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color w:val="auto"/>
          <w:sz w:val="48"/>
          <w:szCs w:val="48"/>
          <w:highlight w:val="none"/>
        </w:rPr>
      </w:pPr>
      <w:r/>
      <w:bookmarkStart w:id="0" w:name="_Hlk74841385"/>
      <w:r/>
      <w:bookmarkStart w:id="1" w:name="_Hlk77778371"/>
      <w:r/>
      <w:r/>
    </w:p>
    <w:p>
      <w:pPr>
        <w:pStyle w:val="758"/>
        <w:rPr>
          <w:color w:val="auto"/>
          <w:highlight w:val="none"/>
        </w:rPr>
      </w:pPr>
      <w:r>
        <w:rPr>
          <w:color w:val="auto"/>
          <w:highlight w:val="none"/>
        </w:rPr>
      </w:r>
      <w:r/>
    </w:p>
    <w:p>
      <w:pPr>
        <w:pStyle w:val="758"/>
        <w:jc w:val="center"/>
        <w:rPr>
          <w:rFonts w:hint="eastAsia" w:eastAsia="黑体"/>
          <w:color w:val="auto"/>
          <w:sz w:val="24"/>
          <w:szCs w:val="28"/>
          <w:highlight w:val="none"/>
          <w:lang w:eastAsia="zh-CN"/>
        </w:rPr>
      </w:pPr>
      <w:r>
        <w:rPr>
          <w:rFonts w:hint="eastAsia" w:ascii="Arial" w:hAnsi="Arial" w:eastAsia="黑体" w:cs="Arial"/>
          <w:b/>
          <w:bCs/>
          <w:color w:val="auto"/>
          <w:sz w:val="60"/>
          <w:szCs w:val="60"/>
          <w:highlight w:val="none"/>
          <w:lang w:eastAsia="zh-CN"/>
        </w:rPr>
        <w:t xml:space="preserve">2026年江苏省人民医院本部及龙江院区停车场管理服务项目</w:t>
      </w:r>
      <w:r/>
    </w:p>
    <w:p>
      <w:pPr>
        <w:jc w:val="center"/>
        <w:spacing w:line="360" w:lineRule="auto"/>
        <w:widowControl/>
        <w:rPr>
          <w:rFonts w:hint="eastAsia" w:ascii="Arial" w:hAnsi="宋体" w:cs="Arial"/>
          <w:b/>
          <w:color w:val="auto"/>
          <w:sz w:val="72"/>
          <w:szCs w:val="72"/>
          <w:highlight w:val="none"/>
        </w:rPr>
      </w:pPr>
      <w:r>
        <w:rPr>
          <w:rFonts w:hint="eastAsia" w:ascii="Arial" w:hAnsi="宋体" w:cs="Arial"/>
          <w:b/>
          <w:color w:val="auto"/>
          <w:sz w:val="72"/>
          <w:szCs w:val="72"/>
          <w:highlight w:val="none"/>
        </w:rPr>
      </w:r>
      <w:r/>
    </w:p>
    <w:p>
      <w:pPr>
        <w:pStyle w:val="724"/>
        <w:ind w:left="1260"/>
        <w:rPr>
          <w:color w:val="auto"/>
          <w:highlight w:val="none"/>
        </w:rPr>
      </w:pPr>
      <w:r>
        <w:rPr>
          <w:color w:val="auto"/>
          <w:highlight w:val="none"/>
        </w:rPr>
      </w:r>
      <w:r/>
    </w:p>
    <w:p>
      <w:pPr>
        <w:pStyle w:val="724"/>
        <w:ind w:left="1260"/>
        <w:tabs>
          <w:tab w:val="left" w:pos="7253" w:leader="none"/>
        </w:tabs>
        <w:rPr>
          <w:rFonts w:hint="eastAsia" w:eastAsia="宋体"/>
          <w:color w:val="auto"/>
          <w:highlight w:val="none"/>
          <w:lang w:eastAsia="zh-CN"/>
        </w:rPr>
      </w:pPr>
      <w:r>
        <w:rPr>
          <w:rFonts w:hint="eastAsia"/>
          <w:color w:val="auto"/>
          <w:highlight w:val="none"/>
          <w:lang w:eastAsia="zh-CN"/>
        </w:rPr>
        <w:tab/>
      </w:r>
      <w:r/>
    </w:p>
    <w:p>
      <w:pPr>
        <w:rPr>
          <w:color w:val="auto"/>
          <w:highlight w:val="none"/>
        </w:rPr>
      </w:pPr>
      <w:r>
        <w:rPr>
          <w:color w:val="auto"/>
          <w:highlight w:val="none"/>
        </w:rPr>
      </w:r>
      <w:r/>
    </w:p>
    <w:p>
      <w:pPr>
        <w:jc w:val="center"/>
        <w:spacing w:line="360" w:lineRule="auto"/>
        <w:widowControl/>
        <w:rPr>
          <w:rFonts w:ascii="Arial" w:hAnsi="Arial" w:cs="Arial"/>
          <w:b/>
          <w:color w:val="auto"/>
          <w:sz w:val="72"/>
          <w:szCs w:val="72"/>
          <w:highlight w:val="none"/>
        </w:rPr>
      </w:pPr>
      <w:r>
        <w:rPr>
          <w:rFonts w:hint="eastAsia" w:ascii="Arial" w:hAnsi="宋体" w:cs="Arial"/>
          <w:b/>
          <w:color w:val="auto"/>
          <w:sz w:val="72"/>
          <w:szCs w:val="72"/>
          <w:highlight w:val="none"/>
        </w:rPr>
        <w:t xml:space="preserve">采购</w:t>
      </w:r>
      <w:r>
        <w:rPr>
          <w:rFonts w:ascii="Arial" w:hAnsi="宋体" w:cs="Arial"/>
          <w:b/>
          <w:color w:val="auto"/>
          <w:sz w:val="72"/>
          <w:szCs w:val="72"/>
          <w:highlight w:val="none"/>
        </w:rPr>
        <w:t xml:space="preserve">文件</w:t>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ind w:firstLine="1606"/>
        <w:rPr>
          <w:rFonts w:hint="eastAsia" w:ascii="Arial" w:hAnsi="Arial" w:eastAsia="宋体"/>
          <w:b/>
          <w:bCs/>
          <w:color w:val="auto"/>
          <w:sz w:val="32"/>
          <w:szCs w:val="24"/>
          <w:highlight w:val="none"/>
          <w:lang w:eastAsia="zh-CN"/>
        </w:rPr>
      </w:pPr>
      <w:r>
        <w:rPr>
          <w:rFonts w:hint="eastAsia"/>
          <w:b/>
          <w:bCs/>
          <w:color w:val="auto"/>
          <w:sz w:val="32"/>
          <w:highlight w:val="none"/>
        </w:rPr>
        <w:t xml:space="preserve">采购编号：</w:t>
      </w:r>
      <w:r>
        <w:rPr>
          <w:rFonts w:hint="eastAsia" w:ascii="Arial" w:hAnsi="Arial"/>
          <w:b/>
          <w:bCs/>
          <w:color w:val="auto"/>
          <w:sz w:val="32"/>
          <w:szCs w:val="24"/>
          <w:highlight w:val="none"/>
          <w:lang w:eastAsia="zh-CN"/>
        </w:rPr>
        <w:t xml:space="preserve">JSZC-320000-JCEC-G2026-0185</w:t>
      </w:r>
      <w:r/>
    </w:p>
    <w:p>
      <w:pPr>
        <w:jc w:val="center"/>
        <w:spacing w:line="360" w:lineRule="auto"/>
        <w:widowControl/>
        <w:rPr>
          <w:rFonts w:hint="eastAsia" w:ascii="Arial" w:hAnsi="宋体" w:eastAsia="宋体" w:cs="Arial"/>
          <w:b/>
          <w:color w:val="auto"/>
          <w:sz w:val="36"/>
          <w:szCs w:val="36"/>
          <w:highlight w:val="none"/>
          <w:lang w:eastAsia="zh-CN"/>
        </w:rPr>
      </w:pPr>
      <w:r>
        <w:rPr>
          <w:rFonts w:hint="eastAsia" w:ascii="Arial" w:hAnsi="Arial"/>
          <w:b/>
          <w:bCs/>
          <w:color w:val="auto"/>
          <w:sz w:val="32"/>
          <w:szCs w:val="24"/>
          <w:highlight w:val="none"/>
        </w:rPr>
        <w:t xml:space="preserve">代理机构编号：</w:t>
      </w:r>
      <w:r>
        <w:rPr>
          <w:rFonts w:hint="eastAsia" w:ascii="Arial" w:hAnsi="Arial"/>
          <w:b/>
          <w:bCs/>
          <w:color w:val="auto"/>
          <w:sz w:val="32"/>
          <w:szCs w:val="24"/>
          <w:highlight w:val="none"/>
          <w:lang w:eastAsia="zh-CN"/>
        </w:rPr>
        <w:t xml:space="preserve">ZJ066026K0ZC01476</w:t>
      </w:r>
      <w:r/>
    </w:p>
    <w:p>
      <w:pPr>
        <w:jc w:val="center"/>
        <w:spacing w:line="360" w:lineRule="auto"/>
        <w:widowControl/>
        <w:rPr>
          <w:rFonts w:ascii="Arial" w:hAnsi="Arial" w:cs="Arial"/>
          <w:b/>
          <w:color w:val="auto"/>
          <w:sz w:val="28"/>
          <w:szCs w:val="28"/>
          <w:highlight w:val="none"/>
        </w:rPr>
      </w:pPr>
      <w:r>
        <w:rPr>
          <w:rFonts w:ascii="Arial" w:hAnsi="Arial" w:cs="Arial"/>
          <w:b/>
          <w:color w:val="auto"/>
          <w:sz w:val="28"/>
          <w:szCs w:val="28"/>
          <w:highlight w:val="none"/>
        </w:rPr>
      </w:r>
      <w:r/>
    </w:p>
    <w:p>
      <w:pPr>
        <w:spacing w:line="360" w:lineRule="auto"/>
        <w:shd w:val="clear" w:color="auto" w:fill="ffffff"/>
        <w:widowControl/>
        <w:rPr>
          <w:rFonts w:ascii="Arial" w:hAnsi="Arial" w:cs="Arial"/>
          <w:color w:val="auto"/>
          <w:sz w:val="32"/>
          <w:szCs w:val="32"/>
          <w:highlight w:val="none"/>
        </w:rPr>
      </w:pPr>
      <w:r>
        <w:rPr>
          <w:rFonts w:ascii="Arial" w:hAnsi="Arial" w:cs="Arial"/>
          <w:color w:val="auto"/>
          <w:sz w:val="32"/>
          <w:szCs w:val="32"/>
          <w:highlight w:val="none"/>
        </w:rPr>
        <w:t xml:space="preserve">  </w:t>
      </w:r>
      <w:r/>
    </w:p>
    <w:p>
      <w:pPr>
        <w:pStyle w:val="724"/>
        <w:ind w:left="1260"/>
        <w:rPr>
          <w:rFonts w:ascii="Arial" w:hAnsi="Arial" w:cs="Arial"/>
          <w:color w:val="auto"/>
          <w:sz w:val="32"/>
          <w:szCs w:val="32"/>
          <w:highlight w:val="none"/>
        </w:rPr>
      </w:pPr>
      <w:r>
        <w:rPr>
          <w:rFonts w:ascii="Arial" w:hAnsi="Arial" w:cs="Arial"/>
          <w:color w:val="auto"/>
          <w:sz w:val="32"/>
          <w:szCs w:val="32"/>
          <w:highlight w:val="none"/>
        </w:rPr>
      </w:r>
      <w:r/>
    </w:p>
    <w:p>
      <w:pPr>
        <w:pStyle w:val="724"/>
        <w:ind w:left="1260"/>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hint="eastAsia" w:ascii="Arial" w:hAnsi="Arial" w:eastAsia="宋体" w:cs="Arial"/>
          <w:b/>
          <w:color w:val="auto"/>
          <w:sz w:val="32"/>
          <w:szCs w:val="32"/>
          <w:highlight w:val="none"/>
          <w:lang w:eastAsia="zh-CN"/>
        </w:rPr>
      </w:pPr>
      <w:r>
        <w:rPr>
          <w:rFonts w:hint="eastAsia" w:ascii="Arial" w:hAnsi="Arial" w:cs="Arial"/>
          <w:b/>
          <w:color w:val="auto"/>
          <w:sz w:val="32"/>
          <w:szCs w:val="32"/>
          <w:highlight w:val="none"/>
        </w:rPr>
        <w:t xml:space="preserve">采购人：</w:t>
      </w:r>
      <w:r>
        <w:rPr>
          <w:rFonts w:hint="eastAsia" w:ascii="Arial" w:hAnsi="Arial" w:cs="Arial"/>
          <w:b/>
          <w:color w:val="auto"/>
          <w:sz w:val="32"/>
          <w:szCs w:val="32"/>
          <w:highlight w:val="none"/>
          <w:lang w:eastAsia="zh-CN"/>
        </w:rPr>
        <w:t xml:space="preserve">江苏省人民医院</w:t>
      </w:r>
      <w:r/>
    </w:p>
    <w:p>
      <w:pPr>
        <w:jc w:val="center"/>
        <w:spacing w:line="360" w:lineRule="auto"/>
        <w:widowControl/>
        <w:rPr>
          <w:rFonts w:hint="eastAsia" w:ascii="Arial" w:hAnsi="宋体" w:cs="Arial"/>
          <w:b/>
          <w:color w:val="auto"/>
          <w:sz w:val="32"/>
          <w:szCs w:val="32"/>
          <w:highlight w:val="none"/>
        </w:rPr>
      </w:pPr>
      <w:r>
        <w:rPr>
          <w:rFonts w:hint="eastAsia" w:ascii="Arial" w:hAnsi="宋体" w:cs="Arial"/>
          <w:b/>
          <w:color w:val="auto"/>
          <w:sz w:val="32"/>
          <w:szCs w:val="32"/>
          <w:highlight w:val="none"/>
        </w:rPr>
        <w:t xml:space="preserve">采购代理机构：</w:t>
      </w:r>
      <w:r>
        <w:rPr>
          <w:rFonts w:ascii="Arial" w:hAnsi="宋体" w:cs="Arial"/>
          <w:b/>
          <w:color w:val="auto"/>
          <w:sz w:val="32"/>
          <w:szCs w:val="32"/>
          <w:highlight w:val="none"/>
        </w:rPr>
        <w:t xml:space="preserve">江苏省设备成套股份有限公司</w:t>
      </w:r>
      <w:r/>
    </w:p>
    <w:p>
      <w:pPr>
        <w:jc w:val="center"/>
        <w:spacing w:line="360" w:lineRule="auto"/>
        <w:shd w:val="clear" w:color="auto" w:fill="ffffff"/>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2026年</w:t>
      </w:r>
      <w:r>
        <w:rPr>
          <w:rFonts w:hint="eastAsia" w:ascii="宋体" w:hAnsi="宋体" w:cs="宋体"/>
          <w:b/>
          <w:color w:val="auto"/>
          <w:sz w:val="32"/>
          <w:szCs w:val="32"/>
          <w:highlight w:val="none"/>
          <w:lang w:val="en-US" w:eastAsia="zh-CN"/>
        </w:rPr>
        <w:t xml:space="preserve">6</w:t>
      </w:r>
      <w:r>
        <w:rPr>
          <w:rFonts w:hint="eastAsia" w:ascii="宋体" w:hAnsi="宋体" w:cs="宋体"/>
          <w:b/>
          <w:color w:val="auto"/>
          <w:sz w:val="32"/>
          <w:szCs w:val="32"/>
          <w:highlight w:val="none"/>
        </w:rPr>
        <w:t xml:space="preserve">月</w:t>
      </w:r>
      <w:r/>
    </w:p>
    <w:p>
      <w:pPr>
        <w:jc w:val="center"/>
        <w:spacing w:line="360" w:lineRule="auto"/>
        <w:shd w:val="clear" w:color="auto" w:fill="ffffff"/>
        <w:widowControl/>
        <w:rPr>
          <w:rFonts w:ascii="Arial" w:hAnsi="Arial" w:cs="Arial"/>
          <w:b/>
          <w:color w:val="auto"/>
          <w:sz w:val="32"/>
          <w:szCs w:val="32"/>
          <w:highlight w:val="none"/>
        </w:rPr>
      </w:pPr>
      <w:r>
        <w:rPr>
          <w:rFonts w:ascii="Arial" w:hAnsi="Arial" w:cs="Arial"/>
          <w:b/>
          <w:color w:val="auto"/>
          <w:sz w:val="32"/>
          <w:szCs w:val="32"/>
          <w:highlight w:val="none"/>
        </w:rPr>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br w:type="page" w:clear="all"/>
      </w:r>
      <w:r/>
    </w:p>
    <w:p>
      <w:pPr>
        <w:pStyle w:val="861"/>
        <w:jc w:val="center"/>
        <w:rPr>
          <w:rFonts w:ascii="Arial" w:hAnsi="Arial" w:cs="Arial"/>
          <w:color w:val="auto"/>
          <w:sz w:val="36"/>
          <w:szCs w:val="36"/>
          <w:highlight w:val="none"/>
        </w:rPr>
      </w:pPr>
      <w:r>
        <w:rPr>
          <w:rFonts w:ascii="Arial" w:hAnsi="宋体" w:cs="Arial"/>
          <w:color w:val="auto"/>
          <w:sz w:val="36"/>
          <w:szCs w:val="36"/>
          <w:highlight w:val="none"/>
          <w:lang w:val="zh-CN"/>
        </w:rPr>
        <w:t xml:space="preserve">目录</w:t>
      </w:r>
      <w:r/>
    </w:p>
    <w:p>
      <w:pPr>
        <w:pStyle w:val="735"/>
        <w:tabs>
          <w:tab w:val="right" w:pos="8296" w:leader="dot"/>
        </w:tabs>
        <w:rPr>
          <w:rFonts w:ascii="Arial" w:hAnsi="Arial" w:cs="Arial"/>
          <w:color w:val="auto"/>
          <w:sz w:val="28"/>
          <w:szCs w:val="28"/>
          <w:highlight w:val="none"/>
        </w:rPr>
      </w:pPr>
      <w:r>
        <w:rPr>
          <w:rFonts w:ascii="Arial" w:hAnsi="Arial" w:cs="Arial"/>
          <w:color w:val="auto"/>
          <w:sz w:val="28"/>
          <w:szCs w:val="28"/>
          <w:highlight w:val="none"/>
        </w:rPr>
      </w:r>
      <w:r/>
    </w:p>
    <w:p>
      <w:pPr>
        <w:pStyle w:val="735"/>
        <w:spacing w:line="480" w:lineRule="auto"/>
        <w:tabs>
          <w:tab w:val="right" w:pos="8299"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"_Toc12498" </w:instrText>
      </w:r>
      <w:r>
        <w:rPr>
          <w:color w:val="auto"/>
          <w:highlight w:val="none"/>
        </w:rPr>
        <w:fldChar w:fldCharType="separate"/>
      </w:r>
      <w:r>
        <w:rPr>
          <w:rFonts w:hint="eastAsia" w:ascii="宋体" w:hAnsi="宋体" w:cs="宋体"/>
          <w:color w:val="auto"/>
          <w:sz w:val="28"/>
          <w:szCs w:val="28"/>
          <w:highlight w:val="none"/>
        </w:rPr>
        <w:t xml:space="preserve">第一章 </w:t>
      </w:r>
      <w:r>
        <w:rPr>
          <w:rFonts w:hint="eastAsia" w:ascii="宋体" w:hAnsi="宋体" w:cs="宋体"/>
          <w:color w:val="auto"/>
          <w:sz w:val="28"/>
          <w:szCs w:val="28"/>
          <w:highlight w:val="none"/>
        </w:rPr>
        <w:t xml:space="preserve">采购公告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_Toc12498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35"/>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"_Toc17613" </w:instrText>
      </w:r>
      <w:r>
        <w:rPr>
          <w:color w:val="auto"/>
          <w:highlight w:val="none"/>
        </w:rPr>
        <w:fldChar w:fldCharType="separate"/>
      </w:r>
      <w:r>
        <w:rPr>
          <w:rFonts w:hint="eastAsia" w:ascii="宋体" w:hAnsi="宋体" w:cs="宋体"/>
          <w:color w:val="auto"/>
          <w:sz w:val="28"/>
          <w:szCs w:val="28"/>
          <w:highlight w:val="none"/>
        </w:rPr>
        <w:t xml:space="preserve">第二章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_Toc17613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35"/>
        <w:spacing w:line="480" w:lineRule="auto"/>
        <w:tabs>
          <w:tab w:val="right" w:pos="8299"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"_Toc9740" </w:instrText>
      </w:r>
      <w:r>
        <w:rPr>
          <w:color w:val="auto"/>
          <w:highlight w:val="none"/>
        </w:rPr>
        <w:fldChar w:fldCharType="separate"/>
      </w:r>
      <w:r>
        <w:rPr>
          <w:rFonts w:hint="eastAsia" w:ascii="宋体" w:hAnsi="宋体" w:cs="宋体"/>
          <w:color w:val="auto"/>
          <w:sz w:val="28"/>
          <w:szCs w:val="28"/>
          <w:highlight w:val="none"/>
        </w:rPr>
        <w:t xml:space="preserve">第三章 评标标准</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2</w:t>
      </w:r>
      <w:r/>
    </w:p>
    <w:p>
      <w:pPr>
        <w:pStyle w:val="735"/>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"_Toc26668" </w:instrText>
      </w:r>
      <w:r>
        <w:rPr>
          <w:color w:val="auto"/>
          <w:highlight w:val="none"/>
        </w:rPr>
        <w:fldChar w:fldCharType="separate"/>
      </w:r>
      <w:r>
        <w:rPr>
          <w:rFonts w:hint="eastAsia" w:ascii="宋体" w:hAnsi="宋体" w:cs="宋体"/>
          <w:color w:val="auto"/>
          <w:sz w:val="28"/>
          <w:szCs w:val="28"/>
          <w:highlight w:val="none"/>
        </w:rPr>
        <w:t xml:space="preserve">第四章 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_Toc26668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35"/>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"_Toc30691" </w:instrText>
      </w:r>
      <w:r>
        <w:rPr>
          <w:color w:val="auto"/>
          <w:highlight w:val="none"/>
        </w:rPr>
        <w:fldChar w:fldCharType="separate"/>
      </w:r>
      <w:r>
        <w:rPr>
          <w:rFonts w:hint="eastAsia" w:ascii="宋体" w:hAnsi="宋体" w:cs="宋体"/>
          <w:color w:val="auto"/>
          <w:sz w:val="28"/>
          <w:szCs w:val="28"/>
          <w:highlight w:val="none"/>
        </w:rPr>
        <w:t xml:space="preserve">第五章 合同主要条款及格式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_Toc30691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bookmarkStart w:id="27" w:name="_GoBack"/>
      <w:r/>
      <w:bookmarkEnd w:id="27"/>
      <w:r/>
      <w:r/>
    </w:p>
    <w:p>
      <w:pPr>
        <w:pStyle w:val="735"/>
        <w:spacing w:line="480" w:lineRule="auto"/>
        <w:tabs>
          <w:tab w:val="right" w:pos="8299"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"_Toc28523" </w:instrText>
      </w:r>
      <w:r>
        <w:rPr>
          <w:color w:val="auto"/>
          <w:highlight w:val="none"/>
        </w:rPr>
        <w:fldChar w:fldCharType="separate"/>
      </w:r>
      <w:r>
        <w:rPr>
          <w:rFonts w:hint="eastAsia" w:ascii="宋体" w:hAnsi="宋体" w:cs="宋体"/>
          <w:color w:val="auto"/>
          <w:sz w:val="28"/>
          <w:szCs w:val="28"/>
          <w:highlight w:val="none"/>
        </w:rPr>
        <w:t xml:space="preserve">第六章 附件</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9</w:t>
      </w:r>
      <w:r/>
    </w:p>
    <w:p>
      <w:pPr>
        <w:spacing w:line="480" w:lineRule="auto"/>
        <w:rPr>
          <w:rFonts w:ascii="Arial" w:hAnsi="Arial" w:cs="Arial"/>
          <w:color w:val="auto"/>
          <w:sz w:val="52"/>
          <w:szCs w:val="52"/>
          <w:highlight w:val="none"/>
        </w:rPr>
      </w:pPr>
      <w:r>
        <w:rPr>
          <w:rFonts w:hint="eastAsia" w:ascii="宋体" w:hAnsi="宋体" w:cs="宋体"/>
          <w:color w:val="auto"/>
          <w:sz w:val="28"/>
          <w:szCs w:val="28"/>
          <w:highlight w:val="none"/>
        </w:rPr>
        <w:fldChar w:fldCharType="end"/>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pStyle w:val="691"/>
        <w:rPr>
          <w:rFonts w:ascii="Arial" w:hAnsi="Arial" w:cs="Arial"/>
          <w:color w:val="auto"/>
          <w:szCs w:val="21"/>
          <w:highlight w:val="none"/>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691"/>
        <w:rPr>
          <w:rFonts w:ascii="Arial" w:hAnsi="Arial" w:cs="Arial"/>
          <w:color w:val="auto"/>
          <w:szCs w:val="21"/>
          <w:highlight w:val="none"/>
        </w:rPr>
      </w:pPr>
      <w:r>
        <w:rPr>
          <w:rFonts w:hint="eastAsia" w:ascii="Arial" w:hAnsi="Arial" w:cs="Arial"/>
          <w:color w:val="auto"/>
          <w:sz w:val="36"/>
          <w:szCs w:val="36"/>
          <w:highlight w:val="none"/>
          <w:shd w:val="clear" w:color="auto" w:fill="ffffff"/>
        </w:rPr>
        <w:t xml:space="preserve"> </w:t>
      </w:r>
      <w:bookmarkStart w:id="3" w:name="_Toc12498"/>
      <w:r/>
      <w:bookmarkStart w:id="4" w:name="_Hlk85716974"/>
      <w:r>
        <w:rPr>
          <w:rFonts w:hint="eastAsia" w:ascii="Arial" w:cs="Arial"/>
          <w:color w:val="auto"/>
          <w:highlight w:val="none"/>
        </w:rPr>
        <w:t xml:space="preserve">采购</w:t>
      </w:r>
      <w:r>
        <w:rPr>
          <w:rFonts w:ascii="Arial" w:cs="Arial"/>
          <w:color w:val="auto"/>
          <w:highlight w:val="none"/>
        </w:rPr>
        <w:t xml:space="preserve">公告</w:t>
      </w:r>
      <w:bookmarkEnd w:id="2"/>
      <w:r/>
      <w:bookmarkEnd w:id="3"/>
      <w:r/>
      <w:bookmarkStart w:id="5" w:name="OLE_LINK1"/>
      <w:r/>
      <w:bookmarkStart w:id="6" w:name="OLE_LINK7"/>
      <w:r/>
      <w:bookmarkStart w:id="7" w:name="OLE_LINK5"/>
      <w:r/>
      <w:bookmarkStart w:id="8" w:name="OLE_LINK6"/>
      <w:r/>
      <w:bookmarkStart w:id="9" w:name="_Hlk74842529"/>
      <w:r/>
      <w:r/>
    </w:p>
    <w:p>
      <w:pPr>
        <w:ind w:firstLine="369"/>
        <w:spacing w:line="360" w:lineRule="auto"/>
        <w:shd w:val="clear" w:color="auto" w:fill="ffffff"/>
        <w:widowControl/>
        <w:rPr>
          <w:rFonts w:ascii="Arial" w:hAnsi="Arial" w:cs="Arial"/>
          <w:color w:val="auto"/>
          <w:spacing w:val="8"/>
          <w:szCs w:val="21"/>
          <w:highlight w:val="none"/>
        </w:rPr>
        <w:pBdr>
          <w:top w:val="single" w:color="auto" w:sz="4" w:space="1"/>
          <w:left w:val="single" w:color="auto" w:sz="4" w:space="4"/>
          <w:bottom w:val="single" w:color="auto" w:sz="4" w:space="1"/>
          <w:right w:val="single" w:color="auto" w:sz="4" w:space="4"/>
        </w:pBdr>
      </w:pPr>
      <w:r/>
      <w:bookmarkStart w:id="10" w:name="OLE_LINK3"/>
      <w:r/>
      <w:bookmarkStart w:id="11" w:name="OLE_LINK4"/>
      <w:r/>
      <w:bookmarkStart w:id="12" w:name="OLE_LINK2"/>
      <w:r/>
      <w:bookmarkStart w:id="13" w:name="_Hlk74841176"/>
      <w:r>
        <w:rPr>
          <w:rFonts w:hint="eastAsia" w:ascii="Arial" w:hAnsi="Arial" w:cs="Arial"/>
          <w:color w:val="auto"/>
          <w:spacing w:val="8"/>
          <w:szCs w:val="21"/>
          <w:highlight w:val="none"/>
        </w:rPr>
        <w:t xml:space="preserve">项目概况</w:t>
      </w:r>
      <w:r/>
    </w:p>
    <w:p>
      <w:pPr>
        <w:ind w:firstLine="369"/>
        <w:spacing w:line="360" w:lineRule="auto"/>
        <w:shd w:val="clear" w:color="auto" w:fill="ffffff"/>
        <w:widowControl/>
        <w:rPr>
          <w:rFonts w:ascii="Arial" w:hAnsi="Arial" w:cs="Arial"/>
          <w:color w:val="auto"/>
          <w:spacing w:val="8"/>
          <w:szCs w:val="21"/>
          <w:highlight w:val="none"/>
        </w:rPr>
        <w:pBdr>
          <w:top w:val="single" w:color="auto" w:sz="4" w:space="1"/>
          <w:left w:val="single" w:color="auto" w:sz="4" w:space="4"/>
          <w:bottom w:val="single" w:color="auto" w:sz="4" w:space="1"/>
          <w:right w:val="single" w:color="auto" w:sz="4" w:space="4"/>
        </w:pBdr>
      </w:pPr>
      <w:r>
        <w:rPr>
          <w:rFonts w:ascii="Arial" w:hAnsi="Arial" w:cs="Arial"/>
          <w:color w:val="auto"/>
          <w:spacing w:val="8"/>
          <w:szCs w:val="21"/>
          <w:highlight w:val="none"/>
          <w:u w:val="single"/>
        </w:rPr>
        <w:t xml:space="preserve"> </w:t>
      </w:r>
      <w:r>
        <w:rPr>
          <w:rFonts w:hint="eastAsia" w:ascii="宋体" w:hAnsi="宋体" w:cs="Arial"/>
          <w:color w:val="auto"/>
          <w:szCs w:val="21"/>
          <w:highlight w:val="none"/>
          <w:u w:val="single"/>
          <w:lang w:eastAsia="zh-CN"/>
        </w:rPr>
        <w:t xml:space="preserve">2026年江苏省人民医院本部及龙江院区停车场管理服务项目</w:t>
      </w:r>
      <w:r>
        <w:rPr>
          <w:rFonts w:hint="eastAsia" w:ascii="宋体" w:hAnsi="宋体" w:cs="Arial"/>
          <w:color w:val="auto"/>
          <w:szCs w:val="21"/>
          <w:highlight w:val="none"/>
          <w:u w:val="single"/>
        </w:rPr>
        <w:t xml:space="preserve"> </w:t>
      </w:r>
      <w:r>
        <w:rPr>
          <w:rFonts w:ascii="Arial" w:hAnsi="Arial" w:cs="Arial"/>
          <w:color w:val="auto"/>
          <w:spacing w:val="8"/>
          <w:szCs w:val="21"/>
          <w:highlight w:val="none"/>
        </w:rPr>
        <w:t xml:space="preserve">的潜在供应商应在</w:t>
      </w:r>
      <w:r>
        <w:rPr>
          <w:rFonts w:hint="eastAsia" w:ascii="宋体" w:hAnsi="宋体" w:cs="Arial"/>
          <w:color w:val="auto"/>
          <w:szCs w:val="21"/>
          <w:highlight w:val="none"/>
          <w:u w:val="single"/>
        </w:rPr>
        <w:t xml:space="preserve">江苏政府采购网</w:t>
      </w:r>
      <w:r>
        <w:rPr>
          <w:rFonts w:ascii="Arial" w:hAnsi="Arial" w:cs="Arial"/>
          <w:color w:val="auto"/>
          <w:spacing w:val="8"/>
          <w:szCs w:val="21"/>
          <w:highlight w:val="none"/>
        </w:rPr>
        <w:t xml:space="preserve">获取招标文件，并于</w:t>
      </w:r>
      <w:r>
        <w:rPr>
          <w:rFonts w:ascii="宋体" w:hAnsi="宋体" w:cs="Arial"/>
          <w:color w:val="auto"/>
          <w:szCs w:val="21"/>
          <w:highlight w:val="none"/>
          <w:u w:val="single"/>
        </w:rPr>
        <w:t xml:space="preserve">202</w:t>
      </w:r>
      <w:r>
        <w:rPr>
          <w:rFonts w:hint="eastAsia" w:ascii="宋体" w:hAnsi="宋体" w:cs="Arial"/>
          <w:color w:val="auto"/>
          <w:szCs w:val="21"/>
          <w:highlight w:val="none"/>
          <w:u w:val="single"/>
        </w:rPr>
        <w:t xml:space="preserve">6</w:t>
      </w:r>
      <w:r>
        <w:rPr>
          <w:rFonts w:ascii="宋体" w:hAnsi="宋体" w:cs="Arial"/>
          <w:color w:val="auto"/>
          <w:szCs w:val="21"/>
          <w:highlight w:val="none"/>
          <w:u w:val="single"/>
        </w:rPr>
        <w:t xml:space="preserve">年</w:t>
      </w:r>
      <w:r>
        <w:rPr>
          <w:rFonts w:hint="eastAsia" w:ascii="宋体" w:hAnsi="宋体" w:cs="Arial"/>
          <w:color w:val="auto"/>
          <w:szCs w:val="21"/>
          <w:highlight w:val="none"/>
          <w:u w:val="single"/>
          <w:lang w:val="en-US" w:eastAsia="zh-CN"/>
        </w:rPr>
        <w:t xml:space="preserve">7</w:t>
      </w:r>
      <w:r>
        <w:rPr>
          <w:rFonts w:ascii="宋体" w:hAnsi="宋体" w:cs="Arial"/>
          <w:color w:val="auto"/>
          <w:szCs w:val="21"/>
          <w:highlight w:val="none"/>
          <w:u w:val="single"/>
        </w:rPr>
        <w:t xml:space="preserve">月</w:t>
      </w:r>
      <w:r>
        <w:rPr>
          <w:rFonts w:hint="eastAsia" w:ascii="宋体" w:hAnsi="宋体" w:cs="Arial"/>
          <w:color w:val="auto"/>
          <w:szCs w:val="21"/>
          <w:highlight w:val="none"/>
          <w:u w:val="single"/>
          <w:lang w:val="en-US" w:eastAsia="zh-CN"/>
        </w:rPr>
        <w:t xml:space="preserve">1</w:t>
      </w:r>
      <w:r>
        <w:rPr>
          <w:rFonts w:ascii="宋体" w:hAnsi="宋体" w:cs="Arial"/>
          <w:color w:val="auto"/>
          <w:szCs w:val="21"/>
          <w:highlight w:val="none"/>
          <w:u w:val="single"/>
        </w:rPr>
        <w:t xml:space="preserve">日</w:t>
      </w:r>
      <w:r>
        <w:rPr>
          <w:rFonts w:hint="eastAsia" w:ascii="宋体" w:hAnsi="宋体" w:cs="Arial"/>
          <w:color w:val="auto"/>
          <w:szCs w:val="21"/>
          <w:highlight w:val="none"/>
          <w:u w:val="single"/>
          <w:lang w:val="en-US" w:eastAsia="zh-CN"/>
        </w:rPr>
        <w:t xml:space="preserve">09</w:t>
      </w:r>
      <w:r>
        <w:rPr>
          <w:rFonts w:ascii="宋体" w:hAnsi="宋体" w:cs="Arial"/>
          <w:color w:val="auto"/>
          <w:szCs w:val="21"/>
          <w:highlight w:val="none"/>
          <w:u w:val="single"/>
        </w:rPr>
        <w:t xml:space="preserve">点</w:t>
      </w:r>
      <w:r>
        <w:rPr>
          <w:rFonts w:hint="eastAsia" w:ascii="宋体" w:hAnsi="宋体" w:cs="Arial"/>
          <w:color w:val="auto"/>
          <w:szCs w:val="21"/>
          <w:highlight w:val="none"/>
          <w:u w:val="single"/>
        </w:rPr>
        <w:t xml:space="preserve">30</w:t>
      </w:r>
      <w:r>
        <w:rPr>
          <w:rFonts w:ascii="宋体" w:hAnsi="宋体" w:cs="Arial"/>
          <w:color w:val="auto"/>
          <w:szCs w:val="21"/>
          <w:highlight w:val="none"/>
          <w:u w:val="single"/>
        </w:rPr>
        <w:t xml:space="preserve">分</w:t>
      </w:r>
      <w:r>
        <w:rPr>
          <w:rFonts w:ascii="Arial" w:hAnsi="Arial" w:cs="Arial"/>
          <w:color w:val="auto"/>
          <w:spacing w:val="8"/>
          <w:szCs w:val="21"/>
          <w:highlight w:val="none"/>
        </w:rPr>
        <w:t xml:space="preserve">（北京时间）前递交投标文件。</w:t>
      </w:r>
      <w:r/>
    </w:p>
    <w:p>
      <w:pPr>
        <w:pStyle w:val="761"/>
        <w:rPr>
          <w:color w:val="auto"/>
          <w:highlight w:val="none"/>
        </w:rPr>
      </w:pPr>
      <w:r>
        <w:rPr>
          <w:color w:val="auto"/>
          <w:highlight w:val="none"/>
        </w:rPr>
      </w:r>
      <w:r/>
    </w:p>
    <w:p>
      <w:pPr>
        <w:rPr>
          <w:color w:val="auto"/>
          <w:highlight w:val="none"/>
        </w:rPr>
      </w:pPr>
      <w:r>
        <w:rPr>
          <w:color w:val="auto"/>
          <w:highlight w:val="none"/>
        </w:rPr>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一、项目基本情况</w:t>
      </w:r>
      <w:r/>
    </w:p>
    <w:p>
      <w:pPr>
        <w:ind w:firstLine="452"/>
        <w:spacing w:line="360" w:lineRule="auto"/>
        <w:shd w:val="clear" w:color="auto" w:fill="ffffff" w:themeFill="background1"/>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1.1项目编号：</w:t>
      </w:r>
      <w:r>
        <w:rPr>
          <w:rFonts w:hint="eastAsia" w:ascii="Arial" w:hAnsi="Arial" w:cs="Arial"/>
          <w:color w:val="auto"/>
          <w:spacing w:val="8"/>
          <w:szCs w:val="21"/>
          <w:highlight w:val="none"/>
        </w:rPr>
        <w:t xml:space="preserve">JSZC-320000-JCEC-G2026-0185</w:t>
      </w:r>
      <w:r/>
    </w:p>
    <w:p>
      <w:pPr>
        <w:ind w:firstLine="452"/>
        <w:spacing w:line="360" w:lineRule="auto"/>
        <w:shd w:val="clear" w:color="auto" w:fill="ffffff" w:themeFill="background1"/>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1.2项目名称：</w:t>
      </w:r>
      <w:r>
        <w:rPr>
          <w:rFonts w:hint="eastAsia" w:ascii="Arial" w:hAnsi="Arial" w:cs="Arial"/>
          <w:color w:val="auto"/>
          <w:spacing w:val="8"/>
          <w:szCs w:val="21"/>
          <w:highlight w:val="none"/>
          <w:lang w:eastAsia="zh-CN"/>
        </w:rPr>
        <w:t xml:space="preserve">2026年江苏省人民医院本部及龙江院区停车场管理服务项目</w:t>
      </w:r>
      <w:r/>
    </w:p>
    <w:p>
      <w:pPr>
        <w:ind w:firstLine="452"/>
        <w:spacing w:line="360" w:lineRule="auto"/>
        <w:shd w:val="clear" w:color="auto" w:fill="ffffff" w:themeFill="background1"/>
        <w:widowControl/>
        <w:rPr>
          <w:rFonts w:hint="default" w:ascii="Arial" w:hAnsi="Arial" w:eastAsia="宋体" w:cs="Arial"/>
          <w:color w:val="auto"/>
          <w:spacing w:val="8"/>
          <w:szCs w:val="21"/>
          <w:highlight w:val="none"/>
          <w:lang w:val="en-US" w:eastAsia="zh-CN"/>
        </w:rPr>
      </w:pPr>
      <w:r>
        <w:rPr>
          <w:rFonts w:ascii="Arial" w:hAnsi="Arial" w:cs="Arial"/>
          <w:color w:val="auto"/>
          <w:spacing w:val="8"/>
          <w:szCs w:val="21"/>
          <w:highlight w:val="none"/>
        </w:rPr>
        <w:t xml:space="preserve">1.3预算金额</w:t>
      </w:r>
      <w:r>
        <w:rPr>
          <w:rFonts w:hint="eastAsia" w:ascii="Arial" w:hAnsi="Arial" w:cs="Arial"/>
          <w:color w:val="auto"/>
          <w:spacing w:val="8"/>
          <w:szCs w:val="21"/>
          <w:highlight w:val="none"/>
        </w:rPr>
        <w:t xml:space="preserve">：人民币1044.9158万元</w:t>
      </w:r>
      <w:r>
        <w:rPr>
          <w:rFonts w:hint="eastAsia" w:ascii="Arial" w:hAnsi="Arial" w:cs="Arial"/>
          <w:color w:val="auto"/>
          <w:spacing w:val="8"/>
          <w:szCs w:val="21"/>
          <w:highlight w:val="none"/>
          <w:lang w:eastAsia="zh-CN"/>
        </w:rPr>
        <w:t xml:space="preserve">/</w:t>
      </w:r>
      <w:r>
        <w:rPr>
          <w:rFonts w:hint="eastAsia" w:ascii="Arial" w:hAnsi="Arial" w:cs="Arial"/>
          <w:color w:val="auto"/>
          <w:spacing w:val="8"/>
          <w:szCs w:val="21"/>
          <w:highlight w:val="none"/>
          <w:lang w:val="en-US" w:eastAsia="zh-CN"/>
        </w:rPr>
        <w:t xml:space="preserve">年</w:t>
      </w:r>
      <w:r/>
    </w:p>
    <w:p>
      <w:pPr>
        <w:ind w:firstLine="452"/>
        <w:spacing w:line="360" w:lineRule="auto"/>
        <w:shd w:val="clear" w:color="auto" w:fill="ffffff" w:themeFill="background1"/>
        <w:widowControl/>
        <w:rPr>
          <w:rFonts w:hint="default" w:ascii="Arial" w:hAnsi="Arial" w:eastAsia="宋体" w:cs="Arial"/>
          <w:color w:val="auto"/>
          <w:spacing w:val="8"/>
          <w:szCs w:val="21"/>
          <w:highlight w:val="none"/>
          <w:lang w:val="en-US" w:eastAsia="zh-CN"/>
        </w:rPr>
      </w:pPr>
      <w:r>
        <w:rPr>
          <w:rFonts w:ascii="Arial" w:hAnsi="Arial" w:cs="Arial"/>
          <w:color w:val="auto"/>
          <w:spacing w:val="8"/>
          <w:szCs w:val="21"/>
          <w:highlight w:val="none"/>
        </w:rPr>
        <w:t xml:space="preserve">1.4最高限价：</w:t>
      </w:r>
      <w:r>
        <w:rPr>
          <w:rFonts w:hint="eastAsia" w:ascii="Arial" w:hAnsi="Arial" w:cs="Arial"/>
          <w:color w:val="auto"/>
          <w:spacing w:val="8"/>
          <w:szCs w:val="21"/>
          <w:highlight w:val="none"/>
        </w:rPr>
        <w:t xml:space="preserve">人民币</w:t>
      </w:r>
      <w:r>
        <w:rPr>
          <w:rFonts w:hint="eastAsia" w:ascii="Arial" w:hAnsi="Arial" w:cs="Arial"/>
          <w:color w:val="auto"/>
          <w:spacing w:val="8"/>
          <w:szCs w:val="21"/>
          <w:highlight w:val="none"/>
          <w:lang w:val="en-US" w:eastAsia="zh-CN"/>
        </w:rPr>
        <w:t xml:space="preserve">1044.9158</w:t>
      </w:r>
      <w:r>
        <w:rPr>
          <w:rFonts w:hint="eastAsia" w:ascii="Arial" w:hAnsi="Arial" w:cs="Arial"/>
          <w:color w:val="auto"/>
          <w:spacing w:val="8"/>
          <w:szCs w:val="21"/>
          <w:highlight w:val="none"/>
        </w:rPr>
        <w:t xml:space="preserve">万元</w:t>
      </w:r>
      <w:r>
        <w:rPr>
          <w:rFonts w:hint="eastAsia" w:ascii="Arial" w:hAnsi="Arial" w:cs="Arial"/>
          <w:color w:val="auto"/>
          <w:spacing w:val="8"/>
          <w:szCs w:val="21"/>
          <w:highlight w:val="none"/>
          <w:lang w:eastAsia="zh-CN"/>
        </w:rPr>
        <w:t xml:space="preserve">/</w:t>
      </w:r>
      <w:r>
        <w:rPr>
          <w:rFonts w:hint="eastAsia" w:ascii="Arial" w:hAnsi="Arial" w:cs="Arial"/>
          <w:color w:val="auto"/>
          <w:spacing w:val="8"/>
          <w:szCs w:val="21"/>
          <w:highlight w:val="none"/>
          <w:lang w:val="en-US" w:eastAsia="zh-CN"/>
        </w:rPr>
        <w:t xml:space="preserve">年</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1.5采购需求：</w:t>
      </w:r>
      <w:r>
        <w:rPr>
          <w:rFonts w:hint="eastAsia" w:ascii="Arial" w:hAnsi="Arial" w:cs="Arial"/>
          <w:color w:val="auto"/>
          <w:spacing w:val="8"/>
          <w:szCs w:val="21"/>
          <w:highlight w:val="none"/>
          <w:lang w:eastAsia="zh-CN"/>
        </w:rPr>
        <w:t xml:space="preserve">为省人医本部12号立体车库、龙江院区立体车库提供全流程停车管理服务，包含出入口值守、车辆引导、秩序维护、收费管理、系统运维及突发事件处置，保障院区交通顺畅、停车有序，提升就医通行效率。详见招标文件“第四章 采购需求”</w:t>
      </w:r>
      <w:r>
        <w:rPr>
          <w:rFonts w:hint="eastAsia" w:ascii="Arial" w:hAnsi="Arial" w:cs="Arial"/>
          <w:color w:val="auto"/>
          <w:spacing w:val="8"/>
          <w:szCs w:val="21"/>
          <w:highlight w:val="none"/>
        </w:rPr>
        <w:t xml:space="preserve">。</w:t>
      </w:r>
      <w:r/>
    </w:p>
    <w:p>
      <w:pPr>
        <w:pStyle w:val="727"/>
        <w:ind w:firstLine="452"/>
        <w:spacing w:line="360" w:lineRule="auto"/>
        <w:rPr>
          <w:rFonts w:hint="eastAsia" w:ascii="宋体" w:hAnsi="宋体" w:cs="宋体"/>
          <w:color w:val="auto"/>
          <w:szCs w:val="21"/>
          <w:highlight w:val="none"/>
        </w:rPr>
      </w:pPr>
      <w:r>
        <w:rPr>
          <w:rFonts w:ascii="Arial" w:hAnsi="Arial" w:cs="Arial"/>
          <w:color w:val="auto"/>
          <w:spacing w:val="8"/>
          <w:szCs w:val="21"/>
          <w:highlight w:val="none"/>
        </w:rPr>
        <w:t xml:space="preserve">1.6</w:t>
      </w:r>
      <w:r>
        <w:rPr>
          <w:rFonts w:hint="eastAsia" w:ascii="Arial" w:hAnsi="Arial" w:cs="Arial"/>
          <w:color w:val="auto"/>
          <w:spacing w:val="8"/>
          <w:szCs w:val="21"/>
          <w:highlight w:val="none"/>
        </w:rPr>
        <w:t xml:space="preserve">合同履行期限：招标有效期三年，合同一年一签。合同服务期满前根据招标人对中标人的当年考评结果决定下一年度是否续签。</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1.7本项目标的所属行业：</w:t>
      </w:r>
      <w:r>
        <w:rPr>
          <w:rFonts w:hint="eastAsia" w:ascii="Arial" w:hAnsi="Arial" w:cs="Arial"/>
          <w:color w:val="auto"/>
          <w:spacing w:val="8"/>
          <w:szCs w:val="21"/>
          <w:highlight w:val="none"/>
          <w:lang w:eastAsia="zh-CN"/>
        </w:rPr>
        <w:t xml:space="preserve">其他未列明行业</w:t>
      </w:r>
      <w:r>
        <w:rPr>
          <w:rFonts w:hint="eastAsia" w:ascii="Arial" w:hAnsi="Arial" w:cs="Arial"/>
          <w:color w:val="auto"/>
          <w:spacing w:val="8"/>
          <w:szCs w:val="21"/>
          <w:highlight w:val="none"/>
        </w:rPr>
        <w:t xml:space="preserve">。</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1.8本项目</w:t>
      </w:r>
      <w:r>
        <w:rPr>
          <w:rFonts w:hint="eastAsia" w:ascii="Arial" w:hAnsi="Arial" w:cs="Arial"/>
          <w:b/>
          <w:bCs/>
          <w:color w:val="auto"/>
          <w:spacing w:val="8"/>
          <w:szCs w:val="21"/>
          <w:highlight w:val="none"/>
        </w:rPr>
        <w:t xml:space="preserve">非专门</w:t>
      </w:r>
      <w:r>
        <w:rPr>
          <w:rFonts w:hint="eastAsia" w:ascii="Arial" w:hAnsi="Arial" w:cs="Arial"/>
          <w:color w:val="auto"/>
          <w:spacing w:val="8"/>
          <w:szCs w:val="21"/>
          <w:highlight w:val="none"/>
        </w:rPr>
        <w:t xml:space="preserve">面向中小企业采购。</w:t>
      </w:r>
      <w:r/>
    </w:p>
    <w:p>
      <w:pPr>
        <w:ind w:firstLine="452"/>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1.9本项目</w:t>
      </w:r>
      <w:r>
        <w:rPr>
          <w:rFonts w:hint="eastAsia" w:ascii="Arial" w:hAnsi="Arial" w:cs="Arial"/>
          <w:b/>
          <w:bCs/>
          <w:color w:val="auto"/>
          <w:spacing w:val="8"/>
          <w:szCs w:val="21"/>
          <w:highlight w:val="none"/>
          <w:lang w:val="en-US" w:eastAsia="zh-CN"/>
        </w:rPr>
        <w:t xml:space="preserve">不</w:t>
      </w:r>
      <w:r>
        <w:rPr>
          <w:rFonts w:hint="eastAsia" w:ascii="Arial" w:hAnsi="Arial" w:cs="Arial"/>
          <w:b/>
          <w:bCs/>
          <w:color w:val="auto"/>
          <w:spacing w:val="8"/>
          <w:szCs w:val="21"/>
          <w:highlight w:val="none"/>
        </w:rPr>
        <w:t xml:space="preserve">接受</w:t>
      </w:r>
      <w:r>
        <w:rPr>
          <w:rFonts w:hint="eastAsia" w:ascii="Arial" w:hAnsi="Arial" w:cs="Arial"/>
          <w:color w:val="auto"/>
          <w:spacing w:val="8"/>
          <w:szCs w:val="21"/>
          <w:highlight w:val="none"/>
        </w:rPr>
        <w:t xml:space="preserve">进口产品。</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1.10本项目</w:t>
      </w:r>
      <w:r>
        <w:rPr>
          <w:rFonts w:hint="eastAsia" w:ascii="Arial" w:hAnsi="Arial" w:cs="Arial"/>
          <w:b/>
          <w:bCs/>
          <w:color w:val="auto"/>
          <w:spacing w:val="8"/>
          <w:szCs w:val="21"/>
          <w:highlight w:val="none"/>
        </w:rPr>
        <w:t xml:space="preserve">不接受</w:t>
      </w:r>
      <w:r>
        <w:rPr>
          <w:rFonts w:hint="eastAsia" w:ascii="Arial" w:hAnsi="Arial" w:cs="Arial"/>
          <w:color w:val="auto"/>
          <w:spacing w:val="8"/>
          <w:szCs w:val="21"/>
          <w:highlight w:val="none"/>
        </w:rPr>
        <w:t xml:space="preserve">联合体投标。</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二、申请人的资格要求：</w:t>
      </w:r>
      <w:r/>
    </w:p>
    <w:p>
      <w:pPr>
        <w:ind w:firstLine="454"/>
        <w:spacing w:line="360" w:lineRule="auto"/>
        <w:shd w:val="clear" w:color="auto" w:fill="ffffff" w:themeFill="background1"/>
        <w:widowControl/>
        <w:rPr>
          <w:rFonts w:ascii="Arial" w:hAnsi="Arial" w:cs="Arial"/>
          <w:b/>
          <w:bCs/>
          <w:color w:val="auto"/>
          <w:spacing w:val="8"/>
          <w:szCs w:val="21"/>
          <w:highlight w:val="none"/>
        </w:rPr>
      </w:pPr>
      <w:r>
        <w:rPr>
          <w:rFonts w:ascii="Arial" w:hAnsi="Arial" w:cs="Arial"/>
          <w:b/>
          <w:bCs/>
          <w:color w:val="auto"/>
          <w:spacing w:val="8"/>
          <w:szCs w:val="21"/>
          <w:highlight w:val="none"/>
        </w:rPr>
        <w:t xml:space="preserve">2.1满足《中华人民共和国政府采购法》第二十二条规定；</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（1）具有独立承担民事责任的能力</w:t>
      </w:r>
      <w:r>
        <w:rPr>
          <w:rFonts w:ascii="Arial" w:hAnsi="Arial" w:cs="Arial"/>
          <w:b/>
          <w:color w:val="auto"/>
          <w:szCs w:val="21"/>
          <w:highlight w:val="none"/>
        </w:rPr>
        <w:t xml:space="preserve">（提供法人或者其他组织的营业执照；供应商为自然人的提供其身份证）</w:t>
      </w:r>
      <w:r>
        <w:rPr>
          <w:rFonts w:ascii="Arial" w:hAnsi="Arial" w:cs="Arial"/>
          <w:bCs/>
          <w:color w:val="auto"/>
          <w:szCs w:val="21"/>
          <w:highlight w:val="none"/>
        </w:rPr>
        <w:t xml:space="preserve">； </w:t>
      </w:r>
      <w:r/>
    </w:p>
    <w:p>
      <w:pPr>
        <w:ind w:firstLine="424"/>
        <w:spacing w:line="360" w:lineRule="auto"/>
        <w:rPr>
          <w:color w:val="auto"/>
          <w:highlight w:val="none"/>
        </w:rPr>
      </w:pPr>
      <w:r>
        <w:rPr>
          <w:rFonts w:ascii="Arial" w:hAnsi="Arial" w:cs="Arial"/>
          <w:bCs/>
          <w:color w:val="auto"/>
          <w:szCs w:val="21"/>
          <w:highlight w:val="none"/>
        </w:rPr>
        <w:t xml:space="preserve">（2）具有良好的商业信誉和健全的财务会计制度</w:t>
      </w:r>
      <w:r>
        <w:rPr>
          <w:rFonts w:hint="eastAsia" w:ascii="Arial" w:hAnsi="Arial" w:cs="Arial"/>
          <w:b/>
          <w:color w:val="auto"/>
          <w:szCs w:val="21"/>
          <w:highlight w:val="none"/>
        </w:rPr>
        <w:t xml:space="preserve">（提供2024年度或者2025年度的财务报告，至少包含资产负债表、利润表;或投标截止时间前六个月内银行出具的资信证明;成立不满一年无须提供）；</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（3）具有履行合同所必需的设备和专业技术能力</w:t>
      </w:r>
      <w:r>
        <w:rPr>
          <w:rFonts w:ascii="Arial" w:hAnsi="Arial" w:cs="Arial"/>
          <w:b/>
          <w:color w:val="auto"/>
          <w:szCs w:val="21"/>
          <w:highlight w:val="none"/>
        </w:rPr>
        <w:t xml:space="preserve">（供应商根据履行采购项目合同需要，提供履行合同所必需的设备和专业技术能力的证明材料</w:t>
      </w:r>
      <w:r>
        <w:rPr>
          <w:rFonts w:hint="eastAsia" w:ascii="Arial" w:hAnsi="Arial" w:cs="Arial"/>
          <w:b/>
          <w:color w:val="auto"/>
          <w:szCs w:val="21"/>
          <w:highlight w:val="none"/>
        </w:rPr>
        <w:t xml:space="preserve">或承诺书</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（4）有依法缴纳税收和社会保障资金的良好记录</w:t>
      </w:r>
      <w:r>
        <w:rPr>
          <w:rFonts w:ascii="Arial" w:hAnsi="Arial" w:cs="Arial"/>
          <w:b/>
          <w:color w:val="auto"/>
          <w:szCs w:val="21"/>
          <w:highlight w:val="none"/>
        </w:rPr>
        <w:t xml:space="preserve">（提供</w:t>
      </w:r>
      <w:r>
        <w:rPr>
          <w:rFonts w:hint="eastAsia" w:ascii="Arial" w:hAnsi="Arial" w:cs="Arial"/>
          <w:b/>
          <w:color w:val="auto"/>
          <w:szCs w:val="21"/>
          <w:highlight w:val="none"/>
        </w:rPr>
        <w:t xml:space="preserve">自投标截止时间前六个月内任意一个月份：①提供缴纳税收的凭证</w:t>
      </w:r>
      <w:r>
        <w:rPr>
          <w:rFonts w:ascii="Arial" w:hAnsi="Arial" w:cs="Arial"/>
          <w:b/>
          <w:color w:val="auto"/>
          <w:szCs w:val="21"/>
          <w:highlight w:val="none"/>
        </w:rPr>
        <w:t xml:space="preserve">；</w:t>
      </w:r>
      <w:r>
        <w:rPr>
          <w:rFonts w:hint="eastAsia" w:ascii="Arial" w:hAnsi="Arial" w:cs="Arial"/>
          <w:b/>
          <w:color w:val="auto"/>
          <w:szCs w:val="21"/>
          <w:highlight w:val="none"/>
        </w:rPr>
        <w:t xml:space="preserve">②</w:t>
      </w:r>
      <w:r>
        <w:rPr>
          <w:rFonts w:ascii="Arial" w:hAnsi="Arial" w:cs="Arial"/>
          <w:b/>
          <w:color w:val="auto"/>
          <w:szCs w:val="21"/>
          <w:highlight w:val="none"/>
        </w:rPr>
        <w:t xml:space="preserve">提供缴纳社会保险的凭据</w:t>
      </w:r>
      <w:r>
        <w:rPr>
          <w:rFonts w:hint="eastAsia" w:ascii="Arial" w:hAnsi="Arial" w:cs="Arial"/>
          <w:b/>
          <w:color w:val="auto"/>
          <w:szCs w:val="21"/>
          <w:highlight w:val="none"/>
        </w:rPr>
        <w:t xml:space="preserve">，依法享受免缴、缓缴的，提供证明材料</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（5）参加政府采购活动前三年内，在经营活动中没有重大违法记录</w:t>
      </w:r>
      <w:r>
        <w:rPr>
          <w:rFonts w:ascii="Arial" w:hAnsi="Arial" w:cs="Arial"/>
          <w:b/>
          <w:color w:val="auto"/>
          <w:szCs w:val="21"/>
          <w:highlight w:val="none"/>
        </w:rPr>
        <w:t xml:space="preserve">（提供承诺书）</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（6）法律、行政法规规定的其他条件：无</w:t>
      </w:r>
      <w:r>
        <w:rPr>
          <w:rFonts w:hint="eastAsia" w:ascii="Arial" w:hAnsi="Arial" w:cs="Arial"/>
          <w:bCs/>
          <w:color w:val="auto"/>
          <w:szCs w:val="21"/>
          <w:highlight w:val="none"/>
        </w:rPr>
        <w:t xml:space="preserve">。</w:t>
      </w:r>
      <w:r/>
    </w:p>
    <w:p>
      <w:pPr>
        <w:ind w:firstLine="454"/>
        <w:spacing w:line="360" w:lineRule="auto"/>
        <w:shd w:val="clear" w:color="auto" w:fill="ffffff" w:themeFill="background1"/>
        <w:widowControl/>
        <w:rPr>
          <w:rFonts w:ascii="Arial" w:hAnsi="Arial" w:cs="Arial"/>
          <w:b/>
          <w:bCs/>
          <w:color w:val="auto"/>
          <w:spacing w:val="8"/>
          <w:szCs w:val="21"/>
          <w:highlight w:val="none"/>
        </w:rPr>
      </w:pPr>
      <w:r>
        <w:rPr>
          <w:rFonts w:ascii="Arial" w:hAnsi="Arial" w:cs="Arial"/>
          <w:b/>
          <w:bCs/>
          <w:color w:val="auto"/>
          <w:spacing w:val="8"/>
          <w:szCs w:val="21"/>
          <w:highlight w:val="none"/>
        </w:rPr>
        <w:t xml:space="preserve">2.2落实政府采购政策需满足的资格要求：</w:t>
      </w:r>
      <w:r>
        <w:rPr>
          <w:rFonts w:hint="eastAsia" w:ascii="Arial" w:hAnsi="Arial" w:cs="Arial"/>
          <w:b/>
          <w:bCs/>
          <w:color w:val="auto"/>
          <w:spacing w:val="8"/>
          <w:szCs w:val="21"/>
          <w:highlight w:val="none"/>
        </w:rPr>
        <w:t xml:space="preserve">无。</w:t>
      </w:r>
      <w:r/>
    </w:p>
    <w:p>
      <w:pPr>
        <w:numPr>
          <w:ilvl w:val="0"/>
          <w:numId w:val="0"/>
        </w:numPr>
        <w:ind w:firstLine="454"/>
        <w:jc w:val="left"/>
        <w:spacing w:line="400" w:lineRule="exact"/>
        <w:rPr>
          <w:rFonts w:hint="eastAsia" w:ascii="宋体" w:hAnsi="宋体"/>
          <w:color w:val="auto"/>
          <w:highlight w:val="none"/>
        </w:rPr>
      </w:pPr>
      <w:r>
        <w:rPr>
          <w:rFonts w:ascii="Arial" w:hAnsi="Arial" w:cs="Arial"/>
          <w:b/>
          <w:color w:val="auto"/>
          <w:spacing w:val="8"/>
          <w:szCs w:val="21"/>
          <w:highlight w:val="none"/>
        </w:rPr>
        <w:t xml:space="preserve">2.3采购人根据采购项目的特殊要求规定的特定条件，并提供符合特殊要求的证明材料或者情况说明：</w:t>
      </w:r>
      <w:r/>
    </w:p>
    <w:p>
      <w:pPr>
        <w:ind w:firstLine="424"/>
        <w:spacing w:line="360" w:lineRule="auto"/>
        <w:rPr>
          <w:rFonts w:hint="eastAsia" w:ascii="Arial" w:hAnsi="Arial" w:eastAsia="宋体" w:cs="Arial"/>
          <w:bCs/>
          <w:color w:val="auto"/>
          <w:szCs w:val="21"/>
          <w:highlight w:val="none"/>
        </w:rPr>
      </w:pPr>
      <w:r>
        <w:rPr>
          <w:rFonts w:hint="eastAsia" w:ascii="Arial" w:hAnsi="Arial" w:eastAsia="宋体" w:cs="Arial"/>
          <w:bCs/>
          <w:color w:val="auto"/>
          <w:szCs w:val="21"/>
          <w:highlight w:val="none"/>
          <w:lang w:eastAsia="zh-CN"/>
        </w:rPr>
        <w:t xml:space="preserve">（</w:t>
      </w:r>
      <w:r>
        <w:rPr>
          <w:rFonts w:hint="eastAsia" w:ascii="Arial" w:hAnsi="Arial" w:eastAsia="宋体" w:cs="Arial"/>
          <w:bCs/>
          <w:color w:val="auto"/>
          <w:szCs w:val="21"/>
          <w:highlight w:val="none"/>
          <w:lang w:val="en-US" w:eastAsia="zh-CN"/>
        </w:rPr>
        <w:t xml:space="preserve">1</w:t>
      </w:r>
      <w:r>
        <w:rPr>
          <w:rFonts w:hint="eastAsia" w:ascii="Arial" w:hAnsi="Arial" w:eastAsia="宋体" w:cs="Arial"/>
          <w:bCs/>
          <w:color w:val="auto"/>
          <w:szCs w:val="21"/>
          <w:highlight w:val="none"/>
          <w:lang w:eastAsia="zh-CN"/>
        </w:rPr>
        <w:t xml:space="preserve">）</w:t>
      </w:r>
      <w:r>
        <w:rPr>
          <w:rFonts w:hint="eastAsia" w:ascii="Arial" w:hAnsi="Arial" w:eastAsia="宋体" w:cs="Arial"/>
          <w:bCs/>
          <w:color w:val="auto"/>
          <w:szCs w:val="21"/>
          <w:highlight w:val="none"/>
        </w:rPr>
        <w:t xml:space="preserve">单位负责人为同一人或者存在直接控股、管理关系的不同供应商，不得同时参加本项目同一包的投标。（提供声明或承诺书）</w:t>
      </w:r>
      <w:r/>
    </w:p>
    <w:p>
      <w:pPr>
        <w:ind w:firstLine="424"/>
        <w:spacing w:line="360" w:lineRule="auto"/>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 xml:space="preserve">（</w:t>
      </w:r>
      <w:r>
        <w:rPr>
          <w:rFonts w:hint="eastAsia" w:ascii="Arial" w:hAnsi="Arial" w:eastAsia="宋体" w:cs="Arial"/>
          <w:bCs/>
          <w:color w:val="auto"/>
          <w:szCs w:val="21"/>
          <w:highlight w:val="none"/>
          <w:lang w:val="en-US" w:eastAsia="zh-CN"/>
        </w:rPr>
        <w:t xml:space="preserve">2</w:t>
      </w:r>
      <w:r>
        <w:rPr>
          <w:rFonts w:hint="eastAsia" w:ascii="Arial" w:hAnsi="Arial" w:eastAsia="宋体" w:cs="Arial"/>
          <w:bCs/>
          <w:color w:val="auto"/>
          <w:szCs w:val="21"/>
          <w:highlight w:val="none"/>
        </w:rPr>
        <w:t xml:space="preserve">）拒绝列入失信被执行人、重大税收违法失信主体人名单、政府采购严重违法失信行为记录名单及其他不符合《中华人民共和国政府采购法》第二十二条规定条件的供应商参与政府采购活动。</w:t>
      </w:r>
      <w:r/>
    </w:p>
    <w:p>
      <w:pPr>
        <w:ind w:firstLine="424"/>
        <w:spacing w:line="360" w:lineRule="auto"/>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24"/>
        <w:spacing w:line="360" w:lineRule="auto"/>
        <w:rPr>
          <w:rFonts w:hint="eastAsia" w:ascii="Arial" w:hAnsi="Arial" w:eastAsia="宋体" w:cs="Arial"/>
          <w:bCs/>
          <w:color w:val="auto"/>
          <w:szCs w:val="21"/>
          <w:highlight w:val="none"/>
          <w:lang w:val="en-US" w:eastAsia="zh-CN"/>
        </w:rPr>
      </w:pPr>
      <w:r>
        <w:rPr>
          <w:rFonts w:hint="eastAsia" w:ascii="Arial" w:hAnsi="Arial" w:eastAsia="宋体" w:cs="Arial"/>
          <w:bCs/>
          <w:color w:val="auto"/>
          <w:szCs w:val="21"/>
          <w:highlight w:val="none"/>
        </w:rPr>
        <w:t xml:space="preserve">（2）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2.</w:t>
      </w:r>
      <w:r>
        <w:rPr>
          <w:rFonts w:hint="eastAsia" w:ascii="Arial" w:hAnsi="Arial" w:cs="Arial"/>
          <w:bCs/>
          <w:color w:val="auto"/>
          <w:szCs w:val="21"/>
          <w:highlight w:val="none"/>
          <w:lang w:val="en-US" w:eastAsia="zh-CN"/>
        </w:rPr>
        <w:t xml:space="preserve">4</w:t>
      </w:r>
      <w:r>
        <w:rPr>
          <w:rFonts w:ascii="Arial" w:hAnsi="Arial" w:cs="Arial"/>
          <w:bCs/>
          <w:color w:val="auto"/>
          <w:szCs w:val="21"/>
          <w:highlight w:val="none"/>
        </w:rPr>
        <w:t xml:space="preserve"> 供应商在参加政府采购活动前3年内因违法经营被禁止在一定期限内参加政府采购活动，期限届满的，可以参加政府采购活动。</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三、获取招标文件</w:t>
      </w:r>
      <w:r/>
    </w:p>
    <w:p>
      <w:pPr>
        <w:ind w:firstLine="420"/>
        <w:spacing w:line="360" w:lineRule="auto"/>
        <w:shd w:val="clear" w:color="auto"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3.1时间：</w:t>
      </w:r>
      <w:r>
        <w:rPr>
          <w:rFonts w:hint="eastAsia" w:ascii="宋体" w:hAnsi="宋体" w:cs="宋体"/>
          <w:b w:val="0"/>
          <w:bCs/>
          <w:color w:val="auto"/>
          <w:szCs w:val="21"/>
          <w:highlight w:val="none"/>
        </w:rPr>
        <w:t xml:space="preserve">自招标文件公告发布之日起5个工作日</w:t>
      </w:r>
      <w:r/>
    </w:p>
    <w:p>
      <w:pPr>
        <w:ind w:firstLine="420"/>
        <w:spacing w:line="360" w:lineRule="auto"/>
        <w:shd w:val="clear" w:color="auto"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3.2地点：苏采云系统注册登记成功后系统内免费下载</w:t>
      </w:r>
      <w:r/>
    </w:p>
    <w:p>
      <w:pPr>
        <w:ind w:firstLine="420"/>
        <w:spacing w:line="360" w:lineRule="auto"/>
        <w:shd w:val="clear" w:color="auto" w:fill="ffffff" w:themeFill="background1"/>
        <w:widowControl/>
        <w:rPr>
          <w:rFonts w:hint="eastAsia" w:ascii="宋体" w:hAnsi="宋体" w:cs="宋体"/>
          <w:color w:val="auto"/>
          <w:spacing w:val="15"/>
          <w:szCs w:val="21"/>
          <w:highlight w:val="none"/>
          <w:shd w:val="clear" w:color="auto" w:fill="ffffff"/>
        </w:rPr>
      </w:pPr>
      <w:r>
        <w:rPr>
          <w:rFonts w:hint="eastAsia" w:ascii="宋体" w:hAnsi="宋体" w:cs="宋体"/>
          <w:bCs/>
          <w:color w:val="auto"/>
          <w:szCs w:val="21"/>
          <w:highlight w:val="none"/>
        </w:rPr>
        <w:t xml:space="preserve">3.3方式：</w:t>
      </w:r>
      <w:r>
        <w:rPr>
          <w:rFonts w:hint="eastAsia" w:ascii="宋体" w:hAnsi="宋体" w:cs="宋体"/>
          <w:color w:val="auto"/>
          <w:szCs w:val="21"/>
          <w:highlight w:val="none"/>
        </w:rPr>
        <w:t xml:space="preserve">采用网上注册登记方式 </w:t>
      </w:r>
      <w:r/>
    </w:p>
    <w:p>
      <w:pPr>
        <w:ind w:firstLine="4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3.4</w:t>
      </w:r>
      <w:r>
        <w:rPr>
          <w:rFonts w:hint="eastAsia" w:ascii="宋体" w:hAnsi="宋体" w:cs="宋体"/>
          <w:color w:val="auto"/>
          <w:spacing w:val="8"/>
          <w:szCs w:val="21"/>
          <w:highlight w:val="none"/>
        </w:rPr>
        <w:t xml:space="preserve">售价</w:t>
      </w:r>
      <w:r>
        <w:rPr>
          <w:rFonts w:hint="eastAsia" w:ascii="宋体" w:hAnsi="宋体" w:cs="宋体"/>
          <w:color w:val="auto"/>
          <w:spacing w:val="8"/>
          <w:szCs w:val="21"/>
          <w:highlight w:val="none"/>
          <w:lang w:eastAsia="zh-CN"/>
        </w:rPr>
        <w:t xml:space="preserve">：</w:t>
      </w:r>
      <w:r>
        <w:rPr>
          <w:rFonts w:hint="eastAsia" w:ascii="宋体" w:hAnsi="宋体" w:cs="宋体"/>
          <w:color w:val="auto"/>
          <w:spacing w:val="8"/>
          <w:szCs w:val="21"/>
          <w:highlight w:val="none"/>
        </w:rPr>
        <w:t xml:space="preserve">0.00元</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四、</w:t>
      </w:r>
      <w:r>
        <w:rPr>
          <w:rFonts w:hint="eastAsia" w:ascii="宋体" w:hAnsi="宋体" w:cs="宋体"/>
          <w:b/>
          <w:color w:val="auto"/>
          <w:spacing w:val="8"/>
          <w:sz w:val="24"/>
          <w:highlight w:val="none"/>
        </w:rPr>
        <w:t xml:space="preserve">提交投标文件截止时间、开标时间和地点</w:t>
      </w:r>
      <w:r/>
    </w:p>
    <w:p>
      <w:pPr>
        <w:ind w:firstLine="370"/>
        <w:spacing w:line="360" w:lineRule="auto"/>
        <w:widowControl/>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4.1</w:t>
      </w:r>
      <w:r>
        <w:rPr>
          <w:rFonts w:hint="eastAsia" w:ascii="宋体" w:hAnsi="宋体" w:cs="宋体"/>
          <w:color w:val="auto"/>
          <w:spacing w:val="15"/>
          <w:szCs w:val="21"/>
          <w:highlight w:val="none"/>
          <w:shd w:val="clear" w:color="auto" w:fill="ffffff"/>
        </w:rPr>
        <w:t xml:space="preserve">提交投标文件截止时间、开标时间：</w:t>
      </w:r>
      <w:r>
        <w:rPr>
          <w:rFonts w:hint="eastAsia" w:ascii="宋体" w:hAnsi="宋体" w:cs="宋体"/>
          <w:b/>
          <w:bCs/>
          <w:color w:val="auto"/>
          <w:highlight w:val="none"/>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spacing w:val="8"/>
          <w:szCs w:val="21"/>
          <w:highlight w:val="none"/>
        </w:rPr>
        <w:t xml:space="preserve">年</w:t>
      </w:r>
      <w:r>
        <w:rPr>
          <w:rFonts w:hint="eastAsia" w:ascii="宋体" w:hAnsi="宋体" w:cs="宋体"/>
          <w:b/>
          <w:bCs/>
          <w:color w:val="auto"/>
          <w:spacing w:val="8"/>
          <w:szCs w:val="21"/>
          <w:highlight w:val="none"/>
          <w:lang w:val="en-US" w:eastAsia="zh-CN"/>
        </w:rPr>
        <w:t xml:space="preserve">7</w:t>
      </w:r>
      <w:r>
        <w:rPr>
          <w:rFonts w:hint="eastAsia" w:ascii="宋体" w:hAnsi="宋体" w:cs="宋体"/>
          <w:b/>
          <w:bCs/>
          <w:color w:val="auto"/>
          <w:spacing w:val="8"/>
          <w:szCs w:val="21"/>
          <w:highlight w:val="none"/>
        </w:rPr>
        <w:t xml:space="preserve">月</w:t>
      </w:r>
      <w:r>
        <w:rPr>
          <w:rFonts w:hint="eastAsia" w:ascii="宋体" w:hAnsi="宋体" w:cs="宋体"/>
          <w:b/>
          <w:bCs/>
          <w:color w:val="auto"/>
          <w:spacing w:val="8"/>
          <w:szCs w:val="21"/>
          <w:highlight w:val="none"/>
          <w:lang w:val="en-US" w:eastAsia="zh-CN"/>
        </w:rPr>
        <w:t xml:space="preserve">1</w:t>
      </w:r>
      <w:r>
        <w:rPr>
          <w:rFonts w:hint="eastAsia" w:ascii="宋体" w:hAnsi="宋体" w:cs="宋体"/>
          <w:b/>
          <w:bCs/>
          <w:color w:val="auto"/>
          <w:spacing w:val="8"/>
          <w:szCs w:val="21"/>
          <w:highlight w:val="none"/>
        </w:rPr>
        <w:t xml:space="preserve">日</w:t>
      </w:r>
      <w:r>
        <w:rPr>
          <w:rFonts w:hint="eastAsia" w:ascii="宋体" w:hAnsi="宋体" w:cs="宋体"/>
          <w:b/>
          <w:bCs/>
          <w:color w:val="auto"/>
          <w:highlight w:val="none"/>
          <w:lang w:val="en-US" w:eastAsia="zh-CN"/>
        </w:rPr>
        <w:t xml:space="preserve">09</w:t>
      </w:r>
      <w:r>
        <w:rPr>
          <w:rFonts w:hint="eastAsia" w:ascii="宋体" w:hAnsi="宋体" w:cs="宋体"/>
          <w:b/>
          <w:bCs/>
          <w:color w:val="auto"/>
          <w:spacing w:val="8"/>
          <w:szCs w:val="21"/>
          <w:highlight w:val="none"/>
        </w:rPr>
        <w:t xml:space="preserve">点</w:t>
      </w:r>
      <w:r>
        <w:rPr>
          <w:rFonts w:hint="eastAsia" w:ascii="宋体" w:hAnsi="宋体" w:cs="宋体"/>
          <w:b/>
          <w:bCs/>
          <w:color w:val="auto"/>
          <w:highlight w:val="none"/>
        </w:rPr>
        <w:t xml:space="preserve">30</w:t>
      </w:r>
      <w:r>
        <w:rPr>
          <w:rFonts w:hint="eastAsia" w:ascii="宋体" w:hAnsi="宋体" w:cs="宋体"/>
          <w:b/>
          <w:bCs/>
          <w:color w:val="auto"/>
          <w:spacing w:val="8"/>
          <w:szCs w:val="21"/>
          <w:highlight w:val="none"/>
        </w:rPr>
        <w:t xml:space="preserve">分</w:t>
      </w:r>
      <w:r>
        <w:rPr>
          <w:rFonts w:hint="eastAsia" w:ascii="宋体" w:hAnsi="宋体" w:cs="宋体"/>
          <w:color w:val="auto"/>
          <w:spacing w:val="8"/>
          <w:szCs w:val="21"/>
          <w:highlight w:val="none"/>
        </w:rPr>
        <w:t xml:space="preserve">（北京时间）</w:t>
      </w:r>
      <w:r/>
    </w:p>
    <w:p>
      <w:pPr>
        <w:pStyle w:val="743"/>
        <w:ind w:firstLine="375"/>
        <w:spacing w:before="0" w:beforeAutospacing="0" w:after="0" w:afterAutospacing="0" w:line="360" w:lineRule="auto"/>
        <w:rPr>
          <w:rFonts w:hint="eastAsia"/>
          <w:color w:val="auto"/>
          <w:spacing w:val="15"/>
          <w:sz w:val="21"/>
          <w:szCs w:val="21"/>
          <w:highlight w:val="none"/>
          <w:shd w:val="clear" w:color="auto" w:fill="ffffff"/>
        </w:rPr>
      </w:pPr>
      <w:r>
        <w:rPr>
          <w:rFonts w:hint="eastAsia"/>
          <w:color w:val="auto"/>
          <w:spacing w:val="15"/>
          <w:sz w:val="21"/>
          <w:szCs w:val="21"/>
          <w:highlight w:val="none"/>
          <w:shd w:val="clear" w:color="auto" w:fill="ffffff"/>
        </w:rPr>
        <w:t xml:space="preserve">4.2提交投标文件地点：江苏省政府采购管理交易系统（苏采云）（以下简称“苏采云”）（网址：http://jszfcg.jsczt.cn/）</w:t>
      </w:r>
      <w:r/>
    </w:p>
    <w:p>
      <w:pPr>
        <w:ind w:firstLine="484"/>
        <w:spacing w:line="360" w:lineRule="auto"/>
        <w:rPr>
          <w:rFonts w:ascii="Arial" w:hAnsi="Arial" w:cs="Arial"/>
          <w:bCs/>
          <w:color w:val="auto"/>
          <w:szCs w:val="21"/>
          <w:highlight w:val="none"/>
        </w:rPr>
      </w:pPr>
      <w:r>
        <w:rPr>
          <w:rFonts w:hint="eastAsia"/>
          <w:color w:val="auto"/>
          <w:spacing w:val="15"/>
          <w:sz w:val="21"/>
          <w:szCs w:val="21"/>
          <w:highlight w:val="none"/>
          <w:shd w:val="clear" w:color="auto" w:fill="ffffff"/>
        </w:rPr>
        <w:t xml:space="preserve">4.3开标地点：“苏采云”网上开标大厅。</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五、公告期限</w:t>
      </w:r>
      <w:r/>
    </w:p>
    <w:p>
      <w:pPr>
        <w:ind w:firstLine="370"/>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自本公告发布之日起5个工作日。</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六、其他补充事宜</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6.1本项目在</w:t>
      </w:r>
      <w:r>
        <w:rPr>
          <w:rFonts w:hint="eastAsia" w:ascii="Arial" w:hAnsi="Arial" w:cs="Arial"/>
          <w:b/>
          <w:color w:val="auto"/>
          <w:szCs w:val="21"/>
          <w:highlight w:val="none"/>
          <w:u w:val="single"/>
        </w:rPr>
        <w:t xml:space="preserve">江苏政府采购网、中国政府采购网</w:t>
      </w:r>
      <w:r>
        <w:rPr>
          <w:rFonts w:hint="eastAsia" w:ascii="Arial" w:hAnsi="Arial" w:cs="Arial"/>
          <w:bCs/>
          <w:color w:val="auto"/>
          <w:szCs w:val="21"/>
          <w:highlight w:val="none"/>
          <w:lang w:val="zh-CN"/>
        </w:rPr>
        <w:t xml:space="preserve">发布公告。</w:t>
      </w:r>
      <w:r/>
    </w:p>
    <w:p>
      <w:pPr>
        <w:ind w:firstLine="424"/>
        <w:spacing w:line="360" w:lineRule="auto"/>
        <w:rPr>
          <w:rFonts w:hint="eastAsia" w:ascii="Arial" w:hAnsi="Arial" w:cs="Arial"/>
          <w:bCs/>
          <w:color w:val="auto"/>
          <w:szCs w:val="21"/>
          <w:highlight w:val="none"/>
        </w:rPr>
      </w:pPr>
      <w:r>
        <w:rPr>
          <w:rFonts w:hint="eastAsia" w:ascii="Arial" w:hAnsi="Arial" w:cs="Arial"/>
          <w:bCs/>
          <w:color w:val="auto"/>
          <w:szCs w:val="21"/>
          <w:highlight w:val="none"/>
        </w:rPr>
        <w:t xml:space="preserve">6.2勘察现场或答疑地点：无。</w:t>
      </w:r>
      <w:r/>
    </w:p>
    <w:p>
      <w:pPr>
        <w:numPr>
          <w:ilvl w:val="0"/>
          <w:numId w:val="0"/>
        </w:num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rPr>
        <w:t xml:space="preserve">6.3</w:t>
      </w:r>
      <w:r>
        <w:rPr>
          <w:rFonts w:hint="eastAsia" w:ascii="Arial" w:hAnsi="Arial" w:cs="Arial"/>
          <w:bCs/>
          <w:color w:val="auto"/>
          <w:szCs w:val="21"/>
          <w:highlight w:val="none"/>
          <w:lang w:val="en-US" w:eastAsia="zh-CN"/>
        </w:rPr>
        <w:t xml:space="preserve">获取招标文件方式补充：本项目采用网上注册登记方式。</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①潜在供应商访问电子招标响应交易平台的网络地址和方法：</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②潜在供应商访问“苏采云”系统的网络地址和方法：“苏采云”系统的网址：http：//jszfcg.jsczt.cn/。</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③“CA数字证书”的获取：</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响应供应商需办理“CA 数字证书”，CA办理指南及“苏采云”操作手册可至江苏省政府采购网―办事指南-资料下载中心下载。</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通过苏采云系统首页（http：//jszfcg.jscz.gov.cn/）的“苏采云控件驱动下载”，选择“政务CA、方正签章控件驱动安装包及安装说明”下载安装，具体安装方法详见下载文件内的《安装说明》。</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④采购文件（后缀名为“.kedt”）、供应商操作手册及政府采购客户端工具可通过“苏采云”系统--已报名项目--报名详情页面内相应链接进行下载。</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⑤采购人或采购代理机构将数据电文形式的采购文件加载至“苏采云”系统，供潜在供应商下载或者查阅。</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lang w:val="en-US" w:eastAsia="zh-CN"/>
        </w:rPr>
        <w:t xml:space="preserve">注：如潜在供应商未按上述要求操作，将自行承担所产生的风险。</w:t>
      </w:r>
      <w:r/>
    </w:p>
    <w:p>
      <w:pPr>
        <w:spacing w:line="360" w:lineRule="auto"/>
        <w:shd w:val="clear" w:color="auto" w:fill="ffffff" w:themeFill="background1"/>
        <w:widowControl/>
        <w:rPr>
          <w:rFonts w:ascii="Arial" w:hAnsi="Arial" w:cs="Arial"/>
          <w:b/>
          <w:color w:val="auto"/>
          <w:spacing w:val="8"/>
          <w:sz w:val="24"/>
          <w:highlight w:val="none"/>
        </w:rPr>
      </w:pPr>
      <w:r>
        <w:rPr>
          <w:rFonts w:ascii="Arial" w:hAnsi="Arial" w:cs="Arial"/>
          <w:b/>
          <w:color w:val="auto"/>
          <w:spacing w:val="8"/>
          <w:sz w:val="24"/>
          <w:highlight w:val="none"/>
        </w:rPr>
        <w:t xml:space="preserve">七、对本次招标提出询问，请按以下方式联系</w:t>
      </w:r>
      <w:bookmarkEnd w:id="5"/>
      <w:bookmarkEnd w:id="6"/>
      <w:bookmarkEnd w:id="7"/>
      <w:bookmarkEnd w:id="8"/>
      <w:bookmarkEnd w:id="10"/>
      <w:bookmarkEnd w:id="11"/>
      <w:bookmarkEnd w:id="12"/>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7.1采购人信息</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名 称：江苏省人民医院</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地址：南京市鼓楼区广州路300号</w:t>
      </w:r>
      <w:r/>
    </w:p>
    <w:p>
      <w:pPr>
        <w:ind w:firstLine="424"/>
        <w:spacing w:line="360" w:lineRule="auto"/>
        <w:rPr>
          <w:rFonts w:hint="default" w:ascii="Arial" w:hAnsi="Arial" w:eastAsia="宋体" w:cs="Arial"/>
          <w:bCs/>
          <w:color w:val="auto"/>
          <w:szCs w:val="21"/>
          <w:highlight w:val="none"/>
          <w:lang w:val="en-US" w:eastAsia="zh-CN"/>
        </w:rPr>
      </w:pPr>
      <w:r>
        <w:rPr>
          <w:rFonts w:hint="eastAsia" w:ascii="Arial" w:hAnsi="Arial" w:cs="Arial"/>
          <w:bCs/>
          <w:color w:val="auto"/>
          <w:szCs w:val="21"/>
          <w:highlight w:val="none"/>
          <w:lang w:val="zh-CN"/>
        </w:rPr>
        <w:t xml:space="preserve">联系方式：</w:t>
      </w:r>
      <w:r>
        <w:rPr>
          <w:rFonts w:hint="eastAsia" w:ascii="Arial" w:hAnsi="Arial" w:cs="Arial"/>
          <w:bCs/>
          <w:color w:val="auto"/>
          <w:szCs w:val="21"/>
          <w:highlight w:val="none"/>
          <w:lang w:val="en-US" w:eastAsia="zh-CN"/>
        </w:rPr>
        <w:t xml:space="preserve">黄老师  025-68306110    </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7.2采购代理机构信息</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名 称：江苏省设备成套股份有限公司</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地　址：南京市鼓楼区清江南路18号鼓楼创新广场10楼100</w:t>
      </w:r>
      <w:r>
        <w:rPr>
          <w:rFonts w:hint="eastAsia" w:ascii="Arial" w:hAnsi="Arial" w:cs="Arial"/>
          <w:bCs/>
          <w:color w:val="auto"/>
          <w:szCs w:val="21"/>
          <w:highlight w:val="none"/>
          <w:lang w:val="en-US" w:eastAsia="zh-CN"/>
        </w:rPr>
        <w:t xml:space="preserve">4</w:t>
      </w:r>
      <w:r>
        <w:rPr>
          <w:rFonts w:hint="eastAsia" w:ascii="Arial" w:hAnsi="Arial" w:cs="Arial"/>
          <w:bCs/>
          <w:color w:val="auto"/>
          <w:szCs w:val="21"/>
          <w:highlight w:val="none"/>
          <w:lang w:val="zh-CN"/>
        </w:rPr>
        <w:t xml:space="preserve">室</w:t>
      </w:r>
      <w:r/>
    </w:p>
    <w:p>
      <w:pPr>
        <w:ind w:firstLine="424"/>
        <w:spacing w:line="360" w:lineRule="auto"/>
        <w:rPr>
          <w:rFonts w:hint="default" w:ascii="Arial" w:hAnsi="Arial" w:eastAsia="宋体" w:cs="Arial"/>
          <w:bCs/>
          <w:color w:val="auto"/>
          <w:szCs w:val="21"/>
          <w:highlight w:val="none"/>
          <w:lang w:val="en-US" w:eastAsia="zh-CN"/>
        </w:rPr>
      </w:pPr>
      <w:r>
        <w:rPr>
          <w:rFonts w:hint="eastAsia" w:ascii="Arial" w:hAnsi="Arial" w:cs="Arial"/>
          <w:bCs/>
          <w:color w:val="auto"/>
          <w:szCs w:val="21"/>
          <w:highlight w:val="none"/>
          <w:lang w:val="zh-CN"/>
        </w:rPr>
        <w:t xml:space="preserve">联系方式：</w:t>
      </w:r>
      <w:r>
        <w:rPr>
          <w:rFonts w:hint="eastAsia" w:ascii="Arial" w:hAnsi="Arial" w:cs="Arial"/>
          <w:bCs/>
          <w:color w:val="auto"/>
          <w:szCs w:val="21"/>
          <w:highlight w:val="none"/>
          <w:lang w:val="en-US" w:eastAsia="zh-CN"/>
        </w:rPr>
        <w:t xml:space="preserve">汪惠子</w:t>
      </w:r>
      <w:r>
        <w:rPr>
          <w:rFonts w:hint="eastAsia" w:ascii="Arial" w:hAnsi="Arial" w:cs="Arial"/>
          <w:bCs/>
          <w:color w:val="auto"/>
          <w:szCs w:val="21"/>
          <w:highlight w:val="none"/>
          <w:lang w:val="zh-CN"/>
        </w:rPr>
        <w:t xml:space="preserve"> </w:t>
      </w:r>
      <w:r>
        <w:rPr>
          <w:rFonts w:hint="eastAsia" w:ascii="Arial" w:hAnsi="Arial" w:cs="Arial"/>
          <w:bCs/>
          <w:color w:val="auto"/>
          <w:szCs w:val="21"/>
          <w:highlight w:val="none"/>
          <w:lang w:val="en-US" w:eastAsia="zh-CN"/>
        </w:rPr>
        <w:t xml:space="preserve">13655172889</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7.3项目联系方式</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项目联系人：</w:t>
      </w:r>
      <w:r>
        <w:rPr>
          <w:rFonts w:hint="eastAsia" w:ascii="Arial" w:hAnsi="Arial" w:cs="Arial"/>
          <w:bCs/>
          <w:color w:val="auto"/>
          <w:szCs w:val="21"/>
          <w:highlight w:val="none"/>
          <w:lang w:val="en-US" w:eastAsia="zh-CN"/>
        </w:rPr>
        <w:t xml:space="preserve">汪惠子</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lang w:val="zh-CN"/>
        </w:rPr>
        <w:t xml:space="preserve">电　话： </w:t>
      </w:r>
      <w:r>
        <w:rPr>
          <w:rFonts w:hint="eastAsia" w:ascii="Arial" w:hAnsi="Arial" w:cs="Arial"/>
          <w:bCs/>
          <w:color w:val="auto"/>
          <w:szCs w:val="21"/>
          <w:highlight w:val="none"/>
          <w:lang w:val="en-US" w:eastAsia="zh-CN"/>
        </w:rPr>
        <w:t xml:space="preserve">13655172889</w:t>
      </w:r>
      <w:r/>
    </w:p>
    <w:p>
      <w:pPr>
        <w:ind w:firstLine="424"/>
        <w:spacing w:line="360" w:lineRule="auto"/>
        <w:rPr>
          <w:rFonts w:ascii="Arial" w:hAnsi="Arial" w:cs="Arial"/>
          <w:color w:val="auto"/>
          <w:szCs w:val="21"/>
          <w:highlight w:val="none"/>
        </w:rPr>
      </w:pPr>
      <w:r>
        <w:rPr>
          <w:rFonts w:hint="eastAsia" w:ascii="Arial" w:hAnsi="Arial" w:cs="Arial"/>
          <w:bCs/>
          <w:color w:val="auto"/>
          <w:szCs w:val="21"/>
          <w:highlight w:val="none"/>
        </w:rPr>
        <w:t xml:space="preserve">邮箱：</w:t>
      </w:r>
      <w:r>
        <w:rPr>
          <w:rFonts w:hint="eastAsia" w:ascii="Arial" w:hAnsi="Arial" w:cs="Arial"/>
          <w:bCs/>
          <w:color w:val="auto"/>
          <w:szCs w:val="21"/>
          <w:highlight w:val="none"/>
          <w:lang w:val="en-US" w:eastAsia="zh-CN"/>
        </w:rPr>
        <w:t xml:space="preserve">2277893572@qq.com</w:t>
      </w:r>
      <w:bookmarkEnd w:id="4"/>
      <w:r/>
      <w:bookmarkEnd w:id="9"/>
      <w:r/>
      <w:bookmarkEnd w:id="13"/>
      <w:r>
        <w:rPr>
          <w:rFonts w:ascii="Arial" w:hAnsi="Arial" w:cs="Arial"/>
          <w:color w:val="auto"/>
          <w:szCs w:val="21"/>
          <w:highlight w:val="none"/>
        </w:rPr>
        <w:br w:type="page" w:clear="all"/>
      </w:r>
      <w:r/>
    </w:p>
    <w:p>
      <w:pPr>
        <w:pStyle w:val="691"/>
        <w:numPr>
          <w:ilvl w:val="0"/>
          <w:numId w:val="0"/>
        </w:numPr>
        <w:rPr>
          <w:rFonts w:ascii="Arial" w:hAnsi="Arial" w:cs="Arial"/>
          <w:color w:val="auto"/>
          <w:highlight w:val="none"/>
        </w:rPr>
      </w:pPr>
      <w:r/>
      <w:bookmarkStart w:id="14" w:name="_Toc17613"/>
      <w:r>
        <w:rPr>
          <w:rFonts w:ascii="Arial" w:cs="Arial"/>
          <w:color w:val="auto"/>
          <w:highlight w:val="none"/>
        </w:rPr>
        <w:t xml:space="preserve">第二章</w:t>
      </w:r>
      <w:bookmarkStart w:id="15" w:name="_Toc452625218"/>
      <w:r>
        <w:rPr>
          <w:rFonts w:hint="eastAsia" w:ascii="Arial" w:cs="Arial"/>
          <w:color w:val="auto"/>
          <w:highlight w:val="none"/>
        </w:rPr>
        <w:t xml:space="preserve"> </w:t>
      </w:r>
      <w:r>
        <w:rPr>
          <w:rFonts w:ascii="Arial" w:cs="Arial"/>
          <w:color w:val="auto"/>
          <w:highlight w:val="none"/>
        </w:rPr>
        <w:t xml:space="preserve">供应商须知</w:t>
      </w:r>
      <w:bookmarkEnd w:id="14"/>
      <w:r/>
      <w:bookmarkEnd w:id="15"/>
      <w:r/>
      <w:r/>
    </w:p>
    <w:p>
      <w:pPr>
        <w:ind w:firstLine="424"/>
        <w:spacing w:line="360" w:lineRule="auto"/>
        <w:shd w:val="clear" w:color="auto" w:fill="ffffff"/>
        <w:widowControl/>
        <w:rPr>
          <w:rFonts w:ascii="Arial" w:hAnsi="Arial" w:cs="Arial"/>
          <w:color w:val="auto"/>
          <w:szCs w:val="21"/>
          <w:highlight w:val="none"/>
        </w:rPr>
      </w:pPr>
      <w:r/>
      <w:bookmarkStart w:id="16" w:name="_Toc25340"/>
      <w:r/>
      <w:bookmarkStart w:id="17" w:name="_Toc481057145"/>
      <w:r>
        <w:rPr>
          <w:rFonts w:ascii="Arial" w:hAnsi="宋体" w:cs="Arial"/>
          <w:b/>
          <w:bCs/>
          <w:color w:val="auto"/>
          <w:szCs w:val="21"/>
          <w:highlight w:val="none"/>
        </w:rPr>
        <w:t xml:space="preserve">一、总</w:t>
      </w:r>
      <w:r>
        <w:rPr>
          <w:rFonts w:ascii="Arial" w:hAnsi="Arial" w:cs="Arial"/>
          <w:b/>
          <w:bCs/>
          <w:color w:val="auto"/>
          <w:szCs w:val="21"/>
          <w:highlight w:val="none"/>
        </w:rPr>
        <w:t xml:space="preserve"> </w:t>
      </w:r>
      <w:r>
        <w:rPr>
          <w:rFonts w:ascii="Arial" w:hAnsi="宋体" w:cs="Arial"/>
          <w:b/>
          <w:bCs/>
          <w:color w:val="auto"/>
          <w:szCs w:val="21"/>
          <w:highlight w:val="none"/>
        </w:rPr>
        <w:t xml:space="preserve">则</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w:t>
      </w:r>
      <w:r>
        <w:rPr>
          <w:rFonts w:ascii="Arial" w:hAnsi="宋体" w:cs="Arial"/>
          <w:b/>
          <w:bCs/>
          <w:color w:val="auto"/>
          <w:szCs w:val="21"/>
          <w:highlight w:val="none"/>
        </w:rPr>
        <w:t xml:space="preserve">、</w:t>
      </w:r>
      <w:r>
        <w:rPr>
          <w:rFonts w:hint="eastAsia" w:ascii="Arial" w:hAnsi="宋体" w:cs="Arial"/>
          <w:b/>
          <w:bCs/>
          <w:color w:val="auto"/>
          <w:szCs w:val="21"/>
          <w:highlight w:val="none"/>
        </w:rPr>
        <w:t xml:space="preserve">适用</w:t>
      </w:r>
      <w:r>
        <w:rPr>
          <w:rFonts w:ascii="Arial" w:hAnsi="宋体" w:cs="Arial"/>
          <w:b/>
          <w:bCs/>
          <w:color w:val="auto"/>
          <w:szCs w:val="21"/>
          <w:highlight w:val="none"/>
        </w:rPr>
        <w:t xml:space="preserve">法律</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1.1</w:t>
      </w:r>
      <w:r>
        <w:rPr>
          <w:rFonts w:ascii="Arial" w:hAnsi="宋体" w:cs="Arial"/>
          <w:color w:val="auto"/>
          <w:szCs w:val="21"/>
          <w:highlight w:val="none"/>
        </w:rPr>
        <w:t xml:space="preserve">本次招标</w:t>
      </w:r>
      <w:r>
        <w:rPr>
          <w:rFonts w:hint="eastAsia" w:ascii="Arial" w:hAnsi="宋体" w:cs="Arial"/>
          <w:color w:val="auto"/>
          <w:szCs w:val="21"/>
          <w:highlight w:val="none"/>
        </w:rPr>
        <w:t xml:space="preserve">适用</w:t>
      </w:r>
      <w:r>
        <w:rPr>
          <w:rFonts w:ascii="Arial" w:hAnsi="宋体" w:cs="Arial"/>
          <w:color w:val="auto"/>
          <w:szCs w:val="21"/>
          <w:highlight w:val="none"/>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w:t>
      </w:r>
      <w:r>
        <w:rPr>
          <w:rFonts w:ascii="Arial" w:hAnsi="宋体" w:cs="Arial"/>
          <w:b/>
          <w:bCs/>
          <w:color w:val="auto"/>
          <w:szCs w:val="21"/>
          <w:highlight w:val="none"/>
        </w:rPr>
        <w:t xml:space="preserve">、定义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2.1</w:t>
      </w:r>
      <w:r>
        <w:rPr>
          <w:rFonts w:hint="eastAsia" w:ascii="Arial" w:hAnsi="Arial" w:cs="Arial"/>
          <w:color w:val="auto"/>
          <w:szCs w:val="21"/>
          <w:highlight w:val="none"/>
        </w:rPr>
        <w:t xml:space="preserve">“</w:t>
      </w:r>
      <w:r>
        <w:rPr>
          <w:rFonts w:ascii="Arial" w:hAnsi="宋体" w:cs="Arial"/>
          <w:color w:val="auto"/>
          <w:szCs w:val="21"/>
          <w:highlight w:val="none"/>
        </w:rPr>
        <w:t xml:space="preserve">采购人</w:t>
      </w:r>
      <w:r>
        <w:rPr>
          <w:rFonts w:hint="eastAsia" w:ascii="Arial" w:hAnsi="Arial" w:cs="Arial"/>
          <w:color w:val="auto"/>
          <w:szCs w:val="21"/>
          <w:highlight w:val="none"/>
        </w:rPr>
        <w:t xml:space="preserve">”</w:t>
      </w:r>
      <w:r>
        <w:rPr>
          <w:rFonts w:ascii="Arial" w:hAnsi="宋体" w:cs="Arial"/>
          <w:color w:val="auto"/>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w:t>
      </w:r>
      <w:r>
        <w:rPr>
          <w:rFonts w:hint="eastAsia" w:ascii="Arial" w:hAnsi="Arial"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（供应商）</w:t>
      </w:r>
      <w:r>
        <w:rPr>
          <w:rFonts w:hint="eastAsia" w:ascii="Arial" w:hAnsi="Arial" w:cs="Arial"/>
          <w:color w:val="auto"/>
          <w:szCs w:val="21"/>
          <w:highlight w:val="none"/>
        </w:rPr>
        <w:t xml:space="preserve">”</w:t>
      </w:r>
      <w:r>
        <w:rPr>
          <w:rFonts w:ascii="Arial" w:hAnsi="宋体" w:cs="Arial"/>
          <w:color w:val="auto"/>
          <w:szCs w:val="21"/>
          <w:highlight w:val="none"/>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2.3</w:t>
      </w:r>
      <w:r>
        <w:rPr>
          <w:rFonts w:hint="eastAsia" w:ascii="Arial" w:hAnsi="Arial" w:cs="Arial"/>
          <w:color w:val="auto"/>
          <w:szCs w:val="21"/>
          <w:highlight w:val="none"/>
        </w:rPr>
        <w:t xml:space="preserve">“</w:t>
      </w:r>
      <w:r>
        <w:rPr>
          <w:rFonts w:ascii="Arial" w:hAnsi="宋体" w:cs="Arial"/>
          <w:color w:val="auto"/>
          <w:szCs w:val="21"/>
          <w:highlight w:val="none"/>
        </w:rPr>
        <w:t xml:space="preserve">采购代理机构</w:t>
      </w:r>
      <w:r>
        <w:rPr>
          <w:rFonts w:hint="eastAsia" w:ascii="Arial" w:hAnsi="Arial" w:cs="Arial"/>
          <w:color w:val="auto"/>
          <w:szCs w:val="21"/>
          <w:highlight w:val="none"/>
        </w:rPr>
        <w:t xml:space="preserve">”</w:t>
      </w:r>
      <w:r>
        <w:rPr>
          <w:rFonts w:ascii="Arial" w:hAnsi="宋体" w:cs="Arial"/>
          <w:color w:val="auto"/>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2.4</w:t>
      </w:r>
      <w:r>
        <w:rPr>
          <w:rFonts w:hint="eastAsia" w:ascii="Arial" w:hAnsi="Arial" w:cs="Arial"/>
          <w:color w:val="auto"/>
          <w:szCs w:val="21"/>
          <w:highlight w:val="none"/>
        </w:rPr>
        <w:t xml:space="preserve">“</w:t>
      </w:r>
      <w:r>
        <w:rPr>
          <w:rFonts w:ascii="Arial" w:hAnsi="宋体" w:cs="Arial"/>
          <w:color w:val="auto"/>
          <w:szCs w:val="21"/>
          <w:highlight w:val="none"/>
        </w:rPr>
        <w:t xml:space="preserve">货物和服务</w:t>
      </w:r>
      <w:r>
        <w:rPr>
          <w:rFonts w:hint="eastAsia" w:ascii="Arial" w:hAnsi="Arial" w:cs="Arial"/>
          <w:color w:val="auto"/>
          <w:szCs w:val="21"/>
          <w:highlight w:val="none"/>
        </w:rPr>
        <w:t xml:space="preserve">”</w:t>
      </w:r>
      <w:r>
        <w:rPr>
          <w:rFonts w:ascii="Arial" w:hAnsi="宋体" w:cs="Arial"/>
          <w:color w:val="auto"/>
          <w:szCs w:val="21"/>
          <w:highlight w:val="none"/>
        </w:rPr>
        <w:t xml:space="preserve">指本招标文件中所述</w:t>
      </w:r>
      <w:r>
        <w:rPr>
          <w:rFonts w:ascii="Arial" w:hAnsi="宋体" w:cs="Arial"/>
          <w:bCs/>
          <w:color w:val="auto"/>
          <w:szCs w:val="21"/>
          <w:highlight w:val="none"/>
        </w:rPr>
        <w:t xml:space="preserve">产品</w:t>
      </w:r>
      <w:r>
        <w:rPr>
          <w:rFonts w:ascii="Arial" w:hAnsi="宋体" w:cs="Arial"/>
          <w:color w:val="auto"/>
          <w:szCs w:val="21"/>
          <w:highlight w:val="none"/>
        </w:rPr>
        <w:t xml:space="preserve">及相关服务。</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2.5</w:t>
      </w:r>
      <w:r>
        <w:rPr>
          <w:rFonts w:hint="eastAsia" w:ascii="Arial" w:hAnsi="Arial" w:cs="Arial"/>
          <w:color w:val="auto"/>
          <w:szCs w:val="21"/>
          <w:highlight w:val="none"/>
        </w:rPr>
        <w:t xml:space="preserve">“</w:t>
      </w:r>
      <w:r>
        <w:rPr>
          <w:rFonts w:ascii="Arial" w:hAnsi="宋体" w:cs="Arial"/>
          <w:color w:val="auto"/>
          <w:szCs w:val="21"/>
          <w:highlight w:val="none"/>
        </w:rPr>
        <w:t xml:space="preserve">用户或使用单位</w:t>
      </w:r>
      <w:r>
        <w:rPr>
          <w:rFonts w:hint="eastAsia" w:ascii="Arial" w:hAnsi="Arial" w:cs="Arial"/>
          <w:color w:val="auto"/>
          <w:szCs w:val="21"/>
          <w:highlight w:val="none"/>
        </w:rPr>
        <w:t xml:space="preserve">”</w:t>
      </w:r>
      <w:r>
        <w:rPr>
          <w:rFonts w:ascii="Arial" w:hAnsi="宋体" w:cs="Arial"/>
          <w:color w:val="auto"/>
          <w:szCs w:val="21"/>
          <w:highlight w:val="none"/>
        </w:rPr>
        <w:t xml:space="preserve">是指使用货物，接受服务的单位。</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3</w:t>
      </w:r>
      <w:r>
        <w:rPr>
          <w:rFonts w:ascii="Arial" w:hAnsi="宋体" w:cs="Arial"/>
          <w:b/>
          <w:bCs/>
          <w:color w:val="auto"/>
          <w:szCs w:val="21"/>
          <w:highlight w:val="none"/>
        </w:rPr>
        <w:t xml:space="preserve">、政策功能</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3.6进口产品政策</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3.7本国产品支持政策</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3.8未按要求提供相关材料的，不享受相关政策</w:t>
      </w:r>
      <w:r>
        <w:rPr>
          <w:rFonts w:ascii="Arial" w:hAnsi="宋体" w:cs="Arial"/>
          <w:color w:val="auto"/>
          <w:szCs w:val="21"/>
          <w:highlight w:val="none"/>
        </w:rPr>
        <w:t xml:space="preserve">。</w:t>
      </w:r>
      <w:r/>
    </w:p>
    <w:p>
      <w:pPr>
        <w:ind w:firstLine="412"/>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二、招标文件构成</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4</w:t>
      </w:r>
      <w:r>
        <w:rPr>
          <w:rFonts w:ascii="Arial" w:hAnsi="宋体" w:cs="Arial"/>
          <w:b/>
          <w:bCs/>
          <w:color w:val="auto"/>
          <w:szCs w:val="21"/>
          <w:highlight w:val="none"/>
        </w:rPr>
        <w:t xml:space="preserve">、招标文件组成</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4.1</w:t>
      </w:r>
      <w:r>
        <w:rPr>
          <w:rFonts w:ascii="Arial" w:hAnsi="宋体" w:cs="Arial"/>
          <w:color w:val="auto"/>
          <w:szCs w:val="21"/>
          <w:highlight w:val="none"/>
        </w:rPr>
        <w:t xml:space="preserve">招标文件包括以下主要内容：</w:t>
      </w:r>
      <w:r>
        <w:rPr>
          <w:rFonts w:hint="eastAsia" w:ascii="Arial" w:hAnsi="宋体" w:cs="Arial"/>
          <w:color w:val="auto"/>
          <w:szCs w:val="21"/>
          <w:highlight w:val="none"/>
        </w:rPr>
        <w:t xml:space="preserve">采购公告</w:t>
      </w:r>
      <w:r>
        <w:rPr>
          <w:rFonts w:ascii="Arial" w:hAnsi="宋体"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须知；</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应当提交的资格、资信证明文件；为落实政府采购政策，采购标的需满足的要求，以及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须提供的证明材料；投标文件编制要求、投标报价要求；</w:t>
      </w:r>
      <w:r>
        <w:rPr>
          <w:rFonts w:hint="eastAsia" w:ascii="Arial" w:hAnsi="宋体" w:cs="Arial"/>
          <w:color w:val="auto"/>
          <w:szCs w:val="21"/>
          <w:highlight w:val="none"/>
        </w:rPr>
        <w:t xml:space="preserve">招标</w:t>
      </w:r>
      <w:r>
        <w:rPr>
          <w:rFonts w:ascii="Arial" w:hAnsi="宋体" w:cs="Arial"/>
          <w:color w:val="auto"/>
          <w:szCs w:val="21"/>
          <w:highlight w:val="none"/>
        </w:rPr>
        <w:t xml:space="preserve">项目预算金额，设定最高限价的，还应当公开最高限价；</w:t>
      </w:r>
      <w:r>
        <w:rPr>
          <w:rFonts w:hint="eastAsia" w:ascii="Arial" w:hAnsi="宋体" w:cs="Arial"/>
          <w:color w:val="auto"/>
          <w:szCs w:val="21"/>
          <w:highlight w:val="none"/>
        </w:rPr>
        <w:t xml:space="preserve">招标</w:t>
      </w:r>
      <w:r>
        <w:rPr>
          <w:rFonts w:ascii="Arial" w:hAnsi="宋体" w:cs="Arial"/>
          <w:color w:val="auto"/>
          <w:szCs w:val="21"/>
          <w:highlight w:val="none"/>
        </w:rPr>
        <w:t xml:space="preserve">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代理费用的收取标准和方式；</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信用信息查询渠道及截止时点、信用信息查询记录和证据留存的具体方式、信用信息的使用规则等。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4.2</w:t>
      </w:r>
      <w:r>
        <w:rPr>
          <w:rFonts w:ascii="Arial" w:hAnsi="宋体" w:cs="Arial"/>
          <w:color w:val="auto"/>
          <w:szCs w:val="21"/>
          <w:highlight w:val="none"/>
        </w:rPr>
        <w:t xml:space="preserve">招标的最小单位是</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。招标货物数量及技术要求中未分</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对要求提供的货物和服务不得部分投标；招标货物数量及技术要求中已经分</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的，可以以</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为单位投标。</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4.3</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如果要求</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按照招标文件规定提交备选投标方案的，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可以提交备选方案；否则，备选方案将被拒绝。</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4</w:t>
      </w:r>
      <w:r>
        <w:rPr>
          <w:rFonts w:ascii="Arial" w:hAnsi="Arial" w:cs="Arial"/>
          <w:color w:val="auto"/>
          <w:szCs w:val="21"/>
          <w:highlight w:val="none"/>
        </w:rPr>
        <w:t xml:space="preserve">.</w:t>
      </w:r>
      <w:r>
        <w:rPr>
          <w:rFonts w:hint="eastAsia" w:ascii="Arial" w:hAnsi="Arial" w:cs="Arial"/>
          <w:color w:val="auto"/>
          <w:szCs w:val="21"/>
          <w:highlight w:val="none"/>
        </w:rPr>
        <w:t xml:space="preserve">4</w:t>
      </w:r>
      <w:r>
        <w:rPr>
          <w:rFonts w:ascii="Arial" w:hAnsi="宋体" w:cs="Arial"/>
          <w:color w:val="auto"/>
          <w:szCs w:val="21"/>
          <w:highlight w:val="none"/>
        </w:rPr>
        <w:t xml:space="preserve">招标文件中要求的产品品牌或型号，是</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根据项目所要实现的功能推荐的品牌或型号，仅供</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参考，并不是限制条件。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5</w:t>
      </w:r>
      <w:r>
        <w:rPr>
          <w:rFonts w:ascii="Arial" w:hAnsi="宋体" w:cs="Arial"/>
          <w:b/>
          <w:bCs/>
          <w:color w:val="auto"/>
          <w:szCs w:val="21"/>
          <w:highlight w:val="none"/>
        </w:rPr>
        <w:t xml:space="preserve">、招标文件的澄清或者修改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5.1</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auto"/>
          <w:szCs w:val="21"/>
          <w:highlight w:val="none"/>
        </w:rPr>
        <w:t xml:space="preserve">。</w:t>
      </w:r>
      <w:r>
        <w:rPr>
          <w:rFonts w:ascii="Arial" w:hAnsi="宋体" w:cs="Arial"/>
          <w:color w:val="auto"/>
          <w:szCs w:val="21"/>
          <w:highlight w:val="none"/>
        </w:rPr>
        <w:t xml:space="preserve">澄清或者修改的内容为招标文件的组成部分。</w:t>
      </w:r>
      <w:r/>
    </w:p>
    <w:p>
      <w:pPr>
        <w:ind w:firstLine="420"/>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5.2</w:t>
      </w:r>
      <w:r>
        <w:rPr>
          <w:rFonts w:ascii="Arial" w:hAnsi="宋体" w:cs="Arial"/>
          <w:color w:val="auto"/>
          <w:szCs w:val="21"/>
          <w:highlight w:val="none"/>
        </w:rPr>
        <w:t xml:space="preserve">澄清或者修改的内容可能影响投标文件编制的，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应当在投标截止时间至少</w:t>
      </w:r>
      <w:r>
        <w:rPr>
          <w:rFonts w:ascii="Arial" w:hAnsi="Arial" w:cs="Arial"/>
          <w:color w:val="auto"/>
          <w:szCs w:val="21"/>
          <w:highlight w:val="none"/>
        </w:rPr>
        <w:t xml:space="preserve">15</w:t>
      </w:r>
      <w:r>
        <w:rPr>
          <w:rFonts w:ascii="Arial" w:hAnsi="宋体" w:cs="Arial"/>
          <w:color w:val="auto"/>
          <w:szCs w:val="21"/>
          <w:highlight w:val="none"/>
        </w:rPr>
        <w:t xml:space="preserve">日前，以书面形式通知所有获取招标文件的潜在</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；不足</w:t>
      </w:r>
      <w:r>
        <w:rPr>
          <w:rFonts w:ascii="Arial" w:hAnsi="Arial" w:cs="Arial"/>
          <w:color w:val="auto"/>
          <w:szCs w:val="21"/>
          <w:highlight w:val="none"/>
        </w:rPr>
        <w:t xml:space="preserve">15</w:t>
      </w:r>
      <w:r>
        <w:rPr>
          <w:rFonts w:ascii="Arial" w:hAnsi="宋体" w:cs="Arial"/>
          <w:color w:val="auto"/>
          <w:szCs w:val="21"/>
          <w:highlight w:val="none"/>
        </w:rPr>
        <w:t xml:space="preserve">日的，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应当顺延提交投标文件的截止时间。</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三、投标文件的编制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6</w:t>
      </w:r>
      <w:r>
        <w:rPr>
          <w:rFonts w:ascii="Arial" w:hAnsi="宋体" w:cs="Arial"/>
          <w:b/>
          <w:bCs/>
          <w:color w:val="auto"/>
          <w:szCs w:val="21"/>
          <w:highlight w:val="none"/>
        </w:rPr>
        <w:t xml:space="preserve">、投标文件的语言、计量单位、货币和编制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提交的投标文件、技术文件和资料，包括图纸中的说明，以及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与</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6.2</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所使用的计量单位应为国家法定计量单位。</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6.3</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应用人民币报价。投标产品如果是进口产品的，应提供人民币与</w:t>
      </w:r>
      <w:r>
        <w:rPr>
          <w:rFonts w:ascii="Arial" w:hAnsi="宋体" w:cs="Arial"/>
          <w:b/>
          <w:bCs/>
          <w:color w:val="auto"/>
          <w:szCs w:val="21"/>
          <w:highlight w:val="none"/>
        </w:rPr>
        <w:t xml:space="preserve">外币之间的汇率。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w:t>
      </w:r>
      <w:r>
        <w:rPr>
          <w:rFonts w:hint="eastAsia" w:ascii="Arial" w:hAnsi="Arial" w:cs="Arial"/>
          <w:color w:val="auto"/>
          <w:szCs w:val="21"/>
          <w:highlight w:val="none"/>
        </w:rPr>
        <w:t xml:space="preserve">4</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应在投标文件中写清相应的项目编号、项目名称、</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全称、地址、电话、传真等。</w:t>
      </w:r>
      <w:r/>
    </w:p>
    <w:p>
      <w:pPr>
        <w:ind w:firstLine="412"/>
        <w:spacing w:line="360" w:lineRule="auto"/>
        <w:shd w:val="clear" w:color="auto" w:fill="ffffff"/>
        <w:widowControl/>
        <w:rPr>
          <w:rFonts w:ascii="Arial" w:hAnsi="Arial" w:cs="Arial"/>
          <w:color w:val="auto"/>
          <w:szCs w:val="21"/>
          <w:highlight w:val="none"/>
        </w:rPr>
      </w:pPr>
      <w:r>
        <w:rPr>
          <w:rFonts w:ascii="Arial" w:hAnsi="Arial" w:cs="Arial"/>
          <w:bCs/>
          <w:color w:val="auto"/>
          <w:szCs w:val="21"/>
          <w:highlight w:val="none"/>
        </w:rPr>
        <w:t xml:space="preserve">6.</w:t>
      </w:r>
      <w:r>
        <w:rPr>
          <w:rFonts w:hint="eastAsia" w:ascii="Arial" w:hAnsi="Arial" w:cs="Arial"/>
          <w:bCs/>
          <w:color w:val="auto"/>
          <w:szCs w:val="21"/>
          <w:highlight w:val="none"/>
          <w:lang w:val="en-US" w:eastAsia="zh-CN"/>
        </w:rPr>
        <w:t xml:space="preserve">5</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7、联合体投标</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7.1 两个以上的自然人、法人或者其他组织可以组成一个联合体，以一个</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的身份共同参加政府采购。</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7.2 联合体中有同类资质的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按照联合体分工承担相同工作的，按照资质等级较低的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确定资质等级。</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auto"/>
          <w:szCs w:val="21"/>
          <w:highlight w:val="none"/>
        </w:rPr>
      </w:pPr>
      <w:r>
        <w:rPr>
          <w:rFonts w:ascii="Arial" w:hAnsi="Arial" w:cs="Arial"/>
          <w:bCs/>
          <w:color w:val="auto"/>
          <w:szCs w:val="21"/>
          <w:highlight w:val="none"/>
        </w:rPr>
        <w:t xml:space="preserve">7.4 以联合体形式参加政府采购活动的，联合体各方不得再单独参加或者与其他</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另外组成联合体参加同一合同项下的政府采购活动。</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8</w:t>
      </w:r>
      <w:r>
        <w:rPr>
          <w:rFonts w:ascii="Arial" w:hAnsi="宋体" w:cs="Arial"/>
          <w:b/>
          <w:bCs/>
          <w:color w:val="auto"/>
          <w:szCs w:val="21"/>
          <w:highlight w:val="none"/>
        </w:rPr>
        <w:t xml:space="preserve">、投标文件的组成</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8.1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应当根据招标文件要求编制投标文件，投标文件应对招标文件提出的要求和条件作出实质性响应，并在《</w:t>
      </w:r>
      <w:r>
        <w:rPr>
          <w:rFonts w:hint="eastAsia" w:ascii="Arial" w:hAnsi="宋体" w:cs="Arial"/>
          <w:color w:val="auto"/>
          <w:szCs w:val="21"/>
          <w:highlight w:val="none"/>
        </w:rPr>
        <w:t xml:space="preserve">商务</w:t>
      </w:r>
      <w:r>
        <w:rPr>
          <w:rFonts w:ascii="Arial" w:hAnsi="宋体" w:cs="Arial"/>
          <w:color w:val="auto"/>
          <w:szCs w:val="21"/>
          <w:highlight w:val="none"/>
        </w:rPr>
        <w:t xml:space="preserve">条款偏离表》和</w:t>
      </w:r>
      <w:r>
        <w:rPr>
          <w:rFonts w:hint="eastAsia" w:ascii="Arial" w:hAnsi="宋体" w:cs="Arial"/>
          <w:color w:val="auto"/>
          <w:szCs w:val="21"/>
          <w:highlight w:val="none"/>
        </w:rPr>
        <w:t xml:space="preserve">《技术条款偏离表》</w:t>
      </w:r>
      <w:r>
        <w:rPr>
          <w:rFonts w:ascii="Arial" w:hAnsi="宋体" w:cs="Arial"/>
          <w:color w:val="auto"/>
          <w:szCs w:val="21"/>
          <w:highlight w:val="none"/>
        </w:rPr>
        <w:t xml:space="preserve">等处逐条标明满足与否。</w:t>
      </w:r>
      <w:r/>
    </w:p>
    <w:p>
      <w:pPr>
        <w:ind w:firstLine="420"/>
        <w:jc w:val="left"/>
        <w:spacing w:line="360" w:lineRule="auto"/>
        <w:shd w:val="clear" w:color="auto" w:fill="ffffff"/>
        <w:widowControl/>
        <w:rPr>
          <w:rFonts w:hint="eastAsia" w:ascii="Arial" w:hAnsi="宋体" w:cs="Arial"/>
          <w:color w:val="auto"/>
          <w:szCs w:val="21"/>
          <w:highlight w:val="none"/>
        </w:rPr>
      </w:pPr>
      <w:r>
        <w:rPr>
          <w:rFonts w:ascii="Arial" w:hAnsi="宋体" w:cs="Arial"/>
          <w:color w:val="auto"/>
          <w:szCs w:val="21"/>
          <w:highlight w:val="none"/>
        </w:rPr>
        <w:t xml:space="preserve">8.2 投标文件由商务、技术、价格以及其他部分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组成。</w:t>
      </w:r>
      <w:r>
        <w:rPr>
          <w:rFonts w:hint="eastAsia" w:ascii="Arial" w:hAnsi="宋体" w:cs="Arial"/>
          <w:color w:val="auto"/>
          <w:szCs w:val="21"/>
          <w:highlight w:val="none"/>
        </w:rPr>
        <w:t xml:space="preserve">投标文件</w:t>
      </w:r>
      <w:r>
        <w:rPr>
          <w:rFonts w:ascii="Arial" w:hAnsi="宋体" w:cs="Arial"/>
          <w:color w:val="auto"/>
          <w:szCs w:val="21"/>
          <w:highlight w:val="none"/>
        </w:rPr>
        <w:t xml:space="preserve">目录及有关格式按</w:t>
      </w:r>
      <w:r>
        <w:rPr>
          <w:rFonts w:hint="eastAsia" w:ascii="Arial" w:hAnsi="宋体" w:cs="Arial"/>
          <w:color w:val="auto"/>
          <w:szCs w:val="21"/>
          <w:highlight w:val="none"/>
        </w:rPr>
        <w:t xml:space="preserve">招标文件“第六章 投标文件格式及</w:t>
      </w:r>
      <w:r>
        <w:rPr>
          <w:rFonts w:ascii="Arial" w:hAnsi="宋体" w:cs="Arial"/>
          <w:color w:val="auto"/>
          <w:szCs w:val="21"/>
          <w:highlight w:val="none"/>
        </w:rPr>
        <w:t xml:space="preserve">附件</w:t>
      </w:r>
      <w:r>
        <w:rPr>
          <w:rFonts w:hint="eastAsia" w:ascii="Arial" w:hAnsi="宋体" w:cs="Arial"/>
          <w:color w:val="auto"/>
          <w:szCs w:val="21"/>
          <w:highlight w:val="none"/>
        </w:rPr>
        <w:t xml:space="preserve">”的</w:t>
      </w:r>
      <w:r>
        <w:rPr>
          <w:rFonts w:ascii="Arial" w:hAnsi="宋体" w:cs="Arial"/>
          <w:color w:val="auto"/>
          <w:szCs w:val="21"/>
          <w:highlight w:val="none"/>
        </w:rPr>
        <w:t xml:space="preserve">要求</w:t>
      </w:r>
      <w:r>
        <w:rPr>
          <w:rFonts w:hint="eastAsia" w:ascii="Arial" w:hAnsi="宋体" w:cs="Arial"/>
          <w:color w:val="auto"/>
          <w:szCs w:val="21"/>
          <w:highlight w:val="none"/>
        </w:rPr>
        <w:t xml:space="preserve">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9</w:t>
      </w:r>
      <w:r>
        <w:rPr>
          <w:rFonts w:ascii="Arial" w:hAnsi="宋体" w:cs="Arial"/>
          <w:b/>
          <w:bCs/>
          <w:color w:val="auto"/>
          <w:szCs w:val="21"/>
          <w:highlight w:val="none"/>
        </w:rPr>
        <w:t xml:space="preserve">、投标文件</w:t>
      </w:r>
      <w:r>
        <w:rPr>
          <w:rFonts w:hint="eastAsia" w:ascii="Arial" w:hAnsi="宋体" w:cs="Arial"/>
          <w:b/>
          <w:bCs/>
          <w:color w:val="auto"/>
          <w:szCs w:val="21"/>
          <w:highlight w:val="none"/>
        </w:rPr>
        <w:t xml:space="preserve">的</w:t>
      </w:r>
      <w:r>
        <w:rPr>
          <w:rFonts w:ascii="Arial" w:hAnsi="宋体" w:cs="Arial"/>
          <w:b/>
          <w:bCs/>
          <w:color w:val="auto"/>
          <w:szCs w:val="21"/>
          <w:highlight w:val="none"/>
        </w:rPr>
        <w:t xml:space="preserve">商务</w:t>
      </w:r>
      <w:r>
        <w:rPr>
          <w:rFonts w:hint="eastAsia" w:ascii="Arial" w:hAnsi="宋体" w:cs="Arial"/>
          <w:b/>
          <w:bCs/>
          <w:color w:val="auto"/>
          <w:szCs w:val="21"/>
          <w:highlight w:val="none"/>
        </w:rPr>
        <w:t xml:space="preserve">内容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9.1</w:t>
      </w:r>
      <w:r>
        <w:rPr>
          <w:rFonts w:ascii="Arial" w:hAnsi="宋体" w:cs="Arial"/>
          <w:color w:val="auto"/>
          <w:szCs w:val="21"/>
          <w:highlight w:val="none"/>
        </w:rPr>
        <w:t xml:space="preserve">商务部分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是证明</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有资格参加投标和中标后有能力履行合同的文件，这些文件应能满足招标的要求，包括但不限于下列文件（</w:t>
      </w:r>
      <w:r>
        <w:rPr>
          <w:rFonts w:ascii="Arial" w:hAnsi="宋体" w:cs="Arial"/>
          <w:b/>
          <w:color w:val="auto"/>
          <w:szCs w:val="21"/>
          <w:highlight w:val="none"/>
        </w:rPr>
        <w:t xml:space="preserve">（</w:t>
      </w:r>
      <w:r>
        <w:rPr>
          <w:rFonts w:ascii="Arial" w:hAnsi="Arial" w:cs="Arial"/>
          <w:b/>
          <w:color w:val="auto"/>
          <w:szCs w:val="21"/>
          <w:highlight w:val="none"/>
        </w:rPr>
        <w:t xml:space="preserve">1</w:t>
      </w:r>
      <w:r>
        <w:rPr>
          <w:rFonts w:ascii="Arial" w:hAnsi="宋体" w:cs="Arial"/>
          <w:b/>
          <w:color w:val="auto"/>
          <w:szCs w:val="21"/>
          <w:highlight w:val="none"/>
        </w:rPr>
        <w:t xml:space="preserve">）</w:t>
      </w:r>
      <w:r>
        <w:rPr>
          <w:rFonts w:ascii="Arial" w:hAnsi="Arial" w:cs="Arial"/>
          <w:b/>
          <w:color w:val="auto"/>
          <w:szCs w:val="21"/>
          <w:highlight w:val="none"/>
        </w:rPr>
        <w:t xml:space="preserve">-</w:t>
      </w:r>
      <w:r>
        <w:rPr>
          <w:rFonts w:ascii="Arial" w:hAnsi="宋体" w:cs="Arial"/>
          <w:b/>
          <w:color w:val="auto"/>
          <w:szCs w:val="21"/>
          <w:highlight w:val="none"/>
        </w:rPr>
        <w:t xml:space="preserve">（</w:t>
      </w:r>
      <w:r>
        <w:rPr>
          <w:rFonts w:hint="eastAsia" w:ascii="Arial" w:hAnsi="Arial" w:cs="Arial"/>
          <w:b/>
          <w:color w:val="auto"/>
          <w:szCs w:val="21"/>
          <w:highlight w:val="none"/>
          <w:lang w:val="en-US" w:eastAsia="zh-CN"/>
        </w:rPr>
        <w:t xml:space="preserve">4</w:t>
      </w:r>
      <w:r>
        <w:rPr>
          <w:rFonts w:ascii="Arial" w:hAnsi="宋体" w:cs="Arial"/>
          <w:b/>
          <w:color w:val="auto"/>
          <w:szCs w:val="21"/>
          <w:highlight w:val="none"/>
        </w:rPr>
        <w:t xml:space="preserve">）所述材料</w:t>
      </w:r>
      <w:r>
        <w:rPr>
          <w:rFonts w:hint="eastAsia" w:ascii="Arial" w:hAnsi="宋体" w:cs="Arial"/>
          <w:b/>
          <w:color w:val="auto"/>
          <w:szCs w:val="21"/>
          <w:highlight w:val="none"/>
        </w:rPr>
        <w:t xml:space="preserve">不得</w:t>
      </w:r>
      <w:r>
        <w:rPr>
          <w:rFonts w:ascii="Arial" w:hAnsi="宋体" w:cs="Arial"/>
          <w:b/>
          <w:color w:val="auto"/>
          <w:szCs w:val="21"/>
          <w:highlight w:val="none"/>
        </w:rPr>
        <w:t xml:space="preserve">有缺失或提供不全或不满足招标文件的实质性要求</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1</w:t>
      </w:r>
      <w:r>
        <w:rPr>
          <w:rFonts w:ascii="Arial" w:hAnsi="宋体" w:cs="Arial"/>
          <w:color w:val="auto"/>
          <w:szCs w:val="21"/>
          <w:highlight w:val="none"/>
        </w:rPr>
        <w:t xml:space="preserve">）投标函（</w:t>
      </w:r>
      <w:r>
        <w:rPr>
          <w:rFonts w:hint="eastAsia" w:ascii="Arial" w:hAnsi="宋体" w:cs="Arial"/>
          <w:color w:val="auto"/>
          <w:szCs w:val="21"/>
          <w:highlight w:val="none"/>
        </w:rPr>
        <w:t xml:space="preserve">投标申请及声明</w:t>
      </w:r>
      <w:r>
        <w:rPr>
          <w:rFonts w:ascii="Arial" w:hAnsi="宋体" w:cs="Arial"/>
          <w:color w:val="auto"/>
          <w:szCs w:val="21"/>
          <w:highlight w:val="none"/>
        </w:rPr>
        <w:t xml:space="preserve">）</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2</w:t>
      </w:r>
      <w:r>
        <w:rPr>
          <w:rFonts w:ascii="Arial" w:hAnsi="宋体" w:cs="Arial"/>
          <w:color w:val="auto"/>
          <w:szCs w:val="21"/>
          <w:highlight w:val="none"/>
        </w:rPr>
        <w:t xml:space="preserve">）</w:t>
      </w:r>
      <w:r>
        <w:rPr>
          <w:rFonts w:hint="eastAsia" w:ascii="Arial" w:hAnsi="宋体" w:cs="Arial"/>
          <w:color w:val="auto"/>
          <w:szCs w:val="21"/>
          <w:highlight w:val="none"/>
        </w:rPr>
        <w:t xml:space="preserve">法定代表人授权书</w:t>
      </w:r>
      <w:r>
        <w:rPr>
          <w:rFonts w:ascii="Arial" w:hAnsi="宋体" w:cs="Arial"/>
          <w:color w:val="auto"/>
          <w:szCs w:val="21"/>
          <w:highlight w:val="none"/>
        </w:rPr>
        <w:t xml:space="preserve">及委托代理人的身份证明文件的复印件</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3</w:t>
      </w:r>
      <w:r>
        <w:rPr>
          <w:rFonts w:ascii="Arial" w:hAnsi="宋体"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资格资信证明文件：</w:t>
      </w:r>
      <w:r/>
    </w:p>
    <w:p>
      <w:pPr>
        <w:pStyle w:val="846"/>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.1</w:t>
      </w:r>
      <w:r>
        <w:rPr>
          <w:rFonts w:ascii="Arial" w:hAnsi="宋体" w:cs="Arial"/>
          <w:bCs/>
          <w:color w:val="auto"/>
          <w:szCs w:val="21"/>
          <w:highlight w:val="none"/>
        </w:rPr>
        <w:t xml:space="preserve">《中华人民共和国政府采购法》规定的资格条件证明文件；</w:t>
      </w:r>
      <w:r/>
    </w:p>
    <w:p>
      <w:pPr>
        <w:pStyle w:val="846"/>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w:t>
      </w:r>
      <w:r>
        <w:rPr>
          <w:rFonts w:hint="eastAsia" w:ascii="Arial" w:hAnsi="Arial" w:cs="Arial"/>
          <w:bCs/>
          <w:color w:val="auto"/>
          <w:szCs w:val="21"/>
          <w:highlight w:val="none"/>
        </w:rPr>
        <w:t xml:space="preserve">2</w:t>
      </w:r>
      <w:r>
        <w:rPr>
          <w:rFonts w:ascii="Arial" w:hAnsi="Arial" w:cs="Arial"/>
          <w:color w:val="auto"/>
          <w:spacing w:val="8"/>
          <w:szCs w:val="21"/>
          <w:highlight w:val="none"/>
        </w:rPr>
        <w:t xml:space="preserve">落实政府采购政策需满足的资格要求</w:t>
      </w:r>
      <w:r>
        <w:rPr>
          <w:rFonts w:hint="eastAsia" w:ascii="Arial" w:hAnsi="Arial" w:cs="Arial"/>
          <w:color w:val="auto"/>
          <w:spacing w:val="8"/>
          <w:szCs w:val="21"/>
          <w:highlight w:val="none"/>
        </w:rPr>
        <w:t xml:space="preserve">；</w:t>
      </w:r>
      <w:r/>
    </w:p>
    <w:p>
      <w:pPr>
        <w:pStyle w:val="846"/>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w:t>
      </w:r>
      <w:r>
        <w:rPr>
          <w:rFonts w:hint="eastAsia" w:ascii="Arial" w:hAnsi="Arial" w:cs="Arial"/>
          <w:bCs/>
          <w:color w:val="auto"/>
          <w:szCs w:val="21"/>
          <w:highlight w:val="none"/>
        </w:rPr>
        <w:t xml:space="preserve">3</w:t>
      </w:r>
      <w:r>
        <w:rPr>
          <w:rFonts w:ascii="Arial" w:hAnsi="Arial" w:cs="Arial"/>
          <w:bCs/>
          <w:color w:val="auto"/>
          <w:szCs w:val="21"/>
          <w:highlight w:val="none"/>
        </w:rPr>
        <w:t xml:space="preserve"> </w:t>
      </w:r>
      <w:r>
        <w:rPr>
          <w:rFonts w:ascii="Arial" w:hAnsi="宋体" w:cs="Arial"/>
          <w:bCs/>
          <w:color w:val="auto"/>
          <w:szCs w:val="21"/>
          <w:highlight w:val="none"/>
        </w:rPr>
        <w:t xml:space="preserve">采购人根据采购项目的特殊要求规定的特定条件证明文件</w:t>
      </w:r>
      <w:r>
        <w:rPr>
          <w:rFonts w:hint="eastAsia" w:ascii="Arial" w:hAnsi="宋体" w:cs="Arial"/>
          <w:bCs/>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4</w:t>
      </w:r>
      <w:r>
        <w:rPr>
          <w:rFonts w:ascii="Arial" w:hAnsi="宋体" w:cs="Arial"/>
          <w:color w:val="auto"/>
          <w:szCs w:val="21"/>
          <w:highlight w:val="none"/>
        </w:rPr>
        <w:t xml:space="preserve">）开标一览表</w:t>
      </w:r>
      <w:r>
        <w:rPr>
          <w:rFonts w:hint="eastAsia" w:ascii="Arial" w:hAnsi="宋体" w:cs="Arial"/>
          <w:color w:val="auto"/>
          <w:szCs w:val="21"/>
          <w:highlight w:val="none"/>
        </w:rPr>
        <w:t xml:space="preserve">及附表</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5</w:t>
      </w:r>
      <w:r>
        <w:rPr>
          <w:rFonts w:ascii="Arial" w:hAnsi="宋体" w:cs="Arial"/>
          <w:color w:val="auto"/>
          <w:szCs w:val="21"/>
          <w:highlight w:val="none"/>
        </w:rPr>
        <w:t xml:space="preserve">）《</w:t>
      </w:r>
      <w:r>
        <w:rPr>
          <w:rFonts w:hint="eastAsia" w:ascii="Arial" w:hAnsi="宋体" w:cs="Arial"/>
          <w:color w:val="auto"/>
          <w:szCs w:val="21"/>
          <w:highlight w:val="none"/>
        </w:rPr>
        <w:t xml:space="preserve">商务</w:t>
      </w:r>
      <w:r>
        <w:rPr>
          <w:rFonts w:ascii="Arial" w:hAnsi="宋体" w:cs="Arial"/>
          <w:color w:val="auto"/>
          <w:szCs w:val="21"/>
          <w:highlight w:val="none"/>
        </w:rPr>
        <w:t xml:space="preserve">条款偏离表》；</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hint="eastAsia" w:ascii="Arial" w:hAnsi="Arial" w:cs="Arial"/>
          <w:color w:val="auto"/>
          <w:szCs w:val="21"/>
          <w:highlight w:val="none"/>
        </w:rPr>
        <w:t xml:space="preserve">6</w:t>
      </w:r>
      <w:r>
        <w:rPr>
          <w:rFonts w:ascii="Arial" w:hAnsi="宋体" w:cs="Arial"/>
          <w:color w:val="auto"/>
          <w:szCs w:val="21"/>
          <w:highlight w:val="none"/>
        </w:rPr>
        <w:t xml:space="preserve">）第三章评标标准中对应的所需证明材料；</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hint="eastAsia" w:ascii="Arial" w:hAnsi="Arial" w:cs="Arial"/>
          <w:color w:val="auto"/>
          <w:szCs w:val="21"/>
          <w:highlight w:val="none"/>
        </w:rPr>
        <w:t xml:space="preserve">7</w:t>
      </w:r>
      <w:r>
        <w:rPr>
          <w:rFonts w:ascii="Arial" w:hAnsi="宋体" w:cs="Arial"/>
          <w:color w:val="auto"/>
          <w:szCs w:val="21"/>
          <w:highlight w:val="none"/>
        </w:rPr>
        <w:t xml:space="preserve">）其它。</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10</w:t>
      </w:r>
      <w:r>
        <w:rPr>
          <w:rFonts w:ascii="Arial" w:hAnsi="宋体" w:cs="Arial"/>
          <w:b/>
          <w:bCs/>
          <w:color w:val="auto"/>
          <w:szCs w:val="21"/>
          <w:highlight w:val="none"/>
        </w:rPr>
        <w:t xml:space="preserve">、投标文件的技术</w:t>
      </w:r>
      <w:r>
        <w:rPr>
          <w:rFonts w:hint="eastAsia" w:ascii="Arial" w:hAnsi="宋体" w:cs="Arial"/>
          <w:b/>
          <w:bCs/>
          <w:color w:val="auto"/>
          <w:szCs w:val="21"/>
          <w:highlight w:val="none"/>
        </w:rPr>
        <w:t xml:space="preserve">内容</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技术部分</w:t>
      </w:r>
      <w:r>
        <w:rPr>
          <w:rFonts w:hint="eastAsia" w:ascii="Arial" w:hAnsi="宋体" w:cs="Arial"/>
          <w:color w:val="auto"/>
          <w:szCs w:val="21"/>
          <w:highlight w:val="none"/>
        </w:rPr>
        <w:t xml:space="preserve">内容</w:t>
      </w:r>
      <w:r>
        <w:rPr>
          <w:rFonts w:ascii="Arial" w:hAnsi="宋体" w:cs="Arial"/>
          <w:color w:val="auto"/>
          <w:szCs w:val="21"/>
          <w:highlight w:val="none"/>
          <w:lang w:val="zh-CN"/>
        </w:rPr>
        <w:t xml:space="preserve">是证明</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提供的货物和服务是合格的、并符合招标文件要求的证明文件，以及</w:t>
      </w:r>
      <w:r>
        <w:rPr>
          <w:rFonts w:ascii="Arial" w:hAnsi="宋体" w:cs="Arial"/>
          <w:color w:val="auto"/>
          <w:szCs w:val="21"/>
          <w:highlight w:val="none"/>
          <w:lang w:val="zh-CN"/>
        </w:rPr>
        <w:t xml:space="preserve">对货物和服务的详细说明，这些文件可以是文字资料、图纸</w:t>
      </w:r>
      <w:r>
        <w:rPr>
          <w:rFonts w:hint="eastAsia" w:ascii="Arial" w:hAnsi="宋体" w:cs="Arial"/>
          <w:color w:val="auto"/>
          <w:szCs w:val="21"/>
          <w:highlight w:val="none"/>
          <w:lang w:val="zh-CN"/>
        </w:rPr>
        <w:t xml:space="preserve">、</w:t>
      </w:r>
      <w:r>
        <w:rPr>
          <w:rFonts w:ascii="Arial" w:hAnsi="宋体" w:cs="Arial"/>
          <w:color w:val="auto"/>
          <w:szCs w:val="21"/>
          <w:highlight w:val="none"/>
          <w:lang w:val="zh-CN"/>
        </w:rPr>
        <w:t xml:space="preserve">数据</w:t>
      </w:r>
      <w:r>
        <w:rPr>
          <w:rFonts w:hint="eastAsia" w:ascii="Arial" w:hAnsi="宋体" w:cs="Arial"/>
          <w:color w:val="auto"/>
          <w:szCs w:val="21"/>
          <w:highlight w:val="none"/>
        </w:rPr>
        <w:t xml:space="preserve">或其他证明文件</w:t>
      </w:r>
      <w:r>
        <w:rPr>
          <w:rFonts w:ascii="Arial" w:hAnsi="宋体" w:cs="Arial"/>
          <w:color w:val="auto"/>
          <w:szCs w:val="21"/>
          <w:highlight w:val="none"/>
          <w:lang w:val="zh-CN"/>
        </w:rPr>
        <w:t xml:space="preserve">等。提供的货物和服务如与招标文件要求有不符之处，应说明其差别之所在。包括但不限于下</w:t>
      </w:r>
      <w:r>
        <w:rPr>
          <w:rFonts w:ascii="Arial" w:hAnsi="Arial" w:cs="Arial"/>
          <w:color w:val="auto"/>
          <w:szCs w:val="21"/>
          <w:highlight w:val="none"/>
          <w:lang w:val="zh-CN"/>
        </w:rPr>
        <w:t xml:space="preserve">列文件：</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1</w:t>
      </w:r>
      <w:r>
        <w:rPr>
          <w:rFonts w:ascii="Arial" w:hAnsi="宋体" w:cs="Arial"/>
          <w:color w:val="auto"/>
          <w:szCs w:val="21"/>
          <w:highlight w:val="none"/>
          <w:lang w:val="zh-CN"/>
        </w:rPr>
        <w:t xml:space="preserve">）技术说明或服务方案；</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2</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《技术条款偏离表》</w:t>
      </w:r>
      <w:r>
        <w:rPr>
          <w:rFonts w:ascii="Arial" w:hAnsi="宋体"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3</w:t>
      </w:r>
      <w:r>
        <w:rPr>
          <w:rFonts w:ascii="Arial" w:hAnsi="宋体" w:cs="Arial"/>
          <w:color w:val="auto"/>
          <w:szCs w:val="21"/>
          <w:highlight w:val="none"/>
          <w:lang w:val="zh-CN"/>
        </w:rPr>
        <w:t xml:space="preserve">）服务承诺；</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4</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供应商</w:t>
      </w:r>
      <w:r>
        <w:rPr>
          <w:rFonts w:ascii="Arial" w:hAnsi="宋体" w:cs="Arial"/>
          <w:color w:val="auto"/>
          <w:szCs w:val="21"/>
          <w:highlight w:val="none"/>
          <w:lang w:val="zh-CN"/>
        </w:rPr>
        <w:t xml:space="preserve">拟投入本项目的设备、人员情况一览表；</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5</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供应商</w:t>
      </w:r>
      <w:r>
        <w:rPr>
          <w:rFonts w:ascii="Arial" w:hAnsi="宋体" w:cs="Arial"/>
          <w:color w:val="auto"/>
          <w:szCs w:val="21"/>
          <w:highlight w:val="none"/>
          <w:lang w:val="zh-CN"/>
        </w:rPr>
        <w:t xml:space="preserve">认为需要提供的其他技术资料。</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11</w:t>
      </w:r>
      <w:r>
        <w:rPr>
          <w:rFonts w:ascii="Arial" w:hAnsi="宋体" w:cs="Arial"/>
          <w:b/>
          <w:bCs/>
          <w:color w:val="auto"/>
          <w:szCs w:val="21"/>
          <w:highlight w:val="none"/>
        </w:rPr>
        <w:t xml:space="preserve">、投标文件的价格</w:t>
      </w:r>
      <w:r>
        <w:rPr>
          <w:rFonts w:hint="eastAsia" w:ascii="Arial" w:hAnsi="宋体" w:cs="Arial"/>
          <w:b/>
          <w:bCs/>
          <w:color w:val="auto"/>
          <w:szCs w:val="21"/>
          <w:highlight w:val="none"/>
        </w:rPr>
        <w:t xml:space="preserve">内容</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11.1</w:t>
      </w:r>
      <w:r>
        <w:rPr>
          <w:rFonts w:ascii="Arial" w:hAnsi="宋体" w:cs="Arial"/>
          <w:color w:val="auto"/>
          <w:szCs w:val="21"/>
          <w:highlight w:val="none"/>
        </w:rPr>
        <w:t xml:space="preserve">价格部分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11.2</w:t>
      </w:r>
      <w:r>
        <w:rPr>
          <w:rFonts w:ascii="Arial" w:hAnsi="宋体" w:cs="Arial"/>
          <w:color w:val="auto"/>
          <w:szCs w:val="21"/>
          <w:highlight w:val="none"/>
        </w:rPr>
        <w:t xml:space="preserve">报价应</w:t>
      </w:r>
      <w:r>
        <w:rPr>
          <w:rFonts w:hint="eastAsia" w:ascii="Arial" w:hAnsi="宋体" w:cs="Arial"/>
          <w:color w:val="auto"/>
          <w:szCs w:val="21"/>
          <w:highlight w:val="none"/>
        </w:rPr>
        <w:t xml:space="preserve">包含为履行本项目合同项下所有义务的全部含税</w:t>
      </w:r>
      <w:r>
        <w:rPr>
          <w:rFonts w:ascii="Arial" w:hAnsi="宋体" w:cs="Arial"/>
          <w:color w:val="auto"/>
          <w:szCs w:val="21"/>
          <w:highlight w:val="none"/>
        </w:rPr>
        <w:t xml:space="preserve">费用</w:t>
      </w:r>
      <w:r>
        <w:rPr>
          <w:rFonts w:hint="eastAsia" w:ascii="Arial" w:hAnsi="宋体" w:cs="Arial"/>
          <w:color w:val="auto"/>
          <w:szCs w:val="21"/>
          <w:highlight w:val="none"/>
        </w:rPr>
        <w:t xml:space="preserve">（包括但不限于</w:t>
      </w:r>
      <w:r>
        <w:rPr>
          <w:rFonts w:ascii="宋体" w:hAnsi="宋体" w:cs="宋体"/>
          <w:color w:val="auto"/>
          <w:szCs w:val="21"/>
          <w:highlight w:val="none"/>
        </w:rPr>
        <w:t xml:space="preserve">货物设计、制造、包装、仓储、运输装</w:t>
      </w:r>
      <w:r>
        <w:rPr>
          <w:rFonts w:hint="eastAsia" w:ascii="宋体" w:hAnsi="宋体" w:cs="宋体"/>
          <w:color w:val="auto"/>
          <w:szCs w:val="21"/>
          <w:highlight w:val="none"/>
          <w:lang w:val="en-US" w:eastAsia="zh-CN"/>
        </w:rPr>
        <w:t xml:space="preserve">卸</w:t>
      </w:r>
      <w:r>
        <w:rPr>
          <w:rFonts w:ascii="宋体" w:hAnsi="宋体" w:cs="宋体"/>
          <w:color w:val="auto"/>
          <w:szCs w:val="21"/>
          <w:highlight w:val="none"/>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auto"/>
          <w:szCs w:val="21"/>
          <w:highlight w:val="none"/>
        </w:rPr>
        <w:t xml:space="preserve">）</w:t>
      </w:r>
      <w:r>
        <w:rPr>
          <w:rFonts w:ascii="Arial" w:hAnsi="宋体" w:cs="Arial"/>
          <w:color w:val="auto"/>
          <w:szCs w:val="21"/>
          <w:highlight w:val="none"/>
          <w:lang w:val="zh-CN"/>
        </w:rPr>
        <w:t xml:space="preserve">，</w:t>
      </w:r>
      <w:r>
        <w:rPr>
          <w:rFonts w:ascii="Arial" w:hAnsi="宋体" w:cs="Arial"/>
          <w:bCs/>
          <w:color w:val="auto"/>
          <w:szCs w:val="21"/>
          <w:highlight w:val="none"/>
        </w:rPr>
        <w:t xml:space="preserve">以</w:t>
      </w:r>
      <w:r>
        <w:rPr>
          <w:rFonts w:ascii="Arial" w:hAnsi="宋体" w:cs="Arial"/>
          <w:color w:val="auto"/>
          <w:szCs w:val="21"/>
          <w:highlight w:val="none"/>
        </w:rPr>
        <w:t xml:space="preserve">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认为需要的其他费用等</w:t>
      </w:r>
      <w:r>
        <w:rPr>
          <w:rFonts w:ascii="Arial" w:hAnsi="宋体" w:cs="Arial"/>
          <w:b/>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11.3</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的任何错漏、优惠、竞争性报价不得作为减轻责任、减少服务、增加收费、降低质量的理由。</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11.4</w:t>
      </w:r>
      <w:r>
        <w:rPr>
          <w:rFonts w:ascii="Arial" w:hAnsi="宋体" w:cs="Arial"/>
          <w:color w:val="auto"/>
          <w:szCs w:val="21"/>
          <w:highlight w:val="none"/>
        </w:rPr>
        <w:t xml:space="preserve">评标委员会认为</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的报价明显低于其他通过符合性审查的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的报价，有可能影响产品质量或者不能诚信履约的，应当要求其在评标现场合理的时间内提供书面说明，必要时提交相关证明材料；</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不能证明其报价合理性的，评标委员会应当将其作为</w:t>
      </w:r>
      <w:r>
        <w:rPr>
          <w:rFonts w:ascii="Arial" w:hAnsi="宋体" w:cs="Arial"/>
          <w:b/>
          <w:bCs/>
          <w:color w:val="auto"/>
          <w:szCs w:val="21"/>
          <w:highlight w:val="none"/>
        </w:rPr>
        <w:t xml:space="preserve">无效投标处理</w:t>
      </w:r>
      <w:r>
        <w:rPr>
          <w:rFonts w:ascii="Arial" w:hAnsi="宋体" w:cs="Arial"/>
          <w:color w:val="auto"/>
          <w:szCs w:val="21"/>
          <w:highlight w:val="none"/>
        </w:rPr>
        <w:t xml:space="preserve">。</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11.5 </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应在《开标一览表》《分项报价</w:t>
      </w:r>
      <w:r>
        <w:rPr>
          <w:rFonts w:hint="eastAsia" w:ascii="Arial" w:hAnsi="宋体" w:cs="Arial"/>
          <w:color w:val="auto"/>
          <w:szCs w:val="21"/>
          <w:highlight w:val="none"/>
        </w:rPr>
        <w:t xml:space="preserve">表</w:t>
      </w:r>
      <w:r>
        <w:rPr>
          <w:rFonts w:ascii="Arial" w:hAnsi="宋体" w:cs="Arial"/>
          <w:color w:val="auto"/>
          <w:szCs w:val="21"/>
          <w:highlight w:val="none"/>
        </w:rPr>
        <w:t xml:space="preserve">》等标明投标货物和服务的单价、总价以及分项报价</w:t>
      </w:r>
      <w:r>
        <w:rPr>
          <w:rFonts w:hint="eastAsia" w:ascii="Arial" w:hAnsi="宋体" w:cs="Arial"/>
          <w:color w:val="auto"/>
          <w:szCs w:val="21"/>
          <w:highlight w:val="none"/>
        </w:rPr>
        <w:t xml:space="preserve">等</w:t>
      </w:r>
      <w:r>
        <w:rPr>
          <w:rFonts w:ascii="Arial" w:hAnsi="宋体" w:cs="Arial"/>
          <w:color w:val="auto"/>
          <w:szCs w:val="21"/>
          <w:highlight w:val="none"/>
        </w:rPr>
        <w:t xml:space="preserve">。</w:t>
      </w:r>
      <w:r/>
    </w:p>
    <w:p>
      <w:pPr>
        <w:ind w:firstLine="420"/>
        <w:spacing w:line="360" w:lineRule="auto"/>
        <w:shd w:val="clear" w:color="auto" w:fill="ffffff"/>
        <w:widowControl/>
        <w:rPr>
          <w:rFonts w:hint="eastAsia" w:ascii="Arial" w:hAnsi="宋体" w:cs="Arial"/>
          <w:b/>
          <w:bCs/>
          <w:color w:val="auto"/>
          <w:szCs w:val="21"/>
          <w:highlight w:val="none"/>
        </w:rPr>
      </w:pPr>
      <w:r>
        <w:rPr>
          <w:rFonts w:ascii="Arial" w:hAnsi="宋体" w:cs="Arial"/>
          <w:b/>
          <w:bCs/>
          <w:color w:val="auto"/>
          <w:szCs w:val="21"/>
          <w:highlight w:val="none"/>
        </w:rPr>
        <w:t xml:space="preserve">11.6本项目预算为：详见第一章。</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12</w:t>
      </w:r>
      <w:r>
        <w:rPr>
          <w:rFonts w:ascii="Arial" w:hAnsi="宋体" w:cs="Arial"/>
          <w:b/>
          <w:bCs/>
          <w:color w:val="auto"/>
          <w:szCs w:val="21"/>
          <w:highlight w:val="none"/>
        </w:rPr>
        <w:t xml:space="preserve">、投标文件的其他部分</w:t>
      </w:r>
      <w:r/>
    </w:p>
    <w:p>
      <w:pPr>
        <w:ind w:firstLine="420"/>
        <w:spacing w:line="360" w:lineRule="auto"/>
        <w:shd w:val="clear" w:color="auto" w:fill="ffffff"/>
        <w:widowControl/>
        <w:rPr>
          <w:rFonts w:ascii="Arial" w:hAnsi="宋体" w:cs="Arial"/>
          <w:color w:val="auto"/>
          <w:szCs w:val="21"/>
          <w:highlight w:val="none"/>
        </w:rPr>
      </w:pPr>
      <w:r>
        <w:rPr>
          <w:rFonts w:ascii="Arial" w:hAnsi="Arial" w:cs="Arial"/>
          <w:color w:val="auto"/>
          <w:szCs w:val="21"/>
          <w:highlight w:val="none"/>
        </w:rPr>
        <w:t xml:space="preserve">12.1 </w:t>
      </w:r>
      <w:r>
        <w:rPr>
          <w:rFonts w:ascii="Arial" w:hAnsi="宋体" w:cs="Arial"/>
          <w:color w:val="auto"/>
          <w:szCs w:val="21"/>
          <w:highlight w:val="none"/>
        </w:rPr>
        <w:t xml:space="preserve">其他部分由</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根据编制投标文件需要提供的其他相关文件组成。</w:t>
      </w:r>
      <w:r/>
    </w:p>
    <w:p>
      <w:pPr>
        <w:ind w:firstLine="420"/>
        <w:spacing w:line="360" w:lineRule="auto"/>
        <w:shd w:val="clear" w:color="auto"/>
        <w:widowControl/>
        <w:rPr>
          <w:rFonts w:ascii="Arial" w:hAnsi="宋体" w:cs="Arial"/>
          <w:color w:val="auto"/>
          <w:szCs w:val="21"/>
          <w:highlight w:val="none"/>
        </w:rPr>
      </w:pPr>
      <w:r>
        <w:rPr>
          <w:rFonts w:hint="eastAsia" w:ascii="宋体" w:hAnsi="宋体" w:cs="宋体"/>
          <w:color w:val="auto"/>
          <w:szCs w:val="21"/>
          <w:highlight w:val="none"/>
        </w:rPr>
        <w:t xml:space="preserve">12.2</w:t>
      </w:r>
      <w:r>
        <w:rPr>
          <w:rFonts w:hint="eastAsia" w:ascii="Arial" w:hAnsi="Arial"/>
          <w:color w:val="auto"/>
          <w:szCs w:val="21"/>
          <w:highlight w:val="none"/>
        </w:rPr>
        <w:t xml:space="preserve"> </w:t>
      </w:r>
      <w:r>
        <w:rPr>
          <w:rFonts w:hint="eastAsia" w:ascii="Arial" w:hAnsi="Arial"/>
          <w:color w:val="auto"/>
          <w:szCs w:val="21"/>
          <w:highlight w:val="none"/>
          <w:lang w:val="zh-CN"/>
        </w:rPr>
        <w:t xml:space="preserve">如标书制作工具中格式和内容与“江苏政府采购网、中国政府采购网”发布的</w:t>
      </w:r>
      <w:r>
        <w:rPr>
          <w:rFonts w:hint="eastAsia" w:ascii="Arial" w:hAnsi="Arial"/>
          <w:color w:val="auto"/>
          <w:szCs w:val="21"/>
          <w:highlight w:val="none"/>
          <w:lang w:val="en-US" w:eastAsia="zh-CN"/>
        </w:rPr>
        <w:t xml:space="preserve">采购</w:t>
      </w:r>
      <w:r>
        <w:rPr>
          <w:rFonts w:hint="eastAsia" w:ascii="Arial" w:hAnsi="Arial"/>
          <w:color w:val="auto"/>
          <w:szCs w:val="21"/>
          <w:highlight w:val="none"/>
          <w:lang w:val="zh-CN"/>
        </w:rPr>
        <w:t xml:space="preserve">文件不一致，以</w:t>
      </w:r>
      <w:r>
        <w:rPr>
          <w:rFonts w:hint="eastAsia" w:ascii="Arial" w:hAnsi="Arial"/>
          <w:color w:val="auto"/>
          <w:szCs w:val="21"/>
          <w:highlight w:val="none"/>
        </w:rPr>
        <w:t xml:space="preserve">上述网站</w:t>
      </w:r>
      <w:r>
        <w:rPr>
          <w:rFonts w:hint="eastAsia" w:ascii="Arial" w:hAnsi="Arial"/>
          <w:color w:val="auto"/>
          <w:szCs w:val="21"/>
          <w:highlight w:val="none"/>
          <w:lang w:val="zh-CN"/>
        </w:rPr>
        <w:t xml:space="preserve">发布的</w:t>
      </w:r>
      <w:r>
        <w:rPr>
          <w:rFonts w:hint="eastAsia" w:ascii="Arial" w:hAnsi="Arial"/>
          <w:color w:val="auto"/>
          <w:szCs w:val="21"/>
          <w:highlight w:val="none"/>
          <w:lang w:val="en-US" w:eastAsia="zh-CN"/>
        </w:rPr>
        <w:t xml:space="preserve">采购</w:t>
      </w:r>
      <w:r>
        <w:rPr>
          <w:rFonts w:hint="eastAsia" w:ascii="Arial" w:hAnsi="Arial"/>
          <w:color w:val="auto"/>
          <w:szCs w:val="21"/>
          <w:highlight w:val="none"/>
          <w:lang w:val="zh-CN"/>
        </w:rPr>
        <w:t xml:space="preserve">文件为准。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13</w:t>
      </w:r>
      <w:r>
        <w:rPr>
          <w:rFonts w:ascii="Arial" w:hAnsi="宋体" w:cs="Arial"/>
          <w:b/>
          <w:bCs/>
          <w:color w:val="auto"/>
          <w:szCs w:val="21"/>
          <w:highlight w:val="none"/>
        </w:rPr>
        <w:t xml:space="preserve">、投标保证金</w:t>
      </w:r>
      <w:r>
        <w:rPr>
          <w:rFonts w:hint="eastAsia" w:ascii="Arial" w:hAnsi="宋体" w:cs="Arial"/>
          <w:b/>
          <w:bCs/>
          <w:color w:val="auto"/>
          <w:szCs w:val="21"/>
          <w:highlight w:val="none"/>
        </w:rPr>
        <w:t xml:space="preserve">：</w:t>
      </w:r>
      <w:r>
        <w:rPr>
          <w:rFonts w:hint="eastAsia" w:ascii="宋体" w:hAnsi="宋体" w:cs="宋体"/>
          <w:b/>
          <w:bCs/>
          <w:color w:val="auto"/>
          <w:szCs w:val="21"/>
          <w:highlight w:val="none"/>
        </w:rPr>
        <w:t xml:space="preserve">（本项目无需缴纳投标保证金）</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14</w:t>
      </w:r>
      <w:r>
        <w:rPr>
          <w:rFonts w:ascii="Arial" w:hAnsi="宋体" w:cs="Arial"/>
          <w:b/>
          <w:bCs/>
          <w:color w:val="auto"/>
          <w:szCs w:val="21"/>
          <w:highlight w:val="none"/>
        </w:rPr>
        <w:t xml:space="preserve">、投标有效期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14.1 </w:t>
      </w:r>
      <w:r>
        <w:rPr>
          <w:rFonts w:ascii="Arial" w:hAnsi="宋体" w:cs="Arial"/>
          <w:color w:val="auto"/>
          <w:szCs w:val="21"/>
          <w:highlight w:val="none"/>
        </w:rPr>
        <w:t xml:space="preserve">自开标之日起</w:t>
      </w:r>
      <w:r>
        <w:rPr>
          <w:rFonts w:ascii="Arial" w:hAnsi="Arial" w:cs="Arial"/>
          <w:b/>
          <w:color w:val="auto"/>
          <w:szCs w:val="21"/>
          <w:highlight w:val="none"/>
        </w:rPr>
        <w:t xml:space="preserve">90</w:t>
      </w:r>
      <w:r>
        <w:rPr>
          <w:rFonts w:ascii="Arial" w:hAnsi="宋体" w:cs="Arial"/>
          <w:color w:val="auto"/>
          <w:szCs w:val="21"/>
          <w:highlight w:val="none"/>
        </w:rPr>
        <w:t xml:space="preserve">天内投标有效</w:t>
      </w:r>
      <w:r>
        <w:rPr>
          <w:rFonts w:ascii="Arial" w:hAnsi="宋体" w:cs="Arial"/>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14.2 </w:t>
      </w:r>
      <w:r>
        <w:rPr>
          <w:rFonts w:ascii="Arial" w:hAnsi="宋体" w:cs="Arial"/>
          <w:color w:val="auto"/>
          <w:szCs w:val="21"/>
          <w:highlight w:val="none"/>
        </w:rPr>
        <w:t xml:space="preserve">特殊情况下，在原投标有效期截止之前，</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可要求</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同意延长投标有效期，这种要求与答复均应以书面形式提交。</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可拒绝这种要求</w:t>
      </w:r>
      <w:r>
        <w:rPr>
          <w:rFonts w:hint="eastAsia" w:ascii="Arial" w:hAnsi="宋体" w:cs="Arial"/>
          <w:color w:val="auto"/>
          <w:szCs w:val="21"/>
          <w:highlight w:val="none"/>
        </w:rPr>
        <w:t xml:space="preserve">，</w:t>
      </w:r>
      <w:r>
        <w:rPr>
          <w:rFonts w:ascii="Arial" w:hAnsi="宋体" w:cs="Arial"/>
          <w:color w:val="auto"/>
          <w:szCs w:val="21"/>
          <w:highlight w:val="none"/>
        </w:rPr>
        <w:t xml:space="preserve">接受延长投标有效期的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将不会要求和允许修正其投标。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15</w:t>
      </w:r>
      <w:r>
        <w:rPr>
          <w:rFonts w:ascii="Arial" w:hAnsi="宋体" w:cs="Arial"/>
          <w:b/>
          <w:bCs/>
          <w:color w:val="auto"/>
          <w:szCs w:val="21"/>
          <w:highlight w:val="none"/>
        </w:rPr>
        <w:t xml:space="preserve">、投标文件签署</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15.1 </w:t>
      </w:r>
      <w:r>
        <w:rPr>
          <w:rFonts w:hint="eastAsia" w:ascii="宋体" w:hAnsi="宋体" w:cs="宋体"/>
          <w:color w:val="auto"/>
          <w:szCs w:val="21"/>
          <w:highlight w:val="none"/>
        </w:rPr>
        <w:t xml:space="preserve">投标文件应按照招标文件要求加盖电子公章，否则视为无效投标。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16</w:t>
      </w:r>
      <w:r>
        <w:rPr>
          <w:rFonts w:ascii="Arial" w:hAnsi="宋体" w:cs="Arial"/>
          <w:b/>
          <w:bCs/>
          <w:color w:val="auto"/>
          <w:szCs w:val="21"/>
          <w:highlight w:val="none"/>
        </w:rPr>
        <w:t xml:space="preserve">、投标费用</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16.1 </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应承担所有与准备和参加投标有关的费用，无论</w:t>
      </w:r>
      <w:r>
        <w:rPr>
          <w:rFonts w:hint="eastAsia" w:ascii="Arial" w:hAnsi="宋体" w:cs="Arial"/>
          <w:color w:val="auto"/>
          <w:szCs w:val="21"/>
          <w:highlight w:val="none"/>
        </w:rPr>
        <w:t xml:space="preserve">招标</w:t>
      </w:r>
      <w:r>
        <w:rPr>
          <w:rFonts w:ascii="Arial" w:hAnsi="宋体" w:cs="Arial"/>
          <w:color w:val="auto"/>
          <w:szCs w:val="21"/>
          <w:highlight w:val="none"/>
        </w:rPr>
        <w:t xml:space="preserve">结果如何，</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和</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在任何情况下均无义务和责任承担这些费用。</w:t>
      </w:r>
      <w:r/>
    </w:p>
    <w:p>
      <w:pPr>
        <w:ind w:firstLine="420"/>
        <w:spacing w:line="360" w:lineRule="auto"/>
        <w:shd w:val="clear" w:color="auto" w:fill="ffffff"/>
        <w:widowControl/>
        <w:rPr>
          <w:rFonts w:hint="eastAsia" w:ascii="Arial" w:hAnsi="宋体" w:cs="Arial"/>
          <w:b/>
          <w:bCs/>
          <w:color w:val="auto"/>
          <w:szCs w:val="21"/>
          <w:highlight w:val="none"/>
        </w:rPr>
      </w:pPr>
      <w:r>
        <w:rPr>
          <w:rFonts w:ascii="Arial" w:hAnsi="宋体" w:cs="Arial"/>
          <w:b/>
          <w:bCs/>
          <w:color w:val="auto"/>
          <w:szCs w:val="21"/>
          <w:highlight w:val="none"/>
        </w:rPr>
        <w:t xml:space="preserve">16.2 招标代理服务费</w:t>
      </w:r>
      <w:r>
        <w:rPr>
          <w:rFonts w:hint="eastAsia" w:ascii="Arial" w:hAnsi="宋体" w:cs="Arial"/>
          <w:b/>
          <w:bCs/>
          <w:color w:val="auto"/>
          <w:szCs w:val="21"/>
          <w:highlight w:val="none"/>
        </w:rPr>
        <w:t xml:space="preserve">：</w:t>
      </w:r>
      <w:r/>
    </w:p>
    <w:p>
      <w:pPr>
        <w:ind w:firstLine="420"/>
        <w:spacing w:line="360" w:lineRule="auto"/>
        <w:shd w:val="clear" w:color="auto" w:fill="ffffff"/>
        <w:widowControl/>
        <w:rPr>
          <w:rFonts w:hint="eastAsia" w:ascii="Arial" w:hAnsi="宋体" w:cs="Arial"/>
          <w:color w:val="auto"/>
          <w:szCs w:val="21"/>
          <w:highlight w:val="none"/>
        </w:rPr>
      </w:pPr>
      <w:r>
        <w:rPr>
          <w:rFonts w:hint="eastAsia" w:ascii="Arial" w:hAnsi="宋体" w:cs="Arial"/>
          <w:color w:val="auto"/>
          <w:szCs w:val="21"/>
          <w:highlight w:val="none"/>
        </w:rPr>
        <w:t xml:space="preserve">招标代理服务费：根据委托协议中约定的情形，由中标人向采购代理机构支付，中标人按《招标代理服务收费管理暂行办法》（国家发展计划委员会计价格[2002]1980号）代理服务招标收费基准费率的4</w:t>
      </w:r>
      <w:r>
        <w:rPr>
          <w:rFonts w:hint="eastAsia" w:ascii="Arial" w:hAnsi="宋体" w:cs="Arial"/>
          <w:color w:val="auto"/>
          <w:szCs w:val="21"/>
          <w:highlight w:val="none"/>
          <w:lang w:val="en-US" w:eastAsia="zh-CN"/>
        </w:rPr>
        <w:t xml:space="preserve">8</w:t>
      </w:r>
      <w:r>
        <w:rPr>
          <w:rFonts w:hint="eastAsia" w:ascii="Arial" w:hAnsi="宋体" w:cs="Arial"/>
          <w:color w:val="auto"/>
          <w:szCs w:val="21"/>
          <w:highlight w:val="none"/>
        </w:rPr>
        <w:t xml:space="preserve">%计算。本项费用无需在投标报价表中单列。本项目预算包含代理服务费，采购人不额外支付，供应商投标报价需包含该费用。</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四、投标文件的递交</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17、投标文件的递交</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18、投标文件的解密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18.</w:t>
      </w:r>
      <w:r>
        <w:rPr>
          <w:rFonts w:hint="eastAsia" w:ascii="Arial" w:hAnsi="Arial" w:cs="Arial"/>
          <w:b w:val="0"/>
          <w:bCs w:val="0"/>
          <w:color w:val="auto"/>
          <w:szCs w:val="21"/>
          <w:highlight w:val="none"/>
          <w:lang w:val="en-US" w:eastAsia="zh-CN"/>
        </w:rPr>
        <w:t xml:space="preserve">2</w:t>
      </w:r>
      <w:r>
        <w:rPr>
          <w:rFonts w:hint="eastAsia" w:ascii="Arial" w:hAnsi="Arial" w:cs="Arial"/>
          <w:b w:val="0"/>
          <w:bCs w:val="0"/>
          <w:color w:val="auto"/>
          <w:szCs w:val="21"/>
          <w:highlight w:val="none"/>
        </w:rPr>
        <w:t xml:space="preserve">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19、投标文件的修改和撤回</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b w:val="0"/>
          <w:bCs w:val="0"/>
          <w:color w:val="auto"/>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20</w:t>
      </w:r>
      <w:r>
        <w:rPr>
          <w:rFonts w:ascii="Arial" w:hAnsi="宋体" w:cs="Arial"/>
          <w:b/>
          <w:bCs/>
          <w:color w:val="auto"/>
          <w:szCs w:val="21"/>
          <w:highlight w:val="none"/>
        </w:rPr>
        <w:t xml:space="preserve">、诚实信用</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20.1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应当遵循公平竞争的原则，不得恶意串通，不得妨碍其他</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的竞争行为，不得损害</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或者其他</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的合法权益。</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20.2</w:t>
      </w:r>
      <w:r>
        <w:rPr>
          <w:rFonts w:ascii="Arial" w:hAnsi="宋体" w:cs="Arial"/>
          <w:color w:val="auto"/>
          <w:szCs w:val="21"/>
          <w:highlight w:val="none"/>
        </w:rPr>
        <w:t xml:space="preserve">在评标过程中发现</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有上述情形的，评标委员会应当认定其投标无效。</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五、开标、评标与定标</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21、开标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21.3投标人不足3家的，不得开标。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（1）招标文件存在不合理条款或者招标程序不符合规定的，采购人、采购代理机构改正后依法重新招标；</w:t>
      </w:r>
      <w:r/>
    </w:p>
    <w:p>
      <w:pPr>
        <w:ind w:firstLine="420"/>
        <w:spacing w:line="360" w:lineRule="auto"/>
        <w:shd w:val="clear" w:color="auto"/>
        <w:widowControl/>
        <w:rPr>
          <w:rFonts w:hint="eastAsia" w:ascii="Arial" w:hAnsi="宋体" w:cs="Arial"/>
          <w:color w:val="auto"/>
          <w:szCs w:val="21"/>
          <w:highlight w:val="none"/>
        </w:rPr>
      </w:pPr>
      <w:r>
        <w:rPr>
          <w:rFonts w:hint="eastAsia" w:ascii="宋体" w:hAnsi="宋体" w:cs="宋体"/>
          <w:color w:val="auto"/>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22、评标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22.1 评标委员会</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22.1.1评标委员会负责具体评标事务，并独立履行下列职责：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（三）对投标文件进行比较和评价；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22.1.2 评标委员会由采购人代表和有关技术、经济等方面的专家组成，独立开展评审工作。</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22.2  评标程序</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（1）同一投标人提交两个（含两个）以上不同的投标报价的；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（2）投标文件未按照招标文件要求加盖电子公章的；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（3）报价超过招标文件中规定的预算金额或者最高限价的；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（4）投标文件含有采购人不能接受的附加条件的；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（5）投标文件内容不全或不符合招标文件中规定的其他实质性要求的；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（6）现行法律、法规、规章和招标文件规定的其他无效情形。</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22.2.2.1 实质性要求是指本招标文件中用带星号（“</w:t>
      </w:r>
      <w:r>
        <w:rPr>
          <w:rFonts w:hint="eastAsia" w:ascii="宋体" w:hAnsi="宋体" w:cs="宋体"/>
          <w:b w:val="0"/>
          <w:bCs w:val="0"/>
          <w:color w:val="auto"/>
          <w:szCs w:val="21"/>
          <w:highlight w:val="none"/>
        </w:rPr>
        <w:t xml:space="preserve">★</w:t>
      </w:r>
      <w:r>
        <w:rPr>
          <w:rFonts w:hint="eastAsia" w:ascii="Arial" w:hAnsi="Arial" w:cs="Arial"/>
          <w:b w:val="0"/>
          <w:bCs w:val="0"/>
          <w:color w:val="auto"/>
          <w:szCs w:val="21"/>
          <w:highlight w:val="none"/>
        </w:rPr>
        <w:t xml:space="preserve">”）、“必须”或“应（应当）”等其他文字说明的商务和技术要求。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22.2.2.3有下列情形之一的予以废标：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（1）符合专业条件的投标人或者对招标文件作实质性响应的投标人不足三家的；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（2）出现影响采购公正的违法、违规行为的；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（3）投标人的报价均超过了采购预算，采购人不能支付的；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（4）因苏采云系统故障造成开标不成功的；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（5）因重大变故，采购任务取消的。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22.2.3澄清有关问题。</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投标人的澄清、说明或者补正不得超出投标文件的范围或者改变投标文件的实质性内容。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评委会并非对每个投标人都做澄清要求。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（2）大写金额和小写金额不一致的，以大写金额为准；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22.3 评标方法和标准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评审因素，包括价格、技术、商务等。</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评标总得分＝F1×A1＋F2×A2＋……＋Fn×An</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F1、F2……Fn分别为各项评审因素的得分；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A1、A2、……An 分别为各项评审因素所占的权重(A1＋A2＋……＋An＝1)。</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22.4 评标委员会启动异常低价投标审查的情形和具体要求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（3）投标报价低于本项目最高限价45%的，即投标报价&lt;本项目最高限价×45%；</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23、确定中标人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23.5 所有投标文件不论中标与否，均不退回。</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24、编写评标报告</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25、评标过程的保密性</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六、签订合同</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26、签订合同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七、质疑和投诉</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27、质疑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（二）质疑项目的名称、编号；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（四）事实依据（具体条款）；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（五）必要的法律依据（具体条款）；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（六）提出质疑的日期。</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auto"/>
          <w:highlight w:val="none"/>
        </w:rPr>
      </w:pPr>
      <w:r>
        <w:rPr>
          <w:rFonts w:hint="eastAsia" w:ascii="Arial" w:hAnsi="Arial" w:cs="Arial"/>
          <w:b w:val="0"/>
          <w:bCs w:val="0"/>
          <w:color w:val="auto"/>
          <w:szCs w:val="21"/>
          <w:highlight w:val="none"/>
        </w:rPr>
        <w:t xml:space="preserve">27.5 </w:t>
      </w:r>
      <w:r>
        <w:rPr>
          <w:rFonts w:hint="eastAsia" w:ascii="宋体" w:hAnsi="宋体" w:cs="宋体"/>
          <w:color w:val="auto"/>
          <w:szCs w:val="21"/>
          <w:highlight w:val="none"/>
        </w:rPr>
        <w:t xml:space="preserve">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采购代理机构在收到投标人的书面质疑后将及时组织调查核实，在</w:t>
      </w:r>
      <w:r>
        <w:rPr>
          <w:rFonts w:hint="eastAsia" w:ascii="宋体" w:hAnsi="宋体" w:cs="宋体"/>
          <w:b/>
          <w:bCs/>
          <w:color w:val="auto"/>
          <w:szCs w:val="21"/>
          <w:highlight w:val="none"/>
        </w:rPr>
        <w:t xml:space="preserve">七个工作日内</w:t>
      </w:r>
      <w:r>
        <w:rPr>
          <w:rFonts w:hint="eastAsia" w:ascii="宋体" w:hAnsi="宋体" w:cs="宋体"/>
          <w:color w:val="auto"/>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28、投诉</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color w:val="auto"/>
          <w:highlight w:val="none"/>
        </w:rPr>
      </w:pPr>
      <w:r>
        <w:rPr>
          <w:rFonts w:hint="eastAsia" w:ascii="宋体" w:hAnsi="宋体" w:cs="宋体"/>
          <w:color w:val="auto"/>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color w:val="auto"/>
          <w:highlight w:val="none"/>
        </w:rPr>
      </w:pPr>
      <w:r>
        <w:rPr>
          <w:rFonts w:hint="eastAsia" w:ascii="宋体" w:hAnsi="宋体" w:cs="宋体"/>
          <w:color w:val="auto"/>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color w:val="auto"/>
          <w:szCs w:val="21"/>
          <w:highlight w:val="none"/>
        </w:rPr>
      </w:pPr>
      <w:r>
        <w:rPr>
          <w:rFonts w:hint="eastAsia" w:ascii="宋体" w:hAnsi="宋体" w:cs="宋体"/>
          <w:color w:val="auto"/>
          <w:highlight w:val="none"/>
        </w:rPr>
        <w:t xml:space="preserve">28.4 投诉人有下列行为之一的，属于严重失信行为，</w:t>
      </w:r>
      <w:r>
        <w:rPr>
          <w:rFonts w:hint="eastAsia" w:ascii="宋体" w:hAnsi="宋体" w:cs="宋体"/>
          <w:color w:val="auto"/>
          <w:szCs w:val="21"/>
          <w:highlight w:val="none"/>
        </w:rPr>
        <w:t xml:space="preserve">由财政部门列入不良行为记录名单，禁止其一至三年内参加政府采购活动。</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（1）投诉人在全国范围12个月内三次以上投诉查无实据的；</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29、其他</w:t>
      </w:r>
      <w:r/>
    </w:p>
    <w:p>
      <w:pPr>
        <w:ind w:firstLine="42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29.1本项目根据江苏省财政厅关于加强政府绿色采购有关事项的通知（苏财购</w:t>
      </w:r>
      <w:r>
        <w:rPr>
          <w:rFonts w:hint="eastAsia" w:ascii="宋体" w:hAnsi="宋体" w:cs="宋体"/>
          <w:color w:val="auto"/>
          <w:szCs w:val="21"/>
          <w:highlight w:val="none"/>
        </w:rPr>
        <w:t xml:space="preserve">〔2023〕65号</w:t>
      </w:r>
      <w:r>
        <w:rPr>
          <w:rFonts w:hint="eastAsia" w:ascii="宋体" w:hAnsi="宋体" w:cs="宋体"/>
          <w:color w:val="auto"/>
          <w:szCs w:val="20"/>
          <w:highlight w:val="none"/>
        </w:rPr>
        <w:t xml:space="preserve">）规定，执行绿色采购需求标准。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rPr>
          <w:rFonts w:ascii="Arial" w:hAnsi="Arial" w:cs="Arial"/>
          <w:color w:val="auto"/>
          <w:highlight w:val="none"/>
        </w:rPr>
      </w:pPr>
      <w:r>
        <w:rPr>
          <w:rFonts w:hint="eastAsia" w:ascii="Arial" w:hAnsi="Arial" w:cs="Arial"/>
          <w:color w:val="auto"/>
          <w:highlight w:val="none"/>
        </w:rPr>
        <w:br w:type="page" w:clear="all"/>
      </w:r>
      <w:r/>
    </w:p>
    <w:p>
      <w:pPr>
        <w:pStyle w:val="691"/>
        <w:numPr>
          <w:ilvl w:val="0"/>
          <w:numId w:val="0"/>
        </w:numPr>
        <w:rPr>
          <w:rFonts w:ascii="Arial" w:hAnsi="Arial" w:cs="Arial"/>
          <w:color w:val="auto"/>
          <w:highlight w:val="none"/>
        </w:rPr>
      </w:pPr>
      <w:r/>
      <w:bookmarkStart w:id="18" w:name="_Toc9740"/>
      <w:r>
        <w:rPr>
          <w:rFonts w:hint="eastAsia" w:ascii="Arial" w:hAnsi="Arial" w:cs="Arial"/>
          <w:color w:val="auto"/>
          <w:highlight w:val="none"/>
        </w:rPr>
        <w:t xml:space="preserve">第三章 评标标准</w:t>
      </w:r>
      <w:bookmarkEnd w:id="16"/>
      <w:r/>
      <w:bookmarkEnd w:id="18"/>
      <w:r/>
      <w:bookmarkEnd w:id="17"/>
      <w:r/>
    </w:p>
    <w:p>
      <w:pPr>
        <w:ind w:left="420" w:firstLine="420"/>
        <w:spacing w:line="360" w:lineRule="auto"/>
        <w:tabs>
          <w:tab w:val="left" w:pos="960" w:leader="none"/>
        </w:tabs>
        <w:rPr>
          <w:rFonts w:ascii="Arial" w:hAnsi="Arial" w:cs="Arial"/>
          <w:color w:val="auto"/>
          <w:highlight w:val="none"/>
        </w:rPr>
      </w:pPr>
      <w:r>
        <w:rPr>
          <w:rFonts w:hint="eastAsia" w:ascii="Arial" w:hAnsi="Arial" w:cs="Arial"/>
          <w:color w:val="auto"/>
          <w:highlight w:val="none"/>
        </w:rPr>
        <w:t xml:space="preserve">本项目采用综合评分法，评分统计方法采用百分制（满分</w:t>
      </w:r>
      <w:r>
        <w:rPr>
          <w:rFonts w:ascii="Arial" w:hAnsi="Arial" w:cs="Arial"/>
          <w:color w:val="auto"/>
          <w:highlight w:val="none"/>
        </w:rPr>
        <w:t xml:space="preserve">100</w:t>
      </w:r>
      <w:r>
        <w:rPr>
          <w:rFonts w:hint="eastAsia" w:ascii="Arial" w:hAnsi="Arial" w:cs="Arial"/>
          <w:color w:val="auto"/>
          <w:highlight w:val="none"/>
        </w:rPr>
        <w:t xml:space="preserve">分），将全部评委评分直接进行算术平均，小数点后保留</w:t>
      </w:r>
      <w:r>
        <w:rPr>
          <w:rFonts w:ascii="Arial" w:hAnsi="Arial" w:cs="Arial"/>
          <w:color w:val="auto"/>
          <w:highlight w:val="none"/>
        </w:rPr>
        <w:t xml:space="preserve">2</w:t>
      </w:r>
      <w:r>
        <w:rPr>
          <w:rFonts w:hint="eastAsia" w:ascii="Arial" w:hAnsi="Arial" w:cs="Arial"/>
          <w:color w:val="auto"/>
          <w:highlight w:val="none"/>
        </w:rPr>
        <w:t xml:space="preserve">位。按评审后得分由高到低顺序排列，得分相同的，按投标报价由低到高顺序排列，得分且投标报价相同的，按</w:t>
      </w:r>
      <w:r>
        <w:rPr>
          <w:rFonts w:hint="eastAsia" w:ascii="Arial" w:hAnsi="Arial" w:cs="Arial"/>
          <w:b/>
          <w:bCs/>
          <w:color w:val="auto"/>
          <w:highlight w:val="none"/>
        </w:rPr>
        <w:t xml:space="preserve">技术响应情况得分</w:t>
      </w:r>
      <w:r>
        <w:rPr>
          <w:rFonts w:hint="eastAsia" w:ascii="Arial" w:hAnsi="Arial" w:cs="Arial"/>
          <w:bCs/>
          <w:color w:val="auto"/>
          <w:highlight w:val="none"/>
        </w:rPr>
        <w:t xml:space="preserve">高低</w:t>
      </w:r>
      <w:r>
        <w:rPr>
          <w:rFonts w:hint="eastAsia" w:ascii="Arial" w:hAnsi="Arial" w:cs="Arial"/>
          <w:color w:val="auto"/>
          <w:highlight w:val="none"/>
        </w:rPr>
        <w:t xml:space="preserve">顺序排列，由评标委员会确定中标人。</w:t>
      </w:r>
      <w:r/>
    </w:p>
    <w:tbl>
      <w:tblPr>
        <w:tblStyle w:val="701"/>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8"/>
        <w:gridCol w:w="1709"/>
        <w:gridCol w:w="5360"/>
      </w:tblGrid>
      <w:tr>
        <w:trPr/>
        <w:tc>
          <w:tcPr>
            <w:tcW w:w="735"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采购包号</w:t>
            </w:r>
            <w:r/>
          </w:p>
        </w:tc>
        <w:tc>
          <w:tcPr>
            <w:tcW w:w="103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选取</w:t>
            </w:r>
            <w:r>
              <w:rPr>
                <w:rFonts w:ascii="宋体" w:hAnsi="宋体"/>
                <w:color w:val="auto"/>
                <w:highlight w:val="none"/>
              </w:rPr>
              <w:t xml:space="preserve">中标候选人数量</w:t>
            </w:r>
            <w:r/>
          </w:p>
        </w:tc>
        <w:tc>
          <w:tcPr>
            <w:tcW w:w="3233" w:type="pct"/>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选取</w:t>
            </w:r>
            <w:r>
              <w:rPr>
                <w:rFonts w:ascii="宋体" w:hAnsi="宋体"/>
                <w:color w:val="auto"/>
                <w:highlight w:val="none"/>
              </w:rPr>
              <w:t xml:space="preserve">中标候选人的原则</w:t>
            </w:r>
            <w:r/>
          </w:p>
        </w:tc>
      </w:tr>
      <w:tr>
        <w:trPr/>
        <w:tc>
          <w:tcPr>
            <w:tcW w:w="735"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tcW w:w="1031"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tcW w:w="3233" w:type="pct"/>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满足招标文件全部实质性要求，且按照评审因素的量化指标评审得分最高的投标人为中标候选人。</w:t>
            </w:r>
            <w:r/>
          </w:p>
        </w:tc>
      </w:tr>
    </w:tbl>
    <w:p>
      <w:pPr>
        <w:pStyle w:val="886"/>
        <w:ind w:firstLine="482"/>
        <w:jc w:val="center"/>
        <w:spacing w:line="0" w:lineRule="atLeast"/>
        <w:rPr>
          <w:rFonts w:hint="eastAsia" w:ascii="宋体" w:hAnsi="宋体"/>
          <w:b/>
          <w:color w:val="auto"/>
          <w:highlight w:val="none"/>
        </w:rPr>
      </w:pPr>
      <w:r>
        <w:rPr>
          <w:rFonts w:hint="eastAsia" w:ascii="宋体" w:hAnsi="宋体"/>
          <w:b/>
          <w:color w:val="auto"/>
          <w:highlight w:val="none"/>
        </w:rPr>
        <w:t xml:space="preserve">评标方法与评标标准</w:t>
      </w:r>
      <w:r/>
    </w:p>
    <w:tbl>
      <w:tblPr>
        <w:tblStyle w:val="701"/>
        <w:tblW w:w="9350" w:type="dxa"/>
        <w:jc w:val="center"/>
        <w:tblLayout w:type="fixed"/>
        <w:tblCellMar>
          <w:left w:w="108" w:type="dxa"/>
          <w:top w:w="0" w:type="dxa"/>
          <w:right w:w="108" w:type="dxa"/>
          <w:bottom w:w="0" w:type="dxa"/>
        </w:tblCellMar>
        <w:tblLook w:val="04A0" w:firstRow="1" w:lastRow="0" w:firstColumn="1" w:lastColumn="0" w:noHBand="0" w:noVBand="1"/>
      </w:tblPr>
      <w:tblGrid>
        <w:gridCol w:w="1222"/>
        <w:gridCol w:w="7151"/>
        <w:gridCol w:w="977"/>
      </w:tblGrid>
      <w:tr>
        <w:trPr>
          <w:jc w:val="center"/>
          <w:trHeight w:val="23"/>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spacing w:line="240" w:lineRule="auto"/>
              <w:widowControl w:val="off"/>
              <w:rPr>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jc w:val="center"/>
              <w:keepLines w:val="0"/>
              <w:keepNext w:val="0"/>
              <w:spacing w:line="240" w:lineRule="auto"/>
              <w:widowControl w:val="off"/>
              <w:rPr>
                <w:color w:val="auto"/>
                <w:sz w:val="21"/>
                <w:szCs w:val="21"/>
                <w:highlight w:val="none"/>
              </w:rPr>
            </w:pPr>
            <w:r>
              <w:rPr>
                <w:rFonts w:hint="eastAsia" w:ascii="宋体" w:hAnsi="宋体" w:eastAsia="宋体" w:cs="宋体"/>
                <w:b/>
                <w:bCs/>
                <w:color w:val="auto"/>
                <w:sz w:val="21"/>
                <w:szCs w:val="21"/>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color w:val="auto"/>
                <w:sz w:val="21"/>
                <w:szCs w:val="21"/>
                <w:highlight w:val="none"/>
              </w:rPr>
            </w:pPr>
            <w:r>
              <w:rPr>
                <w:rFonts w:hint="eastAsia" w:ascii="宋体" w:hAnsi="宋体" w:eastAsia="宋体" w:cs="宋体"/>
                <w:b/>
                <w:bCs/>
                <w:color w:val="auto"/>
                <w:sz w:val="21"/>
                <w:szCs w:val="21"/>
                <w:highlight w:val="none"/>
              </w:rPr>
              <w:t xml:space="preserve">分值</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keepLines w:val="0"/>
              <w:keepNext w:val="0"/>
              <w:spacing w:line="240" w:lineRule="auto"/>
              <w:widowControl w:val="off"/>
              <w:rPr>
                <w:color w:val="auto"/>
                <w:sz w:val="21"/>
                <w:szCs w:val="21"/>
                <w:highlight w:val="none"/>
              </w:rPr>
            </w:pPr>
            <w:r>
              <w:rPr>
                <w:rFonts w:hint="eastAsia" w:ascii="宋体" w:hAnsi="宋体" w:eastAsia="宋体" w:cs="宋体"/>
                <w:b/>
                <w:bCs/>
                <w:color w:val="auto"/>
                <w:sz w:val="21"/>
                <w:szCs w:val="21"/>
                <w:highlight w:val="none"/>
              </w:rPr>
              <w:t xml:space="preserve">1、价格分</w:t>
            </w:r>
            <w:r/>
          </w:p>
          <w:p>
            <w:pPr>
              <w:jc w:val="center"/>
              <w:keepLines w:val="0"/>
              <w:keepNext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color w:val="auto"/>
                <w:sz w:val="21"/>
                <w:szCs w:val="21"/>
                <w:highlight w:val="none"/>
              </w:rPr>
            </w:pPr>
            <w:r>
              <w:rPr>
                <w:rFonts w:hint="eastAsia" w:ascii="宋体" w:hAnsi="宋体" w:eastAsia="宋体" w:cs="宋体"/>
                <w:bCs/>
                <w:color w:val="auto"/>
                <w:sz w:val="21"/>
                <w:szCs w:val="21"/>
                <w:highlight w:val="none"/>
                <w:lang w:val="en-US" w:eastAsia="zh-CN"/>
              </w:rPr>
              <w:t xml:space="preserve">采用低价优先法计算，即满足招标文件要求且投标价格最低的投标报价为评标基准价，其价格分为满分。</w:t>
            </w:r>
            <w:r/>
          </w:p>
          <w:p>
            <w:pPr>
              <w:keepLines w:val="0"/>
              <w:keepNext w:val="0"/>
              <w:spacing w:line="240" w:lineRule="auto"/>
              <w:widowControl w:val="off"/>
              <w:rPr>
                <w:color w:val="auto"/>
                <w:sz w:val="21"/>
                <w:szCs w:val="21"/>
                <w:highlight w:val="none"/>
              </w:rPr>
            </w:pPr>
            <w:r>
              <w:rPr>
                <w:rFonts w:hint="eastAsia" w:ascii="宋体" w:hAnsi="宋体" w:eastAsia="宋体" w:cs="宋体"/>
                <w:bCs/>
                <w:color w:val="auto"/>
                <w:sz w:val="21"/>
                <w:szCs w:val="21"/>
                <w:highlight w:val="none"/>
                <w:lang w:val="en-US" w:eastAsia="zh-CN"/>
              </w:rPr>
              <w:t xml:space="preserve">其他投标人的价格分统一按照下列公式计算:投标报价得分=(评标基准价/投标报价)×</w:t>
            </w:r>
            <w:r>
              <w:rPr>
                <w:rFonts w:hint="eastAsia" w:ascii="宋体" w:hAnsi="宋体" w:cs="宋体"/>
                <w:bCs/>
                <w:color w:val="auto"/>
                <w:sz w:val="21"/>
                <w:szCs w:val="21"/>
                <w:highlight w:val="none"/>
                <w:lang w:val="en-US" w:eastAsia="zh-CN"/>
              </w:rPr>
              <w:t xml:space="preserve">15</w:t>
            </w:r>
            <w:r>
              <w:rPr>
                <w:rFonts w:hint="eastAsia" w:ascii="宋体" w:hAnsi="宋体" w:eastAsia="宋体" w:cs="宋体"/>
                <w:bCs/>
                <w:color w:val="auto"/>
                <w:sz w:val="21"/>
                <w:szCs w:val="21"/>
                <w:highlight w:val="none"/>
                <w:lang w:val="en-US" w:eastAsia="zh-CN"/>
              </w:rPr>
              <w:t xml:space="preserve">（小数点保留两位）（计算结果保留2位小数，第三位四舍五入）。</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b w:val="0"/>
                <w:bCs/>
                <w:color w:val="auto"/>
                <w:sz w:val="21"/>
                <w:szCs w:val="21"/>
                <w:highlight w:val="none"/>
              </w:rPr>
            </w:pPr>
            <w:r>
              <w:rPr>
                <w:rFonts w:hint="eastAsia" w:ascii="宋体" w:hAnsi="宋体" w:cs="宋体"/>
                <w:b w:val="0"/>
                <w:bCs/>
                <w:color w:val="auto"/>
                <w:sz w:val="21"/>
                <w:szCs w:val="21"/>
                <w:highlight w:val="none"/>
                <w:lang w:val="en-US" w:eastAsia="zh-CN"/>
              </w:rPr>
              <w:t xml:space="preserve">15</w:t>
            </w:r>
            <w:r>
              <w:rPr>
                <w:rFonts w:hint="eastAsia" w:ascii="宋体" w:hAnsi="宋体" w:eastAsia="宋体" w:cs="宋体"/>
                <w:b w:val="0"/>
                <w:bCs/>
                <w:color w:val="auto"/>
                <w:sz w:val="21"/>
                <w:szCs w:val="21"/>
                <w:highlight w:val="none"/>
              </w:rPr>
              <w:t xml:space="preserve">分</w:t>
            </w:r>
            <w:r/>
          </w:p>
        </w:tc>
      </w:tr>
      <w:tr>
        <w:trPr>
          <w:cantSplit/>
          <w:jc w:val="center"/>
          <w:trHeight w:val="23"/>
        </w:trPr>
        <w:tc>
          <w:tcPr>
            <w:tcBorders>
              <w:top w:val="single" w:color="000000" w:sz="4" w:space="0"/>
              <w:left w:val="single" w:color="000000" w:sz="4" w:space="0"/>
              <w:bottom w:val="single" w:color="auto" w:sz="4" w:space="0"/>
              <w:right w:val="single" w:color="000000" w:sz="4" w:space="0"/>
            </w:tcBorders>
            <w:tcW w:w="1222" w:type="dxa"/>
            <w:vAlign w:val="center"/>
            <w:textDirection w:val="lrTb"/>
            <w:noWrap w:val="false"/>
          </w:tcPr>
          <w:p>
            <w:pPr>
              <w:keepLines w:val="0"/>
              <w:keepNext w:val="0"/>
              <w:spacing w:line="240" w:lineRule="auto"/>
              <w:widowControl w:val="off"/>
              <w:rPr>
                <w:color w:val="auto"/>
                <w:sz w:val="21"/>
                <w:szCs w:val="21"/>
                <w:highlight w:val="none"/>
              </w:rPr>
            </w:pPr>
            <w:r>
              <w:rPr>
                <w:rFonts w:hint="eastAsia" w:ascii="宋体" w:hAnsi="宋体" w:eastAsia="宋体" w:cs="宋体"/>
                <w:b/>
                <w:bCs/>
                <w:color w:val="auto"/>
                <w:sz w:val="21"/>
                <w:szCs w:val="21"/>
                <w:highlight w:val="none"/>
              </w:rPr>
              <w:t xml:space="preserve">2、成功案例</w:t>
            </w:r>
            <w:r/>
          </w:p>
          <w:p>
            <w:pPr>
              <w:keepLines w:val="0"/>
              <w:keepNext w:val="0"/>
              <w:spacing w:line="240" w:lineRule="auto"/>
              <w:widowControl w:val="off"/>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r>
            <w:r/>
          </w:p>
        </w:tc>
        <w:tc>
          <w:tcPr>
            <w:tcBorders>
              <w:top w:val="single" w:color="000000" w:sz="4" w:space="0"/>
              <w:left w:val="single" w:color="000000" w:sz="4" w:space="0"/>
              <w:bottom w:val="single" w:color="auto" w:sz="4" w:space="0"/>
              <w:right w:val="single" w:color="000000" w:sz="4" w:space="0"/>
            </w:tcBorders>
            <w:tcW w:w="7151" w:type="dxa"/>
            <w:vAlign w:val="center"/>
            <w:textDirection w:val="lrTb"/>
            <w:noWrap w:val="false"/>
          </w:tcPr>
          <w:p>
            <w:pPr>
              <w:numPr>
                <w:ilvl w:val="0"/>
                <w:numId w:val="0"/>
              </w:num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具有</w:t>
            </w:r>
            <w:r>
              <w:rPr>
                <w:rFonts w:hint="eastAsia" w:ascii="宋体" w:hAnsi="宋体" w:eastAsia="宋体" w:cs="宋体"/>
                <w:bCs/>
                <w:color w:val="auto"/>
                <w:sz w:val="21"/>
                <w:szCs w:val="21"/>
                <w:highlight w:val="none"/>
                <w:lang w:val="en-US" w:eastAsia="zh-CN"/>
              </w:rPr>
              <w:t xml:space="preserve">2023年1月1日以来</w:t>
            </w:r>
            <w:r>
              <w:rPr>
                <w:rFonts w:hint="eastAsia" w:ascii="宋体" w:hAnsi="宋体" w:cs="宋体"/>
                <w:bCs/>
                <w:color w:val="auto"/>
                <w:sz w:val="21"/>
                <w:szCs w:val="21"/>
                <w:highlight w:val="none"/>
                <w:lang w:val="en-US" w:eastAsia="zh-CN"/>
              </w:rPr>
              <w:t xml:space="preserve">停车管理服务</w:t>
            </w:r>
            <w:r>
              <w:rPr>
                <w:rFonts w:hint="eastAsia" w:ascii="宋体" w:hAnsi="宋体" w:eastAsia="宋体" w:cs="宋体"/>
                <w:bCs/>
                <w:color w:val="auto"/>
                <w:sz w:val="21"/>
                <w:szCs w:val="21"/>
                <w:highlight w:val="none"/>
                <w:lang w:val="en-US" w:eastAsia="zh-CN"/>
              </w:rPr>
              <w:t xml:space="preserve">业绩:</w:t>
            </w:r>
            <w:r/>
          </w:p>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车位数</w:t>
            </w: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val="en-US" w:eastAsia="zh-CN"/>
              </w:rPr>
              <w:t xml:space="preserve">01~</w:t>
            </w:r>
            <w:r>
              <w:rPr>
                <w:rFonts w:hint="eastAsia" w:ascii="宋体" w:hAnsi="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lang w:val="en-US" w:eastAsia="zh-CN"/>
              </w:rPr>
              <w:t xml:space="preserve">00个(含)，得</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en-US" w:eastAsia="zh-CN"/>
              </w:rPr>
              <w:t xml:space="preserve">分;</w:t>
            </w:r>
            <w:r/>
          </w:p>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车位数</w:t>
            </w:r>
            <w:r>
              <w:rPr>
                <w:rFonts w:hint="eastAsia" w:ascii="宋体" w:hAnsi="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lang w:val="en-US" w:eastAsia="zh-CN"/>
              </w:rPr>
              <w:t xml:space="preserve">01~1</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00个(含)，得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分;</w:t>
            </w:r>
            <w:r/>
          </w:p>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车位数1</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01个及以上，得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w:t>
            </w:r>
            <w:r/>
          </w:p>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以上业绩至多5个，</w:t>
            </w:r>
            <w:r>
              <w:rPr>
                <w:rFonts w:hint="eastAsia" w:ascii="宋体" w:hAnsi="宋体" w:eastAsia="宋体" w:cs="宋体"/>
                <w:bCs/>
                <w:color w:val="auto"/>
                <w:sz w:val="21"/>
                <w:szCs w:val="21"/>
                <w:highlight w:val="none"/>
                <w:lang w:val="en-US" w:eastAsia="zh-CN"/>
              </w:rPr>
              <w:t xml:space="preserve">未提供业绩不得分。同一项目不重复计分(同一项目指同一停车场地址或同合同主体);同一项目不同年份的合同不重复计分。须提供合同及政府部门出具的停车收费备案表或停车场经营备案证明复印件并加盖投标人公章。</w:t>
            </w:r>
            <w:r/>
          </w:p>
          <w:p>
            <w:pPr>
              <w:keepLines w:val="0"/>
              <w:keepNext w:val="0"/>
              <w:spacing w:line="240" w:lineRule="auto"/>
              <w:widowControl w:val="off"/>
              <w:rPr>
                <w:rFonts w:hint="eastAsia"/>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停车收费备案表或停车场经营备案证明应体现车位数，未体现车位数的不得分。</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20分</w:t>
            </w:r>
            <w:r/>
          </w:p>
        </w:tc>
      </w:tr>
      <w:tr>
        <w:trPr>
          <w:cantSplit/>
          <w:jc w:val="center"/>
          <w:trHeight w:val="23"/>
        </w:trPr>
        <w:tc>
          <w:tcPr>
            <w:tcBorders>
              <w:top w:val="single" w:color="000000" w:sz="4" w:space="0"/>
              <w:left w:val="single" w:color="000000" w:sz="4" w:space="0"/>
              <w:bottom w:val="single" w:color="auto" w:sz="4" w:space="0"/>
              <w:right w:val="single" w:color="000000" w:sz="4" w:space="0"/>
            </w:tcBorders>
            <w:tcW w:w="1222" w:type="dxa"/>
            <w:vAlign w:val="center"/>
            <w:textDirection w:val="lrTb"/>
            <w:noWrap w:val="false"/>
          </w:tcPr>
          <w:p>
            <w:pPr>
              <w:keepLines w:val="0"/>
              <w:keepNext w:val="0"/>
              <w:spacing w:line="240" w:lineRule="auto"/>
              <w:widowControl w:val="off"/>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3、用户服务评价</w:t>
            </w:r>
            <w:r/>
          </w:p>
        </w:tc>
        <w:tc>
          <w:tcPr>
            <w:tcBorders>
              <w:top w:val="single" w:color="000000" w:sz="4" w:space="0"/>
              <w:left w:val="single" w:color="000000" w:sz="4" w:space="0"/>
              <w:bottom w:val="single" w:color="auto"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投标人提供自 2023年1月1日以来(以合同签订时间为准)与本项目性质类似项目获得业主服务满意度好评，业主评价为（好或</w:t>
            </w:r>
            <w:r>
              <w:rPr>
                <w:rFonts w:hint="eastAsia" w:ascii="宋体" w:hAnsi="宋体" w:cs="宋体"/>
                <w:bCs/>
                <w:color w:val="auto"/>
                <w:sz w:val="21"/>
                <w:szCs w:val="21"/>
                <w:highlight w:val="none"/>
                <w:lang w:val="en-US" w:eastAsia="zh-CN"/>
              </w:rPr>
              <w:t xml:space="preserve">满意</w:t>
            </w:r>
            <w:r>
              <w:rPr>
                <w:rFonts w:hint="eastAsia" w:ascii="宋体" w:hAnsi="宋体" w:eastAsia="宋体" w:cs="宋体"/>
                <w:bCs/>
                <w:color w:val="auto"/>
                <w:sz w:val="21"/>
                <w:szCs w:val="21"/>
                <w:highlight w:val="none"/>
                <w:lang w:val="en-US" w:eastAsia="zh-CN"/>
              </w:rPr>
              <w:t xml:space="preserve">或类似描述），每提供一个得</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en-US" w:eastAsia="zh-CN"/>
              </w:rPr>
              <w:t xml:space="preserve">分，最多得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w:t>
            </w:r>
            <w:r/>
          </w:p>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须</w:t>
            </w:r>
            <w:r>
              <w:rPr>
                <w:rFonts w:hint="eastAsia" w:ascii="宋体" w:hAnsi="宋体" w:eastAsia="宋体" w:cs="宋体"/>
                <w:bCs/>
                <w:color w:val="auto"/>
                <w:sz w:val="21"/>
                <w:szCs w:val="21"/>
                <w:highlight w:val="none"/>
                <w:lang w:val="en-US" w:eastAsia="zh-CN"/>
              </w:rPr>
              <w:t xml:space="preserve">提供以下证明材料：1、</w:t>
            </w:r>
            <w:r>
              <w:rPr>
                <w:rFonts w:hint="eastAsia" w:ascii="宋体" w:hAnsi="宋体" w:cs="宋体"/>
                <w:bCs/>
                <w:color w:val="auto"/>
                <w:sz w:val="21"/>
                <w:szCs w:val="21"/>
                <w:highlight w:val="none"/>
                <w:lang w:val="en-US" w:eastAsia="zh-CN"/>
              </w:rPr>
              <w:t xml:space="preserve">完整</w:t>
            </w:r>
            <w:r>
              <w:rPr>
                <w:rFonts w:hint="eastAsia" w:ascii="宋体" w:hAnsi="宋体" w:eastAsia="宋体" w:cs="宋体"/>
                <w:bCs/>
                <w:color w:val="auto"/>
                <w:sz w:val="21"/>
                <w:szCs w:val="21"/>
                <w:highlight w:val="none"/>
                <w:lang w:val="en-US" w:eastAsia="zh-CN"/>
              </w:rPr>
              <w:t xml:space="preserve">合同；2、业主对投标人服务评价的书面材料并加盖业主单位公章或业务章。证明材料未体现与本项目相关内容或未提供的不得分。</w:t>
            </w:r>
            <w:r/>
          </w:p>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注：同一业主单位履约评价材料只计取一次，不累计得分。</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w:t>
            </w:r>
            <w:r/>
          </w:p>
        </w:tc>
      </w:tr>
      <w:tr>
        <w:trPr>
          <w:cantSplit/>
          <w:jc w:val="center"/>
          <w:trHeight w:val="23"/>
        </w:trPr>
        <w:tc>
          <w:tcPr>
            <w:tcBorders>
              <w:top w:val="single" w:color="000000" w:sz="4" w:space="0"/>
              <w:left w:val="single" w:color="000000" w:sz="4" w:space="0"/>
              <w:bottom w:val="single" w:color="auto" w:sz="4" w:space="0"/>
              <w:right w:val="single" w:color="000000" w:sz="4" w:space="0"/>
            </w:tcBorders>
            <w:tcW w:w="1222" w:type="dxa"/>
            <w:vAlign w:val="center"/>
            <w:textDirection w:val="lrTb"/>
            <w:noWrap w:val="false"/>
          </w:tcPr>
          <w:p>
            <w:pPr>
              <w:keepLines w:val="0"/>
              <w:keepNext w:val="0"/>
              <w:spacing w:line="240" w:lineRule="auto"/>
              <w:widowControl w:val="off"/>
              <w:rPr>
                <w:rFonts w:hint="default" w:ascii="宋体" w:hAnsi="宋体" w:eastAsia="宋体" w:cs="宋体"/>
                <w:bCs/>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4</w:t>
            </w:r>
            <w:r>
              <w:rPr>
                <w:rFonts w:hint="eastAsia" w:ascii="宋体" w:hAnsi="宋体" w:eastAsia="宋体" w:cs="宋体"/>
                <w:b/>
                <w:bCs w:val="0"/>
                <w:color w:val="auto"/>
                <w:sz w:val="21"/>
                <w:szCs w:val="21"/>
                <w:highlight w:val="none"/>
                <w:lang w:val="en-US" w:eastAsia="zh-CN"/>
              </w:rPr>
              <w:t xml:space="preserve">、体系证书</w:t>
            </w:r>
            <w:r/>
          </w:p>
        </w:tc>
        <w:tc>
          <w:tcPr>
            <w:tcBorders>
              <w:top w:val="single" w:color="000000" w:sz="4" w:space="0"/>
              <w:left w:val="single" w:color="000000" w:sz="4" w:space="0"/>
              <w:bottom w:val="single" w:color="auto"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1、具有ISO9001质量管理体系认证证书；  </w:t>
            </w:r>
            <w:r/>
          </w:p>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2、具有ISO45001职业健康安全管理体系认证证书；</w:t>
            </w:r>
            <w:r/>
          </w:p>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3、具有ISO14001环境管理体系认证证书；</w:t>
            </w:r>
            <w:r/>
          </w:p>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4、具有ISO27001信息安全体系认证证书。</w:t>
            </w:r>
            <w:r/>
          </w:p>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以上证书须在有效期内，每提供1个证书得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分，最高得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分；（提供证书复印件加盖投标人单位公章）。</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jc w:val="cente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w:t>
            </w:r>
            <w:r/>
          </w:p>
        </w:tc>
      </w:tr>
      <w:tr>
        <w:trPr>
          <w:cantSplit/>
          <w:jc w:val="center"/>
          <w:trHeight w:val="23"/>
        </w:trPr>
        <w:tc>
          <w:tcPr>
            <w:tcBorders>
              <w:top w:val="single" w:color="auto" w:sz="4" w:space="0"/>
              <w:left w:val="single" w:color="000000" w:sz="4" w:space="0"/>
              <w:right w:val="single" w:color="000000" w:sz="4" w:space="0"/>
            </w:tcBorders>
            <w:tcW w:w="1222" w:type="dxa"/>
            <w:vAlign w:val="center"/>
            <w:vMerge w:val="restart"/>
            <w:textDirection w:val="lrTb"/>
            <w:noWrap w:val="false"/>
          </w:tcPr>
          <w:p>
            <w:pPr>
              <w:jc w:val="center"/>
              <w:keepLines w:val="0"/>
              <w:keepNext w:val="0"/>
              <w:spacing w:line="24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5、项目负责人</w:t>
            </w:r>
            <w:r/>
          </w:p>
        </w:tc>
        <w:tc>
          <w:tcPr>
            <w:tcBorders>
              <w:top w:val="single" w:color="auto"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1、基本条件</w:t>
            </w:r>
            <w:r/>
          </w:p>
          <w:p>
            <w:pPr>
              <w:keepLines w:val="0"/>
              <w:keepNext w:val="0"/>
              <w:spacing w:line="240" w:lineRule="auto"/>
              <w:widowControl w:val="off"/>
              <w:rPr>
                <w:rFonts w:hint="eastAsia" w:ascii="宋体" w:hAnsi="宋体" w:eastAsia="宋体" w:cs="宋体"/>
                <w:color w:val="auto"/>
                <w:spacing w:val="-2"/>
                <w:sz w:val="21"/>
                <w:szCs w:val="21"/>
                <w:highlight w:val="none"/>
              </w:rPr>
            </w:pPr>
            <w:r>
              <w:rPr>
                <w:rFonts w:hint="eastAsia"/>
                <w:color w:val="auto"/>
                <w:sz w:val="21"/>
                <w:szCs w:val="21"/>
                <w:highlight w:val="none"/>
              </w:rPr>
              <w:t xml:space="preserve">具有本科（含）以上学历得</w:t>
            </w:r>
            <w:r>
              <w:rPr>
                <w:rFonts w:hint="eastAsia"/>
                <w:color w:val="auto"/>
                <w:sz w:val="21"/>
                <w:szCs w:val="21"/>
                <w:highlight w:val="none"/>
                <w:lang w:val="en-US" w:eastAsia="zh-CN"/>
              </w:rPr>
              <w:t xml:space="preserve">1</w:t>
            </w:r>
            <w:r>
              <w:rPr>
                <w:rFonts w:hint="eastAsia"/>
                <w:color w:val="auto"/>
                <w:sz w:val="21"/>
                <w:szCs w:val="21"/>
                <w:highlight w:val="none"/>
              </w:rPr>
              <w:t xml:space="preserve">分（投标单位出具拟派项目负责人，中标后进场服务承诺；毕业证书复印件加盖投标人单位公章），不提供不得分。</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分</w:t>
            </w:r>
            <w:r/>
          </w:p>
        </w:tc>
      </w:tr>
      <w:tr>
        <w:trPr>
          <w:cantSplit/>
          <w:jc w:val="center"/>
          <w:trHeight w:val="23"/>
        </w:trPr>
        <w:tc>
          <w:tcPr>
            <w:tcBorders>
              <w:left w:val="single" w:color="000000" w:sz="4" w:space="0"/>
              <w:bottom w:val="single" w:color="000000" w:sz="4" w:space="0"/>
              <w:right w:val="single" w:color="000000" w:sz="4" w:space="0"/>
            </w:tcBorders>
            <w:tcW w:w="1222" w:type="dxa"/>
            <w:vAlign w:val="center"/>
            <w:vMerge w:val="continue"/>
            <w:textDirection w:val="lrTb"/>
            <w:noWrap w:val="false"/>
          </w:tcPr>
          <w:p>
            <w:pPr>
              <w:jc w:val="center"/>
              <w:keepLines w:val="0"/>
              <w:keepNext w:val="0"/>
              <w:spacing w:line="240" w:lineRule="auto"/>
              <w:widowControl w:val="off"/>
              <w:rPr>
                <w:color w:val="auto"/>
                <w:sz w:val="21"/>
                <w:szCs w:val="21"/>
                <w:highlight w:val="none"/>
              </w:rPr>
            </w:pPr>
            <w:r>
              <w:rPr>
                <w:color w:val="auto"/>
                <w:sz w:val="21"/>
                <w:szCs w:val="21"/>
                <w:highlight w:val="none"/>
              </w:rPr>
            </w:r>
            <w:r/>
          </w:p>
        </w:tc>
        <w:tc>
          <w:tcPr>
            <w:tcBorders>
              <w:top w:val="single" w:color="000000" w:sz="4" w:space="0"/>
              <w:left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2、 专项能力</w:t>
            </w:r>
            <w:r/>
          </w:p>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lang w:val="en-US" w:eastAsia="zh-CN"/>
              </w:rPr>
              <w:t xml:space="preserve">1）</w:t>
            </w:r>
            <w:r>
              <w:rPr>
                <w:rFonts w:hint="eastAsia"/>
                <w:color w:val="auto"/>
                <w:sz w:val="21"/>
                <w:szCs w:val="21"/>
                <w:highlight w:val="none"/>
              </w:rPr>
              <w:t xml:space="preserve">项目负责人在投标单位担任过升降平移立体车库停车场服务项目负责人的得</w:t>
            </w:r>
            <w:r>
              <w:rPr>
                <w:rFonts w:hint="eastAsia"/>
                <w:color w:val="auto"/>
                <w:sz w:val="21"/>
                <w:szCs w:val="21"/>
                <w:highlight w:val="none"/>
                <w:lang w:val="en-US" w:eastAsia="zh-CN"/>
              </w:rPr>
              <w:t xml:space="preserve">3</w:t>
            </w:r>
            <w:r>
              <w:rPr>
                <w:rFonts w:hint="eastAsia"/>
                <w:color w:val="auto"/>
                <w:sz w:val="21"/>
                <w:szCs w:val="21"/>
                <w:highlight w:val="none"/>
              </w:rPr>
              <w:t xml:space="preserve">分。（提供项目合同复印件，如合同中不能体现项目负责人姓名的需提供相关</w:t>
            </w:r>
            <w:r>
              <w:rPr>
                <w:rFonts w:hint="eastAsia"/>
                <w:b w:val="0"/>
                <w:bCs w:val="0"/>
                <w:color w:val="auto"/>
                <w:sz w:val="21"/>
                <w:szCs w:val="21"/>
                <w:highlight w:val="none"/>
              </w:rPr>
              <w:t xml:space="preserve">佐证材料；投标单位为项目负责人缴纳的</w:t>
            </w:r>
            <w:r>
              <w:rPr>
                <w:rFonts w:hint="eastAsia" w:ascii="宋体" w:hAnsi="宋体" w:cs="Times New Roman"/>
                <w:b w:val="0"/>
                <w:bCs w:val="0"/>
                <w:color w:val="auto"/>
                <w:sz w:val="21"/>
                <w:szCs w:val="21"/>
                <w:highlight w:val="none"/>
                <w:lang w:val="en-US" w:eastAsia="zh-CN"/>
              </w:rPr>
              <w:t xml:space="preserve">近 6 个月内任一个月的社会保险缴纳证明</w:t>
            </w:r>
            <w:r>
              <w:rPr>
                <w:rFonts w:hint="eastAsia"/>
                <w:b w:val="0"/>
                <w:bCs w:val="0"/>
                <w:color w:val="auto"/>
                <w:sz w:val="21"/>
                <w:szCs w:val="21"/>
                <w:highlight w:val="none"/>
              </w:rPr>
              <w:t xml:space="preserve">，不提</w:t>
            </w:r>
            <w:r>
              <w:rPr>
                <w:rFonts w:hint="eastAsia"/>
                <w:color w:val="auto"/>
                <w:sz w:val="21"/>
                <w:szCs w:val="21"/>
                <w:highlight w:val="none"/>
              </w:rPr>
              <w:t xml:space="preserve">供不得分。</w:t>
            </w:r>
            <w:r/>
          </w:p>
          <w:p>
            <w:pPr>
              <w:keepLines w:val="0"/>
              <w:keepNext w:val="0"/>
              <w:spacing w:line="240" w:lineRule="auto"/>
              <w:widowControl w:val="off"/>
              <w:rPr>
                <w:color w:val="auto"/>
                <w:sz w:val="21"/>
                <w:szCs w:val="21"/>
                <w:highlight w:val="none"/>
              </w:rPr>
            </w:pPr>
            <w:r>
              <w:rPr>
                <w:rFonts w:hint="eastAsia"/>
                <w:color w:val="auto"/>
                <w:sz w:val="21"/>
                <w:szCs w:val="21"/>
                <w:highlight w:val="none"/>
                <w:lang w:val="en-US" w:eastAsia="zh-CN"/>
              </w:rPr>
              <w:t xml:space="preserve">2）</w:t>
            </w:r>
            <w:r>
              <w:rPr>
                <w:rFonts w:hint="eastAsia"/>
                <w:color w:val="auto"/>
                <w:sz w:val="21"/>
                <w:szCs w:val="21"/>
                <w:highlight w:val="none"/>
              </w:rPr>
              <w:t xml:space="preserve"> </w:t>
            </w:r>
            <w:r>
              <w:rPr>
                <w:rFonts w:ascii="宋体" w:hAnsi="宋体" w:eastAsia="宋体" w:cs="宋体"/>
                <w:color w:val="auto"/>
                <w:sz w:val="21"/>
                <w:szCs w:val="21"/>
                <w:highlight w:val="none"/>
              </w:rPr>
              <w:t xml:space="preserve">投标人拟派人员持有</w:t>
            </w:r>
            <w:r>
              <w:rPr>
                <w:rStyle w:val="750"/>
                <w:rFonts w:ascii="宋体" w:hAnsi="宋体" w:eastAsia="宋体" w:cs="宋体"/>
                <w:color w:val="auto"/>
                <w:sz w:val="21"/>
                <w:szCs w:val="21"/>
                <w:highlight w:val="none"/>
              </w:rPr>
              <w:t xml:space="preserve">有效期内</w:t>
            </w:r>
            <w:r>
              <w:rPr>
                <w:rFonts w:ascii="宋体" w:hAnsi="宋体" w:eastAsia="宋体" w:cs="宋体"/>
                <w:color w:val="auto"/>
                <w:sz w:val="21"/>
                <w:szCs w:val="21"/>
                <w:highlight w:val="none"/>
              </w:rPr>
              <w:t xml:space="preserve">的《特种设备安全管理和作业人员证》</w:t>
            </w:r>
            <w:r>
              <w:rPr>
                <w:rFonts w:hint="eastAsia" w:ascii="宋体" w:hAnsi="宋体" w:eastAsia="宋体" w:cs="宋体"/>
                <w:color w:val="auto"/>
                <w:sz w:val="21"/>
                <w:szCs w:val="21"/>
                <w:highlight w:val="none"/>
                <w:lang w:val="en-US" w:eastAsia="zh-CN"/>
              </w:rPr>
              <w:t xml:space="preserve">或</w:t>
            </w:r>
            <w:r>
              <w:rPr>
                <w:rFonts w:hint="eastAsia"/>
                <w:color w:val="auto"/>
                <w:sz w:val="21"/>
                <w:szCs w:val="21"/>
                <w:highlight w:val="none"/>
              </w:rPr>
              <w:t xml:space="preserve">《中华人民共和国特种设备人员证》</w:t>
            </w:r>
            <w:r>
              <w:rPr>
                <w:rFonts w:ascii="宋体" w:hAnsi="宋体" w:eastAsia="宋体" w:cs="宋体"/>
                <w:color w:val="auto"/>
                <w:sz w:val="21"/>
                <w:szCs w:val="21"/>
                <w:highlight w:val="none"/>
              </w:rPr>
              <w:t xml:space="preserve">，</w:t>
            </w:r>
            <w:r>
              <w:rPr>
                <w:rStyle w:val="750"/>
                <w:rFonts w:ascii="宋体" w:hAnsi="宋体" w:eastAsia="宋体" w:cs="宋体"/>
                <w:color w:val="auto"/>
                <w:sz w:val="21"/>
                <w:szCs w:val="21"/>
                <w:highlight w:val="none"/>
              </w:rPr>
              <w:t xml:space="preserve">作业项目：特种设备安全管理（代号 A）</w:t>
            </w:r>
            <w:r>
              <w:rPr>
                <w:rFonts w:ascii="宋体" w:hAnsi="宋体" w:eastAsia="宋体" w:cs="宋体"/>
                <w:color w:val="auto"/>
                <w:sz w:val="21"/>
                <w:szCs w:val="21"/>
                <w:highlight w:val="none"/>
              </w:rPr>
              <w:t xml:space="preserve">，得 3 分。（提供证书复印件并加盖单位公章，否则不得分）</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w:t>
            </w:r>
            <w:r/>
          </w:p>
          <w:p>
            <w:pPr>
              <w:jc w:val="center"/>
              <w:keepLines w:val="0"/>
              <w:keepNext w:val="0"/>
              <w:spacing w:line="240" w:lineRule="auto"/>
              <w:widowControl w:val="off"/>
              <w:rPr>
                <w:b w:val="0"/>
                <w:bCs/>
                <w:color w:val="auto"/>
                <w:sz w:val="21"/>
                <w:szCs w:val="21"/>
                <w:highlight w:val="none"/>
              </w:rPr>
            </w:pPr>
            <w:r>
              <w:rPr>
                <w:b w:val="0"/>
                <w:bCs/>
                <w:color w:val="auto"/>
                <w:sz w:val="21"/>
                <w:szCs w:val="21"/>
                <w:highlight w:val="none"/>
              </w:rPr>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spacing w:line="240" w:lineRule="auto"/>
              <w:widowControl w:val="off"/>
              <w:rPr>
                <w:rFonts w:hint="eastAsia" w:ascii="宋体" w:hAnsi="宋体" w:eastAsia="宋体" w:cs="宋体"/>
                <w:b/>
                <w:bCs/>
                <w:color w:val="auto"/>
                <w:sz w:val="21"/>
                <w:szCs w:val="21"/>
                <w:highlight w:val="none"/>
              </w:rPr>
            </w:pPr>
            <w:r>
              <w:rPr>
                <w:rFonts w:hint="eastAsia" w:ascii="宋体" w:hAnsi="宋体"/>
                <w:b/>
                <w:bCs/>
                <w:color w:val="auto"/>
                <w:sz w:val="21"/>
                <w:szCs w:val="21"/>
                <w:highlight w:val="none"/>
                <w:lang w:val="en-US" w:eastAsia="zh-CN"/>
              </w:rPr>
              <w:t xml:space="preserve">6、安保服务保障</w:t>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为了确保停车场安全，项目拟派团队人员中需要如下证件：</w:t>
            </w:r>
            <w:r/>
          </w:p>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eastAsia="zh-CN"/>
              </w:rPr>
              <w:t xml:space="preserve">）</w:t>
            </w:r>
            <w:r>
              <w:rPr>
                <w:rFonts w:hint="eastAsia"/>
                <w:color w:val="auto"/>
                <w:sz w:val="21"/>
                <w:szCs w:val="21"/>
                <w:highlight w:val="none"/>
              </w:rPr>
              <w:t xml:space="preserve">拟派团队中具有</w:t>
            </w:r>
            <w:r>
              <w:rPr>
                <w:rStyle w:val="750"/>
                <w:rFonts w:ascii="宋体" w:hAnsi="宋体" w:eastAsia="宋体" w:cs="宋体"/>
                <w:color w:val="auto"/>
                <w:sz w:val="21"/>
                <w:szCs w:val="21"/>
                <w:highlight w:val="none"/>
              </w:rPr>
              <w:t xml:space="preserve">有效期内</w:t>
            </w:r>
            <w:r>
              <w:rPr>
                <w:rFonts w:ascii="宋体" w:hAnsi="宋体" w:eastAsia="宋体" w:cs="宋体"/>
                <w:color w:val="auto"/>
                <w:sz w:val="21"/>
                <w:szCs w:val="21"/>
                <w:highlight w:val="none"/>
              </w:rPr>
              <w:t xml:space="preserve">的《特种设备安全管理和作业人员证》</w:t>
            </w:r>
            <w:r>
              <w:rPr>
                <w:rFonts w:hint="eastAsia" w:ascii="宋体" w:hAnsi="宋体" w:eastAsia="宋体" w:cs="宋体"/>
                <w:color w:val="auto"/>
                <w:sz w:val="21"/>
                <w:szCs w:val="21"/>
                <w:highlight w:val="none"/>
                <w:lang w:val="en-US" w:eastAsia="zh-CN"/>
              </w:rPr>
              <w:t xml:space="preserve">或</w:t>
            </w:r>
            <w:r>
              <w:rPr>
                <w:rFonts w:hint="eastAsia"/>
                <w:color w:val="auto"/>
                <w:sz w:val="21"/>
                <w:szCs w:val="21"/>
                <w:highlight w:val="none"/>
              </w:rPr>
              <w:t xml:space="preserve">《中华人民共和国特种设备人员证》：提供 1 个证书得 1 分，5个以上得5分；该项满分5分。</w:t>
            </w:r>
            <w:r/>
          </w:p>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eastAsia="zh-CN"/>
              </w:rPr>
              <w:t xml:space="preserve">）</w:t>
            </w:r>
            <w:r>
              <w:rPr>
                <w:rFonts w:hint="eastAsia"/>
                <w:color w:val="auto"/>
                <w:sz w:val="21"/>
                <w:szCs w:val="21"/>
                <w:highlight w:val="none"/>
              </w:rPr>
              <w:t xml:space="preserve">拟派团队中具有《建（构）筑物消防员》证：提供 1 个证书，得 1 分；该项满分1分。</w:t>
            </w:r>
            <w:r/>
          </w:p>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3</w:t>
            </w:r>
            <w:r>
              <w:rPr>
                <w:rFonts w:hint="eastAsia"/>
                <w:color w:val="auto"/>
                <w:sz w:val="21"/>
                <w:szCs w:val="21"/>
                <w:highlight w:val="none"/>
                <w:lang w:eastAsia="zh-CN"/>
              </w:rPr>
              <w:t xml:space="preserve">）</w:t>
            </w:r>
            <w:r>
              <w:rPr>
                <w:rFonts w:hint="eastAsia"/>
                <w:color w:val="auto"/>
                <w:sz w:val="21"/>
                <w:szCs w:val="21"/>
                <w:highlight w:val="none"/>
              </w:rPr>
              <w:t xml:space="preserve">拟派团队中具有救护技能证书：提供 1 个证书得 1 分，3个及以上得4分；该项满分4分。</w:t>
            </w:r>
            <w:r/>
          </w:p>
          <w:p>
            <w:pPr>
              <w:keepLines w:val="0"/>
              <w:keepNext w:val="0"/>
              <w:spacing w:line="240" w:lineRule="auto"/>
              <w:widowControl w:val="off"/>
              <w:rPr>
                <w:rFonts w:hint="eastAsia"/>
                <w:b w:val="0"/>
                <w:bCs w:val="0"/>
                <w:color w:val="auto"/>
                <w:sz w:val="21"/>
                <w:szCs w:val="21"/>
                <w:highlight w:val="none"/>
              </w:rPr>
            </w:pPr>
            <w:r>
              <w:rPr>
                <w:rFonts w:hint="eastAsia"/>
                <w:color w:val="auto"/>
                <w:sz w:val="21"/>
                <w:szCs w:val="21"/>
                <w:highlight w:val="none"/>
              </w:rPr>
              <w:t xml:space="preserve">特别说明：同一人持有多项不同证书，可分别计入不同证书类型的数量。</w:t>
            </w:r>
            <w:r/>
          </w:p>
          <w:p>
            <w:pPr>
              <w:keepLines w:val="0"/>
              <w:keepNext w:val="0"/>
              <w:spacing w:line="240" w:lineRule="auto"/>
              <w:widowControl w:val="off"/>
              <w:rPr>
                <w:color w:val="auto"/>
                <w:sz w:val="21"/>
                <w:szCs w:val="21"/>
                <w:highlight w:val="none"/>
              </w:rPr>
            </w:pPr>
            <w:r>
              <w:rPr>
                <w:rFonts w:hint="eastAsia"/>
                <w:b w:val="0"/>
                <w:bCs w:val="0"/>
                <w:color w:val="auto"/>
                <w:sz w:val="21"/>
                <w:szCs w:val="21"/>
                <w:highlight w:val="none"/>
              </w:rPr>
              <w:t xml:space="preserve">证明材料：须提供人员明细表、证书复印件以及投标人为持证人员缴纳的</w:t>
            </w:r>
            <w:r>
              <w:rPr>
                <w:rFonts w:hint="eastAsia" w:ascii="宋体" w:hAnsi="宋体" w:cs="Times New Roman"/>
                <w:b w:val="0"/>
                <w:bCs w:val="0"/>
                <w:color w:val="auto"/>
                <w:sz w:val="21"/>
                <w:szCs w:val="21"/>
                <w:highlight w:val="none"/>
                <w:lang w:val="en-US" w:eastAsia="zh-CN"/>
              </w:rPr>
              <w:t xml:space="preserve">近 6 个月内任一个月的社会保险缴纳证明</w:t>
            </w:r>
            <w:r>
              <w:rPr>
                <w:rFonts w:hint="eastAsia"/>
                <w:b w:val="0"/>
                <w:bCs w:val="0"/>
                <w:color w:val="auto"/>
                <w:sz w:val="21"/>
                <w:szCs w:val="21"/>
                <w:highlight w:val="none"/>
              </w:rPr>
              <w:t xml:space="preserve">并加盖投标人公章。</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b w:val="0"/>
                <w:bCs/>
                <w:color w:val="auto"/>
                <w:sz w:val="21"/>
                <w:szCs w:val="21"/>
                <w:highlight w:val="none"/>
              </w:rPr>
            </w:pP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spacing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对突发紧急情况（事件）的应急方案</w:t>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color w:val="auto"/>
                <w:sz w:val="21"/>
                <w:szCs w:val="21"/>
                <w:highlight w:val="none"/>
              </w:rPr>
            </w:pPr>
            <w:r>
              <w:rPr>
                <w:rFonts w:hint="eastAsia"/>
                <w:color w:val="auto"/>
                <w:sz w:val="21"/>
                <w:szCs w:val="21"/>
                <w:highlight w:val="none"/>
              </w:rPr>
              <w:t xml:space="preserve">有突发紧急情况（事件）的应急方案，如应对雨雪天气、防火防盗、车库机械故障、行人受伤、车辆自燃等方案，方案全面、能够实际操作、切实可行的得10分；应急保障措施及应急处理预案考虑较全面、可行性尚可的得8分，应急保障措施及应急处理预案考虑一般得6分，方案不全面、可行性不强的得4分；方案不可行的不得分。</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b w:val="0"/>
                <w:bCs/>
                <w:color w:val="auto"/>
                <w:sz w:val="21"/>
                <w:szCs w:val="21"/>
                <w:highlight w:val="none"/>
              </w:rPr>
            </w:pP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spacing w:line="240" w:lineRule="auto"/>
              <w:widowControl w:val="off"/>
              <w:rPr>
                <w:rFonts w:hint="eastAsia" w:ascii="宋体" w:hAnsi="宋体" w:eastAsia="宋体" w:cs="宋体"/>
                <w:b/>
                <w:bCs/>
                <w:color w:val="auto"/>
                <w:sz w:val="21"/>
                <w:szCs w:val="21"/>
                <w:highlight w:val="none"/>
              </w:rPr>
            </w:pP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项目管理机构运作方法及管理制度</w:t>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编制项目管理机构图；阐述项目经理的管理职责，内部管理的职责分工；日常管理制度和考核办法，满分10分：</w:t>
            </w:r>
            <w:r/>
          </w:p>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1、有项目管理机构图的得2分，未提供的不得分。</w:t>
            </w:r>
            <w:r/>
          </w:p>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2、有明确的项目经理及内部管理职责及分工的得2分，未提供的不得分。</w:t>
            </w:r>
            <w:r/>
          </w:p>
          <w:p>
            <w:pPr>
              <w:keepLines w:val="0"/>
              <w:keepNext w:val="0"/>
              <w:spacing w:line="240" w:lineRule="auto"/>
              <w:widowControl w:val="off"/>
              <w:rPr>
                <w:color w:val="auto"/>
                <w:sz w:val="21"/>
                <w:szCs w:val="21"/>
                <w:highlight w:val="none"/>
              </w:rPr>
            </w:pPr>
            <w:r>
              <w:rPr>
                <w:rFonts w:hint="eastAsia"/>
                <w:color w:val="auto"/>
                <w:sz w:val="21"/>
                <w:szCs w:val="21"/>
                <w:highlight w:val="none"/>
              </w:rPr>
              <w:t xml:space="preserve">3、有完善的日常管理制度及考核办法：制度办法全面、可行性强的得6分；管理办法及考核制度较全面，可行性较强的得3分；方案不可行的不得分。</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b w:val="0"/>
                <w:bCs/>
                <w:color w:val="auto"/>
                <w:sz w:val="21"/>
                <w:szCs w:val="21"/>
                <w:highlight w:val="none"/>
              </w:rPr>
            </w:pP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分</w:t>
            </w:r>
            <w:r/>
          </w:p>
        </w:tc>
      </w:tr>
      <w:tr>
        <w:trPr>
          <w:cantSplit/>
          <w:jc w:val="center"/>
          <w:trHeight w:val="23"/>
        </w:trPr>
        <w:tc>
          <w:tcPr>
            <w:tcBorders>
              <w:top w:val="single" w:color="000000" w:sz="4" w:space="0"/>
              <w:left w:val="single" w:color="000000" w:sz="4" w:space="0"/>
              <w:bottom w:val="single" w:color="auto" w:sz="4" w:space="0"/>
              <w:right w:val="single" w:color="000000" w:sz="4" w:space="0"/>
            </w:tcBorders>
            <w:tcW w:w="1222" w:type="dxa"/>
            <w:vAlign w:val="center"/>
            <w:textDirection w:val="lrTb"/>
            <w:noWrap w:val="false"/>
          </w:tcPr>
          <w:p>
            <w:pPr>
              <w:numPr>
                <w:ilvl w:val="0"/>
                <w:numId w:val="0"/>
              </w:numPr>
              <w:ind w:left="0" w:right="0" w:firstLine="0"/>
              <w:keepLines w:val="0"/>
              <w:keepNext w:val="0"/>
              <w:spacing w:line="240" w:lineRule="auto"/>
              <w:widowControl w:val="off"/>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9、</w:t>
            </w:r>
            <w:r>
              <w:rPr>
                <w:rFonts w:hint="eastAsia" w:ascii="宋体" w:hAnsi="宋体"/>
                <w:b/>
                <w:bCs/>
                <w:color w:val="auto"/>
                <w:sz w:val="21"/>
                <w:szCs w:val="21"/>
                <w:highlight w:val="none"/>
                <w:lang w:val="en-US" w:eastAsia="zh-CN"/>
              </w:rPr>
              <w:t xml:space="preserve">安全管理服务承诺及安全承诺指标</w:t>
            </w:r>
            <w:r/>
          </w:p>
        </w:tc>
        <w:tc>
          <w:tcPr>
            <w:tcBorders>
              <w:top w:val="single" w:color="000000" w:sz="4" w:space="0"/>
              <w:left w:val="single" w:color="000000" w:sz="4" w:space="0"/>
              <w:bottom w:val="single" w:color="auto" w:sz="4" w:space="0"/>
              <w:right w:val="single" w:color="000000" w:sz="4" w:space="0"/>
            </w:tcBorders>
            <w:tcW w:w="7151" w:type="dxa"/>
            <w:vAlign w:val="center"/>
            <w:textDirection w:val="lrTb"/>
            <w:noWrap w:val="false"/>
          </w:tcPr>
          <w:p>
            <w:pPr>
              <w:pStyle w:val="980"/>
              <w:ind w:left="0" w:right="0" w:firstLine="0"/>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针对本项目内容和要求提出服务目标及各项安全管理服务</w:t>
            </w:r>
            <w:r/>
          </w:p>
          <w:p>
            <w:pPr>
              <w:pStyle w:val="980"/>
              <w:ind w:left="0" w:right="0" w:firstLine="0"/>
              <w:keepLines w:val="0"/>
              <w:keepNext w:val="0"/>
              <w:spacing w:line="240" w:lineRule="auto"/>
              <w:widowControl w:val="off"/>
              <w:rPr>
                <w:color w:val="auto"/>
                <w:sz w:val="21"/>
                <w:szCs w:val="21"/>
                <w:highlight w:val="none"/>
              </w:rPr>
            </w:pPr>
            <w:r>
              <w:rPr>
                <w:rFonts w:hint="eastAsia"/>
                <w:color w:val="auto"/>
                <w:sz w:val="21"/>
                <w:szCs w:val="21"/>
                <w:highlight w:val="none"/>
              </w:rPr>
              <w:t xml:space="preserve">承诺指标；制定达标保障措施和不达标的改善措施，安全承诺指标及措施：方案全面、切实可行的得10分；方案较全面、可行性较强的得8分；方案内容不全面、可行性不强的得6分；方案不科学的不得分。</w:t>
            </w:r>
            <w:r/>
          </w:p>
        </w:tc>
        <w:tc>
          <w:tcPr>
            <w:tcBorders>
              <w:top w:val="single" w:color="000000" w:sz="4" w:space="0"/>
              <w:left w:val="single" w:color="000000" w:sz="4" w:space="0"/>
              <w:bottom w:val="single" w:color="auto" w:sz="4" w:space="0"/>
              <w:right w:val="single" w:color="000000" w:sz="4" w:space="0"/>
            </w:tcBorders>
            <w:tcW w:w="977" w:type="dxa"/>
            <w:vAlign w:val="center"/>
            <w:textDirection w:val="lrTb"/>
            <w:noWrap w:val="false"/>
          </w:tcPr>
          <w:p>
            <w:pPr>
              <w:jc w:val="center"/>
              <w:keepLines w:val="0"/>
              <w:keepNext w:val="0"/>
              <w:spacing w:line="240" w:lineRule="auto"/>
              <w:widowControl w:val="off"/>
              <w:rPr>
                <w:b w:val="0"/>
                <w:bCs/>
                <w:color w:val="auto"/>
                <w:sz w:val="21"/>
                <w:szCs w:val="21"/>
                <w:highlight w:val="none"/>
              </w:rPr>
            </w:pPr>
            <w:r>
              <w:rPr>
                <w:rFonts w:hint="eastAsia" w:ascii="宋体" w:hAnsi="宋体" w:cs="宋体"/>
                <w:b w:val="0"/>
                <w:bCs/>
                <w:color w:val="auto"/>
                <w:sz w:val="21"/>
                <w:szCs w:val="21"/>
                <w:highlight w:val="none"/>
                <w:lang w:val="en-US" w:eastAsia="zh-CN" w:bidi="ar-SA"/>
              </w:rPr>
              <w:t xml:space="preserve">10</w:t>
            </w:r>
            <w:r>
              <w:rPr>
                <w:rFonts w:hint="eastAsia" w:ascii="宋体" w:hAnsi="宋体" w:eastAsia="宋体" w:cs="宋体"/>
                <w:b w:val="0"/>
                <w:bCs/>
                <w:color w:val="auto"/>
                <w:sz w:val="21"/>
                <w:szCs w:val="21"/>
                <w:highlight w:val="none"/>
                <w:lang w:val="en-US" w:eastAsia="zh-CN"/>
              </w:rPr>
              <w:t xml:space="preserve">分</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numPr>
                <w:ilvl w:val="0"/>
                <w:numId w:val="0"/>
              </w:numPr>
              <w:ind w:left="0" w:right="0" w:firstLine="0"/>
              <w:keepLines w:val="0"/>
              <w:keepNext w:val="0"/>
              <w:spacing w:line="240" w:lineRule="auto"/>
              <w:widowControl w:val="off"/>
              <w:rPr>
                <w:rFonts w:hint="default" w:ascii="宋体" w:hAnsi="宋体" w:eastAsia="宋体" w:cs="宋体"/>
                <w:b/>
                <w:bCs/>
                <w:color w:val="auto"/>
                <w:spacing w:val="-2"/>
                <w:sz w:val="21"/>
                <w:szCs w:val="21"/>
                <w:highlight w:val="none"/>
                <w:lang w:val="en-US" w:eastAsia="zh-CN"/>
              </w:rPr>
            </w:pPr>
            <w:r>
              <w:rPr>
                <w:rFonts w:hint="eastAsia" w:ascii="宋体" w:hAnsi="宋体" w:cs="宋体"/>
                <w:b/>
                <w:bCs/>
                <w:color w:val="auto"/>
                <w:spacing w:val="-2"/>
                <w:sz w:val="21"/>
                <w:szCs w:val="21"/>
                <w:highlight w:val="none"/>
                <w:lang w:val="en-US" w:eastAsia="zh-CN"/>
              </w:rPr>
              <w:t xml:space="preserve">10</w:t>
            </w:r>
            <w:r>
              <w:rPr>
                <w:rFonts w:hint="eastAsia" w:ascii="宋体" w:hAnsi="宋体" w:eastAsia="宋体" w:cs="宋体"/>
                <w:b/>
                <w:bCs/>
                <w:color w:val="auto"/>
                <w:spacing w:val="-2"/>
                <w:sz w:val="21"/>
                <w:szCs w:val="21"/>
                <w:highlight w:val="none"/>
                <w:lang w:val="en-US" w:eastAsia="zh-CN"/>
              </w:rPr>
              <w:t xml:space="preserve">、现场答辩及现场演示</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keepLines w:val="0"/>
              <w:keepNext w:val="0"/>
              <w:spacing w:line="240" w:lineRule="auto"/>
              <w:widowControl w:val="off"/>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 xml:space="preserve">评委根据投标人授权代表现场答辩情况进行打分。答辩思路清晰、陈述内容对本项目针对性强、对问题的见解全面的得</w:t>
            </w:r>
            <w:r>
              <w:rPr>
                <w:rFonts w:hint="eastAsia" w:ascii="宋体" w:hAnsi="宋体" w:cs="宋体"/>
                <w:color w:val="auto"/>
                <w:spacing w:val="-2"/>
                <w:sz w:val="21"/>
                <w:szCs w:val="21"/>
                <w:highlight w:val="none"/>
                <w:lang w:val="en-US" w:eastAsia="zh-CN"/>
              </w:rPr>
              <w:t xml:space="preserve">10</w:t>
            </w:r>
            <w:r>
              <w:rPr>
                <w:rFonts w:hint="eastAsia" w:ascii="宋体" w:hAnsi="宋体" w:eastAsia="宋体" w:cs="宋体"/>
                <w:color w:val="auto"/>
                <w:spacing w:val="-2"/>
                <w:sz w:val="21"/>
                <w:szCs w:val="21"/>
                <w:highlight w:val="none"/>
                <w:lang w:val="en-US" w:eastAsia="zh-CN"/>
              </w:rPr>
              <w:t xml:space="preserve">分；答辩思路清晰、陈述内容对本项目针对性较强、对问题的见解较全面的得</w:t>
            </w:r>
            <w:r>
              <w:rPr>
                <w:rFonts w:hint="eastAsia" w:ascii="宋体" w:hAnsi="宋体" w:cs="宋体"/>
                <w:color w:val="auto"/>
                <w:spacing w:val="-2"/>
                <w:sz w:val="21"/>
                <w:szCs w:val="21"/>
                <w:highlight w:val="none"/>
                <w:lang w:val="en-US" w:eastAsia="zh-CN"/>
              </w:rPr>
              <w:t xml:space="preserve">7</w:t>
            </w:r>
            <w:r>
              <w:rPr>
                <w:rFonts w:hint="eastAsia" w:ascii="宋体" w:hAnsi="宋体" w:eastAsia="宋体" w:cs="宋体"/>
                <w:color w:val="auto"/>
                <w:spacing w:val="-2"/>
                <w:sz w:val="21"/>
                <w:szCs w:val="21"/>
                <w:highlight w:val="none"/>
                <w:lang w:val="en-US" w:eastAsia="zh-CN"/>
              </w:rPr>
              <w:t xml:space="preserve">分；答辩思路较清晰、陈述内容对本项目针对性一般、对问题的见解较全面的得</w:t>
            </w:r>
            <w:r>
              <w:rPr>
                <w:rFonts w:hint="eastAsia" w:ascii="宋体" w:hAnsi="宋体" w:cs="宋体"/>
                <w:color w:val="auto"/>
                <w:spacing w:val="-2"/>
                <w:sz w:val="21"/>
                <w:szCs w:val="21"/>
                <w:highlight w:val="none"/>
                <w:lang w:val="en-US" w:eastAsia="zh-CN"/>
              </w:rPr>
              <w:t xml:space="preserve">4</w:t>
            </w:r>
            <w:r>
              <w:rPr>
                <w:rFonts w:hint="eastAsia" w:ascii="宋体" w:hAnsi="宋体" w:eastAsia="宋体" w:cs="宋体"/>
                <w:color w:val="auto"/>
                <w:spacing w:val="-2"/>
                <w:sz w:val="21"/>
                <w:szCs w:val="21"/>
                <w:highlight w:val="none"/>
                <w:lang w:val="en-US" w:eastAsia="zh-CN"/>
              </w:rPr>
              <w:t xml:space="preserve">分；答辩思路不清晰、陈述内容对本项目针对性不强、对问题的见解不全面的得</w:t>
            </w:r>
            <w:r>
              <w:rPr>
                <w:rFonts w:hint="eastAsia" w:ascii="宋体" w:hAnsi="宋体" w:cs="宋体"/>
                <w:color w:val="auto"/>
                <w:spacing w:val="-2"/>
                <w:sz w:val="21"/>
                <w:szCs w:val="21"/>
                <w:highlight w:val="none"/>
                <w:lang w:val="en-US" w:eastAsia="zh-CN"/>
              </w:rPr>
              <w:t xml:space="preserve">1</w:t>
            </w:r>
            <w:r>
              <w:rPr>
                <w:rFonts w:hint="eastAsia" w:ascii="宋体" w:hAnsi="宋体" w:eastAsia="宋体" w:cs="宋体"/>
                <w:color w:val="auto"/>
                <w:spacing w:val="-2"/>
                <w:sz w:val="21"/>
                <w:szCs w:val="21"/>
                <w:highlight w:val="none"/>
                <w:lang w:val="en-US" w:eastAsia="zh-CN"/>
              </w:rPr>
              <w:t xml:space="preserve">分；不参与答辩的不得分。</w:t>
            </w:r>
            <w:r/>
          </w:p>
          <w:p>
            <w:pPr>
              <w:keepLines w:val="0"/>
              <w:keepNext w:val="0"/>
              <w:spacing w:line="240" w:lineRule="auto"/>
              <w:widowControl w:val="off"/>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 xml:space="preserve">（现场答辩由投标人授权代表进行答辩。答辩顺序按照文件递交顺序进行；现场答辩程序为：投标人自我陈述（2分钟以内）、投标人授权代表现场回答评委提出的问题（3分钟以内））</w:t>
            </w:r>
            <w:r>
              <w:rPr>
                <w:rFonts w:hint="eastAsia" w:ascii="宋体" w:hAnsi="宋体" w:eastAsia="宋体" w:cs="Times New Roman"/>
                <w:b/>
                <w:bCs/>
                <w:color w:val="auto"/>
                <w:sz w:val="21"/>
                <w:szCs w:val="21"/>
                <w:highlight w:val="none"/>
                <w:shd w:val="clear" w:color="auto" w:fill="auto"/>
                <w:lang w:val="en-US" w:eastAsia="zh-CN"/>
              </w:rPr>
              <w:t xml:space="preserve">。</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jc w:val="center"/>
              <w:keepLines w:val="0"/>
              <w:keepNext w:val="0"/>
              <w:spacing w:line="24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分</w:t>
            </w:r>
            <w:r/>
          </w:p>
        </w:tc>
      </w:tr>
    </w:tbl>
    <w:p>
      <w:pPr>
        <w:ind w:firstLine="482"/>
        <w:spacing w:line="400" w:lineRule="exact"/>
        <w:rPr>
          <w:rFonts w:hint="default" w:eastAsia="宋体"/>
          <w:color w:val="auto"/>
          <w:highlight w:val="none"/>
          <w:lang w:val="en-US" w:eastAsia="zh-CN"/>
        </w:rPr>
      </w:pPr>
      <w:r>
        <w:rPr>
          <w:rFonts w:hint="eastAsia" w:ascii="宋体" w:hAnsi="宋体" w:cs="Times New Roman"/>
          <w:b/>
          <w:bCs/>
          <w:color w:val="auto"/>
          <w:sz w:val="24"/>
          <w:szCs w:val="24"/>
          <w:highlight w:val="none"/>
          <w:lang w:val="en-US" w:eastAsia="zh-CN"/>
        </w:rPr>
        <w:t xml:space="preserve">注：现场答辩授权代表必须为投标单位正式员工，各投标授权答辩人须携带授权委托书、身份证及投标人为持证人员缴纳的近 6 个月内任一个月的社会保险缴纳证明在投标截止前到评标现场等候答辩，现场等候地址为：南京市清江南路18号鼓楼创新广场D座开标室3。</w:t>
      </w:r>
      <w:r/>
    </w:p>
    <w:p>
      <w:pPr>
        <w:ind w:left="420" w:firstLine="420"/>
        <w:spacing w:line="360" w:lineRule="auto"/>
        <w:tabs>
          <w:tab w:val="left" w:pos="960" w:leader="none"/>
        </w:tabs>
        <w:rPr>
          <w:rFonts w:ascii="Arial" w:hAnsi="Arial" w:cs="Arial"/>
          <w:color w:val="auto"/>
          <w:highlight w:val="none"/>
        </w:rPr>
      </w:pPr>
      <w:r>
        <w:rPr>
          <w:rFonts w:ascii="Arial" w:hAnsi="Arial" w:cs="Arial"/>
          <w:color w:val="auto"/>
          <w:highlight w:val="none"/>
        </w:rPr>
      </w:r>
      <w:r/>
    </w:p>
    <w:p>
      <w:pPr>
        <w:ind w:firstLine="422"/>
        <w:jc w:val="left"/>
        <w:rPr>
          <w:rFonts w:hint="eastAsia" w:ascii="宋体" w:hAnsi="宋体" w:cs="宋体"/>
          <w:b/>
          <w:color w:val="auto"/>
          <w:szCs w:val="21"/>
          <w:highlight w:val="none"/>
        </w:rPr>
      </w:pPr>
      <w:r>
        <w:rPr>
          <w:rFonts w:hint="eastAsia" w:ascii="宋体" w:hAnsi="宋体" w:cs="宋体"/>
          <w:b/>
          <w:color w:val="auto"/>
          <w:szCs w:val="21"/>
          <w:highlight w:val="none"/>
        </w:rPr>
        <w:t xml:space="preserve">说明：1.所有认证、证明和业绩均以有效清晰的证明文件的复印件为依据，原件备查。</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2.小微企业价格扣除</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3.监狱和戒毒企业的价格扣除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3.1 本项目对监狱和戒毒企业，给予10%的价格扣除，用扣除后的价格参与评审。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3.2 监狱企业需提供由省级以上监狱管理局、戒毒管理局（含新疆生产建设兵团）出具的属于监狱企业的证明文件。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 监狱企业标准请参照《关于政府采购支持监狱企业发展有关问题的通知》（财库〔2014〕68号）。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4.残疾人福利性单位的价格扣除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 本项目对残疾人福利性单位，给予10%的价格扣除，用扣除后的价格参与评审。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 残疾人福利性单位需提供《残疾人福利性单位声明函》</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 残疾人福利性单位标准请参照《关于促进残疾人就业政府采购政策的通知》（财库〔2017〕141号）。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5. 监狱企业、残疾人福利性单位属于小型、微型企业的，不重复享受政策。</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6.本国产品的价格扣除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6.2 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Arial" w:hAnsi="Arial" w:cs="Arial"/>
          <w:color w:val="auto"/>
          <w:highlight w:val="none"/>
        </w:rPr>
      </w:pPr>
      <w:r/>
      <w:bookmarkStart w:id="19" w:name="_Toc26668"/>
      <w:r>
        <w:rPr>
          <w:rFonts w:ascii="Arial" w:hAnsi="Arial" w:cs="Arial"/>
          <w:color w:val="auto"/>
          <w:highlight w:val="none"/>
        </w:rPr>
        <w:br w:type="page" w:clear="all"/>
      </w:r>
      <w:r/>
    </w:p>
    <w:p>
      <w:pPr>
        <w:pStyle w:val="691"/>
        <w:numPr>
          <w:ilvl w:val="0"/>
          <w:numId w:val="0"/>
        </w:numPr>
        <w:rPr>
          <w:rFonts w:ascii="Arial" w:hAnsi="Arial" w:cs="Arial"/>
          <w:color w:val="auto"/>
          <w:highlight w:val="none"/>
        </w:rPr>
      </w:pPr>
      <w:r>
        <w:rPr>
          <w:rFonts w:ascii="Arial" w:hAnsi="Arial" w:cs="Arial"/>
          <w:color w:val="auto"/>
          <w:highlight w:val="none"/>
        </w:rPr>
        <w:t xml:space="preserve">第四章</w:t>
      </w:r>
      <w:r>
        <w:rPr>
          <w:rFonts w:hint="eastAsia" w:ascii="Arial" w:hAnsi="Arial" w:cs="Arial"/>
          <w:color w:val="auto"/>
          <w:highlight w:val="none"/>
        </w:rPr>
        <w:t xml:space="preserve"> </w:t>
      </w:r>
      <w:r>
        <w:rPr>
          <w:rFonts w:ascii="Arial" w:hAnsi="Arial" w:cs="Arial"/>
          <w:color w:val="auto"/>
          <w:highlight w:val="none"/>
        </w:rPr>
        <w:t xml:space="preserve">采购需求</w:t>
      </w:r>
      <w:bookmarkEnd w:id="19"/>
      <w:r/>
      <w:r/>
    </w:p>
    <w:p>
      <w:pPr>
        <w:ind w:firstLine="402"/>
        <w:spacing w:line="360" w:lineRule="auto"/>
        <w:rPr>
          <w:rFonts w:hint="eastAsia" w:ascii="宋体" w:hAnsi="宋体" w:cs="宋体"/>
          <w:b/>
          <w:bCs/>
          <w:color w:val="auto"/>
          <w:sz w:val="20"/>
          <w:szCs w:val="20"/>
          <w:highlight w:val="none"/>
        </w:rPr>
      </w:pPr>
      <w:r/>
      <w:bookmarkStart w:id="20" w:name="_Toc2652"/>
      <w:r/>
      <w:bookmarkStart w:id="21" w:name="_Toc9991"/>
      <w:r/>
      <w:bookmarkStart w:id="22" w:name="_Toc29315"/>
      <w:r/>
      <w:bookmarkStart w:id="23" w:name="OLE_LINK12"/>
      <w:r/>
      <w:bookmarkStart w:id="24" w:name="_Toc481057147"/>
      <w:r>
        <w:rPr>
          <w:rFonts w:hint="eastAsia" w:ascii="宋体" w:hAnsi="宋体" w:cs="宋体"/>
          <w:b/>
          <w:bCs/>
          <w:color w:val="auto"/>
          <w:sz w:val="20"/>
          <w:szCs w:val="20"/>
          <w:highlight w:val="none"/>
        </w:rPr>
        <w:t xml:space="preserve">“★”内容为实质性要求，不允许负偏离；否则按无效投标处理。</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一、</w:t>
      </w:r>
      <w:r>
        <w:rPr>
          <w:rFonts w:hint="eastAsia" w:ascii="宋体" w:hAnsi="宋体" w:cs="宋体"/>
          <w:b/>
          <w:bCs/>
          <w:color w:val="auto"/>
          <w:sz w:val="21"/>
          <w:szCs w:val="21"/>
          <w:highlight w:val="none"/>
        </w:rPr>
        <w:t xml:space="preserve">项目概述</w:t>
      </w:r>
      <w:r/>
    </w:p>
    <w:p>
      <w:pPr>
        <w:ind w:firstLine="422"/>
        <w:jc w:val="left"/>
        <w:spacing w:line="5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1、广州路院区</w:t>
      </w:r>
      <w:r/>
    </w:p>
    <w:p>
      <w:pPr>
        <w:ind w:firstLine="420"/>
        <w:jc w:val="left"/>
        <w:spacing w:line="520" w:lineRule="exact"/>
        <w:rPr>
          <w:rFonts w:hAnsi="宋体"/>
          <w:color w:val="auto"/>
          <w:sz w:val="21"/>
          <w:szCs w:val="21"/>
          <w:highlight w:val="none"/>
        </w:rPr>
      </w:pPr>
      <w:r>
        <w:rPr>
          <w:rFonts w:hint="eastAsia" w:hAnsi="宋体"/>
          <w:color w:val="auto"/>
          <w:sz w:val="21"/>
          <w:szCs w:val="21"/>
          <w:highlight w:val="none"/>
        </w:rPr>
        <w:t xml:space="preserve">江苏省人民医院</w:t>
      </w:r>
      <w:r>
        <w:rPr>
          <w:rFonts w:hint="eastAsia" w:hAnsi="宋体"/>
          <w:color w:val="auto"/>
          <w:sz w:val="21"/>
          <w:szCs w:val="21"/>
          <w:highlight w:val="none"/>
          <w:lang w:val="en-US" w:eastAsia="zh-CN"/>
        </w:rPr>
        <w:t xml:space="preserve">广州路院区</w:t>
      </w:r>
      <w:r>
        <w:rPr>
          <w:rFonts w:hint="eastAsia" w:ascii="宋体" w:hAnsi="宋体"/>
          <w:color w:val="auto"/>
          <w:sz w:val="21"/>
          <w:szCs w:val="21"/>
          <w:highlight w:val="none"/>
        </w:rPr>
        <w:t xml:space="preserve">停车场管理服务</w:t>
      </w:r>
      <w:r>
        <w:rPr>
          <w:rFonts w:hint="eastAsia" w:hAnsi="宋体"/>
          <w:color w:val="auto"/>
          <w:sz w:val="21"/>
          <w:szCs w:val="21"/>
          <w:highlight w:val="none"/>
          <w:lang w:val="en-US" w:eastAsia="zh-CN"/>
        </w:rPr>
        <w:t xml:space="preserve">包括</w:t>
      </w:r>
      <w:r>
        <w:rPr>
          <w:rFonts w:hint="eastAsia" w:hAnsi="宋体"/>
          <w:color w:val="auto"/>
          <w:sz w:val="21"/>
          <w:szCs w:val="21"/>
          <w:highlight w:val="none"/>
          <w:lang w:eastAsia="zh-CN"/>
        </w:rPr>
        <w:t xml:space="preserve">12号楼</w:t>
      </w:r>
      <w:r>
        <w:rPr>
          <w:rFonts w:hint="eastAsia" w:hAnsi="宋体"/>
          <w:color w:val="auto"/>
          <w:sz w:val="21"/>
          <w:szCs w:val="21"/>
          <w:highlight w:val="none"/>
        </w:rPr>
        <w:t xml:space="preserve">停车场及4个门的收费岗亭，共有停车位1</w:t>
      </w:r>
      <w:r>
        <w:rPr>
          <w:rFonts w:hint="eastAsia" w:hAnsi="宋体"/>
          <w:color w:val="auto"/>
          <w:sz w:val="21"/>
          <w:szCs w:val="21"/>
          <w:highlight w:val="none"/>
          <w:lang w:val="en-US" w:eastAsia="zh-CN"/>
        </w:rPr>
        <w:t xml:space="preserve">6</w:t>
      </w:r>
      <w:r>
        <w:rPr>
          <w:rFonts w:hAnsi="宋体"/>
          <w:color w:val="auto"/>
          <w:sz w:val="21"/>
          <w:szCs w:val="21"/>
          <w:highlight w:val="none"/>
        </w:rPr>
        <w:t xml:space="preserve">56</w:t>
      </w:r>
      <w:r>
        <w:rPr>
          <w:rFonts w:hint="eastAsia" w:hAnsi="宋体"/>
          <w:color w:val="auto"/>
          <w:sz w:val="21"/>
          <w:szCs w:val="21"/>
          <w:highlight w:val="none"/>
        </w:rPr>
        <w:t xml:space="preserve">个，其中地下机械立体停车位</w:t>
      </w:r>
      <w:r>
        <w:rPr>
          <w:rFonts w:hAnsi="宋体"/>
          <w:color w:val="auto"/>
          <w:sz w:val="21"/>
          <w:szCs w:val="21"/>
          <w:highlight w:val="none"/>
        </w:rPr>
        <w:t xml:space="preserve">11</w:t>
      </w:r>
      <w:r>
        <w:rPr>
          <w:rFonts w:hint="eastAsia" w:hAnsi="宋体"/>
          <w:color w:val="auto"/>
          <w:sz w:val="21"/>
          <w:szCs w:val="21"/>
          <w:highlight w:val="none"/>
        </w:rPr>
        <w:t xml:space="preserve">8</w:t>
      </w:r>
      <w:r>
        <w:rPr>
          <w:rFonts w:hAnsi="宋体"/>
          <w:color w:val="auto"/>
          <w:sz w:val="21"/>
          <w:szCs w:val="21"/>
          <w:highlight w:val="none"/>
        </w:rPr>
        <w:t xml:space="preserve">0</w:t>
      </w:r>
      <w:r>
        <w:rPr>
          <w:rFonts w:hint="eastAsia" w:hAnsi="宋体"/>
          <w:color w:val="auto"/>
          <w:sz w:val="21"/>
          <w:szCs w:val="21"/>
          <w:highlight w:val="none"/>
        </w:rPr>
        <w:t xml:space="preserve">个（社会车辆使用），地下机械平移车位</w:t>
      </w:r>
      <w:r>
        <w:rPr>
          <w:rFonts w:hAnsi="宋体"/>
          <w:color w:val="auto"/>
          <w:sz w:val="21"/>
          <w:szCs w:val="21"/>
          <w:highlight w:val="none"/>
        </w:rPr>
        <w:t xml:space="preserve">276</w:t>
      </w:r>
      <w:r>
        <w:rPr>
          <w:rFonts w:hint="eastAsia" w:hAnsi="宋体"/>
          <w:color w:val="auto"/>
          <w:sz w:val="21"/>
          <w:szCs w:val="21"/>
          <w:highlight w:val="none"/>
        </w:rPr>
        <w:t xml:space="preserve">个（本院职工使用）</w:t>
      </w:r>
      <w:r>
        <w:rPr>
          <w:rFonts w:hint="eastAsia" w:hAnsi="宋体"/>
          <w:color w:val="auto"/>
          <w:sz w:val="21"/>
          <w:szCs w:val="21"/>
          <w:highlight w:val="none"/>
          <w:lang w:val="en-US" w:eastAsia="zh-CN"/>
        </w:rPr>
        <w:t xml:space="preserve">和附近地面车位200个</w:t>
      </w:r>
      <w:r>
        <w:rPr>
          <w:rFonts w:hint="eastAsia" w:hAnsi="宋体"/>
          <w:color w:val="auto"/>
          <w:sz w:val="21"/>
          <w:szCs w:val="21"/>
          <w:highlight w:val="none"/>
        </w:rPr>
        <w:t xml:space="preserve">。另外老楼地面</w:t>
      </w: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车库</w:t>
      </w:r>
      <w:r>
        <w:rPr>
          <w:rFonts w:hint="eastAsia" w:hAnsi="宋体"/>
          <w:color w:val="auto"/>
          <w:sz w:val="21"/>
          <w:szCs w:val="21"/>
          <w:highlight w:val="none"/>
        </w:rPr>
        <w:t xml:space="preserve">车位</w:t>
      </w:r>
      <w:r>
        <w:rPr>
          <w:rFonts w:hint="eastAsia" w:hAnsi="宋体"/>
          <w:color w:val="auto"/>
          <w:sz w:val="21"/>
          <w:szCs w:val="21"/>
          <w:highlight w:val="none"/>
          <w:lang w:val="en-US" w:eastAsia="zh-CN"/>
        </w:rPr>
        <w:t xml:space="preserve">约</w:t>
      </w:r>
      <w:r>
        <w:rPr>
          <w:rFonts w:hint="eastAsia" w:hAnsi="宋体"/>
          <w:color w:val="auto"/>
          <w:sz w:val="21"/>
          <w:szCs w:val="21"/>
          <w:highlight w:val="none"/>
        </w:rPr>
        <w:t xml:space="preserve">有</w:t>
      </w:r>
      <w:r>
        <w:rPr>
          <w:rFonts w:hint="eastAsia" w:hAnsi="宋体"/>
          <w:color w:val="auto"/>
          <w:sz w:val="21"/>
          <w:szCs w:val="21"/>
          <w:highlight w:val="none"/>
          <w:lang w:val="en-US" w:eastAsia="zh-CN"/>
        </w:rPr>
        <w:t xml:space="preserve">300</w:t>
      </w:r>
      <w:r>
        <w:rPr>
          <w:rFonts w:hint="eastAsia" w:hAnsi="宋体"/>
          <w:color w:val="auto"/>
          <w:sz w:val="21"/>
          <w:szCs w:val="21"/>
          <w:highlight w:val="none"/>
        </w:rPr>
        <w:t xml:space="preserve">个，不在此次招标范围，但老楼车辆需从4个门出入和缴费。</w:t>
      </w:r>
      <w:r/>
    </w:p>
    <w:p>
      <w:pPr>
        <w:ind w:firstLine="420"/>
        <w:jc w:val="left"/>
        <w:spacing w:line="520" w:lineRule="exact"/>
        <w:rPr>
          <w:rFonts w:hint="eastAsia" w:hAnsi="宋体"/>
          <w:color w:val="auto"/>
          <w:sz w:val="21"/>
          <w:szCs w:val="21"/>
          <w:highlight w:val="none"/>
        </w:rPr>
      </w:pPr>
      <w:r>
        <w:rPr>
          <w:rFonts w:hint="eastAsia" w:hAnsi="宋体"/>
          <w:color w:val="auto"/>
          <w:sz w:val="21"/>
          <w:szCs w:val="21"/>
          <w:highlight w:val="none"/>
          <w:lang w:val="en-US" w:eastAsia="zh-CN"/>
        </w:rPr>
        <w:t xml:space="preserve">1.1</w:t>
      </w:r>
      <w:r>
        <w:rPr>
          <w:rFonts w:hint="eastAsia" w:hAnsi="宋体"/>
          <w:color w:val="auto"/>
          <w:sz w:val="21"/>
          <w:szCs w:val="21"/>
          <w:highlight w:val="none"/>
        </w:rPr>
        <w:t xml:space="preserve">地理位置：南京市广州路300号</w:t>
      </w:r>
      <w:r/>
    </w:p>
    <w:p>
      <w:pPr>
        <w:ind w:firstLine="420"/>
        <w:jc w:val="left"/>
        <w:spacing w:line="360" w:lineRule="auto"/>
        <w:rPr>
          <w:rFonts w:hAnsi="宋体"/>
          <w:color w:val="auto"/>
          <w:sz w:val="21"/>
          <w:szCs w:val="21"/>
          <w:highlight w:val="none"/>
        </w:rPr>
      </w:pPr>
      <w:r>
        <w:rPr>
          <w:rFonts w:hint="eastAsia" w:hAnsi="宋体"/>
          <w:color w:val="auto"/>
          <w:sz w:val="21"/>
          <w:szCs w:val="21"/>
          <w:highlight w:val="none"/>
          <w:lang w:val="en-US" w:eastAsia="zh-CN"/>
        </w:rPr>
        <w:t xml:space="preserve">1.2</w:t>
      </w:r>
      <w:r>
        <w:rPr>
          <w:rFonts w:hint="eastAsia" w:hAnsi="宋体"/>
          <w:color w:val="auto"/>
          <w:sz w:val="21"/>
          <w:szCs w:val="21"/>
          <w:highlight w:val="none"/>
        </w:rPr>
        <w:t xml:space="preserve">立体停车场功能</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（1）开放时间：2</w:t>
      </w:r>
      <w:r>
        <w:rPr>
          <w:rFonts w:hAnsi="宋体"/>
          <w:color w:val="auto"/>
          <w:sz w:val="21"/>
          <w:szCs w:val="21"/>
          <w:highlight w:val="none"/>
        </w:rPr>
        <w:t xml:space="preserve">4</w:t>
      </w:r>
      <w:r>
        <w:rPr>
          <w:rFonts w:hint="eastAsia" w:hAnsi="宋体"/>
          <w:color w:val="auto"/>
          <w:sz w:val="21"/>
          <w:szCs w:val="21"/>
          <w:highlight w:val="none"/>
        </w:rPr>
        <w:t xml:space="preserve">小时。</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（2）占用空间小：同等面积下比传统地面停车场停车数量提高3倍。</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（3）高度智能化：能自动识别车辆车型，管理员引导车主把车辆停到停车板上，通过刷卡即可完成存车、取车的流程。</w:t>
      </w:r>
      <w:r/>
    </w:p>
    <w:p>
      <w:pPr>
        <w:ind w:firstLine="420"/>
        <w:jc w:val="left"/>
        <w:spacing w:line="360" w:lineRule="auto"/>
        <w:rPr>
          <w:rFonts w:hint="eastAsia" w:hAnsi="宋体"/>
          <w:color w:val="auto"/>
          <w:sz w:val="21"/>
          <w:szCs w:val="21"/>
          <w:highlight w:val="none"/>
        </w:rPr>
      </w:pPr>
      <w:r>
        <w:rPr>
          <w:rFonts w:hint="eastAsia" w:hAnsi="宋体"/>
          <w:color w:val="auto"/>
          <w:sz w:val="21"/>
          <w:szCs w:val="21"/>
          <w:highlight w:val="none"/>
        </w:rPr>
        <w:t xml:space="preserve">要求：投标单位投标时要提供停车场运营管理方案，包含管理制度、人员培训、监督检查、应急预案、协调停车场周边道路秩序等方面。</w:t>
      </w:r>
      <w:r/>
    </w:p>
    <w:p>
      <w:pPr>
        <w:numPr>
          <w:ilvl w:val="0"/>
          <w:numId w:val="0"/>
        </w:numPr>
        <w:jc w:val="left"/>
        <w:spacing w:line="360" w:lineRule="auto"/>
        <w:rPr>
          <w:rFonts w:hint="eastAsia" w:hAnsi="宋体"/>
          <w:color w:val="auto"/>
          <w:sz w:val="21"/>
          <w:szCs w:val="21"/>
          <w:highlight w:val="none"/>
        </w:rPr>
      </w:pPr>
      <w:r>
        <w:rPr>
          <w:rFonts w:hint="eastAsia" w:hAnsi="宋体"/>
          <w:color w:val="auto"/>
          <w:sz w:val="21"/>
          <w:szCs w:val="21"/>
          <w:highlight w:val="none"/>
          <w:lang w:val="en-US" w:eastAsia="zh-CN"/>
        </w:rPr>
        <w:t xml:space="preserve">1.3</w:t>
      </w:r>
      <w:r>
        <w:rPr>
          <w:rFonts w:hint="eastAsia" w:hAnsi="宋体"/>
          <w:color w:val="auto"/>
          <w:sz w:val="21"/>
          <w:szCs w:val="21"/>
          <w:highlight w:val="none"/>
        </w:rPr>
        <w:t xml:space="preserve">人员配置：</w:t>
      </w:r>
      <w:r/>
    </w:p>
    <w:p>
      <w:pPr>
        <w:numPr>
          <w:ilvl w:val="0"/>
          <w:numId w:val="0"/>
        </w:numPr>
        <w:ind w:firstLine="420"/>
        <w:jc w:val="left"/>
        <w:spacing w:line="360" w:lineRule="auto"/>
        <w:rPr>
          <w:rFonts w:hint="eastAsia" w:hAnsi="宋体"/>
          <w:b w:val="0"/>
          <w:bCs w:val="0"/>
          <w:i/>
          <w:iCs/>
          <w:color w:val="auto"/>
          <w:sz w:val="21"/>
          <w:szCs w:val="21"/>
          <w:highlight w:val="none"/>
          <w:lang w:eastAsia="zh-CN"/>
        </w:rPr>
      </w:pPr>
      <w:r>
        <w:rPr>
          <w:rFonts w:hint="eastAsia" w:hAnsi="宋体"/>
          <w:b w:val="0"/>
          <w:bCs w:val="0"/>
          <w:i w:val="0"/>
          <w:iCs w:val="0"/>
          <w:color w:val="auto"/>
          <w:sz w:val="21"/>
          <w:szCs w:val="21"/>
          <w:highlight w:val="none"/>
          <w:lang w:val="en-US" w:eastAsia="zh-CN"/>
        </w:rPr>
        <w:t xml:space="preserve">1.3.1</w:t>
      </w:r>
      <w:r>
        <w:rPr>
          <w:rFonts w:hint="eastAsia" w:hAnsi="宋体"/>
          <w:b w:val="0"/>
          <w:bCs w:val="0"/>
          <w:i w:val="0"/>
          <w:iCs w:val="0"/>
          <w:color w:val="auto"/>
          <w:sz w:val="21"/>
          <w:szCs w:val="21"/>
          <w:highlight w:val="none"/>
        </w:rPr>
        <w:t xml:space="preserve">岗位人数1</w:t>
      </w:r>
      <w:r>
        <w:rPr>
          <w:rFonts w:hint="eastAsia" w:hAnsi="宋体"/>
          <w:b w:val="0"/>
          <w:bCs w:val="0"/>
          <w:i w:val="0"/>
          <w:iCs w:val="0"/>
          <w:color w:val="auto"/>
          <w:sz w:val="21"/>
          <w:szCs w:val="21"/>
          <w:highlight w:val="none"/>
          <w:lang w:val="en-US" w:eastAsia="zh-CN"/>
        </w:rPr>
        <w:t xml:space="preserve">1</w:t>
      </w:r>
      <w:r>
        <w:rPr>
          <w:rFonts w:hint="eastAsia" w:hAnsi="宋体"/>
          <w:b w:val="0"/>
          <w:bCs w:val="0"/>
          <w:i w:val="0"/>
          <w:iCs w:val="0"/>
          <w:color w:val="auto"/>
          <w:sz w:val="21"/>
          <w:szCs w:val="21"/>
          <w:highlight w:val="none"/>
        </w:rPr>
        <w:t xml:space="preserve">0</w:t>
      </w:r>
      <w:r>
        <w:rPr>
          <w:rFonts w:hint="eastAsia" w:hAnsi="宋体"/>
          <w:b w:val="0"/>
          <w:bCs w:val="0"/>
          <w:i w:val="0"/>
          <w:iCs w:val="0"/>
          <w:color w:val="auto"/>
          <w:sz w:val="21"/>
          <w:szCs w:val="21"/>
          <w:highlight w:val="none"/>
          <w:lang w:val="en-US" w:eastAsia="zh-CN"/>
        </w:rPr>
        <w:t xml:space="preserve">人</w:t>
      </w:r>
      <w:r>
        <w:rPr>
          <w:rFonts w:hint="eastAsia" w:ascii="Times New Roman" w:hAnsi="宋体" w:eastAsia="宋体" w:cs="Times New Roman"/>
          <w:b w:val="0"/>
          <w:bCs w:val="0"/>
          <w:i w:val="0"/>
          <w:iCs w:val="0"/>
          <w:color w:val="auto"/>
          <w:sz w:val="21"/>
          <w:szCs w:val="21"/>
          <w:highlight w:val="none"/>
          <w:lang w:eastAsia="zh-CN"/>
        </w:rPr>
        <w:t xml:space="preserve">。</w:t>
      </w:r>
      <w:r/>
    </w:p>
    <w:p>
      <w:pPr>
        <w:numPr>
          <w:ilvl w:val="0"/>
          <w:numId w:val="0"/>
        </w:numPr>
        <w:ind w:firstLine="420"/>
        <w:jc w:val="left"/>
        <w:spacing w:line="360" w:lineRule="auto"/>
        <w:rPr>
          <w:rFonts w:hint="eastAsia" w:hAnsi="宋体"/>
          <w:color w:val="auto"/>
          <w:sz w:val="21"/>
          <w:szCs w:val="21"/>
          <w:highlight w:val="none"/>
        </w:rPr>
      </w:pPr>
      <w:r>
        <w:rPr>
          <w:rFonts w:hint="eastAsia" w:hAnsi="宋体"/>
          <w:color w:val="auto"/>
          <w:sz w:val="21"/>
          <w:szCs w:val="21"/>
          <w:highlight w:val="none"/>
          <w:lang w:val="en-US" w:eastAsia="zh-CN"/>
        </w:rPr>
        <w:t xml:space="preserve">1.3.2</w:t>
      </w:r>
      <w:r>
        <w:rPr>
          <w:rFonts w:hint="eastAsia" w:hAnsi="宋体"/>
          <w:color w:val="auto"/>
          <w:sz w:val="21"/>
          <w:szCs w:val="21"/>
          <w:highlight w:val="none"/>
        </w:rPr>
        <w:t xml:space="preserve">投标人为本项目建立的服务团队，应根据岗位需求配置合理人数，投标人自行列举详细的岗位明细表，投标人需至项目现场考察，</w:t>
      </w:r>
      <w:r>
        <w:rPr>
          <w:rFonts w:hint="eastAsia" w:hAnsi="宋体"/>
          <w:b/>
          <w:bCs/>
          <w:color w:val="auto"/>
          <w:sz w:val="21"/>
          <w:szCs w:val="21"/>
          <w:highlight w:val="none"/>
        </w:rPr>
        <w:t xml:space="preserve">设置</w:t>
      </w:r>
      <w:r>
        <w:rPr>
          <w:rFonts w:hint="eastAsia" w:cs="Arial"/>
          <w:b/>
          <w:color w:val="auto"/>
          <w:sz w:val="21"/>
          <w:szCs w:val="21"/>
          <w:highlight w:val="none"/>
        </w:rPr>
        <w:t xml:space="preserve">科学的人员岗位和人员数量。</w:t>
      </w:r>
      <w:r>
        <w:rPr>
          <w:rFonts w:hint="eastAsia" w:hAnsi="宋体"/>
          <w:b/>
          <w:bCs/>
          <w:color w:val="auto"/>
          <w:sz w:val="21"/>
          <w:szCs w:val="21"/>
          <w:highlight w:val="none"/>
          <w:lang w:val="en-US" w:eastAsia="zh-CN"/>
        </w:rPr>
        <w:t xml:space="preserve">下表仅供参照</w:t>
      </w:r>
      <w:r>
        <w:rPr>
          <w:rFonts w:hint="eastAsia" w:hAnsi="宋体"/>
          <w:b/>
          <w:bCs/>
          <w:color w:val="auto"/>
          <w:sz w:val="21"/>
          <w:szCs w:val="21"/>
          <w:highlight w:val="none"/>
        </w:rPr>
        <w:t xml:space="preserve">。</w:t>
      </w:r>
      <w:r/>
    </w:p>
    <w:tbl>
      <w:tblPr>
        <w:tblStyle w:val="70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84"/>
        <w:gridCol w:w="533"/>
        <w:gridCol w:w="2052"/>
        <w:gridCol w:w="709"/>
        <w:gridCol w:w="684"/>
        <w:gridCol w:w="3737"/>
      </w:tblGrid>
      <w:tr>
        <w:trPr>
          <w:trHeight w:val="600"/>
        </w:trPr>
        <w:tc>
          <w:tcPr>
            <w:gridSpan w:val="6"/>
            <w:tcBorders>
              <w:top w:val="none" w:color="000000" w:sz="4" w:space="0"/>
              <w:left w:val="none" w:color="000000" w:sz="4" w:space="0"/>
              <w:bottom w:val="single" w:color="000000" w:sz="4" w:space="0"/>
              <w:right w:val="non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12号楼立体车库岗位设置表</w:t>
            </w:r>
            <w:r/>
          </w:p>
        </w:tc>
      </w:tr>
      <w:tr>
        <w:trPr>
          <w:trHeight w:val="60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组别</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岗位设置</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岗位数</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人数</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        注</w:t>
            </w:r>
            <w:r/>
          </w:p>
        </w:tc>
      </w:tr>
      <w:tr>
        <w:trPr>
          <w:trHeight w:val="60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none" w:color="000000" w:sz="4" w:space="0"/>
              <w:right w:val="single" w:color="000000" w:sz="4" w:space="0"/>
            </w:tcBorders>
            <w:tcW w:w="312" w:type="pct"/>
            <w:vAlign w:val="center"/>
            <w:vMerge w:val="restart"/>
            <w:textDirection w:val="tbRlV"/>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立体库组</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管理岗</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负责人1人，主管3人（其中夜班1人）</w:t>
            </w:r>
            <w:r/>
          </w:p>
        </w:tc>
      </w:tr>
      <w:tr>
        <w:trPr>
          <w:trHeight w:val="60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none" w:color="000000" w:sz="4" w:space="0"/>
              <w:right w:val="single" w:color="000000" w:sz="4" w:space="0"/>
            </w:tcBorders>
            <w:tcW w:w="312" w:type="pct"/>
            <w:vAlign w:val="center"/>
            <w:vMerge w:val="continue"/>
            <w:textDirection w:val="tbRlV"/>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刷卡岗（白班）</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ABCDEF库每库2人，12小时</w:t>
            </w:r>
            <w:r/>
          </w:p>
        </w:tc>
      </w:tr>
      <w:tr>
        <w:trPr>
          <w:trHeight w:val="60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none" w:color="000000" w:sz="4" w:space="0"/>
              <w:right w:val="single" w:color="000000" w:sz="4" w:space="0"/>
            </w:tcBorders>
            <w:tcW w:w="312" w:type="pct"/>
            <w:vAlign w:val="center"/>
            <w:vMerge w:val="continue"/>
            <w:textDirection w:val="tbRlV"/>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刷卡岗（夜班）</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12小时</w:t>
            </w:r>
            <w:r/>
          </w:p>
        </w:tc>
      </w:tr>
      <w:tr>
        <w:trPr>
          <w:trHeight w:val="60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none" w:color="000000" w:sz="4" w:space="0"/>
              <w:right w:val="single" w:color="000000" w:sz="4" w:space="0"/>
            </w:tcBorders>
            <w:tcW w:w="312" w:type="pct"/>
            <w:vAlign w:val="center"/>
            <w:vMerge w:val="continue"/>
            <w:textDirection w:val="tbRlV"/>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引导、分流岗</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ABCDEF库入口</w:t>
            </w:r>
            <w:r/>
          </w:p>
        </w:tc>
      </w:tr>
      <w:tr>
        <w:trPr>
          <w:trHeight w:val="60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none" w:color="000000" w:sz="4" w:space="0"/>
              <w:right w:val="single" w:color="000000" w:sz="4" w:space="0"/>
            </w:tcBorders>
            <w:tcW w:w="312" w:type="pct"/>
            <w:vAlign w:val="center"/>
            <w:vMerge w:val="continue"/>
            <w:textDirection w:val="tbRlV"/>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出口管控岗</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A、BC、DE、F库</w:t>
            </w:r>
            <w:r/>
          </w:p>
        </w:tc>
      </w:tr>
      <w:tr>
        <w:trPr>
          <w:trHeight w:val="52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none" w:color="000000" w:sz="4" w:space="0"/>
              <w:right w:val="single" w:color="000000" w:sz="4" w:space="0"/>
            </w:tcBorders>
            <w:tcW w:w="312" w:type="pct"/>
            <w:vAlign w:val="center"/>
            <w:vMerge w:val="continue"/>
            <w:textDirection w:val="tbRlV"/>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监控岗</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12小时</w:t>
            </w:r>
            <w:r/>
          </w:p>
        </w:tc>
      </w:tr>
      <w:tr>
        <w:trPr>
          <w:trHeight w:val="60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none" w:color="000000" w:sz="4" w:space="0"/>
              <w:right w:val="single" w:color="000000" w:sz="4" w:space="0"/>
            </w:tcBorders>
            <w:tcW w:w="312" w:type="pct"/>
            <w:vAlign w:val="center"/>
            <w:vMerge w:val="continue"/>
            <w:textDirection w:val="tbRlV"/>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6号门分流岗</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员工通道</w:t>
            </w:r>
            <w:r/>
          </w:p>
        </w:tc>
      </w:tr>
      <w:tr>
        <w:trPr>
          <w:trHeight w:val="600"/>
        </w:trPr>
        <w:tc>
          <w:tcPr>
            <w:gridSpan w:val="3"/>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      计</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 </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 </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none" w:color="000000" w:sz="4" w:space="0"/>
              <w:bottom w:val="single" w:color="000000" w:sz="4" w:space="0"/>
              <w:right w:val="single" w:color="000000" w:sz="4" w:space="0"/>
            </w:tcBorders>
            <w:tcW w:w="312" w:type="pct"/>
            <w:vAlign w:val="center"/>
            <w:vMerge w:val="restart"/>
            <w:textDirection w:val="tbRlV"/>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员工车库组</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地下车库主管</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12小时</w:t>
            </w:r>
            <w:r/>
          </w:p>
        </w:tc>
      </w:tr>
      <w:tr>
        <w:trPr>
          <w:trHeight w:val="60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none" w:color="000000" w:sz="4" w:space="0"/>
              <w:bottom w:val="single" w:color="000000" w:sz="4" w:space="0"/>
              <w:right w:val="single" w:color="000000" w:sz="4" w:space="0"/>
            </w:tcBorders>
            <w:tcW w:w="312" w:type="pct"/>
            <w:vAlign w:val="center"/>
            <w:vMerge w:val="continue"/>
            <w:textDirection w:val="tbRlV"/>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引导、分流岗</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12小时</w:t>
            </w:r>
            <w:r/>
          </w:p>
        </w:tc>
      </w:tr>
      <w:tr>
        <w:trPr>
          <w:trHeight w:val="60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none" w:color="000000" w:sz="4" w:space="0"/>
              <w:bottom w:val="single" w:color="000000" w:sz="4" w:space="0"/>
              <w:right w:val="single" w:color="000000" w:sz="4" w:space="0"/>
            </w:tcBorders>
            <w:tcW w:w="312" w:type="pct"/>
            <w:vAlign w:val="center"/>
            <w:vMerge w:val="continue"/>
            <w:textDirection w:val="tbRlV"/>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各组操作岗（白班）</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操作设备人员，负一8人，负二3人</w:t>
            </w:r>
            <w:r/>
          </w:p>
        </w:tc>
      </w:tr>
      <w:tr>
        <w:trPr>
          <w:trHeight w:val="60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none" w:color="000000" w:sz="4" w:space="0"/>
              <w:bottom w:val="single" w:color="000000" w:sz="4" w:space="0"/>
              <w:right w:val="single" w:color="000000" w:sz="4" w:space="0"/>
            </w:tcBorders>
            <w:tcW w:w="312" w:type="pct"/>
            <w:vAlign w:val="center"/>
            <w:vMerge w:val="continue"/>
            <w:textDirection w:val="tbRlV"/>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各组操作岗（夜班）</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操作设备人员，负一1人，负二1人</w:t>
            </w:r>
            <w:r/>
          </w:p>
        </w:tc>
      </w:tr>
      <w:tr>
        <w:trPr>
          <w:trHeight w:val="600"/>
        </w:trPr>
        <w:tc>
          <w:tcPr>
            <w:gridSpan w:val="3"/>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       计</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12" w:type="pct"/>
            <w:vAlign w:val="center"/>
            <w:vMerge w:val="restart"/>
            <w:textDirection w:val="tbRlV"/>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收费组</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收费主管</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12小时（含替班1人）</w:t>
            </w:r>
            <w:r/>
          </w:p>
        </w:tc>
      </w:tr>
      <w:tr>
        <w:trPr>
          <w:trHeight w:val="60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12" w:type="pct"/>
            <w:vAlign w:val="center"/>
            <w:vMerge w:val="continue"/>
            <w:textDirection w:val="tbRlV"/>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1号门</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13小时，早7:00-晚20:00</w:t>
            </w:r>
            <w:r/>
          </w:p>
        </w:tc>
      </w:tr>
      <w:tr>
        <w:trPr>
          <w:trHeight w:val="60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12" w:type="pct"/>
            <w:vAlign w:val="center"/>
            <w:vMerge w:val="continue"/>
            <w:textDirection w:val="tbRlV"/>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2号门</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12小时，早6:30-晚18:30</w:t>
            </w:r>
            <w:r/>
          </w:p>
        </w:tc>
      </w:tr>
      <w:tr>
        <w:trPr>
          <w:trHeight w:val="60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12" w:type="pct"/>
            <w:vAlign w:val="center"/>
            <w:vMerge w:val="continue"/>
            <w:textDirection w:val="tbRlV"/>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4号门</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24小时</w:t>
            </w:r>
            <w:r/>
          </w:p>
        </w:tc>
      </w:tr>
      <w:tr>
        <w:trPr>
          <w:trHeight w:val="60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12" w:type="pct"/>
            <w:vAlign w:val="center"/>
            <w:vMerge w:val="continue"/>
            <w:textDirection w:val="tbRlV"/>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6号门</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12小时</w:t>
            </w:r>
            <w:r/>
          </w:p>
        </w:tc>
      </w:tr>
      <w:tr>
        <w:trPr>
          <w:trHeight w:val="60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12" w:type="pct"/>
            <w:vAlign w:val="center"/>
            <w:vMerge w:val="restart"/>
            <w:textDirection w:val="tbRlV"/>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其他</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保洁人员</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12" w:type="pct"/>
            <w:vAlign w:val="center"/>
            <w:vMerge w:val="continue"/>
            <w:textDirection w:val="tbRlV"/>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车位巡查员</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00"/>
        </w:trPr>
        <w:tc>
          <w:tcPr>
            <w:gridSpan w:val="3"/>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       计</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00"/>
        </w:trPr>
        <w:tc>
          <w:tcPr>
            <w:gridSpan w:val="3"/>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 </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 </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numPr>
          <w:ilvl w:val="0"/>
          <w:numId w:val="0"/>
        </w:numPr>
        <w:jc w:val="left"/>
        <w:spacing w:line="360" w:lineRule="auto"/>
        <w:rPr>
          <w:rFonts w:hint="eastAsia" w:hAnsi="宋体"/>
          <w:color w:val="auto"/>
          <w:sz w:val="21"/>
          <w:szCs w:val="21"/>
          <w:highlight w:val="none"/>
        </w:rPr>
      </w:pPr>
      <w:r>
        <w:rPr>
          <w:rFonts w:hint="eastAsia" w:hAnsi="宋体"/>
          <w:color w:val="auto"/>
          <w:sz w:val="21"/>
          <w:szCs w:val="21"/>
          <w:highlight w:val="none"/>
        </w:rPr>
      </w:r>
      <w:r/>
    </w:p>
    <w:p>
      <w:pPr>
        <w:ind w:firstLine="422"/>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rPr>
        <w:br w:type="page" w:clear="all"/>
      </w:r>
      <w:r>
        <w:rPr>
          <w:rFonts w:hint="eastAsia" w:ascii="宋体" w:hAnsi="宋体" w:cs="宋体"/>
          <w:b/>
          <w:bCs/>
          <w:color w:val="auto"/>
          <w:sz w:val="21"/>
          <w:szCs w:val="21"/>
          <w:highlight w:val="none"/>
          <w:lang w:val="en-US" w:eastAsia="zh-CN"/>
        </w:rPr>
        <w:t xml:space="preserve">2龙江院区</w:t>
      </w:r>
      <w:r/>
    </w:p>
    <w:p>
      <w:pPr>
        <w:ind w:firstLine="420"/>
        <w:jc w:val="left"/>
        <w:spacing w:line="520" w:lineRule="exact"/>
        <w:rPr>
          <w:rFonts w:hAnsi="宋体"/>
          <w:color w:val="auto"/>
          <w:sz w:val="21"/>
          <w:szCs w:val="21"/>
          <w:highlight w:val="none"/>
        </w:rPr>
      </w:pPr>
      <w:r>
        <w:rPr>
          <w:rFonts w:hint="eastAsia" w:ascii="宋体" w:hAnsi="宋体"/>
          <w:color w:val="auto"/>
          <w:sz w:val="21"/>
          <w:szCs w:val="21"/>
          <w:highlight w:val="none"/>
        </w:rPr>
        <w:t xml:space="preserve">江苏省人民医院</w:t>
      </w:r>
      <w:r>
        <w:rPr>
          <w:rFonts w:hint="eastAsia" w:ascii="宋体" w:hAnsi="宋体"/>
          <w:color w:val="auto"/>
          <w:sz w:val="21"/>
          <w:szCs w:val="21"/>
          <w:highlight w:val="none"/>
          <w:lang w:val="en-US" w:eastAsia="zh-CN"/>
        </w:rPr>
        <w:t xml:space="preserve">龙江院区</w:t>
      </w:r>
      <w:r>
        <w:rPr>
          <w:rFonts w:hint="eastAsia" w:ascii="宋体" w:hAnsi="宋体"/>
          <w:color w:val="auto"/>
          <w:sz w:val="21"/>
          <w:szCs w:val="21"/>
          <w:highlight w:val="none"/>
        </w:rPr>
        <w:t xml:space="preserve">停车场管理服务</w:t>
      </w:r>
      <w:r>
        <w:rPr>
          <w:rFonts w:hint="eastAsia" w:hAnsi="宋体"/>
          <w:color w:val="auto"/>
          <w:sz w:val="21"/>
          <w:szCs w:val="21"/>
          <w:highlight w:val="none"/>
        </w:rPr>
        <w:t xml:space="preserve">，共有停车位</w:t>
      </w:r>
      <w:r>
        <w:rPr>
          <w:rFonts w:hint="eastAsia" w:hAnsi="宋体"/>
          <w:color w:val="auto"/>
          <w:sz w:val="21"/>
          <w:szCs w:val="21"/>
          <w:highlight w:val="none"/>
          <w:lang w:val="en-US" w:eastAsia="zh-CN"/>
        </w:rPr>
        <w:t xml:space="preserve">656</w:t>
      </w:r>
      <w:r>
        <w:rPr>
          <w:rFonts w:hint="eastAsia" w:hAnsi="宋体"/>
          <w:color w:val="auto"/>
          <w:sz w:val="21"/>
          <w:szCs w:val="21"/>
          <w:highlight w:val="none"/>
        </w:rPr>
        <w:t xml:space="preserve">个。</w:t>
      </w:r>
      <w:r/>
    </w:p>
    <w:p>
      <w:pPr>
        <w:ind w:firstLine="420"/>
        <w:jc w:val="left"/>
        <w:spacing w:line="520" w:lineRule="exact"/>
        <w:rPr>
          <w:rFonts w:hint="eastAsia" w:hAnsi="宋体"/>
          <w:color w:val="auto"/>
          <w:sz w:val="21"/>
          <w:szCs w:val="21"/>
          <w:highlight w:val="none"/>
        </w:rPr>
      </w:pPr>
      <w:r>
        <w:rPr>
          <w:rFonts w:hint="eastAsia" w:hAnsi="宋体"/>
          <w:color w:val="auto"/>
          <w:sz w:val="21"/>
          <w:szCs w:val="21"/>
          <w:highlight w:val="none"/>
          <w:lang w:val="en-US" w:eastAsia="zh-CN"/>
        </w:rPr>
        <w:t xml:space="preserve">2.1</w:t>
      </w:r>
      <w:r>
        <w:rPr>
          <w:rFonts w:hint="eastAsia" w:hAnsi="宋体"/>
          <w:color w:val="auto"/>
          <w:sz w:val="21"/>
          <w:szCs w:val="21"/>
          <w:highlight w:val="none"/>
        </w:rPr>
        <w:t xml:space="preserve">地理位置：南京市江东北路368号</w:t>
      </w:r>
      <w:r/>
    </w:p>
    <w:p>
      <w:pPr>
        <w:ind w:firstLine="420"/>
        <w:jc w:val="left"/>
        <w:spacing w:line="360" w:lineRule="auto"/>
        <w:rPr>
          <w:rFonts w:hAnsi="宋体"/>
          <w:color w:val="auto"/>
          <w:sz w:val="21"/>
          <w:szCs w:val="21"/>
          <w:highlight w:val="none"/>
        </w:rPr>
      </w:pPr>
      <w:r>
        <w:rPr>
          <w:rFonts w:hint="eastAsia" w:hAnsi="宋体"/>
          <w:color w:val="auto"/>
          <w:sz w:val="21"/>
          <w:szCs w:val="21"/>
          <w:highlight w:val="none"/>
          <w:lang w:val="en-US" w:eastAsia="zh-CN"/>
        </w:rPr>
        <w:t xml:space="preserve">2.2</w:t>
      </w:r>
      <w:r>
        <w:rPr>
          <w:rFonts w:hint="eastAsia" w:hAnsi="宋体"/>
          <w:color w:val="auto"/>
          <w:sz w:val="21"/>
          <w:szCs w:val="21"/>
          <w:highlight w:val="none"/>
        </w:rPr>
        <w:t xml:space="preserve">立体停车场功能</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（1）开放时间：2</w:t>
      </w:r>
      <w:r>
        <w:rPr>
          <w:rFonts w:hAnsi="宋体"/>
          <w:color w:val="auto"/>
          <w:sz w:val="21"/>
          <w:szCs w:val="21"/>
          <w:highlight w:val="none"/>
        </w:rPr>
        <w:t xml:space="preserve">4</w:t>
      </w:r>
      <w:r>
        <w:rPr>
          <w:rFonts w:hint="eastAsia" w:hAnsi="宋体"/>
          <w:color w:val="auto"/>
          <w:sz w:val="21"/>
          <w:szCs w:val="21"/>
          <w:highlight w:val="none"/>
        </w:rPr>
        <w:t xml:space="preserve">小时。</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（2）占用空间小：同等面积下比传统地面停车场停车数量提高3倍。</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（3）高度智能化：能自动识别车辆车型，管理员引导车主把车辆停到停车板上，通过刷卡即可完成存车、取车的流程。</w:t>
      </w:r>
      <w:r/>
    </w:p>
    <w:p>
      <w:pPr>
        <w:ind w:firstLine="420"/>
        <w:jc w:val="left"/>
        <w:spacing w:line="360" w:lineRule="auto"/>
        <w:rPr>
          <w:rFonts w:hint="eastAsia" w:hAnsi="宋体"/>
          <w:color w:val="auto"/>
          <w:sz w:val="21"/>
          <w:szCs w:val="21"/>
          <w:highlight w:val="none"/>
        </w:rPr>
      </w:pPr>
      <w:r>
        <w:rPr>
          <w:rFonts w:hint="eastAsia" w:hAnsi="宋体"/>
          <w:color w:val="auto"/>
          <w:sz w:val="21"/>
          <w:szCs w:val="21"/>
          <w:highlight w:val="none"/>
        </w:rPr>
        <w:t xml:space="preserve">要求：投标单位投标时要提供停车场运营管理方案，包含管理制度、人员培训、监督检查、应急预案、协调停车场周边道路秩序等方面。</w:t>
      </w:r>
      <w:r/>
    </w:p>
    <w:p>
      <w:pPr>
        <w:numPr>
          <w:ilvl w:val="0"/>
          <w:numId w:val="0"/>
        </w:numPr>
        <w:jc w:val="left"/>
        <w:spacing w:line="360" w:lineRule="auto"/>
        <w:rPr>
          <w:rFonts w:hint="eastAsia" w:hAnsi="宋体"/>
          <w:color w:val="auto"/>
          <w:sz w:val="21"/>
          <w:szCs w:val="21"/>
          <w:highlight w:val="none"/>
        </w:rPr>
      </w:pPr>
      <w:r>
        <w:rPr>
          <w:rFonts w:hint="eastAsia" w:hAnsi="宋体"/>
          <w:color w:val="auto"/>
          <w:sz w:val="21"/>
          <w:szCs w:val="21"/>
          <w:highlight w:val="none"/>
          <w:lang w:val="en-US" w:eastAsia="zh-CN"/>
        </w:rPr>
        <w:t xml:space="preserve">2.3</w:t>
      </w:r>
      <w:r>
        <w:rPr>
          <w:rFonts w:hint="eastAsia" w:hAnsi="宋体"/>
          <w:color w:val="auto"/>
          <w:sz w:val="21"/>
          <w:szCs w:val="21"/>
          <w:highlight w:val="none"/>
        </w:rPr>
        <w:t xml:space="preserve">人员配置：</w:t>
      </w:r>
      <w:r/>
    </w:p>
    <w:p>
      <w:pPr>
        <w:numPr>
          <w:ilvl w:val="0"/>
          <w:numId w:val="0"/>
        </w:numPr>
        <w:ind w:firstLine="420"/>
        <w:jc w:val="left"/>
        <w:spacing w:line="360" w:lineRule="auto"/>
        <w:rPr>
          <w:rFonts w:hint="eastAsia" w:hAnsi="宋体"/>
          <w:b w:val="0"/>
          <w:bCs w:val="0"/>
          <w:i/>
          <w:iCs/>
          <w:color w:val="auto"/>
          <w:sz w:val="21"/>
          <w:szCs w:val="21"/>
          <w:highlight w:val="none"/>
          <w:lang w:eastAsia="zh-CN"/>
        </w:rPr>
      </w:pPr>
      <w:r>
        <w:rPr>
          <w:rFonts w:hint="eastAsia" w:hAnsi="宋体"/>
          <w:b w:val="0"/>
          <w:bCs w:val="0"/>
          <w:i w:val="0"/>
          <w:iCs w:val="0"/>
          <w:color w:val="auto"/>
          <w:sz w:val="21"/>
          <w:szCs w:val="21"/>
          <w:highlight w:val="none"/>
          <w:lang w:val="en-US" w:eastAsia="zh-CN"/>
        </w:rPr>
        <w:t xml:space="preserve">2.3.1</w:t>
      </w:r>
      <w:r>
        <w:rPr>
          <w:rFonts w:hint="eastAsia" w:hAnsi="宋体"/>
          <w:b w:val="0"/>
          <w:bCs w:val="0"/>
          <w:i w:val="0"/>
          <w:iCs w:val="0"/>
          <w:color w:val="auto"/>
          <w:sz w:val="21"/>
          <w:szCs w:val="21"/>
          <w:highlight w:val="none"/>
        </w:rPr>
        <w:t xml:space="preserve">岗位人数</w:t>
      </w:r>
      <w:r>
        <w:rPr>
          <w:rFonts w:hint="eastAsia" w:hAnsi="宋体"/>
          <w:b w:val="0"/>
          <w:bCs w:val="0"/>
          <w:i w:val="0"/>
          <w:iCs w:val="0"/>
          <w:color w:val="auto"/>
          <w:sz w:val="21"/>
          <w:szCs w:val="21"/>
          <w:highlight w:val="none"/>
          <w:lang w:val="en-US" w:eastAsia="zh-CN"/>
        </w:rPr>
        <w:t xml:space="preserve">47人</w:t>
      </w:r>
      <w:r>
        <w:rPr>
          <w:rFonts w:hint="eastAsia" w:ascii="Times New Roman" w:hAnsi="宋体" w:eastAsia="宋体" w:cs="Times New Roman"/>
          <w:b w:val="0"/>
          <w:bCs w:val="0"/>
          <w:i w:val="0"/>
          <w:iCs w:val="0"/>
          <w:color w:val="auto"/>
          <w:sz w:val="21"/>
          <w:szCs w:val="21"/>
          <w:highlight w:val="none"/>
          <w:lang w:eastAsia="zh-CN"/>
        </w:rPr>
        <w:t xml:space="preserve">。</w:t>
      </w:r>
      <w:r/>
    </w:p>
    <w:p>
      <w:pPr>
        <w:numPr>
          <w:ilvl w:val="0"/>
          <w:numId w:val="0"/>
        </w:numPr>
        <w:ind w:firstLine="420"/>
        <w:jc w:val="left"/>
        <w:spacing w:line="360" w:lineRule="auto"/>
        <w:rPr>
          <w:rFonts w:hint="eastAsia" w:hAnsi="宋体"/>
          <w:color w:val="auto"/>
          <w:sz w:val="21"/>
          <w:szCs w:val="21"/>
          <w:highlight w:val="none"/>
        </w:rPr>
      </w:pPr>
      <w:r>
        <w:rPr>
          <w:rFonts w:hint="eastAsia" w:hAnsi="宋体"/>
          <w:color w:val="auto"/>
          <w:sz w:val="21"/>
          <w:szCs w:val="21"/>
          <w:highlight w:val="none"/>
          <w:lang w:val="en-US" w:eastAsia="zh-CN"/>
        </w:rPr>
        <w:t xml:space="preserve">2.3.2</w:t>
      </w:r>
      <w:r>
        <w:rPr>
          <w:rFonts w:hint="eastAsia" w:hAnsi="宋体"/>
          <w:color w:val="auto"/>
          <w:sz w:val="21"/>
          <w:szCs w:val="21"/>
          <w:highlight w:val="none"/>
        </w:rPr>
        <w:t xml:space="preserve">投标人为本项目建立的服务团队，应根据岗位需求配置合理人数，投标人自行列举详细的岗位明细表，投标人需至项目现场考察，</w:t>
      </w:r>
      <w:r>
        <w:rPr>
          <w:rFonts w:hint="eastAsia" w:hAnsi="宋体"/>
          <w:b/>
          <w:bCs/>
          <w:color w:val="auto"/>
          <w:sz w:val="21"/>
          <w:szCs w:val="21"/>
          <w:highlight w:val="none"/>
        </w:rPr>
        <w:t xml:space="preserve">设置</w:t>
      </w:r>
      <w:r>
        <w:rPr>
          <w:rFonts w:hint="eastAsia" w:cs="Arial"/>
          <w:b/>
          <w:color w:val="auto"/>
          <w:sz w:val="21"/>
          <w:szCs w:val="21"/>
          <w:highlight w:val="none"/>
        </w:rPr>
        <w:t xml:space="preserve">科学的人员岗位和人员数量。</w:t>
      </w:r>
      <w:r>
        <w:rPr>
          <w:rFonts w:hint="eastAsia" w:hAnsi="宋体"/>
          <w:b/>
          <w:bCs/>
          <w:color w:val="auto"/>
          <w:sz w:val="21"/>
          <w:szCs w:val="21"/>
          <w:highlight w:val="none"/>
          <w:lang w:val="en-US" w:eastAsia="zh-CN"/>
        </w:rPr>
        <w:t xml:space="preserve">下表仅供参照</w:t>
      </w:r>
      <w:r>
        <w:rPr>
          <w:rFonts w:hint="eastAsia" w:hAnsi="宋体"/>
          <w:b/>
          <w:bCs/>
          <w:color w:val="auto"/>
          <w:sz w:val="21"/>
          <w:szCs w:val="21"/>
          <w:highlight w:val="none"/>
        </w:rPr>
        <w:t xml:space="preserve">。</w:t>
      </w:r>
      <w:r/>
    </w:p>
    <w:tbl>
      <w:tblPr>
        <w:tblStyle w:val="70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38"/>
        <w:gridCol w:w="739"/>
        <w:gridCol w:w="1487"/>
        <w:gridCol w:w="739"/>
        <w:gridCol w:w="739"/>
        <w:gridCol w:w="3857"/>
      </w:tblGrid>
      <w:tr>
        <w:trPr>
          <w:trHeight w:val="660"/>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门急诊楼地下停车库岗位设置表</w:t>
            </w:r>
            <w:r/>
          </w:p>
        </w:tc>
      </w:tr>
      <w:tr>
        <w:trPr>
          <w:trHeight w:val="660"/>
        </w:trPr>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组别</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岗位设置</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岗位</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人数</w:t>
            </w:r>
            <w:r/>
          </w:p>
        </w:tc>
        <w:tc>
          <w:tcPr>
            <w:tcBorders>
              <w:top w:val="single" w:color="000000" w:sz="4" w:space="0"/>
              <w:left w:val="single" w:color="000000" w:sz="4" w:space="0"/>
              <w:bottom w:val="single" w:color="000000" w:sz="4" w:space="0"/>
              <w:right w:val="single" w:color="000000" w:sz="4" w:space="0"/>
            </w:tcBorders>
            <w:tcW w:w="232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660"/>
        </w:trPr>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5" w:type="pct"/>
            <w:vAlign w:val="center"/>
            <w:vMerge w:val="restart"/>
            <w:textDirection w:val="tbRlV"/>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现场管理</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管理岗</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21" w:type="pct"/>
            <w:vAlign w:val="center"/>
            <w:textDirection w:val="lrTb"/>
            <w:noWrap/>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5" w:type="pct"/>
            <w:vAlign w:val="center"/>
            <w:vMerge w:val="continue"/>
            <w:textDirection w:val="tbRlV"/>
            <w:noWrap/>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地面引导岗</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2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北门、3号楼、地库入口</w:t>
            </w:r>
            <w:r/>
          </w:p>
        </w:tc>
      </w:tr>
      <w:tr>
        <w:trPr>
          <w:trHeight w:val="660"/>
        </w:trPr>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5" w:type="pct"/>
            <w:vAlign w:val="center"/>
            <w:vMerge w:val="continue"/>
            <w:textDirection w:val="tbRlV"/>
            <w:noWrap/>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地库分流岗</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2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坡道、分流AB和CD库，A、B库</w:t>
            </w:r>
            <w:r/>
          </w:p>
        </w:tc>
      </w:tr>
      <w:tr>
        <w:trPr>
          <w:trHeight w:val="660"/>
        </w:trPr>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5" w:type="pct"/>
            <w:vAlign w:val="center"/>
            <w:vMerge w:val="continue"/>
            <w:textDirection w:val="tbRlV"/>
            <w:noWrap/>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刷卡岗</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32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ABCD四个库，24小时（含夜班）</w:t>
            </w:r>
            <w:r/>
          </w:p>
        </w:tc>
      </w:tr>
      <w:tr>
        <w:trPr>
          <w:trHeight w:val="660"/>
        </w:trPr>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45" w:type="pct"/>
            <w:vAlign w:val="center"/>
            <w:vMerge w:val="continue"/>
            <w:textDirection w:val="tbRlV"/>
            <w:noWrap/>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出口管控岗</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2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四库后门</w:t>
            </w:r>
            <w:r/>
          </w:p>
        </w:tc>
      </w:tr>
      <w:tr>
        <w:trPr>
          <w:trHeight w:val="660"/>
        </w:trPr>
        <w:tc>
          <w:tcPr>
            <w:gridSpan w:val="3"/>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321" w:type="pct"/>
            <w:vAlign w:val="center"/>
            <w:textDirection w:val="lrTb"/>
            <w:noWrap/>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ind w:firstLine="422"/>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rPr>
        <w:br w:type="page" w:clear="all"/>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二、服务条款</w:t>
      </w:r>
      <w:r/>
    </w:p>
    <w:p>
      <w:pPr>
        <w:ind w:firstLine="422"/>
        <w:spacing w:line="360" w:lineRule="auto"/>
        <w:tabs>
          <w:tab w:val="left" w:pos="54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1招标内容：</w:t>
      </w:r>
      <w:r/>
    </w:p>
    <w:p>
      <w:pPr>
        <w:ind w:firstLine="420"/>
        <w:spacing w:line="360" w:lineRule="auto"/>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1.1人员要求</w:t>
      </w:r>
      <w:r/>
    </w:p>
    <w:p>
      <w:pPr>
        <w:ind w:firstLine="420"/>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（1）本项目要求管理人员需按照最终响应的人员来配备</w:t>
      </w:r>
      <w:r>
        <w:rPr>
          <w:rFonts w:hint="eastAsia" w:ascii="宋体" w:hAnsi="宋体" w:eastAsia="宋体" w:cs="Times New Roman"/>
          <w:color w:val="auto"/>
          <w:sz w:val="21"/>
          <w:szCs w:val="21"/>
          <w:highlight w:val="none"/>
          <w:lang w:eastAsia="zh-CN"/>
        </w:rPr>
        <w:t xml:space="preserve">。</w:t>
      </w:r>
      <w:r/>
    </w:p>
    <w:p>
      <w:pPr>
        <w:ind w:firstLine="422"/>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w:t>
      </w:r>
      <w:r>
        <w:rPr>
          <w:rFonts w:hint="eastAsia" w:ascii="宋体" w:hAnsi="宋体"/>
          <w:b/>
          <w:bCs/>
          <w:color w:val="auto"/>
          <w:sz w:val="21"/>
          <w:szCs w:val="21"/>
          <w:highlight w:val="none"/>
          <w:lang w:val="en-US" w:eastAsia="zh-CN"/>
        </w:rPr>
        <w:t xml:space="preserve">2</w:t>
      </w:r>
      <w:r>
        <w:rPr>
          <w:rFonts w:hint="eastAsia" w:ascii="宋体" w:hAnsi="宋体"/>
          <w:b/>
          <w:bCs/>
          <w:color w:val="auto"/>
          <w:sz w:val="21"/>
          <w:szCs w:val="21"/>
          <w:highlight w:val="none"/>
        </w:rPr>
        <w:t xml:space="preserve">管理人员工作内容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（1）负责维护进出口等区域秩序，指挥好进出车辆，帮助车主在立体车库存取车，保持出入口通道畅通，保障车辆和行人安全。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（2）负责停车场（库）车辆的保管，监视工作，维护车场秩序。</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（3）收费员负责做好各种票据收缴、领用、登记工作。</w:t>
      </w:r>
      <w:r/>
    </w:p>
    <w:p>
      <w:pPr>
        <w:ind w:firstLine="422"/>
        <w:spacing w:line="360" w:lineRule="auto"/>
        <w:rPr>
          <w:b/>
          <w:color w:val="auto"/>
          <w:sz w:val="21"/>
          <w:szCs w:val="21"/>
          <w:highlight w:val="non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lang w:val="en-US" w:eastAsia="zh-CN"/>
        </w:rPr>
        <w:t xml:space="preserve">3</w:t>
      </w:r>
      <w:r>
        <w:rPr>
          <w:rFonts w:hint="eastAsia" w:hAnsi="宋体"/>
          <w:b/>
          <w:bCs/>
          <w:color w:val="auto"/>
          <w:sz w:val="21"/>
          <w:szCs w:val="21"/>
          <w:highlight w:val="none"/>
        </w:rPr>
        <w:t xml:space="preserve">各岗位职责要求</w:t>
      </w:r>
      <w:r/>
    </w:p>
    <w:p>
      <w:pPr>
        <w:pStyle w:val="761"/>
        <w:ind w:left="0" w:firstLine="422"/>
        <w:spacing w:line="52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停车场管理员岗位职责</w:t>
      </w:r>
      <w:r/>
    </w:p>
    <w:p>
      <w:pPr>
        <w:pStyle w:val="761"/>
        <w:spacing w:line="5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（1）负责停车场（库）车辆的保管，看管工作，维护车场秩序，指挥车辆按指定位置停放，维护停车场智能化设备，保证完好。</w:t>
      </w:r>
      <w:r/>
    </w:p>
    <w:p>
      <w:pPr>
        <w:pStyle w:val="761"/>
        <w:spacing w:line="5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（2）文明执勤，对进入停车场内的车辆进行严格的检查、核对、登记，并提醒车主下车后锁好门窗。</w:t>
      </w:r>
      <w:r/>
    </w:p>
    <w:p>
      <w:pPr>
        <w:pStyle w:val="761"/>
        <w:spacing w:line="5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（3）督促车主按规定停放车辆，防止车辆压坏绿化、路牙、阻塞道路交通，对损坏车辆的行为及时进行制止和处理，并及时上报上级。</w:t>
      </w:r>
      <w:r/>
    </w:p>
    <w:p>
      <w:pPr>
        <w:pStyle w:val="761"/>
        <w:spacing w:line="5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（4）发现车辆损坏，或其它安全漏洞和隐患及时通知车主并向上级汇报，并在交接班记录表上详细注明。</w:t>
      </w:r>
      <w:r/>
    </w:p>
    <w:p>
      <w:pPr>
        <w:pStyle w:val="761"/>
        <w:spacing w:line="5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（5）防止车辆被盗和损坏，发现可疑分子及时盘查、跟踪并向上级汇报。</w:t>
      </w:r>
      <w:r/>
    </w:p>
    <w:p>
      <w:pPr>
        <w:pStyle w:val="761"/>
        <w:spacing w:line="5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（6）负责维护进出口区域秩序，指挥好进出车辆，保持出入口通道畅通和行人安全。</w:t>
      </w:r>
      <w:r/>
    </w:p>
    <w:p>
      <w:pPr>
        <w:pStyle w:val="761"/>
        <w:spacing w:line="5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（7）负责提醒车主下车后锁好门窗，防止易燃易爆、剧毒物品载运或放置场内，防止无关人员进入车场。</w:t>
      </w:r>
      <w:r/>
    </w:p>
    <w:p>
      <w:pPr>
        <w:pStyle w:val="761"/>
        <w:rPr>
          <w:rFonts w:hint="eastAsia" w:ascii="宋体" w:hAnsi="宋体"/>
          <w:color w:val="auto"/>
          <w:sz w:val="21"/>
          <w:szCs w:val="21"/>
          <w:highlight w:val="none"/>
        </w:rPr>
      </w:pPr>
      <w:r>
        <w:rPr>
          <w:rFonts w:hint="eastAsia" w:ascii="宋体" w:hAnsi="宋体"/>
          <w:color w:val="auto"/>
          <w:sz w:val="21"/>
          <w:szCs w:val="21"/>
          <w:highlight w:val="none"/>
        </w:rPr>
        <w:t xml:space="preserve">（8）做好交接班记录，交代好注意事项。</w:t>
      </w:r>
      <w:r/>
    </w:p>
    <w:p>
      <w:pPr>
        <w:pStyle w:val="761"/>
        <w:ind w:left="0" w:firstLine="422"/>
        <w:spacing w:line="52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停车场收费员岗位职责</w:t>
      </w:r>
      <w:r/>
    </w:p>
    <w:p>
      <w:pPr>
        <w:pStyle w:val="761"/>
        <w:ind w:firstLine="480"/>
        <w:spacing w:line="5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（1）当班期间保持良好的岗位形象和注意自身的言行举止及仪容仪表，文明执勤，礼貌待人，按规定严格落实每天的工作任务。</w:t>
      </w:r>
      <w:r/>
    </w:p>
    <w:p>
      <w:pPr>
        <w:pStyle w:val="761"/>
        <w:ind w:firstLine="480"/>
        <w:spacing w:line="5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（2）在停车道闸系统出现故障时，及时通知维护人员立即处理，并做好相关记录。</w:t>
      </w:r>
      <w:r/>
    </w:p>
    <w:p>
      <w:pPr>
        <w:pStyle w:val="761"/>
        <w:ind w:firstLine="480"/>
        <w:spacing w:line="5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（3）负责做好各种票据收缴、领用、登记工作，不得乱收费。</w:t>
      </w:r>
      <w:r/>
    </w:p>
    <w:p>
      <w:pPr>
        <w:pStyle w:val="761"/>
        <w:ind w:firstLine="480"/>
        <w:spacing w:line="5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（4）做好交接班记录，做好现金与发票的移交和接收工作。</w:t>
      </w:r>
      <w:r/>
    </w:p>
    <w:p>
      <w:pPr>
        <w:pStyle w:val="761"/>
        <w:ind w:firstLine="480"/>
        <w:spacing w:line="520" w:lineRule="exact"/>
        <w:rPr>
          <w:rFonts w:ascii="宋体" w:hAnsi="宋体" w:cs="宋体"/>
          <w:b/>
          <w:color w:val="auto"/>
          <w:sz w:val="21"/>
          <w:szCs w:val="21"/>
          <w:highlight w:val="none"/>
        </w:rPr>
      </w:pPr>
      <w:r>
        <w:rPr>
          <w:rFonts w:hint="eastAsia" w:ascii="宋体" w:hAnsi="宋体"/>
          <w:color w:val="auto"/>
          <w:sz w:val="21"/>
          <w:szCs w:val="21"/>
          <w:highlight w:val="none"/>
        </w:rPr>
        <w:t xml:space="preserve">（5）严格按照规定的收费标准，收取用户的停车费，熟悉收费系统各种操作程序。</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三、整体</w:t>
      </w:r>
      <w:r>
        <w:rPr>
          <w:rFonts w:hint="eastAsia" w:ascii="宋体" w:hAnsi="宋体" w:eastAsia="宋体" w:cs="宋体"/>
          <w:b/>
          <w:bCs/>
          <w:color w:val="auto"/>
          <w:sz w:val="21"/>
          <w:szCs w:val="21"/>
          <w:highlight w:val="none"/>
        </w:rPr>
        <w:t xml:space="preserve">要求</w:t>
      </w:r>
      <w:r/>
    </w:p>
    <w:p>
      <w:pPr>
        <w:ind w:firstLine="420"/>
        <w:spacing w:line="360" w:lineRule="auto"/>
        <w:rPr>
          <w:rFonts w:hint="eastAsia" w:ascii="宋体" w:hAnsi="宋体" w:cs="Symbol"/>
          <w:color w:val="auto"/>
          <w:sz w:val="21"/>
          <w:szCs w:val="21"/>
          <w:highlight w:val="none"/>
        </w:rPr>
      </w:pPr>
      <w:r>
        <w:rPr>
          <w:rFonts w:hint="eastAsia" w:ascii="宋体" w:hAnsi="宋体" w:cs="Symbol"/>
          <w:color w:val="auto"/>
          <w:sz w:val="21"/>
          <w:szCs w:val="21"/>
          <w:highlight w:val="none"/>
        </w:rPr>
        <w:t xml:space="preserve">（1）投标人须做好合同约定范围内安全防范，进行必要的安全提示和提供必要的安全防护设施设备，保证停车场内秩序井然有序，公共财产不受损失，停车人身财产安全不受侵犯，突发事件迅速得到处理解决。</w:t>
      </w:r>
      <w:r/>
    </w:p>
    <w:p>
      <w:pPr>
        <w:ind w:firstLine="420"/>
        <w:spacing w:line="360" w:lineRule="auto"/>
        <w:rPr>
          <w:rFonts w:hint="eastAsia" w:ascii="宋体" w:hAnsi="宋体" w:cs="Symbol"/>
          <w:color w:val="auto"/>
          <w:sz w:val="21"/>
          <w:szCs w:val="21"/>
          <w:highlight w:val="none"/>
        </w:rPr>
      </w:pPr>
      <w:r>
        <w:rPr>
          <w:rFonts w:hint="eastAsia" w:ascii="宋体" w:hAnsi="宋体" w:cs="Symbol"/>
          <w:color w:val="auto"/>
          <w:sz w:val="21"/>
          <w:szCs w:val="21"/>
          <w:highlight w:val="none"/>
        </w:rPr>
        <w:t xml:space="preserve">（2）有科学高效的突发事件(消防、治安、突发自然灾害</w:t>
      </w:r>
      <w:r>
        <w:rPr>
          <w:rFonts w:hint="eastAsia" w:ascii="宋体" w:hAnsi="宋体" w:cs="Symbol"/>
          <w:color w:val="auto"/>
          <w:sz w:val="21"/>
          <w:szCs w:val="21"/>
          <w:highlight w:val="none"/>
          <w:lang w:eastAsia="zh-CN"/>
        </w:rPr>
        <w:t xml:space="preserve">、</w:t>
      </w:r>
      <w:r>
        <w:rPr>
          <w:rFonts w:hint="eastAsia" w:ascii="宋体" w:hAnsi="宋体" w:cs="Symbol"/>
          <w:color w:val="auto"/>
          <w:sz w:val="21"/>
          <w:szCs w:val="21"/>
          <w:highlight w:val="none"/>
          <w:lang w:val="en-US" w:eastAsia="zh-CN"/>
        </w:rPr>
        <w:t xml:space="preserve">突发应急人员救助</w:t>
      </w:r>
      <w:r>
        <w:rPr>
          <w:rFonts w:hint="eastAsia" w:ascii="宋体" w:hAnsi="宋体" w:cs="Symbol"/>
          <w:color w:val="auto"/>
          <w:sz w:val="21"/>
          <w:szCs w:val="21"/>
          <w:highlight w:val="none"/>
        </w:rPr>
        <w:t xml:space="preserve">等)的应急措施</w:t>
      </w:r>
      <w:r>
        <w:rPr>
          <w:rFonts w:hint="eastAsia" w:ascii="宋体" w:hAnsi="宋体" w:cs="Symbol"/>
          <w:color w:val="auto"/>
          <w:sz w:val="21"/>
          <w:szCs w:val="21"/>
          <w:highlight w:val="none"/>
          <w:lang w:eastAsia="zh-CN"/>
        </w:rPr>
        <w:t xml:space="preserve">的</w:t>
      </w:r>
      <w:r>
        <w:rPr>
          <w:rFonts w:hint="eastAsia" w:ascii="宋体" w:hAnsi="宋体" w:cs="Symbol"/>
          <w:color w:val="auto"/>
          <w:sz w:val="21"/>
          <w:szCs w:val="21"/>
          <w:highlight w:val="none"/>
          <w:lang w:val="en-US" w:eastAsia="zh-CN"/>
        </w:rPr>
        <w:t xml:space="preserve">处理能力</w:t>
      </w:r>
      <w:r>
        <w:rPr>
          <w:rFonts w:hint="eastAsia" w:ascii="宋体" w:hAnsi="宋体" w:cs="Symbol"/>
          <w:color w:val="auto"/>
          <w:sz w:val="21"/>
          <w:szCs w:val="21"/>
          <w:highlight w:val="none"/>
        </w:rPr>
        <w:t xml:space="preserve">和解决预案。有救护技能</w:t>
      </w:r>
      <w:r>
        <w:rPr>
          <w:rFonts w:hint="eastAsia" w:ascii="宋体" w:hAnsi="宋体" w:cs="Symbol"/>
          <w:color w:val="auto"/>
          <w:sz w:val="21"/>
          <w:szCs w:val="21"/>
          <w:highlight w:val="none"/>
          <w:lang w:eastAsia="zh-CN"/>
        </w:rPr>
        <w:t xml:space="preserve">，</w:t>
      </w:r>
      <w:r>
        <w:rPr>
          <w:rFonts w:hint="eastAsia" w:ascii="宋体" w:hAnsi="宋体" w:cs="Symbol"/>
          <w:color w:val="auto"/>
          <w:sz w:val="21"/>
          <w:szCs w:val="21"/>
          <w:highlight w:val="none"/>
        </w:rPr>
        <w:t xml:space="preserve">有足够的人员和器械保证，平时有演习。突发事件发生时要得到及时处理，防止事态进一步恶化，保护好现场，必要时及时报警。</w:t>
      </w:r>
      <w:r/>
    </w:p>
    <w:p>
      <w:pPr>
        <w:ind w:firstLine="420"/>
        <w:spacing w:line="360" w:lineRule="auto"/>
        <w:rPr>
          <w:rFonts w:hint="eastAsia" w:ascii="宋体" w:hAnsi="宋体" w:cs="Symbol"/>
          <w:color w:val="auto"/>
          <w:sz w:val="21"/>
          <w:szCs w:val="21"/>
          <w:highlight w:val="none"/>
        </w:rPr>
      </w:pPr>
      <w:r>
        <w:rPr>
          <w:rFonts w:hint="eastAsia" w:ascii="宋体" w:hAnsi="宋体" w:cs="Symbol"/>
          <w:color w:val="auto"/>
          <w:sz w:val="21"/>
          <w:szCs w:val="21"/>
          <w:highlight w:val="none"/>
        </w:rPr>
        <w:t xml:space="preserve">（3）在辖区派出所的指导下，加强停车场治安联防工作。</w:t>
      </w:r>
      <w:r/>
    </w:p>
    <w:p>
      <w:pPr>
        <w:ind w:firstLine="420"/>
        <w:spacing w:line="360" w:lineRule="auto"/>
        <w:rPr>
          <w:rFonts w:hint="eastAsia" w:ascii="宋体" w:hAnsi="宋体" w:cs="Symbol"/>
          <w:color w:val="auto"/>
          <w:sz w:val="21"/>
          <w:szCs w:val="21"/>
          <w:highlight w:val="none"/>
        </w:rPr>
      </w:pPr>
      <w:r>
        <w:rPr>
          <w:rFonts w:hint="eastAsia" w:ascii="宋体" w:hAnsi="宋体" w:cs="Symbol"/>
          <w:color w:val="auto"/>
          <w:sz w:val="21"/>
          <w:szCs w:val="21"/>
          <w:highlight w:val="none"/>
        </w:rPr>
        <w:t xml:space="preserve">（4）须保证场内每天24小时保安值勤、巡逻，实行固定岗和流动巡逻岗相结合制度。</w:t>
      </w:r>
      <w:r/>
    </w:p>
    <w:p>
      <w:pPr>
        <w:ind w:firstLine="420"/>
        <w:spacing w:line="360" w:lineRule="auto"/>
        <w:rPr>
          <w:rFonts w:hint="eastAsia" w:ascii="宋体" w:hAnsi="宋体" w:cs="Symbol"/>
          <w:color w:val="auto"/>
          <w:sz w:val="21"/>
          <w:szCs w:val="21"/>
          <w:highlight w:val="none"/>
        </w:rPr>
      </w:pPr>
      <w:r>
        <w:rPr>
          <w:rFonts w:hint="eastAsia" w:ascii="宋体" w:hAnsi="宋体" w:cs="Symbol"/>
          <w:color w:val="auto"/>
          <w:sz w:val="21"/>
          <w:szCs w:val="21"/>
          <w:highlight w:val="none"/>
        </w:rPr>
        <w:t xml:space="preserve">（5）明确保安值勤岗位、值勤时间、岗位职责等，并保证所定岗位有人实际在岗执勤，确保万无一失。</w:t>
      </w:r>
      <w:r/>
    </w:p>
    <w:p>
      <w:pPr>
        <w:ind w:firstLine="420"/>
        <w:spacing w:line="360" w:lineRule="auto"/>
        <w:rPr>
          <w:rFonts w:hint="eastAsia" w:ascii="宋体" w:hAnsi="宋体" w:cs="Symbol"/>
          <w:color w:val="auto"/>
          <w:sz w:val="21"/>
          <w:szCs w:val="21"/>
          <w:highlight w:val="none"/>
        </w:rPr>
      </w:pPr>
      <w:r>
        <w:rPr>
          <w:rFonts w:hint="eastAsia" w:ascii="宋体" w:hAnsi="宋体" w:cs="Symbol"/>
          <w:color w:val="auto"/>
          <w:sz w:val="21"/>
          <w:szCs w:val="21"/>
          <w:highlight w:val="none"/>
        </w:rPr>
        <w:t xml:space="preserve">（6）投标人负责停车场内的消防安全，指定消防安全责任人，消防责任到人，所有保安人员同时也是义务消防员，并接受定期消防培训(由中标人负责组织)，每年最少进行二次消防演习。</w:t>
      </w:r>
      <w:r/>
    </w:p>
    <w:p>
      <w:pPr>
        <w:ind w:firstLine="420"/>
        <w:spacing w:line="360" w:lineRule="auto"/>
        <w:rPr>
          <w:rFonts w:hint="eastAsia" w:ascii="宋体" w:hAnsi="宋体" w:cs="Symbol"/>
          <w:color w:val="auto"/>
          <w:sz w:val="21"/>
          <w:szCs w:val="21"/>
          <w:highlight w:val="none"/>
        </w:rPr>
      </w:pPr>
      <w:r>
        <w:rPr>
          <w:rFonts w:hint="eastAsia" w:ascii="宋体" w:hAnsi="宋体" w:cs="Symbol"/>
          <w:color w:val="auto"/>
          <w:sz w:val="21"/>
          <w:szCs w:val="21"/>
          <w:highlight w:val="none"/>
          <w:lang w:eastAsia="zh-CN"/>
        </w:rPr>
        <w:t xml:space="preserve">（</w:t>
      </w:r>
      <w:r>
        <w:rPr>
          <w:rFonts w:hint="eastAsia" w:ascii="宋体" w:hAnsi="宋体" w:cs="Symbol"/>
          <w:color w:val="auto"/>
          <w:sz w:val="21"/>
          <w:szCs w:val="21"/>
          <w:highlight w:val="none"/>
          <w:lang w:val="en-US" w:eastAsia="zh-CN"/>
        </w:rPr>
        <w:t xml:space="preserve">7</w:t>
      </w:r>
      <w:r>
        <w:rPr>
          <w:rFonts w:hint="eastAsia" w:ascii="宋体" w:hAnsi="宋体" w:cs="Symbol"/>
          <w:color w:val="auto"/>
          <w:sz w:val="21"/>
          <w:szCs w:val="21"/>
          <w:highlight w:val="none"/>
          <w:lang w:eastAsia="zh-CN"/>
        </w:rPr>
        <w:t xml:space="preserve">）</w:t>
      </w:r>
      <w:r>
        <w:rPr>
          <w:rFonts w:hint="eastAsia" w:ascii="宋体" w:hAnsi="宋体" w:cs="Symbol"/>
          <w:color w:val="auto"/>
          <w:sz w:val="21"/>
          <w:szCs w:val="21"/>
          <w:highlight w:val="none"/>
        </w:rPr>
        <w:t xml:space="preserve">投标人要保证消防设备、设施齐全，完好无损，发现问题立即处理和完善，确保消防系统随时起用，制订消防应急方案。</w:t>
      </w:r>
      <w:r/>
    </w:p>
    <w:p>
      <w:pPr>
        <w:ind w:firstLine="420"/>
        <w:spacing w:line="500" w:lineRule="exact"/>
        <w:rPr>
          <w:rFonts w:hint="eastAsia" w:ascii="宋体" w:hAnsi="宋体" w:cs="Symbol"/>
          <w:color w:val="auto"/>
          <w:sz w:val="21"/>
          <w:szCs w:val="21"/>
          <w:highlight w:val="none"/>
        </w:rPr>
      </w:pPr>
      <w:r>
        <w:rPr>
          <w:rFonts w:hint="eastAsia" w:ascii="宋体" w:hAnsi="宋体" w:cs="Symbol"/>
          <w:color w:val="auto"/>
          <w:sz w:val="21"/>
          <w:szCs w:val="21"/>
          <w:highlight w:val="none"/>
        </w:rPr>
        <w:t xml:space="preserve">（</w:t>
      </w:r>
      <w:r>
        <w:rPr>
          <w:rFonts w:hint="eastAsia" w:ascii="宋体" w:hAnsi="宋体" w:cs="Symbol"/>
          <w:color w:val="auto"/>
          <w:sz w:val="21"/>
          <w:szCs w:val="21"/>
          <w:highlight w:val="none"/>
          <w:lang w:val="en-US" w:eastAsia="zh-CN"/>
        </w:rPr>
        <w:t xml:space="preserve">8</w:t>
      </w:r>
      <w:r>
        <w:rPr>
          <w:rFonts w:hint="eastAsia" w:ascii="宋体" w:hAnsi="宋体" w:cs="Symbol"/>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上岗的</w:t>
      </w:r>
      <w:r>
        <w:rPr>
          <w:rFonts w:hint="eastAsia" w:ascii="宋体" w:hAnsi="宋体" w:cs="宋体"/>
          <w:color w:val="auto"/>
          <w:sz w:val="21"/>
          <w:szCs w:val="21"/>
          <w:highlight w:val="none"/>
        </w:rPr>
        <w:t xml:space="preserve">各类人员要按岗位要求统一着装，言行规范，要注意仪容仪表及公众形象。</w:t>
      </w:r>
      <w:r>
        <w:rPr>
          <w:rFonts w:hint="eastAsia" w:ascii="宋体" w:hAnsi="宋体" w:cs="Symbol"/>
          <w:color w:val="auto"/>
          <w:sz w:val="21"/>
          <w:szCs w:val="21"/>
          <w:highlight w:val="none"/>
        </w:rPr>
        <w:t xml:space="preserve">安保人员的服装费及所有保安器械器材费用、安保人员管理费、培训费均由投标人承担。</w:t>
      </w:r>
      <w:r/>
    </w:p>
    <w:p>
      <w:pPr>
        <w:ind w:firstLine="420"/>
        <w:spacing w:line="360" w:lineRule="auto"/>
        <w:rPr>
          <w:rFonts w:hint="eastAsia" w:ascii="宋体" w:hAnsi="宋体" w:eastAsia="宋体" w:cs="Symbol"/>
          <w:color w:val="auto"/>
          <w:sz w:val="21"/>
          <w:szCs w:val="21"/>
          <w:highlight w:val="none"/>
        </w:rPr>
      </w:pPr>
      <w:r>
        <w:rPr>
          <w:rFonts w:hint="eastAsia" w:ascii="宋体" w:hAnsi="宋体" w:cs="Symbol"/>
          <w:color w:val="auto"/>
          <w:sz w:val="21"/>
          <w:szCs w:val="21"/>
          <w:highlight w:val="none"/>
        </w:rPr>
        <w:t xml:space="preserve">（</w:t>
      </w:r>
      <w:r>
        <w:rPr>
          <w:rFonts w:hint="eastAsia" w:ascii="宋体" w:hAnsi="宋体" w:cs="Symbol"/>
          <w:color w:val="auto"/>
          <w:sz w:val="21"/>
          <w:szCs w:val="21"/>
          <w:highlight w:val="none"/>
          <w:lang w:val="en-US" w:eastAsia="zh-CN"/>
        </w:rPr>
        <w:t xml:space="preserve">9</w:t>
      </w:r>
      <w:r>
        <w:rPr>
          <w:rFonts w:hint="eastAsia" w:ascii="宋体" w:hAnsi="宋体" w:cs="Symbol"/>
          <w:color w:val="auto"/>
          <w:sz w:val="21"/>
          <w:szCs w:val="21"/>
          <w:highlight w:val="none"/>
        </w:rPr>
        <w:t xml:space="preserve">）安保人员熟悉停车场环境，文明执勤，言语规范，认真负责，实行准军事化管理，定期进行军事技能训练。其素质要求是：品德好、形象佳、身体强壮、服务意识强、会普通话、</w:t>
      </w:r>
      <w:r>
        <w:rPr>
          <w:rFonts w:hint="eastAsia" w:ascii="宋体" w:hAnsi="宋体" w:eastAsia="宋体" w:cs="Symbol"/>
          <w:color w:val="auto"/>
          <w:sz w:val="21"/>
          <w:szCs w:val="21"/>
          <w:highlight w:val="none"/>
        </w:rPr>
        <w:t xml:space="preserve">具有初中以上文化程度、无犯罪记录，无不良嗜好</w:t>
      </w:r>
      <w:r>
        <w:rPr>
          <w:rFonts w:hint="eastAsia" w:ascii="宋体" w:hAnsi="宋体" w:eastAsia="宋体" w:cs="Symbol"/>
          <w:color w:val="auto"/>
          <w:sz w:val="21"/>
          <w:szCs w:val="21"/>
          <w:highlight w:val="none"/>
          <w:lang w:eastAsia="zh-CN"/>
        </w:rPr>
        <w:t xml:space="preserve">，</w:t>
      </w:r>
      <w:r>
        <w:rPr>
          <w:rFonts w:hint="eastAsia" w:ascii="宋体" w:hAnsi="宋体" w:eastAsia="宋体" w:cs="Symbol"/>
          <w:color w:val="auto"/>
          <w:sz w:val="21"/>
          <w:szCs w:val="21"/>
          <w:highlight w:val="none"/>
          <w:lang w:val="en-US" w:eastAsia="zh-CN"/>
        </w:rPr>
        <w:t xml:space="preserve">年龄60周岁以下</w:t>
      </w:r>
      <w:r>
        <w:rPr>
          <w:rFonts w:hint="eastAsia" w:ascii="宋体" w:hAnsi="宋体" w:eastAsia="宋体" w:cs="Symbol"/>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eastAsia="宋体" w:cs="Symbol"/>
          <w:color w:val="auto"/>
          <w:sz w:val="21"/>
          <w:szCs w:val="21"/>
          <w:highlight w:val="none"/>
          <w:lang w:val="en-US" w:eastAsia="zh-CN"/>
        </w:rPr>
        <w:t xml:space="preserve">（10）</w:t>
      </w:r>
      <w:r>
        <w:rPr>
          <w:rFonts w:hint="eastAsia" w:ascii="宋体" w:hAnsi="宋体" w:cs="宋体"/>
          <w:color w:val="auto"/>
          <w:sz w:val="21"/>
          <w:szCs w:val="21"/>
          <w:highlight w:val="none"/>
        </w:rPr>
        <w:t xml:space="preserve">中标人合法经营，不能损害服务对象及聘用员工的合法权益,按国家相关规定合法用工，按南京市社保</w:t>
      </w:r>
      <w:r>
        <w:rPr>
          <w:rFonts w:hint="eastAsia" w:ascii="宋体" w:hAnsi="宋体" w:cs="宋体"/>
          <w:color w:val="auto"/>
          <w:sz w:val="21"/>
          <w:szCs w:val="21"/>
          <w:highlight w:val="none"/>
          <w:lang w:val="en-US" w:eastAsia="zh-CN"/>
        </w:rPr>
        <w:t xml:space="preserve">标准</w:t>
      </w:r>
      <w:r>
        <w:rPr>
          <w:rFonts w:hint="eastAsia" w:ascii="宋体" w:hAnsi="宋体" w:cs="宋体"/>
          <w:color w:val="auto"/>
          <w:sz w:val="21"/>
          <w:szCs w:val="21"/>
          <w:highlight w:val="none"/>
        </w:rPr>
        <w:t xml:space="preserve">依法足额缴纳</w:t>
      </w:r>
      <w:r>
        <w:rPr>
          <w:rFonts w:hint="eastAsia" w:ascii="宋体" w:hAnsi="宋体" w:cs="宋体"/>
          <w:color w:val="auto"/>
          <w:sz w:val="21"/>
          <w:szCs w:val="21"/>
          <w:highlight w:val="none"/>
          <w:lang w:val="en-US" w:eastAsia="zh-CN"/>
        </w:rPr>
        <w:t xml:space="preserve">全体</w:t>
      </w:r>
      <w:r>
        <w:rPr>
          <w:rFonts w:hint="eastAsia" w:ascii="宋体" w:hAnsi="宋体" w:cs="宋体"/>
          <w:color w:val="auto"/>
          <w:sz w:val="21"/>
          <w:szCs w:val="21"/>
          <w:highlight w:val="none"/>
        </w:rPr>
        <w:t xml:space="preserve">员工的社会保险</w:t>
      </w:r>
      <w:r>
        <w:rPr>
          <w:rFonts w:hint="eastAsia" w:ascii="宋体" w:hAnsi="宋体" w:cs="宋体"/>
          <w:color w:val="auto"/>
          <w:sz w:val="21"/>
          <w:szCs w:val="21"/>
          <w:highlight w:val="none"/>
          <w:lang w:val="en-US" w:eastAsia="zh-CN"/>
        </w:rPr>
        <w:t xml:space="preserve">及其他</w:t>
      </w:r>
      <w:r>
        <w:rPr>
          <w:rFonts w:hint="eastAsia" w:ascii="宋体" w:hAnsi="宋体" w:cs="宋体"/>
          <w:color w:val="auto"/>
          <w:sz w:val="21"/>
          <w:szCs w:val="21"/>
          <w:highlight w:val="none"/>
        </w:rPr>
        <w:t xml:space="preserve">相关费用，并将本项详细资料编入投标文件中</w:t>
      </w:r>
      <w:r>
        <w:rPr>
          <w:rFonts w:hint="eastAsia" w:ascii="宋体" w:hAnsi="宋体" w:cs="宋体"/>
          <w:color w:val="auto"/>
          <w:sz w:val="21"/>
          <w:szCs w:val="21"/>
          <w:highlight w:val="none"/>
          <w:lang w:eastAsia="zh-CN"/>
        </w:rPr>
        <w:t xml:space="preserve">，否则</w:t>
      </w:r>
      <w:r>
        <w:rPr>
          <w:rFonts w:hint="eastAsia" w:ascii="宋体" w:hAnsi="宋体" w:cs="宋体"/>
          <w:color w:val="auto"/>
          <w:sz w:val="21"/>
          <w:szCs w:val="21"/>
          <w:highlight w:val="none"/>
          <w:lang w:val="en-US" w:eastAsia="zh-CN"/>
        </w:rPr>
        <w:t xml:space="preserve">将</w:t>
      </w:r>
      <w:r>
        <w:rPr>
          <w:rFonts w:hint="eastAsia" w:ascii="宋体" w:hAnsi="宋体" w:cs="宋体"/>
          <w:color w:val="auto"/>
          <w:sz w:val="21"/>
          <w:szCs w:val="21"/>
          <w:highlight w:val="none"/>
          <w:lang w:eastAsia="zh-CN"/>
        </w:rPr>
        <w:t xml:space="preserve">作为否决投标处理</w:t>
      </w:r>
      <w:r>
        <w:rPr>
          <w:rFonts w:hint="eastAsia" w:ascii="宋体" w:hAnsi="宋体" w:cs="宋体"/>
          <w:color w:val="auto"/>
          <w:sz w:val="21"/>
          <w:szCs w:val="21"/>
          <w:highlight w:val="none"/>
        </w:rPr>
        <w:t xml:space="preserve">。</w:t>
      </w:r>
      <w:r/>
    </w:p>
    <w:p>
      <w:pPr>
        <w:ind w:firstLine="420"/>
        <w:spacing w:line="500" w:lineRule="exact"/>
        <w:rPr>
          <w:rFonts w:hint="default"/>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投标人负责其招聘员工的一切工资、保险</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包括但不限于社会保险、</w:t>
      </w:r>
      <w:r>
        <w:rPr>
          <w:rFonts w:hint="eastAsia" w:ascii="宋体" w:hAnsi="宋体" w:eastAsia="宋体" w:cs="宋体"/>
          <w:color w:val="auto"/>
          <w:sz w:val="21"/>
          <w:szCs w:val="21"/>
          <w:highlight w:val="none"/>
        </w:rPr>
        <w:t xml:space="preserve">人身意外伤害险及附加等</w:t>
      </w:r>
      <w:r>
        <w:rPr>
          <w:rFonts w:hint="eastAsia" w:ascii="宋体" w:hAnsi="宋体" w:eastAsia="宋体" w:cs="宋体"/>
          <w:color w:val="auto"/>
          <w:sz w:val="21"/>
          <w:szCs w:val="21"/>
          <w:highlight w:val="none"/>
          <w:lang w:val="en-US" w:eastAsia="zh-CN"/>
        </w:rPr>
        <w:t xml:space="preserve">商业保险</w:t>
      </w:r>
      <w:r>
        <w:rPr>
          <w:rFonts w:hint="eastAsia" w:ascii="宋体" w:hAnsi="宋体" w:eastAsia="宋体" w:cs="宋体"/>
          <w:color w:val="auto"/>
          <w:sz w:val="21"/>
          <w:szCs w:val="21"/>
          <w:highlight w:val="none"/>
        </w:rPr>
        <w:t xml:space="preserve">），投标时供应商须提供相应承诺并加盖公章</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、福利及公积金等，如发生工伤、疾病乃至死亡的一切责任及费用由投标人全部负责，投标人应严格遵守国家有关的法律、法规及行业标准。</w:t>
      </w:r>
      <w:r>
        <w:rPr>
          <w:rFonts w:hint="eastAsia" w:ascii="宋体" w:hAnsi="宋体" w:cs="仿宋_GB2312"/>
          <w:color w:val="auto"/>
          <w:sz w:val="21"/>
          <w:szCs w:val="21"/>
          <w:highlight w:val="none"/>
          <w:lang w:val="en-US" w:eastAsia="zh-CN"/>
        </w:rPr>
        <w:t xml:space="preserve">招聘员工的待遇收入不得低于南京市最低工资标准和五险一金。</w:t>
      </w:r>
      <w:r/>
    </w:p>
    <w:p>
      <w:pPr>
        <w:ind w:firstLine="422"/>
        <w:spacing w:line="360" w:lineRule="auto"/>
        <w:tabs>
          <w:tab w:val="left" w:pos="54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四、</w:t>
      </w:r>
      <w:r>
        <w:rPr>
          <w:rFonts w:hint="eastAsia" w:ascii="宋体" w:hAnsi="宋体" w:cs="宋体"/>
          <w:b/>
          <w:bCs/>
          <w:color w:val="auto"/>
          <w:sz w:val="21"/>
          <w:szCs w:val="21"/>
          <w:highlight w:val="none"/>
        </w:rPr>
        <w:t xml:space="preserve">有关说明</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1投标人必须按本招标文件的服务和技术要求，对本次招标的全部内容进行投标。否则，招标人不予接受。</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2投标人应在投标文件中承诺如无法履行合同，将按投标报价的2～3倍赔偿甲方的直接经济损失。</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3投标报价</w:t>
      </w:r>
      <w:r/>
    </w:p>
    <w:p>
      <w:pPr>
        <w:ind w:firstLine="420"/>
        <w:spacing w:line="360" w:lineRule="auto"/>
        <w:tabs>
          <w:tab w:val="left" w:pos="1080" w:leader="none"/>
        </w:tabs>
        <w:rPr>
          <w:rFonts w:ascii="宋体" w:hAnsi="宋体" w:cs="Arial"/>
          <w:color w:val="auto"/>
          <w:sz w:val="21"/>
          <w:szCs w:val="21"/>
          <w:highlight w:val="none"/>
        </w:rPr>
      </w:pPr>
      <w:r>
        <w:rPr>
          <w:rFonts w:hint="eastAsia" w:ascii="宋体" w:hAnsi="宋体" w:cs="Arial"/>
          <w:color w:val="auto"/>
          <w:sz w:val="21"/>
          <w:szCs w:val="21"/>
          <w:highlight w:val="none"/>
          <w:lang w:val="en-US" w:eastAsia="zh-CN"/>
        </w:rPr>
        <w:t xml:space="preserve">3</w:t>
      </w:r>
      <w:r>
        <w:rPr>
          <w:rFonts w:hint="eastAsia" w:ascii="宋体" w:hAnsi="宋体" w:cs="Arial"/>
          <w:color w:val="auto"/>
          <w:sz w:val="21"/>
          <w:szCs w:val="21"/>
          <w:highlight w:val="none"/>
        </w:rPr>
        <w:t xml:space="preserve">.1本合同计价采用总价包干的形式。</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.2投标报价既要有投标总价，也要有分项报价的综合单价</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投标报价时，金额应以元为单位，单价精确整数，合价金额精确至整数。</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3.3 投标人应根据用户需求合理报价，此报价须包含使本项目投入使用所需的一切费用。投标人没有填入单价或合价的项目应被认为此项目费用已包括在投标总价中，由此产生的一切风险均由投标人承担，中标后不予调整。</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投标报价包括招标文件所确定的招标范围内可能发生的所有费用，包含低值易耗品、</w:t>
      </w:r>
      <w:r>
        <w:rPr>
          <w:rFonts w:hint="eastAsia" w:ascii="宋体" w:hAnsi="宋体" w:cs="宋体"/>
          <w:bCs/>
          <w:color w:val="auto"/>
          <w:sz w:val="21"/>
          <w:szCs w:val="21"/>
          <w:highlight w:val="none"/>
          <w:lang w:val="en-US" w:eastAsia="zh-CN"/>
        </w:rPr>
        <w:t xml:space="preserve">物料、</w:t>
      </w:r>
      <w:r>
        <w:rPr>
          <w:rFonts w:hint="eastAsia" w:ascii="宋体" w:hAnsi="宋体" w:cs="宋体"/>
          <w:bCs/>
          <w:color w:val="auto"/>
          <w:sz w:val="21"/>
          <w:szCs w:val="21"/>
          <w:highlight w:val="none"/>
        </w:rPr>
        <w:t xml:space="preserve">通讯、服</w:t>
      </w:r>
      <w:r>
        <w:rPr>
          <w:rFonts w:ascii="宋体" w:hAnsi="宋体" w:cs="宋体"/>
          <w:bCs/>
          <w:color w:val="auto"/>
          <w:sz w:val="21"/>
          <w:szCs w:val="21"/>
          <w:highlight w:val="none"/>
        </w:rPr>
        <w:t xml:space="preserve">装、胸卡、各种税费、人工、</w:t>
      </w:r>
      <w:r>
        <w:rPr>
          <w:rFonts w:hint="eastAsia" w:ascii="宋体" w:hAnsi="宋体" w:cs="宋体"/>
          <w:bCs/>
          <w:color w:val="auto"/>
          <w:sz w:val="21"/>
          <w:szCs w:val="21"/>
          <w:highlight w:val="none"/>
          <w:lang w:val="en-US" w:eastAsia="zh-CN"/>
        </w:rPr>
        <w:t xml:space="preserve">住宿、加班费、高温费、</w:t>
      </w:r>
      <w:r>
        <w:rPr>
          <w:rFonts w:ascii="宋体" w:hAnsi="宋体" w:cs="宋体"/>
          <w:bCs/>
          <w:color w:val="auto"/>
          <w:sz w:val="21"/>
          <w:szCs w:val="21"/>
          <w:highlight w:val="none"/>
        </w:rPr>
        <w:t xml:space="preserve">保险、劳保、维护、利润、税金、政策性文件规定及合同包含的所有风险、责任等各项应有费用</w:t>
      </w:r>
      <w:r>
        <w:rPr>
          <w:rFonts w:hint="eastAsia" w:ascii="宋体" w:hAnsi="宋体" w:cs="宋体"/>
          <w:bCs/>
          <w:color w:val="auto"/>
          <w:sz w:val="21"/>
          <w:szCs w:val="21"/>
          <w:highlight w:val="none"/>
        </w:rPr>
        <w:t xml:space="preserve">及投标人认为需要的其他费用等。</w:t>
      </w:r>
      <w:r/>
    </w:p>
    <w:p>
      <w:pPr>
        <w:ind w:firstLine="422"/>
        <w:jc w:val="left"/>
        <w:spacing w:line="360" w:lineRule="auto"/>
        <w:rPr>
          <w:rFonts w:hint="eastAsia" w:ascii="宋体" w:hAnsi="宋体" w:cs="宋体"/>
          <w:b/>
          <w:bCs w:val="0"/>
          <w:color w:val="auto"/>
          <w:sz w:val="21"/>
          <w:szCs w:val="21"/>
          <w:highlight w:val="none"/>
          <w:lang w:val="en-US" w:eastAsia="zh-CN"/>
        </w:rPr>
      </w:pPr>
      <w:r>
        <w:rPr>
          <w:rFonts w:hint="eastAsia" w:ascii="宋体" w:hAnsi="宋体" w:cs="宋体"/>
          <w:b/>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3.5.</w:t>
      </w:r>
      <w:r>
        <w:rPr>
          <w:rFonts w:hint="eastAsia" w:ascii="宋体" w:hAnsi="宋体" w:cs="宋体"/>
          <w:b/>
          <w:bCs w:val="0"/>
          <w:color w:val="auto"/>
          <w:sz w:val="21"/>
          <w:szCs w:val="21"/>
          <w:highlight w:val="none"/>
          <w:lang w:val="en-US" w:eastAsia="zh-CN"/>
        </w:rPr>
        <w:t xml:space="preserve">分项报价时广州路院区和龙江院区必须分开报价，两院区报价费用合计不得高于本次招标的投标限价。</w:t>
      </w:r>
      <w:r/>
    </w:p>
    <w:p>
      <w:pPr>
        <w:pStyle w:val="702"/>
        <w:rPr>
          <w:rFonts w:hint="eastAsia" w:hAnsi="宋体" w:cs="宋体"/>
          <w:b/>
          <w:bCs w:val="0"/>
          <w:color w:val="auto"/>
          <w:sz w:val="21"/>
          <w:szCs w:val="21"/>
          <w:highlight w:val="none"/>
          <w:lang w:val="en-US" w:eastAsia="zh-CN"/>
        </w:rPr>
      </w:pPr>
      <w:r>
        <w:rPr>
          <w:rFonts w:hint="eastAsia" w:hAnsi="宋体" w:cs="宋体"/>
          <w:b w:val="0"/>
          <w:bCs/>
          <w:color w:val="auto"/>
          <w:sz w:val="21"/>
          <w:szCs w:val="21"/>
          <w:highlight w:val="none"/>
          <w:lang w:val="en-US" w:eastAsia="zh-CN"/>
        </w:rPr>
        <w:t xml:space="preserve">3.6.院区合同履行日期以“第五章 合同主要条款及格式”中院区合同上已明确的日期为准。</w:t>
      </w:r>
      <w:r/>
    </w:p>
    <w:p>
      <w:pPr>
        <w:rPr>
          <w:rFonts w:hint="eastAsia" w:hAnsi="宋体" w:cs="宋体"/>
          <w:b/>
          <w:bCs w:val="0"/>
          <w:color w:val="auto"/>
          <w:sz w:val="21"/>
          <w:szCs w:val="21"/>
          <w:highlight w:val="none"/>
          <w:lang w:val="en-US" w:eastAsia="zh-CN"/>
        </w:rPr>
      </w:pPr>
      <w:r>
        <w:rPr>
          <w:rFonts w:hint="eastAsia" w:hAnsi="宋体" w:cs="宋体"/>
          <w:b/>
          <w:bCs w:val="0"/>
          <w:color w:val="auto"/>
          <w:sz w:val="21"/>
          <w:szCs w:val="21"/>
          <w:highlight w:val="none"/>
          <w:lang w:val="en-US" w:eastAsia="zh-CN"/>
        </w:rPr>
      </w:r>
      <w:r/>
    </w:p>
    <w:p>
      <w:pPr>
        <w:pStyle w:val="702"/>
        <w:rPr>
          <w:rFonts w:hint="eastAsia" w:hAnsi="宋体" w:cs="宋体"/>
          <w:b/>
          <w:bCs w:val="0"/>
          <w:color w:val="auto"/>
          <w:sz w:val="21"/>
          <w:szCs w:val="21"/>
          <w:highlight w:val="none"/>
          <w:lang w:val="en-US" w:eastAsia="zh-CN"/>
        </w:rPr>
      </w:pPr>
      <w:r>
        <w:rPr>
          <w:rFonts w:hint="eastAsia" w:hAnsi="宋体" w:cs="宋体"/>
          <w:b/>
          <w:bCs w:val="0"/>
          <w:color w:val="auto"/>
          <w:sz w:val="21"/>
          <w:szCs w:val="21"/>
          <w:highlight w:val="none"/>
          <w:lang w:val="en-US" w:eastAsia="zh-CN"/>
        </w:rPr>
      </w:r>
      <w:r/>
    </w:p>
    <w:p>
      <w:pPr>
        <w:rPr>
          <w:rFonts w:hint="eastAsia" w:hAnsi="宋体" w:cs="宋体"/>
          <w:b/>
          <w:bCs w:val="0"/>
          <w:color w:val="auto"/>
          <w:sz w:val="24"/>
          <w:highlight w:val="none"/>
          <w:lang w:val="en-US" w:eastAsia="zh-CN"/>
        </w:rPr>
      </w:pPr>
      <w:r>
        <w:rPr>
          <w:rFonts w:hint="eastAsia" w:hAnsi="宋体" w:cs="宋体"/>
          <w:b/>
          <w:bCs w:val="0"/>
          <w:color w:val="auto"/>
          <w:sz w:val="24"/>
          <w:highlight w:val="none"/>
          <w:lang w:val="en-US" w:eastAsia="zh-CN"/>
        </w:rPr>
      </w:r>
      <w:r/>
    </w:p>
    <w:p>
      <w:pPr>
        <w:pStyle w:val="702"/>
        <w:rPr>
          <w:rFonts w:hint="eastAsia" w:hAnsi="宋体" w:cs="宋体"/>
          <w:b/>
          <w:bCs w:val="0"/>
          <w:color w:val="auto"/>
          <w:sz w:val="24"/>
          <w:highlight w:val="none"/>
          <w:lang w:val="en-US" w:eastAsia="zh-CN"/>
        </w:rPr>
      </w:pPr>
      <w:r>
        <w:rPr>
          <w:rFonts w:hint="eastAsia" w:hAnsi="宋体" w:cs="宋体"/>
          <w:b/>
          <w:bCs w:val="0"/>
          <w:color w:val="auto"/>
          <w:sz w:val="24"/>
          <w:highlight w:val="none"/>
          <w:lang w:val="en-US" w:eastAsia="zh-CN"/>
        </w:rPr>
      </w:r>
      <w:r/>
    </w:p>
    <w:p>
      <w:pPr>
        <w:rPr>
          <w:rFonts w:hint="eastAsia" w:hAnsi="宋体" w:cs="宋体"/>
          <w:b/>
          <w:bCs w:val="0"/>
          <w:color w:val="auto"/>
          <w:sz w:val="24"/>
          <w:highlight w:val="none"/>
          <w:lang w:val="en-US" w:eastAsia="zh-CN"/>
        </w:rPr>
      </w:pPr>
      <w:r>
        <w:rPr>
          <w:rFonts w:hint="eastAsia" w:hAnsi="宋体" w:cs="宋体"/>
          <w:b/>
          <w:bCs w:val="0"/>
          <w:color w:val="auto"/>
          <w:sz w:val="24"/>
          <w:highlight w:val="none"/>
          <w:lang w:val="en-US" w:eastAsia="zh-CN"/>
        </w:rPr>
      </w:r>
      <w:r/>
    </w:p>
    <w:p>
      <w:pPr>
        <w:pStyle w:val="702"/>
        <w:rPr>
          <w:rFonts w:hint="eastAsia" w:hAnsi="宋体" w:cs="宋体"/>
          <w:b/>
          <w:bCs w:val="0"/>
          <w:color w:val="auto"/>
          <w:sz w:val="24"/>
          <w:highlight w:val="none"/>
          <w:lang w:val="en-US" w:eastAsia="zh-CN"/>
        </w:rPr>
      </w:pPr>
      <w:r>
        <w:rPr>
          <w:rFonts w:hint="eastAsia" w:hAnsi="宋体" w:cs="宋体"/>
          <w:b/>
          <w:bCs w:val="0"/>
          <w:color w:val="auto"/>
          <w:sz w:val="24"/>
          <w:highlight w:val="none"/>
          <w:lang w:val="en-US" w:eastAsia="zh-CN"/>
        </w:rPr>
      </w:r>
      <w:r/>
    </w:p>
    <w:p>
      <w:pPr>
        <w:rPr>
          <w:rFonts w:hint="eastAsia" w:hAnsi="宋体" w:cs="宋体"/>
          <w:b/>
          <w:bCs w:val="0"/>
          <w:color w:val="auto"/>
          <w:sz w:val="24"/>
          <w:highlight w:val="none"/>
          <w:lang w:val="en-US" w:eastAsia="zh-CN"/>
        </w:rPr>
      </w:pPr>
      <w:r>
        <w:rPr>
          <w:rFonts w:hint="eastAsia" w:hAnsi="宋体" w:cs="宋体"/>
          <w:b/>
          <w:bCs w:val="0"/>
          <w:color w:val="auto"/>
          <w:sz w:val="24"/>
          <w:highlight w:val="none"/>
          <w:lang w:val="en-US" w:eastAsia="zh-CN"/>
        </w:rPr>
      </w:r>
      <w:r/>
    </w:p>
    <w:p>
      <w:pPr>
        <w:pStyle w:val="702"/>
        <w:rPr>
          <w:rFonts w:hint="eastAsia" w:hAnsi="宋体" w:cs="宋体"/>
          <w:b/>
          <w:bCs w:val="0"/>
          <w:color w:val="auto"/>
          <w:sz w:val="24"/>
          <w:highlight w:val="none"/>
          <w:lang w:val="en-US" w:eastAsia="zh-CN"/>
        </w:rPr>
      </w:pPr>
      <w:r>
        <w:rPr>
          <w:rFonts w:hint="eastAsia" w:hAnsi="宋体" w:cs="宋体"/>
          <w:b/>
          <w:bCs w:val="0"/>
          <w:color w:val="auto"/>
          <w:sz w:val="24"/>
          <w:highlight w:val="none"/>
          <w:lang w:val="en-US" w:eastAsia="zh-CN"/>
        </w:rPr>
      </w:r>
      <w:r/>
    </w:p>
    <w:p>
      <w:pPr>
        <w:rPr>
          <w:rFonts w:hint="eastAsia" w:hAnsi="宋体" w:cs="宋体"/>
          <w:b/>
          <w:bCs w:val="0"/>
          <w:color w:val="auto"/>
          <w:sz w:val="24"/>
          <w:highlight w:val="none"/>
          <w:lang w:val="en-US" w:eastAsia="zh-CN"/>
        </w:rPr>
      </w:pPr>
      <w:r>
        <w:rPr>
          <w:rFonts w:hint="eastAsia" w:hAnsi="宋体" w:cs="宋体"/>
          <w:b/>
          <w:bCs w:val="0"/>
          <w:color w:val="auto"/>
          <w:sz w:val="24"/>
          <w:highlight w:val="none"/>
          <w:lang w:val="en-US" w:eastAsia="zh-CN"/>
        </w:rPr>
      </w:r>
      <w:r/>
    </w:p>
    <w:p>
      <w:pPr>
        <w:pStyle w:val="702"/>
        <w:rPr>
          <w:rFonts w:hint="eastAsia" w:hAnsi="宋体" w:cs="宋体"/>
          <w:b/>
          <w:bCs w:val="0"/>
          <w:color w:val="auto"/>
          <w:sz w:val="24"/>
          <w:highlight w:val="none"/>
          <w:lang w:val="en-US" w:eastAsia="zh-CN"/>
        </w:rPr>
      </w:pPr>
      <w:r>
        <w:rPr>
          <w:rFonts w:hint="eastAsia" w:hAnsi="宋体" w:cs="宋体"/>
          <w:b/>
          <w:bCs w:val="0"/>
          <w:color w:val="auto"/>
          <w:sz w:val="24"/>
          <w:highlight w:val="none"/>
          <w:lang w:val="en-US" w:eastAsia="zh-CN"/>
        </w:rPr>
      </w:r>
      <w:bookmarkEnd w:id="20"/>
      <w:bookmarkEnd w:id="21"/>
      <w:bookmarkEnd w:id="22"/>
      <w:bookmarkEnd w:id="23"/>
      <w:r/>
    </w:p>
    <w:p>
      <w:pPr>
        <w:ind w:firstLine="0"/>
        <w:jc w:val="center"/>
        <w:spacing w:line="360" w:lineRule="auto"/>
        <w:rPr>
          <w:color w:val="auto"/>
          <w:highlight w:val="none"/>
        </w:rPr>
      </w:pPr>
      <w:r/>
      <w:bookmarkStart w:id="25" w:name="_Toc30691"/>
      <w:r>
        <w:rPr>
          <w:rFonts w:hint="eastAsia" w:ascii="Arial" w:hAnsi="Arial" w:cs="Arial"/>
          <w:b/>
          <w:bCs/>
          <w:color w:val="auto"/>
          <w:sz w:val="32"/>
          <w:szCs w:val="44"/>
          <w:highlight w:val="none"/>
        </w:rPr>
        <w:t xml:space="preserve">第五章 </w:t>
      </w:r>
      <w:r>
        <w:rPr>
          <w:rFonts w:ascii="Arial" w:hAnsi="Arial" w:cs="Arial"/>
          <w:b/>
          <w:bCs/>
          <w:color w:val="auto"/>
          <w:sz w:val="32"/>
          <w:szCs w:val="44"/>
          <w:highlight w:val="none"/>
        </w:rPr>
        <w:t xml:space="preserve">合同主要条款及格式</w:t>
      </w:r>
      <w:bookmarkEnd w:id="24"/>
      <w:r/>
      <w:bookmarkEnd w:id="25"/>
      <w:r/>
      <w:r/>
    </w:p>
    <w:p>
      <w:pPr>
        <w:jc w:val="center"/>
        <w:spacing w:line="360" w:lineRule="auto"/>
        <w:rPr>
          <w:rFonts w:hint="eastAsia" w:ascii="宋体" w:hAnsi="宋体" w:cs="宋体"/>
          <w:color w:val="auto"/>
          <w:highlight w:val="none"/>
        </w:rPr>
      </w:pPr>
      <w:r>
        <w:rPr>
          <w:rFonts w:hint="eastAsia" w:ascii="宋体" w:hAnsi="宋体" w:cs="宋体"/>
          <w:b/>
          <w:bCs/>
          <w:color w:val="auto"/>
          <w:highlight w:val="none"/>
        </w:rPr>
        <w:t xml:space="preserve">合同编号</w:t>
      </w:r>
      <w:r>
        <w:rPr>
          <w:rFonts w:hint="eastAsia" w:ascii="宋体" w:hAnsi="宋体" w:cs="宋体"/>
          <w:color w:val="auto"/>
          <w:highlight w:val="none"/>
        </w:rPr>
        <w:t xml:space="preserve"> </w:t>
      </w:r>
      <w:r>
        <w:rPr>
          <w:rFonts w:hint="eastAsia" w:ascii="宋体" w:hAnsi="宋体" w:cs="宋体"/>
          <w:b/>
          <w:bCs/>
          <w:color w:val="auto"/>
          <w:highlight w:val="none"/>
        </w:rPr>
        <w:t xml:space="preserve">：</w:t>
      </w:r>
      <w:r/>
    </w:p>
    <w:p>
      <w:pPr>
        <w:pStyle w:val="691"/>
        <w:numPr>
          <w:ilvl w:val="0"/>
          <w:numId w:val="0"/>
        </w:numPr>
        <w:jc w:val="both"/>
        <w:spacing w:line="360" w:lineRule="auto"/>
        <w:rPr>
          <w:rFonts w:hint="eastAsia" w:ascii="宋体" w:hAnsi="宋体" w:eastAsia="宋体" w:cs="Times New Roman"/>
          <w:color w:val="auto"/>
          <w:highlight w:val="none"/>
        </w:rPr>
      </w:pPr>
      <w:r>
        <w:rPr>
          <w:rFonts w:hint="eastAsia" w:ascii="宋体" w:hAnsi="宋体"/>
          <w:color w:val="auto"/>
          <w:highlight w:val="none"/>
        </w:rPr>
        <w:t xml:space="preserve">江苏省人民医院</w:t>
      </w:r>
      <w:r>
        <w:rPr>
          <w:rFonts w:hint="eastAsia" w:ascii="宋体" w:hAnsi="宋体" w:eastAsia="宋体" w:cs="Times New Roman"/>
          <w:color w:val="auto"/>
          <w:highlight w:val="none"/>
        </w:rPr>
        <w:t xml:space="preserve">202</w:t>
      </w:r>
      <w:r>
        <w:rPr>
          <w:rFonts w:hint="eastAsia" w:ascii="宋体" w:hAnsi="宋体" w:eastAsia="宋体" w:cs="Times New Roman"/>
          <w:color w:val="auto"/>
          <w:highlight w:val="none"/>
          <w:lang w:val="en-US" w:eastAsia="zh-CN"/>
        </w:rPr>
        <w:t xml:space="preserve">6</w:t>
      </w:r>
      <w:r>
        <w:rPr>
          <w:rFonts w:hint="eastAsia" w:ascii="宋体" w:hAnsi="宋体" w:eastAsia="宋体" w:cs="Times New Roman"/>
          <w:color w:val="auto"/>
          <w:highlight w:val="none"/>
        </w:rPr>
        <w:t xml:space="preserve">年度12号楼立体车库管理</w:t>
      </w:r>
      <w:r>
        <w:rPr>
          <w:rFonts w:hint="eastAsia" w:ascii="宋体" w:hAnsi="宋体" w:eastAsia="宋体" w:cs="Times New Roman"/>
          <w:color w:val="auto"/>
          <w:highlight w:val="none"/>
          <w:lang w:val="en-US" w:eastAsia="zh-CN"/>
        </w:rPr>
        <w:t xml:space="preserve">服务</w:t>
      </w:r>
      <w:r>
        <w:rPr>
          <w:rFonts w:hint="eastAsia" w:ascii="宋体" w:hAnsi="宋体" w:eastAsia="宋体" w:cs="Times New Roman"/>
          <w:color w:val="auto"/>
          <w:highlight w:val="none"/>
        </w:rPr>
        <w:t xml:space="preserve">合同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20"/>
        <w:spacing w:line="360" w:lineRule="auto"/>
        <w:rPr>
          <w:rFonts w:hint="eastAsia"/>
          <w:b/>
          <w:color w:val="auto"/>
          <w:sz w:val="21"/>
          <w:szCs w:val="21"/>
          <w:highlight w:val="none"/>
          <w:u w:val="single"/>
          <w:lang w:val="en-US" w:eastAsia="zh-CN"/>
        </w:rPr>
      </w:pPr>
      <w:r>
        <w:rPr>
          <w:rFonts w:hint="eastAsia" w:ascii="宋体" w:hAnsi="宋体"/>
          <w:color w:val="auto"/>
          <w:sz w:val="21"/>
          <w:szCs w:val="21"/>
          <w:highlight w:val="none"/>
        </w:rPr>
        <w:t xml:space="preserve">甲方</w:t>
      </w:r>
      <w:r>
        <w:rPr>
          <w:rFonts w:hint="eastAsia" w:ascii="宋体" w:hAnsi="宋体"/>
          <w:color w:val="auto"/>
          <w:sz w:val="21"/>
          <w:szCs w:val="21"/>
          <w:highlight w:val="none"/>
          <w:lang w:val="en-US" w:eastAsia="zh-CN"/>
        </w:rPr>
        <w:t xml:space="preserve">一</w:t>
      </w:r>
      <w:r>
        <w:rPr>
          <w:rFonts w:hint="eastAsia" w:ascii="宋体" w:hAnsi="宋体"/>
          <w:color w:val="auto"/>
          <w:sz w:val="21"/>
          <w:szCs w:val="21"/>
          <w:highlight w:val="none"/>
        </w:rPr>
        <w:t xml:space="preserve">：</w:t>
      </w:r>
      <w:r>
        <w:rPr>
          <w:rFonts w:hint="eastAsia"/>
          <w:b/>
          <w:color w:val="auto"/>
          <w:sz w:val="21"/>
          <w:szCs w:val="21"/>
          <w:highlight w:val="none"/>
          <w:u w:val="single"/>
        </w:rPr>
        <w:t xml:space="preserve">江苏省</w:t>
      </w:r>
      <w:r>
        <w:rPr>
          <w:rFonts w:hint="eastAsia"/>
          <w:b/>
          <w:color w:val="auto"/>
          <w:sz w:val="21"/>
          <w:szCs w:val="21"/>
          <w:highlight w:val="none"/>
          <w:u w:val="single"/>
          <w:lang w:val="en-US" w:eastAsia="zh-CN"/>
        </w:rPr>
        <w:t xml:space="preserve">人民医院              </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lang w:val="en-US" w:eastAsia="zh-CN"/>
        </w:rPr>
        <w:t xml:space="preserve">甲方二</w:t>
      </w:r>
      <w:r>
        <w:rPr>
          <w:rFonts w:hint="eastAsia" w:ascii="宋体" w:hAnsi="宋体"/>
          <w:color w:val="auto"/>
          <w:sz w:val="21"/>
          <w:szCs w:val="21"/>
          <w:highlight w:val="none"/>
        </w:rPr>
        <w:t xml:space="preserve">：</w:t>
      </w:r>
      <w:r>
        <w:rPr>
          <w:rFonts w:hint="eastAsia"/>
          <w:b/>
          <w:color w:val="auto"/>
          <w:sz w:val="21"/>
          <w:szCs w:val="21"/>
          <w:highlight w:val="none"/>
          <w:u w:val="single"/>
        </w:rPr>
        <w:t xml:space="preserve">江苏省康宁医学发展公司</w:t>
      </w:r>
      <w:r>
        <w:rPr>
          <w:rFonts w:hint="eastAsia"/>
          <w:b/>
          <w:color w:val="auto"/>
          <w:sz w:val="21"/>
          <w:szCs w:val="21"/>
          <w:highlight w:val="none"/>
          <w:u w:val="single"/>
          <w:lang w:val="en-US" w:eastAsia="zh-CN"/>
        </w:rPr>
        <w:t xml:space="preserve">      </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乙方：</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p>
    <w:p>
      <w:pPr>
        <w:jc w:val="center"/>
        <w:spacing w:line="500" w:lineRule="exact"/>
        <w:rPr>
          <w:rFonts w:ascii="宋体" w:hAnsi="宋体"/>
          <w:b/>
          <w:color w:val="auto"/>
          <w:sz w:val="21"/>
          <w:szCs w:val="21"/>
          <w:highlight w:val="none"/>
        </w:rPr>
      </w:pPr>
      <w:r>
        <w:rPr>
          <w:rFonts w:hint="eastAsia" w:ascii="宋体" w:hAnsi="宋体"/>
          <w:b/>
          <w:color w:val="auto"/>
          <w:sz w:val="21"/>
          <w:szCs w:val="21"/>
          <w:highlight w:val="none"/>
        </w:rPr>
        <w:t xml:space="preserve">第一章    总  则</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 根据《中华人民共和国民法典》及国家有关规定，依据项目具体情况，遵循平等、自愿、公平和诚实信用的原则，经双方友好协商，特订立以下条款共同遵守。</w:t>
      </w:r>
      <w:r/>
    </w:p>
    <w:p>
      <w:pPr>
        <w:jc w:val="center"/>
        <w:spacing w:line="5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第二章  合作期限、服务内容、服务费用</w:t>
      </w:r>
      <w:r/>
    </w:p>
    <w:p>
      <w:pPr>
        <w:ind w:firstLine="57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第一条  项目名称、地址、岗位、人员数量及形象要求。</w:t>
      </w:r>
      <w:r/>
    </w:p>
    <w:p>
      <w:pPr>
        <w:ind w:firstLine="57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1、项目名称： 江苏省人民医院停车场管理服务项目</w:t>
      </w:r>
      <w:r/>
    </w:p>
    <w:p>
      <w:pPr>
        <w:ind w:firstLine="57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2、停车场地址：鼓楼区广州路300号。 </w:t>
      </w:r>
      <w:r/>
    </w:p>
    <w:p>
      <w:pPr>
        <w:ind w:firstLine="420"/>
        <w:spacing w:line="500" w:lineRule="exact"/>
        <w:rPr>
          <w:rFonts w:hint="default" w:ascii="宋体" w:hAnsi="宋体" w:eastAsia="宋体"/>
          <w:color w:val="auto"/>
          <w:sz w:val="21"/>
          <w:szCs w:val="21"/>
          <w:highlight w:val="none"/>
          <w:u w:val="none"/>
          <w:lang w:val="en-US" w:eastAsia="zh-CN"/>
        </w:rPr>
      </w:pPr>
      <w:r>
        <w:rPr>
          <w:rFonts w:hint="eastAsia" w:ascii="宋体" w:hAnsi="宋体"/>
          <w:color w:val="auto"/>
          <w:sz w:val="21"/>
          <w:szCs w:val="21"/>
          <w:highlight w:val="none"/>
        </w:rPr>
        <w:t xml:space="preserve">第二条 </w:t>
      </w:r>
      <w:r>
        <w:rPr>
          <w:rFonts w:hint="eastAsia" w:ascii="宋体" w:hAnsi="宋体"/>
          <w:color w:val="auto"/>
          <w:sz w:val="21"/>
          <w:szCs w:val="21"/>
          <w:highlight w:val="none"/>
          <w:lang w:val="en-US" w:eastAsia="zh-CN"/>
        </w:rPr>
        <w:t xml:space="preserve">招标</w:t>
      </w:r>
      <w:r>
        <w:rPr>
          <w:rFonts w:ascii="宋体" w:hAnsi="宋体"/>
          <w:color w:val="auto"/>
          <w:sz w:val="21"/>
          <w:szCs w:val="21"/>
          <w:highlight w:val="none"/>
        </w:rPr>
        <w:t xml:space="preserve">有效期三年，合同一年一签。</w:t>
      </w:r>
      <w:r>
        <w:rPr>
          <w:rFonts w:hint="eastAsia" w:ascii="宋体" w:hAnsi="宋体"/>
          <w:color w:val="auto"/>
          <w:sz w:val="21"/>
          <w:szCs w:val="21"/>
          <w:highlight w:val="none"/>
        </w:rPr>
        <w:t xml:space="preserve">合同服务期满前根据甲方对乙方</w:t>
      </w:r>
      <w:r>
        <w:rPr>
          <w:rFonts w:hint="eastAsia" w:ascii="宋体" w:hAnsi="宋体"/>
          <w:color w:val="auto"/>
          <w:sz w:val="21"/>
          <w:szCs w:val="21"/>
          <w:highlight w:val="none"/>
          <w:u w:val="none"/>
          <w:lang w:val="en-US" w:eastAsia="zh-CN"/>
        </w:rPr>
        <w:t xml:space="preserve">每年度进行综合考核结果，考核合格续签合同，考核不合格即终止合同。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本协议</w:t>
      </w:r>
      <w:r>
        <w:rPr>
          <w:rFonts w:ascii="宋体" w:hAnsi="宋体"/>
          <w:color w:val="auto"/>
          <w:sz w:val="21"/>
          <w:szCs w:val="21"/>
          <w:highlight w:val="none"/>
        </w:rPr>
        <w:t xml:space="preserve">有效期</w:t>
      </w:r>
      <w:r>
        <w:rPr>
          <w:rFonts w:hint="eastAsia" w:ascii="宋体" w:hAnsi="宋体"/>
          <w:color w:val="auto"/>
          <w:sz w:val="21"/>
          <w:szCs w:val="21"/>
          <w:highlight w:val="none"/>
        </w:rPr>
        <w:t xml:space="preserve">具体时间为：</w:t>
      </w:r>
      <w:r>
        <w:rPr>
          <w:rFonts w:hint="eastAsia" w:ascii="宋体" w:hAnsi="宋体"/>
          <w:color w:val="auto"/>
          <w:sz w:val="21"/>
          <w:szCs w:val="21"/>
          <w:highlight w:val="none"/>
          <w:u w:val="single"/>
        </w:rPr>
        <w:t xml:space="preserve">      年   月  日至      年   月   日</w:t>
      </w:r>
      <w:r>
        <w:rPr>
          <w:rFonts w:hint="eastAsia" w:ascii="宋体" w:hAnsi="宋体"/>
          <w:color w:val="auto"/>
          <w:sz w:val="21"/>
          <w:szCs w:val="21"/>
          <w:highlight w:val="none"/>
        </w:rPr>
        <w:t xml:space="preserve">。</w:t>
      </w:r>
      <w:r/>
    </w:p>
    <w:p>
      <w:pPr>
        <w:ind w:firstLine="420"/>
        <w:spacing w:line="500" w:lineRule="exact"/>
        <w:rPr>
          <w:rFonts w:hint="eastAsia" w:ascii="宋体" w:hAnsi="宋体"/>
          <w:color w:val="auto"/>
          <w:sz w:val="21"/>
          <w:szCs w:val="21"/>
          <w:highlight w:val="none"/>
          <w:u w:val="none"/>
          <w:lang w:eastAsia="zh-CN"/>
        </w:rPr>
      </w:pPr>
      <w:r>
        <w:rPr>
          <w:rFonts w:hint="eastAsia" w:ascii="宋体" w:hAnsi="宋体"/>
          <w:color w:val="auto"/>
          <w:sz w:val="21"/>
          <w:szCs w:val="21"/>
          <w:highlight w:val="none"/>
        </w:rPr>
        <w:t xml:space="preserve">本合同具体时间为：</w:t>
      </w:r>
      <w:r>
        <w:rPr>
          <w:rFonts w:hint="eastAsia" w:ascii="宋体" w:hAnsi="宋体"/>
          <w:color w:val="auto"/>
          <w:sz w:val="21"/>
          <w:szCs w:val="21"/>
          <w:highlight w:val="none"/>
          <w:u w:val="single"/>
          <w:lang w:val="en-US" w:eastAsia="zh-CN"/>
        </w:rPr>
        <w:t xml:space="preserve">2026</w:t>
      </w:r>
      <w:r>
        <w:rPr>
          <w:rFonts w:hint="eastAsia" w:ascii="宋体" w:hAnsi="宋体"/>
          <w:color w:val="auto"/>
          <w:sz w:val="21"/>
          <w:szCs w:val="21"/>
          <w:highlight w:val="none"/>
          <w:u w:val="single"/>
        </w:rPr>
        <w:t xml:space="preserve">年</w:t>
      </w:r>
      <w:r>
        <w:rPr>
          <w:rFonts w:hint="eastAsia" w:ascii="宋体" w:hAnsi="宋体"/>
          <w:color w:val="auto"/>
          <w:sz w:val="21"/>
          <w:szCs w:val="21"/>
          <w:highlight w:val="none"/>
          <w:u w:val="single"/>
          <w:lang w:val="en-US" w:eastAsia="zh-CN"/>
        </w:rPr>
        <w:t xml:space="preserve">11</w:t>
      </w:r>
      <w:r>
        <w:rPr>
          <w:rFonts w:hint="eastAsia" w:ascii="宋体" w:hAnsi="宋体"/>
          <w:color w:val="auto"/>
          <w:sz w:val="21"/>
          <w:szCs w:val="21"/>
          <w:highlight w:val="none"/>
          <w:u w:val="single"/>
        </w:rPr>
        <w:t xml:space="preserve">月 </w:t>
      </w:r>
      <w:r>
        <w:rPr>
          <w:rFonts w:hint="eastAsia" w:ascii="宋体" w:hAnsi="宋体"/>
          <w:color w:val="auto"/>
          <w:sz w:val="21"/>
          <w:szCs w:val="21"/>
          <w:highlight w:val="none"/>
          <w:u w:val="single"/>
          <w:lang w:val="en-US" w:eastAsia="zh-CN"/>
        </w:rPr>
        <w:t xml:space="preserve">1</w:t>
      </w:r>
      <w:r>
        <w:rPr>
          <w:rFonts w:hint="eastAsia" w:ascii="宋体" w:hAnsi="宋体"/>
          <w:color w:val="auto"/>
          <w:sz w:val="21"/>
          <w:szCs w:val="21"/>
          <w:highlight w:val="none"/>
          <w:u w:val="single"/>
        </w:rPr>
        <w:t xml:space="preserve"> 日至</w:t>
      </w:r>
      <w:r>
        <w:rPr>
          <w:rFonts w:hint="eastAsia" w:ascii="宋体" w:hAnsi="宋体"/>
          <w:color w:val="auto"/>
          <w:sz w:val="21"/>
          <w:szCs w:val="21"/>
          <w:highlight w:val="none"/>
          <w:u w:val="single"/>
          <w:lang w:val="en-US" w:eastAsia="zh-CN"/>
        </w:rPr>
        <w:t xml:space="preserve">2027</w:t>
      </w:r>
      <w:r>
        <w:rPr>
          <w:rFonts w:hint="eastAsia" w:ascii="宋体" w:hAnsi="宋体"/>
          <w:color w:val="auto"/>
          <w:sz w:val="21"/>
          <w:szCs w:val="21"/>
          <w:highlight w:val="none"/>
          <w:u w:val="single"/>
        </w:rPr>
        <w:t xml:space="preserve">年 </w:t>
      </w:r>
      <w:r>
        <w:rPr>
          <w:rFonts w:hint="eastAsia" w:ascii="宋体" w:hAnsi="宋体"/>
          <w:color w:val="auto"/>
          <w:sz w:val="21"/>
          <w:szCs w:val="21"/>
          <w:highlight w:val="none"/>
          <w:u w:val="single"/>
          <w:lang w:val="en-US" w:eastAsia="zh-CN"/>
        </w:rPr>
        <w:t xml:space="preserve">10</w:t>
      </w:r>
      <w:r>
        <w:rPr>
          <w:rFonts w:hint="eastAsia" w:ascii="宋体" w:hAnsi="宋体"/>
          <w:color w:val="auto"/>
          <w:sz w:val="21"/>
          <w:szCs w:val="21"/>
          <w:highlight w:val="none"/>
          <w:u w:val="single"/>
        </w:rPr>
        <w:t xml:space="preserve">月</w:t>
      </w:r>
      <w:r>
        <w:rPr>
          <w:rFonts w:hint="eastAsia" w:ascii="宋体" w:hAnsi="宋体"/>
          <w:color w:val="auto"/>
          <w:sz w:val="21"/>
          <w:szCs w:val="21"/>
          <w:highlight w:val="none"/>
          <w:u w:val="single"/>
          <w:lang w:val="en-US" w:eastAsia="zh-CN"/>
        </w:rPr>
        <w:t xml:space="preserve">31</w:t>
      </w:r>
      <w:r>
        <w:rPr>
          <w:rFonts w:hint="eastAsia" w:ascii="宋体" w:hAnsi="宋体"/>
          <w:color w:val="auto"/>
          <w:sz w:val="21"/>
          <w:szCs w:val="21"/>
          <w:highlight w:val="none"/>
          <w:u w:val="single"/>
        </w:rPr>
        <w:t xml:space="preserve">日</w:t>
      </w:r>
      <w:r>
        <w:rPr>
          <w:rFonts w:hint="eastAsia" w:ascii="宋体" w:hAnsi="宋体"/>
          <w:color w:val="auto"/>
          <w:sz w:val="21"/>
          <w:szCs w:val="21"/>
          <w:highlight w:val="none"/>
        </w:rPr>
        <w:t xml:space="preserve">。</w:t>
      </w:r>
      <w:r/>
    </w:p>
    <w:p>
      <w:pPr>
        <w:ind w:firstLine="42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第三条 服务范围：甲方提供的停车管理服务。</w:t>
      </w:r>
      <w:r/>
    </w:p>
    <w:p>
      <w:pPr>
        <w:ind w:firstLine="420"/>
        <w:spacing w:line="500" w:lineRule="exact"/>
        <w:rPr>
          <w:rFonts w:ascii="宋体" w:hAnsi="宋体"/>
          <w:color w:val="auto"/>
          <w:sz w:val="21"/>
          <w:szCs w:val="21"/>
          <w:highlight w:val="none"/>
        </w:rPr>
      </w:pPr>
      <w:r>
        <w:rPr>
          <w:rFonts w:hint="eastAsia" w:ascii="宋体" w:hAnsi="宋体"/>
          <w:color w:val="auto"/>
          <w:sz w:val="21"/>
          <w:szCs w:val="21"/>
          <w:highlight w:val="none"/>
        </w:rPr>
        <w:t xml:space="preserve">第四条 服务费用、履约保证金</w:t>
      </w:r>
      <w:r/>
    </w:p>
    <w:p>
      <w:pPr>
        <w:ind w:firstLine="480"/>
        <w:spacing w:line="360" w:lineRule="auto"/>
        <w:tabs>
          <w:tab w:val="right" w:pos="8306" w:leader="none"/>
        </w:tabs>
        <w:rPr>
          <w:rFonts w:ascii="宋体" w:hAnsi="宋体"/>
          <w:color w:val="auto"/>
          <w:sz w:val="21"/>
          <w:szCs w:val="21"/>
          <w:highlight w:val="none"/>
        </w:rPr>
      </w:pPr>
      <w:r>
        <w:rPr>
          <w:rFonts w:hint="eastAsia" w:ascii="宋体" w:hAnsi="宋体"/>
          <w:color w:val="auto"/>
          <w:sz w:val="21"/>
          <w:szCs w:val="21"/>
          <w:highlight w:val="none"/>
        </w:rPr>
        <w:t xml:space="preserve">应包括招标文件所确定的招标范围内可能发生的所有费用，包含低值易耗品、通讯、服装、胸卡、各种税费、人工、</w:t>
      </w:r>
      <w:r>
        <w:rPr>
          <w:rFonts w:hint="eastAsia" w:ascii="宋体" w:hAnsi="宋体"/>
          <w:color w:val="auto"/>
          <w:sz w:val="21"/>
          <w:szCs w:val="21"/>
          <w:highlight w:val="none"/>
        </w:rPr>
        <w:t xml:space="preserve">住宿</w:t>
      </w:r>
      <w:r>
        <w:rPr>
          <w:rFonts w:hint="eastAsia" w:ascii="宋体" w:hAnsi="宋体"/>
          <w:color w:val="auto"/>
          <w:sz w:val="21"/>
          <w:szCs w:val="21"/>
          <w:highlight w:val="none"/>
        </w:rPr>
        <w:t xml:space="preserve">、</w:t>
      </w:r>
      <w:r>
        <w:rPr>
          <w:rFonts w:hint="eastAsia" w:ascii="宋体" w:hAnsi="宋体"/>
          <w:color w:val="auto"/>
          <w:sz w:val="21"/>
          <w:szCs w:val="21"/>
          <w:highlight w:val="none"/>
        </w:rPr>
        <w:t xml:space="preserve">员工保险、车库保险、劳保、维护、税金、政策性文件规定及合同包含的所有风险、责任等各项应有费用及投标人认为需要的其他费用等。</w:t>
      </w:r>
      <w:r/>
    </w:p>
    <w:p>
      <w:pPr>
        <w:ind w:firstLine="420"/>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在签定合同时应向甲方提供年度合同金额5%的履约保证金保函，履约保证金期限与合同期一致。如不能完成投标报价中的管理目标，则履约保证金不予返还；如乙方未能履行合同规定的义务，甲方有权从履约保证金中取得补偿。整个合同履行完毕后如乙方无违约行为，15个工作日内返回乙方的履约保证金。</w:t>
      </w:r>
      <w:r/>
    </w:p>
    <w:p>
      <w:pPr>
        <w:ind w:firstLine="480"/>
        <w:spacing w:line="500" w:lineRule="exact"/>
        <w:tabs>
          <w:tab w:val="right" w:pos="8306"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第五条 </w:t>
      </w:r>
      <w:r>
        <w:rPr>
          <w:rFonts w:hint="eastAsia" w:ascii="宋体" w:hAnsi="宋体" w:cs="宋体"/>
          <w:color w:val="auto"/>
          <w:sz w:val="21"/>
          <w:szCs w:val="21"/>
          <w:highlight w:val="none"/>
        </w:rPr>
        <w:t xml:space="preserve">付款办法</w:t>
      </w:r>
      <w:r/>
    </w:p>
    <w:p>
      <w:pPr>
        <w:ind w:firstLine="480"/>
        <w:spacing w:line="360" w:lineRule="auto"/>
        <w:tabs>
          <w:tab w:val="right" w:pos="8306" w:leader="none"/>
        </w:tabs>
        <w:rPr>
          <w:rFonts w:hint="eastAsia" w:ascii="宋体" w:hAnsi="宋体"/>
          <w:color w:val="auto"/>
          <w:sz w:val="21"/>
          <w:szCs w:val="21"/>
          <w:highlight w:val="none"/>
        </w:rPr>
      </w:pPr>
      <w:r>
        <w:rPr>
          <w:rFonts w:hint="eastAsia" w:ascii="宋体" w:hAnsi="宋体" w:cs="宋体"/>
          <w:bCs/>
          <w:color w:val="auto"/>
          <w:sz w:val="21"/>
          <w:szCs w:val="21"/>
          <w:highlight w:val="none"/>
        </w:rPr>
        <w:t xml:space="preserve">1、甲方根据考核要求进行考核，第一次得分70分以下，甲方将与乙方进行约谈，乙方进行整改，合同期限内累计3次得分低于70分，甲方有权单方终止合同，乙方相应支付违约金（合同总价的5%），并赔偿由此而造成的甲方的一切损失。</w:t>
      </w:r>
      <w:r/>
    </w:p>
    <w:p>
      <w:pPr>
        <w:ind w:firstLine="480"/>
        <w:spacing w:line="360" w:lineRule="auto"/>
        <w:rPr>
          <w:rFonts w:hint="eastAsia" w:hAnsi="宋体"/>
          <w:bCs/>
          <w:color w:val="auto"/>
          <w:sz w:val="21"/>
          <w:szCs w:val="21"/>
          <w:highlight w:val="none"/>
        </w:rPr>
      </w:pPr>
      <w:r>
        <w:rPr>
          <w:rFonts w:hint="eastAsia" w:ascii="宋体" w:hAnsi="宋体"/>
          <w:color w:val="auto"/>
          <w:sz w:val="21"/>
          <w:szCs w:val="21"/>
          <w:highlight w:val="none"/>
        </w:rPr>
        <w:t xml:space="preserve">2、</w:t>
      </w:r>
      <w:r>
        <w:rPr>
          <w:rFonts w:hint="eastAsia" w:hAnsi="宋体" w:cs="Arial"/>
          <w:color w:val="auto"/>
          <w:sz w:val="21"/>
          <w:szCs w:val="21"/>
          <w:highlight w:val="none"/>
          <w:shd w:val="clear" w:color="auto" w:fill="ffffff"/>
        </w:rPr>
        <w:t xml:space="preserve">服务费按月支付，每月根据甲方时间进行考核，依据考核结果，</w:t>
      </w:r>
      <w:r>
        <w:rPr>
          <w:rFonts w:hint="eastAsia" w:hAnsi="宋体"/>
          <w:bCs/>
          <w:color w:val="auto"/>
          <w:sz w:val="21"/>
          <w:szCs w:val="21"/>
          <w:highlight w:val="none"/>
        </w:rPr>
        <w:t xml:space="preserve">按照乙方提供服务的实际人数并根据相应的人工费用标准进行结算。</w:t>
      </w:r>
      <w:r/>
    </w:p>
    <w:p>
      <w:pPr>
        <w:ind w:firstLine="48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3、甲方收到乙方发票后</w:t>
      </w:r>
      <w:r>
        <w:rPr>
          <w:rFonts w:hint="eastAsia" w:ascii="宋体" w:hAnsi="宋体"/>
          <w:color w:val="auto"/>
          <w:sz w:val="21"/>
          <w:szCs w:val="21"/>
          <w:highlight w:val="none"/>
          <w:u w:val="single"/>
        </w:rPr>
        <w:t xml:space="preserve"> 15 </w:t>
      </w:r>
      <w:r>
        <w:rPr>
          <w:rFonts w:hint="eastAsia" w:ascii="宋体" w:hAnsi="宋体"/>
          <w:color w:val="auto"/>
          <w:sz w:val="21"/>
          <w:szCs w:val="21"/>
          <w:highlight w:val="none"/>
        </w:rPr>
        <w:t xml:space="preserve">个工作日内，以转账形式向乙方支付上月的管理服务费（如遇法定节假日，则付款时间顺延到法定节假日结束后的第一个工作日）。</w:t>
      </w:r>
      <w:r/>
    </w:p>
    <w:p>
      <w:pPr>
        <w:ind w:firstLine="48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4、本项目服务费用由甲方二：江苏省康宁医学发展公司支付。 </w:t>
      </w:r>
      <w:r/>
    </w:p>
    <w:p>
      <w:pPr>
        <w:jc w:val="center"/>
        <w:spacing w:line="5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第三章   甲方</w:t>
      </w:r>
      <w:r>
        <w:rPr>
          <w:rFonts w:hint="eastAsia" w:ascii="宋体" w:hAnsi="宋体"/>
          <w:b/>
          <w:color w:val="auto"/>
          <w:sz w:val="21"/>
          <w:szCs w:val="21"/>
          <w:highlight w:val="none"/>
          <w:lang w:val="en-US" w:eastAsia="zh-CN"/>
        </w:rPr>
        <w:t xml:space="preserve">责任</w:t>
      </w:r>
      <w:r>
        <w:rPr>
          <w:rFonts w:hint="eastAsia" w:ascii="宋体" w:hAnsi="宋体"/>
          <w:b/>
          <w:color w:val="auto"/>
          <w:sz w:val="21"/>
          <w:szCs w:val="21"/>
          <w:highlight w:val="none"/>
        </w:rPr>
        <w:t xml:space="preserve">及义务</w:t>
      </w:r>
      <w:r/>
    </w:p>
    <w:p>
      <w:pPr>
        <w:ind w:firstLine="420"/>
        <w:spacing w:line="500" w:lineRule="exact"/>
        <w:rPr>
          <w:rFonts w:hint="eastAsia" w:ascii="宋体" w:hAnsi="宋体"/>
          <w:b/>
          <w:color w:val="auto"/>
          <w:sz w:val="21"/>
          <w:szCs w:val="21"/>
          <w:highlight w:val="none"/>
        </w:rPr>
      </w:pPr>
      <w:r>
        <w:rPr>
          <w:rFonts w:hint="eastAsia" w:ascii="宋体" w:hAnsi="宋体"/>
          <w:color w:val="auto"/>
          <w:sz w:val="21"/>
          <w:szCs w:val="21"/>
          <w:highlight w:val="none"/>
        </w:rPr>
        <w:t xml:space="preserve">第六条 </w:t>
      </w:r>
      <w:r>
        <w:rPr>
          <w:rFonts w:hint="eastAsia" w:ascii="宋体" w:hAnsi="宋体"/>
          <w:b/>
          <w:color w:val="auto"/>
          <w:sz w:val="21"/>
          <w:szCs w:val="21"/>
          <w:highlight w:val="none"/>
        </w:rPr>
        <w:t xml:space="preserve">甲方</w:t>
      </w:r>
      <w:r>
        <w:rPr>
          <w:rFonts w:hint="eastAsia" w:ascii="宋体" w:hAnsi="宋体"/>
          <w:b/>
          <w:color w:val="auto"/>
          <w:sz w:val="21"/>
          <w:szCs w:val="21"/>
          <w:highlight w:val="none"/>
          <w:lang w:val="en-US" w:eastAsia="zh-CN"/>
        </w:rPr>
        <w:t xml:space="preserve">责任</w:t>
      </w:r>
      <w:r>
        <w:rPr>
          <w:rFonts w:hint="eastAsia" w:ascii="宋体" w:hAnsi="宋体"/>
          <w:b/>
          <w:color w:val="auto"/>
          <w:sz w:val="21"/>
          <w:szCs w:val="21"/>
          <w:highlight w:val="none"/>
        </w:rPr>
        <w:t xml:space="preserve">及义务</w:t>
      </w:r>
      <w:r/>
    </w:p>
    <w:p>
      <w:pPr>
        <w:ind w:firstLine="480"/>
        <w:spacing w:line="500" w:lineRule="exact"/>
        <w:rPr>
          <w:rFonts w:hint="eastAsia" w:ascii="宋体" w:hAnsi="宋体" w:eastAsia="宋体" w:cs="宋体"/>
          <w:color w:val="auto"/>
          <w:sz w:val="21"/>
          <w:szCs w:val="21"/>
          <w:highlight w:val="none"/>
        </w:rPr>
      </w:pPr>
      <w:r>
        <w:rPr>
          <w:rFonts w:hint="eastAsia" w:ascii="宋体" w:hAnsi="宋体"/>
          <w:b/>
          <w:color w:val="auto"/>
          <w:sz w:val="21"/>
          <w:szCs w:val="21"/>
          <w:highlight w:val="none"/>
          <w:lang w:val="en-US" w:eastAsia="zh-CN"/>
        </w:rPr>
        <w:t xml:space="preserve">1、</w:t>
      </w:r>
      <w:r>
        <w:rPr>
          <w:rFonts w:hint="eastAsia" w:ascii="宋体" w:hAnsi="宋体"/>
          <w:color w:val="auto"/>
          <w:sz w:val="21"/>
          <w:szCs w:val="21"/>
          <w:highlight w:val="none"/>
        </w:rPr>
        <w:t xml:space="preserve">甲方有权根据停车场车辆停放情况、停车场服务需求情况，对乙方派驻人员的</w:t>
      </w:r>
      <w:r>
        <w:rPr>
          <w:rFonts w:hint="eastAsia" w:ascii="宋体" w:hAnsi="宋体" w:eastAsia="宋体" w:cs="宋体"/>
          <w:color w:val="auto"/>
          <w:sz w:val="21"/>
          <w:szCs w:val="21"/>
          <w:highlight w:val="none"/>
        </w:rPr>
        <w:t xml:space="preserve">性别、身高、年龄等提出具体要求，经协商一致后以书面方式确认。</w:t>
      </w:r>
      <w:r/>
    </w:p>
    <w:p>
      <w:pPr>
        <w:ind w:left="0"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甲方在处理本合同约定的相关事项时，不得泄露乙方的商业机密。</w:t>
      </w:r>
      <w:r/>
    </w:p>
    <w:p>
      <w:pPr>
        <w:ind w:firstLine="480"/>
        <w:spacing w:line="5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rPr>
        <w:t xml:space="preserve">甲方负责对乙方的工作实施检查和管理，每月进行一次考核评定，并经常与乙方商量，解决有关问题。如乙方派出的管理、服务人员工作表现不好，甲方可通知乙方对其考核或更换人员。如因乙方完不成规定的目标和指标或管理不善造成甲方重大经济损失，有权终止协议。</w:t>
      </w:r>
      <w:r/>
    </w:p>
    <w:p>
      <w:pPr>
        <w:ind w:firstLine="480"/>
        <w:spacing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4、考核连续两次为“不达标”，甲方有权单方面提出终止合同，并且不承担违约责任。</w:t>
      </w:r>
      <w:r>
        <w:rPr>
          <w:rFonts w:hint="eastAsia" w:ascii="宋体" w:hAnsi="宋体"/>
          <w:color w:val="auto"/>
          <w:sz w:val="21"/>
          <w:szCs w:val="21"/>
          <w:highlight w:val="none"/>
        </w:rPr>
        <w:t xml:space="preserve">若乙方违约或服务未能达到甲方要求,甲方有权不予以付款或终止合同。</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、甲方保证本合同所涉及的停车场具备相应资质，上述资质文件作为本合同的附件，系本合同的有效组成部分。</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、甲方应承担停车场开设、运营所应缴纳的各项费用，并协助乙方按时办理支付本合同所规定的管理服务费事宜。</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、甲方因自身需要，向乙方提出本合同项下服务以外的要求，应以书面形式告知乙方并经乙方同意，因此导致本合同项下的管理服务费用增加的，按实际发生的费用进行结算。</w:t>
      </w:r>
      <w:r/>
    </w:p>
    <w:p>
      <w:pPr>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、甲方在本合同履行期间，不得与第三方以口头、书面等方式签订委托管理、承包经营等与本合同项下标的相同的合同或其他文件，不得将本合同项下的服务事项委托或以其他任何方式交由第三方完成。</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5、甲方负责向乙方提供办公室、网络、用水、用电等履行本合同所需的条件。</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甲方应提供停车场运营所必须的设施、设备并负责前述设施、设备的维护维修。协助乙方办理履行本合同所需的相关审批、备案、年检等手续并承担相关费用，如因甲方或甲方停车场等非乙方原因导致无法办理相关手续的，因此造成的一切损失均由甲方承担。</w:t>
      </w:r>
      <w:r/>
    </w:p>
    <w:p>
      <w:pPr>
        <w:jc w:val="center"/>
        <w:spacing w:line="5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第四章   乙方</w:t>
      </w:r>
      <w:r>
        <w:rPr>
          <w:rFonts w:hint="eastAsia" w:ascii="宋体" w:hAnsi="宋体"/>
          <w:b/>
          <w:color w:val="auto"/>
          <w:sz w:val="21"/>
          <w:szCs w:val="21"/>
          <w:highlight w:val="none"/>
          <w:lang w:val="en-US" w:eastAsia="zh-CN"/>
        </w:rPr>
        <w:t xml:space="preserve">责任</w:t>
      </w:r>
      <w:r>
        <w:rPr>
          <w:rFonts w:hint="eastAsia" w:ascii="宋体" w:hAnsi="宋体"/>
          <w:b/>
          <w:color w:val="auto"/>
          <w:sz w:val="21"/>
          <w:szCs w:val="21"/>
          <w:highlight w:val="none"/>
        </w:rPr>
        <w:t xml:space="preserve">及义务</w:t>
      </w:r>
      <w:r/>
    </w:p>
    <w:p>
      <w:pPr>
        <w:ind w:firstLine="420"/>
        <w:spacing w:line="5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第</w:t>
      </w:r>
      <w:r>
        <w:rPr>
          <w:rFonts w:hint="eastAsia" w:ascii="宋体" w:hAnsi="宋体" w:eastAsia="宋体" w:cs="Times New Roman"/>
          <w:color w:val="auto"/>
          <w:sz w:val="21"/>
          <w:szCs w:val="21"/>
          <w:highlight w:val="none"/>
          <w:lang w:val="en-US" w:eastAsia="zh-CN"/>
        </w:rPr>
        <w:t xml:space="preserve">七</w:t>
      </w:r>
      <w:r>
        <w:rPr>
          <w:rFonts w:hint="eastAsia" w:ascii="宋体" w:hAnsi="宋体" w:eastAsia="宋体" w:cs="Times New Roman"/>
          <w:color w:val="auto"/>
          <w:sz w:val="21"/>
          <w:szCs w:val="21"/>
          <w:highlight w:val="none"/>
        </w:rPr>
        <w:t xml:space="preserve">条 </w:t>
      </w:r>
      <w:r>
        <w:rPr>
          <w:rFonts w:hint="eastAsia" w:ascii="宋体" w:hAnsi="宋体"/>
          <w:b/>
          <w:color w:val="auto"/>
          <w:sz w:val="21"/>
          <w:szCs w:val="21"/>
          <w:highlight w:val="none"/>
        </w:rPr>
        <w:t xml:space="preserve">乙方</w:t>
      </w:r>
      <w:r>
        <w:rPr>
          <w:rFonts w:hint="eastAsia" w:ascii="宋体" w:hAnsi="宋体"/>
          <w:b/>
          <w:color w:val="auto"/>
          <w:sz w:val="21"/>
          <w:szCs w:val="21"/>
          <w:highlight w:val="none"/>
          <w:lang w:val="en-US" w:eastAsia="zh-CN"/>
        </w:rPr>
        <w:t xml:space="preserve">责任</w:t>
      </w:r>
      <w:r>
        <w:rPr>
          <w:rFonts w:hint="eastAsia" w:ascii="宋体" w:hAnsi="宋体"/>
          <w:b/>
          <w:color w:val="auto"/>
          <w:sz w:val="21"/>
          <w:szCs w:val="21"/>
          <w:highlight w:val="none"/>
        </w:rPr>
        <w:t xml:space="preserve">及义务</w:t>
      </w:r>
      <w:r/>
    </w:p>
    <w:p>
      <w:pPr>
        <w:ind w:firstLine="480"/>
        <w:spacing w:line="5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乙方必须严格遵守的各项规章制度，严格遵守医院规定，严格遵守《医院施工管理工作制度》、</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停车场管理制度</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、《消防安全管理制度》、《控烟管理制度》等相关管理制度；不准在驻地和车库吸烟，不准带易燃易爆的物品进入驻地和车库内</w:t>
      </w:r>
      <w:r>
        <w:rPr>
          <w:rFonts w:hint="eastAsia" w:ascii="宋体" w:hAnsi="宋体" w:eastAsia="宋体" w:cs="Times New Roman"/>
          <w:color w:val="auto"/>
          <w:sz w:val="21"/>
          <w:szCs w:val="21"/>
          <w:highlight w:val="none"/>
          <w:lang w:eastAsia="zh-CN"/>
        </w:rPr>
        <w:t xml:space="preserve">。</w:t>
      </w:r>
      <w:r/>
    </w:p>
    <w:p>
      <w:pPr>
        <w:ind w:firstLine="480"/>
        <w:spacing w:line="5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乙方必须遵守政府有关主管部门及医院对院内场地交通、噪音以及环境保护等方面的管理规定。乙方必须保证场地及驻地清洁且符合环境卫生管理有关规定，乙方必须做好</w:t>
      </w:r>
      <w:r>
        <w:rPr>
          <w:rFonts w:hint="eastAsia" w:ascii="宋体" w:hAnsi="宋体" w:eastAsia="宋体" w:cs="Times New Roman"/>
          <w:color w:val="auto"/>
          <w:sz w:val="21"/>
          <w:szCs w:val="21"/>
          <w:highlight w:val="none"/>
          <w:lang w:val="en-US" w:eastAsia="zh-CN"/>
        </w:rPr>
        <w:t xml:space="preserve">相关</w:t>
      </w:r>
      <w:r>
        <w:rPr>
          <w:rFonts w:hint="eastAsia" w:ascii="宋体" w:hAnsi="宋体" w:eastAsia="宋体" w:cs="Times New Roman"/>
          <w:color w:val="auto"/>
          <w:sz w:val="21"/>
          <w:szCs w:val="21"/>
          <w:highlight w:val="none"/>
        </w:rPr>
        <w:t xml:space="preserve">建筑物、构筑物、设备设施的保护工作。</w:t>
      </w:r>
      <w:r/>
    </w:p>
    <w:p>
      <w:pPr>
        <w:ind w:firstLine="480"/>
        <w:spacing w:line="5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 xml:space="preserve">3</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乙方应遵守院内安全生产相关管理规定，严格按安全标准组织工作，采取必要的安全防护措施，消除事故隐患。</w:t>
      </w:r>
      <w:r>
        <w:rPr>
          <w:rFonts w:hint="eastAsia" w:ascii="宋体" w:hAnsi="宋体" w:eastAsia="宋体" w:cs="宋体"/>
          <w:color w:val="auto"/>
          <w:sz w:val="21"/>
          <w:szCs w:val="21"/>
          <w:highlight w:val="none"/>
          <w:lang w:bidi="ar"/>
        </w:rPr>
        <w:t xml:space="preserve">因</w:t>
      </w: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bidi="ar"/>
        </w:rPr>
        <w:t xml:space="preserve">原因导致的车辆、人员</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Times New Roman"/>
          <w:color w:val="auto"/>
          <w:sz w:val="21"/>
          <w:szCs w:val="21"/>
          <w:highlight w:val="none"/>
          <w:lang w:val="en-US" w:eastAsia="zh-CN"/>
        </w:rPr>
        <w:t xml:space="preserve">消防</w:t>
      </w:r>
      <w:r>
        <w:rPr>
          <w:rFonts w:hint="eastAsia" w:ascii="宋体" w:hAnsi="宋体" w:eastAsia="宋体" w:cs="Times New Roman"/>
          <w:color w:val="auto"/>
          <w:sz w:val="21"/>
          <w:szCs w:val="21"/>
          <w:highlight w:val="none"/>
        </w:rPr>
        <w:t xml:space="preserve">及</w:t>
      </w:r>
      <w:r>
        <w:rPr>
          <w:rFonts w:hint="eastAsia" w:ascii="宋体" w:hAnsi="宋体" w:eastAsia="宋体" w:cs="Times New Roman"/>
          <w:color w:val="auto"/>
          <w:sz w:val="21"/>
          <w:szCs w:val="21"/>
          <w:highlight w:val="none"/>
          <w:lang w:val="en-US" w:eastAsia="zh-CN"/>
        </w:rPr>
        <w:t xml:space="preserve">其他</w:t>
      </w:r>
      <w:r>
        <w:rPr>
          <w:rFonts w:hint="eastAsia" w:ascii="宋体" w:hAnsi="宋体" w:eastAsia="宋体" w:cs="Times New Roman"/>
          <w:color w:val="auto"/>
          <w:sz w:val="21"/>
          <w:szCs w:val="21"/>
          <w:highlight w:val="none"/>
        </w:rPr>
        <w:t xml:space="preserve">安全责</w:t>
      </w:r>
      <w:r>
        <w:rPr>
          <w:rFonts w:hint="eastAsia" w:ascii="宋体" w:hAnsi="宋体" w:eastAsia="宋体" w:cs="宋体"/>
          <w:color w:val="auto"/>
          <w:sz w:val="21"/>
          <w:szCs w:val="21"/>
          <w:highlight w:val="none"/>
          <w:lang w:bidi="ar"/>
        </w:rPr>
        <w:t xml:space="preserve">均由乙方负责</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Times New Roman"/>
          <w:color w:val="auto"/>
          <w:sz w:val="21"/>
          <w:szCs w:val="21"/>
          <w:highlight w:val="none"/>
          <w:lang w:val="en-US" w:eastAsia="zh-CN"/>
        </w:rPr>
        <w:t xml:space="preserve">所产生的</w:t>
      </w:r>
      <w:r>
        <w:rPr>
          <w:rFonts w:hint="eastAsia" w:ascii="宋体" w:hAnsi="宋体" w:eastAsia="宋体" w:cs="Times New Roman"/>
          <w:color w:val="auto"/>
          <w:sz w:val="21"/>
          <w:szCs w:val="21"/>
          <w:highlight w:val="none"/>
        </w:rPr>
        <w:t xml:space="preserve">费用由乙方</w:t>
      </w:r>
      <w:r>
        <w:rPr>
          <w:rFonts w:hint="eastAsia" w:ascii="宋体" w:hAnsi="宋体" w:eastAsia="宋体" w:cs="Times New Roman"/>
          <w:color w:val="auto"/>
          <w:sz w:val="21"/>
          <w:szCs w:val="21"/>
          <w:highlight w:val="none"/>
          <w:lang w:val="en-US" w:eastAsia="zh-CN"/>
        </w:rPr>
        <w:t xml:space="preserve">全部</w:t>
      </w:r>
      <w:r>
        <w:rPr>
          <w:rFonts w:hint="eastAsia" w:ascii="宋体" w:hAnsi="宋体" w:eastAsia="宋体" w:cs="Times New Roman"/>
          <w:color w:val="auto"/>
          <w:sz w:val="21"/>
          <w:szCs w:val="21"/>
          <w:highlight w:val="none"/>
        </w:rPr>
        <w:t xml:space="preserve">承担</w:t>
      </w:r>
      <w:r>
        <w:rPr>
          <w:rFonts w:hint="eastAsia" w:ascii="宋体" w:hAnsi="宋体" w:eastAsia="宋体" w:cs="Times New Roman"/>
          <w:color w:val="auto"/>
          <w:sz w:val="21"/>
          <w:szCs w:val="21"/>
          <w:highlight w:val="none"/>
          <w:lang w:eastAsia="zh-CN"/>
        </w:rPr>
        <w:t xml:space="preserve">。</w:t>
      </w:r>
      <w:r/>
    </w:p>
    <w:p>
      <w:pPr>
        <w:ind w:firstLine="480"/>
        <w:spacing w:line="5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乙方涉及动火的工作必须提前到医院保卫处办理动火证等相关手续，严格执行医院动火管理制度。 </w:t>
      </w:r>
      <w:r/>
    </w:p>
    <w:p>
      <w:pPr>
        <w:ind w:firstLine="480"/>
        <w:spacing w:line="5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 xml:space="preserve">5、</w:t>
      </w:r>
      <w:r>
        <w:rPr>
          <w:rFonts w:hint="eastAsia" w:ascii="宋体" w:hAnsi="宋体" w:eastAsia="宋体" w:cs="Times New Roman"/>
          <w:color w:val="auto"/>
          <w:sz w:val="21"/>
          <w:szCs w:val="21"/>
          <w:highlight w:val="none"/>
        </w:rPr>
        <w:t xml:space="preserve">乙方须本着高效、精干的原则设置项目管理机构和人员，统一着装，佩</w:t>
      </w:r>
      <w:r>
        <w:rPr>
          <w:rFonts w:hint="eastAsia" w:ascii="宋体" w:hAnsi="宋体" w:cs="Times New Roman"/>
          <w:color w:val="auto"/>
          <w:sz w:val="21"/>
          <w:szCs w:val="21"/>
          <w:highlight w:val="none"/>
          <w:lang w:val="en-US" w:eastAsia="zh-CN"/>
        </w:rPr>
        <w:t xml:space="preserve">戴</w:t>
      </w:r>
      <w:r>
        <w:rPr>
          <w:rFonts w:hint="eastAsia" w:ascii="宋体" w:hAnsi="宋体" w:eastAsia="宋体" w:cs="Times New Roman"/>
          <w:color w:val="auto"/>
          <w:sz w:val="21"/>
          <w:szCs w:val="21"/>
          <w:highlight w:val="none"/>
        </w:rPr>
        <w:t xml:space="preserve">工作证，文明操作，爱护公共财产，如有损坏照价赔偿。乙方在院</w:t>
      </w:r>
      <w:r>
        <w:rPr>
          <w:rFonts w:hint="eastAsia" w:ascii="宋体" w:hAnsi="宋体" w:eastAsia="宋体" w:cs="Times New Roman"/>
          <w:color w:val="auto"/>
          <w:sz w:val="21"/>
          <w:szCs w:val="21"/>
          <w:highlight w:val="none"/>
          <w:lang w:val="en-US" w:eastAsia="zh-CN"/>
        </w:rPr>
        <w:t xml:space="preserve">期间</w:t>
      </w:r>
      <w:r>
        <w:rPr>
          <w:rFonts w:hint="eastAsia" w:ascii="宋体" w:hAnsi="宋体" w:eastAsia="宋体" w:cs="Times New Roman"/>
          <w:color w:val="auto"/>
          <w:sz w:val="21"/>
          <w:szCs w:val="21"/>
          <w:highlight w:val="none"/>
        </w:rPr>
        <w:t xml:space="preserve">必须采取得当的安全防护措施，确保人身安全，如</w:t>
      </w:r>
      <w:r>
        <w:rPr>
          <w:rFonts w:hint="eastAsia" w:ascii="宋体" w:hAnsi="宋体" w:eastAsia="宋体" w:cs="Times New Roman"/>
          <w:color w:val="auto"/>
          <w:sz w:val="21"/>
          <w:szCs w:val="21"/>
          <w:highlight w:val="none"/>
          <w:lang w:val="en-US" w:eastAsia="zh-CN"/>
        </w:rPr>
        <w:t xml:space="preserve">有</w:t>
      </w:r>
      <w:r>
        <w:rPr>
          <w:rFonts w:hint="eastAsia" w:ascii="宋体" w:hAnsi="宋体" w:eastAsia="宋体" w:cs="Times New Roman"/>
          <w:color w:val="auto"/>
          <w:sz w:val="21"/>
          <w:szCs w:val="21"/>
          <w:highlight w:val="none"/>
        </w:rPr>
        <w:t xml:space="preserve">人员伤害及其他人员伤害，将由乙方承担一切责任</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乙方必须为</w:t>
      </w:r>
      <w:r>
        <w:rPr>
          <w:rFonts w:hint="eastAsia" w:ascii="宋体" w:hAnsi="宋体" w:eastAsia="宋体" w:cs="Times New Roman"/>
          <w:color w:val="auto"/>
          <w:sz w:val="21"/>
          <w:szCs w:val="21"/>
          <w:highlight w:val="none"/>
          <w:lang w:val="en-US" w:eastAsia="zh-CN"/>
        </w:rPr>
        <w:t xml:space="preserve">员</w:t>
      </w:r>
      <w:r>
        <w:rPr>
          <w:rFonts w:hint="eastAsia" w:ascii="宋体" w:hAnsi="宋体" w:eastAsia="宋体" w:cs="Times New Roman"/>
          <w:color w:val="auto"/>
          <w:sz w:val="21"/>
          <w:szCs w:val="21"/>
          <w:highlight w:val="none"/>
        </w:rPr>
        <w:t xml:space="preserve">工办理意外伤害保险。</w:t>
      </w:r>
      <w:r/>
    </w:p>
    <w:p>
      <w:pPr>
        <w:ind w:firstLine="480"/>
        <w:spacing w:line="5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 xml:space="preserve">6、</w:t>
      </w:r>
      <w:r>
        <w:rPr>
          <w:rFonts w:hint="eastAsia" w:ascii="宋体" w:hAnsi="宋体" w:eastAsia="宋体" w:cs="Times New Roman"/>
          <w:color w:val="auto"/>
          <w:sz w:val="21"/>
          <w:szCs w:val="21"/>
          <w:highlight w:val="none"/>
        </w:rPr>
        <w:t xml:space="preserve">乙方必须提供人员定期岗位培训计划和安全生产教育计划，新上岗人员必须经过乙方严格培训合格方</w:t>
      </w:r>
      <w:r>
        <w:rPr>
          <w:rFonts w:hint="eastAsia" w:ascii="宋体" w:hAnsi="宋体" w:eastAsia="宋体" w:cs="Times New Roman"/>
          <w:color w:val="auto"/>
          <w:sz w:val="21"/>
          <w:szCs w:val="21"/>
          <w:highlight w:val="none"/>
          <w:lang w:val="en-US" w:eastAsia="zh-CN"/>
        </w:rPr>
        <w:t xml:space="preserve">可上岗</w:t>
      </w:r>
      <w:r>
        <w:rPr>
          <w:rFonts w:hint="eastAsia" w:ascii="宋体" w:hAnsi="宋体" w:eastAsia="宋体" w:cs="Times New Roman"/>
          <w:color w:val="auto"/>
          <w:sz w:val="21"/>
          <w:szCs w:val="21"/>
          <w:highlight w:val="none"/>
        </w:rPr>
        <w:t xml:space="preserve">。已在岗人员需接受院方管理部门的</w:t>
      </w:r>
      <w:r>
        <w:rPr>
          <w:rFonts w:hint="eastAsia" w:ascii="宋体" w:hAnsi="宋体" w:eastAsia="宋体" w:cs="Times New Roman"/>
          <w:color w:val="auto"/>
          <w:sz w:val="21"/>
          <w:szCs w:val="21"/>
          <w:highlight w:val="none"/>
          <w:lang w:val="en-US" w:eastAsia="zh-CN"/>
        </w:rPr>
        <w:t xml:space="preserve">指导</w:t>
      </w:r>
      <w:r>
        <w:rPr>
          <w:rFonts w:hint="eastAsia" w:ascii="宋体" w:hAnsi="宋体" w:eastAsia="宋体" w:cs="Times New Roman"/>
          <w:color w:val="auto"/>
          <w:sz w:val="21"/>
          <w:szCs w:val="21"/>
          <w:highlight w:val="none"/>
        </w:rPr>
        <w:t xml:space="preserve">及检查，对于院方管理部门认定服务态度恶劣、责任心不强、技术不过关的人员，院方管理部门有权要求该人员调离本项目服务范围。乙方必须定期对特种设备作业人员进行安全教育与培训，按照特种设备作业人员考核要求，培训和考核记录存档备查。</w:t>
      </w:r>
      <w:r/>
    </w:p>
    <w:p>
      <w:pPr>
        <w:ind w:firstLine="480"/>
        <w:spacing w:line="500" w:lineRule="exac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rPr>
        <w:t xml:space="preserve">、乙方根据甲方的委托，对项目实施综合管理，确保实现管理目标，并承担相应责任</w:t>
      </w:r>
      <w:r>
        <w:rPr>
          <w:rFonts w:hint="eastAsia" w:ascii="宋体" w:hAnsi="宋体" w:cs="Times New Roman"/>
          <w:color w:val="auto"/>
          <w:sz w:val="21"/>
          <w:szCs w:val="21"/>
          <w:highlight w:val="none"/>
          <w:lang w:eastAsia="zh-CN"/>
        </w:rPr>
        <w:t xml:space="preserve">。</w:t>
      </w:r>
      <w:r/>
    </w:p>
    <w:p>
      <w:pPr>
        <w:ind w:firstLine="480"/>
        <w:spacing w:line="500" w:lineRule="exac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rPr>
        <w:t xml:space="preserve">、乙方有权要求甲方按照合同约定时间进行结款。</w:t>
      </w:r>
      <w:r/>
    </w:p>
    <w:p>
      <w:pPr>
        <w:ind w:firstLine="480"/>
        <w:spacing w:line="500" w:lineRule="exac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9</w:t>
      </w:r>
      <w:r>
        <w:rPr>
          <w:rFonts w:hint="eastAsia" w:ascii="宋体" w:hAnsi="宋体" w:eastAsia="宋体" w:cs="Times New Roman"/>
          <w:color w:val="auto"/>
          <w:sz w:val="21"/>
          <w:szCs w:val="21"/>
          <w:highlight w:val="none"/>
        </w:rPr>
        <w:t xml:space="preserve">、乙方在管理服务过程中有权对甲方的停车场或经营事项提出建议和意见，甲方视情况应予以必要的处理。</w:t>
      </w:r>
      <w:r/>
    </w:p>
    <w:p>
      <w:pPr>
        <w:ind w:firstLine="480"/>
        <w:spacing w:line="5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 xml:space="preserve">1</w:t>
      </w:r>
      <w:r>
        <w:rPr>
          <w:rFonts w:hint="eastAsia" w:ascii="宋体" w:hAnsi="宋体" w:cs="Times New Roman"/>
          <w:color w:val="auto"/>
          <w:sz w:val="21"/>
          <w:szCs w:val="21"/>
          <w:highlight w:val="none"/>
          <w:lang w:val="en-US" w:eastAsia="zh-CN"/>
        </w:rPr>
        <w:t xml:space="preserve">0</w:t>
      </w:r>
      <w:r>
        <w:rPr>
          <w:rFonts w:hint="eastAsia" w:ascii="宋体" w:hAnsi="宋体" w:eastAsia="宋体" w:cs="Times New Roman"/>
          <w:color w:val="auto"/>
          <w:sz w:val="21"/>
          <w:szCs w:val="21"/>
          <w:highlight w:val="none"/>
        </w:rPr>
        <w:t xml:space="preserve">、乙方有权拒绝甲方提出的违反法律法规及相关规定的要求，并不视为违约。</w:t>
      </w:r>
      <w:r/>
    </w:p>
    <w:p>
      <w:pPr>
        <w:ind w:firstLine="480"/>
        <w:spacing w:line="5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、乙方负责其员工的工资、伙食、服装、保险、住宿、技能培训等，并严格要求员工严格遵守甲方的管理规定。</w:t>
      </w:r>
      <w:r/>
    </w:p>
    <w:p>
      <w:pPr>
        <w:ind w:firstLine="480"/>
        <w:spacing w:line="5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eastAsia="zh-CN"/>
        </w:rPr>
        <w:t xml:space="preserve">1</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、乙方应主动接受甲方对本</w:t>
      </w:r>
      <w:r>
        <w:rPr>
          <w:rFonts w:hint="eastAsia" w:ascii="宋体" w:hAnsi="宋体" w:cs="Times New Roman"/>
          <w:color w:val="auto"/>
          <w:sz w:val="21"/>
          <w:szCs w:val="21"/>
          <w:highlight w:val="none"/>
          <w:lang w:val="en-US" w:eastAsia="zh-CN"/>
        </w:rPr>
        <w:t xml:space="preserve">停</w:t>
      </w:r>
      <w:r>
        <w:rPr>
          <w:rFonts w:hint="eastAsia" w:ascii="宋体" w:hAnsi="宋体" w:eastAsia="宋体" w:cs="Times New Roman"/>
          <w:color w:val="auto"/>
          <w:sz w:val="21"/>
          <w:szCs w:val="21"/>
          <w:highlight w:val="none"/>
        </w:rPr>
        <w:t xml:space="preserve">车场服务过程的检查、监督和</w:t>
      </w:r>
      <w:r>
        <w:rPr>
          <w:rFonts w:hint="eastAsia" w:ascii="宋体" w:hAnsi="宋体" w:eastAsia="宋体" w:cs="Times New Roman"/>
          <w:color w:val="auto"/>
          <w:sz w:val="21"/>
          <w:szCs w:val="21"/>
          <w:highlight w:val="none"/>
          <w:lang w:val="en-US" w:eastAsia="zh-CN"/>
        </w:rPr>
        <w:t xml:space="preserve">指导</w:t>
      </w:r>
      <w:r>
        <w:rPr>
          <w:rFonts w:hint="eastAsia" w:ascii="宋体" w:hAnsi="宋体" w:cs="Times New Roman"/>
          <w:color w:val="auto"/>
          <w:sz w:val="21"/>
          <w:szCs w:val="21"/>
          <w:highlight w:val="none"/>
          <w:lang w:val="en-US" w:eastAsia="zh-CN"/>
        </w:rPr>
        <w:t xml:space="preserve">，</w:t>
      </w:r>
      <w:r>
        <w:rPr>
          <w:rFonts w:hint="eastAsia" w:ascii="宋体" w:hAnsi="宋体" w:eastAsia="宋体" w:cs="Times New Roman"/>
          <w:color w:val="auto"/>
          <w:sz w:val="21"/>
          <w:szCs w:val="21"/>
          <w:highlight w:val="none"/>
        </w:rPr>
        <w:t xml:space="preserve">接受甲方提出的合理</w:t>
      </w:r>
      <w:r>
        <w:rPr>
          <w:rFonts w:hint="eastAsia" w:ascii="宋体" w:hAnsi="宋体" w:eastAsia="宋体" w:cs="Times New Roman"/>
          <w:color w:val="auto"/>
          <w:sz w:val="21"/>
          <w:szCs w:val="21"/>
          <w:highlight w:val="none"/>
          <w:lang w:val="en-US" w:eastAsia="zh-CN"/>
        </w:rPr>
        <w:t xml:space="preserve">指导</w:t>
      </w:r>
      <w:r>
        <w:rPr>
          <w:rFonts w:hint="eastAsia" w:ascii="宋体" w:hAnsi="宋体" w:eastAsia="宋体" w:cs="Times New Roman"/>
          <w:color w:val="auto"/>
          <w:sz w:val="21"/>
          <w:szCs w:val="21"/>
          <w:highlight w:val="none"/>
        </w:rPr>
        <w:t xml:space="preserve">意见</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但甲方不承担相关职责。</w:t>
      </w:r>
      <w:r/>
    </w:p>
    <w:p>
      <w:pPr>
        <w:ind w:firstLine="480"/>
        <w:spacing w:line="5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 xml:space="preserve">1</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rPr>
        <w:t xml:space="preserve">、未经过甲方同意，乙方对所管理的甲方公用设施不得擅自占用和改变其使用功能。</w:t>
      </w:r>
      <w:r/>
    </w:p>
    <w:p>
      <w:pPr>
        <w:ind w:firstLine="480"/>
        <w:spacing w:line="5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1</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rPr>
        <w:t xml:space="preserve">、乙方应负责停车场内环境卫生，保持停车场干净、整洁。</w:t>
      </w:r>
      <w:r/>
    </w:p>
    <w:p>
      <w:pPr>
        <w:ind w:firstLine="480"/>
        <w:spacing w:line="5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1</w:t>
      </w:r>
      <w:r>
        <w:rPr>
          <w:rFonts w:hint="eastAsia" w:ascii="宋体" w:hAnsi="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rPr>
        <w:t xml:space="preserve">、乙方应执行国家有关规定依法用工，负责乙方员工的生病、事故、伤残、死亡和劳务纠纷的处理，甲方不承担任何相关责任。</w:t>
      </w:r>
      <w:r/>
    </w:p>
    <w:p>
      <w:pPr>
        <w:ind w:firstLine="480"/>
        <w:spacing w:line="500" w:lineRule="exact"/>
        <w:rPr>
          <w:rFonts w:hint="default" w:ascii="宋体" w:hAnsi="宋体" w:eastAsia="宋体" w:cs="宋体"/>
          <w:color w:val="auto"/>
          <w:sz w:val="21"/>
          <w:szCs w:val="21"/>
          <w:highlight w:val="none"/>
          <w:u w:val="none"/>
          <w:lang w:val="en-US" w:eastAsia="zh-CN" w:bidi="ar"/>
        </w:rPr>
      </w:pPr>
      <w:r>
        <w:rPr>
          <w:rFonts w:hint="eastAsia" w:ascii="宋体" w:hAnsi="宋体" w:eastAsia="宋体" w:cs="Times New Roman"/>
          <w:color w:val="auto"/>
          <w:sz w:val="21"/>
          <w:szCs w:val="21"/>
          <w:highlight w:val="none"/>
          <w:lang w:val="en-US" w:eastAsia="zh-CN"/>
        </w:rPr>
        <w:t xml:space="preserve">1</w:t>
      </w:r>
      <w:r>
        <w:rPr>
          <w:rFonts w:hint="eastAsia" w:ascii="宋体" w:hAnsi="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rPr>
        <w:t xml:space="preserve">、乙方派驻现场并经甲方认可的</w:t>
      </w:r>
      <w:r>
        <w:rPr>
          <w:rFonts w:hint="eastAsia" w:ascii="宋体" w:hAnsi="宋体" w:cs="Times New Roman"/>
          <w:color w:val="auto"/>
          <w:sz w:val="21"/>
          <w:szCs w:val="21"/>
          <w:highlight w:val="none"/>
          <w:lang w:eastAsia="zh-CN"/>
        </w:rPr>
        <w:t xml:space="preserve">项目负责人</w:t>
      </w:r>
      <w:r>
        <w:rPr>
          <w:rFonts w:hint="eastAsia" w:ascii="宋体" w:hAnsi="宋体" w:eastAsia="宋体" w:cs="Times New Roman"/>
          <w:color w:val="auto"/>
          <w:sz w:val="21"/>
          <w:szCs w:val="21"/>
          <w:highlight w:val="none"/>
        </w:rPr>
        <w:t xml:space="preserve">人选未经甲方同意不得随意更换，否则视为违约处理；乙方在现场人员的调整需得到甲方的认可，不得随意抽调。乙方对甲方提出的不合格员工应该立即更换，并在48小时内补充到位。</w:t>
      </w:r>
      <w:r/>
    </w:p>
    <w:p>
      <w:pPr>
        <w:ind w:firstLine="2108"/>
        <w:spacing w:line="5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第五章  合同变更及违约责任</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w:t>
      </w:r>
      <w:r>
        <w:rPr>
          <w:rFonts w:hint="eastAsia" w:ascii="宋体" w:hAnsi="宋体"/>
          <w:color w:val="auto"/>
          <w:sz w:val="21"/>
          <w:szCs w:val="21"/>
          <w:highlight w:val="none"/>
          <w:lang w:val="en-US" w:eastAsia="zh-CN"/>
        </w:rPr>
        <w:t xml:space="preserve">八</w:t>
      </w:r>
      <w:r>
        <w:rPr>
          <w:rFonts w:hint="eastAsia" w:ascii="宋体" w:hAnsi="宋体"/>
          <w:color w:val="auto"/>
          <w:sz w:val="21"/>
          <w:szCs w:val="21"/>
          <w:highlight w:val="none"/>
        </w:rPr>
        <w:t xml:space="preserve">条 在本合同履行过程中，任一方违反本合同约定，因此而给另一方造成损失的，责任方应负责赔偿（赔偿范围包括但不限于违约金、赔偿金、公证费、差旅费、律师费、诉讼费等合理费用）。</w:t>
      </w:r>
      <w:r/>
    </w:p>
    <w:p>
      <w:pPr>
        <w:ind w:firstLine="480"/>
        <w:spacing w:line="5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第</w:t>
      </w:r>
      <w:r>
        <w:rPr>
          <w:rFonts w:hint="eastAsia" w:ascii="宋体" w:hAnsi="宋体"/>
          <w:color w:val="auto"/>
          <w:sz w:val="21"/>
          <w:szCs w:val="21"/>
          <w:highlight w:val="none"/>
          <w:lang w:val="en-US" w:eastAsia="zh-CN"/>
        </w:rPr>
        <w:t xml:space="preserve">九</w:t>
      </w:r>
      <w:r>
        <w:rPr>
          <w:rFonts w:hint="eastAsia" w:ascii="宋体" w:hAnsi="宋体"/>
          <w:color w:val="auto"/>
          <w:sz w:val="21"/>
          <w:szCs w:val="21"/>
          <w:highlight w:val="none"/>
        </w:rPr>
        <w:t xml:space="preserve">条 甲方如有以下情形之一，乙方有权提前解除合同，甲方应向乙方支付等同于当月1%管理服务费的违约金</w:t>
      </w:r>
      <w:r>
        <w:rPr>
          <w:rFonts w:hint="eastAsia" w:ascii="宋体" w:hAnsi="宋体"/>
          <w:color w:val="auto"/>
          <w:sz w:val="21"/>
          <w:szCs w:val="21"/>
          <w:highlight w:val="none"/>
          <w:lang w:eastAsia="zh-CN"/>
        </w:rPr>
        <w:t xml:space="preserve">。</w:t>
      </w:r>
      <w:r/>
    </w:p>
    <w:p>
      <w:pPr>
        <w:numPr>
          <w:ilvl w:val="0"/>
          <w:numId w:val="6"/>
        </w:numPr>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停车场或甲方不具备相关资质或不符合相关条件；</w:t>
      </w:r>
      <w:r/>
    </w:p>
    <w:p>
      <w:pPr>
        <w:numPr>
          <w:ilvl w:val="0"/>
          <w:numId w:val="6"/>
        </w:numPr>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本合同有效期内，甲方将本合同项下的服务全部或部分交由第三方完成；</w:t>
      </w:r>
      <w:r/>
    </w:p>
    <w:p>
      <w:pPr>
        <w:numPr>
          <w:ilvl w:val="0"/>
          <w:numId w:val="6"/>
        </w:numPr>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甲方未能按照合同约定支付乙方管理服务费，逾期达到</w:t>
      </w:r>
      <w:r>
        <w:rPr>
          <w:rFonts w:hint="eastAsia" w:ascii="宋体" w:hAnsi="宋体"/>
          <w:color w:val="auto"/>
          <w:sz w:val="21"/>
          <w:szCs w:val="21"/>
          <w:highlight w:val="none"/>
          <w:lang w:val="en-US" w:eastAsia="zh-CN"/>
        </w:rPr>
        <w:t xml:space="preserve">30</w:t>
      </w:r>
      <w:r>
        <w:rPr>
          <w:rFonts w:hint="eastAsia" w:ascii="宋体" w:hAnsi="宋体"/>
          <w:color w:val="auto"/>
          <w:sz w:val="21"/>
          <w:szCs w:val="21"/>
          <w:highlight w:val="none"/>
        </w:rPr>
        <w:t xml:space="preserve">个工作日的；</w:t>
      </w:r>
      <w:r/>
    </w:p>
    <w:p>
      <w:pPr>
        <w:numPr>
          <w:ilvl w:val="0"/>
          <w:numId w:val="6"/>
        </w:numPr>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甲方向乙方提出违法违规的要求；</w:t>
      </w:r>
      <w:r/>
    </w:p>
    <w:p>
      <w:pPr>
        <w:numPr>
          <w:ilvl w:val="0"/>
          <w:numId w:val="6"/>
        </w:numPr>
        <w:jc w:val="left"/>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甲方有其他违反法律法规规定或合同约定的行为，且在收到乙方书面通知后</w:t>
      </w:r>
      <w:r>
        <w:rPr>
          <w:rFonts w:hint="eastAsia" w:ascii="宋体" w:hAnsi="宋体"/>
          <w:color w:val="auto"/>
          <w:sz w:val="21"/>
          <w:szCs w:val="21"/>
          <w:highlight w:val="none"/>
          <w:lang w:val="en-US" w:eastAsia="zh-CN"/>
        </w:rPr>
        <w:t xml:space="preserve">15</w:t>
      </w:r>
      <w:r>
        <w:rPr>
          <w:rFonts w:hint="eastAsia" w:ascii="宋体" w:hAnsi="宋体"/>
          <w:color w:val="auto"/>
          <w:sz w:val="21"/>
          <w:szCs w:val="21"/>
          <w:highlight w:val="none"/>
        </w:rPr>
        <w:t xml:space="preserve">个工作日内未能改正的。</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第十条 乙方如有以下情形之一，甲方有权提前解除合同，甲方因此造成的损失，乙方还应承担赔偿责任：</w:t>
      </w:r>
      <w:r/>
    </w:p>
    <w:p>
      <w:pPr>
        <w:ind w:firstLine="403"/>
        <w:spacing w:line="500" w:lineRule="exact"/>
        <w:rPr>
          <w:rFonts w:ascii="宋体" w:hAnsi="宋体" w:cs="宋体"/>
          <w:color w:val="auto"/>
          <w:sz w:val="21"/>
          <w:szCs w:val="21"/>
          <w:highlight w:val="none"/>
          <w:lang w:val="en-GB"/>
        </w:rPr>
      </w:pPr>
      <w:r>
        <w:rPr>
          <w:rFonts w:hint="eastAsia" w:ascii="宋体" w:hAnsi="宋体" w:cs="宋体"/>
          <w:bCs/>
          <w:color w:val="auto"/>
          <w:sz w:val="21"/>
          <w:szCs w:val="21"/>
          <w:highlight w:val="none"/>
          <w:lang w:val="en-GB"/>
        </w:rPr>
        <w:t xml:space="preserve">1、</w:t>
      </w:r>
      <w:r>
        <w:rPr>
          <w:rFonts w:hint="eastAsia" w:ascii="宋体" w:hAnsi="宋体"/>
          <w:color w:val="auto"/>
          <w:sz w:val="21"/>
          <w:szCs w:val="21"/>
          <w:highlight w:val="none"/>
        </w:rPr>
        <w:t xml:space="preserve">乙方</w:t>
      </w:r>
      <w:r>
        <w:rPr>
          <w:rFonts w:hint="eastAsia" w:ascii="宋体" w:hAnsi="宋体" w:cs="宋体"/>
          <w:color w:val="auto"/>
          <w:sz w:val="21"/>
          <w:szCs w:val="21"/>
          <w:highlight w:val="none"/>
          <w:lang w:val="en-GB"/>
        </w:rPr>
        <w:t xml:space="preserve">未按合同规定的质量要求提供服务，</w:t>
      </w:r>
      <w:r>
        <w:rPr>
          <w:rFonts w:hint="eastAsia" w:ascii="宋体" w:hAnsi="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val="en-GB" w:eastAsia="zh-CN"/>
        </w:rPr>
        <w:t xml:space="preserve">方</w:t>
      </w:r>
      <w:r>
        <w:rPr>
          <w:rFonts w:hint="eastAsia" w:ascii="宋体" w:hAnsi="宋体" w:eastAsia="宋体" w:cs="宋体"/>
          <w:i w:val="0"/>
          <w:iCs w:val="0"/>
          <w:color w:val="auto"/>
          <w:sz w:val="21"/>
          <w:szCs w:val="21"/>
          <w:highlight w:val="none"/>
          <w:u w:val="none"/>
          <w:lang w:val="en-GB" w:eastAsia="zh-CN" w:bidi="ar"/>
        </w:rPr>
        <w:t xml:space="preserve">人员参与倒卖号源、“黄牛”、“一条龙”服务等影响医院良好形象事件的</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GB" w:eastAsia="zh-CN"/>
        </w:rPr>
        <w:t xml:space="preserve">乙方负全责，</w:t>
      </w:r>
      <w:r>
        <w:rPr>
          <w:rFonts w:hint="eastAsia" w:ascii="宋体" w:hAnsi="宋体" w:eastAsia="宋体" w:cs="宋体"/>
          <w:color w:val="auto"/>
          <w:sz w:val="21"/>
          <w:szCs w:val="21"/>
          <w:highlight w:val="none"/>
          <w:lang w:val="en-GB"/>
        </w:rPr>
        <w:t xml:space="preserve">甲方有权终止合同，由此造成乙方的直接损失和间接损失甲方不给予补偿，造成甲方损失时，</w:t>
      </w:r>
      <w:r>
        <w:rPr>
          <w:rFonts w:hint="eastAsia" w:ascii="宋体" w:hAnsi="宋体" w:cs="宋体"/>
          <w:color w:val="auto"/>
          <w:sz w:val="21"/>
          <w:szCs w:val="21"/>
          <w:highlight w:val="none"/>
          <w:lang w:val="en-GB"/>
        </w:rPr>
        <w:t xml:space="preserve">甲方有权要求乙方赔偿，可从余款、履约保证金中直接扣除，不足部分向</w:t>
      </w:r>
      <w:r>
        <w:rPr>
          <w:rFonts w:hint="eastAsia" w:ascii="宋体" w:hAnsi="宋体"/>
          <w:color w:val="auto"/>
          <w:sz w:val="21"/>
          <w:szCs w:val="21"/>
          <w:highlight w:val="none"/>
        </w:rPr>
        <w:t xml:space="preserve">乙方</w:t>
      </w:r>
      <w:r>
        <w:rPr>
          <w:rFonts w:hint="eastAsia" w:ascii="宋体" w:hAnsi="宋体" w:cs="宋体"/>
          <w:color w:val="auto"/>
          <w:sz w:val="21"/>
          <w:szCs w:val="21"/>
          <w:highlight w:val="none"/>
          <w:lang w:val="en-GB"/>
        </w:rPr>
        <w:t xml:space="preserve">追索。</w:t>
      </w:r>
      <w:r/>
    </w:p>
    <w:p>
      <w:pPr>
        <w:ind w:firstLine="403"/>
        <w:spacing w:line="500" w:lineRule="exact"/>
        <w:rPr>
          <w:rFonts w:ascii="宋体" w:hAnsi="宋体" w:cs="宋体"/>
          <w:color w:val="auto"/>
          <w:sz w:val="21"/>
          <w:szCs w:val="21"/>
          <w:highlight w:val="none"/>
          <w:lang w:val="en-GB"/>
        </w:rPr>
      </w:pPr>
      <w:r>
        <w:rPr>
          <w:rFonts w:hint="eastAsia" w:ascii="宋体" w:hAnsi="宋体" w:cs="宋体"/>
          <w:bCs/>
          <w:color w:val="auto"/>
          <w:sz w:val="21"/>
          <w:szCs w:val="21"/>
          <w:highlight w:val="none"/>
          <w:lang w:val="en-GB"/>
        </w:rPr>
        <w:t xml:space="preserve">2、</w:t>
      </w:r>
      <w:r>
        <w:rPr>
          <w:rFonts w:hint="eastAsia" w:ascii="宋体" w:hAnsi="宋体" w:cs="宋体"/>
          <w:color w:val="auto"/>
          <w:sz w:val="21"/>
          <w:szCs w:val="21"/>
          <w:highlight w:val="none"/>
          <w:lang w:val="en-GB"/>
        </w:rPr>
        <w:t xml:space="preserve">乙方应执行国家有关规定，负责乙方员工的生产、事故、伤残、死亡和劳务纠纷，甲方不承担任何相关责任。</w:t>
      </w:r>
      <w:r/>
    </w:p>
    <w:p>
      <w:pPr>
        <w:ind w:firstLine="403"/>
        <w:spacing w:line="500" w:lineRule="exact"/>
        <w:rPr>
          <w:rFonts w:ascii="宋体" w:hAnsi="宋体" w:cs="宋体"/>
          <w:color w:val="auto"/>
          <w:sz w:val="21"/>
          <w:szCs w:val="21"/>
          <w:highlight w:val="none"/>
          <w:lang w:val="en-GB"/>
        </w:rPr>
      </w:pPr>
      <w:r>
        <w:rPr>
          <w:rFonts w:hint="eastAsia" w:ascii="宋体" w:hAnsi="宋体" w:cs="宋体"/>
          <w:color w:val="auto"/>
          <w:sz w:val="21"/>
          <w:szCs w:val="21"/>
          <w:highlight w:val="none"/>
          <w:lang w:val="en-GB"/>
        </w:rPr>
        <w:t xml:space="preserve">3、如在乙方管理期间，甲方委托乙方的项目管理工作受到各级相关部门的批评，或者甲方在创建文明单位因乙方原因未获得荣誉称号，每丧失一次，乙方承担责任，甲方扣减人民币违约金</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val="en-GB"/>
        </w:rPr>
        <w:t xml:space="preserve">000元；或国家法定部门在诸如卫生、安全、消防等方面的专项检查或年检中，因乙方原因每有一次不合格，乙方承担违约责任，甲方有权扣减违约金人民币</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en-GB"/>
        </w:rPr>
        <w:t xml:space="preserve">000元。</w:t>
      </w:r>
      <w:r/>
    </w:p>
    <w:p>
      <w:pPr>
        <w:ind w:firstLine="403"/>
        <w:spacing w:line="500" w:lineRule="exact"/>
        <w:rPr>
          <w:rFonts w:hint="eastAsia" w:ascii="宋体" w:hAnsi="宋体" w:cs="宋体"/>
          <w:color w:val="auto"/>
          <w:sz w:val="21"/>
          <w:szCs w:val="21"/>
          <w:highlight w:val="none"/>
          <w:lang w:val="en-GB" w:eastAsia="zh-CN"/>
        </w:rPr>
      </w:pPr>
      <w:r>
        <w:rPr>
          <w:rFonts w:hint="eastAsia" w:ascii="宋体" w:hAnsi="宋体" w:cs="宋体"/>
          <w:color w:val="auto"/>
          <w:sz w:val="21"/>
          <w:szCs w:val="21"/>
          <w:highlight w:val="none"/>
          <w:lang w:val="en-GB"/>
        </w:rPr>
        <w:t xml:space="preserve">4、由于乙方管理不善或失误，造成甲方或第三方财产损失</w:t>
      </w:r>
      <w:r>
        <w:rPr>
          <w:rFonts w:hint="eastAsia" w:ascii="宋体" w:hAnsi="宋体" w:cs="宋体"/>
          <w:color w:val="auto"/>
          <w:sz w:val="21"/>
          <w:szCs w:val="21"/>
          <w:highlight w:val="none"/>
          <w:lang w:val="en-GB" w:eastAsia="zh-CN"/>
        </w:rPr>
        <w:t xml:space="preserve">、</w:t>
      </w:r>
      <w:r>
        <w:rPr>
          <w:rFonts w:hint="eastAsia" w:ascii="宋体" w:hAnsi="宋体" w:cs="宋体"/>
          <w:color w:val="auto"/>
          <w:sz w:val="21"/>
          <w:szCs w:val="21"/>
          <w:highlight w:val="none"/>
          <w:lang w:val="en-GB"/>
        </w:rPr>
        <w:t xml:space="preserve">人身伤害</w:t>
      </w:r>
      <w:r>
        <w:rPr>
          <w:rFonts w:hint="eastAsia" w:ascii="宋体" w:hAnsi="宋体" w:cs="宋体"/>
          <w:color w:val="auto"/>
          <w:sz w:val="21"/>
          <w:szCs w:val="21"/>
          <w:highlight w:val="none"/>
          <w:lang w:val="en-GB" w:eastAsia="zh-CN"/>
        </w:rPr>
        <w:t xml:space="preserve">、</w:t>
      </w:r>
      <w:r>
        <w:rPr>
          <w:rFonts w:hint="eastAsia" w:hAnsi="宋体"/>
          <w:color w:val="auto"/>
          <w:sz w:val="21"/>
          <w:szCs w:val="21"/>
          <w:highlight w:val="none"/>
        </w:rPr>
        <w:t xml:space="preserve">车辆损坏</w:t>
      </w:r>
      <w:r>
        <w:rPr>
          <w:rFonts w:hint="eastAsia" w:ascii="宋体" w:hAnsi="宋体" w:cs="宋体"/>
          <w:color w:val="auto"/>
          <w:sz w:val="21"/>
          <w:szCs w:val="21"/>
          <w:highlight w:val="none"/>
          <w:lang w:val="en-US" w:eastAsia="zh-CN"/>
        </w:rPr>
        <w:t xml:space="preserve">或其它安全事故的，</w:t>
      </w:r>
      <w:r>
        <w:rPr>
          <w:rFonts w:hint="eastAsia" w:hAnsi="宋体"/>
          <w:color w:val="auto"/>
          <w:sz w:val="21"/>
          <w:szCs w:val="21"/>
          <w:highlight w:val="none"/>
        </w:rPr>
        <w:t xml:space="preserve">由</w:t>
      </w:r>
      <w:r>
        <w:rPr>
          <w:rFonts w:hint="eastAsia" w:hAnsi="宋体"/>
          <w:color w:val="auto"/>
          <w:sz w:val="21"/>
          <w:szCs w:val="21"/>
          <w:highlight w:val="none"/>
          <w:lang w:val="en-US" w:eastAsia="zh-CN"/>
        </w:rPr>
        <w:t xml:space="preserve">乙方</w:t>
      </w:r>
      <w:r>
        <w:rPr>
          <w:rFonts w:hint="eastAsia" w:hAnsi="宋体"/>
          <w:color w:val="auto"/>
          <w:sz w:val="21"/>
          <w:szCs w:val="21"/>
          <w:highlight w:val="none"/>
        </w:rPr>
        <w:t xml:space="preserve">负责全额赔偿</w:t>
      </w:r>
      <w:r>
        <w:rPr>
          <w:rFonts w:hint="eastAsia" w:ascii="宋体" w:hAnsi="宋体" w:cs="宋体"/>
          <w:color w:val="auto"/>
          <w:sz w:val="21"/>
          <w:szCs w:val="21"/>
          <w:highlight w:val="none"/>
          <w:lang w:val="en-GB"/>
        </w:rPr>
        <w:t xml:space="preserve">（为此所需的保险由乙方自行承担），</w:t>
      </w:r>
      <w:r>
        <w:rPr>
          <w:rFonts w:hint="eastAsia" w:ascii="宋体" w:hAnsi="宋体" w:cs="宋体"/>
          <w:color w:val="auto"/>
          <w:sz w:val="21"/>
          <w:szCs w:val="21"/>
          <w:highlight w:val="none"/>
        </w:rPr>
        <w:t xml:space="preserve">如乙方拒不赔偿，甲方有权从当月服务费中扣除相应金额赔偿给第三方损失人员</w:t>
      </w:r>
      <w:r>
        <w:rPr>
          <w:rFonts w:hint="eastAsia" w:ascii="宋体" w:hAnsi="宋体" w:cs="宋体"/>
          <w:color w:val="auto"/>
          <w:sz w:val="21"/>
          <w:szCs w:val="21"/>
          <w:highlight w:val="none"/>
          <w:lang w:val="en-GB" w:eastAsia="zh-CN"/>
        </w:rPr>
        <w:t xml:space="preserve">，</w:t>
      </w:r>
      <w:r>
        <w:rPr>
          <w:rFonts w:hint="eastAsia" w:ascii="宋体" w:hAnsi="宋体" w:cs="宋体"/>
          <w:color w:val="auto"/>
          <w:sz w:val="21"/>
          <w:szCs w:val="21"/>
          <w:highlight w:val="none"/>
          <w:lang w:val="en-US" w:eastAsia="zh-CN"/>
        </w:rPr>
        <w:t xml:space="preserve">且</w:t>
      </w:r>
      <w:r>
        <w:rPr>
          <w:rFonts w:hint="eastAsia" w:ascii="宋体" w:hAnsi="宋体" w:cs="宋体"/>
          <w:color w:val="auto"/>
          <w:sz w:val="21"/>
          <w:szCs w:val="21"/>
          <w:highlight w:val="none"/>
          <w:lang w:val="en-GB"/>
        </w:rPr>
        <w:t xml:space="preserve">甲方有权终止合同</w:t>
      </w:r>
      <w:r>
        <w:rPr>
          <w:rFonts w:hint="eastAsia" w:ascii="宋体" w:hAnsi="宋体" w:cs="宋体"/>
          <w:color w:val="auto"/>
          <w:sz w:val="21"/>
          <w:szCs w:val="21"/>
          <w:highlight w:val="none"/>
          <w:lang w:val="en-GB" w:eastAsia="zh-CN"/>
        </w:rPr>
        <w:t xml:space="preserve">。</w:t>
      </w:r>
      <w:r/>
    </w:p>
    <w:p>
      <w:pPr>
        <w:ind w:firstLine="403"/>
        <w:spacing w:line="500" w:lineRule="exact"/>
        <w:rPr>
          <w:rFonts w:ascii="宋体" w:hAnsi="宋体" w:cs="宋体"/>
          <w:bCs/>
          <w:color w:val="auto"/>
          <w:sz w:val="21"/>
          <w:szCs w:val="21"/>
          <w:highlight w:val="none"/>
          <w:lang w:val="en-GB"/>
        </w:rPr>
      </w:pPr>
      <w:r>
        <w:rPr>
          <w:rFonts w:hint="eastAsia" w:ascii="宋体" w:hAnsi="宋体" w:cs="宋体"/>
          <w:bCs/>
          <w:color w:val="auto"/>
          <w:sz w:val="21"/>
          <w:szCs w:val="21"/>
          <w:highlight w:val="none"/>
          <w:lang w:val="en-GB"/>
        </w:rPr>
        <w:t xml:space="preserve">5、</w:t>
      </w:r>
      <w:r>
        <w:rPr>
          <w:rFonts w:hint="eastAsia" w:ascii="宋体" w:hAnsi="宋体" w:cs="宋体"/>
          <w:color w:val="auto"/>
          <w:sz w:val="21"/>
          <w:szCs w:val="21"/>
          <w:highlight w:val="none"/>
          <w:lang w:val="en-GB"/>
        </w:rPr>
        <w:t xml:space="preserve">所有违约金从履约保证金中扣除，如累计扣款超过</w:t>
      </w:r>
      <w:r>
        <w:rPr>
          <w:rFonts w:hint="eastAsia" w:ascii="宋体" w:hAnsi="宋体" w:cs="宋体"/>
          <w:color w:val="auto"/>
          <w:sz w:val="21"/>
          <w:szCs w:val="21"/>
          <w:highlight w:val="none"/>
        </w:rPr>
        <w:t xml:space="preserve">50000</w:t>
      </w:r>
      <w:r>
        <w:rPr>
          <w:rFonts w:hint="eastAsia" w:ascii="宋体" w:hAnsi="宋体" w:cs="宋体"/>
          <w:color w:val="auto"/>
          <w:sz w:val="21"/>
          <w:szCs w:val="21"/>
          <w:highlight w:val="none"/>
          <w:lang w:val="en-GB"/>
        </w:rPr>
        <w:t xml:space="preserve">元，乙方应在10个工作日内补足。</w:t>
      </w:r>
      <w:r/>
    </w:p>
    <w:p>
      <w:pPr>
        <w:ind w:firstLine="403"/>
        <w:spacing w:line="500" w:lineRule="exact"/>
        <w:rPr>
          <w:rFonts w:ascii="宋体" w:hAnsi="宋体" w:cs="宋体"/>
          <w:color w:val="auto"/>
          <w:sz w:val="21"/>
          <w:szCs w:val="21"/>
          <w:highlight w:val="none"/>
          <w:lang w:val="en-GB"/>
        </w:rPr>
      </w:pPr>
      <w:r>
        <w:rPr>
          <w:rFonts w:hint="eastAsia" w:ascii="宋体" w:hAnsi="宋体" w:cs="宋体"/>
          <w:bCs/>
          <w:color w:val="auto"/>
          <w:sz w:val="21"/>
          <w:szCs w:val="21"/>
          <w:highlight w:val="none"/>
          <w:lang w:val="en-GB"/>
        </w:rPr>
        <w:t xml:space="preserve">6、</w:t>
      </w:r>
      <w:r>
        <w:rPr>
          <w:rFonts w:hint="eastAsia" w:ascii="宋体" w:hAnsi="宋体" w:cs="宋体"/>
          <w:color w:val="auto"/>
          <w:sz w:val="21"/>
          <w:szCs w:val="21"/>
          <w:highlight w:val="none"/>
          <w:lang w:val="en-GB"/>
        </w:rPr>
        <w:t xml:space="preserve">乙方在投标文件中推荐的</w:t>
      </w:r>
      <w:r>
        <w:rPr>
          <w:rFonts w:hint="eastAsia" w:ascii="宋体" w:hAnsi="宋体" w:cs="宋体"/>
          <w:color w:val="auto"/>
          <w:sz w:val="21"/>
          <w:szCs w:val="21"/>
          <w:highlight w:val="none"/>
          <w:lang w:val="en-GB" w:eastAsia="zh-CN"/>
        </w:rPr>
        <w:t xml:space="preserve">项目负责人</w:t>
      </w:r>
      <w:r>
        <w:rPr>
          <w:rFonts w:hint="eastAsia" w:ascii="宋体" w:hAnsi="宋体" w:cs="宋体"/>
          <w:color w:val="auto"/>
          <w:sz w:val="21"/>
          <w:szCs w:val="21"/>
          <w:highlight w:val="none"/>
          <w:lang w:val="en-GB"/>
        </w:rPr>
        <w:t xml:space="preserve">不得在成交后调换，否则甲方有权扣除乙方全部的履约保证金，解除采购合同并追诉由此给甲方带来的各项损失。</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第十</w:t>
      </w:r>
      <w:r>
        <w:rPr>
          <w:rFonts w:hint="eastAsia" w:ascii="宋体" w:hAnsi="宋体"/>
          <w:color w:val="auto"/>
          <w:sz w:val="21"/>
          <w:szCs w:val="21"/>
          <w:highlight w:val="none"/>
          <w:lang w:val="en-US" w:eastAsia="zh-CN"/>
        </w:rPr>
        <w:t xml:space="preserve">一</w:t>
      </w:r>
      <w:r>
        <w:rPr>
          <w:rFonts w:hint="eastAsia" w:ascii="宋体" w:hAnsi="宋体"/>
          <w:color w:val="auto"/>
          <w:sz w:val="21"/>
          <w:szCs w:val="21"/>
          <w:highlight w:val="none"/>
        </w:rPr>
        <w:t xml:space="preserve">条 除遇有不可抗力或本合同约定情形外，任一方不得随意解除或终止合同。若任何一方不具有本合同约定的情形而单方面终止本合同，解除方应向对方支付等同于</w:t>
      </w:r>
      <w:r>
        <w:rPr>
          <w:rFonts w:hint="eastAsia" w:ascii="宋体" w:hAnsi="宋体"/>
          <w:color w:val="auto"/>
          <w:sz w:val="21"/>
          <w:szCs w:val="21"/>
          <w:highlight w:val="none"/>
          <w:u w:val="single"/>
        </w:rPr>
        <w:t xml:space="preserve"> 半 个</w:t>
      </w:r>
      <w:r>
        <w:rPr>
          <w:rFonts w:hint="eastAsia" w:ascii="宋体" w:hAnsi="宋体"/>
          <w:color w:val="auto"/>
          <w:sz w:val="21"/>
          <w:szCs w:val="21"/>
          <w:highlight w:val="none"/>
        </w:rPr>
        <w:t xml:space="preserve">月管理服务费的违约金，并应对因此而给另一方造成的经济损失进行赔偿。</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第十</w:t>
      </w:r>
      <w:r>
        <w:rPr>
          <w:rFonts w:hint="eastAsia" w:ascii="宋体" w:hAnsi="宋体"/>
          <w:color w:val="auto"/>
          <w:sz w:val="21"/>
          <w:szCs w:val="21"/>
          <w:highlight w:val="none"/>
          <w:lang w:val="en-US" w:eastAsia="zh-CN"/>
        </w:rPr>
        <w:t xml:space="preserve">二</w:t>
      </w:r>
      <w:r>
        <w:rPr>
          <w:rFonts w:hint="eastAsia" w:ascii="宋体" w:hAnsi="宋体"/>
          <w:color w:val="auto"/>
          <w:sz w:val="21"/>
          <w:szCs w:val="21"/>
          <w:highlight w:val="none"/>
        </w:rPr>
        <w:t xml:space="preserve">条 若双方均有意提前终止合同，经协商并达成书面补充合同，互不承担违约责任。</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80"/>
        <w:jc w:val="center"/>
        <w:spacing w:line="5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第六章    保密条款</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第十</w:t>
      </w:r>
      <w:r>
        <w:rPr>
          <w:rFonts w:hint="eastAsia" w:ascii="宋体" w:hAnsi="宋体"/>
          <w:color w:val="auto"/>
          <w:sz w:val="21"/>
          <w:szCs w:val="21"/>
          <w:highlight w:val="none"/>
          <w:lang w:val="en-US" w:eastAsia="zh-CN"/>
        </w:rPr>
        <w:t xml:space="preserve">三</w:t>
      </w:r>
      <w:r>
        <w:rPr>
          <w:rFonts w:hint="eastAsia" w:ascii="宋体" w:hAnsi="宋体"/>
          <w:color w:val="auto"/>
          <w:sz w:val="21"/>
          <w:szCs w:val="21"/>
          <w:highlight w:val="none"/>
        </w:rPr>
        <w:t xml:space="preserve">条 双方应对本合同以及因签订、履行本合同所获取的对方信息保守秘密，未经披露方书面同意，接收方不得以任何方式对外披露，直至相关信息非因接收方原因为公众所知悉为止。</w:t>
      </w:r>
      <w:r/>
    </w:p>
    <w:p>
      <w:pPr>
        <w:ind w:firstLine="480"/>
        <w:jc w:val="center"/>
        <w:spacing w:line="5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80"/>
        <w:jc w:val="center"/>
        <w:spacing w:line="5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第七章    不可抗力</w:t>
      </w:r>
      <w:r/>
    </w:p>
    <w:p>
      <w:pPr>
        <w:ind w:firstLine="420"/>
        <w:spacing w:line="500" w:lineRule="exact"/>
        <w:rPr>
          <w:rFonts w:ascii="宋体" w:hAnsi="宋体" w:cs="宋体"/>
          <w:bCs/>
          <w:color w:val="auto"/>
          <w:sz w:val="21"/>
          <w:szCs w:val="21"/>
          <w:highlight w:val="none"/>
        </w:rPr>
      </w:pPr>
      <w:r>
        <w:rPr>
          <w:rFonts w:hint="eastAsia" w:ascii="宋体" w:hAnsi="宋体"/>
          <w:color w:val="auto"/>
          <w:sz w:val="21"/>
          <w:szCs w:val="21"/>
          <w:highlight w:val="none"/>
        </w:rPr>
        <w:t xml:space="preserve">第十</w:t>
      </w:r>
      <w:r>
        <w:rPr>
          <w:rFonts w:hint="eastAsia" w:ascii="宋体" w:hAnsi="宋体"/>
          <w:color w:val="auto"/>
          <w:sz w:val="21"/>
          <w:szCs w:val="21"/>
          <w:highlight w:val="none"/>
          <w:lang w:val="en-US" w:eastAsia="zh-CN"/>
        </w:rPr>
        <w:t xml:space="preserve">四</w:t>
      </w:r>
      <w:r>
        <w:rPr>
          <w:rFonts w:hint="eastAsia" w:ascii="宋体" w:hAnsi="宋体"/>
          <w:color w:val="auto"/>
          <w:sz w:val="21"/>
          <w:szCs w:val="21"/>
          <w:highlight w:val="none"/>
        </w:rPr>
        <w:t xml:space="preserve">条 </w:t>
      </w:r>
      <w:r>
        <w:rPr>
          <w:rFonts w:hint="eastAsia" w:ascii="宋体" w:hAnsi="宋体" w:cs="宋体"/>
          <w:color w:val="auto"/>
          <w:sz w:val="21"/>
          <w:szCs w:val="21"/>
          <w:highlight w:val="none"/>
        </w:rPr>
        <w:t xml:space="preserve">本条所述的“不可抗力”系指那些乙方无法控制、不可预见的事件，但不包括乙方的违约或疏忽事件。这些事件包括：战争、地震等不可预见的事件。</w:t>
      </w:r>
      <w:r>
        <w:rPr>
          <w:rFonts w:ascii="宋体" w:hAnsi="宋体" w:cs="宋体"/>
          <w:bCs/>
          <w:color w:val="auto"/>
          <w:sz w:val="21"/>
          <w:szCs w:val="21"/>
          <w:highlight w:val="none"/>
        </w:rPr>
        <w:t xml:space="preserve"> </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任一方因不可抗力原因导致全部或部分不能履行本合同义务的，应在不可抗力事件发生后及时书面通知对方，并自不可抗力发生之日起三十日内，向对方提交有关机关出具的发生不可抗力的证明。遭受不可抗力的一方在不可抗力影响范围内不承担违约责任。</w:t>
      </w:r>
      <w:r/>
    </w:p>
    <w:p>
      <w:pPr>
        <w:jc w:val="center"/>
        <w:spacing w:line="500" w:lineRule="exact"/>
        <w:rPr>
          <w:rFonts w:ascii="宋体" w:hAnsi="宋体"/>
          <w:b/>
          <w:color w:val="auto"/>
          <w:sz w:val="21"/>
          <w:szCs w:val="21"/>
          <w:highlight w:val="none"/>
        </w:rPr>
      </w:pPr>
      <w:r>
        <w:rPr>
          <w:rFonts w:hint="eastAsia" w:ascii="宋体" w:hAnsi="宋体"/>
          <w:b/>
          <w:color w:val="auto"/>
          <w:sz w:val="21"/>
          <w:szCs w:val="21"/>
          <w:highlight w:val="none"/>
        </w:rPr>
        <w:t xml:space="preserve">第八章  争议条款</w:t>
      </w:r>
      <w:r/>
    </w:p>
    <w:p>
      <w:pPr>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第十</w:t>
      </w:r>
      <w:r>
        <w:rPr>
          <w:rFonts w:hint="eastAsia" w:ascii="宋体" w:hAnsi="宋体"/>
          <w:color w:val="auto"/>
          <w:sz w:val="21"/>
          <w:szCs w:val="21"/>
          <w:highlight w:val="none"/>
          <w:lang w:val="en-US" w:eastAsia="zh-CN"/>
        </w:rPr>
        <w:t xml:space="preserve">五</w:t>
      </w:r>
      <w:r>
        <w:rPr>
          <w:rFonts w:hint="eastAsia" w:ascii="宋体" w:hAnsi="宋体"/>
          <w:color w:val="auto"/>
          <w:sz w:val="21"/>
          <w:szCs w:val="21"/>
          <w:highlight w:val="none"/>
        </w:rPr>
        <w:t xml:space="preserve">条 双方在履行本合同过程中发生争议的，首先应协商解决，协商不成的，任一方可向</w:t>
      </w:r>
      <w:r>
        <w:rPr>
          <w:rFonts w:hint="eastAsia" w:ascii="宋体" w:hAnsi="宋体" w:cs="宋体"/>
          <w:color w:val="auto"/>
          <w:sz w:val="21"/>
          <w:szCs w:val="21"/>
          <w:highlight w:val="none"/>
          <w:lang w:val="en-GB"/>
        </w:rPr>
        <w:t xml:space="preserve">甲</w:t>
      </w:r>
      <w:r>
        <w:rPr>
          <w:rFonts w:hint="eastAsia" w:ascii="宋体" w:hAnsi="宋体"/>
          <w:color w:val="auto"/>
          <w:sz w:val="21"/>
          <w:szCs w:val="21"/>
          <w:highlight w:val="none"/>
        </w:rPr>
        <w:t xml:space="preserve">方所在地人民法院提起诉讼。</w:t>
      </w:r>
      <w:r/>
    </w:p>
    <w:p>
      <w:pPr>
        <w:jc w:val="center"/>
        <w:spacing w:line="5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第九章  </w:t>
      </w:r>
      <w:r>
        <w:rPr>
          <w:rFonts w:hint="eastAsia" w:ascii="宋体" w:hAnsi="宋体" w:cs="宋体"/>
          <w:b/>
          <w:color w:val="auto"/>
          <w:sz w:val="21"/>
          <w:szCs w:val="21"/>
          <w:highlight w:val="none"/>
        </w:rPr>
        <w:t xml:space="preserve">其他</w:t>
      </w:r>
      <w:r>
        <w:rPr>
          <w:rFonts w:hint="eastAsia" w:ascii="宋体" w:hAnsi="宋体"/>
          <w:b/>
          <w:color w:val="auto"/>
          <w:sz w:val="21"/>
          <w:szCs w:val="21"/>
          <w:highlight w:val="none"/>
        </w:rPr>
        <w:t xml:space="preserve">条款</w:t>
      </w:r>
      <w:r/>
    </w:p>
    <w:p>
      <w:pPr>
        <w:spacing w:line="5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    第十</w:t>
      </w:r>
      <w:r>
        <w:rPr>
          <w:rFonts w:hint="eastAsia" w:ascii="宋体" w:hAnsi="宋体"/>
          <w:color w:val="auto"/>
          <w:sz w:val="21"/>
          <w:szCs w:val="21"/>
          <w:highlight w:val="none"/>
          <w:lang w:val="en-US" w:eastAsia="zh-CN"/>
        </w:rPr>
        <w:t xml:space="preserve">六</w:t>
      </w:r>
      <w:r>
        <w:rPr>
          <w:rFonts w:hint="eastAsia" w:ascii="宋体" w:hAnsi="宋体"/>
          <w:color w:val="auto"/>
          <w:sz w:val="21"/>
          <w:szCs w:val="21"/>
          <w:highlight w:val="none"/>
        </w:rPr>
        <w:t xml:space="preserve">条 在本合同到期前</w:t>
      </w:r>
      <w:r>
        <w:rPr>
          <w:rFonts w:hint="eastAsia" w:ascii="宋体" w:hAnsi="宋体"/>
          <w:color w:val="auto"/>
          <w:sz w:val="21"/>
          <w:szCs w:val="21"/>
          <w:highlight w:val="none"/>
          <w:u w:val="single"/>
        </w:rPr>
        <w:t xml:space="preserve"> 3</w:t>
      </w:r>
      <w:r>
        <w:rPr>
          <w:rFonts w:hint="eastAsia" w:ascii="宋体" w:hAnsi="宋体"/>
          <w:color w:val="auto"/>
          <w:sz w:val="21"/>
          <w:szCs w:val="21"/>
          <w:highlight w:val="none"/>
        </w:rPr>
        <w:t xml:space="preserve">个月，甲方可组织公开招标，选择优秀的停车场管理公司。</w:t>
      </w:r>
      <w:r/>
    </w:p>
    <w:p>
      <w:pPr>
        <w:ind w:left="463" w:hanging="405"/>
        <w:jc w:val="center"/>
        <w:spacing w:line="5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第十章  附则</w:t>
      </w:r>
      <w:r/>
    </w:p>
    <w:p>
      <w:pPr>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第</w:t>
      </w:r>
      <w:r>
        <w:rPr>
          <w:rFonts w:hint="eastAsia" w:ascii="宋体" w:hAnsi="宋体"/>
          <w:color w:val="auto"/>
          <w:sz w:val="21"/>
          <w:szCs w:val="21"/>
          <w:highlight w:val="none"/>
          <w:lang w:val="en-US" w:eastAsia="zh-CN"/>
        </w:rPr>
        <w:t xml:space="preserve">十七</w:t>
      </w:r>
      <w:r>
        <w:rPr>
          <w:rFonts w:hint="eastAsia" w:ascii="宋体" w:hAnsi="宋体"/>
          <w:color w:val="auto"/>
          <w:sz w:val="21"/>
          <w:szCs w:val="21"/>
          <w:highlight w:val="none"/>
        </w:rPr>
        <w:t xml:space="preserve">条 本合同未尽事宜双方协商解决，经双方协商一致后可另行签订补充合同。补充合同、合同附件与本合同具有同等法律效力。</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w:t>
      </w:r>
      <w:r>
        <w:rPr>
          <w:rFonts w:hint="eastAsia" w:ascii="宋体" w:hAnsi="宋体"/>
          <w:color w:val="auto"/>
          <w:sz w:val="21"/>
          <w:szCs w:val="21"/>
          <w:highlight w:val="none"/>
          <w:lang w:val="en-US" w:eastAsia="zh-CN"/>
        </w:rPr>
        <w:t xml:space="preserve">十八</w:t>
      </w:r>
      <w:r>
        <w:rPr>
          <w:rFonts w:hint="eastAsia" w:ascii="宋体" w:hAnsi="宋体"/>
          <w:color w:val="auto"/>
          <w:sz w:val="21"/>
          <w:szCs w:val="21"/>
          <w:highlight w:val="none"/>
        </w:rPr>
        <w:t xml:space="preserve">条 本合同一式</w:t>
      </w:r>
      <w:r>
        <w:rPr>
          <w:rFonts w:hint="eastAsia" w:ascii="宋体" w:hAnsi="宋体"/>
          <w:color w:val="auto"/>
          <w:sz w:val="21"/>
          <w:szCs w:val="21"/>
          <w:highlight w:val="none"/>
          <w:lang w:val="en-US" w:eastAsia="zh-CN"/>
        </w:rPr>
        <w:t xml:space="preserve">陆</w:t>
      </w:r>
      <w:r>
        <w:rPr>
          <w:rFonts w:hint="eastAsia" w:ascii="宋体" w:hAnsi="宋体"/>
          <w:color w:val="auto"/>
          <w:sz w:val="21"/>
          <w:szCs w:val="21"/>
          <w:highlight w:val="none"/>
        </w:rPr>
        <w:t xml:space="preserve">份，自双方签字盖章之日起生效，甲方执</w:t>
      </w:r>
      <w:r>
        <w:rPr>
          <w:rFonts w:hint="eastAsia" w:ascii="宋体" w:hAnsi="宋体"/>
          <w:color w:val="auto"/>
          <w:sz w:val="21"/>
          <w:szCs w:val="21"/>
          <w:highlight w:val="none"/>
          <w:lang w:val="en-US" w:eastAsia="zh-CN"/>
        </w:rPr>
        <w:t xml:space="preserve">肆</w:t>
      </w:r>
      <w:r>
        <w:rPr>
          <w:rFonts w:hint="eastAsia" w:ascii="宋体" w:hAnsi="宋体"/>
          <w:color w:val="auto"/>
          <w:sz w:val="21"/>
          <w:szCs w:val="21"/>
          <w:highlight w:val="none"/>
        </w:rPr>
        <w:t xml:space="preserve">份，乙方执贰份，具有同等法律效力。（以下无正文）</w:t>
      </w:r>
      <w:r/>
    </w:p>
    <w:p>
      <w:pPr>
        <w:pStyle w:val="724"/>
        <w:rPr>
          <w:rFonts w:hint="eastAsia"/>
          <w:color w:val="auto"/>
          <w:sz w:val="21"/>
          <w:szCs w:val="21"/>
          <w:highlight w:val="none"/>
        </w:rPr>
      </w:pPr>
      <w:r>
        <w:rPr>
          <w:rFonts w:hint="eastAsia"/>
          <w:color w:val="auto"/>
          <w:sz w:val="21"/>
          <w:szCs w:val="21"/>
          <w:highlight w:val="none"/>
        </w:rPr>
      </w:r>
      <w:r/>
    </w:p>
    <w:p>
      <w:pPr>
        <w:pStyle w:val="721"/>
        <w:ind w:firstLine="480"/>
        <w:rPr>
          <w:rFonts w:hint="eastAsia"/>
          <w:color w:val="auto"/>
          <w:sz w:val="21"/>
          <w:szCs w:val="21"/>
          <w:highlight w:val="none"/>
        </w:rPr>
      </w:pPr>
      <w:r>
        <w:rPr>
          <w:rFonts w:hint="eastAsia"/>
          <w:color w:val="auto"/>
          <w:sz w:val="21"/>
          <w:szCs w:val="21"/>
          <w:highlight w:val="none"/>
        </w:rPr>
      </w:r>
      <w:r/>
    </w:p>
    <w:tbl>
      <w:tblPr>
        <w:tblStyle w:val="701"/>
        <w:tblW w:w="9779" w:type="dxa"/>
        <w:tblInd w:w="0" w:type="dxa"/>
        <w:tblLayout w:type="fixed"/>
        <w:tblCellMar>
          <w:left w:w="108" w:type="dxa"/>
          <w:top w:w="0" w:type="dxa"/>
          <w:right w:w="108" w:type="dxa"/>
          <w:bottom w:w="0" w:type="dxa"/>
        </w:tblCellMar>
        <w:tblLook w:val="04A0" w:firstRow="1" w:lastRow="0" w:firstColumn="1" w:lastColumn="0" w:noHBand="0" w:noVBand="1"/>
      </w:tblPr>
      <w:tblGrid>
        <w:gridCol w:w="4943"/>
        <w:gridCol w:w="4836"/>
      </w:tblGrid>
      <w:tr>
        <w:trPr>
          <w:trHeight w:val="324"/>
        </w:trPr>
        <w:tc>
          <w:tcPr>
            <w:tcW w:w="4943" w:type="dxa"/>
            <w:vAlign w:val="top"/>
            <w:textDirection w:val="lrTb"/>
            <w:noWrap w:val="false"/>
          </w:tcPr>
          <w:p>
            <w:pPr>
              <w:spacing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甲     方</w:t>
            </w:r>
            <w:r>
              <w:rPr>
                <w:rFonts w:hint="eastAsia" w:ascii="宋体" w:hAnsi="宋体" w:cs="宋体"/>
                <w:color w:val="auto"/>
                <w:sz w:val="21"/>
                <w:szCs w:val="21"/>
                <w:highlight w:val="none"/>
                <w:lang w:val="en-US" w:eastAsia="zh-CN"/>
              </w:rPr>
              <w:t xml:space="preserve">一</w:t>
            </w:r>
            <w:r>
              <w:rPr>
                <w:rFonts w:hint="eastAsia" w:ascii="宋体" w:hAnsi="宋体" w:cs="宋体"/>
                <w:color w:val="auto"/>
                <w:sz w:val="21"/>
                <w:szCs w:val="21"/>
                <w:highlight w:val="none"/>
              </w:rPr>
              <w:t xml:space="preserve">：</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江苏省人民医院</w:t>
            </w:r>
            <w:r>
              <w:rPr>
                <w:rFonts w:hint="eastAsia" w:ascii="宋体" w:hAnsi="宋体"/>
                <w:color w:val="auto"/>
                <w:sz w:val="21"/>
                <w:szCs w:val="21"/>
                <w:highlight w:val="none"/>
                <w:u w:val="single"/>
              </w:rPr>
              <w:t xml:space="preserve"> </w:t>
            </w:r>
            <w:r/>
          </w:p>
        </w:tc>
        <w:tc>
          <w:tcPr>
            <w:tcW w:w="4836" w:type="dxa"/>
            <w:vAlign w:val="top"/>
            <w:textDirection w:val="lrTb"/>
            <w:noWrap w:val="false"/>
          </w:tcPr>
          <w:p>
            <w:pPr>
              <w:spacing w:line="500" w:lineRule="exact"/>
              <w:rPr>
                <w:rFonts w:ascii="宋体" w:hAnsi="宋体"/>
                <w:color w:val="auto"/>
                <w:sz w:val="21"/>
                <w:szCs w:val="21"/>
                <w:highlight w:val="none"/>
                <w:u w:val="single"/>
              </w:rPr>
            </w:pPr>
            <w:r>
              <w:rPr>
                <w:rFonts w:hint="eastAsia" w:ascii="宋体" w:hAnsi="宋体" w:cs="宋体"/>
                <w:color w:val="auto"/>
                <w:sz w:val="21"/>
                <w:szCs w:val="21"/>
                <w:highlight w:val="none"/>
              </w:rPr>
              <w:t xml:space="preserve">乙   方：</w:t>
            </w:r>
            <w:r>
              <w:rPr>
                <w:rFonts w:hint="eastAsia" w:ascii="宋体" w:hAnsi="宋体"/>
                <w:color w:val="auto"/>
                <w:sz w:val="21"/>
                <w:szCs w:val="21"/>
                <w:highlight w:val="none"/>
                <w:u w:val="single"/>
              </w:rPr>
              <w:t xml:space="preserve">                        </w:t>
            </w:r>
            <w:r/>
          </w:p>
        </w:tc>
      </w:tr>
      <w:tr>
        <w:trPr>
          <w:trHeight w:val="324"/>
        </w:trPr>
        <w:tc>
          <w:tcPr>
            <w:tcW w:w="4943" w:type="dxa"/>
            <w:vAlign w:val="top"/>
            <w:textDirection w:val="lrTb"/>
            <w:noWrap w:val="false"/>
          </w:tcPr>
          <w:p>
            <w:pPr>
              <w:spacing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单 位 地 址：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南京市广州路300号</w:t>
            </w:r>
            <w:r>
              <w:rPr>
                <w:rFonts w:hint="eastAsia" w:ascii="宋体" w:hAnsi="宋体"/>
                <w:color w:val="auto"/>
                <w:sz w:val="21"/>
                <w:szCs w:val="21"/>
                <w:highlight w:val="none"/>
                <w:u w:val="single"/>
              </w:rPr>
              <w:t xml:space="preserve">  </w:t>
            </w:r>
            <w:r/>
          </w:p>
        </w:tc>
        <w:tc>
          <w:tcPr>
            <w:tcW w:w="4836" w:type="dxa"/>
            <w:vAlign w:val="top"/>
            <w:textDirection w:val="lrTb"/>
            <w:noWrap w:val="false"/>
          </w:tcPr>
          <w:p>
            <w:pPr>
              <w:ind w:left="1200" w:hanging="1050"/>
              <w:spacing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单位地址：</w:t>
            </w:r>
            <w:r>
              <w:rPr>
                <w:rFonts w:hint="eastAsia" w:ascii="宋体" w:hAnsi="宋体"/>
                <w:color w:val="auto"/>
                <w:sz w:val="21"/>
                <w:szCs w:val="21"/>
                <w:highlight w:val="none"/>
                <w:u w:val="single"/>
              </w:rPr>
              <w:t xml:space="preserve">                        </w:t>
            </w:r>
            <w:r/>
          </w:p>
        </w:tc>
      </w:tr>
      <w:tr>
        <w:trPr>
          <w:trHeight w:val="648"/>
        </w:trPr>
        <w:tc>
          <w:tcPr>
            <w:tcW w:w="4943" w:type="dxa"/>
            <w:vAlign w:val="top"/>
            <w:textDirection w:val="lrTb"/>
            <w:noWrap w:val="false"/>
          </w:tcPr>
          <w:p>
            <w:pPr>
              <w:spacing w:line="500" w:lineRule="exact"/>
              <w:rPr>
                <w:rFonts w:ascii="宋体" w:hAnsi="宋体"/>
                <w:color w:val="auto"/>
                <w:sz w:val="21"/>
                <w:szCs w:val="21"/>
                <w:highlight w:val="none"/>
              </w:rPr>
            </w:pPr>
            <w:r>
              <w:rPr>
                <w:rFonts w:hint="eastAsia" w:ascii="宋体" w:hAnsi="宋体"/>
                <w:color w:val="auto"/>
                <w:sz w:val="21"/>
                <w:szCs w:val="21"/>
                <w:highlight w:val="none"/>
              </w:rPr>
              <w:t xml:space="preserve">项目负责人：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w:t>
            </w:r>
            <w:r/>
          </w:p>
        </w:tc>
        <w:tc>
          <w:tcPr>
            <w:tcW w:w="4836" w:type="dxa"/>
            <w:vAlign w:val="top"/>
            <w:textDirection w:val="lrTb"/>
            <w:noWrap w:val="false"/>
          </w:tcPr>
          <w:p>
            <w:pPr>
              <w:spacing w:line="500" w:lineRule="exact"/>
              <w:rPr>
                <w:rFonts w:ascii="宋体" w:hAnsi="宋体"/>
                <w:color w:val="auto"/>
                <w:sz w:val="21"/>
                <w:szCs w:val="21"/>
                <w:highlight w:val="none"/>
                <w:u w:val="single"/>
              </w:rPr>
            </w:pPr>
            <w:r>
              <w:rPr>
                <w:rFonts w:hint="eastAsia" w:ascii="宋体" w:hAnsi="宋体" w:cs="宋体"/>
                <w:color w:val="auto"/>
                <w:sz w:val="21"/>
                <w:szCs w:val="21"/>
                <w:highlight w:val="none"/>
              </w:rPr>
              <w:t xml:space="preserve">负责人/授权代表：</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tc>
      </w:tr>
      <w:tr>
        <w:trPr>
          <w:trHeight w:val="1296"/>
        </w:trPr>
        <w:tc>
          <w:tcPr>
            <w:tcW w:w="4943" w:type="dxa"/>
            <w:vAlign w:val="top"/>
            <w:textDirection w:val="lrTb"/>
            <w:noWrap w:val="false"/>
          </w:tcPr>
          <w:p>
            <w:pPr>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负责人/授权代表：</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spacing w:line="5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5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保卫</w:t>
            </w:r>
            <w:r>
              <w:rPr>
                <w:rFonts w:hint="eastAsia" w:ascii="宋体" w:hAnsi="宋体"/>
                <w:color w:val="auto"/>
                <w:sz w:val="21"/>
                <w:szCs w:val="21"/>
                <w:highlight w:val="none"/>
              </w:rPr>
              <w:t xml:space="preserve">处负责人 ：</w:t>
            </w:r>
            <w:r>
              <w:rPr>
                <w:rFonts w:hint="eastAsia" w:ascii="宋体" w:hAnsi="宋体"/>
                <w:color w:val="auto"/>
                <w:sz w:val="21"/>
                <w:szCs w:val="21"/>
                <w:highlight w:val="none"/>
                <w:u w:val="single"/>
              </w:rPr>
              <w:t xml:space="preserve">                        </w:t>
            </w:r>
            <w:r/>
          </w:p>
        </w:tc>
        <w:tc>
          <w:tcPr>
            <w:tcW w:w="4836" w:type="dxa"/>
            <w:vAlign w:val="center"/>
            <w:textDirection w:val="lrTb"/>
            <w:noWrap w:val="false"/>
          </w:tcPr>
          <w:p>
            <w:pPr>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项目负责人：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开户银行： </w:t>
            </w:r>
            <w:r/>
          </w:p>
          <w:p>
            <w:pPr>
              <w:spacing w:line="5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账    号： </w:t>
            </w:r>
            <w:r>
              <w:rPr>
                <w:rFonts w:hint="eastAsia" w:ascii="宋体" w:hAnsi="宋体"/>
                <w:color w:val="auto"/>
                <w:sz w:val="21"/>
                <w:szCs w:val="21"/>
                <w:highlight w:val="none"/>
                <w:u w:val="single"/>
              </w:rPr>
              <w:t xml:space="preserve">                        </w:t>
            </w:r>
            <w:r/>
          </w:p>
        </w:tc>
      </w:tr>
      <w:tr>
        <w:trPr>
          <w:trHeight w:val="602"/>
        </w:trPr>
        <w:tc>
          <w:tcPr>
            <w:tcW w:w="4943" w:type="dxa"/>
            <w:vAlign w:val="top"/>
            <w:textDirection w:val="lrTb"/>
            <w:noWrap w:val="false"/>
          </w:tcPr>
          <w:p>
            <w:pPr>
              <w:spacing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合同签署时间： </w:t>
            </w:r>
            <w:r>
              <w:rPr>
                <w:rFonts w:hint="eastAsia" w:ascii="宋体" w:hAnsi="宋体" w:cs="宋体"/>
                <w:color w:val="auto"/>
                <w:sz w:val="21"/>
                <w:szCs w:val="21"/>
                <w:highlight w:val="none"/>
                <w:u w:val="single"/>
              </w:rPr>
              <w:t xml:space="preserve">                        </w:t>
            </w:r>
            <w:r/>
          </w:p>
        </w:tc>
        <w:tc>
          <w:tcPr>
            <w:tcW w:w="4836" w:type="dxa"/>
            <w:vAlign w:val="top"/>
            <w:textDirection w:val="lrTb"/>
            <w:noWrap w:val="false"/>
          </w:tcPr>
          <w:p>
            <w:pPr>
              <w:spacing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合同签署时间：</w:t>
            </w:r>
            <w:r>
              <w:rPr>
                <w:rFonts w:hint="eastAsia" w:ascii="宋体" w:hAnsi="宋体" w:cs="宋体"/>
                <w:color w:val="auto"/>
                <w:sz w:val="21"/>
                <w:szCs w:val="21"/>
                <w:highlight w:val="none"/>
                <w:u w:val="single"/>
              </w:rPr>
              <w:t xml:space="preserve">                      </w:t>
            </w:r>
            <w:r/>
          </w:p>
        </w:tc>
      </w:tr>
    </w:tbl>
    <w:p>
      <w:pPr>
        <w:ind w:firstLine="422"/>
        <w:spacing w:line="360" w:lineRule="auto"/>
        <w:rPr>
          <w:rFonts w:hint="eastAsia" w:ascii="Arial" w:hAnsi="Arial" w:cs="Arial"/>
          <w:b/>
          <w:bCs/>
          <w:color w:val="auto"/>
          <w:sz w:val="21"/>
          <w:szCs w:val="21"/>
          <w:highlight w:val="none"/>
        </w:rPr>
      </w:pPr>
      <w:r>
        <w:rPr>
          <w:rFonts w:hint="eastAsia" w:ascii="Arial" w:hAnsi="Arial" w:cs="Arial"/>
          <w:b/>
          <w:bCs/>
          <w:color w:val="auto"/>
          <w:sz w:val="21"/>
          <w:szCs w:val="21"/>
          <w:highlight w:val="none"/>
        </w:rPr>
      </w:r>
      <w:r/>
    </w:p>
    <w:p>
      <w:pPr>
        <w:pStyle w:val="724"/>
        <w:ind w:left="0"/>
        <w:jc w:val="center"/>
        <w:rPr>
          <w:rFonts w:hint="eastAsia"/>
          <w:b/>
          <w:bCs/>
          <w:color w:val="auto"/>
          <w:sz w:val="21"/>
          <w:szCs w:val="21"/>
          <w:highlight w:val="none"/>
          <w:lang w:val="en-US" w:eastAsia="zh-CN"/>
        </w:rPr>
      </w:pPr>
      <w:r>
        <w:rPr>
          <w:rFonts w:hint="eastAsia"/>
          <w:b/>
          <w:bCs/>
          <w:color w:val="auto"/>
          <w:sz w:val="21"/>
          <w:szCs w:val="21"/>
          <w:highlight w:val="none"/>
          <w:lang w:val="en-US" w:eastAsia="zh-CN"/>
        </w:rPr>
      </w:r>
      <w:r/>
    </w:p>
    <w:tbl>
      <w:tblPr>
        <w:tblStyle w:val="701"/>
        <w:tblW w:w="5034" w:type="dxa"/>
        <w:tblInd w:w="0" w:type="dxa"/>
        <w:tblLayout w:type="fixed"/>
        <w:tblCellMar>
          <w:left w:w="108" w:type="dxa"/>
          <w:top w:w="0" w:type="dxa"/>
          <w:right w:w="108" w:type="dxa"/>
          <w:bottom w:w="0" w:type="dxa"/>
        </w:tblCellMar>
        <w:tblLook w:val="04A0" w:firstRow="1" w:lastRow="0" w:firstColumn="1" w:lastColumn="0" w:noHBand="0" w:noVBand="1"/>
      </w:tblPr>
      <w:tblGrid>
        <w:gridCol w:w="5034"/>
      </w:tblGrid>
      <w:tr>
        <w:trPr>
          <w:trHeight w:val="324"/>
        </w:trPr>
        <w:tc>
          <w:tcPr>
            <w:tcW w:w="5034" w:type="dxa"/>
            <w:vAlign w:val="top"/>
            <w:textDirection w:val="lrTb"/>
            <w:noWrap w:val="false"/>
          </w:tcPr>
          <w:p>
            <w:pPr>
              <w:spacing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甲     方</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rPr>
              <w:t xml:space="preserve">：</w:t>
            </w:r>
            <w:r>
              <w:rPr>
                <w:rFonts w:hint="eastAsia" w:ascii="宋体" w:hAnsi="宋体"/>
                <w:color w:val="auto"/>
                <w:sz w:val="21"/>
                <w:szCs w:val="21"/>
                <w:highlight w:val="none"/>
                <w:u w:val="single"/>
              </w:rPr>
              <w:t xml:space="preserve"> </w:t>
            </w:r>
            <w:r>
              <w:rPr>
                <w:rFonts w:hint="eastAsia"/>
                <w:b/>
                <w:color w:val="auto"/>
                <w:sz w:val="21"/>
                <w:szCs w:val="21"/>
                <w:highlight w:val="none"/>
                <w:u w:val="single"/>
              </w:rPr>
              <w:t xml:space="preserve">江苏省康宁医学发展公司</w:t>
            </w:r>
            <w:r>
              <w:rPr>
                <w:rFonts w:hint="eastAsia" w:ascii="宋体" w:hAnsi="宋体"/>
                <w:color w:val="auto"/>
                <w:sz w:val="21"/>
                <w:szCs w:val="21"/>
                <w:highlight w:val="none"/>
                <w:u w:val="single"/>
              </w:rPr>
              <w:t xml:space="preserve"> </w:t>
            </w:r>
            <w:r/>
          </w:p>
        </w:tc>
      </w:tr>
      <w:tr>
        <w:trPr>
          <w:trHeight w:val="324"/>
        </w:trPr>
        <w:tc>
          <w:tcPr>
            <w:tcW w:w="5034" w:type="dxa"/>
            <w:vAlign w:val="top"/>
            <w:textDirection w:val="lrTb"/>
            <w:noWrap w:val="false"/>
          </w:tcPr>
          <w:p>
            <w:pPr>
              <w:spacing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单 位 地 址： </w:t>
            </w:r>
            <w:r>
              <w:rPr>
                <w:rFonts w:hint="eastAsia" w:ascii="宋体" w:hAnsi="宋体"/>
                <w:color w:val="auto"/>
                <w:sz w:val="21"/>
                <w:szCs w:val="21"/>
                <w:highlight w:val="none"/>
                <w:u w:val="single"/>
              </w:rPr>
              <w:t xml:space="preserve">                        </w:t>
            </w:r>
            <w:r/>
          </w:p>
        </w:tc>
      </w:tr>
      <w:tr>
        <w:trPr>
          <w:trHeight w:val="1296"/>
        </w:trPr>
        <w:tc>
          <w:tcPr>
            <w:tcW w:w="5034" w:type="dxa"/>
            <w:vAlign w:val="top"/>
            <w:textDirection w:val="lrTb"/>
            <w:noWrap w:val="false"/>
          </w:tcPr>
          <w:p>
            <w:pPr>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500" w:lineRule="exact"/>
              <w:rPr>
                <w:rFonts w:hint="default" w:ascii="宋体" w:hAnsi="宋体" w:eastAsia="宋体"/>
                <w:color w:val="auto"/>
                <w:sz w:val="21"/>
                <w:szCs w:val="21"/>
                <w:highlight w:val="none"/>
                <w:lang w:val="en-US" w:eastAsia="zh-CN"/>
              </w:rPr>
            </w:pPr>
            <w:r>
              <w:rPr>
                <w:rFonts w:hint="eastAsia" w:ascii="宋体" w:hAnsi="宋体" w:cs="宋体"/>
                <w:color w:val="auto"/>
                <w:sz w:val="21"/>
                <w:szCs w:val="21"/>
                <w:highlight w:val="none"/>
              </w:rPr>
              <w:t xml:space="preserve">负责人/授权代表：</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p>
        </w:tc>
      </w:tr>
      <w:tr>
        <w:trPr>
          <w:trHeight w:val="602"/>
        </w:trPr>
        <w:tc>
          <w:tcPr>
            <w:tcW w:w="5034" w:type="dxa"/>
            <w:vAlign w:val="top"/>
            <w:textDirection w:val="lrTb"/>
            <w:noWrap w:val="false"/>
          </w:tcPr>
          <w:p>
            <w:pPr>
              <w:spacing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合同签署时间： </w:t>
            </w:r>
            <w:r>
              <w:rPr>
                <w:rFonts w:hint="eastAsia" w:ascii="宋体" w:hAnsi="宋体" w:cs="宋体"/>
                <w:color w:val="auto"/>
                <w:sz w:val="21"/>
                <w:szCs w:val="21"/>
                <w:highlight w:val="none"/>
                <w:u w:val="single"/>
              </w:rPr>
              <w:t xml:space="preserve">                        </w:t>
            </w:r>
            <w:r/>
          </w:p>
        </w:tc>
      </w:tr>
    </w:tbl>
    <w:p>
      <w:pPr>
        <w:pStyle w:val="724"/>
        <w:ind w:left="0"/>
        <w:jc w:val="center"/>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pStyle w:val="724"/>
        <w:ind w:left="0"/>
        <w:jc w:val="center"/>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pStyle w:val="721"/>
        <w:rPr>
          <w:rFonts w:hint="eastAsia"/>
          <w:color w:val="auto"/>
          <w:sz w:val="21"/>
          <w:szCs w:val="21"/>
          <w:highlight w:val="none"/>
          <w:lang w:val="en-US" w:eastAsia="zh-CN"/>
        </w:rPr>
      </w:pPr>
      <w:r>
        <w:rPr>
          <w:rFonts w:hint="eastAsia"/>
          <w:color w:val="auto"/>
          <w:sz w:val="21"/>
          <w:szCs w:val="21"/>
          <w:highlight w:val="none"/>
          <w:lang w:val="en-US" w:eastAsia="zh-CN"/>
        </w:rPr>
      </w:r>
      <w:r/>
    </w:p>
    <w:p>
      <w:pPr>
        <w:pStyle w:val="724"/>
        <w:ind w:left="0"/>
        <w:jc w:val="center"/>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pStyle w:val="702"/>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pStyle w:val="702"/>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rPr>
          <w:rFonts w:hint="eastAsia"/>
          <w:b/>
          <w:bCs/>
          <w:color w:val="auto"/>
          <w:sz w:val="36"/>
          <w:szCs w:val="40"/>
          <w:highlight w:val="none"/>
          <w:lang w:val="en-US" w:eastAsia="zh-CN"/>
        </w:rPr>
      </w:pPr>
      <w:r>
        <w:rPr>
          <w:rFonts w:hint="eastAsia"/>
          <w:b/>
          <w:bCs/>
          <w:color w:val="auto"/>
          <w:sz w:val="36"/>
          <w:szCs w:val="40"/>
          <w:highlight w:val="none"/>
          <w:lang w:val="en-US" w:eastAsia="zh-CN"/>
        </w:rPr>
      </w:r>
      <w:r/>
    </w:p>
    <w:p>
      <w:pPr>
        <w:pStyle w:val="702"/>
        <w:rPr>
          <w:rFonts w:hint="eastAsia"/>
          <w:b/>
          <w:bCs/>
          <w:color w:val="auto"/>
          <w:sz w:val="36"/>
          <w:szCs w:val="40"/>
          <w:highlight w:val="none"/>
          <w:lang w:val="en-US" w:eastAsia="zh-CN"/>
        </w:rPr>
      </w:pPr>
      <w:r>
        <w:rPr>
          <w:rFonts w:hint="eastAsia"/>
          <w:b/>
          <w:bCs/>
          <w:color w:val="auto"/>
          <w:sz w:val="36"/>
          <w:szCs w:val="40"/>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24"/>
        <w:ind w:left="0"/>
        <w:jc w:val="center"/>
        <w:rPr>
          <w:rFonts w:hint="eastAsia"/>
          <w:b/>
          <w:bCs/>
          <w:color w:val="auto"/>
          <w:sz w:val="36"/>
          <w:szCs w:val="40"/>
          <w:highlight w:val="none"/>
          <w:lang w:val="en-US" w:eastAsia="zh-CN"/>
        </w:rPr>
      </w:pPr>
      <w:r>
        <w:rPr>
          <w:rFonts w:hint="eastAsia"/>
          <w:b/>
          <w:bCs/>
          <w:color w:val="auto"/>
          <w:sz w:val="36"/>
          <w:szCs w:val="40"/>
          <w:highlight w:val="none"/>
          <w:lang w:val="en-US" w:eastAsia="zh-CN"/>
        </w:rPr>
      </w:r>
      <w:r/>
    </w:p>
    <w:p>
      <w:pPr>
        <w:rPr>
          <w:rFonts w:hint="eastAsia"/>
          <w:b/>
          <w:bCs/>
          <w:color w:val="auto"/>
          <w:sz w:val="36"/>
          <w:szCs w:val="40"/>
          <w:highlight w:val="none"/>
          <w:lang w:val="en-US" w:eastAsia="zh-CN"/>
        </w:rPr>
      </w:pPr>
      <w:r>
        <w:rPr>
          <w:rFonts w:hint="eastAsia"/>
          <w:b/>
          <w:bCs/>
          <w:color w:val="auto"/>
          <w:sz w:val="36"/>
          <w:szCs w:val="40"/>
          <w:highlight w:val="none"/>
          <w:lang w:val="en-US" w:eastAsia="zh-CN"/>
        </w:rPr>
      </w:r>
      <w:r/>
    </w:p>
    <w:p>
      <w:pPr>
        <w:pStyle w:val="702"/>
        <w:rPr>
          <w:rFonts w:hint="eastAsia"/>
          <w:b/>
          <w:bCs/>
          <w:color w:val="auto"/>
          <w:sz w:val="36"/>
          <w:szCs w:val="40"/>
          <w:highlight w:val="none"/>
          <w:lang w:val="en-US" w:eastAsia="zh-CN"/>
        </w:rPr>
      </w:pPr>
      <w:r>
        <w:rPr>
          <w:rFonts w:hint="eastAsia"/>
          <w:b/>
          <w:bCs/>
          <w:color w:val="auto"/>
          <w:sz w:val="36"/>
          <w:szCs w:val="40"/>
          <w:highlight w:val="none"/>
          <w:lang w:val="en-US" w:eastAsia="zh-CN"/>
        </w:rPr>
      </w:r>
      <w:r/>
    </w:p>
    <w:p>
      <w:pPr>
        <w:rPr>
          <w:rFonts w:hint="eastAsia"/>
          <w:b/>
          <w:bCs/>
          <w:color w:val="auto"/>
          <w:sz w:val="36"/>
          <w:szCs w:val="40"/>
          <w:highlight w:val="none"/>
          <w:lang w:val="en-US" w:eastAsia="zh-CN"/>
        </w:rPr>
      </w:pPr>
      <w:r>
        <w:rPr>
          <w:rFonts w:hint="eastAsia"/>
          <w:b/>
          <w:bCs/>
          <w:color w:val="auto"/>
          <w:sz w:val="36"/>
          <w:szCs w:val="40"/>
          <w:highlight w:val="none"/>
          <w:lang w:val="en-US" w:eastAsia="zh-CN"/>
        </w:rPr>
      </w:r>
      <w:r/>
    </w:p>
    <w:p>
      <w:pPr>
        <w:pStyle w:val="702"/>
        <w:rPr>
          <w:rFonts w:hint="eastAsia"/>
          <w:b/>
          <w:bCs/>
          <w:color w:val="auto"/>
          <w:sz w:val="36"/>
          <w:szCs w:val="40"/>
          <w:highlight w:val="none"/>
          <w:lang w:val="en-US" w:eastAsia="zh-CN"/>
        </w:rPr>
      </w:pPr>
      <w:r>
        <w:rPr>
          <w:rFonts w:hint="eastAsia"/>
          <w:b/>
          <w:bCs/>
          <w:color w:val="auto"/>
          <w:sz w:val="36"/>
          <w:szCs w:val="40"/>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02"/>
        <w:rPr>
          <w:rFonts w:hint="eastAsia"/>
          <w:color w:val="auto"/>
          <w:highlight w:val="none"/>
          <w:lang w:val="en-US" w:eastAsia="zh-CN"/>
        </w:rPr>
      </w:pPr>
      <w:r>
        <w:rPr>
          <w:rFonts w:hint="eastAsia"/>
          <w:color w:val="auto"/>
          <w:highlight w:val="none"/>
          <w:lang w:val="en-US" w:eastAsia="zh-CN"/>
        </w:rPr>
      </w:r>
      <w:r/>
    </w:p>
    <w:p>
      <w:pPr>
        <w:jc w:val="center"/>
        <w:spacing w:line="520" w:lineRule="exact"/>
        <w:rPr>
          <w:rFonts w:hAnsi="宋体"/>
          <w:b/>
          <w:color w:val="auto"/>
          <w:sz w:val="24"/>
          <w:highlight w:val="none"/>
        </w:rPr>
        <w:outlineLvl w:val="1"/>
      </w:pPr>
      <w:r>
        <w:rPr>
          <w:rFonts w:hint="eastAsia" w:hAnsi="宋体"/>
          <w:b/>
          <w:color w:val="auto"/>
          <w:sz w:val="24"/>
          <w:highlight w:val="none"/>
        </w:rPr>
        <w:t xml:space="preserve">员工检查考核办法及处罚标准</w:t>
      </w:r>
      <w:r/>
    </w:p>
    <w:tbl>
      <w:tblPr>
        <w:tblStyle w:val="70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8"/>
        <w:gridCol w:w="610"/>
        <w:gridCol w:w="4267"/>
        <w:gridCol w:w="729"/>
        <w:gridCol w:w="608"/>
        <w:gridCol w:w="486"/>
        <w:gridCol w:w="979"/>
      </w:tblGrid>
      <w:tr>
        <w:trPr>
          <w:jc w:val="center"/>
        </w:trPr>
        <w:tc>
          <w:tcPr>
            <w:gridSpan w:val="3"/>
            <w:tcW w:w="3309" w:type="pct"/>
            <w:vAlign w:val="center"/>
            <w:vMerge w:val="restart"/>
            <w:textDirection w:val="lrTb"/>
            <w:noWrap w:val="false"/>
          </w:tcPr>
          <w:p>
            <w:pPr>
              <w:jc w:val="center"/>
              <w:spacing w:line="520" w:lineRule="exact"/>
              <w:rPr>
                <w:rFonts w:hAnsi="宋体"/>
                <w:color w:val="auto"/>
                <w:szCs w:val="21"/>
                <w:highlight w:val="none"/>
              </w:rPr>
            </w:pPr>
            <w:r>
              <w:rPr>
                <w:rFonts w:hAnsi="宋体"/>
                <w:color w:val="auto"/>
                <w:szCs w:val="21"/>
                <w:highlight w:val="none"/>
              </w:rPr>
              <w:t xml:space="preserve">检查考核项目</w:t>
            </w:r>
            <w:r/>
          </w:p>
        </w:tc>
        <w:tc>
          <w:tcPr>
            <w:tcW w:w="440" w:type="pct"/>
            <w:vAlign w:val="center"/>
            <w:vMerge w:val="restart"/>
            <w:textDirection w:val="lrTb"/>
            <w:noWrap w:val="false"/>
          </w:tcPr>
          <w:p>
            <w:pPr>
              <w:jc w:val="center"/>
              <w:spacing w:line="520" w:lineRule="exact"/>
              <w:rPr>
                <w:rFonts w:hint="eastAsia" w:hAnsi="宋体"/>
                <w:color w:val="auto"/>
                <w:szCs w:val="21"/>
                <w:highlight w:val="none"/>
              </w:rPr>
            </w:pPr>
            <w:r>
              <w:rPr>
                <w:rFonts w:hAnsi="宋体"/>
                <w:color w:val="auto"/>
                <w:szCs w:val="21"/>
                <w:highlight w:val="none"/>
              </w:rPr>
              <w:t xml:space="preserve">扣</w:t>
            </w:r>
            <w:r/>
          </w:p>
          <w:p>
            <w:pPr>
              <w:jc w:val="center"/>
              <w:spacing w:line="520" w:lineRule="exact"/>
              <w:rPr>
                <w:rFonts w:hint="eastAsia" w:hAnsi="宋体"/>
                <w:color w:val="auto"/>
                <w:szCs w:val="21"/>
                <w:highlight w:val="none"/>
              </w:rPr>
            </w:pPr>
            <w:r>
              <w:rPr>
                <w:rFonts w:hAnsi="宋体"/>
                <w:color w:val="auto"/>
                <w:szCs w:val="21"/>
                <w:highlight w:val="none"/>
              </w:rPr>
              <w:t xml:space="preserve">分</w:t>
            </w:r>
            <w:r/>
          </w:p>
          <w:p>
            <w:pPr>
              <w:jc w:val="center"/>
              <w:spacing w:line="520" w:lineRule="exact"/>
              <w:rPr>
                <w:rFonts w:hint="eastAsia" w:hAnsi="宋体"/>
                <w:color w:val="auto"/>
                <w:szCs w:val="21"/>
                <w:highlight w:val="none"/>
              </w:rPr>
            </w:pPr>
            <w:r>
              <w:rPr>
                <w:rFonts w:hAnsi="宋体"/>
                <w:color w:val="auto"/>
                <w:szCs w:val="21"/>
                <w:highlight w:val="none"/>
              </w:rPr>
              <w:t xml:space="preserve">标</w:t>
            </w:r>
            <w:r>
              <w:rPr>
                <w:rFonts w:hint="eastAsia" w:hAnsi="宋体"/>
                <w:color w:val="auto"/>
                <w:szCs w:val="21"/>
                <w:highlight w:val="none"/>
              </w:rPr>
              <w:t xml:space="preserve">  </w:t>
            </w:r>
            <w:r/>
          </w:p>
          <w:p>
            <w:pPr>
              <w:jc w:val="center"/>
              <w:spacing w:line="520" w:lineRule="exact"/>
              <w:rPr>
                <w:rFonts w:hAnsi="宋体"/>
                <w:color w:val="auto"/>
                <w:szCs w:val="21"/>
                <w:highlight w:val="none"/>
              </w:rPr>
            </w:pPr>
            <w:r>
              <w:rPr>
                <w:rFonts w:hAnsi="宋体"/>
                <w:color w:val="auto"/>
                <w:szCs w:val="21"/>
                <w:highlight w:val="none"/>
              </w:rPr>
              <w:t xml:space="preserve">准</w:t>
            </w:r>
            <w:r/>
          </w:p>
        </w:tc>
        <w:tc>
          <w:tcPr>
            <w:gridSpan w:val="3"/>
            <w:tcW w:w="1250"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t xml:space="preserve">是否符合要求</w:t>
            </w:r>
            <w:r/>
          </w:p>
        </w:tc>
      </w:tr>
      <w:tr>
        <w:trPr>
          <w:jc w:val="center"/>
        </w:trPr>
        <w:tc>
          <w:tcPr>
            <w:gridSpan w:val="3"/>
            <w:tcW w:w="3309" w:type="pct"/>
            <w:vAlign w:val="center"/>
            <w:vMerge w:val="continue"/>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440" w:type="pct"/>
            <w:vAlign w:val="center"/>
            <w:vMerge w:val="continue"/>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t xml:space="preserve">是</w:t>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t xml:space="preserve">否</w:t>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t xml:space="preserve">扣分</w:t>
            </w:r>
            <w:r/>
          </w:p>
        </w:tc>
      </w:tr>
      <w:tr>
        <w:trPr>
          <w:jc w:val="center"/>
        </w:trPr>
        <w:tc>
          <w:tcPr>
            <w:tcW w:w="367" w:type="pct"/>
            <w:vAlign w:val="center"/>
            <w:vMerge w:val="restart"/>
            <w:textDirection w:val="lrTb"/>
            <w:noWrap w:val="false"/>
          </w:tcPr>
          <w:p>
            <w:pPr>
              <w:jc w:val="center"/>
              <w:spacing w:line="520" w:lineRule="exact"/>
              <w:rPr>
                <w:rFonts w:hint="eastAsia" w:hAnsi="宋体"/>
                <w:color w:val="auto"/>
                <w:szCs w:val="21"/>
                <w:highlight w:val="none"/>
              </w:rPr>
            </w:pPr>
            <w:r>
              <w:rPr>
                <w:rFonts w:hint="eastAsia" w:hAnsi="宋体"/>
                <w:color w:val="auto"/>
                <w:szCs w:val="21"/>
                <w:highlight w:val="none"/>
              </w:rPr>
              <w:t xml:space="preserve">在</w:t>
            </w:r>
            <w:r/>
          </w:p>
          <w:p>
            <w:pPr>
              <w:jc w:val="center"/>
              <w:spacing w:line="520" w:lineRule="exact"/>
              <w:rPr>
                <w:rFonts w:hint="eastAsia" w:hAnsi="宋体"/>
                <w:color w:val="auto"/>
                <w:szCs w:val="21"/>
                <w:highlight w:val="none"/>
              </w:rPr>
            </w:pPr>
            <w:r>
              <w:rPr>
                <w:rFonts w:hint="eastAsia" w:hAnsi="宋体"/>
                <w:color w:val="auto"/>
                <w:szCs w:val="21"/>
                <w:highlight w:val="none"/>
              </w:rPr>
              <w:t xml:space="preserve">岗</w:t>
            </w:r>
            <w:r/>
          </w:p>
          <w:p>
            <w:pPr>
              <w:jc w:val="center"/>
              <w:spacing w:line="520" w:lineRule="exact"/>
              <w:rPr>
                <w:rFonts w:hint="eastAsia" w:hAnsi="宋体"/>
                <w:color w:val="auto"/>
                <w:szCs w:val="21"/>
                <w:highlight w:val="none"/>
              </w:rPr>
            </w:pPr>
            <w:r>
              <w:rPr>
                <w:rFonts w:hint="eastAsia" w:hAnsi="宋体"/>
                <w:color w:val="auto"/>
                <w:szCs w:val="21"/>
                <w:highlight w:val="none"/>
              </w:rPr>
              <w:t xml:space="preserve">人</w:t>
            </w:r>
            <w:r/>
          </w:p>
          <w:p>
            <w:pPr>
              <w:jc w:val="center"/>
              <w:spacing w:line="520" w:lineRule="exact"/>
              <w:rPr>
                <w:rFonts w:hint="eastAsia" w:hAnsi="宋体"/>
                <w:color w:val="auto"/>
                <w:szCs w:val="21"/>
                <w:highlight w:val="none"/>
              </w:rPr>
            </w:pPr>
            <w:r>
              <w:rPr>
                <w:rFonts w:hint="eastAsia" w:hAnsi="宋体"/>
                <w:color w:val="auto"/>
                <w:szCs w:val="21"/>
                <w:highlight w:val="none"/>
              </w:rPr>
              <w:t xml:space="preserve">员</w:t>
            </w:r>
            <w:r/>
          </w:p>
          <w:p>
            <w:pPr>
              <w:jc w:val="center"/>
              <w:spacing w:line="520" w:lineRule="exact"/>
              <w:rPr>
                <w:rFonts w:hAnsi="宋体"/>
                <w:color w:val="auto"/>
                <w:szCs w:val="21"/>
                <w:highlight w:val="none"/>
              </w:rPr>
            </w:pPr>
            <w:r>
              <w:rPr>
                <w:rFonts w:hAnsi="宋体"/>
                <w:color w:val="auto"/>
                <w:szCs w:val="21"/>
                <w:highlight w:val="none"/>
              </w:rPr>
              <w:t xml:space="preserve">形</w:t>
            </w:r>
            <w:r>
              <w:rPr>
                <w:rFonts w:hint="eastAsia" w:hAnsi="宋体"/>
                <w:color w:val="auto"/>
                <w:szCs w:val="21"/>
                <w:highlight w:val="none"/>
              </w:rPr>
              <w:t xml:space="preserve"> </w:t>
            </w:r>
            <w:r>
              <w:rPr>
                <w:rFonts w:hAnsi="宋体"/>
                <w:color w:val="auto"/>
                <w:szCs w:val="21"/>
                <w:highlight w:val="none"/>
              </w:rPr>
              <w:t xml:space="preserve">象</w:t>
            </w:r>
            <w:r/>
          </w:p>
          <w:p>
            <w:pPr>
              <w:jc w:val="center"/>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w:t>
            </w:r>
            <w:r/>
          </w:p>
        </w:tc>
        <w:tc>
          <w:tcPr>
            <w:tcW w:w="2573"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遵守员工流程规定，按着装规定佩戴工作证</w:t>
            </w:r>
            <w:r/>
          </w:p>
        </w:tc>
        <w:tc>
          <w:tcPr>
            <w:tcW w:w="440"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1-5</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continue"/>
            <w:textDirection w:val="lrTb"/>
            <w:noWrap w:val="false"/>
          </w:tcPr>
          <w:p>
            <w:pPr>
              <w:jc w:val="center"/>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2</w:t>
            </w:r>
            <w:r/>
          </w:p>
        </w:tc>
        <w:tc>
          <w:tcPr>
            <w:tcW w:w="2573"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指挥车辆到位，精神饱满、姿态端正、形象良好</w:t>
            </w:r>
            <w:r/>
          </w:p>
        </w:tc>
        <w:tc>
          <w:tcPr>
            <w:tcW w:w="440"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1-5</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continue"/>
            <w:textDirection w:val="lrTb"/>
            <w:noWrap w:val="false"/>
          </w:tcPr>
          <w:p>
            <w:pPr>
              <w:jc w:val="center"/>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3</w:t>
            </w:r>
            <w:r/>
          </w:p>
        </w:tc>
        <w:tc>
          <w:tcPr>
            <w:tcW w:w="2573"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举止文明、手势规范、不袖手、背手或手插口袋</w:t>
            </w:r>
            <w:r/>
          </w:p>
        </w:tc>
        <w:tc>
          <w:tcPr>
            <w:tcW w:w="440"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1-5</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continue"/>
            <w:textDirection w:val="lrTb"/>
            <w:noWrap w:val="false"/>
          </w:tcPr>
          <w:p>
            <w:pPr>
              <w:jc w:val="center"/>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4</w:t>
            </w:r>
            <w:r/>
          </w:p>
        </w:tc>
        <w:tc>
          <w:tcPr>
            <w:tcW w:w="2573"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不随意在岗位上会客聚众聊天</w:t>
            </w:r>
            <w:r/>
          </w:p>
        </w:tc>
        <w:tc>
          <w:tcPr>
            <w:tcW w:w="440"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1-5</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continue"/>
            <w:textDirection w:val="lrTb"/>
            <w:noWrap w:val="false"/>
          </w:tcPr>
          <w:p>
            <w:pPr>
              <w:jc w:val="center"/>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5</w:t>
            </w:r>
            <w:r/>
          </w:p>
        </w:tc>
        <w:tc>
          <w:tcPr>
            <w:tcW w:w="2573"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处理问题讲原则、讲方法、以理服人</w:t>
            </w:r>
            <w:r/>
          </w:p>
        </w:tc>
        <w:tc>
          <w:tcPr>
            <w:tcW w:w="440"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1-5</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continue"/>
            <w:textDirection w:val="lrTb"/>
            <w:noWrap w:val="false"/>
          </w:tcPr>
          <w:p>
            <w:pPr>
              <w:jc w:val="center"/>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6</w:t>
            </w:r>
            <w:r/>
          </w:p>
        </w:tc>
        <w:tc>
          <w:tcPr>
            <w:tcW w:w="2573"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人员上岗按时交接班、不迟到、不早退、不缺岗</w:t>
            </w:r>
            <w:r/>
          </w:p>
        </w:tc>
        <w:tc>
          <w:tcPr>
            <w:tcW w:w="440"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1-5</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continue"/>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7</w:t>
            </w:r>
            <w:r/>
          </w:p>
        </w:tc>
        <w:tc>
          <w:tcPr>
            <w:tcW w:w="2573"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主动热情、耐心周到为客户服务</w:t>
            </w:r>
            <w:r/>
          </w:p>
        </w:tc>
        <w:tc>
          <w:tcPr>
            <w:tcW w:w="440"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1-5</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restart"/>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工作环境</w:t>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8</w:t>
            </w:r>
            <w:r/>
          </w:p>
        </w:tc>
        <w:tc>
          <w:tcPr>
            <w:tcW w:w="2573"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做好责任片区保洁工作</w:t>
            </w:r>
            <w:r/>
          </w:p>
        </w:tc>
        <w:tc>
          <w:tcPr>
            <w:tcW w:w="440"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1-5</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continue"/>
            <w:textDirection w:val="lrTb"/>
            <w:noWrap w:val="false"/>
          </w:tcPr>
          <w:p>
            <w:pPr>
              <w:jc w:val="center"/>
              <w:spacing w:line="520" w:lineRule="exact"/>
              <w:rPr>
                <w:rFonts w:hint="eastAsia" w:hAnsi="宋体"/>
                <w:color w:val="auto"/>
                <w:szCs w:val="21"/>
                <w:highlight w:val="none"/>
              </w:rPr>
            </w:pPr>
            <w:r>
              <w:rPr>
                <w:rFonts w:hint="eastAsia" w:hAnsi="宋体"/>
                <w:color w:val="auto"/>
                <w:szCs w:val="21"/>
                <w:highlight w:val="none"/>
              </w:rPr>
            </w:r>
            <w:r/>
          </w:p>
        </w:tc>
        <w:tc>
          <w:tcPr>
            <w:tcW w:w="368" w:type="pct"/>
            <w:vAlign w:val="center"/>
            <w:textDirection w:val="lrTb"/>
            <w:noWrap w:val="false"/>
          </w:tcPr>
          <w:p>
            <w:pPr>
              <w:jc w:val="center"/>
              <w:spacing w:line="520" w:lineRule="exact"/>
              <w:rPr>
                <w:rFonts w:hint="eastAsia" w:hAnsi="宋体"/>
                <w:color w:val="auto"/>
                <w:szCs w:val="21"/>
                <w:highlight w:val="none"/>
              </w:rPr>
            </w:pPr>
            <w:r>
              <w:rPr>
                <w:rFonts w:hint="eastAsia" w:hAnsi="宋体"/>
                <w:color w:val="auto"/>
                <w:szCs w:val="21"/>
                <w:highlight w:val="none"/>
              </w:rPr>
              <w:t xml:space="preserve">9</w:t>
            </w:r>
            <w:r/>
          </w:p>
        </w:tc>
        <w:tc>
          <w:tcPr>
            <w:tcW w:w="2573" w:type="pct"/>
            <w:vAlign w:val="center"/>
            <w:textDirection w:val="lrTb"/>
            <w:noWrap w:val="false"/>
          </w:tcPr>
          <w:p>
            <w:pPr>
              <w:jc w:val="center"/>
              <w:spacing w:line="520" w:lineRule="exact"/>
              <w:rPr>
                <w:rFonts w:hint="eastAsia" w:hAnsi="宋体"/>
                <w:color w:val="auto"/>
                <w:szCs w:val="21"/>
                <w:highlight w:val="none"/>
              </w:rPr>
            </w:pPr>
            <w:r>
              <w:rPr>
                <w:rFonts w:hint="eastAsia" w:hAnsi="宋体"/>
                <w:color w:val="auto"/>
                <w:szCs w:val="21"/>
                <w:highlight w:val="none"/>
              </w:rPr>
              <w:t xml:space="preserve">各岗位及周边干净、整洁、物品堆放整齐</w:t>
            </w:r>
            <w:r/>
          </w:p>
        </w:tc>
        <w:tc>
          <w:tcPr>
            <w:tcW w:w="440" w:type="pct"/>
            <w:vAlign w:val="center"/>
            <w:textDirection w:val="lrTb"/>
            <w:noWrap w:val="false"/>
          </w:tcPr>
          <w:p>
            <w:pPr>
              <w:jc w:val="center"/>
              <w:spacing w:line="520" w:lineRule="exact"/>
              <w:rPr>
                <w:rFonts w:hint="eastAsia" w:hAnsi="宋体"/>
                <w:color w:val="auto"/>
                <w:szCs w:val="21"/>
                <w:highlight w:val="none"/>
              </w:rPr>
            </w:pPr>
            <w:r>
              <w:rPr>
                <w:rFonts w:hint="eastAsia" w:hAnsi="宋体"/>
                <w:color w:val="auto"/>
                <w:szCs w:val="21"/>
                <w:highlight w:val="none"/>
              </w:rPr>
              <w:t xml:space="preserve">1-5</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restart"/>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p>
            <w:pPr>
              <w:jc w:val="center"/>
              <w:spacing w:line="520" w:lineRule="exact"/>
              <w:rPr>
                <w:rFonts w:hint="eastAsia" w:hAnsi="宋体"/>
                <w:color w:val="auto"/>
                <w:szCs w:val="21"/>
                <w:highlight w:val="none"/>
              </w:rPr>
            </w:pPr>
            <w:r>
              <w:rPr>
                <w:rFonts w:hint="eastAsia" w:hAnsi="宋体"/>
                <w:color w:val="auto"/>
                <w:szCs w:val="21"/>
                <w:highlight w:val="none"/>
              </w:rPr>
            </w:r>
            <w:r/>
          </w:p>
          <w:p>
            <w:pPr>
              <w:jc w:val="center"/>
              <w:spacing w:line="520" w:lineRule="exact"/>
              <w:rPr>
                <w:rFonts w:hint="eastAsia" w:hAnsi="宋体"/>
                <w:color w:val="auto"/>
                <w:szCs w:val="21"/>
                <w:highlight w:val="none"/>
              </w:rPr>
            </w:pPr>
            <w:r>
              <w:rPr>
                <w:rFonts w:hint="eastAsia" w:hAnsi="宋体"/>
                <w:color w:val="auto"/>
                <w:szCs w:val="21"/>
                <w:highlight w:val="none"/>
              </w:rPr>
            </w:r>
            <w:r/>
          </w:p>
          <w:p>
            <w:pPr>
              <w:jc w:val="center"/>
              <w:spacing w:line="520" w:lineRule="exact"/>
              <w:rPr>
                <w:rFonts w:hAnsi="宋体"/>
                <w:color w:val="auto"/>
                <w:szCs w:val="21"/>
                <w:highlight w:val="none"/>
              </w:rPr>
            </w:pPr>
            <w:r>
              <w:rPr>
                <w:rFonts w:hAnsi="宋体"/>
                <w:color w:val="auto"/>
                <w:szCs w:val="21"/>
                <w:highlight w:val="none"/>
              </w:rPr>
              <w:t xml:space="preserve">工作行为</w:t>
            </w:r>
            <w:r/>
          </w:p>
          <w:p>
            <w:pPr>
              <w:jc w:val="center"/>
              <w:spacing w:line="520" w:lineRule="exact"/>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10</w:t>
            </w:r>
            <w:r/>
          </w:p>
        </w:tc>
        <w:tc>
          <w:tcPr>
            <w:tcW w:w="2573"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收费人员负责做好各种票据收缴、领用、登记工作；做好交接班记录，做好现金与发票的移交和接收工作</w:t>
            </w:r>
            <w:r/>
          </w:p>
        </w:tc>
        <w:tc>
          <w:tcPr>
            <w:tcW w:w="440" w:type="pct"/>
            <w:vAlign w:val="center"/>
            <w:textDirection w:val="lrTb"/>
            <w:noWrap w:val="false"/>
          </w:tcPr>
          <w:p>
            <w:pPr>
              <w:jc w:val="center"/>
              <w:spacing w:line="520" w:lineRule="exact"/>
              <w:rPr>
                <w:rFonts w:hint="eastAsia" w:hAnsi="宋体"/>
                <w:color w:val="auto"/>
                <w:szCs w:val="21"/>
                <w:highlight w:val="none"/>
              </w:rPr>
            </w:pPr>
            <w:r>
              <w:rPr>
                <w:rFonts w:hint="eastAsia" w:hAnsi="宋体"/>
                <w:color w:val="auto"/>
                <w:szCs w:val="21"/>
                <w:highlight w:val="none"/>
              </w:rPr>
              <w:t xml:space="preserve">2-5</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continue"/>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11</w:t>
            </w:r>
            <w:r/>
          </w:p>
        </w:tc>
        <w:tc>
          <w:tcPr>
            <w:tcW w:w="2573"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收费人员严格执行物价收费标准，不出现乱收费现象</w:t>
            </w:r>
            <w:r/>
          </w:p>
        </w:tc>
        <w:tc>
          <w:tcPr>
            <w:tcW w:w="440" w:type="pct"/>
            <w:vAlign w:val="center"/>
            <w:textDirection w:val="lrTb"/>
            <w:noWrap w:val="false"/>
          </w:tcPr>
          <w:p>
            <w:pPr>
              <w:jc w:val="center"/>
              <w:spacing w:line="520" w:lineRule="exact"/>
              <w:rPr>
                <w:rFonts w:hint="eastAsia" w:hAnsi="宋体"/>
                <w:color w:val="auto"/>
                <w:szCs w:val="21"/>
                <w:highlight w:val="none"/>
              </w:rPr>
            </w:pPr>
            <w:r>
              <w:rPr>
                <w:rFonts w:hint="eastAsia" w:hAnsi="宋体"/>
                <w:color w:val="auto"/>
                <w:szCs w:val="21"/>
                <w:highlight w:val="none"/>
              </w:rPr>
              <w:t xml:space="preserve">2-5</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continue"/>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12</w:t>
            </w:r>
            <w:r/>
          </w:p>
        </w:tc>
        <w:tc>
          <w:tcPr>
            <w:tcW w:w="2573" w:type="pct"/>
            <w:vAlign w:val="center"/>
            <w:textDirection w:val="lrTb"/>
            <w:noWrap w:val="false"/>
          </w:tcPr>
          <w:p>
            <w:pPr>
              <w:spacing w:line="520" w:lineRule="exact"/>
              <w:rPr>
                <w:rFonts w:hAnsi="宋体"/>
                <w:color w:val="auto"/>
                <w:szCs w:val="21"/>
                <w:highlight w:val="none"/>
              </w:rPr>
            </w:pPr>
            <w:r>
              <w:rPr>
                <w:rFonts w:hint="eastAsia" w:hAnsi="宋体"/>
                <w:color w:val="auto"/>
                <w:szCs w:val="21"/>
                <w:highlight w:val="none"/>
              </w:rPr>
              <w:t xml:space="preserve">做好设备运行的操作、清洁、检查等工作</w:t>
            </w:r>
            <w:r/>
          </w:p>
        </w:tc>
        <w:tc>
          <w:tcPr>
            <w:tcW w:w="440"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2-10</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continue"/>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13</w:t>
            </w:r>
            <w:r/>
          </w:p>
        </w:tc>
        <w:tc>
          <w:tcPr>
            <w:tcW w:w="2573" w:type="pct"/>
            <w:vAlign w:val="center"/>
            <w:textDirection w:val="lrTb"/>
            <w:noWrap w:val="false"/>
          </w:tcPr>
          <w:p>
            <w:pPr>
              <w:spacing w:line="520" w:lineRule="exact"/>
              <w:rPr>
                <w:rFonts w:hAnsi="宋体"/>
                <w:color w:val="auto"/>
                <w:szCs w:val="21"/>
                <w:highlight w:val="none"/>
              </w:rPr>
            </w:pPr>
            <w:r>
              <w:rPr>
                <w:rFonts w:hint="eastAsia" w:hAnsi="宋体"/>
                <w:color w:val="auto"/>
                <w:szCs w:val="21"/>
                <w:highlight w:val="none"/>
              </w:rPr>
              <w:t xml:space="preserve">管理好停车场内的各种消防设备设施</w:t>
            </w:r>
            <w:r/>
          </w:p>
        </w:tc>
        <w:tc>
          <w:tcPr>
            <w:tcW w:w="440"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2-10</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continue"/>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14</w:t>
            </w:r>
            <w:r/>
          </w:p>
        </w:tc>
        <w:tc>
          <w:tcPr>
            <w:tcW w:w="2573" w:type="pct"/>
            <w:vAlign w:val="center"/>
            <w:textDirection w:val="lrTb"/>
            <w:noWrap w:val="false"/>
          </w:tcPr>
          <w:p>
            <w:pPr>
              <w:pStyle w:val="761"/>
              <w:ind w:firstLine="0"/>
              <w:spacing w:line="520" w:lineRule="exact"/>
              <w:rPr>
                <w:rFonts w:hint="eastAsia" w:ascii="宋体" w:hAnsi="宋体"/>
                <w:color w:val="auto"/>
                <w:szCs w:val="21"/>
                <w:highlight w:val="none"/>
              </w:rPr>
            </w:pPr>
            <w:r>
              <w:rPr>
                <w:rFonts w:hint="eastAsia" w:ascii="宋体" w:hAnsi="宋体"/>
                <w:color w:val="auto"/>
                <w:szCs w:val="21"/>
                <w:highlight w:val="none"/>
              </w:rPr>
              <w:t xml:space="preserve">做好雨雪天的防雪防汛工作，及突发事件的处置工作</w:t>
            </w:r>
            <w:r/>
          </w:p>
        </w:tc>
        <w:tc>
          <w:tcPr>
            <w:tcW w:w="440" w:type="pct"/>
            <w:vAlign w:val="center"/>
            <w:textDirection w:val="lrTb"/>
            <w:noWrap w:val="false"/>
          </w:tcPr>
          <w:p>
            <w:pPr>
              <w:jc w:val="center"/>
              <w:spacing w:line="520" w:lineRule="exact"/>
              <w:rPr>
                <w:rFonts w:hint="eastAsia" w:hAnsi="宋体"/>
                <w:color w:val="auto"/>
                <w:szCs w:val="21"/>
                <w:highlight w:val="none"/>
              </w:rPr>
            </w:pPr>
            <w:r>
              <w:rPr>
                <w:rFonts w:hint="eastAsia" w:hAnsi="宋体"/>
                <w:color w:val="auto"/>
                <w:szCs w:val="21"/>
                <w:highlight w:val="none"/>
              </w:rPr>
              <w:t xml:space="preserve">2-10</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continue"/>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15</w:t>
            </w:r>
            <w:r/>
          </w:p>
        </w:tc>
        <w:tc>
          <w:tcPr>
            <w:tcW w:w="2573" w:type="pct"/>
            <w:vAlign w:val="center"/>
            <w:textDirection w:val="lrTb"/>
            <w:noWrap w:val="false"/>
          </w:tcPr>
          <w:p>
            <w:pPr>
              <w:pStyle w:val="761"/>
              <w:ind w:firstLine="0"/>
              <w:jc w:val="center"/>
              <w:spacing w:line="520" w:lineRule="exact"/>
              <w:rPr>
                <w:rFonts w:ascii="宋体" w:hAnsi="宋体"/>
                <w:color w:val="auto"/>
                <w:szCs w:val="21"/>
                <w:highlight w:val="none"/>
              </w:rPr>
            </w:pPr>
            <w:r>
              <w:rPr>
                <w:rFonts w:hint="eastAsia" w:ascii="宋体" w:hAnsi="宋体"/>
                <w:color w:val="auto"/>
                <w:szCs w:val="21"/>
                <w:highlight w:val="none"/>
              </w:rPr>
              <w:t xml:space="preserve">管理人员没有按照服务流程操作，造成人员投诉、车辆损坏、人员事故的、设施损坏等行为及时进行制止，能够妥善处理事故，并及时上报。</w:t>
            </w:r>
            <w:r/>
          </w:p>
        </w:tc>
        <w:tc>
          <w:tcPr>
            <w:tcW w:w="440" w:type="pct"/>
            <w:vAlign w:val="center"/>
            <w:textDirection w:val="lrTb"/>
            <w:noWrap w:val="false"/>
          </w:tcPr>
          <w:p>
            <w:pPr>
              <w:jc w:val="center"/>
              <w:spacing w:line="520" w:lineRule="exact"/>
              <w:rPr>
                <w:rFonts w:hint="eastAsia" w:hAnsi="宋体"/>
                <w:color w:val="auto"/>
                <w:szCs w:val="21"/>
                <w:highlight w:val="none"/>
              </w:rPr>
            </w:pPr>
            <w:r>
              <w:rPr>
                <w:rFonts w:hint="eastAsia" w:hAnsi="宋体"/>
                <w:color w:val="auto"/>
                <w:szCs w:val="21"/>
                <w:highlight w:val="none"/>
              </w:rPr>
              <w:t xml:space="preserve">5-15</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int="eastAsia" w:hAnsi="宋体"/>
                <w:color w:val="auto"/>
                <w:szCs w:val="21"/>
                <w:highlight w:val="none"/>
              </w:rPr>
            </w:pPr>
            <w:r>
              <w:rPr>
                <w:rFonts w:hint="eastAsia" w:hAnsi="宋体"/>
                <w:color w:val="auto"/>
                <w:szCs w:val="21"/>
                <w:highlight w:val="none"/>
              </w:rPr>
            </w:r>
            <w:r/>
          </w:p>
          <w:p>
            <w:pPr>
              <w:jc w:val="center"/>
              <w:spacing w:line="520" w:lineRule="exact"/>
              <w:rPr>
                <w:rFonts w:hint="eastAsia" w:hAnsi="宋体"/>
                <w:color w:val="auto"/>
                <w:szCs w:val="21"/>
                <w:highlight w:val="none"/>
              </w:rPr>
            </w:pPr>
            <w:r>
              <w:rPr>
                <w:rFonts w:hint="eastAsia" w:hAnsi="宋体"/>
                <w:color w:val="auto"/>
                <w:szCs w:val="21"/>
                <w:highlight w:val="none"/>
              </w:rPr>
            </w:r>
            <w:r/>
          </w:p>
          <w:p>
            <w:pPr>
              <w:jc w:val="center"/>
              <w:spacing w:line="520" w:lineRule="exact"/>
              <w:rPr>
                <w:rFonts w:hAnsi="宋体"/>
                <w:color w:val="auto"/>
                <w:szCs w:val="21"/>
                <w:highlight w:val="none"/>
              </w:rPr>
            </w:pPr>
            <w:r>
              <w:rPr>
                <w:rFonts w:hAnsi="宋体"/>
                <w:color w:val="auto"/>
                <w:szCs w:val="21"/>
                <w:highlight w:val="none"/>
              </w:rPr>
            </w:r>
            <w:r/>
          </w:p>
        </w:tc>
      </w:tr>
    </w:tbl>
    <w:p>
      <w:pPr>
        <w:ind w:firstLine="420"/>
        <w:keepLines w:val="0"/>
        <w:keepNext w:val="0"/>
        <w:pageBreakBefore w:val="0"/>
        <w:spacing w:line="360" w:lineRule="auto"/>
        <w:rPr>
          <w:rFonts w:hint="eastAsia" w:hAnsi="宋体"/>
          <w:color w:val="auto"/>
          <w:sz w:val="21"/>
          <w:szCs w:val="21"/>
          <w:highlight w:val="none"/>
        </w:rPr>
      </w:pPr>
      <w:r>
        <w:rPr>
          <w:rFonts w:hAnsi="宋体"/>
          <w:color w:val="auto"/>
          <w:sz w:val="21"/>
          <w:szCs w:val="21"/>
          <w:highlight w:val="none"/>
        </w:rPr>
        <w:t xml:space="preserve">备注</w:t>
      </w:r>
      <w:r>
        <w:rPr>
          <w:rFonts w:hint="eastAsia" w:hAnsi="宋体"/>
          <w:color w:val="auto"/>
          <w:sz w:val="21"/>
          <w:szCs w:val="21"/>
          <w:highlight w:val="none"/>
        </w:rPr>
        <w:t xml:space="preserve">：</w:t>
      </w:r>
      <w:r/>
    </w:p>
    <w:p>
      <w:pPr>
        <w:ind w:firstLine="420"/>
        <w:keepLines w:val="0"/>
        <w:keepNext w:val="0"/>
        <w:pageBreakBefore w:val="0"/>
        <w:spacing w:line="360" w:lineRule="auto"/>
        <w:rPr>
          <w:rFonts w:hAnsi="宋体"/>
          <w:color w:val="auto"/>
          <w:sz w:val="21"/>
          <w:szCs w:val="21"/>
          <w:highlight w:val="none"/>
        </w:rPr>
      </w:pPr>
      <w:r>
        <w:rPr>
          <w:rFonts w:hint="eastAsia" w:hAnsi="宋体"/>
          <w:color w:val="auto"/>
          <w:sz w:val="21"/>
          <w:szCs w:val="21"/>
          <w:highlight w:val="none"/>
        </w:rPr>
        <w:t xml:space="preserve">1、由甲方进行检查考核，分为日检查、周巡查、月考核，检查情况认真填写检查考核表，每月召开一次甲乙双方参加的例会，通报检查情况和整改意见。</w:t>
      </w:r>
      <w:r/>
    </w:p>
    <w:p>
      <w:pPr>
        <w:ind w:firstLine="420"/>
        <w:keepLines w:val="0"/>
        <w:keepNext w:val="0"/>
        <w:pageBreakBefore w:val="0"/>
        <w:spacing w:line="360" w:lineRule="auto"/>
        <w:rPr>
          <w:rFonts w:hAnsi="宋体"/>
          <w:color w:val="auto"/>
          <w:sz w:val="21"/>
          <w:szCs w:val="21"/>
          <w:highlight w:val="none"/>
        </w:rPr>
      </w:pPr>
      <w:r>
        <w:rPr>
          <w:rFonts w:hint="eastAsia" w:hAnsi="宋体"/>
          <w:color w:val="auto"/>
          <w:sz w:val="21"/>
          <w:szCs w:val="21"/>
          <w:highlight w:val="none"/>
        </w:rPr>
        <w:t xml:space="preserve">2、考核评定等级分为：优秀、良好、一般、较差四档；</w:t>
      </w:r>
      <w:r/>
    </w:p>
    <w:p>
      <w:pPr>
        <w:ind w:firstLine="420"/>
        <w:keepLines w:val="0"/>
        <w:keepNext w:val="0"/>
        <w:pageBreakBefore w:val="0"/>
        <w:spacing w:line="360" w:lineRule="auto"/>
        <w:rPr>
          <w:rFonts w:hAnsi="宋体"/>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1</w:t>
      </w:r>
      <w:r>
        <w:rPr>
          <w:rFonts w:hint="eastAsia" w:hAnsi="宋体"/>
          <w:color w:val="auto"/>
          <w:sz w:val="21"/>
          <w:szCs w:val="21"/>
          <w:highlight w:val="none"/>
        </w:rPr>
        <w:t xml:space="preserve">）优秀  评分标准在（95-100），对发现的问题能限期内整改的，不作处罚。</w:t>
      </w:r>
      <w:r/>
    </w:p>
    <w:p>
      <w:pPr>
        <w:ind w:firstLine="420"/>
        <w:keepLines w:val="0"/>
        <w:keepNext w:val="0"/>
        <w:pageBreakBefore w:val="0"/>
        <w:spacing w:line="360" w:lineRule="auto"/>
        <w:rPr>
          <w:rFonts w:hint="eastAsia" w:hAnsi="宋体"/>
          <w:color w:val="auto"/>
          <w:sz w:val="21"/>
          <w:szCs w:val="21"/>
          <w:highlight w:val="none"/>
        </w:rPr>
      </w:pPr>
      <w:r>
        <w:rPr>
          <w:rFonts w:hint="eastAsia" w:hAnsi="宋体"/>
          <w:color w:val="auto"/>
          <w:sz w:val="21"/>
          <w:szCs w:val="21"/>
          <w:highlight w:val="none"/>
        </w:rPr>
        <w:t xml:space="preserve">（2）良好  评分标准在（80-95），每扣1分折合当月服务费人民币500元。</w:t>
      </w:r>
      <w:r/>
    </w:p>
    <w:p>
      <w:pPr>
        <w:ind w:firstLine="420"/>
        <w:keepLines w:val="0"/>
        <w:keepNext w:val="0"/>
        <w:pageBreakBefore w:val="0"/>
        <w:spacing w:line="360" w:lineRule="auto"/>
        <w:rPr>
          <w:rFonts w:hAnsi="宋体"/>
          <w:color w:val="auto"/>
          <w:sz w:val="21"/>
          <w:szCs w:val="21"/>
          <w:highlight w:val="none"/>
        </w:rPr>
      </w:pPr>
      <w:r>
        <w:rPr>
          <w:rFonts w:hint="eastAsia" w:hAnsi="宋体"/>
          <w:color w:val="auto"/>
          <w:sz w:val="21"/>
          <w:szCs w:val="21"/>
          <w:highlight w:val="none"/>
        </w:rPr>
        <w:t xml:space="preserve">（3）一般  评分标准在（70-80），每扣1分折合当月服务费人民币1000元</w:t>
      </w:r>
      <w:r/>
    </w:p>
    <w:p>
      <w:pPr>
        <w:ind w:firstLine="420"/>
        <w:keepLines w:val="0"/>
        <w:keepNext w:val="0"/>
        <w:pageBreakBefore w:val="0"/>
        <w:spacing w:line="360" w:lineRule="auto"/>
        <w:rPr>
          <w:rFonts w:hAnsi="宋体"/>
          <w:color w:val="auto"/>
          <w:sz w:val="21"/>
          <w:szCs w:val="21"/>
          <w:highlight w:val="none"/>
        </w:rPr>
      </w:pPr>
      <w:r>
        <w:rPr>
          <w:rFonts w:hint="eastAsia" w:hAnsi="宋体"/>
          <w:color w:val="auto"/>
          <w:sz w:val="21"/>
          <w:szCs w:val="21"/>
          <w:highlight w:val="none"/>
        </w:rPr>
        <w:t xml:space="preserve">（3）较差  评分标准在（70分以下），70分以下部分每扣1分扣当月服务费5</w:t>
      </w:r>
      <w:r>
        <w:rPr>
          <w:rFonts w:hAnsi="宋体"/>
          <w:color w:val="auto"/>
          <w:sz w:val="21"/>
          <w:szCs w:val="21"/>
          <w:highlight w:val="none"/>
        </w:rPr>
        <w:t xml:space="preserve">%</w:t>
      </w:r>
      <w:r>
        <w:rPr>
          <w:rFonts w:hint="eastAsia" w:hAnsi="宋体"/>
          <w:color w:val="auto"/>
          <w:sz w:val="21"/>
          <w:szCs w:val="21"/>
          <w:highlight w:val="none"/>
        </w:rPr>
        <w:t xml:space="preserve">。并需书面向甲方提出整改意见限期改进，限期不改或累计3个月低于70分作违约处理，扣除余下的全年服务管理费及履约保证金。甲方有权单方面解除合同。</w:t>
      </w:r>
      <w:r/>
    </w:p>
    <w:p>
      <w:pPr>
        <w:ind w:firstLine="420"/>
        <w:keepLines w:val="0"/>
        <w:keepNext w:val="0"/>
        <w:pageBreakBefore w:val="0"/>
        <w:spacing w:line="360" w:lineRule="auto"/>
        <w:rPr>
          <w:rFonts w:hAnsi="宋体"/>
          <w:color w:val="auto"/>
          <w:sz w:val="21"/>
          <w:szCs w:val="21"/>
          <w:highlight w:val="none"/>
        </w:rPr>
      </w:pPr>
      <w:r>
        <w:rPr>
          <w:rFonts w:hint="eastAsia" w:hAnsi="宋体"/>
          <w:color w:val="auto"/>
          <w:sz w:val="21"/>
          <w:szCs w:val="21"/>
          <w:highlight w:val="none"/>
        </w:rPr>
        <w:t xml:space="preserve">3、由投标人人员责任造成行人伤害、车辆损坏、财产损失的，由投标人负责全额赔偿，妥善处理，并承担相关法律责任。</w:t>
      </w:r>
      <w:r/>
    </w:p>
    <w:p>
      <w:pPr>
        <w:ind w:firstLine="420"/>
        <w:jc w:val="left"/>
        <w:keepLines w:val="0"/>
        <w:keepNext w:val="0"/>
        <w:pageBreakBefore w:val="0"/>
        <w:spacing w:line="360" w:lineRule="auto"/>
        <w:rPr>
          <w:rFonts w:hAnsi="宋体"/>
          <w:color w:val="auto"/>
          <w:sz w:val="21"/>
          <w:szCs w:val="21"/>
          <w:highlight w:val="none"/>
        </w:rPr>
      </w:pPr>
      <w:r>
        <w:rPr>
          <w:rFonts w:hint="eastAsia" w:hAnsi="宋体"/>
          <w:color w:val="auto"/>
          <w:sz w:val="21"/>
          <w:szCs w:val="21"/>
          <w:highlight w:val="none"/>
        </w:rPr>
        <w:t xml:space="preserve">4、上级单位检查及其他重大检查时，发现工作方面问题，给予同项三倍扣分。</w:t>
      </w:r>
      <w:r/>
    </w:p>
    <w:p>
      <w:pPr>
        <w:pStyle w:val="761"/>
        <w:ind w:left="0" w:firstLine="420"/>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5、投标人工作人员违反相关制度规定，甲方有权要求投标人更换人员，且投标人必须执行。</w:t>
      </w:r>
      <w:r/>
    </w:p>
    <w:p>
      <w:pPr>
        <w:ind w:firstLine="420"/>
        <w:keepLines w:val="0"/>
        <w:keepNext w:val="0"/>
        <w:pageBreakBefore w:val="0"/>
        <w:spacing w:line="360" w:lineRule="auto"/>
        <w:rPr>
          <w:rFonts w:hint="eastAsia" w:hAnsi="宋体"/>
          <w:color w:val="auto"/>
          <w:sz w:val="21"/>
          <w:szCs w:val="21"/>
          <w:highlight w:val="none"/>
        </w:rPr>
      </w:pPr>
      <w:r>
        <w:rPr>
          <w:rFonts w:hint="eastAsia" w:hAnsi="宋体"/>
          <w:color w:val="auto"/>
          <w:sz w:val="21"/>
          <w:szCs w:val="21"/>
          <w:highlight w:val="none"/>
        </w:rPr>
        <w:t xml:space="preserve">6、甲方向投标人结算费用时，根据考核评分扣除投标人考核当月扣分金额。</w:t>
      </w:r>
      <w:r/>
    </w:p>
    <w:p>
      <w:pPr>
        <w:pStyle w:val="702"/>
        <w:keepLines w:val="0"/>
        <w:keepNext w:val="0"/>
        <w:pageBreakBefore w:val="0"/>
        <w:spacing w:line="360" w:lineRule="auto"/>
        <w:rPr>
          <w:rFonts w:hint="default" w:eastAsia="宋体"/>
          <w:color w:val="auto"/>
          <w:sz w:val="21"/>
          <w:szCs w:val="21"/>
          <w:highlight w:val="none"/>
          <w:lang w:val="en-US" w:eastAsia="zh-CN"/>
        </w:rPr>
      </w:pPr>
      <w:r>
        <w:rPr>
          <w:rFonts w:hint="eastAsia" w:hAnsi="宋体"/>
          <w:color w:val="auto"/>
          <w:sz w:val="21"/>
          <w:szCs w:val="21"/>
          <w:highlight w:val="none"/>
          <w:lang w:val="en-US" w:eastAsia="zh-CN"/>
        </w:rPr>
        <w:t xml:space="preserve">7、合同续签年度考核：以全年每个月考核得分相加之和除以12得分大于70分的进行合同续签，如小于70分则合同不予续签。</w:t>
      </w:r>
      <w:r/>
    </w:p>
    <w:p>
      <w:pPr>
        <w:pStyle w:val="692"/>
        <w:jc w:val="center"/>
        <w:rPr>
          <w:rFonts w:hint="eastAsia" w:ascii="宋体" w:hAnsi="宋体" w:eastAsia="宋体" w:cs="宋体"/>
          <w:color w:val="auto"/>
          <w:sz w:val="36"/>
          <w:szCs w:val="36"/>
          <w:highlight w:val="none"/>
        </w:rPr>
      </w:pPr>
      <w:r>
        <w:rPr>
          <w:rFonts w:hint="eastAsia"/>
          <w:color w:val="auto"/>
          <w:highlight w:val="none"/>
        </w:rPr>
        <w:br w:type="page" w:clear="all"/>
      </w:r>
      <w:r>
        <w:rPr>
          <w:rFonts w:hint="eastAsia" w:ascii="宋体" w:hAnsi="宋体" w:eastAsia="宋体" w:cs="宋体"/>
          <w:color w:val="auto"/>
          <w:sz w:val="36"/>
          <w:szCs w:val="36"/>
          <w:highlight w:val="none"/>
        </w:rPr>
        <w:t xml:space="preserve">江苏省人民医院</w:t>
      </w:r>
      <w:r>
        <w:rPr>
          <w:rFonts w:hint="eastAsia" w:ascii="宋体" w:hAnsi="宋体" w:eastAsia="宋体" w:cs="宋体"/>
          <w:color w:val="auto"/>
          <w:sz w:val="36"/>
          <w:szCs w:val="36"/>
          <w:highlight w:val="none"/>
          <w:lang w:val="en-US" w:eastAsia="zh-CN"/>
        </w:rPr>
        <w:t xml:space="preserve">龙江院区</w:t>
      </w:r>
      <w:r>
        <w:rPr>
          <w:rFonts w:hint="eastAsia" w:ascii="宋体" w:hAnsi="宋体" w:eastAsia="宋体" w:cs="宋体"/>
          <w:color w:val="auto"/>
          <w:sz w:val="36"/>
          <w:szCs w:val="36"/>
          <w:highlight w:val="none"/>
        </w:rPr>
        <w:t xml:space="preserve">立体车库管理</w:t>
      </w:r>
      <w:r>
        <w:rPr>
          <w:rFonts w:hint="eastAsia" w:ascii="宋体" w:hAnsi="宋体" w:eastAsia="宋体" w:cs="宋体"/>
          <w:color w:val="auto"/>
          <w:sz w:val="36"/>
          <w:szCs w:val="36"/>
          <w:highlight w:val="none"/>
          <w:lang w:val="en-US" w:eastAsia="zh-CN"/>
        </w:rPr>
        <w:t xml:space="preserve">服务</w:t>
      </w:r>
      <w:r>
        <w:rPr>
          <w:rFonts w:hint="eastAsia" w:ascii="宋体" w:hAnsi="宋体" w:eastAsia="宋体" w:cs="宋体"/>
          <w:color w:val="auto"/>
          <w:sz w:val="36"/>
          <w:szCs w:val="36"/>
          <w:highlight w:val="none"/>
        </w:rPr>
        <w:t xml:space="preserve">合同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20"/>
        <w:spacing w:line="360" w:lineRule="auto"/>
        <w:rPr>
          <w:rFonts w:hint="eastAsia"/>
          <w:b/>
          <w:color w:val="auto"/>
          <w:sz w:val="21"/>
          <w:szCs w:val="21"/>
          <w:highlight w:val="none"/>
          <w:u w:val="single"/>
          <w:lang w:val="en-US" w:eastAsia="zh-CN"/>
        </w:rPr>
      </w:pPr>
      <w:r>
        <w:rPr>
          <w:rFonts w:hint="eastAsia" w:ascii="宋体" w:hAnsi="宋体"/>
          <w:color w:val="auto"/>
          <w:sz w:val="21"/>
          <w:szCs w:val="21"/>
          <w:highlight w:val="none"/>
        </w:rPr>
        <w:t xml:space="preserve">甲方</w:t>
      </w:r>
      <w:r>
        <w:rPr>
          <w:rFonts w:hint="eastAsia" w:ascii="宋体" w:hAnsi="宋体"/>
          <w:color w:val="auto"/>
          <w:sz w:val="21"/>
          <w:szCs w:val="21"/>
          <w:highlight w:val="none"/>
          <w:lang w:val="en-US" w:eastAsia="zh-CN"/>
        </w:rPr>
        <w:t xml:space="preserve">一</w:t>
      </w:r>
      <w:r>
        <w:rPr>
          <w:rFonts w:hint="eastAsia" w:ascii="宋体" w:hAnsi="宋体"/>
          <w:color w:val="auto"/>
          <w:sz w:val="21"/>
          <w:szCs w:val="21"/>
          <w:highlight w:val="none"/>
        </w:rPr>
        <w:t xml:space="preserve">：</w:t>
      </w:r>
      <w:r>
        <w:rPr>
          <w:rFonts w:hint="eastAsia"/>
          <w:b/>
          <w:color w:val="auto"/>
          <w:sz w:val="21"/>
          <w:szCs w:val="21"/>
          <w:highlight w:val="none"/>
          <w:u w:val="single"/>
        </w:rPr>
        <w:t xml:space="preserve">江苏省</w:t>
      </w:r>
      <w:r>
        <w:rPr>
          <w:rFonts w:hint="eastAsia"/>
          <w:b/>
          <w:color w:val="auto"/>
          <w:sz w:val="21"/>
          <w:szCs w:val="21"/>
          <w:highlight w:val="none"/>
          <w:u w:val="single"/>
          <w:lang w:val="en-US" w:eastAsia="zh-CN"/>
        </w:rPr>
        <w:t xml:space="preserve">人民医院              </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lang w:val="en-US" w:eastAsia="zh-CN"/>
        </w:rPr>
        <w:t xml:space="preserve">甲方二</w:t>
      </w:r>
      <w:r>
        <w:rPr>
          <w:rFonts w:hint="eastAsia" w:ascii="宋体" w:hAnsi="宋体"/>
          <w:color w:val="auto"/>
          <w:sz w:val="21"/>
          <w:szCs w:val="21"/>
          <w:highlight w:val="none"/>
        </w:rPr>
        <w:t xml:space="preserve">：</w:t>
      </w:r>
      <w:r>
        <w:rPr>
          <w:rFonts w:hint="eastAsia"/>
          <w:b/>
          <w:color w:val="auto"/>
          <w:sz w:val="21"/>
          <w:szCs w:val="21"/>
          <w:highlight w:val="none"/>
          <w:u w:val="single"/>
        </w:rPr>
        <w:t xml:space="preserve">江苏省康宁医学发展公司</w:t>
      </w:r>
      <w:r>
        <w:rPr>
          <w:rFonts w:hint="eastAsia"/>
          <w:b/>
          <w:color w:val="auto"/>
          <w:sz w:val="21"/>
          <w:szCs w:val="21"/>
          <w:highlight w:val="none"/>
          <w:u w:val="single"/>
          <w:lang w:val="en-US" w:eastAsia="zh-CN"/>
        </w:rPr>
        <w:t xml:space="preserve">      </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乙方：</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p>
    <w:p>
      <w:pPr>
        <w:jc w:val="center"/>
        <w:spacing w:line="500" w:lineRule="exact"/>
        <w:rPr>
          <w:rFonts w:ascii="宋体" w:hAnsi="宋体"/>
          <w:b/>
          <w:color w:val="auto"/>
          <w:sz w:val="21"/>
          <w:szCs w:val="21"/>
          <w:highlight w:val="none"/>
        </w:rPr>
      </w:pPr>
      <w:r>
        <w:rPr>
          <w:rFonts w:hint="eastAsia" w:ascii="宋体" w:hAnsi="宋体"/>
          <w:b/>
          <w:color w:val="auto"/>
          <w:sz w:val="21"/>
          <w:szCs w:val="21"/>
          <w:highlight w:val="none"/>
        </w:rPr>
        <w:t xml:space="preserve">第一章    总  则</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 根据《中华人民共和国民法典》及国家有关规定，依据项目具体情况，遵循平等、自愿、公平和诚实信用的原则，经双方友好协商，特订立以下条款共同遵守。</w:t>
      </w:r>
      <w:r/>
    </w:p>
    <w:p>
      <w:pPr>
        <w:spacing w:line="5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jc w:val="center"/>
        <w:spacing w:line="5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第二章  合作期限、服务内容、服务费用</w:t>
      </w:r>
      <w:r/>
    </w:p>
    <w:p>
      <w:pPr>
        <w:ind w:firstLine="57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第一条  项目名称、地址、岗位、人员数量及形象要求。</w:t>
      </w:r>
      <w:r/>
    </w:p>
    <w:p>
      <w:pPr>
        <w:ind w:firstLine="57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1、项目名称： 江苏省人民医院</w:t>
      </w:r>
      <w:r>
        <w:rPr>
          <w:rFonts w:hint="eastAsia" w:ascii="宋体" w:hAnsi="宋体"/>
          <w:color w:val="auto"/>
          <w:sz w:val="21"/>
          <w:szCs w:val="21"/>
          <w:highlight w:val="none"/>
          <w:lang w:val="en-US" w:eastAsia="zh-CN"/>
        </w:rPr>
        <w:t xml:space="preserve">龙江院区</w:t>
      </w:r>
      <w:r>
        <w:rPr>
          <w:rFonts w:hint="eastAsia" w:ascii="宋体" w:hAnsi="宋体"/>
          <w:color w:val="auto"/>
          <w:sz w:val="21"/>
          <w:szCs w:val="21"/>
          <w:highlight w:val="none"/>
        </w:rPr>
        <w:t xml:space="preserve">停车场管理服务项目</w:t>
      </w:r>
      <w:r/>
    </w:p>
    <w:p>
      <w:pPr>
        <w:ind w:firstLine="57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2、停车场地址：</w:t>
      </w:r>
      <w:r>
        <w:rPr>
          <w:rFonts w:hint="eastAsia" w:hAnsi="宋体"/>
          <w:color w:val="auto"/>
          <w:sz w:val="21"/>
          <w:szCs w:val="21"/>
          <w:highlight w:val="none"/>
        </w:rPr>
        <w:t xml:space="preserve">南京市江东北路368号</w:t>
      </w:r>
      <w:r>
        <w:rPr>
          <w:rFonts w:hint="eastAsia" w:ascii="宋体" w:hAnsi="宋体"/>
          <w:color w:val="auto"/>
          <w:sz w:val="21"/>
          <w:szCs w:val="21"/>
          <w:highlight w:val="none"/>
        </w:rPr>
        <w:t xml:space="preserve">。 </w:t>
      </w:r>
      <w:r/>
    </w:p>
    <w:p>
      <w:pPr>
        <w:ind w:firstLine="420"/>
        <w:spacing w:line="500" w:lineRule="exact"/>
        <w:rPr>
          <w:rFonts w:hint="default" w:ascii="宋体" w:hAnsi="宋体" w:eastAsia="宋体"/>
          <w:color w:val="auto"/>
          <w:sz w:val="21"/>
          <w:szCs w:val="21"/>
          <w:highlight w:val="none"/>
          <w:u w:val="none"/>
          <w:lang w:val="en-US" w:eastAsia="zh-CN"/>
        </w:rPr>
      </w:pPr>
      <w:r>
        <w:rPr>
          <w:rFonts w:hint="eastAsia" w:ascii="宋体" w:hAnsi="宋体"/>
          <w:color w:val="auto"/>
          <w:sz w:val="21"/>
          <w:szCs w:val="21"/>
          <w:highlight w:val="none"/>
        </w:rPr>
        <w:t xml:space="preserve">第二条 </w:t>
      </w:r>
      <w:r>
        <w:rPr>
          <w:rFonts w:hint="eastAsia" w:ascii="宋体" w:hAnsi="宋体"/>
          <w:color w:val="auto"/>
          <w:sz w:val="21"/>
          <w:szCs w:val="21"/>
          <w:highlight w:val="none"/>
          <w:lang w:val="en-US" w:eastAsia="zh-CN"/>
        </w:rPr>
        <w:t xml:space="preserve">招标</w:t>
      </w:r>
      <w:r>
        <w:rPr>
          <w:rFonts w:ascii="宋体" w:hAnsi="宋体"/>
          <w:color w:val="auto"/>
          <w:sz w:val="21"/>
          <w:szCs w:val="21"/>
          <w:highlight w:val="none"/>
        </w:rPr>
        <w:t xml:space="preserve">有效期三年，合同一年一签。</w:t>
      </w:r>
      <w:r>
        <w:rPr>
          <w:rFonts w:hint="eastAsia" w:ascii="宋体" w:hAnsi="宋体"/>
          <w:color w:val="auto"/>
          <w:sz w:val="21"/>
          <w:szCs w:val="21"/>
          <w:highlight w:val="none"/>
        </w:rPr>
        <w:t xml:space="preserve">合同服务期满前根据甲方对乙方</w:t>
      </w:r>
      <w:r>
        <w:rPr>
          <w:rFonts w:hint="eastAsia" w:ascii="宋体" w:hAnsi="宋体"/>
          <w:color w:val="auto"/>
          <w:sz w:val="21"/>
          <w:szCs w:val="21"/>
          <w:highlight w:val="none"/>
          <w:u w:val="none"/>
          <w:lang w:val="en-US" w:eastAsia="zh-CN"/>
        </w:rPr>
        <w:t xml:space="preserve">每年度进行综合考核结果，考核合格续签合同，考核不合格即终止合同。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本协议</w:t>
      </w:r>
      <w:r>
        <w:rPr>
          <w:rFonts w:ascii="宋体" w:hAnsi="宋体"/>
          <w:color w:val="auto"/>
          <w:sz w:val="21"/>
          <w:szCs w:val="21"/>
          <w:highlight w:val="none"/>
        </w:rPr>
        <w:t xml:space="preserve">有效期</w:t>
      </w:r>
      <w:r>
        <w:rPr>
          <w:rFonts w:hint="eastAsia" w:ascii="宋体" w:hAnsi="宋体"/>
          <w:color w:val="auto"/>
          <w:sz w:val="21"/>
          <w:szCs w:val="21"/>
          <w:highlight w:val="none"/>
        </w:rPr>
        <w:t xml:space="preserve">具体时间为：</w:t>
      </w:r>
      <w:r>
        <w:rPr>
          <w:rFonts w:hint="eastAsia" w:ascii="宋体" w:hAnsi="宋体"/>
          <w:color w:val="auto"/>
          <w:sz w:val="21"/>
          <w:szCs w:val="21"/>
          <w:highlight w:val="none"/>
          <w:u w:val="single"/>
        </w:rPr>
        <w:t xml:space="preserve">          年   月  日至      年   月   日</w:t>
      </w:r>
      <w:r>
        <w:rPr>
          <w:rFonts w:hint="eastAsia" w:ascii="宋体" w:hAnsi="宋体"/>
          <w:color w:val="auto"/>
          <w:sz w:val="21"/>
          <w:szCs w:val="21"/>
          <w:highlight w:val="none"/>
        </w:rPr>
        <w:t xml:space="preserve">。</w:t>
      </w:r>
      <w:r/>
    </w:p>
    <w:p>
      <w:pPr>
        <w:ind w:firstLine="420"/>
        <w:spacing w:line="500" w:lineRule="exact"/>
        <w:rPr>
          <w:rFonts w:hint="eastAsia" w:ascii="宋体" w:hAnsi="宋体"/>
          <w:color w:val="auto"/>
          <w:sz w:val="21"/>
          <w:szCs w:val="21"/>
          <w:highlight w:val="none"/>
          <w:u w:val="none"/>
          <w:lang w:eastAsia="zh-CN"/>
        </w:rPr>
      </w:pPr>
      <w:r>
        <w:rPr>
          <w:rFonts w:hint="eastAsia" w:ascii="宋体" w:hAnsi="宋体"/>
          <w:color w:val="auto"/>
          <w:sz w:val="21"/>
          <w:szCs w:val="21"/>
          <w:highlight w:val="none"/>
        </w:rPr>
        <w:t xml:space="preserve">本合同具体时间为：</w:t>
      </w:r>
      <w:r>
        <w:rPr>
          <w:rFonts w:hint="eastAsia" w:ascii="宋体" w:hAnsi="宋体"/>
          <w:color w:val="auto"/>
          <w:sz w:val="21"/>
          <w:szCs w:val="21"/>
          <w:highlight w:val="none"/>
          <w:u w:val="single"/>
          <w:lang w:val="en-US" w:eastAsia="zh-CN"/>
        </w:rPr>
        <w:t xml:space="preserve">2026</w:t>
      </w:r>
      <w:r>
        <w:rPr>
          <w:rFonts w:hint="eastAsia" w:ascii="宋体" w:hAnsi="宋体"/>
          <w:color w:val="auto"/>
          <w:sz w:val="21"/>
          <w:szCs w:val="21"/>
          <w:highlight w:val="none"/>
          <w:u w:val="single"/>
        </w:rPr>
        <w:t xml:space="preserve">年</w:t>
      </w:r>
      <w:r>
        <w:rPr>
          <w:rFonts w:hint="eastAsia" w:ascii="宋体" w:hAnsi="宋体"/>
          <w:color w:val="auto"/>
          <w:sz w:val="21"/>
          <w:szCs w:val="21"/>
          <w:highlight w:val="none"/>
          <w:u w:val="single"/>
          <w:lang w:val="en-US" w:eastAsia="zh-CN"/>
        </w:rPr>
        <w:t xml:space="preserve">8</w:t>
      </w:r>
      <w:r>
        <w:rPr>
          <w:rFonts w:hint="eastAsia" w:ascii="宋体" w:hAnsi="宋体"/>
          <w:color w:val="auto"/>
          <w:sz w:val="21"/>
          <w:szCs w:val="21"/>
          <w:highlight w:val="none"/>
          <w:u w:val="single"/>
        </w:rPr>
        <w:t xml:space="preserve">月</w:t>
      </w:r>
      <w:r>
        <w:rPr>
          <w:rFonts w:hint="eastAsia" w:ascii="宋体" w:hAnsi="宋体"/>
          <w:color w:val="auto"/>
          <w:sz w:val="21"/>
          <w:szCs w:val="21"/>
          <w:highlight w:val="none"/>
          <w:u w:val="single"/>
          <w:lang w:val="en-US" w:eastAsia="zh-CN"/>
        </w:rPr>
        <w:t xml:space="preserve">11</w:t>
      </w:r>
      <w:r>
        <w:rPr>
          <w:rFonts w:hint="eastAsia" w:ascii="宋体" w:hAnsi="宋体"/>
          <w:color w:val="auto"/>
          <w:sz w:val="21"/>
          <w:szCs w:val="21"/>
          <w:highlight w:val="none"/>
          <w:u w:val="single"/>
        </w:rPr>
        <w:t xml:space="preserve">日至</w:t>
      </w:r>
      <w:r>
        <w:rPr>
          <w:rFonts w:hint="eastAsia" w:ascii="宋体" w:hAnsi="宋体"/>
          <w:color w:val="auto"/>
          <w:sz w:val="21"/>
          <w:szCs w:val="21"/>
          <w:highlight w:val="none"/>
          <w:u w:val="single"/>
          <w:lang w:val="en-US" w:eastAsia="zh-CN"/>
        </w:rPr>
        <w:t xml:space="preserve">2027</w:t>
      </w:r>
      <w:r>
        <w:rPr>
          <w:rFonts w:hint="eastAsia" w:ascii="宋体" w:hAnsi="宋体"/>
          <w:color w:val="auto"/>
          <w:sz w:val="21"/>
          <w:szCs w:val="21"/>
          <w:highlight w:val="none"/>
          <w:u w:val="single"/>
        </w:rPr>
        <w:t xml:space="preserve">年</w:t>
      </w:r>
      <w:r>
        <w:rPr>
          <w:rFonts w:hint="eastAsia" w:ascii="宋体" w:hAnsi="宋体"/>
          <w:color w:val="auto"/>
          <w:sz w:val="21"/>
          <w:szCs w:val="21"/>
          <w:highlight w:val="none"/>
          <w:u w:val="single"/>
          <w:lang w:val="en-US" w:eastAsia="zh-CN"/>
        </w:rPr>
        <w:t xml:space="preserve">8</w:t>
      </w:r>
      <w:r>
        <w:rPr>
          <w:rFonts w:hint="eastAsia" w:ascii="宋体" w:hAnsi="宋体"/>
          <w:color w:val="auto"/>
          <w:sz w:val="21"/>
          <w:szCs w:val="21"/>
          <w:highlight w:val="none"/>
          <w:u w:val="single"/>
        </w:rPr>
        <w:t xml:space="preserve">月</w:t>
      </w:r>
      <w:r>
        <w:rPr>
          <w:rFonts w:hint="eastAsia" w:ascii="宋体" w:hAnsi="宋体"/>
          <w:color w:val="auto"/>
          <w:sz w:val="21"/>
          <w:szCs w:val="21"/>
          <w:highlight w:val="none"/>
          <w:u w:val="single"/>
          <w:lang w:val="en-US" w:eastAsia="zh-CN"/>
        </w:rPr>
        <w:t xml:space="preserve">10</w:t>
      </w:r>
      <w:r>
        <w:rPr>
          <w:rFonts w:hint="eastAsia" w:ascii="宋体" w:hAnsi="宋体"/>
          <w:color w:val="auto"/>
          <w:sz w:val="21"/>
          <w:szCs w:val="21"/>
          <w:highlight w:val="none"/>
          <w:u w:val="single"/>
        </w:rPr>
        <w:t xml:space="preserve">日</w:t>
      </w:r>
      <w:r>
        <w:rPr>
          <w:rFonts w:hint="eastAsia" w:ascii="宋体" w:hAnsi="宋体"/>
          <w:color w:val="auto"/>
          <w:sz w:val="21"/>
          <w:szCs w:val="21"/>
          <w:highlight w:val="none"/>
        </w:rPr>
        <w:t xml:space="preserve">。</w:t>
      </w:r>
      <w:r/>
    </w:p>
    <w:p>
      <w:pPr>
        <w:ind w:firstLine="42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第三条 服务范围：甲方提供的停车管理服务。</w:t>
      </w:r>
      <w:r/>
    </w:p>
    <w:p>
      <w:pPr>
        <w:ind w:firstLine="420"/>
        <w:spacing w:line="500" w:lineRule="exact"/>
        <w:rPr>
          <w:rFonts w:ascii="宋体" w:hAnsi="宋体"/>
          <w:color w:val="auto"/>
          <w:sz w:val="21"/>
          <w:szCs w:val="21"/>
          <w:highlight w:val="none"/>
        </w:rPr>
      </w:pPr>
      <w:r>
        <w:rPr>
          <w:rFonts w:hint="eastAsia" w:ascii="宋体" w:hAnsi="宋体"/>
          <w:color w:val="auto"/>
          <w:sz w:val="21"/>
          <w:szCs w:val="21"/>
          <w:highlight w:val="none"/>
        </w:rPr>
        <w:t xml:space="preserve">第四条 服务费用、履约保证金</w:t>
      </w:r>
      <w:r/>
    </w:p>
    <w:p>
      <w:pPr>
        <w:ind w:firstLine="480"/>
        <w:spacing w:line="360" w:lineRule="auto"/>
        <w:tabs>
          <w:tab w:val="right" w:pos="8306" w:leader="none"/>
        </w:tabs>
        <w:rPr>
          <w:rFonts w:ascii="宋体" w:hAnsi="宋体"/>
          <w:color w:val="auto"/>
          <w:sz w:val="21"/>
          <w:szCs w:val="21"/>
          <w:highlight w:val="none"/>
        </w:rPr>
      </w:pPr>
      <w:r>
        <w:rPr>
          <w:rFonts w:hint="eastAsia" w:ascii="宋体" w:hAnsi="宋体"/>
          <w:color w:val="auto"/>
          <w:sz w:val="21"/>
          <w:szCs w:val="21"/>
          <w:highlight w:val="none"/>
        </w:rPr>
        <w:t xml:space="preserve">应包括招标文件所确定的招标范围内可能发生的所有费用，包含低值易耗品、通讯、服装、胸卡、各种税费、人工、</w:t>
      </w:r>
      <w:r>
        <w:rPr>
          <w:rFonts w:hint="eastAsia" w:ascii="宋体" w:hAnsi="宋体"/>
          <w:color w:val="auto"/>
          <w:sz w:val="21"/>
          <w:szCs w:val="21"/>
          <w:highlight w:val="none"/>
        </w:rPr>
        <w:t xml:space="preserve">住宿</w:t>
      </w:r>
      <w:r>
        <w:rPr>
          <w:rFonts w:hint="eastAsia" w:ascii="宋体" w:hAnsi="宋体"/>
          <w:color w:val="auto"/>
          <w:sz w:val="21"/>
          <w:szCs w:val="21"/>
          <w:highlight w:val="none"/>
        </w:rPr>
        <w:t xml:space="preserve">、</w:t>
      </w:r>
      <w:r>
        <w:rPr>
          <w:rFonts w:hint="eastAsia" w:ascii="宋体" w:hAnsi="宋体"/>
          <w:color w:val="auto"/>
          <w:sz w:val="21"/>
          <w:szCs w:val="21"/>
          <w:highlight w:val="none"/>
        </w:rPr>
        <w:t xml:space="preserve">员工保险、车库保险、劳保、维护、税金、政策性文件规定及合同包含的所有风险、责任等各项应有费用及投标人认为需要的其他费用等。</w:t>
      </w:r>
      <w:r/>
    </w:p>
    <w:p>
      <w:pPr>
        <w:ind w:firstLine="420"/>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在签定合同时应向甲方提供年度合同金额5%的履约保证金保函，履约保证金期限与合同期一致。如不能完成投标报价中的管理目标，则履约保证金不予返还；如乙方未能履行合同规定的义务，甲方有权从履约保证金中取得补偿。整个合同履行完毕后如乙方无违约行为，15个工作日内返回乙方的履约保证金。</w:t>
      </w:r>
      <w:r/>
    </w:p>
    <w:p>
      <w:pPr>
        <w:ind w:firstLine="480"/>
        <w:spacing w:line="500" w:lineRule="exact"/>
        <w:tabs>
          <w:tab w:val="right" w:pos="8306"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第五条 </w:t>
      </w:r>
      <w:r>
        <w:rPr>
          <w:rFonts w:hint="eastAsia" w:ascii="宋体" w:hAnsi="宋体" w:cs="宋体"/>
          <w:color w:val="auto"/>
          <w:sz w:val="21"/>
          <w:szCs w:val="21"/>
          <w:highlight w:val="none"/>
        </w:rPr>
        <w:t xml:space="preserve">付款办法</w:t>
      </w:r>
      <w:r/>
    </w:p>
    <w:p>
      <w:pPr>
        <w:ind w:firstLine="480"/>
        <w:spacing w:line="360" w:lineRule="auto"/>
        <w:tabs>
          <w:tab w:val="right" w:pos="8306" w:leader="none"/>
        </w:tabs>
        <w:rPr>
          <w:rFonts w:hint="eastAsia" w:ascii="宋体" w:hAnsi="宋体"/>
          <w:color w:val="auto"/>
          <w:sz w:val="21"/>
          <w:szCs w:val="21"/>
          <w:highlight w:val="none"/>
        </w:rPr>
      </w:pPr>
      <w:r>
        <w:rPr>
          <w:rFonts w:hint="eastAsia" w:ascii="宋体" w:hAnsi="宋体" w:cs="宋体"/>
          <w:bCs/>
          <w:color w:val="auto"/>
          <w:sz w:val="21"/>
          <w:szCs w:val="21"/>
          <w:highlight w:val="none"/>
        </w:rPr>
        <w:t xml:space="preserve">1、甲方根据考核要求进行考核，第一次得分70分以下，甲方将与乙方进行约谈，乙方进行整改，合同期限内累计3次得分低于70分，甲方有权单方终止合同，乙方相应支付违约金（合同总价的5%），并赔偿由此而造成的甲方的一切损失。</w:t>
      </w:r>
      <w:r/>
    </w:p>
    <w:p>
      <w:pPr>
        <w:ind w:firstLine="480"/>
        <w:spacing w:line="360" w:lineRule="auto"/>
        <w:rPr>
          <w:rFonts w:hint="eastAsia" w:hAnsi="宋体"/>
          <w:bCs/>
          <w:color w:val="auto"/>
          <w:sz w:val="21"/>
          <w:szCs w:val="21"/>
          <w:highlight w:val="none"/>
        </w:rPr>
      </w:pPr>
      <w:r>
        <w:rPr>
          <w:rFonts w:hint="eastAsia" w:ascii="宋体" w:hAnsi="宋体"/>
          <w:color w:val="auto"/>
          <w:sz w:val="21"/>
          <w:szCs w:val="21"/>
          <w:highlight w:val="none"/>
        </w:rPr>
        <w:t xml:space="preserve">2、</w:t>
      </w:r>
      <w:r>
        <w:rPr>
          <w:rFonts w:hint="eastAsia" w:hAnsi="宋体" w:cs="Arial"/>
          <w:color w:val="auto"/>
          <w:sz w:val="21"/>
          <w:szCs w:val="21"/>
          <w:highlight w:val="none"/>
          <w:shd w:val="clear" w:color="auto" w:fill="ffffff"/>
        </w:rPr>
        <w:t xml:space="preserve">服务费按月支付，每月根据甲方时间进行考核，依据考核结果，</w:t>
      </w:r>
      <w:r>
        <w:rPr>
          <w:rFonts w:hint="eastAsia" w:hAnsi="宋体"/>
          <w:bCs/>
          <w:color w:val="auto"/>
          <w:sz w:val="21"/>
          <w:szCs w:val="21"/>
          <w:highlight w:val="none"/>
        </w:rPr>
        <w:t xml:space="preserve">按照乙方提供服务的实际人数并根据相应的人工费用标准进行结算。</w:t>
      </w:r>
      <w:r/>
    </w:p>
    <w:p>
      <w:pPr>
        <w:ind w:firstLine="48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3、甲方收到乙方发票后</w:t>
      </w:r>
      <w:r>
        <w:rPr>
          <w:rFonts w:hint="eastAsia" w:ascii="宋体" w:hAnsi="宋体"/>
          <w:color w:val="auto"/>
          <w:sz w:val="21"/>
          <w:szCs w:val="21"/>
          <w:highlight w:val="none"/>
          <w:u w:val="single"/>
        </w:rPr>
        <w:t xml:space="preserve"> 15 </w:t>
      </w:r>
      <w:r>
        <w:rPr>
          <w:rFonts w:hint="eastAsia" w:ascii="宋体" w:hAnsi="宋体"/>
          <w:color w:val="auto"/>
          <w:sz w:val="21"/>
          <w:szCs w:val="21"/>
          <w:highlight w:val="none"/>
        </w:rPr>
        <w:t xml:space="preserve">个工作日内，以转账形式向乙方支付上月的管理服务费（如遇法定节假日，则付款时间顺延到法定节假日结束后的第一个工作日）。</w:t>
      </w:r>
      <w:r/>
    </w:p>
    <w:p>
      <w:pPr>
        <w:ind w:firstLine="48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4、本项目服务费用由甲方二：江苏省康宁医学发展公司支付。</w:t>
      </w:r>
      <w:r/>
    </w:p>
    <w:p>
      <w:pPr>
        <w:jc w:val="center"/>
        <w:spacing w:line="5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第三章   甲方</w:t>
      </w:r>
      <w:r>
        <w:rPr>
          <w:rFonts w:hint="eastAsia" w:ascii="宋体" w:hAnsi="宋体"/>
          <w:b/>
          <w:color w:val="auto"/>
          <w:sz w:val="21"/>
          <w:szCs w:val="21"/>
          <w:highlight w:val="none"/>
          <w:lang w:val="en-US" w:eastAsia="zh-CN"/>
        </w:rPr>
        <w:t xml:space="preserve">责任</w:t>
      </w:r>
      <w:r>
        <w:rPr>
          <w:rFonts w:hint="eastAsia" w:ascii="宋体" w:hAnsi="宋体"/>
          <w:b/>
          <w:color w:val="auto"/>
          <w:sz w:val="21"/>
          <w:szCs w:val="21"/>
          <w:highlight w:val="none"/>
        </w:rPr>
        <w:t xml:space="preserve">及义务</w:t>
      </w:r>
      <w:r/>
    </w:p>
    <w:p>
      <w:pPr>
        <w:ind w:firstLine="420"/>
        <w:spacing w:line="500" w:lineRule="exact"/>
        <w:rPr>
          <w:rFonts w:hint="eastAsia" w:ascii="宋体" w:hAnsi="宋体"/>
          <w:b/>
          <w:color w:val="auto"/>
          <w:sz w:val="21"/>
          <w:szCs w:val="21"/>
          <w:highlight w:val="none"/>
        </w:rPr>
      </w:pPr>
      <w:r>
        <w:rPr>
          <w:rFonts w:hint="eastAsia" w:ascii="宋体" w:hAnsi="宋体"/>
          <w:color w:val="auto"/>
          <w:sz w:val="21"/>
          <w:szCs w:val="21"/>
          <w:highlight w:val="none"/>
        </w:rPr>
        <w:t xml:space="preserve">第六条 </w:t>
      </w:r>
      <w:r>
        <w:rPr>
          <w:rFonts w:hint="eastAsia" w:ascii="宋体" w:hAnsi="宋体"/>
          <w:b/>
          <w:color w:val="auto"/>
          <w:sz w:val="21"/>
          <w:szCs w:val="21"/>
          <w:highlight w:val="none"/>
        </w:rPr>
        <w:t xml:space="preserve">甲方</w:t>
      </w:r>
      <w:r>
        <w:rPr>
          <w:rFonts w:hint="eastAsia" w:ascii="宋体" w:hAnsi="宋体"/>
          <w:b/>
          <w:color w:val="auto"/>
          <w:sz w:val="21"/>
          <w:szCs w:val="21"/>
          <w:highlight w:val="none"/>
          <w:lang w:val="en-US" w:eastAsia="zh-CN"/>
        </w:rPr>
        <w:t xml:space="preserve">责任</w:t>
      </w:r>
      <w:r>
        <w:rPr>
          <w:rFonts w:hint="eastAsia" w:ascii="宋体" w:hAnsi="宋体"/>
          <w:b/>
          <w:color w:val="auto"/>
          <w:sz w:val="21"/>
          <w:szCs w:val="21"/>
          <w:highlight w:val="none"/>
        </w:rPr>
        <w:t xml:space="preserve">及义务</w:t>
      </w:r>
      <w:r/>
    </w:p>
    <w:p>
      <w:pPr>
        <w:ind w:firstLine="480"/>
        <w:spacing w:line="500" w:lineRule="exact"/>
        <w:rPr>
          <w:rFonts w:hint="eastAsia" w:ascii="宋体" w:hAnsi="宋体" w:eastAsia="宋体" w:cs="宋体"/>
          <w:color w:val="auto"/>
          <w:sz w:val="21"/>
          <w:szCs w:val="21"/>
          <w:highlight w:val="none"/>
        </w:rPr>
      </w:pPr>
      <w:r>
        <w:rPr>
          <w:rFonts w:hint="eastAsia" w:ascii="宋体" w:hAnsi="宋体"/>
          <w:b/>
          <w:color w:val="auto"/>
          <w:sz w:val="21"/>
          <w:szCs w:val="21"/>
          <w:highlight w:val="none"/>
          <w:lang w:val="en-US" w:eastAsia="zh-CN"/>
        </w:rPr>
        <w:t xml:space="preserve">1、</w:t>
      </w:r>
      <w:r>
        <w:rPr>
          <w:rFonts w:hint="eastAsia" w:ascii="宋体" w:hAnsi="宋体"/>
          <w:color w:val="auto"/>
          <w:sz w:val="21"/>
          <w:szCs w:val="21"/>
          <w:highlight w:val="none"/>
        </w:rPr>
        <w:t xml:space="preserve">甲方有权根据停车场车辆停放情况、停车场服务需求情况，对乙方派驻人员的</w:t>
      </w:r>
      <w:r>
        <w:rPr>
          <w:rFonts w:hint="eastAsia" w:ascii="宋体" w:hAnsi="宋体" w:eastAsia="宋体" w:cs="宋体"/>
          <w:color w:val="auto"/>
          <w:sz w:val="21"/>
          <w:szCs w:val="21"/>
          <w:highlight w:val="none"/>
        </w:rPr>
        <w:t xml:space="preserve">性别、身高、年龄等提出具体要求，经协商一致后以书面方式确认。</w:t>
      </w:r>
      <w:r/>
    </w:p>
    <w:p>
      <w:pPr>
        <w:ind w:left="0"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甲方在处理本合同约定的相关事项时，不得泄露乙方的商业机密。</w:t>
      </w:r>
      <w:r/>
    </w:p>
    <w:p>
      <w:pPr>
        <w:ind w:firstLine="480"/>
        <w:spacing w:line="5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rPr>
        <w:t xml:space="preserve">甲方负责对乙方的工作实施检查和管理，每月进行一次考核评定，并经常与乙方商量，解决有关问题。如乙方派出的管理、服务人员工作表现不好，甲方可通知乙方对其考核或更换人员。如因乙方完不成规定的目标和指标或管理不善造成甲方重大经济损失，有权终止协议。</w:t>
      </w:r>
      <w:r/>
    </w:p>
    <w:p>
      <w:pPr>
        <w:ind w:firstLine="480"/>
        <w:spacing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4、考核连续两次为“不达标”，甲方有权单方面提出终止合同，并且不承担违约责任。</w:t>
      </w:r>
      <w:r>
        <w:rPr>
          <w:rFonts w:hint="eastAsia" w:ascii="宋体" w:hAnsi="宋体"/>
          <w:color w:val="auto"/>
          <w:sz w:val="21"/>
          <w:szCs w:val="21"/>
          <w:highlight w:val="none"/>
        </w:rPr>
        <w:t xml:space="preserve">若乙方违约或服务未能达到甲方要求,甲方有权不予以付款或终止合同。</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、甲方保证本合同所涉及的停车场具备相应资质，上述资质文件作为本合同的附件，系本合同的有效组成部分。</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、甲方应承担停车场开设、运营所应缴纳的各项费用，并协助乙方按时办理支付本合同所规定的管理服务费事宜。</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、甲方因自身需要，向乙方提出本合同项下服务以外的要求，应以书面形式告知乙方并经乙方同意，因此导致本合同项下的管理服务费用增加的，按实际发生的费用进行结算。</w:t>
      </w:r>
      <w:r/>
    </w:p>
    <w:p>
      <w:pPr>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、甲方在本合同履行期间，不得与第三方以口头、书面等方式签订委托管理、承包经营等与本合同项下标的相同的合同或其他文件，不得将本合同项下的服务事项委托或以其他任何方式交由第三方完成。</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5、甲方负责向乙方提供办公室、网络、用水、用电等履行本合同所需的条件。</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甲方应提供停车场运营所必须的设施、设备并负责前述设施、设备的维护维修。协助乙方办理履行本合同所需的相关审批、备案、年检等手续并承担相关费用，如因甲方或甲方停车场等非乙方原因导致无法办理相关手续的，因此造成的一切损失均由甲方承担。</w:t>
      </w:r>
      <w:r/>
    </w:p>
    <w:p>
      <w:pPr>
        <w:jc w:val="center"/>
        <w:spacing w:line="5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第四章   乙方</w:t>
      </w:r>
      <w:r>
        <w:rPr>
          <w:rFonts w:hint="eastAsia" w:ascii="宋体" w:hAnsi="宋体"/>
          <w:b/>
          <w:color w:val="auto"/>
          <w:sz w:val="21"/>
          <w:szCs w:val="21"/>
          <w:highlight w:val="none"/>
          <w:lang w:val="en-US" w:eastAsia="zh-CN"/>
        </w:rPr>
        <w:t xml:space="preserve">责任</w:t>
      </w:r>
      <w:r>
        <w:rPr>
          <w:rFonts w:hint="eastAsia" w:ascii="宋体" w:hAnsi="宋体"/>
          <w:b/>
          <w:color w:val="auto"/>
          <w:sz w:val="21"/>
          <w:szCs w:val="21"/>
          <w:highlight w:val="none"/>
        </w:rPr>
        <w:t xml:space="preserve">及义务</w:t>
      </w:r>
      <w:r/>
    </w:p>
    <w:p>
      <w:pPr>
        <w:ind w:firstLine="420"/>
        <w:spacing w:line="5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第</w:t>
      </w:r>
      <w:r>
        <w:rPr>
          <w:rFonts w:hint="eastAsia" w:ascii="宋体" w:hAnsi="宋体" w:eastAsia="宋体" w:cs="Times New Roman"/>
          <w:color w:val="auto"/>
          <w:sz w:val="21"/>
          <w:szCs w:val="21"/>
          <w:highlight w:val="none"/>
          <w:lang w:val="en-US" w:eastAsia="zh-CN"/>
        </w:rPr>
        <w:t xml:space="preserve">七</w:t>
      </w:r>
      <w:r>
        <w:rPr>
          <w:rFonts w:hint="eastAsia" w:ascii="宋体" w:hAnsi="宋体" w:eastAsia="宋体" w:cs="Times New Roman"/>
          <w:color w:val="auto"/>
          <w:sz w:val="21"/>
          <w:szCs w:val="21"/>
          <w:highlight w:val="none"/>
        </w:rPr>
        <w:t xml:space="preserve">条 </w:t>
      </w:r>
      <w:r>
        <w:rPr>
          <w:rFonts w:hint="eastAsia" w:ascii="宋体" w:hAnsi="宋体"/>
          <w:b/>
          <w:color w:val="auto"/>
          <w:sz w:val="21"/>
          <w:szCs w:val="21"/>
          <w:highlight w:val="none"/>
        </w:rPr>
        <w:t xml:space="preserve">乙方</w:t>
      </w:r>
      <w:r>
        <w:rPr>
          <w:rFonts w:hint="eastAsia" w:ascii="宋体" w:hAnsi="宋体"/>
          <w:b/>
          <w:color w:val="auto"/>
          <w:sz w:val="21"/>
          <w:szCs w:val="21"/>
          <w:highlight w:val="none"/>
          <w:lang w:val="en-US" w:eastAsia="zh-CN"/>
        </w:rPr>
        <w:t xml:space="preserve">责任</w:t>
      </w:r>
      <w:r>
        <w:rPr>
          <w:rFonts w:hint="eastAsia" w:ascii="宋体" w:hAnsi="宋体"/>
          <w:b/>
          <w:color w:val="auto"/>
          <w:sz w:val="21"/>
          <w:szCs w:val="21"/>
          <w:highlight w:val="none"/>
        </w:rPr>
        <w:t xml:space="preserve">及义务</w:t>
      </w:r>
      <w:r/>
    </w:p>
    <w:p>
      <w:pPr>
        <w:ind w:firstLine="480"/>
        <w:spacing w:line="5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乙方必须严格遵守的各项规章制度，严格遵守医院规定，严格遵守《医院施工管理工作制度》、</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停车场管理制度</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、《消防安全管理制度》、《控烟管理制度》等相关管理制度；不准在驻地和车库吸烟，不准带易燃易爆的物品进入驻地和车库内</w:t>
      </w:r>
      <w:r>
        <w:rPr>
          <w:rFonts w:hint="eastAsia" w:ascii="宋体" w:hAnsi="宋体" w:eastAsia="宋体" w:cs="Times New Roman"/>
          <w:color w:val="auto"/>
          <w:sz w:val="21"/>
          <w:szCs w:val="21"/>
          <w:highlight w:val="none"/>
          <w:lang w:eastAsia="zh-CN"/>
        </w:rPr>
        <w:t xml:space="preserve">。</w:t>
      </w:r>
      <w:r/>
    </w:p>
    <w:p>
      <w:pPr>
        <w:ind w:firstLine="480"/>
        <w:spacing w:line="5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乙方必须遵守政府有关主管部门及医院对院内场地交通、噪音以及环境保护等方面的管理规定。乙方必须保证场地及驻地清洁且符合环境卫生管理有关规定，乙方必须做好</w:t>
      </w:r>
      <w:r>
        <w:rPr>
          <w:rFonts w:hint="eastAsia" w:ascii="宋体" w:hAnsi="宋体" w:eastAsia="宋体" w:cs="Times New Roman"/>
          <w:color w:val="auto"/>
          <w:sz w:val="21"/>
          <w:szCs w:val="21"/>
          <w:highlight w:val="none"/>
          <w:lang w:val="en-US" w:eastAsia="zh-CN"/>
        </w:rPr>
        <w:t xml:space="preserve">相关</w:t>
      </w:r>
      <w:r>
        <w:rPr>
          <w:rFonts w:hint="eastAsia" w:ascii="宋体" w:hAnsi="宋体" w:eastAsia="宋体" w:cs="Times New Roman"/>
          <w:color w:val="auto"/>
          <w:sz w:val="21"/>
          <w:szCs w:val="21"/>
          <w:highlight w:val="none"/>
        </w:rPr>
        <w:t xml:space="preserve">建筑物、构筑物、设备设施的保护工作。</w:t>
      </w:r>
      <w:r/>
    </w:p>
    <w:p>
      <w:pPr>
        <w:ind w:firstLine="480"/>
        <w:spacing w:line="5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 xml:space="preserve">3</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乙方应遵守院内安全生产相关管理规定，严格按安全标准组织工作，采取必要的安全防护措施，消除事故隐患。</w:t>
      </w:r>
      <w:r>
        <w:rPr>
          <w:rFonts w:hint="eastAsia" w:ascii="宋体" w:hAnsi="宋体" w:eastAsia="宋体" w:cs="宋体"/>
          <w:color w:val="auto"/>
          <w:sz w:val="21"/>
          <w:szCs w:val="21"/>
          <w:highlight w:val="none"/>
          <w:lang w:bidi="ar"/>
        </w:rPr>
        <w:t xml:space="preserve">因</w:t>
      </w: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bidi="ar"/>
        </w:rPr>
        <w:t xml:space="preserve">原因导致的车辆、人员</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Times New Roman"/>
          <w:color w:val="auto"/>
          <w:sz w:val="21"/>
          <w:szCs w:val="21"/>
          <w:highlight w:val="none"/>
          <w:lang w:val="en-US" w:eastAsia="zh-CN"/>
        </w:rPr>
        <w:t xml:space="preserve">消防</w:t>
      </w:r>
      <w:r>
        <w:rPr>
          <w:rFonts w:hint="eastAsia" w:ascii="宋体" w:hAnsi="宋体" w:eastAsia="宋体" w:cs="Times New Roman"/>
          <w:color w:val="auto"/>
          <w:sz w:val="21"/>
          <w:szCs w:val="21"/>
          <w:highlight w:val="none"/>
        </w:rPr>
        <w:t xml:space="preserve">及</w:t>
      </w:r>
      <w:r>
        <w:rPr>
          <w:rFonts w:hint="eastAsia" w:ascii="宋体" w:hAnsi="宋体" w:eastAsia="宋体" w:cs="Times New Roman"/>
          <w:color w:val="auto"/>
          <w:sz w:val="21"/>
          <w:szCs w:val="21"/>
          <w:highlight w:val="none"/>
          <w:lang w:val="en-US" w:eastAsia="zh-CN"/>
        </w:rPr>
        <w:t xml:space="preserve">其他</w:t>
      </w:r>
      <w:r>
        <w:rPr>
          <w:rFonts w:hint="eastAsia" w:ascii="宋体" w:hAnsi="宋体" w:eastAsia="宋体" w:cs="Times New Roman"/>
          <w:color w:val="auto"/>
          <w:sz w:val="21"/>
          <w:szCs w:val="21"/>
          <w:highlight w:val="none"/>
        </w:rPr>
        <w:t xml:space="preserve">安全责</w:t>
      </w:r>
      <w:r>
        <w:rPr>
          <w:rFonts w:hint="eastAsia" w:ascii="宋体" w:hAnsi="宋体" w:eastAsia="宋体" w:cs="宋体"/>
          <w:color w:val="auto"/>
          <w:sz w:val="21"/>
          <w:szCs w:val="21"/>
          <w:highlight w:val="none"/>
          <w:lang w:bidi="ar"/>
        </w:rPr>
        <w:t xml:space="preserve">均由乙方负责</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Times New Roman"/>
          <w:color w:val="auto"/>
          <w:sz w:val="21"/>
          <w:szCs w:val="21"/>
          <w:highlight w:val="none"/>
          <w:lang w:val="en-US" w:eastAsia="zh-CN"/>
        </w:rPr>
        <w:t xml:space="preserve">所产生的</w:t>
      </w:r>
      <w:r>
        <w:rPr>
          <w:rFonts w:hint="eastAsia" w:ascii="宋体" w:hAnsi="宋体" w:eastAsia="宋体" w:cs="Times New Roman"/>
          <w:color w:val="auto"/>
          <w:sz w:val="21"/>
          <w:szCs w:val="21"/>
          <w:highlight w:val="none"/>
        </w:rPr>
        <w:t xml:space="preserve">费用由乙方</w:t>
      </w:r>
      <w:r>
        <w:rPr>
          <w:rFonts w:hint="eastAsia" w:ascii="宋体" w:hAnsi="宋体" w:eastAsia="宋体" w:cs="Times New Roman"/>
          <w:color w:val="auto"/>
          <w:sz w:val="21"/>
          <w:szCs w:val="21"/>
          <w:highlight w:val="none"/>
          <w:lang w:val="en-US" w:eastAsia="zh-CN"/>
        </w:rPr>
        <w:t xml:space="preserve">全部</w:t>
      </w:r>
      <w:r>
        <w:rPr>
          <w:rFonts w:hint="eastAsia" w:ascii="宋体" w:hAnsi="宋体" w:eastAsia="宋体" w:cs="Times New Roman"/>
          <w:color w:val="auto"/>
          <w:sz w:val="21"/>
          <w:szCs w:val="21"/>
          <w:highlight w:val="none"/>
        </w:rPr>
        <w:t xml:space="preserve">承担</w:t>
      </w:r>
      <w:r>
        <w:rPr>
          <w:rFonts w:hint="eastAsia" w:ascii="宋体" w:hAnsi="宋体" w:eastAsia="宋体" w:cs="Times New Roman"/>
          <w:color w:val="auto"/>
          <w:sz w:val="21"/>
          <w:szCs w:val="21"/>
          <w:highlight w:val="none"/>
          <w:lang w:eastAsia="zh-CN"/>
        </w:rPr>
        <w:t xml:space="preserve">。</w:t>
      </w:r>
      <w:r/>
    </w:p>
    <w:p>
      <w:pPr>
        <w:ind w:firstLine="480"/>
        <w:spacing w:line="5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乙方涉及动火的工作必须提前到医院保卫处办理动火证等相关手续，严格执行医院动火管理制度。 </w:t>
      </w:r>
      <w:r/>
    </w:p>
    <w:p>
      <w:pPr>
        <w:ind w:firstLine="480"/>
        <w:spacing w:line="5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 xml:space="preserve">5、</w:t>
      </w:r>
      <w:r>
        <w:rPr>
          <w:rFonts w:hint="eastAsia" w:ascii="宋体" w:hAnsi="宋体" w:eastAsia="宋体" w:cs="Times New Roman"/>
          <w:color w:val="auto"/>
          <w:sz w:val="21"/>
          <w:szCs w:val="21"/>
          <w:highlight w:val="none"/>
        </w:rPr>
        <w:t xml:space="preserve">乙方须本着高效、精干的原则设置项目管理机构和人员，统一着装，佩</w:t>
      </w:r>
      <w:r>
        <w:rPr>
          <w:rFonts w:hint="eastAsia" w:ascii="宋体" w:hAnsi="宋体" w:cs="Times New Roman"/>
          <w:color w:val="auto"/>
          <w:sz w:val="21"/>
          <w:szCs w:val="21"/>
          <w:highlight w:val="none"/>
          <w:lang w:val="en-US" w:eastAsia="zh-CN"/>
        </w:rPr>
        <w:t xml:space="preserve">戴</w:t>
      </w:r>
      <w:r>
        <w:rPr>
          <w:rFonts w:hint="eastAsia" w:ascii="宋体" w:hAnsi="宋体" w:eastAsia="宋体" w:cs="Times New Roman"/>
          <w:color w:val="auto"/>
          <w:sz w:val="21"/>
          <w:szCs w:val="21"/>
          <w:highlight w:val="none"/>
        </w:rPr>
        <w:t xml:space="preserve">工作证，文明操作，爱护公共财产，如有损坏照价赔偿。乙方在院</w:t>
      </w:r>
      <w:r>
        <w:rPr>
          <w:rFonts w:hint="eastAsia" w:ascii="宋体" w:hAnsi="宋体" w:eastAsia="宋体" w:cs="Times New Roman"/>
          <w:color w:val="auto"/>
          <w:sz w:val="21"/>
          <w:szCs w:val="21"/>
          <w:highlight w:val="none"/>
          <w:lang w:val="en-US" w:eastAsia="zh-CN"/>
        </w:rPr>
        <w:t xml:space="preserve">期间</w:t>
      </w:r>
      <w:r>
        <w:rPr>
          <w:rFonts w:hint="eastAsia" w:ascii="宋体" w:hAnsi="宋体" w:eastAsia="宋体" w:cs="Times New Roman"/>
          <w:color w:val="auto"/>
          <w:sz w:val="21"/>
          <w:szCs w:val="21"/>
          <w:highlight w:val="none"/>
        </w:rPr>
        <w:t xml:space="preserve">必须采取得当的安全防护措施，确保人身安全，如</w:t>
      </w:r>
      <w:r>
        <w:rPr>
          <w:rFonts w:hint="eastAsia" w:ascii="宋体" w:hAnsi="宋体" w:eastAsia="宋体" w:cs="Times New Roman"/>
          <w:color w:val="auto"/>
          <w:sz w:val="21"/>
          <w:szCs w:val="21"/>
          <w:highlight w:val="none"/>
          <w:lang w:val="en-US" w:eastAsia="zh-CN"/>
        </w:rPr>
        <w:t xml:space="preserve">有</w:t>
      </w:r>
      <w:r>
        <w:rPr>
          <w:rFonts w:hint="eastAsia" w:ascii="宋体" w:hAnsi="宋体" w:eastAsia="宋体" w:cs="Times New Roman"/>
          <w:color w:val="auto"/>
          <w:sz w:val="21"/>
          <w:szCs w:val="21"/>
          <w:highlight w:val="none"/>
        </w:rPr>
        <w:t xml:space="preserve">人员伤害及其他人员伤害，将由乙方承担一切责任</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乙方必须为</w:t>
      </w:r>
      <w:r>
        <w:rPr>
          <w:rFonts w:hint="eastAsia" w:ascii="宋体" w:hAnsi="宋体" w:eastAsia="宋体" w:cs="Times New Roman"/>
          <w:color w:val="auto"/>
          <w:sz w:val="21"/>
          <w:szCs w:val="21"/>
          <w:highlight w:val="none"/>
          <w:lang w:val="en-US" w:eastAsia="zh-CN"/>
        </w:rPr>
        <w:t xml:space="preserve">员</w:t>
      </w:r>
      <w:r>
        <w:rPr>
          <w:rFonts w:hint="eastAsia" w:ascii="宋体" w:hAnsi="宋体" w:eastAsia="宋体" w:cs="Times New Roman"/>
          <w:color w:val="auto"/>
          <w:sz w:val="21"/>
          <w:szCs w:val="21"/>
          <w:highlight w:val="none"/>
        </w:rPr>
        <w:t xml:space="preserve">工办理意外伤害保险。</w:t>
      </w:r>
      <w:r/>
    </w:p>
    <w:p>
      <w:pPr>
        <w:ind w:firstLine="480"/>
        <w:spacing w:line="5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 xml:space="preserve">6、</w:t>
      </w:r>
      <w:r>
        <w:rPr>
          <w:rFonts w:hint="eastAsia" w:ascii="宋体" w:hAnsi="宋体" w:eastAsia="宋体" w:cs="Times New Roman"/>
          <w:color w:val="auto"/>
          <w:sz w:val="21"/>
          <w:szCs w:val="21"/>
          <w:highlight w:val="none"/>
        </w:rPr>
        <w:t xml:space="preserve">乙方必须提供人员定期岗位培训计划和安全生产教育计划，新上岗人员必须经过乙方严格培训合格方</w:t>
      </w:r>
      <w:r>
        <w:rPr>
          <w:rFonts w:hint="eastAsia" w:ascii="宋体" w:hAnsi="宋体" w:eastAsia="宋体" w:cs="Times New Roman"/>
          <w:color w:val="auto"/>
          <w:sz w:val="21"/>
          <w:szCs w:val="21"/>
          <w:highlight w:val="none"/>
          <w:lang w:val="en-US" w:eastAsia="zh-CN"/>
        </w:rPr>
        <w:t xml:space="preserve">可上岗</w:t>
      </w:r>
      <w:r>
        <w:rPr>
          <w:rFonts w:hint="eastAsia" w:ascii="宋体" w:hAnsi="宋体" w:eastAsia="宋体" w:cs="Times New Roman"/>
          <w:color w:val="auto"/>
          <w:sz w:val="21"/>
          <w:szCs w:val="21"/>
          <w:highlight w:val="none"/>
        </w:rPr>
        <w:t xml:space="preserve">。已在岗人员需接受院方管理部门的</w:t>
      </w:r>
      <w:r>
        <w:rPr>
          <w:rFonts w:hint="eastAsia" w:ascii="宋体" w:hAnsi="宋体" w:eastAsia="宋体" w:cs="Times New Roman"/>
          <w:color w:val="auto"/>
          <w:sz w:val="21"/>
          <w:szCs w:val="21"/>
          <w:highlight w:val="none"/>
          <w:lang w:val="en-US" w:eastAsia="zh-CN"/>
        </w:rPr>
        <w:t xml:space="preserve">指导</w:t>
      </w:r>
      <w:r>
        <w:rPr>
          <w:rFonts w:hint="eastAsia" w:ascii="宋体" w:hAnsi="宋体" w:eastAsia="宋体" w:cs="Times New Roman"/>
          <w:color w:val="auto"/>
          <w:sz w:val="21"/>
          <w:szCs w:val="21"/>
          <w:highlight w:val="none"/>
        </w:rPr>
        <w:t xml:space="preserve">及检查，对于院方管理部门认定服务态度恶劣、责任心不强、技术不过关的人员，院方管理部门有权要求该人员调离本项目服务范围。乙方必须定期对特种设备作业人员进行安全教育与培训，按照特种设备作业人员考核要求，培训和考核记录存档备查。</w:t>
      </w:r>
      <w:r/>
    </w:p>
    <w:p>
      <w:pPr>
        <w:ind w:firstLine="480"/>
        <w:spacing w:line="500" w:lineRule="exac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rPr>
        <w:t xml:space="preserve">、乙方根据甲方的委托，对项目实施综合管理，确保实现管理目标，并承担相应责任</w:t>
      </w:r>
      <w:r>
        <w:rPr>
          <w:rFonts w:hint="eastAsia" w:ascii="宋体" w:hAnsi="宋体" w:cs="Times New Roman"/>
          <w:color w:val="auto"/>
          <w:sz w:val="21"/>
          <w:szCs w:val="21"/>
          <w:highlight w:val="none"/>
          <w:lang w:eastAsia="zh-CN"/>
        </w:rPr>
        <w:t xml:space="preserve">。</w:t>
      </w:r>
      <w:r/>
    </w:p>
    <w:p>
      <w:pPr>
        <w:ind w:firstLine="480"/>
        <w:spacing w:line="500" w:lineRule="exac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rPr>
        <w:t xml:space="preserve">、乙方有权要求甲方按照合同约定时间进行结款。</w:t>
      </w:r>
      <w:r/>
    </w:p>
    <w:p>
      <w:pPr>
        <w:ind w:firstLine="480"/>
        <w:spacing w:line="500" w:lineRule="exac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9</w:t>
      </w:r>
      <w:r>
        <w:rPr>
          <w:rFonts w:hint="eastAsia" w:ascii="宋体" w:hAnsi="宋体" w:eastAsia="宋体" w:cs="Times New Roman"/>
          <w:color w:val="auto"/>
          <w:sz w:val="21"/>
          <w:szCs w:val="21"/>
          <w:highlight w:val="none"/>
        </w:rPr>
        <w:t xml:space="preserve">、乙方在管理服务过程中有权对甲方的停车场或经营事项提出建议和意见，甲方视情况应予以必要的处理。</w:t>
      </w:r>
      <w:r/>
    </w:p>
    <w:p>
      <w:pPr>
        <w:ind w:firstLine="480"/>
        <w:spacing w:line="5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 xml:space="preserve">1</w:t>
      </w:r>
      <w:r>
        <w:rPr>
          <w:rFonts w:hint="eastAsia" w:ascii="宋体" w:hAnsi="宋体" w:cs="Times New Roman"/>
          <w:color w:val="auto"/>
          <w:sz w:val="21"/>
          <w:szCs w:val="21"/>
          <w:highlight w:val="none"/>
          <w:lang w:val="en-US" w:eastAsia="zh-CN"/>
        </w:rPr>
        <w:t xml:space="preserve">0</w:t>
      </w:r>
      <w:r>
        <w:rPr>
          <w:rFonts w:hint="eastAsia" w:ascii="宋体" w:hAnsi="宋体" w:eastAsia="宋体" w:cs="Times New Roman"/>
          <w:color w:val="auto"/>
          <w:sz w:val="21"/>
          <w:szCs w:val="21"/>
          <w:highlight w:val="none"/>
        </w:rPr>
        <w:t xml:space="preserve">、乙方有权拒绝甲方提出的违反法律法规及相关规定的要求，并不视为违约。</w:t>
      </w:r>
      <w:r/>
    </w:p>
    <w:p>
      <w:pPr>
        <w:ind w:firstLine="480"/>
        <w:spacing w:line="5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、乙方负责其员工的工资、伙食、服装、保险、住宿、技能培训等，并严格要求员工严格遵守甲方的管理规定。</w:t>
      </w:r>
      <w:r/>
    </w:p>
    <w:p>
      <w:pPr>
        <w:ind w:firstLine="480"/>
        <w:spacing w:line="5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eastAsia="zh-CN"/>
        </w:rPr>
        <w:t xml:space="preserve">1</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、乙方应主动接受甲方对本</w:t>
      </w:r>
      <w:r>
        <w:rPr>
          <w:rFonts w:hint="eastAsia" w:ascii="宋体" w:hAnsi="宋体" w:cs="Times New Roman"/>
          <w:color w:val="auto"/>
          <w:sz w:val="21"/>
          <w:szCs w:val="21"/>
          <w:highlight w:val="none"/>
          <w:lang w:val="en-US" w:eastAsia="zh-CN"/>
        </w:rPr>
        <w:t xml:space="preserve">停</w:t>
      </w:r>
      <w:r>
        <w:rPr>
          <w:rFonts w:hint="eastAsia" w:ascii="宋体" w:hAnsi="宋体" w:eastAsia="宋体" w:cs="Times New Roman"/>
          <w:color w:val="auto"/>
          <w:sz w:val="21"/>
          <w:szCs w:val="21"/>
          <w:highlight w:val="none"/>
        </w:rPr>
        <w:t xml:space="preserve">车场服务过程的检查、监督和</w:t>
      </w:r>
      <w:r>
        <w:rPr>
          <w:rFonts w:hint="eastAsia" w:ascii="宋体" w:hAnsi="宋体" w:eastAsia="宋体" w:cs="Times New Roman"/>
          <w:color w:val="auto"/>
          <w:sz w:val="21"/>
          <w:szCs w:val="21"/>
          <w:highlight w:val="none"/>
          <w:lang w:val="en-US" w:eastAsia="zh-CN"/>
        </w:rPr>
        <w:t xml:space="preserve">指导</w:t>
      </w:r>
      <w:r>
        <w:rPr>
          <w:rFonts w:hint="eastAsia" w:ascii="宋体" w:hAnsi="宋体" w:cs="Times New Roman"/>
          <w:color w:val="auto"/>
          <w:sz w:val="21"/>
          <w:szCs w:val="21"/>
          <w:highlight w:val="none"/>
          <w:lang w:val="en-US" w:eastAsia="zh-CN"/>
        </w:rPr>
        <w:t xml:space="preserve">，</w:t>
      </w:r>
      <w:r>
        <w:rPr>
          <w:rFonts w:hint="eastAsia" w:ascii="宋体" w:hAnsi="宋体" w:eastAsia="宋体" w:cs="Times New Roman"/>
          <w:color w:val="auto"/>
          <w:sz w:val="21"/>
          <w:szCs w:val="21"/>
          <w:highlight w:val="none"/>
        </w:rPr>
        <w:t xml:space="preserve">接受甲方提出的合理</w:t>
      </w:r>
      <w:r>
        <w:rPr>
          <w:rFonts w:hint="eastAsia" w:ascii="宋体" w:hAnsi="宋体" w:eastAsia="宋体" w:cs="Times New Roman"/>
          <w:color w:val="auto"/>
          <w:sz w:val="21"/>
          <w:szCs w:val="21"/>
          <w:highlight w:val="none"/>
          <w:lang w:val="en-US" w:eastAsia="zh-CN"/>
        </w:rPr>
        <w:t xml:space="preserve">指导</w:t>
      </w:r>
      <w:r>
        <w:rPr>
          <w:rFonts w:hint="eastAsia" w:ascii="宋体" w:hAnsi="宋体" w:eastAsia="宋体" w:cs="Times New Roman"/>
          <w:color w:val="auto"/>
          <w:sz w:val="21"/>
          <w:szCs w:val="21"/>
          <w:highlight w:val="none"/>
        </w:rPr>
        <w:t xml:space="preserve">意见</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但甲方不承担相关职责。</w:t>
      </w:r>
      <w:r/>
    </w:p>
    <w:p>
      <w:pPr>
        <w:ind w:firstLine="480"/>
        <w:spacing w:line="5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 xml:space="preserve">1</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rPr>
        <w:t xml:space="preserve">、未经过甲方同意，乙方对所管理的甲方公用设施不得擅自占用和改变其使用功能。</w:t>
      </w:r>
      <w:r/>
    </w:p>
    <w:p>
      <w:pPr>
        <w:ind w:firstLine="480"/>
        <w:spacing w:line="5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1</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rPr>
        <w:t xml:space="preserve">、乙方应负责停车场内环境卫生，保持停车场干净、整洁。</w:t>
      </w:r>
      <w:r/>
    </w:p>
    <w:p>
      <w:pPr>
        <w:ind w:firstLine="480"/>
        <w:spacing w:line="5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1</w:t>
      </w:r>
      <w:r>
        <w:rPr>
          <w:rFonts w:hint="eastAsia" w:ascii="宋体" w:hAnsi="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rPr>
        <w:t xml:space="preserve">、乙方应执行国家有关规定依法用工，负责乙方员工的生病、事故、伤残、死亡和劳务纠纷的处理，甲方不承担任何相关责任。</w:t>
      </w:r>
      <w:r/>
    </w:p>
    <w:p>
      <w:pPr>
        <w:ind w:firstLine="480"/>
        <w:spacing w:line="500" w:lineRule="exact"/>
        <w:rPr>
          <w:rFonts w:hint="default" w:ascii="宋体" w:hAnsi="宋体" w:eastAsia="宋体" w:cs="宋体"/>
          <w:color w:val="auto"/>
          <w:sz w:val="21"/>
          <w:szCs w:val="21"/>
          <w:highlight w:val="none"/>
          <w:u w:val="none"/>
          <w:lang w:val="en-US" w:eastAsia="zh-CN" w:bidi="ar"/>
        </w:rPr>
      </w:pPr>
      <w:r>
        <w:rPr>
          <w:rFonts w:hint="eastAsia" w:ascii="宋体" w:hAnsi="宋体" w:eastAsia="宋体" w:cs="Times New Roman"/>
          <w:color w:val="auto"/>
          <w:sz w:val="21"/>
          <w:szCs w:val="21"/>
          <w:highlight w:val="none"/>
          <w:lang w:val="en-US" w:eastAsia="zh-CN"/>
        </w:rPr>
        <w:t xml:space="preserve">1</w:t>
      </w:r>
      <w:r>
        <w:rPr>
          <w:rFonts w:hint="eastAsia" w:ascii="宋体" w:hAnsi="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rPr>
        <w:t xml:space="preserve">、乙方派驻现场并经甲方认可的项目经理人选未经甲方同意不得随意更换，否则视为违约处理；乙方在现场人员的调整需得到甲方的认可，不得随意抽调。乙方对甲方提出的不合格员工应该立即更换，并在48小时内补充到位。</w:t>
      </w:r>
      <w:r/>
    </w:p>
    <w:p>
      <w:pPr>
        <w:ind w:firstLine="2108"/>
        <w:spacing w:line="5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第五章  合同变更及违约责任</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w:t>
      </w:r>
      <w:r>
        <w:rPr>
          <w:rFonts w:hint="eastAsia" w:ascii="宋体" w:hAnsi="宋体"/>
          <w:color w:val="auto"/>
          <w:sz w:val="21"/>
          <w:szCs w:val="21"/>
          <w:highlight w:val="none"/>
          <w:lang w:val="en-US" w:eastAsia="zh-CN"/>
        </w:rPr>
        <w:t xml:space="preserve">八</w:t>
      </w:r>
      <w:r>
        <w:rPr>
          <w:rFonts w:hint="eastAsia" w:ascii="宋体" w:hAnsi="宋体"/>
          <w:color w:val="auto"/>
          <w:sz w:val="21"/>
          <w:szCs w:val="21"/>
          <w:highlight w:val="none"/>
        </w:rPr>
        <w:t xml:space="preserve">条 在本合同履行过程中，任一方违反本合同约定，因此而给另一方造成损失的，责任方应负责赔偿（赔偿范围包括但不限于违约金、赔偿金、公证费、差旅费、律师费、诉讼费等合理费用）。</w:t>
      </w:r>
      <w:r/>
    </w:p>
    <w:p>
      <w:pPr>
        <w:ind w:firstLine="480"/>
        <w:spacing w:line="5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第</w:t>
      </w:r>
      <w:r>
        <w:rPr>
          <w:rFonts w:hint="eastAsia" w:ascii="宋体" w:hAnsi="宋体"/>
          <w:color w:val="auto"/>
          <w:sz w:val="21"/>
          <w:szCs w:val="21"/>
          <w:highlight w:val="none"/>
          <w:lang w:val="en-US" w:eastAsia="zh-CN"/>
        </w:rPr>
        <w:t xml:space="preserve">九</w:t>
      </w:r>
      <w:r>
        <w:rPr>
          <w:rFonts w:hint="eastAsia" w:ascii="宋体" w:hAnsi="宋体"/>
          <w:color w:val="auto"/>
          <w:sz w:val="21"/>
          <w:szCs w:val="21"/>
          <w:highlight w:val="none"/>
        </w:rPr>
        <w:t xml:space="preserve">条 甲方如有以下情形之一，乙方有权提前解除合同，甲方应向乙方支付等同于当月1%管理服务费的违约金</w:t>
      </w:r>
      <w:r>
        <w:rPr>
          <w:rFonts w:hint="eastAsia" w:ascii="宋体" w:hAnsi="宋体"/>
          <w:color w:val="auto"/>
          <w:sz w:val="21"/>
          <w:szCs w:val="21"/>
          <w:highlight w:val="none"/>
          <w:lang w:eastAsia="zh-CN"/>
        </w:rPr>
        <w:t xml:space="preserve">。</w:t>
      </w:r>
      <w:r/>
    </w:p>
    <w:p>
      <w:pPr>
        <w:numPr>
          <w:ilvl w:val="0"/>
          <w:numId w:val="6"/>
        </w:numPr>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停车场或甲方不具备相关资质或不符合相关条件；</w:t>
      </w:r>
      <w:r/>
    </w:p>
    <w:p>
      <w:pPr>
        <w:numPr>
          <w:ilvl w:val="0"/>
          <w:numId w:val="6"/>
        </w:numPr>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本合同有效期内，甲方将本合同项下的服务全部或部分交由第三方完成；</w:t>
      </w:r>
      <w:r/>
    </w:p>
    <w:p>
      <w:pPr>
        <w:numPr>
          <w:ilvl w:val="0"/>
          <w:numId w:val="6"/>
        </w:numPr>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甲方未能按照合同约定支付乙方管理服务费，逾期达到</w:t>
      </w:r>
      <w:r>
        <w:rPr>
          <w:rFonts w:hint="eastAsia" w:ascii="宋体" w:hAnsi="宋体"/>
          <w:color w:val="auto"/>
          <w:sz w:val="21"/>
          <w:szCs w:val="21"/>
          <w:highlight w:val="none"/>
          <w:lang w:val="en-US" w:eastAsia="zh-CN"/>
        </w:rPr>
        <w:t xml:space="preserve">30</w:t>
      </w:r>
      <w:r>
        <w:rPr>
          <w:rFonts w:hint="eastAsia" w:ascii="宋体" w:hAnsi="宋体"/>
          <w:color w:val="auto"/>
          <w:sz w:val="21"/>
          <w:szCs w:val="21"/>
          <w:highlight w:val="none"/>
        </w:rPr>
        <w:t xml:space="preserve">个工作日的；</w:t>
      </w:r>
      <w:r/>
    </w:p>
    <w:p>
      <w:pPr>
        <w:numPr>
          <w:ilvl w:val="0"/>
          <w:numId w:val="6"/>
        </w:numPr>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甲方向乙方提出违法违规的要求；</w:t>
      </w:r>
      <w:r/>
    </w:p>
    <w:p>
      <w:pPr>
        <w:numPr>
          <w:ilvl w:val="0"/>
          <w:numId w:val="6"/>
        </w:numPr>
        <w:jc w:val="left"/>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甲方有其他违反法律法规规定或合同约定的行为，且在收到乙方书面通知后</w:t>
      </w:r>
      <w:r>
        <w:rPr>
          <w:rFonts w:hint="eastAsia" w:ascii="宋体" w:hAnsi="宋体"/>
          <w:color w:val="auto"/>
          <w:sz w:val="21"/>
          <w:szCs w:val="21"/>
          <w:highlight w:val="none"/>
          <w:lang w:val="en-US" w:eastAsia="zh-CN"/>
        </w:rPr>
        <w:t xml:space="preserve">15</w:t>
      </w:r>
      <w:r>
        <w:rPr>
          <w:rFonts w:hint="eastAsia" w:ascii="宋体" w:hAnsi="宋体"/>
          <w:color w:val="auto"/>
          <w:sz w:val="21"/>
          <w:szCs w:val="21"/>
          <w:highlight w:val="none"/>
        </w:rPr>
        <w:t xml:space="preserve">个工作日内未能改正的。</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第十条 乙方如有以下情形之一，甲方有权提前解除合同，甲方因此造成的损失，乙方还应承担赔偿责任：</w:t>
      </w:r>
      <w:r/>
    </w:p>
    <w:p>
      <w:pPr>
        <w:ind w:firstLine="403"/>
        <w:spacing w:line="500" w:lineRule="exact"/>
        <w:rPr>
          <w:rFonts w:ascii="宋体" w:hAnsi="宋体" w:cs="宋体"/>
          <w:color w:val="auto"/>
          <w:sz w:val="21"/>
          <w:szCs w:val="21"/>
          <w:highlight w:val="none"/>
          <w:lang w:val="en-GB"/>
        </w:rPr>
      </w:pPr>
      <w:r>
        <w:rPr>
          <w:rFonts w:hint="eastAsia" w:ascii="宋体" w:hAnsi="宋体" w:cs="宋体"/>
          <w:bCs/>
          <w:color w:val="auto"/>
          <w:sz w:val="21"/>
          <w:szCs w:val="21"/>
          <w:highlight w:val="none"/>
          <w:lang w:val="en-GB"/>
        </w:rPr>
        <w:t xml:space="preserve">1、</w:t>
      </w:r>
      <w:r>
        <w:rPr>
          <w:rFonts w:hint="eastAsia" w:ascii="宋体" w:hAnsi="宋体"/>
          <w:color w:val="auto"/>
          <w:sz w:val="21"/>
          <w:szCs w:val="21"/>
          <w:highlight w:val="none"/>
        </w:rPr>
        <w:t xml:space="preserve">乙方</w:t>
      </w:r>
      <w:r>
        <w:rPr>
          <w:rFonts w:hint="eastAsia" w:ascii="宋体" w:hAnsi="宋体" w:cs="宋体"/>
          <w:color w:val="auto"/>
          <w:sz w:val="21"/>
          <w:szCs w:val="21"/>
          <w:highlight w:val="none"/>
          <w:lang w:val="en-GB"/>
        </w:rPr>
        <w:t xml:space="preserve">未按合同规定的质量要求提供服务，</w:t>
      </w:r>
      <w:r>
        <w:rPr>
          <w:rFonts w:hint="eastAsia" w:ascii="宋体" w:hAnsi="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val="en-GB" w:eastAsia="zh-CN"/>
        </w:rPr>
        <w:t xml:space="preserve">方</w:t>
      </w:r>
      <w:r>
        <w:rPr>
          <w:rFonts w:hint="eastAsia" w:ascii="宋体" w:hAnsi="宋体" w:eastAsia="宋体" w:cs="宋体"/>
          <w:i w:val="0"/>
          <w:iCs w:val="0"/>
          <w:color w:val="auto"/>
          <w:sz w:val="21"/>
          <w:szCs w:val="21"/>
          <w:highlight w:val="none"/>
          <w:u w:val="none"/>
          <w:lang w:val="en-GB" w:eastAsia="zh-CN" w:bidi="ar"/>
        </w:rPr>
        <w:t xml:space="preserve">人员参与倒卖号源、“黄牛”、“一条龙”服务等影响医院良好形象事件的</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GB" w:eastAsia="zh-CN"/>
        </w:rPr>
        <w:t xml:space="preserve">乙方负全责，</w:t>
      </w:r>
      <w:r>
        <w:rPr>
          <w:rFonts w:hint="eastAsia" w:ascii="宋体" w:hAnsi="宋体" w:eastAsia="宋体" w:cs="宋体"/>
          <w:color w:val="auto"/>
          <w:sz w:val="21"/>
          <w:szCs w:val="21"/>
          <w:highlight w:val="none"/>
          <w:lang w:val="en-GB"/>
        </w:rPr>
        <w:t xml:space="preserve">甲方有权终止合同，由此造成乙方的直接损失和间接损失甲方不给予补偿，造成甲方损失时，</w:t>
      </w:r>
      <w:r>
        <w:rPr>
          <w:rFonts w:hint="eastAsia" w:ascii="宋体" w:hAnsi="宋体" w:cs="宋体"/>
          <w:color w:val="auto"/>
          <w:sz w:val="21"/>
          <w:szCs w:val="21"/>
          <w:highlight w:val="none"/>
          <w:lang w:val="en-GB"/>
        </w:rPr>
        <w:t xml:space="preserve">甲方有权要求乙方赔偿，可从余款、履约保证金中直接扣除，不足部分向</w:t>
      </w:r>
      <w:r>
        <w:rPr>
          <w:rFonts w:hint="eastAsia" w:ascii="宋体" w:hAnsi="宋体"/>
          <w:color w:val="auto"/>
          <w:sz w:val="21"/>
          <w:szCs w:val="21"/>
          <w:highlight w:val="none"/>
        </w:rPr>
        <w:t xml:space="preserve">乙方</w:t>
      </w:r>
      <w:r>
        <w:rPr>
          <w:rFonts w:hint="eastAsia" w:ascii="宋体" w:hAnsi="宋体" w:cs="宋体"/>
          <w:color w:val="auto"/>
          <w:sz w:val="21"/>
          <w:szCs w:val="21"/>
          <w:highlight w:val="none"/>
          <w:lang w:val="en-GB"/>
        </w:rPr>
        <w:t xml:space="preserve">追索。</w:t>
      </w:r>
      <w:r/>
    </w:p>
    <w:p>
      <w:pPr>
        <w:ind w:firstLine="403"/>
        <w:spacing w:line="500" w:lineRule="exact"/>
        <w:rPr>
          <w:rFonts w:ascii="宋体" w:hAnsi="宋体" w:cs="宋体"/>
          <w:color w:val="auto"/>
          <w:sz w:val="21"/>
          <w:szCs w:val="21"/>
          <w:highlight w:val="none"/>
          <w:lang w:val="en-GB"/>
        </w:rPr>
      </w:pPr>
      <w:r>
        <w:rPr>
          <w:rFonts w:hint="eastAsia" w:ascii="宋体" w:hAnsi="宋体" w:cs="宋体"/>
          <w:bCs/>
          <w:color w:val="auto"/>
          <w:sz w:val="21"/>
          <w:szCs w:val="21"/>
          <w:highlight w:val="none"/>
          <w:lang w:val="en-GB"/>
        </w:rPr>
        <w:t xml:space="preserve">2、</w:t>
      </w:r>
      <w:r>
        <w:rPr>
          <w:rFonts w:hint="eastAsia" w:ascii="宋体" w:hAnsi="宋体" w:cs="宋体"/>
          <w:color w:val="auto"/>
          <w:sz w:val="21"/>
          <w:szCs w:val="21"/>
          <w:highlight w:val="none"/>
          <w:lang w:val="en-GB"/>
        </w:rPr>
        <w:t xml:space="preserve">乙方应执行国家有关规定，负责乙方员工的生产、事故、伤残、死亡和劳务纠纷，甲方不承担任何相关责任。</w:t>
      </w:r>
      <w:r/>
    </w:p>
    <w:p>
      <w:pPr>
        <w:ind w:firstLine="403"/>
        <w:spacing w:line="500" w:lineRule="exact"/>
        <w:rPr>
          <w:rFonts w:ascii="宋体" w:hAnsi="宋体" w:cs="宋体"/>
          <w:color w:val="auto"/>
          <w:sz w:val="21"/>
          <w:szCs w:val="21"/>
          <w:highlight w:val="none"/>
          <w:lang w:val="en-GB"/>
        </w:rPr>
      </w:pPr>
      <w:r>
        <w:rPr>
          <w:rFonts w:hint="eastAsia" w:ascii="宋体" w:hAnsi="宋体" w:cs="宋体"/>
          <w:color w:val="auto"/>
          <w:sz w:val="21"/>
          <w:szCs w:val="21"/>
          <w:highlight w:val="none"/>
          <w:lang w:val="en-GB"/>
        </w:rPr>
        <w:t xml:space="preserve">3、如在乙方管理期间，甲方委托乙方的项目管理工作受到各级相关部门的批评，或者甲方在创建文明单位因乙方原因未获得荣誉称号，每丧失一次，乙方承担责任，甲方扣减人民币违约金</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val="en-GB"/>
        </w:rPr>
        <w:t xml:space="preserve">000元；或国家法定部门在诸如卫生、安全、消防等方面的专项检查或年检中，因乙方原因每有一次不合格，乙方承担违约责任，甲方有权扣减违约金人民币</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en-GB"/>
        </w:rPr>
        <w:t xml:space="preserve">000元。</w:t>
      </w:r>
      <w:r/>
    </w:p>
    <w:p>
      <w:pPr>
        <w:ind w:firstLine="403"/>
        <w:spacing w:line="500" w:lineRule="exact"/>
        <w:rPr>
          <w:rFonts w:hint="eastAsia" w:ascii="宋体" w:hAnsi="宋体" w:cs="宋体"/>
          <w:color w:val="auto"/>
          <w:sz w:val="21"/>
          <w:szCs w:val="21"/>
          <w:highlight w:val="none"/>
          <w:lang w:val="en-GB" w:eastAsia="zh-CN"/>
        </w:rPr>
      </w:pPr>
      <w:r>
        <w:rPr>
          <w:rFonts w:hint="eastAsia" w:ascii="宋体" w:hAnsi="宋体" w:cs="宋体"/>
          <w:color w:val="auto"/>
          <w:sz w:val="21"/>
          <w:szCs w:val="21"/>
          <w:highlight w:val="none"/>
          <w:lang w:val="en-GB"/>
        </w:rPr>
        <w:t xml:space="preserve">4、由于乙方管理不善或失误，造成甲方或第三方财产损失</w:t>
      </w:r>
      <w:r>
        <w:rPr>
          <w:rFonts w:hint="eastAsia" w:ascii="宋体" w:hAnsi="宋体" w:cs="宋体"/>
          <w:color w:val="auto"/>
          <w:sz w:val="21"/>
          <w:szCs w:val="21"/>
          <w:highlight w:val="none"/>
          <w:lang w:val="en-GB" w:eastAsia="zh-CN"/>
        </w:rPr>
        <w:t xml:space="preserve">、</w:t>
      </w:r>
      <w:r>
        <w:rPr>
          <w:rFonts w:hint="eastAsia" w:ascii="宋体" w:hAnsi="宋体" w:cs="宋体"/>
          <w:color w:val="auto"/>
          <w:sz w:val="21"/>
          <w:szCs w:val="21"/>
          <w:highlight w:val="none"/>
          <w:lang w:val="en-GB"/>
        </w:rPr>
        <w:t xml:space="preserve">人身伤害</w:t>
      </w:r>
      <w:r>
        <w:rPr>
          <w:rFonts w:hint="eastAsia" w:ascii="宋体" w:hAnsi="宋体" w:cs="宋体"/>
          <w:color w:val="auto"/>
          <w:sz w:val="21"/>
          <w:szCs w:val="21"/>
          <w:highlight w:val="none"/>
          <w:lang w:val="en-GB" w:eastAsia="zh-CN"/>
        </w:rPr>
        <w:t xml:space="preserve">、</w:t>
      </w:r>
      <w:r>
        <w:rPr>
          <w:rFonts w:hint="eastAsia" w:hAnsi="宋体"/>
          <w:color w:val="auto"/>
          <w:sz w:val="21"/>
          <w:szCs w:val="21"/>
          <w:highlight w:val="none"/>
        </w:rPr>
        <w:t xml:space="preserve">车辆损坏</w:t>
      </w:r>
      <w:r>
        <w:rPr>
          <w:rFonts w:hint="eastAsia" w:ascii="宋体" w:hAnsi="宋体" w:cs="宋体"/>
          <w:color w:val="auto"/>
          <w:sz w:val="21"/>
          <w:szCs w:val="21"/>
          <w:highlight w:val="none"/>
          <w:lang w:val="en-US" w:eastAsia="zh-CN"/>
        </w:rPr>
        <w:t xml:space="preserve">或其它安全事故的，</w:t>
      </w:r>
      <w:r>
        <w:rPr>
          <w:rFonts w:hint="eastAsia" w:hAnsi="宋体"/>
          <w:color w:val="auto"/>
          <w:sz w:val="21"/>
          <w:szCs w:val="21"/>
          <w:highlight w:val="none"/>
        </w:rPr>
        <w:t xml:space="preserve">由</w:t>
      </w:r>
      <w:r>
        <w:rPr>
          <w:rFonts w:hint="eastAsia" w:hAnsi="宋体"/>
          <w:color w:val="auto"/>
          <w:sz w:val="21"/>
          <w:szCs w:val="21"/>
          <w:highlight w:val="none"/>
          <w:lang w:val="en-US" w:eastAsia="zh-CN"/>
        </w:rPr>
        <w:t xml:space="preserve">乙方</w:t>
      </w:r>
      <w:r>
        <w:rPr>
          <w:rFonts w:hint="eastAsia" w:hAnsi="宋体"/>
          <w:color w:val="auto"/>
          <w:sz w:val="21"/>
          <w:szCs w:val="21"/>
          <w:highlight w:val="none"/>
        </w:rPr>
        <w:t xml:space="preserve">负责全额赔偿</w:t>
      </w:r>
      <w:r>
        <w:rPr>
          <w:rFonts w:hint="eastAsia" w:ascii="宋体" w:hAnsi="宋体" w:cs="宋体"/>
          <w:color w:val="auto"/>
          <w:sz w:val="21"/>
          <w:szCs w:val="21"/>
          <w:highlight w:val="none"/>
          <w:lang w:val="en-GB"/>
        </w:rPr>
        <w:t xml:space="preserve">（为此所需的保险由乙方自行承担），</w:t>
      </w:r>
      <w:r>
        <w:rPr>
          <w:rFonts w:hint="eastAsia" w:ascii="宋体" w:hAnsi="宋体" w:cs="宋体"/>
          <w:color w:val="auto"/>
          <w:sz w:val="21"/>
          <w:szCs w:val="21"/>
          <w:highlight w:val="none"/>
        </w:rPr>
        <w:t xml:space="preserve">如乙方拒不赔偿，甲方有权从当月服务费中扣除相应金额赔偿给第三方损失人员</w:t>
      </w:r>
      <w:r>
        <w:rPr>
          <w:rFonts w:hint="eastAsia" w:ascii="宋体" w:hAnsi="宋体" w:cs="宋体"/>
          <w:color w:val="auto"/>
          <w:sz w:val="21"/>
          <w:szCs w:val="21"/>
          <w:highlight w:val="none"/>
          <w:lang w:val="en-GB" w:eastAsia="zh-CN"/>
        </w:rPr>
        <w:t xml:space="preserve">，</w:t>
      </w:r>
      <w:r>
        <w:rPr>
          <w:rFonts w:hint="eastAsia" w:ascii="宋体" w:hAnsi="宋体" w:cs="宋体"/>
          <w:color w:val="auto"/>
          <w:sz w:val="21"/>
          <w:szCs w:val="21"/>
          <w:highlight w:val="none"/>
          <w:lang w:val="en-US" w:eastAsia="zh-CN"/>
        </w:rPr>
        <w:t xml:space="preserve">且</w:t>
      </w:r>
      <w:r>
        <w:rPr>
          <w:rFonts w:hint="eastAsia" w:ascii="宋体" w:hAnsi="宋体" w:cs="宋体"/>
          <w:color w:val="auto"/>
          <w:sz w:val="21"/>
          <w:szCs w:val="21"/>
          <w:highlight w:val="none"/>
          <w:lang w:val="en-GB"/>
        </w:rPr>
        <w:t xml:space="preserve">甲方有权终止合同</w:t>
      </w:r>
      <w:r>
        <w:rPr>
          <w:rFonts w:hint="eastAsia" w:ascii="宋体" w:hAnsi="宋体" w:cs="宋体"/>
          <w:color w:val="auto"/>
          <w:sz w:val="21"/>
          <w:szCs w:val="21"/>
          <w:highlight w:val="none"/>
          <w:lang w:val="en-GB" w:eastAsia="zh-CN"/>
        </w:rPr>
        <w:t xml:space="preserve">。</w:t>
      </w:r>
      <w:r/>
    </w:p>
    <w:p>
      <w:pPr>
        <w:ind w:firstLine="403"/>
        <w:spacing w:line="500" w:lineRule="exact"/>
        <w:rPr>
          <w:rFonts w:ascii="宋体" w:hAnsi="宋体" w:cs="宋体"/>
          <w:bCs/>
          <w:color w:val="auto"/>
          <w:sz w:val="21"/>
          <w:szCs w:val="21"/>
          <w:highlight w:val="none"/>
          <w:lang w:val="en-GB"/>
        </w:rPr>
      </w:pPr>
      <w:r>
        <w:rPr>
          <w:rFonts w:hint="eastAsia" w:ascii="宋体" w:hAnsi="宋体" w:cs="宋体"/>
          <w:bCs/>
          <w:color w:val="auto"/>
          <w:sz w:val="21"/>
          <w:szCs w:val="21"/>
          <w:highlight w:val="none"/>
          <w:lang w:val="en-GB"/>
        </w:rPr>
        <w:t xml:space="preserve">5、</w:t>
      </w:r>
      <w:r>
        <w:rPr>
          <w:rFonts w:hint="eastAsia" w:ascii="宋体" w:hAnsi="宋体" w:cs="宋体"/>
          <w:color w:val="auto"/>
          <w:sz w:val="21"/>
          <w:szCs w:val="21"/>
          <w:highlight w:val="none"/>
          <w:lang w:val="en-GB"/>
        </w:rPr>
        <w:t xml:space="preserve">所有违约金从履约保证金中扣除，如累计扣款超过</w:t>
      </w:r>
      <w:r>
        <w:rPr>
          <w:rFonts w:hint="eastAsia" w:ascii="宋体" w:hAnsi="宋体" w:cs="宋体"/>
          <w:color w:val="auto"/>
          <w:sz w:val="21"/>
          <w:szCs w:val="21"/>
          <w:highlight w:val="none"/>
        </w:rPr>
        <w:t xml:space="preserve">50000</w:t>
      </w:r>
      <w:r>
        <w:rPr>
          <w:rFonts w:hint="eastAsia" w:ascii="宋体" w:hAnsi="宋体" w:cs="宋体"/>
          <w:color w:val="auto"/>
          <w:sz w:val="21"/>
          <w:szCs w:val="21"/>
          <w:highlight w:val="none"/>
          <w:lang w:val="en-GB"/>
        </w:rPr>
        <w:t xml:space="preserve">元，乙方应在10个工作日内补足。</w:t>
      </w:r>
      <w:r/>
    </w:p>
    <w:p>
      <w:pPr>
        <w:ind w:firstLine="403"/>
        <w:spacing w:line="500" w:lineRule="exact"/>
        <w:rPr>
          <w:rFonts w:ascii="宋体" w:hAnsi="宋体" w:cs="宋体"/>
          <w:color w:val="auto"/>
          <w:sz w:val="21"/>
          <w:szCs w:val="21"/>
          <w:highlight w:val="none"/>
          <w:lang w:val="en-GB"/>
        </w:rPr>
      </w:pPr>
      <w:r>
        <w:rPr>
          <w:rFonts w:hint="eastAsia" w:ascii="宋体" w:hAnsi="宋体" w:cs="宋体"/>
          <w:bCs/>
          <w:color w:val="auto"/>
          <w:sz w:val="21"/>
          <w:szCs w:val="21"/>
          <w:highlight w:val="none"/>
          <w:lang w:val="en-GB"/>
        </w:rPr>
        <w:t xml:space="preserve">6、</w:t>
      </w:r>
      <w:r>
        <w:rPr>
          <w:rFonts w:hint="eastAsia" w:ascii="宋体" w:hAnsi="宋体" w:cs="宋体"/>
          <w:color w:val="auto"/>
          <w:sz w:val="21"/>
          <w:szCs w:val="21"/>
          <w:highlight w:val="none"/>
          <w:lang w:val="en-GB"/>
        </w:rPr>
        <w:t xml:space="preserve">乙方在投标文件中推荐的项目经理不得在成交后调换，否则甲方有权扣除乙方全部的履约保证金，解除采购合同并追诉由此给甲方带来的各项损失。</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第十</w:t>
      </w:r>
      <w:r>
        <w:rPr>
          <w:rFonts w:hint="eastAsia" w:ascii="宋体" w:hAnsi="宋体"/>
          <w:color w:val="auto"/>
          <w:sz w:val="21"/>
          <w:szCs w:val="21"/>
          <w:highlight w:val="none"/>
          <w:lang w:val="en-US" w:eastAsia="zh-CN"/>
        </w:rPr>
        <w:t xml:space="preserve">一</w:t>
      </w:r>
      <w:r>
        <w:rPr>
          <w:rFonts w:hint="eastAsia" w:ascii="宋体" w:hAnsi="宋体"/>
          <w:color w:val="auto"/>
          <w:sz w:val="21"/>
          <w:szCs w:val="21"/>
          <w:highlight w:val="none"/>
        </w:rPr>
        <w:t xml:space="preserve">条 除遇有不可抗力或本合同约定情形外，任一方不得随意解除或终止合同。若任何一方不具有本合同约定的情形而单方面终止本合同，解除方应向对方支付等同于</w:t>
      </w:r>
      <w:r>
        <w:rPr>
          <w:rFonts w:hint="eastAsia" w:ascii="宋体" w:hAnsi="宋体"/>
          <w:color w:val="auto"/>
          <w:sz w:val="21"/>
          <w:szCs w:val="21"/>
          <w:highlight w:val="none"/>
          <w:u w:val="single"/>
        </w:rPr>
        <w:t xml:space="preserve"> 半 个</w:t>
      </w:r>
      <w:r>
        <w:rPr>
          <w:rFonts w:hint="eastAsia" w:ascii="宋体" w:hAnsi="宋体"/>
          <w:color w:val="auto"/>
          <w:sz w:val="21"/>
          <w:szCs w:val="21"/>
          <w:highlight w:val="none"/>
        </w:rPr>
        <w:t xml:space="preserve">月管理服务费的违约金，并应对因此而给另一方造成的经济损失进行赔偿。</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第十</w:t>
      </w:r>
      <w:r>
        <w:rPr>
          <w:rFonts w:hint="eastAsia" w:ascii="宋体" w:hAnsi="宋体"/>
          <w:color w:val="auto"/>
          <w:sz w:val="21"/>
          <w:szCs w:val="21"/>
          <w:highlight w:val="none"/>
          <w:lang w:val="en-US" w:eastAsia="zh-CN"/>
        </w:rPr>
        <w:t xml:space="preserve">二</w:t>
      </w:r>
      <w:r>
        <w:rPr>
          <w:rFonts w:hint="eastAsia" w:ascii="宋体" w:hAnsi="宋体"/>
          <w:color w:val="auto"/>
          <w:sz w:val="21"/>
          <w:szCs w:val="21"/>
          <w:highlight w:val="none"/>
        </w:rPr>
        <w:t xml:space="preserve">条 若双方均有意提前终止合同，经协商并达成书面补充合同，互不承担违约责任。</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80"/>
        <w:jc w:val="center"/>
        <w:spacing w:line="5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第六章    保密条款</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第十</w:t>
      </w:r>
      <w:r>
        <w:rPr>
          <w:rFonts w:hint="eastAsia" w:ascii="宋体" w:hAnsi="宋体"/>
          <w:color w:val="auto"/>
          <w:sz w:val="21"/>
          <w:szCs w:val="21"/>
          <w:highlight w:val="none"/>
          <w:lang w:val="en-US" w:eastAsia="zh-CN"/>
        </w:rPr>
        <w:t xml:space="preserve">三</w:t>
      </w:r>
      <w:r>
        <w:rPr>
          <w:rFonts w:hint="eastAsia" w:ascii="宋体" w:hAnsi="宋体"/>
          <w:color w:val="auto"/>
          <w:sz w:val="21"/>
          <w:szCs w:val="21"/>
          <w:highlight w:val="none"/>
        </w:rPr>
        <w:t xml:space="preserve">条 双方应对本合同以及因签订、履行本合同所获取的对方信息保守秘密，未经披露方书面同意，接收方不得以任何方式对外披露，直至相关信息非因接收方原因为公众所知悉为止。</w:t>
      </w:r>
      <w:r/>
    </w:p>
    <w:p>
      <w:pPr>
        <w:ind w:firstLine="480"/>
        <w:jc w:val="center"/>
        <w:spacing w:line="5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80"/>
        <w:jc w:val="center"/>
        <w:spacing w:line="5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第七章    不可抗力</w:t>
      </w:r>
      <w:r/>
    </w:p>
    <w:p>
      <w:pPr>
        <w:ind w:firstLine="420"/>
        <w:spacing w:line="500" w:lineRule="exact"/>
        <w:rPr>
          <w:rFonts w:ascii="宋体" w:hAnsi="宋体" w:cs="宋体"/>
          <w:bCs/>
          <w:color w:val="auto"/>
          <w:sz w:val="21"/>
          <w:szCs w:val="21"/>
          <w:highlight w:val="none"/>
        </w:rPr>
      </w:pPr>
      <w:r>
        <w:rPr>
          <w:rFonts w:hint="eastAsia" w:ascii="宋体" w:hAnsi="宋体"/>
          <w:color w:val="auto"/>
          <w:sz w:val="21"/>
          <w:szCs w:val="21"/>
          <w:highlight w:val="none"/>
        </w:rPr>
        <w:t xml:space="preserve">第十</w:t>
      </w:r>
      <w:r>
        <w:rPr>
          <w:rFonts w:hint="eastAsia" w:ascii="宋体" w:hAnsi="宋体"/>
          <w:color w:val="auto"/>
          <w:sz w:val="21"/>
          <w:szCs w:val="21"/>
          <w:highlight w:val="none"/>
          <w:lang w:val="en-US" w:eastAsia="zh-CN"/>
        </w:rPr>
        <w:t xml:space="preserve">四</w:t>
      </w:r>
      <w:r>
        <w:rPr>
          <w:rFonts w:hint="eastAsia" w:ascii="宋体" w:hAnsi="宋体"/>
          <w:color w:val="auto"/>
          <w:sz w:val="21"/>
          <w:szCs w:val="21"/>
          <w:highlight w:val="none"/>
        </w:rPr>
        <w:t xml:space="preserve">条 </w:t>
      </w:r>
      <w:r>
        <w:rPr>
          <w:rFonts w:hint="eastAsia" w:ascii="宋体" w:hAnsi="宋体" w:cs="宋体"/>
          <w:color w:val="auto"/>
          <w:sz w:val="21"/>
          <w:szCs w:val="21"/>
          <w:highlight w:val="none"/>
        </w:rPr>
        <w:t xml:space="preserve">本条所述的“不可抗力”系指那些乙方无法控制、不可预见的事件，但不包括乙方的违约或疏忽事件。这些事件包括：战争、地震等不可预见的事件。</w:t>
      </w:r>
      <w:r>
        <w:rPr>
          <w:rFonts w:ascii="宋体" w:hAnsi="宋体" w:cs="宋体"/>
          <w:bCs/>
          <w:color w:val="auto"/>
          <w:sz w:val="21"/>
          <w:szCs w:val="21"/>
          <w:highlight w:val="none"/>
        </w:rPr>
        <w:t xml:space="preserve"> </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任一方因不可抗力原因导致全部或部分不能履行本合同义务的，应在不可抗力事件发生后及时书面通知对方，并自不可抗力发生之日起三十日内，向对方提交有关机关出具的发生不可抗力的证明。遭受不可抗力的一方在不可抗力影响范围内不承担违约责任。</w:t>
      </w:r>
      <w:r/>
    </w:p>
    <w:p>
      <w:pPr>
        <w:jc w:val="center"/>
        <w:spacing w:line="500" w:lineRule="exact"/>
        <w:rPr>
          <w:rFonts w:ascii="宋体" w:hAnsi="宋体"/>
          <w:b/>
          <w:color w:val="auto"/>
          <w:sz w:val="21"/>
          <w:szCs w:val="21"/>
          <w:highlight w:val="none"/>
        </w:rPr>
      </w:pPr>
      <w:r>
        <w:rPr>
          <w:rFonts w:hint="eastAsia" w:ascii="宋体" w:hAnsi="宋体"/>
          <w:b/>
          <w:color w:val="auto"/>
          <w:sz w:val="21"/>
          <w:szCs w:val="21"/>
          <w:highlight w:val="none"/>
        </w:rPr>
        <w:t xml:space="preserve">第八章  争议条款</w:t>
      </w:r>
      <w:r/>
    </w:p>
    <w:p>
      <w:pPr>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第十</w:t>
      </w:r>
      <w:r>
        <w:rPr>
          <w:rFonts w:hint="eastAsia" w:ascii="宋体" w:hAnsi="宋体"/>
          <w:color w:val="auto"/>
          <w:sz w:val="21"/>
          <w:szCs w:val="21"/>
          <w:highlight w:val="none"/>
          <w:lang w:val="en-US" w:eastAsia="zh-CN"/>
        </w:rPr>
        <w:t xml:space="preserve">五</w:t>
      </w:r>
      <w:r>
        <w:rPr>
          <w:rFonts w:hint="eastAsia" w:ascii="宋体" w:hAnsi="宋体"/>
          <w:color w:val="auto"/>
          <w:sz w:val="21"/>
          <w:szCs w:val="21"/>
          <w:highlight w:val="none"/>
        </w:rPr>
        <w:t xml:space="preserve">条 双方在履行本合同过程中发生争议的，首先应协商解决，协商不成的，任一方可向</w:t>
      </w:r>
      <w:r>
        <w:rPr>
          <w:rFonts w:hint="eastAsia" w:ascii="宋体" w:hAnsi="宋体" w:cs="宋体"/>
          <w:color w:val="auto"/>
          <w:sz w:val="21"/>
          <w:szCs w:val="21"/>
          <w:highlight w:val="none"/>
          <w:lang w:val="en-GB"/>
        </w:rPr>
        <w:t xml:space="preserve">甲</w:t>
      </w:r>
      <w:r>
        <w:rPr>
          <w:rFonts w:hint="eastAsia" w:ascii="宋体" w:hAnsi="宋体"/>
          <w:color w:val="auto"/>
          <w:sz w:val="21"/>
          <w:szCs w:val="21"/>
          <w:highlight w:val="none"/>
        </w:rPr>
        <w:t xml:space="preserve">方所在地人民法院提起诉讼。</w:t>
      </w:r>
      <w:r/>
    </w:p>
    <w:p>
      <w:pPr>
        <w:jc w:val="center"/>
        <w:spacing w:line="5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第九章  </w:t>
      </w:r>
      <w:r>
        <w:rPr>
          <w:rFonts w:hint="eastAsia" w:ascii="宋体" w:hAnsi="宋体" w:cs="宋体"/>
          <w:b/>
          <w:color w:val="auto"/>
          <w:sz w:val="21"/>
          <w:szCs w:val="21"/>
          <w:highlight w:val="none"/>
        </w:rPr>
        <w:t xml:space="preserve">其他</w:t>
      </w:r>
      <w:r>
        <w:rPr>
          <w:rFonts w:hint="eastAsia" w:ascii="宋体" w:hAnsi="宋体"/>
          <w:b/>
          <w:color w:val="auto"/>
          <w:sz w:val="21"/>
          <w:szCs w:val="21"/>
          <w:highlight w:val="none"/>
        </w:rPr>
        <w:t xml:space="preserve">条款</w:t>
      </w:r>
      <w:r/>
    </w:p>
    <w:p>
      <w:pPr>
        <w:ind w:firstLine="42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第十</w:t>
      </w:r>
      <w:r>
        <w:rPr>
          <w:rFonts w:hint="eastAsia" w:ascii="宋体" w:hAnsi="宋体"/>
          <w:color w:val="auto"/>
          <w:sz w:val="21"/>
          <w:szCs w:val="21"/>
          <w:highlight w:val="none"/>
          <w:lang w:val="en-US" w:eastAsia="zh-CN"/>
        </w:rPr>
        <w:t xml:space="preserve">六</w:t>
      </w:r>
      <w:r>
        <w:rPr>
          <w:rFonts w:hint="eastAsia" w:ascii="宋体" w:hAnsi="宋体"/>
          <w:color w:val="auto"/>
          <w:sz w:val="21"/>
          <w:szCs w:val="21"/>
          <w:highlight w:val="none"/>
        </w:rPr>
        <w:t xml:space="preserve">条 在本合同到期前</w:t>
      </w:r>
      <w:r>
        <w:rPr>
          <w:rFonts w:hint="eastAsia" w:ascii="宋体" w:hAnsi="宋体"/>
          <w:color w:val="auto"/>
          <w:sz w:val="21"/>
          <w:szCs w:val="21"/>
          <w:highlight w:val="none"/>
          <w:u w:val="single"/>
        </w:rPr>
        <w:t xml:space="preserve"> 3</w:t>
      </w:r>
      <w:r>
        <w:rPr>
          <w:rFonts w:hint="eastAsia" w:ascii="宋体" w:hAnsi="宋体"/>
          <w:color w:val="auto"/>
          <w:sz w:val="21"/>
          <w:szCs w:val="21"/>
          <w:highlight w:val="none"/>
        </w:rPr>
        <w:t xml:space="preserve">个月，甲方可组织公开招标，选择优秀的停车场管理公司。</w:t>
      </w:r>
      <w:r/>
    </w:p>
    <w:p>
      <w:pPr>
        <w:ind w:firstLine="420"/>
        <w:spacing w:line="5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第十七条 因本合同引起的或与本合同有关的任何争议，双方应首先通过友好协商解决；协商不成的，任何一方均有权向甲方一住所地有管辖权的人民法院提起诉讼。</w:t>
      </w:r>
      <w:r/>
    </w:p>
    <w:p>
      <w:pPr>
        <w:ind w:left="463" w:hanging="405"/>
        <w:jc w:val="center"/>
        <w:spacing w:line="5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第十章  附则</w:t>
      </w:r>
      <w:r/>
    </w:p>
    <w:p>
      <w:pPr>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第</w:t>
      </w:r>
      <w:r>
        <w:rPr>
          <w:rFonts w:hint="eastAsia" w:ascii="宋体" w:hAnsi="宋体"/>
          <w:color w:val="auto"/>
          <w:sz w:val="21"/>
          <w:szCs w:val="21"/>
          <w:highlight w:val="none"/>
          <w:lang w:val="en-US" w:eastAsia="zh-CN"/>
        </w:rPr>
        <w:t xml:space="preserve">十八</w:t>
      </w:r>
      <w:r>
        <w:rPr>
          <w:rFonts w:hint="eastAsia" w:ascii="宋体" w:hAnsi="宋体"/>
          <w:color w:val="auto"/>
          <w:sz w:val="21"/>
          <w:szCs w:val="21"/>
          <w:highlight w:val="none"/>
        </w:rPr>
        <w:t xml:space="preserve">条 本合同未尽事宜双方协商解决，经双方协商一致后可另行签订补充合同。补充合同、合同附件与本合同具有同等法律效力。</w:t>
      </w:r>
      <w:r/>
    </w:p>
    <w:p>
      <w:pPr>
        <w:ind w:firstLine="48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w:t>
      </w:r>
      <w:r>
        <w:rPr>
          <w:rFonts w:hint="eastAsia" w:ascii="宋体" w:hAnsi="宋体"/>
          <w:color w:val="auto"/>
          <w:sz w:val="21"/>
          <w:szCs w:val="21"/>
          <w:highlight w:val="none"/>
          <w:lang w:val="en-US" w:eastAsia="zh-CN"/>
        </w:rPr>
        <w:t xml:space="preserve">十九</w:t>
      </w:r>
      <w:r>
        <w:rPr>
          <w:rFonts w:hint="eastAsia" w:ascii="宋体" w:hAnsi="宋体"/>
          <w:color w:val="auto"/>
          <w:sz w:val="21"/>
          <w:szCs w:val="21"/>
          <w:highlight w:val="none"/>
        </w:rPr>
        <w:t xml:space="preserve">条 本合同一式</w:t>
      </w:r>
      <w:r>
        <w:rPr>
          <w:rFonts w:hint="eastAsia" w:ascii="宋体" w:hAnsi="宋体"/>
          <w:color w:val="auto"/>
          <w:sz w:val="21"/>
          <w:szCs w:val="21"/>
          <w:highlight w:val="none"/>
          <w:lang w:val="en-US" w:eastAsia="zh-CN"/>
        </w:rPr>
        <w:t xml:space="preserve">陆</w:t>
      </w:r>
      <w:r>
        <w:rPr>
          <w:rFonts w:hint="eastAsia" w:ascii="宋体" w:hAnsi="宋体"/>
          <w:color w:val="auto"/>
          <w:sz w:val="21"/>
          <w:szCs w:val="21"/>
          <w:highlight w:val="none"/>
        </w:rPr>
        <w:t xml:space="preserve">份，自双方签字盖章之日起生效，甲方执</w:t>
      </w:r>
      <w:r>
        <w:rPr>
          <w:rFonts w:hint="eastAsia" w:ascii="宋体" w:hAnsi="宋体"/>
          <w:color w:val="auto"/>
          <w:sz w:val="21"/>
          <w:szCs w:val="21"/>
          <w:highlight w:val="none"/>
          <w:lang w:val="en-US" w:eastAsia="zh-CN"/>
        </w:rPr>
        <w:t xml:space="preserve">肆</w:t>
      </w:r>
      <w:r>
        <w:rPr>
          <w:rFonts w:hint="eastAsia" w:ascii="宋体" w:hAnsi="宋体"/>
          <w:color w:val="auto"/>
          <w:sz w:val="21"/>
          <w:szCs w:val="21"/>
          <w:highlight w:val="none"/>
        </w:rPr>
        <w:t xml:space="preserve">份，乙方执贰份，具有同等法律效力。（以下无正文）</w:t>
      </w:r>
      <w:r/>
    </w:p>
    <w:p>
      <w:pPr>
        <w:pStyle w:val="724"/>
        <w:rPr>
          <w:rFonts w:hint="eastAsia"/>
          <w:color w:val="auto"/>
          <w:sz w:val="21"/>
          <w:szCs w:val="21"/>
          <w:highlight w:val="none"/>
        </w:rPr>
      </w:pPr>
      <w:r>
        <w:rPr>
          <w:rFonts w:hint="eastAsia"/>
          <w:color w:val="auto"/>
          <w:sz w:val="21"/>
          <w:szCs w:val="21"/>
          <w:highlight w:val="none"/>
        </w:rPr>
      </w:r>
      <w:r/>
    </w:p>
    <w:p>
      <w:pPr>
        <w:pStyle w:val="721"/>
        <w:ind w:firstLine="480"/>
        <w:rPr>
          <w:rFonts w:hint="eastAsia"/>
          <w:color w:val="auto"/>
          <w:sz w:val="21"/>
          <w:szCs w:val="21"/>
          <w:highlight w:val="none"/>
        </w:rPr>
      </w:pPr>
      <w:r>
        <w:rPr>
          <w:rFonts w:hint="eastAsia"/>
          <w:color w:val="auto"/>
          <w:sz w:val="21"/>
          <w:szCs w:val="21"/>
          <w:highlight w:val="none"/>
        </w:rPr>
      </w:r>
      <w:r/>
    </w:p>
    <w:tbl>
      <w:tblPr>
        <w:tblStyle w:val="701"/>
        <w:tblW w:w="9779" w:type="dxa"/>
        <w:tblInd w:w="0" w:type="dxa"/>
        <w:tblLayout w:type="fixed"/>
        <w:tblCellMar>
          <w:left w:w="108" w:type="dxa"/>
          <w:top w:w="0" w:type="dxa"/>
          <w:right w:w="108" w:type="dxa"/>
          <w:bottom w:w="0" w:type="dxa"/>
        </w:tblCellMar>
        <w:tblLook w:val="04A0" w:firstRow="1" w:lastRow="0" w:firstColumn="1" w:lastColumn="0" w:noHBand="0" w:noVBand="1"/>
      </w:tblPr>
      <w:tblGrid>
        <w:gridCol w:w="4943"/>
        <w:gridCol w:w="4836"/>
      </w:tblGrid>
      <w:tr>
        <w:trPr>
          <w:trHeight w:val="324"/>
        </w:trPr>
        <w:tc>
          <w:tcPr>
            <w:tcW w:w="4943" w:type="dxa"/>
            <w:vAlign w:val="top"/>
            <w:textDirection w:val="lrTb"/>
            <w:noWrap w:val="false"/>
          </w:tcPr>
          <w:p>
            <w:pPr>
              <w:spacing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甲     方</w:t>
            </w:r>
            <w:r>
              <w:rPr>
                <w:rFonts w:hint="eastAsia" w:ascii="宋体" w:hAnsi="宋体" w:cs="宋体"/>
                <w:color w:val="auto"/>
                <w:sz w:val="21"/>
                <w:szCs w:val="21"/>
                <w:highlight w:val="none"/>
                <w:lang w:val="en-US" w:eastAsia="zh-CN"/>
              </w:rPr>
              <w:t xml:space="preserve">一</w:t>
            </w:r>
            <w:r>
              <w:rPr>
                <w:rFonts w:hint="eastAsia" w:ascii="宋体" w:hAnsi="宋体" w:cs="宋体"/>
                <w:color w:val="auto"/>
                <w:sz w:val="21"/>
                <w:szCs w:val="21"/>
                <w:highlight w:val="none"/>
              </w:rPr>
              <w:t xml:space="preserve">：</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江苏省人民医院</w:t>
            </w:r>
            <w:r>
              <w:rPr>
                <w:rFonts w:hint="eastAsia" w:ascii="宋体" w:hAnsi="宋体"/>
                <w:color w:val="auto"/>
                <w:sz w:val="21"/>
                <w:szCs w:val="21"/>
                <w:highlight w:val="none"/>
                <w:u w:val="single"/>
              </w:rPr>
              <w:t xml:space="preserve"> </w:t>
            </w:r>
            <w:r/>
          </w:p>
        </w:tc>
        <w:tc>
          <w:tcPr>
            <w:tcW w:w="4836" w:type="dxa"/>
            <w:vAlign w:val="top"/>
            <w:textDirection w:val="lrTb"/>
            <w:noWrap w:val="false"/>
          </w:tcPr>
          <w:p>
            <w:pPr>
              <w:spacing w:line="500" w:lineRule="exact"/>
              <w:rPr>
                <w:rFonts w:ascii="宋体" w:hAnsi="宋体"/>
                <w:color w:val="auto"/>
                <w:sz w:val="21"/>
                <w:szCs w:val="21"/>
                <w:highlight w:val="none"/>
                <w:u w:val="single"/>
              </w:rPr>
            </w:pPr>
            <w:r>
              <w:rPr>
                <w:rFonts w:hint="eastAsia" w:ascii="宋体" w:hAnsi="宋体" w:cs="宋体"/>
                <w:color w:val="auto"/>
                <w:sz w:val="21"/>
                <w:szCs w:val="21"/>
                <w:highlight w:val="none"/>
              </w:rPr>
              <w:t xml:space="preserve">乙   方：</w:t>
            </w:r>
            <w:r>
              <w:rPr>
                <w:rFonts w:hint="eastAsia" w:ascii="宋体" w:hAnsi="宋体"/>
                <w:color w:val="auto"/>
                <w:sz w:val="21"/>
                <w:szCs w:val="21"/>
                <w:highlight w:val="none"/>
                <w:u w:val="single"/>
              </w:rPr>
              <w:t xml:space="preserve">                        </w:t>
            </w:r>
            <w:r/>
          </w:p>
        </w:tc>
      </w:tr>
      <w:tr>
        <w:trPr>
          <w:trHeight w:val="324"/>
        </w:trPr>
        <w:tc>
          <w:tcPr>
            <w:tcW w:w="4943" w:type="dxa"/>
            <w:vAlign w:val="top"/>
            <w:textDirection w:val="lrTb"/>
            <w:noWrap w:val="false"/>
          </w:tcPr>
          <w:p>
            <w:pPr>
              <w:spacing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单 位 地 址：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南京市广州路300号</w:t>
            </w:r>
            <w:r>
              <w:rPr>
                <w:rFonts w:hint="eastAsia" w:ascii="宋体" w:hAnsi="宋体"/>
                <w:color w:val="auto"/>
                <w:sz w:val="21"/>
                <w:szCs w:val="21"/>
                <w:highlight w:val="none"/>
                <w:u w:val="single"/>
              </w:rPr>
              <w:t xml:space="preserve">  </w:t>
            </w:r>
            <w:r/>
          </w:p>
        </w:tc>
        <w:tc>
          <w:tcPr>
            <w:tcW w:w="4836" w:type="dxa"/>
            <w:vAlign w:val="top"/>
            <w:textDirection w:val="lrTb"/>
            <w:noWrap w:val="false"/>
          </w:tcPr>
          <w:p>
            <w:pPr>
              <w:ind w:left="1200" w:hanging="1050"/>
              <w:spacing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单位地址：</w:t>
            </w:r>
            <w:r>
              <w:rPr>
                <w:rFonts w:hint="eastAsia" w:ascii="宋体" w:hAnsi="宋体"/>
                <w:color w:val="auto"/>
                <w:sz w:val="21"/>
                <w:szCs w:val="21"/>
                <w:highlight w:val="none"/>
                <w:u w:val="single"/>
              </w:rPr>
              <w:t xml:space="preserve">                        </w:t>
            </w:r>
            <w:r/>
          </w:p>
        </w:tc>
      </w:tr>
      <w:tr>
        <w:trPr>
          <w:trHeight w:val="648"/>
        </w:trPr>
        <w:tc>
          <w:tcPr>
            <w:tcW w:w="4943" w:type="dxa"/>
            <w:vAlign w:val="top"/>
            <w:textDirection w:val="lrTb"/>
            <w:noWrap w:val="false"/>
          </w:tcPr>
          <w:p>
            <w:pPr>
              <w:spacing w:line="500" w:lineRule="exact"/>
              <w:rPr>
                <w:rFonts w:ascii="宋体" w:hAnsi="宋体"/>
                <w:color w:val="auto"/>
                <w:sz w:val="21"/>
                <w:szCs w:val="21"/>
                <w:highlight w:val="none"/>
              </w:rPr>
            </w:pPr>
            <w:r>
              <w:rPr>
                <w:rFonts w:hint="eastAsia" w:ascii="宋体" w:hAnsi="宋体"/>
                <w:color w:val="auto"/>
                <w:sz w:val="21"/>
                <w:szCs w:val="21"/>
                <w:highlight w:val="none"/>
              </w:rPr>
              <w:t xml:space="preserve">项目负责人：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w:t>
            </w:r>
            <w:r/>
          </w:p>
        </w:tc>
        <w:tc>
          <w:tcPr>
            <w:tcW w:w="4836" w:type="dxa"/>
            <w:vAlign w:val="top"/>
            <w:textDirection w:val="lrTb"/>
            <w:noWrap w:val="false"/>
          </w:tcPr>
          <w:p>
            <w:pPr>
              <w:spacing w:line="500" w:lineRule="exact"/>
              <w:rPr>
                <w:rFonts w:ascii="宋体" w:hAnsi="宋体"/>
                <w:color w:val="auto"/>
                <w:sz w:val="21"/>
                <w:szCs w:val="21"/>
                <w:highlight w:val="none"/>
                <w:u w:val="single"/>
              </w:rPr>
            </w:pPr>
            <w:r>
              <w:rPr>
                <w:rFonts w:hint="eastAsia" w:ascii="宋体" w:hAnsi="宋体" w:cs="宋体"/>
                <w:color w:val="auto"/>
                <w:sz w:val="21"/>
                <w:szCs w:val="21"/>
                <w:highlight w:val="none"/>
              </w:rPr>
              <w:t xml:space="preserve">负责人/授权代表：</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tc>
      </w:tr>
      <w:tr>
        <w:trPr>
          <w:trHeight w:val="1296"/>
        </w:trPr>
        <w:tc>
          <w:tcPr>
            <w:tcW w:w="4943" w:type="dxa"/>
            <w:vAlign w:val="top"/>
            <w:textDirection w:val="lrTb"/>
            <w:noWrap w:val="false"/>
          </w:tcPr>
          <w:p>
            <w:pPr>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负责人/授权代表：</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spacing w:line="5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5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保卫</w:t>
            </w:r>
            <w:r>
              <w:rPr>
                <w:rFonts w:hint="eastAsia" w:ascii="宋体" w:hAnsi="宋体"/>
                <w:color w:val="auto"/>
                <w:sz w:val="21"/>
                <w:szCs w:val="21"/>
                <w:highlight w:val="none"/>
              </w:rPr>
              <w:t xml:space="preserve">处负责人 ：</w:t>
            </w:r>
            <w:r>
              <w:rPr>
                <w:rFonts w:hint="eastAsia" w:ascii="宋体" w:hAnsi="宋体"/>
                <w:color w:val="auto"/>
                <w:sz w:val="21"/>
                <w:szCs w:val="21"/>
                <w:highlight w:val="none"/>
                <w:u w:val="single"/>
              </w:rPr>
              <w:t xml:space="preserve">                        </w:t>
            </w:r>
            <w:r/>
          </w:p>
        </w:tc>
        <w:tc>
          <w:tcPr>
            <w:tcW w:w="4836" w:type="dxa"/>
            <w:vAlign w:val="center"/>
            <w:textDirection w:val="lrTb"/>
            <w:noWrap w:val="false"/>
          </w:tcPr>
          <w:p>
            <w:pPr>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项目负责人：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开户银行： </w:t>
            </w:r>
            <w:r/>
          </w:p>
          <w:p>
            <w:pPr>
              <w:spacing w:line="5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账    号： </w:t>
            </w:r>
            <w:r>
              <w:rPr>
                <w:rFonts w:hint="eastAsia" w:ascii="宋体" w:hAnsi="宋体"/>
                <w:color w:val="auto"/>
                <w:sz w:val="21"/>
                <w:szCs w:val="21"/>
                <w:highlight w:val="none"/>
                <w:u w:val="single"/>
              </w:rPr>
              <w:t xml:space="preserve">                        </w:t>
            </w:r>
            <w:r/>
          </w:p>
        </w:tc>
      </w:tr>
      <w:tr>
        <w:trPr>
          <w:trHeight w:val="602"/>
        </w:trPr>
        <w:tc>
          <w:tcPr>
            <w:tcW w:w="4943" w:type="dxa"/>
            <w:vAlign w:val="top"/>
            <w:textDirection w:val="lrTb"/>
            <w:noWrap w:val="false"/>
          </w:tcPr>
          <w:p>
            <w:pPr>
              <w:spacing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合同签署时间： </w:t>
            </w:r>
            <w:r>
              <w:rPr>
                <w:rFonts w:hint="eastAsia" w:ascii="宋体" w:hAnsi="宋体" w:cs="宋体"/>
                <w:color w:val="auto"/>
                <w:sz w:val="21"/>
                <w:szCs w:val="21"/>
                <w:highlight w:val="none"/>
                <w:u w:val="single"/>
              </w:rPr>
              <w:t xml:space="preserve">                        </w:t>
            </w:r>
            <w:r/>
          </w:p>
        </w:tc>
        <w:tc>
          <w:tcPr>
            <w:tcW w:w="4836" w:type="dxa"/>
            <w:vAlign w:val="top"/>
            <w:textDirection w:val="lrTb"/>
            <w:noWrap w:val="false"/>
          </w:tcPr>
          <w:p>
            <w:pPr>
              <w:spacing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合同签署时间：</w:t>
            </w:r>
            <w:r>
              <w:rPr>
                <w:rFonts w:hint="eastAsia" w:ascii="宋体" w:hAnsi="宋体" w:cs="宋体"/>
                <w:color w:val="auto"/>
                <w:sz w:val="21"/>
                <w:szCs w:val="21"/>
                <w:highlight w:val="none"/>
                <w:u w:val="single"/>
              </w:rPr>
              <w:t xml:space="preserve">                      </w:t>
            </w:r>
            <w:r/>
          </w:p>
        </w:tc>
      </w:tr>
    </w:tbl>
    <w:p>
      <w:pPr>
        <w:ind w:firstLine="422"/>
        <w:spacing w:line="360" w:lineRule="auto"/>
        <w:rPr>
          <w:rFonts w:hint="eastAsia" w:ascii="Arial" w:hAnsi="Arial" w:cs="Arial"/>
          <w:b/>
          <w:bCs/>
          <w:color w:val="auto"/>
          <w:sz w:val="21"/>
          <w:szCs w:val="21"/>
          <w:highlight w:val="none"/>
        </w:rPr>
      </w:pPr>
      <w:r>
        <w:rPr>
          <w:rFonts w:hint="eastAsia" w:ascii="Arial" w:hAnsi="Arial" w:cs="Arial"/>
          <w:b/>
          <w:bCs/>
          <w:color w:val="auto"/>
          <w:sz w:val="21"/>
          <w:szCs w:val="21"/>
          <w:highlight w:val="none"/>
        </w:rPr>
      </w:r>
      <w:r/>
    </w:p>
    <w:p>
      <w:pPr>
        <w:pStyle w:val="724"/>
        <w:ind w:left="0"/>
        <w:jc w:val="center"/>
        <w:rPr>
          <w:rFonts w:hint="eastAsia"/>
          <w:b/>
          <w:bCs/>
          <w:color w:val="auto"/>
          <w:sz w:val="21"/>
          <w:szCs w:val="21"/>
          <w:highlight w:val="none"/>
          <w:lang w:val="en-US" w:eastAsia="zh-CN"/>
        </w:rPr>
      </w:pPr>
      <w:r>
        <w:rPr>
          <w:rFonts w:hint="eastAsia"/>
          <w:b/>
          <w:bCs/>
          <w:color w:val="auto"/>
          <w:sz w:val="21"/>
          <w:szCs w:val="21"/>
          <w:highlight w:val="none"/>
          <w:lang w:val="en-US" w:eastAsia="zh-CN"/>
        </w:rPr>
      </w:r>
      <w:r/>
    </w:p>
    <w:tbl>
      <w:tblPr>
        <w:tblStyle w:val="701"/>
        <w:tblW w:w="5034" w:type="dxa"/>
        <w:tblInd w:w="0" w:type="dxa"/>
        <w:tblLayout w:type="fixed"/>
        <w:tblCellMar>
          <w:left w:w="108" w:type="dxa"/>
          <w:top w:w="0" w:type="dxa"/>
          <w:right w:w="108" w:type="dxa"/>
          <w:bottom w:w="0" w:type="dxa"/>
        </w:tblCellMar>
        <w:tblLook w:val="04A0" w:firstRow="1" w:lastRow="0" w:firstColumn="1" w:lastColumn="0" w:noHBand="0" w:noVBand="1"/>
      </w:tblPr>
      <w:tblGrid>
        <w:gridCol w:w="5034"/>
      </w:tblGrid>
      <w:tr>
        <w:trPr>
          <w:trHeight w:val="324"/>
        </w:trPr>
        <w:tc>
          <w:tcPr>
            <w:tcW w:w="5034" w:type="dxa"/>
            <w:vAlign w:val="top"/>
            <w:textDirection w:val="lrTb"/>
            <w:noWrap w:val="false"/>
          </w:tcPr>
          <w:p>
            <w:pPr>
              <w:spacing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甲     方</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rPr>
              <w:t xml:space="preserve">：</w:t>
            </w:r>
            <w:r>
              <w:rPr>
                <w:rFonts w:hint="eastAsia" w:ascii="宋体" w:hAnsi="宋体"/>
                <w:color w:val="auto"/>
                <w:sz w:val="21"/>
                <w:szCs w:val="21"/>
                <w:highlight w:val="none"/>
                <w:u w:val="single"/>
              </w:rPr>
              <w:t xml:space="preserve"> </w:t>
            </w:r>
            <w:r>
              <w:rPr>
                <w:rFonts w:hint="eastAsia"/>
                <w:b/>
                <w:color w:val="auto"/>
                <w:sz w:val="21"/>
                <w:szCs w:val="21"/>
                <w:highlight w:val="none"/>
                <w:u w:val="single"/>
              </w:rPr>
              <w:t xml:space="preserve">江苏省康宁医学发展公司</w:t>
            </w:r>
            <w:r>
              <w:rPr>
                <w:rFonts w:hint="eastAsia" w:ascii="宋体" w:hAnsi="宋体"/>
                <w:color w:val="auto"/>
                <w:sz w:val="21"/>
                <w:szCs w:val="21"/>
                <w:highlight w:val="none"/>
                <w:u w:val="single"/>
              </w:rPr>
              <w:t xml:space="preserve"> </w:t>
            </w:r>
            <w:r/>
          </w:p>
        </w:tc>
      </w:tr>
      <w:tr>
        <w:trPr>
          <w:trHeight w:val="324"/>
        </w:trPr>
        <w:tc>
          <w:tcPr>
            <w:tcW w:w="5034" w:type="dxa"/>
            <w:vAlign w:val="top"/>
            <w:textDirection w:val="lrTb"/>
            <w:noWrap w:val="false"/>
          </w:tcPr>
          <w:p>
            <w:pPr>
              <w:spacing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单 位 地 址： </w:t>
            </w:r>
            <w:r>
              <w:rPr>
                <w:rFonts w:hint="eastAsia" w:ascii="宋体" w:hAnsi="宋体"/>
                <w:color w:val="auto"/>
                <w:sz w:val="21"/>
                <w:szCs w:val="21"/>
                <w:highlight w:val="none"/>
                <w:u w:val="single"/>
              </w:rPr>
              <w:t xml:space="preserve">                        </w:t>
            </w:r>
            <w:r/>
          </w:p>
        </w:tc>
      </w:tr>
      <w:tr>
        <w:trPr>
          <w:trHeight w:val="1296"/>
        </w:trPr>
        <w:tc>
          <w:tcPr>
            <w:tcW w:w="5034" w:type="dxa"/>
            <w:vAlign w:val="top"/>
            <w:textDirection w:val="lrTb"/>
            <w:noWrap w:val="false"/>
          </w:tcPr>
          <w:p>
            <w:pPr>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500" w:lineRule="exact"/>
              <w:rPr>
                <w:rFonts w:hint="default" w:ascii="宋体" w:hAnsi="宋体" w:eastAsia="宋体"/>
                <w:color w:val="auto"/>
                <w:sz w:val="21"/>
                <w:szCs w:val="21"/>
                <w:highlight w:val="none"/>
                <w:lang w:val="en-US" w:eastAsia="zh-CN"/>
              </w:rPr>
            </w:pPr>
            <w:r>
              <w:rPr>
                <w:rFonts w:hint="eastAsia" w:ascii="宋体" w:hAnsi="宋体" w:cs="宋体"/>
                <w:color w:val="auto"/>
                <w:sz w:val="21"/>
                <w:szCs w:val="21"/>
                <w:highlight w:val="none"/>
              </w:rPr>
              <w:t xml:space="preserve">负责人/授权代表：</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p>
        </w:tc>
      </w:tr>
      <w:tr>
        <w:trPr>
          <w:trHeight w:val="602"/>
        </w:trPr>
        <w:tc>
          <w:tcPr>
            <w:tcW w:w="5034" w:type="dxa"/>
            <w:vAlign w:val="top"/>
            <w:textDirection w:val="lrTb"/>
            <w:noWrap w:val="false"/>
          </w:tcPr>
          <w:p>
            <w:pPr>
              <w:spacing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合同签署时间： </w:t>
            </w:r>
            <w:r>
              <w:rPr>
                <w:rFonts w:hint="eastAsia" w:ascii="宋体" w:hAnsi="宋体" w:cs="宋体"/>
                <w:color w:val="auto"/>
                <w:sz w:val="21"/>
                <w:szCs w:val="21"/>
                <w:highlight w:val="none"/>
                <w:u w:val="single"/>
              </w:rPr>
              <w:t xml:space="preserve">                        </w:t>
            </w:r>
            <w:r/>
          </w:p>
        </w:tc>
      </w:tr>
    </w:tbl>
    <w:p>
      <w:pPr>
        <w:pStyle w:val="724"/>
        <w:ind w:left="0"/>
        <w:jc w:val="center"/>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pStyle w:val="724"/>
        <w:ind w:left="0"/>
        <w:jc w:val="center"/>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pStyle w:val="724"/>
        <w:ind w:left="0"/>
        <w:jc w:val="center"/>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pStyle w:val="724"/>
        <w:ind w:left="0"/>
        <w:jc w:val="center"/>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pStyle w:val="724"/>
        <w:ind w:left="0"/>
        <w:jc w:val="center"/>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pStyle w:val="724"/>
        <w:ind w:left="0"/>
        <w:jc w:val="center"/>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pStyle w:val="724"/>
        <w:ind w:left="0"/>
        <w:jc w:val="center"/>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jc w:val="center"/>
        <w:spacing w:line="520" w:lineRule="exact"/>
        <w:rPr>
          <w:rFonts w:hAnsi="宋体"/>
          <w:b/>
          <w:color w:val="auto"/>
          <w:sz w:val="24"/>
          <w:highlight w:val="none"/>
        </w:rPr>
        <w:outlineLvl w:val="1"/>
      </w:pPr>
      <w:r>
        <w:rPr>
          <w:rFonts w:hint="eastAsia" w:hAnsi="宋体"/>
          <w:b/>
          <w:color w:val="auto"/>
          <w:sz w:val="24"/>
          <w:highlight w:val="none"/>
        </w:rPr>
        <w:br w:type="page" w:clear="all"/>
      </w:r>
      <w:r>
        <w:rPr>
          <w:rFonts w:hint="eastAsia" w:hAnsi="宋体"/>
          <w:b/>
          <w:color w:val="auto"/>
          <w:sz w:val="24"/>
          <w:highlight w:val="none"/>
        </w:rPr>
        <w:t xml:space="preserve">员工检查考核办法及处罚标准</w:t>
      </w:r>
      <w:r/>
    </w:p>
    <w:tbl>
      <w:tblPr>
        <w:tblStyle w:val="70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8"/>
        <w:gridCol w:w="610"/>
        <w:gridCol w:w="4267"/>
        <w:gridCol w:w="729"/>
        <w:gridCol w:w="608"/>
        <w:gridCol w:w="486"/>
        <w:gridCol w:w="979"/>
      </w:tblGrid>
      <w:tr>
        <w:trPr>
          <w:jc w:val="center"/>
        </w:trPr>
        <w:tc>
          <w:tcPr>
            <w:gridSpan w:val="3"/>
            <w:tcW w:w="3309" w:type="pct"/>
            <w:vAlign w:val="center"/>
            <w:vMerge w:val="restart"/>
            <w:textDirection w:val="lrTb"/>
            <w:noWrap w:val="false"/>
          </w:tcPr>
          <w:p>
            <w:pPr>
              <w:jc w:val="center"/>
              <w:spacing w:line="520" w:lineRule="exact"/>
              <w:rPr>
                <w:rFonts w:hAnsi="宋体"/>
                <w:color w:val="auto"/>
                <w:szCs w:val="21"/>
                <w:highlight w:val="none"/>
              </w:rPr>
            </w:pPr>
            <w:r>
              <w:rPr>
                <w:rFonts w:hAnsi="宋体"/>
                <w:color w:val="auto"/>
                <w:szCs w:val="21"/>
                <w:highlight w:val="none"/>
              </w:rPr>
              <w:t xml:space="preserve">检查考核项目</w:t>
            </w:r>
            <w:r/>
          </w:p>
        </w:tc>
        <w:tc>
          <w:tcPr>
            <w:tcW w:w="440" w:type="pct"/>
            <w:vAlign w:val="center"/>
            <w:vMerge w:val="restart"/>
            <w:textDirection w:val="lrTb"/>
            <w:noWrap w:val="false"/>
          </w:tcPr>
          <w:p>
            <w:pPr>
              <w:jc w:val="center"/>
              <w:spacing w:line="520" w:lineRule="exact"/>
              <w:rPr>
                <w:rFonts w:hint="eastAsia" w:hAnsi="宋体"/>
                <w:color w:val="auto"/>
                <w:szCs w:val="21"/>
                <w:highlight w:val="none"/>
              </w:rPr>
            </w:pPr>
            <w:r>
              <w:rPr>
                <w:rFonts w:hAnsi="宋体"/>
                <w:color w:val="auto"/>
                <w:szCs w:val="21"/>
                <w:highlight w:val="none"/>
              </w:rPr>
              <w:t xml:space="preserve">扣</w:t>
            </w:r>
            <w:r/>
          </w:p>
          <w:p>
            <w:pPr>
              <w:jc w:val="center"/>
              <w:spacing w:line="520" w:lineRule="exact"/>
              <w:rPr>
                <w:rFonts w:hint="eastAsia" w:hAnsi="宋体"/>
                <w:color w:val="auto"/>
                <w:szCs w:val="21"/>
                <w:highlight w:val="none"/>
              </w:rPr>
            </w:pPr>
            <w:r>
              <w:rPr>
                <w:rFonts w:hAnsi="宋体"/>
                <w:color w:val="auto"/>
                <w:szCs w:val="21"/>
                <w:highlight w:val="none"/>
              </w:rPr>
              <w:t xml:space="preserve">分</w:t>
            </w:r>
            <w:r/>
          </w:p>
          <w:p>
            <w:pPr>
              <w:jc w:val="center"/>
              <w:spacing w:line="520" w:lineRule="exact"/>
              <w:rPr>
                <w:rFonts w:hint="eastAsia" w:hAnsi="宋体"/>
                <w:color w:val="auto"/>
                <w:szCs w:val="21"/>
                <w:highlight w:val="none"/>
              </w:rPr>
            </w:pPr>
            <w:r>
              <w:rPr>
                <w:rFonts w:hAnsi="宋体"/>
                <w:color w:val="auto"/>
                <w:szCs w:val="21"/>
                <w:highlight w:val="none"/>
              </w:rPr>
              <w:t xml:space="preserve">标</w:t>
            </w:r>
            <w:r>
              <w:rPr>
                <w:rFonts w:hint="eastAsia" w:hAnsi="宋体"/>
                <w:color w:val="auto"/>
                <w:szCs w:val="21"/>
                <w:highlight w:val="none"/>
              </w:rPr>
              <w:t xml:space="preserve">  </w:t>
            </w:r>
            <w:r/>
          </w:p>
          <w:p>
            <w:pPr>
              <w:jc w:val="center"/>
              <w:spacing w:line="520" w:lineRule="exact"/>
              <w:rPr>
                <w:rFonts w:hAnsi="宋体"/>
                <w:color w:val="auto"/>
                <w:szCs w:val="21"/>
                <w:highlight w:val="none"/>
              </w:rPr>
            </w:pPr>
            <w:r>
              <w:rPr>
                <w:rFonts w:hAnsi="宋体"/>
                <w:color w:val="auto"/>
                <w:szCs w:val="21"/>
                <w:highlight w:val="none"/>
              </w:rPr>
              <w:t xml:space="preserve">准</w:t>
            </w:r>
            <w:r/>
          </w:p>
        </w:tc>
        <w:tc>
          <w:tcPr>
            <w:gridSpan w:val="3"/>
            <w:tcW w:w="1250"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t xml:space="preserve">是否符合要求</w:t>
            </w:r>
            <w:r/>
          </w:p>
        </w:tc>
      </w:tr>
      <w:tr>
        <w:trPr>
          <w:jc w:val="center"/>
        </w:trPr>
        <w:tc>
          <w:tcPr>
            <w:gridSpan w:val="3"/>
            <w:tcW w:w="3309" w:type="pct"/>
            <w:vAlign w:val="center"/>
            <w:vMerge w:val="continue"/>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440" w:type="pct"/>
            <w:vAlign w:val="center"/>
            <w:vMerge w:val="continue"/>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t xml:space="preserve">是</w:t>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t xml:space="preserve">否</w:t>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t xml:space="preserve">扣分</w:t>
            </w:r>
            <w:r/>
          </w:p>
        </w:tc>
      </w:tr>
      <w:tr>
        <w:trPr>
          <w:jc w:val="center"/>
        </w:trPr>
        <w:tc>
          <w:tcPr>
            <w:tcW w:w="367" w:type="pct"/>
            <w:vAlign w:val="center"/>
            <w:vMerge w:val="restart"/>
            <w:textDirection w:val="lrTb"/>
            <w:noWrap w:val="false"/>
          </w:tcPr>
          <w:p>
            <w:pPr>
              <w:jc w:val="center"/>
              <w:spacing w:line="520" w:lineRule="exact"/>
              <w:rPr>
                <w:rFonts w:hint="eastAsia" w:hAnsi="宋体"/>
                <w:color w:val="auto"/>
                <w:szCs w:val="21"/>
                <w:highlight w:val="none"/>
              </w:rPr>
            </w:pPr>
            <w:r>
              <w:rPr>
                <w:rFonts w:hint="eastAsia" w:hAnsi="宋体"/>
                <w:color w:val="auto"/>
                <w:szCs w:val="21"/>
                <w:highlight w:val="none"/>
              </w:rPr>
              <w:t xml:space="preserve">在</w:t>
            </w:r>
            <w:r/>
          </w:p>
          <w:p>
            <w:pPr>
              <w:jc w:val="center"/>
              <w:spacing w:line="520" w:lineRule="exact"/>
              <w:rPr>
                <w:rFonts w:hint="eastAsia" w:hAnsi="宋体"/>
                <w:color w:val="auto"/>
                <w:szCs w:val="21"/>
                <w:highlight w:val="none"/>
              </w:rPr>
            </w:pPr>
            <w:r>
              <w:rPr>
                <w:rFonts w:hint="eastAsia" w:hAnsi="宋体"/>
                <w:color w:val="auto"/>
                <w:szCs w:val="21"/>
                <w:highlight w:val="none"/>
              </w:rPr>
              <w:t xml:space="preserve">岗</w:t>
            </w:r>
            <w:r/>
          </w:p>
          <w:p>
            <w:pPr>
              <w:jc w:val="center"/>
              <w:spacing w:line="520" w:lineRule="exact"/>
              <w:rPr>
                <w:rFonts w:hint="eastAsia" w:hAnsi="宋体"/>
                <w:color w:val="auto"/>
                <w:szCs w:val="21"/>
                <w:highlight w:val="none"/>
              </w:rPr>
            </w:pPr>
            <w:r>
              <w:rPr>
                <w:rFonts w:hint="eastAsia" w:hAnsi="宋体"/>
                <w:color w:val="auto"/>
                <w:szCs w:val="21"/>
                <w:highlight w:val="none"/>
              </w:rPr>
              <w:t xml:space="preserve">人</w:t>
            </w:r>
            <w:r/>
          </w:p>
          <w:p>
            <w:pPr>
              <w:jc w:val="center"/>
              <w:spacing w:line="520" w:lineRule="exact"/>
              <w:rPr>
                <w:rFonts w:hint="eastAsia" w:hAnsi="宋体"/>
                <w:color w:val="auto"/>
                <w:szCs w:val="21"/>
                <w:highlight w:val="none"/>
              </w:rPr>
            </w:pPr>
            <w:r>
              <w:rPr>
                <w:rFonts w:hint="eastAsia" w:hAnsi="宋体"/>
                <w:color w:val="auto"/>
                <w:szCs w:val="21"/>
                <w:highlight w:val="none"/>
              </w:rPr>
              <w:t xml:space="preserve">员</w:t>
            </w:r>
            <w:r/>
          </w:p>
          <w:p>
            <w:pPr>
              <w:jc w:val="center"/>
              <w:spacing w:line="520" w:lineRule="exact"/>
              <w:rPr>
                <w:rFonts w:hAnsi="宋体"/>
                <w:color w:val="auto"/>
                <w:szCs w:val="21"/>
                <w:highlight w:val="none"/>
              </w:rPr>
            </w:pPr>
            <w:r>
              <w:rPr>
                <w:rFonts w:hAnsi="宋体"/>
                <w:color w:val="auto"/>
                <w:szCs w:val="21"/>
                <w:highlight w:val="none"/>
              </w:rPr>
              <w:t xml:space="preserve">形</w:t>
            </w:r>
            <w:r>
              <w:rPr>
                <w:rFonts w:hint="eastAsia" w:hAnsi="宋体"/>
                <w:color w:val="auto"/>
                <w:szCs w:val="21"/>
                <w:highlight w:val="none"/>
              </w:rPr>
              <w:t xml:space="preserve"> </w:t>
            </w:r>
            <w:r>
              <w:rPr>
                <w:rFonts w:hAnsi="宋体"/>
                <w:color w:val="auto"/>
                <w:szCs w:val="21"/>
                <w:highlight w:val="none"/>
              </w:rPr>
              <w:t xml:space="preserve">象</w:t>
            </w:r>
            <w:r/>
          </w:p>
          <w:p>
            <w:pPr>
              <w:jc w:val="center"/>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w:t>
            </w:r>
            <w:r/>
          </w:p>
        </w:tc>
        <w:tc>
          <w:tcPr>
            <w:tcW w:w="2573"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遵守员工流程规定，按着装规定佩戴工作证</w:t>
            </w:r>
            <w:r/>
          </w:p>
        </w:tc>
        <w:tc>
          <w:tcPr>
            <w:tcW w:w="440"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1-5</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continue"/>
            <w:textDirection w:val="lrTb"/>
            <w:noWrap w:val="false"/>
          </w:tcPr>
          <w:p>
            <w:pPr>
              <w:jc w:val="center"/>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2</w:t>
            </w:r>
            <w:r/>
          </w:p>
        </w:tc>
        <w:tc>
          <w:tcPr>
            <w:tcW w:w="2573"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指挥车辆到位，精神饱满、姿态端正、形象良好</w:t>
            </w:r>
            <w:r/>
          </w:p>
        </w:tc>
        <w:tc>
          <w:tcPr>
            <w:tcW w:w="440"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1-5</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continue"/>
            <w:textDirection w:val="lrTb"/>
            <w:noWrap w:val="false"/>
          </w:tcPr>
          <w:p>
            <w:pPr>
              <w:jc w:val="center"/>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3</w:t>
            </w:r>
            <w:r/>
          </w:p>
        </w:tc>
        <w:tc>
          <w:tcPr>
            <w:tcW w:w="2573"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举止文明、手势规范、不袖手、背手或手插口袋</w:t>
            </w:r>
            <w:r/>
          </w:p>
        </w:tc>
        <w:tc>
          <w:tcPr>
            <w:tcW w:w="440"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1-5</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continue"/>
            <w:textDirection w:val="lrTb"/>
            <w:noWrap w:val="false"/>
          </w:tcPr>
          <w:p>
            <w:pPr>
              <w:jc w:val="center"/>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4</w:t>
            </w:r>
            <w:r/>
          </w:p>
        </w:tc>
        <w:tc>
          <w:tcPr>
            <w:tcW w:w="2573"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不随意在岗位上会客聚众聊天</w:t>
            </w:r>
            <w:r/>
          </w:p>
        </w:tc>
        <w:tc>
          <w:tcPr>
            <w:tcW w:w="440"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1-5</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continue"/>
            <w:textDirection w:val="lrTb"/>
            <w:noWrap w:val="false"/>
          </w:tcPr>
          <w:p>
            <w:pPr>
              <w:jc w:val="center"/>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5</w:t>
            </w:r>
            <w:r/>
          </w:p>
        </w:tc>
        <w:tc>
          <w:tcPr>
            <w:tcW w:w="2573"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处理问题讲原则、讲方法、以理服人</w:t>
            </w:r>
            <w:r/>
          </w:p>
        </w:tc>
        <w:tc>
          <w:tcPr>
            <w:tcW w:w="440"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1-5</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continue"/>
            <w:textDirection w:val="lrTb"/>
            <w:noWrap w:val="false"/>
          </w:tcPr>
          <w:p>
            <w:pPr>
              <w:jc w:val="center"/>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6</w:t>
            </w:r>
            <w:r/>
          </w:p>
        </w:tc>
        <w:tc>
          <w:tcPr>
            <w:tcW w:w="2573"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人员上岗按时交接班、不迟到、不早退、不缺岗</w:t>
            </w:r>
            <w:r/>
          </w:p>
        </w:tc>
        <w:tc>
          <w:tcPr>
            <w:tcW w:w="440"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1-5</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continue"/>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7</w:t>
            </w:r>
            <w:r/>
          </w:p>
        </w:tc>
        <w:tc>
          <w:tcPr>
            <w:tcW w:w="2573"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主动热情、耐心周到为客户服务</w:t>
            </w:r>
            <w:r/>
          </w:p>
        </w:tc>
        <w:tc>
          <w:tcPr>
            <w:tcW w:w="440"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1-5</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restart"/>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工作环境</w:t>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8</w:t>
            </w:r>
            <w:r/>
          </w:p>
        </w:tc>
        <w:tc>
          <w:tcPr>
            <w:tcW w:w="2573"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做好责任片区保洁工作</w:t>
            </w:r>
            <w:r/>
          </w:p>
        </w:tc>
        <w:tc>
          <w:tcPr>
            <w:tcW w:w="440"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1-5</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continue"/>
            <w:textDirection w:val="lrTb"/>
            <w:noWrap w:val="false"/>
          </w:tcPr>
          <w:p>
            <w:pPr>
              <w:jc w:val="center"/>
              <w:spacing w:line="520" w:lineRule="exact"/>
              <w:rPr>
                <w:rFonts w:hint="eastAsia" w:hAnsi="宋体"/>
                <w:color w:val="auto"/>
                <w:szCs w:val="21"/>
                <w:highlight w:val="none"/>
              </w:rPr>
            </w:pPr>
            <w:r>
              <w:rPr>
                <w:rFonts w:hint="eastAsia" w:hAnsi="宋体"/>
                <w:color w:val="auto"/>
                <w:szCs w:val="21"/>
                <w:highlight w:val="none"/>
              </w:rPr>
            </w:r>
            <w:r/>
          </w:p>
        </w:tc>
        <w:tc>
          <w:tcPr>
            <w:tcW w:w="368" w:type="pct"/>
            <w:vAlign w:val="center"/>
            <w:textDirection w:val="lrTb"/>
            <w:noWrap w:val="false"/>
          </w:tcPr>
          <w:p>
            <w:pPr>
              <w:jc w:val="center"/>
              <w:spacing w:line="520" w:lineRule="exact"/>
              <w:rPr>
                <w:rFonts w:hint="eastAsia" w:hAnsi="宋体"/>
                <w:color w:val="auto"/>
                <w:szCs w:val="21"/>
                <w:highlight w:val="none"/>
              </w:rPr>
            </w:pPr>
            <w:r>
              <w:rPr>
                <w:rFonts w:hint="eastAsia" w:hAnsi="宋体"/>
                <w:color w:val="auto"/>
                <w:szCs w:val="21"/>
                <w:highlight w:val="none"/>
              </w:rPr>
              <w:t xml:space="preserve">9</w:t>
            </w:r>
            <w:r/>
          </w:p>
        </w:tc>
        <w:tc>
          <w:tcPr>
            <w:tcW w:w="2573" w:type="pct"/>
            <w:vAlign w:val="center"/>
            <w:textDirection w:val="lrTb"/>
            <w:noWrap w:val="false"/>
          </w:tcPr>
          <w:p>
            <w:pPr>
              <w:jc w:val="center"/>
              <w:spacing w:line="520" w:lineRule="exact"/>
              <w:rPr>
                <w:rFonts w:hint="eastAsia" w:hAnsi="宋体"/>
                <w:color w:val="auto"/>
                <w:szCs w:val="21"/>
                <w:highlight w:val="none"/>
              </w:rPr>
            </w:pPr>
            <w:r>
              <w:rPr>
                <w:rFonts w:hint="eastAsia" w:hAnsi="宋体"/>
                <w:color w:val="auto"/>
                <w:szCs w:val="21"/>
                <w:highlight w:val="none"/>
              </w:rPr>
              <w:t xml:space="preserve">各岗位及周边干净、整洁、物品堆放整齐</w:t>
            </w:r>
            <w:r/>
          </w:p>
        </w:tc>
        <w:tc>
          <w:tcPr>
            <w:tcW w:w="440" w:type="pct"/>
            <w:vAlign w:val="center"/>
            <w:textDirection w:val="lrTb"/>
            <w:noWrap w:val="false"/>
          </w:tcPr>
          <w:p>
            <w:pPr>
              <w:jc w:val="center"/>
              <w:spacing w:line="520" w:lineRule="exact"/>
              <w:rPr>
                <w:rFonts w:hint="eastAsia" w:hAnsi="宋体"/>
                <w:color w:val="auto"/>
                <w:szCs w:val="21"/>
                <w:highlight w:val="none"/>
              </w:rPr>
            </w:pPr>
            <w:r>
              <w:rPr>
                <w:rFonts w:hint="eastAsia" w:hAnsi="宋体"/>
                <w:color w:val="auto"/>
                <w:szCs w:val="21"/>
                <w:highlight w:val="none"/>
              </w:rPr>
              <w:t xml:space="preserve">1-5</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restart"/>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p>
            <w:pPr>
              <w:jc w:val="center"/>
              <w:spacing w:line="520" w:lineRule="exact"/>
              <w:rPr>
                <w:rFonts w:hint="eastAsia" w:hAnsi="宋体"/>
                <w:color w:val="auto"/>
                <w:szCs w:val="21"/>
                <w:highlight w:val="none"/>
              </w:rPr>
            </w:pPr>
            <w:r>
              <w:rPr>
                <w:rFonts w:hint="eastAsia" w:hAnsi="宋体"/>
                <w:color w:val="auto"/>
                <w:szCs w:val="21"/>
                <w:highlight w:val="none"/>
              </w:rPr>
            </w:r>
            <w:r/>
          </w:p>
          <w:p>
            <w:pPr>
              <w:jc w:val="center"/>
              <w:spacing w:line="520" w:lineRule="exact"/>
              <w:rPr>
                <w:rFonts w:hint="eastAsia" w:hAnsi="宋体"/>
                <w:color w:val="auto"/>
                <w:szCs w:val="21"/>
                <w:highlight w:val="none"/>
              </w:rPr>
            </w:pPr>
            <w:r>
              <w:rPr>
                <w:rFonts w:hint="eastAsia" w:hAnsi="宋体"/>
                <w:color w:val="auto"/>
                <w:szCs w:val="21"/>
                <w:highlight w:val="none"/>
              </w:rPr>
            </w:r>
            <w:r/>
          </w:p>
          <w:p>
            <w:pPr>
              <w:jc w:val="center"/>
              <w:spacing w:line="520" w:lineRule="exact"/>
              <w:rPr>
                <w:rFonts w:hAnsi="宋体"/>
                <w:color w:val="auto"/>
                <w:szCs w:val="21"/>
                <w:highlight w:val="none"/>
              </w:rPr>
            </w:pPr>
            <w:r>
              <w:rPr>
                <w:rFonts w:hAnsi="宋体"/>
                <w:color w:val="auto"/>
                <w:szCs w:val="21"/>
                <w:highlight w:val="none"/>
              </w:rPr>
              <w:t xml:space="preserve">工作行为</w:t>
            </w:r>
            <w:r/>
          </w:p>
          <w:p>
            <w:pPr>
              <w:jc w:val="center"/>
              <w:spacing w:line="520" w:lineRule="exact"/>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10</w:t>
            </w:r>
            <w:r/>
          </w:p>
        </w:tc>
        <w:tc>
          <w:tcPr>
            <w:tcW w:w="2573"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收费人员负责做好各种票据收缴、领用、登记工作做；好交接班记录，做好现金与发票的移交和接收工作</w:t>
            </w:r>
            <w:r/>
          </w:p>
        </w:tc>
        <w:tc>
          <w:tcPr>
            <w:tcW w:w="440" w:type="pct"/>
            <w:vAlign w:val="center"/>
            <w:textDirection w:val="lrTb"/>
            <w:noWrap w:val="false"/>
          </w:tcPr>
          <w:p>
            <w:pPr>
              <w:jc w:val="center"/>
              <w:spacing w:line="520" w:lineRule="exact"/>
              <w:rPr>
                <w:rFonts w:hint="eastAsia" w:hAnsi="宋体"/>
                <w:color w:val="auto"/>
                <w:szCs w:val="21"/>
                <w:highlight w:val="none"/>
              </w:rPr>
            </w:pPr>
            <w:r>
              <w:rPr>
                <w:rFonts w:hint="eastAsia" w:hAnsi="宋体"/>
                <w:color w:val="auto"/>
                <w:szCs w:val="21"/>
                <w:highlight w:val="none"/>
              </w:rPr>
              <w:t xml:space="preserve">2-5</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continue"/>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11</w:t>
            </w:r>
            <w:r/>
          </w:p>
        </w:tc>
        <w:tc>
          <w:tcPr>
            <w:tcW w:w="2573"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收费人员严格执行物价收费标准，不出现乱收费现象</w:t>
            </w:r>
            <w:r/>
          </w:p>
        </w:tc>
        <w:tc>
          <w:tcPr>
            <w:tcW w:w="440" w:type="pct"/>
            <w:vAlign w:val="center"/>
            <w:textDirection w:val="lrTb"/>
            <w:noWrap w:val="false"/>
          </w:tcPr>
          <w:p>
            <w:pPr>
              <w:jc w:val="center"/>
              <w:spacing w:line="520" w:lineRule="exact"/>
              <w:rPr>
                <w:rFonts w:hint="eastAsia" w:hAnsi="宋体"/>
                <w:color w:val="auto"/>
                <w:szCs w:val="21"/>
                <w:highlight w:val="none"/>
              </w:rPr>
            </w:pPr>
            <w:r>
              <w:rPr>
                <w:rFonts w:hint="eastAsia" w:hAnsi="宋体"/>
                <w:color w:val="auto"/>
                <w:szCs w:val="21"/>
                <w:highlight w:val="none"/>
              </w:rPr>
              <w:t xml:space="preserve">2-5</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continue"/>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12</w:t>
            </w:r>
            <w:r/>
          </w:p>
        </w:tc>
        <w:tc>
          <w:tcPr>
            <w:tcW w:w="2573" w:type="pct"/>
            <w:vAlign w:val="center"/>
            <w:textDirection w:val="lrTb"/>
            <w:noWrap w:val="false"/>
          </w:tcPr>
          <w:p>
            <w:pPr>
              <w:spacing w:line="520" w:lineRule="exact"/>
              <w:rPr>
                <w:rFonts w:hAnsi="宋体"/>
                <w:color w:val="auto"/>
                <w:szCs w:val="21"/>
                <w:highlight w:val="none"/>
              </w:rPr>
            </w:pPr>
            <w:r>
              <w:rPr>
                <w:rFonts w:hint="eastAsia" w:hAnsi="宋体"/>
                <w:color w:val="auto"/>
                <w:szCs w:val="21"/>
                <w:highlight w:val="none"/>
              </w:rPr>
              <w:t xml:space="preserve">做好设备运行的操作、清洁、检查等工作</w:t>
            </w:r>
            <w:r/>
          </w:p>
        </w:tc>
        <w:tc>
          <w:tcPr>
            <w:tcW w:w="440"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2-10</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continue"/>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13</w:t>
            </w:r>
            <w:r/>
          </w:p>
        </w:tc>
        <w:tc>
          <w:tcPr>
            <w:tcW w:w="2573" w:type="pct"/>
            <w:vAlign w:val="center"/>
            <w:textDirection w:val="lrTb"/>
            <w:noWrap w:val="false"/>
          </w:tcPr>
          <w:p>
            <w:pPr>
              <w:spacing w:line="520" w:lineRule="exact"/>
              <w:rPr>
                <w:rFonts w:hAnsi="宋体"/>
                <w:color w:val="auto"/>
                <w:szCs w:val="21"/>
                <w:highlight w:val="none"/>
              </w:rPr>
            </w:pPr>
            <w:r>
              <w:rPr>
                <w:rFonts w:hint="eastAsia" w:hAnsi="宋体"/>
                <w:color w:val="auto"/>
                <w:szCs w:val="21"/>
                <w:highlight w:val="none"/>
              </w:rPr>
              <w:t xml:space="preserve">管理好停车场内的各种消防设备设施</w:t>
            </w:r>
            <w:r/>
          </w:p>
        </w:tc>
        <w:tc>
          <w:tcPr>
            <w:tcW w:w="440"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2-10</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continue"/>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14</w:t>
            </w:r>
            <w:r/>
          </w:p>
        </w:tc>
        <w:tc>
          <w:tcPr>
            <w:tcW w:w="2573" w:type="pct"/>
            <w:vAlign w:val="center"/>
            <w:textDirection w:val="lrTb"/>
            <w:noWrap w:val="false"/>
          </w:tcPr>
          <w:p>
            <w:pPr>
              <w:pStyle w:val="761"/>
              <w:ind w:firstLine="0"/>
              <w:spacing w:line="520" w:lineRule="exact"/>
              <w:rPr>
                <w:rFonts w:hint="eastAsia" w:ascii="宋体" w:hAnsi="宋体"/>
                <w:color w:val="auto"/>
                <w:szCs w:val="21"/>
                <w:highlight w:val="none"/>
              </w:rPr>
            </w:pPr>
            <w:r>
              <w:rPr>
                <w:rFonts w:hint="eastAsia" w:ascii="宋体" w:hAnsi="宋体"/>
                <w:color w:val="auto"/>
                <w:szCs w:val="21"/>
                <w:highlight w:val="none"/>
              </w:rPr>
              <w:t xml:space="preserve">做好雨雪天的防雪防汛工作，及突发事件的处置工作</w:t>
            </w:r>
            <w:r/>
          </w:p>
        </w:tc>
        <w:tc>
          <w:tcPr>
            <w:tcW w:w="440" w:type="pct"/>
            <w:vAlign w:val="center"/>
            <w:textDirection w:val="lrTb"/>
            <w:noWrap w:val="false"/>
          </w:tcPr>
          <w:p>
            <w:pPr>
              <w:jc w:val="center"/>
              <w:spacing w:line="520" w:lineRule="exact"/>
              <w:rPr>
                <w:rFonts w:hint="eastAsia" w:hAnsi="宋体"/>
                <w:color w:val="auto"/>
                <w:szCs w:val="21"/>
                <w:highlight w:val="none"/>
              </w:rPr>
            </w:pPr>
            <w:r>
              <w:rPr>
                <w:rFonts w:hint="eastAsia" w:hAnsi="宋体"/>
                <w:color w:val="auto"/>
                <w:szCs w:val="21"/>
                <w:highlight w:val="none"/>
              </w:rPr>
              <w:t xml:space="preserve">2-10</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r>
      <w:tr>
        <w:trPr>
          <w:jc w:val="center"/>
        </w:trPr>
        <w:tc>
          <w:tcPr>
            <w:tcW w:w="367" w:type="pct"/>
            <w:vAlign w:val="center"/>
            <w:vMerge w:val="continue"/>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368" w:type="pct"/>
            <w:vAlign w:val="center"/>
            <w:textDirection w:val="lrTb"/>
            <w:noWrap w:val="false"/>
          </w:tcPr>
          <w:p>
            <w:pPr>
              <w:jc w:val="center"/>
              <w:spacing w:line="520" w:lineRule="exact"/>
              <w:rPr>
                <w:rFonts w:hAnsi="宋体"/>
                <w:color w:val="auto"/>
                <w:szCs w:val="21"/>
                <w:highlight w:val="none"/>
              </w:rPr>
            </w:pPr>
            <w:r>
              <w:rPr>
                <w:rFonts w:hint="eastAsia" w:hAnsi="宋体"/>
                <w:color w:val="auto"/>
                <w:szCs w:val="21"/>
                <w:highlight w:val="none"/>
              </w:rPr>
              <w:t xml:space="preserve">15</w:t>
            </w:r>
            <w:r/>
          </w:p>
        </w:tc>
        <w:tc>
          <w:tcPr>
            <w:tcW w:w="2573" w:type="pct"/>
            <w:vAlign w:val="center"/>
            <w:textDirection w:val="lrTb"/>
            <w:noWrap w:val="false"/>
          </w:tcPr>
          <w:p>
            <w:pPr>
              <w:pStyle w:val="761"/>
              <w:ind w:firstLine="0"/>
              <w:jc w:val="center"/>
              <w:spacing w:line="520" w:lineRule="exact"/>
              <w:rPr>
                <w:rFonts w:ascii="宋体" w:hAnsi="宋体"/>
                <w:color w:val="auto"/>
                <w:szCs w:val="21"/>
                <w:highlight w:val="none"/>
              </w:rPr>
            </w:pPr>
            <w:r>
              <w:rPr>
                <w:rFonts w:hint="eastAsia" w:ascii="宋体" w:hAnsi="宋体"/>
                <w:color w:val="auto"/>
                <w:szCs w:val="21"/>
                <w:highlight w:val="none"/>
              </w:rPr>
              <w:t xml:space="preserve">管理人员没有按照服务流程操作，造成人员投诉、车辆损坏、人员事故的、设施损坏等行为及时进行制止，能够妥善处理事故，并及时上报。</w:t>
            </w:r>
            <w:r/>
          </w:p>
        </w:tc>
        <w:tc>
          <w:tcPr>
            <w:tcW w:w="440" w:type="pct"/>
            <w:vAlign w:val="center"/>
            <w:textDirection w:val="lrTb"/>
            <w:noWrap w:val="false"/>
          </w:tcPr>
          <w:p>
            <w:pPr>
              <w:jc w:val="center"/>
              <w:spacing w:line="520" w:lineRule="exact"/>
              <w:rPr>
                <w:rFonts w:hint="eastAsia" w:hAnsi="宋体"/>
                <w:color w:val="auto"/>
                <w:szCs w:val="21"/>
                <w:highlight w:val="none"/>
              </w:rPr>
            </w:pPr>
            <w:r>
              <w:rPr>
                <w:rFonts w:hint="eastAsia" w:hAnsi="宋体"/>
                <w:color w:val="auto"/>
                <w:szCs w:val="21"/>
                <w:highlight w:val="none"/>
              </w:rPr>
              <w:t xml:space="preserve">5-15</w:t>
            </w:r>
            <w:r/>
          </w:p>
        </w:tc>
        <w:tc>
          <w:tcPr>
            <w:tcW w:w="367"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293" w:type="pct"/>
            <w:vAlign w:val="center"/>
            <w:textDirection w:val="lrTb"/>
            <w:noWrap w:val="false"/>
          </w:tcPr>
          <w:p>
            <w:pPr>
              <w:jc w:val="center"/>
              <w:spacing w:line="520" w:lineRule="exact"/>
              <w:rPr>
                <w:rFonts w:hAnsi="宋体"/>
                <w:color w:val="auto"/>
                <w:szCs w:val="21"/>
                <w:highlight w:val="none"/>
              </w:rPr>
            </w:pPr>
            <w:r>
              <w:rPr>
                <w:rFonts w:hAnsi="宋体"/>
                <w:color w:val="auto"/>
                <w:szCs w:val="21"/>
                <w:highlight w:val="none"/>
              </w:rPr>
            </w:r>
            <w:r/>
          </w:p>
        </w:tc>
        <w:tc>
          <w:tcPr>
            <w:tcW w:w="588" w:type="pct"/>
            <w:vAlign w:val="center"/>
            <w:textDirection w:val="lrTb"/>
            <w:noWrap w:val="false"/>
          </w:tcPr>
          <w:p>
            <w:pPr>
              <w:jc w:val="center"/>
              <w:spacing w:line="520" w:lineRule="exact"/>
              <w:rPr>
                <w:rFonts w:hint="eastAsia" w:hAnsi="宋体"/>
                <w:color w:val="auto"/>
                <w:szCs w:val="21"/>
                <w:highlight w:val="none"/>
              </w:rPr>
            </w:pPr>
            <w:r>
              <w:rPr>
                <w:rFonts w:hint="eastAsia" w:hAnsi="宋体"/>
                <w:color w:val="auto"/>
                <w:szCs w:val="21"/>
                <w:highlight w:val="none"/>
              </w:rPr>
            </w:r>
            <w:r/>
          </w:p>
          <w:p>
            <w:pPr>
              <w:jc w:val="center"/>
              <w:spacing w:line="520" w:lineRule="exact"/>
              <w:rPr>
                <w:rFonts w:hint="eastAsia" w:hAnsi="宋体"/>
                <w:color w:val="auto"/>
                <w:szCs w:val="21"/>
                <w:highlight w:val="none"/>
              </w:rPr>
            </w:pPr>
            <w:r>
              <w:rPr>
                <w:rFonts w:hint="eastAsia" w:hAnsi="宋体"/>
                <w:color w:val="auto"/>
                <w:szCs w:val="21"/>
                <w:highlight w:val="none"/>
              </w:rPr>
            </w:r>
            <w:r/>
          </w:p>
          <w:p>
            <w:pPr>
              <w:jc w:val="center"/>
              <w:spacing w:line="520" w:lineRule="exact"/>
              <w:rPr>
                <w:rFonts w:hAnsi="宋体"/>
                <w:color w:val="auto"/>
                <w:szCs w:val="21"/>
                <w:highlight w:val="none"/>
              </w:rPr>
            </w:pPr>
            <w:r>
              <w:rPr>
                <w:rFonts w:hAnsi="宋体"/>
                <w:color w:val="auto"/>
                <w:szCs w:val="21"/>
                <w:highlight w:val="none"/>
              </w:rPr>
            </w:r>
            <w:r/>
          </w:p>
        </w:tc>
      </w:tr>
    </w:tbl>
    <w:p>
      <w:pPr>
        <w:ind w:firstLine="480"/>
        <w:spacing w:line="360" w:lineRule="auto"/>
        <w:rPr>
          <w:rFonts w:hAnsi="宋体"/>
          <w:color w:val="auto"/>
          <w:sz w:val="24"/>
          <w:highlight w:val="none"/>
        </w:rPr>
      </w:pPr>
      <w:r>
        <w:rPr>
          <w:rFonts w:hAnsi="宋体"/>
          <w:color w:val="auto"/>
          <w:sz w:val="24"/>
          <w:highlight w:val="none"/>
        </w:rPr>
      </w:r>
      <w:r/>
    </w:p>
    <w:p>
      <w:pPr>
        <w:ind w:firstLine="420"/>
        <w:keepLines w:val="0"/>
        <w:keepNext w:val="0"/>
        <w:pageBreakBefore w:val="0"/>
        <w:spacing w:line="360" w:lineRule="auto"/>
        <w:rPr>
          <w:rFonts w:hint="eastAsia" w:hAnsi="宋体"/>
          <w:color w:val="auto"/>
          <w:sz w:val="21"/>
          <w:szCs w:val="21"/>
          <w:highlight w:val="none"/>
        </w:rPr>
      </w:pPr>
      <w:r>
        <w:rPr>
          <w:rFonts w:hAnsi="宋体"/>
          <w:color w:val="auto"/>
          <w:sz w:val="21"/>
          <w:szCs w:val="21"/>
          <w:highlight w:val="none"/>
        </w:rPr>
        <w:t xml:space="preserve">备注</w:t>
      </w:r>
      <w:r>
        <w:rPr>
          <w:rFonts w:hint="eastAsia" w:hAnsi="宋体"/>
          <w:color w:val="auto"/>
          <w:sz w:val="21"/>
          <w:szCs w:val="21"/>
          <w:highlight w:val="none"/>
        </w:rPr>
        <w:t xml:space="preserve">：</w:t>
      </w:r>
      <w:r/>
    </w:p>
    <w:p>
      <w:pPr>
        <w:ind w:firstLine="420"/>
        <w:keepLines w:val="0"/>
        <w:keepNext w:val="0"/>
        <w:pageBreakBefore w:val="0"/>
        <w:spacing w:line="360" w:lineRule="auto"/>
        <w:rPr>
          <w:rFonts w:hAnsi="宋体"/>
          <w:color w:val="auto"/>
          <w:sz w:val="21"/>
          <w:szCs w:val="21"/>
          <w:highlight w:val="none"/>
        </w:rPr>
      </w:pPr>
      <w:r>
        <w:rPr>
          <w:rFonts w:hint="eastAsia" w:hAnsi="宋体"/>
          <w:color w:val="auto"/>
          <w:sz w:val="21"/>
          <w:szCs w:val="21"/>
          <w:highlight w:val="none"/>
        </w:rPr>
        <w:t xml:space="preserve">1、由甲方进行检查考核，分为日检查、周巡查、月考核，检查情况认真填写检查考核表，每月召开一次甲乙双方参加的例会，通报检查情况和整改意见。</w:t>
      </w:r>
      <w:r/>
    </w:p>
    <w:p>
      <w:pPr>
        <w:ind w:firstLine="420"/>
        <w:keepLines w:val="0"/>
        <w:keepNext w:val="0"/>
        <w:pageBreakBefore w:val="0"/>
        <w:spacing w:line="360" w:lineRule="auto"/>
        <w:rPr>
          <w:rFonts w:hAnsi="宋体"/>
          <w:color w:val="auto"/>
          <w:sz w:val="21"/>
          <w:szCs w:val="21"/>
          <w:highlight w:val="none"/>
        </w:rPr>
      </w:pPr>
      <w:r>
        <w:rPr>
          <w:rFonts w:hint="eastAsia" w:hAnsi="宋体"/>
          <w:color w:val="auto"/>
          <w:sz w:val="21"/>
          <w:szCs w:val="21"/>
          <w:highlight w:val="none"/>
        </w:rPr>
        <w:t xml:space="preserve">2、考核评定等级分为：优秀、良好、一般、较差四档；</w:t>
      </w:r>
      <w:r/>
    </w:p>
    <w:p>
      <w:pPr>
        <w:ind w:firstLine="420"/>
        <w:keepLines w:val="0"/>
        <w:keepNext w:val="0"/>
        <w:pageBreakBefore w:val="0"/>
        <w:spacing w:line="360" w:lineRule="auto"/>
        <w:rPr>
          <w:rFonts w:hAnsi="宋体"/>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1</w:t>
      </w:r>
      <w:r>
        <w:rPr>
          <w:rFonts w:hint="eastAsia" w:hAnsi="宋体"/>
          <w:color w:val="auto"/>
          <w:sz w:val="21"/>
          <w:szCs w:val="21"/>
          <w:highlight w:val="none"/>
        </w:rPr>
        <w:t xml:space="preserve">）优秀  评分标准在（95-100），对发现的问题能限期内整改的，不作处罚。</w:t>
      </w:r>
      <w:r/>
    </w:p>
    <w:p>
      <w:pPr>
        <w:ind w:firstLine="420"/>
        <w:keepLines w:val="0"/>
        <w:keepNext w:val="0"/>
        <w:pageBreakBefore w:val="0"/>
        <w:spacing w:line="360" w:lineRule="auto"/>
        <w:rPr>
          <w:rFonts w:hint="eastAsia" w:hAnsi="宋体"/>
          <w:color w:val="auto"/>
          <w:sz w:val="21"/>
          <w:szCs w:val="21"/>
          <w:highlight w:val="none"/>
        </w:rPr>
      </w:pPr>
      <w:r>
        <w:rPr>
          <w:rFonts w:hint="eastAsia" w:hAnsi="宋体"/>
          <w:color w:val="auto"/>
          <w:sz w:val="21"/>
          <w:szCs w:val="21"/>
          <w:highlight w:val="none"/>
        </w:rPr>
        <w:t xml:space="preserve">（2）良好  评分标准在（80-95），每扣1分折合当月服务费人民币500元。</w:t>
      </w:r>
      <w:r/>
    </w:p>
    <w:p>
      <w:pPr>
        <w:ind w:firstLine="420"/>
        <w:keepLines w:val="0"/>
        <w:keepNext w:val="0"/>
        <w:pageBreakBefore w:val="0"/>
        <w:spacing w:line="360" w:lineRule="auto"/>
        <w:rPr>
          <w:rFonts w:hAnsi="宋体"/>
          <w:color w:val="auto"/>
          <w:sz w:val="21"/>
          <w:szCs w:val="21"/>
          <w:highlight w:val="none"/>
        </w:rPr>
      </w:pPr>
      <w:r>
        <w:rPr>
          <w:rFonts w:hint="eastAsia" w:hAnsi="宋体"/>
          <w:color w:val="auto"/>
          <w:sz w:val="21"/>
          <w:szCs w:val="21"/>
          <w:highlight w:val="none"/>
        </w:rPr>
        <w:t xml:space="preserve">（3）一般  评分标准在（70-80），每扣1分折合当月服务费人民币1000元</w:t>
      </w:r>
      <w:r/>
    </w:p>
    <w:p>
      <w:pPr>
        <w:ind w:firstLine="420"/>
        <w:keepLines w:val="0"/>
        <w:keepNext w:val="0"/>
        <w:pageBreakBefore w:val="0"/>
        <w:spacing w:line="360" w:lineRule="auto"/>
        <w:rPr>
          <w:rFonts w:hAnsi="宋体"/>
          <w:color w:val="auto"/>
          <w:sz w:val="21"/>
          <w:szCs w:val="21"/>
          <w:highlight w:val="none"/>
        </w:rPr>
      </w:pPr>
      <w:r>
        <w:rPr>
          <w:rFonts w:hint="eastAsia" w:hAnsi="宋体"/>
          <w:color w:val="auto"/>
          <w:sz w:val="21"/>
          <w:szCs w:val="21"/>
          <w:highlight w:val="none"/>
        </w:rPr>
        <w:t xml:space="preserve">（3）较差  评分标准在（70分以下），70分以下部分每扣1分扣当月服务费5</w:t>
      </w:r>
      <w:r>
        <w:rPr>
          <w:rFonts w:hAnsi="宋体"/>
          <w:color w:val="auto"/>
          <w:sz w:val="21"/>
          <w:szCs w:val="21"/>
          <w:highlight w:val="none"/>
        </w:rPr>
        <w:t xml:space="preserve">%</w:t>
      </w:r>
      <w:r>
        <w:rPr>
          <w:rFonts w:hint="eastAsia" w:hAnsi="宋体"/>
          <w:color w:val="auto"/>
          <w:sz w:val="21"/>
          <w:szCs w:val="21"/>
          <w:highlight w:val="none"/>
        </w:rPr>
        <w:t xml:space="preserve">。并需书面向甲方提出整改意见限期改进，限期不改或累计3个月低于70分作违约处理，扣除余下的全年服务管理费及履约保证金。甲方有权单方面解除合同。</w:t>
      </w:r>
      <w:r/>
    </w:p>
    <w:p>
      <w:pPr>
        <w:ind w:firstLine="420"/>
        <w:keepLines w:val="0"/>
        <w:keepNext w:val="0"/>
        <w:pageBreakBefore w:val="0"/>
        <w:spacing w:line="360" w:lineRule="auto"/>
        <w:rPr>
          <w:rFonts w:hAnsi="宋体"/>
          <w:color w:val="auto"/>
          <w:sz w:val="21"/>
          <w:szCs w:val="21"/>
          <w:highlight w:val="none"/>
        </w:rPr>
      </w:pPr>
      <w:r>
        <w:rPr>
          <w:rFonts w:hint="eastAsia" w:hAnsi="宋体"/>
          <w:color w:val="auto"/>
          <w:sz w:val="21"/>
          <w:szCs w:val="21"/>
          <w:highlight w:val="none"/>
        </w:rPr>
        <w:t xml:space="preserve">3、由投标人人员责任造成行人伤害、车辆损坏、财产损失的，由投标人负责全额赔偿，妥善处理，并承担相关法律责任。</w:t>
      </w:r>
      <w:r/>
    </w:p>
    <w:p>
      <w:pPr>
        <w:ind w:firstLine="420"/>
        <w:jc w:val="left"/>
        <w:keepLines w:val="0"/>
        <w:keepNext w:val="0"/>
        <w:pageBreakBefore w:val="0"/>
        <w:spacing w:line="360" w:lineRule="auto"/>
        <w:rPr>
          <w:rFonts w:hAnsi="宋体"/>
          <w:color w:val="auto"/>
          <w:sz w:val="21"/>
          <w:szCs w:val="21"/>
          <w:highlight w:val="none"/>
        </w:rPr>
      </w:pPr>
      <w:r>
        <w:rPr>
          <w:rFonts w:hint="eastAsia" w:hAnsi="宋体"/>
          <w:color w:val="auto"/>
          <w:sz w:val="21"/>
          <w:szCs w:val="21"/>
          <w:highlight w:val="none"/>
        </w:rPr>
        <w:t xml:space="preserve">4、上级单位检查及其他重大检查时，发现工作方面问题，给予同项三倍扣分。</w:t>
      </w:r>
      <w:r/>
    </w:p>
    <w:p>
      <w:pPr>
        <w:pStyle w:val="761"/>
        <w:ind w:firstLine="480"/>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5、投标人工作人员违反相关制度规定，甲方有权要求投标人更换人员，且投标人必须执行。</w:t>
      </w:r>
      <w:r/>
    </w:p>
    <w:p>
      <w:pPr>
        <w:ind w:firstLine="420"/>
        <w:keepLines w:val="0"/>
        <w:keepNext w:val="0"/>
        <w:pageBreakBefore w:val="0"/>
        <w:spacing w:line="360" w:lineRule="auto"/>
        <w:rPr>
          <w:rFonts w:hint="eastAsia" w:hAnsi="宋体"/>
          <w:color w:val="auto"/>
          <w:sz w:val="21"/>
          <w:szCs w:val="21"/>
          <w:highlight w:val="none"/>
        </w:rPr>
      </w:pPr>
      <w:r>
        <w:rPr>
          <w:rFonts w:hint="eastAsia" w:hAnsi="宋体"/>
          <w:color w:val="auto"/>
          <w:sz w:val="21"/>
          <w:szCs w:val="21"/>
          <w:highlight w:val="none"/>
        </w:rPr>
        <w:t xml:space="preserve">6、甲方向投标人结算费用时，根据考核评分扣除投标人考核当月扣分金额。</w:t>
      </w:r>
      <w:r/>
    </w:p>
    <w:p>
      <w:pPr>
        <w:pStyle w:val="702"/>
        <w:keepLines w:val="0"/>
        <w:keepNext w:val="0"/>
        <w:pageBreakBefore w:val="0"/>
        <w:spacing w:line="360" w:lineRule="auto"/>
        <w:rPr>
          <w:rFonts w:hint="default" w:eastAsia="宋体"/>
          <w:color w:val="auto"/>
          <w:sz w:val="21"/>
          <w:szCs w:val="21"/>
          <w:highlight w:val="none"/>
          <w:lang w:val="en-US" w:eastAsia="zh-CN"/>
        </w:rPr>
      </w:pPr>
      <w:r>
        <w:rPr>
          <w:rFonts w:hint="eastAsia" w:hAnsi="宋体"/>
          <w:color w:val="auto"/>
          <w:sz w:val="21"/>
          <w:szCs w:val="21"/>
          <w:highlight w:val="none"/>
          <w:lang w:val="en-US" w:eastAsia="zh-CN"/>
        </w:rPr>
        <w:t xml:space="preserve">7、合同续签年度考核：以全年各月考核得分平均，平均值大于70分的进行合同续签，如小于70分则合同不予续签。</w:t>
      </w:r>
      <w:r/>
    </w:p>
    <w:p>
      <w:pPr>
        <w:pStyle w:val="702"/>
        <w:rPr>
          <w:rFonts w:hint="eastAsia"/>
          <w:color w:val="auto"/>
          <w:highlight w:val="none"/>
        </w:rPr>
      </w:pPr>
      <w:r>
        <w:rPr>
          <w:rFonts w:hint="eastAsia"/>
          <w:color w:val="auto"/>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 </w:t>
      </w:r>
      <w:r/>
    </w:p>
    <w:p>
      <w:pPr>
        <w:pStyle w:val="691"/>
        <w:numPr>
          <w:ilvl w:val="0"/>
          <w:numId w:val="0"/>
        </w:numPr>
        <w:rPr>
          <w:rFonts w:ascii="Arial" w:hAnsi="Arial" w:cs="Arial"/>
          <w:color w:val="auto"/>
          <w:highlight w:val="none"/>
        </w:rPr>
      </w:pPr>
      <w:r/>
      <w:bookmarkStart w:id="26" w:name="_Toc28523"/>
      <w:r>
        <w:rPr>
          <w:rFonts w:ascii="Arial" w:hAnsi="Arial" w:cs="Arial"/>
          <w:color w:val="auto"/>
          <w:highlight w:val="none"/>
        </w:rPr>
        <w:t xml:space="preserve">第六章</w:t>
      </w:r>
      <w:r>
        <w:rPr>
          <w:rFonts w:hint="eastAsia" w:ascii="Arial" w:hAnsi="Arial" w:cs="Arial"/>
          <w:color w:val="auto"/>
          <w:highlight w:val="none"/>
        </w:rPr>
        <w:t xml:space="preserve"> </w:t>
      </w:r>
      <w:r>
        <w:rPr>
          <w:rFonts w:ascii="Arial" w:hAnsi="Arial" w:cs="Arial"/>
          <w:color w:val="auto"/>
          <w:highlight w:val="none"/>
        </w:rPr>
        <w:t xml:space="preserve">附件</w:t>
      </w:r>
      <w:bookmarkEnd w:id="26"/>
      <w:r/>
      <w:r/>
    </w:p>
    <w:p>
      <w:pPr>
        <w:jc w:val="left"/>
        <w:spacing w:line="240" w:lineRule="atLeast"/>
        <w:widowControl/>
        <w:rPr>
          <w:rFonts w:ascii="Arial" w:hAnsi="Arial" w:cs="Arial"/>
          <w:b/>
          <w:bCs/>
          <w:color w:val="auto"/>
          <w:szCs w:val="21"/>
          <w:highlight w:val="none"/>
        </w:rPr>
      </w:pPr>
      <w:r>
        <w:rPr>
          <w:rFonts w:ascii="Arial" w:hAnsi="Arial" w:cs="Arial"/>
          <w:b/>
          <w:bCs/>
          <w:color w:val="auto"/>
          <w:szCs w:val="21"/>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bookmarkEnd w:id="0"/>
      <w:r/>
    </w:p>
    <w:p>
      <w:pPr>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t xml:space="preserve">投标文件</w:t>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72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 xml:space="preserve">项目名称：</w:t>
      </w:r>
      <w:r/>
    </w:p>
    <w:p>
      <w:pPr>
        <w:ind w:firstLine="72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 xml:space="preserve">招标编号：</w:t>
      </w:r>
      <w:r/>
    </w:p>
    <w:p>
      <w:pPr>
        <w:ind w:firstLine="720"/>
        <w:jc w:val="both"/>
        <w:rPr>
          <w:rFonts w:hint="eastAsia" w:ascii="宋体" w:hAnsi="宋体" w:cs="宋体"/>
          <w:color w:val="auto"/>
          <w:sz w:val="36"/>
          <w:szCs w:val="36"/>
          <w:highlight w:val="none"/>
          <w:u w:val="single"/>
        </w:rPr>
      </w:pPr>
      <w:r>
        <w:rPr>
          <w:rFonts w:hint="eastAsia" w:ascii="宋体" w:hAnsi="宋体" w:cs="宋体"/>
          <w:color w:val="auto"/>
          <w:sz w:val="36"/>
          <w:szCs w:val="36"/>
          <w:highlight w:val="none"/>
        </w:rPr>
        <w:t xml:space="preserve">投标人</w:t>
      </w:r>
      <w:r>
        <w:rPr>
          <w:rFonts w:hint="eastAsia" w:ascii="宋体" w:hAnsi="宋体" w:cs="宋体"/>
          <w:color w:val="auto"/>
          <w:sz w:val="36"/>
          <w:szCs w:val="36"/>
          <w:highlight w:val="none"/>
          <w:lang w:val="en-US" w:eastAsia="zh-CN"/>
        </w:rPr>
        <w:t xml:space="preserve">名称</w:t>
      </w:r>
      <w:r>
        <w:rPr>
          <w:rFonts w:hint="eastAsia" w:ascii="宋体" w:hAnsi="宋体" w:cs="宋体"/>
          <w:color w:val="auto"/>
          <w:sz w:val="36"/>
          <w:szCs w:val="36"/>
          <w:highlight w:val="none"/>
        </w:rPr>
        <w:t xml:space="preserve">：（加盖电子公章）</w:t>
      </w:r>
      <w:r/>
    </w:p>
    <w:p>
      <w:pPr>
        <w:ind w:firstLine="720"/>
        <w:jc w:val="left"/>
        <w:widowControl/>
        <w:rPr>
          <w:rFonts w:hint="eastAsia" w:ascii="宋体" w:hAnsi="宋体" w:cs="宋体"/>
          <w:color w:val="auto"/>
          <w:sz w:val="28"/>
          <w:szCs w:val="28"/>
          <w:highlight w:val="none"/>
        </w:rPr>
      </w:pPr>
      <w:r>
        <w:rPr>
          <w:rFonts w:hint="eastAsia" w:ascii="宋体" w:hAnsi="宋体" w:cs="宋体"/>
          <w:color w:val="auto"/>
          <w:sz w:val="36"/>
          <w:szCs w:val="36"/>
          <w:highlight w:val="none"/>
          <w:lang w:val="en-US" w:eastAsia="zh-CN"/>
        </w:rPr>
        <w:t xml:space="preserve">日期：</w:t>
      </w:r>
      <w:r/>
    </w:p>
    <w:p>
      <w:pPr>
        <w:rPr>
          <w:rFonts w:eastAsia="黑体"/>
          <w:color w:val="auto"/>
          <w:sz w:val="32"/>
          <w:szCs w:val="32"/>
          <w:highlight w:val="none"/>
        </w:rPr>
      </w:pPr>
      <w:r>
        <w:rPr>
          <w:rFonts w:eastAsia="黑体"/>
          <w:color w:val="auto"/>
          <w:sz w:val="32"/>
          <w:szCs w:val="32"/>
          <w:highlight w:val="none"/>
        </w:rPr>
        <w:br w:type="page" w:clear="all"/>
      </w:r>
      <w:r/>
    </w:p>
    <w:p>
      <w:pPr>
        <w:jc w:val="center"/>
        <w:spacing w:before="317" w:after="317"/>
        <w:rPr>
          <w:rFonts w:eastAsia="黑体"/>
          <w:color w:val="auto"/>
          <w:sz w:val="32"/>
          <w:szCs w:val="32"/>
          <w:highlight w:val="none"/>
        </w:rPr>
      </w:pPr>
      <w:r>
        <w:rPr>
          <w:rFonts w:eastAsia="黑体"/>
          <w:color w:val="auto"/>
          <w:sz w:val="32"/>
          <w:szCs w:val="32"/>
          <w:highlight w:val="none"/>
        </w:rPr>
        <w:t xml:space="preserve">目录</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（注：供应商根据附件顺序编制投标文件并制作目录（须生成页码））</w:t>
      </w:r>
      <w:r/>
    </w:p>
    <w:p>
      <w:pPr>
        <w:spacing w:line="360" w:lineRule="auto"/>
        <w:rPr>
          <w:rFonts w:ascii="Arial" w:hAnsi="Arial" w:cs="Arial"/>
          <w:color w:val="auto"/>
          <w:szCs w:val="21"/>
          <w:highlight w:val="none"/>
        </w:rPr>
      </w:pPr>
      <w:r>
        <w:rPr>
          <w:rFonts w:ascii="Arial" w:hAnsi="Arial" w:cs="Arial"/>
          <w:color w:val="auto"/>
          <w:highlight w:val="none"/>
        </w:rPr>
        <w:br w:type="page" w:clear="all"/>
      </w:r>
      <w:r>
        <w:rPr>
          <w:rFonts w:ascii="Arial" w:hAnsi="Arial" w:cs="Arial"/>
          <w:b/>
          <w:bCs/>
          <w:color w:val="auto"/>
          <w:szCs w:val="21"/>
          <w:highlight w:val="none"/>
        </w:rPr>
        <w:t xml:space="preserve">附件一、投标申请及声明格式</w:t>
      </w:r>
      <w:r/>
    </w:p>
    <w:p>
      <w:pPr>
        <w:jc w:val="center"/>
        <w:spacing w:line="360" w:lineRule="auto"/>
        <w:shd w:val="clear" w:color="auto" w:fill="ffffff"/>
        <w:widowControl/>
        <w:rPr>
          <w:rFonts w:ascii="Arial" w:hAnsi="Arial" w:cs="Arial"/>
          <w:b/>
          <w:color w:val="auto"/>
          <w:szCs w:val="21"/>
          <w:highlight w:val="none"/>
        </w:rPr>
      </w:pPr>
      <w:r>
        <w:rPr>
          <w:rFonts w:ascii="Arial" w:hAnsi="Arial" w:cs="Arial"/>
          <w:b/>
          <w:color w:val="auto"/>
          <w:sz w:val="36"/>
          <w:szCs w:val="36"/>
          <w:highlight w:val="none"/>
        </w:rPr>
        <w:t xml:space="preserve">投标申请及声明</w:t>
      </w:r>
      <w:r/>
    </w:p>
    <w:p>
      <w:pPr>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致：江苏省设备成套股份有限公司</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根据贵方</w:t>
      </w:r>
      <w:r>
        <w:rPr>
          <w:rFonts w:ascii="Arial" w:hAnsi="Arial" w:cs="Arial"/>
          <w:color w:val="auto"/>
          <w:szCs w:val="21"/>
          <w:highlight w:val="none"/>
          <w:u w:val="single"/>
        </w:rPr>
        <w:t xml:space="preserve">           </w:t>
      </w:r>
      <w:r>
        <w:rPr>
          <w:rFonts w:ascii="Arial" w:hAnsi="Arial" w:cs="Arial"/>
          <w:color w:val="auto"/>
          <w:szCs w:val="21"/>
          <w:highlight w:val="none"/>
        </w:rPr>
        <w:t xml:space="preserve">（项目名称） </w:t>
      </w:r>
      <w:r>
        <w:rPr>
          <w:rFonts w:ascii="Arial" w:hAnsi="Arial" w:cs="Arial"/>
          <w:color w:val="auto"/>
          <w:szCs w:val="21"/>
          <w:highlight w:val="none"/>
          <w:u w:val="single"/>
        </w:rPr>
        <w:t xml:space="preserve">       </w:t>
      </w:r>
      <w:r>
        <w:rPr>
          <w:rFonts w:ascii="Arial" w:hAnsi="Arial" w:cs="Arial"/>
          <w:color w:val="auto"/>
          <w:szCs w:val="21"/>
          <w:highlight w:val="none"/>
        </w:rPr>
        <w:t xml:space="preserve">（项目编号）投标邀请，正式授权下述签字人</w:t>
      </w:r>
      <w:r>
        <w:rPr>
          <w:rFonts w:ascii="Arial" w:hAnsi="Arial" w:cs="Arial"/>
          <w:color w:val="auto"/>
          <w:szCs w:val="21"/>
          <w:highlight w:val="none"/>
          <w:u w:val="single"/>
        </w:rPr>
        <w:t xml:space="preserve">           </w:t>
      </w:r>
      <w:r>
        <w:rPr>
          <w:rFonts w:ascii="Arial" w:hAnsi="Arial" w:cs="Arial"/>
          <w:color w:val="auto"/>
          <w:szCs w:val="21"/>
          <w:highlight w:val="none"/>
        </w:rPr>
        <w:t xml:space="preserve">(姓名和职务)代表供应商</w:t>
      </w:r>
      <w:r>
        <w:rPr>
          <w:rFonts w:ascii="Arial" w:hAnsi="Arial" w:cs="Arial"/>
          <w:color w:val="auto"/>
          <w:szCs w:val="21"/>
          <w:highlight w:val="none"/>
          <w:u w:val="single"/>
        </w:rPr>
        <w:t xml:space="preserve">     </w:t>
      </w:r>
      <w:r>
        <w:rPr>
          <w:rFonts w:ascii="Arial" w:hAnsi="Arial" w:cs="Arial"/>
          <w:color w:val="auto"/>
          <w:szCs w:val="21"/>
          <w:highlight w:val="none"/>
        </w:rPr>
        <w:t xml:space="preserve">（供应商名称），提交投标文件。</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据此函，签字人兹宣布声明和承诺如下：</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w:t>
      </w:r>
      <w:r>
        <w:rPr>
          <w:rFonts w:ascii="Arial" w:hAnsi="Arial" w:cs="Arial"/>
          <w:b/>
          <w:bCs/>
          <w:color w:val="auto"/>
          <w:szCs w:val="21"/>
          <w:highlight w:val="none"/>
        </w:rPr>
        <w:t xml:space="preserve">我们的资格条件完全符合政府采购法和本次招标要求</w:t>
      </w:r>
      <w:r>
        <w:rPr>
          <w:rFonts w:ascii="Arial" w:hAnsi="Arial" w:cs="Arial"/>
          <w:color w:val="auto"/>
          <w:szCs w:val="21"/>
          <w:highlight w:val="none"/>
        </w:rPr>
        <w:t xml:space="preserve">，我们同意并向贵方提供了与投标有关的所有证据和资料。</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2、按招标要求，我们的投标总报价为（大写）</w:t>
      </w:r>
      <w:r>
        <w:rPr>
          <w:rFonts w:hint="eastAsia" w:ascii="Arial" w:hAnsi="Arial" w:cs="Arial"/>
          <w:color w:val="auto"/>
          <w:szCs w:val="21"/>
          <w:highlight w:val="none"/>
          <w:u w:val="single"/>
        </w:rPr>
        <w:t xml:space="preserve">              </w:t>
      </w:r>
      <w:r>
        <w:rPr>
          <w:rFonts w:hint="eastAsia"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3、本项目交付时间为：满足采购文件要求。</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4、我们已详细阅读全部招标文件及其有效补充文件，我们放弃对招标文件任何误解的权利，提交投标文件后，</w:t>
      </w:r>
      <w:r>
        <w:rPr>
          <w:rFonts w:ascii="Arial" w:hAnsi="Arial" w:cs="Arial"/>
          <w:b/>
          <w:bCs/>
          <w:color w:val="auto"/>
          <w:szCs w:val="21"/>
          <w:highlight w:val="none"/>
        </w:rPr>
        <w:t xml:space="preserve">不对招标文件本身提出质疑</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6、投标截止时间结束后参加投标的供应商不足三家的，或在评标期间出现符合专业条件的供应商或者对招标文件作出实质响应的供应商不足三家情形的，我们酌情决定是否参加</w:t>
      </w:r>
      <w:r>
        <w:rPr>
          <w:rFonts w:ascii="Arial" w:hAnsi="Arial" w:cs="Arial"/>
          <w:color w:val="auto"/>
          <w:highlight w:val="none"/>
        </w:rPr>
        <w:t xml:space="preserve">贵方组织的其他采购方式采购</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9、与本投标有关的正式联系方式为：</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地   址：</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电   话：</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传   真：</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开户银行：</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银行账号：</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供应商名称：</w:t>
      </w:r>
      <w:r>
        <w:rPr>
          <w:rFonts w:ascii="Arial" w:hAnsi="Arial" w:cs="Arial"/>
          <w:color w:val="auto"/>
          <w:szCs w:val="21"/>
          <w:highlight w:val="none"/>
          <w:u w:val="single"/>
        </w:rPr>
        <w:t xml:space="preserve">                 </w:t>
      </w:r>
      <w:r>
        <w:rPr>
          <w:rFonts w:hint="eastAsia" w:ascii="宋体" w:hAnsi="宋体" w:cs="宋体"/>
          <w:color w:val="auto"/>
          <w:szCs w:val="21"/>
          <w:highlight w:val="none"/>
        </w:rPr>
        <w:t xml:space="preserve">（加盖电子公章）</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w:t>
      </w:r>
      <w:r>
        <w:rPr>
          <w:rFonts w:ascii="Arial" w:hAnsi="Arial" w:cs="Arial"/>
          <w:color w:val="auto"/>
          <w:szCs w:val="21"/>
          <w:highlight w:val="none"/>
          <w:u w:val="single"/>
        </w:rPr>
        <w:t xml:space="preserve">     </w:t>
      </w:r>
      <w:r>
        <w:rPr>
          <w:rFonts w:ascii="Arial" w:hAnsi="Arial" w:cs="Arial"/>
          <w:color w:val="auto"/>
          <w:szCs w:val="21"/>
          <w:highlight w:val="none"/>
        </w:rPr>
        <w:t xml:space="preserve">年</w:t>
      </w:r>
      <w:r>
        <w:rPr>
          <w:rFonts w:ascii="Arial" w:hAnsi="Arial" w:cs="Arial"/>
          <w:color w:val="auto"/>
          <w:szCs w:val="21"/>
          <w:highlight w:val="none"/>
          <w:u w:val="single"/>
        </w:rPr>
        <w:t xml:space="preserve">    </w:t>
      </w:r>
      <w:r>
        <w:rPr>
          <w:rFonts w:ascii="Arial" w:hAnsi="Arial" w:cs="Arial"/>
          <w:color w:val="auto"/>
          <w:szCs w:val="21"/>
          <w:highlight w:val="none"/>
        </w:rPr>
        <w:t xml:space="preserve">月</w:t>
      </w:r>
      <w:r>
        <w:rPr>
          <w:rFonts w:ascii="Arial" w:hAnsi="Arial" w:cs="Arial"/>
          <w:color w:val="auto"/>
          <w:szCs w:val="21"/>
          <w:highlight w:val="none"/>
          <w:u w:val="single"/>
        </w:rPr>
        <w:t xml:space="preserve">    </w:t>
      </w:r>
      <w:r>
        <w:rPr>
          <w:rFonts w:ascii="Arial" w:hAnsi="Arial" w:cs="Arial"/>
          <w:color w:val="auto"/>
          <w:szCs w:val="21"/>
          <w:highlight w:val="none"/>
        </w:rPr>
        <w:t xml:space="preserve">日</w:t>
      </w:r>
      <w:r/>
    </w:p>
    <w:p>
      <w:pPr>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br w:type="page" w:clear="all"/>
      </w:r>
      <w:r>
        <w:rPr>
          <w:rFonts w:ascii="Arial" w:hAnsi="Arial" w:cs="Arial"/>
          <w:b/>
          <w:bCs/>
          <w:color w:val="auto"/>
          <w:szCs w:val="21"/>
          <w:highlight w:val="none"/>
        </w:rPr>
        <w:t xml:space="preserve">附件二、法定代表人授权委托书格式</w:t>
      </w:r>
      <w:r/>
    </w:p>
    <w:p>
      <w:pPr>
        <w:ind w:firstLine="720"/>
        <w:jc w:val="center"/>
        <w:spacing w:line="360" w:lineRule="auto"/>
        <w:shd w:val="clear" w:color="auto" w:fill="ffffff"/>
        <w:widowControl/>
        <w:rPr>
          <w:rFonts w:ascii="Arial" w:hAnsi="Arial" w:cs="Arial"/>
          <w:color w:val="auto"/>
          <w:sz w:val="36"/>
          <w:szCs w:val="36"/>
          <w:highlight w:val="none"/>
        </w:rPr>
      </w:pPr>
      <w:r>
        <w:rPr>
          <w:rFonts w:ascii="Arial" w:hAnsi="Arial" w:cs="Arial"/>
          <w:color w:val="auto"/>
          <w:sz w:val="36"/>
          <w:szCs w:val="36"/>
          <w:highlight w:val="none"/>
        </w:rPr>
      </w:r>
      <w:r/>
    </w:p>
    <w:p>
      <w:pPr>
        <w:ind w:firstLine="720"/>
        <w:jc w:val="center"/>
        <w:spacing w:line="360" w:lineRule="auto"/>
        <w:shd w:val="clear" w:color="auto" w:fill="ffffff"/>
        <w:widowControl/>
        <w:rPr>
          <w:rFonts w:hint="eastAsia" w:ascii="宋体" w:hAnsi="宋体" w:cs="宋体"/>
          <w:b/>
          <w:color w:val="auto"/>
          <w:szCs w:val="21"/>
          <w:highlight w:val="none"/>
        </w:rPr>
      </w:pPr>
      <w:r>
        <w:rPr>
          <w:rFonts w:hint="eastAsia" w:ascii="宋体" w:hAnsi="宋体" w:cs="宋体"/>
          <w:b/>
          <w:color w:val="auto"/>
          <w:sz w:val="36"/>
          <w:szCs w:val="36"/>
          <w:highlight w:val="none"/>
        </w:rPr>
        <w:t xml:space="preserve">法人授权书</w:t>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本授权书声明：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（投标人名称）授权</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（被授权人姓名）作为我方参加编号为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本授权书自______年____月____日起生效，特此声明。</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被授权人身份证号码：</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被授权人联系电话：           （手机）</w:t>
      </w:r>
      <w:r/>
    </w:p>
    <w:p>
      <w:pPr>
        <w:ind w:firstLine="480"/>
        <w:spacing w:line="480" w:lineRule="exact"/>
        <w:rPr>
          <w:rFonts w:hint="eastAsia" w:ascii="宋体" w:hAnsi="宋体"/>
          <w:color w:val="auto"/>
          <w:szCs w:val="21"/>
          <w:highlight w:val="none"/>
          <w:u w:val="single"/>
        </w:rPr>
      </w:pPr>
      <w:r>
        <w:rPr>
          <w:rFonts w:hint="eastAsia" w:ascii="宋体" w:hAnsi="宋体"/>
          <w:color w:val="auto"/>
          <w:szCs w:val="21"/>
          <w:highlight w:val="none"/>
        </w:rPr>
        <w:t xml:space="preserve">投标人名称：              （加盖电子公章）</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单位地址：</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spacing w:line="360" w:lineRule="auto"/>
        <w:rPr>
          <w:rFonts w:ascii="Arial" w:hAnsi="Arial" w:cs="Arial"/>
          <w:color w:val="auto"/>
          <w:highlight w:val="none"/>
          <w:lang w:val="zh-CN"/>
        </w:rPr>
      </w:pPr>
      <w:r>
        <w:rPr>
          <w:rFonts w:ascii="Arial" w:hAnsi="Arial" w:cs="Arial"/>
          <w:b/>
          <w:bCs/>
          <w:color w:val="auto"/>
          <w:szCs w:val="21"/>
          <w:highlight w:val="none"/>
        </w:rPr>
        <w:br w:type="page" w:clear="all"/>
      </w:r>
      <w:r>
        <w:rPr>
          <w:rFonts w:ascii="Arial" w:hAnsi="Arial" w:cs="Arial"/>
          <w:b/>
          <w:bCs/>
          <w:color w:val="auto"/>
          <w:szCs w:val="21"/>
          <w:highlight w:val="none"/>
          <w:lang w:val="zh-CN"/>
        </w:rPr>
        <w:t xml:space="preserve">附件三、报价表</w:t>
      </w:r>
      <w:r/>
    </w:p>
    <w:p>
      <w:pPr>
        <w:rPr>
          <w:rFonts w:ascii="Arial" w:hAnsi="Arial" w:cs="Arial"/>
          <w:b/>
          <w:bCs/>
          <w:color w:val="auto"/>
          <w:highlight w:val="none"/>
          <w:lang w:val="zh-CN"/>
        </w:rPr>
      </w:pPr>
      <w:r>
        <w:rPr>
          <w:rFonts w:ascii="Arial" w:hAnsi="Arial" w:cs="Arial"/>
          <w:b/>
          <w:bCs/>
          <w:color w:val="auto"/>
          <w:highlight w:val="none"/>
          <w:lang w:val="zh-CN"/>
        </w:rPr>
      </w:r>
      <w:r/>
    </w:p>
    <w:p>
      <w:pPr>
        <w:jc w:val="center"/>
        <w:rPr>
          <w:rFonts w:ascii="Arial" w:hAnsi="Arial" w:cs="Arial"/>
          <w:b/>
          <w:color w:val="auto"/>
          <w:sz w:val="36"/>
          <w:szCs w:val="36"/>
          <w:highlight w:val="none"/>
        </w:rPr>
      </w:pPr>
      <w:r>
        <w:rPr>
          <w:rFonts w:ascii="Arial" w:hAnsi="Arial" w:cs="Arial"/>
          <w:b/>
          <w:color w:val="auto"/>
          <w:sz w:val="36"/>
          <w:szCs w:val="36"/>
          <w:highlight w:val="none"/>
        </w:rPr>
        <w:t xml:space="preserve">开标一览表</w:t>
      </w:r>
      <w:r/>
    </w:p>
    <w:p>
      <w:pPr>
        <w:jc w:val="center"/>
        <w:spacing w:line="360" w:lineRule="auto"/>
        <w:shd w:val="clear" w:color="auto" w:fill="ffffff"/>
        <w:widowControl/>
        <w:rPr>
          <w:rFonts w:ascii="Arial" w:hAnsi="Arial" w:cs="Arial"/>
          <w:color w:val="auto"/>
          <w:sz w:val="24"/>
          <w:highlight w:val="none"/>
        </w:rPr>
      </w:pPr>
      <w:r>
        <w:rPr>
          <w:rFonts w:ascii="Arial" w:hAnsi="Arial" w:cs="Arial"/>
          <w:color w:val="auto"/>
          <w:sz w:val="24"/>
          <w:highlight w:val="none"/>
        </w:rPr>
      </w:r>
      <w:r/>
    </w:p>
    <w:p>
      <w:pPr>
        <w:pStyle w:val="716"/>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项目名称：                     项目编号：</w:t>
      </w:r>
      <w:r/>
    </w:p>
    <w:tbl>
      <w:tblPr>
        <w:tblStyle w:val="701"/>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5131"/>
        <w:gridCol w:w="1639"/>
      </w:tblGrid>
      <w:tr>
        <w:trPr>
          <w:jc w:val="center"/>
          <w:trHeight w:val="829"/>
        </w:trPr>
        <w:tc>
          <w:tcPr>
            <w:tcW w:w="1870" w:type="dxa"/>
            <w:vAlign w:val="center"/>
            <w:textDirection w:val="lrTb"/>
            <w:noWrap w:val="false"/>
          </w:tcPr>
          <w:p>
            <w:pPr>
              <w:pStyle w:val="716"/>
              <w:ind w:firstLine="0"/>
              <w:jc w:val="center"/>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投标保证金</w:t>
            </w:r>
            <w:r/>
          </w:p>
        </w:tc>
        <w:tc>
          <w:tcPr>
            <w:tcW w:w="5131" w:type="dxa"/>
            <w:vAlign w:val="center"/>
            <w:textDirection w:val="lrTb"/>
            <w:noWrap w:val="false"/>
          </w:tcPr>
          <w:p>
            <w:pPr>
              <w:pStyle w:val="716"/>
              <w:ind w:firstLine="0"/>
              <w:spacing w:line="440" w:lineRule="exact"/>
              <w:rPr>
                <w:rFonts w:ascii="Arial" w:hAnsi="Arial" w:cs="Arial"/>
                <w:color w:val="auto"/>
                <w:sz w:val="21"/>
                <w:szCs w:val="21"/>
                <w:highlight w:val="none"/>
              </w:rPr>
            </w:pPr>
            <w:r>
              <w:rPr>
                <w:rFonts w:hint="eastAsia" w:ascii="Arial" w:hAnsi="Arial" w:cs="Arial"/>
                <w:color w:val="auto"/>
                <w:sz w:val="21"/>
                <w:szCs w:val="21"/>
                <w:highlight w:val="none"/>
              </w:rPr>
              <w:t xml:space="preserve">/</w:t>
            </w:r>
            <w:r>
              <w:rPr>
                <w:rFonts w:ascii="Arial" w:hAnsi="Arial" w:cs="Arial"/>
                <w:color w:val="auto"/>
                <w:sz w:val="21"/>
                <w:szCs w:val="21"/>
                <w:highlight w:val="none"/>
              </w:rPr>
              <w:t xml:space="preserve"> </w:t>
            </w:r>
            <w:r/>
          </w:p>
        </w:tc>
        <w:tc>
          <w:tcPr>
            <w:tcW w:w="1639" w:type="dxa"/>
            <w:vAlign w:val="center"/>
            <w:textDirection w:val="lrTb"/>
            <w:noWrap w:val="false"/>
          </w:tcPr>
          <w:p>
            <w:pPr>
              <w:pStyle w:val="716"/>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备注</w:t>
            </w:r>
            <w:r/>
          </w:p>
        </w:tc>
      </w:tr>
      <w:tr>
        <w:trPr>
          <w:cantSplit/>
          <w:jc w:val="center"/>
          <w:trHeight w:val="1740"/>
        </w:trPr>
        <w:tc>
          <w:tcPr>
            <w:tcW w:w="1870" w:type="dxa"/>
            <w:vAlign w:val="center"/>
            <w:textDirection w:val="lrTb"/>
            <w:noWrap w:val="false"/>
          </w:tcPr>
          <w:p>
            <w:pPr>
              <w:pStyle w:val="716"/>
              <w:ind w:firstLine="0"/>
              <w:jc w:val="center"/>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投标</w:t>
            </w:r>
            <w:r>
              <w:rPr>
                <w:rFonts w:hint="eastAsia" w:ascii="Arial" w:hAnsi="Arial" w:cs="Arial"/>
                <w:color w:val="auto"/>
                <w:sz w:val="21"/>
                <w:szCs w:val="21"/>
                <w:highlight w:val="none"/>
                <w:lang w:val="en-US" w:eastAsia="zh-CN"/>
              </w:rPr>
              <w:t xml:space="preserve">总</w:t>
            </w:r>
            <w:r>
              <w:rPr>
                <w:rFonts w:hint="eastAsia" w:ascii="Arial" w:hAnsi="Arial" w:cs="Arial"/>
                <w:color w:val="auto"/>
                <w:sz w:val="21"/>
                <w:szCs w:val="21"/>
                <w:highlight w:val="none"/>
              </w:rPr>
              <w:t xml:space="preserve">报价</w:t>
            </w:r>
            <w:r/>
          </w:p>
        </w:tc>
        <w:tc>
          <w:tcPr>
            <w:tcW w:w="5131" w:type="dxa"/>
            <w:vAlign w:val="center"/>
            <w:textDirection w:val="lrTb"/>
            <w:noWrap w:val="false"/>
          </w:tcPr>
          <w:p>
            <w:pPr>
              <w:pStyle w:val="716"/>
              <w:ind w:firstLine="0"/>
              <w:spacing w:line="440" w:lineRule="exact"/>
              <w:rPr>
                <w:rFonts w:hint="default" w:ascii="Arial" w:hAnsi="Arial" w:eastAsia="宋体" w:cs="Arial"/>
                <w:color w:val="auto"/>
                <w:sz w:val="21"/>
                <w:szCs w:val="21"/>
                <w:highlight w:val="none"/>
                <w:lang w:val="en-US" w:eastAsia="zh-CN"/>
              </w:rPr>
            </w:pPr>
            <w:r>
              <w:rPr>
                <w:rFonts w:ascii="Arial" w:hAnsi="Arial" w:cs="Arial"/>
                <w:color w:val="auto"/>
                <w:sz w:val="21"/>
                <w:szCs w:val="21"/>
                <w:highlight w:val="none"/>
              </w:rPr>
              <w:t xml:space="preserve">小写：人民币</w:t>
            </w:r>
            <w:r>
              <w:rPr>
                <w:rFonts w:hint="eastAsia" w:ascii="Arial" w:hAnsi="Arial" w:cs="Arial"/>
                <w:color w:val="auto"/>
                <w:sz w:val="21"/>
                <w:szCs w:val="21"/>
                <w:highlight w:val="none"/>
              </w:rPr>
              <w:t xml:space="preserve">：</w:t>
            </w:r>
            <w:r>
              <w:rPr>
                <w:rFonts w:hint="eastAsia" w:ascii="Arial" w:hAnsi="Arial" w:cs="Arial"/>
                <w:color w:val="auto"/>
                <w:sz w:val="21"/>
                <w:szCs w:val="21"/>
                <w:highlight w:val="none"/>
                <w:u w:val="single"/>
                <w:lang w:val="en-US" w:eastAsia="zh-CN"/>
              </w:rPr>
              <w:t xml:space="preserve">       </w:t>
            </w:r>
            <w:r>
              <w:rPr>
                <w:rFonts w:hint="eastAsia" w:ascii="Arial" w:hAnsi="Arial" w:cs="Arial"/>
                <w:color w:val="auto"/>
                <w:sz w:val="21"/>
                <w:szCs w:val="21"/>
                <w:highlight w:val="none"/>
              </w:rPr>
              <w:t xml:space="preserve">元</w:t>
            </w:r>
            <w:r/>
          </w:p>
          <w:p>
            <w:pPr>
              <w:pStyle w:val="716"/>
              <w:ind w:firstLine="0"/>
              <w:spacing w:line="440" w:lineRule="exact"/>
              <w:rPr>
                <w:rFonts w:hint="eastAsia" w:ascii="Arial" w:hAnsi="Arial" w:eastAsia="宋体" w:cs="Arial"/>
                <w:color w:val="auto"/>
                <w:sz w:val="21"/>
                <w:szCs w:val="21"/>
                <w:highlight w:val="none"/>
                <w:lang w:val="en-US" w:eastAsia="zh-CN"/>
              </w:rPr>
            </w:pPr>
            <w:r>
              <w:rPr>
                <w:rFonts w:ascii="Arial" w:hAnsi="Arial" w:cs="Arial"/>
                <w:color w:val="auto"/>
                <w:sz w:val="21"/>
                <w:szCs w:val="21"/>
                <w:highlight w:val="none"/>
              </w:rPr>
              <w:t xml:space="preserve">大写：人民币</w:t>
            </w:r>
            <w:r>
              <w:rPr>
                <w:rFonts w:hint="eastAsia" w:ascii="Arial" w:hAnsi="Arial" w:cs="Arial"/>
                <w:color w:val="auto"/>
                <w:sz w:val="21"/>
                <w:szCs w:val="21"/>
                <w:highlight w:val="none"/>
              </w:rPr>
              <w:t xml:space="preserve">：</w:t>
            </w:r>
            <w:r>
              <w:rPr>
                <w:rFonts w:hint="eastAsia" w:ascii="Arial" w:hAnsi="Arial" w:cs="Arial"/>
                <w:color w:val="auto"/>
                <w:sz w:val="21"/>
                <w:szCs w:val="21"/>
                <w:highlight w:val="none"/>
                <w:u w:val="single"/>
                <w:lang w:val="en-US" w:eastAsia="zh-CN"/>
              </w:rPr>
              <w:t xml:space="preserve">       </w:t>
            </w:r>
            <w:r>
              <w:rPr>
                <w:rFonts w:hint="eastAsia" w:ascii="Arial" w:hAnsi="Arial" w:cs="Arial"/>
                <w:color w:val="auto"/>
                <w:sz w:val="21"/>
                <w:szCs w:val="21"/>
                <w:highlight w:val="none"/>
              </w:rPr>
              <w:t xml:space="preserve"> 元</w:t>
            </w:r>
            <w:r/>
          </w:p>
        </w:tc>
        <w:tc>
          <w:tcPr>
            <w:tcW w:w="1639" w:type="dxa"/>
            <w:vAlign w:val="center"/>
            <w:textDirection w:val="lrTb"/>
            <w:noWrap w:val="false"/>
          </w:tcPr>
          <w:p>
            <w:pPr>
              <w:pStyle w:val="716"/>
              <w:ind w:firstLine="0"/>
              <w:spacing w:line="440" w:lineRule="exact"/>
              <w:rPr>
                <w:rFonts w:ascii="Arial" w:hAnsi="Arial" w:cs="Arial"/>
                <w:bCs/>
                <w:color w:val="auto"/>
                <w:sz w:val="21"/>
                <w:szCs w:val="21"/>
                <w:highlight w:val="none"/>
              </w:rPr>
            </w:pPr>
            <w:r>
              <w:rPr>
                <w:rFonts w:hint="eastAsia" w:ascii="Arial" w:hAnsi="Arial" w:cs="Arial"/>
                <w:color w:val="auto"/>
                <w:sz w:val="21"/>
                <w:szCs w:val="21"/>
                <w:highlight w:val="none"/>
                <w:lang w:val="en-US" w:eastAsia="zh-CN"/>
              </w:rPr>
              <w:t xml:space="preserve">具体</w:t>
            </w:r>
            <w:r>
              <w:rPr>
                <w:rFonts w:hint="eastAsia" w:ascii="Arial" w:hAnsi="Arial" w:cs="Arial"/>
                <w:color w:val="auto"/>
                <w:sz w:val="21"/>
                <w:szCs w:val="21"/>
                <w:highlight w:val="none"/>
              </w:rPr>
              <w:t xml:space="preserve">详见苏采云系统</w:t>
            </w:r>
            <w:r/>
          </w:p>
          <w:p>
            <w:pPr>
              <w:pStyle w:val="716"/>
              <w:ind w:firstLine="0"/>
              <w:spacing w:line="440" w:lineRule="exact"/>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829"/>
        </w:trPr>
        <w:tc>
          <w:tcPr>
            <w:tcW w:w="1870" w:type="dxa"/>
            <w:vAlign w:val="center"/>
            <w:textDirection w:val="lrTb"/>
            <w:noWrap w:val="false"/>
          </w:tcPr>
          <w:p>
            <w:pPr>
              <w:pStyle w:val="716"/>
              <w:ind w:firstLine="0"/>
              <w:jc w:val="center"/>
              <w:spacing w:line="440" w:lineRule="exact"/>
              <w:rPr>
                <w:rFonts w:hint="eastAsia" w:ascii="Arial" w:hAnsi="Arial" w:eastAsia="宋体" w:cs="Arial"/>
                <w:color w:val="auto"/>
                <w:sz w:val="21"/>
                <w:szCs w:val="21"/>
                <w:highlight w:val="none"/>
                <w:lang w:eastAsia="zh-CN"/>
              </w:rPr>
            </w:pPr>
            <w:r>
              <w:rPr>
                <w:rFonts w:hint="eastAsia" w:ascii="Arial" w:hAnsi="Arial" w:cs="Arial"/>
                <w:color w:val="auto"/>
                <w:sz w:val="21"/>
                <w:szCs w:val="21"/>
                <w:highlight w:val="none"/>
              </w:rPr>
              <w:t xml:space="preserve">合同履行</w:t>
            </w:r>
            <w:r>
              <w:rPr>
                <w:rFonts w:hint="eastAsia" w:ascii="Arial" w:hAnsi="Arial" w:cs="Arial"/>
                <w:color w:val="auto"/>
                <w:sz w:val="21"/>
                <w:szCs w:val="21"/>
                <w:highlight w:val="none"/>
                <w:lang w:val="en-US" w:eastAsia="zh-CN"/>
              </w:rPr>
              <w:t xml:space="preserve">期限</w:t>
            </w:r>
            <w:r/>
          </w:p>
        </w:tc>
        <w:tc>
          <w:tcPr>
            <w:tcW w:w="5131" w:type="dxa"/>
            <w:vAlign w:val="center"/>
            <w:textDirection w:val="lrTb"/>
            <w:noWrap w:val="false"/>
          </w:tcPr>
          <w:p>
            <w:pPr>
              <w:pStyle w:val="716"/>
              <w:ind w:firstLine="0"/>
              <w:spacing w:line="440" w:lineRule="exact"/>
              <w:tabs>
                <w:tab w:val="left" w:pos="3624" w:leader="none"/>
              </w:tabs>
              <w:rPr>
                <w:rFonts w:ascii="Arial" w:hAnsi="Arial" w:cs="Arial"/>
                <w:color w:val="auto"/>
                <w:sz w:val="21"/>
                <w:szCs w:val="21"/>
                <w:highlight w:val="none"/>
                <w:u w:val="single"/>
              </w:rPr>
            </w:pPr>
            <w:r>
              <w:rPr>
                <w:rFonts w:hint="eastAsia" w:ascii="Arial" w:hAnsi="Arial" w:cs="Arial"/>
                <w:color w:val="auto"/>
                <w:sz w:val="21"/>
                <w:szCs w:val="21"/>
                <w:highlight w:val="none"/>
                <w:u w:val="single"/>
              </w:rPr>
              <w:t xml:space="preserve">招标有效期三年，合同一年一签。合同服务期满前根据招标人对中标人的当年考评结果决定下一年度是否续签。</w:t>
            </w:r>
            <w:r/>
          </w:p>
        </w:tc>
        <w:tc>
          <w:tcPr>
            <w:tcW w:w="1639" w:type="dxa"/>
            <w:vAlign w:val="center"/>
            <w:textDirection w:val="lrTb"/>
            <w:noWrap w:val="false"/>
          </w:tcPr>
          <w:p>
            <w:pPr>
              <w:pStyle w:val="716"/>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r>
            <w:r/>
          </w:p>
          <w:p>
            <w:pPr>
              <w:pStyle w:val="716"/>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1206"/>
        </w:trPr>
        <w:tc>
          <w:tcPr>
            <w:tcW w:w="1870" w:type="dxa"/>
            <w:vAlign w:val="center"/>
            <w:textDirection w:val="lrTb"/>
            <w:noWrap w:val="false"/>
          </w:tcPr>
          <w:p>
            <w:pPr>
              <w:pStyle w:val="716"/>
              <w:ind w:firstLine="0"/>
              <w:jc w:val="center"/>
              <w:rPr>
                <w:rFonts w:ascii="Arial" w:hAnsi="Arial" w:cs="Arial"/>
                <w:color w:val="auto"/>
                <w:sz w:val="21"/>
                <w:szCs w:val="21"/>
                <w:highlight w:val="none"/>
              </w:rPr>
            </w:pPr>
            <w:r>
              <w:rPr>
                <w:rFonts w:hint="eastAsia" w:ascii="Arial" w:hAnsi="Arial" w:cs="Arial"/>
                <w:color w:val="auto"/>
                <w:sz w:val="21"/>
                <w:szCs w:val="21"/>
                <w:highlight w:val="none"/>
              </w:rPr>
              <w:t xml:space="preserve">投标标的是否全部由小微企业提供</w:t>
            </w:r>
            <w:r/>
          </w:p>
        </w:tc>
        <w:tc>
          <w:tcPr>
            <w:tcW w:w="5131" w:type="dxa"/>
            <w:vAlign w:val="center"/>
            <w:textDirection w:val="lrTb"/>
            <w:noWrap w:val="false"/>
          </w:tcPr>
          <w:p>
            <w:pPr>
              <w:pStyle w:val="716"/>
              <w:ind w:firstLine="474"/>
              <w:rPr>
                <w:rFonts w:ascii="Arial" w:hAnsi="Arial" w:cs="Arial"/>
                <w:color w:val="auto"/>
                <w:sz w:val="21"/>
                <w:szCs w:val="21"/>
                <w:highlight w:val="none"/>
              </w:rPr>
            </w:pPr>
            <w:r>
              <w:rPr>
                <w:rFonts w:ascii="Arial" w:hAnsi="Arial" w:cs="Arial"/>
                <w:color w:val="auto"/>
                <w:sz w:val="21"/>
                <w:szCs w:val="21"/>
                <w:highlight w:val="none"/>
                <w:u w:val="single"/>
              </w:rPr>
              <w:t xml:space="preserve">                    </w:t>
            </w:r>
            <w:r>
              <w:rPr>
                <w:rFonts w:ascii="Arial" w:hAnsi="Arial" w:cs="Arial"/>
                <w:color w:val="auto"/>
                <w:sz w:val="21"/>
                <w:szCs w:val="21"/>
                <w:highlight w:val="none"/>
              </w:rPr>
              <w:t xml:space="preserve">（</w:t>
            </w:r>
            <w:r>
              <w:rPr>
                <w:rFonts w:ascii="Arial" w:hAnsi="Arial" w:cs="Arial"/>
                <w:color w:val="auto"/>
                <w:sz w:val="21"/>
                <w:szCs w:val="21"/>
                <w:highlight w:val="none"/>
                <w:lang w:val="zh-CN"/>
              </w:rPr>
              <w:t xml:space="preserve">填写“是”或“否</w:t>
            </w:r>
            <w:r>
              <w:rPr>
                <w:rFonts w:ascii="Arial" w:hAnsi="Arial" w:cs="Arial"/>
                <w:color w:val="auto"/>
                <w:sz w:val="21"/>
                <w:szCs w:val="21"/>
                <w:highlight w:val="none"/>
              </w:rPr>
              <w:t xml:space="preserve">）</w:t>
            </w:r>
            <w:r/>
          </w:p>
        </w:tc>
        <w:tc>
          <w:tcPr>
            <w:tcW w:w="1639" w:type="dxa"/>
            <w:vAlign w:val="center"/>
            <w:textDirection w:val="lrTb"/>
            <w:noWrap w:val="false"/>
          </w:tcPr>
          <w:p>
            <w:pPr>
              <w:pStyle w:val="716"/>
              <w:ind w:firstLine="474"/>
              <w:rPr>
                <w:rFonts w:ascii="Arial" w:hAnsi="Arial" w:cs="Arial"/>
                <w:color w:val="auto"/>
                <w:sz w:val="21"/>
                <w:szCs w:val="21"/>
                <w:highlight w:val="none"/>
              </w:rPr>
            </w:pPr>
            <w:r>
              <w:rPr>
                <w:rFonts w:ascii="Arial" w:hAnsi="Arial" w:cs="Arial"/>
                <w:color w:val="auto"/>
                <w:sz w:val="21"/>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ind w:firstLine="422"/>
        <w:jc w:val="left"/>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1、</w:t>
      </w:r>
      <w:r>
        <w:rPr>
          <w:rFonts w:ascii="Arial" w:hAnsi="Arial" w:cs="Arial"/>
          <w:b/>
          <w:bCs/>
          <w:color w:val="auto"/>
          <w:szCs w:val="21"/>
          <w:highlight w:val="none"/>
        </w:rPr>
        <w:t xml:space="preserve">本项目仅接受一个价格，不得填报有选择性报价方案。若有优惠条款须注明，但不得影响报价，影响产品整体功能。</w:t>
      </w:r>
      <w:r/>
    </w:p>
    <w:p>
      <w:pPr>
        <w:ind w:firstLine="420"/>
        <w:spacing w:line="360" w:lineRule="auto"/>
        <w:rPr>
          <w:rFonts w:hint="eastAsia" w:ascii="宋体" w:hAnsi="宋体" w:cs="宋体"/>
          <w:b/>
          <w:bCs/>
          <w:color w:val="auto"/>
          <w:szCs w:val="21"/>
          <w:highlight w:val="none"/>
        </w:rPr>
      </w:pPr>
      <w:r>
        <w:rPr>
          <w:rFonts w:ascii="Arial" w:hAnsi="Arial" w:cs="Arial"/>
          <w:b/>
          <w:bCs/>
          <w:color w:val="auto"/>
          <w:szCs w:val="21"/>
          <w:highlight w:val="none"/>
        </w:rPr>
        <w:t xml:space="preserve">2、</w:t>
      </w:r>
      <w:r>
        <w:rPr>
          <w:rFonts w:hint="eastAsia" w:ascii="宋体" w:hAnsi="宋体" w:cs="宋体"/>
          <w:b/>
          <w:bCs/>
          <w:color w:val="auto"/>
          <w:szCs w:val="21"/>
          <w:highlight w:val="none"/>
        </w:rPr>
        <w:t xml:space="preserve">“投标标的是否全部由小微企业提供</w:t>
      </w:r>
      <w:r>
        <w:rPr>
          <w:rFonts w:hint="eastAsia" w:ascii="宋体" w:hAnsi="宋体" w:cs="宋体"/>
          <w:b/>
          <w:bCs/>
          <w:color w:val="auto"/>
          <w:szCs w:val="21"/>
          <w:highlight w:val="none"/>
          <w:lang w:val="zh-CN"/>
        </w:rPr>
        <w:t xml:space="preserve">”栏内填写“是”或“否”。如填写“是”，</w:t>
      </w:r>
      <w:r>
        <w:rPr>
          <w:rFonts w:hint="eastAsia" w:ascii="宋体" w:hAnsi="宋体" w:cs="宋体"/>
          <w:b/>
          <w:bCs/>
          <w:color w:val="auto"/>
          <w:szCs w:val="21"/>
          <w:highlight w:val="none"/>
        </w:rPr>
        <w:t xml:space="preserve">供应商应按招标文件要求提供《中小企业声明函》、《残疾人福利性单位声明函》、《属于监狱企业的证明文件》。如未按要求提供、填写，或相关内容表述不清前后矛盾的，不享受价格扣除。</w:t>
      </w:r>
      <w:r/>
    </w:p>
    <w:p>
      <w:pPr>
        <w:ind w:firstLine="420"/>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br w:type="page" w:clear="all"/>
      </w:r>
      <w:r/>
    </w:p>
    <w:p>
      <w:pPr>
        <w:jc w:val="left"/>
        <w:spacing w:line="360" w:lineRule="auto"/>
        <w:shd w:val="clear" w:color="auto" w:fill="ffffff"/>
        <w:widowControl/>
        <w:rPr>
          <w:rFonts w:hint="eastAsia" w:ascii="Arial" w:hAnsi="Arial" w:cs="Arial"/>
          <w:b/>
          <w:bCs/>
          <w:color w:val="auto"/>
          <w:szCs w:val="21"/>
          <w:highlight w:val="none"/>
          <w:lang w:val="en-US" w:eastAsia="zh-CN"/>
        </w:rPr>
      </w:pPr>
      <w:r>
        <w:rPr>
          <w:rFonts w:ascii="Arial" w:hAnsi="Arial" w:cs="Arial"/>
          <w:b/>
          <w:bCs/>
          <w:color w:val="auto"/>
          <w:szCs w:val="21"/>
          <w:highlight w:val="none"/>
          <w:lang w:val="zh-CN"/>
        </w:rPr>
        <w:t xml:space="preserve">附件四、分项报价表</w:t>
      </w:r>
      <w:r>
        <w:rPr>
          <w:rFonts w:hint="eastAsia" w:ascii="Arial" w:hAnsi="Arial" w:cs="Arial"/>
          <w:b/>
          <w:bCs/>
          <w:color w:val="auto"/>
          <w:szCs w:val="21"/>
          <w:highlight w:val="none"/>
          <w:lang w:val="en-US" w:eastAsia="zh-CN"/>
        </w:rPr>
        <w:t xml:space="preserve">一</w:t>
      </w:r>
      <w:r/>
    </w:p>
    <w:p>
      <w:pPr>
        <w:pStyle w:val="702"/>
        <w:ind w:firstLine="3614"/>
        <w:rPr>
          <w:rFonts w:hint="default"/>
          <w:color w:val="auto"/>
          <w:highlight w:val="none"/>
          <w:lang w:val="en-US" w:eastAsia="zh-CN"/>
        </w:rPr>
      </w:pPr>
      <w:r>
        <w:rPr>
          <w:rFonts w:hint="eastAsia" w:ascii="Arial" w:hAnsi="Arial" w:cs="Arial"/>
          <w:b/>
          <w:bCs/>
          <w:color w:val="auto"/>
          <w:szCs w:val="21"/>
          <w:highlight w:val="none"/>
          <w:lang w:val="en-US" w:eastAsia="zh-CN"/>
        </w:rPr>
        <w:t xml:space="preserve">广州路院区</w:t>
      </w:r>
      <w:r/>
    </w:p>
    <w:p>
      <w:pPr>
        <w:pStyle w:val="721"/>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pStyle w:val="721"/>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格式自拟</w:t>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pStyle w:val="758"/>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ind w:firstLine="420"/>
        <w:jc w:val="left"/>
        <w:spacing w:line="360" w:lineRule="auto"/>
        <w:shd w:val="clear" w:color="auto" w:fill="ffffff"/>
        <w:widowControl/>
        <w:rPr>
          <w:rFonts w:ascii="Arial" w:hAnsi="Arial" w:cs="Arial"/>
          <w:b w:val="0"/>
          <w:bCs w:val="0"/>
          <w:color w:val="auto"/>
          <w:szCs w:val="21"/>
          <w:highlight w:val="none"/>
        </w:rPr>
      </w:pPr>
      <w:r>
        <w:rPr>
          <w:rFonts w:hint="eastAsia" w:ascii="Arial" w:hAnsi="Arial" w:cs="Arial"/>
          <w:b w:val="0"/>
          <w:bCs w:val="0"/>
          <w:color w:val="auto"/>
          <w:szCs w:val="21"/>
          <w:highlight w:val="none"/>
        </w:rPr>
        <w:t xml:space="preserve">1、</w:t>
      </w:r>
      <w:r>
        <w:rPr>
          <w:rFonts w:ascii="Arial" w:hAnsi="Arial" w:cs="Arial"/>
          <w:b w:val="0"/>
          <w:bCs w:val="0"/>
          <w:color w:val="auto"/>
          <w:szCs w:val="21"/>
          <w:highlight w:val="none"/>
        </w:rPr>
        <w:t xml:space="preserve">本项目仅接受一个价格，不得填报有选择性报价方案。若有优惠条款须注明，但不得影响报价，影响产品整体功能</w:t>
      </w:r>
      <w:r>
        <w:rPr>
          <w:rFonts w:hint="eastAsia" w:ascii="Arial" w:hAnsi="Arial" w:cs="Arial"/>
          <w:b w:val="0"/>
          <w:bCs w:val="0"/>
          <w:color w:val="auto"/>
          <w:szCs w:val="21"/>
          <w:highlight w:val="none"/>
        </w:rPr>
        <w:t xml:space="preserve">；</w:t>
      </w:r>
      <w:r/>
    </w:p>
    <w:p>
      <w:pPr>
        <w:ind w:firstLine="420"/>
        <w:jc w:val="left"/>
        <w:spacing w:line="360" w:lineRule="auto"/>
        <w:shd w:val="clear" w:color="auto" w:fill="ffffff"/>
        <w:widowControl/>
        <w:rPr>
          <w:rFonts w:ascii="Arial" w:hAnsi="Arial" w:cs="Arial"/>
          <w:b/>
          <w:bCs/>
          <w:color w:val="auto"/>
          <w:szCs w:val="21"/>
          <w:highlight w:val="none"/>
        </w:rPr>
      </w:pPr>
      <w:r>
        <w:rPr>
          <w:rFonts w:ascii="Arial" w:hAnsi="Arial" w:cs="Arial"/>
          <w:b w:val="0"/>
          <w:bCs w:val="0"/>
          <w:color w:val="auto"/>
          <w:szCs w:val="21"/>
          <w:highlight w:val="none"/>
        </w:rPr>
        <w:t xml:space="preserve">2、</w:t>
      </w:r>
      <w:r>
        <w:rPr>
          <w:rFonts w:hint="eastAsia" w:ascii="Arial" w:hAnsi="Arial" w:cs="Arial"/>
          <w:b w:val="0"/>
          <w:bCs w:val="0"/>
          <w:color w:val="auto"/>
          <w:szCs w:val="21"/>
          <w:highlight w:val="none"/>
        </w:rPr>
        <w:t xml:space="preserve">分项报价表总价需与开标一览表中投标总价一致，若不一致以开标一览表中投标总价为准。</w:t>
      </w:r>
      <w:r/>
    </w:p>
    <w:p>
      <w:pPr>
        <w:ind w:firstLine="422"/>
        <w:jc w:val="left"/>
        <w:spacing w:line="360" w:lineRule="auto"/>
        <w:shd w:val="clear" w:color="auto" w:fill="ffffff"/>
        <w:widowControl/>
        <w:rPr>
          <w:rFonts w:hint="default" w:ascii="Arial" w:hAnsi="Arial" w:cs="Arial"/>
          <w:b/>
          <w:bCs/>
          <w:color w:val="auto"/>
          <w:szCs w:val="21"/>
          <w:highlight w:val="none"/>
          <w:lang w:val="en-US" w:eastAsia="zh-CN"/>
        </w:rPr>
      </w:pPr>
      <w:r>
        <w:rPr>
          <w:rFonts w:hint="eastAsia" w:ascii="Arial" w:hAnsi="Arial" w:cs="Arial"/>
          <w:b/>
          <w:bCs/>
          <w:color w:val="auto"/>
          <w:szCs w:val="21"/>
          <w:highlight w:val="none"/>
          <w:lang w:val="en-US" w:eastAsia="zh-CN"/>
        </w:rPr>
        <w:t xml:space="preserve">3、广州路院区和龙江园区必须分别单独分项报价，两个院区投标报价总和不得高于最高限价。</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widowControl/>
        <w:rPr>
          <w:rFonts w:ascii="Arial" w:hAnsi="Arial" w:cs="Arial"/>
          <w:color w:val="auto"/>
          <w:szCs w:val="21"/>
          <w:highlight w:val="none"/>
        </w:rPr>
      </w:pPr>
      <w:r>
        <w:rPr>
          <w:rFonts w:ascii="Arial" w:hAnsi="Arial" w:cs="Arial"/>
          <w:color w:val="auto"/>
          <w:szCs w:val="21"/>
          <w:highlight w:val="none"/>
        </w:rPr>
        <w:br w:type="page" w:clear="all"/>
      </w:r>
      <w:r/>
    </w:p>
    <w:p>
      <w:pPr>
        <w:jc w:val="left"/>
        <w:spacing w:line="360" w:lineRule="auto"/>
        <w:shd w:val="clear" w:color="auto" w:fill="ffffff"/>
        <w:widowControl/>
        <w:rPr>
          <w:rFonts w:hint="eastAsia" w:ascii="Arial" w:hAnsi="Arial" w:cs="Arial"/>
          <w:b/>
          <w:bCs/>
          <w:color w:val="auto"/>
          <w:szCs w:val="21"/>
          <w:highlight w:val="none"/>
          <w:lang w:val="en-US" w:eastAsia="zh-CN"/>
        </w:rPr>
      </w:pPr>
      <w:r>
        <w:rPr>
          <w:rFonts w:ascii="Arial" w:hAnsi="Arial" w:cs="Arial"/>
          <w:b/>
          <w:bCs/>
          <w:color w:val="auto"/>
          <w:szCs w:val="21"/>
          <w:highlight w:val="none"/>
          <w:lang w:val="zh-CN"/>
        </w:rPr>
        <w:t xml:space="preserve">分项报价表</w:t>
      </w:r>
      <w:r>
        <w:rPr>
          <w:rFonts w:hint="eastAsia" w:ascii="Arial" w:hAnsi="Arial" w:cs="Arial"/>
          <w:b/>
          <w:bCs/>
          <w:color w:val="auto"/>
          <w:szCs w:val="21"/>
          <w:highlight w:val="none"/>
          <w:lang w:val="en-US" w:eastAsia="zh-CN"/>
        </w:rPr>
        <w:t xml:space="preserve">二</w:t>
      </w:r>
      <w:r/>
    </w:p>
    <w:p>
      <w:pPr>
        <w:pStyle w:val="702"/>
        <w:ind w:firstLine="3413"/>
        <w:jc w:val="both"/>
        <w:rPr>
          <w:rFonts w:hint="default"/>
          <w:color w:val="auto"/>
          <w:highlight w:val="none"/>
          <w:lang w:val="en-US" w:eastAsia="zh-CN"/>
        </w:rPr>
      </w:pPr>
      <w:r>
        <w:rPr>
          <w:rFonts w:hint="eastAsia" w:ascii="Arial" w:hAnsi="Arial" w:cs="Arial"/>
          <w:b/>
          <w:bCs/>
          <w:color w:val="auto"/>
          <w:szCs w:val="21"/>
          <w:highlight w:val="none"/>
          <w:lang w:val="en-US" w:eastAsia="zh-CN"/>
        </w:rPr>
        <w:t xml:space="preserve">龙江院区</w:t>
      </w:r>
      <w:r/>
    </w:p>
    <w:p>
      <w:pPr>
        <w:pStyle w:val="721"/>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pStyle w:val="721"/>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pStyle w:val="721"/>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格式自拟</w:t>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pStyle w:val="758"/>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ind w:firstLine="420"/>
        <w:jc w:val="left"/>
        <w:spacing w:line="360" w:lineRule="auto"/>
        <w:shd w:val="clear" w:color="auto" w:fill="ffffff"/>
        <w:widowControl/>
        <w:rPr>
          <w:rFonts w:ascii="Arial" w:hAnsi="Arial" w:cs="Arial"/>
          <w:b w:val="0"/>
          <w:bCs w:val="0"/>
          <w:color w:val="auto"/>
          <w:szCs w:val="21"/>
          <w:highlight w:val="none"/>
        </w:rPr>
      </w:pPr>
      <w:r>
        <w:rPr>
          <w:rFonts w:hint="eastAsia" w:ascii="Arial" w:hAnsi="Arial" w:cs="Arial"/>
          <w:b w:val="0"/>
          <w:bCs w:val="0"/>
          <w:color w:val="auto"/>
          <w:szCs w:val="21"/>
          <w:highlight w:val="none"/>
        </w:rPr>
        <w:t xml:space="preserve">1、</w:t>
      </w:r>
      <w:r>
        <w:rPr>
          <w:rFonts w:ascii="Arial" w:hAnsi="Arial" w:cs="Arial"/>
          <w:b w:val="0"/>
          <w:bCs w:val="0"/>
          <w:color w:val="auto"/>
          <w:szCs w:val="21"/>
          <w:highlight w:val="none"/>
        </w:rPr>
        <w:t xml:space="preserve">本项目仅接受一个价格，不得填报有选择性报价方案。若有优惠条款须注明，但不得影响报价，影响产品整体功能</w:t>
      </w:r>
      <w:r>
        <w:rPr>
          <w:rFonts w:hint="eastAsia" w:ascii="Arial" w:hAnsi="Arial" w:cs="Arial"/>
          <w:b w:val="0"/>
          <w:bCs w:val="0"/>
          <w:color w:val="auto"/>
          <w:szCs w:val="21"/>
          <w:highlight w:val="none"/>
        </w:rPr>
        <w:t xml:space="preserve">；</w:t>
      </w:r>
      <w:r/>
    </w:p>
    <w:p>
      <w:pPr>
        <w:ind w:firstLine="420"/>
        <w:jc w:val="left"/>
        <w:spacing w:line="360" w:lineRule="auto"/>
        <w:shd w:val="clear" w:color="auto" w:fill="ffffff"/>
        <w:widowControl/>
        <w:rPr>
          <w:rFonts w:ascii="Arial" w:hAnsi="Arial" w:cs="Arial"/>
          <w:b/>
          <w:bCs/>
          <w:color w:val="auto"/>
          <w:szCs w:val="21"/>
          <w:highlight w:val="none"/>
        </w:rPr>
      </w:pPr>
      <w:r>
        <w:rPr>
          <w:rFonts w:ascii="Arial" w:hAnsi="Arial" w:cs="Arial"/>
          <w:b w:val="0"/>
          <w:bCs w:val="0"/>
          <w:color w:val="auto"/>
          <w:szCs w:val="21"/>
          <w:highlight w:val="none"/>
        </w:rPr>
        <w:t xml:space="preserve">2、</w:t>
      </w:r>
      <w:r>
        <w:rPr>
          <w:rFonts w:hint="eastAsia" w:ascii="Arial" w:hAnsi="Arial" w:cs="Arial"/>
          <w:b w:val="0"/>
          <w:bCs w:val="0"/>
          <w:color w:val="auto"/>
          <w:szCs w:val="21"/>
          <w:highlight w:val="none"/>
        </w:rPr>
        <w:t xml:space="preserve">分项报价表总价需与开标一览表中投标总价一致，若不一致以开标一览表中投标总价为准。</w:t>
      </w:r>
      <w:r/>
    </w:p>
    <w:p>
      <w:pPr>
        <w:ind w:firstLine="422"/>
        <w:jc w:val="left"/>
        <w:spacing w:line="360" w:lineRule="auto"/>
        <w:shd w:val="clear" w:color="auto" w:fill="ffffff"/>
        <w:widowControl/>
        <w:rPr>
          <w:rFonts w:hint="default" w:ascii="Arial" w:hAnsi="Arial" w:cs="Arial"/>
          <w:b/>
          <w:bCs/>
          <w:color w:val="auto"/>
          <w:szCs w:val="21"/>
          <w:highlight w:val="none"/>
          <w:lang w:val="en-US" w:eastAsia="zh-CN"/>
        </w:rPr>
      </w:pPr>
      <w:r>
        <w:rPr>
          <w:rFonts w:hint="eastAsia" w:ascii="Arial" w:hAnsi="Arial" w:cs="Arial"/>
          <w:b/>
          <w:bCs/>
          <w:color w:val="auto"/>
          <w:szCs w:val="21"/>
          <w:highlight w:val="none"/>
          <w:lang w:val="en-US" w:eastAsia="zh-CN"/>
        </w:rPr>
        <w:t xml:space="preserve">3、广州路院区和龙江园区必须分别单独分项报价，两个院区投标报价总和不得高于最高限价。</w:t>
      </w:r>
      <w:r/>
    </w:p>
    <w:p>
      <w:pPr>
        <w:jc w:val="left"/>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pStyle w:val="702"/>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pStyle w:val="702"/>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pStyle w:val="702"/>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pStyle w:val="702"/>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pStyle w:val="702"/>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pStyle w:val="702"/>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pStyle w:val="702"/>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pStyle w:val="702"/>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pStyle w:val="702"/>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pStyle w:val="702"/>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pStyle w:val="702"/>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rPr>
          <w:color w:val="auto"/>
          <w:highlight w:val="none"/>
          <w:lang w:val="en-US" w:eastAsia="zh-CN"/>
        </w:rPr>
      </w:pPr>
      <w:r>
        <w:rPr>
          <w:color w:val="auto"/>
          <w:highlight w:val="none"/>
          <w:lang w:val="en-US" w:eastAsia="zh-CN"/>
        </w:rPr>
      </w:r>
      <w:r/>
    </w:p>
    <w:p>
      <w:pPr>
        <w:jc w:val="left"/>
        <w:spacing w:line="360" w:lineRule="auto"/>
        <w:shd w:val="clear" w:color="auto" w:fill="ffffff"/>
        <w:widowControl/>
        <w:rPr>
          <w:rFonts w:hint="default" w:ascii="Arial" w:hAnsi="Arial" w:eastAsia="宋体" w:cs="Arial"/>
          <w:color w:val="auto"/>
          <w:szCs w:val="21"/>
          <w:highlight w:val="none"/>
          <w:lang w:val="en-US" w:eastAsia="zh-CN"/>
        </w:rPr>
      </w:pPr>
      <w:r>
        <w:rPr>
          <w:rFonts w:ascii="Arial" w:hAnsi="Arial" w:cs="Arial"/>
          <w:color w:val="auto"/>
          <w:szCs w:val="21"/>
          <w:highlight w:val="none"/>
        </w:rPr>
        <w:t xml:space="preserve"> </w:t>
      </w:r>
      <w:r>
        <w:rPr>
          <w:rFonts w:ascii="Arial" w:hAnsi="Arial" w:cs="Arial"/>
          <w:b/>
          <w:bCs/>
          <w:color w:val="auto"/>
          <w:szCs w:val="21"/>
          <w:highlight w:val="none"/>
        </w:rPr>
        <w:t xml:space="preserve">附件五、</w:t>
      </w:r>
      <w:r>
        <w:rPr>
          <w:rFonts w:hint="eastAsia" w:ascii="Arial" w:hAnsi="Arial" w:cs="Arial"/>
          <w:b/>
          <w:bCs/>
          <w:color w:val="auto"/>
          <w:szCs w:val="21"/>
          <w:highlight w:val="none"/>
          <w:lang w:val="en-US" w:eastAsia="zh-CN"/>
        </w:rPr>
        <w:t xml:space="preserve">服务要求响应</w:t>
      </w:r>
      <w:r/>
    </w:p>
    <w:p>
      <w:pPr>
        <w:ind w:left="435"/>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jc w:val="center"/>
        <w:rPr>
          <w:color w:val="auto"/>
          <w:sz w:val="28"/>
          <w:highlight w:val="none"/>
        </w:rPr>
      </w:pPr>
      <w:r>
        <w:rPr>
          <w:rFonts w:hint="eastAsia"/>
          <w:color w:val="auto"/>
          <w:sz w:val="28"/>
          <w:highlight w:val="none"/>
        </w:rPr>
        <w:t xml:space="preserve">服务要求响应承诺函</w:t>
      </w:r>
      <w:r/>
    </w:p>
    <w:p>
      <w:pPr>
        <w:rPr>
          <w:rFonts w:ascii="宋体" w:hAnsi="宋体"/>
          <w:color w:val="auto"/>
          <w:szCs w:val="21"/>
          <w:highlight w:val="none"/>
        </w:rPr>
      </w:pPr>
      <w:r>
        <w:rPr>
          <w:rFonts w:ascii="宋体" w:hAnsi="宋体"/>
          <w:color w:val="auto"/>
          <w:szCs w:val="21"/>
          <w:highlight w:val="none"/>
        </w:rPr>
      </w:r>
      <w:r/>
    </w:p>
    <w:p>
      <w:pPr>
        <w:ind w:firstLine="420"/>
        <w:jc w:val="left"/>
        <w:spacing w:line="720" w:lineRule="exact"/>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rPr>
        <w:t xml:space="preserve">致：</w:t>
      </w:r>
      <w:r>
        <w:rPr>
          <w:rFonts w:hint="eastAsia" w:ascii="宋体" w:hAnsi="宋体" w:cs="仿宋"/>
          <w:b/>
          <w:color w:val="auto"/>
          <w:szCs w:val="21"/>
          <w:highlight w:val="none"/>
          <w:lang w:val="en-US" w:eastAsia="zh-CN"/>
        </w:rPr>
        <w:t xml:space="preserve">江苏省人民医院</w:t>
      </w:r>
      <w:r/>
    </w:p>
    <w:p>
      <w:pPr>
        <w:ind w:firstLine="420"/>
        <w:jc w:val="left"/>
        <w:spacing w:line="720" w:lineRule="exact"/>
        <w:rPr>
          <w:rFonts w:ascii="宋体" w:hAnsi="宋体" w:cs="仿宋"/>
          <w:color w:val="auto"/>
          <w:szCs w:val="21"/>
          <w:highlight w:val="none"/>
        </w:rPr>
      </w:pPr>
      <w:r>
        <w:rPr>
          <w:rFonts w:hint="eastAsia" w:ascii="宋体" w:hAnsi="宋体" w:cs="仿宋"/>
          <w:color w:val="auto"/>
          <w:szCs w:val="21"/>
          <w:highlight w:val="none"/>
        </w:rPr>
        <w:t xml:space="preserve">我</w:t>
      </w:r>
      <w:r>
        <w:rPr>
          <w:rFonts w:hint="eastAsia" w:ascii="宋体" w:hAnsi="宋体" w:cs="仿宋"/>
          <w:color w:val="auto"/>
          <w:szCs w:val="21"/>
          <w:highlight w:val="none"/>
          <w:lang w:val="en-US" w:eastAsia="zh-CN"/>
        </w:rPr>
        <w:t xml:space="preserve">公</w:t>
      </w:r>
      <w:r>
        <w:rPr>
          <w:rFonts w:hint="eastAsia" w:ascii="宋体" w:hAnsi="宋体" w:cs="仿宋"/>
          <w:color w:val="auto"/>
          <w:szCs w:val="21"/>
          <w:highlight w:val="none"/>
        </w:rPr>
        <w:t xml:space="preserve">司郑重承诺：完全响应本招标文件《</w:t>
      </w:r>
      <w:r>
        <w:rPr>
          <w:rFonts w:hint="eastAsia" w:ascii="宋体" w:hAnsi="宋体" w:cs="仿宋"/>
          <w:color w:val="auto"/>
          <w:szCs w:val="21"/>
          <w:highlight w:val="none"/>
          <w:lang w:val="en-US" w:eastAsia="zh-CN"/>
        </w:rPr>
        <w:t xml:space="preserve">第四章</w:t>
      </w:r>
      <w:r>
        <w:rPr>
          <w:rFonts w:hint="eastAsia" w:ascii="宋体" w:hAnsi="宋体" w:cs="仿宋"/>
          <w:color w:val="auto"/>
          <w:szCs w:val="21"/>
          <w:highlight w:val="none"/>
        </w:rPr>
        <w:t xml:space="preserve">：采购需求》中</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二、服务条款</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的全部内容，我</w:t>
      </w:r>
      <w:r>
        <w:rPr>
          <w:rFonts w:hint="eastAsia" w:ascii="宋体" w:hAnsi="宋体" w:cs="仿宋"/>
          <w:color w:val="auto"/>
          <w:szCs w:val="21"/>
          <w:highlight w:val="none"/>
          <w:lang w:val="en-US" w:eastAsia="zh-CN"/>
        </w:rPr>
        <w:t xml:space="preserve">公</w:t>
      </w:r>
      <w:r>
        <w:rPr>
          <w:rFonts w:hint="eastAsia" w:ascii="宋体" w:hAnsi="宋体" w:cs="仿宋"/>
          <w:color w:val="auto"/>
          <w:szCs w:val="21"/>
          <w:highlight w:val="none"/>
        </w:rPr>
        <w:t xml:space="preserve">司承诺不会提供虚假材料谋取成交、排挤其他供应商，否则会被列入不良行为记录名单，取消成交资格，情节严重的，依法追究责任。</w:t>
      </w:r>
      <w:r/>
    </w:p>
    <w:p>
      <w:pPr>
        <w:ind w:firstLine="420"/>
        <w:jc w:val="left"/>
        <w:spacing w:line="720" w:lineRule="exact"/>
        <w:rPr>
          <w:rFonts w:ascii="宋体" w:hAnsi="宋体" w:cs="仿宋"/>
          <w:color w:val="auto"/>
          <w:szCs w:val="21"/>
          <w:highlight w:val="none"/>
        </w:rPr>
      </w:pPr>
      <w:r>
        <w:rPr>
          <w:rFonts w:hint="eastAsia" w:ascii="宋体" w:hAnsi="宋体" w:cs="仿宋"/>
          <w:color w:val="auto"/>
          <w:szCs w:val="21"/>
          <w:highlight w:val="none"/>
        </w:rPr>
        <w:t xml:space="preserve">特此承诺！</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rPr>
          <w:rFonts w:ascii="Arial" w:hAnsi="Arial" w:cs="Arial"/>
          <w:color w:val="auto"/>
          <w:szCs w:val="21"/>
          <w:highlight w:val="none"/>
        </w:rPr>
      </w:pPr>
      <w:r>
        <w:rPr>
          <w:rFonts w:ascii="Arial" w:hAnsi="Arial" w:cs="Arial"/>
          <w:color w:val="auto"/>
          <w:szCs w:val="21"/>
          <w:highlight w:val="none"/>
        </w:rPr>
        <w:br w:type="page" w:clear="all"/>
      </w:r>
      <w:r/>
    </w:p>
    <w:p>
      <w:pPr>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附件六、商务条款偏离表格式</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left="420"/>
        <w:jc w:val="center"/>
        <w:spacing w:line="360" w:lineRule="auto"/>
        <w:shd w:val="clear" w:color="auto" w:fill="ffffff"/>
        <w:widowControl/>
        <w:rPr>
          <w:rFonts w:ascii="Arial" w:hAnsi="Arial" w:cs="Arial"/>
          <w:b/>
          <w:color w:val="auto"/>
          <w:szCs w:val="21"/>
          <w:highlight w:val="none"/>
        </w:rPr>
      </w:pPr>
      <w:r>
        <w:rPr>
          <w:rFonts w:ascii="Arial" w:hAnsi="Arial" w:cs="Arial"/>
          <w:b/>
          <w:color w:val="auto"/>
          <w:sz w:val="36"/>
          <w:szCs w:val="36"/>
          <w:highlight w:val="none"/>
        </w:rPr>
        <w:t xml:space="preserve">商务条款偏离表</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ind w:firstLine="96"/>
        <w:jc w:val="left"/>
        <w:spacing w:line="360" w:lineRule="auto"/>
        <w:widowControl/>
        <w:tabs>
          <w:tab w:val="left" w:pos="5366" w:leader="none"/>
        </w:tabs>
        <w:rPr>
          <w:rFonts w:ascii="Arial" w:hAnsi="Arial" w:cs="Arial"/>
          <w:color w:val="auto"/>
          <w:szCs w:val="21"/>
          <w:highlight w:val="none"/>
        </w:rPr>
      </w:pPr>
      <w:r>
        <w:rPr>
          <w:rFonts w:ascii="Arial" w:hAnsi="Arial" w:cs="Arial"/>
          <w:color w:val="auto"/>
          <w:szCs w:val="21"/>
          <w:highlight w:val="none"/>
        </w:rPr>
        <w:t xml:space="preserve">项目名称：</w:t>
      </w:r>
      <w:r>
        <w:rPr>
          <w:rFonts w:ascii="Arial" w:hAnsi="Arial" w:cs="Arial"/>
          <w:color w:val="auto"/>
          <w:szCs w:val="21"/>
          <w:highlight w:val="none"/>
        </w:rPr>
        <w:tab/>
      </w:r>
      <w:r>
        <w:rPr>
          <w:rFonts w:ascii="Arial" w:hAnsi="Arial" w:cs="Arial"/>
          <w:color w:val="auto"/>
          <w:szCs w:val="21"/>
          <w:highlight w:val="none"/>
        </w:rPr>
        <w:t xml:space="preserve">项目编号：         </w:t>
      </w:r>
      <w:r/>
    </w:p>
    <w:tbl>
      <w:tblPr>
        <w:tblStyle w:val="701"/>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1、如果行数不够，请自行增加。</w:t>
      </w:r>
      <w:r/>
    </w:p>
    <w:p>
      <w:pPr>
        <w:jc w:val="left"/>
        <w:spacing w:line="360" w:lineRule="auto"/>
        <w:shd w:val="clear" w:color="auto" w:fill="ffffff"/>
        <w:widowControl/>
        <w:rPr>
          <w:rFonts w:hint="eastAsia" w:ascii="Arial" w:hAnsi="Arial" w:cs="Arial"/>
          <w:color w:val="auto"/>
          <w:szCs w:val="21"/>
          <w:highlight w:val="none"/>
          <w:lang w:val="en-US" w:eastAsia="zh-CN"/>
        </w:rPr>
      </w:pPr>
      <w:r>
        <w:rPr>
          <w:rFonts w:hint="eastAsia" w:ascii="Arial" w:hAnsi="Arial" w:cs="Arial"/>
          <w:color w:val="auto"/>
          <w:szCs w:val="21"/>
          <w:highlight w:val="none"/>
          <w:lang w:val="en-US" w:eastAsia="zh-CN"/>
        </w:rPr>
        <w:t xml:space="preserve">2、内容响应存在正偏离或无偏离或负偏离的，请在本表中逐条列出。未列出的，也视为响应招标文件要求，无偏离。如果行数不够，请自行增加。</w:t>
      </w:r>
      <w:r/>
    </w:p>
    <w:p>
      <w:pPr>
        <w:pStyle w:val="702"/>
        <w:ind w:left="0" w:firstLine="0"/>
        <w:rPr>
          <w:rFonts w:hint="eastAsia"/>
          <w:color w:val="auto"/>
          <w:highlight w:val="none"/>
          <w:lang w:val="en-US" w:eastAsia="zh-CN"/>
        </w:rPr>
      </w:pPr>
      <w:r>
        <w:rPr>
          <w:rFonts w:hint="eastAsia" w:ascii="Arial" w:hAnsi="Arial" w:cs="Arial"/>
          <w:color w:val="auto"/>
          <w:szCs w:val="21"/>
          <w:highlight w:val="none"/>
          <w:lang w:val="en-US" w:eastAsia="zh-CN"/>
        </w:rPr>
        <w:t xml:space="preserve">3、如无偏离可在投标响应栏填写“完全响应，无偏离。”</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color w:val="auto"/>
          <w:szCs w:val="21"/>
          <w:highlight w:val="none"/>
        </w:rPr>
      </w:pPr>
      <w:r>
        <w:rPr>
          <w:rFonts w:ascii="Arial" w:hAnsi="Arial" w:cs="Arial"/>
          <w:b/>
          <w:bCs/>
          <w:color w:val="auto"/>
          <w:szCs w:val="21"/>
          <w:highlight w:val="none"/>
        </w:rPr>
        <w:br w:type="page" w:clear="all"/>
      </w:r>
      <w:r>
        <w:rPr>
          <w:rFonts w:ascii="Arial" w:hAnsi="Arial" w:cs="Arial"/>
          <w:b/>
          <w:bCs/>
          <w:color w:val="auto"/>
          <w:szCs w:val="21"/>
          <w:highlight w:val="none"/>
        </w:rPr>
        <w:t xml:space="preserve">附件七、</w:t>
      </w:r>
      <w:r>
        <w:rPr>
          <w:rFonts w:hint="eastAsia" w:ascii="Arial" w:hAnsi="Arial" w:cs="Arial"/>
          <w:b/>
          <w:bCs/>
          <w:color w:val="auto"/>
          <w:szCs w:val="21"/>
          <w:highlight w:val="none"/>
        </w:rPr>
        <w:t xml:space="preserve">方案</w:t>
      </w:r>
      <w:r/>
    </w:p>
    <w:p>
      <w:pPr>
        <w:jc w:val="left"/>
        <w:spacing w:line="360" w:lineRule="auto"/>
        <w:shd w:val="clear" w:color="auto" w:fill="ffffff"/>
        <w:widowControl/>
        <w:rPr>
          <w:rFonts w:ascii="Arial" w:hAnsi="Arial" w:cs="Arial"/>
          <w:b/>
          <w:color w:val="auto"/>
          <w:szCs w:val="21"/>
          <w:highlight w:val="none"/>
          <w:lang w:val="zh-CN"/>
        </w:rPr>
      </w:pPr>
      <w:r>
        <w:rPr>
          <w:rFonts w:ascii="Arial" w:hAnsi="Arial" w:cs="Arial"/>
          <w:b/>
          <w:color w:val="auto"/>
          <w:szCs w:val="21"/>
          <w:highlight w:val="none"/>
          <w:lang w:val="zh-CN"/>
        </w:rPr>
      </w:r>
      <w:r/>
    </w:p>
    <w:p>
      <w:pPr>
        <w:pStyle w:val="886"/>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方案应根据招标人对项目的要求、评标标准的要求及项目本身的特点编写。</w:t>
      </w:r>
      <w:r/>
    </w:p>
    <w:p>
      <w:pPr>
        <w:pStyle w:val="886"/>
        <w:ind w:firstLine="420"/>
        <w:spacing w:before="0" w:after="0"/>
        <w:rPr>
          <w:rFonts w:cs="Arial"/>
          <w:color w:val="auto"/>
          <w:sz w:val="21"/>
          <w:szCs w:val="21"/>
          <w:highlight w:val="none"/>
        </w:rPr>
      </w:pPr>
      <w:r>
        <w:rPr>
          <w:rFonts w:cs="Arial"/>
          <w:color w:val="auto"/>
          <w:sz w:val="21"/>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 </w:t>
      </w:r>
      <w:r/>
    </w:p>
    <w:p>
      <w:pPr>
        <w:spacing w:line="460" w:lineRule="atLeast"/>
        <w:widowControl/>
        <w:rPr>
          <w:rFonts w:ascii="Arial" w:hAnsi="Arial" w:cs="Arial"/>
          <w:b/>
          <w:bCs/>
          <w:color w:val="auto"/>
          <w:sz w:val="24"/>
          <w:highlight w:val="none"/>
        </w:rPr>
      </w:pPr>
      <w:r>
        <w:rPr>
          <w:rFonts w:ascii="Arial" w:hAnsi="Arial" w:cs="Arial"/>
          <w:color w:val="auto"/>
          <w:highlight w:val="none"/>
        </w:rPr>
        <w:br w:type="page" w:clear="all"/>
      </w:r>
      <w:r>
        <w:rPr>
          <w:rFonts w:ascii="Arial" w:hAnsi="Arial" w:cs="Arial"/>
          <w:b/>
          <w:bCs/>
          <w:color w:val="auto"/>
          <w:sz w:val="24"/>
          <w:highlight w:val="none"/>
        </w:rPr>
        <w:t xml:space="preserve">附件八、拟参与本项目服务人员一览表</w:t>
      </w:r>
      <w:r/>
    </w:p>
    <w:p>
      <w:pPr>
        <w:spacing w:line="460" w:lineRule="atLeast"/>
        <w:widowControl/>
        <w:rPr>
          <w:rFonts w:ascii="Arial" w:hAnsi="Arial" w:cs="Arial"/>
          <w:b/>
          <w:bCs/>
          <w:color w:val="auto"/>
          <w:sz w:val="24"/>
          <w:highlight w:val="none"/>
        </w:rPr>
      </w:pPr>
      <w:r>
        <w:rPr>
          <w:rFonts w:ascii="Arial" w:hAnsi="Arial" w:cs="Arial"/>
          <w:b/>
          <w:bCs/>
          <w:color w:val="auto"/>
          <w:sz w:val="24"/>
          <w:highlight w:val="none"/>
        </w:rPr>
      </w:r>
      <w:r/>
    </w:p>
    <w:p>
      <w:pPr>
        <w:jc w:val="center"/>
        <w:widowControl/>
        <w:rPr>
          <w:rFonts w:ascii="Arial" w:hAnsi="Arial" w:cs="Arial"/>
          <w:b/>
          <w:bCs/>
          <w:color w:val="auto"/>
          <w:sz w:val="24"/>
          <w:highlight w:val="none"/>
        </w:rPr>
      </w:pPr>
      <w:r>
        <w:rPr>
          <w:rFonts w:ascii="Arial" w:hAnsi="Arial" w:cs="Arial"/>
          <w:b/>
          <w:bCs/>
          <w:color w:val="auto"/>
          <w:sz w:val="24"/>
          <w:highlight w:val="none"/>
        </w:rPr>
        <w:t xml:space="preserve">拟参与本项目服务人员一览表</w:t>
      </w:r>
      <w:r/>
    </w:p>
    <w:p>
      <w:pPr>
        <w:jc w:val="center"/>
        <w:widowControl/>
        <w:rPr>
          <w:rFonts w:ascii="Arial" w:hAnsi="Arial" w:cs="Arial"/>
          <w:b/>
          <w:bCs/>
          <w:color w:val="auto"/>
          <w:sz w:val="24"/>
          <w:highlight w:val="none"/>
        </w:rPr>
      </w:pPr>
      <w:r>
        <w:rPr>
          <w:rFonts w:ascii="Arial" w:hAnsi="Arial" w:cs="Arial"/>
          <w:b/>
          <w:bCs/>
          <w:color w:val="auto"/>
          <w:sz w:val="24"/>
          <w:highlight w:val="none"/>
        </w:rPr>
      </w:r>
      <w:r/>
    </w:p>
    <w:p>
      <w:pPr>
        <w:widowControl/>
        <w:rPr>
          <w:rFonts w:ascii="Arial" w:hAnsi="Arial" w:cs="Arial"/>
          <w:color w:val="auto"/>
          <w:szCs w:val="21"/>
          <w:highlight w:val="none"/>
        </w:rPr>
      </w:pPr>
      <w:r>
        <w:rPr>
          <w:rFonts w:ascii="Arial" w:hAnsi="Arial" w:cs="Arial"/>
          <w:color w:val="auto"/>
          <w:szCs w:val="21"/>
          <w:highlight w:val="none"/>
        </w:rPr>
        <w:t xml:space="preserve">项目名称：</w:t>
      </w:r>
      <w:r>
        <w:rPr>
          <w:rFonts w:hint="eastAsia" w:ascii="Arial" w:hAnsi="Arial" w:cs="Arial"/>
          <w:color w:val="auto"/>
          <w:szCs w:val="21"/>
          <w:highlight w:val="none"/>
          <w:lang w:val="en-US" w:eastAsia="zh-CN"/>
        </w:rPr>
        <w:t xml:space="preserve">                    </w:t>
      </w:r>
      <w:r>
        <w:rPr>
          <w:rFonts w:ascii="Arial" w:hAnsi="Arial" w:cs="Arial"/>
          <w:color w:val="auto"/>
          <w:szCs w:val="21"/>
          <w:highlight w:val="none"/>
        </w:rPr>
        <w:t xml:space="preserve">项目编号：</w:t>
      </w:r>
      <w:r/>
    </w:p>
    <w:tbl>
      <w:tblPr>
        <w:tblStyle w:val="701"/>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执业</w:t>
            </w:r>
            <w:r/>
          </w:p>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widowControl/>
        <w:rPr>
          <w:rFonts w:ascii="Arial" w:hAnsi="Arial" w:cs="Arial"/>
          <w:color w:val="auto"/>
          <w:szCs w:val="21"/>
          <w:highlight w:val="none"/>
        </w:rPr>
      </w:pPr>
      <w:r>
        <w:rPr>
          <w:rFonts w:ascii="Arial" w:hAnsi="Arial" w:cs="Arial"/>
          <w:color w:val="auto"/>
          <w:szCs w:val="21"/>
          <w:highlight w:val="none"/>
        </w:rPr>
      </w:r>
      <w:r/>
    </w:p>
    <w:p>
      <w:pPr>
        <w:widowControl/>
        <w:rPr>
          <w:rFonts w:ascii="Arial" w:hAnsi="Arial" w:cs="Arial"/>
          <w:b/>
          <w:bCs/>
          <w:color w:val="auto"/>
          <w:szCs w:val="21"/>
          <w:highlight w:val="none"/>
        </w:rPr>
      </w:pPr>
      <w:r>
        <w:rPr>
          <w:rFonts w:ascii="Arial" w:hAnsi="Arial" w:cs="Arial"/>
          <w:b/>
          <w:bCs/>
          <w:color w:val="auto"/>
          <w:szCs w:val="21"/>
          <w:highlight w:val="none"/>
        </w:rPr>
      </w:r>
      <w:r/>
    </w:p>
    <w:p>
      <w:pPr>
        <w:spacing w:line="360" w:lineRule="auto"/>
        <w:widowControl/>
        <w:rPr>
          <w:rFonts w:ascii="Arial" w:hAnsi="Arial" w:cs="Arial"/>
          <w:b/>
          <w:bCs/>
          <w:color w:val="auto"/>
          <w:sz w:val="24"/>
          <w:highlight w:val="none"/>
        </w:rPr>
      </w:pPr>
      <w:r>
        <w:rPr>
          <w:rFonts w:ascii="Arial" w:hAnsi="Arial" w:cs="Arial"/>
          <w:b/>
          <w:bCs/>
          <w:color w:val="auto"/>
          <w:sz w:val="24"/>
          <w:highlight w:val="none"/>
        </w:rPr>
        <w:br w:type="page" w:clear="all"/>
      </w:r>
      <w:r>
        <w:rPr>
          <w:rFonts w:ascii="Arial" w:hAnsi="Arial" w:cs="Arial"/>
          <w:b/>
          <w:bCs/>
          <w:color w:val="auto"/>
          <w:sz w:val="24"/>
          <w:highlight w:val="none"/>
        </w:rPr>
        <w:t xml:space="preserve">附件九、供应商类似业绩情况表</w:t>
      </w:r>
      <w:r/>
    </w:p>
    <w:p>
      <w:pPr>
        <w:jc w:val="center"/>
        <w:spacing w:line="360" w:lineRule="auto"/>
        <w:widowControl/>
        <w:rPr>
          <w:rFonts w:ascii="Arial" w:hAnsi="Arial" w:cs="Arial"/>
          <w:b/>
          <w:bCs/>
          <w:color w:val="auto"/>
          <w:sz w:val="24"/>
          <w:highlight w:val="none"/>
        </w:rPr>
      </w:pPr>
      <w:r>
        <w:rPr>
          <w:rFonts w:ascii="Arial" w:hAnsi="Arial" w:cs="Arial"/>
          <w:b/>
          <w:bCs/>
          <w:color w:val="auto"/>
          <w:sz w:val="24"/>
          <w:highlight w:val="none"/>
        </w:rPr>
      </w:r>
      <w:r/>
    </w:p>
    <w:p>
      <w:pPr>
        <w:jc w:val="center"/>
        <w:spacing w:line="360" w:lineRule="auto"/>
        <w:widowControl/>
        <w:rPr>
          <w:rFonts w:ascii="Arial" w:hAnsi="Arial" w:cs="Arial"/>
          <w:b/>
          <w:bCs/>
          <w:color w:val="auto"/>
          <w:sz w:val="24"/>
          <w:highlight w:val="none"/>
        </w:rPr>
      </w:pPr>
      <w:r>
        <w:rPr>
          <w:rFonts w:ascii="Arial" w:hAnsi="Arial" w:cs="Arial"/>
          <w:b/>
          <w:bCs/>
          <w:color w:val="auto"/>
          <w:sz w:val="24"/>
          <w:highlight w:val="none"/>
        </w:rPr>
        <w:t xml:space="preserve">供应商类似业绩情况表</w:t>
      </w:r>
      <w:r/>
    </w:p>
    <w:tbl>
      <w:tblPr>
        <w:tblStyle w:val="701"/>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color w:val="auto"/>
                <w:szCs w:val="21"/>
                <w:highlight w:val="none"/>
              </w:rPr>
            </w:pPr>
            <w:r>
              <w:rPr>
                <w:rFonts w:hint="eastAsia" w:ascii="Arial" w:hAnsi="Arial" w:cs="Arial"/>
                <w:color w:val="auto"/>
                <w:szCs w:val="21"/>
                <w:highlight w:val="none"/>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color w:val="auto"/>
                <w:szCs w:val="21"/>
                <w:highlight w:val="none"/>
              </w:rPr>
            </w:pPr>
            <w:r>
              <w:rPr>
                <w:rFonts w:hint="eastAsia" w:ascii="Arial" w:hAnsi="Arial" w:cs="Arial"/>
                <w:color w:val="auto"/>
                <w:szCs w:val="21"/>
                <w:highlight w:val="none"/>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签约及服务</w:t>
            </w:r>
            <w:r/>
          </w:p>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rPr>
          <w:rFonts w:ascii="Arial" w:hAnsi="Arial" w:cs="Arial"/>
          <w:b/>
          <w:bCs/>
          <w:color w:val="auto"/>
          <w:highlight w:val="none"/>
        </w:rPr>
      </w:pPr>
      <w:r>
        <w:rPr>
          <w:rFonts w:ascii="Arial" w:hAnsi="Arial" w:cs="Arial"/>
          <w:color w:val="auto"/>
          <w:szCs w:val="21"/>
          <w:highlight w:val="none"/>
          <w:u w:val="single"/>
        </w:rPr>
        <w:br w:type="page" w:clear="all"/>
      </w:r>
      <w:r>
        <w:rPr>
          <w:rFonts w:ascii="Arial" w:hAnsi="Arial" w:cs="Arial"/>
          <w:b/>
          <w:color w:val="auto"/>
          <w:highlight w:val="none"/>
        </w:rPr>
        <w:t xml:space="preserve">附件十</w:t>
      </w:r>
      <w:r>
        <w:rPr>
          <w:rFonts w:ascii="Arial" w:hAnsi="Arial" w:cs="Arial"/>
          <w:b/>
          <w:bCs/>
          <w:color w:val="auto"/>
          <w:highlight w:val="none"/>
        </w:rPr>
        <w:t xml:space="preserve">：企业声明函格式</w:t>
      </w:r>
      <w:r/>
    </w:p>
    <w:p>
      <w:pPr>
        <w:jc w:val="center"/>
        <w:spacing w:line="360" w:lineRule="auto"/>
        <w:rPr>
          <w:rFonts w:ascii="Arial" w:hAnsi="Arial" w:cs="Arial"/>
          <w:b/>
          <w:bCs/>
          <w:color w:val="auto"/>
          <w:sz w:val="28"/>
          <w:highlight w:val="none"/>
        </w:rPr>
      </w:pPr>
      <w:r>
        <w:rPr>
          <w:rFonts w:hint="eastAsia" w:ascii="Arial" w:hAnsi="Arial" w:cs="Arial"/>
          <w:b/>
          <w:bCs/>
          <w:color w:val="auto"/>
          <w:sz w:val="28"/>
          <w:highlight w:val="none"/>
        </w:rPr>
        <w:t xml:space="preserve">中小企业声明函（工程、服务）</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（联合体）参加（单位名称）的（项目名称）采购活动，工     程的施工单位全部为符合政策要求的中小企业（或者：服务全部由符合政策要求的中小企业承接）。相关企业（含联合体中的中小企业、签订分包意向协议的中小企业）的具体情况如下：</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rPr>
        <w:tab/>
      </w:r>
      <w:r>
        <w:rPr>
          <w:rFonts w:hint="eastAsia" w:ascii="宋体" w:hAnsi="宋体" w:cs="宋体"/>
          <w:color w:val="auto"/>
          <w:szCs w:val="21"/>
          <w:highlight w:val="none"/>
        </w:rPr>
        <w:t xml:space="preserve">（标的名称），属于（采购文件中明确的所属行业）；承建（承接）企业为（企业名称），从业人员 </w:t>
      </w:r>
      <w:r>
        <w:rPr>
          <w:rFonts w:hint="eastAsia" w:ascii="宋体" w:hAnsi="宋体" w:cs="宋体"/>
          <w:color w:val="auto"/>
          <w:szCs w:val="21"/>
          <w:highlight w:val="none"/>
        </w:rPr>
        <w:tab/>
      </w:r>
      <w:r>
        <w:rPr>
          <w:rFonts w:hint="eastAsia" w:ascii="宋体" w:hAnsi="宋体" w:cs="宋体"/>
          <w:color w:val="auto"/>
          <w:szCs w:val="21"/>
          <w:highlight w:val="none"/>
        </w:rPr>
        <w:t xml:space="preserve">人，营业收入为 </w:t>
      </w:r>
      <w:r>
        <w:rPr>
          <w:rFonts w:hint="eastAsia" w:ascii="宋体" w:hAnsi="宋体" w:cs="宋体"/>
          <w:color w:val="auto"/>
          <w:szCs w:val="21"/>
          <w:highlight w:val="none"/>
        </w:rPr>
        <w:tab/>
      </w:r>
      <w:r>
        <w:rPr>
          <w:rFonts w:hint="eastAsia" w:ascii="宋体" w:hAnsi="宋体" w:cs="宋体"/>
          <w:color w:val="auto"/>
          <w:szCs w:val="21"/>
          <w:highlight w:val="none"/>
        </w:rPr>
        <w:t xml:space="preserve">万元，资产总额为 </w:t>
      </w:r>
      <w:r>
        <w:rPr>
          <w:rFonts w:hint="eastAsia" w:ascii="宋体" w:hAnsi="宋体" w:cs="宋体"/>
          <w:color w:val="auto"/>
          <w:szCs w:val="21"/>
          <w:highlight w:val="none"/>
        </w:rPr>
        <w:tab/>
      </w:r>
      <w:r>
        <w:rPr>
          <w:rFonts w:hint="eastAsia" w:ascii="宋体" w:hAnsi="宋体" w:cs="宋体"/>
          <w:color w:val="auto"/>
          <w:szCs w:val="21"/>
          <w:highlight w:val="none"/>
        </w:rPr>
        <w:t xml:space="preserve">万元，属于（中型企业、小   型企业、微型企业）；</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rPr>
        <w:tab/>
      </w:r>
      <w:r>
        <w:rPr>
          <w:rFonts w:hint="eastAsia" w:ascii="宋体" w:hAnsi="宋体" w:cs="宋体"/>
          <w:color w:val="auto"/>
          <w:szCs w:val="21"/>
          <w:highlight w:val="none"/>
        </w:rPr>
        <w:t xml:space="preserve">（标的名称），属于（采购文件中明确的所属行业）；承建（承接）企业为（企业名称），从业人员 </w:t>
      </w:r>
      <w:r>
        <w:rPr>
          <w:rFonts w:hint="eastAsia" w:ascii="宋体" w:hAnsi="宋体" w:cs="宋体"/>
          <w:color w:val="auto"/>
          <w:szCs w:val="21"/>
          <w:highlight w:val="none"/>
        </w:rPr>
        <w:tab/>
      </w:r>
      <w:r>
        <w:rPr>
          <w:rFonts w:hint="eastAsia" w:ascii="宋体" w:hAnsi="宋体" w:cs="宋体"/>
          <w:color w:val="auto"/>
          <w:szCs w:val="21"/>
          <w:highlight w:val="none"/>
        </w:rPr>
        <w:t xml:space="preserve">人，营业收入为 </w:t>
      </w:r>
      <w:r>
        <w:rPr>
          <w:rFonts w:hint="eastAsia" w:ascii="宋体" w:hAnsi="宋体" w:cs="宋体"/>
          <w:color w:val="auto"/>
          <w:szCs w:val="21"/>
          <w:highlight w:val="none"/>
        </w:rPr>
        <w:tab/>
      </w:r>
      <w:r>
        <w:rPr>
          <w:rFonts w:hint="eastAsia" w:ascii="宋体" w:hAnsi="宋体" w:cs="宋体"/>
          <w:color w:val="auto"/>
          <w:szCs w:val="21"/>
          <w:highlight w:val="none"/>
        </w:rPr>
        <w:t xml:space="preserve">万元，资产总额为 </w:t>
      </w:r>
      <w:r>
        <w:rPr>
          <w:rFonts w:hint="eastAsia" w:ascii="宋体" w:hAnsi="宋体" w:cs="宋体"/>
          <w:color w:val="auto"/>
          <w:szCs w:val="21"/>
          <w:highlight w:val="none"/>
        </w:rPr>
        <w:tab/>
      </w:r>
      <w:r>
        <w:rPr>
          <w:rFonts w:hint="eastAsia" w:ascii="宋体" w:hAnsi="宋体" w:cs="宋体"/>
          <w:color w:val="auto"/>
          <w:szCs w:val="21"/>
          <w:highlight w:val="none"/>
        </w:rPr>
        <w:t xml:space="preserve">万元，属于（中型企业、 小型企业、微型企业）；</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 形。</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 法承担相应责任。</w:t>
      </w:r>
      <w:r/>
    </w:p>
    <w:p>
      <w:pPr>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企业名称</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rPr>
        <w:t xml:space="preserve">：</w:t>
      </w:r>
      <w:r/>
    </w:p>
    <w:p>
      <w:pPr>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日 期：</w:t>
      </w:r>
      <w:r/>
    </w:p>
    <w:p>
      <w:pPr>
        <w:rPr>
          <w:rFonts w:ascii="Arial" w:hAnsi="Arial" w:cs="Arial"/>
          <w:b/>
          <w:bCs/>
          <w:color w:val="auto"/>
          <w:sz w:val="28"/>
          <w:highlight w:val="none"/>
        </w:rPr>
      </w:pPr>
      <w:r>
        <w:rPr>
          <w:rFonts w:hint="eastAsia" w:ascii="Arial" w:hAnsi="Arial" w:cs="Arial"/>
          <w:b/>
          <w:bCs/>
          <w:color w:val="auto"/>
          <w:sz w:val="28"/>
          <w:highlight w:val="none"/>
        </w:rPr>
        <w:br w:type="page" w:clear="all"/>
      </w:r>
      <w:r/>
    </w:p>
    <w:p>
      <w:pPr>
        <w:ind w:firstLine="240"/>
        <w:jc w:val="center"/>
        <w:spacing w:line="560" w:lineRule="exact"/>
        <w:rPr>
          <w:rFonts w:hint="eastAsia" w:ascii="宋体" w:hAnsi="宋体"/>
          <w:b/>
          <w:color w:val="auto"/>
          <w:sz w:val="24"/>
          <w:szCs w:val="21"/>
          <w:highlight w:val="none"/>
        </w:rPr>
      </w:pPr>
      <w:r>
        <w:rPr>
          <w:rFonts w:hint="eastAsia" w:ascii="宋体" w:hAnsi="宋体"/>
          <w:b/>
          <w:color w:val="auto"/>
          <w:sz w:val="24"/>
          <w:szCs w:val="21"/>
          <w:highlight w:val="none"/>
        </w:rPr>
        <w:t xml:space="preserve">中小微企业声明函（货物类项目）</w:t>
      </w:r>
      <w:r/>
    </w:p>
    <w:p>
      <w:pPr>
        <w:ind w:firstLine="240"/>
        <w:jc w:val="center"/>
        <w:spacing w:line="560" w:lineRule="exact"/>
        <w:rPr>
          <w:rFonts w:hint="eastAsia" w:ascii="宋体" w:hAnsi="宋体"/>
          <w:b/>
          <w:color w:val="auto"/>
          <w:sz w:val="24"/>
          <w:szCs w:val="21"/>
          <w:highlight w:val="none"/>
        </w:rPr>
      </w:pPr>
      <w:r>
        <w:rPr>
          <w:rFonts w:hint="eastAsia" w:ascii="宋体" w:hAnsi="宋体"/>
          <w:b/>
          <w:color w:val="auto"/>
          <w:sz w:val="24"/>
          <w:szCs w:val="21"/>
          <w:highlight w:val="none"/>
        </w:rPr>
      </w:r>
      <w:r/>
    </w:p>
    <w:p>
      <w:pPr>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采购编号为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采购编号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项目</w:t>
      </w:r>
      <w:r>
        <w:rPr>
          <w:rFonts w:hint="eastAsia" w:ascii="宋体" w:hAnsi="宋体" w:eastAsia="宋体" w:cs="宋体"/>
          <w:color w:val="auto"/>
          <w:sz w:val="21"/>
          <w:szCs w:val="21"/>
          <w:highlight w:val="none"/>
          <w:u w:val="none"/>
        </w:rPr>
        <w:t xml:space="preserve">（项目名称）</w:t>
      </w:r>
      <w:r>
        <w:rPr>
          <w:rFonts w:hint="eastAsia" w:ascii="宋体" w:hAnsi="宋体" w:eastAsia="宋体" w:cs="宋体"/>
          <w:color w:val="auto"/>
          <w:sz w:val="21"/>
          <w:szCs w:val="21"/>
          <w:highlight w:val="none"/>
        </w:rPr>
        <w:t xml:space="preserve">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ascii="宋体" w:hAnsi="宋体" w:eastAsia="宋体" w:cs="宋体"/>
          <w:i/>
          <w:color w:val="auto"/>
          <w:sz w:val="21"/>
          <w:szCs w:val="21"/>
          <w:highlight w:val="none"/>
          <w:u w:val="singl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（供应商填写招标文件中明确的所属行业）</w:t>
      </w:r>
      <w:r>
        <w:rPr>
          <w:rFonts w:hint="eastAsia" w:ascii="宋体" w:hAnsi="宋体" w:eastAsia="宋体" w:cs="宋体"/>
          <w:color w:val="auto"/>
          <w:sz w:val="21"/>
          <w:szCs w:val="21"/>
          <w:highlight w:val="none"/>
        </w:rPr>
        <w:t xml:space="preserve">行业；投标产品制造商为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中型企业 □小型企业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微型企业）；</w:t>
      </w:r>
      <w:r/>
    </w:p>
    <w:p>
      <w:pPr>
        <w:ind w:firstLine="360"/>
        <w:spacing w:line="360" w:lineRule="auto"/>
        <w:rPr>
          <w:rFonts w:hint="eastAsia" w:ascii="宋体" w:hAnsi="宋体" w:eastAsia="宋体" w:cs="宋体"/>
          <w:i/>
          <w:color w:val="auto"/>
          <w:sz w:val="21"/>
          <w:szCs w:val="21"/>
          <w:highlight w:val="none"/>
          <w:u w:val="singl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（供应商填写招标文件中明确的所属行业）</w:t>
      </w:r>
      <w:r>
        <w:rPr>
          <w:rFonts w:hint="eastAsia" w:ascii="宋体" w:hAnsi="宋体" w:eastAsia="宋体" w:cs="宋体"/>
          <w:color w:val="auto"/>
          <w:sz w:val="21"/>
          <w:szCs w:val="21"/>
          <w:highlight w:val="none"/>
        </w:rPr>
        <w:t xml:space="preserve">行业；投标产品制造商为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 □小型企业 □微型企业）；</w:t>
      </w:r>
      <w:r/>
    </w:p>
    <w:p>
      <w:pPr>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right="7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180" w:firstLine="36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企业名称（加盖CA电子公章）：</w:t>
      </w:r>
      <w:r/>
    </w:p>
    <w:p>
      <w:pPr>
        <w:ind w:right="480" w:firstLine="4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期：___年____月____日</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1.从业人员、营业收入、资产总额填报上一年度数据，无上一年度数据的新成立企业可不填报。</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3.供应商应对照《</w:t>
      </w:r>
      <w:r>
        <w:rPr>
          <w:rFonts w:hint="eastAsia" w:ascii="宋体" w:hAnsi="宋体" w:cs="宋体"/>
          <w:color w:val="auto"/>
          <w:sz w:val="21"/>
          <w:szCs w:val="21"/>
          <w:highlight w:val="none"/>
          <w:lang w:eastAsia="zh-CN"/>
        </w:rPr>
        <w:t xml:space="preserve">租赁和商务服务业</w:t>
      </w:r>
      <w:r>
        <w:rPr>
          <w:rFonts w:hint="eastAsia" w:ascii="宋体" w:hAnsi="宋体" w:eastAsia="宋体" w:cs="宋体"/>
          <w:color w:val="auto"/>
          <w:sz w:val="21"/>
          <w:szCs w:val="21"/>
          <w:highlight w:val="none"/>
        </w:rPr>
        <w:t xml:space="preserve">和信息化部、国家统计局、国家发展和改革委员会、</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ind w:left="840" w:hanging="210"/>
        <w:pageBreakBefore w:val="0"/>
        <w:spacing w:line="360" w:lineRule="auto"/>
        <w:rPr>
          <w:rFonts w:hint="eastAsia" w:ascii="宋体" w:hAnsi="宋体" w:cs="宋体"/>
          <w:color w:val="auto"/>
          <w:highlight w:val="none"/>
          <w:lang w:val="zh-CN"/>
        </w:rPr>
        <w:outlineLvl w:val="9"/>
      </w:pPr>
      <w:r>
        <w:rPr>
          <w:rFonts w:hint="eastAsia" w:ascii="宋体" w:hAnsi="宋体" w:cs="宋体"/>
          <w:color w:val="auto"/>
          <w:highlight w:val="none"/>
          <w:lang w:val="zh-CN"/>
        </w:rPr>
      </w:r>
      <w:r/>
    </w:p>
    <w:p>
      <w:pPr>
        <w:pageBreakBefore w:val="0"/>
        <w:rPr>
          <w:rFonts w:hint="eastAsia" w:ascii="宋体" w:hAnsi="宋体"/>
          <w:b/>
          <w:color w:val="auto"/>
          <w:highlight w:val="none"/>
        </w:rPr>
        <w:outlineLvl w:val="9"/>
      </w:pPr>
      <w:r>
        <w:rPr>
          <w:rFonts w:hint="eastAsia" w:ascii="宋体" w:hAnsi="宋体"/>
          <w:b/>
          <w:color w:val="auto"/>
          <w:highlight w:val="none"/>
        </w:rPr>
        <w:br w:type="page" w:clear="all"/>
      </w:r>
      <w:r/>
    </w:p>
    <w:p>
      <w:pPr>
        <w:pageBreakBefore w:val="0"/>
        <w:rPr>
          <w:rFonts w:hint="eastAsia" w:ascii="宋体" w:hAnsi="宋体"/>
          <w:b/>
          <w:color w:val="auto"/>
          <w:highlight w:val="none"/>
        </w:rPr>
        <w:outlineLvl w:val="9"/>
      </w:pPr>
      <w:r>
        <w:rPr>
          <w:rFonts w:hint="eastAsia" w:ascii="宋体" w:hAnsi="宋体"/>
          <w:b/>
          <w:color w:val="auto"/>
          <w:highlight w:val="none"/>
        </w:rPr>
        <w:t xml:space="preserve">附：中小企业划型标准规定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（二）</w:t>
      </w:r>
      <w:r>
        <w:rPr>
          <w:rFonts w:hint="eastAsia" w:ascii="宋体" w:hAnsi="宋体"/>
          <w:b/>
          <w:color w:val="auto"/>
          <w:highlight w:val="none"/>
          <w:lang w:val="en-US" w:eastAsia="zh-CN"/>
        </w:rPr>
        <w:t xml:space="preserve">工业</w:t>
      </w:r>
      <w:r>
        <w:rPr>
          <w:rFonts w:hint="eastAsia" w:ascii="宋体" w:hAnsi="宋体"/>
          <w:b/>
          <w:color w:val="auto"/>
          <w:highlight w:val="none"/>
        </w:rPr>
        <w:t xml:space="preserve">。</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jc w:val="left"/>
        <w:pageBreakBefore w:val="0"/>
        <w:widowControl/>
        <w:rPr>
          <w:rFonts w:ascii="Arial" w:hAnsi="Arial" w:cs="Arial"/>
          <w:color w:val="auto"/>
          <w:szCs w:val="21"/>
          <w:highlight w:val="none"/>
        </w:rPr>
        <w:outlineLvl w:val="9"/>
      </w:pPr>
      <w:r>
        <w:rPr>
          <w:rFonts w:ascii="Arial" w:hAnsi="Arial" w:cs="Arial"/>
          <w:color w:val="auto"/>
          <w:szCs w:val="21"/>
          <w:highlight w:val="none"/>
        </w:rPr>
      </w:r>
      <w:r/>
    </w:p>
    <w:p>
      <w:pPr>
        <w:jc w:val="center"/>
        <w:pageBreakBefore w:val="0"/>
        <w:spacing w:line="360" w:lineRule="auto"/>
        <w:rPr>
          <w:rFonts w:ascii="Arial" w:hAnsi="Arial" w:cs="Arial"/>
          <w:color w:val="auto"/>
          <w:szCs w:val="21"/>
          <w:highlight w:val="none"/>
        </w:rPr>
        <w:outlineLvl w:val="9"/>
      </w:pPr>
      <w:r>
        <w:rPr>
          <w:rFonts w:ascii="Arial" w:hAnsi="Arial" w:cs="Arial"/>
          <w:color w:val="auto"/>
          <w:szCs w:val="21"/>
          <w:highlight w:val="none"/>
        </w:rPr>
      </w:r>
      <w:r/>
    </w:p>
    <w:p>
      <w:pPr>
        <w:jc w:val="center"/>
        <w:spacing w:line="360" w:lineRule="auto"/>
        <w:rPr>
          <w:rFonts w:ascii="Arial" w:hAnsi="Arial" w:cs="Arial"/>
          <w:b/>
          <w:bCs/>
          <w:color w:val="auto"/>
          <w:sz w:val="28"/>
          <w:highlight w:val="none"/>
        </w:rPr>
      </w:pPr>
      <w:r>
        <w:rPr>
          <w:rFonts w:ascii="Arial" w:hAnsi="Arial" w:cs="Arial"/>
          <w:b/>
          <w:bCs/>
          <w:color w:val="auto"/>
          <w:sz w:val="28"/>
          <w:highlight w:val="none"/>
        </w:rPr>
      </w:r>
      <w:r/>
    </w:p>
    <w:p>
      <w:pPr>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color w:val="auto"/>
          <w:highlight w:val="none"/>
        </w:rPr>
      </w:pPr>
      <w:r>
        <w:rPr>
          <w:rFonts w:ascii="Arial" w:hAnsi="Arial" w:cs="Arial"/>
          <w:b/>
          <w:color w:val="auto"/>
          <w:szCs w:val="21"/>
          <w:highlight w:val="none"/>
          <w:lang w:val="zh-CN"/>
        </w:rPr>
        <w:br w:type="page" w:clear="all"/>
      </w:r>
      <w:r>
        <w:rPr>
          <w:rFonts w:ascii="Arial" w:hAnsi="Arial" w:cs="Arial"/>
          <w:b/>
          <w:color w:val="auto"/>
          <w:highlight w:val="none"/>
        </w:rPr>
        <w:t xml:space="preserve">附件十一、无重大违法记录声明格式</w:t>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t xml:space="preserve">无重大违法记录声明</w:t>
      </w:r>
      <w:r/>
    </w:p>
    <w:p>
      <w:pPr>
        <w:spacing w:line="360" w:lineRule="auto"/>
        <w:rPr>
          <w:rFonts w:ascii="Arial" w:hAnsi="Arial" w:eastAsia="黑体" w:cs="Arial"/>
          <w:color w:val="auto"/>
          <w:szCs w:val="21"/>
          <w:highlight w:val="none"/>
        </w:rPr>
      </w:pPr>
      <w:r>
        <w:rPr>
          <w:rFonts w:ascii="Arial" w:hAnsi="Arial" w:eastAsia="黑体" w:cs="Arial"/>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t xml:space="preserve">江苏省设备成套股份有限公司：</w:t>
      </w:r>
      <w:r/>
    </w:p>
    <w:p>
      <w:pPr>
        <w:spacing w:line="360" w:lineRule="auto"/>
        <w:rPr>
          <w:rFonts w:ascii="Arial" w:hAnsi="Arial" w:cs="Arial"/>
          <w:color w:val="auto"/>
          <w:highlight w:val="none"/>
        </w:rPr>
      </w:pPr>
      <w:r>
        <w:rPr>
          <w:rFonts w:ascii="Arial" w:hAnsi="Arial" w:cs="Arial"/>
          <w:color w:val="auto"/>
          <w:highlight w:val="none"/>
        </w:rPr>
      </w:r>
      <w:r/>
    </w:p>
    <w:p>
      <w:pPr>
        <w:ind w:firstLine="336"/>
        <w:spacing w:line="360" w:lineRule="auto"/>
        <w:rPr>
          <w:rFonts w:ascii="Arial" w:hAnsi="Arial" w:cs="Arial"/>
          <w:color w:val="auto"/>
          <w:highlight w:val="none"/>
        </w:rPr>
      </w:pPr>
      <w:r>
        <w:rPr>
          <w:rFonts w:ascii="Arial" w:hAnsi="Arial" w:cs="Arial"/>
          <w:color w:val="auto"/>
          <w:highlight w:val="none"/>
        </w:rPr>
        <w:t xml:space="preserve">我单位（供应商名称）郑重声明：</w:t>
      </w:r>
      <w:r/>
    </w:p>
    <w:p>
      <w:pPr>
        <w:ind w:firstLine="308"/>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我单位</w:t>
      </w:r>
      <w:r>
        <w:rPr>
          <w:rFonts w:ascii="Arial" w:hAnsi="Arial" w:cs="Arial"/>
          <w:color w:val="auto"/>
          <w:highlight w:val="none"/>
        </w:rPr>
        <w:t xml:space="preserve">参加政府采购活动前3年内在经营活动中（</w:t>
      </w:r>
      <w:r>
        <w:rPr>
          <w:rFonts w:ascii="Arial" w:hAnsi="Arial" w:cs="Arial"/>
          <w:b/>
          <w:i/>
          <w:color w:val="auto"/>
          <w:highlight w:val="none"/>
          <w:u w:val="single"/>
        </w:rPr>
        <w:t xml:space="preserve">在下划线上如实填写：有或没有</w:t>
      </w:r>
      <w:r>
        <w:rPr>
          <w:rFonts w:ascii="Arial" w:hAnsi="Arial" w:cs="Arial"/>
          <w:color w:val="auto"/>
          <w:highlight w:val="none"/>
        </w:rPr>
        <w:t xml:space="preserve">）</w:t>
      </w:r>
      <w:r>
        <w:rPr>
          <w:rFonts w:ascii="Arial" w:hAnsi="Arial" w:cs="Arial"/>
          <w:b/>
          <w:color w:val="auto"/>
          <w:highlight w:val="none"/>
        </w:rPr>
        <w:t xml:space="preserve">重大违法记录</w:t>
      </w:r>
      <w:r>
        <w:rPr>
          <w:rFonts w:ascii="Arial" w:hAnsi="Arial" w:cs="Arial"/>
          <w:b/>
          <w:color w:val="auto"/>
          <w:szCs w:val="21"/>
          <w:highlight w:val="none"/>
        </w:rPr>
        <w:t xml:space="preserve">，且不是失信被执行人、</w:t>
      </w:r>
      <w:r>
        <w:rPr>
          <w:rFonts w:hint="eastAsia" w:ascii="Arial" w:hAnsi="Arial" w:cs="Arial"/>
          <w:b/>
          <w:color w:val="auto"/>
          <w:szCs w:val="21"/>
          <w:highlight w:val="none"/>
        </w:rPr>
        <w:t xml:space="preserve">重大税收违法失信主体名单</w:t>
      </w:r>
      <w:r>
        <w:rPr>
          <w:rFonts w:ascii="Arial" w:hAnsi="Arial" w:cs="Arial"/>
          <w:b/>
          <w:color w:val="auto"/>
          <w:szCs w:val="21"/>
          <w:highlight w:val="none"/>
        </w:rPr>
        <w:t xml:space="preserve">、政府采购严重违法失信行为记录名单的供应商。</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315"/>
        <w:spacing w:line="360" w:lineRule="auto"/>
        <w:rPr>
          <w:rFonts w:ascii="Arial" w:hAnsi="Arial" w:cs="Arial"/>
          <w:color w:val="auto"/>
          <w:highlight w:val="none"/>
        </w:rPr>
      </w:pPr>
      <w:r>
        <w:rPr>
          <w:rFonts w:ascii="Arial" w:hAnsi="Arial" w:cs="Arial"/>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firstLine="5103"/>
        <w:spacing w:line="360" w:lineRule="auto"/>
        <w:rPr>
          <w:rFonts w:ascii="Arial" w:hAnsi="Arial" w:cs="Arial"/>
          <w:color w:val="auto"/>
          <w:highlight w:val="none"/>
        </w:rPr>
      </w:pPr>
      <w:r>
        <w:rPr>
          <w:rFonts w:ascii="Arial" w:hAnsi="Arial" w:cs="Arial"/>
          <w:color w:val="auto"/>
          <w:highlight w:val="none"/>
        </w:rPr>
        <w:t xml:space="preserve">声明人：（</w:t>
      </w:r>
      <w:r>
        <w:rPr>
          <w:rFonts w:hint="eastAsia" w:ascii="宋体" w:hAnsi="宋体" w:cs="宋体"/>
          <w:color w:val="auto"/>
          <w:szCs w:val="21"/>
          <w:highlight w:val="none"/>
        </w:rPr>
        <w:t xml:space="preserve">加盖电子公章</w:t>
      </w:r>
      <w:r>
        <w:rPr>
          <w:rFonts w:ascii="Arial" w:hAnsi="Arial" w:cs="Arial"/>
          <w:color w:val="auto"/>
          <w:highlight w:val="none"/>
        </w:rPr>
        <w:t xml:space="preserve">）</w:t>
      </w:r>
      <w:r/>
    </w:p>
    <w:p>
      <w:pPr>
        <w:ind w:firstLine="5250"/>
        <w:spacing w:line="360" w:lineRule="auto"/>
        <w:rPr>
          <w:rFonts w:ascii="Arial" w:hAnsi="Arial" w:cs="Arial"/>
          <w:b/>
          <w:color w:val="auto"/>
          <w:highlight w:val="none"/>
        </w:rPr>
      </w:pPr>
      <w:r>
        <w:rPr>
          <w:rFonts w:ascii="Arial" w:hAnsi="Arial" w:cs="Arial"/>
          <w:color w:val="auto"/>
          <w:szCs w:val="21"/>
          <w:highlight w:val="none"/>
          <w:lang w:val="zh-CN"/>
        </w:rPr>
        <w:t xml:space="preserve">日期：年月</w:t>
      </w:r>
      <w:r>
        <w:rPr>
          <w:rFonts w:ascii="Arial" w:hAnsi="Arial" w:cs="Arial"/>
          <w:b/>
          <w:color w:val="auto"/>
          <w:szCs w:val="21"/>
          <w:highlight w:val="none"/>
          <w:lang w:val="zh-CN"/>
        </w:rPr>
        <w:br w:type="page" w:clear="all"/>
      </w:r>
      <w:r>
        <w:rPr>
          <w:rFonts w:ascii="Arial" w:hAnsi="Arial" w:cs="Arial"/>
          <w:b/>
          <w:color w:val="auto"/>
          <w:highlight w:val="none"/>
        </w:rPr>
        <w:t xml:space="preserve">附件十二、资格资信证明文件</w:t>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Cs/>
          <w:color w:val="auto"/>
          <w:highlight w:val="none"/>
        </w:rPr>
      </w:pPr>
      <w:r>
        <w:rPr>
          <w:rFonts w:hint="eastAsia" w:ascii="Arial" w:hAnsi="Arial" w:cs="Arial"/>
          <w:bCs/>
          <w:color w:val="auto"/>
          <w:highlight w:val="none"/>
        </w:rPr>
        <w:t xml:space="preserve">根据采购公告中二、申请人的资格要求填写</w:t>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rPr>
          <w:rFonts w:ascii="Arial" w:hAnsi="Arial" w:cs="Arial"/>
          <w:b/>
          <w:color w:val="auto"/>
          <w:highlight w:val="none"/>
        </w:rPr>
      </w:pPr>
      <w:r>
        <w:rPr>
          <w:rFonts w:ascii="Arial" w:hAnsi="Arial" w:cs="Arial"/>
          <w:b/>
          <w:color w:val="auto"/>
          <w:highlight w:val="none"/>
        </w:rPr>
        <w:br w:type="page" w:clear="all"/>
      </w:r>
      <w:r/>
    </w:p>
    <w:p>
      <w:pPr>
        <w:spacing w:line="360" w:lineRule="auto"/>
        <w:rPr>
          <w:rFonts w:ascii="Arial" w:hAnsi="Arial" w:cs="Arial"/>
          <w:b/>
          <w:color w:val="auto"/>
          <w:highlight w:val="none"/>
        </w:rPr>
      </w:pPr>
      <w:r>
        <w:rPr>
          <w:rFonts w:ascii="Arial" w:hAnsi="Arial" w:cs="Arial"/>
          <w:b/>
          <w:color w:val="auto"/>
          <w:highlight w:val="none"/>
        </w:rPr>
        <w:t xml:space="preserve">附件十</w:t>
      </w:r>
      <w:r>
        <w:rPr>
          <w:rFonts w:hint="eastAsia" w:ascii="Arial" w:hAnsi="Arial" w:cs="Arial"/>
          <w:b/>
          <w:color w:val="auto"/>
          <w:highlight w:val="none"/>
        </w:rPr>
        <w:t xml:space="preserve">三</w:t>
      </w:r>
      <w:r>
        <w:rPr>
          <w:rFonts w:ascii="Arial" w:hAnsi="Arial" w:cs="Arial"/>
          <w:b/>
          <w:color w:val="auto"/>
          <w:highlight w:val="none"/>
        </w:rPr>
        <w:t xml:space="preserve">、其他</w:t>
      </w:r>
      <w:r/>
    </w:p>
    <w:p>
      <w:pPr>
        <w:jc w:val="left"/>
        <w:widowControl/>
        <w:rPr>
          <w:rFonts w:ascii="Arial" w:hAnsi="Arial" w:cs="Arial"/>
          <w:b/>
          <w:color w:val="auto"/>
          <w:highlight w:val="none"/>
        </w:rPr>
      </w:pPr>
      <w:r>
        <w:rPr>
          <w:rFonts w:ascii="Arial" w:hAnsi="Arial" w:cs="Arial"/>
          <w:b/>
          <w:color w:val="auto"/>
          <w:highlight w:val="none"/>
        </w:rPr>
      </w:r>
      <w:r/>
    </w:p>
    <w:p>
      <w:pPr>
        <w:jc w:val="left"/>
        <w:spacing w:line="360" w:lineRule="auto"/>
        <w:shd w:val="clear" w:color="auto" w:fill="ffffff"/>
        <w:widowControl/>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jc w:val="center"/>
        <w:spacing w:before="317" w:after="317"/>
        <w:rPr>
          <w:rFonts w:hint="eastAsia" w:ascii="宋体" w:hAnsi="宋体"/>
          <w:b/>
          <w:bCs/>
          <w:color w:val="auto"/>
          <w:szCs w:val="21"/>
          <w:highlight w:val="none"/>
          <w:lang w:val="zh-CN"/>
        </w:rPr>
      </w:pPr>
      <w:r>
        <w:rPr>
          <w:rFonts w:hint="eastAsia" w:ascii="宋体" w:hAnsi="宋体"/>
          <w:b/>
          <w:bCs/>
          <w:color w:val="auto"/>
          <w:szCs w:val="21"/>
          <w:highlight w:val="none"/>
          <w:lang w:val="zh-CN"/>
        </w:rPr>
      </w:r>
      <w:bookmarkEnd w:id="1"/>
      <w:r/>
    </w:p>
    <w:p>
      <w:pPr>
        <w:spacing w:line="440" w:lineRule="exact"/>
        <w:rPr>
          <w:rFonts w:hint="eastAsia" w:ascii="宋体" w:hAnsi="宋体"/>
          <w:b/>
          <w:bCs/>
          <w:color w:val="auto"/>
          <w:szCs w:val="21"/>
          <w:highlight w:val="none"/>
        </w:rPr>
      </w:pPr>
      <w:r>
        <w:rPr>
          <w:rFonts w:hint="eastAsia" w:ascii="宋体" w:hAnsi="宋体"/>
          <w:b/>
          <w:bCs/>
          <w:color w:val="auto"/>
          <w:szCs w:val="21"/>
          <w:highlight w:val="none"/>
        </w:rPr>
      </w:r>
      <w:r/>
    </w:p>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仿宋">
    <w:panose1 w:val="02010609060101010101"/>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2"/>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74"/>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chineseCountingThousand"/>
      <w:pStyle w:val="691"/>
      <w:isLgl w:val="false"/>
      <w:suff w:val="nothing"/>
      <w:lvlText w:val="第%1章"/>
      <w:lvlJc w:val="left"/>
      <w:pPr>
        <w:ind w:left="0" w:firstLine="0"/>
      </w:pPr>
    </w:lvl>
    <w:lvl w:ilvl="1">
      <w:start w:val="1"/>
      <w:numFmt w:val="none"/>
      <w:pStyle w:val="692"/>
      <w:isLgl w:val="false"/>
      <w:suff w:val="nothing"/>
      <w:lvlText w:val=""/>
      <w:lvlJc w:val="left"/>
      <w:pPr>
        <w:ind w:left="0" w:firstLine="0"/>
      </w:pPr>
    </w:lvl>
    <w:lvl w:ilvl="2">
      <w:start w:val="1"/>
      <w:numFmt w:val="none"/>
      <w:pStyle w:val="693"/>
      <w:isLgl w:val="false"/>
      <w:suff w:val="nothing"/>
      <w:lvlText w:val=""/>
      <w:lvlJc w:val="left"/>
      <w:pPr>
        <w:ind w:left="0" w:firstLine="0"/>
      </w:pPr>
    </w:lvl>
    <w:lvl w:ilvl="3">
      <w:start w:val="1"/>
      <w:numFmt w:val="none"/>
      <w:pStyle w:val="694"/>
      <w:isLgl w:val="false"/>
      <w:suff w:val="nothing"/>
      <w:lvlText w:val=""/>
      <w:lvlJc w:val="left"/>
      <w:pPr>
        <w:ind w:left="0" w:firstLine="0"/>
      </w:pPr>
    </w:lvl>
    <w:lvl w:ilvl="4">
      <w:start w:val="1"/>
      <w:numFmt w:val="none"/>
      <w:pStyle w:val="695"/>
      <w:isLgl w:val="false"/>
      <w:suff w:val="nothing"/>
      <w:lvlText w:val=""/>
      <w:lvlJc w:val="left"/>
      <w:pPr>
        <w:ind w:left="0" w:firstLine="0"/>
      </w:pPr>
    </w:lvl>
    <w:lvl w:ilvl="5">
      <w:start w:val="1"/>
      <w:numFmt w:val="none"/>
      <w:pStyle w:val="696"/>
      <w:isLgl w:val="false"/>
      <w:suff w:val="nothing"/>
      <w:lvlText w:val=""/>
      <w:lvlJc w:val="left"/>
      <w:pPr>
        <w:ind w:left="0" w:firstLine="0"/>
      </w:pPr>
    </w:lvl>
    <w:lvl w:ilvl="6">
      <w:start w:val="1"/>
      <w:numFmt w:val="none"/>
      <w:pStyle w:val="697"/>
      <w:isLgl w:val="false"/>
      <w:suff w:val="nothing"/>
      <w:lvlText w:val=""/>
      <w:lvlJc w:val="left"/>
      <w:pPr>
        <w:ind w:left="0" w:firstLine="0"/>
      </w:pPr>
    </w:lvl>
    <w:lvl w:ilvl="7">
      <w:start w:val="1"/>
      <w:numFmt w:val="none"/>
      <w:pStyle w:val="698"/>
      <w:isLgl w:val="false"/>
      <w:suff w:val="nothing"/>
      <w:lvlText w:val=""/>
      <w:lvlJc w:val="left"/>
      <w:pPr>
        <w:ind w:left="0" w:firstLine="0"/>
      </w:pPr>
    </w:lvl>
    <w:lvl w:ilvl="8">
      <w:start w:val="1"/>
      <w:numFmt w:val="none"/>
      <w:pStyle w:val="699"/>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840" w:hanging="360"/>
        <w:tabs>
          <w:tab w:val="left" w:pos="840"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1"/>
      <w:numFmt w:val="chineseCountingThousand"/>
      <w:pStyle w:val="852"/>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870"/>
      <w:isLgl/>
      <w:suff w:val="tab"/>
      <w:lvlText w:val="%1.%2"/>
      <w:lvlJc w:val="left"/>
      <w:pPr>
        <w:ind w:left="425" w:hanging="425"/>
      </w:pPr>
      <w:rPr>
        <w:rFonts w:hint="eastAsia" w:ascii="Arial Unicode MS" w:hAnsi="Arial Unicode MS" w:eastAsia="微软雅黑"/>
        <w:b/>
        <w:i w:val="0"/>
      </w:rPr>
    </w:lvl>
    <w:lvl w:ilvl="2">
      <w:start w:val="1"/>
      <w:numFmt w:val="decimal"/>
      <w:pStyle w:val="88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5">
    <w:multiLevelType w:val="hybridMultilevel"/>
    <w:lvl w:ilvl="0">
      <w:start w:val="1"/>
      <w:numFmt w:val="bullet"/>
      <w:pStyle w:val="71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
  </w:num>
  <w:num w:numId="2">
    <w:abstractNumId w:val="5"/>
  </w:num>
  <w:num w:numId="3">
    <w:abstractNumId w:val="4"/>
  </w:num>
  <w:num w:numId="4">
    <w:abstractNumId w:val="0"/>
  </w:num>
  <w:num w:numId="5">
    <w:abstractNumId w:val="3"/>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0"/>
    <w:link w:val="691"/>
    <w:uiPriority w:val="9"/>
    <w:rPr>
      <w:rFonts w:ascii="Arial" w:hAnsi="Arial" w:eastAsia="Arial" w:cs="Arial"/>
      <w:sz w:val="40"/>
      <w:szCs w:val="40"/>
    </w:rPr>
  </w:style>
  <w:style w:type="character" w:styleId="15">
    <w:name w:val="Heading 2 Char"/>
    <w:basedOn w:val="700"/>
    <w:link w:val="692"/>
    <w:uiPriority w:val="9"/>
    <w:rPr>
      <w:rFonts w:ascii="Arial" w:hAnsi="Arial" w:eastAsia="Arial" w:cs="Arial"/>
      <w:sz w:val="34"/>
    </w:rPr>
  </w:style>
  <w:style w:type="character" w:styleId="17">
    <w:name w:val="Heading 3 Char"/>
    <w:basedOn w:val="700"/>
    <w:link w:val="693"/>
    <w:uiPriority w:val="9"/>
    <w:rPr>
      <w:rFonts w:ascii="Arial" w:hAnsi="Arial" w:eastAsia="Arial" w:cs="Arial"/>
      <w:sz w:val="30"/>
      <w:szCs w:val="30"/>
    </w:rPr>
  </w:style>
  <w:style w:type="character" w:styleId="19">
    <w:name w:val="Heading 4 Char"/>
    <w:basedOn w:val="700"/>
    <w:link w:val="694"/>
    <w:uiPriority w:val="9"/>
    <w:rPr>
      <w:rFonts w:ascii="Arial" w:hAnsi="Arial" w:eastAsia="Arial" w:cs="Arial"/>
      <w:b/>
      <w:bCs/>
      <w:sz w:val="26"/>
      <w:szCs w:val="26"/>
    </w:rPr>
  </w:style>
  <w:style w:type="character" w:styleId="21">
    <w:name w:val="Heading 5 Char"/>
    <w:basedOn w:val="700"/>
    <w:link w:val="695"/>
    <w:uiPriority w:val="9"/>
    <w:rPr>
      <w:rFonts w:ascii="Arial" w:hAnsi="Arial" w:eastAsia="Arial" w:cs="Arial"/>
      <w:b/>
      <w:bCs/>
      <w:sz w:val="24"/>
      <w:szCs w:val="24"/>
    </w:rPr>
  </w:style>
  <w:style w:type="character" w:styleId="23">
    <w:name w:val="Heading 6 Char"/>
    <w:basedOn w:val="700"/>
    <w:link w:val="696"/>
    <w:uiPriority w:val="9"/>
    <w:rPr>
      <w:rFonts w:ascii="Arial" w:hAnsi="Arial" w:eastAsia="Arial" w:cs="Arial"/>
      <w:b/>
      <w:bCs/>
      <w:sz w:val="22"/>
      <w:szCs w:val="22"/>
    </w:rPr>
  </w:style>
  <w:style w:type="character" w:styleId="25">
    <w:name w:val="Heading 7 Char"/>
    <w:basedOn w:val="700"/>
    <w:link w:val="697"/>
    <w:uiPriority w:val="9"/>
    <w:rPr>
      <w:rFonts w:ascii="Arial" w:hAnsi="Arial" w:eastAsia="Arial" w:cs="Arial"/>
      <w:b/>
      <w:bCs/>
      <w:i/>
      <w:iCs/>
      <w:sz w:val="22"/>
      <w:szCs w:val="22"/>
    </w:rPr>
  </w:style>
  <w:style w:type="character" w:styleId="27">
    <w:name w:val="Heading 8 Char"/>
    <w:basedOn w:val="700"/>
    <w:link w:val="698"/>
    <w:uiPriority w:val="9"/>
    <w:rPr>
      <w:rFonts w:ascii="Arial" w:hAnsi="Arial" w:eastAsia="Arial" w:cs="Arial"/>
      <w:i/>
      <w:iCs/>
      <w:sz w:val="22"/>
      <w:szCs w:val="22"/>
    </w:rPr>
  </w:style>
  <w:style w:type="character" w:styleId="29">
    <w:name w:val="Heading 9 Char"/>
    <w:basedOn w:val="700"/>
    <w:link w:val="69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00"/>
    <w:link w:val="745"/>
    <w:uiPriority w:val="10"/>
    <w:rPr>
      <w:sz w:val="48"/>
      <w:szCs w:val="48"/>
    </w:rPr>
  </w:style>
  <w:style w:type="character" w:styleId="36">
    <w:name w:val="Subtitle Char"/>
    <w:basedOn w:val="700"/>
    <w:link w:val="737"/>
    <w:uiPriority w:val="11"/>
    <w:rPr>
      <w:sz w:val="24"/>
      <w:szCs w:val="24"/>
    </w:rPr>
  </w:style>
  <w:style w:type="paragraph" w:styleId="37">
    <w:name w:val="Quote"/>
    <w:basedOn w:val="690"/>
    <w:next w:val="690"/>
    <w:link w:val="38"/>
    <w:uiPriority w:val="29"/>
    <w:qFormat/>
    <w:pPr>
      <w:ind w:left="720" w:right="720"/>
    </w:pPr>
    <w:rPr>
      <w:i/>
    </w:rPr>
  </w:style>
  <w:style w:type="character" w:styleId="38">
    <w:name w:val="Quote Char"/>
    <w:link w:val="37"/>
    <w:uiPriority w:val="29"/>
    <w:rPr>
      <w:i/>
    </w:rPr>
  </w:style>
  <w:style w:type="paragraph" w:styleId="39">
    <w:name w:val="Intense Quote"/>
    <w:basedOn w:val="690"/>
    <w:next w:val="69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0"/>
    <w:link w:val="734"/>
    <w:uiPriority w:val="99"/>
  </w:style>
  <w:style w:type="character" w:styleId="44">
    <w:name w:val="Footer Char"/>
    <w:basedOn w:val="700"/>
    <w:link w:val="732"/>
    <w:uiPriority w:val="99"/>
  </w:style>
  <w:style w:type="character" w:styleId="46">
    <w:name w:val="Caption Char"/>
    <w:basedOn w:val="717"/>
    <w:link w:val="732"/>
    <w:uiPriority w:val="99"/>
  </w:style>
  <w:style w:type="table" w:styleId="48">
    <w:name w:val="Table Grid Light"/>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0"/>
    <w:uiPriority w:val="99"/>
    <w:unhideWhenUsed/>
    <w:rPr>
      <w:vertAlign w:val="superscript"/>
    </w:rPr>
  </w:style>
  <w:style w:type="paragraph" w:styleId="177">
    <w:name w:val="endnote text"/>
    <w:basedOn w:val="69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0"/>
    <w:uiPriority w:val="99"/>
    <w:semiHidden/>
    <w:unhideWhenUsed/>
    <w:rPr>
      <w:vertAlign w:val="superscript"/>
    </w:rPr>
  </w:style>
  <w:style w:type="paragraph" w:styleId="189">
    <w:name w:val="TOC Heading"/>
    <w:uiPriority w:val="39"/>
    <w:unhideWhenUsed/>
  </w:style>
  <w:style w:type="paragraph" w:styleId="190">
    <w:name w:val="table of figures"/>
    <w:basedOn w:val="690"/>
    <w:next w:val="690"/>
    <w:uiPriority w:val="99"/>
    <w:unhideWhenUsed/>
    <w:pPr>
      <w:spacing w:after="0" w:afterAutospacing="0"/>
    </w:pPr>
  </w:style>
  <w:style w:type="paragraph" w:styleId="690" w:default="1">
    <w:name w:val="Normal"/>
    <w:next w:val="702"/>
    <w:uiPriority w:val="0"/>
    <w:qFormat/>
    <w:pPr>
      <w:jc w:val="both"/>
      <w:widowControl w:val="off"/>
    </w:pPr>
    <w:rPr>
      <w:rFonts w:ascii="Times New Roman" w:hAnsi="Times New Roman" w:eastAsia="宋体" w:cs="Times New Roman"/>
      <w:sz w:val="21"/>
      <w:szCs w:val="24"/>
      <w:lang w:val="en-US" w:eastAsia="zh-CN" w:bidi="ar-SA"/>
    </w:rPr>
  </w:style>
  <w:style w:type="paragraph" w:styleId="691">
    <w:name w:val="Heading 1"/>
    <w:basedOn w:val="690"/>
    <w:next w:val="690"/>
    <w:link w:val="838"/>
    <w:uiPriority w:val="0"/>
    <w:qFormat/>
    <w:pPr>
      <w:numPr>
        <w:ilvl w:val="0"/>
        <w:numId w:val="1"/>
      </w:numPr>
      <w:jc w:val="center"/>
      <w:keepLines/>
      <w:keepNext/>
      <w:spacing w:before="340" w:after="330" w:line="578" w:lineRule="auto"/>
      <w:outlineLvl w:val="0"/>
    </w:pPr>
    <w:rPr>
      <w:b/>
      <w:bCs/>
      <w:sz w:val="32"/>
      <w:szCs w:val="44"/>
    </w:rPr>
  </w:style>
  <w:style w:type="paragraph" w:styleId="692">
    <w:name w:val="Heading 2"/>
    <w:basedOn w:val="690"/>
    <w:next w:val="690"/>
    <w:link w:val="767"/>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93">
    <w:name w:val="Heading 3"/>
    <w:basedOn w:val="690"/>
    <w:next w:val="690"/>
    <w:link w:val="806"/>
    <w:uiPriority w:val="0"/>
    <w:qFormat/>
    <w:pPr>
      <w:numPr>
        <w:ilvl w:val="2"/>
        <w:numId w:val="1"/>
      </w:numPr>
      <w:keepLines/>
      <w:keepNext/>
      <w:spacing w:before="260" w:after="260" w:line="416" w:lineRule="auto"/>
      <w:outlineLvl w:val="2"/>
    </w:pPr>
    <w:rPr>
      <w:b/>
      <w:bCs/>
      <w:sz w:val="32"/>
      <w:szCs w:val="32"/>
    </w:rPr>
  </w:style>
  <w:style w:type="paragraph" w:styleId="694">
    <w:name w:val="Heading 4"/>
    <w:basedOn w:val="690"/>
    <w:next w:val="690"/>
    <w:link w:val="84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695">
    <w:name w:val="Heading 5"/>
    <w:basedOn w:val="690"/>
    <w:next w:val="690"/>
    <w:link w:val="796"/>
    <w:uiPriority w:val="0"/>
    <w:qFormat/>
    <w:pPr>
      <w:numPr>
        <w:ilvl w:val="4"/>
        <w:numId w:val="1"/>
      </w:numPr>
      <w:keepLines/>
      <w:keepNext/>
      <w:spacing w:before="280" w:after="290" w:line="376" w:lineRule="auto"/>
      <w:outlineLvl w:val="4"/>
    </w:pPr>
    <w:rPr>
      <w:b/>
      <w:bCs/>
      <w:sz w:val="28"/>
      <w:szCs w:val="28"/>
    </w:rPr>
  </w:style>
  <w:style w:type="paragraph" w:styleId="696">
    <w:name w:val="Heading 6"/>
    <w:basedOn w:val="690"/>
    <w:next w:val="690"/>
    <w:link w:val="782"/>
    <w:uiPriority w:val="0"/>
    <w:qFormat/>
    <w:pPr>
      <w:numPr>
        <w:ilvl w:val="5"/>
        <w:numId w:val="1"/>
      </w:numPr>
      <w:keepLines/>
      <w:keepNext/>
      <w:spacing w:before="240" w:after="64" w:line="320" w:lineRule="auto"/>
      <w:outlineLvl w:val="5"/>
    </w:pPr>
    <w:rPr>
      <w:rFonts w:ascii="Cambria" w:hAnsi="Cambria"/>
      <w:b/>
      <w:bCs/>
      <w:sz w:val="24"/>
    </w:rPr>
  </w:style>
  <w:style w:type="paragraph" w:styleId="697">
    <w:name w:val="Heading 7"/>
    <w:basedOn w:val="690"/>
    <w:next w:val="690"/>
    <w:link w:val="837"/>
    <w:uiPriority w:val="0"/>
    <w:qFormat/>
    <w:pPr>
      <w:numPr>
        <w:ilvl w:val="6"/>
        <w:numId w:val="1"/>
      </w:numPr>
      <w:keepLines/>
      <w:keepNext/>
      <w:spacing w:before="240" w:after="64" w:line="320" w:lineRule="auto"/>
      <w:outlineLvl w:val="6"/>
    </w:pPr>
    <w:rPr>
      <w:b/>
      <w:bCs/>
      <w:sz w:val="24"/>
    </w:rPr>
  </w:style>
  <w:style w:type="paragraph" w:styleId="698">
    <w:name w:val="Heading 8"/>
    <w:basedOn w:val="690"/>
    <w:next w:val="690"/>
    <w:link w:val="822"/>
    <w:uiPriority w:val="0"/>
    <w:qFormat/>
    <w:pPr>
      <w:numPr>
        <w:ilvl w:val="7"/>
        <w:numId w:val="1"/>
      </w:numPr>
      <w:keepLines/>
      <w:keepNext/>
      <w:spacing w:before="240" w:after="64" w:line="320" w:lineRule="auto"/>
      <w:outlineLvl w:val="7"/>
    </w:pPr>
    <w:rPr>
      <w:rFonts w:ascii="Cambria" w:hAnsi="Cambria"/>
      <w:sz w:val="24"/>
    </w:rPr>
  </w:style>
  <w:style w:type="paragraph" w:styleId="699">
    <w:name w:val="Heading 9"/>
    <w:basedOn w:val="690"/>
    <w:next w:val="690"/>
    <w:link w:val="800"/>
    <w:uiPriority w:val="0"/>
    <w:qFormat/>
    <w:pPr>
      <w:numPr>
        <w:ilvl w:val="8"/>
        <w:numId w:val="1"/>
      </w:numPr>
      <w:keepLines/>
      <w:keepNext/>
      <w:spacing w:before="240" w:after="64" w:line="320" w:lineRule="auto"/>
      <w:outlineLvl w:val="8"/>
    </w:pPr>
    <w:rPr>
      <w:rFonts w:ascii="Cambria" w:hAnsi="Cambria"/>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customStyle="1">
    <w:name w:val="段"/>
    <w:basedOn w:val="703"/>
    <w:next w:val="690"/>
    <w:uiPriority w:val="0"/>
    <w:qFormat/>
    <w:pPr>
      <w:ind w:firstLine="200"/>
      <w:widowControl/>
    </w:pPr>
    <w:rPr>
      <w:rFonts w:hint="eastAsia" w:ascii="宋体"/>
    </w:rPr>
  </w:style>
  <w:style w:type="paragraph" w:styleId="703" w:customStyle="1">
    <w:name w:val="正文1"/>
    <w:next w:val="704"/>
    <w:uiPriority w:val="0"/>
    <w:qFormat/>
    <w:pPr>
      <w:jc w:val="both"/>
      <w:widowControl w:val="off"/>
    </w:pPr>
    <w:rPr>
      <w:rFonts w:ascii="Calibri" w:hAnsi="Calibri" w:eastAsia="宋体" w:cs="Times New Roman"/>
      <w:lang w:val="en-US" w:eastAsia="zh-CN" w:bidi="ar-SA"/>
    </w:rPr>
  </w:style>
  <w:style w:type="paragraph" w:styleId="704" w:customStyle="1">
    <w:name w:val="正文文本1"/>
    <w:basedOn w:val="705"/>
    <w:next w:val="711"/>
    <w:uiPriority w:val="0"/>
    <w:qFormat/>
    <w:rPr>
      <w:rFonts w:ascii="楷体_GB2312" w:hAnsi="Arial" w:eastAsia="楷体_GB2312"/>
      <w:sz w:val="28"/>
      <w:szCs w:val="28"/>
    </w:rPr>
  </w:style>
  <w:style w:type="paragraph" w:styleId="705" w:customStyle="1">
    <w:name w:val="正文111"/>
    <w:next w:val="706"/>
    <w:uiPriority w:val="0"/>
    <w:qFormat/>
    <w:pPr>
      <w:jc w:val="both"/>
      <w:widowControl w:val="off"/>
    </w:pPr>
    <w:rPr>
      <w:rFonts w:ascii="Times New Roman" w:hAnsi="Times New Roman" w:eastAsia="宋体" w:cs="Times New Roman"/>
      <w:sz w:val="21"/>
      <w:szCs w:val="24"/>
      <w:lang w:val="en-US" w:eastAsia="zh-CN" w:bidi="ar-SA"/>
    </w:rPr>
  </w:style>
  <w:style w:type="paragraph" w:styleId="706" w:customStyle="1">
    <w:name w:val="正文文本缩进1"/>
    <w:basedOn w:val="707"/>
    <w:next w:val="710"/>
    <w:uiPriority w:val="0"/>
    <w:qFormat/>
    <w:pPr>
      <w:ind w:left="420"/>
      <w:spacing w:after="120"/>
    </w:pPr>
  </w:style>
  <w:style w:type="paragraph" w:styleId="707" w:customStyle="1">
    <w:name w:val="正文11"/>
    <w:next w:val="708"/>
    <w:uiPriority w:val="0"/>
    <w:qFormat/>
    <w:rPr>
      <w:rFonts w:ascii="Calibri" w:hAnsi="Calibri" w:eastAsia="宋体" w:cs="Calibri"/>
      <w:sz w:val="24"/>
      <w:szCs w:val="24"/>
      <w:lang w:val="en-US" w:eastAsia="zh-CN" w:bidi="ar-SA"/>
    </w:rPr>
  </w:style>
  <w:style w:type="paragraph" w:styleId="708" w:customStyle="1">
    <w:name w:val="文本块1"/>
    <w:basedOn w:val="705"/>
    <w:next w:val="709"/>
    <w:uiPriority w:val="0"/>
    <w:qFormat/>
    <w:pPr>
      <w:ind w:left="256" w:right="6" w:firstLine="624"/>
    </w:pPr>
    <w:rPr>
      <w:rFonts w:eastAsia="仿宋_GB2312"/>
      <w:sz w:val="28"/>
    </w:rPr>
  </w:style>
  <w:style w:type="paragraph" w:styleId="709" w:customStyle="1">
    <w:name w:val="标题 41"/>
    <w:basedOn w:val="707"/>
    <w:next w:val="707"/>
    <w:uiPriority w:val="0"/>
    <w:qFormat/>
    <w:pPr>
      <w:keepLines/>
      <w:keepNext/>
      <w:spacing w:before="280" w:after="290" w:line="376" w:lineRule="auto"/>
      <w:outlineLvl w:val="3"/>
    </w:pPr>
    <w:rPr>
      <w:rFonts w:ascii="Cambria" w:hAnsi="Cambria"/>
      <w:b/>
      <w:bCs/>
      <w:sz w:val="28"/>
      <w:szCs w:val="28"/>
    </w:rPr>
  </w:style>
  <w:style w:type="paragraph" w:styleId="710" w:customStyle="1">
    <w:name w:val="寄信人地址1"/>
    <w:basedOn w:val="690"/>
    <w:uiPriority w:val="0"/>
    <w:qFormat/>
    <w:rPr>
      <w:rFonts w:ascii="Arial" w:hAnsi="Arial"/>
    </w:rPr>
  </w:style>
  <w:style w:type="paragraph" w:styleId="711" w:customStyle="1">
    <w:name w:val="一级条标题"/>
    <w:basedOn w:val="712"/>
    <w:next w:val="70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2" w:customStyle="1">
    <w:name w:val="章标题"/>
    <w:next w:val="690"/>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13">
    <w:name w:val="List 3"/>
    <w:basedOn w:val="690"/>
    <w:uiPriority w:val="99"/>
    <w:unhideWhenUsed/>
    <w:qFormat/>
    <w:pPr>
      <w:ind w:left="1260" w:hanging="420"/>
      <w:spacing w:before="100" w:beforeAutospacing="1" w:after="100" w:afterAutospacing="1"/>
    </w:pPr>
    <w:rPr>
      <w:szCs w:val="21"/>
    </w:rPr>
  </w:style>
  <w:style w:type="paragraph" w:styleId="714">
    <w:name w:val="toc 7"/>
    <w:basedOn w:val="690"/>
    <w:next w:val="690"/>
    <w:uiPriority w:val="39"/>
    <w:unhideWhenUsed/>
    <w:qFormat/>
    <w:pPr>
      <w:ind w:left="2520"/>
    </w:pPr>
    <w:rPr>
      <w:rFonts w:ascii="Calibri" w:hAnsi="Calibri"/>
      <w:szCs w:val="22"/>
    </w:rPr>
  </w:style>
  <w:style w:type="paragraph" w:styleId="715">
    <w:name w:val="List Number"/>
    <w:basedOn w:val="690"/>
    <w:uiPriority w:val="0"/>
    <w:qFormat/>
    <w:pPr>
      <w:numPr>
        <w:ilvl w:val="0"/>
        <w:numId w:val="2"/>
      </w:numPr>
      <w:contextualSpacing/>
    </w:pPr>
    <w:rPr>
      <w:rFonts w:ascii="Calibri" w:hAnsi="Calibri"/>
    </w:rPr>
  </w:style>
  <w:style w:type="paragraph" w:styleId="716">
    <w:name w:val="Normal Indent"/>
    <w:basedOn w:val="690"/>
    <w:link w:val="924"/>
    <w:uiPriority w:val="0"/>
    <w:qFormat/>
    <w:pPr>
      <w:ind w:firstLine="420"/>
    </w:pPr>
    <w:rPr>
      <w:b/>
      <w:sz w:val="24"/>
      <w:szCs w:val="20"/>
    </w:rPr>
  </w:style>
  <w:style w:type="paragraph" w:styleId="717">
    <w:name w:val="Caption"/>
    <w:basedOn w:val="690"/>
    <w:next w:val="690"/>
    <w:uiPriority w:val="0"/>
    <w:qFormat/>
    <w:rPr>
      <w:rFonts w:ascii="Cambria" w:hAnsi="Cambria" w:eastAsia="黑体"/>
      <w:sz w:val="20"/>
      <w:szCs w:val="22"/>
    </w:rPr>
  </w:style>
  <w:style w:type="paragraph" w:styleId="718">
    <w:name w:val="Document Map"/>
    <w:basedOn w:val="690"/>
    <w:link w:val="790"/>
    <w:uiPriority w:val="0"/>
    <w:qFormat/>
    <w:rPr>
      <w:rFonts w:ascii="宋体"/>
      <w:sz w:val="18"/>
      <w:szCs w:val="18"/>
    </w:rPr>
  </w:style>
  <w:style w:type="paragraph" w:styleId="719">
    <w:name w:val="annotation text"/>
    <w:basedOn w:val="690"/>
    <w:link w:val="814"/>
    <w:uiPriority w:val="0"/>
    <w:qFormat/>
    <w:pPr>
      <w:jc w:val="left"/>
    </w:pPr>
  </w:style>
  <w:style w:type="paragraph" w:styleId="720">
    <w:name w:val="Body Text 3"/>
    <w:basedOn w:val="690"/>
    <w:link w:val="833"/>
    <w:uiPriority w:val="0"/>
    <w:qFormat/>
    <w:rPr>
      <w:rFonts w:ascii="宋体"/>
      <w:sz w:val="24"/>
      <w:szCs w:val="20"/>
    </w:rPr>
  </w:style>
  <w:style w:type="paragraph" w:styleId="721">
    <w:name w:val="Body Text"/>
    <w:basedOn w:val="690"/>
    <w:link w:val="821"/>
    <w:uiPriority w:val="0"/>
    <w:qFormat/>
    <w:pPr>
      <w:jc w:val="center"/>
    </w:pPr>
    <w:rPr>
      <w:rFonts w:eastAsia="幼圆"/>
      <w:b/>
      <w:bCs/>
      <w:sz w:val="44"/>
    </w:rPr>
  </w:style>
  <w:style w:type="paragraph" w:styleId="722">
    <w:name w:val="Body Text Indent"/>
    <w:basedOn w:val="690"/>
    <w:link w:val="777"/>
    <w:uiPriority w:val="0"/>
    <w:qFormat/>
    <w:pPr>
      <w:ind w:left="420"/>
      <w:spacing w:after="120"/>
    </w:pPr>
  </w:style>
  <w:style w:type="paragraph" w:styleId="723">
    <w:name w:val="Block Text"/>
    <w:basedOn w:val="690"/>
    <w:next w:val="690"/>
    <w:uiPriority w:val="99"/>
    <w:unhideWhenUsed/>
    <w:qFormat/>
    <w:pPr>
      <w:ind w:left="1440" w:right="1440"/>
      <w:spacing w:after="120"/>
    </w:pPr>
  </w:style>
  <w:style w:type="paragraph" w:styleId="724">
    <w:name w:val="index 4"/>
    <w:basedOn w:val="690"/>
    <w:next w:val="690"/>
    <w:uiPriority w:val="0"/>
    <w:qFormat/>
    <w:pPr>
      <w:ind w:left="600"/>
    </w:pPr>
    <w:rPr>
      <w:rFonts w:ascii="Calibri" w:hAnsi="Calibri"/>
    </w:rPr>
  </w:style>
  <w:style w:type="paragraph" w:styleId="725">
    <w:name w:val="toc 5"/>
    <w:basedOn w:val="690"/>
    <w:next w:val="690"/>
    <w:uiPriority w:val="39"/>
    <w:unhideWhenUsed/>
    <w:qFormat/>
    <w:pPr>
      <w:ind w:left="1680"/>
    </w:pPr>
    <w:rPr>
      <w:rFonts w:ascii="Calibri" w:hAnsi="Calibri"/>
      <w:szCs w:val="22"/>
    </w:rPr>
  </w:style>
  <w:style w:type="paragraph" w:styleId="726">
    <w:name w:val="toc 3"/>
    <w:basedOn w:val="690"/>
    <w:next w:val="690"/>
    <w:uiPriority w:val="39"/>
    <w:qFormat/>
    <w:pPr>
      <w:ind w:left="840"/>
    </w:pPr>
    <w:rPr>
      <w:rFonts w:ascii="Calibri" w:hAnsi="Calibri"/>
      <w:szCs w:val="22"/>
    </w:rPr>
  </w:style>
  <w:style w:type="paragraph" w:styleId="727">
    <w:name w:val="Plain Text"/>
    <w:basedOn w:val="690"/>
    <w:link w:val="783"/>
    <w:uiPriority w:val="0"/>
    <w:qFormat/>
    <w:rPr>
      <w:rFonts w:ascii="Ari"/>
    </w:rPr>
  </w:style>
  <w:style w:type="paragraph" w:styleId="728">
    <w:name w:val="toc 8"/>
    <w:basedOn w:val="690"/>
    <w:next w:val="690"/>
    <w:uiPriority w:val="39"/>
    <w:unhideWhenUsed/>
    <w:qFormat/>
    <w:pPr>
      <w:ind w:left="2940"/>
    </w:pPr>
    <w:rPr>
      <w:rFonts w:ascii="Calibri" w:hAnsi="Calibri"/>
      <w:szCs w:val="22"/>
    </w:rPr>
  </w:style>
  <w:style w:type="paragraph" w:styleId="729">
    <w:name w:val="Date"/>
    <w:basedOn w:val="690"/>
    <w:next w:val="690"/>
    <w:link w:val="791"/>
    <w:uiPriority w:val="0"/>
    <w:unhideWhenUsed/>
    <w:qFormat/>
  </w:style>
  <w:style w:type="paragraph" w:styleId="730">
    <w:name w:val="Body Text Indent 2"/>
    <w:basedOn w:val="690"/>
    <w:link w:val="813"/>
    <w:uiPriority w:val="99"/>
    <w:unhideWhenUsed/>
    <w:qFormat/>
    <w:pPr>
      <w:ind w:firstLine="525"/>
      <w:spacing w:line="420" w:lineRule="exact"/>
    </w:pPr>
    <w:rPr>
      <w:rFonts w:ascii="宋体"/>
      <w:sz w:val="20"/>
      <w:szCs w:val="20"/>
    </w:rPr>
  </w:style>
  <w:style w:type="paragraph" w:styleId="731">
    <w:name w:val="Balloon Text"/>
    <w:basedOn w:val="690"/>
    <w:link w:val="836"/>
    <w:uiPriority w:val="0"/>
    <w:qFormat/>
    <w:rPr>
      <w:sz w:val="18"/>
      <w:szCs w:val="18"/>
    </w:rPr>
  </w:style>
  <w:style w:type="paragraph" w:styleId="732">
    <w:name w:val="Footer"/>
    <w:basedOn w:val="690"/>
    <w:link w:val="826"/>
    <w:uiPriority w:val="99"/>
    <w:qFormat/>
    <w:pPr>
      <w:jc w:val="left"/>
      <w:tabs>
        <w:tab w:val="center" w:pos="4153" w:leader="none"/>
        <w:tab w:val="right" w:pos="8306" w:leader="none"/>
      </w:tabs>
    </w:pPr>
    <w:rPr>
      <w:sz w:val="18"/>
      <w:szCs w:val="18"/>
    </w:rPr>
  </w:style>
  <w:style w:type="paragraph" w:styleId="733">
    <w:name w:val="envelope return"/>
    <w:basedOn w:val="690"/>
    <w:uiPriority w:val="0"/>
    <w:qFormat/>
    <w:rPr>
      <w:rFonts w:ascii="Arial" w:hAnsi="Arial"/>
    </w:rPr>
  </w:style>
  <w:style w:type="paragraph" w:styleId="734">
    <w:name w:val="Header"/>
    <w:basedOn w:val="690"/>
    <w:link w:val="781"/>
    <w:uiPriority w:val="0"/>
    <w:qFormat/>
    <w:pPr>
      <w:jc w:val="center"/>
      <w:tabs>
        <w:tab w:val="center" w:pos="4153" w:leader="none"/>
        <w:tab w:val="right" w:pos="8306" w:leader="none"/>
      </w:tabs>
      <w:pBdr>
        <w:bottom w:val="single" w:color="auto" w:sz="6" w:space="1"/>
      </w:pBdr>
    </w:pPr>
    <w:rPr>
      <w:sz w:val="18"/>
      <w:szCs w:val="18"/>
    </w:rPr>
  </w:style>
  <w:style w:type="paragraph" w:styleId="735">
    <w:name w:val="toc 1"/>
    <w:basedOn w:val="690"/>
    <w:next w:val="690"/>
    <w:uiPriority w:val="39"/>
    <w:qFormat/>
  </w:style>
  <w:style w:type="paragraph" w:styleId="736">
    <w:name w:val="toc 4"/>
    <w:basedOn w:val="690"/>
    <w:next w:val="690"/>
    <w:uiPriority w:val="39"/>
    <w:unhideWhenUsed/>
    <w:qFormat/>
    <w:pPr>
      <w:ind w:left="1260"/>
    </w:pPr>
    <w:rPr>
      <w:rFonts w:ascii="Calibri" w:hAnsi="Calibri"/>
      <w:szCs w:val="22"/>
    </w:rPr>
  </w:style>
  <w:style w:type="paragraph" w:styleId="737">
    <w:name w:val="Subtitle"/>
    <w:basedOn w:val="690"/>
    <w:next w:val="690"/>
    <w:link w:val="809"/>
    <w:uiPriority w:val="0"/>
    <w:qFormat/>
    <w:pPr>
      <w:jc w:val="center"/>
      <w:spacing w:before="240" w:after="60" w:line="312" w:lineRule="auto"/>
      <w:outlineLvl w:val="1"/>
    </w:pPr>
    <w:rPr>
      <w:rFonts w:ascii="Cambria" w:hAnsi="Cambria"/>
      <w:b/>
      <w:bCs/>
      <w:sz w:val="32"/>
      <w:szCs w:val="32"/>
    </w:rPr>
  </w:style>
  <w:style w:type="paragraph" w:styleId="738">
    <w:name w:val="toc 6"/>
    <w:basedOn w:val="690"/>
    <w:next w:val="690"/>
    <w:uiPriority w:val="39"/>
    <w:unhideWhenUsed/>
    <w:qFormat/>
    <w:pPr>
      <w:ind w:left="2100"/>
    </w:pPr>
    <w:rPr>
      <w:rFonts w:ascii="Calibri" w:hAnsi="Calibri"/>
      <w:szCs w:val="22"/>
    </w:rPr>
  </w:style>
  <w:style w:type="paragraph" w:styleId="739">
    <w:name w:val="Body Text Indent 3"/>
    <w:basedOn w:val="690"/>
    <w:link w:val="834"/>
    <w:uiPriority w:val="0"/>
    <w:qFormat/>
    <w:pPr>
      <w:ind w:left="420"/>
      <w:spacing w:after="120"/>
    </w:pPr>
    <w:rPr>
      <w:sz w:val="16"/>
      <w:szCs w:val="20"/>
    </w:rPr>
  </w:style>
  <w:style w:type="paragraph" w:styleId="740">
    <w:name w:val="toc 2"/>
    <w:basedOn w:val="690"/>
    <w:next w:val="690"/>
    <w:uiPriority w:val="39"/>
    <w:qFormat/>
    <w:pPr>
      <w:ind w:left="420"/>
    </w:pPr>
    <w:rPr>
      <w:rFonts w:ascii="Calibri" w:hAnsi="Calibri"/>
      <w:szCs w:val="22"/>
    </w:rPr>
  </w:style>
  <w:style w:type="paragraph" w:styleId="741">
    <w:name w:val="toc 9"/>
    <w:basedOn w:val="690"/>
    <w:next w:val="690"/>
    <w:uiPriority w:val="39"/>
    <w:unhideWhenUsed/>
    <w:qFormat/>
    <w:pPr>
      <w:ind w:left="3360"/>
    </w:pPr>
    <w:rPr>
      <w:rFonts w:ascii="Calibri" w:hAnsi="Calibri"/>
      <w:szCs w:val="22"/>
    </w:rPr>
  </w:style>
  <w:style w:type="paragraph" w:styleId="742">
    <w:name w:val="HTML Preformatted"/>
    <w:basedOn w:val="690"/>
    <w:link w:val="91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43">
    <w:name w:val="Normal (Web)"/>
    <w:basedOn w:val="690"/>
    <w:uiPriority w:val="0"/>
    <w:qFormat/>
    <w:pPr>
      <w:jc w:val="left"/>
      <w:spacing w:before="100" w:beforeAutospacing="1" w:after="100" w:afterAutospacing="1"/>
      <w:widowControl/>
    </w:pPr>
    <w:rPr>
      <w:rFonts w:ascii="宋体" w:hAnsi="宋体" w:cs="宋体"/>
      <w:sz w:val="24"/>
    </w:rPr>
  </w:style>
  <w:style w:type="paragraph" w:styleId="744">
    <w:name w:val="index 1"/>
    <w:basedOn w:val="690"/>
    <w:next w:val="690"/>
    <w:uiPriority w:val="0"/>
    <w:qFormat/>
    <w:pPr>
      <w:jc w:val="center"/>
      <w:spacing w:line="220" w:lineRule="exact"/>
    </w:pPr>
    <w:rPr>
      <w:rFonts w:ascii="仿宋_GB2312" w:hAnsi="Calibri" w:eastAsia="仿宋_GB2312"/>
      <w:szCs w:val="22"/>
    </w:rPr>
  </w:style>
  <w:style w:type="paragraph" w:styleId="745">
    <w:name w:val="Title"/>
    <w:basedOn w:val="690"/>
    <w:link w:val="786"/>
    <w:uiPriority w:val="0"/>
    <w:qFormat/>
    <w:pPr>
      <w:jc w:val="center"/>
      <w:spacing w:before="240" w:after="60" w:line="420" w:lineRule="atLeast"/>
      <w:outlineLvl w:val="0"/>
    </w:pPr>
    <w:rPr>
      <w:rFonts w:ascii="Arial" w:hAnsi="Arial"/>
      <w:b/>
      <w:sz w:val="32"/>
      <w:szCs w:val="20"/>
    </w:rPr>
  </w:style>
  <w:style w:type="paragraph" w:styleId="746">
    <w:name w:val="annotation subject"/>
    <w:basedOn w:val="719"/>
    <w:next w:val="719"/>
    <w:link w:val="824"/>
    <w:uiPriority w:val="0"/>
    <w:qFormat/>
    <w:rPr>
      <w:b/>
      <w:bCs/>
    </w:rPr>
  </w:style>
  <w:style w:type="paragraph" w:styleId="747">
    <w:name w:val="Body Text First Indent"/>
    <w:basedOn w:val="721"/>
    <w:uiPriority w:val="99"/>
    <w:unhideWhenUsed/>
    <w:qFormat/>
    <w:pPr>
      <w:ind w:firstLine="426"/>
      <w:spacing w:line="400" w:lineRule="atLeast"/>
    </w:pPr>
    <w:rPr>
      <w:sz w:val="24"/>
      <w:szCs w:val="20"/>
    </w:rPr>
  </w:style>
  <w:style w:type="paragraph" w:styleId="748">
    <w:name w:val="Body Text First Indent 2"/>
    <w:basedOn w:val="722"/>
    <w:uiPriority w:val="99"/>
    <w:unhideWhenUsed/>
    <w:qFormat/>
    <w:pPr>
      <w:ind w:firstLine="420"/>
    </w:pPr>
  </w:style>
  <w:style w:type="table" w:styleId="749">
    <w:name w:val="Table Grid"/>
    <w:basedOn w:val="70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0">
    <w:name w:val="Strong"/>
    <w:basedOn w:val="700"/>
    <w:uiPriority w:val="0"/>
    <w:qFormat/>
    <w:rPr>
      <w:rFonts w:cs="Times New Roman"/>
      <w:b/>
    </w:rPr>
  </w:style>
  <w:style w:type="character" w:styleId="751">
    <w:name w:val="page number"/>
    <w:uiPriority w:val="0"/>
    <w:qFormat/>
    <w:rPr>
      <w:rFonts w:eastAsia="宋体"/>
      <w:b/>
      <w:spacing w:val="0"/>
      <w:sz w:val="24"/>
      <w:szCs w:val="24"/>
      <w:vertAlign w:val="baseline"/>
      <w:lang w:val="en-US" w:eastAsia="zh-CN" w:bidi="ar-SA"/>
    </w:rPr>
  </w:style>
  <w:style w:type="character" w:styleId="752">
    <w:name w:val="FollowedHyperlink"/>
    <w:uiPriority w:val="0"/>
    <w:qFormat/>
    <w:rPr>
      <w:color w:val="800080"/>
      <w:u w:val="single"/>
    </w:rPr>
  </w:style>
  <w:style w:type="character" w:styleId="753">
    <w:name w:val="Emphasis"/>
    <w:basedOn w:val="700"/>
    <w:uiPriority w:val="0"/>
    <w:qFormat/>
    <w:rPr>
      <w:color w:val="cc0000"/>
    </w:rPr>
  </w:style>
  <w:style w:type="character" w:styleId="754">
    <w:name w:val="Hyperlink"/>
    <w:uiPriority w:val="99"/>
    <w:qFormat/>
    <w:rPr>
      <w:color w:val="0000ff"/>
      <w:u w:val="single"/>
    </w:rPr>
  </w:style>
  <w:style w:type="character" w:styleId="755">
    <w:name w:val="annotation reference"/>
    <w:uiPriority w:val="0"/>
    <w:qFormat/>
    <w:rPr>
      <w:sz w:val="21"/>
      <w:szCs w:val="21"/>
    </w:rPr>
  </w:style>
  <w:style w:type="character" w:styleId="756">
    <w:name w:val="HTML Cite"/>
    <w:uiPriority w:val="0"/>
    <w:qFormat/>
    <w:rPr>
      <w:color w:val="008000"/>
    </w:rPr>
  </w:style>
  <w:style w:type="paragraph" w:styleId="75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58"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759" w:customStyle="1">
    <w:name w:val="Body Text First Indent 21"/>
    <w:basedOn w:val="760"/>
    <w:uiPriority w:val="0"/>
    <w:qFormat/>
    <w:pPr>
      <w:ind w:firstLine="420"/>
    </w:pPr>
  </w:style>
  <w:style w:type="paragraph" w:styleId="760" w:customStyle="1">
    <w:name w:val="Body Text Indent1"/>
    <w:basedOn w:val="690"/>
    <w:uiPriority w:val="0"/>
    <w:qFormat/>
    <w:pPr>
      <w:ind w:left="420"/>
    </w:pPr>
  </w:style>
  <w:style w:type="paragraph" w:styleId="761">
    <w:name w:val="List Paragraph"/>
    <w:basedOn w:val="690"/>
    <w:link w:val="941"/>
    <w:uiPriority w:val="99"/>
    <w:qFormat/>
    <w:pPr>
      <w:ind w:firstLine="420"/>
    </w:pPr>
  </w:style>
  <w:style w:type="character" w:styleId="762" w:customStyle="1">
    <w:name w:val="明显强调1"/>
    <w:uiPriority w:val="0"/>
    <w:qFormat/>
    <w:rPr>
      <w:b/>
      <w:bCs/>
      <w:i/>
      <w:iCs/>
      <w:color w:val="4f81bd"/>
    </w:rPr>
  </w:style>
  <w:style w:type="character" w:styleId="763" w:customStyle="1">
    <w:name w:val="批注文字 Char2"/>
    <w:uiPriority w:val="0"/>
    <w:qFormat/>
    <w:rPr>
      <w:sz w:val="21"/>
    </w:rPr>
  </w:style>
  <w:style w:type="character" w:styleId="764" w:customStyle="1">
    <w:name w:val="标题 3 Char_0"/>
    <w:link w:val="765"/>
    <w:uiPriority w:val="0"/>
    <w:qFormat/>
    <w:rPr>
      <w:b/>
      <w:bCs/>
      <w:sz w:val="32"/>
      <w:szCs w:val="32"/>
    </w:rPr>
  </w:style>
  <w:style w:type="paragraph" w:styleId="765" w:customStyle="1">
    <w:name w:val="标题 3_0"/>
    <w:basedOn w:val="766"/>
    <w:next w:val="766"/>
    <w:link w:val="764"/>
    <w:uiPriority w:val="0"/>
    <w:qFormat/>
    <w:pPr>
      <w:keepLines/>
      <w:keepNext/>
      <w:spacing w:before="260" w:after="260" w:line="416" w:lineRule="auto"/>
      <w:outlineLvl w:val="2"/>
    </w:pPr>
    <w:rPr>
      <w:b/>
      <w:bCs/>
      <w:sz w:val="32"/>
      <w:szCs w:val="32"/>
    </w:rPr>
  </w:style>
  <w:style w:type="paragraph" w:styleId="76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767" w:customStyle="1">
    <w:name w:val="标题 2 字符"/>
    <w:link w:val="692"/>
    <w:uiPriority w:val="0"/>
    <w:qFormat/>
    <w:rPr>
      <w:rFonts w:ascii="Cambria" w:hAnsi="Cambria"/>
      <w:b/>
      <w:bCs/>
      <w:sz w:val="32"/>
      <w:szCs w:val="32"/>
    </w:rPr>
  </w:style>
  <w:style w:type="character" w:styleId="768" w:customStyle="1">
    <w:name w:val="正文文本 Char2"/>
    <w:uiPriority w:val="99"/>
    <w:semiHidden/>
    <w:qFormat/>
    <w:rPr>
      <w:rFonts w:ascii="Calibri" w:hAnsi="Calibri" w:eastAsia="宋体" w:cs="Times New Roman"/>
    </w:rPr>
  </w:style>
  <w:style w:type="character" w:styleId="769" w:customStyle="1">
    <w:name w:val="页脚 Char1"/>
    <w:uiPriority w:val="99"/>
    <w:semiHidden/>
    <w:qFormat/>
    <w:rPr>
      <w:rFonts w:ascii="Calibri" w:hAnsi="Calibri" w:eastAsia="宋体" w:cs="Times New Roman"/>
      <w:sz w:val="18"/>
      <w:szCs w:val="18"/>
    </w:rPr>
  </w:style>
  <w:style w:type="character" w:styleId="770" w:customStyle="1">
    <w:name w:val="明显引用 Char2"/>
    <w:uiPriority w:val="99"/>
    <w:qFormat/>
    <w:rPr>
      <w:b/>
      <w:bCs/>
      <w:i/>
      <w:iCs/>
      <w:color w:val="4f81bd"/>
      <w:sz w:val="21"/>
      <w:szCs w:val="24"/>
    </w:rPr>
  </w:style>
  <w:style w:type="character" w:styleId="771" w:customStyle="1">
    <w:name w:val="引用 Char"/>
    <w:link w:val="772"/>
    <w:uiPriority w:val="0"/>
    <w:qFormat/>
    <w:rPr>
      <w:i/>
      <w:iCs/>
      <w:color w:val="000000"/>
    </w:rPr>
  </w:style>
  <w:style w:type="paragraph" w:styleId="772" w:customStyle="1">
    <w:name w:val="引用1"/>
    <w:basedOn w:val="690"/>
    <w:next w:val="690"/>
    <w:link w:val="771"/>
    <w:uiPriority w:val="0"/>
    <w:qFormat/>
    <w:rPr>
      <w:i/>
      <w:iCs/>
      <w:color w:val="000000"/>
      <w:sz w:val="20"/>
      <w:szCs w:val="20"/>
    </w:rPr>
  </w:style>
  <w:style w:type="character" w:styleId="773" w:customStyle="1">
    <w:name w:val="标题 1 Char_0"/>
    <w:link w:val="774"/>
    <w:uiPriority w:val="0"/>
    <w:qFormat/>
    <w:rPr>
      <w:b/>
      <w:bCs/>
      <w:sz w:val="44"/>
      <w:szCs w:val="44"/>
    </w:rPr>
  </w:style>
  <w:style w:type="paragraph" w:styleId="774" w:customStyle="1">
    <w:name w:val="标题 1_0"/>
    <w:basedOn w:val="766"/>
    <w:next w:val="766"/>
    <w:link w:val="773"/>
    <w:uiPriority w:val="0"/>
    <w:qFormat/>
    <w:pPr>
      <w:keepLines/>
      <w:keepNext/>
      <w:spacing w:before="340" w:after="330" w:line="578" w:lineRule="auto"/>
      <w:outlineLvl w:val="0"/>
    </w:pPr>
    <w:rPr>
      <w:b/>
      <w:bCs/>
      <w:sz w:val="44"/>
      <w:szCs w:val="44"/>
    </w:rPr>
  </w:style>
  <w:style w:type="character" w:styleId="775" w:customStyle="1">
    <w:name w:val="正文文本缩进 3 Char1"/>
    <w:uiPriority w:val="99"/>
    <w:semiHidden/>
    <w:qFormat/>
    <w:rPr>
      <w:sz w:val="16"/>
      <w:szCs w:val="16"/>
    </w:rPr>
  </w:style>
  <w:style w:type="character" w:styleId="776" w:customStyle="1">
    <w:name w:val="引用 Char1"/>
    <w:uiPriority w:val="29"/>
    <w:qFormat/>
    <w:rPr>
      <w:i/>
      <w:iCs/>
      <w:color w:val="000000"/>
      <w:sz w:val="21"/>
    </w:rPr>
  </w:style>
  <w:style w:type="character" w:styleId="777" w:customStyle="1">
    <w:name w:val="正文文本缩进 字符"/>
    <w:link w:val="722"/>
    <w:uiPriority w:val="0"/>
    <w:qFormat/>
    <w:rPr>
      <w:sz w:val="21"/>
      <w:szCs w:val="24"/>
    </w:rPr>
  </w:style>
  <w:style w:type="character" w:styleId="778" w:customStyle="1">
    <w:name w:val="font161"/>
    <w:uiPriority w:val="0"/>
    <w:qFormat/>
    <w:rPr>
      <w:b/>
      <w:sz w:val="32"/>
    </w:rPr>
  </w:style>
  <w:style w:type="character" w:styleId="779" w:customStyle="1">
    <w:name w:val="标题 4 Char_0"/>
    <w:link w:val="780"/>
    <w:uiPriority w:val="0"/>
    <w:qFormat/>
    <w:rPr>
      <w:rFonts w:ascii="Arial" w:hAnsi="Arial" w:eastAsia="黑体"/>
      <w:b/>
      <w:bCs/>
      <w:sz w:val="28"/>
      <w:szCs w:val="28"/>
    </w:rPr>
  </w:style>
  <w:style w:type="paragraph" w:styleId="780" w:customStyle="1">
    <w:name w:val="标题 4_0"/>
    <w:basedOn w:val="766"/>
    <w:next w:val="766"/>
    <w:link w:val="779"/>
    <w:uiPriority w:val="0"/>
    <w:qFormat/>
    <w:pPr>
      <w:keepLines/>
      <w:keepNext/>
      <w:spacing w:before="280" w:after="290" w:line="376" w:lineRule="auto"/>
      <w:outlineLvl w:val="3"/>
    </w:pPr>
    <w:rPr>
      <w:rFonts w:ascii="Arial" w:hAnsi="Arial" w:eastAsia="黑体"/>
      <w:b/>
      <w:bCs/>
      <w:sz w:val="28"/>
      <w:szCs w:val="28"/>
    </w:rPr>
  </w:style>
  <w:style w:type="character" w:styleId="781" w:customStyle="1">
    <w:name w:val="页眉 字符"/>
    <w:link w:val="734"/>
    <w:uiPriority w:val="0"/>
    <w:qFormat/>
    <w:rPr>
      <w:sz w:val="18"/>
      <w:szCs w:val="18"/>
    </w:rPr>
  </w:style>
  <w:style w:type="character" w:styleId="782" w:customStyle="1">
    <w:name w:val="标题 6 字符"/>
    <w:link w:val="696"/>
    <w:uiPriority w:val="0"/>
    <w:qFormat/>
    <w:rPr>
      <w:rFonts w:ascii="Cambria" w:hAnsi="Cambria"/>
      <w:b/>
      <w:bCs/>
      <w:sz w:val="24"/>
      <w:szCs w:val="24"/>
    </w:rPr>
  </w:style>
  <w:style w:type="character" w:styleId="783" w:customStyle="1">
    <w:name w:val="纯文本 字符"/>
    <w:link w:val="727"/>
    <w:uiPriority w:val="99"/>
    <w:qFormat/>
    <w:rPr>
      <w:rFonts w:ascii="Ari"/>
      <w:lang w:val="en-US" w:eastAsia="zh-CN" w:bidi="ar-SA"/>
    </w:rPr>
  </w:style>
  <w:style w:type="character" w:styleId="784" w:customStyle="1">
    <w:name w:val="引用 Char2"/>
    <w:uiPriority w:val="99"/>
    <w:qFormat/>
    <w:rPr>
      <w:i/>
      <w:iCs/>
      <w:color w:val="000000"/>
      <w:sz w:val="21"/>
      <w:szCs w:val="24"/>
    </w:rPr>
  </w:style>
  <w:style w:type="character" w:styleId="785" w:customStyle="1">
    <w:name w:val="rvts11"/>
    <w:uiPriority w:val="0"/>
    <w:qFormat/>
    <w:rPr>
      <w:rFonts w:hint="default" w:ascii="KNLe" w:hAnsi="KNLe"/>
      <w:sz w:val="24"/>
      <w:szCs w:val="24"/>
      <w:u w:val="single"/>
    </w:rPr>
  </w:style>
  <w:style w:type="character" w:styleId="786" w:customStyle="1">
    <w:name w:val="标题 字符"/>
    <w:link w:val="745"/>
    <w:uiPriority w:val="0"/>
    <w:qFormat/>
    <w:rPr>
      <w:rFonts w:ascii="Arial" w:hAnsi="Arial"/>
      <w:b/>
      <w:sz w:val="32"/>
    </w:rPr>
  </w:style>
  <w:style w:type="character" w:styleId="787" w:customStyle="1">
    <w:name w:val="标题5 Char Char"/>
    <w:link w:val="788"/>
    <w:uiPriority w:val="0"/>
    <w:qFormat/>
    <w:rPr>
      <w:rFonts w:ascii="Arial" w:hAnsi="Arial"/>
      <w:b/>
      <w:bCs/>
      <w:sz w:val="24"/>
      <w:szCs w:val="32"/>
    </w:rPr>
  </w:style>
  <w:style w:type="paragraph" w:styleId="788" w:customStyle="1">
    <w:name w:val="标题5"/>
    <w:basedOn w:val="693"/>
    <w:link w:val="787"/>
    <w:uiPriority w:val="0"/>
    <w:qFormat/>
    <w:pPr>
      <w:numPr>
        <w:ilvl w:val="0"/>
        <w:numId w:val="0"/>
      </w:numPr>
      <w:spacing w:line="413" w:lineRule="auto"/>
    </w:pPr>
    <w:rPr>
      <w:rFonts w:ascii="Arial" w:hAnsi="Arial"/>
      <w:sz w:val="24"/>
    </w:rPr>
  </w:style>
  <w:style w:type="character" w:styleId="789" w:customStyle="1">
    <w:name w:val="副标题 Char2"/>
    <w:uiPriority w:val="11"/>
    <w:qFormat/>
    <w:rPr>
      <w:rFonts w:ascii="Cambria" w:hAnsi="Cambria" w:cs="Times New Roman"/>
      <w:b/>
      <w:bCs/>
      <w:sz w:val="32"/>
      <w:szCs w:val="32"/>
    </w:rPr>
  </w:style>
  <w:style w:type="character" w:styleId="790" w:customStyle="1">
    <w:name w:val="文档结构图 字符"/>
    <w:link w:val="718"/>
    <w:uiPriority w:val="0"/>
    <w:qFormat/>
    <w:rPr>
      <w:rFonts w:ascii="宋体"/>
      <w:sz w:val="18"/>
      <w:szCs w:val="18"/>
    </w:rPr>
  </w:style>
  <w:style w:type="character" w:styleId="791" w:customStyle="1">
    <w:name w:val="日期 字符"/>
    <w:link w:val="729"/>
    <w:uiPriority w:val="0"/>
    <w:qFormat/>
    <w:rPr>
      <w:sz w:val="21"/>
      <w:szCs w:val="24"/>
    </w:rPr>
  </w:style>
  <w:style w:type="character" w:styleId="792" w:customStyle="1">
    <w:name w:val="批注主题 Char1"/>
    <w:uiPriority w:val="0"/>
    <w:qFormat/>
    <w:rPr>
      <w:b/>
      <w:bCs/>
      <w:sz w:val="21"/>
      <w:szCs w:val="22"/>
    </w:rPr>
  </w:style>
  <w:style w:type="character" w:styleId="793" w:customStyle="1">
    <w:name w:val="font31"/>
    <w:uiPriority w:val="0"/>
    <w:qFormat/>
    <w:rPr>
      <w:rFonts w:hint="eastAsia" w:ascii="宋体" w:hAnsi="宋体" w:eastAsia="宋体" w:cs="宋体"/>
      <w:color w:val="000000"/>
      <w:sz w:val="20"/>
      <w:szCs w:val="20"/>
      <w:u w:val="none"/>
    </w:rPr>
  </w:style>
  <w:style w:type="character" w:styleId="794" w:customStyle="1">
    <w:name w:val="明显引用 Char"/>
    <w:link w:val="795"/>
    <w:uiPriority w:val="0"/>
    <w:qFormat/>
    <w:rPr>
      <w:b/>
      <w:bCs/>
      <w:i/>
      <w:iCs/>
      <w:color w:val="4f81bd"/>
    </w:rPr>
  </w:style>
  <w:style w:type="paragraph" w:styleId="795" w:customStyle="1">
    <w:name w:val="明显引用1"/>
    <w:basedOn w:val="690"/>
    <w:next w:val="690"/>
    <w:link w:val="794"/>
    <w:uiPriority w:val="0"/>
    <w:qFormat/>
    <w:pPr>
      <w:ind w:left="936" w:right="936"/>
      <w:spacing w:before="200" w:after="280"/>
      <w:pBdr>
        <w:bottom w:val="single" w:color="4F81BD" w:sz="4" w:space="4"/>
      </w:pBdr>
    </w:pPr>
    <w:rPr>
      <w:b/>
      <w:bCs/>
      <w:i/>
      <w:iCs/>
      <w:color w:val="4f81bd"/>
      <w:sz w:val="20"/>
      <w:szCs w:val="20"/>
    </w:rPr>
  </w:style>
  <w:style w:type="character" w:styleId="796" w:customStyle="1">
    <w:name w:val="标题 5 字符"/>
    <w:link w:val="695"/>
    <w:uiPriority w:val="0"/>
    <w:qFormat/>
    <w:rPr>
      <w:b/>
      <w:bCs/>
      <w:sz w:val="28"/>
      <w:szCs w:val="28"/>
    </w:rPr>
  </w:style>
  <w:style w:type="character" w:styleId="797" w:customStyle="1">
    <w:name w:val="日期 Char1"/>
    <w:uiPriority w:val="0"/>
    <w:qFormat/>
    <w:rPr>
      <w:rFonts w:ascii="Calibri" w:hAnsi="Calibri" w:eastAsia="宋体" w:cs="Times New Roman"/>
    </w:rPr>
  </w:style>
  <w:style w:type="character" w:styleId="798" w:customStyle="1">
    <w:name w:val="批注框文本 Char1"/>
    <w:uiPriority w:val="0"/>
    <w:qFormat/>
    <w:rPr>
      <w:sz w:val="18"/>
      <w:szCs w:val="18"/>
    </w:rPr>
  </w:style>
  <w:style w:type="character" w:styleId="799" w:customStyle="1">
    <w:name w:val="标题 Char1"/>
    <w:uiPriority w:val="10"/>
    <w:qFormat/>
    <w:rPr>
      <w:rFonts w:ascii="Cambria" w:hAnsi="Cambria" w:eastAsia="宋体" w:cs="Times New Roman"/>
      <w:b/>
      <w:bCs/>
      <w:sz w:val="32"/>
      <w:szCs w:val="32"/>
    </w:rPr>
  </w:style>
  <w:style w:type="character" w:styleId="800" w:customStyle="1">
    <w:name w:val="标题 9 字符"/>
    <w:link w:val="699"/>
    <w:uiPriority w:val="0"/>
    <w:qFormat/>
    <w:rPr>
      <w:rFonts w:ascii="Cambria" w:hAnsi="Cambria"/>
      <w:sz w:val="21"/>
      <w:szCs w:val="21"/>
    </w:rPr>
  </w:style>
  <w:style w:type="character" w:styleId="801" w:customStyle="1">
    <w:name w:val="不明显参考1"/>
    <w:uiPriority w:val="0"/>
    <w:qFormat/>
    <w:rPr>
      <w:smallCaps/>
      <w:color w:val="c0504d"/>
      <w:u w:val="single"/>
    </w:rPr>
  </w:style>
  <w:style w:type="character" w:styleId="802" w:customStyle="1">
    <w:name w:val="批注文字 Char1"/>
    <w:uiPriority w:val="0"/>
    <w:qFormat/>
    <w:rPr>
      <w:rFonts w:ascii="Calibri" w:hAnsi="Calibri" w:eastAsia="宋体" w:cs="Times New Roman"/>
    </w:rPr>
  </w:style>
  <w:style w:type="character" w:styleId="803" w:customStyle="1">
    <w:name w:val="标题 Char2"/>
    <w:uiPriority w:val="10"/>
    <w:qFormat/>
    <w:rPr>
      <w:rFonts w:ascii="Cambria" w:hAnsi="Cambria" w:cs="Times New Roman"/>
      <w:b/>
      <w:bCs/>
      <w:sz w:val="32"/>
      <w:szCs w:val="32"/>
    </w:rPr>
  </w:style>
  <w:style w:type="character" w:styleId="804" w:customStyle="1">
    <w:name w:val="正文文本 3 Char1"/>
    <w:uiPriority w:val="99"/>
    <w:semiHidden/>
    <w:qFormat/>
    <w:rPr>
      <w:sz w:val="16"/>
      <w:szCs w:val="16"/>
    </w:rPr>
  </w:style>
  <w:style w:type="character" w:styleId="805" w:customStyle="1">
    <w:name w:val="批注主题 Char2"/>
    <w:uiPriority w:val="0"/>
    <w:qFormat/>
    <w:rPr>
      <w:b/>
      <w:bCs/>
      <w:sz w:val="21"/>
    </w:rPr>
  </w:style>
  <w:style w:type="character" w:styleId="806" w:customStyle="1">
    <w:name w:val="标题 3 字符"/>
    <w:link w:val="693"/>
    <w:uiPriority w:val="0"/>
    <w:qFormat/>
    <w:rPr>
      <w:b/>
      <w:bCs/>
      <w:sz w:val="32"/>
      <w:szCs w:val="32"/>
    </w:rPr>
  </w:style>
  <w:style w:type="character" w:styleId="807" w:customStyle="1">
    <w:name w:val="正文文本 Char_0"/>
    <w:link w:val="808"/>
    <w:uiPriority w:val="0"/>
    <w:qFormat/>
    <w:rPr>
      <w:szCs w:val="24"/>
    </w:rPr>
  </w:style>
  <w:style w:type="paragraph" w:styleId="808" w:customStyle="1">
    <w:name w:val="正文文本_0"/>
    <w:basedOn w:val="766"/>
    <w:link w:val="807"/>
    <w:uiPriority w:val="0"/>
    <w:qFormat/>
    <w:pPr>
      <w:spacing w:after="120"/>
    </w:pPr>
    <w:rPr>
      <w:sz w:val="20"/>
    </w:rPr>
  </w:style>
  <w:style w:type="character" w:styleId="809" w:customStyle="1">
    <w:name w:val="副标题 字符"/>
    <w:link w:val="737"/>
    <w:uiPriority w:val="0"/>
    <w:qFormat/>
    <w:rPr>
      <w:rFonts w:ascii="Cambria" w:hAnsi="Cambria"/>
      <w:b/>
      <w:bCs/>
      <w:sz w:val="32"/>
      <w:szCs w:val="32"/>
    </w:rPr>
  </w:style>
  <w:style w:type="character" w:styleId="810" w:customStyle="1">
    <w:name w:val="bookmark"/>
    <w:basedOn w:val="700"/>
    <w:uiPriority w:val="0"/>
    <w:qFormat/>
  </w:style>
  <w:style w:type="character" w:styleId="811" w:customStyle="1">
    <w:name w:val="标题 5 Char_0"/>
    <w:link w:val="812"/>
    <w:uiPriority w:val="0"/>
    <w:qFormat/>
    <w:rPr>
      <w:rFonts w:ascii="Calibri" w:hAnsi="Calibri"/>
      <w:b/>
      <w:bCs/>
      <w:sz w:val="28"/>
      <w:szCs w:val="28"/>
    </w:rPr>
  </w:style>
  <w:style w:type="paragraph" w:styleId="812" w:customStyle="1">
    <w:name w:val="标题 5_0"/>
    <w:basedOn w:val="766"/>
    <w:next w:val="766"/>
    <w:link w:val="811"/>
    <w:uiPriority w:val="0"/>
    <w:qFormat/>
    <w:pPr>
      <w:keepLines/>
      <w:keepNext/>
      <w:spacing w:before="280" w:after="290" w:line="372" w:lineRule="auto"/>
      <w:outlineLvl w:val="4"/>
    </w:pPr>
    <w:rPr>
      <w:rFonts w:ascii="Calibri" w:hAnsi="Calibri"/>
      <w:b/>
      <w:bCs/>
      <w:sz w:val="28"/>
      <w:szCs w:val="28"/>
    </w:rPr>
  </w:style>
  <w:style w:type="character" w:styleId="813" w:customStyle="1">
    <w:name w:val="正文文本缩进 2 字符"/>
    <w:link w:val="730"/>
    <w:uiPriority w:val="99"/>
    <w:qFormat/>
    <w:rPr>
      <w:rFonts w:ascii="宋体"/>
    </w:rPr>
  </w:style>
  <w:style w:type="character" w:styleId="814" w:customStyle="1">
    <w:name w:val="批注文字 字符"/>
    <w:link w:val="719"/>
    <w:uiPriority w:val="0"/>
    <w:qFormat/>
    <w:rPr>
      <w:sz w:val="21"/>
      <w:szCs w:val="24"/>
    </w:rPr>
  </w:style>
  <w:style w:type="character" w:styleId="815" w:customStyle="1">
    <w:name w:val="font11"/>
    <w:uiPriority w:val="0"/>
    <w:qFormat/>
    <w:rPr>
      <w:rFonts w:hint="eastAsia" w:ascii="宋体" w:hAnsi="宋体" w:eastAsia="宋体" w:cs="宋体"/>
      <w:color w:val="000000"/>
      <w:sz w:val="20"/>
      <w:szCs w:val="20"/>
      <w:u w:val="none"/>
    </w:rPr>
  </w:style>
  <w:style w:type="character" w:styleId="816" w:customStyle="1">
    <w:name w:val="明显参考1"/>
    <w:uiPriority w:val="0"/>
    <w:qFormat/>
    <w:rPr>
      <w:b/>
      <w:bCs/>
      <w:smallCaps/>
      <w:color w:val="c0504d"/>
      <w:spacing w:val="5"/>
      <w:u w:val="single"/>
    </w:rPr>
  </w:style>
  <w:style w:type="character" w:styleId="817" w:customStyle="1">
    <w:name w:val="超链接_0"/>
    <w:uiPriority w:val="99"/>
    <w:qFormat/>
    <w:rPr>
      <w:rFonts w:ascii="Calibri" w:hAnsi="Calibri"/>
      <w:color w:val="0000ff"/>
      <w:u w:val="single"/>
    </w:rPr>
  </w:style>
  <w:style w:type="character" w:styleId="818" w:customStyle="1">
    <w:name w:val="文档结构图 Char2"/>
    <w:uiPriority w:val="99"/>
    <w:semiHidden/>
    <w:qFormat/>
    <w:rPr>
      <w:rFonts w:ascii="宋体" w:hAnsi="Calibri" w:eastAsia="宋体" w:cs="Times New Roman"/>
      <w:sz w:val="18"/>
      <w:szCs w:val="18"/>
    </w:rPr>
  </w:style>
  <w:style w:type="character" w:styleId="819" w:customStyle="1">
    <w:name w:val="textcontents"/>
    <w:uiPriority w:val="0"/>
    <w:qFormat/>
    <w:rPr>
      <w:rFonts w:cs="Times New Roman"/>
    </w:rPr>
  </w:style>
  <w:style w:type="character" w:styleId="820" w:customStyle="1">
    <w:name w:val="标题 1 Char"/>
    <w:uiPriority w:val="0"/>
    <w:qFormat/>
    <w:rPr>
      <w:b/>
      <w:bCs/>
      <w:sz w:val="32"/>
      <w:szCs w:val="44"/>
    </w:rPr>
  </w:style>
  <w:style w:type="character" w:styleId="821" w:customStyle="1">
    <w:name w:val="正文文本 字符"/>
    <w:link w:val="721"/>
    <w:uiPriority w:val="0"/>
    <w:qFormat/>
    <w:rPr>
      <w:rFonts w:eastAsia="幼圆"/>
      <w:b/>
      <w:bCs/>
      <w:sz w:val="44"/>
      <w:szCs w:val="24"/>
    </w:rPr>
  </w:style>
  <w:style w:type="character" w:styleId="822" w:customStyle="1">
    <w:name w:val="标题 8 字符"/>
    <w:link w:val="698"/>
    <w:uiPriority w:val="0"/>
    <w:qFormat/>
    <w:rPr>
      <w:rFonts w:ascii="Cambria" w:hAnsi="Cambria"/>
      <w:sz w:val="24"/>
      <w:szCs w:val="24"/>
    </w:rPr>
  </w:style>
  <w:style w:type="character" w:styleId="823" w:customStyle="1">
    <w:name w:val="副标题 Char1"/>
    <w:uiPriority w:val="11"/>
    <w:qFormat/>
    <w:rPr>
      <w:rFonts w:ascii="Cambria" w:hAnsi="Cambria" w:cs="Times New Roman"/>
      <w:b/>
      <w:bCs/>
      <w:sz w:val="32"/>
      <w:szCs w:val="32"/>
    </w:rPr>
  </w:style>
  <w:style w:type="character" w:styleId="824" w:customStyle="1">
    <w:name w:val="批注主题 字符"/>
    <w:link w:val="746"/>
    <w:uiPriority w:val="0"/>
    <w:qFormat/>
    <w:rPr>
      <w:b/>
      <w:bCs/>
      <w:sz w:val="21"/>
      <w:szCs w:val="24"/>
    </w:rPr>
  </w:style>
  <w:style w:type="character" w:styleId="825" w:customStyle="1">
    <w:name w:val="书籍标题1"/>
    <w:uiPriority w:val="0"/>
    <w:qFormat/>
    <w:rPr>
      <w:b/>
      <w:bCs/>
      <w:smallCaps/>
      <w:spacing w:val="5"/>
    </w:rPr>
  </w:style>
  <w:style w:type="character" w:styleId="826" w:customStyle="1">
    <w:name w:val="页脚 字符"/>
    <w:link w:val="732"/>
    <w:uiPriority w:val="99"/>
    <w:qFormat/>
    <w:rPr>
      <w:sz w:val="18"/>
      <w:szCs w:val="18"/>
    </w:rPr>
  </w:style>
  <w:style w:type="character" w:styleId="827" w:customStyle="1">
    <w:name w:val="标题4 Char Char"/>
    <w:link w:val="828"/>
    <w:uiPriority w:val="0"/>
    <w:qFormat/>
    <w:rPr>
      <w:rFonts w:ascii="Arial" w:hAnsi="Arial"/>
      <w:b/>
      <w:bCs/>
      <w:sz w:val="24"/>
      <w:szCs w:val="32"/>
    </w:rPr>
  </w:style>
  <w:style w:type="paragraph" w:styleId="828" w:customStyle="1">
    <w:name w:val="标题4"/>
    <w:basedOn w:val="692"/>
    <w:next w:val="724"/>
    <w:link w:val="827"/>
    <w:uiPriority w:val="0"/>
    <w:qFormat/>
    <w:pPr>
      <w:numPr>
        <w:ilvl w:val="0"/>
        <w:numId w:val="0"/>
      </w:numPr>
      <w:spacing w:line="413" w:lineRule="auto"/>
    </w:pPr>
    <w:rPr>
      <w:rFonts w:ascii="Arial" w:hAnsi="Arial"/>
      <w:sz w:val="24"/>
    </w:rPr>
  </w:style>
  <w:style w:type="character" w:styleId="829" w:customStyle="1">
    <w:name w:val="正文文本 Char1"/>
    <w:uiPriority w:val="0"/>
    <w:qFormat/>
    <w:rPr>
      <w:rFonts w:ascii="Calibri" w:hAnsi="Calibri" w:eastAsia="宋体" w:cs="Times New Roman"/>
    </w:rPr>
  </w:style>
  <w:style w:type="character" w:styleId="830" w:customStyle="1">
    <w:name w:val="明显引用 Char1"/>
    <w:uiPriority w:val="30"/>
    <w:qFormat/>
    <w:rPr>
      <w:b/>
      <w:bCs/>
      <w:i/>
      <w:iCs/>
      <w:color w:val="4f81bd"/>
      <w:sz w:val="21"/>
    </w:rPr>
  </w:style>
  <w:style w:type="character" w:styleId="831" w:customStyle="1">
    <w:name w:val="页眉 Char1"/>
    <w:uiPriority w:val="99"/>
    <w:semiHidden/>
    <w:qFormat/>
    <w:rPr>
      <w:rFonts w:ascii="Calibri" w:hAnsi="Calibri" w:eastAsia="宋体" w:cs="Times New Roman"/>
      <w:sz w:val="18"/>
      <w:szCs w:val="18"/>
    </w:rPr>
  </w:style>
  <w:style w:type="character" w:styleId="832" w:customStyle="1">
    <w:name w:val="不明显强调1"/>
    <w:uiPriority w:val="0"/>
    <w:qFormat/>
    <w:rPr>
      <w:i/>
      <w:iCs/>
      <w:color w:val="808080"/>
    </w:rPr>
  </w:style>
  <w:style w:type="character" w:styleId="833" w:customStyle="1">
    <w:name w:val="正文文本 3 字符"/>
    <w:link w:val="720"/>
    <w:uiPriority w:val="0"/>
    <w:qFormat/>
    <w:rPr>
      <w:rFonts w:ascii="宋体"/>
      <w:sz w:val="24"/>
    </w:rPr>
  </w:style>
  <w:style w:type="character" w:styleId="834" w:customStyle="1">
    <w:name w:val="正文文本缩进 3 字符"/>
    <w:link w:val="739"/>
    <w:uiPriority w:val="0"/>
    <w:qFormat/>
    <w:rPr>
      <w:sz w:val="16"/>
    </w:rPr>
  </w:style>
  <w:style w:type="character" w:styleId="835" w:customStyle="1">
    <w:name w:val="font21"/>
    <w:uiPriority w:val="0"/>
    <w:qFormat/>
    <w:rPr>
      <w:rFonts w:hint="eastAsia" w:ascii="宋体" w:hAnsi="宋体" w:eastAsia="宋体" w:cs="宋体"/>
      <w:color w:val="000000"/>
      <w:sz w:val="20"/>
      <w:szCs w:val="20"/>
      <w:u w:val="none"/>
    </w:rPr>
  </w:style>
  <w:style w:type="character" w:styleId="836" w:customStyle="1">
    <w:name w:val="批注框文本 字符"/>
    <w:link w:val="731"/>
    <w:uiPriority w:val="0"/>
    <w:qFormat/>
    <w:rPr>
      <w:sz w:val="18"/>
      <w:szCs w:val="18"/>
    </w:rPr>
  </w:style>
  <w:style w:type="character" w:styleId="837" w:customStyle="1">
    <w:name w:val="标题 7 字符"/>
    <w:link w:val="697"/>
    <w:uiPriority w:val="0"/>
    <w:qFormat/>
    <w:rPr>
      <w:b/>
      <w:bCs/>
      <w:sz w:val="24"/>
      <w:szCs w:val="24"/>
    </w:rPr>
  </w:style>
  <w:style w:type="character" w:styleId="838" w:customStyle="1">
    <w:name w:val="标题 1 字符"/>
    <w:link w:val="691"/>
    <w:uiPriority w:val="0"/>
    <w:qFormat/>
    <w:rPr>
      <w:b/>
      <w:bCs/>
      <w:sz w:val="32"/>
      <w:szCs w:val="44"/>
    </w:rPr>
  </w:style>
  <w:style w:type="character" w:styleId="839" w:customStyle="1">
    <w:name w:val="文档结构图 Char1"/>
    <w:uiPriority w:val="0"/>
    <w:qFormat/>
    <w:rPr>
      <w:rFonts w:ascii="宋体" w:hAnsi="Calibri" w:eastAsia="宋体" w:cs="Times New Roman"/>
      <w:sz w:val="18"/>
      <w:szCs w:val="18"/>
    </w:rPr>
  </w:style>
  <w:style w:type="character" w:styleId="840" w:customStyle="1">
    <w:name w:val="标题 2 Char_0"/>
    <w:link w:val="841"/>
    <w:uiPriority w:val="0"/>
    <w:qFormat/>
    <w:rPr>
      <w:rFonts w:ascii="Cambria" w:hAnsi="Cambria"/>
      <w:b/>
      <w:bCs/>
      <w:sz w:val="32"/>
      <w:szCs w:val="32"/>
    </w:rPr>
  </w:style>
  <w:style w:type="paragraph" w:styleId="841" w:customStyle="1">
    <w:name w:val="标题 2_0"/>
    <w:basedOn w:val="766"/>
    <w:next w:val="766"/>
    <w:link w:val="840"/>
    <w:uiPriority w:val="0"/>
    <w:unhideWhenUsed/>
    <w:qFormat/>
    <w:pPr>
      <w:keepLines/>
      <w:keepNext/>
      <w:spacing w:before="260" w:after="260" w:line="416" w:lineRule="auto"/>
      <w:outlineLvl w:val="1"/>
    </w:pPr>
    <w:rPr>
      <w:rFonts w:ascii="Cambria" w:hAnsi="Cambria"/>
      <w:b/>
      <w:bCs/>
      <w:sz w:val="32"/>
      <w:szCs w:val="32"/>
    </w:rPr>
  </w:style>
  <w:style w:type="character" w:styleId="842" w:customStyle="1">
    <w:name w:val="日期 Char2"/>
    <w:uiPriority w:val="99"/>
    <w:semiHidden/>
    <w:qFormat/>
    <w:rPr>
      <w:rFonts w:ascii="Calibri" w:hAnsi="Calibri" w:eastAsia="宋体" w:cs="Times New Roman"/>
    </w:rPr>
  </w:style>
  <w:style w:type="character" w:styleId="843" w:customStyle="1">
    <w:name w:val="批注框文本 Char2"/>
    <w:uiPriority w:val="99"/>
    <w:semiHidden/>
    <w:qFormat/>
    <w:rPr>
      <w:rFonts w:ascii="Calibri" w:hAnsi="Calibri" w:eastAsia="宋体" w:cs="Times New Roman"/>
      <w:sz w:val="18"/>
      <w:szCs w:val="18"/>
    </w:rPr>
  </w:style>
  <w:style w:type="character" w:styleId="844" w:customStyle="1">
    <w:name w:val="标题 4 字符"/>
    <w:link w:val="694"/>
    <w:uiPriority w:val="0"/>
    <w:qFormat/>
    <w:rPr>
      <w:rFonts w:ascii="Cambria" w:hAnsi="Cambria"/>
      <w:b/>
      <w:bCs/>
      <w:sz w:val="28"/>
      <w:szCs w:val="28"/>
    </w:rPr>
  </w:style>
  <w:style w:type="character" w:styleId="845" w:customStyle="1">
    <w:name w:val="列出段落 Char"/>
    <w:link w:val="846"/>
    <w:uiPriority w:val="34"/>
    <w:qFormat/>
    <w:rPr>
      <w:sz w:val="21"/>
      <w:szCs w:val="24"/>
    </w:rPr>
  </w:style>
  <w:style w:type="paragraph" w:styleId="846" w:customStyle="1">
    <w:name w:val="List Paragraph1"/>
    <w:basedOn w:val="690"/>
    <w:link w:val="845"/>
    <w:uiPriority w:val="34"/>
    <w:qFormat/>
    <w:pPr>
      <w:ind w:firstLine="420"/>
    </w:pPr>
  </w:style>
  <w:style w:type="paragraph" w:styleId="847" w:customStyle="1">
    <w:name w:val="样式 标题 3 + (中文) 黑体 小四 非加粗 段前: 7.8 磅 段后: 0 磅 行距: 固定值 20 磅"/>
    <w:basedOn w:val="693"/>
    <w:next w:val="690"/>
    <w:uiPriority w:val="0"/>
    <w:qFormat/>
    <w:pPr>
      <w:spacing w:before="0" w:after="0" w:line="400" w:lineRule="exact"/>
    </w:pPr>
    <w:rPr>
      <w:rFonts w:eastAsia="黑体" w:cs="宋体"/>
      <w:b w:val="0"/>
      <w:bCs w:val="0"/>
      <w:sz w:val="24"/>
      <w:szCs w:val="20"/>
    </w:rPr>
  </w:style>
  <w:style w:type="paragraph" w:styleId="848" w:customStyle="1">
    <w:name w:val="_Style 34"/>
    <w:next w:val="690"/>
    <w:uiPriority w:val="0"/>
    <w:qFormat/>
    <w:pPr>
      <w:jc w:val="both"/>
      <w:widowControl w:val="off"/>
    </w:pPr>
    <w:rPr>
      <w:rFonts w:ascii="Times New Roman" w:hAnsi="Times New Roman" w:eastAsia="宋体" w:cs="Times New Roman"/>
      <w:sz w:val="21"/>
      <w:lang w:val="en-US" w:eastAsia="zh-CN" w:bidi="ar-SA"/>
    </w:rPr>
  </w:style>
  <w:style w:type="paragraph" w:styleId="849"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850" w:customStyle="1">
    <w:name w:val="_Style 36"/>
    <w:next w:val="690"/>
    <w:uiPriority w:val="0"/>
    <w:qFormat/>
    <w:pPr>
      <w:jc w:val="both"/>
      <w:widowControl w:val="off"/>
    </w:pPr>
    <w:rPr>
      <w:rFonts w:ascii="Times New Roman" w:hAnsi="Times New Roman" w:eastAsia="宋体" w:cs="Times New Roman"/>
      <w:sz w:val="21"/>
      <w:lang w:val="en-US" w:eastAsia="zh-CN" w:bidi="ar-SA"/>
    </w:rPr>
  </w:style>
  <w:style w:type="paragraph" w:styleId="851" w:customStyle="1">
    <w:name w:val="空半行"/>
    <w:basedOn w:val="690"/>
    <w:uiPriority w:val="0"/>
    <w:qFormat/>
    <w:pPr>
      <w:spacing w:line="120" w:lineRule="exact"/>
    </w:pPr>
    <w:rPr>
      <w:rFonts w:ascii="Calibri" w:hAnsi="Calibri" w:eastAsia="仿宋_GB2312"/>
      <w:color w:val="ffffff"/>
      <w:sz w:val="30"/>
      <w:szCs w:val="22"/>
    </w:rPr>
  </w:style>
  <w:style w:type="paragraph" w:styleId="852" w:customStyle="1">
    <w:name w:val="1方案格式1"/>
    <w:basedOn w:val="691"/>
    <w:uiPriority w:val="0"/>
    <w:qFormat/>
    <w:pPr>
      <w:numPr>
        <w:numId w:val="3"/>
      </w:numPr>
      <w:ind w:left="0" w:firstLine="0"/>
      <w:spacing w:line="360" w:lineRule="auto"/>
      <w:tabs>
        <w:tab w:val="left" w:pos="360" w:leader="none"/>
      </w:tabs>
    </w:pPr>
    <w:rPr>
      <w:rFonts w:eastAsia="微软雅黑"/>
      <w:bCs w:val="0"/>
      <w:sz w:val="48"/>
    </w:rPr>
  </w:style>
  <w:style w:type="paragraph" w:styleId="853" w:customStyle="1">
    <w:name w:val="格式３"/>
    <w:basedOn w:val="690"/>
    <w:uiPriority w:val="0"/>
    <w:qFormat/>
    <w:pPr>
      <w:ind w:left="600" w:hanging="600"/>
      <w:spacing w:line="420" w:lineRule="exact"/>
    </w:pPr>
    <w:rPr>
      <w:rFonts w:ascii="宋体" w:hAnsi="宋体"/>
      <w:color w:val="000000"/>
      <w:sz w:val="24"/>
      <w:szCs w:val="20"/>
    </w:rPr>
  </w:style>
  <w:style w:type="paragraph" w:styleId="854" w:customStyle="1">
    <w:name w:val="列出段落1"/>
    <w:basedOn w:val="690"/>
    <w:uiPriority w:val="99"/>
    <w:qFormat/>
    <w:pPr>
      <w:contextualSpacing/>
      <w:ind w:left="720"/>
      <w:jc w:val="left"/>
      <w:widowControl/>
    </w:pPr>
    <w:rPr>
      <w:rFonts w:ascii="Arial" w:hAnsi="Arial" w:eastAsia="黑体"/>
      <w:sz w:val="24"/>
      <w:lang w:eastAsia="en-US"/>
    </w:rPr>
  </w:style>
  <w:style w:type="paragraph" w:styleId="855" w:customStyle="1">
    <w:name w:val="正文空2字"/>
    <w:basedOn w:val="690"/>
    <w:uiPriority w:val="0"/>
    <w:qFormat/>
    <w:pPr>
      <w:ind w:firstLine="200"/>
      <w:spacing w:line="360" w:lineRule="auto"/>
    </w:pPr>
    <w:rPr>
      <w:sz w:val="24"/>
      <w:lang w:bidi="en-US"/>
    </w:rPr>
  </w:style>
  <w:style w:type="paragraph" w:styleId="856"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857" w:customStyle="1">
    <w:name w:val="目录 5_0"/>
    <w:basedOn w:val="766"/>
    <w:next w:val="766"/>
    <w:uiPriority w:val="39"/>
    <w:qFormat/>
    <w:pPr>
      <w:ind w:left="1680"/>
    </w:pPr>
    <w:rPr>
      <w:rFonts w:ascii="Calibri" w:hAnsi="Calibri"/>
    </w:rPr>
  </w:style>
  <w:style w:type="paragraph" w:styleId="858" w:customStyle="1">
    <w:name w:val="修订1"/>
    <w:uiPriority w:val="0"/>
    <w:qFormat/>
    <w:rPr>
      <w:rFonts w:ascii="Times New Roman" w:hAnsi="Times New Roman" w:eastAsia="宋体" w:cs="Times New Roman"/>
      <w:sz w:val="21"/>
      <w:szCs w:val="24"/>
      <w:lang w:val="en-US" w:eastAsia="zh-CN" w:bidi="ar-SA"/>
    </w:rPr>
  </w:style>
  <w:style w:type="paragraph" w:styleId="859" w:customStyle="1">
    <w:name w:val="标题 11"/>
    <w:basedOn w:val="703"/>
    <w:next w:val="703"/>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860" w:customStyle="1">
    <w:name w:val="正文 + 行距: 固定值 20 磅"/>
    <w:basedOn w:val="690"/>
    <w:uiPriority w:val="0"/>
    <w:qFormat/>
    <w:pPr>
      <w:ind w:firstLine="716"/>
      <w:spacing w:line="400" w:lineRule="exact"/>
    </w:pPr>
    <w:rPr>
      <w:rFonts w:ascii="Calibri" w:hAnsi="Calibri"/>
      <w:szCs w:val="22"/>
    </w:rPr>
  </w:style>
  <w:style w:type="paragraph" w:styleId="861" w:customStyle="1">
    <w:name w:val="TOC 标题1"/>
    <w:basedOn w:val="691"/>
    <w:next w:val="690"/>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862" w:customStyle="1">
    <w:name w:val="表格文字"/>
    <w:basedOn w:val="690"/>
    <w:link w:val="890"/>
    <w:uiPriority w:val="0"/>
    <w:qFormat/>
    <w:pPr>
      <w:jc w:val="left"/>
      <w:spacing w:line="420" w:lineRule="atLeast"/>
    </w:pPr>
    <w:rPr>
      <w:rFonts w:ascii="Calibri" w:hAnsi="Calibri"/>
      <w:szCs w:val="22"/>
    </w:rPr>
  </w:style>
  <w:style w:type="paragraph" w:styleId="863" w:customStyle="1">
    <w:name w:val="flNote"/>
    <w:basedOn w:val="690"/>
    <w:uiPriority w:val="0"/>
    <w:qFormat/>
    <w:pPr>
      <w:jc w:val="center"/>
      <w:spacing w:before="320" w:after="160" w:line="360" w:lineRule="atLeast"/>
    </w:pPr>
    <w:rPr>
      <w:rFonts w:ascii="Arial" w:hAnsi="Calibri" w:eastAsia="黑体"/>
      <w:sz w:val="30"/>
      <w:szCs w:val="22"/>
    </w:rPr>
  </w:style>
  <w:style w:type="paragraph" w:styleId="864" w:customStyle="1">
    <w:name w:val="文章正文"/>
    <w:basedOn w:val="690"/>
    <w:uiPriority w:val="99"/>
    <w:qFormat/>
    <w:pPr>
      <w:ind w:firstLine="480"/>
      <w:spacing w:line="360" w:lineRule="auto"/>
    </w:pPr>
    <w:rPr>
      <w:rFonts w:ascii="仿宋_GB2312" w:hAnsi="宋体" w:eastAsia="仿宋_GB2312"/>
      <w:color w:val="ff0000"/>
      <w:sz w:val="24"/>
    </w:rPr>
  </w:style>
  <w:style w:type="paragraph" w:styleId="865" w:customStyle="1">
    <w:name w:val="表格"/>
    <w:basedOn w:val="690"/>
    <w:uiPriority w:val="0"/>
    <w:qFormat/>
    <w:pPr>
      <w:jc w:val="center"/>
    </w:pPr>
    <w:rPr>
      <w:rFonts w:ascii="华文细黑" w:hAnsi="华文细黑"/>
      <w:szCs w:val="22"/>
    </w:rPr>
  </w:style>
  <w:style w:type="paragraph" w:styleId="866" w:customStyle="1">
    <w:name w:val="Char"/>
    <w:basedOn w:val="690"/>
    <w:uiPriority w:val="0"/>
    <w:qFormat/>
    <w:pPr>
      <w:jc w:val="left"/>
      <w:spacing w:after="160" w:line="240" w:lineRule="exact"/>
      <w:widowControl/>
    </w:pPr>
    <w:rPr>
      <w:rFonts w:ascii="Verdana" w:hAnsi="Verdana"/>
      <w:sz w:val="20"/>
      <w:szCs w:val="20"/>
      <w:lang w:eastAsia="en-US"/>
    </w:rPr>
  </w:style>
  <w:style w:type="paragraph" w:styleId="867" w:customStyle="1">
    <w:name w:val="列出段落2"/>
    <w:basedOn w:val="690"/>
    <w:uiPriority w:val="34"/>
    <w:qFormat/>
    <w:pPr>
      <w:ind w:firstLine="420"/>
    </w:pPr>
  </w:style>
  <w:style w:type="paragraph" w:styleId="868" w:customStyle="1">
    <w:name w:val="6'"/>
    <w:basedOn w:val="690"/>
    <w:uiPriority w:val="0"/>
    <w:qFormat/>
    <w:pPr>
      <w:jc w:val="center"/>
      <w:spacing w:line="320" w:lineRule="exact"/>
    </w:pPr>
    <w:rPr>
      <w:rFonts w:ascii="Calibri" w:hAnsi="Calibri"/>
      <w:spacing w:val="20"/>
      <w:szCs w:val="22"/>
    </w:rPr>
  </w:style>
  <w:style w:type="paragraph" w:styleId="869" w:customStyle="1">
    <w:name w:val="Char Char Char Char Char Char Char"/>
    <w:basedOn w:val="690"/>
    <w:uiPriority w:val="0"/>
    <w:qFormat/>
    <w:pPr>
      <w:spacing w:line="360" w:lineRule="auto"/>
    </w:pPr>
    <w:rPr>
      <w:sz w:val="24"/>
      <w:szCs w:val="20"/>
    </w:rPr>
  </w:style>
  <w:style w:type="paragraph" w:styleId="870" w:customStyle="1">
    <w:name w:val="2方案格式2"/>
    <w:basedOn w:val="852"/>
    <w:uiPriority w:val="0"/>
    <w:qFormat/>
    <w:pPr>
      <w:numPr>
        <w:ilvl w:val="1"/>
      </w:numPr>
      <w:spacing w:before="50" w:after="50" w:line="240" w:lineRule="auto"/>
      <w:outlineLvl w:val="1"/>
    </w:pPr>
    <w:rPr>
      <w:sz w:val="44"/>
    </w:rPr>
  </w:style>
  <w:style w:type="paragraph" w:styleId="871" w:customStyle="1">
    <w:name w:val="文档正文"/>
    <w:basedOn w:val="690"/>
    <w:uiPriority w:val="0"/>
    <w:qFormat/>
    <w:pPr>
      <w:ind w:firstLine="567"/>
      <w:spacing w:line="480" w:lineRule="atLeast"/>
    </w:pPr>
    <w:rPr>
      <w:rFonts w:ascii="Ari" w:eastAsia="Ari"/>
      <w:sz w:val="28"/>
      <w:szCs w:val="20"/>
    </w:rPr>
  </w:style>
  <w:style w:type="paragraph" w:styleId="872" w:customStyle="1">
    <w:name w:val="txt"/>
    <w:basedOn w:val="690"/>
    <w:uiPriority w:val="0"/>
    <w:qFormat/>
    <w:pPr>
      <w:jc w:val="left"/>
      <w:spacing w:before="100" w:beforeAutospacing="1" w:after="100" w:afterAutospacing="1"/>
      <w:widowControl/>
    </w:pPr>
    <w:rPr>
      <w:rFonts w:ascii="宋体" w:hAnsi="宋体" w:cs="宋体"/>
      <w:sz w:val="24"/>
    </w:rPr>
  </w:style>
  <w:style w:type="paragraph" w:styleId="873" w:customStyle="1">
    <w:name w:val="目录 4_0"/>
    <w:basedOn w:val="766"/>
    <w:next w:val="766"/>
    <w:uiPriority w:val="39"/>
    <w:qFormat/>
    <w:pPr>
      <w:ind w:left="1260"/>
    </w:pPr>
    <w:rPr>
      <w:rFonts w:ascii="Calibri" w:hAnsi="Calibri"/>
    </w:rPr>
  </w:style>
  <w:style w:type="paragraph" w:styleId="874" w:customStyle="1">
    <w:name w:val="目录 3_0"/>
    <w:basedOn w:val="766"/>
    <w:next w:val="766"/>
    <w:uiPriority w:val="39"/>
    <w:qFormat/>
    <w:pPr>
      <w:ind w:left="840"/>
    </w:pPr>
    <w:rPr>
      <w:rFonts w:ascii="Calibri" w:hAnsi="Calibri"/>
    </w:rPr>
  </w:style>
  <w:style w:type="paragraph" w:styleId="875" w:customStyle="1">
    <w:name w:val="样式 标题 1 + 黑体 三号 非加粗 居中 段前: 6 磅 段后: 6 磅 行距: 固定值 20 磅"/>
    <w:basedOn w:val="691"/>
    <w:uiPriority w:val="0"/>
    <w:qFormat/>
    <w:pPr>
      <w:numPr>
        <w:numId w:val="0"/>
      </w:numPr>
      <w:spacing w:before="120" w:after="120" w:line="400" w:lineRule="exact"/>
    </w:pPr>
    <w:rPr>
      <w:rFonts w:ascii="黑体" w:hAnsi="黑体" w:eastAsia="黑体"/>
      <w:b w:val="0"/>
      <w:bCs w:val="0"/>
      <w:szCs w:val="20"/>
    </w:rPr>
  </w:style>
  <w:style w:type="paragraph" w:styleId="876" w:customStyle="1">
    <w:name w:val="1"/>
    <w:basedOn w:val="690"/>
    <w:next w:val="690"/>
    <w:uiPriority w:val="0"/>
    <w:qFormat/>
    <w:rPr>
      <w:rFonts w:ascii="Calibri" w:hAnsi="Calibri"/>
      <w:szCs w:val="22"/>
    </w:rPr>
  </w:style>
  <w:style w:type="paragraph" w:styleId="877" w:customStyle="1">
    <w:name w:val="Blockquote_0"/>
    <w:basedOn w:val="766"/>
    <w:uiPriority w:val="0"/>
    <w:qFormat/>
    <w:pPr>
      <w:ind w:left="360" w:right="360"/>
      <w:jc w:val="left"/>
      <w:spacing w:before="100" w:after="100"/>
    </w:pPr>
    <w:rPr>
      <w:rFonts w:ascii="Calibri" w:hAnsi="Calibri" w:eastAsia="Times New Roman"/>
      <w:sz w:val="24"/>
      <w:szCs w:val="20"/>
    </w:rPr>
  </w:style>
  <w:style w:type="paragraph" w:styleId="878" w:customStyle="1">
    <w:name w:val="列出段落11"/>
    <w:basedOn w:val="690"/>
    <w:uiPriority w:val="0"/>
    <w:qFormat/>
    <w:pPr>
      <w:contextualSpacing/>
      <w:ind w:left="720"/>
      <w:jc w:val="left"/>
      <w:widowControl/>
    </w:pPr>
    <w:rPr>
      <w:rFonts w:ascii="Arial" w:hAnsi="Arial" w:eastAsia="黑体"/>
      <w:sz w:val="24"/>
      <w:lang w:eastAsia="en-US"/>
    </w:rPr>
  </w:style>
  <w:style w:type="paragraph" w:styleId="879" w:customStyle="1">
    <w:name w:val="样式 标题 2 + Times New Roman 四号 非加粗 段前: 5 磅 段后: 0 磅 行距: 固定值 20..._0"/>
    <w:basedOn w:val="690"/>
    <w:uiPriority w:val="0"/>
    <w:qFormat/>
    <w:pPr>
      <w:keepLines/>
      <w:keepNext/>
      <w:spacing w:before="100" w:line="360" w:lineRule="auto"/>
      <w:outlineLvl w:val="1"/>
    </w:pPr>
    <w:rPr>
      <w:rFonts w:eastAsia="Times New Roman" w:cs="宋体"/>
      <w:sz w:val="28"/>
      <w:szCs w:val="20"/>
    </w:rPr>
  </w:style>
  <w:style w:type="paragraph" w:styleId="880" w:customStyle="1">
    <w:name w:val="op_mapdots_left"/>
    <w:basedOn w:val="690"/>
    <w:uiPriority w:val="0"/>
    <w:qFormat/>
    <w:pPr>
      <w:jc w:val="left"/>
      <w:spacing w:before="100" w:beforeAutospacing="1" w:after="100" w:afterAutospacing="1"/>
      <w:widowControl/>
    </w:pPr>
    <w:rPr>
      <w:rFonts w:ascii="宋体" w:hAnsi="宋体" w:cs="宋体"/>
      <w:sz w:val="24"/>
    </w:rPr>
  </w:style>
  <w:style w:type="paragraph" w:styleId="881" w:customStyle="1">
    <w:name w:val="p0"/>
    <w:basedOn w:val="690"/>
    <w:uiPriority w:val="0"/>
    <w:qFormat/>
    <w:pPr>
      <w:widowControl/>
    </w:pPr>
    <w:rPr>
      <w:b/>
      <w:bCs/>
      <w:sz w:val="24"/>
    </w:rPr>
  </w:style>
  <w:style w:type="paragraph" w:styleId="882" w:customStyle="1">
    <w:name w:val="Blockquote"/>
    <w:basedOn w:val="690"/>
    <w:uiPriority w:val="0"/>
    <w:qFormat/>
    <w:pPr>
      <w:ind w:left="360" w:right="360"/>
      <w:jc w:val="left"/>
      <w:spacing w:before="100" w:after="100"/>
    </w:pPr>
    <w:rPr>
      <w:rFonts w:ascii="Calibri" w:hAnsi="Calibri"/>
      <w:sz w:val="24"/>
      <w:szCs w:val="22"/>
    </w:rPr>
  </w:style>
  <w:style w:type="paragraph" w:styleId="883" w:customStyle="1">
    <w:name w:val="3方案格式3"/>
    <w:basedOn w:val="870"/>
    <w:uiPriority w:val="0"/>
    <w:qFormat/>
    <w:pPr>
      <w:numPr>
        <w:ilvl w:val="2"/>
      </w:numPr>
      <w:outlineLvl w:val="2"/>
    </w:pPr>
    <w:rPr>
      <w:sz w:val="32"/>
    </w:rPr>
  </w:style>
  <w:style w:type="paragraph" w:styleId="884" w:customStyle="1">
    <w:name w:val="样式 标题 2 + Times New Roman 四号 非加粗 段前: 5 磅 段后: 0 磅 行距: 固定值 20..."/>
    <w:basedOn w:val="692"/>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885" w:customStyle="1">
    <w:name w:val="标题2"/>
    <w:basedOn w:val="692"/>
    <w:next w:val="721"/>
    <w:uiPriority w:val="0"/>
    <w:qFormat/>
    <w:pPr>
      <w:spacing w:before="156" w:after="156" w:line="360" w:lineRule="auto"/>
    </w:pPr>
    <w:rPr>
      <w:bCs w:val="0"/>
      <w:sz w:val="24"/>
    </w:rPr>
  </w:style>
  <w:style w:type="paragraph" w:styleId="886" w:customStyle="1">
    <w:name w:val="普通正文"/>
    <w:basedOn w:val="690"/>
    <w:uiPriority w:val="0"/>
    <w:qFormat/>
    <w:pPr>
      <w:ind w:firstLine="480"/>
      <w:jc w:val="left"/>
      <w:spacing w:before="120" w:after="120" w:line="360" w:lineRule="auto"/>
    </w:pPr>
    <w:rPr>
      <w:rFonts w:ascii="Arial" w:hAnsi="Arial"/>
      <w:sz w:val="24"/>
    </w:rPr>
  </w:style>
  <w:style w:type="paragraph" w:styleId="887" w:customStyle="1">
    <w:name w:val="正文2"/>
    <w:uiPriority w:val="0"/>
    <w:qFormat/>
    <w:rPr>
      <w:rFonts w:ascii="Times New Roman" w:hAnsi="Times New Roman" w:eastAsia="微软雅黑" w:cs="Times New Roman"/>
      <w:sz w:val="24"/>
      <w:szCs w:val="24"/>
      <w:lang w:val="en-US" w:eastAsia="zh-CN" w:bidi="ar-SA"/>
    </w:rPr>
  </w:style>
  <w:style w:type="paragraph" w:styleId="888" w:customStyle="1">
    <w:name w:val="列出段落3"/>
    <w:basedOn w:val="690"/>
    <w:uiPriority w:val="0"/>
    <w:qFormat/>
    <w:pPr>
      <w:ind w:firstLine="420"/>
      <w:jc w:val="left"/>
      <w:spacing w:after="200"/>
      <w:widowControl/>
    </w:pPr>
    <w:rPr>
      <w:rFonts w:ascii="Tahoma" w:hAnsi="Tahoma" w:eastAsia="微软雅黑"/>
      <w:sz w:val="22"/>
      <w:szCs w:val="22"/>
    </w:rPr>
  </w:style>
  <w:style w:type="paragraph" w:styleId="889" w:customStyle="1">
    <w:name w:val="纯文本2"/>
    <w:basedOn w:val="690"/>
    <w:uiPriority w:val="0"/>
    <w:qFormat/>
    <w:pPr>
      <w:jc w:val="left"/>
    </w:pPr>
    <w:rPr>
      <w:rFonts w:hint="eastAsia" w:ascii="宋体" w:hAnsi="宋体" w:cs="Courier New"/>
      <w:sz w:val="24"/>
      <w:szCs w:val="20"/>
      <w:lang w:bidi="hi-IN"/>
    </w:rPr>
  </w:style>
  <w:style w:type="character" w:styleId="890" w:customStyle="1">
    <w:name w:val="表格文字 字符"/>
    <w:link w:val="862"/>
    <w:uiPriority w:val="0"/>
    <w:qFormat/>
    <w:rPr>
      <w:rFonts w:ascii="Calibri" w:hAnsi="Calibri" w:eastAsia="宋体" w:cs="Times New Roman"/>
      <w:sz w:val="21"/>
      <w:szCs w:val="22"/>
    </w:rPr>
  </w:style>
  <w:style w:type="paragraph" w:styleId="891" w:customStyle="1">
    <w:name w:val="trs_editor"/>
    <w:basedOn w:val="690"/>
    <w:uiPriority w:val="0"/>
    <w:qFormat/>
    <w:pPr>
      <w:jc w:val="left"/>
      <w:spacing w:before="100" w:beforeAutospacing="1" w:after="100" w:afterAutospacing="1"/>
      <w:widowControl/>
    </w:pPr>
    <w:rPr>
      <w:rFonts w:ascii="宋体" w:hAnsi="宋体" w:cs="宋体"/>
      <w:sz w:val="24"/>
    </w:rPr>
  </w:style>
  <w:style w:type="character" w:styleId="892" w:customStyle="1">
    <w:name w:val="未处理的提及1"/>
    <w:basedOn w:val="700"/>
    <w:uiPriority w:val="99"/>
    <w:semiHidden/>
    <w:unhideWhenUsed/>
    <w:qFormat/>
    <w:rPr>
      <w:color w:val="605e5c"/>
      <w:shd w:val="clear" w:color="auto" w:fill="e1dfdd"/>
    </w:rPr>
  </w:style>
  <w:style w:type="paragraph" w:styleId="893" w:customStyle="1">
    <w:name w:val="_Style 3"/>
    <w:basedOn w:val="690"/>
    <w:uiPriority w:val="99"/>
    <w:qFormat/>
    <w:pPr>
      <w:ind w:firstLine="420"/>
    </w:pPr>
    <w:rPr>
      <w:szCs w:val="22"/>
    </w:rPr>
  </w:style>
  <w:style w:type="table" w:styleId="894" w:customStyle="1">
    <w:name w:val="网格型1"/>
    <w:basedOn w:val="70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5" w:customStyle="1">
    <w:name w:val="批注文字 字符1"/>
    <w:uiPriority w:val="99"/>
    <w:qFormat/>
    <w:rPr>
      <w:sz w:val="24"/>
      <w:szCs w:val="22"/>
    </w:rPr>
  </w:style>
  <w:style w:type="character" w:styleId="896" w:customStyle="1">
    <w:name w:val="f141"/>
    <w:uiPriority w:val="0"/>
    <w:qFormat/>
    <w:rPr>
      <w:sz w:val="21"/>
      <w:szCs w:val="21"/>
    </w:rPr>
  </w:style>
  <w:style w:type="character" w:styleId="897" w:customStyle="1">
    <w:name w:val="p141"/>
    <w:uiPriority w:val="0"/>
    <w:qFormat/>
    <w:rPr>
      <w:sz w:val="21"/>
      <w:szCs w:val="21"/>
    </w:rPr>
  </w:style>
  <w:style w:type="character" w:styleId="898" w:customStyle="1">
    <w:name w:val="s10pv000000"/>
    <w:basedOn w:val="700"/>
    <w:uiPriority w:val="0"/>
    <w:qFormat/>
  </w:style>
  <w:style w:type="paragraph" w:styleId="899" w:customStyle="1">
    <w:name w:val="样式 标题 4 + 段前: 5 磅 段后: 5 磅 行距: 单倍行距"/>
    <w:basedOn w:val="694"/>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900" w:customStyle="1">
    <w:name w:val="基准标题"/>
    <w:basedOn w:val="721"/>
    <w:next w:val="721"/>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901" w:customStyle="1">
    <w:name w:val="font6"/>
    <w:basedOn w:val="690"/>
    <w:uiPriority w:val="0"/>
    <w:qFormat/>
    <w:pPr>
      <w:jc w:val="left"/>
      <w:spacing w:before="100" w:beforeAutospacing="1" w:after="100" w:afterAutospacing="1"/>
      <w:widowControl/>
    </w:pPr>
    <w:rPr>
      <w:rFonts w:hint="eastAsia" w:ascii="宋体" w:hAnsi="宋体"/>
      <w:sz w:val="24"/>
    </w:rPr>
  </w:style>
  <w:style w:type="paragraph" w:styleId="902" w:customStyle="1">
    <w:name w:val="样式4"/>
    <w:basedOn w:val="690"/>
    <w:uiPriority w:val="0"/>
    <w:qFormat/>
    <w:pPr>
      <w:ind w:left="2328" w:hanging="708"/>
      <w:tabs>
        <w:tab w:val="left" w:pos="2328" w:leader="none"/>
      </w:tabs>
    </w:pPr>
  </w:style>
  <w:style w:type="paragraph" w:styleId="903" w:customStyle="1">
    <w:name w:val="font5"/>
    <w:basedOn w:val="690"/>
    <w:uiPriority w:val="0"/>
    <w:qFormat/>
    <w:pPr>
      <w:jc w:val="left"/>
      <w:spacing w:before="100" w:beforeAutospacing="1" w:after="100" w:afterAutospacing="1"/>
      <w:widowControl/>
    </w:pPr>
    <w:rPr>
      <w:rFonts w:hint="eastAsia" w:ascii="宋体" w:hAnsi="宋体"/>
      <w:sz w:val="18"/>
      <w:szCs w:val="18"/>
    </w:rPr>
  </w:style>
  <w:style w:type="paragraph" w:styleId="904" w:customStyle="1">
    <w:name w:val="3 Char"/>
    <w:basedOn w:val="690"/>
    <w:uiPriority w:val="0"/>
    <w:qFormat/>
    <w:pPr>
      <w:jc w:val="center"/>
      <w:spacing w:line="400" w:lineRule="exact"/>
      <w:widowControl/>
    </w:pPr>
    <w:rPr>
      <w:rFonts w:ascii="Verdana" w:hAnsi="Verdana"/>
      <w:szCs w:val="20"/>
      <w:lang w:eastAsia="en-US"/>
    </w:rPr>
  </w:style>
  <w:style w:type="paragraph" w:styleId="905" w:customStyle="1">
    <w:name w:val="样式 标题 2 + 宋体 五号 非加粗 黑色"/>
    <w:basedOn w:val="692"/>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906" w:customStyle="1">
    <w:name w:val="xl29"/>
    <w:basedOn w:val="690"/>
    <w:uiPriority w:val="0"/>
    <w:qFormat/>
    <w:pPr>
      <w:jc w:val="center"/>
      <w:spacing w:before="100" w:beforeAutospacing="1" w:after="100" w:afterAutospacing="1"/>
      <w:widowControl/>
    </w:pPr>
    <w:rPr>
      <w:rFonts w:ascii="宋体" w:hAnsi="宋体"/>
      <w:sz w:val="28"/>
      <w:szCs w:val="28"/>
    </w:rPr>
  </w:style>
  <w:style w:type="paragraph" w:styleId="907" w:customStyle="1">
    <w:name w:val="图"/>
    <w:basedOn w:val="690"/>
    <w:uiPriority w:val="0"/>
    <w:qFormat/>
    <w:pPr>
      <w:jc w:val="center"/>
      <w:keepNext/>
      <w:spacing w:before="60" w:after="60" w:line="300" w:lineRule="auto"/>
    </w:pPr>
    <w:rPr>
      <w:spacing w:val="20"/>
      <w:sz w:val="24"/>
      <w:szCs w:val="20"/>
    </w:rPr>
  </w:style>
  <w:style w:type="paragraph" w:styleId="908" w:customStyle="1">
    <w:name w:val="设计方案"/>
    <w:basedOn w:val="690"/>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909" w:customStyle="1">
    <w:name w:val="xl24"/>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10" w:customStyle="1">
    <w:name w:val="样式1"/>
    <w:basedOn w:val="690"/>
    <w:uiPriority w:val="0"/>
    <w:qFormat/>
    <w:pPr>
      <w:ind w:left="425" w:hanging="425"/>
      <w:tabs>
        <w:tab w:val="left" w:pos="425" w:leader="none"/>
        <w:tab w:val="left" w:pos="709" w:leader="none"/>
      </w:tabs>
    </w:pPr>
    <w:rPr>
      <w:rFonts w:ascii="宋体" w:hAnsi="宋体"/>
      <w:szCs w:val="20"/>
    </w:rPr>
  </w:style>
  <w:style w:type="paragraph" w:styleId="911" w:customStyle="1">
    <w:name w:val="head"/>
    <w:basedOn w:val="690"/>
    <w:uiPriority w:val="0"/>
    <w:qFormat/>
    <w:pPr>
      <w:jc w:val="center"/>
      <w:spacing w:before="100" w:beforeAutospacing="1" w:after="100" w:afterAutospacing="1"/>
      <w:widowControl/>
    </w:pPr>
    <w:rPr>
      <w:rFonts w:hint="eastAsia" w:ascii="黑体" w:hAnsi="宋体" w:eastAsia="黑体"/>
      <w:b/>
      <w:bCs/>
      <w:sz w:val="28"/>
      <w:szCs w:val="28"/>
    </w:rPr>
  </w:style>
  <w:style w:type="paragraph" w:styleId="912" w:customStyle="1">
    <w:name w:val="默认段落字体 Para Char Char Char Char"/>
    <w:basedOn w:val="690"/>
    <w:uiPriority w:val="0"/>
    <w:qFormat/>
    <w:rPr>
      <w:szCs w:val="20"/>
    </w:rPr>
  </w:style>
  <w:style w:type="paragraph" w:styleId="913" w:customStyle="1">
    <w:name w:val="Char Char Char Char"/>
    <w:basedOn w:val="690"/>
    <w:uiPriority w:val="0"/>
    <w:qFormat/>
    <w:pPr>
      <w:jc w:val="left"/>
      <w:spacing w:after="160" w:line="240" w:lineRule="exact"/>
      <w:widowControl/>
    </w:pPr>
    <w:rPr>
      <w:rFonts w:ascii="Verdana" w:hAnsi="Verdana" w:eastAsia="仿宋_GB2312"/>
      <w:sz w:val="24"/>
      <w:szCs w:val="20"/>
      <w:lang w:eastAsia="en-US"/>
    </w:rPr>
  </w:style>
  <w:style w:type="paragraph" w:styleId="914" w:customStyle="1">
    <w:name w:val="font0"/>
    <w:basedOn w:val="690"/>
    <w:uiPriority w:val="0"/>
    <w:qFormat/>
    <w:pPr>
      <w:jc w:val="left"/>
      <w:spacing w:before="100" w:beforeAutospacing="1" w:after="100" w:afterAutospacing="1"/>
      <w:widowControl/>
    </w:pPr>
    <w:rPr>
      <w:rFonts w:hint="eastAsia" w:ascii="宋体" w:hAnsi="宋体"/>
      <w:sz w:val="24"/>
    </w:rPr>
  </w:style>
  <w:style w:type="paragraph" w:styleId="915" w:customStyle="1">
    <w:name w:val="样式 标题 3h3H3sect1.2.3 + 五号 段前: 6 磅 段后: 6 磅 行距: 单倍行距"/>
    <w:basedOn w:val="693"/>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916" w:customStyle="1">
    <w:name w:val="纯文本 Char1"/>
    <w:basedOn w:val="700"/>
    <w:uiPriority w:val="0"/>
    <w:qFormat/>
    <w:rPr>
      <w:rFonts w:ascii="宋体" w:hAnsi="Courier New" w:eastAsia="宋体" w:cs="Courier New"/>
      <w:szCs w:val="21"/>
    </w:rPr>
  </w:style>
  <w:style w:type="character" w:styleId="917" w:customStyle="1">
    <w:name w:val="HTML 预设格式 字符"/>
    <w:basedOn w:val="700"/>
    <w:link w:val="742"/>
    <w:uiPriority w:val="99"/>
    <w:qFormat/>
    <w:rPr>
      <w:rFonts w:ascii="宋体" w:hAnsi="宋体"/>
      <w:sz w:val="24"/>
      <w:szCs w:val="24"/>
    </w:rPr>
  </w:style>
  <w:style w:type="paragraph" w:styleId="918" w:customStyle="1">
    <w:name w:val="Char1 Char Char Char"/>
    <w:basedOn w:val="690"/>
    <w:uiPriority w:val="0"/>
    <w:qFormat/>
    <w:rPr>
      <w:szCs w:val="20"/>
    </w:rPr>
  </w:style>
  <w:style w:type="paragraph" w:styleId="919" w:customStyle="1">
    <w:name w:val="Char1"/>
    <w:basedOn w:val="690"/>
    <w:uiPriority w:val="0"/>
    <w:qFormat/>
    <w:pPr>
      <w:jc w:val="left"/>
      <w:spacing w:after="160" w:line="240" w:lineRule="exact"/>
      <w:widowControl/>
    </w:pPr>
    <w:rPr>
      <w:sz w:val="24"/>
    </w:rPr>
  </w:style>
  <w:style w:type="paragraph" w:styleId="920" w:customStyle="1">
    <w:name w:val="默认段落字体 Para Char"/>
    <w:basedOn w:val="690"/>
    <w:uiPriority w:val="0"/>
    <w:qFormat/>
  </w:style>
  <w:style w:type="paragraph" w:styleId="921" w:customStyle="1">
    <w:name w:val="Char1 Char Char Char Char Char Char Char Char Char"/>
    <w:basedOn w:val="690"/>
    <w:uiPriority w:val="0"/>
    <w:qFormat/>
    <w:pPr>
      <w:jc w:val="center"/>
      <w:spacing w:line="400" w:lineRule="exact"/>
      <w:widowControl/>
    </w:pPr>
    <w:rPr>
      <w:rFonts w:ascii="Verdana" w:hAnsi="Verdana"/>
      <w:szCs w:val="20"/>
      <w:lang w:eastAsia="en-US"/>
    </w:rPr>
  </w:style>
  <w:style w:type="paragraph" w:styleId="922" w:customStyle="1">
    <w:name w:val="普通(网站)1"/>
    <w:basedOn w:val="690"/>
    <w:uiPriority w:val="0"/>
    <w:qFormat/>
    <w:pPr>
      <w:jc w:val="left"/>
      <w:spacing w:before="100" w:beforeAutospacing="1" w:after="100" w:afterAutospacing="1"/>
      <w:widowControl/>
    </w:pPr>
    <w:rPr>
      <w:rFonts w:ascii="宋体" w:hAnsi="宋体"/>
      <w:sz w:val="24"/>
    </w:rPr>
  </w:style>
  <w:style w:type="paragraph" w:styleId="923" w:customStyle="1">
    <w:name w:val="Char Char2 Char"/>
    <w:basedOn w:val="690"/>
    <w:uiPriority w:val="0"/>
    <w:qFormat/>
    <w:rPr>
      <w:rFonts w:ascii="宋体" w:hAnsi="宋体"/>
      <w:b/>
      <w:sz w:val="28"/>
      <w:szCs w:val="28"/>
    </w:rPr>
  </w:style>
  <w:style w:type="character" w:styleId="924" w:customStyle="1">
    <w:name w:val="正文缩进 字符"/>
    <w:link w:val="716"/>
    <w:uiPriority w:val="0"/>
    <w:qFormat/>
    <w:rPr>
      <w:b/>
      <w:sz w:val="24"/>
    </w:rPr>
  </w:style>
  <w:style w:type="paragraph" w:styleId="925" w:customStyle="1">
    <w:name w:val="Char Char Char"/>
    <w:basedOn w:val="690"/>
    <w:uiPriority w:val="0"/>
    <w:qFormat/>
    <w:rPr>
      <w:rFonts w:ascii="宋体" w:hAnsi="宋体"/>
      <w:b/>
      <w:sz w:val="28"/>
      <w:szCs w:val="28"/>
    </w:rPr>
  </w:style>
  <w:style w:type="paragraph" w:styleId="926" w:customStyle="1">
    <w:name w:val="Char2"/>
    <w:basedOn w:val="690"/>
    <w:uiPriority w:val="0"/>
    <w:qFormat/>
    <w:pPr>
      <w:jc w:val="left"/>
      <w:spacing w:after="160" w:line="240" w:lineRule="exact"/>
      <w:widowControl/>
    </w:pPr>
    <w:rPr>
      <w:szCs w:val="20"/>
    </w:rPr>
  </w:style>
  <w:style w:type="paragraph" w:styleId="927" w:customStyle="1">
    <w:name w:val="a"/>
    <w:basedOn w:val="690"/>
    <w:uiPriority w:val="0"/>
    <w:qFormat/>
    <w:pPr>
      <w:jc w:val="left"/>
      <w:spacing w:before="100" w:beforeAutospacing="1" w:after="100" w:afterAutospacing="1"/>
      <w:widowControl/>
    </w:pPr>
    <w:rPr>
      <w:rFonts w:ascii="宋体" w:hAnsi="宋体" w:cs="宋体"/>
      <w:sz w:val="24"/>
    </w:rPr>
  </w:style>
  <w:style w:type="character" w:styleId="928" w:customStyle="1">
    <w:name w:val="description5"/>
    <w:basedOn w:val="700"/>
    <w:uiPriority w:val="0"/>
    <w:qFormat/>
  </w:style>
  <w:style w:type="character" w:styleId="929">
    <w:name w:val="Placeholder Text"/>
    <w:uiPriority w:val="99"/>
    <w:semiHidden/>
    <w:qFormat/>
    <w:rPr>
      <w:color w:val="808080"/>
    </w:rPr>
  </w:style>
  <w:style w:type="paragraph" w:styleId="930" w:customStyle="1">
    <w:name w:val="Table Paragraph"/>
    <w:basedOn w:val="690"/>
    <w:uiPriority w:val="1"/>
    <w:qFormat/>
    <w:pPr>
      <w:jc w:val="left"/>
    </w:pPr>
    <w:rPr>
      <w:sz w:val="24"/>
    </w:rPr>
  </w:style>
  <w:style w:type="character" w:styleId="931" w:customStyle="1">
    <w:name w:val="Char Char7"/>
    <w:uiPriority w:val="0"/>
    <w:qFormat/>
    <w:rPr>
      <w:rFonts w:ascii="Tahoma" w:hAnsi="Tahoma" w:eastAsia="微软雅黑"/>
      <w:b/>
      <w:bCs/>
      <w:sz w:val="32"/>
      <w:szCs w:val="32"/>
      <w:lang w:val="en-US" w:eastAsia="zh-CN" w:bidi="ar-SA"/>
    </w:rPr>
  </w:style>
  <w:style w:type="character" w:styleId="932" w:customStyle="1">
    <w:name w:val="font01"/>
    <w:uiPriority w:val="0"/>
    <w:qFormat/>
    <w:rPr>
      <w:rFonts w:hint="eastAsia" w:ascii="宋体" w:hAnsi="宋体" w:eastAsia="宋体" w:cs="宋体"/>
      <w:color w:val="000000"/>
      <w:sz w:val="20"/>
      <w:szCs w:val="20"/>
      <w:u w:val="none"/>
    </w:rPr>
  </w:style>
  <w:style w:type="character" w:styleId="933" w:customStyle="1">
    <w:name w:val="font81"/>
    <w:uiPriority w:val="0"/>
    <w:qFormat/>
    <w:rPr>
      <w:rFonts w:hint="eastAsia" w:ascii="宋体" w:hAnsi="宋体" w:eastAsia="宋体" w:cs="宋体"/>
      <w:color w:val="000000"/>
      <w:sz w:val="22"/>
      <w:szCs w:val="22"/>
      <w:u w:val="none"/>
    </w:rPr>
  </w:style>
  <w:style w:type="character" w:styleId="934" w:customStyle="1">
    <w:name w:val="font71"/>
    <w:uiPriority w:val="0"/>
    <w:qFormat/>
    <w:rPr>
      <w:rFonts w:hint="eastAsia" w:ascii="宋体" w:hAnsi="宋体" w:eastAsia="宋体" w:cs="宋体"/>
      <w:color w:val="000000"/>
      <w:sz w:val="22"/>
      <w:szCs w:val="22"/>
      <w:u w:val="none"/>
    </w:rPr>
  </w:style>
  <w:style w:type="character" w:styleId="935" w:customStyle="1">
    <w:name w:val="font51"/>
    <w:uiPriority w:val="0"/>
    <w:qFormat/>
    <w:rPr>
      <w:rFonts w:hint="default" w:ascii="Calibri" w:hAnsi="Calibri" w:cs="Calibri"/>
      <w:color w:val="000000"/>
      <w:sz w:val="22"/>
      <w:szCs w:val="22"/>
      <w:u w:val="none"/>
    </w:rPr>
  </w:style>
  <w:style w:type="character" w:styleId="936" w:customStyle="1">
    <w:name w:val="font61"/>
    <w:uiPriority w:val="0"/>
    <w:qFormat/>
    <w:rPr>
      <w:rFonts w:hint="default" w:ascii="Calibri" w:hAnsi="Calibri" w:cs="Calibri"/>
      <w:color w:val="000000"/>
      <w:sz w:val="22"/>
      <w:szCs w:val="22"/>
      <w:u w:val="none"/>
    </w:rPr>
  </w:style>
  <w:style w:type="character" w:styleId="937" w:customStyle="1">
    <w:name w:val="font41"/>
    <w:uiPriority w:val="0"/>
    <w:qFormat/>
    <w:rPr>
      <w:rFonts w:hint="eastAsia" w:ascii="宋体" w:hAnsi="宋体" w:eastAsia="宋体" w:cs="宋体"/>
      <w:color w:val="000000"/>
      <w:sz w:val="22"/>
      <w:szCs w:val="22"/>
      <w:u w:val="none"/>
    </w:rPr>
  </w:style>
  <w:style w:type="character" w:styleId="938" w:customStyle="1">
    <w:name w:val="未处理的提及2"/>
    <w:basedOn w:val="700"/>
    <w:uiPriority w:val="99"/>
    <w:semiHidden/>
    <w:unhideWhenUsed/>
    <w:qFormat/>
    <w:rPr>
      <w:color w:val="605e5c"/>
      <w:shd w:val="clear" w:color="auto" w:fill="e1dfdd"/>
    </w:rPr>
  </w:style>
  <w:style w:type="character" w:styleId="939" w:customStyle="1">
    <w:name w:val="未处理的提及3"/>
    <w:basedOn w:val="700"/>
    <w:uiPriority w:val="99"/>
    <w:semiHidden/>
    <w:unhideWhenUsed/>
    <w:qFormat/>
    <w:rPr>
      <w:color w:val="605e5c"/>
      <w:shd w:val="clear" w:color="auto" w:fill="e1dfdd"/>
    </w:rPr>
  </w:style>
  <w:style w:type="paragraph" w:styleId="940" w:customStyle="1">
    <w:name w:val="_Style 234"/>
    <w:basedOn w:val="690"/>
    <w:next w:val="761"/>
    <w:uiPriority w:val="34"/>
    <w:qFormat/>
    <w:pPr>
      <w:ind w:left="420" w:firstLine="420"/>
      <w:spacing w:line="400" w:lineRule="exact"/>
    </w:pPr>
    <w:rPr>
      <w:rFonts w:ascii="Calibri" w:hAnsi="Calibri"/>
    </w:rPr>
  </w:style>
  <w:style w:type="character" w:styleId="941" w:customStyle="1">
    <w:name w:val="列表段落 字符"/>
    <w:link w:val="761"/>
    <w:uiPriority w:val="99"/>
    <w:qFormat/>
    <w:rPr>
      <w:sz w:val="21"/>
      <w:szCs w:val="24"/>
    </w:rPr>
  </w:style>
  <w:style w:type="character" w:styleId="942" w:customStyle="1">
    <w:name w:val="彩色列表 - 强调文字颜色 1字符"/>
    <w:uiPriority w:val="34"/>
    <w:qFormat/>
    <w:rPr>
      <w:rFonts w:ascii="Calibri" w:hAnsi="Calibri"/>
      <w:sz w:val="21"/>
      <w:szCs w:val="24"/>
    </w:rPr>
  </w:style>
  <w:style w:type="character" w:styleId="943" w:customStyle="1">
    <w:name w:val="批注主题 字符1"/>
    <w:basedOn w:val="895"/>
    <w:uiPriority w:val="99"/>
    <w:semiHidden/>
    <w:qFormat/>
    <w:rPr>
      <w:rFonts w:ascii="Calibri" w:hAnsi="Calibri" w:eastAsia="宋体" w:cs="Times New Roman"/>
      <w:b/>
      <w:bCs/>
      <w:sz w:val="24"/>
      <w:szCs w:val="24"/>
    </w:rPr>
  </w:style>
  <w:style w:type="character" w:styleId="944" w:customStyle="1">
    <w:name w:val="正文文本缩进 2 字符1"/>
    <w:basedOn w:val="700"/>
    <w:uiPriority w:val="99"/>
    <w:semiHidden/>
    <w:qFormat/>
    <w:rPr>
      <w:rFonts w:ascii="Calibri" w:hAnsi="Calibri" w:eastAsia="宋体" w:cs="Times New Roman"/>
      <w:szCs w:val="24"/>
    </w:rPr>
  </w:style>
  <w:style w:type="character" w:styleId="945" w:customStyle="1">
    <w:name w:val="标题 字符1"/>
    <w:basedOn w:val="700"/>
    <w:uiPriority w:val="10"/>
    <w:qFormat/>
    <w:rPr>
      <w:rFonts w:asciiTheme="majorHAnsi" w:hAnsiTheme="majorHAnsi" w:eastAsiaTheme="majorEastAsia" w:cstheme="majorBidi"/>
      <w:b/>
      <w:bCs/>
      <w:sz w:val="32"/>
      <w:szCs w:val="32"/>
    </w:rPr>
  </w:style>
  <w:style w:type="character" w:styleId="946" w:customStyle="1">
    <w:name w:val="正文文本缩进 字符1"/>
    <w:basedOn w:val="700"/>
    <w:uiPriority w:val="99"/>
    <w:semiHidden/>
    <w:qFormat/>
    <w:rPr>
      <w:rFonts w:ascii="Calibri" w:hAnsi="Calibri" w:eastAsia="宋体" w:cs="Times New Roman"/>
      <w:szCs w:val="24"/>
    </w:rPr>
  </w:style>
  <w:style w:type="character" w:styleId="947" w:customStyle="1">
    <w:name w:val="副标题 字符1"/>
    <w:basedOn w:val="700"/>
    <w:uiPriority w:val="11"/>
    <w:qFormat/>
    <w:rPr>
      <w:b/>
      <w:bCs/>
      <w:sz w:val="32"/>
      <w:szCs w:val="32"/>
    </w:rPr>
  </w:style>
  <w:style w:type="character" w:styleId="948" w:customStyle="1">
    <w:name w:val="日期 字符1"/>
    <w:basedOn w:val="700"/>
    <w:uiPriority w:val="99"/>
    <w:semiHidden/>
    <w:qFormat/>
    <w:rPr>
      <w:rFonts w:ascii="Calibri" w:hAnsi="Calibri" w:eastAsia="宋体" w:cs="Times New Roman"/>
      <w:szCs w:val="24"/>
    </w:rPr>
  </w:style>
  <w:style w:type="paragraph" w:styleId="949" w:customStyle="1">
    <w:name w:val="修订2"/>
    <w:uiPriority w:val="99"/>
    <w:unhideWhenUsed/>
    <w:qFormat/>
    <w:rPr>
      <w:rFonts w:ascii="Calibri" w:hAnsi="Calibri" w:eastAsia="宋体" w:cs="Times New Roman"/>
      <w:sz w:val="21"/>
      <w:szCs w:val="24"/>
      <w:lang w:val="en-US" w:eastAsia="zh-CN" w:bidi="ar-SA"/>
    </w:rPr>
  </w:style>
  <w:style w:type="character" w:styleId="950" w:customStyle="1">
    <w:name w:val="正文文本 字符1"/>
    <w:basedOn w:val="700"/>
    <w:uiPriority w:val="99"/>
    <w:semiHidden/>
    <w:qFormat/>
    <w:rPr>
      <w:rFonts w:ascii="Calibri" w:hAnsi="Calibri" w:eastAsia="宋体" w:cs="Times New Roman"/>
      <w:szCs w:val="24"/>
    </w:rPr>
  </w:style>
  <w:style w:type="character" w:styleId="951" w:customStyle="1">
    <w:name w:val="批注框文本 字符1"/>
    <w:basedOn w:val="700"/>
    <w:uiPriority w:val="99"/>
    <w:semiHidden/>
    <w:qFormat/>
    <w:rPr>
      <w:rFonts w:ascii="Calibri" w:hAnsi="Calibri" w:eastAsia="宋体" w:cs="Times New Roman"/>
      <w:sz w:val="18"/>
      <w:szCs w:val="18"/>
    </w:rPr>
  </w:style>
  <w:style w:type="paragraph" w:styleId="952" w:customStyle="1">
    <w:name w:val="小四 段落 宋体 Char Char Char"/>
    <w:basedOn w:val="715"/>
    <w:uiPriority w:val="0"/>
    <w:qFormat/>
    <w:pPr>
      <w:numPr>
        <w:ilvl w:val="0"/>
        <w:numId w:val="0"/>
      </w:numPr>
      <w:ind w:right="-33" w:firstLine="480"/>
      <w:jc w:val="left"/>
      <w:spacing w:line="360" w:lineRule="auto"/>
    </w:pPr>
    <w:rPr>
      <w:rFonts w:ascii="Times New Roman" w:hAnsi="Times New Roman"/>
      <w:sz w:val="24"/>
      <w:szCs w:val="20"/>
    </w:rPr>
  </w:style>
  <w:style w:type="character" w:styleId="953" w:customStyle="1">
    <w:name w:val="纯文本 字符1"/>
    <w:basedOn w:val="700"/>
    <w:uiPriority w:val="99"/>
    <w:semiHidden/>
    <w:qFormat/>
    <w:rPr>
      <w:rFonts w:hAnsi="Courier New" w:cs="Courier New" w:asciiTheme="minorEastAsia"/>
      <w:szCs w:val="24"/>
    </w:rPr>
  </w:style>
  <w:style w:type="character" w:styleId="954" w:customStyle="1">
    <w:name w:val="文档结构图 字符1"/>
    <w:basedOn w:val="700"/>
    <w:uiPriority w:val="99"/>
    <w:semiHidden/>
    <w:qFormat/>
    <w:rPr>
      <w:rFonts w:ascii="Microsoft YaHei UI" w:hAnsi="Calibri" w:eastAsia="Microsoft YaHei UI" w:cs="Times New Roman"/>
      <w:sz w:val="18"/>
      <w:szCs w:val="18"/>
    </w:rPr>
  </w:style>
  <w:style w:type="character" w:styleId="955" w:customStyle="1">
    <w:name w:val="正文文本 3 字符1"/>
    <w:basedOn w:val="700"/>
    <w:uiPriority w:val="99"/>
    <w:semiHidden/>
    <w:qFormat/>
    <w:rPr>
      <w:rFonts w:ascii="Calibri" w:hAnsi="Calibri" w:eastAsia="宋体" w:cs="Times New Roman"/>
      <w:sz w:val="16"/>
      <w:szCs w:val="16"/>
    </w:rPr>
  </w:style>
  <w:style w:type="paragraph" w:styleId="956" w:customStyle="1">
    <w:name w:val="_Style 106"/>
    <w:basedOn w:val="690"/>
    <w:next w:val="761"/>
    <w:uiPriority w:val="34"/>
    <w:qFormat/>
    <w:pPr>
      <w:ind w:left="420" w:firstLine="420"/>
      <w:spacing w:line="400" w:lineRule="exact"/>
    </w:pPr>
    <w:rPr>
      <w:rFonts w:ascii="Calibri" w:hAnsi="Calibri"/>
    </w:rPr>
  </w:style>
  <w:style w:type="character" w:styleId="957" w:customStyle="1">
    <w:name w:val="正文文本缩进 3 字符1"/>
    <w:basedOn w:val="700"/>
    <w:uiPriority w:val="99"/>
    <w:semiHidden/>
    <w:qFormat/>
    <w:rPr>
      <w:rFonts w:ascii="Calibri" w:hAnsi="Calibri" w:eastAsia="宋体" w:cs="Times New Roman"/>
      <w:sz w:val="16"/>
      <w:szCs w:val="16"/>
    </w:rPr>
  </w:style>
  <w:style w:type="character" w:styleId="958" w:customStyle="1">
    <w:name w:val="未处理的提及4"/>
    <w:basedOn w:val="700"/>
    <w:uiPriority w:val="99"/>
    <w:semiHidden/>
    <w:unhideWhenUsed/>
    <w:qFormat/>
    <w:rPr>
      <w:color w:val="605e5c"/>
      <w:shd w:val="clear" w:color="auto" w:fill="e1dfdd"/>
    </w:rPr>
  </w:style>
  <w:style w:type="character" w:styleId="959" w:customStyle="1">
    <w:name w:val="未处理的提及5"/>
    <w:basedOn w:val="700"/>
    <w:uiPriority w:val="99"/>
    <w:semiHidden/>
    <w:unhideWhenUsed/>
    <w:qFormat/>
    <w:rPr>
      <w:color w:val="605e5c"/>
      <w:shd w:val="clear" w:color="auto" w:fill="e1dfdd"/>
    </w:rPr>
  </w:style>
  <w:style w:type="character" w:styleId="960" w:customStyle="1">
    <w:name w:val="未处理的提及6"/>
    <w:basedOn w:val="700"/>
    <w:uiPriority w:val="99"/>
    <w:semiHidden/>
    <w:unhideWhenUsed/>
    <w:qFormat/>
    <w:rPr>
      <w:color w:val="605e5c"/>
      <w:shd w:val="clear" w:color="auto" w:fill="e1dfdd"/>
    </w:rPr>
  </w:style>
  <w:style w:type="character" w:styleId="961" w:customStyle="1">
    <w:name w:val="font101"/>
    <w:uiPriority w:val="0"/>
    <w:qFormat/>
    <w:rPr>
      <w:rFonts w:ascii="PingFangTC-light" w:hAnsi="PingFangTC-light" w:eastAsia="PingFangTC-light" w:cs="PingFangTC-light"/>
      <w:color w:val="ff0000"/>
      <w:sz w:val="22"/>
      <w:szCs w:val="22"/>
      <w:u w:val="none"/>
    </w:rPr>
  </w:style>
  <w:style w:type="character" w:styleId="962" w:customStyle="1">
    <w:name w:val="font112"/>
    <w:uiPriority w:val="0"/>
    <w:qFormat/>
    <w:rPr>
      <w:rFonts w:ascii="Calibri" w:hAnsi="Calibri" w:cs="Calibri"/>
      <w:color w:val="ff0000"/>
      <w:sz w:val="21"/>
      <w:szCs w:val="21"/>
      <w:u w:val="none"/>
    </w:rPr>
  </w:style>
  <w:style w:type="character" w:styleId="963" w:customStyle="1">
    <w:name w:val="font121"/>
    <w:uiPriority w:val="0"/>
    <w:qFormat/>
    <w:rPr>
      <w:rFonts w:hint="eastAsia" w:ascii="宋体" w:hAnsi="宋体" w:eastAsia="宋体" w:cs="宋体"/>
      <w:color w:val="000000"/>
      <w:sz w:val="20"/>
      <w:szCs w:val="20"/>
      <w:u w:val="none"/>
    </w:rPr>
  </w:style>
  <w:style w:type="character" w:styleId="964" w:customStyle="1">
    <w:name w:val="纯文本 Char"/>
    <w:uiPriority w:val="0"/>
    <w:qFormat/>
    <w:rPr>
      <w:rFonts w:ascii="宋体" w:hAnsi="Courier New" w:eastAsia="宋体" w:cs="Courier New"/>
      <w:szCs w:val="21"/>
    </w:rPr>
  </w:style>
  <w:style w:type="character" w:styleId="965" w:customStyle="1">
    <w:name w:val="NormalCharacter"/>
    <w:uiPriority w:val="0"/>
    <w:qFormat/>
    <w:rPr>
      <w:rFonts w:ascii="Times New Roman" w:hAnsi="Times New Roman" w:eastAsia="宋体" w:cs="Times New Roman"/>
      <w:sz w:val="21"/>
      <w:szCs w:val="22"/>
      <w:lang w:val="en-US" w:eastAsia="zh-CN" w:bidi="ar-SA"/>
    </w:rPr>
  </w:style>
  <w:style w:type="paragraph" w:styleId="966" w:customStyle="1">
    <w:name w:val="样式 宋体 五号 行距: 单倍行距"/>
    <w:basedOn w:val="690"/>
    <w:uiPriority w:val="0"/>
    <w:qFormat/>
    <w:pPr>
      <w:jc w:val="left"/>
    </w:pPr>
    <w:rPr>
      <w:rFonts w:ascii="宋体" w:hAnsi="宋体"/>
      <w:szCs w:val="20"/>
    </w:rPr>
  </w:style>
  <w:style w:type="paragraph" w:styleId="967" w:customStyle="1">
    <w:name w:val="列表段落1"/>
    <w:basedOn w:val="690"/>
    <w:uiPriority w:val="99"/>
    <w:qFormat/>
    <w:pPr>
      <w:ind w:firstLine="420"/>
    </w:pPr>
    <w:rPr>
      <w:szCs w:val="20"/>
    </w:rPr>
  </w:style>
  <w:style w:type="character" w:styleId="968" w:customStyle="1">
    <w:name w:val="fontstyle31"/>
    <w:uiPriority w:val="0"/>
    <w:qFormat/>
    <w:rPr>
      <w:rFonts w:hint="default" w:ascii="TimesNewRomanPS-BoldMT" w:hAnsi="TimesNewRomanPS-BoldMT"/>
      <w:b/>
      <w:bCs/>
      <w:color w:val="000000"/>
      <w:sz w:val="22"/>
      <w:szCs w:val="22"/>
    </w:rPr>
  </w:style>
  <w:style w:type="paragraph" w:styleId="969"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970"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971" w:customStyle="1">
    <w:name w:val="表格非标题文字"/>
    <w:uiPriority w:val="0"/>
    <w:qFormat/>
    <w:pPr>
      <w:spacing w:before="80" w:after="40"/>
    </w:pPr>
    <w:rPr>
      <w:rFonts w:ascii="Arial" w:hAnsi="Arial" w:eastAsia="宋体" w:cs="Arial"/>
      <w:sz w:val="18"/>
      <w:szCs w:val="21"/>
      <w:lang w:val="en-US" w:eastAsia="zh-CN" w:bidi="ar-SA"/>
    </w:rPr>
  </w:style>
  <w:style w:type="paragraph" w:styleId="972" w:customStyle="1">
    <w:name w:val="招标"/>
    <w:basedOn w:val="690"/>
    <w:uiPriority w:val="0"/>
    <w:qFormat/>
    <w:pPr>
      <w:ind w:firstLine="420"/>
      <w:jc w:val="left"/>
      <w:spacing w:line="400" w:lineRule="exact"/>
    </w:pPr>
    <w:rPr>
      <w:rFonts w:ascii="宋体" w:hAnsi="宋体"/>
    </w:rPr>
  </w:style>
  <w:style w:type="paragraph" w:styleId="973"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74" w:customStyle="1">
    <w:name w:val="二级目录"/>
    <w:next w:val="690"/>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975"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76"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977"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978"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979" w:customStyle="1">
    <w:name w:val="首行缩进"/>
    <w:basedOn w:val="690"/>
    <w:uiPriority w:val="0"/>
    <w:qFormat/>
    <w:pPr>
      <w:ind w:firstLine="480"/>
      <w:jc w:val="left"/>
      <w:spacing w:line="360" w:lineRule="auto"/>
    </w:pPr>
    <w:rPr>
      <w:rFonts w:ascii="宋体" w:hAnsi="宋体"/>
      <w:sz w:val="24"/>
    </w:rPr>
  </w:style>
  <w:style w:type="paragraph" w:styleId="980" w:customStyle="1">
    <w:name w:val="索引 41"/>
    <w:basedOn w:val="690"/>
    <w:next w:val="690"/>
    <w:uiPriority w:val="2"/>
    <w:qFormat/>
    <w:pPr>
      <w:ind w:left="1260" w:right="0" w:firstLine="0"/>
    </w:pPr>
    <w:rPr>
      <w:rFonts w:ascii="Calibri" w:hAnsi="Calibri" w:eastAsia="Calibri" w:cs="宋体"/>
      <w:sz w:val="20"/>
      <w:lang w:val="zh-CN"/>
    </w:rPr>
  </w:style>
  <w:style w:type="paragraph" w:styleId="981" w:customStyle="1">
    <w:name w:val="正文缩进1"/>
    <w:basedOn w:val="690"/>
    <w:uiPriority w:val="0"/>
    <w:qFormat/>
    <w:pPr>
      <w:ind w:firstLine="420"/>
    </w:pPr>
    <w:rPr>
      <w:sz w:val="20"/>
    </w:rPr>
  </w:style>
  <w:style w:type="paragraph" w:styleId="982" w:customStyle="1">
    <w:name w:val="索引 11"/>
    <w:basedOn w:val="690"/>
    <w:next w:val="690"/>
    <w:uiPriority w:val="0"/>
    <w:semiHidden/>
    <w:qFormat/>
    <w:pPr>
      <w:spacing w:line="240" w:lineRule="atLeast"/>
    </w:pPr>
    <w:rPr>
      <w:b/>
      <w:bCs/>
    </w:rPr>
  </w:style>
  <w:style w:type="paragraph" w:styleId="983" w:customStyle="1">
    <w:name w:val="纯文本11"/>
    <w:basedOn w:val="690"/>
    <w:uiPriority w:val="0"/>
    <w:qFormat/>
    <w:rPr>
      <w:rFonts w:ascii="宋体" w:hAnsi="Courier New"/>
      <w:sz w:val="20"/>
    </w:rPr>
  </w:style>
  <w:style w:type="numbering" w:styleId="134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汪惠子</cp:lastModifiedBy>
  <cp:revision>25</cp:revision>
  <dcterms:created xsi:type="dcterms:W3CDTF">2026-03-10T11:13:00Z</dcterms:created>
  <dcterms:modified xsi:type="dcterms:W3CDTF">2026-06-09T02:49:23Z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6EBFEBA04BAA4CF0A9F067BB5A273EBD_13</vt:lpwstr>
  </property>
  <property fmtid="{D5CDD505-2E9C-101B-9397-08002B2CF9AE}" pid="4" name="KSOTemplateDocerSaveRecord">
    <vt:lpwstr>eyJoZGlkIjoiNjRlNzRhY2E2OTdjMTZkMmU2NmU0ZDI5ZmVjNjRjOTkiLCJ1c2VySWQiOiIzMTg2NTgxNTYifQ==</vt:lpwstr>
  </property>
</Properties>
</file>