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84"/>
          <w:szCs w:val="84"/>
          <w:highlight w:val="none"/>
        </w:rPr>
      </w:pPr>
      <w:r>
        <w:rPr>
          <w:rFonts w:hint="eastAsia" w:ascii="宋体" w:hAnsi="宋体" w:eastAsia="宋体" w:cs="宋体"/>
          <w:b/>
          <w:sz w:val="84"/>
          <w:szCs w:val="84"/>
          <w:highlight w:val="none"/>
        </w:rPr>
        <w:t xml:space="preserve">竞争性磋商文件</w:t>
      </w:r>
      <w:r/>
    </w:p>
    <w:p>
      <w:pPr>
        <w:ind w:firstLine="643"/>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643"/>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643"/>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643"/>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643"/>
        <w:spacing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eastAsia="宋体" w:cs="宋体"/>
          <w:b/>
          <w:bCs/>
          <w:color w:val="000000"/>
          <w:sz w:val="32"/>
          <w:szCs w:val="24"/>
          <w:highlight w:val="none"/>
          <w:lang w:val="en-US" w:eastAsia="zh-CN"/>
        </w:rPr>
        <w:t xml:space="preserve">连云港徐圩新区消防救援大队食材配送服务项目</w:t>
      </w:r>
      <w:r/>
    </w:p>
    <w:p>
      <w:pPr>
        <w:ind w:firstLine="643"/>
        <w:spacing w:line="360" w:lineRule="auto"/>
        <w:rPr>
          <w:rFonts w:hint="eastAsia" w:ascii="宋体" w:hAnsi="宋体" w:eastAsia="宋体" w:cs="宋体"/>
          <w:b/>
          <w:color w:val="0000ff"/>
          <w:sz w:val="44"/>
          <w:szCs w:val="21"/>
          <w:highlight w:val="none"/>
        </w:rPr>
      </w:pPr>
      <w:r>
        <w:rPr>
          <w:rFonts w:hint="eastAsia" w:ascii="宋体" w:hAnsi="宋体" w:eastAsia="宋体" w:cs="宋体"/>
          <w:b/>
          <w:bCs/>
          <w:color w:val="000000"/>
          <w:sz w:val="32"/>
          <w:szCs w:val="24"/>
          <w:highlight w:val="none"/>
          <w:lang w:val="en-US" w:eastAsia="zh-CN"/>
        </w:rPr>
        <w:t xml:space="preserve">项目编号：JSZC-320700-LCPM-C2026-0009</w:t>
      </w:r>
      <w:r/>
    </w:p>
    <w:p>
      <w:pPr>
        <w:ind w:firstLine="883"/>
        <w:jc w:val="center"/>
        <w:spacing w:line="360" w:lineRule="auto"/>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ind w:firstLine="883"/>
        <w:jc w:val="center"/>
        <w:spacing w:line="360" w:lineRule="auto"/>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ind w:firstLine="883"/>
        <w:jc w:val="center"/>
        <w:spacing w:line="360" w:lineRule="auto"/>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ind w:firstLine="883"/>
        <w:jc w:val="center"/>
        <w:spacing w:line="360" w:lineRule="auto"/>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ind w:left="1928" w:hanging="1928"/>
        <w:jc w:val="left"/>
        <w:spacing w:before="120" w:after="120" w:line="360" w:lineRule="auto"/>
        <w:rPr>
          <w:rFonts w:hint="eastAsia" w:ascii="宋体" w:hAnsi="宋体" w:eastAsia="宋体" w:cs="宋体"/>
          <w:b/>
          <w:bCs/>
          <w:color w:val="000000"/>
          <w:sz w:val="32"/>
          <w:szCs w:val="24"/>
          <w:highlight w:val="none"/>
          <w:lang w:val="en-US" w:eastAsia="zh-CN"/>
        </w:rPr>
      </w:pPr>
      <w:r>
        <w:rPr>
          <w:rFonts w:hint="eastAsia" w:ascii="宋体" w:hAnsi="宋体" w:eastAsia="宋体" w:cs="宋体"/>
          <w:b/>
          <w:bCs/>
          <w:color w:val="000000"/>
          <w:sz w:val="32"/>
          <w:szCs w:val="24"/>
          <w:highlight w:val="none"/>
          <w:lang w:val="en-US" w:eastAsia="zh-CN"/>
        </w:rPr>
        <w:t xml:space="preserve">采  购  人：连云港徐圩新区消防救援大队</w:t>
      </w:r>
      <w:r/>
    </w:p>
    <w:p>
      <w:pPr>
        <w:ind w:left="1928" w:hanging="1928"/>
        <w:jc w:val="left"/>
        <w:spacing w:before="120" w:after="120" w:line="360" w:lineRule="auto"/>
        <w:rPr>
          <w:rFonts w:hint="eastAsia" w:ascii="宋体" w:hAnsi="宋体" w:eastAsia="宋体" w:cs="宋体"/>
          <w:b/>
          <w:bCs/>
          <w:color w:val="000000"/>
          <w:sz w:val="32"/>
          <w:szCs w:val="24"/>
          <w:highlight w:val="none"/>
          <w:lang w:val="en-US" w:eastAsia="zh-CN"/>
        </w:rPr>
      </w:pPr>
      <w:r>
        <w:rPr>
          <w:rFonts w:hint="eastAsia" w:ascii="宋体" w:hAnsi="宋体" w:eastAsia="宋体" w:cs="宋体"/>
          <w:b/>
          <w:bCs/>
          <w:color w:val="000000"/>
          <w:sz w:val="32"/>
          <w:szCs w:val="24"/>
          <w:highlight w:val="none"/>
          <w:lang w:val="en-US" w:eastAsia="zh-CN"/>
        </w:rPr>
        <w:t xml:space="preserve">代理机构：连云港市建设监理有限公司</w:t>
      </w:r>
      <w:r/>
    </w:p>
    <w:p>
      <w:pPr>
        <w:ind w:firstLine="643"/>
        <w:jc w:val="center"/>
        <w:spacing w:line="360" w:lineRule="auto"/>
        <w:widowControl/>
        <w:rPr>
          <w:rFonts w:hint="eastAsia" w:ascii="宋体" w:hAnsi="宋体" w:eastAsia="宋体" w:cs="宋体"/>
          <w:highlight w:val="none"/>
        </w:rPr>
      </w:pPr>
      <w:r>
        <w:rPr>
          <w:rFonts w:hint="eastAsia" w:ascii="宋体" w:hAnsi="宋体" w:eastAsia="宋体" w:cs="宋体"/>
          <w:b/>
          <w:bCs/>
          <w:color w:val="000000"/>
          <w:sz w:val="32"/>
          <w:szCs w:val="24"/>
          <w:highlight w:val="none"/>
        </w:rPr>
        <w:t xml:space="preserve">202</w:t>
      </w:r>
      <w:r>
        <w:rPr>
          <w:rFonts w:hint="eastAsia" w:ascii="宋体" w:hAnsi="宋体" w:eastAsia="宋体" w:cs="宋体"/>
          <w:b/>
          <w:bCs/>
          <w:color w:val="000000"/>
          <w:sz w:val="32"/>
          <w:szCs w:val="24"/>
          <w:highlight w:val="none"/>
          <w:lang w:val="en-US" w:eastAsia="zh-CN"/>
        </w:rPr>
        <w:t xml:space="preserve">6</w:t>
      </w:r>
      <w:r>
        <w:rPr>
          <w:rFonts w:hint="eastAsia" w:ascii="宋体" w:hAnsi="宋体" w:eastAsia="宋体" w:cs="宋体"/>
          <w:b/>
          <w:bCs/>
          <w:color w:val="000000"/>
          <w:sz w:val="32"/>
          <w:szCs w:val="24"/>
          <w:highlight w:val="none"/>
        </w:rPr>
        <w:t xml:space="preserve">年</w:t>
      </w:r>
      <w:r>
        <w:rPr>
          <w:rFonts w:hint="eastAsia" w:ascii="宋体" w:hAnsi="宋体" w:eastAsia="宋体" w:cs="宋体"/>
          <w:b/>
          <w:bCs/>
          <w:color w:val="000000"/>
          <w:sz w:val="32"/>
          <w:szCs w:val="24"/>
          <w:highlight w:val="none"/>
          <w:lang w:val="en-US" w:eastAsia="zh-CN"/>
        </w:rPr>
        <w:t xml:space="preserve">6</w:t>
      </w:r>
      <w:r>
        <w:rPr>
          <w:rFonts w:hint="eastAsia" w:ascii="宋体" w:hAnsi="宋体" w:eastAsia="宋体" w:cs="宋体"/>
          <w:b/>
          <w:bCs/>
          <w:color w:val="000000"/>
          <w:sz w:val="32"/>
          <w:szCs w:val="24"/>
          <w:highlight w:val="none"/>
        </w:rPr>
        <w:t xml:space="preserve">月</w:t>
      </w:r>
      <w:r>
        <w:rPr>
          <w:rFonts w:hint="eastAsia" w:ascii="宋体" w:hAnsi="宋体" w:eastAsia="宋体" w:cs="宋体"/>
          <w:highlight w:val="none"/>
        </w:rPr>
        <w:br w:type="page" w:clear="all"/>
      </w:r>
      <w:r/>
    </w:p>
    <w:p>
      <w:pPr>
        <w:pStyle w:val="712"/>
        <w:tabs>
          <w:tab w:val="clear" w:pos="8296" w:leader="none"/>
          <w:tab w:val="right" w:pos="8306" w:leader="dot"/>
        </w:tabs>
        <w:rPr>
          <w:rFonts w:hint="eastAsia" w:ascii="宋体" w:hAnsi="宋体" w:eastAsia="宋体" w:cs="宋体"/>
          <w:b w:val="0"/>
          <w:bCs w:val="0"/>
          <w:sz w:val="36"/>
          <w:szCs w:val="36"/>
          <w:highlight w:val="none"/>
          <w:lang w:val="en-US" w:eastAsia="zh-CN"/>
        </w:rPr>
      </w:pPr>
      <w:r>
        <w:rPr>
          <w:rFonts w:hint="eastAsia" w:ascii="宋体" w:hAnsi="宋体" w:eastAsia="宋体" w:cs="宋体"/>
          <w:b w:val="0"/>
          <w:bCs w:val="0"/>
          <w:sz w:val="36"/>
          <w:szCs w:val="36"/>
          <w:highlight w:val="none"/>
          <w:lang w:val="en-US" w:eastAsia="zh-CN"/>
        </w:rPr>
        <w:t xml:space="preserve">目  录</w:t>
      </w:r>
      <w:r/>
    </w:p>
    <w:p>
      <w:pPr>
        <w:pStyle w:val="712"/>
        <w:tabs>
          <w:tab w:val="clear" w:pos="8296" w:leader="none"/>
          <w:tab w:val="right" w:pos="8306" w:leader="dot"/>
        </w:tabs>
        <w:rPr>
          <w:rFonts w:hint="eastAsia" w:eastAsia="宋体" w:asciiTheme="minorEastAsia" w:hAnsiTheme="minorEastAsia" w:cstheme="minorEastAsia"/>
          <w:sz w:val="28"/>
          <w:szCs w:val="28"/>
          <w:lang w:val="en-US" w:eastAsia="zh-CN"/>
        </w:rPr>
      </w:pPr>
      <w:r>
        <w:fldChar w:fldCharType="begin"/>
      </w:r>
      <w:r>
        <w:instrText xml:space="preserve">TOC \o "1-1" \h \u </w:instrText>
      </w:r>
      <w:r>
        <w:fldChar w:fldCharType="separate"/>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_Toc12849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第一章  磋商邀请</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end"/>
      </w:r>
      <w:r>
        <w:rPr>
          <w:rFonts w:hint="eastAsia" w:eastAsia="宋体" w:asciiTheme="minorEastAsia" w:hAnsiTheme="minorEastAsia" w:cstheme="minorEastAsia"/>
          <w:sz w:val="28"/>
          <w:szCs w:val="28"/>
          <w:lang w:val="en-US" w:eastAsia="zh-CN"/>
        </w:rPr>
        <w:t xml:space="preserve">1</w:t>
      </w:r>
      <w:r/>
    </w:p>
    <w:p>
      <w:pPr>
        <w:pStyle w:val="712"/>
        <w:tabs>
          <w:tab w:val="clear" w:pos="8296" w:leader="none"/>
          <w:tab w:val="right" w:pos="8306" w:leader="dot"/>
        </w:tabs>
        <w:rPr>
          <w:rFonts w:hint="eastAsia" w:eastAsia="宋体"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_Toc8196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第二章  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end"/>
      </w:r>
      <w:r>
        <w:rPr>
          <w:rFonts w:hint="eastAsia" w:eastAsia="宋体" w:asciiTheme="minorEastAsia" w:hAnsiTheme="minorEastAsia" w:cstheme="minorEastAsia"/>
          <w:sz w:val="28"/>
          <w:szCs w:val="28"/>
          <w:lang w:val="en-US" w:eastAsia="zh-CN"/>
        </w:rPr>
        <w:t xml:space="preserve">6</w:t>
      </w:r>
      <w:r/>
    </w:p>
    <w:p>
      <w:pPr>
        <w:pStyle w:val="712"/>
        <w:tabs>
          <w:tab w:val="clear" w:pos="8296" w:leader="none"/>
          <w:tab w:val="right" w:pos="8306" w:leader="dot"/>
        </w:tabs>
        <w:rPr>
          <w:rFonts w:hint="default" w:eastAsia="宋体"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_Toc24084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第三章  合同文本</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end"/>
      </w:r>
      <w:r>
        <w:rPr>
          <w:rFonts w:hint="eastAsia" w:eastAsia="宋体" w:asciiTheme="minorEastAsia" w:hAnsiTheme="minorEastAsia" w:cstheme="minorEastAsia"/>
          <w:sz w:val="28"/>
          <w:szCs w:val="28"/>
          <w:lang w:val="en-US" w:eastAsia="zh-CN"/>
        </w:rPr>
        <w:t xml:space="preserve">23</w:t>
      </w:r>
      <w:r/>
    </w:p>
    <w:p>
      <w:pPr>
        <w:pStyle w:val="712"/>
        <w:tabs>
          <w:tab w:val="clear" w:pos="8296" w:leader="none"/>
          <w:tab w:val="right" w:pos="8306" w:leader="dot"/>
        </w:tabs>
        <w:rPr>
          <w:rFonts w:hint="default" w:eastAsia="宋体"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_Toc27643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第四章  采购需求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end"/>
      </w:r>
      <w:r>
        <w:rPr>
          <w:rFonts w:hint="eastAsia" w:eastAsia="宋体" w:asciiTheme="minorEastAsia" w:hAnsiTheme="minorEastAsia" w:cstheme="minorEastAsia"/>
          <w:sz w:val="28"/>
          <w:szCs w:val="28"/>
          <w:lang w:val="en-US" w:eastAsia="zh-CN"/>
        </w:rPr>
        <w:t xml:space="preserve">31</w:t>
      </w:r>
      <w:r/>
    </w:p>
    <w:p>
      <w:pPr>
        <w:pStyle w:val="712"/>
        <w:tabs>
          <w:tab w:val="clear" w:pos="8296" w:leader="none"/>
          <w:tab w:val="right" w:pos="8306" w:leader="dot"/>
        </w:tabs>
        <w:rPr>
          <w:rFonts w:hint="default" w:eastAsia="宋体"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_Toc3565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第五章  评审方法与评审标准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end"/>
      </w:r>
      <w:r>
        <w:rPr>
          <w:rFonts w:hint="eastAsia" w:eastAsia="宋体" w:asciiTheme="minorEastAsia" w:hAnsiTheme="minorEastAsia" w:cstheme="minorEastAsia"/>
          <w:sz w:val="28"/>
          <w:szCs w:val="28"/>
          <w:lang w:val="en-US" w:eastAsia="zh-CN"/>
        </w:rPr>
        <w:t xml:space="preserve">48</w:t>
      </w:r>
      <w:r/>
    </w:p>
    <w:p>
      <w:pPr>
        <w:pStyle w:val="712"/>
        <w:tabs>
          <w:tab w:val="clear" w:pos="8296" w:leader="none"/>
          <w:tab w:val="right" w:pos="8306" w:leader="dot"/>
        </w:tabs>
        <w:rPr>
          <w:rFonts w:hint="default" w:eastAsia="宋体"/>
          <w:lang w:val="en-US" w:eastAsia="zh-CN"/>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_Toc6483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第六章  响应文件格式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end"/>
      </w:r>
      <w:r>
        <w:rPr>
          <w:rFonts w:hint="eastAsia" w:eastAsia="宋体" w:asciiTheme="minorEastAsia" w:hAnsiTheme="minorEastAsia" w:cstheme="minorEastAsia"/>
          <w:sz w:val="28"/>
          <w:szCs w:val="28"/>
          <w:lang w:val="en-US" w:eastAsia="zh-CN"/>
        </w:rPr>
        <w:t xml:space="preserve">52</w:t>
      </w:r>
      <w:r/>
    </w:p>
    <w:p>
      <w:r>
        <w:fldChar w:fldCharType="end"/>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br w:type="page" w:clear="all"/>
      </w:r>
      <w:r/>
    </w:p>
    <w:p>
      <w:pPr>
        <w:pStyle w:val="685"/>
        <w:ind w:firstLine="880"/>
        <w:jc w:val="center"/>
        <w:spacing w:before="156" w:after="156" w:line="360" w:lineRule="auto"/>
        <w:rPr>
          <w:rFonts w:hint="eastAsia" w:ascii="宋体" w:hAnsi="宋体" w:eastAsia="宋体" w:cs="宋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highlight w:val="none"/>
        </w:rPr>
      </w:r>
      <w:r/>
    </w:p>
    <w:p>
      <w:pPr>
        <w:pStyle w:val="685"/>
        <w:ind w:firstLine="883"/>
        <w:jc w:val="center"/>
        <w:spacing w:before="156" w:after="156" w:line="360" w:lineRule="auto"/>
        <w:rPr>
          <w:rFonts w:hint="eastAsia" w:ascii="宋体" w:hAnsi="宋体" w:eastAsia="宋体" w:cs="宋体"/>
          <w:b/>
          <w:bCs w:val="0"/>
          <w:highlight w:val="none"/>
        </w:rPr>
      </w:pPr>
      <w:r/>
      <w:bookmarkStart w:id="0" w:name="_Toc12849"/>
      <w:r/>
      <w:bookmarkStart w:id="1" w:name="_Toc161932691"/>
      <w:r/>
      <w:bookmarkStart w:id="2" w:name="_Toc24405"/>
      <w:r>
        <w:rPr>
          <w:rFonts w:hint="eastAsia" w:ascii="宋体" w:hAnsi="宋体" w:eastAsia="宋体" w:cs="宋体"/>
          <w:b/>
          <w:bCs w:val="0"/>
          <w:highlight w:val="none"/>
        </w:rPr>
        <w:t xml:space="preserve">第一章  磋商邀请</w:t>
      </w:r>
      <w:bookmarkEnd w:id="0"/>
      <w:r/>
      <w:bookmarkEnd w:id="1"/>
      <w:r/>
      <w:bookmarkEnd w:id="2"/>
      <w:r/>
      <w:r/>
    </w:p>
    <w:p>
      <w:pPr>
        <w:ind w:firstLine="480"/>
        <w:jc w:val="left"/>
        <w:spacing w:line="360" w:lineRule="auto"/>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8"/>
          <w:u w:val="single"/>
          <w:lang w:val="en-US" w:eastAsia="zh-CN"/>
        </w:rPr>
        <w:t xml:space="preserve">连云港徐圩新区消防救援大队</w:t>
      </w:r>
      <w:r>
        <w:rPr>
          <w:rFonts w:hint="eastAsia" w:ascii="宋体" w:hAnsi="宋体" w:eastAsia="宋体" w:cs="宋体"/>
          <w:sz w:val="24"/>
          <w:szCs w:val="24"/>
          <w:highlight w:val="none"/>
        </w:rPr>
        <w:t xml:space="preserve">的委托，</w:t>
      </w:r>
      <w:r>
        <w:rPr>
          <w:rFonts w:hint="eastAsia" w:ascii="宋体" w:hAnsi="宋体" w:cs="宋体"/>
          <w:sz w:val="24"/>
          <w:szCs w:val="28"/>
          <w:u w:val="single"/>
        </w:rPr>
        <w:t xml:space="preserve">连云港市建设监理有限公司</w:t>
      </w:r>
      <w:r>
        <w:rPr>
          <w:rFonts w:hint="eastAsia" w:ascii="宋体" w:hAnsi="宋体" w:eastAsia="宋体" w:cs="宋体"/>
          <w:sz w:val="24"/>
          <w:szCs w:val="24"/>
          <w:highlight w:val="none"/>
        </w:rPr>
        <w:t xml:space="preserve">就</w:t>
      </w:r>
      <w:r>
        <w:rPr>
          <w:rFonts w:hint="eastAsia" w:ascii="宋体" w:hAnsi="宋体" w:eastAsia="宋体" w:cs="宋体"/>
          <w:bCs w:val="0"/>
          <w:sz w:val="24"/>
          <w:szCs w:val="28"/>
          <w:u w:val="single"/>
          <w:lang w:val="en-US" w:eastAsia="zh-CN"/>
        </w:rPr>
        <w:t xml:space="preserve">连云港徐圩新区消防救援大队食材配送服务项目</w:t>
      </w:r>
      <w:r>
        <w:rPr>
          <w:rFonts w:hint="eastAsia" w:ascii="宋体" w:hAnsi="宋体" w:cs="宋体"/>
          <w:sz w:val="24"/>
          <w:szCs w:val="28"/>
          <w:u w:val="none"/>
        </w:rPr>
        <w:t xml:space="preserve">（项目编号</w:t>
      </w:r>
      <w:r>
        <w:rPr>
          <w:rFonts w:hint="eastAsia" w:ascii="宋体" w:hAnsi="宋体" w:cs="宋体"/>
          <w:sz w:val="24"/>
          <w:szCs w:val="28"/>
          <w:u w:val="none"/>
          <w:lang w:eastAsia="zh-CN"/>
        </w:rPr>
        <w:t xml:space="preserve">：</w:t>
      </w:r>
      <w:r>
        <w:rPr>
          <w:rFonts w:hint="eastAsia" w:ascii="宋体" w:hAnsi="宋体" w:cs="宋体"/>
          <w:sz w:val="24"/>
          <w:szCs w:val="28"/>
          <w:u w:val="single"/>
          <w:lang w:val="en-US" w:eastAsia="zh-CN"/>
        </w:rPr>
        <w:t xml:space="preserve">J</w:t>
      </w:r>
      <w:r>
        <w:rPr>
          <w:rFonts w:hint="eastAsia" w:ascii="宋体" w:hAnsi="宋体" w:eastAsia="宋体" w:cs="宋体"/>
          <w:bCs w:val="0"/>
          <w:sz w:val="24"/>
          <w:szCs w:val="28"/>
          <w:u w:val="single"/>
          <w:lang w:val="en-US" w:eastAsia="zh-CN"/>
        </w:rPr>
        <w:t xml:space="preserve">SZC-320700-LCPM-C2026-0009</w:t>
      </w:r>
      <w:r>
        <w:rPr>
          <w:rFonts w:hint="eastAsia" w:ascii="宋体" w:hAnsi="宋体" w:eastAsia="宋体" w:cs="宋体"/>
          <w:sz w:val="24"/>
          <w:szCs w:val="24"/>
          <w:highlight w:val="none"/>
        </w:rPr>
        <w:t xml:space="preserve">）进行竞争性磋商采购，欢迎符合条件的参加磋商。</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项目概况</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val="0"/>
                <w:sz w:val="24"/>
                <w:szCs w:val="28"/>
                <w:u w:val="single"/>
                <w:lang w:val="en-US" w:eastAsia="zh-CN"/>
              </w:rPr>
              <w:t xml:space="preserve">连云港徐圩新区消防救援大队食材配送服务项目</w:t>
            </w:r>
            <w:r>
              <w:rPr>
                <w:rFonts w:hint="eastAsia" w:ascii="宋体" w:hAnsi="宋体" w:eastAsia="宋体" w:cs="宋体"/>
                <w:sz w:val="24"/>
                <w:szCs w:val="24"/>
                <w:highlight w:val="none"/>
              </w:rPr>
              <w:t xml:space="preserve">采购项目的潜在应在江苏政府采购网自行免费下载采购文件，并于</w:t>
            </w:r>
            <w:r>
              <w:rPr>
                <w:rFonts w:hint="eastAsia" w:ascii="宋体" w:hAnsi="宋体" w:eastAsia="宋体" w:cs="宋体"/>
                <w:i w:val="0"/>
                <w:iCs w:val="0"/>
                <w:sz w:val="24"/>
                <w:szCs w:val="24"/>
                <w:highlight w:val="none"/>
                <w:u w:val="single"/>
                <w:lang w:val="en-US" w:eastAsia="zh-CN"/>
              </w:rPr>
              <w:t xml:space="preserve">2026</w:t>
            </w:r>
            <w:r>
              <w:rPr>
                <w:rFonts w:hint="eastAsia" w:ascii="宋体" w:hAnsi="宋体" w:eastAsia="宋体" w:cs="宋体"/>
                <w:i w:val="0"/>
                <w:iCs w:val="0"/>
                <w:sz w:val="24"/>
                <w:szCs w:val="24"/>
                <w:highlight w:val="none"/>
                <w:u w:val="single"/>
              </w:rPr>
              <w:t xml:space="preserve">年</w:t>
            </w:r>
            <w:r>
              <w:rPr>
                <w:rFonts w:hint="eastAsia" w:ascii="宋体" w:hAnsi="宋体" w:eastAsia="宋体" w:cs="宋体"/>
                <w:sz w:val="24"/>
                <w:szCs w:val="24"/>
                <w:highlight w:val="none"/>
                <w:u w:val="single"/>
                <w:lang w:val="en-US" w:eastAsia="zh-CN"/>
              </w:rPr>
              <w:t xml:space="preserve">07</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09</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00</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00</w:t>
            </w:r>
            <w:r>
              <w:rPr>
                <w:rFonts w:hint="eastAsia" w:ascii="宋体" w:hAnsi="宋体" w:eastAsia="宋体" w:cs="宋体"/>
                <w:sz w:val="24"/>
                <w:szCs w:val="24"/>
                <w:highlight w:val="none"/>
              </w:rPr>
              <w:t xml:space="preserve">（北京时间）前提交（上传）响应文件。</w:t>
            </w:r>
            <w:r/>
          </w:p>
        </w:tc>
      </w:tr>
    </w:tbl>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一、项目基本情况</w:t>
      </w:r>
      <w:r/>
    </w:p>
    <w:p>
      <w:pPr>
        <w:ind w:firstLine="480"/>
        <w:jc w:val="left"/>
        <w:spacing w:line="360" w:lineRule="auto"/>
        <w:rPr>
          <w:rFonts w:hint="eastAsia" w:ascii="宋体" w:hAnsi="宋体" w:eastAsia="宋体" w:cs="宋体"/>
          <w:bCs w:val="0"/>
          <w:sz w:val="24"/>
          <w:szCs w:val="28"/>
          <w:u w:val="none"/>
          <w:lang w:val="en-US" w:eastAsia="zh-CN"/>
        </w:rPr>
      </w:pPr>
      <w:r>
        <w:rPr>
          <w:rFonts w:hint="eastAsia" w:ascii="宋体" w:hAnsi="宋体" w:eastAsia="宋体" w:cs="宋体"/>
          <w:bCs w:val="0"/>
          <w:sz w:val="24"/>
          <w:szCs w:val="28"/>
          <w:u w:val="none"/>
          <w:lang w:val="en-US" w:eastAsia="zh-CN"/>
        </w:rPr>
        <w:t xml:space="preserve">项目编号：JSZC-320700-LCPM-C2026-0009</w:t>
      </w:r>
      <w:r/>
    </w:p>
    <w:p>
      <w:pPr>
        <w:ind w:firstLine="480"/>
        <w:jc w:val="left"/>
        <w:spacing w:line="360" w:lineRule="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bCs w:val="0"/>
          <w:sz w:val="24"/>
          <w:szCs w:val="28"/>
          <w:u w:val="none"/>
          <w:lang w:val="en-US" w:eastAsia="zh-CN"/>
        </w:rPr>
        <w:t xml:space="preserve">连云港徐圩新区消防救援大队食材配送服务项目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预算金额：人民币</w:t>
      </w:r>
      <w:r>
        <w:rPr>
          <w:rFonts w:hint="eastAsia" w:ascii="宋体" w:hAnsi="宋体" w:eastAsia="宋体" w:cs="宋体"/>
          <w:sz w:val="24"/>
          <w:szCs w:val="24"/>
          <w:highlight w:val="none"/>
          <w:lang w:val="en-US" w:eastAsia="zh-CN"/>
        </w:rPr>
        <w:t xml:space="preserve">198.65</w:t>
      </w:r>
      <w:r>
        <w:rPr>
          <w:rFonts w:hint="eastAsia" w:ascii="宋体" w:hAnsi="宋体" w:eastAsia="宋体" w:cs="宋体"/>
          <w:sz w:val="24"/>
          <w:szCs w:val="24"/>
          <w:highlight w:val="none"/>
        </w:rPr>
        <w:t xml:space="preserve">万元，</w:t>
      </w:r>
      <w:r>
        <w:rPr>
          <w:rFonts w:hint="eastAsia" w:ascii="宋体" w:hAnsi="宋体" w:eastAsia="宋体" w:cs="宋体"/>
          <w:color w:val="000000"/>
          <w:sz w:val="24"/>
          <w:szCs w:val="28"/>
          <w:highlight w:val="none"/>
        </w:rPr>
        <w:t xml:space="preserve">报价超出预算金额的按无效响应处理。</w:t>
      </w:r>
      <w:r/>
    </w:p>
    <w:p>
      <w:pPr>
        <w:ind w:firstLine="480"/>
        <w:spacing w:line="360" w:lineRule="auto"/>
        <w:rPr>
          <w:rFonts w:hint="eastAsia" w:ascii="宋体" w:hAnsi="宋体" w:eastAsia="宋体" w:cs="宋体"/>
          <w:b w:val="0"/>
          <w:bCs w:val="0"/>
          <w:color w:val="auto"/>
          <w:sz w:val="24"/>
          <w:szCs w:val="24"/>
          <w:highlight w:val="cyan"/>
          <w:lang w:val="en-US" w:eastAsia="zh-CN"/>
        </w:rPr>
      </w:pPr>
      <w:r>
        <w:rPr>
          <w:rFonts w:hint="eastAsia" w:ascii="宋体" w:hAnsi="宋体" w:eastAsia="宋体" w:cs="宋体"/>
          <w:b w:val="0"/>
          <w:bCs w:val="0"/>
          <w:color w:val="auto"/>
          <w:sz w:val="24"/>
          <w:szCs w:val="24"/>
          <w:highlight w:val="none"/>
          <w:lang w:val="en-US" w:eastAsia="zh-CN"/>
        </w:rPr>
        <w:t xml:space="preserve">最高限价：</w:t>
      </w:r>
      <w:r>
        <w:rPr>
          <w:rFonts w:hint="eastAsia" w:ascii="宋体" w:hAnsi="宋体" w:eastAsia="宋体" w:cs="宋体"/>
          <w:bCs w:val="0"/>
          <w:sz w:val="24"/>
          <w:szCs w:val="28"/>
          <w:highlight w:val="none"/>
          <w:u w:val="none"/>
          <w:lang w:val="en-US" w:eastAsia="zh-CN"/>
        </w:rPr>
        <w:t xml:space="preserve">本项目报价采用优惠率。食材配送服务费用设最低优惠率（即优惠率不得低于0%）。否则按无效投标处理。</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采购方式：竞争性磋商</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w:t>
      </w:r>
      <w:r>
        <w:rPr>
          <w:rFonts w:hint="eastAsia" w:ascii="宋体" w:hAnsi="宋体" w:eastAsia="宋体" w:cs="宋体"/>
          <w:color w:val="auto"/>
          <w:sz w:val="24"/>
          <w:szCs w:val="24"/>
          <w:highlight w:val="none"/>
        </w:rPr>
        <w:t xml:space="preserve">购需求：</w:t>
      </w:r>
      <w:r>
        <w:rPr>
          <w:rFonts w:hint="eastAsia" w:ascii="宋体" w:hAnsi="宋体" w:eastAsia="宋体" w:cs="Times New Roman"/>
          <w:bCs/>
          <w:color w:val="auto"/>
          <w:sz w:val="24"/>
          <w:szCs w:val="24"/>
          <w:highlight w:val="none"/>
        </w:rPr>
        <w:t xml:space="preserve">为了提升大队及下辖专职消防站食堂保障水平，响应上级关于开展后勤社</w:t>
      </w:r>
      <w:r>
        <w:rPr>
          <w:rFonts w:hint="eastAsia" w:ascii="宋体" w:hAnsi="宋体" w:eastAsia="宋体" w:cs="Times New Roman"/>
          <w:bCs/>
          <w:color w:val="auto"/>
          <w:sz w:val="24"/>
          <w:szCs w:val="24"/>
          <w:highlight w:val="none"/>
          <w:lang w:val="en-US" w:eastAsia="zh-CN"/>
        </w:rPr>
        <w:t xml:space="preserve">会</w:t>
      </w:r>
      <w:r>
        <w:rPr>
          <w:rFonts w:hint="eastAsia" w:ascii="宋体" w:hAnsi="宋体" w:eastAsia="宋体" w:cs="Times New Roman"/>
          <w:bCs/>
          <w:color w:val="auto"/>
          <w:sz w:val="24"/>
          <w:szCs w:val="24"/>
          <w:highlight w:val="none"/>
        </w:rPr>
        <w:t xml:space="preserve">化服务的要求。经大队党委研究，决定对大队食堂配送</w:t>
      </w:r>
      <w:r>
        <w:rPr>
          <w:rFonts w:hint="eastAsia" w:ascii="宋体" w:hAnsi="宋体" w:eastAsia="宋体" w:cs="Times New Roman"/>
          <w:bCs/>
          <w:color w:val="auto"/>
          <w:sz w:val="24"/>
          <w:szCs w:val="24"/>
          <w:highlight w:val="none"/>
          <w:lang w:val="en-US" w:eastAsia="zh-CN"/>
        </w:rPr>
        <w:t xml:space="preserve">服</w:t>
      </w:r>
      <w:r>
        <w:rPr>
          <w:rFonts w:hint="eastAsia" w:ascii="宋体" w:hAnsi="宋体" w:eastAsia="宋体" w:cs="Times New Roman"/>
          <w:bCs/>
          <w:color w:val="auto"/>
          <w:sz w:val="24"/>
          <w:szCs w:val="24"/>
          <w:highlight w:val="none"/>
        </w:rPr>
        <w:t xml:space="preserve">务进行采购</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主要配送</w:t>
      </w:r>
      <w:r>
        <w:rPr>
          <w:rFonts w:hint="eastAsia" w:ascii="宋体" w:hAnsi="宋体" w:eastAsia="宋体" w:cs="Times New Roman"/>
          <w:color w:val="auto"/>
          <w:sz w:val="24"/>
          <w:szCs w:val="24"/>
          <w:highlight w:val="none"/>
          <w:lang w:val="en-US" w:eastAsia="zh-CN"/>
        </w:rPr>
        <w:t xml:space="preserve">农副产品，包括</w:t>
      </w:r>
      <w:r>
        <w:rPr>
          <w:rFonts w:hint="eastAsia" w:ascii="宋体" w:hAnsi="宋体" w:eastAsia="宋体" w:cs="宋体"/>
          <w:bCs/>
          <w:color w:val="auto"/>
          <w:sz w:val="24"/>
          <w:highlight w:val="none"/>
        </w:rPr>
        <w:t xml:space="preserve">蔬菜类、水果类、畜禽肉、禽蛋类、水产类、熟食类、豆制品类等，具体详见第四</w:t>
      </w:r>
      <w:r>
        <w:rPr>
          <w:rFonts w:hint="eastAsia" w:ascii="宋体" w:hAnsi="宋体" w:eastAsia="宋体" w:cs="宋体"/>
          <w:bCs/>
          <w:color w:val="auto"/>
          <w:sz w:val="24"/>
          <w:highlight w:val="none"/>
          <w:lang w:val="en-US" w:eastAsia="zh-CN"/>
        </w:rPr>
        <w:t xml:space="preserve">章</w:t>
      </w:r>
      <w:r>
        <w:rPr>
          <w:rFonts w:hint="eastAsia" w:ascii="宋体" w:hAnsi="宋体" w:eastAsia="宋体" w:cs="宋体"/>
          <w:bCs/>
          <w:color w:val="auto"/>
          <w:sz w:val="24"/>
          <w:highlight w:val="none"/>
        </w:rPr>
        <w:t xml:space="preserve">项目需求。</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对本项目资格要求、采购需求、评审方法与评审标准等部分的询问、质疑请与采购人联系，由采购人负责答复。</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合同履行期限：自合同签订起一年</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本项目（是/否）接受联合体投标：不接受联合体。</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二、申请人的资格要求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（一）满足《中华人民共和国政府采购法》第二十二条规定，并提供下列材料：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1.法人或者其他组织的营业执照等证明文件，自然人的身份证明；</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2.上一年度的财务状况报告；（成立不满一年无需提供）</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3.依法缴纳税收和社会保障资金的相关材料；（提供提交响应文件截止时间前一年内至少一个月依法缴纳税收及缴纳社会保障资金的证明材料，依法享受缓缴、免缴税收、社会保障资金的提供证明材料）</w:t>
      </w:r>
      <w:r>
        <w:rPr>
          <w:rFonts w:hint="eastAsia" w:ascii="宋体" w:hAnsi="宋体" w:eastAsia="宋体" w:cs="宋体"/>
          <w:sz w:val="24"/>
          <w:szCs w:val="24"/>
          <w:highlight w:val="none"/>
          <w:lang w:eastAsia="zh-CN"/>
        </w:rPr>
        <w:t xml:space="preserve">；</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（根据连财购〔2023〕4号文件精神，2、3项可以提供《财务状况报告及税收、社会保障资金缴纳情况承诺函》，详见响应文件格式）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4.具备履行合同所必需的设备和专业技术能力的声明及证明材料；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5.参加政府采购活动前3年内在经营活动中没有重大违法记录的书面声明；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资格审查现场查询信用中国、中国政府采购网，被列入失信被执行人、税收违法黑名单、政府采购严重违法失信行为记录名单及具有其他不符合《中华人民共和国政府采购法》第二十二条规定情形的，拒绝其参与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（二）落实政府采购政策需满足的资格要求：根据财政部、工业和信息化部关于印发《政府采购促进中</w:t>
      </w:r>
      <w:r>
        <w:rPr>
          <w:rFonts w:hint="eastAsia" w:ascii="宋体" w:hAnsi="宋体" w:eastAsia="宋体" w:cs="宋体"/>
          <w:sz w:val="24"/>
          <w:szCs w:val="24"/>
          <w:highlight w:val="none"/>
          <w:lang w:val="en-US" w:eastAsia="zh-CN"/>
        </w:rPr>
        <w:t xml:space="preserve">小</w:t>
      </w:r>
      <w:r>
        <w:rPr>
          <w:rFonts w:hint="eastAsia" w:ascii="宋体" w:hAnsi="宋体" w:eastAsia="宋体" w:cs="宋体"/>
          <w:sz w:val="24"/>
          <w:szCs w:val="24"/>
          <w:highlight w:val="none"/>
        </w:rPr>
        <w:t xml:space="preserve">企业发展管理办法》的通知(财库</w:t>
      </w:r>
      <w:r>
        <w:rPr>
          <w:rFonts w:hint="eastAsia" w:ascii="宋体" w:hAnsi="宋体" w:eastAsia="宋体" w:cs="宋体"/>
          <w:sz w:val="24"/>
          <w:szCs w:val="24"/>
          <w:highlight w:val="none"/>
          <w:lang w:eastAsia="zh-CN"/>
        </w:rPr>
        <w:t xml:space="preserve">〔2020〕46号</w:t>
      </w:r>
      <w:r>
        <w:rPr>
          <w:rFonts w:hint="eastAsia" w:ascii="宋体" w:hAnsi="宋体" w:eastAsia="宋体" w:cs="宋体"/>
          <w:sz w:val="24"/>
          <w:szCs w:val="24"/>
          <w:highlight w:val="none"/>
        </w:rPr>
        <w:t xml:space="preserve">)等相关文件要求，本项目专门面向中型企业、小型企业、微型企业、残疾人福利性单位、监狱企业进行采购。(符合要求的须提供《中小企业声明函》或《残疾人福利性单位声明函》或属于监狱企业的证明文件，否则投标无效)</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（三）本项目的特定资格要求：须具有有效的食品经营许可证。</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三、获取采购文件</w:t>
      </w:r>
      <w:r/>
    </w:p>
    <w:p>
      <w:pPr>
        <w:ind w:firstLine="480"/>
        <w:jc w:val="left"/>
        <w:spacing w:line="360" w:lineRule="auto"/>
        <w:rPr>
          <w:rFonts w:hint="eastAsia" w:ascii="宋体" w:hAnsi="宋体" w:eastAsia="宋体" w:cs="宋体"/>
          <w:color w:val="0000ff"/>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月30</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地点：江苏政府采购网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3.获取</w:t>
      </w:r>
      <w:r>
        <w:rPr>
          <w:rFonts w:hint="eastAsia" w:ascii="宋体" w:hAnsi="宋体" w:eastAsia="宋体" w:cs="宋体"/>
          <w:sz w:val="24"/>
          <w:szCs w:val="24"/>
          <w:highlight w:val="none"/>
        </w:rPr>
        <w:t xml:space="preserve">方式：办理江苏省政府采购交易系统CA数字证书，登录“苏采云”政府采购交易系统，自行下载。</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.1潜在</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访问电子招标投标交易平台的网络地址和方法：</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操作手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（2）潜在访问“苏采云”系统的网络地址和方法：</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“苏采云”系统的网址：http://jszfcg.jsczt.cn/。</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（3）“CA数字证书”的获取：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 xml:space="preserve">http://jsxcmm.com/help/gys.html”</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（4）采购文件（后缀名为“.kedt”）、操作手册及政府采购客户端工具可通过“苏采云”系统--已报名项目--报名详情页面内相应链接进行下载。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（5）招标代理机构（采购代理机构）将数据电文形式的采购文件加载至“苏采云”系统，供潜在下载或者查阅。</w:t>
      </w:r>
      <w:r/>
    </w:p>
    <w:p>
      <w:pPr>
        <w:ind w:firstLine="480"/>
        <w:jc w:val="left"/>
        <w:spacing w:line="360" w:lineRule="auto"/>
        <w:rPr>
          <w:rFonts w:hint="eastAsia" w:ascii="新宋体" w:hAnsi="新宋体" w:eastAsia="新宋体" w:cs="新宋体"/>
          <w:sz w:val="24"/>
          <w:szCs w:val="24"/>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.地点：</w:t>
      </w:r>
      <w:r>
        <w:rPr>
          <w:rFonts w:hint="eastAsia" w:ascii="新宋体" w:hAnsi="新宋体" w:eastAsia="新宋体" w:cs="新宋体"/>
          <w:sz w:val="24"/>
          <w:szCs w:val="24"/>
        </w:rPr>
        <w:t xml:space="preserve">江苏政府采购网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.售价：</w:t>
      </w:r>
      <w:r>
        <w:rPr>
          <w:rFonts w:hint="eastAsia" w:ascii="新宋体" w:hAnsi="新宋体" w:eastAsia="新宋体" w:cs="新宋体"/>
          <w:sz w:val="24"/>
          <w:szCs w:val="24"/>
        </w:rPr>
        <w:t xml:space="preserve">0.00元</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四、提交响应文件截止时间、开启时间和地点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提交响应文件截止时</w:t>
      </w:r>
      <w:r>
        <w:rPr>
          <w:rFonts w:hint="eastAsia" w:ascii="宋体" w:hAnsi="宋体" w:eastAsia="宋体" w:cs="宋体"/>
          <w:color w:val="auto"/>
          <w:sz w:val="24"/>
          <w:szCs w:val="24"/>
          <w:highlight w:val="none"/>
        </w:rPr>
        <w:t xml:space="preserve">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开启时间：提交响应文件截止时间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开启地点：“苏采云”政府采购交易系统网上开标大厅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开标大厅网址：</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Times New Roman"/>
          <w:color w:val="auto"/>
          <w:sz w:val="24"/>
          <w:szCs w:val="24"/>
          <w:highlight w:val="none"/>
        </w:rPr>
        <w:t xml:space="preserve">http://jszfcg.jsczt.cn/</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五、公告期限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六、其他补充事宜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1.本次磋商采购不收取磋商保证金。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auto"/>
          <w:sz w:val="24"/>
          <w:szCs w:val="24"/>
          <w:highlight w:val="none"/>
        </w:rPr>
        <w:t xml:space="preserve">本磋商文件中标注★为实质性要求和条件</w:t>
      </w:r>
      <w:r>
        <w:rPr>
          <w:rFonts w:hint="eastAsia" w:ascii="宋体" w:hAnsi="宋体" w:eastAsia="宋体" w:cs="宋体"/>
          <w:sz w:val="24"/>
          <w:szCs w:val="24"/>
          <w:highlight w:val="none"/>
        </w:rPr>
        <w:t xml:space="preserve">，由采购人根据实际情况设置，须逐条明确作出满足实质性要求和条件的响应，否则将按无效响应处理。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论出于何种原因，采购人及其委托的采购代理机构在采购活动开始前可对磋商文件进行修改、补充或者变更，其内容作为磋商文件的重要组成部分，请各关注江苏政府采购网。若因自身原因未及时关注本项目有关修改、补充或者变更信息，导致响应文件编制或者提交失误，由此造成的一切损失由自行承担。</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七、对本次采购提出询问，请按以下方式联系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color w:val="auto"/>
          <w:sz w:val="24"/>
          <w:szCs w:val="24"/>
          <w:highlight w:val="none"/>
          <w:u w:val="none"/>
          <w:lang w:val="en-US" w:eastAsia="zh-CN"/>
        </w:rPr>
        <w:t xml:space="preserve">连云港徐圩新区消防救援大队</w:t>
      </w:r>
      <w:r/>
    </w:p>
    <w:p>
      <w:pPr>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color w:val="auto"/>
          <w:sz w:val="24"/>
          <w:szCs w:val="24"/>
          <w:highlight w:val="none"/>
        </w:rPr>
        <w:t xml:space="preserve">江苏省连云港市徐圩新区徐圩大道与云河路交叉口</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 系 人：</w:t>
      </w:r>
      <w:r>
        <w:rPr>
          <w:rFonts w:hint="eastAsia" w:ascii="宋体" w:hAnsi="宋体" w:eastAsia="宋体" w:cs="宋体"/>
          <w:sz w:val="24"/>
          <w:highlight w:val="none"/>
          <w:lang w:val="en-US" w:eastAsia="zh-CN"/>
        </w:rPr>
        <w:t xml:space="preserve">张队长</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18861326103</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color w:val="auto"/>
          <w:sz w:val="24"/>
          <w:szCs w:val="24"/>
          <w:highlight w:val="none"/>
        </w:rPr>
        <w:t xml:space="preserve">连云港市建设监理有限公司</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color w:val="auto"/>
          <w:sz w:val="24"/>
          <w:szCs w:val="24"/>
          <w:highlight w:val="none"/>
        </w:rPr>
        <w:t xml:space="preserve">连云港市海州区朝阳东路32-7号金海财富中心A座11楼</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 系 人：</w:t>
      </w:r>
      <w:r>
        <w:rPr>
          <w:rFonts w:hint="eastAsia" w:ascii="宋体" w:hAnsi="宋体" w:cs="宋体"/>
          <w:color w:val="auto"/>
          <w:sz w:val="24"/>
          <w:highlight w:val="none"/>
          <w:lang w:val="en-US" w:eastAsia="zh-CN"/>
        </w:rPr>
        <w:t xml:space="preserve">蔡工</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w:t>
      </w:r>
      <w:r>
        <w:rPr>
          <w:rFonts w:hint="eastAsia" w:ascii="宋体" w:hAnsi="宋体" w:eastAsia="宋体" w:cs="宋体"/>
          <w:color w:val="auto"/>
          <w:sz w:val="24"/>
          <w:szCs w:val="24"/>
          <w:highlight w:val="none"/>
        </w:rPr>
        <w:t xml:space="preserve">0518-85590878</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cs="宋体"/>
          <w:color w:val="auto"/>
          <w:sz w:val="24"/>
          <w:highlight w:val="none"/>
          <w:lang w:val="en-US" w:eastAsia="zh-CN"/>
        </w:rPr>
        <w:t xml:space="preserve">蔡工</w:t>
      </w:r>
      <w:r/>
    </w:p>
    <w:p>
      <w:pPr>
        <w:ind w:firstLine="480"/>
        <w:jc w:val="left"/>
        <w:spacing w:line="360" w:lineRule="auto"/>
        <w:rPr>
          <w:rFonts w:hint="eastAsia" w:ascii="宋体" w:hAnsi="宋体" w:eastAsia="宋体" w:cs="宋体"/>
          <w:bCs/>
          <w:sz w:val="44"/>
          <w:szCs w:val="4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color w:val="auto"/>
          <w:sz w:val="24"/>
          <w:szCs w:val="24"/>
          <w:highlight w:val="none"/>
        </w:rPr>
        <w:t xml:space="preserve">0518-85590878 </w:t>
      </w:r>
      <w:r/>
    </w:p>
    <w:p>
      <w:pPr>
        <w:keepNext/>
        <w:spacing w:line="360" w:lineRule="auto"/>
        <w:rPr>
          <w:rFonts w:ascii="Times New Roman" w:hAnsi="Times New Roman" w:eastAsia="黑体" w:cs="Times New Roman"/>
          <w:b/>
          <w:color w:val="auto"/>
          <w:sz w:val="28"/>
          <w:szCs w:val="20"/>
          <w:highlight w:val="none"/>
        </w:rPr>
        <w:outlineLvl w:val="1"/>
      </w:pPr>
      <w:r/>
      <w:bookmarkStart w:id="3" w:name="_Toc161932692"/>
      <w:r>
        <w:rPr>
          <w:rFonts w:hint="eastAsia" w:ascii="宋体" w:hAnsi="宋体" w:eastAsia="宋体" w:cs="宋体"/>
          <w:b/>
          <w:highlight w:val="none"/>
        </w:rPr>
        <w:br w:type="page" w:clear="all"/>
      </w:r>
      <w:r>
        <w:rPr>
          <w:rFonts w:hint="eastAsia" w:ascii="Times New Roman" w:hAnsi="Times New Roman" w:eastAsia="黑体" w:cs="Times New Roman"/>
          <w:b/>
          <w:color w:val="auto"/>
          <w:sz w:val="28"/>
          <w:szCs w:val="20"/>
          <w:highlight w:val="none"/>
        </w:rPr>
        <w:t xml:space="preserve">八、电子招投标说明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1.本项目采用电子</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，请严格按照</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文件的规定编制、提交</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文件，否则所造成的一切不利后果由自行承担。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应当通过“苏采云”系统提交数据电文形式的投标文件（即电子投标）。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说明：本项目采用线上投标，即投标文件从政府采购客户端工具制作通过“苏采云”系统提交，未提供线上投标文件的，投标无效。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 xml:space="preserve">登录</w:t>
      </w:r>
      <w:r>
        <w:rPr>
          <w:rFonts w:hint="eastAsia" w:ascii="宋体" w:hAnsi="宋体" w:eastAsia="宋体" w:cs="Times New Roman"/>
          <w:color w:val="auto"/>
          <w:sz w:val="24"/>
          <w:szCs w:val="24"/>
          <w:highlight w:val="none"/>
        </w:rPr>
        <w:t xml:space="preserve">“苏采云”系统在线编制投标文件（电子数据），并在投标截止时间之前上传投标文件。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应在达到开标时间后，使用CA数字证书解密各自</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4.线上开标时，“苏采云”系统自动提取所有投标文件，</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按</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文件规定方式按时在线解密。本项目</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文件规定的</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按时在线解密方式：开标时间后30分钟内，通过“苏采云”系统（使用“CA数字证书”）解密。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解密（或解密时间）结束后，“苏采云”系统生成开标记录并向社会公众公布，但依法应当保密的除外。</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keepLines/>
        <w:keepNext/>
        <w:spacing w:line="360" w:lineRule="auto"/>
        <w:rPr>
          <w:rFonts w:hint="eastAsia" w:ascii="宋体" w:hAnsi="宋体" w:eastAsia="宋体" w:cs="Times New Roman"/>
          <w:color w:val="auto"/>
          <w:sz w:val="24"/>
          <w:szCs w:val="22"/>
          <w:highlight w:val="none"/>
          <w:lang w:val="en-US" w:eastAsia="zh-CN"/>
        </w:rPr>
        <w:outlineLvl w:val="0"/>
      </w:pPr>
      <w:r>
        <w:rPr>
          <w:rFonts w:hint="eastAsia" w:ascii="宋体" w:hAnsi="宋体" w:eastAsia="宋体" w:cs="Times New Roman"/>
          <w:color w:val="auto"/>
          <w:sz w:val="24"/>
          <w:szCs w:val="22"/>
          <w:highlight w:val="none"/>
          <w:lang w:val="en-US" w:eastAsia="zh-CN"/>
        </w:rPr>
        <w:t xml:space="preserve">                                             连云港市建设监理有限公司</w:t>
      </w:r>
      <w:r/>
    </w:p>
    <w:p>
      <w:pPr>
        <w:ind w:firstLine="422"/>
        <w:jc w:val="left"/>
        <w:spacing w:line="360" w:lineRule="auto"/>
        <w:widowControl/>
        <w:rPr>
          <w:rFonts w:hint="eastAsia" w:ascii="宋体" w:hAnsi="宋体" w:eastAsia="宋体" w:cs="宋体"/>
          <w:bCs/>
          <w:sz w:val="44"/>
          <w:szCs w:val="44"/>
          <w:highlight w:val="none"/>
        </w:rPr>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06</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30</w:t>
      </w:r>
      <w:r>
        <w:rPr>
          <w:rFonts w:hint="eastAsia" w:ascii="宋体" w:hAnsi="宋体" w:eastAsia="宋体" w:cs="Times New Roman"/>
          <w:color w:val="auto"/>
          <w:sz w:val="24"/>
          <w:szCs w:val="24"/>
          <w:highlight w:val="none"/>
        </w:rPr>
        <w:t xml:space="preserve">日</w:t>
      </w:r>
      <w:r/>
    </w:p>
    <w:p>
      <w:pPr>
        <w:pStyle w:val="685"/>
        <w:jc w:val="both"/>
        <w:spacing w:before="156" w:after="156" w:line="360" w:lineRule="auto"/>
        <w:rPr>
          <w:rFonts w:hint="eastAsia" w:ascii="宋体" w:hAnsi="宋体" w:eastAsia="宋体" w:cs="宋体"/>
          <w:b/>
          <w:bCs w:val="0"/>
          <w:highlight w:val="none"/>
        </w:rPr>
      </w:pPr>
      <w:r/>
      <w:bookmarkStart w:id="4" w:name="_Toc14729"/>
      <w:r/>
      <w:bookmarkStart w:id="5" w:name="_Toc8196"/>
      <w:r/>
      <w:bookmarkEnd w:id="3"/>
      <w:r/>
      <w:bookmarkEnd w:id="4"/>
      <w:r/>
      <w:bookmarkEnd w:id="5"/>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5"/>
        <w:jc w:val="center"/>
        <w:spacing w:before="156" w:after="156"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第二章  须知</w:t>
      </w:r>
      <w:r/>
    </w:p>
    <w:p>
      <w:pPr>
        <w:pStyle w:val="686"/>
        <w:spacing w:before="0" w:after="0" w:line="360" w:lineRule="auto"/>
        <w:rPr>
          <w:rFonts w:hint="eastAsia" w:ascii="宋体" w:hAnsi="宋体" w:eastAsia="宋体" w:cs="宋体"/>
          <w:sz w:val="28"/>
          <w:szCs w:val="28"/>
          <w:highlight w:val="none"/>
        </w:rPr>
      </w:pPr>
      <w:r>
        <w:rPr>
          <w:rFonts w:hint="eastAsia" w:ascii="宋体" w:hAnsi="宋体" w:eastAsia="宋体" w:cs="宋体"/>
          <w:b/>
          <w:bCs w:val="0"/>
          <w:highlight w:val="none"/>
        </w:rPr>
        <w:t xml:space="preserve">一、总则</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采购方式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本次政府采购活动采取竞争性磋商（以下简称磋商）方式，本磋商文件仅适用于磋商公告中所述项目。</w:t>
      </w:r>
      <w:r/>
    </w:p>
    <w:p>
      <w:pPr>
        <w:pStyle w:val="687"/>
        <w:ind w:firstLine="562"/>
        <w:jc w:val="left"/>
        <w:spacing w:before="0" w:after="0"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合格的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满足磋商公告中申请人的资格要求的规定。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满足本磋商文件全部实质性要求和条件的规定。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符合上述条件的应承担参与磋商采购及履约过</w:t>
      </w:r>
      <w:r>
        <w:rPr>
          <w:rFonts w:hint="eastAsia" w:ascii="宋体" w:hAnsi="宋体" w:eastAsia="宋体" w:cs="宋体"/>
          <w:sz w:val="24"/>
          <w:szCs w:val="24"/>
          <w:highlight w:val="none"/>
          <w:lang w:eastAsia="zh-CN"/>
        </w:rPr>
        <w:t xml:space="preserve">程中</w:t>
      </w:r>
      <w:r>
        <w:rPr>
          <w:rFonts w:hint="eastAsia" w:ascii="宋体" w:hAnsi="宋体" w:eastAsia="宋体" w:cs="宋体"/>
          <w:sz w:val="24"/>
          <w:szCs w:val="24"/>
          <w:highlight w:val="none"/>
        </w:rPr>
        <w:t xml:space="preserve">应承担的全部责任与义务。</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适用法律</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本次磋商采购及由此产生的合同受中华人民共和国有关的法律法规制约和保护。</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磋商费用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应自行承担所有与参与磋商采购活动有关的费用，无论磋商采购过程中的做法和结果如何，采购人和中阜势起科技（江苏）有限公司（以下</w:t>
      </w:r>
      <w:r>
        <w:rPr>
          <w:rFonts w:hint="eastAsia" w:ascii="宋体" w:hAnsi="宋体" w:eastAsia="宋体" w:cs="宋体"/>
          <w:sz w:val="24"/>
          <w:szCs w:val="24"/>
          <w:highlight w:val="none"/>
          <w:lang w:val="en-US" w:eastAsia="zh-CN"/>
        </w:rPr>
        <w:t xml:space="preserve">简称代理机构</w:t>
      </w:r>
      <w:r>
        <w:rPr>
          <w:rFonts w:hint="eastAsia" w:ascii="宋体" w:hAnsi="宋体" w:eastAsia="宋体" w:cs="宋体"/>
          <w:sz w:val="24"/>
          <w:szCs w:val="24"/>
          <w:highlight w:val="none"/>
        </w:rPr>
        <w:t xml:space="preserve">）在任何情况下均无义务和责任承担这些费用。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本次磋商采购，</w:t>
      </w:r>
      <w:bookmarkStart w:id="33" w:name="_GoBack"/>
      <w:r>
        <w:rPr>
          <w:rFonts w:hint="eastAsia" w:ascii="宋体" w:hAnsi="宋体" w:eastAsia="宋体" w:cs="宋体"/>
          <w:b w:val="0"/>
          <w:bCs w:val="0"/>
          <w:color w:val="auto"/>
          <w:sz w:val="24"/>
          <w:szCs w:val="21"/>
          <w:highlight w:val="none"/>
          <w:lang w:eastAsia="zh-CN"/>
        </w:rPr>
        <w:t xml:space="preserve">招标</w:t>
      </w:r>
      <w:bookmarkEnd w:id="33"/>
      <w:r>
        <w:rPr>
          <w:rFonts w:hint="eastAsia" w:ascii="宋体" w:hAnsi="宋体" w:eastAsia="宋体" w:cs="宋体"/>
          <w:b w:val="0"/>
          <w:bCs w:val="0"/>
          <w:color w:val="auto"/>
          <w:sz w:val="24"/>
          <w:szCs w:val="21"/>
          <w:highlight w:val="none"/>
          <w:lang w:eastAsia="zh-CN"/>
        </w:rPr>
        <w:t xml:space="preserve">代理服务费按</w:t>
      </w:r>
      <w:r>
        <w:rPr>
          <w:rFonts w:hint="eastAsia" w:ascii="宋体" w:hAnsi="宋体" w:eastAsia="宋体" w:cs="宋体"/>
          <w:b w:val="0"/>
          <w:bCs w:val="0"/>
          <w:color w:val="auto"/>
          <w:sz w:val="24"/>
          <w:szCs w:val="21"/>
          <w:highlight w:val="none"/>
          <w:lang w:val="en-US" w:eastAsia="zh-CN"/>
        </w:rPr>
        <w:t xml:space="preserve">苏招协〔2022〕2号文收费标准下浮50%</w:t>
      </w:r>
      <w:r>
        <w:rPr>
          <w:rFonts w:hint="eastAsia" w:ascii="宋体" w:hAnsi="宋体" w:eastAsia="宋体" w:cs="宋体"/>
          <w:b w:val="0"/>
          <w:bCs w:val="0"/>
          <w:color w:val="auto"/>
          <w:sz w:val="24"/>
          <w:szCs w:val="21"/>
          <w:highlight w:val="none"/>
          <w:lang w:eastAsia="zh-CN"/>
        </w:rPr>
        <w:t xml:space="preserve">计取</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由</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支付，在报价时应综合考虑以上相关费用，但不得单列。相关费用必须在</w:t>
      </w:r>
      <w:r>
        <w:rPr>
          <w:rFonts w:hint="eastAsia" w:ascii="宋体" w:hAnsi="宋体" w:eastAsia="宋体" w:cs="宋体"/>
          <w:sz w:val="24"/>
          <w:szCs w:val="24"/>
          <w:highlight w:val="none"/>
          <w:lang w:val="en-US" w:eastAsia="zh-CN"/>
        </w:rPr>
        <w:t xml:space="preserve">成交结果</w:t>
      </w:r>
      <w:r>
        <w:rPr>
          <w:rFonts w:hint="eastAsia" w:ascii="宋体" w:hAnsi="宋体" w:eastAsia="宋体" w:cs="宋体"/>
          <w:sz w:val="24"/>
          <w:szCs w:val="24"/>
          <w:highlight w:val="none"/>
        </w:rPr>
        <w:t xml:space="preserve">公示后</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通知书发出前由</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一次性付清。</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磋商文件的约束力</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一旦参与本项目采购活动，即被认为接受了本磋商文件的规定和约束。</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二、磋商文件</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磋商文件的构成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磋商文件由以下部分构成：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（1）磋商邀请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（2）须知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（5）评审方法与评审标准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（6）响应文件格式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请仔细检查磋商文件是否齐全，如有缺漏请立即与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联系解决。</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磋商文件的澄清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任何要求对磋商文件进行澄清的，应在提交响应文件截止时间五日前按磋商公告中的通讯地址，以书面形式通知采购人或者</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磋商文件的修改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在响应文件提交截止时间前，采购人和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可以对磋商文件进行修改。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有权按照法定的要求推迟提交响应文件截止时间和开启时间。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 磋商文件的修改将在江苏政府采购网公布，补充文件将作为磋商文件的组成部分，并对具有约束力。</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三、响应文件编制</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响应文件编写注意事项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对磋商文件提出的实质性要求和条件作出响应是指必须对磋商文件中标明实质性要求和条件的技术参数及性能配置、数量、价格、售后服务、合同主要条款及其它要求等内容逐条作出满足原要求和条件的响应。</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响应文件的语言及度量衡单位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除专用术语外，提交的响应文件以及与采购人和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就有关磋商采购活动的所有来往通知、函件和文件均应使用简体中文。必要时专用术语应附有中文解释。提交的支持资料和已印制的文献可以使用外文，但相应内容应附有中文翻译本，在解释响应文件时以中文翻译本为准。未附中文翻译本或翻译本中文内容明显与外文内容不一致的，其不利后果由自行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除技术性能另有规定外，响应文件所使用的度量衡单位，均须采用国家法定计量单位。</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响应文件的构成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编写的响应文件应包括资格证明文件、符合性证明文件、分项报价表、技术要求响应及偏离表、商务要求响应及偏离表、其他证明文件、磋商响应函等部分。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特别提醒，混乱的编排导致响应文件被误读或竞争性磋商小组（以下简称磋商小组）查找不到有效文件是的风险。</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证明及响应标的符合磋商文件规定的文件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应按照磋商文件要求提交证明文件，证明其及响应标的符合磋商文件规定。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磋商文件对证明文件无明确形式要求的，证明文件可以以文字资料、图纸和数据等形式提交。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委托代理时应当提交授权委托书，请按磋商文件第六章给定格式及要求填写并附法定代表人（单位负责人）与委托代理人身份证明。</w:t>
      </w:r>
      <w:r/>
    </w:p>
    <w:p>
      <w:pPr>
        <w:pStyle w:val="687"/>
        <w:ind w:firstLine="562"/>
        <w:jc w:val="left"/>
        <w:spacing w:before="0" w:after="0" w:line="360" w:lineRule="auto"/>
        <w:rPr>
          <w:rFonts w:hint="eastAsia" w:ascii="宋体" w:hAnsi="宋体" w:eastAsia="宋体" w:cs="宋体"/>
          <w:highlight w:val="none"/>
        </w:rPr>
      </w:pPr>
      <w:r>
        <w:rPr>
          <w:rFonts w:hint="eastAsia" w:ascii="宋体" w:hAnsi="宋体" w:eastAsia="宋体" w:cs="宋体"/>
          <w:sz w:val="28"/>
          <w:szCs w:val="28"/>
          <w:highlight w:val="none"/>
        </w:rPr>
        <w:t xml:space="preserve">13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分项报价表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应根据响应报价要求在分项报价表中列明各项单价、总价等，未全部列示的作无效响应处理。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响应文件中的单价和总价无特殊规定的采用人民币报价，以元为单位标注。磋商文件中另有规定的按规定执行。</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技术要求响应及偏离表、商务要求响应及偏离表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应对磋商文件中的技术要求与商务要求逐项作出响应或偏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可在响应文件中提供认为需要的其他技术文件或说明。</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服务承诺、培训计划、人员安排及其他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应根据磋商文件要求提供有关售后服务的管理制度，售后服务机构的分布情况，售后服务人员的数量、素质、技术水平及售后服务的反应能力等。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应根据磋商文件要求提供培训计划、人员安排等。</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应根据磋商文件要求提供响应标的的主要组成部分、功能设计、实现思路及关键技术等。</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磋商响应函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应按照磋商文件提供的格式完整、正确填写磋商响应函。</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磋商有效期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在特殊情况下，</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于原磋商有效期满之前，可向提出延长磋商有效期的要求。这种要求与答复均应采用书面形式。可以拒绝</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的这一要求而放弃磋商响应，同意延长磋商有效期的既不能要求也不允许修改其响应文件。受磋商有效期约束的所有权利与义务均延长至新的有效期。</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四、响应文件提交</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电子响应文件的提交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应当按照《操作手册》规定，在响应文件提交截止时间前制作并提交（上传）电子响应文件。</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19</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提交响应文件截止时间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提交（上传）电子响应文件的时间不得迟于磋商公告中规定的截止时间。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应充分考虑计算机硬件、软件及网络环境等风险因素，如因自身原因造成电子响应文件提交（上传）不成功的按照本磋商文件第二章第29.1条规定作无效响应处理。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可以按照规定，通过修改磋商文件酌情延长响应文件提交截止时间，在此情况下，的所有权利和义务以及受制的截止时间均应以延长后新的截止时间为准。</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20</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响应文件的拒收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拒绝接收在磋商文件规定的截止时间后提交（上传）的任何响应文件。</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响应文件的撤回和修改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可在提交（上传）响应文件截止时间前，撤回其电子响应文件，具体操作方法见《操作手册》。撤回电子响应文件的，则认为其不再参与本项目采购活动。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可在提交（上传）响应文件截止时间前，对其电子响应文件进行修改，具体操作方法见《操作手册》。在提交（上传）响应文件截止时间之后，不得对其电子响应文件做任何修改。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 在提交（上传）响应文件截止时间至磋商文件规定的磋商有效期满之间的这段时间内，不得撤回其电子响应文件。</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五、响应文件开启（解密）与评审</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响应文件开启（解密）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将在磋商公告中规定的时间和地点组织响应文件开启。应当按时参加，并在“苏采云”系统规定的时间内对其电子响应文件进行解密。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在开启（解密）过程中涉及到的响应文件解密、开启结果确认等工作，应当按照《操作手册》规定执行。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未参加开启（解密）的，视同认可开启（解密）结果。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在开启（解密）、澄清、磋商、最后报价、评审全过程中应保持通讯畅通，及时登录“苏采云”系统查阅、答复相关信息，并安排专人与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及磋商小组联系。</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磋商小组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 响应文件开启（解密）后，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将组织磋商小组进行评审。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磋商小组由采购人代表和有关技术、经济等方面的评审专家组成，且人员构成符合政府采购有关规定。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 磋商小组按照磋商文件规定的评审程序、评审方法和评审标准进行独立评审并确定成交候选人。</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评审过程的保密与公正</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凡是与审查、澄清、评价和比较有关的资料以及成交建议等，采购人、评审专家、</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均不得向或与评审无关的其他人员透露。</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在评审过程中，不得以任何行为影响评审过程，否则其响应文件将被作为无效响应文件。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和磋商小组不向未成交的解释未成交原因，也不公布评审过程中的相关细节。</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响应文件的澄清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 评审期间，磋商小组对响应文件中含义不明确、同类问题表述不一致或者有明显文字和计算错误的内容，有权要求作出必要的澄清、说明或者补正。</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的澄清、说明或者补正应当采用书面形式，并加盖公章，或者由法定代表人（单位负责人）或其授权的代表签字。的澄清、说明或者补正不得超出响应文件的范围或者改变响应文件的实质性内容。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磋商小组并非对每个都提出澄清、说明或者补正要求。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 需要进行澄清、说明或者补正的，磋商小组将通过“苏采云”系统向发出“澄清要求函”，接到“澄清要求函”的应当按照要求在“苏采云”系统中提交“澄清响应函”，并加盖CA电子公章。澄清、说明或者补正的内容作为响应文件的补充部分，具体操作方法见《操作手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 接到磋商小组澄清、说明或者补正要求的如未按要求响应，其风险由自行承担。</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对响应文件的审查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 响应文件审查分为资格审查和符合性审查。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（1）资格审查：磋商小组依据法律法规和磋商文件的规定，对响应文件中的资格证明文件进行审查，以确定是否具备参加磋商采购的资格。</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磋商小组在进行资格审查的同时，将在信用中国网站（www.creditchina.gov.cn）、中国政府采购网（www.ccgp.gov.cn）查询的信用记录，以确定是否具备参加磋商资格，查询结果留存并归档。</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接受联合体的项目，两个以上的自然人、法人或者其他组织组成一个联合体，以一个的身份共同参与政府采购活动的，联合体成员中任何一方存在不良信用记录的，视同联合体存在不良信用记录。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未通过资格审查或符合性审查的，将通过“苏采云”</w:t>
      </w:r>
      <w:r>
        <w:rPr>
          <w:rFonts w:hint="eastAsia" w:ascii="宋体" w:hAnsi="宋体" w:eastAsia="宋体" w:cs="宋体"/>
          <w:sz w:val="24"/>
          <w:szCs w:val="24"/>
          <w:highlight w:val="none"/>
          <w:lang w:eastAsia="zh-CN"/>
        </w:rPr>
        <w:t xml:space="preserve">系统</w:t>
      </w:r>
      <w:r>
        <w:rPr>
          <w:rFonts w:hint="eastAsia" w:ascii="宋体" w:hAnsi="宋体" w:eastAsia="宋体" w:cs="宋体"/>
          <w:sz w:val="24"/>
          <w:szCs w:val="24"/>
          <w:highlight w:val="none"/>
        </w:rPr>
        <w:t xml:space="preserve">告知其未通过的原因，评审结束后，将不再告知。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的权利或的义务，纠正这些偏离或保留将会对其他实质性响应要求的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26.3</w:t>
      </w:r>
      <w:r>
        <w:rPr>
          <w:rFonts w:hint="eastAsia" w:ascii="宋体" w:hAnsi="宋体" w:eastAsia="宋体" w:cs="宋体"/>
          <w:sz w:val="24"/>
          <w:szCs w:val="24"/>
          <w:highlight w:val="none"/>
        </w:rPr>
        <w:t xml:space="preserve">政府采购异常低价审查：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（一）政府采购评审中出现下列情形之一的，评审委员会应当启动异常低价投标（响应）审查程序：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投标（响应）报价低于全部通过符合性审查投标（响应）报价平均值50％的，即投标（响应）报价＜全部通过符合性审查投标（响应）报价平均值×50％；</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投标（响应）报价低于通过符合性审查的次低报价投标（响应）报价50％的，即投标（响应）报价＜通过符合性审查的次低报价投标（响应）报价×50％；</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投标（响应）报价低于采购项目最高限价45％的，即投标（响应）报价＜采购项目最高限价×45％；</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评审委员会基于专业判断，认为报价过低，有可能影响产品质量或者不能诚信履约的其他情形。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响应）审查后，属于前述第1项至第4项情形的，应当要求相关在评审现场合理的时间内对投标（响应）价格作出解释，提供项目具体成本测算等与报价合理性相关的书面说明及必要的证明材料，包括但不限于原材料成本、人工成本、制造费用等，给予相关的时间为30分钟。其中，属于第3项情形，已随投标（响应）文件一并提交相关书面说明及必要的证明材料的，在评审现场可不再重复提交。</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不能提供书面说明、证明材料，或者提供的书面说明、证明材料不能证明其报价合理性的，评审委员会应当将其作为无效投标（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如果响应文件实质上没有响应磋商文件的要求，磋商小组将予以拒绝，不得通过修改或撤销不符合要求的偏离或保留而使其成为实质性响应。</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27</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磋商程序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 对于通过资格审查和符合性审查的，磋商小组将集中与单一分别进行磋商。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发出“磋商函”。应当按照磋商文件的变动情况和磋商小组的要求在“苏采云”系统提交“磋商响应函”，并加盖CA电子公章。未按照要求作出响应的视为放弃磋商，其响应文件按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已提交响应文件的，在提交最后报价之前，可以根据磋商情况退出磋商采购，应在“苏采云”系统中提交“退出磋商函”，并加盖CA电子公章。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 磋商文件能够详细列明采购标的的技术、服务要求的，磋商结束后，磋商小组将在“苏采云”系统向所有实质性响应的发出“最后报价要求函”及最后报价格式表，要求所有实质性响应的在规定的时间内提交最后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磋商文件不能详细列明采购标的的技术、服务要求，需经磋商由提供最终设计方案或解决方案的，磋商结束后，磋商小组将按照少数服从多数的原则投票推荐3家以上的设计方案或者解决方案</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在“苏采云”系统中向其发出“最后报价要求函”及最后报价格式表，要求其在规定的时间内提交最后报价。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最后报价是响应文件的有效组成部分。符合《</w:t>
      </w:r>
      <w:bookmarkStart w:id="6" w:name="OLE_LINK3"/>
      <w:r>
        <w:rPr>
          <w:rFonts w:hint="eastAsia" w:ascii="宋体" w:hAnsi="宋体" w:eastAsia="宋体" w:cs="宋体"/>
          <w:sz w:val="24"/>
          <w:szCs w:val="24"/>
          <w:highlight w:val="none"/>
        </w:rPr>
        <w:t xml:space="preserve">政府采购竞争性磋商采购方</w:t>
      </w:r>
      <w:r>
        <w:rPr>
          <w:rFonts w:hint="eastAsia" w:ascii="宋体" w:hAnsi="宋体" w:eastAsia="宋体" w:cs="宋体"/>
          <w:sz w:val="24"/>
          <w:szCs w:val="24"/>
          <w:highlight w:val="none"/>
          <w:lang w:eastAsia="zh-CN"/>
        </w:rPr>
        <w:t xml:space="preserve">式管</w:t>
      </w:r>
      <w:r>
        <w:rPr>
          <w:rFonts w:hint="eastAsia" w:ascii="宋体" w:hAnsi="宋体" w:eastAsia="宋体" w:cs="宋体"/>
          <w:sz w:val="24"/>
          <w:szCs w:val="24"/>
          <w:highlight w:val="none"/>
        </w:rPr>
        <w:t xml:space="preserve">理暂行办法</w:t>
      </w:r>
      <w:bookmarkEnd w:id="6"/>
      <w:r>
        <w:rPr>
          <w:rFonts w:hint="eastAsia" w:ascii="宋体" w:hAnsi="宋体" w:eastAsia="宋体" w:cs="宋体"/>
          <w:sz w:val="24"/>
          <w:szCs w:val="24"/>
          <w:highlight w:val="none"/>
        </w:rPr>
        <w:t xml:space="preserve">》第三条第四项及《财政部关于竞争性磋商采购方式管理暂行办法有关问题的补充通知》（财库〔2015〕124号）规定情形的，提交最后报价的可以为2家。最后报价格式表须加盖CA电子公章，否则视为未实质性响应。</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未在磋商小组规定的时间内在“苏采云”系统中提交最后报价的视为放弃磋商，其响应文件按无效响应处理。</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评审方法与评审标准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评审方法。详见本磋商文件第五章。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 评审标准。详见本磋商文件第五章。</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29</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未实质性响应磋商文件的情形和采购活动终止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未实质性响应磋商文件的情形：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（1）未按照磋商文件要求提交（上传）电子响应文件的。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（2）在“苏采云”系统规定的时间内未成功解密电子响应文件的。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（3）不具备磋商文件中规定的资格要求的。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（5）不符合磋商文件规定的实质性要求和条件的。（本磋商文件中斜体且有下划线部分为实质性要求和条件）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项目采购产品（如有）被财政部、国家发改委、生态环境部等列入“节能产品品目清单”“环境标志产品品目清单”强制采购范围，而响应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（7）未通过符合性审查的。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（8）未按照要求对磋商或者最后报价作出响应的。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（9）提交两个（含两个）以上不同的最后报价的。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（10）的最后报价超过了采购预算或者最高限价的。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磋商小组认为的最后报价明显低于其他通过符合性审查的最后报价，有可能影响产品质量或者不能诚信履约，将通过“苏采云”系统要求其在合理的时间内提供说明，必要时提交相关证明材料，不能证明其报价合理性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（12）响应文件含有采购人不能接受的附加条件的。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（13）响应文件未按照磋商文件要求加盖公章（CA电子公章）的。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（14）其他法律、法规及本磋商文件规定的属于未实质性响应磋商文件的情形。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 有下列情形之一的，视为串通，响应无效：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（1）不同的响应文件由同一单位或者个人编制。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（2）不同委托同一单位或者个人办理磋商事宜。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（3）不同的响应文件载明的项目管理成员或者联系人员为同一人。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（4）不同的响应文件异常一致或者最后报价呈规律性差异。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（5）不同的响应文件相互混装。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 采购活动终止的情形：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（1）因“苏采云”系统故障原因造成开启（解密）不成功的，或者至磋商文件规定的截止时间成功解密电子响应文件的不足三家的。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（3）除本磋商文件第二章第27.2条第三款规定的情形外，符合专业条件的或者对磋商文件作实质响应的不足三家的。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（4）出现影响采购公正的违法、违规行为的。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（5）因重大变故，采购任务取消的。</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六、成交</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30</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确定成交单位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 磋商小组根据综合评审情况，按照评审得分由高到低顺序推荐3名成交候选，并编写评审报告。符合本磋商文件第二章第27.2条第三款规定情形的，可以推荐2名成交候选。评审得分相同的，按照最后报价由低到高的顺序推荐。评审得分且最后报价相同的，按照技术指标优劣顺序推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相同品牌相同型号产品且通过资格审查、符合性审查的不同参加同一合同项下响应的，按一家计算，评审后得分最高的同品牌同型号获得成交推荐资格；评审得分相同的，由采购人或者采购人委托磋商小组按照磋商文件规定的方式确定一个获得成交推荐资格，磋商文件未规定的采取随机抽取方式确定，其他同品牌同型号不作为成交候选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采购人从评审报告提出的成交候选中，按照排序由高到低的原则确定成交。采购人确定成交后，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将在江苏政府采购网发布成交结果公告，公告期限为1个工作日。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 若有充分证据证明，成交存在下列情形之一的，一经查实，将被取消成交资格：</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（1）提供虚假材料谋取中标、成交的。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（2）采取不正当手段诋毁、排挤其他的。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（3）与采购人、其他或者</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恶意串通的。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（5）属于本磋商文件规定的无效情形，但在评审过程中又未被磋商小组发现的。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（6）成交后无正当理由拒不与采购人签订政府采购合同或者未按照磋商文件确定的事项签订政府采购合同的。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（7）将政府采购合同转包的。</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成交通知书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 成交结果确定后，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成交发出成交通知书。请成交在成交结果公告届满之日起30日内，登录“苏采云”系统及时领取（下载）成交通知书。因系统存储空间有限，自成交结果公告届满之日起30日后，“苏采云”系统不再保证提供成交通知书下载服务，因未及时下载造成的不利后果由成交自行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 成交通知书将作为政府采购合同的一个组成部分。对采购人和成交均具有法律效力。成交通知书发出后，采购人改变成交结果的，或者成交放弃成交项目的，应当依法承担法律责任。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成交应在成交后七个工作日内</w:t>
      </w:r>
      <w:r>
        <w:rPr>
          <w:rFonts w:hint="eastAsia" w:ascii="宋体" w:hAnsi="宋体" w:eastAsia="宋体" w:cs="宋体"/>
          <w:b/>
          <w:bCs/>
          <w:sz w:val="24"/>
          <w:szCs w:val="24"/>
          <w:highlight w:val="none"/>
        </w:rPr>
        <w:t xml:space="preserve">，向</w:t>
      </w:r>
      <w:r>
        <w:rPr>
          <w:rFonts w:hint="eastAsia" w:ascii="宋体" w:hAnsi="宋体" w:eastAsia="宋体" w:cs="宋体"/>
          <w:b/>
          <w:bCs/>
          <w:sz w:val="24"/>
          <w:szCs w:val="24"/>
          <w:highlight w:val="none"/>
          <w:lang w:eastAsia="zh-CN"/>
        </w:rPr>
        <w:t xml:space="preserve">代理机构</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肆</w:t>
      </w:r>
      <w:r>
        <w:rPr>
          <w:rFonts w:hint="eastAsia" w:ascii="宋体" w:hAnsi="宋体" w:eastAsia="宋体" w:cs="宋体"/>
          <w:b/>
          <w:bCs/>
          <w:sz w:val="24"/>
          <w:szCs w:val="24"/>
          <w:highlight w:val="none"/>
        </w:rPr>
        <w:t xml:space="preserve">份与电子响应文件一致的纸质打印胶装响应文件</w:t>
      </w:r>
      <w:r>
        <w:rPr>
          <w:rFonts w:hint="eastAsia" w:ascii="宋体" w:hAnsi="宋体" w:eastAsia="宋体" w:cs="宋体"/>
          <w:sz w:val="24"/>
          <w:szCs w:val="24"/>
          <w:highlight w:val="none"/>
        </w:rPr>
        <w:t xml:space="preserve">，封面、骑缝需加盖公章。</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七、授予合同</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签订合同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成交应当在成交通知书发出之日起三十日内，按照磋商文件和成交响应文件的规定，与采购人签订政府采购合同。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磋商文件、成交的响应文件及磋商采购过程中有关澄清、承诺、磋商响应等文件均应作为合同附件。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签订合同后，成交不得将合同标的转包。未经采购人同意，成交也不得采用分包的形式履行合同，否则采购人有权终止合同。转包或分包造成采购人损失的，成交应承担相应赔偿责任。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32.4采购人应当在合同签订后2</w:t>
      </w:r>
      <w:r>
        <w:rPr>
          <w:rFonts w:hint="eastAsia" w:ascii="宋体" w:hAnsi="宋体" w:eastAsia="宋体" w:cs="宋体"/>
          <w:sz w:val="24"/>
          <w:szCs w:val="24"/>
          <w:highlight w:val="none"/>
          <w:lang w:val="en-US" w:eastAsia="zh-CN"/>
        </w:rPr>
        <w:t xml:space="preserve">个工作</w:t>
      </w:r>
      <w:r>
        <w:rPr>
          <w:rFonts w:hint="eastAsia" w:ascii="宋体" w:hAnsi="宋体" w:eastAsia="宋体" w:cs="宋体"/>
          <w:sz w:val="24"/>
          <w:szCs w:val="24"/>
          <w:highlight w:val="none"/>
        </w:rPr>
        <w:t xml:space="preserve">日内上传合同至苏采云公示。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32.5履约保证金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32.5.1 履约保证金：本合同签订之日起7个工作日内，应向采购人缴纳预算总金额10%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合同到期日止；(4)担保金额为预算总金额的10%。如乙方提供的保函未载明前述内容的，采购人可以拒收该保函，并要求以银行转账的方式提供履约保证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对于应承担的违约责任/索赔金额，采购人有权直接使用履约保证金进行抵扣或向出具独立保函的金融机构主张索赔，成交应当自履约保证金抵扣发生之日起二日内向采购人补足履约保证金，如成交未按时补足履约保证金，采购人有权暂停支付本合同项下的全部未付款项。如成交违约给采购人造成的损失超过履约保证金的，应当依法赔偿超过部分的损失。</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32.5.3履约保证金自合同生效之日起至合同约定的成交主要义务履行完毕止，采购人按成交缴纳方式在7个工作日内无息退还履约保证金。合同期内如发生任何违约扣款的，采购人仅退还扣除后的剩余部分。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本项目履约保证金要求详见</w:t>
      </w:r>
      <w:r>
        <w:rPr>
          <w:rFonts w:hint="eastAsia" w:ascii="宋体" w:hAnsi="宋体" w:eastAsia="宋体" w:cs="宋体"/>
          <w:sz w:val="24"/>
          <w:szCs w:val="24"/>
          <w:highlight w:val="none"/>
          <w:lang w:eastAsia="zh-CN"/>
        </w:rPr>
        <w:t xml:space="preserve">磋商文件</w:t>
      </w:r>
      <w:r>
        <w:rPr>
          <w:rFonts w:hint="eastAsia" w:ascii="宋体" w:hAnsi="宋体" w:eastAsia="宋体" w:cs="宋体"/>
          <w:sz w:val="24"/>
          <w:szCs w:val="24"/>
          <w:highlight w:val="none"/>
        </w:rPr>
        <w:t xml:space="preserve">第四章 采购需求。</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合同标的的追加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协商签订补充合同，但所有补充合同的采购金额不得超过原合同采购金额的百分之十。</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政府采购履约资金扶持政策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 成交可凭政府采购合同办理融资贷款，详情请见江苏政府采购网“政采贷”专栏。</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八、询问与质疑</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询问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35.1 对政府采购活动事项有疑问的，可以提出询问，采购人或者</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应当在3个工作日内对依法提出的询问作出答复，但答复的内容不得涉及商业秘密。提出的询问超出采购人对</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委托授权范围的，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应当告知其向采购人提出。</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质疑提出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36.1 提出质疑的应当是参与所质疑项目采购活动的。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36.2 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应当在法定质疑期内一次性提出针对同一采购程序环节的质疑，如在法定期限内对同一采购程序环节提出多次质疑的，采购人、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将只对第一次质疑作出答复。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未按照采购公告要求获取采购文件的，视为未参与该项目采购活动，不具备对该采购文件提出质疑的法定权利。</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36.3 提出质疑时，必须坚持“实事求是”的原则，不能臆测。属于须由法定部门调查、侦查或先行作出相关认定的事项，质疑应当依法申请具有法定职权的部门查清、认定，并将相关结果提供给采购人、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不具有法定调查、认定权限。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36.4 质疑函的接收方式为书面原件提交。联系部门、联系电话和通讯地址详见磋商文件第一章。质疑实行实名制，不得进行虚假、恶意质疑。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36.5 质疑函应当使用范本，详见磋商文件第六章。提出质疑应当提交质疑函和必要的证明材料，应当包括下列内容：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（1）的姓名或者名称、地址、邮编、联系人及联系电话；</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（7）必要的证明材料；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为自然人的，应当由本人签字；为法人或者其他组织的，应当由法定代表人、主要负责人，或者其委托代理人签字或者盖章，并加盖单位公章。</w:t>
      </w:r>
      <w:r/>
    </w:p>
    <w:p>
      <w:pPr>
        <w:pStyle w:val="687"/>
        <w:ind w:firstLine="562"/>
        <w:jc w:val="left"/>
        <w:spacing w:before="0" w:after="0" w:line="360" w:lineRule="auto"/>
        <w:rPr>
          <w:rFonts w:hint="eastAsia" w:ascii="宋体" w:hAnsi="宋体" w:eastAsia="宋体" w:cs="宋体"/>
          <w:sz w:val="24"/>
          <w:szCs w:val="24"/>
          <w:highlight w:val="none"/>
        </w:rPr>
      </w:pPr>
      <w:r>
        <w:rPr>
          <w:rFonts w:hint="eastAsia" w:ascii="宋体" w:hAnsi="宋体" w:eastAsia="宋体" w:cs="宋体"/>
          <w:sz w:val="28"/>
          <w:szCs w:val="28"/>
          <w:highlight w:val="none"/>
        </w:rPr>
        <w:t xml:space="preserve">37</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质疑函的受理和答复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37.1 质疑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不负责搜集必要的证明材料等工作。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37.2 对符合法定要求的质疑，采购人、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接收并登记《质疑函登记表》。在处理过程中，发现需要质疑进一步补充必要的证明材料的，质疑应在法定的时间内提供，质疑答复时间相应顺延。质疑不能按时提供必要的证明材料的，视同放弃质疑。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37.3 对不符合质疑要求的，采购人、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有权要求其补充必要的证明材料，质疑未在法定时间内补充必要的证明材料的，视同放弃质疑。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37.4 以下情形的质疑依法不予受理：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（1）内容不符合《政府采购质疑和投诉办法》第十二条规定的质疑。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（2）超出政府采购法定期限的质疑。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（3）以传真、电子邮件等方式提交的非原件形式的质疑。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（4）未参与采购活动或在采购活动中自身权益未受到损害的提出的质疑。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（5）组成联合体，联合体中任何一方或多方未按要求签字（盖章）、加盖公章的质疑。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37.5 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依法受理的质疑，将按照政府采购有关规定，在法定期限内作出答复。</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质疑处理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38.1 质疑未按照法定程序进行质疑投诉的，视为一般失信行为。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38.2 质疑不配合或者采取不正当手段干扰政府采购质疑、投诉处理工作的，视为一般失信行为。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38.3 质疑投诉受理期间，就同一事项多头举报，干扰财政部门投诉处理的，视为一般失信行为。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38.4 质疑在全国范围12个月内三次以上质疑查无实据的，视为一般失信行为。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38.5 质疑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38.6 质疑在全国范围12个月内三次以上投诉查无实据的，视为严重失信行为。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38.7 未尽事宜，依照有关法律、法规执行。</w:t>
      </w:r>
      <w:r/>
    </w:p>
    <w:p>
      <w:pPr>
        <w:pStyle w:val="686"/>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九、政府采购政策功能</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39</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促进中小企业发展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 本项目对提供的服务全部由小型企业、微型企业、残疾人福利性单位和监狱企业承接的报价给予10%的扣除，用扣除后的价格参与评审。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 参加本项目政府采购活动的享受价格评审优惠的应当提供的材料：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（1）为小型企业、微型企业的，提供《中小企业声明函》（第六章 响应文件格式）。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.5享受扶持政策获得政府采购合同的，小微型企业不得将合同分包给大中型企业，中型企业不得将合同分包给大型企业。</w:t>
      </w:r>
      <w:r/>
    </w:p>
    <w:p>
      <w:pPr>
        <w:pStyle w:val="687"/>
        <w:ind w:firstLine="562"/>
        <w:jc w:val="left"/>
        <w:spacing w:before="0"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40</w:t>
      </w:r>
      <w:r>
        <w:rPr>
          <w:rFonts w:hint="eastAsia" w:ascii="宋体" w:hAnsi="宋体" w:eastAsia="宋体" w:cs="宋体"/>
          <w:sz w:val="28"/>
          <w:szCs w:val="28"/>
          <w:highlight w:val="none"/>
          <w:lang w:val="en-US" w:eastAsia="zh-CN"/>
        </w:rPr>
        <w:t xml:space="preserve">.采购本国产品的支持政策</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根据《国务院办公厅关于在政府采购中实施本国产品标准及相关政策的通知》（国办发〔2025〕34号），本项目不涉及货物，不执行本国产品价格评审优惠。</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41</w:t>
      </w:r>
      <w:r>
        <w:rPr>
          <w:rFonts w:hint="eastAsia" w:ascii="宋体" w:hAnsi="宋体" w:eastAsia="宋体" w:cs="宋体"/>
          <w:sz w:val="28"/>
          <w:szCs w:val="28"/>
          <w:highlight w:val="none"/>
        </w:rPr>
        <w:t xml:space="preserve">.支持绿色发展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须按磋商文件要求提供相关产品认证证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 为助力打好污染防治攻坚战，推广使用绿色包装，政府采购货物、工程和服务项目中涉及商品包装和快递包装的，提供产品及相关快递服务的具体包装要求要参考《商品包装政府采购需求标准（试行）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快递包装政府采购需求标准（试行）》。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.3落实挥发性有机化合物（VOCs）治理要求，政府采购项目中涉及涂料、胶黏剂、油墨、清洗剂等挥发性有机物产品的，属于强制性标准的，须执行国家和我省 VOCs含量限制标准；优先使用低挥发性原辅材料，将使用低 VOCs 含量的涂料、胶黏剂等纳入政府采购合同条款。</w:t>
      </w:r>
      <w:r/>
    </w:p>
    <w:p>
      <w:pPr>
        <w:pStyle w:val="687"/>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政府采购需求标准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 本项目执行《绿色数据中心政府采购需求标准（试行）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台式计算机政府采购需求标准（2023年版）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便携式计算机政府采购需求标准（2023年版）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一体式计算机政府采购需求标准（2023年版）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工作站政府采购需求标准（2023年版）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通用服务器政府采购需求标准（2023年版）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操作系统政府采购需求标准（2023年版）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sz w:val="24"/>
          <w:szCs w:val="24"/>
          <w:highlight w:val="none"/>
        </w:rPr>
        <w:br w:type="page" w:clear="all"/>
      </w:r>
      <w:r/>
    </w:p>
    <w:p>
      <w:pPr>
        <w:pStyle w:val="685"/>
        <w:ind w:firstLine="883"/>
        <w:jc w:val="center"/>
        <w:spacing w:before="156" w:after="156" w:line="360" w:lineRule="auto"/>
        <w:rPr>
          <w:rFonts w:hint="eastAsia" w:ascii="宋体" w:hAnsi="宋体" w:eastAsia="宋体" w:cs="宋体"/>
          <w:b/>
          <w:bCs w:val="0"/>
          <w:highlight w:val="none"/>
        </w:rPr>
      </w:pPr>
      <w:r/>
      <w:bookmarkStart w:id="7" w:name="_Toc161932693"/>
      <w:r/>
      <w:bookmarkStart w:id="8" w:name="_Toc25012"/>
      <w:r/>
      <w:bookmarkStart w:id="9" w:name="_Toc24084"/>
      <w:r>
        <w:rPr>
          <w:rFonts w:hint="eastAsia" w:ascii="宋体" w:hAnsi="宋体" w:eastAsia="宋体" w:cs="宋体"/>
          <w:b/>
          <w:bCs w:val="0"/>
          <w:highlight w:val="none"/>
        </w:rPr>
        <w:t xml:space="preserve">第三章  合同文本</w:t>
      </w:r>
      <w:bookmarkEnd w:id="7"/>
      <w:r/>
      <w:bookmarkEnd w:id="8"/>
      <w:r/>
      <w:bookmarkEnd w:id="9"/>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1000" w:lineRule="exact"/>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 xml:space="preserve">连云港徐圩新区消防救援大队食材配送服务</w:t>
      </w:r>
      <w:r/>
    </w:p>
    <w:p>
      <w:pPr>
        <w:jc w:val="center"/>
        <w:spacing w:line="1000" w:lineRule="exact"/>
        <w:rPr>
          <w:rFonts w:hint="eastAsia" w:ascii="宋体" w:hAnsi="宋体" w:eastAsia="宋体" w:cs="宋体"/>
          <w:b/>
          <w:bCs/>
          <w:spacing w:val="11"/>
          <w:sz w:val="40"/>
          <w:szCs w:val="40"/>
          <w:highlight w:val="none"/>
        </w:rPr>
      </w:pPr>
      <w:r>
        <w:rPr>
          <w:rFonts w:hint="eastAsia" w:ascii="宋体" w:hAnsi="宋体" w:eastAsia="宋体" w:cs="宋体"/>
          <w:b/>
          <w:bCs/>
          <w:sz w:val="36"/>
          <w:szCs w:val="36"/>
          <w:lang w:val="en-US" w:eastAsia="zh-CN"/>
        </w:rPr>
        <w:t xml:space="preserve">项目</w:t>
      </w:r>
      <w:r>
        <w:rPr>
          <w:rFonts w:hint="eastAsia" w:ascii="宋体" w:hAnsi="宋体" w:eastAsia="宋体" w:cs="宋体"/>
          <w:b/>
          <w:bCs/>
          <w:sz w:val="36"/>
          <w:szCs w:val="36"/>
        </w:rPr>
        <w:t xml:space="preserve">服务</w:t>
      </w:r>
      <w:r>
        <w:rPr>
          <w:rFonts w:hint="eastAsia" w:ascii="宋体" w:hAnsi="宋体" w:eastAsia="宋体" w:cs="宋体"/>
          <w:b/>
          <w:bCs/>
          <w:spacing w:val="11"/>
          <w:sz w:val="40"/>
          <w:szCs w:val="40"/>
          <w:highlight w:val="none"/>
        </w:rPr>
        <w:t xml:space="preserve">合同</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3"/>
        <w:rPr>
          <w:rFonts w:hint="eastAsia" w:eastAsia="宋体" w:cs="宋体"/>
          <w:highlight w:val="none"/>
        </w:rPr>
      </w:pPr>
      <w:r>
        <w:rPr>
          <w:rFonts w:hint="eastAsia" w:eastAsia="宋体" w:cs="宋体"/>
          <w:highlight w:val="none"/>
        </w:rPr>
      </w:r>
      <w:r/>
    </w:p>
    <w:p>
      <w:pPr>
        <w:pStyle w:val="89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89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89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89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890"/>
        <w:ind w:firstLine="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89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89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89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spacing w:line="800" w:lineRule="exact"/>
        <w:rPr>
          <w:rFonts w:hint="eastAsia" w:ascii="宋体" w:hAnsi="宋体" w:eastAsia="宋体" w:cs="宋体"/>
          <w:b/>
          <w:bCs/>
          <w:color w:val="000000"/>
          <w:spacing w:val="-20"/>
          <w:sz w:val="32"/>
          <w:szCs w:val="20"/>
          <w:highlight w:val="none"/>
        </w:rPr>
      </w:pPr>
      <w:r>
        <w:rPr>
          <w:rFonts w:hint="eastAsia" w:ascii="宋体" w:hAnsi="宋体" w:eastAsia="宋体" w:cs="宋体"/>
          <w:b/>
          <w:bCs/>
          <w:color w:val="000000"/>
          <w:sz w:val="32"/>
          <w:szCs w:val="20"/>
          <w:highlight w:val="none"/>
        </w:rPr>
        <w:t xml:space="preserve">甲方：</w:t>
      </w:r>
      <w:r>
        <w:rPr>
          <w:rFonts w:hint="eastAsia" w:ascii="宋体" w:hAnsi="宋体" w:eastAsia="宋体" w:cs="宋体"/>
          <w:b/>
          <w:bCs/>
          <w:color w:val="000000"/>
          <w:spacing w:val="-20"/>
          <w:sz w:val="32"/>
          <w:szCs w:val="20"/>
          <w:highlight w:val="none"/>
        </w:rPr>
        <w:t xml:space="preserve"> </w:t>
      </w:r>
      <w:r/>
    </w:p>
    <w:p>
      <w:pPr>
        <w:spacing w:line="800" w:lineRule="exact"/>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t xml:space="preserve">乙方：</w:t>
      </w:r>
      <w:r>
        <w:rPr>
          <w:rFonts w:hint="eastAsia" w:ascii="宋体" w:hAnsi="宋体" w:eastAsia="宋体" w:cs="宋体"/>
          <w:b/>
          <w:bCs/>
          <w:color w:val="000000"/>
          <w:spacing w:val="-6"/>
          <w:sz w:val="32"/>
          <w:szCs w:val="20"/>
          <w:highlight w:val="none"/>
        </w:rPr>
        <w:t xml:space="preserve"> </w:t>
      </w:r>
      <w:r/>
    </w:p>
    <w:p>
      <w:pPr>
        <w:jc w:val="center"/>
        <w:spacing w:line="800" w:lineRule="exact"/>
        <w:rPr>
          <w:rFonts w:hint="eastAsia" w:ascii="宋体" w:hAnsi="宋体" w:eastAsia="宋体" w:cs="宋体"/>
          <w:b/>
          <w:bCs/>
          <w:color w:val="000000"/>
          <w:sz w:val="32"/>
          <w:szCs w:val="20"/>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b/>
          <w:bCs/>
          <w:color w:val="000000"/>
          <w:sz w:val="32"/>
          <w:szCs w:val="20"/>
          <w:highlight w:val="none"/>
        </w:rPr>
        <w:t xml:space="preserve">年  月  日</w:t>
      </w:r>
      <w:r/>
    </w:p>
    <w:p>
      <w:pPr>
        <w:ind w:firstLine="0"/>
        <w:jc w:val="center"/>
        <w:spacing w:line="360" w:lineRule="auto"/>
        <w:rPr>
          <w:rFonts w:hint="eastAsia" w:ascii="宋体" w:hAnsi="宋体" w:eastAsia="宋体" w:cs="宋体"/>
          <w:b/>
          <w:bCs/>
          <w:color w:val="auto"/>
          <w:sz w:val="36"/>
          <w:szCs w:val="36"/>
          <w:highlight w:val="none"/>
          <w:u w:val="none"/>
          <w:lang w:val="en-US" w:eastAsia="zh-CN"/>
        </w:rPr>
        <w:outlineLvl w:val="0"/>
      </w:pPr>
      <w:r>
        <w:rPr>
          <w:rFonts w:hint="eastAsia" w:ascii="宋体" w:hAnsi="宋体" w:eastAsia="宋体" w:cs="宋体"/>
          <w:b/>
          <w:bCs/>
          <w:color w:val="auto"/>
          <w:sz w:val="36"/>
          <w:szCs w:val="36"/>
          <w:highlight w:val="none"/>
          <w:u w:val="none"/>
          <w:lang w:val="en-US" w:eastAsia="zh-CN"/>
        </w:rPr>
        <w:t xml:space="preserve">连云港徐圩新区消防救援大队食材配送</w:t>
      </w:r>
      <w:r/>
    </w:p>
    <w:p>
      <w:pPr>
        <w:ind w:firstLine="0"/>
        <w:jc w:val="center"/>
        <w:spacing w:line="360" w:lineRule="auto"/>
        <w:rPr>
          <w:rFonts w:hint="eastAsia" w:ascii="宋体" w:hAnsi="宋体" w:eastAsia="宋体" w:cs="宋体"/>
          <w:b/>
          <w:bCs/>
          <w:sz w:val="36"/>
          <w:szCs w:val="36"/>
        </w:rPr>
        <w:outlineLvl w:val="0"/>
      </w:pPr>
      <w:r>
        <w:rPr>
          <w:rFonts w:hint="eastAsia" w:ascii="宋体" w:hAnsi="宋体" w:eastAsia="宋体" w:cs="宋体"/>
          <w:b/>
          <w:bCs/>
          <w:color w:val="auto"/>
          <w:sz w:val="36"/>
          <w:szCs w:val="36"/>
          <w:highlight w:val="none"/>
          <w:u w:val="none"/>
          <w:lang w:val="en-US" w:eastAsia="zh-CN"/>
        </w:rPr>
        <w:t xml:space="preserve">服务项目</w:t>
      </w:r>
      <w:r>
        <w:rPr>
          <w:rFonts w:hint="eastAsia" w:ascii="宋体" w:hAnsi="宋体" w:eastAsia="宋体" w:cs="宋体"/>
          <w:b/>
          <w:bCs/>
          <w:sz w:val="36"/>
          <w:szCs w:val="36"/>
        </w:rPr>
        <w:t xml:space="preserve">服务合同</w:t>
      </w:r>
      <w:r/>
    </w:p>
    <w:p>
      <w:pPr>
        <w:ind w:firstLine="480"/>
        <w:keepLines w:val="0"/>
        <w:keepNext w:val="0"/>
        <w:pageBreakBefore w:val="0"/>
        <w:spacing w:line="48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甲方（采购人）：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w:t>
      </w:r>
      <w:r>
        <w:rPr>
          <w:rFonts w:hint="eastAsia" w:ascii="宋体" w:hAnsi="宋体" w:eastAsia="宋体" w:cs="Times New Roman"/>
          <w:sz w:val="24"/>
          <w:szCs w:val="24"/>
          <w:highlight w:val="none"/>
          <w:lang w:val="en-US" w:eastAsia="zh-CN"/>
        </w:rPr>
        <w:t xml:space="preserve">中标</w:t>
      </w:r>
      <w:r>
        <w:rPr>
          <w:rFonts w:hint="eastAsia" w:ascii="宋体" w:hAnsi="宋体" w:eastAsia="宋体" w:cs="Times New Roman"/>
          <w:sz w:val="24"/>
          <w:szCs w:val="24"/>
          <w:highlight w:val="none"/>
        </w:rPr>
        <w:t xml:space="preserve">人）：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甲、乙双方根据</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日【标段名称】</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项目（</w:t>
      </w:r>
      <w:r>
        <w:rPr>
          <w:rFonts w:hint="eastAsia" w:ascii="宋体" w:hAnsi="宋体" w:eastAsia="宋体" w:cs="Times New Roman"/>
          <w:sz w:val="24"/>
          <w:szCs w:val="24"/>
          <w:highlight w:val="none"/>
          <w:lang w:eastAsia="zh-CN"/>
        </w:rPr>
        <w:t xml:space="preserve">项目编号</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项目编号</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磋商</w:t>
      </w:r>
      <w:r>
        <w:rPr>
          <w:rFonts w:hint="eastAsia" w:ascii="宋体" w:hAnsi="宋体" w:eastAsia="宋体" w:cs="Times New Roman"/>
          <w:sz w:val="24"/>
          <w:szCs w:val="24"/>
          <w:highlight w:val="none"/>
        </w:rPr>
        <w:t xml:space="preserve">采购的结果，签订本合同。</w:t>
      </w:r>
      <w:r/>
    </w:p>
    <w:p>
      <w:pPr>
        <w:ind w:firstLine="482"/>
        <w:spacing w:line="360" w:lineRule="auto"/>
        <w:rPr>
          <w:rFonts w:hint="default" w:ascii="宋体" w:hAnsi="宋体" w:eastAsia="宋体" w:cs="Times New Roman"/>
          <w:b/>
          <w:bCs/>
          <w:sz w:val="24"/>
          <w:szCs w:val="24"/>
        </w:rPr>
      </w:pPr>
      <w:r>
        <w:rPr>
          <w:rFonts w:hint="eastAsia" w:ascii="宋体" w:hAnsi="宋体" w:eastAsia="宋体" w:cs="Times New Roman"/>
          <w:b/>
          <w:bCs/>
          <w:sz w:val="24"/>
          <w:szCs w:val="24"/>
        </w:rPr>
        <w:t xml:space="preserve">一、采购项目</w:t>
      </w:r>
      <w:r/>
    </w:p>
    <w:p>
      <w:pPr>
        <w:ind w:firstLine="480"/>
        <w:spacing w:line="360" w:lineRule="auto"/>
        <w:rPr>
          <w:rFonts w:hint="eastAsia" w:ascii="宋体" w:hAnsi="宋体" w:eastAsia="宋体" w:cs="宋体"/>
          <w:bCs/>
          <w:sz w:val="24"/>
          <w:lang w:eastAsia="zh-CN"/>
        </w:rPr>
      </w:pPr>
      <w:r>
        <w:rPr>
          <w:rFonts w:hint="eastAsia" w:ascii="宋体" w:hAnsi="宋体" w:eastAsia="宋体" w:cs="宋体"/>
          <w:bCs/>
          <w:sz w:val="24"/>
          <w:highlight w:val="none"/>
        </w:rPr>
        <w:t xml:space="preserve">蔬菜类、水果类、畜禽肉、禽蛋类、水产类、熟食类、豆制品类等</w:t>
      </w:r>
      <w:r>
        <w:rPr>
          <w:rFonts w:hint="eastAsia" w:ascii="宋体" w:hAnsi="宋体" w:eastAsia="宋体" w:cs="宋体"/>
          <w:bCs/>
          <w:sz w:val="24"/>
        </w:rPr>
        <w:t xml:space="preserve">食品货物</w:t>
      </w:r>
      <w:r>
        <w:rPr>
          <w:rFonts w:hint="eastAsia" w:ascii="宋体" w:hAnsi="宋体" w:eastAsia="宋体" w:cs="宋体"/>
          <w:bCs/>
          <w:sz w:val="24"/>
          <w:lang w:eastAsia="zh-CN"/>
        </w:rPr>
        <w:t xml:space="preserve">。</w:t>
      </w:r>
      <w:r/>
    </w:p>
    <w:p>
      <w:pPr>
        <w:ind w:firstLine="482"/>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二、</w:t>
      </w:r>
      <w:r>
        <w:rPr>
          <w:rFonts w:hint="default" w:ascii="宋体" w:hAnsi="宋体" w:eastAsia="宋体" w:cs="Times New Roman"/>
          <w:b/>
          <w:sz w:val="24"/>
          <w:szCs w:val="24"/>
        </w:rPr>
        <w:t xml:space="preserve">合同价格</w:t>
      </w:r>
      <w:r/>
    </w:p>
    <w:p>
      <w:pPr>
        <w:ind w:firstLine="48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1、本项目采用</w:t>
      </w:r>
      <w:r>
        <w:rPr>
          <w:rFonts w:hint="eastAsia" w:ascii="宋体" w:hAnsi="宋体" w:eastAsia="宋体" w:cs="Times New Roman"/>
          <w:sz w:val="24"/>
          <w:szCs w:val="24"/>
          <w:highlight w:val="none"/>
          <w:lang w:val="en-US" w:eastAsia="zh-CN"/>
        </w:rPr>
        <w:t xml:space="preserve">优惠率</w:t>
      </w:r>
      <w:r>
        <w:rPr>
          <w:rFonts w:hint="eastAsia" w:ascii="宋体" w:hAnsi="宋体" w:eastAsia="宋体" w:cs="Times New Roman"/>
          <w:sz w:val="24"/>
          <w:szCs w:val="24"/>
          <w:highlight w:val="none"/>
        </w:rPr>
        <w:t xml:space="preserve">报价，本合同执行期间</w:t>
      </w:r>
      <w:r>
        <w:rPr>
          <w:rFonts w:hint="eastAsia" w:ascii="宋体" w:hAnsi="宋体" w:eastAsia="宋体" w:cs="Times New Roman"/>
          <w:sz w:val="24"/>
          <w:szCs w:val="24"/>
          <w:highlight w:val="none"/>
          <w:lang w:val="en-US" w:eastAsia="zh-CN"/>
        </w:rPr>
        <w:t xml:space="preserve">优惠率</w:t>
      </w:r>
      <w:r>
        <w:rPr>
          <w:rFonts w:hint="eastAsia" w:ascii="宋体" w:hAnsi="宋体" w:eastAsia="宋体" w:cs="Times New Roman"/>
          <w:sz w:val="24"/>
          <w:szCs w:val="24"/>
          <w:highlight w:val="none"/>
        </w:rPr>
        <w:t xml:space="preserve">不变，</w:t>
      </w:r>
      <w:r>
        <w:rPr>
          <w:rFonts w:hint="eastAsia" w:ascii="宋体" w:hAnsi="宋体" w:eastAsia="宋体" w:cs="Times New Roman"/>
          <w:sz w:val="24"/>
          <w:szCs w:val="24"/>
          <w:highlight w:val="none"/>
          <w:lang w:val="en-US" w:eastAsia="zh-CN"/>
        </w:rPr>
        <w:t xml:space="preserve">优惠率</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2、本项目食材价格结算时按连云港市发展和改革委员会网站发布的食品价格为依据，最终结算价格为食材价格数据乘以投标</w:t>
      </w:r>
      <w:r>
        <w:rPr>
          <w:rFonts w:hint="eastAsia" w:ascii="宋体" w:hAnsi="宋体" w:eastAsia="宋体" w:cs="Times New Roman"/>
          <w:sz w:val="24"/>
          <w:szCs w:val="24"/>
          <w:highlight w:val="none"/>
          <w:lang w:val="en-US" w:eastAsia="zh-CN"/>
        </w:rPr>
        <w:t xml:space="preserve">折扣率</w:t>
      </w:r>
      <w:r>
        <w:rPr>
          <w:rFonts w:hint="eastAsia" w:ascii="宋体" w:hAnsi="宋体" w:eastAsia="宋体" w:cs="Times New Roman"/>
          <w:sz w:val="24"/>
          <w:szCs w:val="24"/>
          <w:highlight w:val="none"/>
        </w:rPr>
        <w:t xml:space="preserve">（折扣率=1一优惠率）</w:t>
      </w:r>
      <w:r>
        <w:rPr>
          <w:rFonts w:hint="eastAsia" w:ascii="宋体" w:hAnsi="宋体" w:eastAsia="宋体" w:cs="Times New Roman"/>
          <w:sz w:val="24"/>
          <w:szCs w:val="24"/>
          <w:highlight w:val="none"/>
          <w:lang w:eastAsia="zh-CN"/>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所有食材配送价格包括产品本身、包装、运输、配送、人工、保险、利润、税金、政策性文件规定及合同包含的所有风险、责任等各项应有费用。</w:t>
      </w:r>
      <w:r/>
    </w:p>
    <w:p>
      <w:pPr>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宋体"/>
          <w:color w:val="auto"/>
          <w:sz w:val="24"/>
          <w:szCs w:val="24"/>
          <w:highlight w:val="none"/>
        </w:rPr>
        <w:t xml:space="preserve">食材配送过程中，如发生事故，造成车辆损坏及人员伤害所产生的一切费用均由乙方负责，甲方不承担任何</w:t>
      </w:r>
      <w:r>
        <w:rPr>
          <w:rFonts w:hint="default" w:ascii="宋体" w:hAnsi="宋体" w:eastAsia="宋体" w:cs="宋体"/>
          <w:color w:val="auto"/>
          <w:sz w:val="24"/>
          <w:szCs w:val="24"/>
          <w:highlight w:val="none"/>
          <w:lang w:val="en-US"/>
        </w:rPr>
        <w:t xml:space="preserve">责任及</w:t>
      </w:r>
      <w:r>
        <w:rPr>
          <w:rFonts w:hint="eastAsia" w:ascii="宋体" w:hAnsi="宋体" w:eastAsia="宋体" w:cs="宋体"/>
          <w:color w:val="auto"/>
          <w:sz w:val="24"/>
          <w:szCs w:val="24"/>
          <w:highlight w:val="none"/>
        </w:rPr>
        <w:t xml:space="preserve">费用。</w:t>
      </w:r>
      <w:r/>
    </w:p>
    <w:p>
      <w:pPr>
        <w:ind w:firstLine="482"/>
        <w:spacing w:line="360" w:lineRule="auto"/>
        <w:rPr>
          <w:rFonts w:hint="default" w:ascii="宋体" w:hAnsi="宋体" w:eastAsia="宋体" w:cs="Times New Roman"/>
          <w:b/>
          <w:bCs/>
          <w:sz w:val="24"/>
          <w:szCs w:val="24"/>
        </w:rPr>
      </w:pPr>
      <w:r>
        <w:rPr>
          <w:rFonts w:hint="eastAsia" w:ascii="宋体" w:hAnsi="宋体" w:eastAsia="宋体" w:cs="Times New Roman"/>
          <w:b/>
          <w:bCs/>
          <w:sz w:val="24"/>
          <w:szCs w:val="24"/>
        </w:rPr>
        <w:t xml:space="preserve">三、质量要求</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宋体"/>
          <w:bCs/>
          <w:color w:val="auto"/>
          <w:sz w:val="24"/>
          <w:szCs w:val="24"/>
          <w:highlight w:val="none"/>
        </w:rPr>
        <w:t xml:space="preserve">肉类配送标准：使用冷鲜肉品牌产品，</w:t>
      </w:r>
      <w:r>
        <w:rPr>
          <w:rFonts w:hint="eastAsia" w:ascii="宋体" w:hAnsi="宋体" w:eastAsia="宋体" w:cs="宋体"/>
          <w:bCs/>
          <w:color w:val="auto"/>
          <w:sz w:val="24"/>
          <w:szCs w:val="24"/>
          <w:highlight w:val="none"/>
          <w:lang w:val="en-US" w:eastAsia="zh-CN"/>
        </w:rPr>
        <w:t xml:space="preserve">质量必须符合GB/T9959.1-2019标准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主要产品包括大排、肉丝、肉片、方肉、小排、肉糜、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冷冻</w:t>
      </w:r>
      <w:r>
        <w:rPr>
          <w:rFonts w:hint="eastAsia" w:ascii="宋体" w:hAnsi="宋体" w:eastAsia="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质量要求：冷冻</w:t>
      </w:r>
      <w:r>
        <w:rPr>
          <w:rFonts w:hint="eastAsia" w:ascii="宋体" w:hAnsi="宋体" w:eastAsia="宋体" w:cs="宋体"/>
          <w:bCs/>
          <w:color w:val="auto"/>
          <w:sz w:val="24"/>
          <w:szCs w:val="24"/>
          <w:highlight w:val="none"/>
          <w:lang w:eastAsia="zh-CN"/>
        </w:rPr>
        <w:t xml:space="preserve">食品</w:t>
      </w:r>
      <w:r>
        <w:rPr>
          <w:rFonts w:hint="eastAsia" w:ascii="宋体" w:hAnsi="宋体" w:eastAsia="宋体" w:cs="宋体"/>
          <w:bCs/>
          <w:color w:val="auto"/>
          <w:sz w:val="24"/>
          <w:szCs w:val="24"/>
          <w:highlight w:val="none"/>
        </w:rPr>
        <w:t xml:space="preserve">必须保证为3个月内产品，配送公司须提供产品合格证明文件，动物产品提供《动物或动物产品分销信息凭证》或《动物检疫合格证》。</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豆制品质量要求：发酵性豆制品必须符合GB2712-</w:t>
      </w:r>
      <w:r>
        <w:rPr>
          <w:rFonts w:hint="eastAsia" w:ascii="宋体" w:hAnsi="宋体" w:eastAsia="宋体" w:cs="宋体"/>
          <w:bCs/>
          <w:color w:val="auto"/>
          <w:sz w:val="24"/>
          <w:szCs w:val="24"/>
          <w:highlight w:val="none"/>
          <w:lang w:val="en-US" w:eastAsia="zh-CN"/>
        </w:rPr>
        <w:t xml:space="preserve">2014</w:t>
      </w:r>
      <w:r>
        <w:rPr>
          <w:rFonts w:hint="eastAsia" w:ascii="宋体" w:hAnsi="宋体" w:eastAsia="宋体" w:cs="宋体"/>
          <w:bCs/>
          <w:color w:val="auto"/>
          <w:sz w:val="24"/>
          <w:szCs w:val="24"/>
          <w:highlight w:val="none"/>
        </w:rPr>
        <w:t xml:space="preserve">标准，非发酵豆制品必须符合GBT 22106-2008标准、GB2711-</w:t>
      </w:r>
      <w:r>
        <w:rPr>
          <w:rFonts w:hint="eastAsia" w:ascii="宋体" w:hAnsi="宋体" w:eastAsia="宋体" w:cs="宋体"/>
          <w:bCs/>
          <w:color w:val="auto"/>
          <w:sz w:val="24"/>
          <w:szCs w:val="24"/>
          <w:highlight w:val="none"/>
          <w:lang w:val="en-US" w:eastAsia="zh-CN"/>
        </w:rPr>
        <w:t xml:space="preserve">2014</w:t>
      </w:r>
      <w:r>
        <w:rPr>
          <w:rFonts w:hint="eastAsia" w:ascii="宋体" w:hAnsi="宋体" w:eastAsia="宋体" w:cs="宋体"/>
          <w:bCs/>
          <w:color w:val="auto"/>
          <w:sz w:val="24"/>
          <w:szCs w:val="24"/>
          <w:highlight w:val="none"/>
        </w:rPr>
        <w:t xml:space="preserve">非发酵性豆制品及面筋卫生标准，对豆制品的有关安全健康指标符合国家规定，并具有“SC”食品质量安全认证。</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水产品质量要求：鲜活、鳞片齐全、无血迹、无异味，必须符合GB2733-20</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《鲜、冻动物性水产品卫生标准》、GB 10136-2015食品安全国家标准 动物性水产制品、GB10133-</w:t>
      </w:r>
      <w:r>
        <w:rPr>
          <w:rFonts w:hint="eastAsia" w:ascii="宋体" w:hAnsi="宋体" w:eastAsia="宋体" w:cs="宋体"/>
          <w:bCs/>
          <w:color w:val="auto"/>
          <w:sz w:val="24"/>
          <w:szCs w:val="24"/>
          <w:highlight w:val="none"/>
          <w:lang w:val="en-US" w:eastAsia="zh-CN"/>
        </w:rPr>
        <w:t xml:space="preserve">2014</w:t>
      </w:r>
      <w:r>
        <w:rPr>
          <w:rFonts w:hint="eastAsia" w:ascii="宋体" w:hAnsi="宋体" w:eastAsia="宋体" w:cs="宋体"/>
          <w:bCs/>
          <w:color w:val="auto"/>
          <w:sz w:val="24"/>
          <w:szCs w:val="24"/>
          <w:highlight w:val="none"/>
        </w:rPr>
        <w:t xml:space="preserve">食品安全国家标准 水产调味品、GB19643-</w:t>
      </w:r>
      <w:r>
        <w:rPr>
          <w:rFonts w:hint="eastAsia" w:ascii="宋体" w:hAnsi="宋体" w:eastAsia="宋体" w:cs="宋体"/>
          <w:bCs/>
          <w:color w:val="auto"/>
          <w:sz w:val="24"/>
          <w:szCs w:val="24"/>
          <w:highlight w:val="none"/>
          <w:lang w:val="en-US" w:eastAsia="zh-CN"/>
        </w:rPr>
        <w:t xml:space="preserve">2016</w:t>
      </w:r>
      <w:r>
        <w:rPr>
          <w:rFonts w:hint="eastAsia" w:ascii="宋体" w:hAnsi="宋体" w:eastAsia="宋体" w:cs="宋体"/>
          <w:bCs/>
          <w:color w:val="auto"/>
          <w:sz w:val="24"/>
          <w:szCs w:val="24"/>
          <w:highlight w:val="none"/>
        </w:rPr>
        <w:t xml:space="preserve">《藻类制品卫生标准》等。产品的感观、安全、卫生、稳定性等指标符合相关规定。</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无公害蔬菜质量要求：无公害蔬菜必须保证无黄叶、叶面干净无明显泥土，供货商经营品种齐全，有一定规模，日销量大。所提供的蔬菜必须保证新鲜、无黄叶、枯死叶、无虫、无杂质、不腐烂变质，</w:t>
      </w:r>
      <w:r>
        <w:rPr>
          <w:rFonts w:hint="eastAsia" w:ascii="宋体" w:hAnsi="宋体" w:eastAsia="宋体" w:cs="宋体"/>
          <w:bCs/>
          <w:color w:val="auto"/>
          <w:sz w:val="24"/>
          <w:szCs w:val="24"/>
          <w:highlight w:val="none"/>
          <w:lang w:val="en-US" w:eastAsia="zh-CN"/>
        </w:rPr>
        <w:t xml:space="preserve">符合NY/T 2798.3-2015 无公害农产品 生产质量安全控制技术规范 第3部分：蔬菜要求</w:t>
      </w:r>
      <w:r>
        <w:rPr>
          <w:rFonts w:hint="eastAsia" w:ascii="宋体" w:hAnsi="宋体" w:eastAsia="宋体" w:cs="宋体"/>
          <w:bCs/>
          <w:color w:val="auto"/>
          <w:sz w:val="24"/>
          <w:szCs w:val="24"/>
          <w:highlight w:val="none"/>
        </w:rPr>
        <w:t xml:space="preserve">，对蔬菜中有害物质严格控制在标准规定范围之内。</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禽蛋质量要求：禽蛋必须保证新鲜（7日内产品），破损不超过2%，禽蛋等新鲜蛋类必须符合</w:t>
      </w:r>
      <w:r>
        <w:rPr>
          <w:rFonts w:hint="default" w:ascii="Calibri" w:hAnsi="Calibri" w:eastAsia="宋体" w:cs="Times New Roman"/>
          <w:color w:val="auto"/>
          <w:highlight w:val="none"/>
        </w:rPr>
        <w:fldChar w:fldCharType="begin"/>
      </w:r>
      <w:r>
        <w:rPr>
          <w:rFonts w:hint="default" w:ascii="Calibri" w:hAnsi="Calibri" w:eastAsia="宋体" w:cs="Times New Roman"/>
          <w:color w:val="auto"/>
          <w:highlight w:val="none"/>
        </w:rPr>
        <w:instrText xml:space="preserve"> HYPERLINK "http://down.foodmate.net/standard/sort/3/48415.html" \t "_blank" </w:instrText>
      </w:r>
      <w:r>
        <w:rPr>
          <w:rFonts w:hint="default" w:ascii="Calibri" w:hAnsi="Calibri" w:eastAsia="宋体" w:cs="Times New Roman"/>
          <w:color w:val="auto"/>
          <w:highlight w:val="none"/>
        </w:rPr>
        <w:fldChar w:fldCharType="separate"/>
      </w:r>
      <w:r>
        <w:rPr>
          <w:rFonts w:hint="eastAsia" w:ascii="宋体" w:hAnsi="宋体" w:eastAsia="宋体" w:cs="宋体"/>
          <w:bCs/>
          <w:color w:val="auto"/>
          <w:sz w:val="24"/>
          <w:szCs w:val="24"/>
          <w:highlight w:val="none"/>
        </w:rPr>
        <w:t xml:space="preserve">GB2749-2015标准。</w:t>
      </w:r>
      <w:r>
        <w:rPr>
          <w:rFonts w:hint="eastAsia" w:ascii="宋体" w:hAnsi="宋体" w:eastAsia="宋体" w:cs="宋体"/>
          <w:bCs/>
          <w:color w:val="auto"/>
          <w:sz w:val="24"/>
          <w:szCs w:val="24"/>
          <w:highlight w:val="none"/>
        </w:rPr>
        <w:fldChar w:fldCharType="end"/>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禽类：去内脏、表皮无毛，无血迹、无污物、无注水等掺假现象，</w:t>
      </w:r>
      <w:r>
        <w:rPr>
          <w:rFonts w:hint="eastAsia" w:ascii="宋体" w:hAnsi="宋体" w:eastAsia="宋体" w:cs="宋体"/>
          <w:bCs/>
          <w:color w:val="auto"/>
          <w:sz w:val="24"/>
          <w:szCs w:val="24"/>
          <w:highlight w:val="none"/>
          <w:lang w:eastAsia="zh-CN"/>
        </w:rPr>
        <w:t xml:space="preserve">保留</w:t>
      </w:r>
      <w:r>
        <w:rPr>
          <w:rFonts w:hint="eastAsia" w:ascii="宋体" w:hAnsi="宋体" w:eastAsia="宋体" w:cs="宋体"/>
          <w:bCs/>
          <w:color w:val="auto"/>
          <w:sz w:val="24"/>
          <w:szCs w:val="24"/>
          <w:highlight w:val="none"/>
        </w:rPr>
        <w:t xml:space="preserve">《动物或动物产品分销信息凭证》或《动物检疫合格证》。</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其它类质量要求：其它类质量应符合相应的国家或行业食品安全标准，对食品的添加量严格控制在标准规定范围之内。</w:t>
      </w:r>
      <w:r/>
    </w:p>
    <w:p>
      <w:pPr>
        <w:ind w:firstLine="482"/>
        <w:spacing w:line="360" w:lineRule="auto"/>
        <w:rPr>
          <w:rFonts w:hint="default" w:ascii="宋体" w:hAnsi="宋体" w:eastAsia="宋体" w:cs="Times New Roman"/>
          <w:b/>
          <w:bCs/>
          <w:sz w:val="24"/>
          <w:szCs w:val="24"/>
        </w:rPr>
      </w:pPr>
      <w:r>
        <w:rPr>
          <w:rFonts w:hint="eastAsia" w:ascii="宋体" w:hAnsi="宋体" w:eastAsia="宋体" w:cs="Times New Roman"/>
          <w:b/>
          <w:bCs/>
          <w:sz w:val="24"/>
          <w:szCs w:val="24"/>
        </w:rPr>
        <w:t xml:space="preserve">注：以上质量标准如有新的国家或行业标准出台，则以最新标准执行。</w:t>
      </w:r>
      <w:r/>
    </w:p>
    <w:p>
      <w:pPr>
        <w:ind w:firstLine="482"/>
        <w:spacing w:line="360" w:lineRule="auto"/>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四、定价</w:t>
      </w:r>
      <w:r/>
    </w:p>
    <w:p>
      <w:pPr>
        <w:ind w:firstLine="48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1、供应价格：本项目食材价格结算时按连云港市发展和改革委员会网站发布的食品价格为依据，最终结算价格为食材价格数据乘以投标</w:t>
      </w:r>
      <w:r>
        <w:rPr>
          <w:rFonts w:hint="eastAsia" w:ascii="宋体" w:hAnsi="宋体" w:eastAsia="宋体" w:cs="宋体"/>
          <w:bCs/>
          <w:sz w:val="24"/>
          <w:szCs w:val="24"/>
          <w:highlight w:val="none"/>
          <w:lang w:val="en-US" w:eastAsia="zh-CN"/>
        </w:rPr>
        <w:t xml:space="preserve">折扣率</w:t>
      </w:r>
      <w:r>
        <w:rPr>
          <w:rFonts w:hint="eastAsia" w:ascii="Microsoft New Tai Lue" w:hAnsi="Microsoft New Tai Lue" w:cs="Microsoft New Tai Lue"/>
          <w:bCs/>
          <w:color w:val="auto"/>
          <w:szCs w:val="21"/>
          <w:highlight w:val="none"/>
        </w:rPr>
        <w:t xml:space="preserve">（1一优惠率）</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所有食材配送价格包括产品本身、包装、运输、配送、人工、保险、利润、税金、政策性文件规定及合同包含的所有风险、责任等各项应有费用。</w:t>
      </w:r>
      <w:r/>
    </w:p>
    <w:p>
      <w:pPr>
        <w:ind w:firstLine="480"/>
        <w:jc w:val="left"/>
        <w:spacing w:line="500" w:lineRule="exact"/>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（1）食材定价依据一；连云港市发展和改革委员会网站发布的“价格行情”中“</w:t>
      </w:r>
      <w:r>
        <w:rPr>
          <w:rFonts w:hint="eastAsia" w:ascii="宋体" w:hAnsi="宋体" w:eastAsia="宋体" w:cs="宋体"/>
          <w:bCs/>
          <w:sz w:val="24"/>
          <w:szCs w:val="24"/>
          <w:highlight w:val="none"/>
          <w:lang w:val="en-US" w:eastAsia="zh-CN"/>
        </w:rPr>
        <w:t xml:space="preserve">连云</w:t>
      </w:r>
      <w:r>
        <w:rPr>
          <w:rFonts w:hint="eastAsia" w:ascii="宋体" w:hAnsi="宋体" w:eastAsia="宋体" w:cs="宋体"/>
          <w:bCs/>
          <w:sz w:val="24"/>
          <w:szCs w:val="24"/>
          <w:highlight w:val="none"/>
        </w:rPr>
        <w:t xml:space="preserve">”数据的各项商品价格作为依据（供应期间按当以周发布数据为依据）。</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（2）食材定价依据二：如食材不在“食材定价依据一”中，再按连云港市发展和改革委员会网站发布的“民生价格”中</w:t>
      </w:r>
      <w:r>
        <w:rPr>
          <w:rFonts w:hint="eastAsia" w:ascii="宋体" w:hAnsi="宋体" w:eastAsia="宋体" w:cs="宋体"/>
          <w:bCs/>
          <w:sz w:val="24"/>
          <w:szCs w:val="24"/>
          <w:highlight w:val="none"/>
          <w:lang w:eastAsia="zh-CN"/>
        </w:rPr>
        <w:t xml:space="preserve">零售价格</w:t>
      </w:r>
      <w:r>
        <w:rPr>
          <w:rFonts w:hint="eastAsia" w:ascii="宋体" w:hAnsi="宋体" w:eastAsia="宋体" w:cs="宋体"/>
          <w:bCs/>
          <w:sz w:val="24"/>
          <w:szCs w:val="24"/>
          <w:highlight w:val="none"/>
        </w:rPr>
        <w:t xml:space="preserve">的平均价格执行；</w:t>
      </w:r>
      <w:r/>
    </w:p>
    <w:p>
      <w:pPr>
        <w:ind w:firstLine="480"/>
        <w:jc w:val="left"/>
        <w:spacing w:line="500" w:lineRule="exact"/>
        <w:rPr>
          <w:rFonts w:hint="default" w:ascii="宋体" w:hAnsi="宋体" w:eastAsia="宋体" w:cs="宋体"/>
          <w:bCs/>
          <w:sz w:val="24"/>
          <w:szCs w:val="24"/>
        </w:rPr>
      </w:pPr>
      <w:r>
        <w:rPr>
          <w:rFonts w:hint="eastAsia" w:ascii="宋体" w:hAnsi="宋体" w:eastAsia="宋体" w:cs="宋体"/>
          <w:bCs/>
          <w:sz w:val="24"/>
          <w:szCs w:val="24"/>
          <w:highlight w:val="none"/>
        </w:rPr>
        <w:t xml:space="preserve">（3）食材定价依据三：如食材不在以上二种定价依据中的，食材价格由采购人与中标人组成市场询价小组，定期（按每月</w:t>
      </w:r>
      <w:r>
        <w:rPr>
          <w:rFonts w:hint="eastAsia" w:ascii="宋体" w:hAnsi="宋体" w:eastAsia="宋体" w:cs="宋体"/>
          <w:bCs/>
          <w:sz w:val="24"/>
          <w:szCs w:val="24"/>
          <w:highlight w:val="none"/>
          <w:lang w:eastAsia="zh-CN"/>
        </w:rPr>
        <w:t xml:space="preserve">不少于</w:t>
      </w:r>
      <w:r>
        <w:rPr>
          <w:rFonts w:hint="eastAsia" w:ascii="宋体" w:hAnsi="宋体" w:eastAsia="宋体" w:cs="宋体"/>
          <w:bCs/>
          <w:sz w:val="24"/>
          <w:szCs w:val="24"/>
          <w:highlight w:val="none"/>
        </w:rPr>
        <w:t xml:space="preserve">两次的频率）进行询价，询价食材价格经共同签字确认后作为结算</w:t>
      </w:r>
      <w:r>
        <w:rPr>
          <w:rFonts w:hint="eastAsia" w:ascii="宋体" w:hAnsi="宋体" w:eastAsia="宋体" w:cs="宋体"/>
          <w:bCs/>
          <w:color w:val="auto"/>
          <w:sz w:val="24"/>
          <w:szCs w:val="24"/>
          <w:highlight w:val="none"/>
        </w:rPr>
        <w:t xml:space="preserve">依据。询价食材价格来源如下：分别选取大型超市同品名主副食品零售价为依据(可通过大型超市 APP进行询价)，</w:t>
      </w:r>
      <w:r>
        <w:rPr>
          <w:rFonts w:hint="eastAsia" w:ascii="宋体" w:hAnsi="宋体" w:eastAsia="宋体" w:cs="宋体"/>
          <w:bCs/>
          <w:sz w:val="24"/>
          <w:szCs w:val="24"/>
          <w:highlight w:val="none"/>
        </w:rPr>
        <w:t xml:space="preserve">最终结算价格按</w:t>
      </w:r>
      <w:r>
        <w:rPr>
          <w:rFonts w:hint="eastAsia" w:ascii="宋体" w:hAnsi="宋体" w:eastAsia="宋体" w:cs="宋体"/>
          <w:bCs/>
          <w:sz w:val="24"/>
          <w:szCs w:val="24"/>
          <w:highlight w:val="none"/>
          <w:lang w:eastAsia="zh-CN"/>
        </w:rPr>
        <w:t xml:space="preserve">多家</w:t>
      </w:r>
      <w:r>
        <w:rPr>
          <w:rFonts w:hint="eastAsia" w:ascii="宋体" w:hAnsi="宋体" w:eastAsia="宋体" w:cs="宋体"/>
          <w:bCs/>
          <w:sz w:val="24"/>
          <w:szCs w:val="24"/>
          <w:highlight w:val="none"/>
        </w:rPr>
        <w:t xml:space="preserve">大型超市同品名主副食品零售价取平均价乘以投标</w:t>
      </w:r>
      <w:r>
        <w:rPr>
          <w:rFonts w:hint="eastAsia" w:ascii="宋体" w:hAnsi="宋体" w:eastAsia="宋体" w:cs="宋体"/>
          <w:bCs/>
          <w:sz w:val="24"/>
          <w:szCs w:val="24"/>
          <w:highlight w:val="none"/>
          <w:lang w:val="en-US" w:eastAsia="zh-CN"/>
        </w:rPr>
        <w:t xml:space="preserve">折扣率</w:t>
      </w:r>
      <w:r>
        <w:rPr>
          <w:rFonts w:hint="eastAsia" w:ascii="Microsoft New Tai Lue" w:hAnsi="Microsoft New Tai Lue" w:cs="Microsoft New Tai Lue"/>
          <w:bCs/>
          <w:color w:val="auto"/>
          <w:szCs w:val="21"/>
          <w:highlight w:val="none"/>
        </w:rPr>
        <w:t xml:space="preserve">（1一优惠率）</w:t>
      </w:r>
      <w:r>
        <w:rPr>
          <w:rFonts w:hint="eastAsia" w:ascii="宋体" w:hAnsi="宋体" w:eastAsia="宋体" w:cs="宋体"/>
          <w:bCs/>
          <w:sz w:val="24"/>
          <w:szCs w:val="24"/>
          <w:highlight w:val="none"/>
        </w:rPr>
        <w:t xml:space="preserve">计算，且最终结算价格不得高于市场零售价；</w:t>
      </w:r>
      <w:r/>
    </w:p>
    <w:p>
      <w:pPr>
        <w:ind w:firstLine="480"/>
        <w:jc w:val="left"/>
        <w:spacing w:line="500" w:lineRule="exact"/>
        <w:shd w:val="clear" w:color="auto" w:fil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bCs/>
          <w:sz w:val="24"/>
          <w:szCs w:val="24"/>
          <w:highlight w:val="none"/>
          <w:lang w:val="zh-CN"/>
        </w:rPr>
        <w:t xml:space="preserve">询价食材价格来源信息按照如下顺序采集：对照实际供应食材，按照相同品牌品名食材价格采集，且最后结算价格不得高于市场零售价格；若无相同品牌品名食材价格的，按照同类食材价格采集，且最后结算价格不得高于市场零售价格。若因实际配送价格信息原因导致最后结算价格高于市场零售价格的，供应商负责按照最后结算价格与市场零售价格之间差额赔付损失</w:t>
      </w:r>
      <w:r>
        <w:rPr>
          <w:rFonts w:hint="eastAsia" w:ascii="宋体" w:hAnsi="宋体" w:eastAsia="宋体" w:cs="宋体"/>
          <w:color w:val="auto"/>
          <w:spacing w:val="-3"/>
          <w:sz w:val="24"/>
          <w:szCs w:val="24"/>
          <w:highlight w:val="none"/>
          <w:lang w:val="en-US" w:eastAsia="zh-CN"/>
        </w:rPr>
        <w:t xml:space="preserve">；</w:t>
      </w:r>
      <w:r/>
    </w:p>
    <w:p>
      <w:pPr>
        <w:ind w:left="1" w:firstLine="477"/>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2、每个定价日下午6：00前，双方以电子邮件形式确定配送价，结算时以此作为依据。</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3、价格经双方确认后，无论市场价格怎样变化，配送价格将不予调整。</w:t>
      </w:r>
      <w:r/>
    </w:p>
    <w:p>
      <w:pPr>
        <w:ind w:left="180"/>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五、下订单订货</w:t>
      </w:r>
      <w:r/>
    </w:p>
    <w:p>
      <w:pPr>
        <w:ind w:firstLine="540"/>
        <w:spacing w:line="440" w:lineRule="exact"/>
        <w:rPr>
          <w:rFonts w:hint="default" w:ascii="宋体" w:hAnsi="宋体" w:eastAsia="宋体" w:cs="Times New Roman"/>
          <w:sz w:val="24"/>
          <w:szCs w:val="24"/>
          <w:highlight w:val="none"/>
        </w:rPr>
      </w:pPr>
      <w:r>
        <w:rPr>
          <w:rFonts w:hint="eastAsia" w:ascii="宋体" w:hAnsi="宋体" w:eastAsia="宋体" w:cs="Times New Roman"/>
          <w:sz w:val="24"/>
          <w:szCs w:val="24"/>
        </w:rPr>
        <w:t xml:space="preserve">1、甲方每</w:t>
      </w:r>
      <w:r>
        <w:rPr>
          <w:rFonts w:hint="eastAsia" w:ascii="宋体" w:hAnsi="宋体" w:eastAsia="宋体" w:cs="Times New Roman"/>
          <w:sz w:val="24"/>
          <w:szCs w:val="24"/>
          <w:highlight w:val="none"/>
        </w:rPr>
        <w:t xml:space="preserve">天</w:t>
      </w:r>
      <w:r>
        <w:rPr>
          <w:rFonts w:hint="eastAsia" w:ascii="宋体" w:hAnsi="宋体" w:eastAsia="宋体" w:cs="Times New Roman"/>
          <w:sz w:val="24"/>
          <w:szCs w:val="24"/>
          <w:highlight w:val="none"/>
          <w:lang w:val="en-US" w:eastAsia="zh-CN"/>
        </w:rPr>
        <w:t xml:space="preserve">20</w:t>
      </w:r>
      <w:r>
        <w:rPr>
          <w:rFonts w:hint="eastAsia" w:ascii="宋体" w:hAnsi="宋体" w:eastAsia="宋体" w:cs="Times New Roman"/>
          <w:sz w:val="24"/>
          <w:szCs w:val="24"/>
          <w:highlight w:val="none"/>
        </w:rPr>
        <w:t xml:space="preserve">：00前向乙方下达第二天的订单，甲方以电话、电子邮件等方式下单，订单内容包括名称、种类、规格、数量、运送时间、送达地点、订单联系人等具体要求。</w:t>
      </w:r>
      <w:r/>
    </w:p>
    <w:p>
      <w:pPr>
        <w:ind w:firstLine="540"/>
        <w:spacing w:line="44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2、乙方接到订单后，个别品种因天气等客观原因缺货而无法提供或质量无法保证的，乙方应在接到订单当天及时知会甲方，并协商好解决方法，经甲方同意修改订单。</w:t>
      </w:r>
      <w:r/>
    </w:p>
    <w:p>
      <w:pPr>
        <w:ind w:firstLine="54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3、双方可根据蔬菜生产季节、天气、市场价格情况等协商调整订单的品种和数量。乙方必须能保证提供丰富的时蔬品种供甲方选择。</w:t>
      </w:r>
      <w:r/>
    </w:p>
    <w:p>
      <w:pPr>
        <w:ind w:left="180"/>
        <w:spacing w:line="440" w:lineRule="exact"/>
        <w:tabs>
          <w:tab w:val="left" w:pos="660" w:leader="none"/>
        </w:tabs>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六、交货</w:t>
      </w:r>
      <w:r/>
    </w:p>
    <w:p>
      <w:pPr>
        <w:ind w:firstLine="480"/>
        <w:spacing w:line="44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Times New Roman"/>
          <w:sz w:val="24"/>
          <w:szCs w:val="24"/>
          <w:highlight w:val="none"/>
        </w:rPr>
        <w:t xml:space="preserve">1、乙方每天早上7：00～8：00将订单内所有蔬菜送到甲方指定的地点并配送完毕，乙方提供《送货清单》</w:t>
      </w:r>
      <w:r>
        <w:rPr>
          <w:rFonts w:hint="eastAsia" w:ascii="宋体" w:hAnsi="宋体" w:eastAsia="宋体" w:cs="宋体"/>
          <w:color w:val="auto"/>
          <w:spacing w:val="-3"/>
          <w:sz w:val="24"/>
          <w:szCs w:val="24"/>
          <w:highlight w:val="none"/>
          <w:lang w:val="en-US" w:eastAsia="zh-CN"/>
        </w:rPr>
        <w:t xml:space="preserve">一式三份，甲乙双方现场过秤并验收签名，作结算凭证；</w:t>
      </w:r>
      <w:r/>
    </w:p>
    <w:p>
      <w:pPr>
        <w:ind w:firstLine="480"/>
        <w:spacing w:line="44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2、所有品种按除箱净重过磅，</w:t>
      </w:r>
      <w:r>
        <w:rPr>
          <w:rFonts w:hint="eastAsia" w:ascii="宋体" w:hAnsi="宋体" w:eastAsia="宋体" w:cs="宋体"/>
          <w:bCs/>
          <w:color w:val="auto"/>
          <w:sz w:val="24"/>
          <w:szCs w:val="24"/>
          <w:highlight w:val="none"/>
        </w:rPr>
        <w:t xml:space="preserve">最终交易重量以</w:t>
      </w:r>
      <w:r>
        <w:rPr>
          <w:rFonts w:hint="eastAsia" w:ascii="宋体" w:hAnsi="宋体" w:eastAsia="宋体" w:cs="宋体"/>
          <w:color w:val="auto"/>
          <w:spacing w:val="-3"/>
          <w:sz w:val="24"/>
          <w:szCs w:val="24"/>
          <w:highlight w:val="none"/>
          <w:lang w:val="en-US" w:eastAsia="zh-CN"/>
        </w:rPr>
        <w:t xml:space="preserve">双方确认的过磅数</w:t>
      </w:r>
      <w:r>
        <w:rPr>
          <w:rFonts w:hint="eastAsia" w:ascii="宋体" w:hAnsi="宋体" w:eastAsia="宋体" w:cs="宋体"/>
          <w:bCs/>
          <w:color w:val="auto"/>
          <w:sz w:val="24"/>
          <w:szCs w:val="24"/>
          <w:highlight w:val="none"/>
        </w:rPr>
        <w:t xml:space="preserve">为准</w:t>
      </w:r>
      <w:r>
        <w:rPr>
          <w:rFonts w:hint="eastAsia" w:ascii="宋体" w:hAnsi="宋体" w:eastAsia="宋体" w:cs="Times New Roman"/>
          <w:sz w:val="24"/>
          <w:szCs w:val="24"/>
          <w:highlight w:val="none"/>
          <w:lang w:eastAsia="zh-CN"/>
        </w:rPr>
        <w:t xml:space="preserve">；</w:t>
      </w:r>
      <w:r/>
    </w:p>
    <w:p>
      <w:pPr>
        <w:ind w:firstLine="480"/>
        <w:spacing w:line="44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3、乙方送货人员负责将货物从车上搬到称上过磅，然后放到平板推车上，乙方人员按照甲方食堂人员</w:t>
      </w:r>
      <w:r>
        <w:rPr>
          <w:rFonts w:hint="eastAsia" w:ascii="宋体" w:hAnsi="宋体" w:eastAsia="宋体" w:cs="Times New Roman"/>
          <w:sz w:val="24"/>
          <w:szCs w:val="24"/>
          <w:lang w:val="en-US" w:eastAsia="zh-CN"/>
        </w:rPr>
        <w:t xml:space="preserve">指导</w:t>
      </w:r>
      <w:r>
        <w:rPr>
          <w:rFonts w:hint="eastAsia" w:ascii="宋体" w:hAnsi="宋体" w:eastAsia="宋体" w:cs="Times New Roman"/>
          <w:sz w:val="24"/>
          <w:szCs w:val="24"/>
        </w:rPr>
        <w:t xml:space="preserve">拉到使用地点</w:t>
      </w:r>
      <w:r>
        <w:rPr>
          <w:rFonts w:hint="eastAsia" w:ascii="宋体" w:hAnsi="宋体" w:eastAsia="宋体" w:cs="Times New Roman"/>
          <w:sz w:val="24"/>
          <w:szCs w:val="24"/>
          <w:lang w:eastAsia="zh-CN"/>
        </w:rPr>
        <w:t xml:space="preserve">；</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4、如乙方漏单则须无偿补货，姜、葱、蒜、尖椒、红椒等日常必须配料必须当天早上9：30前补货至餐厅，其他品种10：30前要补货至餐厅。</w:t>
      </w:r>
      <w:r/>
    </w:p>
    <w:p>
      <w:pPr>
        <w:ind w:firstLine="420"/>
        <w:spacing w:line="360" w:lineRule="auto"/>
        <w:rPr>
          <w:rFonts w:hint="default" w:ascii="宋体" w:hAnsi="宋体" w:eastAsia="宋体" w:cs="Times New Roman"/>
          <w:sz w:val="24"/>
          <w:szCs w:val="24"/>
        </w:rPr>
      </w:pPr>
      <w:r>
        <w:rPr>
          <w:rFonts w:hint="eastAsia" w:ascii="Calibri" w:hAnsi="Calibri" w:eastAsia="宋体" w:cs="Times New Roman"/>
        </w:rPr>
        <w:t xml:space="preserve"> </w:t>
      </w:r>
      <w:r>
        <w:rPr>
          <w:rFonts w:hint="eastAsia" w:ascii="宋体" w:hAnsi="宋体" w:eastAsia="宋体" w:cs="Times New Roman"/>
          <w:sz w:val="24"/>
          <w:szCs w:val="24"/>
        </w:rPr>
        <w:t xml:space="preserve">5、乙方需按甲方要求配送食材，确保甲方的食材供应充足。如遇到临时配送订单的，乙方需按照约定无条件配送。</w:t>
      </w:r>
      <w:r/>
    </w:p>
    <w:p>
      <w:pPr>
        <w:ind w:left="180"/>
        <w:spacing w:line="440" w:lineRule="exact"/>
        <w:tabs>
          <w:tab w:val="left" w:pos="660"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七、验收标准及退货依据</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1、乙方供应的食品质量标准必须符合国家相应的安全卫生标准，甲方验收货物时若发现质量问题，乙方应负责无条件退换货物。</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2、乙方负责对所供产品做好质量跟踪和质量售后服务工作</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 </w:t>
      </w:r>
      <w:r/>
    </w:p>
    <w:p>
      <w:pPr>
        <w:spacing w:line="460" w:lineRule="exact"/>
        <w:rPr>
          <w:rFonts w:hint="default" w:ascii="宋体" w:hAnsi="宋体" w:eastAsia="宋体" w:cs="Times New Roman"/>
          <w:b/>
          <w:sz w:val="24"/>
          <w:szCs w:val="24"/>
        </w:rPr>
      </w:pPr>
      <w:r>
        <w:rPr>
          <w:rFonts w:hint="eastAsia" w:ascii="宋体" w:hAnsi="宋体" w:eastAsia="宋体" w:cs="Times New Roman"/>
          <w:b/>
          <w:sz w:val="24"/>
          <w:szCs w:val="24"/>
        </w:rPr>
        <w:t xml:space="preserve">八、数量、品质保证</w:t>
      </w:r>
      <w:r/>
    </w:p>
    <w:p>
      <w:pPr>
        <w:ind w:firstLine="480"/>
        <w:spacing w:line="420" w:lineRule="exact"/>
        <w:rPr>
          <w:rFonts w:hint="default" w:ascii="宋体" w:hAnsi="宋体" w:eastAsia="宋体" w:cs="Times New Roman"/>
          <w:sz w:val="24"/>
          <w:szCs w:val="24"/>
        </w:rPr>
      </w:pPr>
      <w:r>
        <w:rPr>
          <w:rFonts w:hint="eastAsia" w:ascii="宋体" w:hAnsi="宋体" w:eastAsia="宋体" w:cs="Times New Roman"/>
          <w:sz w:val="24"/>
          <w:szCs w:val="24"/>
        </w:rPr>
        <w:t xml:space="preserve">1、每个品种的重量以双方核准的净重过磅数为准，双方签字确认作为结算凭证。</w:t>
      </w:r>
      <w:r/>
    </w:p>
    <w:p>
      <w:pPr>
        <w:ind w:firstLine="480"/>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rPr>
        <w:t xml:space="preserve">质量必须符合国家相关食品安全卫生标准，乙方必须每天提供所供蔬菜的农药残留检测报告及肉品品质检验合格证</w:t>
      </w:r>
      <w:r/>
    </w:p>
    <w:p>
      <w:pPr>
        <w:spacing w:line="460" w:lineRule="exact"/>
        <w:rPr>
          <w:rFonts w:hint="default" w:ascii="宋体" w:hAnsi="宋体" w:eastAsia="宋体" w:cs="Times New Roman"/>
          <w:b/>
          <w:sz w:val="24"/>
          <w:szCs w:val="24"/>
        </w:rPr>
      </w:pPr>
      <w:r>
        <w:rPr>
          <w:rFonts w:hint="eastAsia" w:ascii="宋体" w:hAnsi="宋体" w:eastAsia="宋体" w:cs="Times New Roman"/>
          <w:b/>
          <w:sz w:val="24"/>
          <w:szCs w:val="24"/>
        </w:rPr>
        <w:t xml:space="preserve">九、合同期</w:t>
      </w:r>
      <w:r/>
    </w:p>
    <w:p>
      <w:pPr>
        <w:ind w:firstLine="468"/>
        <w:spacing w:line="460" w:lineRule="exact"/>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 xml:space="preserve">自合同签订之日起满一年为止</w:t>
      </w:r>
      <w:r>
        <w:rPr>
          <w:rFonts w:hint="eastAsia" w:ascii="宋体" w:hAnsi="宋体" w:eastAsia="宋体" w:cs="宋体"/>
          <w:color w:val="auto"/>
          <w:spacing w:val="-2"/>
          <w:sz w:val="24"/>
          <w:szCs w:val="24"/>
          <w:highlight w:val="none"/>
          <w:lang w:val="en-US" w:eastAsia="zh-CN" w:bidi="ar-SA"/>
        </w:rPr>
        <w:t xml:space="preserve">。</w:t>
      </w:r>
      <w:r/>
    </w:p>
    <w:p>
      <w:pPr>
        <w:spacing w:line="4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十、</w:t>
      </w:r>
      <w:r>
        <w:rPr>
          <w:rFonts w:hint="eastAsia" w:ascii="宋体" w:hAnsi="宋体" w:eastAsia="宋体" w:cs="Times New Roman"/>
          <w:b/>
          <w:sz w:val="24"/>
          <w:szCs w:val="24"/>
          <w:lang w:val="en-US" w:eastAsia="zh-CN"/>
        </w:rPr>
        <w:t xml:space="preserve">履约</w:t>
      </w:r>
      <w:r>
        <w:rPr>
          <w:rFonts w:hint="eastAsia" w:ascii="宋体" w:hAnsi="宋体" w:eastAsia="宋体" w:cs="Times New Roman"/>
          <w:b/>
          <w:sz w:val="24"/>
          <w:szCs w:val="24"/>
        </w:rPr>
        <w:t xml:space="preserve">保证金</w:t>
      </w:r>
      <w:r/>
    </w:p>
    <w:p>
      <w:pPr>
        <w:ind w:firstLine="480"/>
        <w:spacing w:line="42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本项目不收取履约保证金。</w:t>
      </w:r>
      <w:r/>
    </w:p>
    <w:p>
      <w:pPr>
        <w:spacing w:line="460" w:lineRule="exact"/>
        <w:rPr>
          <w:rFonts w:hint="default" w:ascii="宋体" w:hAnsi="宋体" w:eastAsia="宋体" w:cs="Times New Roman"/>
          <w:sz w:val="24"/>
          <w:szCs w:val="24"/>
          <w:highlight w:val="none"/>
        </w:rPr>
      </w:pPr>
      <w:r>
        <w:rPr>
          <w:rFonts w:hint="eastAsia" w:ascii="宋体" w:hAnsi="宋体" w:eastAsia="宋体" w:cs="Times New Roman"/>
          <w:b/>
          <w:sz w:val="24"/>
          <w:szCs w:val="24"/>
        </w:rPr>
        <w:t xml:space="preserve">十</w:t>
      </w:r>
      <w:r>
        <w:rPr>
          <w:rFonts w:hint="eastAsia" w:ascii="宋体" w:hAnsi="宋体" w:eastAsia="宋体" w:cs="Times New Roman"/>
          <w:b/>
          <w:sz w:val="24"/>
          <w:szCs w:val="24"/>
          <w:highlight w:val="none"/>
        </w:rPr>
        <w:t xml:space="preserve">一、付款方式</w:t>
      </w:r>
      <w:r/>
    </w:p>
    <w:p>
      <w:pPr>
        <w:numPr>
          <w:ilvl w:val="0"/>
          <w:numId w:val="0"/>
        </w:numPr>
        <w:ind w:firstLine="468"/>
        <w:jc w:val="left"/>
        <w:spacing w:line="360" w:lineRule="auto"/>
        <w:shd w:val="clear" w:color="auto" w:fill="auto"/>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1、</w:t>
      </w:r>
      <w:r>
        <w:rPr>
          <w:rFonts w:hint="eastAsia" w:ascii="宋体" w:hAnsi="宋体" w:eastAsia="宋体" w:cs="宋体"/>
          <w:bCs/>
          <w:color w:val="auto"/>
          <w:sz w:val="24"/>
          <w:szCs w:val="20"/>
          <w:highlight w:val="none"/>
          <w:lang w:val="en-US" w:eastAsia="zh-CN" w:bidi="ar-SA"/>
        </w:rPr>
        <w:t xml:space="preserve">结算方式为每月15号凭定价单和验收单结算。</w:t>
      </w:r>
      <w:r/>
    </w:p>
    <w:p>
      <w:pPr>
        <w:numPr>
          <w:ilvl w:val="0"/>
          <w:numId w:val="0"/>
        </w:numPr>
        <w:ind w:firstLine="468"/>
        <w:jc w:val="left"/>
        <w:spacing w:line="360" w:lineRule="auto"/>
        <w:shd w:val="clear" w:color="auto" w:fill="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2、乙方到甲方食堂对账，按对账后金额开具正规等额发票并结算。</w:t>
      </w:r>
      <w:r/>
    </w:p>
    <w:p>
      <w:pPr>
        <w:numPr>
          <w:ilvl w:val="0"/>
          <w:numId w:val="0"/>
        </w:numPr>
        <w:ind w:firstLine="468"/>
        <w:jc w:val="left"/>
        <w:spacing w:line="360" w:lineRule="auto"/>
        <w:shd w:val="clear" w:color="auto" w:fill="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3、如乙方不能按期提供有效发票而影响到甲方财务结算，对迟提供发票的当批货款，甲方有权延迟支付货款</w:t>
      </w:r>
      <w:r>
        <w:rPr>
          <w:rFonts w:hint="eastAsia" w:ascii="宋体" w:hAnsi="宋体" w:eastAsia="宋体" w:cs="Times New Roman"/>
          <w:sz w:val="24"/>
          <w:szCs w:val="24"/>
          <w:highlight w:val="none"/>
          <w:lang w:val="en-US" w:eastAsia="zh-CN" w:bidi="ar-SA"/>
        </w:rPr>
        <w:t xml:space="preserve">。</w:t>
      </w:r>
      <w:r/>
    </w:p>
    <w:p>
      <w:pPr>
        <w:ind w:left="1" w:firstLine="537"/>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4、如乙方提供的发票经查实为假发票（如开票单位、开票金额、开票日期不符），则在当月货款中扣除假发票金额的10％作罚金，并终止合同。</w:t>
      </w:r>
      <w:r/>
    </w:p>
    <w:p>
      <w:pPr>
        <w:spacing w:line="460" w:lineRule="exact"/>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十二、违约责任</w:t>
      </w:r>
      <w:r/>
    </w:p>
    <w:p>
      <w:pPr>
        <w:spacing w:line="46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Times New Roman"/>
          <w:sz w:val="24"/>
          <w:szCs w:val="24"/>
          <w:highlight w:val="none"/>
        </w:rPr>
        <w:t xml:space="preserve">  </w:t>
      </w:r>
      <w:r>
        <w:rPr>
          <w:rFonts w:hint="eastAsia" w:ascii="宋体" w:hAnsi="宋体" w:eastAsia="宋体" w:cs="宋体"/>
          <w:color w:val="auto"/>
          <w:spacing w:val="-3"/>
          <w:sz w:val="24"/>
          <w:szCs w:val="24"/>
          <w:highlight w:val="none"/>
          <w:lang w:val="en-US" w:eastAsia="zh-CN"/>
        </w:rPr>
        <w:t xml:space="preserve">  1、迟送：乙方必须严格按照甲方规定的时间将蔬菜送达指定食堂。若到货时间因乙方原因延误，迟到30分钟以内的，甲方给予警告处分，半个月内获警告处分2次或以上的，扣乙方当期货款的1％作违约金；迟到30分钟以上1小时以下的，乙方按当批货款的5％向甲方交纳违约金；迟到超过1小时的，甲方有权拒收乙方货物，乙方并按当天应采购蔬菜的金额的20％向甲方交纳违约金，甲方有权启用乙方履约保证金自行实施采购。</w:t>
      </w:r>
      <w:r/>
    </w:p>
    <w:p>
      <w:pPr>
        <w:ind w:firstLine="468"/>
        <w:spacing w:line="46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2、漏单：如乙方漏单则须无偿补货，姜、葱、蒜、尖椒、红椒等日常必须配料必须当天早上9：30前补货至食堂，其他品种10：30前要补货至食堂。</w:t>
      </w:r>
      <w:r/>
    </w:p>
    <w:p>
      <w:pPr>
        <w:ind w:firstLine="468"/>
        <w:spacing w:line="46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3、品质不合格：乙方所送个别货物品质不符合本合同验收标准的，甲方有权拒收，乙方应保证在当天10:30前增补送到(如是日常必须配料须在当天早上9:30前)。退货后乙方未在规定时间内送达增补货物的，乙方按该品种当天货款的20％向甲方交纳违约金，甲方有权启用乙方履约保证金自行实施采购；此情况在半个月（一个结算周期内）出现2次或以上的，乙方构成违约，甲方有权取消其供货资格（因天气恶劣等客观原因导致蔬菜整体质量下降的情况除外）。如退货数量较多，乙方无法满足补货要求，甲方有权启用乙方履约保证金自行实施采购。 </w:t>
      </w:r>
      <w:r/>
    </w:p>
    <w:p>
      <w:pPr>
        <w:ind w:firstLine="468"/>
        <w:spacing w:line="460" w:lineRule="exact"/>
        <w:rPr>
          <w:rFonts w:hint="default" w:ascii="宋体" w:hAnsi="宋体" w:eastAsia="宋体" w:cs="Times New Roman"/>
          <w:sz w:val="24"/>
          <w:szCs w:val="24"/>
          <w:highlight w:val="none"/>
        </w:rPr>
      </w:pPr>
      <w:r>
        <w:rPr>
          <w:rFonts w:hint="eastAsia" w:ascii="宋体" w:hAnsi="宋体" w:eastAsia="宋体" w:cs="宋体"/>
          <w:color w:val="auto"/>
          <w:spacing w:val="-3"/>
          <w:sz w:val="24"/>
          <w:szCs w:val="24"/>
          <w:highlight w:val="none"/>
          <w:lang w:val="en-US" w:eastAsia="zh-CN"/>
        </w:rPr>
        <w:t xml:space="preserve">4、乙方未按食材定价×折扣率后金额结算或以次充好的，结算金额超出食材定价金额10%以内的，责令乙方将超出部分金额2倍退还给甲方；结算金额超出食材定价金额10%以上的，甲方可以按照超出金额10倍比例处罚，并对乙方进行约谈；对乙方进行约谈3次后，</w:t>
      </w:r>
      <w:r>
        <w:rPr>
          <w:rFonts w:hint="default" w:ascii="宋体" w:hAnsi="宋体" w:eastAsia="宋体" w:cs="宋体"/>
          <w:color w:val="auto"/>
          <w:spacing w:val="-3"/>
          <w:sz w:val="24"/>
          <w:szCs w:val="24"/>
          <w:highlight w:val="none"/>
          <w:lang w:val="en-US" w:eastAsia="zh-CN"/>
        </w:rPr>
        <w:t xml:space="preserve">甲方有权</w:t>
      </w:r>
      <w:r>
        <w:rPr>
          <w:rFonts w:hint="eastAsia" w:ascii="宋体" w:hAnsi="宋体" w:eastAsia="宋体" w:cs="宋体"/>
          <w:color w:val="auto"/>
          <w:spacing w:val="-3"/>
          <w:sz w:val="24"/>
          <w:szCs w:val="24"/>
          <w:highlight w:val="none"/>
          <w:lang w:val="en-US" w:eastAsia="zh-CN"/>
        </w:rPr>
        <w:t xml:space="preserve">直接扣除履约保证金并解除合同。</w:t>
      </w:r>
      <w:r>
        <w:rPr>
          <w:rFonts w:hint="default" w:ascii="宋体" w:hAnsi="宋体" w:eastAsia="宋体" w:cs="宋体"/>
          <w:color w:val="auto"/>
          <w:spacing w:val="-3"/>
          <w:sz w:val="24"/>
          <w:szCs w:val="24"/>
          <w:highlight w:val="none"/>
          <w:lang w:val="en-US" w:eastAsia="zh-CN"/>
        </w:rPr>
        <w:t xml:space="preserve">该条的约定不影响乙方应当按上述的其他约定承担违约赔偿责任。</w:t>
      </w:r>
      <w:r/>
    </w:p>
    <w:p>
      <w:pPr>
        <w:ind w:firstLine="480"/>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5、 如个别品种因市场价格波动原因，乙方无法按照需求数量正常供货的，经甲方证实，确因季节性或天气问题造成品种稀缺、价格上浮，双方协商后，乙方应及时调换其他品种。</w:t>
      </w:r>
      <w:r/>
    </w:p>
    <w:p>
      <w:pPr>
        <w:ind w:firstLine="480"/>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6、由于乙方所供货物的质量问题导致甲方发生食物中毒事件时（以防疫部门鉴定为准），除偿付甲方损失外，并追究法律责任，同时，立即终止合同。</w:t>
      </w:r>
      <w:r/>
    </w:p>
    <w:p>
      <w:pPr>
        <w:numPr>
          <w:ilvl w:val="0"/>
          <w:numId w:val="0"/>
        </w:numPr>
        <w:ind w:firstLine="468"/>
        <w:jc w:val="left"/>
        <w:keepLines w:val="0"/>
        <w:keepNext w:val="0"/>
        <w:pageBreakBefore w:val="0"/>
        <w:spacing w:line="360" w:lineRule="auto"/>
        <w:shd w:val="clear" w:color="auto" w:fill="auto"/>
        <w:widowControl w:val="off"/>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7、乙方无正当理由未正常履行合同，或擅自变更、中止、终止合同的，应按照合同约定承担相应违约责任和赔偿责任。同时，甲方应追究乙方所造成的经济、法律和社会责任。甲方应根据情节严重情况，将相关情况报告政府采购监管部门，由政府采购监管部门依法进行处理。</w:t>
      </w:r>
      <w:r/>
    </w:p>
    <w:p>
      <w:pPr>
        <w:spacing w:line="440" w:lineRule="exact"/>
        <w:tabs>
          <w:tab w:val="left" w:pos="1695" w:leader="none"/>
        </w:tabs>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十三、争端的解决</w:t>
      </w:r>
      <w:r/>
    </w:p>
    <w:p>
      <w:pPr>
        <w:keepLines w:val="0"/>
        <w:keepNext w:val="0"/>
        <w:pageBreakBefore w:val="0"/>
        <w:spacing w:line="360" w:lineRule="auto"/>
        <w:widowControl w:val="off"/>
        <w:tabs>
          <w:tab w:val="left" w:pos="1695" w:leader="none"/>
        </w:tabs>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    1、双方在执行合同中所发生的一切争议，应通过协商解决。如协商不成，可向合同签订地人民法院起诉，合同签订地在此约定为</w:t>
      </w:r>
      <w:r>
        <w:rPr>
          <w:rFonts w:hint="eastAsia" w:ascii="宋体" w:hAnsi="宋体" w:eastAsia="宋体" w:cs="Times New Roman"/>
          <w:b/>
          <w:bCs/>
          <w:sz w:val="24"/>
          <w:szCs w:val="24"/>
          <w:highlight w:val="none"/>
          <w:u w:val="single"/>
          <w:lang w:val="en-US" w:eastAsia="zh-CN"/>
        </w:rPr>
        <w:t xml:space="preserve">连云港徐圩新区消防救援大队</w:t>
      </w:r>
      <w:r>
        <w:rPr>
          <w:rFonts w:hint="eastAsia" w:ascii="宋体" w:hAnsi="宋体" w:eastAsia="宋体" w:cs="Times New Roman"/>
          <w:b/>
          <w:bCs/>
          <w:sz w:val="24"/>
          <w:szCs w:val="24"/>
          <w:highlight w:val="none"/>
          <w:u w:val="none"/>
        </w:rPr>
        <w:t xml:space="preserve">。</w:t>
      </w:r>
      <w:r/>
    </w:p>
    <w:p>
      <w:pPr>
        <w:ind w:firstLine="480"/>
        <w:keepLines w:val="0"/>
        <w:keepNext w:val="0"/>
        <w:pageBreakBefore w:val="0"/>
        <w:spacing w:line="360" w:lineRule="auto"/>
        <w:widowControl w:val="off"/>
        <w:tabs>
          <w:tab w:val="left" w:pos="1695" w:leader="none"/>
        </w:tabs>
        <w:rPr>
          <w:rFonts w:hint="default" w:ascii="宋体" w:hAnsi="宋体" w:eastAsia="宋体" w:cs="Times New Roman"/>
          <w:sz w:val="24"/>
          <w:szCs w:val="24"/>
        </w:rPr>
      </w:pPr>
      <w:r>
        <w:rPr>
          <w:rFonts w:hint="eastAsia" w:ascii="宋体" w:hAnsi="宋体" w:eastAsia="宋体" w:cs="Times New Roman"/>
          <w:sz w:val="24"/>
          <w:szCs w:val="24"/>
          <w:highlight w:val="none"/>
        </w:rPr>
        <w:t xml:space="preserve">2、在法院审理期间，除提交法院审理的事项外，本协议其它</w:t>
      </w:r>
      <w:r>
        <w:rPr>
          <w:rFonts w:hint="eastAsia" w:ascii="宋体" w:hAnsi="宋体" w:eastAsia="宋体" w:cs="Times New Roman"/>
          <w:sz w:val="24"/>
          <w:szCs w:val="24"/>
        </w:rPr>
        <w:t xml:space="preserve">事项和条款仍继续执行。</w:t>
      </w:r>
      <w:r/>
    </w:p>
    <w:p>
      <w:pPr>
        <w:keepLines w:val="0"/>
        <w:keepNext w:val="0"/>
        <w:pageBreakBefore w:val="0"/>
        <w:spacing w:line="360" w:lineRule="auto"/>
        <w:widowControl w:val="off"/>
        <w:rPr>
          <w:rFonts w:hint="default" w:ascii="MS Mincho" w:hAnsi="Calibri" w:eastAsia="宋体" w:cs="Times New Roman"/>
          <w:color w:val="auto"/>
          <w:sz w:val="24"/>
          <w:szCs w:val="24"/>
          <w:lang w:val="en-US" w:eastAsia="zh-CN" w:bidi="ar-SA"/>
        </w:rPr>
      </w:pPr>
      <w:r>
        <w:rPr>
          <w:rFonts w:hint="eastAsia" w:ascii="MS Mincho" w:hAnsi="Calibri" w:eastAsia="宋体" w:cs="Times New Roman"/>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3、在诉讼期间产生的律师费、调查取证费等相关诉讼费用由败诉方承担。</w:t>
      </w:r>
      <w:r/>
    </w:p>
    <w:p>
      <w:pPr>
        <w:spacing w:line="440" w:lineRule="exact"/>
        <w:tabs>
          <w:tab w:val="left" w:pos="1695"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十四、不可抗力事件处理</w:t>
      </w:r>
      <w:r/>
    </w:p>
    <w:p>
      <w:pPr>
        <w:ind w:firstLine="480"/>
        <w:spacing w:line="440" w:lineRule="exact"/>
        <w:tabs>
          <w:tab w:val="left" w:pos="1695" w:leader="none"/>
        </w:tabs>
        <w:rPr>
          <w:rFonts w:hint="default" w:ascii="宋体" w:hAnsi="宋体" w:eastAsia="宋体" w:cs="Times New Roman"/>
          <w:sz w:val="24"/>
          <w:szCs w:val="24"/>
        </w:rPr>
      </w:pPr>
      <w:r>
        <w:rPr>
          <w:rFonts w:hint="eastAsia" w:ascii="宋体" w:hAnsi="宋体" w:eastAsia="宋体" w:cs="Times New Roman"/>
          <w:sz w:val="24"/>
          <w:szCs w:val="24"/>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1"/>
        <w:spacing w:line="440" w:lineRule="exact"/>
        <w:rPr>
          <w:rFonts w:hint="default" w:ascii="宋体" w:hAnsi="宋体" w:eastAsia="宋体" w:cs="Times New Roman"/>
          <w:sz w:val="24"/>
          <w:szCs w:val="24"/>
        </w:rPr>
      </w:pPr>
      <w:r>
        <w:rPr>
          <w:rFonts w:hint="eastAsia" w:ascii="宋体" w:hAnsi="宋体" w:eastAsia="宋体" w:cs="Times New Roman"/>
          <w:b/>
          <w:sz w:val="24"/>
          <w:szCs w:val="24"/>
        </w:rPr>
        <w:t xml:space="preserve">十五、</w:t>
      </w:r>
      <w:r>
        <w:rPr>
          <w:rFonts w:hint="eastAsia" w:ascii="宋体" w:hAnsi="宋体" w:eastAsia="宋体" w:cs="Times New Roman"/>
          <w:sz w:val="24"/>
          <w:szCs w:val="24"/>
        </w:rPr>
        <w:t xml:space="preserve">本协议执行期内，各方均不得随意变更或解除协议。协议有未尽事宜，须经各方共同协商做出补充规定。补充规定与本协议具有同等效力。</w:t>
      </w:r>
      <w:r/>
    </w:p>
    <w:p>
      <w:pPr>
        <w:spacing w:line="440" w:lineRule="exact"/>
        <w:rPr>
          <w:rFonts w:hint="default" w:ascii="宋体" w:hAnsi="宋体" w:eastAsia="宋体" w:cs="Times New Roman"/>
          <w:sz w:val="24"/>
          <w:szCs w:val="24"/>
        </w:rPr>
      </w:pPr>
      <w:r>
        <w:rPr>
          <w:rFonts w:hint="eastAsia" w:ascii="宋体" w:hAnsi="宋体" w:eastAsia="宋体" w:cs="Times New Roman"/>
          <w:b/>
          <w:sz w:val="24"/>
          <w:szCs w:val="24"/>
        </w:rPr>
        <w:t xml:space="preserve">十六、</w:t>
      </w:r>
      <w:r>
        <w:rPr>
          <w:rFonts w:hint="eastAsia" w:ascii="宋体" w:hAnsi="宋体" w:eastAsia="宋体" w:cs="Times New Roman"/>
          <w:sz w:val="24"/>
          <w:szCs w:val="24"/>
        </w:rPr>
        <w:t xml:space="preserve">本协议一式陆份，甲方肆份，乙方贰份。</w:t>
      </w:r>
      <w:r/>
    </w:p>
    <w:p>
      <w:pPr>
        <w:rPr>
          <w:rFonts w:hint="default" w:ascii="宋体" w:hAnsi="宋体" w:eastAsia="宋体" w:cs="Times New Roman"/>
          <w:sz w:val="24"/>
          <w:szCs w:val="24"/>
        </w:rPr>
      </w:pPr>
      <w:r>
        <w:rPr>
          <w:rFonts w:hint="default" w:ascii="宋体" w:hAnsi="宋体" w:eastAsia="宋体" w:cs="Times New Roman"/>
          <w:sz w:val="24"/>
          <w:szCs w:val="24"/>
        </w:rPr>
      </w:r>
      <w:r/>
    </w:p>
    <w:p>
      <w:pPr>
        <w:rPr>
          <w:rFonts w:hint="default" w:ascii="宋体" w:hAnsi="宋体" w:eastAsia="宋体" w:cs="Times New Roman"/>
          <w:sz w:val="24"/>
          <w:szCs w:val="24"/>
        </w:rPr>
      </w:pPr>
      <w:r>
        <w:rPr>
          <w:rFonts w:hint="default" w:ascii="宋体" w:hAnsi="宋体" w:eastAsia="宋体" w:cs="Times New Roman"/>
          <w:sz w:val="24"/>
          <w:szCs w:val="24"/>
        </w:rPr>
      </w:r>
      <w:r/>
    </w:p>
    <w:p>
      <w:pPr>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                       </w:t>
      </w:r>
      <w:r/>
    </w:p>
    <w:p>
      <w:pPr>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r/>
      <w:r/>
    </w:p>
    <w:p>
      <w:pPr>
        <w:jc w:val="center"/>
        <w:spacing w:line="800" w:lineRule="exact"/>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ind w:firstLine="640"/>
        <w:jc w:val="center"/>
        <w:spacing w:line="360" w:lineRule="auto"/>
        <w:rPr>
          <w:rFonts w:hint="eastAsia" w:ascii="宋体" w:hAnsi="宋体" w:eastAsia="宋体" w:cs="宋体"/>
          <w:sz w:val="32"/>
          <w:szCs w:val="24"/>
          <w:highlight w:val="none"/>
        </w:rPr>
      </w:pPr>
      <w:r>
        <w:rPr>
          <w:rFonts w:hint="eastAsia" w:ascii="宋体" w:hAnsi="宋体" w:eastAsia="宋体" w:cs="宋体"/>
          <w:sz w:val="32"/>
          <w:szCs w:val="24"/>
          <w:highlight w:val="none"/>
        </w:rPr>
      </w:r>
      <w:r/>
    </w:p>
    <w:p>
      <w:pPr>
        <w:ind w:firstLine="640"/>
        <w:jc w:val="center"/>
        <w:spacing w:line="360" w:lineRule="auto"/>
        <w:rPr>
          <w:rFonts w:hint="eastAsia" w:ascii="宋体" w:hAnsi="宋体" w:eastAsia="宋体" w:cs="宋体"/>
          <w:sz w:val="32"/>
          <w:szCs w:val="24"/>
          <w:highlight w:val="none"/>
        </w:rPr>
      </w:pPr>
      <w:r>
        <w:rPr>
          <w:rFonts w:hint="eastAsia" w:ascii="宋体" w:hAnsi="宋体" w:eastAsia="宋体" w:cs="宋体"/>
          <w:sz w:val="32"/>
          <w:szCs w:val="24"/>
          <w:highlight w:val="none"/>
        </w:rPr>
      </w:r>
      <w:r/>
    </w:p>
    <w:p>
      <w:pPr>
        <w:ind w:firstLine="640"/>
        <w:jc w:val="center"/>
        <w:spacing w:line="360" w:lineRule="auto"/>
        <w:rPr>
          <w:rFonts w:hint="eastAsia" w:ascii="宋体" w:hAnsi="宋体" w:eastAsia="宋体" w:cs="宋体"/>
          <w:sz w:val="32"/>
          <w:szCs w:val="24"/>
          <w:highlight w:val="none"/>
        </w:rPr>
      </w:pPr>
      <w:r>
        <w:rPr>
          <w:rFonts w:hint="eastAsia" w:ascii="宋体" w:hAnsi="宋体" w:eastAsia="宋体" w:cs="宋体"/>
          <w:sz w:val="32"/>
          <w:szCs w:val="24"/>
          <w:highlight w:val="none"/>
        </w:rPr>
      </w:r>
      <w:r/>
    </w:p>
    <w:p>
      <w:pPr>
        <w:jc w:val="both"/>
        <w:spacing w:line="360" w:lineRule="auto"/>
        <w:rPr>
          <w:rFonts w:hint="eastAsia" w:ascii="宋体" w:hAnsi="宋体" w:eastAsia="宋体" w:cs="宋体"/>
          <w:sz w:val="32"/>
          <w:szCs w:val="24"/>
          <w:highlight w:val="none"/>
        </w:rPr>
      </w:pPr>
      <w:r>
        <w:rPr>
          <w:rFonts w:hint="eastAsia" w:ascii="宋体" w:hAnsi="宋体" w:eastAsia="宋体" w:cs="宋体"/>
          <w:sz w:val="32"/>
          <w:szCs w:val="24"/>
          <w:highlight w:val="none"/>
        </w:rPr>
      </w:r>
      <w:r/>
    </w:p>
    <w:p>
      <w:pPr>
        <w:spacing w:line="500" w:lineRule="exact"/>
        <w:widowControl/>
        <w:tabs>
          <w:tab w:val="left" w:pos="0" w:leader="none"/>
          <w:tab w:val="left" w:pos="993" w:leader="none"/>
          <w:tab w:val="left" w:pos="1134" w:leader="none"/>
        </w:tabs>
        <w:rPr>
          <w:rFonts w:hint="default" w:ascii="宋体" w:hAnsi="宋体" w:eastAsia="宋体" w:cs="Times New Roman"/>
          <w:sz w:val="24"/>
          <w:szCs w:val="24"/>
        </w:rPr>
      </w:pPr>
      <w:r>
        <w:rPr>
          <w:rFonts w:hint="eastAsia" w:ascii="宋体" w:hAnsi="宋体" w:eastAsia="宋体" w:cs="Times New Roman"/>
          <w:sz w:val="24"/>
          <w:szCs w:val="24"/>
        </w:rPr>
        <w:t xml:space="preserve">附件1：</w:t>
      </w:r>
      <w:r/>
    </w:p>
    <w:p>
      <w:pPr>
        <w:ind w:firstLine="480"/>
        <w:jc w:val="center"/>
        <w:rPr>
          <w:rFonts w:hint="eastAsia" w:ascii="宋体" w:hAnsi="宋体" w:eastAsia="宋体" w:cs="Times New Roman"/>
          <w:sz w:val="24"/>
          <w:szCs w:val="24"/>
        </w:rPr>
      </w:pPr>
      <w:r>
        <w:rPr>
          <w:rFonts w:hint="eastAsia" w:ascii="宋体" w:hAnsi="宋体" w:eastAsia="宋体" w:cs="Times New Roman"/>
          <w:sz w:val="24"/>
          <w:szCs w:val="24"/>
        </w:rPr>
        <w:t xml:space="preserve">食品安全承诺书</w:t>
      </w:r>
      <w:r/>
    </w:p>
    <w:p>
      <w:pPr>
        <w:ind w:firstLine="480"/>
        <w:jc w:val="center"/>
        <w:rPr>
          <w:rFonts w:hint="default" w:ascii="宋体" w:hAnsi="宋体" w:eastAsia="宋体" w:cs="Times New Roman"/>
          <w:sz w:val="24"/>
          <w:szCs w:val="24"/>
        </w:rPr>
      </w:pPr>
      <w:r>
        <w:rPr>
          <w:rFonts w:hint="default" w:ascii="宋体" w:hAnsi="宋体" w:eastAsia="宋体" w:cs="Times New Roman"/>
          <w:sz w:val="24"/>
          <w:szCs w:val="24"/>
        </w:rPr>
      </w:r>
      <w:r/>
    </w:p>
    <w:p>
      <w:pPr>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为了确保食品质量安全，保障人民群众的身体健康和生命安全，本企业特此郑重承诺：</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一、严格依照国家法律、法规、规章和食品安全标准从事食品生产活动。本着对社会和公众高度负责的精神，切实履行食品安全主体责任，诚信守法生产经营。</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二、严格按照国家的法律、法规和相关标准的规定组织生产，保证持续满足食品质量安全的环境条件和相应的卫生条件。</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三、严格执行原辅材料、食品添加剂和食品包装材料、容器的进货验收制度，核对每批原辅材料检验合格证明，建立原辅材料采购进货台帐，严格进货检验制度。</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四、严格执行出厂检验制度，产品生产记录、检验记录和销售记录完整齐全，产品批批检验、批批留样，未经检验或检验不合格的产品不出厂销售，售出的产品要具有可追溯性，发生问题要及时召回。</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五、不在食品中掺杂、掺假、以假充真、以次充好、以不合格品冒充合格品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不使用非食品原料、回收原料加工食品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不伪造或者冒用他人厂名、厂址，不伪造或者冒用质量标志。</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六、严格执行食品生产加工台帐制度。建立健全生产加工台帐，保证相关记录真实、完整、准确。</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七、不使用应获证而未获证的食品原料、食品添加剂或食品包装容器进行生产加工活动。</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八、自觉遵守国家的有关法律、法规，倡导行业自律，切实履行企业食品质量安全第一责任人的义务。</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以上各项承诺，恳请甲方进行监督。</w:t>
      </w:r>
      <w:r/>
    </w:p>
    <w:p>
      <w:pPr>
        <w:ind w:firstLine="5520"/>
        <w:jc w:val="left"/>
        <w:spacing w:after="180"/>
        <w:widowControl/>
        <w:rPr>
          <w:rFonts w:hint="default" w:ascii="宋体" w:hAnsi="宋体" w:eastAsia="宋体" w:cs="Times New Roman"/>
          <w:sz w:val="24"/>
          <w:szCs w:val="24"/>
        </w:rPr>
      </w:pPr>
      <w:r>
        <w:rPr>
          <w:rFonts w:hint="eastAsia" w:ascii="宋体" w:hAnsi="宋体" w:eastAsia="宋体" w:cs="Times New Roman"/>
          <w:sz w:val="24"/>
          <w:szCs w:val="24"/>
        </w:rPr>
        <w:t xml:space="preserve">承诺企业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盖章</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w:t>
      </w:r>
      <w:r/>
    </w:p>
    <w:p>
      <w:pPr>
        <w:ind w:firstLine="240"/>
        <w:jc w:val="left"/>
        <w:spacing w:after="180"/>
        <w:widowControl/>
        <w:rPr>
          <w:rFonts w:hint="default" w:ascii="宋体" w:hAnsi="宋体" w:eastAsia="宋体" w:cs="Times New Roman"/>
          <w:sz w:val="24"/>
          <w:szCs w:val="24"/>
        </w:rPr>
      </w:pP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法定代表人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签字或盖章</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w:t>
      </w:r>
      <w:r/>
    </w:p>
    <w:p>
      <w:pPr>
        <w:jc w:val="left"/>
        <w:spacing w:after="180"/>
        <w:widowControl/>
        <w:rPr>
          <w:rFonts w:hint="default" w:ascii="宋体" w:hAnsi="宋体" w:eastAsia="宋体" w:cs="Times New Roman"/>
          <w:sz w:val="24"/>
          <w:szCs w:val="24"/>
        </w:rPr>
      </w:pPr>
      <w:r>
        <w:rPr>
          <w:rFonts w:hint="eastAsia" w:ascii="宋体" w:hAnsi="宋体" w:eastAsia="宋体" w:cs="Times New Roman"/>
          <w:sz w:val="24"/>
          <w:szCs w:val="24"/>
        </w:rPr>
        <w:t xml:space="preserve">　</w:t>
      </w:r>
      <w:r/>
    </w:p>
    <w:p>
      <w:pPr>
        <w:ind w:firstLine="240"/>
        <w:jc w:val="left"/>
        <w:spacing w:after="180"/>
        <w:widowControl/>
        <w:rPr>
          <w:rFonts w:hint="default" w:ascii="宋体" w:hAnsi="宋体" w:eastAsia="宋体" w:cs="Times New Roman"/>
          <w:sz w:val="24"/>
          <w:szCs w:val="24"/>
        </w:rPr>
      </w:pP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年   月   日</w:t>
      </w:r>
      <w:r/>
    </w:p>
    <w:p>
      <w:pPr>
        <w:pStyle w:val="685"/>
        <w:ind w:firstLine="883"/>
        <w:jc w:val="center"/>
        <w:spacing w:before="156" w:after="156" w:line="360" w:lineRule="auto"/>
        <w:rPr>
          <w:rFonts w:hint="eastAsia" w:ascii="宋体" w:hAnsi="宋体" w:eastAsia="宋体" w:cs="宋体"/>
          <w:b/>
          <w:bCs w:val="0"/>
          <w:color w:val="auto"/>
          <w:highlight w:val="none"/>
        </w:rPr>
      </w:pPr>
      <w:r/>
      <w:bookmarkStart w:id="10" w:name="_Toc22419"/>
      <w:r/>
      <w:bookmarkStart w:id="11" w:name="_Toc161932694"/>
      <w:r/>
      <w:bookmarkStart w:id="12" w:name="_Toc27643"/>
      <w:r>
        <w:rPr>
          <w:rFonts w:hint="eastAsia" w:ascii="宋体" w:hAnsi="宋体" w:eastAsia="宋体" w:cs="宋体"/>
          <w:b/>
          <w:bCs w:val="0"/>
          <w:color w:val="auto"/>
          <w:highlight w:val="none"/>
        </w:rPr>
        <w:t xml:space="preserve">第四章  采购需求</w:t>
      </w:r>
      <w:bookmarkEnd w:id="10"/>
      <w:r/>
      <w:bookmarkEnd w:id="11"/>
      <w:r/>
      <w:bookmarkEnd w:id="12"/>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说明：本项目属性为</w:t>
      </w:r>
      <w:r>
        <w:rPr>
          <w:rFonts w:hint="eastAsia" w:ascii="宋体" w:hAnsi="宋体" w:eastAsia="宋体" w:cs="宋体"/>
          <w:b/>
          <w:sz w:val="24"/>
          <w:szCs w:val="24"/>
          <w:highlight w:val="none"/>
        </w:rPr>
        <w:t xml:space="preserve">服务</w:t>
      </w:r>
      <w:r>
        <w:rPr>
          <w:rFonts w:hint="eastAsia" w:ascii="宋体" w:hAnsi="宋体" w:eastAsia="宋体" w:cs="宋体"/>
          <w:sz w:val="24"/>
          <w:szCs w:val="24"/>
          <w:highlight w:val="none"/>
        </w:rPr>
        <w:t xml:space="preserve">，采购标的对应的中小企业划分标准所属行业为：</w:t>
      </w:r>
      <w:r>
        <w:rPr>
          <w:rFonts w:hint="eastAsia" w:ascii="宋体" w:hAnsi="宋体" w:eastAsia="宋体" w:cs="宋体"/>
          <w:sz w:val="24"/>
          <w:szCs w:val="24"/>
          <w:highlight w:val="none"/>
          <w:u w:val="single"/>
        </w:rPr>
        <w:t xml:space="preserve">其他未列明行业</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注：本项目标的所属行业为其他未列明行业。从业人员300人以下的为中小微型企业。其中，从业人员100人及以上的为中型企业；从业人员10人及以上的为小型企业；从业人员10人以下的为微型企业。</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本项目需求中</w:t>
      </w:r>
      <w:r>
        <w:rPr>
          <w:rFonts w:hint="eastAsia" w:ascii="宋体" w:hAnsi="宋体" w:eastAsia="宋体" w:cs="宋体"/>
          <w:b/>
          <w:bCs/>
          <w:color w:val="auto"/>
          <w:sz w:val="24"/>
          <w:szCs w:val="24"/>
          <w:highlight w:val="none"/>
          <w:lang w:val="en-US" w:eastAsia="zh-CN"/>
        </w:rPr>
        <w:t xml:space="preserve">标注</w:t>
      </w:r>
      <w:r>
        <w:rPr>
          <w:rFonts w:hint="eastAsia" w:ascii="宋体" w:hAnsi="宋体" w:eastAsia="宋体" w:cs="宋体"/>
          <w:b/>
          <w:bCs/>
          <w:color w:val="auto"/>
          <w:sz w:val="24"/>
          <w:szCs w:val="24"/>
          <w:highlight w:val="none"/>
        </w:rPr>
        <w:t xml:space="preserve">★为实质性要求和条件</w:t>
      </w:r>
      <w:r>
        <w:rPr>
          <w:rFonts w:hint="eastAsia" w:ascii="宋体" w:hAnsi="宋体" w:eastAsia="宋体" w:cs="宋体"/>
          <w:b/>
          <w:bCs/>
          <w:sz w:val="24"/>
          <w:szCs w:val="24"/>
          <w:highlight w:val="none"/>
        </w:rPr>
        <w:t xml:space="preserve">（由采购人根据实际情况设置），</w:t>
      </w:r>
      <w:r>
        <w:rPr>
          <w:rFonts w:hint="eastAsia" w:ascii="宋体" w:hAnsi="宋体" w:eastAsia="宋体" w:cs="宋体"/>
          <w:b/>
          <w:bCs/>
          <w:color w:val="auto"/>
          <w:sz w:val="24"/>
          <w:szCs w:val="24"/>
          <w:highlight w:val="none"/>
        </w:rPr>
        <w:t xml:space="preserve">必须逐条明确作出满足实质性要求和条件的响应，否则响应无效。</w:t>
      </w:r>
      <w:r/>
    </w:p>
    <w:p>
      <w:pPr>
        <w:keepLines w:val="0"/>
        <w:keepNext w:val="0"/>
        <w:pageBreakBefore w:val="0"/>
        <w:spacing w:line="360" w:lineRule="auto"/>
        <w:widowControl w:val="off"/>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一、项目</w:t>
      </w:r>
      <w:r>
        <w:rPr>
          <w:rFonts w:hint="eastAsia" w:ascii="宋体" w:hAnsi="宋体" w:eastAsia="宋体" w:cs="宋体"/>
          <w:b/>
          <w:sz w:val="28"/>
          <w:szCs w:val="28"/>
          <w:highlight w:val="none"/>
          <w:lang w:val="en-US" w:eastAsia="zh-CN"/>
        </w:rPr>
        <w:t xml:space="preserve">状况</w:t>
      </w:r>
      <w:r/>
    </w:p>
    <w:p>
      <w:pPr>
        <w:ind w:firstLine="480"/>
        <w:jc w:val="left"/>
        <w:spacing w:line="360" w:lineRule="auto"/>
        <w:rPr>
          <w:rFonts w:hint="eastAsia" w:ascii="Times New Roman" w:hAnsi="Times New Roman" w:eastAsia="宋体" w:cs="Times New Roman"/>
          <w:b/>
          <w:bCs/>
          <w:sz w:val="24"/>
          <w:szCs w:val="24"/>
          <w:highlight w:val="none"/>
        </w:rPr>
      </w:pPr>
      <w:r>
        <w:rPr>
          <w:rFonts w:hint="eastAsia" w:ascii="宋体" w:hAnsi="宋体" w:eastAsia="宋体" w:cs="Times New Roman"/>
          <w:bCs/>
          <w:sz w:val="24"/>
          <w:szCs w:val="24"/>
          <w:highlight w:val="none"/>
        </w:rPr>
        <w:t xml:space="preserve">为了提升大队食堂保障水平，响应上级关于开展后勤社</w:t>
      </w:r>
      <w:r>
        <w:rPr>
          <w:rFonts w:hint="eastAsia" w:ascii="宋体" w:hAnsi="宋体" w:eastAsia="宋体" w:cs="Times New Roman"/>
          <w:bCs/>
          <w:sz w:val="24"/>
          <w:szCs w:val="24"/>
          <w:highlight w:val="none"/>
          <w:lang w:val="en-US" w:eastAsia="zh-CN"/>
        </w:rPr>
        <w:t xml:space="preserve">会</w:t>
      </w:r>
      <w:r>
        <w:rPr>
          <w:rFonts w:hint="eastAsia" w:ascii="宋体" w:hAnsi="宋体" w:eastAsia="宋体" w:cs="Times New Roman"/>
          <w:bCs/>
          <w:sz w:val="24"/>
          <w:szCs w:val="24"/>
          <w:highlight w:val="none"/>
        </w:rPr>
        <w:t xml:space="preserve">化服务的要求。经大队党委研究，决定对大队食堂及下辖专职消防站食堂配送</w:t>
      </w:r>
      <w:r>
        <w:rPr>
          <w:rFonts w:hint="eastAsia" w:ascii="宋体" w:hAnsi="宋体" w:eastAsia="宋体" w:cs="Times New Roman"/>
          <w:bCs/>
          <w:sz w:val="24"/>
          <w:szCs w:val="24"/>
          <w:highlight w:val="none"/>
          <w:lang w:val="en-US" w:eastAsia="zh-CN"/>
        </w:rPr>
        <w:t xml:space="preserve">服</w:t>
      </w:r>
      <w:r>
        <w:rPr>
          <w:rFonts w:hint="eastAsia" w:ascii="宋体" w:hAnsi="宋体" w:eastAsia="宋体" w:cs="Times New Roman"/>
          <w:bCs/>
          <w:sz w:val="24"/>
          <w:szCs w:val="24"/>
          <w:highlight w:val="none"/>
        </w:rPr>
        <w:t xml:space="preserve">务进行采购</w:t>
      </w:r>
      <w:r>
        <w:rPr>
          <w:rFonts w:hint="eastAsia" w:ascii="宋体" w:hAnsi="宋体" w:eastAsia="宋体" w:cs="Times New Roman"/>
          <w:bCs/>
          <w:sz w:val="24"/>
          <w:szCs w:val="24"/>
          <w:highlight w:val="none"/>
          <w:lang w:eastAsia="zh-CN"/>
        </w:rPr>
        <w:t xml:space="preserve">。</w:t>
      </w:r>
      <w:r>
        <w:rPr>
          <w:rFonts w:hint="eastAsia" w:ascii="宋体" w:hAnsi="宋体" w:eastAsia="宋体" w:cs="宋体"/>
          <w:b/>
          <w:sz w:val="24"/>
        </w:rPr>
        <w:t xml:space="preserve">注：就餐人数均以实际为准。</w:t>
      </w:r>
      <w:r/>
    </w:p>
    <w:p>
      <w:pPr>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二、采购范围及内容</w:t>
      </w:r>
      <w:r/>
    </w:p>
    <w:p>
      <w:pPr>
        <w:ind w:firstLine="480"/>
        <w:spacing w:line="360" w:lineRule="auto"/>
        <w:rPr>
          <w:rFonts w:hint="eastAsia" w:ascii="宋体" w:hAnsi="宋体" w:eastAsia="宋体" w:cs="宋体"/>
          <w:bCs/>
          <w:color w:val="auto"/>
          <w:sz w:val="24"/>
          <w:lang w:eastAsia="zh-CN"/>
        </w:rPr>
      </w:pPr>
      <w:r>
        <w:rPr>
          <w:rFonts w:hint="eastAsia" w:ascii="宋体" w:hAnsi="宋体" w:eastAsia="宋体" w:cs="Times New Roman"/>
          <w:color w:val="auto"/>
          <w:sz w:val="24"/>
          <w:szCs w:val="24"/>
          <w:highlight w:val="none"/>
          <w:lang w:val="en-US" w:eastAsia="zh-CN"/>
        </w:rPr>
        <w:t xml:space="preserve">配送包括</w:t>
      </w:r>
      <w:r>
        <w:rPr>
          <w:rFonts w:hint="eastAsia" w:ascii="宋体" w:hAnsi="宋体" w:eastAsia="宋体" w:cs="宋体"/>
          <w:bCs/>
          <w:color w:val="auto"/>
          <w:sz w:val="24"/>
          <w:highlight w:val="none"/>
        </w:rPr>
        <w:t xml:space="preserve">蔬菜类、水果类、畜禽肉、禽蛋类、水产类</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熟食类、豆制品类</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具</w:t>
      </w:r>
      <w:r>
        <w:rPr>
          <w:rFonts w:hint="eastAsia" w:ascii="宋体" w:hAnsi="宋体" w:eastAsia="宋体" w:cs="宋体"/>
          <w:bCs/>
          <w:color w:val="auto"/>
          <w:sz w:val="24"/>
        </w:rPr>
        <w:t xml:space="preserve">体详见</w:t>
      </w:r>
      <w:r>
        <w:rPr>
          <w:rFonts w:hint="eastAsia" w:ascii="宋体" w:hAnsi="宋体" w:eastAsia="宋体" w:cs="宋体"/>
          <w:bCs/>
          <w:color w:val="auto"/>
          <w:sz w:val="24"/>
          <w:lang w:val="en-US" w:eastAsia="zh-CN"/>
        </w:rPr>
        <w:t xml:space="preserve">下表</w:t>
      </w:r>
      <w:r>
        <w:rPr>
          <w:rFonts w:hint="eastAsia" w:ascii="宋体" w:hAnsi="宋体" w:eastAsia="宋体" w:cs="宋体"/>
          <w:bCs/>
          <w:color w:val="auto"/>
          <w:sz w:val="24"/>
        </w:rPr>
        <w:t xml:space="preserve">食材配送食材配送清单</w:t>
      </w:r>
      <w:r>
        <w:rPr>
          <w:rFonts w:hint="eastAsia" w:ascii="宋体" w:hAnsi="宋体" w:eastAsia="宋体" w:cs="宋体"/>
          <w:bCs/>
          <w:color w:val="auto"/>
          <w:sz w:val="24"/>
          <w:lang w:eastAsia="zh-CN"/>
        </w:rPr>
        <w:t xml:space="preserve">：</w:t>
      </w:r>
      <w:r/>
    </w:p>
    <w:p>
      <w:pPr>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三、食材配送清单：</w:t>
      </w:r>
      <w:r/>
    </w:p>
    <w:tbl>
      <w:tblPr>
        <w:tblStyle w:val="695"/>
        <w:tblW w:w="9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52"/>
        <w:gridCol w:w="51"/>
        <w:gridCol w:w="1428"/>
        <w:gridCol w:w="690"/>
        <w:gridCol w:w="4785"/>
      </w:tblGrid>
      <w:tr>
        <w:trPr>
          <w:jc w:val="center"/>
          <w:trHeight w:val="295"/>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500" w:lineRule="exact"/>
              <w:rPr>
                <w:rFonts w:hint="eastAsia"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500" w:lineRule="exact"/>
              <w:rPr>
                <w:rFonts w:hint="eastAsia" w:ascii="宋体" w:hAnsi="宋体" w:eastAsia="宋体" w:cs="宋体"/>
                <w:bCs/>
                <w:szCs w:val="21"/>
              </w:rPr>
            </w:pPr>
            <w:r>
              <w:rPr>
                <w:rFonts w:hint="eastAsia" w:ascii="宋体" w:hAnsi="宋体" w:eastAsia="宋体" w:cs="宋体"/>
                <w:bCs/>
                <w:szCs w:val="21"/>
              </w:rPr>
              <w:t xml:space="preserve">品名</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center"/>
              <w:spacing w:line="500" w:lineRule="exact"/>
              <w:rPr>
                <w:rFonts w:hint="eastAsia" w:ascii="宋体" w:hAnsi="宋体" w:eastAsia="宋体" w:cs="宋体"/>
                <w:bCs/>
                <w:szCs w:val="21"/>
              </w:rPr>
            </w:pPr>
            <w:r>
              <w:rPr>
                <w:rFonts w:hint="eastAsia" w:ascii="宋体" w:hAnsi="宋体" w:eastAsia="宋体" w:cs="宋体"/>
                <w:bCs/>
                <w:szCs w:val="21"/>
              </w:rPr>
              <w:t xml:space="preserve">规格要求</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500" w:lineRule="exact"/>
              <w:rPr>
                <w:rFonts w:hint="eastAsia" w:ascii="宋体" w:hAnsi="宋体" w:eastAsia="宋体" w:cs="宋体"/>
                <w:bCs/>
                <w:szCs w:val="21"/>
              </w:rPr>
            </w:pPr>
            <w:r>
              <w:rPr>
                <w:rFonts w:hint="eastAsia" w:ascii="宋体" w:hAnsi="宋体" w:eastAsia="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center"/>
              <w:spacing w:line="500" w:lineRule="exact"/>
              <w:rPr>
                <w:rFonts w:hint="eastAsia" w:ascii="宋体" w:hAnsi="宋体" w:eastAsia="宋体" w:cs="宋体"/>
                <w:bCs/>
                <w:szCs w:val="21"/>
              </w:rPr>
            </w:pPr>
            <w:r>
              <w:rPr>
                <w:rFonts w:hint="eastAsia" w:ascii="宋体" w:hAnsi="宋体" w:eastAsia="宋体" w:cs="宋体"/>
                <w:bCs/>
                <w:szCs w:val="21"/>
              </w:rPr>
              <w:t xml:space="preserve">采购标准</w:t>
            </w:r>
            <w:r/>
          </w:p>
        </w:tc>
      </w:tr>
      <w:tr>
        <w:trPr>
          <w:jc w:val="center"/>
          <w:trHeight w:val="365"/>
        </w:trPr>
        <w:tc>
          <w:tcPr>
            <w:gridSpan w:val="6"/>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一</w:t>
            </w:r>
            <w:r>
              <w:rPr>
                <w:rFonts w:hint="eastAsia" w:ascii="宋体" w:hAnsi="宋体" w:eastAsia="宋体" w:cs="宋体"/>
                <w:bCs/>
                <w:szCs w:val="21"/>
                <w:highlight w:val="none"/>
              </w:rPr>
              <w:t xml:space="preserve">）蔬菜类</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土豆</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颜色为淡黄色或奶白色，个大形正，大小整齐，表皮光滑，体硬，饱满。</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洋葱</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鳞片颜色粉白或紫白，鳞片肥厚、完整无损、饱和紧密，有一定的硬度。</w:t>
            </w:r>
            <w:r/>
          </w:p>
        </w:tc>
      </w:tr>
      <w:tr>
        <w:trPr>
          <w:jc w:val="center"/>
          <w:trHeight w:val="76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红薯</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颜色为粉红色或淡黄色，个大形正，表皮无伤，体硬、饱满。</w:t>
            </w:r>
            <w:r/>
          </w:p>
        </w:tc>
      </w:tr>
      <w:tr>
        <w:trPr>
          <w:jc w:val="center"/>
          <w:trHeight w:val="57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生姜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颜色淡黄，表皮完整。姜体硬脆、肥大、有辛香味。</w:t>
            </w:r>
            <w:r/>
          </w:p>
        </w:tc>
      </w:tr>
      <w:tr>
        <w:trPr>
          <w:jc w:val="center"/>
          <w:trHeight w:val="59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蒜头</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颜色为白色或紫色，蒜皮干燥，蒜瓣结实不散，有硬度。</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莴笋</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叶茎鲜嫩，皮薄，剥叶后笋白占笋身四分之三以上，直径在5厘米以上，去老根为佳。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胡萝卜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颜色为红色或橘黄色，表面光滑、条直均称、粗壮、硬而不软，肉质甜脆。</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青萝卜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颜色青绿、皮薄且较细，肉质紧密、形体完整、水分大、分量重。</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白萝卜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表面洁白光亮，细腻，分量重、底部切面洁白，水分大，肉嫩脆、味甜适中。</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芋头</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表皮粗糙，红褐色，个体适中，断面肉质洁白，有紫色的点，肉质硬脆，不硬心。</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莲藕</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表皮白中微黄，藕节肥大、无叉，水分充足，肉洁白，脆嫩，藕节一般为3-4节。</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茭白</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叶颜色青绿、完整，茎粗壮，肉肥厚、颜色洁白或淡黄色，折之易断。</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冬笋</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笋壳淡黄色、有光泽、完整清洁，壳肉紧贴、饱满，肉质洁白娇嫩，根小。</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竹笋</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笋壳颜色淡黄色、有光泽，笋体粗壮、充实、饱满笋肉洁白脆嫩、水分多。</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小白菜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梗白色、较嫩较短，也只单绿色，整棵菜水分充足，无根。</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大白菜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坚实、无虫、不冻、无损伤，不崩裂、不浸水，不带老帮散叶，根长不超过5厘米。</w:t>
            </w:r>
            <w:r/>
          </w:p>
        </w:tc>
      </w:tr>
      <w:tr>
        <w:trPr>
          <w:jc w:val="center"/>
          <w:trHeight w:val="7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青菜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梗白色或浅绿色、较嫩，叶子深绿色，整棵菜水分充足，无根。</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菜秧</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梗较细较嫩，叶子细长、淡绿色，棵小似鸡毛，水分充足。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菠菜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鲜嫩、叶肥、无虫、无病、无黄叶、无泥土、不浸水，根长不超过半寸。</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油菜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梗短粗、呈淡绿色或白色，叶子厚、肥大、主茎无花蕾，水分充足。</w:t>
            </w:r>
            <w:r/>
          </w:p>
        </w:tc>
      </w:tr>
      <w:tr>
        <w:trPr>
          <w:jc w:val="center"/>
          <w:trHeight w:val="724"/>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韭菜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叶肥宽、挺直、翠绿色，根部洁白，软嫩且有韭香味，根株均匀，长约20厘米。</w:t>
            </w:r>
            <w:r/>
          </w:p>
        </w:tc>
      </w:tr>
      <w:tr>
        <w:trPr>
          <w:jc w:val="center"/>
          <w:trHeight w:val="672"/>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韭黄</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叶肥挺、稍弯曲、色泽淡黄，香味浓郁，长约20厘米。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香芹</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叶翠绿、无主茎、分支少，根细，茎挺直、脆，芹香味浓，水分充足，长约30厘米。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水芹</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叶嫩绿色或黄绿色，茎细软、中间空、水分充足，有清香味，长约30厘米。</w:t>
            </w:r>
            <w:r/>
          </w:p>
        </w:tc>
      </w:tr>
      <w:tr>
        <w:trPr>
          <w:jc w:val="center"/>
          <w:trHeight w:val="496"/>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西芹</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叶茎宽厚，颜色深绿，新鲜肥嫩，爽口无渣。</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牛皮菜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颜色鲜艳淡绿，叶子水分充足、脆嫩、可竖起，棵株挺直。</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茼蒿</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叶薄小翠绿、有光泽、棵株挺立，梗细嫩脆、淡绿色、易折断，棵株约15厘米。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西洋菜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颜色淡绿或深绿，茎细嫩脆、易折断，水分充足，棵株挺直。</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油麦菜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叶淡绿、肥厚、无主茎，叶株挺直、水分充足，根部的切面嫩绿色，稍有苦涩味。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芥菜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叶大而薄、深绿色，柄嫩绿脆，无主茎，叶株挺直，水分充足。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苋菜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主要有红，绿两种苋菜，叶为绿色或红色、有光泽，茎细短、光泽嫩脆，水分充足。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鸡毛菜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颜色碧绿，叶厚实、有光泽，梗细短、光滑嫩绿，掐之易断。</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菜心</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颜色碧绿，梗脆嫩，掐之易断，整株挺直、水分充足。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芥兰</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颜色墨绿，叶短小、有白霜。挺直，梗皮有光泽、绿色、粗长，断面绿白色、湿润。</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小葱</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叶翠绿、饱满，均匀细长，鳞茎洁白、挺直，香味浓郁，长15-30厘米。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花菜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花蕾颜色洁白或乳白、细密紧实不散，球形完整、表面湿润，花梗乳白或淡绿、紧凑，外叶绿色且少，主茎短，断面洁白。</w:t>
            </w:r>
            <w:r/>
          </w:p>
        </w:tc>
      </w:tr>
      <w:tr>
        <w:trPr>
          <w:jc w:val="center"/>
          <w:trHeight w:val="73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香葱</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叶翠绿、饱满，均匀细长，鳞茎洁白、挺直，香味浓郁，长15-30厘米。</w:t>
            </w:r>
            <w:r/>
          </w:p>
        </w:tc>
      </w:tr>
      <w:tr>
        <w:trPr>
          <w:jc w:val="center"/>
          <w:trHeight w:val="805"/>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西兰花</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花蕾颜色深绿、细紧实不散，球形完整、表面有白霜，花梗深绿、紧凑，外叶绿色且少，主茎短。</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青葱</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叶青绿、薄嫩，挺直，蒜茎洁白，水分充足，外表无水。</w:t>
            </w:r>
            <w:r/>
          </w:p>
        </w:tc>
      </w:tr>
      <w:tr>
        <w:trPr>
          <w:jc w:val="center"/>
          <w:trHeight w:val="462"/>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香菜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翠绿、挺直、根部无泥，香气重，水分充足。</w:t>
            </w:r>
            <w:r/>
          </w:p>
        </w:tc>
      </w:tr>
      <w:tr>
        <w:trPr>
          <w:jc w:val="center"/>
          <w:trHeight w:val="73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黄瓜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颜色青绿，瓜身细短、条直均匀，瓜把小顶花带刺，肉脆甜、瓤小子少。</w:t>
            </w:r>
            <w:r/>
          </w:p>
        </w:tc>
      </w:tr>
      <w:tr>
        <w:trPr>
          <w:jc w:val="center"/>
          <w:trHeight w:val="68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冬瓜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皮青绿、有白霜，肉洁白、厚嫩、紧密，膛小，有一定硬度。</w:t>
            </w:r>
            <w:r/>
          </w:p>
        </w:tc>
      </w:tr>
      <w:tr>
        <w:trPr>
          <w:jc w:val="center"/>
          <w:trHeight w:val="78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丝瓜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分有楞和无楞两种，表皮颜色翠绿，细长挺直，易断无弹性，肉洁白软嫩、子小。</w:t>
            </w:r>
            <w:r/>
          </w:p>
        </w:tc>
      </w:tr>
      <w:tr>
        <w:trPr>
          <w:jc w:val="center"/>
          <w:trHeight w:val="68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苦瓜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表皮淡绿色、有光泽，凸处明显，条直均匀，有一定硬度，瓤黄白，子小，味苦。</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笋瓜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颜色翠绿、有光泽，有细绒毛，皮薄嫩，肉洁白，子小，形正，有一定硬度。</w:t>
            </w:r>
            <w:r/>
          </w:p>
        </w:tc>
      </w:tr>
      <w:tr>
        <w:trPr>
          <w:jc w:val="center"/>
          <w:trHeight w:val="73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南瓜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颜色为金黄色或橙红色，瓜形周正，肉金黄、紧密、粉甜，表面硬实。</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吊瓜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淡绿色，表面光滑平整、有一定硬度、无弹性，皮薄，肉洁白、鲜嫩，瓜形周正。</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胡瓜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颜色为浅绿色，佛手形状，有一定硬度，皮脆硬，晶莹透明，瓜形正。</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地瓜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黄绿色，表皮光滑、有棱边，皮薄肉嫩，瓤瓜子少，有一定的硬度，尾蒂有毛刺。</w:t>
            </w:r>
            <w:r/>
          </w:p>
        </w:tc>
      </w:tr>
      <w:tr>
        <w:trPr>
          <w:jc w:val="center"/>
          <w:trHeight w:val="50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茄子</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紫色，表皮光滑，手感结实有弹性。</w:t>
            </w:r>
            <w:r/>
          </w:p>
        </w:tc>
      </w:tr>
      <w:tr>
        <w:trPr>
          <w:jc w:val="center"/>
          <w:trHeight w:val="40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辣椒</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表皮鲜嫩有光泽，带蒂。</w:t>
            </w:r>
            <w:r/>
          </w:p>
        </w:tc>
      </w:tr>
      <w:tr>
        <w:trPr>
          <w:jc w:val="center"/>
          <w:trHeight w:val="41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西红柿</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表面光滑，可带蒂、叶。</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百合</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柔软、颜色洁白、有光泽，鳞片肥厚饱满，有淡淡的气味，尝起来有点苦。</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长豆角</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颜色淡绿、有光泽，豆荚细长、均匀、挺直、饱满，有花蒂，有弹性，折之易断。</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毛豆</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颜色青绿、豆荚表皮茸毛有光泽，豆荚饱满，拨开后豆粒呈淡绿色、完整，有清香。</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青豆米</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颜色青绿单一、有光泽，豆粒大、均匀完整，较嫩。</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四季豆</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翠绿色，豆荚细长均匀、水分充足、饱满，有韧性，指甲掐后有痕，折之易断。</w:t>
            </w:r>
            <w:r/>
          </w:p>
        </w:tc>
      </w:tr>
      <w:tr>
        <w:trPr>
          <w:jc w:val="center"/>
          <w:trHeight w:val="73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荷兰豆</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颜色嫩绿有光泽，豆荚挺直，折之易断，筋丝不明显，豆粒小。</w:t>
            </w:r>
            <w:r/>
          </w:p>
        </w:tc>
      </w:tr>
      <w:tr>
        <w:trPr>
          <w:jc w:val="center"/>
          <w:trHeight w:val="514"/>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黄豆芽</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芽身挺直、短而粗，根须短，芽色洁白晶莹。</w:t>
            </w:r>
            <w:r/>
          </w:p>
        </w:tc>
      </w:tr>
      <w:tr>
        <w:trPr>
          <w:jc w:val="center"/>
          <w:trHeight w:val="45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绿豆芽</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芽身挺直、短而粗，根须短，芽色洁白晶莹。</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香菇</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菌盖为褐色、有光泽，菌摺为淡米色或乳白色，菌身完整无损、不湿、菌盖厚大、有弹性、柄短小，香味浓、重量轻。</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平菇</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菌为洁白色，菌身完整、大小均匀，菌盖与柄、菌环相连未展开，根短。</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草菇</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顶菇颜色为鼠灰色，根部为乳白色，蛋形或卵圆形，饱满、菌膜未破，湿度适中。</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金针菇</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菌盖为乳白色，菌柄为淡黄色，根部为淡褐色，菌身细短、挺直。</w:t>
            </w:r>
            <w:r/>
          </w:p>
        </w:tc>
      </w:tr>
      <w:tr>
        <w:trPr>
          <w:jc w:val="center"/>
          <w:trHeight w:val="434"/>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草头</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颜色绿，梗脆嫩，掐之易断，整株挺直、水分充足。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空心菜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颜色鲜艳淡绿，叶子水分充足、脆嫩、可竖起，棵株挺直。</w:t>
            </w:r>
            <w:r/>
          </w:p>
        </w:tc>
      </w:tr>
      <w:tr>
        <w:trPr>
          <w:jc w:val="center"/>
          <w:trHeight w:val="42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芦笋</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颜色新鲜翠绿，挺直，茎皮有光泽、细长。</w:t>
            </w:r>
            <w:r/>
          </w:p>
        </w:tc>
      </w:tr>
      <w:tr>
        <w:trPr>
          <w:jc w:val="center"/>
          <w:trHeight w:val="416"/>
        </w:trPr>
        <w:tc>
          <w:tcPr>
            <w:gridSpan w:val="6"/>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二</w:t>
            </w:r>
            <w:r>
              <w:rPr>
                <w:rFonts w:hint="eastAsia" w:ascii="宋体" w:hAnsi="宋体" w:eastAsia="宋体" w:cs="宋体"/>
                <w:bCs/>
                <w:szCs w:val="21"/>
                <w:highlight w:val="none"/>
              </w:rPr>
              <w:t xml:space="preserve">）水果类</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香蕉</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果实饱满，没有病斑、虫疤、泛黑或腐坏，有开裂或脱落，香气清新馥郁。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苹果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果形为圆形或椭圆形，顶部肚脐眼没有突起的棱角，果皮较光滑，果肉水分较多。</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芦柑</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果皮为黄色或橙黄色，皮粗而厚，皮松易剥，肉质脆嫩，汁多，味道酸甜可口。</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蜜桔</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表皮自然，无油光发亮。有不刺鼻的清新桔香。皮薄，脉少粘瓣，汁多无渣。</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哈密瓜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外形为椭圆或橄榄形，一般在瓜皮外可闻到浓郁的香味。瓜身坚硬而微软。</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菠萝</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个大均匀，外表呈黄绿色。肉质丰富，汁多。</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脐橙</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果皮为橙红色，较光滑，肚、脐和脐孔较大，果肉脆嫩，化渣，汁较多，风味浓。</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雪梨</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呈黄白色，成圆形或扁圆形，果肉乳白色、脆、汁液多，风味浓甜、爽口。</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香梨</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色泽悦目，呈椭圆形。香味浓郁，皮薄肉脆，汁多渣少，香甜可口，营养丰富。</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西瓜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红瓤</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个大均匀，外表呈深绿色。肉红籽黑，香甜多汁。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柚子</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果实硕大，扁球形或梨形，果皮光滑，呈淡黄色，味甘。</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圣女果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果实大小均匀，色泽鲜艳，味清甜，无核。果实饱满，没有病斑、虫疤、泛黑或腐坏。</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火龙果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长圆形或卵圆形，表皮红色，果肉白色或红色，味清甜。</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葡萄</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果实大小均匀，色泽鲜艳，味清甜。果实饱满，没有病斑、虫疤、泛黑或腐坏。</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芒果</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表皮光滑，黄橙色，味甘。果实饱满，没有病斑、虫疤、泛黑或腐坏。</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车厘子</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果实大小均匀，色泽鲜艳，味清甜。果实饱满，没有病斑、虫疤、泛黑或腐坏。</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草莓</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果实大小均匀，色泽鲜艳，味清甜。果实饱满，没有病斑、虫疤、泛黑或腐坏。</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龙眼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果实大小均匀，味清甜。</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猕猴桃</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绿果</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个</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果实大小均匀，味清甜。</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冬枣</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果实大小均匀，果皮光泽有亮度，饱满脆甜。</w:t>
            </w:r>
            <w:r/>
          </w:p>
        </w:tc>
      </w:tr>
      <w:tr>
        <w:trPr>
          <w:jc w:val="center"/>
          <w:trHeight w:val="562"/>
        </w:trPr>
        <w:tc>
          <w:tcPr>
            <w:gridSpan w:val="6"/>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rPr>
              <w:t xml:space="preserve">）畜禽肉</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五花肉</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白条肉</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表皮白净，毛少或无毛。脂肪洁白有光泽，肉呈鲜红色或玫红色。弹性好，按之迅速恢复。不粘手，有正常的肉味无异味。</w:t>
            </w:r>
            <w:r/>
          </w:p>
        </w:tc>
      </w:tr>
      <w:tr>
        <w:trPr>
          <w:jc w:val="center"/>
          <w:trHeight w:val="107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腿肉</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白条肉</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表皮白净，毛少或无毛。脂肪洁白有光泽，肉呈鲜红色或玫红色。肉质紧实、弹性好，按之迅速恢复。表面不粘手。正常的肉味。</w:t>
            </w:r>
            <w:r/>
          </w:p>
        </w:tc>
      </w:tr>
      <w:tr>
        <w:trPr>
          <w:jc w:val="center"/>
          <w:trHeight w:val="86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蹄膀</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白条肉</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表皮白净，毛少或无毛。肥瘦均匀，脂肪洁白有光泽，肉呈鲜红色或玫红色。弹性好，按之迅速恢复。表面不粘手。正常的肉味。</w:t>
            </w:r>
            <w:r/>
          </w:p>
        </w:tc>
      </w:tr>
      <w:tr>
        <w:trPr>
          <w:jc w:val="center"/>
          <w:trHeight w:val="1052"/>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猪蹄</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白条肉</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品质新鲜，乳白色或淡黄色，表面光滑无毛，肉弹性好，形状完整，去蹄壳，不带蹄筋，趾间无黑垢，无松香味。</w:t>
            </w:r>
            <w:r/>
          </w:p>
        </w:tc>
      </w:tr>
      <w:tr>
        <w:trPr>
          <w:jc w:val="center"/>
          <w:trHeight w:val="1032"/>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肉丝肉片</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白条肉</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肥瘦均匀，大小适中。脂肪洁白有光泽，肉呈鲜红色或玫红色。弹性好，按之迅速恢复。表面不粘手。正常的肉味。</w:t>
            </w:r>
            <w:r/>
          </w:p>
        </w:tc>
      </w:tr>
      <w:tr>
        <w:trPr>
          <w:jc w:val="center"/>
          <w:trHeight w:val="83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大排</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白条肉</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品质新鲜，肌肉有光泽，红色均匀，外观微干，不黏手，纤维清晰，有弹性，有鲜肉味无异味。</w:t>
            </w:r>
            <w:r/>
          </w:p>
        </w:tc>
      </w:tr>
      <w:tr>
        <w:trPr>
          <w:jc w:val="center"/>
          <w:trHeight w:val="73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小排</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白条肉</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品质新鲜，肌肉有光泽，红色均匀，外观微干，不黏手，纤维清晰，有弹性，有鲜肉味无异味。</w:t>
            </w:r>
            <w:r/>
          </w:p>
        </w:tc>
      </w:tr>
      <w:tr>
        <w:trPr>
          <w:jc w:val="center"/>
          <w:trHeight w:val="78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牛腩</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有光泽，红色均匀稍暗，脂肪为洁白或淡黄色，外表微干或有风干膜，不沾手，弹性好，有鲜肉味。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牛肉</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颜色暗红、有光泽、脂肪洁白或淡黄色。肉质纤维细腻、紧实，夹有脂肪，肉质微湿。弹性好，指压后凹陷能立即恢复。表面微干，不粘手。有牛肉的膻气。</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10</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羊肉</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颜色深红色或淡红色，有光泽，脂肪颜色洁白或乳白色。弹性好，指压后凹陷能立即恢复，不粘手。肉质纤维细软，少有脂肪夹杂，有羊肉的膻气。</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11</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整鸡</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颜色发白，微微透红，有亮度。鸡肉外层微干，不发粘、不沾手，用手指压后会立即复原状，无异味。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12</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整鸭</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整鸭体表光滑，呈乳白色，切开后切面呈玫瑰色，鸭皮表面无渗出油脂。形体一般为扁圆形，腿的肌肉摸上去结实，有凸起的胸肉，在腹腔内壁上可清楚地看到盐霜。</w:t>
            </w:r>
            <w:r/>
          </w:p>
        </w:tc>
      </w:tr>
      <w:tr>
        <w:trPr>
          <w:jc w:val="center"/>
          <w:trHeight w:val="966"/>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13</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鸡腿</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肉颜色鲜红，有光泽，皮光洁紧缩，肉与皮结合紧缩、弹性好，无异味、无残羽，无血水、血污、无残骨，无伤斑、溃烂、炎症。</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14</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翅中</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优质的鸡翅颜色淡黄、有光泽，皮光紧缩，肉与皮结合紧密，无异味、无残羽，无伤斑和溃烂，无血水、血污。</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15</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翅尖</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外皮色泽白亮或呈米色，富有光泽，无残留毛及毛根，肉质富有弹性，并有一种特殊的鸡肉鲜味。没有断骨，表面没有淤血。无过多水分。</w:t>
            </w:r>
            <w:r/>
          </w:p>
        </w:tc>
      </w:tr>
      <w:tr>
        <w:trPr>
          <w:jc w:val="center"/>
          <w:trHeight w:val="89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16</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翅根</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大小适中，形态完整，颜色淡黄、有光泽，皮光紧缩，肉与皮结合紧密，无异味、无残羽，无伤斑和溃烂，无血水、血污。</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17</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鸡爪</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新鲜质量好的鸡脚颜色呈乳白色，表面有光泽，个大完整，整齐度好，肉厚有弹性，无黄皮趾壳无血污、血水，无残缺，脚趾跟上无黑斑。</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18</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鸡脯</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无残羽，无血水、血污，无残骨，无伤斑、溃烂、炎症，允许有少数红斑。</w:t>
            </w:r>
            <w:r/>
          </w:p>
        </w:tc>
      </w:tr>
      <w:tr>
        <w:trPr>
          <w:jc w:val="center"/>
          <w:trHeight w:val="47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19</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鸡脖</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去颈部皮，无羽毛、无血污，品质新鲜。</w:t>
            </w:r>
            <w:r/>
          </w:p>
        </w:tc>
      </w:tr>
      <w:tr>
        <w:trPr>
          <w:jc w:val="center"/>
          <w:trHeight w:val="50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20</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猪肚</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乳白色，结构结实，无异味，外形完整，质地柔软，表面清洁，内壁光滑，无溃疡及其他病变现象，无内容物、黏膜、脂肪、无淤血、肠头毛圈。</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21</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猪肠</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乳白色或淡褐色，卷曲有皱褶，质地稍软、清洁，略带坚韧，外形完整，无变质异味，无炎症溃疡、淤血、充血、水肿及其他病理现象，无肠头毛圈、脂肪、内容物。</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22</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猪肝</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红褐色或棕黄色，有光泽，湿润，略有弹性，组织结实紧密，肝叶完整，无脂肪，无寄生虫、炎症、水泡、薄膜，无胆汁污染，微有鱼腥味。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23</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鸡胗</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新鲜质量好的鸡胗呈紫红色，结构紧密、厚实、有弹性、不粘手，外形完整，无内膜，无脂肪，去食管。</w:t>
            </w:r>
            <w:r/>
          </w:p>
        </w:tc>
      </w:tr>
      <w:tr>
        <w:trPr>
          <w:jc w:val="center"/>
          <w:trHeight w:val="492"/>
        </w:trPr>
        <w:tc>
          <w:tcPr>
            <w:gridSpan w:val="6"/>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cente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四</w:t>
            </w:r>
            <w:r>
              <w:rPr>
                <w:rFonts w:hint="eastAsia" w:ascii="宋体" w:hAnsi="宋体" w:eastAsia="宋体" w:cs="宋体"/>
                <w:bCs/>
                <w:szCs w:val="21"/>
                <w:highlight w:val="none"/>
              </w:rPr>
              <w:t xml:space="preserve">）禽蛋类</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咸鸭蛋</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个</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蛋黄呈鲜红色、蛋白清亮透明，咸蛋适口，无异味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鸭皮蛋</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个</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蛋白凝固光洁，晶莹透明，富有弹性，蛋黄蛋白层次分明。</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散装鸭蛋</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质优无变质破损，蛋清蛋黄色泽分明、无异味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散装鸡蛋</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质优无变质破损，蛋清蛋黄色泽分明、无异味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散装鹌鹑蛋</w:t>
            </w:r>
            <w:r/>
          </w:p>
        </w:tc>
        <w:tc>
          <w:tcPr>
            <w:gridSpan w:val="2"/>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质优无变质破损，蛋清蛋黄色泽分明、无异味</w:t>
            </w:r>
            <w:r/>
          </w:p>
        </w:tc>
      </w:tr>
      <w:tr>
        <w:trPr>
          <w:jc w:val="center"/>
          <w:trHeight w:val="90"/>
        </w:trPr>
        <w:tc>
          <w:tcPr>
            <w:gridSpan w:val="6"/>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cente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五</w:t>
            </w:r>
            <w:r>
              <w:rPr>
                <w:rFonts w:hint="eastAsia" w:ascii="宋体" w:hAnsi="宋体" w:eastAsia="宋体" w:cs="宋体"/>
                <w:bCs/>
                <w:szCs w:val="21"/>
                <w:highlight w:val="none"/>
              </w:rPr>
              <w:t xml:space="preserve">）水产类</w:t>
            </w:r>
            <w:r/>
          </w:p>
        </w:tc>
      </w:tr>
      <w:tr>
        <w:trPr>
          <w:jc w:val="center"/>
          <w:trHeight w:val="65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活白鲢鱼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1000g-2500g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眼球突出紧张，角膜透明坚强有弹性，骨肉密接、鳃鲜红色</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活草鱼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1500g-3000g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眼球突出紧张，角膜透明坚强有弹性，骨肉密接、鳃鲜红色</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活河鲫鱼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250g-500g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眼球突出紧张，角膜透明坚强有弹性，骨肉密接、鳃鲜红色</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活鳊鱼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400g-600g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眼球突出紧张，角膜透明坚强有弹性，骨肉密接、鳃鲜红色</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活花鲢</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1000g-2500g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眼球突出紧张，角膜透明坚强有弹性，骨肉密接、鳃鲜红色</w:t>
            </w:r>
            <w:r/>
          </w:p>
        </w:tc>
      </w:tr>
      <w:tr>
        <w:trPr>
          <w:jc w:val="center"/>
          <w:trHeight w:val="734"/>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活黑鱼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400g-600g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眼球突出紧张，角膜透明坚强有弹性，骨肉密接、鳃鲜红色</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活鲈鱼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350g-600g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眼球突出紧张，角膜透明坚强有弹性，骨肉密接、鳃鲜红色</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活多宝鱼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350g-600g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眼球突出紧张，角膜透明坚强有弹性，骨肉密接、鳃鲜红色</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活蛤蜊</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新鲜无泥沙杂质，肉质饱满、个体鲜活受刺激时贝壳紧闭，两贝壳相碰时发出实响</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活花蛤</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新鲜无泥沙杂质，肉质饱满、个体鲜活受刺激时贝壳紧闭，两贝壳相碰时发出实响</w:t>
            </w:r>
            <w:r/>
          </w:p>
        </w:tc>
      </w:tr>
      <w:tr>
        <w:trPr>
          <w:jc w:val="center"/>
          <w:trHeight w:val="586"/>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活河虾</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个体鲜活，受刺激时具有明显弹跳反应。</w:t>
            </w:r>
            <w:r/>
          </w:p>
        </w:tc>
      </w:tr>
      <w:tr>
        <w:trPr>
          <w:jc w:val="center"/>
          <w:trHeight w:val="9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冰鲜带鱼（中）</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200-350g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肌肉坚实有弹性、眼球饱满、明亮鱼鳃呈鲜红色体表完整无破损、腹部完整不膨胀，内脏清晰可辨，无异味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冰鲜小黄鱼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40-60g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肌肉坚实有弹性、眼球饱满、明亮鱼鳃呈鲜红色体表完整无破损、腹部完整不膨胀，内脏清晰可辨，无异味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冰鲜小鲳鱼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80-120g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肌肉坚实有弹性、眼球饱满、明亮鱼鳃呈鲜红色体表完整无破损、腹部完整不膨胀，内脏清晰可辨，无异味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冰鲜马鲛鱼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300-500g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肌肉坚实有弹性、眼球饱满、明亮鱼鳃呈鲜红色体表完整无破损、腹部完整不膨胀，内脏清晰可辨，无异味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冷冻带鱼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150-200g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肌肉坚实有弹性、眼球饱满、明亮鱼鳃呈鲜红色体表完整无破损、腹部完整不膨胀，内脏清晰可辨，无异味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冷冻小黄鱼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40-60g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肌肉坚实有弹性、眼球饱满、明亮鱼鳃呈鲜红色体表完整无破损、腹部完整不膨胀，内脏清晰可辨，无异味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冷冻小鲳鱼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10-40g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肌肉坚实有弹性、眼球饱满、明亮鱼鳃呈鲜红色体表完整无破损、腹部完整不膨胀，内脏清晰可辨，无异味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冷冻鱿鱼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400-600g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色泽鲜艳，表皮呈原有色泽，有亮泽，黏液多，体形完整，肌肉柔软而光泽</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冷冻马鲛鱼</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300-500g</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肌肉坚实有弹性、眼球饱满、明亮鱼鳃呈鲜红色体表完整无破损、腹部完整不膨胀，内脏清晰可辨，无异味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冰鲜条虾</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外壳有光泽、半透明，肉质紧密、有弹性，甲壳紧密裹着虾体，色泽、气味正常</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冷冻南美白对虾</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外壳有光泽、半透明，肉质紧密、有弹性，甲壳紧密裹着虾体，色泽、气味正常</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国产海蜇皮（白皮）</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色泽鲜艳，表皮呈原有色泽，有亮泽，黏液多，体形完整，肌肉柔软而光泽</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特级海蜇皮（红皮）</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色泽鲜艳，表皮呈原有色泽，有亮泽，黏液多，体形完整，肌肉柔软而光泽</w:t>
            </w:r>
            <w:r/>
          </w:p>
        </w:tc>
      </w:tr>
      <w:tr>
        <w:trPr>
          <w:jc w:val="center"/>
          <w:trHeight w:val="278"/>
        </w:trPr>
        <w:tc>
          <w:tcPr>
            <w:gridSpan w:val="6"/>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cente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六</w:t>
            </w:r>
            <w:r>
              <w:rPr>
                <w:rFonts w:hint="eastAsia" w:ascii="宋体" w:hAnsi="宋体" w:eastAsia="宋体" w:cs="宋体"/>
                <w:bCs/>
                <w:szCs w:val="21"/>
                <w:highlight w:val="none"/>
              </w:rPr>
              <w:t xml:space="preserve">）熟食类</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猪头肉</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烤鸡</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烤鸭</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猪肚</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烤全翅</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咸鸡</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咸鸭</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香肠</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鸭胗</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干净卫生，正规品牌连锁</w:t>
            </w:r>
            <w:r/>
          </w:p>
        </w:tc>
      </w:tr>
      <w:tr>
        <w:trPr>
          <w:jc w:val="center"/>
          <w:trHeight w:val="392"/>
        </w:trPr>
        <w:tc>
          <w:tcPr>
            <w:gridSpan w:val="6"/>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cente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七</w:t>
            </w:r>
            <w:r>
              <w:rPr>
                <w:rFonts w:hint="eastAsia" w:ascii="宋体" w:hAnsi="宋体" w:eastAsia="宋体" w:cs="宋体"/>
                <w:bCs/>
                <w:szCs w:val="21"/>
                <w:highlight w:val="none"/>
              </w:rPr>
              <w:t xml:space="preserve">）豆制品</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机百叶</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薄百叶</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百叶结</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老豆腐</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油豆腐</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盐水豆腐</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7</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油坊</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干丝</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9</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腐竹</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10</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云丝</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11</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凉皮</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12</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素鸡</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13</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盒装豆腐</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盒</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14</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香干</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15</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烤麸</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新鲜有弹性、带有豆香味。</w:t>
            </w:r>
            <w:r/>
          </w:p>
        </w:tc>
      </w:tr>
      <w:tr>
        <w:trPr>
          <w:jc w:val="center"/>
          <w:trHeight w:val="34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16</w:t>
            </w:r>
            <w:r/>
          </w:p>
        </w:tc>
        <w:tc>
          <w:tcPr>
            <w:gridSpan w:val="2"/>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年糕</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斤</w:t>
            </w:r>
            <w:r/>
          </w:p>
        </w:tc>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新鲜有弹性、带有米香味。</w:t>
            </w:r>
            <w:r/>
          </w:p>
        </w:tc>
      </w:tr>
    </w:tbl>
    <w:p>
      <w:pPr>
        <w:jc w:val="left"/>
        <w:spacing w:line="360" w:lineRule="auto"/>
        <w:rPr>
          <w:rFonts w:hint="eastAsia" w:ascii="宋体" w:hAnsi="宋体" w:eastAsia="宋体" w:cs="宋体"/>
          <w:b/>
          <w:bCs w:val="0"/>
          <w:szCs w:val="21"/>
          <w:lang w:eastAsia="zh-CN"/>
        </w:rPr>
      </w:pPr>
      <w:r>
        <w:rPr>
          <w:rFonts w:hint="eastAsia" w:ascii="宋体" w:hAnsi="宋体" w:eastAsia="宋体" w:cs="宋体"/>
          <w:b/>
          <w:bCs w:val="0"/>
          <w:szCs w:val="21"/>
        </w:rPr>
        <w:t xml:space="preserve">注：其他未列明产品按实际需要提供</w:t>
      </w:r>
      <w:r>
        <w:rPr>
          <w:rFonts w:hint="eastAsia" w:ascii="宋体" w:hAnsi="宋体" w:eastAsia="宋体" w:cs="宋体"/>
          <w:b/>
          <w:bCs w:val="0"/>
          <w:szCs w:val="21"/>
          <w:lang w:eastAsia="zh-CN"/>
        </w:rPr>
        <w:t xml:space="preserve">。</w:t>
      </w:r>
      <w:r/>
    </w:p>
    <w:p>
      <w:pPr>
        <w:keepLines w:val="0"/>
        <w:keepNext w:val="0"/>
        <w:pageBreakBefore w:val="0"/>
        <w:spacing w:line="360" w:lineRule="auto"/>
        <w:widowControl w:val="off"/>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四、食材配送服务要求：</w:t>
      </w:r>
      <w:r/>
    </w:p>
    <w:p>
      <w:pPr>
        <w:ind w:firstLine="480"/>
        <w:jc w:val="left"/>
        <w:spacing w:line="500" w:lineRule="exact"/>
        <w:rPr>
          <w:rFonts w:hint="default" w:ascii="宋体" w:hAnsi="宋体" w:eastAsia="宋体" w:cs="宋体"/>
          <w:bCs/>
          <w:sz w:val="24"/>
          <w:szCs w:val="24"/>
        </w:rPr>
      </w:pPr>
      <w:r>
        <w:rPr>
          <w:rFonts w:hint="eastAsia" w:ascii="宋体" w:hAnsi="宋体" w:eastAsia="宋体" w:cs="宋体"/>
          <w:bCs/>
          <w:sz w:val="24"/>
          <w:szCs w:val="24"/>
        </w:rPr>
        <w:t xml:space="preserve">1、运输要求：</w:t>
      </w:r>
      <w:r/>
    </w:p>
    <w:p>
      <w:pPr>
        <w:ind w:firstLine="480"/>
        <w:jc w:val="left"/>
        <w:spacing w:line="500" w:lineRule="exact"/>
        <w:rPr>
          <w:rFonts w:hint="default" w:ascii="宋体" w:hAnsi="宋体" w:eastAsia="宋体" w:cs="宋体"/>
          <w:bCs/>
          <w:sz w:val="24"/>
          <w:szCs w:val="24"/>
        </w:rPr>
      </w:pPr>
      <w:r>
        <w:rPr>
          <w:rFonts w:hint="eastAsia" w:ascii="宋体" w:hAnsi="宋体" w:eastAsia="宋体" w:cs="宋体"/>
          <w:bCs/>
          <w:sz w:val="24"/>
          <w:szCs w:val="24"/>
        </w:rPr>
        <w:t xml:space="preserve">根据各类食品运输条件选择合适运输车辆，运输用的车辆、工具、铺垫物、防雨设施必须清洁、干燥，车厢消毒，运输中严禁日晒雨淋。不得与有毒、有异味、有害的物品混装、混运。</w:t>
      </w:r>
      <w:r/>
    </w:p>
    <w:p>
      <w:pPr>
        <w:ind w:firstLine="480"/>
        <w:jc w:val="left"/>
        <w:spacing w:line="500" w:lineRule="exact"/>
        <w:rPr>
          <w:rFonts w:hint="default" w:ascii="宋体" w:hAnsi="宋体" w:eastAsia="宋体" w:cs="宋体"/>
          <w:bCs/>
          <w:sz w:val="24"/>
          <w:szCs w:val="24"/>
        </w:rPr>
      </w:pPr>
      <w:r>
        <w:rPr>
          <w:rFonts w:hint="eastAsia" w:ascii="宋体" w:hAnsi="宋体" w:eastAsia="宋体" w:cs="宋体"/>
          <w:bCs/>
          <w:sz w:val="24"/>
          <w:szCs w:val="24"/>
        </w:rPr>
        <w:t xml:space="preserve">2、订购与配送：</w:t>
      </w:r>
      <w:r/>
    </w:p>
    <w:p>
      <w:pPr>
        <w:ind w:firstLine="480"/>
        <w:jc w:val="left"/>
        <w:spacing w:line="500" w:lineRule="exact"/>
        <w:rPr>
          <w:rFonts w:hint="default" w:ascii="宋体" w:hAnsi="宋体" w:eastAsia="宋体" w:cs="宋体"/>
          <w:bCs/>
          <w:sz w:val="24"/>
          <w:szCs w:val="24"/>
        </w:rPr>
      </w:pPr>
      <w:r>
        <w:rPr>
          <w:rFonts w:hint="eastAsia" w:ascii="宋体" w:hAnsi="宋体" w:eastAsia="宋体" w:cs="宋体"/>
          <w:bCs/>
          <w:sz w:val="24"/>
          <w:szCs w:val="24"/>
        </w:rPr>
        <w:t xml:space="preserve">2.1应急保障。如遇采购人临时通知配送任务的突发情况，</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必须在接到通知后的1小时内配送完成。</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可针对采购人采购清单需求，自行制定各个季节段的食品应急保障预案，一旦突发紧急情况，立即启动应急保障预案。</w:t>
      </w:r>
      <w:r/>
    </w:p>
    <w:p>
      <w:pPr>
        <w:ind w:firstLine="480"/>
        <w:jc w:val="left"/>
        <w:spacing w:line="500" w:lineRule="exact"/>
        <w:rPr>
          <w:rFonts w:hint="default" w:ascii="宋体" w:hAnsi="宋体" w:eastAsia="宋体" w:cs="宋体"/>
          <w:bCs/>
          <w:sz w:val="24"/>
          <w:szCs w:val="24"/>
          <w:highlight w:val="none"/>
        </w:rPr>
      </w:pPr>
      <w:r>
        <w:rPr>
          <w:rFonts w:hint="eastAsia" w:ascii="宋体" w:hAnsi="宋体" w:eastAsia="宋体" w:cs="宋体"/>
          <w:bCs/>
          <w:sz w:val="24"/>
          <w:szCs w:val="24"/>
        </w:rPr>
        <w:t xml:space="preserve">2.2专项保障</w:t>
      </w:r>
      <w:r>
        <w:rPr>
          <w:rFonts w:hint="eastAsia" w:ascii="宋体" w:hAnsi="宋体" w:eastAsia="宋体" w:cs="宋体"/>
          <w:bCs/>
          <w:sz w:val="24"/>
          <w:szCs w:val="24"/>
          <w:highlight w:val="none"/>
        </w:rPr>
        <w:t xml:space="preserve">。采购人以书面形式</w:t>
      </w:r>
      <w:r>
        <w:rPr>
          <w:rFonts w:hint="eastAsia" w:ascii="宋体" w:hAnsi="宋体" w:eastAsia="宋体" w:cs="宋体"/>
          <w:bCs/>
          <w:sz w:val="24"/>
          <w:szCs w:val="24"/>
          <w:highlight w:val="none"/>
          <w:lang w:eastAsia="zh-CN"/>
        </w:rPr>
        <w:t xml:space="preserve">或电子渠道</w:t>
      </w:r>
      <w:r>
        <w:rPr>
          <w:rFonts w:hint="eastAsia" w:ascii="宋体" w:hAnsi="宋体" w:eastAsia="宋体" w:cs="宋体"/>
          <w:bCs/>
          <w:sz w:val="24"/>
          <w:szCs w:val="24"/>
          <w:highlight w:val="none"/>
        </w:rPr>
        <w:t xml:space="preserve">向</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下达食品订购计划，并明确配送时限，</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必须做到全域全天候配送服务响应，并及时向采购人反馈食品筹措及配送情况。</w:t>
      </w:r>
      <w:r/>
    </w:p>
    <w:p>
      <w:pPr>
        <w:ind w:firstLine="480"/>
        <w:jc w:val="left"/>
        <w:spacing w:line="500" w:lineRule="exact"/>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2.3</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应指定专人或专门机构负责受理采购人食品订购、计划调整、退货更换、储备轮换等事宜，保持全年24小时通信畅通，计划顺畅，处置及时，收到采购人食品需求配送计划后应及时予以确认。</w:t>
      </w:r>
      <w:r/>
    </w:p>
    <w:p>
      <w:pPr>
        <w:ind w:firstLine="480"/>
        <w:jc w:val="left"/>
        <w:spacing w:line="500" w:lineRule="exact"/>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2.4</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应严格按订购计划明确的食品类别、数量、规格、包装、配送时间和地点进行供货，对配送供应的食品应进行准确分类、包装、标识，并按照约定时间和采购人指定的各配送地点完成配送服务。</w:t>
      </w:r>
      <w:r/>
    </w:p>
    <w:p>
      <w:pPr>
        <w:ind w:firstLine="480"/>
        <w:jc w:val="left"/>
        <w:spacing w:line="500" w:lineRule="exact"/>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3、配送要求：</w:t>
      </w:r>
      <w:r/>
    </w:p>
    <w:p>
      <w:pPr>
        <w:ind w:firstLine="54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采购人于每天</w:t>
      </w:r>
      <w:r>
        <w:rPr>
          <w:rFonts w:hint="eastAsia" w:ascii="宋体" w:hAnsi="宋体" w:eastAsia="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：00前向</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下达第二天的订单，采购人以电话、电子邮件等方式下单，订单内容包括名称、种类、规格、数量、运送时间、送达地点、订单联系人等具体要求。</w:t>
      </w:r>
      <w:r/>
    </w:p>
    <w:p>
      <w:pPr>
        <w:ind w:firstLine="54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3.3</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接到订单后，个别品种因天气等客观原因缺货而无法提供或质量无法保证的，</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应在接到订单当天及时知会采购人，并协商好解决方法，经采购人同意修改订单。</w:t>
      </w:r>
      <w:r/>
    </w:p>
    <w:p>
      <w:pPr>
        <w:ind w:firstLine="54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3.4双方可根据蔬菜生产季节、天气、市场价格情况等协商调整订单的品种和数量。</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必须能保证提供丰富的时蔬品种供采购人选择。</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color w:val="auto"/>
          <w:sz w:val="24"/>
          <w:szCs w:val="24"/>
          <w:highlight w:val="none"/>
        </w:rPr>
        <w:t xml:space="preserve">3.5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每天早上7：00～8：00将订单内所有蔬菜送到采购人指定的地点并配送完毕，</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提供《送货清单》</w:t>
      </w:r>
      <w:r>
        <w:rPr>
          <w:rFonts w:hint="eastAsia" w:ascii="宋体" w:hAnsi="宋体" w:eastAsia="宋体" w:cs="宋体"/>
          <w:bCs/>
          <w:sz w:val="24"/>
          <w:szCs w:val="24"/>
          <w:highlight w:val="none"/>
        </w:rPr>
        <w:t xml:space="preserve">一式三份，双方现场过秤并验收签名，作结算凭证。</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3.6所有品种按除箱净重过磅，最终交易重量以</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eastAsia="zh-CN"/>
        </w:rPr>
        <w:t xml:space="preserve">伙食管理系统</w:t>
      </w:r>
      <w:r>
        <w:rPr>
          <w:rFonts w:hint="eastAsia" w:ascii="宋体" w:hAnsi="宋体" w:eastAsia="宋体" w:cs="宋体"/>
          <w:bCs/>
          <w:color w:val="auto"/>
          <w:sz w:val="24"/>
          <w:szCs w:val="24"/>
          <w:highlight w:val="none"/>
        </w:rPr>
        <w:t xml:space="preserve">为准。</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送货人员负责将货物从车上搬到</w:t>
      </w:r>
      <w:r>
        <w:rPr>
          <w:rFonts w:hint="eastAsia" w:ascii="宋体" w:hAnsi="宋体" w:eastAsia="宋体" w:cs="宋体"/>
          <w:bCs/>
          <w:color w:val="auto"/>
          <w:sz w:val="24"/>
          <w:szCs w:val="24"/>
          <w:highlight w:val="none"/>
          <w:lang w:eastAsia="zh-CN"/>
        </w:rPr>
        <w:t xml:space="preserve">秤</w:t>
      </w:r>
      <w:r>
        <w:rPr>
          <w:rFonts w:hint="eastAsia" w:ascii="宋体" w:hAnsi="宋体" w:eastAsia="宋体" w:cs="宋体"/>
          <w:bCs/>
          <w:color w:val="auto"/>
          <w:sz w:val="24"/>
          <w:szCs w:val="24"/>
          <w:highlight w:val="none"/>
        </w:rPr>
        <w:t xml:space="preserve">上过磅，然后放到平板推车上，配送人员按照采购人食堂人员拉到使用地点。</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漏单则须无偿补货，姜、葱、蒜、尖椒、红椒等日常必须配料必须当天早上9：30前补货至餐厅，其他品种10：30前要补货至餐厅。</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供应的食材必须符合《中华人民共和国食品安全法》标准；每日的配送清单须是打印稿，并仔细核对采购清单，确保采购人食堂所需的食品原材料品种、品牌、规格、数量、质量等准确无误，并在规定时间内及时送达；</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向采购人提供商品的品牌、规格必须与合同规定一致，严禁擅自更换商品品牌、规格，如发现食材卫生质量问题或者以次充好，</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应无条件退货或换货，并根据合同规定进行处理。</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3.10</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严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农药残留超标的蔬菜等；（5）其它不符合食品卫生标准和要求的食品。</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3.11每次配送食材的检测报告、食材检验合格证等合格证明材料需留存备查。</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3.12考虑到叶菜类品种的特殊性，要求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实际供应除叶菜类外的品种及数量与采购人订单要求相差不能超过10%，叶菜类的品种及数量与采购人订单要求相差不能超过20%。除叶菜类品种以外的其他食品，数量超出规定的部分由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带回，不纳入结算，短缺的部份由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补足。</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4、配送质量标准：</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4.1肉类配送标准：使用冷鲜肉品牌产品，</w:t>
      </w:r>
      <w:r>
        <w:rPr>
          <w:rFonts w:hint="eastAsia" w:ascii="宋体" w:hAnsi="宋体" w:eastAsia="宋体" w:cs="宋体"/>
          <w:bCs/>
          <w:color w:val="auto"/>
          <w:sz w:val="24"/>
          <w:szCs w:val="24"/>
          <w:highlight w:val="none"/>
          <w:lang w:val="en-US" w:eastAsia="zh-CN"/>
        </w:rPr>
        <w:t xml:space="preserve">质量必须符合GB/T9959.1-2019标准</w:t>
      </w:r>
      <w:r>
        <w:rPr>
          <w:rFonts w:hint="eastAsia" w:ascii="宋体" w:hAnsi="宋体" w:eastAsia="宋体" w:cs="宋体"/>
          <w:bCs/>
          <w:color w:val="auto"/>
          <w:sz w:val="24"/>
          <w:szCs w:val="24"/>
          <w:highlight w:val="none"/>
        </w:rPr>
        <w:t xml:space="preserve">，主要产品包括大排、肉丝、肉片、方肉、小排、肉糜、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冷冻</w:t>
      </w:r>
      <w:r>
        <w:rPr>
          <w:rFonts w:hint="eastAsia" w:ascii="宋体" w:hAnsi="宋体" w:eastAsia="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质量要求：冷冻</w:t>
      </w:r>
      <w:r>
        <w:rPr>
          <w:rFonts w:hint="eastAsia" w:ascii="宋体" w:hAnsi="宋体" w:eastAsia="宋体" w:cs="宋体"/>
          <w:bCs/>
          <w:color w:val="auto"/>
          <w:sz w:val="24"/>
          <w:szCs w:val="24"/>
          <w:highlight w:val="none"/>
          <w:lang w:eastAsia="zh-CN"/>
        </w:rPr>
        <w:t xml:space="preserve">食品</w:t>
      </w:r>
      <w:r>
        <w:rPr>
          <w:rFonts w:hint="eastAsia" w:ascii="宋体" w:hAnsi="宋体" w:eastAsia="宋体" w:cs="宋体"/>
          <w:bCs/>
          <w:color w:val="auto"/>
          <w:sz w:val="24"/>
          <w:szCs w:val="24"/>
          <w:highlight w:val="none"/>
        </w:rPr>
        <w:t xml:space="preserve">必须保证为3个月内产品，配送公司须提供产品合格证明文件，动物产品提供《动物或动物产品分销信息凭证》或《动物检疫合格证》。</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豆制品质量要求：发酵性豆制品必须符合GB2712-</w:t>
      </w:r>
      <w:r>
        <w:rPr>
          <w:rFonts w:hint="eastAsia" w:ascii="宋体" w:hAnsi="宋体" w:eastAsia="宋体" w:cs="宋体"/>
          <w:bCs/>
          <w:color w:val="auto"/>
          <w:sz w:val="24"/>
          <w:szCs w:val="24"/>
          <w:highlight w:val="none"/>
          <w:lang w:val="en-US" w:eastAsia="zh-CN"/>
        </w:rPr>
        <w:t xml:space="preserve">2014</w:t>
      </w:r>
      <w:r>
        <w:rPr>
          <w:rFonts w:hint="eastAsia" w:ascii="宋体" w:hAnsi="宋体" w:eastAsia="宋体" w:cs="宋体"/>
          <w:bCs/>
          <w:color w:val="auto"/>
          <w:sz w:val="24"/>
          <w:szCs w:val="24"/>
          <w:highlight w:val="none"/>
        </w:rPr>
        <w:t xml:space="preserve">标准，非发酵豆制品必须符合GBT 22106-2008标准、GB2711-</w:t>
      </w:r>
      <w:r>
        <w:rPr>
          <w:rFonts w:hint="eastAsia" w:ascii="宋体" w:hAnsi="宋体" w:eastAsia="宋体" w:cs="宋体"/>
          <w:bCs/>
          <w:color w:val="auto"/>
          <w:sz w:val="24"/>
          <w:szCs w:val="24"/>
          <w:highlight w:val="none"/>
          <w:lang w:val="en-US" w:eastAsia="zh-CN"/>
        </w:rPr>
        <w:t xml:space="preserve">2014</w:t>
      </w:r>
      <w:r>
        <w:rPr>
          <w:rFonts w:hint="eastAsia" w:ascii="宋体" w:hAnsi="宋体" w:eastAsia="宋体" w:cs="宋体"/>
          <w:bCs/>
          <w:color w:val="auto"/>
          <w:sz w:val="24"/>
          <w:szCs w:val="24"/>
          <w:highlight w:val="none"/>
        </w:rPr>
        <w:t xml:space="preserve">非发酵性豆制品及面筋卫生标准，对豆制品的有关安全健康指标符合国家规定，并具有“SC”食品质量安全认证。</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水产品质量要求：鲜活、鳞片齐全、无血迹、无异味，必须符合GB2733-20</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《鲜、冻动物性水产品卫生标准》、GB 10136-2015食品安全国家标准 动物性水产制品、GB10133-</w:t>
      </w:r>
      <w:r>
        <w:rPr>
          <w:rFonts w:hint="eastAsia" w:ascii="宋体" w:hAnsi="宋体" w:eastAsia="宋体" w:cs="宋体"/>
          <w:bCs/>
          <w:color w:val="auto"/>
          <w:sz w:val="24"/>
          <w:szCs w:val="24"/>
          <w:highlight w:val="none"/>
          <w:lang w:val="en-US" w:eastAsia="zh-CN"/>
        </w:rPr>
        <w:t xml:space="preserve">2014</w:t>
      </w:r>
      <w:r>
        <w:rPr>
          <w:rFonts w:hint="eastAsia" w:ascii="宋体" w:hAnsi="宋体" w:eastAsia="宋体" w:cs="宋体"/>
          <w:bCs/>
          <w:color w:val="auto"/>
          <w:sz w:val="24"/>
          <w:szCs w:val="24"/>
          <w:highlight w:val="none"/>
        </w:rPr>
        <w:t xml:space="preserve">食品安全国家标准 水产调味品、GB19643-</w:t>
      </w:r>
      <w:r>
        <w:rPr>
          <w:rFonts w:hint="eastAsia" w:ascii="宋体" w:hAnsi="宋体" w:eastAsia="宋体" w:cs="宋体"/>
          <w:bCs/>
          <w:color w:val="auto"/>
          <w:sz w:val="24"/>
          <w:szCs w:val="24"/>
          <w:highlight w:val="none"/>
          <w:lang w:val="en-US" w:eastAsia="zh-CN"/>
        </w:rPr>
        <w:t xml:space="preserve">2016</w:t>
      </w:r>
      <w:r>
        <w:rPr>
          <w:rFonts w:hint="eastAsia" w:ascii="宋体" w:hAnsi="宋体" w:eastAsia="宋体" w:cs="宋体"/>
          <w:bCs/>
          <w:color w:val="auto"/>
          <w:sz w:val="24"/>
          <w:szCs w:val="24"/>
          <w:highlight w:val="none"/>
        </w:rPr>
        <w:t xml:space="preserve">《藻类制品卫生标准》等。产品的感观、安全、卫生、稳定性等指标符合相关规定。</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无公害蔬菜质量要求：无公害蔬菜必须保证无黄叶、叶面干净无明显泥土，供货商经营品种齐全，有一定规模，日销量大。所提供的蔬菜必须保证新鲜、无黄叶、枯死叶、无虫、无杂质、不腐烂变质，</w:t>
      </w:r>
      <w:r>
        <w:rPr>
          <w:rFonts w:hint="eastAsia" w:ascii="宋体" w:hAnsi="宋体" w:eastAsia="宋体" w:cs="宋体"/>
          <w:bCs/>
          <w:color w:val="auto"/>
          <w:sz w:val="24"/>
          <w:szCs w:val="24"/>
          <w:highlight w:val="none"/>
          <w:lang w:val="en-US" w:eastAsia="zh-CN"/>
        </w:rPr>
        <w:t xml:space="preserve">符合NY/T 2798.3-2015 无公害农产品 生产质量安全控制技术规范 第3部分：蔬菜要求</w:t>
      </w:r>
      <w:r>
        <w:rPr>
          <w:rFonts w:hint="eastAsia" w:ascii="宋体" w:hAnsi="宋体" w:eastAsia="宋体" w:cs="宋体"/>
          <w:bCs/>
          <w:color w:val="auto"/>
          <w:sz w:val="24"/>
          <w:szCs w:val="24"/>
          <w:highlight w:val="none"/>
        </w:rPr>
        <w:t xml:space="preserve">，对蔬菜中有害物质严格控制在标准规定范围之内。</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禽蛋质量要求：禽蛋必须保证新鲜（7日内产品），破损不超过2%，禽蛋等新鲜蛋类必须符合</w:t>
      </w:r>
      <w:r>
        <w:rPr>
          <w:rFonts w:hint="default" w:ascii="Calibri" w:hAnsi="Calibri" w:eastAsia="宋体" w:cs="Times New Roman"/>
          <w:color w:val="auto"/>
          <w:highlight w:val="none"/>
        </w:rPr>
        <w:fldChar w:fldCharType="begin"/>
      </w:r>
      <w:r>
        <w:rPr>
          <w:rFonts w:hint="default" w:ascii="Calibri" w:hAnsi="Calibri" w:eastAsia="宋体" w:cs="Times New Roman"/>
          <w:color w:val="auto"/>
          <w:highlight w:val="none"/>
        </w:rPr>
        <w:instrText xml:space="preserve"> HYPERLINK "http://down.foodmate.net/standard/sort/3/48415.html" \t "_blank" </w:instrText>
      </w:r>
      <w:r>
        <w:rPr>
          <w:rFonts w:hint="default" w:ascii="Calibri" w:hAnsi="Calibri" w:eastAsia="宋体" w:cs="Times New Roman"/>
          <w:color w:val="auto"/>
          <w:highlight w:val="none"/>
        </w:rPr>
        <w:fldChar w:fldCharType="separate"/>
      </w:r>
      <w:r>
        <w:rPr>
          <w:rFonts w:hint="eastAsia" w:ascii="宋体" w:hAnsi="宋体" w:eastAsia="宋体" w:cs="宋体"/>
          <w:bCs/>
          <w:color w:val="auto"/>
          <w:sz w:val="24"/>
          <w:szCs w:val="24"/>
          <w:highlight w:val="none"/>
        </w:rPr>
        <w:t xml:space="preserve">GB2749-2015标准。</w:t>
      </w:r>
      <w:r>
        <w:rPr>
          <w:rFonts w:hint="eastAsia" w:ascii="宋体" w:hAnsi="宋体" w:eastAsia="宋体" w:cs="宋体"/>
          <w:bCs/>
          <w:color w:val="auto"/>
          <w:sz w:val="24"/>
          <w:szCs w:val="24"/>
          <w:highlight w:val="none"/>
        </w:rPr>
        <w:fldChar w:fldCharType="end"/>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禽类：去内脏、表皮无毛，无血迹、无污物、无注水等掺假现象，</w:t>
      </w:r>
      <w:r>
        <w:rPr>
          <w:rFonts w:hint="eastAsia" w:ascii="宋体" w:hAnsi="宋体" w:eastAsia="宋体" w:cs="宋体"/>
          <w:bCs/>
          <w:color w:val="auto"/>
          <w:sz w:val="24"/>
          <w:szCs w:val="24"/>
          <w:highlight w:val="none"/>
          <w:lang w:eastAsia="zh-CN"/>
        </w:rPr>
        <w:t xml:space="preserve">保留</w:t>
      </w:r>
      <w:r>
        <w:rPr>
          <w:rFonts w:hint="eastAsia" w:ascii="宋体" w:hAnsi="宋体" w:eastAsia="宋体" w:cs="宋体"/>
          <w:bCs/>
          <w:color w:val="auto"/>
          <w:sz w:val="24"/>
          <w:szCs w:val="24"/>
          <w:highlight w:val="none"/>
        </w:rPr>
        <w:t xml:space="preserve">《动物或动物产品分销信息凭证》或《动物检疫合格证》。</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其它类质量要求：其它类质量应符合相应的国家或行业食品安全标准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对食品的添加量严格控制在标准规定范围之内。</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注：以上质量标准如有新的国家或行业标准出台，则以最新标准执行。</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5、重量计算说明</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5.1蔬菜：送至单位食堂后，经采购人称重无黄叶、叶面干净无明显泥土的蔬菜。</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5.2鱼类：送至单位食堂后，经采购人称重鲜活、鳞片齐全的鱼类。</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5.3禽类：送至单位食堂后，经采购人称重去内脏、表皮无毛，无血迹、无污物、无注水的禽类。</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6、质量标准与验收：</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必须确保供应的蔬菜类应保持良好的色泽和新鲜度，冷冻类保持良好的外观和等级，鲜肉类保证每日新鲜。</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验收以采购人验收为准。</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每次送货时必须按要求填制配送单据，配送单据包括物资品名、规格、计量单位、数量、单价、金额、配送日期、接收单位（人）、验收单位（人）等要素，配送单据由采购人签字验收。</w:t>
      </w:r>
      <w:r/>
    </w:p>
    <w:p>
      <w:pPr>
        <w:ind w:firstLine="480"/>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验收时，所供食品数、质量不符合要求的，采购人有权要求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进行调换或补充，由此产生的费用由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必须严把食品质量关，</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必须建立食品留样制度，</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必须每日对蔬菜类、水果类、水产类、畜禽类和熟食类等进行留样，每种品名留样时间不少于48小时，在冷链条件下存放，做好登记。植物类、豆制品类、禽蛋类、等应当对每个批次的货源进行留样，做好产品品牌、规格批号、产地等要素的登记。采购人将对</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食品留样情况进行抽查，</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应当无条件配合采购人的抽查，</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未按要求落实食品留样制度，由此产生的一切损失和后果由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承担。</w:t>
      </w:r>
      <w:r/>
    </w:p>
    <w:p>
      <w:pPr>
        <w:keepLines w:val="0"/>
        <w:keepNext w:val="0"/>
        <w:pageBreakBefore w:val="0"/>
        <w:spacing w:line="360" w:lineRule="auto"/>
        <w:widowControl w:val="off"/>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五、供应商要求</w:t>
      </w:r>
      <w:r/>
    </w:p>
    <w:p>
      <w:pPr>
        <w:ind w:firstLine="480"/>
        <w:jc w:val="left"/>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需具备食材配送能力，具备完善的配送制度及管理制度，有效保证配送服务及食材质量。</w:t>
      </w:r>
      <w:r/>
    </w:p>
    <w:p>
      <w:pPr>
        <w:ind w:firstLine="480"/>
        <w:jc w:val="left"/>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供应商针对</w:t>
      </w:r>
      <w:r>
        <w:rPr>
          <w:rFonts w:hint="eastAsia" w:ascii="宋体" w:hAnsi="宋体" w:eastAsia="宋体" w:cs="宋体"/>
          <w:bCs/>
          <w:color w:val="auto"/>
          <w:sz w:val="24"/>
          <w:szCs w:val="24"/>
          <w:highlight w:val="none"/>
        </w:rPr>
        <w:t xml:space="preserve">本项目所配备项目负责人1名</w:t>
      </w:r>
      <w:r>
        <w:rPr>
          <w:rFonts w:hint="eastAsia" w:ascii="宋体" w:hAnsi="宋体" w:eastAsia="宋体" w:cs="宋体"/>
          <w:bCs/>
          <w:color w:val="auto"/>
          <w:sz w:val="24"/>
          <w:szCs w:val="24"/>
          <w:highlight w:val="none"/>
          <w:lang w:val="en-US" w:eastAsia="zh-CN"/>
        </w:rPr>
        <w:t xml:space="preserve">。</w:t>
      </w:r>
      <w:r/>
    </w:p>
    <w:p>
      <w:pPr>
        <w:ind w:firstLine="480"/>
        <w:jc w:val="left"/>
        <w:spacing w:line="500" w:lineRule="exact"/>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面对突发状况时，需具备应急能力，有效的解决问题。</w:t>
      </w:r>
      <w:r/>
    </w:p>
    <w:p>
      <w:pPr>
        <w:ind w:firstLine="480"/>
        <w:jc w:val="left"/>
        <w:spacing w:line="500" w:lineRule="exact"/>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所提供的储存产品生产日期需是最新日期。储存产品保质期不少于6个月。 </w:t>
      </w:r>
      <w:r/>
    </w:p>
    <w:p>
      <w:pPr>
        <w:ind w:firstLine="482"/>
        <w:spacing w:line="360" w:lineRule="auto"/>
        <w:rPr>
          <w:rFonts w:hint="default"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w:t>
      </w:r>
      <w:r>
        <w:rPr>
          <w:rFonts w:hint="eastAsia" w:ascii="宋体" w:hAnsi="宋体" w:eastAsia="宋体" w:cs="Times New Roman"/>
          <w:b/>
          <w:bCs w:val="0"/>
          <w:sz w:val="24"/>
          <w:szCs w:val="24"/>
          <w:highlight w:val="none"/>
        </w:rPr>
        <w:t xml:space="preserve">本项目食材价格结算时按连云港市发展和改革委员会网站发布的食品价格为依据，最终结算价格为食材价格数据乘以投标</w:t>
      </w:r>
      <w:r>
        <w:rPr>
          <w:rFonts w:hint="eastAsia" w:ascii="宋体" w:hAnsi="宋体" w:eastAsia="宋体" w:cs="Times New Roman"/>
          <w:b/>
          <w:bCs w:val="0"/>
          <w:sz w:val="24"/>
          <w:szCs w:val="24"/>
          <w:highlight w:val="none"/>
          <w:lang w:val="en-US" w:eastAsia="zh-CN"/>
        </w:rPr>
        <w:t xml:space="preserve">折扣率</w:t>
      </w:r>
      <w:r>
        <w:rPr>
          <w:rFonts w:hint="eastAsia" w:ascii="宋体" w:hAnsi="宋体" w:eastAsia="宋体" w:cs="Times New Roman"/>
          <w:b/>
          <w:bCs w:val="0"/>
          <w:sz w:val="24"/>
          <w:szCs w:val="24"/>
          <w:highlight w:val="none"/>
        </w:rPr>
        <w:t xml:space="preserve">（1一优惠率），所有食材配送价格包括产品本身、包装、运输、配送、人工、保险、利润、税金、政策性文件规定及合同包含的所有风险、责任等各项应有费用。</w:t>
      </w:r>
      <w:r/>
    </w:p>
    <w:p>
      <w:pPr>
        <w:ind w:firstLine="480"/>
        <w:jc w:val="left"/>
        <w:spacing w:line="500" w:lineRule="exact"/>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.1食材定价依据一；连云港市发展和改革委员会网站发布的“价格行情”中“</w:t>
      </w:r>
      <w:r>
        <w:rPr>
          <w:rFonts w:hint="eastAsia" w:ascii="宋体" w:hAnsi="宋体" w:eastAsia="宋体" w:cs="宋体"/>
          <w:bCs/>
          <w:color w:val="auto"/>
          <w:sz w:val="24"/>
          <w:szCs w:val="24"/>
          <w:highlight w:val="none"/>
          <w:lang w:val="en-US" w:eastAsia="zh-CN"/>
        </w:rPr>
        <w:t xml:space="preserve">连云</w:t>
      </w:r>
      <w:r>
        <w:rPr>
          <w:rFonts w:hint="eastAsia" w:ascii="宋体" w:hAnsi="宋体" w:eastAsia="宋体" w:cs="宋体"/>
          <w:bCs/>
          <w:color w:val="auto"/>
          <w:sz w:val="24"/>
          <w:szCs w:val="24"/>
          <w:highlight w:val="none"/>
        </w:rPr>
        <w:t xml:space="preserve">”数据的各项商品价格作为依据（供应期间按当以周发布数据为依据）。</w:t>
      </w:r>
      <w:r/>
    </w:p>
    <w:p>
      <w:pPr>
        <w:ind w:firstLine="480"/>
        <w:jc w:val="left"/>
        <w:spacing w:line="500" w:lineRule="exact"/>
        <w:shd w:val="clear" w:color="auto" w:fill="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.2食材定价依据二：如食材不在“食材定价依据一”中，再按连云港市发展和改革委员会网站发布的“民生价格”中</w:t>
      </w:r>
      <w:r>
        <w:rPr>
          <w:rFonts w:hint="eastAsia" w:ascii="宋体" w:hAnsi="宋体" w:eastAsia="宋体" w:cs="宋体"/>
          <w:bCs/>
          <w:color w:val="auto"/>
          <w:sz w:val="24"/>
          <w:szCs w:val="24"/>
          <w:highlight w:val="none"/>
          <w:lang w:eastAsia="zh-CN"/>
        </w:rPr>
        <w:t xml:space="preserve">零售价格</w:t>
      </w:r>
      <w:r>
        <w:rPr>
          <w:rFonts w:hint="eastAsia" w:ascii="宋体" w:hAnsi="宋体" w:eastAsia="宋体" w:cs="宋体"/>
          <w:bCs/>
          <w:color w:val="auto"/>
          <w:sz w:val="24"/>
          <w:szCs w:val="24"/>
          <w:highlight w:val="none"/>
        </w:rPr>
        <w:t xml:space="preserve">的平均价格执行；</w:t>
      </w:r>
      <w:r/>
    </w:p>
    <w:p>
      <w:pPr>
        <w:ind w:firstLine="480"/>
        <w:jc w:val="left"/>
        <w:spacing w:line="500" w:lineRule="exact"/>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.3食材定价依据三：如食材不在以上二种定价依据中的，食材价格由采购人与中标人组成市场询价小组，定期（按每月</w:t>
      </w:r>
      <w:r>
        <w:rPr>
          <w:rFonts w:hint="eastAsia" w:ascii="宋体" w:hAnsi="宋体" w:eastAsia="宋体" w:cs="宋体"/>
          <w:bCs/>
          <w:color w:val="auto"/>
          <w:sz w:val="24"/>
          <w:szCs w:val="24"/>
          <w:highlight w:val="none"/>
          <w:lang w:eastAsia="zh-CN"/>
        </w:rPr>
        <w:t xml:space="preserve">不少于</w:t>
      </w:r>
      <w:r>
        <w:rPr>
          <w:rFonts w:hint="eastAsia" w:ascii="宋体" w:hAnsi="宋体" w:eastAsia="宋体" w:cs="宋体"/>
          <w:bCs/>
          <w:color w:val="auto"/>
          <w:sz w:val="24"/>
          <w:szCs w:val="24"/>
          <w:highlight w:val="none"/>
        </w:rPr>
        <w:t xml:space="preserve">两次的频率）进行询价，询价食材价格经共同签字确认后作为结算依据。询价食材价格来源如下：分别选取大型超市同品名主副食品零售价为依据(可通过大型超市 APP进行询价)，最终结算价格按</w:t>
      </w:r>
      <w:r>
        <w:rPr>
          <w:rFonts w:hint="eastAsia" w:ascii="宋体" w:hAnsi="宋体" w:eastAsia="宋体" w:cs="宋体"/>
          <w:bCs/>
          <w:color w:val="auto"/>
          <w:sz w:val="24"/>
          <w:szCs w:val="24"/>
          <w:highlight w:val="none"/>
          <w:lang w:eastAsia="zh-CN"/>
        </w:rPr>
        <w:t xml:space="preserve">多家</w:t>
      </w:r>
      <w:r>
        <w:rPr>
          <w:rFonts w:hint="eastAsia" w:ascii="宋体" w:hAnsi="宋体" w:eastAsia="宋体" w:cs="宋体"/>
          <w:bCs/>
          <w:color w:val="auto"/>
          <w:sz w:val="24"/>
          <w:szCs w:val="24"/>
          <w:highlight w:val="none"/>
        </w:rPr>
        <w:t xml:space="preserve">大型超市同品名主副食品零售价取平均价乘以投标</w:t>
      </w:r>
      <w:r>
        <w:rPr>
          <w:rFonts w:hint="eastAsia" w:ascii="宋体" w:hAnsi="宋体" w:eastAsia="宋体" w:cs="宋体"/>
          <w:bCs/>
          <w:color w:val="auto"/>
          <w:sz w:val="24"/>
          <w:szCs w:val="24"/>
          <w:highlight w:val="none"/>
          <w:lang w:val="en-US" w:eastAsia="zh-CN"/>
        </w:rPr>
        <w:t xml:space="preserve">折扣率（1-优惠率）</w:t>
      </w:r>
      <w:r>
        <w:rPr>
          <w:rFonts w:hint="eastAsia" w:ascii="宋体" w:hAnsi="宋体" w:eastAsia="宋体" w:cs="宋体"/>
          <w:bCs/>
          <w:color w:val="auto"/>
          <w:sz w:val="24"/>
          <w:szCs w:val="24"/>
          <w:highlight w:val="none"/>
        </w:rPr>
        <w:t xml:space="preserve">计算，且最终结算价格不得高于市场零售价；</w:t>
      </w:r>
      <w:r/>
    </w:p>
    <w:p>
      <w:pPr>
        <w:ind w:firstLine="480"/>
        <w:jc w:val="left"/>
        <w:spacing w:line="500" w:lineRule="exact"/>
        <w:shd w:val="clear" w:color="auto" w:fil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询价食材价格来源信息按照如下顺序采集：对照实际供应食材，按照相同品牌品名食材价格采集，且最后结算价格不得高于市场零售价格；若无相同品牌品名食材价格的，按照同类食材价格采集，且最后结算价格不得高于市场零售价格。若因实际配送价格信息原因导致最后结算价格高于市场零售价格的，供应商负责按照最后结算价格与市场零售价格之间差额赔付损失</w:t>
      </w:r>
      <w:r>
        <w:rPr>
          <w:rFonts w:hint="eastAsia" w:ascii="宋体" w:hAnsi="宋体" w:eastAsia="宋体" w:cs="宋体"/>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sz w:val="28"/>
          <w:szCs w:val="28"/>
          <w:highlight w:val="none"/>
          <w:lang w:val="zh-CN" w:eastAsia="zh-CN"/>
        </w:rPr>
      </w:pPr>
      <w:r>
        <w:rPr>
          <w:rFonts w:hint="eastAsia" w:ascii="宋体" w:hAnsi="宋体" w:eastAsia="宋体" w:cs="宋体"/>
          <w:b/>
          <w:sz w:val="28"/>
          <w:szCs w:val="28"/>
          <w:highlight w:val="none"/>
          <w:lang w:val="en-US" w:eastAsia="zh-CN"/>
        </w:rPr>
        <w:t xml:space="preserve">六</w:t>
      </w:r>
      <w:r>
        <w:rPr>
          <w:rFonts w:hint="eastAsia" w:ascii="宋体" w:hAnsi="宋体" w:eastAsia="宋体" w:cs="宋体"/>
          <w:b/>
          <w:sz w:val="28"/>
          <w:szCs w:val="28"/>
          <w:highlight w:val="none"/>
          <w:lang w:val="zh-CN" w:eastAsia="zh-CN"/>
        </w:rPr>
        <w:t xml:space="preserve">、违约责任</w:t>
      </w:r>
      <w:r/>
    </w:p>
    <w:p>
      <w:pPr>
        <w:ind w:firstLine="480"/>
        <w:jc w:val="left"/>
        <w:spacing w:line="500" w:lineRule="exact"/>
        <w:shd w:val="clear" w:color="auto" w:fil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中标人无正当理由不能按约定时间保障供应的，或者未能按约定的品种、数量和加工、包装要求供货的，对采购人饮食供应保障造成一定影响，每次没收履约保证金金额的10%，类似情形超过3次的，取消中标人供应资格并没收其全部履约保证金；对采购人执行重大紧急任务的供应保障造成严重后果，取消中标人供应资格并没收其全部履约保证金。</w:t>
      </w:r>
      <w:r/>
    </w:p>
    <w:p>
      <w:pPr>
        <w:ind w:firstLine="480"/>
        <w:jc w:val="left"/>
        <w:spacing w:line="500" w:lineRule="exact"/>
        <w:shd w:val="clear" w:color="auto" w:fil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中标人进行商业贿赂、欺骗、欺诈，提供虚假发票的，发现一次即取消中标人供应资格并没收其全部履约保证金。</w:t>
      </w:r>
      <w:r/>
    </w:p>
    <w:p>
      <w:pPr>
        <w:ind w:firstLine="480"/>
        <w:jc w:val="left"/>
        <w:spacing w:line="500" w:lineRule="exact"/>
        <w:shd w:val="clear" w:color="auto" w:fil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中标人供货过程中出现数量问题时，且不能证明以上行为的偶然性或非故意性，对采购人饮食供应保障造成一定影响，每次没收履约保证金金额的10%，类似情形超过3次的，取消中标人供应资格并没收其全部履约保证金。</w:t>
      </w:r>
      <w:r/>
    </w:p>
    <w:p>
      <w:pPr>
        <w:ind w:firstLine="480"/>
        <w:jc w:val="left"/>
        <w:spacing w:line="500" w:lineRule="exact"/>
        <w:shd w:val="clear" w:color="auto" w:fil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任何因原材料质量问题导致的食品安全或食物中毒责任，在确认导致问题的原材料品种后，由该</w:t>
      </w:r>
      <w:r>
        <w:rPr>
          <w:rFonts w:hint="eastAsia" w:ascii="宋体" w:hAnsi="宋体" w:eastAsia="宋体" w:cs="宋体"/>
          <w:bCs/>
          <w:color w:val="auto"/>
          <w:sz w:val="24"/>
          <w:szCs w:val="24"/>
          <w:highlight w:val="none"/>
          <w:lang w:val="zh-CN" w:eastAsia="zh-CN"/>
        </w:rPr>
        <w:t xml:space="preserve">供应商</w:t>
      </w:r>
      <w:r>
        <w:rPr>
          <w:rFonts w:hint="eastAsia" w:ascii="宋体" w:hAnsi="宋体" w:eastAsia="宋体" w:cs="宋体"/>
          <w:bCs/>
          <w:color w:val="auto"/>
          <w:sz w:val="24"/>
          <w:szCs w:val="24"/>
          <w:highlight w:val="none"/>
          <w:lang w:val="zh-CN"/>
        </w:rPr>
        <w:t xml:space="preserve">承担全部法律责任与经济损失，除对采购人进行赔付外，采购人有权单方终止合同。</w:t>
      </w:r>
      <w:r/>
    </w:p>
    <w:p>
      <w:pPr>
        <w:ind w:firstLine="480"/>
        <w:jc w:val="left"/>
        <w:spacing w:line="500" w:lineRule="exact"/>
        <w:shd w:val="clear" w:color="auto" w:fil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采购人因特殊原因未能及时结算货款的，中标人不得单方面停止供货，应先双方协商解决。</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采购人没有尽到主副食品需求调整告知义务，造成中标人重复配送的，由此产生的一切损失由采购人承担。</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、综合说明</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合同履行期限（服务时间）：自合同签订之日起一年。</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服务地点：采购人指定地点。</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服务质量：</w:t>
      </w:r>
      <w:r>
        <w:rPr>
          <w:rFonts w:hint="eastAsia" w:ascii="宋体" w:hAnsi="宋体" w:eastAsia="宋体" w:cs="宋体"/>
          <w:bCs/>
          <w:color w:val="auto"/>
          <w:sz w:val="24"/>
          <w:szCs w:val="24"/>
          <w:highlight w:val="none"/>
        </w:rPr>
        <w:t xml:space="preserve">合格，卫生、人员、食材等方面符合《中华人民共和国食品安全法》标准并满足采购人要求。</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付款方式：</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4.1</w:t>
      </w:r>
      <w:r>
        <w:rPr>
          <w:rFonts w:hint="eastAsia" w:ascii="宋体" w:hAnsi="宋体" w:eastAsia="宋体" w:cs="宋体"/>
          <w:bCs/>
          <w:color w:val="auto"/>
          <w:sz w:val="24"/>
          <w:highlight w:val="none"/>
        </w:rPr>
        <w:t xml:space="preserve">结算方式为每月15号凭定价单和验收单结算。</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4.2</w:t>
      </w:r>
      <w:r>
        <w:rPr>
          <w:rFonts w:hint="eastAsia" w:ascii="宋体" w:hAnsi="宋体" w:eastAsia="宋体" w:cs="宋体"/>
          <w:bCs/>
          <w:color w:val="auto"/>
          <w:sz w:val="24"/>
          <w:highlight w:val="none"/>
          <w:lang w:eastAsia="zh-CN"/>
        </w:rPr>
        <w:t xml:space="preserve">乙方到甲方食堂对账，按对账后金额开具正规等额发票并结算</w:t>
      </w:r>
      <w:r>
        <w:rPr>
          <w:rFonts w:hint="eastAsia" w:ascii="宋体" w:hAnsi="宋体" w:eastAsia="宋体" w:cs="宋体"/>
          <w:bCs/>
          <w:color w:val="auto"/>
          <w:sz w:val="24"/>
          <w:highlight w:val="none"/>
        </w:rPr>
        <w:t xml:space="preserve">。</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4.3</w:t>
      </w:r>
      <w:r>
        <w:rPr>
          <w:rFonts w:hint="eastAsia" w:ascii="宋体" w:hAnsi="宋体" w:eastAsia="宋体" w:cs="宋体"/>
          <w:bCs/>
          <w:color w:val="auto"/>
          <w:sz w:val="24"/>
          <w:highlight w:val="none"/>
        </w:rPr>
        <w:t xml:space="preserve">如乙方不能按期提供有效发票而影响到甲方财务结算，对迟提供发票的当批货款，甲方有权延迟支付货款。</w:t>
      </w:r>
      <w:r/>
    </w:p>
    <w:p>
      <w:pPr>
        <w:ind w:firstLine="480"/>
        <w:jc w:val="left"/>
        <w:keepLines w:val="0"/>
        <w:keepNext w:val="0"/>
        <w:pageBreakBefore w:val="0"/>
        <w:spacing w:line="360"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4.4</w:t>
      </w:r>
      <w:r>
        <w:rPr>
          <w:rFonts w:hint="eastAsia" w:ascii="宋体" w:hAnsi="宋体" w:eastAsia="宋体" w:cs="宋体"/>
          <w:bCs/>
          <w:color w:val="auto"/>
          <w:sz w:val="24"/>
          <w:highlight w:val="none"/>
        </w:rPr>
        <w:t xml:space="preserve">如乙方提供的发票经查实为假发票（如开票单位、开票金额、开票日期不符），则在当月货款中扣除假发票金额的10％作罚金，并终止合同。</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Cs/>
          <w:color w:val="auto"/>
          <w:sz w:val="24"/>
          <w:highlight w:val="none"/>
          <w:lang w:val="en-US" w:eastAsia="zh-CN"/>
        </w:rPr>
        <w:t xml:space="preserve">5.中标人配送服务人员（包含驾乘人员及其他人员）在岗履行工作职责期间（包括上下班途中），发生自身的人身伤害、伤亡以及事故等，以及配送车辆出现的交通事故损失、车辆损坏损失，均由中标人处理并承担经济和道义上的责任，采购人不承担任何责任。</w:t>
      </w:r>
      <w:r/>
    </w:p>
    <w:p>
      <w:pPr>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七、报价要求</w:t>
      </w:r>
      <w:r/>
    </w:p>
    <w:p>
      <w:pPr>
        <w:ind w:firstLine="480"/>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Cs/>
          <w:color w:val="auto"/>
          <w:sz w:val="24"/>
          <w:highlight w:val="none"/>
          <w:lang w:val="en-US" w:eastAsia="zh-CN"/>
        </w:rPr>
        <w:t xml:space="preserve">本项目报价以优惠率报价，</w:t>
      </w:r>
      <w:r>
        <w:rPr>
          <w:rFonts w:hint="eastAsia" w:ascii="宋体" w:hAnsi="宋体" w:eastAsia="宋体" w:cs="宋体"/>
          <w:sz w:val="24"/>
          <w:szCs w:val="24"/>
          <w:highlight w:val="none"/>
        </w:rPr>
        <w:t xml:space="preserve">报价内容应包括但不限于采购、运输、搬运、税金等</w:t>
      </w:r>
      <w:r>
        <w:rPr>
          <w:rFonts w:hint="eastAsia" w:ascii="宋体" w:hAnsi="宋体" w:eastAsia="宋体" w:cs="宋体"/>
          <w:sz w:val="24"/>
          <w:szCs w:val="24"/>
          <w:highlight w:val="none"/>
          <w:lang w:val="en-US" w:eastAsia="zh-CN"/>
        </w:rPr>
        <w:t xml:space="preserve">为完成</w:t>
      </w:r>
      <w:r>
        <w:rPr>
          <w:rFonts w:hint="eastAsia" w:ascii="宋体" w:hAnsi="宋体" w:eastAsia="宋体" w:cs="宋体"/>
          <w:sz w:val="24"/>
          <w:szCs w:val="24"/>
          <w:highlight w:val="none"/>
        </w:rPr>
        <w:t xml:space="preserve">本项目所需的一切工作内容而发生的所有费用和要求获得的利润以及应由承担的义务、责任和风险所发生的一切费用。</w:t>
      </w:r>
      <w:r/>
    </w:p>
    <w:p>
      <w:pPr>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八、其他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本项目报价不得超过预算价（最高限价）。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特别提醒：应根据国家收费标准并结合市场实际进行报价。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工作中涉及的敏感资料、电子数据等相关信息，成交应严格执行保密的相关规定，不得以任何方式向任何第三人披露、泄露或许可第三人使用，否则追究其相应法律责任。</w:t>
      </w:r>
      <w:r/>
    </w:p>
    <w:p>
      <w:pPr>
        <w:ind w:firstLine="422"/>
        <w:jc w:val="left"/>
        <w:spacing w:line="360" w:lineRule="auto"/>
        <w:widowControl/>
        <w:rPr>
          <w:rFonts w:hint="eastAsia" w:ascii="宋体" w:hAnsi="宋体" w:eastAsia="宋体" w:cs="宋体"/>
          <w:bCs/>
          <w:sz w:val="44"/>
          <w:szCs w:val="44"/>
          <w:highlight w:val="none"/>
        </w:rPr>
      </w:pPr>
      <w:r>
        <w:rPr>
          <w:rFonts w:hint="eastAsia" w:ascii="宋体" w:hAnsi="宋体" w:eastAsia="宋体" w:cs="宋体"/>
          <w:b/>
          <w:highlight w:val="none"/>
        </w:rPr>
        <w:br w:type="page" w:clear="all"/>
      </w:r>
      <w:r/>
    </w:p>
    <w:p>
      <w:pPr>
        <w:pStyle w:val="685"/>
        <w:ind w:firstLine="883"/>
        <w:jc w:val="center"/>
        <w:spacing w:before="156" w:after="156" w:line="360" w:lineRule="auto"/>
        <w:rPr>
          <w:rFonts w:hint="eastAsia" w:ascii="宋体" w:hAnsi="宋体" w:eastAsia="宋体" w:cs="宋体"/>
          <w:b/>
          <w:bCs w:val="0"/>
          <w:color w:val="auto"/>
          <w:highlight w:val="none"/>
        </w:rPr>
      </w:pPr>
      <w:r/>
      <w:bookmarkStart w:id="13" w:name="_Toc161932695"/>
      <w:r/>
      <w:bookmarkStart w:id="14" w:name="_Toc3565"/>
      <w:r/>
      <w:bookmarkStart w:id="15" w:name="_Toc12994"/>
      <w:r>
        <w:rPr>
          <w:rFonts w:hint="eastAsia" w:ascii="宋体" w:hAnsi="宋体" w:eastAsia="宋体" w:cs="宋体"/>
          <w:b/>
          <w:bCs w:val="0"/>
          <w:color w:val="auto"/>
          <w:highlight w:val="none"/>
        </w:rPr>
        <w:t xml:space="preserve">第五章  评审方法与评审标准</w:t>
      </w:r>
      <w:bookmarkEnd w:id="13"/>
      <w:r/>
      <w:bookmarkEnd w:id="14"/>
      <w:r/>
      <w:bookmarkEnd w:id="15"/>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一、评审方法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经磋商确定最终采购需求和提交最后报价的后，由磋商小组采用综合评分法对提交最后报价的的响应文件和最后报价进行综合评分。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综合评分法，是指响应文件满足磋商文件全部实质性要求且按评审因素的量化指标评审得分最高的为成交候选的评审方法。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（1）评审时，磋商小组以磋商文件为评审依据，磋商小组各成员独立对每个的响应文件进行评价，并汇总每个的得分。项目评审过程中，不得去掉最后报价中的最高报价和最低报价。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（3）总得分=价格分+技术分+商务分。</w:t>
      </w:r>
      <w:r/>
    </w:p>
    <w:p>
      <w:pPr>
        <w:ind w:firstLine="640"/>
        <w:jc w:val="center"/>
        <w:spacing w:line="360" w:lineRule="auto"/>
        <w:rPr>
          <w:rFonts w:hint="eastAsia" w:ascii="宋体" w:hAnsi="宋体" w:eastAsia="宋体" w:cs="宋体"/>
          <w:sz w:val="32"/>
          <w:szCs w:val="24"/>
          <w:highlight w:val="none"/>
        </w:rPr>
      </w:pPr>
      <w:r>
        <w:rPr>
          <w:rFonts w:hint="eastAsia" w:ascii="宋体" w:hAnsi="宋体" w:eastAsia="宋体" w:cs="宋体"/>
          <w:sz w:val="32"/>
          <w:szCs w:val="24"/>
          <w:highlight w:val="none"/>
        </w:rPr>
        <w:t xml:space="preserve">综合评分法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（1）价格分（</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采用低价优先法计算，即满足磋商文件要求且最后报价最低的的价格为磋商基准价，其价格分为满分。其他的价格分统一按照下列公式计算：</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因落实政府采购政策进行价格调整的，以调整后的价格计算磋商基准价和最后磋商报价，小数点后保留两位。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（2）技术分（</w:t>
      </w: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rPr>
        <w:t xml:space="preserve">分）</w:t>
      </w:r>
      <w:r/>
    </w:p>
    <w:tbl>
      <w:tblPr>
        <w:tblStyle w:val="695"/>
        <w:tblW w:w="9285" w:type="dxa"/>
        <w:tblInd w:w="-3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7783"/>
      </w:tblGrid>
      <w:tr>
        <w:trPr>
          <w:trHeight w:val="621"/>
        </w:trPr>
        <w:tc>
          <w:tcPr>
            <w:tcW w:w="15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W w:w="778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trHeight w:val="386"/>
        </w:trPr>
        <w:tc>
          <w:tcPr>
            <w:tcW w:w="1502"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日常配送方案（9分）</w:t>
            </w:r>
            <w:r/>
          </w:p>
        </w:tc>
        <w:tc>
          <w:tcPr>
            <w:tcW w:w="7783"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评委根据提供的日常配送方案及响应时间评分：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提供的日常配送方案合理可行，针对性强的得9分；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方案比较合理可行，有一定针对性的得7分；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方案合理可行性、针对性一般的得5分；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方案不可行的得3分；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不提供不得分。</w:t>
            </w:r>
            <w:r/>
          </w:p>
        </w:tc>
      </w:tr>
      <w:tr>
        <w:trPr>
          <w:trHeight w:val="386"/>
        </w:trPr>
        <w:tc>
          <w:tcPr>
            <w:tcW w:w="1502"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管理制度（8分）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r>
            <w:r/>
          </w:p>
        </w:tc>
        <w:tc>
          <w:tcPr>
            <w:tcW w:w="7783"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评委根据提供的接管和进驻方案及措施、质量保障机制、配送业务操作流程制度、内部考核、服务质量监督制度、索证索票制度、不合格产品处置制度评分：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管理制度包含上述内容，全面具体，制度完善，条理清晰，具有可行性的，得8分；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管理制度包含上述内容，较全面具体，制度较完善，条理较清晰，较有可行性的，得6分；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管理制度包含上述内容，内容一般，制度一般，条理一般，可行性一般的，得4分；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管理制度不全，内容确实，制度、条理较差，不切实际的得2分；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不提供不得分。</w:t>
            </w:r>
            <w:r/>
          </w:p>
        </w:tc>
      </w:tr>
      <w:tr>
        <w:trPr>
          <w:trHeight w:val="1806"/>
        </w:trPr>
        <w:tc>
          <w:tcPr>
            <w:tcW w:w="1502"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保障食品安全的制度方案（9分）</w:t>
            </w:r>
            <w:r/>
          </w:p>
        </w:tc>
        <w:tc>
          <w:tcPr>
            <w:tcW w:w="7783"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评委根据提供的保障食品安全的制度方案评分：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根据自身对食品安全重要性的理解，提供在配送过程中对食品安全的保障措施健全完善，针对性强的得9分；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对食品安全的保障措施较为健全，针对性较强的得7分；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对食品安全的保障措施健全完善性、针对性一般的得5分；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对食品安全的保障措施健全完善性、针对性较差的得3分；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不提供不得分。</w:t>
            </w:r>
            <w:r/>
          </w:p>
        </w:tc>
      </w:tr>
      <w:tr>
        <w:trPr>
          <w:trHeight w:val="621"/>
        </w:trPr>
        <w:tc>
          <w:tcPr>
            <w:tcW w:w="1502"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提供的应急承诺和服务方案（9分）</w:t>
            </w:r>
            <w:r/>
          </w:p>
        </w:tc>
        <w:tc>
          <w:tcPr>
            <w:tcW w:w="7783"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评委根据提供的应急承诺和服务方案（包括临时安排人员、车辆、确保食材品质和及时送达验收使用，有应急管理机构、应急工作队伍、应急联系方式、应急处置措施等内容，不影响正常工作的承诺和服务方案）评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应急服务承诺和服务方案内容完整，处置措施得力的得9分；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应急服务承诺和服务方案内容较完整，处置措施较为得力的得7分；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应急服务承诺和服务方案内容完整性和处置措施力度一般的得5分；</w:t>
            </w:r>
            <w:r/>
          </w:p>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应急服务承诺和服务方案内容完整性和处置措施力度较差的得3分。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不提供不得分。</w:t>
            </w:r>
            <w:r/>
          </w:p>
        </w:tc>
      </w:tr>
      <w:tr>
        <w:trPr>
          <w:trHeight w:val="621"/>
        </w:trPr>
        <w:tc>
          <w:tcPr>
            <w:tcW w:w="1502" w:type="dxa"/>
            <w:vAlign w:val="center"/>
            <w:textDirection w:val="lrTb"/>
            <w:noWrap w:val="false"/>
          </w:tcPr>
          <w:p>
            <w:pPr>
              <w:jc w:val="center"/>
              <w:spacing w:line="50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ascii="宋体" w:hAnsi="宋体" w:eastAsia="宋体" w:cs="宋体"/>
                <w:sz w:val="24"/>
                <w:szCs w:val="24"/>
                <w:highlight w:val="none"/>
              </w:rPr>
              <w:t xml:space="preserve">售后服务</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W w:w="7783"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评委根据对本项目提供的服务承诺、响应时间、专门售后服务人员、保障措施以及其他各方面的支持和配合情况评分。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售后服务方案内容详尽、体系健全、完整，方案内容完全满足采购需求得8分：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售后服务方案内容比较完整，体系较为健全，方案内容基本满足采购需求得6分：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售后服务方案内容一般，方案内容部分能够满足采购需求得4分：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售后服务方案内容不完整、体系不健全，方案内容部分能够满足采购需求得2分：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未提供不得分。</w:t>
            </w:r>
            <w:r/>
          </w:p>
        </w:tc>
      </w:tr>
    </w:tbl>
    <w:p>
      <w:pPr>
        <w:rPr>
          <w:rFonts w:hint="eastAsia"/>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37</w:t>
      </w:r>
      <w:r>
        <w:rPr>
          <w:rFonts w:hint="eastAsia"/>
          <w:sz w:val="24"/>
          <w:szCs w:val="24"/>
          <w:highlight w:val="none"/>
        </w:rPr>
        <w:t xml:space="preserve">分）</w:t>
      </w:r>
      <w:r/>
    </w:p>
    <w:tbl>
      <w:tblPr>
        <w:tblStyle w:val="695"/>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7929"/>
      </w:tblGrid>
      <w:tr>
        <w:trPr>
          <w:jc w:val="center"/>
          <w:trHeight w:val="621"/>
        </w:trPr>
        <w:tc>
          <w:tcPr>
            <w:tcW w:w="13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评审因素</w:t>
            </w:r>
            <w:r/>
          </w:p>
        </w:tc>
        <w:tc>
          <w:tcPr>
            <w:tcW w:w="7929"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评审标准</w:t>
            </w:r>
            <w:r/>
          </w:p>
        </w:tc>
      </w:tr>
      <w:tr>
        <w:trPr>
          <w:jc w:val="center"/>
          <w:trHeight w:val="621"/>
        </w:trPr>
        <w:tc>
          <w:tcPr>
            <w:tcW w:w="1352"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类似</w:t>
            </w:r>
            <w:r>
              <w:rPr>
                <w:rFonts w:hint="eastAsia" w:ascii="宋体" w:hAnsi="宋体" w:eastAsia="宋体" w:cs="宋体"/>
                <w:sz w:val="24"/>
                <w:szCs w:val="24"/>
                <w:highlight w:val="none"/>
              </w:rPr>
              <w:t xml:space="preserve">业绩</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7929" w:type="dxa"/>
            <w:vAlign w:val="center"/>
            <w:textDirection w:val="lrTb"/>
            <w:noWrap w:val="false"/>
          </w:tcPr>
          <w:p>
            <w:pPr>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自202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1月</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1日（以合同签订时间为准）至今具有</w:t>
            </w:r>
            <w:r>
              <w:rPr>
                <w:rFonts w:hint="eastAsia" w:ascii="宋体" w:hAnsi="宋体" w:eastAsia="宋体" w:cs="宋体"/>
                <w:sz w:val="24"/>
                <w:szCs w:val="24"/>
                <w:highlight w:val="none"/>
                <w:lang w:val="en-US" w:eastAsia="zh-CN"/>
              </w:rPr>
              <w:t xml:space="preserve">类似食堂食材供货或食材配送</w:t>
            </w:r>
            <w:r>
              <w:rPr>
                <w:rFonts w:hint="eastAsia" w:ascii="宋体" w:hAnsi="宋体" w:eastAsia="宋体" w:cs="宋体"/>
                <w:sz w:val="24"/>
                <w:szCs w:val="24"/>
                <w:highlight w:val="none"/>
              </w:rPr>
              <w:t xml:space="preserve">项目业绩，每有一个得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注：提供合同扫描件，时间、标的内容以合同为准，否则不得分。</w:t>
            </w:r>
            <w:r/>
          </w:p>
        </w:tc>
      </w:tr>
      <w:tr>
        <w:trPr>
          <w:jc w:val="center"/>
          <w:trHeight w:val="621"/>
        </w:trPr>
        <w:tc>
          <w:tcPr>
            <w:tcW w:w="1352" w:type="dxa"/>
            <w:vAlign w:val="center"/>
            <w:textDirection w:val="lrTb"/>
            <w:noWrap w:val="false"/>
          </w:tcPr>
          <w:p>
            <w:pPr>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企业认证（2分）</w:t>
            </w:r>
            <w:r/>
          </w:p>
        </w:tc>
        <w:tc>
          <w:tcPr>
            <w:tcW w:w="7929" w:type="dxa"/>
            <w:vAlign w:val="center"/>
            <w:textDirection w:val="lrTb"/>
            <w:noWrap w:val="false"/>
          </w:tcPr>
          <w:p>
            <w:pPr>
              <w:keepLines w:val="0"/>
              <w:keepNext w:val="0"/>
              <w:pageBreakBefore w:val="0"/>
              <w:spacing w:before="181"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企业提供</w:t>
            </w:r>
            <w:r>
              <w:rPr>
                <w:rFonts w:hint="eastAsia" w:ascii="宋体" w:hAnsi="宋体" w:eastAsia="宋体" w:cs="宋体"/>
                <w:i w:val="0"/>
                <w:iCs w:val="0"/>
                <w:color w:val="000000"/>
                <w:sz w:val="24"/>
                <w:szCs w:val="24"/>
                <w:highlight w:val="none"/>
              </w:rPr>
              <w:t xml:space="preserve">有效的</w:t>
            </w:r>
            <w:r>
              <w:rPr>
                <w:rFonts w:hint="eastAsia" w:ascii="宋体" w:hAnsi="宋体" w:eastAsia="宋体" w:cs="宋体"/>
                <w:i w:val="0"/>
                <w:iCs w:val="0"/>
                <w:color w:val="000000"/>
                <w:sz w:val="24"/>
                <w:szCs w:val="24"/>
                <w:highlight w:val="none"/>
                <w:lang w:val="en-US" w:eastAsia="zh-CN"/>
              </w:rPr>
              <w:t xml:space="preserve">食品安全管理体系认证证书的得2分。</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Times New Roman"/>
                <w:b/>
                <w:color w:val="auto"/>
                <w:sz w:val="24"/>
                <w:szCs w:val="24"/>
                <w:highlight w:val="none"/>
              </w:rPr>
              <w:t xml:space="preserve">提供证书</w:t>
            </w:r>
            <w:r>
              <w:rPr>
                <w:rFonts w:hint="eastAsia" w:ascii="宋体" w:hAnsi="宋体" w:eastAsia="宋体" w:cs="Times New Roman"/>
                <w:b/>
                <w:color w:val="auto"/>
                <w:sz w:val="24"/>
                <w:szCs w:val="24"/>
                <w:highlight w:val="none"/>
                <w:lang w:val="en-US" w:eastAsia="zh-CN"/>
              </w:rPr>
              <w:t xml:space="preserve">复印件加盖公章</w:t>
            </w:r>
            <w:r>
              <w:rPr>
                <w:rFonts w:hint="eastAsia" w:ascii="宋体" w:hAnsi="宋体" w:eastAsia="宋体" w:cs="Times New Roman"/>
                <w:b/>
                <w:color w:val="auto"/>
                <w:sz w:val="24"/>
                <w:szCs w:val="24"/>
                <w:highlight w:val="none"/>
              </w:rPr>
              <w:t xml:space="preserve">和国家认监委官方网站查询有效的截图并加盖公章，未提供或不符合要求不得分。</w:t>
            </w:r>
            <w:r/>
          </w:p>
        </w:tc>
      </w:tr>
      <w:tr>
        <w:trPr>
          <w:jc w:val="center"/>
          <w:trHeight w:val="943"/>
        </w:trPr>
        <w:tc>
          <w:tcPr>
            <w:tcW w:w="1352" w:type="dxa"/>
            <w:vAlign w:val="center"/>
            <w:textDirection w:val="lrTb"/>
            <w:noWrap w:val="false"/>
          </w:tcPr>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食品安全</w:t>
            </w:r>
            <w:r/>
          </w:p>
          <w:p>
            <w:pPr>
              <w:jc w:val="left"/>
              <w:spacing w:line="360" w:lineRule="auto"/>
              <w:rPr>
                <w:rFonts w:hint="default" w:asciiTheme="minorEastAsia" w:hAnsiTheme="minorEastAsia" w:eastAsiaTheme="minorEastAsia" w:cstheme="minorEastAsia"/>
                <w:sz w:val="24"/>
                <w:szCs w:val="24"/>
                <w:highlight w:val="none"/>
                <w:lang w:val="en-US"/>
              </w:rPr>
            </w:pPr>
            <w:r>
              <w:rPr>
                <w:rFonts w:hint="eastAsia" w:ascii="宋体" w:hAnsi="宋体" w:eastAsia="宋体" w:cs="宋体"/>
                <w:sz w:val="24"/>
                <w:szCs w:val="24"/>
                <w:highlight w:val="none"/>
                <w:lang w:val="en-US" w:eastAsia="zh-CN"/>
              </w:rPr>
              <w:t xml:space="preserve">（2分）</w:t>
            </w:r>
            <w:r/>
          </w:p>
        </w:tc>
        <w:tc>
          <w:tcPr>
            <w:tcW w:w="7929" w:type="dxa"/>
            <w:vAlign w:val="center"/>
            <w:textDirection w:val="lrTb"/>
            <w:noWrap w:val="false"/>
          </w:tcPr>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具有在有效期内的食品安全责任险的得2分。</w:t>
            </w:r>
            <w:r/>
          </w:p>
          <w:p>
            <w:pPr>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注：提供保单原件扫描件，否则不得分。</w:t>
            </w:r>
            <w:r/>
          </w:p>
        </w:tc>
      </w:tr>
      <w:tr>
        <w:trPr>
          <w:jc w:val="center"/>
          <w:trHeight w:val="943"/>
        </w:trPr>
        <w:tc>
          <w:tcPr>
            <w:tcW w:w="1352" w:type="dxa"/>
            <w:vAlign w:val="center"/>
            <w:textDirection w:val="lrTb"/>
            <w:noWrap w:val="false"/>
          </w:tcPr>
          <w:p>
            <w:pPr>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食品检测（4分）</w:t>
            </w:r>
            <w:r/>
          </w:p>
        </w:tc>
        <w:tc>
          <w:tcPr>
            <w:tcW w:w="7929" w:type="dxa"/>
            <w:vAlign w:val="center"/>
            <w:textDirection w:val="lrTb"/>
            <w:noWrap w:val="false"/>
          </w:tcPr>
          <w:p>
            <w:pPr>
              <w:numPr>
                <w:ilvl w:val="0"/>
                <w:numId w:val="1"/>
              </w:num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配备检测设备的得2分；</w:t>
            </w:r>
            <w:r/>
          </w:p>
          <w:p>
            <w:pPr>
              <w:numPr>
                <w:ilvl w:val="0"/>
                <w:numId w:val="0"/>
              </w:numPr>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2、配备食品检测人员的得2分。</w:t>
            </w:r>
            <w:r/>
          </w:p>
          <w:p>
            <w:pPr>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注：检测设备须提供购买发票或者租赁协议及相关票据证明扫描件上传至投标文件中；检测人员须提供食品检测员证书及2025年12月至2026年5月任意一个月为其缴纳的社保证明。未按要求提供的不得分。</w:t>
            </w:r>
            <w:r/>
          </w:p>
        </w:tc>
      </w:tr>
      <w:tr>
        <w:trPr>
          <w:jc w:val="center"/>
          <w:trHeight w:val="533"/>
        </w:trPr>
        <w:tc>
          <w:tcPr>
            <w:tcW w:w="1352" w:type="dxa"/>
            <w:vAlign w:val="center"/>
            <w:textDirection w:val="lrTb"/>
            <w:noWrap w:val="false"/>
          </w:tcPr>
          <w:p>
            <w:pPr>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人员配置（12分）</w:t>
            </w:r>
            <w:r/>
          </w:p>
        </w:tc>
        <w:tc>
          <w:tcPr>
            <w:tcW w:w="7929"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拟派的项目组人员中（不含项目负责人及食品检测人员），每增加1名配送员得3分，本项最高得12分；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b/>
                <w:bCs/>
                <w:color w:val="auto"/>
                <w:sz w:val="24"/>
                <w:szCs w:val="24"/>
                <w:highlight w:val="none"/>
                <w:lang w:val="en-US" w:eastAsia="zh-CN"/>
              </w:rPr>
              <w:t xml:space="preserve">注：2025年12月至2026年5月任意一个月为其缴纳的社保证明。未按要求提供的不得分。</w:t>
            </w:r>
            <w:r/>
          </w:p>
        </w:tc>
      </w:tr>
      <w:tr>
        <w:trPr>
          <w:jc w:val="center"/>
          <w:trHeight w:val="627"/>
        </w:trPr>
        <w:tc>
          <w:tcPr>
            <w:tcW w:w="1352"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运输能力（8分）</w:t>
            </w:r>
            <w:r/>
          </w:p>
        </w:tc>
        <w:tc>
          <w:tcPr>
            <w:tcW w:w="7929" w:type="dxa"/>
            <w:vAlign w:val="center"/>
            <w:textDirection w:val="lrTb"/>
            <w:noWrap w:val="false"/>
          </w:tcPr>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 xml:space="preserve">提供2辆用于本项目配送车辆的得基本分4分，在此基础上每增加1辆用于本项目应急配送车辆得2分；本项最高得8分。</w:t>
            </w:r>
            <w:r/>
          </w:p>
          <w:p>
            <w:pPr>
              <w:numPr>
                <w:ilvl w:val="0"/>
                <w:numId w:val="0"/>
              </w:numPr>
              <w:jc w:val="left"/>
              <w:spacing w:line="460" w:lineRule="exact"/>
              <w:widowControl/>
              <w:tabs>
                <w:tab w:val="left" w:pos="0" w:leader="none"/>
                <w:tab w:val="left" w:pos="993" w:leader="none"/>
                <w:tab w:val="left" w:pos="1134" w:leader="none"/>
              </w:tabs>
              <w:rPr>
                <w:rFonts w:hint="eastAsia" w:ascii="Calibri" w:hAnsi="宋体" w:eastAsia="宋体" w:cs="宋体"/>
                <w:color w:val="auto"/>
                <w:sz w:val="24"/>
                <w:szCs w:val="24"/>
                <w:highlight w:val="none"/>
                <w:lang w:val="en-US" w:eastAsia="zh-CN"/>
              </w:rPr>
            </w:pPr>
            <w:r>
              <w:rPr>
                <w:rFonts w:hint="eastAsia" w:ascii="Calibri" w:hAnsi="宋体" w:eastAsia="宋体" w:cs="宋体"/>
                <w:b/>
                <w:bCs/>
                <w:color w:val="auto"/>
                <w:sz w:val="24"/>
                <w:szCs w:val="24"/>
                <w:highlight w:val="none"/>
                <w:lang w:val="en-US" w:eastAsia="zh-CN"/>
              </w:rPr>
              <w:t xml:space="preserve">注：提供有效的车辆行驶证、车辆照片扫描件或车辆租赁证明作为证明材料并加盖公章，否则不得分。</w:t>
            </w:r>
            <w:r/>
          </w:p>
        </w:tc>
      </w:tr>
    </w:tbl>
    <w:p>
      <w:pPr>
        <w:pStyle w:val="889"/>
        <w:ind w:firstLine="482"/>
        <w:keepLines w:val="0"/>
        <w:keepNext w:val="0"/>
        <w:pageBreakBefore w:val="0"/>
        <w:spacing w:line="360" w:lineRule="auto"/>
        <w:widowControl/>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五、成交标准：</w:t>
      </w:r>
      <w:r/>
    </w:p>
    <w:p>
      <w:pPr>
        <w:ind w:firstLine="480"/>
        <w:keepLines w:val="0"/>
        <w:keepNext w:val="0"/>
        <w:pageBreakBefore w:val="0"/>
        <w:spacing w:line="360" w:lineRule="auto"/>
        <w:widowControl w:val="off"/>
        <w:rPr>
          <w:highlight w:val="none"/>
        </w:rPr>
      </w:pPr>
      <w:r>
        <w:rPr>
          <w:rFonts w:hint="eastAsia" w:ascii="宋体" w:hAnsi="宋体" w:eastAsia="宋体" w:cs="宋体"/>
          <w:bCs/>
          <w:color w:val="000000"/>
          <w:sz w:val="24"/>
          <w:szCs w:val="24"/>
          <w:highlight w:val="none"/>
        </w:rPr>
        <w:t xml:space="preserve">磋商小组根据综合评分情况，按照评审得分由高到低顺序推荐3名以上成交候选，符合《政府采购竞争性磋商采购方式管理暂行办法》第二十一条第三款情形的，可以推荐2家成交候选。评审得分相同的，按照最后报价由低到高的顺序推荐。评审得分且最后报价相同的，按照技术指标优劣顺序推荐。</w:t>
      </w:r>
      <w:r/>
    </w:p>
    <w:p>
      <w:pPr>
        <w:pStyle w:val="889"/>
        <w:ind w:firstLine="480"/>
        <w:spacing w:line="360" w:lineRule="auto"/>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85"/>
        <w:jc w:val="center"/>
        <w:keepLines/>
        <w:keepNext/>
        <w:pageBreakBefore/>
        <w:spacing w:before="156" w:after="156" w:line="360" w:lineRule="auto"/>
        <w:widowControl w:val="off"/>
        <w:rPr>
          <w:rFonts w:hint="eastAsia" w:ascii="宋体" w:hAnsi="宋体" w:eastAsia="宋体" w:cs="宋体"/>
          <w:b/>
          <w:bCs w:val="0"/>
          <w:highlight w:val="none"/>
        </w:rPr>
      </w:pPr>
      <w:r/>
      <w:bookmarkStart w:id="16" w:name="_Toc6483"/>
      <w:r/>
      <w:bookmarkStart w:id="17" w:name="_Toc161932696"/>
      <w:r/>
      <w:bookmarkStart w:id="18" w:name="_Toc4866"/>
      <w:r>
        <w:rPr>
          <w:rFonts w:hint="eastAsia" w:ascii="宋体" w:hAnsi="宋体" w:eastAsia="宋体" w:cs="宋体"/>
          <w:b/>
          <w:bCs w:val="0"/>
          <w:highlight w:val="none"/>
        </w:rPr>
        <w:t xml:space="preserve">第六章  响应文件格式</w:t>
      </w:r>
      <w:bookmarkEnd w:id="16"/>
      <w:r/>
      <w:bookmarkEnd w:id="17"/>
      <w:r/>
      <w:bookmarkEnd w:id="18"/>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1446"/>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firstLine="1446"/>
        <w:jc w:val="both"/>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  应  文  件</w:t>
      </w:r>
      <w:r/>
    </w:p>
    <w:p>
      <w:pPr>
        <w:ind w:firstLine="1446"/>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firstLine="1446"/>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firstLine="723"/>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723"/>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723"/>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723"/>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 目 名 称：</w:t>
      </w:r>
      <w:r>
        <w:rPr>
          <w:rFonts w:hint="eastAsia" w:ascii="宋体" w:hAnsi="宋体" w:eastAsia="宋体" w:cs="宋体"/>
          <w:b/>
          <w:color w:val="000000"/>
          <w:sz w:val="36"/>
          <w:szCs w:val="21"/>
          <w:highlight w:val="none"/>
          <w:u w:val="single"/>
        </w:rPr>
        <w:t xml:space="preserve">                   </w:t>
      </w:r>
      <w:r/>
    </w:p>
    <w:p>
      <w:pPr>
        <w:ind w:firstLine="723"/>
        <w:spacing w:line="360" w:lineRule="auto"/>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 目 编 号：</w:t>
      </w:r>
      <w:r>
        <w:rPr>
          <w:rFonts w:hint="eastAsia" w:ascii="宋体" w:hAnsi="宋体" w:eastAsia="宋体" w:cs="宋体"/>
          <w:b/>
          <w:color w:val="000000"/>
          <w:sz w:val="36"/>
          <w:szCs w:val="21"/>
          <w:highlight w:val="none"/>
          <w:u w:val="single"/>
        </w:rPr>
        <w:t xml:space="preserve">                   </w:t>
      </w:r>
      <w:r/>
    </w:p>
    <w:p>
      <w:pPr>
        <w:ind w:firstLine="723"/>
        <w:spacing w:line="360" w:lineRule="auto"/>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名称 ：</w:t>
      </w:r>
      <w:r>
        <w:rPr>
          <w:rFonts w:hint="eastAsia" w:ascii="宋体" w:hAnsi="宋体" w:eastAsia="宋体" w:cs="宋体"/>
          <w:b/>
          <w:color w:val="000000"/>
          <w:sz w:val="36"/>
          <w:szCs w:val="21"/>
          <w:highlight w:val="none"/>
          <w:u w:val="single"/>
        </w:rPr>
        <w:t xml:space="preserve">（加盖CA电子公章）</w:t>
      </w:r>
      <w:r/>
    </w:p>
    <w:p>
      <w:pPr>
        <w:ind w:firstLine="723"/>
        <w:spacing w:line="360" w:lineRule="auto"/>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日      期 ：</w:t>
      </w:r>
      <w:r>
        <w:rPr>
          <w:rFonts w:hint="eastAsia" w:ascii="宋体" w:hAnsi="宋体" w:eastAsia="宋体" w:cs="宋体"/>
          <w:b/>
          <w:color w:val="000000"/>
          <w:sz w:val="36"/>
          <w:szCs w:val="21"/>
          <w:highlight w:val="none"/>
          <w:u w:val="single"/>
        </w:rPr>
        <w:t xml:space="preserve">                   </w:t>
      </w:r>
      <w:r/>
    </w:p>
    <w:p>
      <w:pPr>
        <w:ind w:firstLine="640"/>
        <w:jc w:val="left"/>
        <w:keepLines/>
        <w:keepNext/>
        <w:spacing w:before="360" w:after="200" w:line="360" w:lineRule="auto"/>
        <w:rPr>
          <w:rFonts w:hint="eastAsia" w:ascii="宋体" w:hAnsi="宋体" w:eastAsia="宋体" w:cs="宋体"/>
          <w:i/>
          <w:sz w:val="36"/>
          <w:szCs w:val="36"/>
          <w:highlight w:val="none"/>
          <w:u w:val="single"/>
        </w:rPr>
        <w:outlineLvl w:val="1"/>
      </w:pPr>
      <w:r>
        <w:rPr>
          <w:rFonts w:hint="eastAsia" w:ascii="宋体" w:hAnsi="宋体" w:eastAsia="宋体" w:cs="宋体"/>
          <w:i/>
          <w:sz w:val="32"/>
          <w:szCs w:val="32"/>
          <w:highlight w:val="none"/>
          <w:u w:val="single"/>
        </w:rPr>
        <w:t xml:space="preserve">一、法人或者其他组织的营业执照等证明文件，自然人的身份证明</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二、上一年度的财务状况报告</w:t>
      </w:r>
      <w:r>
        <w:rPr>
          <w:rFonts w:hint="eastAsia" w:ascii="宋体" w:hAnsi="宋体" w:eastAsia="宋体" w:cs="宋体"/>
          <w:i/>
          <w:sz w:val="32"/>
          <w:szCs w:val="32"/>
          <w:highlight w:val="none"/>
          <w:u w:val="single"/>
          <w:lang w:eastAsia="zh-CN"/>
        </w:rPr>
        <w:t xml:space="preserve">（</w:t>
      </w:r>
      <w:r>
        <w:rPr>
          <w:rFonts w:hint="eastAsia" w:ascii="宋体" w:hAnsi="宋体" w:eastAsia="宋体" w:cs="宋体"/>
          <w:i/>
          <w:sz w:val="32"/>
          <w:szCs w:val="32"/>
          <w:highlight w:val="none"/>
          <w:u w:val="single"/>
        </w:rPr>
        <w:t xml:space="preserve">成立不满一年无需提供）</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根据连财购〔2023〕4号文件精神，可以提供《财务状况报告及税收、社会保障资金缴纳情况承诺函》。</w:t>
      </w:r>
      <w:r/>
    </w:p>
    <w:p>
      <w:pPr>
        <w:ind w:firstLine="72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w:t>
      </w:r>
      <w:r/>
    </w:p>
    <w:p>
      <w:pPr>
        <w:ind w:firstLine="420"/>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i/>
          <w:sz w:val="24"/>
          <w:szCs w:val="24"/>
          <w:highlight w:val="none"/>
          <w:u w:val="single"/>
        </w:rPr>
        <w:t xml:space="preserve">采购人名称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w:t>
      </w:r>
      <w:r>
        <w:rPr>
          <w:rFonts w:hint="eastAsia" w:ascii="宋体" w:hAnsi="宋体" w:eastAsia="宋体" w:cs="宋体"/>
          <w:i/>
          <w:sz w:val="24"/>
          <w:szCs w:val="24"/>
          <w:highlight w:val="none"/>
          <w:u w:val="single"/>
        </w:rPr>
        <w:t xml:space="preserve">名称</w:t>
      </w:r>
      <w:r>
        <w:rPr>
          <w:rFonts w:hint="eastAsia" w:ascii="宋体" w:hAnsi="宋体" w:eastAsia="宋体" w:cs="宋体"/>
          <w:sz w:val="24"/>
          <w:szCs w:val="24"/>
          <w:highlight w:val="none"/>
        </w:rPr>
        <w:t xml:space="preserve">参加</w:t>
      </w:r>
      <w:r>
        <w:rPr>
          <w:rFonts w:hint="eastAsia" w:ascii="宋体" w:hAnsi="宋体" w:eastAsia="宋体" w:cs="宋体"/>
          <w:i/>
          <w:sz w:val="24"/>
          <w:szCs w:val="24"/>
          <w:highlight w:val="none"/>
          <w:u w:val="single"/>
        </w:rPr>
        <w:t xml:space="preserve">项目名称</w:t>
      </w:r>
      <w:r>
        <w:rPr>
          <w:rFonts w:hint="eastAsia" w:ascii="宋体" w:hAnsi="宋体" w:eastAsia="宋体" w:cs="宋体"/>
          <w:sz w:val="24"/>
          <w:szCs w:val="24"/>
          <w:highlight w:val="none"/>
        </w:rPr>
        <w:t xml:space="preserve">（项目编号：</w:t>
      </w:r>
      <w:r>
        <w:rPr>
          <w:rFonts w:hint="eastAsia" w:ascii="宋体" w:hAnsi="宋体" w:eastAsia="宋体" w:cs="宋体"/>
          <w:i/>
          <w:sz w:val="24"/>
          <w:szCs w:val="24"/>
          <w:highlight w:val="none"/>
          <w:u w:val="single"/>
        </w:rPr>
        <w:t xml:space="preserve">项目编号</w:t>
      </w:r>
      <w:r>
        <w:rPr>
          <w:rFonts w:hint="eastAsia" w:ascii="宋体" w:hAnsi="宋体" w:eastAsia="宋体" w:cs="宋体"/>
          <w:sz w:val="24"/>
          <w:szCs w:val="24"/>
          <w:highlight w:val="none"/>
        </w:rPr>
        <w:t xml:space="preserve">）采购，根据《关于简化政府采购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w:t>
      </w:r>
      <w:r>
        <w:rPr>
          <w:rFonts w:hint="eastAsia" w:ascii="宋体" w:hAnsi="宋体" w:eastAsia="宋体" w:cs="宋体"/>
          <w:sz w:val="24"/>
          <w:szCs w:val="24"/>
          <w:highlight w:val="none"/>
          <w:lang w:eastAsia="zh-CN"/>
        </w:rPr>
        <w:t xml:space="preserve">签字或盖章</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三、依法缴纳税收和社会保障资金的相关材料</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提供提交响应文件截止时间前一年内至少一个月依法缴纳税收及缴纳社会保障资金的证明材料，依法享受缓缴、免缴税收、社会保障资金的提供证明材料，也可根据连财购〔2023〕4号文件精神，提供《财务状况报告及税收、社会保障资金缴纳情况承诺函》。</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72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w:t>
      </w:r>
      <w:r/>
    </w:p>
    <w:p>
      <w:pPr>
        <w:ind w:firstLine="420"/>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i/>
          <w:sz w:val="24"/>
          <w:szCs w:val="24"/>
          <w:highlight w:val="none"/>
          <w:u w:val="single"/>
        </w:rPr>
        <w:t xml:space="preserve">采购人名称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w:t>
      </w:r>
      <w:r>
        <w:rPr>
          <w:rFonts w:hint="eastAsia" w:ascii="宋体" w:hAnsi="宋体" w:eastAsia="宋体" w:cs="宋体"/>
          <w:i/>
          <w:sz w:val="24"/>
          <w:szCs w:val="24"/>
          <w:highlight w:val="none"/>
          <w:u w:val="single"/>
        </w:rPr>
        <w:t xml:space="preserve">名称</w:t>
      </w:r>
      <w:r>
        <w:rPr>
          <w:rFonts w:hint="eastAsia" w:ascii="宋体" w:hAnsi="宋体" w:eastAsia="宋体" w:cs="宋体"/>
          <w:sz w:val="24"/>
          <w:szCs w:val="24"/>
          <w:highlight w:val="none"/>
        </w:rPr>
        <w:t xml:space="preserve">参加</w:t>
      </w:r>
      <w:r>
        <w:rPr>
          <w:rFonts w:hint="eastAsia" w:ascii="宋体" w:hAnsi="宋体" w:eastAsia="宋体" w:cs="宋体"/>
          <w:i/>
          <w:sz w:val="24"/>
          <w:szCs w:val="24"/>
          <w:highlight w:val="none"/>
          <w:u w:val="single"/>
        </w:rPr>
        <w:t xml:space="preserve">项目名称</w:t>
      </w:r>
      <w:r>
        <w:rPr>
          <w:rFonts w:hint="eastAsia" w:ascii="宋体" w:hAnsi="宋体" w:eastAsia="宋体" w:cs="宋体"/>
          <w:sz w:val="24"/>
          <w:szCs w:val="24"/>
          <w:highlight w:val="none"/>
        </w:rPr>
        <w:t xml:space="preserve">（项目编号：</w:t>
      </w:r>
      <w:r>
        <w:rPr>
          <w:rFonts w:hint="eastAsia" w:ascii="宋体" w:hAnsi="宋体" w:eastAsia="宋体" w:cs="宋体"/>
          <w:i/>
          <w:sz w:val="24"/>
          <w:szCs w:val="24"/>
          <w:highlight w:val="none"/>
          <w:u w:val="single"/>
        </w:rPr>
        <w:t xml:space="preserve">项目编号</w:t>
      </w:r>
      <w:r>
        <w:rPr>
          <w:rFonts w:hint="eastAsia" w:ascii="宋体" w:hAnsi="宋体" w:eastAsia="宋体" w:cs="宋体"/>
          <w:sz w:val="24"/>
          <w:szCs w:val="24"/>
          <w:highlight w:val="none"/>
        </w:rPr>
        <w:t xml:space="preserve">）采购，根据《关于简化政府采购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w:t>
      </w:r>
      <w:r>
        <w:rPr>
          <w:rFonts w:hint="eastAsia" w:ascii="宋体" w:hAnsi="宋体" w:eastAsia="宋体" w:cs="宋体"/>
          <w:sz w:val="24"/>
          <w:szCs w:val="24"/>
          <w:highlight w:val="none"/>
          <w:lang w:eastAsia="zh-CN"/>
        </w:rPr>
        <w:t xml:space="preserve">签字或盖章</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四、具备履行合同所必需的设备和专业技术能力的声明及证明材料</w:t>
      </w:r>
      <w:r/>
    </w:p>
    <w:p>
      <w:pPr>
        <w:ind w:firstLine="720"/>
        <w:jc w:val="center"/>
        <w:spacing w:line="360" w:lineRule="auto"/>
        <w:rPr>
          <w:rFonts w:hint="eastAsia" w:ascii="宋体" w:hAnsi="宋体" w:eastAsia="宋体" w:cs="宋体"/>
          <w:sz w:val="24"/>
          <w:szCs w:val="24"/>
          <w:highlight w:val="none"/>
        </w:rPr>
      </w:pPr>
      <w:r>
        <w:rPr>
          <w:rFonts w:hint="eastAsia" w:ascii="宋体" w:hAnsi="宋体" w:eastAsia="宋体" w:cs="宋体"/>
          <w:bCs/>
          <w:sz w:val="36"/>
          <w:szCs w:val="28"/>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。（须附证明材料）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。（须附证明材料）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公</w:t>
      </w:r>
      <w:r>
        <w:rPr>
          <w:rFonts w:hint="eastAsia" w:ascii="宋体" w:hAnsi="宋体" w:eastAsia="宋体" w:cs="宋体"/>
          <w:sz w:val="24"/>
          <w:szCs w:val="24"/>
          <w:highlight w:val="none"/>
        </w:rPr>
        <w:t xml:space="preserve">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20"/>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附主要设备和主要专业技术能力的证明材料如下：</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五、参加政府采购活动前3年内在经营活动中没有重大违法记录的书面声明</w:t>
      </w:r>
      <w:r/>
    </w:p>
    <w:p>
      <w:pPr>
        <w:ind w:firstLine="720"/>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Cs/>
          <w:sz w:val="36"/>
          <w:szCs w:val="28"/>
          <w:highlight w:val="none"/>
        </w:rPr>
        <w:t xml:space="preserve">声  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公章</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六、法律、行政法规规定的其他条件的证明文件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（如有，请按要求提供）</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lang w:val="en-US" w:eastAsia="zh-CN"/>
        </w:rPr>
        <w:t xml:space="preserve">七</w:t>
      </w:r>
      <w:r>
        <w:rPr>
          <w:rFonts w:hint="eastAsia" w:ascii="宋体" w:hAnsi="宋体" w:eastAsia="宋体" w:cs="宋体"/>
          <w:i/>
          <w:sz w:val="32"/>
          <w:szCs w:val="32"/>
          <w:highlight w:val="none"/>
          <w:u w:val="single"/>
        </w:rPr>
        <w:t xml:space="preserve">、授权委托书与法定代表人（单位负责人）身份证明</w:t>
      </w:r>
      <w:r/>
    </w:p>
    <w:p>
      <w:pPr>
        <w:ind w:firstLine="723"/>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授权委托书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采购单位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本人</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（名称） </w:t>
      </w:r>
      <w:r>
        <w:rPr>
          <w:rFonts w:hint="eastAsia" w:ascii="宋体" w:hAnsi="宋体" w:eastAsia="宋体" w:cs="宋体"/>
          <w:sz w:val="24"/>
          <w:szCs w:val="24"/>
          <w:highlight w:val="none"/>
        </w:rPr>
        <w:t xml:space="preserve">的法定代表人（单位负责人），现委托</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 xml:space="preserve">为我方代理人。代理人根据授权，以我方名义签署、澄清确认、提交、撤回、修改</w:t>
      </w:r>
      <w:r>
        <w:rPr>
          <w:rFonts w:hint="eastAsia" w:ascii="宋体" w:hAnsi="宋体" w:eastAsia="宋体" w:cs="宋体"/>
          <w:sz w:val="24"/>
          <w:szCs w:val="24"/>
          <w:highlight w:val="none"/>
          <w:u w:val="single"/>
        </w:rPr>
        <w:t xml:space="preserve"> （项目名称）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）响应文件和处理有关事宜，其法律后果由我方承担。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委托期限：自本授权委托书签署之日起至响应有效期届满之日止。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w:t>
      </w:r>
      <w:r>
        <w:rPr>
          <w:rFonts w:hint="eastAsia" w:ascii="宋体" w:hAnsi="宋体" w:eastAsia="宋体" w:cs="宋体"/>
          <w:sz w:val="24"/>
          <w:szCs w:val="24"/>
          <w:highlight w:val="none"/>
        </w:rPr>
        <w:b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名称（加盖公章）：</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法定代表人（单位负责人）（签字、签章或印鉴）：</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委托代理人（签字/签章）：</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sz w:val="24"/>
          <w:szCs w:val="24"/>
          <w:highlight w:val="none"/>
        </w:rPr>
        <w:t xml:space="preserve">日期：    年     月     日</w:t>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6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6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若为事业单位或其他组织或分支机构（仅当磋商文件注明允许分支机构参与磋商的），则法定代表人（单位负责人）处的签署人可为单位负责人。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为自然人的情形，可不提供本《授权委托书》。</w:t>
      </w:r>
      <w:r/>
    </w:p>
    <w:p>
      <w:pPr>
        <w:ind w:firstLine="723"/>
        <w:jc w:val="center"/>
        <w:keepLines w:val="0"/>
        <w:keepNext w:val="0"/>
        <w:pageBreakBefore/>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法定代表人（单位负责人）身份证明</w:t>
      </w:r>
      <w:r/>
    </w:p>
    <w:p>
      <w:pPr>
        <w:ind w:firstLine="40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ind w:firstLine="48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8"/>
          <w:u w:val="single"/>
          <w:lang w:val="en-US" w:eastAsia="zh-CN"/>
        </w:rPr>
        <w:t xml:space="preserve">连云港徐圩新区消防救援大队</w:t>
      </w:r>
      <w:r>
        <w:rPr>
          <w:rFonts w:hint="eastAsia" w:ascii="宋体" w:hAnsi="宋体" w:eastAsia="宋体" w:cs="宋体"/>
          <w:sz w:val="24"/>
          <w:szCs w:val="24"/>
          <w:highlight w:val="none"/>
          <w:u w:val="single"/>
        </w:rPr>
        <w:t xml:space="preserve">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ind w:firstLine="480"/>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（名称） </w:t>
      </w:r>
      <w:r>
        <w:rPr>
          <w:rFonts w:hint="eastAsia" w:ascii="宋体" w:hAnsi="宋体" w:eastAsia="宋体" w:cs="宋体"/>
          <w:sz w:val="24"/>
          <w:szCs w:val="24"/>
          <w:highlight w:val="none"/>
        </w:rPr>
        <w:t xml:space="preserve">的法定代表人（单位负责人）。</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firstLine="468"/>
        <w:spacing w:before="120" w:line="360"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w:t>
      </w:r>
      <w:r>
        <w:rPr>
          <w:rFonts w:hint="eastAsia" w:ascii="宋体" w:hAnsi="宋体" w:eastAsia="宋体" w:cs="宋体"/>
          <w:sz w:val="24"/>
          <w:szCs w:val="24"/>
          <w:highlight w:val="none"/>
        </w:rPr>
        <w:t xml:space="preserve">（</w:t>
      </w:r>
      <w:r>
        <w:rPr>
          <w:rFonts w:hint="eastAsia" w:ascii="宋体" w:hAnsi="宋体" w:eastAsia="宋体" w:cs="宋体"/>
          <w:spacing w:val="-3"/>
          <w:sz w:val="24"/>
          <w:szCs w:val="24"/>
          <w:highlight w:val="none"/>
        </w:rPr>
        <w:t xml:space="preserve">单</w:t>
      </w:r>
      <w:r>
        <w:rPr>
          <w:rFonts w:hint="eastAsia" w:ascii="宋体" w:hAnsi="宋体" w:eastAsia="宋体" w:cs="宋体"/>
          <w:sz w:val="24"/>
          <w:szCs w:val="24"/>
          <w:highlight w:val="none"/>
        </w:rPr>
        <w:t xml:space="preserve">位</w:t>
      </w:r>
      <w:r>
        <w:rPr>
          <w:rFonts w:hint="eastAsia" w:ascii="宋体" w:hAnsi="宋体" w:eastAsia="宋体" w:cs="宋体"/>
          <w:spacing w:val="-3"/>
          <w:sz w:val="24"/>
          <w:szCs w:val="24"/>
          <w:highlight w:val="none"/>
        </w:rPr>
        <w:t xml:space="preserve">负</w:t>
      </w:r>
      <w:r>
        <w:rPr>
          <w:rFonts w:hint="eastAsia" w:ascii="宋体" w:hAnsi="宋体" w:eastAsia="宋体" w:cs="宋体"/>
          <w:sz w:val="24"/>
          <w:szCs w:val="24"/>
          <w:highlight w:val="none"/>
        </w:rPr>
        <w:t xml:space="preserve">责人</w:t>
      </w:r>
      <w:r>
        <w:rPr>
          <w:rFonts w:hint="eastAsia" w:ascii="宋体" w:hAnsi="宋体" w:eastAsia="宋体" w:cs="宋体"/>
          <w:spacing w:val="-3"/>
          <w:sz w:val="24"/>
          <w:szCs w:val="24"/>
          <w:highlight w:val="none"/>
        </w:rPr>
        <w:t xml:space="preserve">）有效期内的身份证正反面电子件：</w:t>
      </w:r>
      <w:r/>
    </w:p>
    <w:tbl>
      <w:tblPr>
        <w:tblStyle w:val="6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firstLine="468"/>
        <w:spacing w:before="120" w:line="360"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名称（加盖公章）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ind w:firstLine="468"/>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spacing w:val="-3"/>
          <w:sz w:val="24"/>
          <w:szCs w:val="24"/>
          <w:highlight w:val="none"/>
        </w:rPr>
        <w:t xml:space="preserve">）（签字、签章或印鉴）：</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lang w:val="en-US" w:eastAsia="zh-CN"/>
        </w:rPr>
        <w:t xml:space="preserve">八</w:t>
      </w:r>
      <w:r>
        <w:rPr>
          <w:rFonts w:hint="eastAsia" w:ascii="宋体" w:hAnsi="宋体" w:eastAsia="宋体" w:cs="宋体"/>
          <w:i/>
          <w:sz w:val="32"/>
          <w:szCs w:val="32"/>
          <w:highlight w:val="none"/>
          <w:u w:val="single"/>
        </w:rPr>
        <w:t xml:space="preserve">、磋商响应函</w:t>
      </w:r>
      <w:r/>
    </w:p>
    <w:p>
      <w:pPr>
        <w:ind w:firstLine="720"/>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bCs/>
          <w:sz w:val="36"/>
          <w:szCs w:val="28"/>
          <w:highlight w:val="none"/>
        </w:rPr>
        <w:t xml:space="preserve">磋商响应函</w:t>
      </w:r>
      <w:r/>
    </w:p>
    <w:p>
      <w:pPr>
        <w:ind w:firstLine="480"/>
        <w:jc w:val="left"/>
        <w:spacing w:line="360" w:lineRule="auto"/>
        <w:rPr>
          <w:rFonts w:hint="eastAsia" w:ascii="宋体" w:hAnsi="宋体" w:eastAsia="宋体" w:cs="宋体"/>
          <w:sz w:val="24"/>
          <w:szCs w:val="28"/>
          <w:u w:val="single"/>
          <w:lang w:val="en-US" w:eastAsia="zh-CN"/>
        </w:rPr>
      </w:pPr>
      <w:r>
        <w:rPr>
          <w:rFonts w:hint="eastAsia" w:ascii="宋体" w:hAnsi="宋体" w:eastAsia="宋体" w:cs="宋体"/>
          <w:color w:val="000000"/>
          <w:sz w:val="24"/>
          <w:szCs w:val="21"/>
          <w:highlight w:val="none"/>
        </w:rPr>
        <w:t xml:space="preserve">致</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sz w:val="24"/>
          <w:szCs w:val="28"/>
          <w:u w:val="single"/>
          <w:lang w:val="en-US" w:eastAsia="zh-CN"/>
        </w:rPr>
        <w:t xml:space="preserve">连云港徐圩新区消防救援大队</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根据贵方的JSZC-_________________号磋商文件，正式授权下述签字人_________________</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姓名</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代表我方______________（的名称），全权处理本次项目磋商采购的有关事宜。</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1.按磋商文件规定的各项要求，向买方提供所需服务（包含与服务相关的货物、工程）。</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4.我们同意从规定的开启日期起遵循本响应文件，并在规定的磋商有效期期满之前均具有约束力。</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5.同意向贵方提供贵方可能另外要求的与磋商采购有关的任何证据或资料，并保证我方已提供和将要提供的文件是真实的、准确的。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6.一旦我方成交</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我方将根据磋商文件的规定，严格履行合同的责任和义务</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并保证在磋商文件规定的时</w:t>
      </w:r>
      <w:r>
        <w:rPr>
          <w:rFonts w:hint="eastAsia" w:ascii="宋体" w:hAnsi="宋体" w:eastAsia="宋体" w:cs="宋体"/>
          <w:color w:val="000000"/>
          <w:sz w:val="24"/>
          <w:szCs w:val="21"/>
          <w:highlight w:val="none"/>
          <w:lang w:eastAsia="zh-CN"/>
        </w:rPr>
        <w:t xml:space="preserve">间内</w:t>
      </w:r>
      <w:r>
        <w:rPr>
          <w:rFonts w:hint="eastAsia" w:ascii="宋体" w:hAnsi="宋体" w:eastAsia="宋体" w:cs="宋体"/>
          <w:color w:val="000000"/>
          <w:sz w:val="24"/>
          <w:szCs w:val="21"/>
          <w:highlight w:val="none"/>
        </w:rPr>
        <w:t xml:space="preserve">完成项目，交付买方验收、使用。</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7.与本磋商有关的正式通讯地址为：</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开户行：</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lang w:val="en-US" w:eastAsia="zh-CN"/>
        </w:rPr>
        <w:t xml:space="preserve">九</w:t>
      </w:r>
      <w:r>
        <w:rPr>
          <w:rFonts w:hint="eastAsia" w:ascii="宋体" w:hAnsi="宋体" w:eastAsia="宋体" w:cs="宋体"/>
          <w:i/>
          <w:sz w:val="32"/>
          <w:szCs w:val="32"/>
          <w:highlight w:val="none"/>
          <w:u w:val="single"/>
        </w:rPr>
        <w:t xml:space="preserve">、中小企业声明函（服务）</w:t>
      </w:r>
      <w:r/>
    </w:p>
    <w:p>
      <w:pPr>
        <w:ind w:firstLine="720"/>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bCs/>
          <w:sz w:val="36"/>
          <w:szCs w:val="28"/>
          <w:highlight w:val="none"/>
        </w:rPr>
        <w:t xml:space="preserve">中小企业声明函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）采购活动，提供的</w:t>
      </w:r>
      <w:r>
        <w:rPr>
          <w:rFonts w:hint="eastAsia" w:ascii="宋体" w:hAnsi="宋体" w:eastAsia="宋体" w:cs="宋体"/>
          <w:sz w:val="24"/>
          <w:highlight w:val="none"/>
        </w:rPr>
        <w:t xml:space="preserve">服务全部由符合政策要求的中小企业承接。</w:t>
      </w:r>
      <w:r/>
    </w:p>
    <w:p>
      <w:pPr>
        <w:ind w:firstLine="480"/>
        <w:spacing w:line="360" w:lineRule="auto"/>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162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62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章）：</w:t>
      </w:r>
      <w:r/>
    </w:p>
    <w:p>
      <w:pPr>
        <w:ind w:right="114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ind w:right="48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填报说明：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请如实填写，</w:t>
      </w:r>
      <w:r>
        <w:rPr>
          <w:rFonts w:hint="eastAsia" w:ascii="宋体" w:hAnsi="宋体" w:eastAsia="宋体" w:cs="宋体"/>
          <w:sz w:val="24"/>
          <w:highlight w:val="none"/>
        </w:rPr>
        <w:t xml:space="preserve">所填内容将作为评审的依据</w:t>
      </w:r>
      <w:r>
        <w:rPr>
          <w:rFonts w:hint="eastAsia" w:ascii="宋体" w:hAnsi="宋体" w:eastAsia="宋体" w:cs="宋体"/>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成交的《中小企业声明函》随成交结果公开，接受社会监督。</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十、残疾人福利性单位声明函</w:t>
      </w:r>
      <w:r/>
    </w:p>
    <w:p>
      <w:pPr>
        <w:ind w:firstLine="720"/>
        <w:jc w:val="center"/>
        <w:spacing w:line="360" w:lineRule="auto"/>
        <w:tabs>
          <w:tab w:val="left" w:pos="360" w:leader="none"/>
        </w:tabs>
        <w:rPr>
          <w:rFonts w:hint="eastAsia" w:ascii="宋体" w:hAnsi="宋体" w:eastAsia="宋体" w:cs="宋体"/>
          <w:color w:val="000000"/>
          <w:sz w:val="24"/>
          <w:szCs w:val="21"/>
          <w:highlight w:val="none"/>
        </w:rPr>
      </w:pPr>
      <w:r>
        <w:rPr>
          <w:rFonts w:hint="eastAsia" w:ascii="宋体" w:hAnsi="宋体" w:eastAsia="宋体" w:cs="宋体"/>
          <w:bCs/>
          <w:sz w:val="36"/>
          <w:szCs w:val="28"/>
          <w:highlight w:val="none"/>
        </w:rPr>
        <w:t xml:space="preserve">残疾人福利性单位声明函</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w:t>
      </w:r>
      <w:r>
        <w:rPr>
          <w:rFonts w:hint="eastAsia" w:ascii="宋体" w:hAnsi="宋体" w:eastAsia="宋体" w:cs="宋体"/>
          <w:color w:val="000000"/>
          <w:sz w:val="24"/>
          <w:szCs w:val="21"/>
          <w:highlight w:val="none"/>
        </w:rPr>
        <w:t xml:space="preserve">141号）的规定，本单位为符合条件的残疾人福利性单位，且本单位参加</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单位的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1"/>
          <w:highlight w:val="none"/>
        </w:rPr>
        <w:t xml:space="preserve">）采购活动由本单位提供全部服务。</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right="162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章）：</w:t>
      </w:r>
      <w:r/>
    </w:p>
    <w:p>
      <w:pPr>
        <w:ind w:right="114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填报说明：</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1.</w:t>
      </w:r>
      <w:r>
        <w:rPr>
          <w:rFonts w:hint="eastAsia" w:ascii="宋体" w:hAnsi="宋体" w:eastAsia="宋体" w:cs="宋体"/>
          <w:sz w:val="24"/>
          <w:szCs w:val="24"/>
          <w:highlight w:val="none"/>
        </w:rPr>
        <w:t xml:space="preserve">请如实填写，</w:t>
      </w:r>
      <w:r>
        <w:rPr>
          <w:rFonts w:hint="eastAsia" w:ascii="宋体" w:hAnsi="宋体" w:eastAsia="宋体" w:cs="宋体"/>
          <w:bCs/>
          <w:sz w:val="24"/>
          <w:highlight w:val="none"/>
        </w:rPr>
        <w:t xml:space="preserve">所填内容将作为评审的依据</w:t>
      </w:r>
      <w:r>
        <w:rPr>
          <w:rFonts w:hint="eastAsia" w:ascii="宋体" w:hAnsi="宋体" w:eastAsia="宋体" w:cs="宋体"/>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2.</w:t>
      </w:r>
      <w:r>
        <w:rPr>
          <w:rFonts w:hint="eastAsia" w:ascii="宋体" w:hAnsi="宋体" w:eastAsia="宋体" w:cs="宋体"/>
          <w:bCs/>
          <w:sz w:val="24"/>
          <w:szCs w:val="24"/>
          <w:highlight w:val="none"/>
        </w:rPr>
        <w:t xml:space="preserve">成交的《残疾人福利性单位声明函》随成交结果公开</w:t>
      </w:r>
      <w:r>
        <w:rPr>
          <w:rFonts w:hint="eastAsia" w:ascii="宋体" w:hAnsi="宋体" w:eastAsia="宋体" w:cs="宋体"/>
          <w:sz w:val="24"/>
          <w:szCs w:val="24"/>
          <w:highlight w:val="none"/>
        </w:rPr>
        <w:t xml:space="preserve">，接受社会监督</w:t>
      </w:r>
      <w:r>
        <w:rPr>
          <w:rFonts w:hint="eastAsia" w:ascii="宋体" w:hAnsi="宋体" w:eastAsia="宋体" w:cs="宋体"/>
          <w:bCs/>
          <w:sz w:val="24"/>
          <w:szCs w:val="24"/>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i/>
          <w:sz w:val="32"/>
          <w:szCs w:val="32"/>
          <w:highlight w:val="none"/>
          <w:u w:val="single"/>
        </w:rPr>
        <w:outlineLvl w:val="1"/>
      </w:pPr>
      <w:r>
        <w:rPr>
          <w:rFonts w:hint="eastAsia" w:ascii="宋体" w:hAnsi="宋体" w:eastAsia="宋体" w:cs="宋体"/>
          <w:b/>
          <w:i/>
          <w:sz w:val="32"/>
          <w:szCs w:val="32"/>
          <w:highlight w:val="none"/>
          <w:u w:val="singl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lang w:val="en-US" w:eastAsia="zh-CN"/>
        </w:rPr>
        <w:t xml:space="preserve">十一</w:t>
      </w:r>
      <w:r>
        <w:rPr>
          <w:rFonts w:hint="eastAsia" w:ascii="宋体" w:hAnsi="宋体" w:eastAsia="宋体" w:cs="宋体"/>
          <w:i/>
          <w:sz w:val="32"/>
          <w:szCs w:val="32"/>
          <w:highlight w:val="none"/>
          <w:u w:val="single"/>
        </w:rPr>
        <w:t xml:space="preserve">、开标一览表</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项目</w:t>
      </w:r>
      <w:r>
        <w:rPr>
          <w:rFonts w:hint="eastAsia" w:ascii="宋体" w:hAnsi="宋体" w:eastAsia="宋体" w:cs="宋体"/>
          <w:sz w:val="24"/>
          <w:highlight w:val="none"/>
        </w:rPr>
        <w:t xml:space="preserve">编号：  </w:t>
      </w:r>
      <w:r/>
    </w:p>
    <w:p>
      <w:pPr>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iCs/>
          <w:color w:val="000000"/>
          <w:sz w:val="24"/>
          <w:highlight w:val="none"/>
        </w:rPr>
        <w:t xml:space="preserve"> </w:t>
      </w:r>
      <w:r>
        <w:rPr>
          <w:rFonts w:hint="eastAsia" w:ascii="宋体" w:hAnsi="宋体" w:eastAsia="宋体" w:cs="宋体"/>
          <w:sz w:val="24"/>
          <w:highlight w:val="none"/>
        </w:rPr>
        <w:t xml:space="preserve">                                </w:t>
      </w:r>
      <w:r/>
    </w:p>
    <w:tbl>
      <w:tblPr>
        <w:tblStyle w:val="695"/>
        <w:tblW w:w="92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3"/>
      </w:tblGrid>
      <w:tr>
        <w:trPr>
          <w:cantSplit/>
          <w:trHeight w:val="725"/>
        </w:trPr>
        <w:tc>
          <w:tcPr>
            <w:tcW w:w="9233"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                      投标总报价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优惠率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w:t>
            </w:r>
            <w:r/>
          </w:p>
        </w:tc>
      </w:tr>
      <w:tr>
        <w:trPr>
          <w:cantSplit/>
          <w:trHeight w:val="612"/>
        </w:trPr>
        <w:tc>
          <w:tcPr>
            <w:tcW w:w="9233" w:type="dxa"/>
            <w:vAlign w:val="center"/>
            <w:textDirection w:val="lrTb"/>
            <w:noWrap w:val="false"/>
          </w:tcPr>
          <w:p>
            <w:pPr>
              <w:ind w:firstLine="0"/>
              <w:jc w:val="left"/>
              <w:spacing w:before="0" w:after="0" w:line="500" w:lineRule="exac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大写（优惠率）：百分之</w:t>
            </w:r>
            <w:r>
              <w:rPr>
                <w:rFonts w:hint="eastAsia" w:ascii="宋体" w:hAnsi="宋体" w:eastAsia="宋体" w:cs="宋体"/>
                <w:sz w:val="24"/>
                <w:szCs w:val="24"/>
                <w:highlight w:val="none"/>
                <w:u w:val="single"/>
                <w:lang w:val="en-US" w:eastAsia="zh-CN" w:bidi="ar-SA"/>
              </w:rPr>
              <w:t xml:space="preserve">         </w:t>
            </w:r>
            <w:r/>
          </w:p>
          <w:p>
            <w:pPr>
              <w:ind w:firstLine="0"/>
              <w:jc w:val="left"/>
              <w:spacing w:before="0" w:after="0" w:line="500" w:lineRule="exac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小写（优惠率）：</w:t>
            </w:r>
            <w:r>
              <w:rPr>
                <w:rFonts w:hint="eastAsia" w:ascii="宋体" w:hAnsi="宋体" w:eastAsia="宋体" w:cs="宋体"/>
                <w:sz w:val="24"/>
                <w:szCs w:val="24"/>
                <w:highlight w:val="none"/>
                <w:u w:val="single"/>
                <w:lang w:val="en-US" w:eastAsia="zh-CN" w:bidi="ar-SA"/>
              </w:rPr>
              <w:t xml:space="preserve">             %</w:t>
            </w:r>
            <w:r/>
          </w:p>
          <w:p>
            <w:pPr>
              <w:ind w:firstLine="0"/>
              <w:jc w:val="right"/>
              <w:spacing w:before="0" w:after="0" w:line="500" w:lineRule="exact"/>
              <w:widowControl w:val="off"/>
              <w:rPr>
                <w:rFonts w:hint="eastAsia" w:ascii="宋体" w:hAnsi="宋体" w:eastAsia="宋体" w:cs="宋体"/>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单位：（优惠率：  %）   </w:t>
            </w:r>
            <w:r/>
          </w:p>
        </w:tc>
      </w:tr>
    </w:tbl>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全称（加盖</w:t>
      </w:r>
      <w:r>
        <w:rPr>
          <w:rFonts w:hint="eastAsia" w:ascii="宋体" w:hAnsi="宋体" w:eastAsia="宋体" w:cs="宋体"/>
          <w:sz w:val="24"/>
          <w:highlight w:val="none"/>
          <w:lang w:val="en-US" w:eastAsia="zh-CN"/>
        </w:rPr>
        <w:t xml:space="preserve">公章</w:t>
      </w:r>
      <w:r>
        <w:rPr>
          <w:rFonts w:hint="eastAsia" w:ascii="宋体" w:hAnsi="宋体" w:eastAsia="宋体" w:cs="宋体"/>
          <w:sz w:val="24"/>
          <w:highlight w:val="none"/>
        </w:rPr>
        <w:t xml:space="preserve">）：</w:t>
      </w:r>
      <w:r/>
    </w:p>
    <w:p>
      <w:pPr>
        <w:ind w:firstLine="480"/>
        <w:jc w:val="left"/>
        <w:pageBreakBefore w:val="0"/>
        <w:spacing w:line="360" w:lineRule="auto"/>
        <w:rPr>
          <w:rFonts w:hint="eastAsia" w:ascii="宋体" w:hAnsi="宋体" w:eastAsia="宋体" w:cs="宋体"/>
          <w:bCs/>
          <w:i w:val="0"/>
          <w:iCs w:val="0"/>
          <w:color w:val="000000"/>
          <w:sz w:val="24"/>
          <w:highlight w:val="none"/>
        </w:rPr>
        <w:outlineLvl w:val="9"/>
      </w:pPr>
      <w:r>
        <w:rPr>
          <w:rFonts w:hint="eastAsia" w:ascii="宋体" w:hAnsi="宋体" w:eastAsia="宋体" w:cs="宋体"/>
          <w:bCs/>
          <w:i w:val="0"/>
          <w:iCs w:val="0"/>
          <w:color w:val="000000"/>
          <w:sz w:val="24"/>
          <w:highlight w:val="none"/>
        </w:rPr>
        <w:t xml:space="preserve">法定代表人或委托代理人（签字或盖章）：</w:t>
      </w:r>
      <w:r/>
    </w:p>
    <w:p>
      <w:pPr>
        <w:ind w:firstLine="480"/>
        <w:pageBreakBefore w:val="0"/>
        <w:spacing w:line="360" w:lineRule="auto"/>
        <w:rPr>
          <w:rFonts w:hint="eastAsia" w:ascii="宋体" w:hAnsi="宋体" w:eastAsia="宋体" w:cs="宋体"/>
          <w:sz w:val="24"/>
          <w:highlight w:val="none"/>
          <w:lang w:eastAsia="zh-CN"/>
        </w:rPr>
        <w:outlineLvl w:val="9"/>
      </w:pPr>
      <w:r>
        <w:rPr>
          <w:rFonts w:hint="eastAsia" w:ascii="宋体" w:hAnsi="宋体" w:eastAsia="宋体" w:cs="宋体"/>
          <w:bCs/>
          <w:i w:val="0"/>
          <w:iCs w:val="0"/>
          <w:color w:val="000000"/>
          <w:sz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本项目报价采用优惠率（折扣率=1一优惠率）</w:t>
      </w:r>
      <w:r>
        <w:rPr>
          <w:rFonts w:hint="eastAsia" w:ascii="宋体" w:hAnsi="宋体" w:eastAsia="宋体" w:cs="宋体"/>
          <w:b/>
          <w:bCs/>
          <w:sz w:val="24"/>
          <w:szCs w:val="24"/>
          <w:highlight w:val="none"/>
          <w:lang w:eastAsia="zh-CN"/>
        </w:rPr>
        <w:t xml:space="preserve">。</w:t>
      </w:r>
      <w:r>
        <w:rPr>
          <w:rFonts w:hint="default" w:ascii="宋体" w:hAnsi="宋体" w:eastAsia="宋体" w:cs="宋体"/>
          <w:b/>
          <w:bCs/>
          <w:sz w:val="24"/>
          <w:szCs w:val="24"/>
          <w:highlight w:val="none"/>
          <w:lang w:val="en-US" w:eastAsia="zh-CN"/>
        </w:rPr>
        <w:t xml:space="preserve">例如，某食材市场价为100元/件，中标的优惠率报价为‌5%‌，那么实际结算金额为100*（1-5%）=95元/件。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报价内容应包括但不限于采购、运输、搬运、税金等</w:t>
      </w:r>
      <w:r>
        <w:rPr>
          <w:rFonts w:hint="eastAsia" w:ascii="宋体" w:hAnsi="宋体" w:eastAsia="宋体" w:cs="宋体"/>
          <w:sz w:val="24"/>
          <w:szCs w:val="24"/>
          <w:highlight w:val="none"/>
          <w:lang w:val="en-US" w:eastAsia="zh-CN"/>
        </w:rPr>
        <w:t xml:space="preserve">为完成</w:t>
      </w:r>
      <w:r>
        <w:rPr>
          <w:rFonts w:hint="eastAsia" w:ascii="宋体" w:hAnsi="宋体" w:eastAsia="宋体" w:cs="宋体"/>
          <w:sz w:val="24"/>
          <w:szCs w:val="24"/>
          <w:highlight w:val="none"/>
        </w:rPr>
        <w:t xml:space="preserve">本项目所需的一切工作内容而发生的所有费用和要求获得的利润以及应由承担的义务、责任和风险所发生的一切费用。</w:t>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i/>
          <w:sz w:val="32"/>
          <w:szCs w:val="32"/>
          <w:highlight w:val="none"/>
          <w:u w:val="singl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w:t>
      </w:r>
      <w:r>
        <w:rPr>
          <w:rFonts w:hint="eastAsia" w:ascii="宋体" w:hAnsi="宋体" w:eastAsia="宋体" w:cs="宋体"/>
          <w:i/>
          <w:sz w:val="32"/>
          <w:szCs w:val="32"/>
          <w:highlight w:val="none"/>
          <w:u w:val="single"/>
          <w:lang w:val="en-US" w:eastAsia="zh-CN"/>
        </w:rPr>
        <w:t xml:space="preserve">二</w:t>
      </w:r>
      <w:r>
        <w:rPr>
          <w:rFonts w:hint="eastAsia" w:ascii="宋体" w:hAnsi="宋体" w:eastAsia="宋体" w:cs="宋体"/>
          <w:i/>
          <w:sz w:val="32"/>
          <w:szCs w:val="32"/>
          <w:highlight w:val="none"/>
          <w:u w:val="single"/>
        </w:rPr>
        <w:t xml:space="preserve">、技术要求响应及偏离表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技术要求响应及偏离表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bCs/>
          <w:color w:val="000000"/>
          <w:sz w:val="24"/>
          <w:szCs w:val="24"/>
          <w:highlight w:val="none"/>
        </w:rPr>
        <w:t xml:space="preserve"> </w:t>
      </w:r>
      <w:r/>
    </w:p>
    <w:tbl>
      <w:tblPr>
        <w:tblStyle w:val="69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序号</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t xml:space="preserve">磋商文件要求</w:t>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响应情况</w:t>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1</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2</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3</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bookmarkStart w:id="19" w:name="_Hlt26955054"/>
      <w:r/>
      <w:bookmarkEnd w:id="19"/>
      <w:r>
        <w:rPr>
          <w:rFonts w:hint="eastAsia" w:ascii="宋体" w:hAnsi="宋体" w:eastAsia="宋体" w:cs="宋体"/>
          <w:i/>
          <w:sz w:val="32"/>
          <w:szCs w:val="32"/>
          <w:highlight w:val="none"/>
          <w:u w:val="single"/>
        </w:rPr>
        <w:t xml:space="preserve">十</w:t>
      </w:r>
      <w:r>
        <w:rPr>
          <w:rFonts w:hint="eastAsia" w:ascii="宋体" w:hAnsi="宋体" w:eastAsia="宋体" w:cs="宋体"/>
          <w:i/>
          <w:sz w:val="32"/>
          <w:szCs w:val="32"/>
          <w:highlight w:val="none"/>
          <w:u w:val="single"/>
          <w:lang w:val="en-US" w:eastAsia="zh-CN"/>
        </w:rPr>
        <w:t xml:space="preserve">三</w:t>
      </w:r>
      <w:r>
        <w:rPr>
          <w:rFonts w:hint="eastAsia" w:ascii="宋体" w:hAnsi="宋体" w:eastAsia="宋体" w:cs="宋体"/>
          <w:i/>
          <w:sz w:val="32"/>
          <w:szCs w:val="32"/>
          <w:highlight w:val="none"/>
          <w:u w:val="single"/>
        </w:rPr>
        <w:t xml:space="preserve">、商务要求响应及偏离表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商务要求响应及偏离表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bCs/>
          <w:color w:val="000000"/>
          <w:sz w:val="24"/>
          <w:szCs w:val="24"/>
          <w:highlight w:val="none"/>
        </w:rPr>
        <w:t xml:space="preserve"> </w:t>
      </w:r>
      <w:r/>
    </w:p>
    <w:tbl>
      <w:tblPr>
        <w:tblStyle w:val="69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sz w:val="24"/>
                <w:szCs w:val="24"/>
                <w:highlight w:val="none"/>
              </w:rPr>
            </w:pPr>
            <w:r/>
            <w:bookmarkStart w:id="20" w:name="_Hlt26955056"/>
            <w:r/>
            <w:bookmarkEnd w:id="20"/>
            <w:r/>
            <w:bookmarkStart w:id="21" w:name="_Hlt26955064"/>
            <w:r/>
            <w:bookmarkEnd w:id="21"/>
            <w:r/>
            <w:bookmarkStart w:id="22" w:name="_Hlt26671372"/>
            <w:r/>
            <w:bookmarkEnd w:id="22"/>
            <w:r/>
            <w:bookmarkStart w:id="23" w:name="_Hlt24879081"/>
            <w:r/>
            <w:bookmarkEnd w:id="23"/>
            <w:r/>
            <w:bookmarkStart w:id="24" w:name="_Hlt26580838"/>
            <w:r/>
            <w:bookmarkEnd w:id="24"/>
            <w:r/>
            <w:bookmarkStart w:id="25" w:name="_Hlt26782999"/>
            <w:r/>
            <w:bookmarkEnd w:id="25"/>
            <w:r/>
            <w:bookmarkStart w:id="26" w:name="_Hlt26609391"/>
            <w:r/>
            <w:bookmarkEnd w:id="26"/>
            <w:r/>
            <w:bookmarkStart w:id="27" w:name="_Hlt26671343"/>
            <w:r/>
            <w:bookmarkEnd w:id="27"/>
            <w:r>
              <w:rPr>
                <w:rFonts w:hint="eastAsia"/>
                <w:sz w:val="24"/>
                <w:szCs w:val="24"/>
                <w:highlight w:val="none"/>
              </w:rPr>
              <w:t xml:space="preserve">序号</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t xml:space="preserve">磋商文件要求</w:t>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响应情况</w:t>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1</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640"/>
        </w:trPr>
        <w:tc>
          <w:tcPr>
            <w:tcW w:w="8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2</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640"/>
        </w:trPr>
        <w:tc>
          <w:tcPr>
            <w:tcW w:w="8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3</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640"/>
        </w:trPr>
        <w:tc>
          <w:tcPr>
            <w:tcW w:w="8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w:t>
      </w:r>
      <w:r>
        <w:rPr>
          <w:rFonts w:hint="eastAsia" w:ascii="宋体" w:hAnsi="宋体" w:eastAsia="宋体" w:cs="宋体"/>
          <w:i/>
          <w:sz w:val="32"/>
          <w:szCs w:val="32"/>
          <w:highlight w:val="none"/>
          <w:u w:val="single"/>
          <w:lang w:val="en-US" w:eastAsia="zh-CN"/>
        </w:rPr>
        <w:t xml:space="preserve">四</w:t>
      </w:r>
      <w:r>
        <w:rPr>
          <w:rFonts w:hint="eastAsia" w:ascii="宋体" w:hAnsi="宋体" w:eastAsia="宋体" w:cs="宋体"/>
          <w:i/>
          <w:sz w:val="32"/>
          <w:szCs w:val="32"/>
          <w:highlight w:val="none"/>
          <w:u w:val="single"/>
        </w:rPr>
        <w:t xml:space="preserve">、类似项目业绩一览表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类似项目业绩一览表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highlight w:val="none"/>
        </w:rPr>
      </w:pPr>
      <w:r>
        <w:rPr>
          <w:rFonts w:hint="eastAsia" w:ascii="宋体" w:hAnsi="宋体" w:eastAsia="宋体" w:cs="宋体"/>
          <w:color w:val="000000"/>
          <w:sz w:val="24"/>
          <w:szCs w:val="24"/>
          <w:highlight w:val="none"/>
        </w:rPr>
        <w:t xml:space="preserve">项目编号：</w:t>
      </w:r>
      <w:r/>
    </w:p>
    <w:tbl>
      <w:tblPr>
        <w:tblStyle w:val="695"/>
        <w:tblW w:w="8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686"/>
        <w:gridCol w:w="1850"/>
        <w:gridCol w:w="1985"/>
        <w:gridCol w:w="1309"/>
      </w:tblGrid>
      <w:tr>
        <w:trPr>
          <w:cantSplit/>
          <w:jc w:val="center"/>
          <w:trHeight w:val="602"/>
        </w:trPr>
        <w:tc>
          <w:tcPr>
            <w:tcW w:w="785"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序号</w:t>
            </w:r>
            <w:r/>
          </w:p>
        </w:tc>
        <w:tc>
          <w:tcPr>
            <w:tcW w:w="2686" w:type="dxa"/>
            <w:vAlign w:val="center"/>
            <w:textDirection w:val="lrTb"/>
            <w:noWrap w:val="false"/>
          </w:tcPr>
          <w:p>
            <w:pPr>
              <w:jc w:val="center"/>
              <w:rPr>
                <w:rFonts w:hint="eastAsia"/>
                <w:sz w:val="24"/>
                <w:szCs w:val="24"/>
                <w:highlight w:val="none"/>
              </w:rPr>
            </w:pPr>
            <w:r>
              <w:rPr>
                <w:rFonts w:hint="eastAsia"/>
                <w:sz w:val="24"/>
                <w:szCs w:val="24"/>
                <w:highlight w:val="none"/>
              </w:rPr>
              <w:t xml:space="preserve">项目名称</w:t>
            </w:r>
            <w:r/>
          </w:p>
        </w:tc>
        <w:tc>
          <w:tcPr>
            <w:tcW w:w="1850" w:type="dxa"/>
            <w:vAlign w:val="center"/>
            <w:textDirection w:val="lrTb"/>
            <w:noWrap w:val="false"/>
          </w:tcPr>
          <w:p>
            <w:pPr>
              <w:jc w:val="center"/>
              <w:rPr>
                <w:rFonts w:hint="eastAsia"/>
                <w:sz w:val="24"/>
                <w:szCs w:val="24"/>
                <w:highlight w:val="none"/>
              </w:rPr>
            </w:pPr>
            <w:r>
              <w:rPr>
                <w:rFonts w:hint="eastAsia"/>
                <w:sz w:val="24"/>
                <w:szCs w:val="24"/>
                <w:highlight w:val="none"/>
              </w:rPr>
              <w:t xml:space="preserve">签订时间</w:t>
            </w:r>
            <w:r/>
          </w:p>
        </w:tc>
        <w:tc>
          <w:tcPr>
            <w:tcW w:w="1985" w:type="dxa"/>
            <w:vAlign w:val="center"/>
            <w:textDirection w:val="lrTb"/>
            <w:noWrap w:val="false"/>
          </w:tcPr>
          <w:p>
            <w:pPr>
              <w:jc w:val="center"/>
              <w:rPr>
                <w:rFonts w:hint="eastAsia"/>
                <w:sz w:val="24"/>
                <w:szCs w:val="24"/>
                <w:highlight w:val="none"/>
              </w:rPr>
            </w:pPr>
            <w:r>
              <w:rPr>
                <w:rFonts w:hint="eastAsia"/>
                <w:sz w:val="24"/>
                <w:szCs w:val="24"/>
                <w:highlight w:val="none"/>
              </w:rPr>
              <w:t xml:space="preserve">采购单位</w:t>
            </w:r>
            <w:r/>
          </w:p>
        </w:tc>
        <w:tc>
          <w:tcPr>
            <w:tcW w:w="13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主要标的</w:t>
            </w:r>
            <w:r/>
          </w:p>
        </w:tc>
      </w:tr>
      <w:tr>
        <w:trPr>
          <w:cantSplit/>
          <w:jc w:val="center"/>
          <w:trHeight w:val="640"/>
        </w:trPr>
        <w:tc>
          <w:tcPr>
            <w:tcW w:w="7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68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50"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9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0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7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68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50"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9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0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7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68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50"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9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0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bookmarkStart w:id="28" w:name="OLE_LINK5"/>
      <w:r>
        <w:rPr>
          <w:rFonts w:hint="eastAsia" w:ascii="宋体" w:hAnsi="宋体" w:eastAsia="宋体" w:cs="宋体"/>
          <w:color w:val="000000"/>
          <w:sz w:val="24"/>
          <w:szCs w:val="24"/>
          <w:highlight w:val="none"/>
          <w:lang w:val="en-US" w:eastAsia="zh-CN"/>
        </w:rPr>
        <w:t xml:space="preserve">公章</w:t>
      </w:r>
      <w:bookmarkEnd w:id="28"/>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w:t>
      </w:r>
      <w:r>
        <w:rPr>
          <w:rFonts w:hint="eastAsia" w:ascii="宋体" w:hAnsi="宋体" w:eastAsia="宋体" w:cs="宋体"/>
          <w:i/>
          <w:sz w:val="32"/>
          <w:szCs w:val="32"/>
          <w:highlight w:val="none"/>
          <w:u w:val="single"/>
          <w:lang w:val="en-US" w:eastAsia="zh-CN"/>
        </w:rPr>
        <w:t xml:space="preserve">五</w:t>
      </w:r>
      <w:r>
        <w:rPr>
          <w:rFonts w:hint="eastAsia" w:ascii="宋体" w:hAnsi="宋体" w:eastAsia="宋体" w:cs="宋体"/>
          <w:i/>
          <w:sz w:val="32"/>
          <w:szCs w:val="32"/>
          <w:highlight w:val="none"/>
          <w:u w:val="single"/>
        </w:rPr>
        <w:t xml:space="preserve">、项目团队人员一览表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项目团队人员一览表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highlight w:val="none"/>
        </w:rPr>
      </w:pPr>
      <w:r>
        <w:rPr>
          <w:rFonts w:hint="eastAsia" w:ascii="宋体" w:hAnsi="宋体" w:eastAsia="宋体" w:cs="宋体"/>
          <w:color w:val="000000"/>
          <w:sz w:val="24"/>
          <w:szCs w:val="24"/>
          <w:highlight w:val="none"/>
        </w:rPr>
        <w:t xml:space="preserve">项目编号：</w:t>
      </w:r>
      <w:r/>
    </w:p>
    <w:tbl>
      <w:tblPr>
        <w:tblStyle w:val="695"/>
        <w:tblW w:w="7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1844"/>
        <w:gridCol w:w="2514"/>
        <w:gridCol w:w="1873"/>
      </w:tblGrid>
      <w:tr>
        <w:trPr>
          <w:cantSplit/>
          <w:jc w:val="center"/>
        </w:trPr>
        <w:tc>
          <w:tcPr>
            <w:tcW w:w="1695"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姓名</w:t>
            </w:r>
            <w:r/>
          </w:p>
        </w:tc>
        <w:tc>
          <w:tcPr>
            <w:tcW w:w="1844" w:type="dxa"/>
            <w:vAlign w:val="center"/>
            <w:textDirection w:val="lrTb"/>
            <w:noWrap w:val="false"/>
          </w:tcPr>
          <w:p>
            <w:pPr>
              <w:jc w:val="center"/>
              <w:rPr>
                <w:rFonts w:hint="eastAsia"/>
                <w:sz w:val="24"/>
                <w:szCs w:val="24"/>
                <w:highlight w:val="none"/>
              </w:rPr>
            </w:pPr>
            <w:r>
              <w:rPr>
                <w:rFonts w:hint="eastAsia"/>
                <w:sz w:val="24"/>
                <w:szCs w:val="24"/>
                <w:highlight w:val="none"/>
              </w:rPr>
              <w:t xml:space="preserve">本项目拟担任职务</w:t>
            </w:r>
            <w:r/>
          </w:p>
        </w:tc>
        <w:tc>
          <w:tcPr>
            <w:tcW w:w="2514" w:type="dxa"/>
            <w:vAlign w:val="center"/>
            <w:textDirection w:val="lrTb"/>
            <w:noWrap w:val="false"/>
          </w:tcPr>
          <w:p>
            <w:pPr>
              <w:jc w:val="center"/>
              <w:rPr>
                <w:rFonts w:hint="eastAsia"/>
                <w:sz w:val="24"/>
                <w:szCs w:val="24"/>
                <w:highlight w:val="none"/>
              </w:rPr>
            </w:pPr>
            <w:r>
              <w:rPr>
                <w:rFonts w:hint="eastAsia"/>
                <w:sz w:val="24"/>
                <w:szCs w:val="24"/>
                <w:highlight w:val="none"/>
              </w:rPr>
              <w:t xml:space="preserve">技术职称、专业资质</w:t>
            </w:r>
            <w:r/>
          </w:p>
        </w:tc>
        <w:tc>
          <w:tcPr>
            <w:tcW w:w="1873" w:type="dxa"/>
            <w:vAlign w:val="center"/>
            <w:textDirection w:val="lrTb"/>
            <w:noWrap w:val="false"/>
          </w:tcPr>
          <w:p>
            <w:pPr>
              <w:jc w:val="center"/>
              <w:rPr>
                <w:rFonts w:hint="eastAsia"/>
                <w:sz w:val="24"/>
                <w:szCs w:val="24"/>
                <w:highlight w:val="none"/>
              </w:rPr>
            </w:pPr>
            <w:r>
              <w:rPr>
                <w:rFonts w:hint="eastAsia"/>
                <w:sz w:val="24"/>
                <w:szCs w:val="24"/>
                <w:highlight w:val="none"/>
              </w:rPr>
              <w:t xml:space="preserve">主要资历及担任过的职务</w:t>
            </w:r>
            <w:r/>
          </w:p>
        </w:tc>
      </w:tr>
      <w:tr>
        <w:trPr>
          <w:cantSplit/>
          <w:jc w:val="center"/>
          <w:trHeight w:val="640"/>
        </w:trPr>
        <w:tc>
          <w:tcPr>
            <w:tcW w:w="169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4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51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73"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169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4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51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73"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169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4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51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73"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800"/>
        <w:jc w:val="left"/>
        <w:spacing w:line="360" w:lineRule="auto"/>
        <w:widowControl/>
        <w:rPr>
          <w:rFonts w:hint="eastAsia" w:ascii="宋体" w:hAnsi="宋体" w:eastAsia="宋体" w:cs="宋体"/>
          <w:bCs/>
          <w:color w:val="000000"/>
          <w:sz w:val="40"/>
          <w:szCs w:val="32"/>
          <w:highlight w:val="none"/>
        </w:rPr>
      </w:pPr>
      <w:r/>
      <w:bookmarkStart w:id="29" w:name="_格式2__法定代表人授权书"/>
      <w:r/>
      <w:bookmarkEnd w:id="29"/>
      <w:r/>
      <w:bookmarkStart w:id="30" w:name="_Hlt26671374"/>
      <w:r/>
      <w:bookmarkEnd w:id="30"/>
      <w:r/>
      <w:bookmarkStart w:id="31" w:name="_Hlt26609389"/>
      <w:r/>
      <w:bookmarkEnd w:id="31"/>
      <w:r/>
      <w:bookmarkStart w:id="32" w:name="_Hlt26955066"/>
      <w:r/>
      <w:bookmarkEnd w:id="32"/>
      <w:r>
        <w:rPr>
          <w:rFonts w:hint="eastAsia" w:ascii="宋体" w:hAnsi="宋体" w:eastAsia="宋体" w:cs="宋体"/>
          <w:bCs/>
          <w:color w:val="000000"/>
          <w:sz w:val="40"/>
          <w:szCs w:val="32"/>
          <w:highlight w:val="none"/>
        </w:rPr>
        <w:br w:type="page" w:clear="all"/>
      </w:r>
      <w:r/>
    </w:p>
    <w:p>
      <w:pPr>
        <w:ind w:firstLine="800"/>
        <w:jc w:val="center"/>
        <w:spacing w:line="360" w:lineRule="auto"/>
        <w:rPr>
          <w:rFonts w:hint="eastAsia" w:ascii="宋体" w:hAnsi="宋体" w:eastAsia="宋体" w:cs="宋体"/>
          <w:bCs/>
          <w:color w:val="000000"/>
          <w:sz w:val="40"/>
          <w:szCs w:val="32"/>
          <w:highlight w:val="none"/>
        </w:rPr>
      </w:pPr>
      <w:r>
        <w:rPr>
          <w:rFonts w:hint="eastAsia" w:ascii="宋体" w:hAnsi="宋体" w:eastAsia="宋体" w:cs="宋体"/>
          <w:bCs/>
          <w:color w:val="000000"/>
          <w:sz w:val="40"/>
          <w:szCs w:val="32"/>
          <w:highlight w:val="none"/>
        </w:rPr>
        <w:t xml:space="preserve">质疑函范本</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一、质疑基本信息</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1.提出质疑时，应提交质疑函和必要的证明材料。</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若委托代理人进行质疑的，质疑函应按要求列明“授权代表”的有关内容，并在附件中提交由质疑签署的授权委托书。授权委托书应载明代理人的姓名或者名称、代理事项、具体权限、期限和相关事项。为自然人的，应当由本人签字；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3.质疑若对项目的某一分包进行质疑，质疑函中应列明具体分包号。</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为自然人的，质疑函应附自然人身份证明复印件并由本人签字；质疑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libri">
    <w:panose1 w:val="020F0502020204030204"/>
  </w:font>
  <w:font w:name="MS Mincho">
    <w:panose1 w:val="02020603050405090304"/>
  </w:font>
  <w:font w:name="黑体">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5">
    <w:name w:val="Heading 1"/>
    <w:basedOn w:val="684"/>
    <w:next w:val="684"/>
    <w:link w:val="879"/>
    <w:uiPriority w:val="9"/>
    <w:qFormat/>
    <w:pPr>
      <w:keepLines/>
      <w:keepNext/>
      <w:spacing w:before="340" w:after="330" w:line="578" w:lineRule="auto"/>
      <w:outlineLvl w:val="0"/>
    </w:pPr>
    <w:rPr>
      <w:b/>
      <w:bCs/>
      <w:sz w:val="44"/>
      <w:szCs w:val="44"/>
    </w:rPr>
  </w:style>
  <w:style w:type="paragraph" w:styleId="686">
    <w:name w:val="Heading 2"/>
    <w:basedOn w:val="684"/>
    <w:next w:val="684"/>
    <w:link w:val="88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7">
    <w:name w:val="Heading 3"/>
    <w:basedOn w:val="684"/>
    <w:next w:val="684"/>
    <w:link w:val="882"/>
    <w:uiPriority w:val="9"/>
    <w:unhideWhenUsed/>
    <w:qFormat/>
    <w:pPr>
      <w:keepLines/>
      <w:keepNext/>
      <w:spacing w:before="260" w:after="260" w:line="416" w:lineRule="auto"/>
      <w:outlineLvl w:val="2"/>
    </w:pPr>
    <w:rPr>
      <w:b/>
      <w:bCs/>
      <w:sz w:val="32"/>
      <w:szCs w:val="32"/>
    </w:rPr>
  </w:style>
  <w:style w:type="paragraph" w:styleId="688">
    <w:name w:val="Heading 4"/>
    <w:basedOn w:val="684"/>
    <w:next w:val="684"/>
    <w:link w:val="73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3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3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6"/>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Document Map"/>
    <w:basedOn w:val="684"/>
    <w:link w:val="880"/>
    <w:uiPriority w:val="99"/>
    <w:semiHidden/>
    <w:unhideWhenUsed/>
    <w:qFormat/>
    <w:rPr>
      <w:rFonts w:ascii="宋体" w:eastAsia="宋体"/>
      <w:sz w:val="18"/>
      <w:szCs w:val="18"/>
    </w:rPr>
  </w:style>
  <w:style w:type="paragraph" w:styleId="699">
    <w:name w:val="annotation text"/>
    <w:basedOn w:val="684"/>
    <w:link w:val="884"/>
    <w:uiPriority w:val="0"/>
    <w:qFormat/>
    <w:pPr>
      <w:ind w:firstLine="922"/>
      <w:jc w:val="left"/>
      <w:spacing w:line="360" w:lineRule="auto"/>
    </w:pPr>
    <w:rPr>
      <w:rFonts w:ascii="Times New Roman" w:hAnsi="Times New Roman" w:eastAsia="宋体" w:cs="Times New Roman"/>
      <w:szCs w:val="24"/>
    </w:rPr>
  </w:style>
  <w:style w:type="paragraph" w:styleId="700">
    <w:name w:val="Body Text"/>
    <w:basedOn w:val="684"/>
    <w:next w:val="701"/>
    <w:uiPriority w:val="99"/>
    <w:semiHidden/>
    <w:unhideWhenUsed/>
    <w:qFormat/>
    <w:pPr>
      <w:spacing w:after="120" w:afterAutospacing="0"/>
    </w:pPr>
  </w:style>
  <w:style w:type="paragraph" w:styleId="701">
    <w:name w:val="Header"/>
    <w:basedOn w:val="684"/>
    <w:next w:val="702"/>
    <w:link w:val="8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2" w:customStyle="1">
    <w:name w:val="Quote1"/>
    <w:basedOn w:val="684"/>
    <w:next w:val="684"/>
    <w:uiPriority w:val="99"/>
    <w:qFormat/>
    <w:pPr>
      <w:ind w:left="864" w:right="864"/>
      <w:jc w:val="center"/>
      <w:spacing w:before="200" w:after="160"/>
      <w:widowControl/>
    </w:pPr>
    <w:rPr>
      <w:rFonts w:ascii="宋体"/>
      <w:i/>
      <w:color w:val="404040"/>
    </w:rPr>
  </w:style>
  <w:style w:type="paragraph" w:styleId="703">
    <w:name w:val="Body Text Indent"/>
    <w:uiPriority w:val="0"/>
    <w:qFormat/>
    <w:pPr>
      <w:ind w:firstLine="552"/>
      <w:jc w:val="both"/>
      <w:spacing w:before="240" w:line="360" w:lineRule="auto"/>
      <w:widowControl w:val="off"/>
    </w:pPr>
    <w:rPr>
      <w:rFonts w:hint="default" w:ascii="宋体" w:hAnsi="宋体" w:eastAsia="宋体" w:cs="Times New Roman"/>
      <w:sz w:val="21"/>
      <w:szCs w:val="20"/>
      <w:lang w:val="en-US" w:eastAsia="zh-CN" w:bidi="ar-SA"/>
    </w:rPr>
  </w:style>
  <w:style w:type="paragraph" w:styleId="704">
    <w:name w:val="toc 5"/>
    <w:basedOn w:val="684"/>
    <w:next w:val="684"/>
    <w:uiPriority w:val="39"/>
    <w:unhideWhenUsed/>
    <w:qFormat/>
    <w:pPr>
      <w:ind w:left="1134" w:right="0" w:firstLine="0"/>
      <w:spacing w:after="57"/>
    </w:pPr>
  </w:style>
  <w:style w:type="paragraph" w:styleId="705">
    <w:name w:val="toc 3"/>
    <w:basedOn w:val="684"/>
    <w:next w:val="684"/>
    <w:uiPriority w:val="39"/>
    <w:unhideWhenUsed/>
    <w:qFormat/>
    <w:pPr>
      <w:ind w:left="567" w:right="0" w:firstLine="0"/>
      <w:spacing w:after="57"/>
    </w:pPr>
  </w:style>
  <w:style w:type="paragraph" w:styleId="706">
    <w:name w:val="Plain Text"/>
    <w:basedOn w:val="684"/>
    <w:link w:val="887"/>
    <w:uiPriority w:val="0"/>
    <w:qFormat/>
    <w:rPr>
      <w:rFonts w:ascii="宋体" w:hAnsi="Courier New" w:eastAsia="宋体" w:cs="Times New Roman"/>
      <w:szCs w:val="20"/>
    </w:rPr>
  </w:style>
  <w:style w:type="paragraph" w:styleId="707">
    <w:name w:val="toc 8"/>
    <w:basedOn w:val="684"/>
    <w:next w:val="684"/>
    <w:uiPriority w:val="39"/>
    <w:unhideWhenUsed/>
    <w:qFormat/>
    <w:pPr>
      <w:ind w:left="1984" w:right="0" w:firstLine="0"/>
      <w:spacing w:after="57"/>
    </w:pPr>
  </w:style>
  <w:style w:type="paragraph" w:styleId="708">
    <w:name w:val="Date"/>
    <w:basedOn w:val="684"/>
    <w:next w:val="684"/>
    <w:link w:val="883"/>
    <w:uiPriority w:val="99"/>
    <w:semiHidden/>
    <w:unhideWhenUsed/>
    <w:qFormat/>
    <w:pPr>
      <w:ind w:left="100"/>
    </w:pPr>
  </w:style>
  <w:style w:type="paragraph" w:styleId="709">
    <w:name w:val="endnote text"/>
    <w:basedOn w:val="684"/>
    <w:link w:val="874"/>
    <w:uiPriority w:val="99"/>
    <w:semiHidden/>
    <w:unhideWhenUsed/>
    <w:qFormat/>
    <w:pPr>
      <w:spacing w:after="0" w:line="240" w:lineRule="auto"/>
    </w:pPr>
    <w:rPr>
      <w:sz w:val="20"/>
    </w:rPr>
  </w:style>
  <w:style w:type="paragraph" w:styleId="710">
    <w:name w:val="Balloon Text"/>
    <w:basedOn w:val="684"/>
    <w:link w:val="885"/>
    <w:uiPriority w:val="99"/>
    <w:semiHidden/>
    <w:unhideWhenUsed/>
    <w:qFormat/>
    <w:rPr>
      <w:sz w:val="18"/>
      <w:szCs w:val="18"/>
    </w:rPr>
  </w:style>
  <w:style w:type="paragraph" w:styleId="711">
    <w:name w:val="Footer"/>
    <w:basedOn w:val="684"/>
    <w:link w:val="878"/>
    <w:uiPriority w:val="99"/>
    <w:unhideWhenUsed/>
    <w:qFormat/>
    <w:pPr>
      <w:jc w:val="left"/>
      <w:tabs>
        <w:tab w:val="center" w:pos="4153" w:leader="none"/>
        <w:tab w:val="right" w:pos="8306" w:leader="none"/>
      </w:tabs>
    </w:pPr>
    <w:rPr>
      <w:sz w:val="18"/>
      <w:szCs w:val="18"/>
    </w:rPr>
  </w:style>
  <w:style w:type="paragraph" w:styleId="712">
    <w:name w:val="toc 1"/>
    <w:basedOn w:val="684"/>
    <w:next w:val="684"/>
    <w:uiPriority w:val="39"/>
    <w:unhideWhenUsed/>
    <w:qFormat/>
    <w:pPr>
      <w:jc w:val="center"/>
      <w:tabs>
        <w:tab w:val="right" w:pos="8296" w:leader="dot"/>
      </w:tabs>
    </w:pPr>
    <w:rPr>
      <w:rFonts w:ascii="黑体" w:hAnsi="黑体" w:eastAsia="黑体"/>
      <w:sz w:val="36"/>
      <w:szCs w:val="32"/>
    </w:rPr>
  </w:style>
  <w:style w:type="paragraph" w:styleId="713">
    <w:name w:val="toc 4"/>
    <w:basedOn w:val="684"/>
    <w:next w:val="684"/>
    <w:uiPriority w:val="39"/>
    <w:unhideWhenUsed/>
    <w:qFormat/>
    <w:pPr>
      <w:ind w:left="850" w:right="0" w:firstLine="0"/>
      <w:spacing w:after="57"/>
    </w:pPr>
  </w:style>
  <w:style w:type="paragraph" w:styleId="714">
    <w:name w:val="Subtitle"/>
    <w:basedOn w:val="684"/>
    <w:next w:val="684"/>
    <w:link w:val="740"/>
    <w:uiPriority w:val="11"/>
    <w:qFormat/>
    <w:pPr>
      <w:spacing w:before="200" w:after="200"/>
    </w:pPr>
    <w:rPr>
      <w:sz w:val="24"/>
      <w:szCs w:val="24"/>
    </w:rPr>
  </w:style>
  <w:style w:type="paragraph" w:styleId="715">
    <w:name w:val="footnote text"/>
    <w:basedOn w:val="684"/>
    <w:link w:val="873"/>
    <w:uiPriority w:val="99"/>
    <w:semiHidden/>
    <w:unhideWhenUsed/>
    <w:qFormat/>
    <w:pPr>
      <w:spacing w:after="40" w:line="240" w:lineRule="auto"/>
    </w:pPr>
    <w:rPr>
      <w:sz w:val="18"/>
    </w:rPr>
  </w:style>
  <w:style w:type="paragraph" w:styleId="716">
    <w:name w:val="toc 6"/>
    <w:basedOn w:val="684"/>
    <w:next w:val="684"/>
    <w:uiPriority w:val="39"/>
    <w:unhideWhenUsed/>
    <w:qFormat/>
    <w:pPr>
      <w:ind w:left="1417" w:right="0" w:firstLine="0"/>
      <w:spacing w:after="57"/>
    </w:pPr>
  </w:style>
  <w:style w:type="paragraph" w:styleId="717">
    <w:name w:val="table of figures"/>
    <w:basedOn w:val="684"/>
    <w:next w:val="684"/>
    <w:uiPriority w:val="99"/>
    <w:unhideWhenUsed/>
    <w:qFormat/>
    <w:pPr>
      <w:spacing w:after="0" w:afterAutospacing="0"/>
    </w:pPr>
  </w:style>
  <w:style w:type="paragraph" w:styleId="718">
    <w:name w:val="toc 2"/>
    <w:basedOn w:val="684"/>
    <w:next w:val="684"/>
    <w:uiPriority w:val="39"/>
    <w:unhideWhenUsed/>
    <w:qFormat/>
    <w:pPr>
      <w:ind w:left="283" w:right="0" w:firstLine="0"/>
      <w:spacing w:after="57"/>
    </w:pPr>
  </w:style>
  <w:style w:type="paragraph" w:styleId="719">
    <w:name w:val="toc 9"/>
    <w:basedOn w:val="684"/>
    <w:next w:val="684"/>
    <w:uiPriority w:val="39"/>
    <w:unhideWhenUsed/>
    <w:qFormat/>
    <w:pPr>
      <w:ind w:left="2268" w:right="0" w:firstLine="0"/>
      <w:spacing w:after="57"/>
    </w:pPr>
  </w:style>
  <w:style w:type="paragraph" w:styleId="720">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21">
    <w:name w:val="Title"/>
    <w:basedOn w:val="684"/>
    <w:next w:val="684"/>
    <w:link w:val="739"/>
    <w:uiPriority w:val="10"/>
    <w:qFormat/>
    <w:pPr>
      <w:contextualSpacing/>
      <w:spacing w:before="300" w:after="200"/>
    </w:pPr>
    <w:rPr>
      <w:sz w:val="48"/>
      <w:szCs w:val="48"/>
    </w:rPr>
  </w:style>
  <w:style w:type="table" w:styleId="722">
    <w:name w:val="Table Grid"/>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94"/>
    <w:uiPriority w:val="22"/>
    <w:qFormat/>
    <w:rPr>
      <w:b/>
    </w:rPr>
  </w:style>
  <w:style w:type="character" w:styleId="724">
    <w:name w:val="endnote reference"/>
    <w:basedOn w:val="694"/>
    <w:uiPriority w:val="99"/>
    <w:semiHidden/>
    <w:unhideWhenUsed/>
    <w:qFormat/>
    <w:rPr>
      <w:vertAlign w:val="superscript"/>
    </w:rPr>
  </w:style>
  <w:style w:type="character" w:styleId="725">
    <w:name w:val="Hyperlink"/>
    <w:uiPriority w:val="99"/>
    <w:qFormat/>
    <w:rPr>
      <w:color w:val="0000ff"/>
      <w:u w:val="none"/>
    </w:rPr>
  </w:style>
  <w:style w:type="character" w:styleId="726">
    <w:name w:val="annotation reference"/>
    <w:uiPriority w:val="0"/>
    <w:qFormat/>
    <w:rPr>
      <w:sz w:val="21"/>
      <w:szCs w:val="21"/>
    </w:rPr>
  </w:style>
  <w:style w:type="character" w:styleId="727">
    <w:name w:val="footnote reference"/>
    <w:basedOn w:val="694"/>
    <w:uiPriority w:val="99"/>
    <w:unhideWhenUsed/>
    <w:qFormat/>
    <w:rPr>
      <w:vertAlign w:val="superscript"/>
    </w:rPr>
  </w:style>
  <w:style w:type="character" w:styleId="728" w:customStyle="1">
    <w:name w:val="Heading 1 Char"/>
    <w:basedOn w:val="694"/>
    <w:uiPriority w:val="9"/>
    <w:qFormat/>
    <w:rPr>
      <w:rFonts w:ascii="Arial" w:hAnsi="Arial" w:eastAsia="Arial" w:cs="Arial"/>
      <w:sz w:val="40"/>
      <w:szCs w:val="40"/>
    </w:rPr>
  </w:style>
  <w:style w:type="character" w:styleId="729" w:customStyle="1">
    <w:name w:val="Heading 2 Char"/>
    <w:basedOn w:val="694"/>
    <w:uiPriority w:val="9"/>
    <w:qFormat/>
    <w:rPr>
      <w:rFonts w:ascii="Arial" w:hAnsi="Arial" w:eastAsia="Arial" w:cs="Arial"/>
      <w:sz w:val="34"/>
    </w:rPr>
  </w:style>
  <w:style w:type="character" w:styleId="730" w:customStyle="1">
    <w:name w:val="Heading 3 Char"/>
    <w:basedOn w:val="694"/>
    <w:uiPriority w:val="9"/>
    <w:qFormat/>
    <w:rPr>
      <w:rFonts w:ascii="Arial" w:hAnsi="Arial" w:eastAsia="Arial" w:cs="Arial"/>
      <w:sz w:val="30"/>
      <w:szCs w:val="30"/>
    </w:rPr>
  </w:style>
  <w:style w:type="character" w:styleId="731" w:customStyle="1">
    <w:name w:val="Heading 4 Char"/>
    <w:basedOn w:val="694"/>
    <w:link w:val="688"/>
    <w:uiPriority w:val="9"/>
    <w:qFormat/>
    <w:rPr>
      <w:rFonts w:ascii="Arial" w:hAnsi="Arial" w:eastAsia="Arial" w:cs="Arial"/>
      <w:b/>
      <w:bCs/>
      <w:sz w:val="26"/>
      <w:szCs w:val="26"/>
    </w:rPr>
  </w:style>
  <w:style w:type="character" w:styleId="732" w:customStyle="1">
    <w:name w:val="Heading 5 Char"/>
    <w:basedOn w:val="694"/>
    <w:link w:val="689"/>
    <w:uiPriority w:val="9"/>
    <w:qFormat/>
    <w:rPr>
      <w:rFonts w:ascii="Arial" w:hAnsi="Arial" w:eastAsia="Arial" w:cs="Arial"/>
      <w:b/>
      <w:bCs/>
      <w:sz w:val="24"/>
      <w:szCs w:val="24"/>
    </w:rPr>
  </w:style>
  <w:style w:type="character" w:styleId="733" w:customStyle="1">
    <w:name w:val="Heading 6 Char"/>
    <w:basedOn w:val="694"/>
    <w:link w:val="690"/>
    <w:uiPriority w:val="9"/>
    <w:qFormat/>
    <w:rPr>
      <w:rFonts w:ascii="Arial" w:hAnsi="Arial" w:eastAsia="Arial" w:cs="Arial"/>
      <w:b/>
      <w:bCs/>
      <w:sz w:val="22"/>
      <w:szCs w:val="22"/>
    </w:rPr>
  </w:style>
  <w:style w:type="character" w:styleId="734" w:customStyle="1">
    <w:name w:val="Heading 7 Char"/>
    <w:basedOn w:val="694"/>
    <w:link w:val="691"/>
    <w:uiPriority w:val="9"/>
    <w:qFormat/>
    <w:rPr>
      <w:rFonts w:ascii="Arial" w:hAnsi="Arial" w:eastAsia="Arial" w:cs="Arial"/>
      <w:b/>
      <w:bCs/>
      <w:i/>
      <w:iCs/>
      <w:sz w:val="22"/>
      <w:szCs w:val="22"/>
    </w:rPr>
  </w:style>
  <w:style w:type="character" w:styleId="735" w:customStyle="1">
    <w:name w:val="Heading 8 Char"/>
    <w:basedOn w:val="694"/>
    <w:link w:val="692"/>
    <w:uiPriority w:val="9"/>
    <w:qFormat/>
    <w:rPr>
      <w:rFonts w:ascii="Arial" w:hAnsi="Arial" w:eastAsia="Arial" w:cs="Arial"/>
      <w:i/>
      <w:iCs/>
      <w:sz w:val="22"/>
      <w:szCs w:val="22"/>
    </w:rPr>
  </w:style>
  <w:style w:type="character" w:styleId="736" w:customStyle="1">
    <w:name w:val="Heading 9 Char"/>
    <w:basedOn w:val="694"/>
    <w:link w:val="693"/>
    <w:uiPriority w:val="9"/>
    <w:qFormat/>
    <w:rPr>
      <w:rFonts w:ascii="Arial" w:hAnsi="Arial" w:eastAsia="Arial" w:cs="Arial"/>
      <w:i/>
      <w:iCs/>
      <w:sz w:val="21"/>
      <w:szCs w:val="21"/>
    </w:rPr>
  </w:style>
  <w:style w:type="paragraph" w:styleId="737">
    <w:name w:val="List Paragraph"/>
    <w:basedOn w:val="684"/>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4"/>
    <w:link w:val="721"/>
    <w:uiPriority w:val="10"/>
    <w:qFormat/>
    <w:rPr>
      <w:sz w:val="48"/>
      <w:szCs w:val="48"/>
    </w:rPr>
  </w:style>
  <w:style w:type="character" w:styleId="740" w:customStyle="1">
    <w:name w:val="Subtitle Char"/>
    <w:basedOn w:val="694"/>
    <w:link w:val="714"/>
    <w:uiPriority w:val="11"/>
    <w:qFormat/>
    <w:rPr>
      <w:sz w:val="24"/>
      <w:szCs w:val="24"/>
    </w:rPr>
  </w:style>
  <w:style w:type="paragraph" w:styleId="741">
    <w:name w:val="Quote"/>
    <w:basedOn w:val="684"/>
    <w:next w:val="684"/>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4"/>
    <w:next w:val="684"/>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4"/>
    <w:uiPriority w:val="99"/>
    <w:qFormat/>
  </w:style>
  <w:style w:type="character" w:styleId="746" w:customStyle="1">
    <w:name w:val="Footer Char"/>
    <w:basedOn w:val="694"/>
    <w:uiPriority w:val="99"/>
    <w:qFormat/>
  </w:style>
  <w:style w:type="character" w:styleId="747" w:customStyle="1">
    <w:name w:val="Caption Char"/>
    <w:uiPriority w:val="99"/>
    <w:qFormat/>
  </w:style>
  <w:style w:type="table" w:styleId="748"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5"/>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6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basedOn w:val="6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6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69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6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6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6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6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6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6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6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basedOn w:val="69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basedOn w:val="6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basedOn w:val="6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basedOn w:val="69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basedOn w:val="69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basedOn w:val="6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basedOn w:val="69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basedOn w:val="6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6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69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6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basedOn w:val="6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basedOn w:val="6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6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6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5"/>
    <w:uiPriority w:val="99"/>
    <w:qFormat/>
    <w:rPr>
      <w:sz w:val="18"/>
    </w:rPr>
  </w:style>
  <w:style w:type="character" w:styleId="874" w:customStyle="1">
    <w:name w:val="Endnote Text Char"/>
    <w:link w:val="709"/>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Default"/>
    <w:link w:val="886"/>
    <w:uiPriority w:val="99"/>
    <w:qFormat/>
    <w:pPr>
      <w:widowControl w:val="off"/>
    </w:pPr>
    <w:rPr>
      <w:rFonts w:hint="default" w:ascii="MS Mincho" w:hAnsi="Calibri" w:eastAsia="宋体" w:cs="Times New Roman"/>
      <w:color w:val="000000"/>
      <w:sz w:val="21"/>
      <w:szCs w:val="24"/>
      <w:lang w:val="en-US" w:eastAsia="zh-CN" w:bidi="ar-SA"/>
    </w:rPr>
  </w:style>
  <w:style w:type="character" w:styleId="877" w:customStyle="1">
    <w:name w:val="页眉 字符"/>
    <w:basedOn w:val="694"/>
    <w:link w:val="701"/>
    <w:uiPriority w:val="99"/>
    <w:qFormat/>
    <w:rPr>
      <w:sz w:val="18"/>
      <w:szCs w:val="18"/>
    </w:rPr>
  </w:style>
  <w:style w:type="character" w:styleId="878" w:customStyle="1">
    <w:name w:val="页脚 字符"/>
    <w:basedOn w:val="694"/>
    <w:link w:val="711"/>
    <w:uiPriority w:val="99"/>
    <w:qFormat/>
    <w:rPr>
      <w:sz w:val="18"/>
      <w:szCs w:val="18"/>
    </w:rPr>
  </w:style>
  <w:style w:type="character" w:styleId="879" w:customStyle="1">
    <w:name w:val="标题 1 字符"/>
    <w:basedOn w:val="694"/>
    <w:link w:val="685"/>
    <w:uiPriority w:val="9"/>
    <w:qFormat/>
    <w:rPr>
      <w:b/>
      <w:bCs/>
      <w:sz w:val="44"/>
      <w:szCs w:val="44"/>
    </w:rPr>
  </w:style>
  <w:style w:type="character" w:styleId="880" w:customStyle="1">
    <w:name w:val="文档结构图 字符"/>
    <w:basedOn w:val="694"/>
    <w:link w:val="698"/>
    <w:uiPriority w:val="99"/>
    <w:semiHidden/>
    <w:qFormat/>
    <w:rPr>
      <w:rFonts w:ascii="宋体" w:eastAsia="宋体"/>
      <w:sz w:val="18"/>
      <w:szCs w:val="18"/>
    </w:rPr>
  </w:style>
  <w:style w:type="character" w:styleId="881" w:customStyle="1">
    <w:name w:val="标题 2 字符"/>
    <w:basedOn w:val="694"/>
    <w:link w:val="686"/>
    <w:uiPriority w:val="9"/>
    <w:qFormat/>
    <w:rPr>
      <w:rFonts w:asciiTheme="majorHAnsi" w:hAnsiTheme="majorHAnsi" w:eastAsiaTheme="majorEastAsia" w:cstheme="majorBidi"/>
      <w:b/>
      <w:bCs/>
      <w:sz w:val="32"/>
      <w:szCs w:val="32"/>
    </w:rPr>
  </w:style>
  <w:style w:type="character" w:styleId="882" w:customStyle="1">
    <w:name w:val="标题 3 字符"/>
    <w:basedOn w:val="694"/>
    <w:link w:val="687"/>
    <w:uiPriority w:val="9"/>
    <w:qFormat/>
    <w:rPr>
      <w:b/>
      <w:bCs/>
      <w:sz w:val="32"/>
      <w:szCs w:val="32"/>
    </w:rPr>
  </w:style>
  <w:style w:type="character" w:styleId="883" w:customStyle="1">
    <w:name w:val="日期 字符"/>
    <w:basedOn w:val="694"/>
    <w:link w:val="708"/>
    <w:uiPriority w:val="99"/>
    <w:semiHidden/>
    <w:qFormat/>
  </w:style>
  <w:style w:type="character" w:styleId="884" w:customStyle="1">
    <w:name w:val="批注文字 字符"/>
    <w:basedOn w:val="694"/>
    <w:link w:val="699"/>
    <w:uiPriority w:val="0"/>
    <w:qFormat/>
    <w:rPr>
      <w:rFonts w:ascii="Times New Roman" w:hAnsi="Times New Roman" w:eastAsia="宋体" w:cs="Times New Roman"/>
      <w:szCs w:val="24"/>
    </w:rPr>
  </w:style>
  <w:style w:type="character" w:styleId="885" w:customStyle="1">
    <w:name w:val="批注框文本 字符"/>
    <w:basedOn w:val="694"/>
    <w:link w:val="710"/>
    <w:uiPriority w:val="99"/>
    <w:semiHidden/>
    <w:qFormat/>
    <w:rPr>
      <w:sz w:val="18"/>
      <w:szCs w:val="18"/>
    </w:rPr>
  </w:style>
  <w:style w:type="character" w:styleId="886" w:customStyle="1">
    <w:name w:val="Default Char"/>
    <w:link w:val="876"/>
    <w:uiPriority w:val="99"/>
    <w:qFormat/>
    <w:rPr>
      <w:rFonts w:ascii="MS Mincho" w:hAnsi="Calibri" w:eastAsia="宋体" w:cs="Times New Roman"/>
      <w:color w:val="000000"/>
      <w:szCs w:val="24"/>
    </w:rPr>
  </w:style>
  <w:style w:type="character" w:styleId="887" w:customStyle="1">
    <w:name w:val="纯文本 字符"/>
    <w:basedOn w:val="694"/>
    <w:link w:val="706"/>
    <w:uiPriority w:val="0"/>
    <w:qFormat/>
    <w:rPr>
      <w:rFonts w:ascii="宋体" w:hAnsi="Courier New" w:eastAsia="宋体" w:cs="Times New Roman"/>
      <w:szCs w:val="20"/>
    </w:rPr>
  </w:style>
  <w:style w:type="character" w:styleId="888" w:customStyle="1">
    <w:name w:val="NormalCharacter"/>
    <w:uiPriority w:val="0"/>
    <w:qFormat/>
  </w:style>
  <w:style w:type="paragraph" w:styleId="889" w:customStyle="1">
    <w:name w:val="HTML 预设格式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sz w:val="20"/>
      <w:szCs w:val="20"/>
      <w:lang w:val="en-US" w:eastAsia="zh-CN" w:bidi="ar-SA"/>
    </w:rPr>
  </w:style>
  <w:style w:type="paragraph" w:styleId="890"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table" w:styleId="891" w:customStyle="1">
    <w:name w:val="Table Grid"/>
    <w:uiPriority w:val="0"/>
    <w:qFormat/>
    <w:pPr>
      <w:spacing w:after="0" w:line="240" w:lineRule="auto"/>
    </w:pPr>
    <w:tblPr>
      <w:tblCellMar>
        <w:left w:w="0" w:type="dxa"/>
        <w:top w:w="0" w:type="dxa"/>
        <w:right w:w="0" w:type="dxa"/>
        <w:bottom w:w="0" w:type="dxa"/>
      </w:tblCellMar>
    </w:tblPr>
  </w:style>
  <w:style w:type="table" w:styleId="892" w:customStyle="1">
    <w:name w:val="网格型1"/>
    <w:basedOn w:val="893"/>
    <w:uiPriority w:val="0"/>
    <w:unhideWhenUsed/>
    <w:qFormat/>
    <w:pPr>
      <w:jc w:val="both"/>
      <w:widowControl w:val="off"/>
    </w:pPr>
    <w:tblPr/>
  </w:style>
  <w:style w:type="table" w:styleId="893" w:customStyle="1">
    <w:name w:val="普通表格1"/>
    <w:uiPriority w:val="99"/>
    <w:unhideWhenUsed/>
    <w:qFormat/>
    <w:tblPr/>
  </w:style>
  <w:style w:type="numbering" w:styleId="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34872f1d-2d5c-494c-a4b1-3bc6bc72013b</errorID>
      <errorWord>(</errorWord>
      <group>L1_Format</group>
      <groupName>格式问题</groupName>
      <ability>L2_HalfPunc</ability>
      <abilityName>全半角检查</abilityName>
      <candidateList>
        <item>（</item>
      </candidateList>
      <explain>文本全半角错误。</explain>
      <paraID> 37DC7F0</paraID>
      <start>20</start>
      <end>21</end>
      <status>modified</status>
      <modifiedWord>（</modifiedWord>
      <trackRevisions>false</trackRevisions>
    </reviewItem>
    <reviewItem>
      <errorID>9df8f16a-3482-45bf-b125-31884399459b</errorID>
      <errorWord>)</errorWord>
      <group>L1_Format</group>
      <groupName>格式问题</groupName>
      <ability>L2_HalfPunc</ability>
      <abilityName>全半角检查</abilityName>
      <candidateList>
        <item>）</item>
      </candidateList>
      <explain>文本全半角错误。</explain>
      <paraID> 37DC7F0</paraID>
      <start>28</start>
      <end>29</end>
      <status>modified</status>
      <modifiedWord>）</modifiedWord>
      <trackRevisions>false</trackRevisions>
    </reviewItem>
    <reviewItem>
      <errorID>058a9b72-7012-4b60-8f32-7c2f528ed968</errorID>
      <errorWord>上午0：00</errorWord>
      <group>L1_Knowledge</group>
      <groupName>知识性问题</groupName>
      <ability>L2_Time</ability>
      <abilityName>日期时间</abilityName>
      <candidateList/>
      <explain>时间与前缀不匹配，可能的时间前缀有“下午、晚上、凌晨、午夜”。</explain>
      <paraID>440CFD82</paraID>
      <start>27</start>
      <end>33</end>
      <status>ignored</status>
      <modifiedWord/>
      <trackRevisions>false</trackRevisions>
    </reviewItem>
    <reviewItem>
      <errorID>9a678195-a134-471e-9717-ff7b6ecee3d6</errorID>
      <errorWord>【2022】002号</errorWord>
      <group>L1_Knowledge</group>
      <groupName>知识性问题</groupName>
      <ability>L2_Knowledge</ability>
      <abilityName>其他知识</abilityName>
      <candidateList>
        <item>〔2022〕2号</item>
      </candidateList>
      <explain>发文字号格式错误。</explain>
      <paraID>6AA77655</paraID>
      <start>20</start>
      <end>30</end>
      <status>ignored</status>
      <modifiedWord/>
      <trackRevisions>false</trackRevisions>
    </reviewItem>
    <reviewItem>
      <errorID>758a6258-8f03-4e8c-b5c9-f1291609538e</errorID>
      <errorWord>间</errorWord>
      <group>L1_Word</group>
      <groupName>字词问题</groupName>
      <ability>L2_Typo</ability>
      <abilityName>字词错误</abilityName>
      <candidateList>
        <item>间之</item>
      </candidateList>
      <explain/>
      <paraID>7363EC21</paraID>
      <start>14</start>
      <end>15</end>
      <status>ignored</status>
      <modifiedWord/>
      <trackRevisions>false</trackRevisions>
    </reviewItem>
    <reviewItem>
      <errorID>107e4a13-a731-491a-a672-f55cea3e8312</errorID>
      <errorWord>过程中涉及到</errorWord>
      <group>L1_Word</group>
      <groupName>字词问题</groupName>
      <ability>L2_Typo</ability>
      <abilityName>字词错误</abilityName>
      <candidateList>
        <item>过程中涉及</item>
      </candidateList>
      <explain/>
      <paraID>45F4B157</paraID>
      <start>15</start>
      <end>21</end>
      <status>ignored</status>
      <modifiedWord/>
      <trackRevisions>false</trackRevisions>
    </reviewItem>
    <reviewItem>
      <errorID>dcf2efd6-f95f-4b84-a910-7ba5b0f0e7c9</errorID>
      <errorWord>保持通讯畅通</errorWord>
      <group>L1_Word</group>
      <groupName>字词问题</groupName>
      <ability>L2_Typo</ability>
      <abilityName>字词错误</abilityName>
      <candidateList>
        <item>保持通信畅通</item>
      </candidateList>
      <explain/>
      <paraID>5DB24401</paraID>
      <start>34</start>
      <end>40</end>
      <status>ignored</status>
      <modifiedWord/>
      <trackRevisions>false</trackRevisions>
    </reviewItem>
    <reviewItem>
      <errorID>61f8461f-ae7e-429a-b3ea-5d6eebefc43a</errorID>
      <errorWord>国家发改委</errorWord>
      <group>L1_Knowledge</group>
      <groupName>知识性问题</groupName>
      <ability>L2_Knowledge</ability>
      <abilityName>其他知识</abilityName>
      <candidateList>
        <item>国家发展改革委</item>
      </candidateList>
      <explain/>
      <paraID>23A294C1</paraID>
      <start>19</start>
      <end>24</end>
      <status>ignored</status>
      <modifiedWord/>
      <trackRevisions>false</trackRevisions>
    </reviewItem>
    <reviewItem>
      <errorID>12fb7c66-6c67-45d4-9423-98d30a27e4de</errorID>
      <errorWord>法律、法规</errorWord>
      <group>L1_Word</group>
      <groupName>字词问题</groupName>
      <ability>L2_Typo</ability>
      <abilityName>字词错误</abilityName>
      <candidateList>
        <item>法律法规</item>
      </candidateList>
      <explain/>
      <paraID>56DF8846</paraID>
      <start>6</start>
      <end>11</end>
      <status>ignored</status>
      <modifiedWord/>
      <trackRevisions>false</trackRevisions>
    </reviewItem>
    <reviewItem>
      <errorID>c8c8b23e-e6ed-4e9f-a40a-c1d6301ecab9</errorID>
      <errorWord>法律、法规</errorWord>
      <group>L1_Word</group>
      <groupName>字词问题</groupName>
      <ability>L2_Typo</ability>
      <abilityName>字词错误</abilityName>
      <candidateList>
        <item>法律法规</item>
      </candidateList>
      <explain/>
      <paraID> 35A3689</paraID>
      <start>14</start>
      <end>19</end>
      <status>ignored</status>
      <modifiedWord/>
      <trackRevisions>false</trackRevisions>
    </reviewItem>
    <reviewItem>
      <errorID>4a102a91-1ec6-48eb-955b-4b431463d039</errorID>
      <errorWord>&lt;</errorWord>
      <group>L1_Format</group>
      <groupName>格式问题</groupName>
      <ability>L2_HalfPunc</ability>
      <abilityName>全半角检查</abilityName>
      <candidateList>
        <item>〈</item>
      </candidateList>
      <explain>文本全半角错误。</explain>
      <paraID>52E34C30</paraID>
      <start>15</start>
      <end>16</end>
      <status>ignored</status>
      <modifiedWord/>
      <trackRevisions>false</trackRevisions>
    </reviewItem>
    <reviewItem>
      <errorID>fba3de94-8817-4677-a209-5c05307d3213</errorID>
      <errorWord>&gt;的通知》</errorWord>
      <group>L1_Punc</group>
      <groupName>标点问题</groupName>
      <ability>L2_Punc</ability>
      <abilityName>标点符号检查</abilityName>
      <candidateList>
        <item>〉的通知》</item>
      </candidateList>
      <explain/>
      <paraID>52E34C30</paraID>
      <start>32</start>
      <end>37</end>
      <status>ignored</status>
      <modifiedWord/>
      <trackRevisions>false</trackRevisions>
    </reviewItem>
    <reviewItem>
      <errorID>a3676486-a6c9-4b46-a8de-872796ea0fc1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3101D23C</paraID>
      <start>96</start>
      <end>98</end>
      <status>modified</status>
      <modifiedWord>》《</modifiedWord>
      <trackRevisions>false</trackRevisions>
    </reviewItem>
    <reviewItem>
      <errorID>7d2aedea-e49a-4502-b2be-d0809f355af0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29</start>
      <end>31</end>
      <status>modified</status>
      <modifiedWord>》《</modifiedWord>
      <trackRevisions>false</trackRevisions>
    </reviewItem>
    <reviewItem>
      <errorID>3758f97f-a992-4c0a-a660-c4600fb0c5e7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52</start>
      <end>54</end>
      <status>modified</status>
      <modifiedWord>》《</modifiedWord>
      <trackRevisions>false</trackRevisions>
    </reviewItem>
    <reviewItem>
      <errorID>475c72dd-b004-4ac0-9d11-284ae4e948ec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76</start>
      <end>78</end>
      <status>modified</status>
      <modifiedWord>》《</modifiedWord>
      <trackRevisions>false</trackRevisions>
    </reviewItem>
    <reviewItem>
      <errorID>7fbd941a-a260-4b8d-9f1f-af5accd3ba1b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100</start>
      <end>102</end>
      <status>modified</status>
      <modifiedWord>》《</modifiedWord>
      <trackRevisions>false</trackRevisions>
    </reviewItem>
    <reviewItem>
      <errorID>c8613720-8e3f-4bb3-8148-3548374a2487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121</start>
      <end>123</end>
      <status>modified</status>
      <modifiedWord>》《</modifiedWord>
      <trackRevisions>false</trackRevisions>
    </reviewItem>
    <reviewItem>
      <errorID>5d9ccf31-0243-473f-a3f3-956a6139b262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144</start>
      <end>146</end>
      <status>modified</status>
      <modifiedWord>》《</modifiedWord>
      <trackRevisions>false</trackRevisions>
    </reviewItem>
    <reviewItem>
      <errorID>88266f45-8e5c-48b0-ae3d-3885eb2026de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166</start>
      <end>168</end>
      <status>modified</status>
      <modifiedWord>》《</modifiedWord>
      <trackRevisions>false</trackRevisions>
    </reviewItem>
    <reviewItem>
      <errorID>d1c6c27a-a863-4043-898e-a5347a6694eb</errorID>
      <errorWord>方</errorWord>
      <group>L1_Word</group>
      <groupName>字词问题</groupName>
      <ability>L2_Typo</ability>
      <abilityName>字词错误</abilityName>
      <candidateList>
        <item>方在</item>
      </candidateList>
      <explain/>
      <paraID>4E0AAEAA</paraID>
      <start>6</start>
      <end>7</end>
      <status>ignored</status>
      <modifiedWord/>
      <trackRevisions>false</trackRevisions>
    </reviewItem>
    <reviewItem>
      <errorID>17e48945-4171-476f-82d8-ca32a0ba2de7</errorID>
      <errorWord>作出</errorWord>
      <group>L1_Word</group>
      <groupName>字词问题</groupName>
      <ability>L2_Typo</ability>
      <abilityName>字词错误</abilityName>
      <candidateList>
        <item>做出</item>
      </candidateList>
      <explain/>
      <paraID>4E0AAEAA</paraID>
      <start>17</start>
      <end>19</end>
      <status>modified</status>
      <modifiedWord>做出</modifiedWord>
      <trackRevisions>false</trackRevisions>
    </reviewItem>
    <reviewItem>
      <errorID>81edd5f7-de79-48dd-9308-cc93ef552bdd</errorID>
      <errorWord>III</errorWord>
      <group>L1_Word</group>
      <groupName>字词问题</groupName>
      <ability>L2_Typo</ability>
      <abilityName>字词错误</abilityName>
      <candidateList>
        <item>Ⅲ</item>
      </candidateList>
      <explain/>
      <paraID> 1B4C0E2</paraID>
      <start>146</start>
      <end>149</end>
      <status>ignored</status>
      <modifiedWord/>
      <trackRevisions>false</trackRevisions>
    </reviewItem>
    <reviewItem>
      <errorID>097d4bbe-715a-4e7b-bd17-ebd8b6ce863a</errorID>
      <errorWord>、对</errorWord>
      <group>L1_Word</group>
      <groupName>字词问题</groupName>
      <ability>L2_Typo</ability>
      <abilityName>字词错误</abilityName>
      <candidateList>
        <item>、</item>
      </candidateList>
      <explain/>
      <paraID>68367886</paraID>
      <start>41</start>
      <end>43</end>
      <status>ignored</status>
      <modifiedWord/>
      <trackRevisions>false</trackRevisions>
    </reviewItem>
    <reviewItem>
      <errorID>c81217bf-1b35-47b8-acda-ca54bc91d824</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6FD0016</paraID>
      <start>5</start>
      <end>7</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183021-630A-4306-8B20-DADD092B2E6B}"/>
</file>

<file path=customXml/itemProps2.xml><?xml version="1.0" encoding="utf-8"?>
<ds:datastoreItem xmlns:ds="http://schemas.openxmlformats.org/officeDocument/2006/customXml" ds:itemID="{1ACF87AE-9FD5-431C-A523-DCF71D81B41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厉林海</cp:lastModifiedBy>
  <cp:revision>7</cp:revision>
  <dcterms:created xsi:type="dcterms:W3CDTF">2024-01-04T03:50:00Z</dcterms:created>
  <dcterms:modified xsi:type="dcterms:W3CDTF">2026-06-30T00:40:37Z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8CB5C2D55E3D4994AEB78383CEFBB813_13</vt:lpwstr>
  </property>
  <property fmtid="{D5CDD505-2E9C-101B-9397-08002B2CF9AE}" pid="4" name="KSOTemplateDocerSaveRecord">
    <vt:lpwstr>eyJoZGlkIjoiZTA4Y2JjODI3NmJjNjJjOWU1NWI5ZTA1MTRkYTczOTciLCJ1c2VySWQiOiI2OTE5MDAxMDUifQ==</vt:lpwstr>
  </property>
</Properties>
</file>