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mc:AlternateContent>
          <mc:Choice Requires="wpg">
            <w:drawing>
              <wp:inline xmlns:wp="http://schemas.openxmlformats.org/drawingml/2006/wordprocessingDrawing" distT="0" distB="0" distL="0" distR="0">
                <wp:extent cx="6101080" cy="78955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01080" cy="789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4pt;height:621.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color w:val="000000"/>
          <w:sz w:val="44"/>
          <w:szCs w:val="44"/>
          <w:highlight w:val="none"/>
          <w:lang w:eastAsia="zh-CN"/>
        </w:rPr>
      </w:r>
      <w:r/>
    </w:p>
    <w:p>
      <w:pPr>
        <w:pStyle w:val="899"/>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99"/>
        <w:spacing w:after="120"/>
        <w:rPr>
          <w:color w:val="000000"/>
          <w:sz w:val="28"/>
          <w:highlight w:val="none"/>
        </w:rPr>
      </w:pPr>
      <w:r>
        <w:rPr>
          <w:color w:val="000000"/>
          <w:sz w:val="28"/>
          <w:highlight w:val="none"/>
        </w:rPr>
      </w:r>
      <w:r/>
    </w:p>
    <w:p>
      <w:pPr>
        <w:pStyle w:val="899"/>
        <w:jc w:val="center"/>
        <w:spacing w:line="360" w:lineRule="auto"/>
        <w:rPr>
          <w:rFonts w:hint="eastAsia" w:ascii="宋体" w:hAnsi="宋体"/>
          <w:b/>
          <w:bCs/>
          <w:color w:val="000000"/>
          <w:sz w:val="56"/>
          <w:szCs w:val="72"/>
          <w:highlight w:val="none"/>
        </w:rPr>
      </w:pPr>
      <w:r>
        <w:rPr>
          <w:rFonts w:hint="eastAsia" w:ascii="宋体" w:hAnsi="宋体"/>
          <w:b/>
          <w:bCs/>
          <w:color w:val="000000"/>
          <w:sz w:val="56"/>
          <w:szCs w:val="72"/>
          <w:highlight w:val="none"/>
        </w:rPr>
      </w:r>
      <w:r/>
    </w:p>
    <w:p>
      <w:pPr>
        <w:pStyle w:val="899"/>
        <w:spacing w:line="360" w:lineRule="auto"/>
        <w:rPr>
          <w:rFonts w:ascii="宋体" w:hAnsi="宋体"/>
          <w:color w:val="000000"/>
          <w:highlight w:val="none"/>
        </w:rPr>
      </w:pPr>
      <w:r>
        <w:rPr>
          <w:rFonts w:ascii="宋体" w:hAnsi="宋体"/>
          <w:color w:val="000000"/>
          <w:highlight w:val="none"/>
        </w:rPr>
      </w:r>
      <w:r/>
    </w:p>
    <w:p>
      <w:pPr>
        <w:pStyle w:val="899"/>
        <w:jc w:val="center"/>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899"/>
        <w:spacing w:line="480" w:lineRule="exact"/>
        <w:rPr>
          <w:rFonts w:ascii="宋体" w:hAnsi="宋体"/>
          <w:color w:val="000000"/>
          <w:sz w:val="28"/>
          <w:highlight w:val="none"/>
        </w:rPr>
      </w:pPr>
      <w:r>
        <w:rPr>
          <w:rFonts w:ascii="宋体" w:hAnsi="宋体"/>
          <w:color w:val="000000"/>
          <w:sz w:val="28"/>
          <w:highlight w:val="none"/>
        </w:rPr>
      </w:r>
      <w:r/>
    </w:p>
    <w:p>
      <w:pPr>
        <w:pStyle w:val="899"/>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899"/>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89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89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89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89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89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14</w:t>
      </w:r>
      <w:r>
        <w:rPr>
          <w:rFonts w:ascii="宋体" w:hAnsi="宋体" w:eastAsia="宋体"/>
          <w:color w:val="000000"/>
          <w:sz w:val="30"/>
          <w:highlight w:val="none"/>
          <w:lang w:val="en-US" w:eastAsia="zh-CN"/>
        </w:rPr>
      </w:r>
      <w:r/>
    </w:p>
    <w:p>
      <w:pPr>
        <w:pStyle w:val="899"/>
        <w:ind w:firstLine="1050"/>
        <w:jc w:val="left"/>
        <w:spacing w:line="800" w:lineRule="exact"/>
        <w:rPr>
          <w:rFonts w:hint="eastAsia" w:ascii="宋体" w:hAnsi="宋体"/>
          <w:color w:val="000000"/>
          <w:sz w:val="30"/>
          <w:highlight w:val="none"/>
          <w:lang w:val="en-US"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color w:val="000000"/>
          <w:sz w:val="30"/>
          <w:highlight w:val="none"/>
          <w:lang w:val="en-US" w:eastAsia="zh-CN"/>
        </w:rPr>
      </w:r>
      <w:r/>
    </w:p>
    <w:p>
      <w:pPr>
        <w:pStyle w:val="89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89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rPr>
        <w:t xml:space="preserve">2</w:t>
      </w:r>
      <w:r>
        <w:rPr>
          <w:rFonts w:hint="eastAsia" w:ascii="宋体" w:hAnsi="宋体"/>
          <w:color w:val="000000"/>
          <w:sz w:val="30"/>
          <w:highlight w:val="none"/>
          <w:lang w:val="en-US" w:eastAsia="zh-CN"/>
        </w:rPr>
        <w:t xml:space="preserve">2</w:t>
      </w:r>
      <w:r>
        <w:rPr>
          <w:rFonts w:hint="eastAsia" w:ascii="宋体" w:hAnsi="宋体" w:eastAsia="宋体"/>
          <w:color w:val="000000"/>
          <w:sz w:val="30"/>
          <w:highlight w:val="none"/>
          <w:lang w:eastAsia="zh-CN"/>
        </w:rPr>
      </w:r>
      <w:r/>
    </w:p>
    <w:p>
      <w:pPr>
        <w:pStyle w:val="89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29</w:t>
      </w:r>
      <w:r>
        <w:rPr>
          <w:rFonts w:ascii="宋体" w:hAnsi="宋体" w:eastAsia="宋体"/>
          <w:color w:val="000000"/>
          <w:sz w:val="30"/>
          <w:highlight w:val="none"/>
          <w:lang w:val="en-US" w:eastAsia="zh-CN"/>
        </w:rPr>
      </w:r>
      <w:r/>
    </w:p>
    <w:p>
      <w:pPr>
        <w:pStyle w:val="89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89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rPr>
        <w:t xml:space="preserve">4</w:t>
      </w:r>
      <w:r>
        <w:rPr>
          <w:rFonts w:hint="eastAsia" w:ascii="宋体" w:hAnsi="宋体"/>
          <w:color w:val="000000"/>
          <w:sz w:val="30"/>
          <w:highlight w:val="none"/>
          <w:lang w:val="en-US" w:eastAsia="zh-CN"/>
        </w:rPr>
        <w:t xml:space="preserve">1</w:t>
      </w:r>
      <w:r>
        <w:rPr>
          <w:rFonts w:hint="eastAsia" w:ascii="宋体" w:hAnsi="宋体" w:eastAsia="宋体"/>
          <w:color w:val="000000"/>
          <w:sz w:val="30"/>
          <w:highlight w:val="none"/>
          <w:lang w:eastAsia="zh-CN"/>
        </w:rPr>
      </w:r>
      <w:r/>
    </w:p>
    <w:p>
      <w:pPr>
        <w:pStyle w:val="920"/>
        <w:ind w:firstLine="482"/>
        <w:rPr>
          <w:rFonts w:hint="eastAsia" w:ascii="宋体" w:hAnsi="宋体"/>
          <w:b/>
          <w:color w:val="000000"/>
          <w:sz w:val="48"/>
          <w:highlight w:val="none"/>
        </w:rPr>
      </w:pPr>
      <w:r>
        <w:rPr>
          <w:rFonts w:hint="eastAsia" w:ascii="宋体" w:hAnsi="宋体"/>
          <w:b/>
          <w:color w:val="000000"/>
          <w:sz w:val="48"/>
          <w:highlight w:val="none"/>
        </w:rPr>
      </w:r>
      <w:r/>
    </w:p>
    <w:p>
      <w:pPr>
        <w:pStyle w:val="899"/>
        <w:rPr>
          <w:rFonts w:hint="eastAsia" w:ascii="宋体" w:hAnsi="宋体"/>
          <w:b/>
          <w:color w:val="000000"/>
          <w:sz w:val="48"/>
          <w:highlight w:val="none"/>
        </w:rPr>
      </w:pPr>
      <w:r>
        <w:rPr>
          <w:rFonts w:hint="eastAsia" w:ascii="宋体" w:hAnsi="宋体"/>
          <w:b/>
          <w:color w:val="000000"/>
          <w:sz w:val="48"/>
          <w:highlight w:val="none"/>
        </w:rPr>
      </w:r>
      <w:r/>
    </w:p>
    <w:p>
      <w:pPr>
        <w:pStyle w:val="899"/>
        <w:rPr>
          <w:rFonts w:hint="eastAsia"/>
          <w:color w:val="000000"/>
          <w:highlight w:val="none"/>
        </w:rPr>
        <w:sectPr>
          <w:footerReference w:type="default" r:id="rId11"/>
          <w:footerReference w:type="firs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911"/>
        <w:numPr>
          <w:ilvl w:val="0"/>
          <w:numId w:val="1"/>
        </w:numPr>
        <w:ind w:firstLine="2409"/>
        <w:spacing w:before="120" w:after="120" w:line="50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899"/>
              <w:ind w:firstLine="482"/>
              <w:jc w:val="left"/>
              <w:spacing w:line="44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899"/>
              <w:ind w:firstLine="480"/>
              <w:jc w:val="left"/>
              <w:spacing w:line="440" w:lineRule="exact"/>
              <w:widowControl/>
              <w:rPr>
                <w:rFonts w:ascii="宋体" w:hAnsi="宋体" w:cs="Arial"/>
                <w:bCs/>
                <w:color w:val="000000"/>
                <w:sz w:val="24"/>
                <w:szCs w:val="24"/>
                <w:highlight w:val="none"/>
              </w:rPr>
            </w:pPr>
            <w:r>
              <w:rPr>
                <w:rFonts w:hint="eastAsia" w:ascii="宋体" w:hAnsi="宋体"/>
                <w:color w:val="000000"/>
                <w:sz w:val="24"/>
                <w:highlight w:val="none"/>
                <w:u w:val="single"/>
                <w:lang w:eastAsia="zh-CN"/>
              </w:rPr>
              <w:t xml:space="preserve">2025制种生产经营主体提升农业设备采购项目</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000000"/>
                <w:sz w:val="24"/>
                <w:highlight w:val="none"/>
                <w:u w:val="single"/>
              </w:rPr>
              <w:t xml:space="preserve">2026</w:t>
            </w:r>
            <w:r>
              <w:rPr>
                <w:rFonts w:hint="eastAsia" w:ascii="宋体" w:hAnsi="宋体"/>
                <w:color w:val="000000"/>
                <w:sz w:val="24"/>
                <w:highlight w:val="none"/>
                <w:u w:val="single"/>
                <w:lang w:val="en-US" w:eastAsia="zh-CN"/>
              </w:rPr>
              <w:t xml:space="preserve">年7月30日9时</w:t>
            </w:r>
            <w:r>
              <w:rPr>
                <w:rFonts w:hint="eastAsia" w:ascii="宋体" w:hAnsi="宋体"/>
                <w:color w:val="000000"/>
                <w:sz w:val="24"/>
                <w:highlight w:val="none"/>
              </w:rPr>
              <w:t xml:space="preserve">（北京时间）前递交投标文件。</w:t>
            </w:r>
            <w:r>
              <w:rPr>
                <w:rFonts w:ascii="宋体" w:hAnsi="宋体" w:cs="Arial"/>
                <w:bCs/>
                <w:color w:val="000000"/>
                <w:sz w:val="24"/>
                <w:szCs w:val="24"/>
                <w:highlight w:val="none"/>
              </w:rPr>
            </w:r>
            <w:r/>
          </w:p>
        </w:tc>
      </w:tr>
    </w:tbl>
    <w:p>
      <w:pPr>
        <w:pStyle w:val="899"/>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899"/>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项目编号：JSZC-320925-ZCGL-G2026-0005</w:t>
      </w:r>
      <w:r>
        <w:rPr>
          <w:rFonts w:hint="eastAsia" w:ascii="宋体" w:hAnsi="宋体" w:eastAsia="宋体" w:cs="宋体"/>
          <w:color w:val="000000"/>
          <w:sz w:val="24"/>
          <w:highlight w:val="none"/>
          <w:lang w:eastAsia="zh-CN"/>
        </w:rPr>
      </w:r>
      <w:r/>
    </w:p>
    <w:p>
      <w:pPr>
        <w:pStyle w:val="899"/>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2025制种生产经营主体提升农业设备采购项目</w:t>
      </w:r>
      <w:r>
        <w:rPr>
          <w:rFonts w:hint="eastAsia" w:ascii="宋体" w:hAnsi="宋体" w:eastAsia="宋体" w:cs="宋体"/>
          <w:color w:val="000000"/>
          <w:sz w:val="24"/>
          <w:highlight w:val="none"/>
          <w:lang w:eastAsia="zh-CN"/>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val="en-US" w:eastAsia="zh-CN"/>
        </w:rPr>
        <w:t xml:space="preserve">04</w:t>
      </w:r>
      <w:r>
        <w:rPr>
          <w:rFonts w:hint="eastAsia" w:ascii="宋体" w:hAnsi="宋体" w:cs="Arial"/>
          <w:bCs/>
          <w:color w:val="000000"/>
          <w:sz w:val="24"/>
          <w:szCs w:val="24"/>
          <w:highlight w:val="none"/>
        </w:rPr>
        <w:t xml:space="preserve">万元，一标段：</w:t>
      </w: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万元；二标段：</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lang w:val="en-US" w:eastAsia="zh-CN"/>
        </w:rPr>
        <w:t xml:space="preserve">94</w:t>
      </w:r>
      <w:r>
        <w:rPr>
          <w:rFonts w:hint="eastAsia" w:ascii="宋体" w:hAnsi="宋体" w:cs="Arial"/>
          <w:bCs/>
          <w:color w:val="000000"/>
          <w:sz w:val="24"/>
          <w:szCs w:val="24"/>
          <w:highlight w:val="none"/>
        </w:rPr>
        <w:t xml:space="preserve">万元；高于采购预算的作无效标论处。</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最高限价（如有）：</w:t>
      </w:r>
      <w:r>
        <w:rPr>
          <w:rFonts w:hint="eastAsia" w:ascii="宋体" w:hAnsi="宋体" w:cs="Arial"/>
          <w:bCs/>
          <w:color w:val="000000"/>
          <w:sz w:val="24"/>
          <w:szCs w:val="24"/>
          <w:highlight w:val="none"/>
          <w:lang w:val="en-US" w:eastAsia="zh-CN"/>
        </w:rPr>
        <w:t xml:space="preserve">604</w:t>
      </w:r>
      <w:r>
        <w:rPr>
          <w:rFonts w:hint="eastAsia" w:ascii="宋体" w:hAnsi="宋体" w:cs="Arial"/>
          <w:bCs/>
          <w:color w:val="000000"/>
          <w:sz w:val="24"/>
          <w:szCs w:val="24"/>
          <w:highlight w:val="none"/>
        </w:rPr>
        <w:t xml:space="preserve">万元，一标段：</w:t>
      </w:r>
      <w:r>
        <w:rPr>
          <w:rFonts w:hint="eastAsia" w:ascii="宋体" w:hAnsi="宋体" w:cs="Arial"/>
          <w:bCs/>
          <w:color w:val="000000"/>
          <w:sz w:val="24"/>
          <w:szCs w:val="24"/>
          <w:highlight w:val="none"/>
          <w:lang w:val="en-US" w:eastAsia="zh-CN"/>
        </w:rPr>
        <w:t xml:space="preserve">310</w:t>
      </w:r>
      <w:r>
        <w:rPr>
          <w:rFonts w:hint="eastAsia" w:ascii="宋体" w:hAnsi="宋体" w:cs="Arial"/>
          <w:bCs/>
          <w:color w:val="000000"/>
          <w:sz w:val="24"/>
          <w:szCs w:val="24"/>
          <w:highlight w:val="none"/>
        </w:rPr>
        <w:t xml:space="preserve">万元；二标段：</w:t>
      </w:r>
      <w:r>
        <w:rPr>
          <w:rFonts w:hint="eastAsia" w:ascii="宋体" w:hAnsi="宋体" w:cs="Arial"/>
          <w:bCs/>
          <w:color w:val="000000"/>
          <w:sz w:val="24"/>
          <w:szCs w:val="24"/>
          <w:highlight w:val="none"/>
          <w:lang w:val="en-US" w:eastAsia="zh-CN"/>
        </w:rPr>
        <w:t xml:space="preserve">294</w:t>
      </w:r>
      <w:r>
        <w:rPr>
          <w:rFonts w:hint="eastAsia" w:ascii="宋体" w:hAnsi="宋体" w:cs="Arial"/>
          <w:bCs/>
          <w:color w:val="000000"/>
          <w:sz w:val="24"/>
          <w:szCs w:val="24"/>
          <w:highlight w:val="none"/>
        </w:rPr>
        <w:t xml:space="preserve">万元；高于采购预算的作无效标论处。</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eastAsia="宋体" w:cs="Arial"/>
          <w:bCs/>
          <w:color w:val="000000"/>
          <w:sz w:val="24"/>
          <w:szCs w:val="24"/>
          <w:highlight w:val="none"/>
          <w:lang w:eastAsia="zh-CN"/>
        </w:rPr>
        <w:t xml:space="preserve">采购需求：</w:t>
      </w:r>
      <w:r>
        <w:rPr>
          <w:rFonts w:hint="eastAsia" w:ascii="宋体" w:hAnsi="宋体" w:eastAsia="宋体" w:cs="Arial"/>
          <w:b/>
          <w:bCs w:val="0"/>
          <w:color w:val="000000"/>
          <w:sz w:val="24"/>
          <w:szCs w:val="24"/>
          <w:highlight w:val="none"/>
          <w:lang w:eastAsia="zh-CN"/>
        </w:rPr>
        <w:t xml:space="preserve">一标段：</w:t>
      </w:r>
      <w:r>
        <w:rPr>
          <w:rFonts w:hint="eastAsia" w:ascii="宋体" w:hAnsi="宋体" w:eastAsia="宋体" w:cs="Arial"/>
          <w:b/>
          <w:bCs w:val="0"/>
          <w:color w:val="000000"/>
          <w:sz w:val="24"/>
          <w:szCs w:val="24"/>
          <w:highlight w:val="none"/>
          <w:lang w:val="en-US" w:eastAsia="zh-CN"/>
        </w:rPr>
        <w:t xml:space="preserve">310</w:t>
      </w:r>
      <w:r>
        <w:rPr>
          <w:rFonts w:hint="eastAsia" w:ascii="宋体" w:hAnsi="宋体" w:eastAsia="宋体" w:cs="Arial"/>
          <w:b/>
          <w:bCs w:val="0"/>
          <w:color w:val="000000"/>
          <w:sz w:val="24"/>
          <w:szCs w:val="24"/>
          <w:highlight w:val="none"/>
          <w:lang w:eastAsia="zh-CN"/>
        </w:rPr>
        <w:t xml:space="preserve">万元</w:t>
      </w:r>
      <w:r>
        <w:rPr>
          <w:rFonts w:hint="eastAsia" w:ascii="宋体" w:hAnsi="宋体" w:eastAsia="宋体" w:cs="Arial"/>
          <w:bCs/>
          <w:color w:val="000000"/>
          <w:sz w:val="24"/>
          <w:szCs w:val="24"/>
          <w:highlight w:val="none"/>
          <w:lang w:eastAsia="zh-CN"/>
        </w:rPr>
        <w:t xml:space="preserve">，需要购买的设备主要包括</w:t>
      </w:r>
      <w:r>
        <w:rPr>
          <w:rFonts w:hint="eastAsia" w:ascii="宋体" w:hAnsi="宋体" w:eastAsia="宋体" w:cs="Arial"/>
          <w:bCs/>
          <w:color w:val="000000"/>
          <w:sz w:val="24"/>
          <w:szCs w:val="24"/>
          <w:highlight w:val="none"/>
          <w:lang w:val="en-US" w:eastAsia="zh-CN"/>
        </w:rPr>
        <w:t xml:space="preserve">地坑及进料系统、加工中心除尘系统、除馀机、除芒机、清选设备、色选机、批次式种子包衣机、半自动定量包装机、输送系统、集料仓、钢架平台、</w:t>
      </w:r>
      <w:r>
        <w:rPr>
          <w:rFonts w:hint="eastAsia" w:ascii="宋体" w:hAnsi="宋体" w:eastAsia="宋体" w:cs="Arial"/>
          <w:bCs/>
          <w:color w:val="000000"/>
          <w:sz w:val="24"/>
          <w:szCs w:val="24"/>
          <w:highlight w:val="none"/>
          <w:lang w:eastAsia="zh-CN"/>
        </w:rPr>
        <w:t xml:space="preserve">设备检修钢架平台、</w:t>
      </w:r>
      <w:r>
        <w:rPr>
          <w:rFonts w:hint="eastAsia" w:ascii="宋体" w:hAnsi="宋体" w:eastAsia="宋体" w:cs="Arial"/>
          <w:bCs/>
          <w:color w:val="000000"/>
          <w:sz w:val="24"/>
          <w:szCs w:val="24"/>
          <w:highlight w:val="none"/>
          <w:lang w:val="en-US" w:eastAsia="zh-CN"/>
        </w:rPr>
        <w:t xml:space="preserve">螺杆空气压缩机、种子生产线</w:t>
      </w:r>
      <w:r>
        <w:rPr>
          <w:rFonts w:hint="eastAsia" w:ascii="宋体" w:hAnsi="宋体" w:eastAsia="宋体" w:cs="Arial"/>
          <w:bCs/>
          <w:color w:val="000000"/>
          <w:sz w:val="24"/>
          <w:szCs w:val="24"/>
          <w:highlight w:val="none"/>
          <w:lang w:eastAsia="zh-CN"/>
        </w:rPr>
        <w:t xml:space="preserve">电气控制柜、</w:t>
      </w:r>
      <w:r>
        <w:rPr>
          <w:rFonts w:hint="eastAsia" w:ascii="宋体" w:hAnsi="宋体" w:eastAsia="宋体" w:cs="Arial"/>
          <w:bCs/>
          <w:color w:val="000000"/>
          <w:sz w:val="24"/>
          <w:szCs w:val="24"/>
          <w:highlight w:val="none"/>
          <w:lang w:val="en-US" w:eastAsia="zh-CN"/>
        </w:rPr>
        <w:t xml:space="preserve">种子生产线</w:t>
      </w:r>
      <w:r>
        <w:rPr>
          <w:rFonts w:hint="eastAsia" w:ascii="宋体" w:hAnsi="宋体" w:eastAsia="宋体" w:cs="Arial"/>
          <w:bCs/>
          <w:color w:val="000000"/>
          <w:sz w:val="24"/>
          <w:szCs w:val="24"/>
          <w:highlight w:val="none"/>
          <w:lang w:eastAsia="zh-CN"/>
        </w:rPr>
        <w:t xml:space="preserve">电缆线及桥架辅材等、汽车衡、</w:t>
      </w:r>
      <w:r>
        <w:rPr>
          <w:rFonts w:hint="eastAsia" w:ascii="宋体" w:hAnsi="宋体" w:eastAsia="宋体" w:cs="Arial"/>
          <w:bCs/>
          <w:color w:val="000000"/>
          <w:sz w:val="24"/>
          <w:szCs w:val="24"/>
          <w:highlight w:val="none"/>
          <w:lang w:val="en-US" w:eastAsia="zh-CN"/>
        </w:rPr>
        <w:t xml:space="preserve">固定式</w:t>
      </w:r>
      <w:r>
        <w:rPr>
          <w:rFonts w:hint="eastAsia" w:ascii="宋体" w:hAnsi="宋体" w:eastAsia="宋体" w:cs="Arial"/>
          <w:bCs/>
          <w:color w:val="000000"/>
          <w:sz w:val="24"/>
          <w:szCs w:val="24"/>
          <w:highlight w:val="none"/>
          <w:lang w:eastAsia="zh-CN"/>
        </w:rPr>
        <w:t xml:space="preserve">扦样</w:t>
      </w:r>
      <w:r>
        <w:rPr>
          <w:rFonts w:hint="eastAsia" w:ascii="宋体" w:hAnsi="宋体" w:eastAsia="宋体" w:cs="Arial"/>
          <w:bCs/>
          <w:color w:val="000000"/>
          <w:sz w:val="24"/>
          <w:szCs w:val="24"/>
          <w:highlight w:val="none"/>
          <w:lang w:val="en-US" w:eastAsia="zh-CN"/>
        </w:rPr>
        <w:t xml:space="preserve">机、粮食输送机、</w:t>
      </w:r>
      <w:r>
        <w:rPr>
          <w:rFonts w:hint="eastAsia" w:ascii="宋体" w:hAnsi="宋体" w:eastAsia="宋体" w:cs="Arial"/>
          <w:bCs/>
          <w:color w:val="000000"/>
          <w:sz w:val="24"/>
          <w:szCs w:val="24"/>
          <w:highlight w:val="none"/>
          <w:lang w:eastAsia="zh-CN"/>
        </w:rPr>
        <w:t xml:space="preserve">附属设备（设施）、</w:t>
      </w:r>
      <w:r>
        <w:rPr>
          <w:rFonts w:hint="eastAsia" w:ascii="宋体" w:hAnsi="宋体" w:eastAsia="宋体" w:cs="Arial"/>
          <w:bCs/>
          <w:color w:val="000000"/>
          <w:sz w:val="24"/>
          <w:szCs w:val="24"/>
          <w:highlight w:val="none"/>
          <w:lang w:val="en-US" w:eastAsia="zh-CN"/>
        </w:rPr>
        <w:t xml:space="preserve">移动式输送机</w:t>
      </w:r>
      <w:r>
        <w:rPr>
          <w:rFonts w:hint="eastAsia" w:ascii="宋体" w:hAnsi="宋体" w:eastAsia="宋体" w:cs="Arial"/>
          <w:bCs/>
          <w:color w:val="000000"/>
          <w:sz w:val="24"/>
          <w:szCs w:val="24"/>
          <w:highlight w:val="none"/>
          <w:lang w:eastAsia="zh-CN"/>
        </w:rPr>
        <w:t xml:space="preserve">等。</w:t>
      </w:r>
      <w:r>
        <w:rPr>
          <w:rFonts w:hint="eastAsia" w:ascii="宋体" w:hAnsi="宋体" w:eastAsia="宋体" w:cs="Arial"/>
          <w:b/>
          <w:bCs w:val="0"/>
          <w:color w:val="000000"/>
          <w:sz w:val="24"/>
          <w:szCs w:val="24"/>
          <w:highlight w:val="none"/>
          <w:lang w:eastAsia="zh-CN"/>
        </w:rPr>
        <w:t xml:space="preserve">二标段：</w:t>
      </w:r>
      <w:r>
        <w:rPr>
          <w:rFonts w:hint="eastAsia" w:ascii="宋体" w:hAnsi="宋体" w:eastAsia="宋体" w:cs="Arial"/>
          <w:b/>
          <w:bCs w:val="0"/>
          <w:color w:val="000000"/>
          <w:sz w:val="24"/>
          <w:szCs w:val="24"/>
          <w:highlight w:val="none"/>
          <w:lang w:val="en-US" w:eastAsia="zh-CN"/>
        </w:rPr>
        <w:t xml:space="preserve">294</w:t>
      </w:r>
      <w:r>
        <w:rPr>
          <w:rFonts w:hint="eastAsia" w:ascii="宋体" w:hAnsi="宋体" w:eastAsia="宋体" w:cs="Arial"/>
          <w:b/>
          <w:bCs w:val="0"/>
          <w:color w:val="000000"/>
          <w:sz w:val="24"/>
          <w:szCs w:val="24"/>
          <w:highlight w:val="none"/>
          <w:lang w:eastAsia="zh-CN"/>
        </w:rPr>
        <w:t xml:space="preserve">万元，</w:t>
      </w:r>
      <w:r>
        <w:rPr>
          <w:rFonts w:hint="eastAsia" w:ascii="宋体" w:hAnsi="宋体" w:eastAsia="宋体" w:cs="Arial"/>
          <w:bCs/>
          <w:color w:val="000000"/>
          <w:sz w:val="24"/>
          <w:szCs w:val="24"/>
          <w:highlight w:val="none"/>
          <w:lang w:eastAsia="zh-CN"/>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eastAsia="宋体" w:cs="Arial"/>
          <w:bCs/>
          <w:color w:val="000000"/>
          <w:sz w:val="24"/>
          <w:szCs w:val="24"/>
          <w:highlight w:val="none"/>
          <w:lang w:eastAsia="zh-CN"/>
        </w:rPr>
      </w:r>
      <w:r/>
    </w:p>
    <w:p>
      <w:pPr>
        <w:pStyle w:val="899"/>
        <w:ind w:firstLine="482"/>
        <w:jc w:val="left"/>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本次招标项目共分2个标段，各投标人可对本项目部</w:t>
      </w:r>
      <w:r>
        <w:rPr>
          <w:rFonts w:hint="eastAsia" w:ascii="宋体" w:hAnsi="宋体" w:cs="Arial"/>
          <w:b/>
          <w:bCs w:val="0"/>
          <w:color w:val="000000"/>
          <w:sz w:val="24"/>
          <w:szCs w:val="24"/>
          <w:highlight w:val="none"/>
          <w:lang w:val="en-US" w:eastAsia="zh-CN"/>
        </w:rPr>
        <w:t xml:space="preserve">分</w:t>
      </w:r>
      <w:r>
        <w:rPr>
          <w:rFonts w:hint="eastAsia" w:ascii="宋体" w:hAnsi="宋体" w:cs="Arial"/>
          <w:b/>
          <w:bCs w:val="0"/>
          <w:color w:val="000000"/>
          <w:sz w:val="24"/>
          <w:szCs w:val="24"/>
          <w:highlight w:val="none"/>
        </w:rPr>
        <w:t xml:space="preserve">标段或全部标段进行投标，投标人投某一标段时，必须对该标段的全部内容进行投标，否则，采购人不予接受,但每个投标人仅能中一个标段（兼投不兼中），定标顺序为一标段→二标段，在上一标段评审中被确定为第一中标候选人的投标人，报价可继续参与下一标段的评审，但不再被推荐为下一标段的中标候选人。</w:t>
      </w:r>
      <w:r>
        <w:rPr>
          <w:rFonts w:hint="eastAsia" w:ascii="宋体" w:hAnsi="宋体" w:cs="Arial"/>
          <w:b/>
          <w:bCs w:val="0"/>
          <w:color w:val="000000"/>
          <w:sz w:val="24"/>
          <w:szCs w:val="24"/>
          <w:highlight w:val="none"/>
        </w:rPr>
      </w:r>
      <w:r/>
    </w:p>
    <w:p>
      <w:pPr>
        <w:pStyle w:val="899"/>
        <w:ind w:firstLine="480"/>
        <w:jc w:val="left"/>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eastAsia="宋体" w:cs="Arial"/>
          <w:bCs/>
          <w:color w:val="000000"/>
          <w:sz w:val="24"/>
          <w:szCs w:val="24"/>
          <w:highlight w:val="none"/>
          <w:lang w:eastAsia="zh-CN"/>
        </w:rPr>
        <w:t xml:space="preserve">合同履行期限：合同签订后</w:t>
      </w:r>
      <w:r>
        <w:rPr>
          <w:rFonts w:hint="eastAsia" w:ascii="宋体" w:hAnsi="宋体" w:eastAsia="宋体" w:cs="Arial"/>
          <w:bCs/>
          <w:color w:val="000000"/>
          <w:sz w:val="24"/>
          <w:szCs w:val="24"/>
          <w:highlight w:val="none"/>
          <w:lang w:val="en-US" w:eastAsia="zh-CN"/>
        </w:rPr>
        <w:t xml:space="preserve">30</w:t>
      </w:r>
      <w:r>
        <w:rPr>
          <w:rFonts w:hint="eastAsia" w:ascii="宋体" w:hAnsi="宋体" w:eastAsia="宋体" w:cs="Arial"/>
          <w:bCs/>
          <w:color w:val="000000"/>
          <w:sz w:val="24"/>
          <w:szCs w:val="24"/>
          <w:highlight w:val="none"/>
          <w:lang w:eastAsia="zh-CN"/>
        </w:rPr>
        <w:t xml:space="preserve">个日历天内完成全部供货、安装、调试并经验收合格。</w:t>
      </w:r>
      <w:r>
        <w:rPr>
          <w:rFonts w:hint="eastAsia" w:ascii="宋体" w:hAnsi="宋体" w:eastAsia="宋体" w:cs="Arial"/>
          <w:bCs/>
          <w:color w:val="000000"/>
          <w:sz w:val="24"/>
          <w:szCs w:val="24"/>
          <w:highlight w:val="none"/>
          <w:lang w:eastAsia="zh-CN"/>
        </w:rPr>
      </w:r>
      <w:r/>
    </w:p>
    <w:p>
      <w:pPr>
        <w:pStyle w:val="899"/>
        <w:ind w:firstLine="480"/>
        <w:jc w:val="left"/>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eastAsia="宋体" w:cs="Arial"/>
          <w:bCs/>
          <w:color w:val="000000"/>
          <w:sz w:val="24"/>
          <w:szCs w:val="24"/>
          <w:highlight w:val="none"/>
          <w:lang w:eastAsia="zh-CN"/>
        </w:rPr>
        <w:t xml:space="preserve">质保期：</w:t>
      </w:r>
      <w:r>
        <w:rPr>
          <w:rFonts w:hint="eastAsia" w:ascii="宋体" w:hAnsi="宋体" w:eastAsia="宋体" w:cs="Arial"/>
          <w:bCs/>
          <w:color w:val="000000"/>
          <w:sz w:val="24"/>
          <w:szCs w:val="24"/>
          <w:highlight w:val="none"/>
          <w:lang w:val="en-US" w:eastAsia="zh-CN"/>
        </w:rPr>
        <w:t xml:space="preserve">一年</w:t>
      </w:r>
      <w:r>
        <w:rPr>
          <w:rFonts w:hint="eastAsia" w:ascii="宋体" w:hAnsi="宋体" w:eastAsia="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899"/>
        <w:ind w:firstLine="480"/>
        <w:jc w:val="left"/>
        <w:spacing w:line="480" w:lineRule="exact"/>
        <w:widowControl/>
        <w:rPr>
          <w:rFonts w:hint="eastAsia" w:ascii="宋体" w:hAnsi="宋体" w:eastAsia="宋体" w:cs="Arial"/>
          <w:bCs/>
          <w:color w:val="000000"/>
          <w:sz w:val="24"/>
          <w:szCs w:val="24"/>
          <w:highlight w:val="none"/>
          <w:lang w:eastAsia="zh-CN"/>
        </w:rPr>
      </w:pPr>
      <w:r>
        <w:rPr>
          <w:rFonts w:hint="eastAsia" w:ascii="宋体" w:hAnsi="宋体" w:eastAsia="宋体" w:cs="Arial"/>
          <w:bCs/>
          <w:color w:val="000000"/>
          <w:sz w:val="24"/>
          <w:szCs w:val="24"/>
          <w:highlight w:val="none"/>
          <w:lang w:eastAsia="zh-CN"/>
        </w:rPr>
        <w:t xml:space="preserve">本项目（是/否）接受联合体投标：否。</w:t>
      </w:r>
      <w:r>
        <w:rPr>
          <w:rFonts w:hint="eastAsia" w:ascii="宋体" w:hAnsi="宋体" w:eastAsia="宋体" w:cs="Arial"/>
          <w:bCs/>
          <w:color w:val="000000"/>
          <w:sz w:val="24"/>
          <w:szCs w:val="24"/>
          <w:highlight w:val="none"/>
          <w:lang w:eastAsia="zh-CN"/>
        </w:rPr>
      </w:r>
      <w:r/>
    </w:p>
    <w:p>
      <w:pPr>
        <w:pStyle w:val="899"/>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899"/>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（一）满足《中华人民共和国政府采购法》第二十二条规定；</w:t>
      </w:r>
      <w:r>
        <w:rPr>
          <w:rFonts w:ascii="宋体" w:hAnsi="宋体" w:cs="Arial"/>
          <w:b/>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2.上一年度的财务状况报表（成立不满一年无需提供）；</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4.具备履行合同所必需的设备和专业技术能力的书面声明；</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5.参加政府采购活动前3年内在经营活动中没有重大违法记录的书面声明。</w:t>
      </w:r>
      <w:r>
        <w:rPr>
          <w:rFonts w:hint="eastAsia" w:ascii="宋体" w:hAnsi="宋体" w:cs="Arial"/>
          <w:bCs/>
          <w:color w:val="000000"/>
          <w:sz w:val="24"/>
          <w:szCs w:val="24"/>
          <w:highlight w:val="none"/>
        </w:rPr>
      </w:r>
      <w:r/>
    </w:p>
    <w:p>
      <w:pPr>
        <w:pStyle w:val="899"/>
        <w:ind w:firstLine="482"/>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（二）落实政府采购政策需满足的资格要求：</w:t>
      </w:r>
      <w:r>
        <w:rPr>
          <w:rFonts w:ascii="宋体" w:hAnsi="宋体" w:cs="Arial"/>
          <w:b/>
          <w:color w:val="000000"/>
          <w:sz w:val="24"/>
          <w:szCs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1.政府采购促进中小企业发展；</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4.政府采购鼓励采购节能环保产品；</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6.政府采购鼓励优先采购节能产品、环境标志产品：严格执行政府采购关于支持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8.执行数据中心采购相关政策：若涉及到数据中心采购，应按照“关于印发《绿色数据中心政府采购需求标准（试行）》的通知（财库〔2023〕7号）”执行。</w:t>
      </w:r>
      <w:r>
        <w:rPr>
          <w:rFonts w:hint="eastAsia" w:ascii="宋体" w:hAnsi="宋体"/>
          <w:color w:val="000000"/>
          <w:sz w:val="24"/>
          <w:highlight w:val="none"/>
        </w:rPr>
      </w:r>
      <w:r/>
    </w:p>
    <w:p>
      <w:pPr>
        <w:pStyle w:val="899"/>
        <w:ind w:firstLine="482"/>
        <w:jc w:val="left"/>
        <w:spacing w:line="480" w:lineRule="exact"/>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（三）本项目特定资格要求：</w:t>
      </w:r>
      <w:r>
        <w:rPr>
          <w:rFonts w:hint="eastAsia" w:ascii="宋体" w:hAnsi="宋体" w:cs="Arial"/>
          <w:b/>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899"/>
        <w:ind w:firstLine="480"/>
        <w:jc w:val="left"/>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899"/>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方式：本项目采用网上注册登记方式</w:t>
      </w:r>
      <w:r>
        <w:rPr>
          <w:rFonts w:hint="eastAsia" w:ascii="宋体" w:hAnsi="宋体" w:cs="宋体"/>
          <w:color w:val="000000"/>
          <w:sz w:val="24"/>
          <w:szCs w:val="24"/>
          <w:highlight w:val="none"/>
        </w:rPr>
      </w:r>
      <w:r/>
    </w:p>
    <w:p>
      <w:pPr>
        <w:pStyle w:val="899"/>
        <w:ind w:firstLine="480"/>
        <w:jc w:val="left"/>
        <w:spacing w:line="480" w:lineRule="exact"/>
        <w:widowControl/>
        <w:rPr>
          <w:rFonts w:ascii="宋体" w:hAnsi="宋体"/>
          <w:b/>
          <w:bCs/>
          <w:color w:val="000000"/>
          <w:sz w:val="24"/>
          <w:highlight w:val="none"/>
        </w:rPr>
      </w:pPr>
      <w:r>
        <w:rPr>
          <w:rFonts w:hint="eastAsia" w:ascii="宋体" w:hAnsi="宋体" w:cs="宋体"/>
          <w:color w:val="000000"/>
          <w:sz w:val="24"/>
          <w:szCs w:val="24"/>
          <w:highlight w:val="none"/>
        </w:rPr>
        <w:t xml:space="preserve">售价：0.00元</w:t>
      </w:r>
      <w:r>
        <w:rPr>
          <w:rFonts w:ascii="宋体" w:hAnsi="宋体"/>
          <w:b/>
          <w:bCs/>
          <w:color w:val="000000"/>
          <w:sz w:val="24"/>
          <w:highlight w:val="none"/>
        </w:rPr>
      </w:r>
      <w:r/>
    </w:p>
    <w:p>
      <w:pPr>
        <w:pStyle w:val="899"/>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899"/>
        <w:ind w:firstLine="480"/>
        <w:jc w:val="left"/>
        <w:spacing w:line="48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2026</w:t>
      </w:r>
      <w:r>
        <w:rPr>
          <w:rFonts w:hint="eastAsia" w:ascii="宋体" w:hAnsi="宋体"/>
          <w:bCs/>
          <w:color w:val="000000"/>
          <w:sz w:val="24"/>
          <w:highlight w:val="none"/>
          <w:lang w:val="en-US" w:eastAsia="zh-CN"/>
        </w:rPr>
        <w:t xml:space="preserve">年7月30日9时</w:t>
      </w:r>
      <w:r>
        <w:rPr>
          <w:rFonts w:hint="eastAsia" w:ascii="宋体" w:hAnsi="宋体"/>
          <w:bCs/>
          <w:color w:val="000000"/>
          <w:sz w:val="24"/>
          <w:highlight w:val="none"/>
        </w:rPr>
        <w:t xml:space="preserve">（北京时间）</w:t>
      </w:r>
      <w:r>
        <w:rPr>
          <w:rFonts w:hint="eastAsia" w:ascii="宋体" w:hAnsi="宋体"/>
          <w:bCs/>
          <w:color w:val="000000"/>
          <w:sz w:val="24"/>
          <w:highlight w:val="none"/>
        </w:rPr>
      </w:r>
      <w:r/>
    </w:p>
    <w:p>
      <w:pPr>
        <w:pStyle w:val="899"/>
        <w:ind w:firstLine="480"/>
        <w:jc w:val="left"/>
        <w:spacing w:line="480" w:lineRule="exact"/>
        <w:widowControl/>
        <w:rPr>
          <w:rFonts w:ascii="宋体" w:hAnsi="宋体"/>
          <w:bCs/>
          <w:color w:val="000000"/>
          <w:sz w:val="24"/>
          <w:highlight w:val="none"/>
        </w:rPr>
      </w:pPr>
      <w:r>
        <w:rPr>
          <w:rFonts w:hint="eastAsia" w:ascii="宋体" w:hAnsi="宋体"/>
          <w:bCs/>
          <w:color w:val="000000"/>
          <w:sz w:val="24"/>
          <w:highlight w:val="none"/>
        </w:rPr>
        <w:t xml:space="preserve">地点：“苏采云”政府采购交易系统网上开标大厅</w:t>
      </w:r>
      <w:r>
        <w:rPr>
          <w:rFonts w:ascii="宋体" w:hAnsi="宋体"/>
          <w:bCs/>
          <w:color w:val="000000"/>
          <w:sz w:val="24"/>
          <w:highlight w:val="none"/>
        </w:rPr>
      </w:r>
      <w:r/>
    </w:p>
    <w:p>
      <w:pPr>
        <w:pStyle w:val="899"/>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99"/>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99"/>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1.招标文件获取方式：本项目采用网上注册登记方式。</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1.1潜在供应商访问电子招标响应交易平台的网络地址和方法：</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1.2潜在投标人访问“苏采云”系统的网络地址和方法：</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“苏采云”系统的网址：http://jszfcg.jsczt.cn/。</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1.3“CA数字证书”的获取：</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1.5招标代理机构（采购代理机构）将数据电文形式的招标文件加载至“苏采云”系统，供潜在供应商下载或者查阅。</w:t>
      </w:r>
      <w:r>
        <w:rPr>
          <w:rFonts w:hint="eastAsia" w:ascii="宋体" w:hAnsi="宋体" w:cs="宋体"/>
          <w:color w:val="000000"/>
          <w:sz w:val="24"/>
          <w:szCs w:val="24"/>
          <w:highlight w:val="none"/>
        </w:rPr>
      </w:r>
      <w:r/>
    </w:p>
    <w:p>
      <w:pPr>
        <w:pStyle w:val="899"/>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highlight w:val="none"/>
        </w:rPr>
      </w:r>
      <w:r/>
    </w:p>
    <w:p>
      <w:pPr>
        <w:pStyle w:val="899"/>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szCs w:val="24"/>
          <w:highlight w:val="none"/>
        </w:rPr>
        <w:t xml:space="preserve">如潜在投标人未按上述要求操作，将自行承担所产生的风险。</w:t>
      </w:r>
      <w:r>
        <w:rPr>
          <w:rFonts w:hint="eastAsia" w:ascii="宋体" w:hAnsi="宋体" w:cs="宋体"/>
          <w:b/>
          <w:bCs/>
          <w:color w:val="000000"/>
          <w:sz w:val="24"/>
          <w:highlight w:val="none"/>
        </w:rPr>
      </w:r>
      <w:r/>
    </w:p>
    <w:p>
      <w:pPr>
        <w:pStyle w:val="899"/>
        <w:ind w:firstLine="480"/>
        <w:jc w:val="left"/>
        <w:spacing w:line="480" w:lineRule="exact"/>
        <w:widowControl/>
        <w:rPr>
          <w:rFonts w:hint="eastAsia" w:ascii="宋体" w:hAnsi="宋体" w:cs="宋体"/>
          <w:color w:val="000000"/>
          <w:spacing w:val="-4"/>
          <w:sz w:val="24"/>
          <w:highlight w:val="none"/>
        </w:rPr>
      </w:pPr>
      <w:r>
        <w:rPr>
          <w:rFonts w:hint="eastAsia" w:ascii="宋体" w:hAnsi="宋体" w:cs="宋体"/>
          <w:color w:val="000000"/>
          <w:sz w:val="24"/>
          <w:highlight w:val="none"/>
        </w:rPr>
        <w:t xml:space="preserve">2.</w:t>
      </w:r>
      <w:r>
        <w:rPr>
          <w:rFonts w:hint="eastAsia" w:ascii="宋体" w:hAnsi="宋体" w:cs="宋体"/>
          <w:color w:val="000000"/>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pacing w:val="-4"/>
          <w:sz w:val="24"/>
          <w:highlight w:val="none"/>
        </w:rPr>
      </w:r>
      <w:r/>
    </w:p>
    <w:p>
      <w:pPr>
        <w:pStyle w:val="899"/>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3. 投标人如在投标过程中存在以下行为，将被列入不良行为记录名单。</w:t>
      </w:r>
      <w:r>
        <w:rPr>
          <w:rFonts w:hint="eastAsia" w:ascii="宋体" w:hAnsi="宋体" w:cs="宋体"/>
          <w:bCs/>
          <w:color w:val="000000"/>
          <w:sz w:val="24"/>
          <w:highlight w:val="none"/>
        </w:rPr>
      </w:r>
      <w:r/>
    </w:p>
    <w:p>
      <w:pPr>
        <w:pStyle w:val="899"/>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3.1提供虚假材料谋取中标成交的或采取不正当手段诋毁、排挤其他供应商的；</w:t>
      </w:r>
      <w:r>
        <w:rPr>
          <w:rFonts w:hint="eastAsia" w:ascii="宋体" w:hAnsi="宋体" w:cs="宋体"/>
          <w:bCs/>
          <w:color w:val="000000"/>
          <w:sz w:val="24"/>
          <w:highlight w:val="none"/>
        </w:rPr>
      </w:r>
      <w:r/>
    </w:p>
    <w:p>
      <w:pPr>
        <w:pStyle w:val="899"/>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3.2投标人递交无竞争力投标文件的。</w:t>
      </w:r>
      <w:r>
        <w:rPr>
          <w:rFonts w:hint="eastAsia" w:ascii="宋体" w:hAnsi="宋体" w:cs="宋体"/>
          <w:bCs/>
          <w:color w:val="000000"/>
          <w:sz w:val="24"/>
          <w:highlight w:val="none"/>
        </w:rPr>
      </w:r>
      <w:r/>
    </w:p>
    <w:p>
      <w:pPr>
        <w:pStyle w:val="899"/>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 w:val="24"/>
          <w:highlight w:val="none"/>
        </w:rPr>
      </w:r>
      <w:r/>
    </w:p>
    <w:p>
      <w:pPr>
        <w:pStyle w:val="899"/>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5.因供应商的系统环境、操作等原因导致报名、开评标过程中出现问题由供应商自行承担负责。</w:t>
      </w:r>
      <w:r>
        <w:rPr>
          <w:rFonts w:hint="eastAsia" w:ascii="宋体" w:hAnsi="宋体" w:cs="宋体"/>
          <w:color w:val="000000"/>
          <w:sz w:val="24"/>
          <w:highlight w:val="none"/>
        </w:rPr>
      </w:r>
      <w:r/>
    </w:p>
    <w:p>
      <w:pPr>
        <w:pStyle w:val="899"/>
        <w:ind w:firstLine="480"/>
        <w:jc w:val="left"/>
        <w:spacing w:line="480" w:lineRule="exact"/>
        <w:widowControl/>
        <w:rPr>
          <w:rFonts w:hint="eastAsia" w:ascii="宋体" w:hAnsi="宋体" w:cs="宋体"/>
          <w:b/>
          <w:bCs/>
          <w:color w:val="000000"/>
          <w:sz w:val="24"/>
          <w:highlight w:val="none"/>
        </w:rPr>
      </w:pPr>
      <w:r>
        <w:rPr>
          <w:rFonts w:hint="eastAsia" w:ascii="宋体" w:hAnsi="宋体" w:cs="宋体"/>
          <w:color w:val="000000"/>
          <w:sz w:val="24"/>
          <w:szCs w:val="22"/>
          <w:highlight w:val="none"/>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color w:val="000000"/>
          <w:sz w:val="24"/>
          <w:highlight w:val="none"/>
        </w:rPr>
      </w:r>
      <w:r/>
    </w:p>
    <w:p>
      <w:pPr>
        <w:pStyle w:val="899"/>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899"/>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1.采购人信息</w:t>
      </w:r>
      <w:r>
        <w:rPr>
          <w:rFonts w:hint="eastAsia" w:ascii="宋体" w:hAnsi="宋体"/>
          <w:bCs/>
          <w:color w:val="000000"/>
          <w:sz w:val="24"/>
          <w:highlight w:val="none"/>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单位名称：</w:t>
      </w:r>
      <w:r>
        <w:rPr>
          <w:rFonts w:hint="eastAsia" w:ascii="宋体" w:hAnsi="宋体"/>
          <w:bCs/>
          <w:color w:val="000000"/>
          <w:sz w:val="24"/>
          <w:highlight w:val="none"/>
          <w:lang w:eastAsia="zh-CN"/>
        </w:rPr>
        <w:t xml:space="preserve">建湖县农业农村局</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单位地址：</w:t>
      </w:r>
      <w:r>
        <w:rPr>
          <w:rFonts w:hint="eastAsia" w:ascii="宋体" w:hAnsi="宋体" w:eastAsia="宋体" w:cs="宋体"/>
          <w:bCs/>
          <w:color w:val="000000"/>
          <w:sz w:val="24"/>
          <w:highlight w:val="none"/>
        </w:rPr>
        <w:t xml:space="preserve">盐城市建湖县双湖路建湖县农业农村局</w:t>
      </w:r>
      <w:r>
        <w:rPr>
          <w:rFonts w:hint="eastAsia" w:ascii="宋体" w:hAnsi="宋体"/>
          <w:bCs/>
          <w:color w:val="000000"/>
          <w:sz w:val="24"/>
          <w:highlight w:val="none"/>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联系人：</w:t>
      </w:r>
      <w:r>
        <w:rPr>
          <w:rFonts w:hint="eastAsia" w:ascii="宋体" w:hAnsi="宋体"/>
          <w:bCs/>
          <w:color w:val="000000"/>
          <w:sz w:val="24"/>
          <w:highlight w:val="none"/>
          <w:lang w:eastAsia="zh-CN"/>
        </w:rPr>
        <w:t xml:space="preserve">周先生</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联系电话：</w:t>
      </w:r>
      <w:r>
        <w:rPr>
          <w:rFonts w:hint="eastAsia" w:ascii="宋体" w:hAnsi="宋体"/>
          <w:bCs/>
          <w:color w:val="000000"/>
          <w:sz w:val="24"/>
          <w:highlight w:val="none"/>
          <w:lang w:eastAsia="zh-CN"/>
        </w:rPr>
        <w:t xml:space="preserve">15061667860</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2.采购代理机构信息</w:t>
      </w:r>
      <w:r>
        <w:rPr>
          <w:rFonts w:hint="eastAsia" w:ascii="宋体" w:hAnsi="宋体"/>
          <w:bCs/>
          <w:color w:val="000000"/>
          <w:sz w:val="24"/>
          <w:highlight w:val="none"/>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单位名称：</w:t>
      </w:r>
      <w:r>
        <w:rPr>
          <w:rFonts w:hint="eastAsia" w:ascii="宋体" w:hAnsi="宋体"/>
          <w:bCs/>
          <w:color w:val="000000"/>
          <w:sz w:val="24"/>
          <w:highlight w:val="none"/>
          <w:lang w:eastAsia="zh-CN"/>
        </w:rPr>
        <w:t xml:space="preserve">江苏执策建设管理有限公司</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单位地址：</w:t>
      </w:r>
      <w:r>
        <w:rPr>
          <w:rFonts w:hint="eastAsia" w:ascii="宋体" w:hAnsi="宋体"/>
          <w:bCs/>
          <w:color w:val="000000"/>
          <w:sz w:val="24"/>
          <w:highlight w:val="none"/>
          <w:lang w:eastAsia="zh-CN"/>
        </w:rPr>
        <w:t xml:space="preserve">盐城市亭湖区中亭路9号悦城花园1幢317室</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联系人：</w:t>
      </w:r>
      <w:r>
        <w:rPr>
          <w:rFonts w:hint="eastAsia" w:ascii="宋体" w:hAnsi="宋体"/>
          <w:bCs/>
          <w:color w:val="000000"/>
          <w:sz w:val="24"/>
          <w:highlight w:val="none"/>
          <w:lang w:eastAsia="zh-CN"/>
        </w:rPr>
        <w:t xml:space="preserve">韦女士</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联系电话：</w:t>
      </w:r>
      <w:r>
        <w:rPr>
          <w:rFonts w:hint="eastAsia" w:ascii="宋体" w:hAnsi="宋体"/>
          <w:bCs/>
          <w:color w:val="000000"/>
          <w:sz w:val="24"/>
          <w:highlight w:val="none"/>
          <w:lang w:eastAsia="zh-CN"/>
        </w:rPr>
        <w:t xml:space="preserve">18105105536</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899"/>
        <w:ind w:right="360" w:firstLine="480"/>
        <w:jc w:val="left"/>
        <w:spacing w:line="460" w:lineRule="exact"/>
        <w:widowControl/>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项目联系人：</w:t>
      </w:r>
      <w:r>
        <w:rPr>
          <w:rFonts w:hint="eastAsia" w:ascii="宋体" w:hAnsi="宋体"/>
          <w:bCs/>
          <w:color w:val="000000"/>
          <w:sz w:val="24"/>
          <w:highlight w:val="none"/>
          <w:lang w:eastAsia="zh-CN"/>
        </w:rPr>
        <w:t xml:space="preserve">韦女士</w:t>
      </w:r>
      <w:r>
        <w:rPr>
          <w:rFonts w:hint="eastAsia" w:ascii="宋体" w:hAnsi="宋体" w:eastAsia="宋体"/>
          <w:bCs/>
          <w:color w:val="000000"/>
          <w:sz w:val="24"/>
          <w:highlight w:val="none"/>
          <w:lang w:eastAsia="zh-CN"/>
        </w:rPr>
      </w:r>
      <w:r/>
    </w:p>
    <w:p>
      <w:pPr>
        <w:pStyle w:val="899"/>
        <w:ind w:right="360" w:firstLine="480"/>
        <w:jc w:val="left"/>
        <w:spacing w:line="460" w:lineRule="exact"/>
        <w:widowControl/>
        <w:rPr>
          <w:rFonts w:hint="eastAsia" w:ascii="宋体" w:hAnsi="宋体" w:eastAsia="宋体" w:cs="宋体"/>
          <w:color w:val="000000"/>
          <w:sz w:val="24"/>
          <w:highlight w:val="none"/>
          <w:lang w:eastAsia="zh-CN"/>
        </w:rPr>
      </w:pPr>
      <w:r>
        <w:rPr>
          <w:rFonts w:hint="eastAsia" w:ascii="宋体" w:hAnsi="宋体"/>
          <w:bCs/>
          <w:color w:val="000000"/>
          <w:sz w:val="24"/>
          <w:highlight w:val="none"/>
        </w:rPr>
        <w:t xml:space="preserve">电话：</w:t>
      </w:r>
      <w:r>
        <w:rPr>
          <w:rFonts w:hint="eastAsia" w:ascii="宋体" w:hAnsi="宋体"/>
          <w:bCs/>
          <w:color w:val="000000"/>
          <w:sz w:val="24"/>
          <w:highlight w:val="none"/>
          <w:lang w:eastAsia="zh-CN"/>
        </w:rPr>
        <w:t xml:space="preserve">18105105536</w:t>
      </w:r>
      <w:r>
        <w:rPr>
          <w:rFonts w:hint="eastAsia" w:ascii="宋体" w:hAnsi="宋体" w:eastAsia="宋体" w:cs="宋体"/>
          <w:color w:val="000000"/>
          <w:sz w:val="24"/>
          <w:highlight w:val="none"/>
          <w:lang w:eastAsia="zh-CN"/>
        </w:rPr>
      </w:r>
      <w:r/>
    </w:p>
    <w:p>
      <w:pPr>
        <w:pStyle w:val="899"/>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99"/>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99"/>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932"/>
        <w:ind w:firstLine="0"/>
        <w:rPr>
          <w:rFonts w:hint="eastAsia"/>
          <w:color w:val="000000"/>
          <w:highlight w:val="none"/>
        </w:rPr>
      </w:pPr>
      <w:r>
        <w:rPr>
          <w:rFonts w:hint="eastAsia"/>
          <w:color w:val="000000"/>
          <w:highlight w:val="none"/>
        </w:rPr>
      </w:r>
      <w:r/>
    </w:p>
    <w:p>
      <w:pPr>
        <w:pStyle w:val="899"/>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99"/>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99"/>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899"/>
        <w:ind w:left="238"/>
        <w:jc w:val="center"/>
        <w:spacing w:before="161" w:after="161"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899"/>
              <w:ind w:firstLine="16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2025制种生产经营主体提升农业设备采购项目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899"/>
              <w:ind w:firstLine="482"/>
              <w:spacing w:line="480" w:lineRule="exact"/>
              <w:tabs>
                <w:tab w:val="left" w:pos="900" w:leader="none"/>
              </w:tabs>
              <w:rPr>
                <w:rFonts w:hint="eastAsia" w:ascii="宋体" w:hAnsi="宋体" w:cs="宋体"/>
                <w:color w:val="000000"/>
                <w:sz w:val="24"/>
                <w:highlight w:val="none"/>
              </w:rPr>
            </w:pPr>
            <w:r>
              <w:rPr>
                <w:rFonts w:hint="eastAsia" w:ascii="宋体" w:hAnsi="宋体" w:cs="Arial"/>
                <w:b/>
                <w:bCs w:val="0"/>
                <w:color w:val="000000"/>
                <w:sz w:val="24"/>
                <w:szCs w:val="24"/>
                <w:highlight w:val="none"/>
                <w:lang w:eastAsia="zh-CN"/>
              </w:rPr>
              <w:t xml:space="preserve">一标段：</w:t>
            </w:r>
            <w:r>
              <w:rPr>
                <w:rFonts w:hint="eastAsia" w:ascii="宋体" w:hAnsi="宋体" w:cs="Arial"/>
                <w:b/>
                <w:bCs w:val="0"/>
                <w:color w:val="000000"/>
                <w:sz w:val="24"/>
                <w:szCs w:val="24"/>
                <w:highlight w:val="none"/>
                <w:lang w:val="en-US" w:eastAsia="zh-CN"/>
              </w:rPr>
              <w:t xml:space="preserve">310</w:t>
            </w:r>
            <w:r>
              <w:rPr>
                <w:rFonts w:hint="eastAsia" w:ascii="宋体" w:hAnsi="宋体" w:cs="Arial"/>
                <w:b/>
                <w:bCs w:val="0"/>
                <w:color w:val="000000"/>
                <w:sz w:val="24"/>
                <w:szCs w:val="24"/>
                <w:highlight w:val="none"/>
                <w:lang w:eastAsia="zh-CN"/>
              </w:rPr>
              <w:t xml:space="preserve">万元</w:t>
            </w:r>
            <w:r>
              <w:rPr>
                <w:rFonts w:hint="eastAsia" w:ascii="宋体" w:hAnsi="宋体" w:cs="Arial"/>
                <w:bCs/>
                <w:color w:val="000000"/>
                <w:sz w:val="24"/>
                <w:szCs w:val="24"/>
                <w:highlight w:val="none"/>
                <w:lang w:eastAsia="zh-CN"/>
              </w:rPr>
              <w:t xml:space="preserve">，需要购买的设备主要包括</w:t>
            </w:r>
            <w:r>
              <w:rPr>
                <w:rFonts w:hint="eastAsia" w:ascii="宋体" w:hAnsi="宋体" w:cs="Arial"/>
                <w:bCs/>
                <w:color w:val="000000"/>
                <w:sz w:val="24"/>
                <w:szCs w:val="24"/>
                <w:highlight w:val="none"/>
                <w:lang w:val="en-US" w:eastAsia="zh-CN"/>
              </w:rPr>
              <w:t xml:space="preserve">地坑及进料系统、加工中心除尘系统、除馀机、除芒机、清选设备、色选机、批次式种子包衣机、半自动定量包装机、输送系统、集料仓、钢架平台、</w:t>
            </w:r>
            <w:r>
              <w:rPr>
                <w:rFonts w:hint="eastAsia" w:ascii="宋体" w:hAnsi="宋体" w:cs="Arial"/>
                <w:bCs/>
                <w:color w:val="000000"/>
                <w:sz w:val="24"/>
                <w:szCs w:val="24"/>
                <w:highlight w:val="none"/>
                <w:lang w:eastAsia="zh-CN"/>
              </w:rPr>
              <w:t xml:space="preserve">设备检修钢架平台、</w:t>
            </w:r>
            <w:r>
              <w:rPr>
                <w:rFonts w:hint="eastAsia" w:ascii="宋体" w:hAnsi="宋体" w:cs="Arial"/>
                <w:bCs/>
                <w:color w:val="000000"/>
                <w:sz w:val="24"/>
                <w:szCs w:val="24"/>
                <w:highlight w:val="none"/>
                <w:lang w:val="en-US" w:eastAsia="zh-CN"/>
              </w:rPr>
              <w:t xml:space="preserve">螺杆空气压缩机、种子生产线</w:t>
            </w:r>
            <w:r>
              <w:rPr>
                <w:rFonts w:hint="eastAsia" w:ascii="宋体" w:hAnsi="宋体" w:cs="Arial"/>
                <w:bCs/>
                <w:color w:val="000000"/>
                <w:sz w:val="24"/>
                <w:szCs w:val="24"/>
                <w:highlight w:val="none"/>
                <w:lang w:eastAsia="zh-CN"/>
              </w:rPr>
              <w:t xml:space="preserve">电气控制柜、</w:t>
            </w:r>
            <w:r>
              <w:rPr>
                <w:rFonts w:hint="eastAsia" w:ascii="宋体" w:hAnsi="宋体" w:cs="Arial"/>
                <w:bCs/>
                <w:color w:val="000000"/>
                <w:sz w:val="24"/>
                <w:szCs w:val="24"/>
                <w:highlight w:val="none"/>
                <w:lang w:val="en-US" w:eastAsia="zh-CN"/>
              </w:rPr>
              <w:t xml:space="preserve">种子生产线</w:t>
            </w:r>
            <w:r>
              <w:rPr>
                <w:rFonts w:hint="eastAsia" w:ascii="宋体" w:hAnsi="宋体" w:cs="Arial"/>
                <w:bCs/>
                <w:color w:val="000000"/>
                <w:sz w:val="24"/>
                <w:szCs w:val="24"/>
                <w:highlight w:val="none"/>
                <w:lang w:eastAsia="zh-CN"/>
              </w:rPr>
              <w:t xml:space="preserve">电缆线及桥架辅材等、汽车衡、</w:t>
            </w:r>
            <w:r>
              <w:rPr>
                <w:rFonts w:hint="eastAsia" w:ascii="宋体" w:hAnsi="宋体" w:cs="Arial"/>
                <w:bCs/>
                <w:color w:val="000000"/>
                <w:sz w:val="24"/>
                <w:szCs w:val="24"/>
                <w:highlight w:val="none"/>
                <w:lang w:val="en-US" w:eastAsia="zh-CN"/>
              </w:rPr>
              <w:t xml:space="preserve">固定式</w:t>
            </w:r>
            <w:r>
              <w:rPr>
                <w:rFonts w:hint="eastAsia" w:ascii="宋体" w:hAnsi="宋体" w:cs="Arial"/>
                <w:bCs/>
                <w:color w:val="000000"/>
                <w:sz w:val="24"/>
                <w:szCs w:val="24"/>
                <w:highlight w:val="none"/>
                <w:lang w:eastAsia="zh-CN"/>
              </w:rPr>
              <w:t xml:space="preserve">扦样</w:t>
            </w:r>
            <w:r>
              <w:rPr>
                <w:rFonts w:hint="eastAsia" w:ascii="宋体" w:hAnsi="宋体" w:cs="Arial"/>
                <w:bCs/>
                <w:color w:val="000000"/>
                <w:sz w:val="24"/>
                <w:szCs w:val="24"/>
                <w:highlight w:val="none"/>
                <w:lang w:val="en-US" w:eastAsia="zh-CN"/>
              </w:rPr>
              <w:t xml:space="preserve">机、粮食输送机、</w:t>
            </w:r>
            <w:r>
              <w:rPr>
                <w:rFonts w:hint="eastAsia" w:ascii="宋体" w:hAnsi="宋体" w:cs="Arial"/>
                <w:bCs/>
                <w:color w:val="000000"/>
                <w:sz w:val="24"/>
                <w:szCs w:val="24"/>
                <w:highlight w:val="none"/>
                <w:lang w:eastAsia="zh-CN"/>
              </w:rPr>
              <w:t xml:space="preserve">附属设备（设施）、</w:t>
            </w:r>
            <w:r>
              <w:rPr>
                <w:rFonts w:hint="eastAsia" w:ascii="宋体" w:hAnsi="宋体" w:cs="Arial"/>
                <w:bCs/>
                <w:color w:val="000000"/>
                <w:sz w:val="24"/>
                <w:szCs w:val="24"/>
                <w:highlight w:val="none"/>
                <w:lang w:val="en-US" w:eastAsia="zh-CN"/>
              </w:rPr>
              <w:t xml:space="preserve">移动式输送机</w:t>
            </w:r>
            <w:r>
              <w:rPr>
                <w:rFonts w:hint="eastAsia" w:ascii="宋体" w:hAnsi="宋体" w:cs="Arial"/>
                <w:bCs/>
                <w:color w:val="000000"/>
                <w:sz w:val="24"/>
                <w:szCs w:val="24"/>
                <w:highlight w:val="none"/>
                <w:lang w:eastAsia="zh-CN"/>
              </w:rPr>
              <w:t xml:space="preserve">等。</w:t>
            </w:r>
            <w:r>
              <w:rPr>
                <w:rFonts w:hint="eastAsia" w:ascii="宋体" w:hAnsi="宋体" w:cs="Arial"/>
                <w:b/>
                <w:bCs w:val="0"/>
                <w:color w:val="000000"/>
                <w:sz w:val="24"/>
                <w:szCs w:val="24"/>
                <w:highlight w:val="none"/>
                <w:lang w:eastAsia="zh-CN"/>
              </w:rPr>
              <w:t xml:space="preserve">二标段：</w:t>
            </w:r>
            <w:r>
              <w:rPr>
                <w:rFonts w:hint="eastAsia" w:ascii="宋体" w:hAnsi="宋体" w:cs="Arial"/>
                <w:b/>
                <w:bCs w:val="0"/>
                <w:color w:val="000000"/>
                <w:sz w:val="24"/>
                <w:szCs w:val="24"/>
                <w:highlight w:val="none"/>
                <w:lang w:val="en-US" w:eastAsia="zh-CN"/>
              </w:rPr>
              <w:t xml:space="preserve">294</w:t>
            </w:r>
            <w:r>
              <w:rPr>
                <w:rFonts w:hint="eastAsia" w:ascii="宋体" w:hAnsi="宋体" w:cs="Arial"/>
                <w:b/>
                <w:bCs w:val="0"/>
                <w:color w:val="000000"/>
                <w:sz w:val="24"/>
                <w:szCs w:val="24"/>
                <w:highlight w:val="none"/>
                <w:lang w:eastAsia="zh-CN"/>
              </w:rPr>
              <w:t xml:space="preserve">万元</w:t>
            </w:r>
            <w:r>
              <w:rPr>
                <w:rFonts w:hint="eastAsia" w:ascii="宋体" w:hAnsi="宋体" w:cs="Arial"/>
                <w:bCs/>
                <w:color w:val="000000"/>
                <w:sz w:val="24"/>
                <w:szCs w:val="24"/>
                <w:highlight w:val="none"/>
                <w:lang w:eastAsia="zh-CN"/>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899"/>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899"/>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二</w:t>
            </w:r>
            <w:r>
              <w:rPr>
                <w:rFonts w:hint="eastAsia" w:ascii="宋体" w:hAnsi="宋体" w:cs="Arial"/>
                <w:bCs/>
                <w:color w:val="000000"/>
                <w:sz w:val="24"/>
                <w:highlight w:val="none"/>
              </w:rPr>
              <w:t xml:space="preserve">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899"/>
              <w:jc w:val="center"/>
              <w:spacing w:line="320" w:lineRule="exact"/>
              <w:rPr>
                <w:rFonts w:hint="eastAsia" w:ascii="宋体" w:hAnsi="宋体" w:eastAsia="新宋体"/>
                <w:bCs/>
                <w:color w:val="000000"/>
                <w:sz w:val="24"/>
                <w:highlight w:val="none"/>
                <w:lang w:eastAsia="zh-CN"/>
              </w:rPr>
            </w:pPr>
            <w:r>
              <w:rPr>
                <w:rFonts w:hint="eastAsia" w:ascii="宋体" w:hAnsi="宋体" w:eastAsia="宋体" w:cs="Times New Roman"/>
                <w:bCs/>
                <w:color w:val="000000"/>
                <w:sz w:val="24"/>
                <w:highlight w:val="none"/>
                <w:lang w:eastAsia="zh-CN"/>
              </w:rPr>
              <w:t xml:space="preserve">周先生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9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15061667860</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89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韦女士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9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18105105536</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899"/>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899"/>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highlight w:val="none"/>
              </w:rPr>
            </w:r>
            <w:r/>
          </w:p>
          <w:p>
            <w:pPr>
              <w:pStyle w:val="899"/>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899"/>
              <w:jc w:val="center"/>
              <w:spacing w:line="480" w:lineRule="exact"/>
              <w:rPr>
                <w:rFonts w:hint="eastAsia" w:ascii="宋体" w:hAnsi="宋体" w:cs="Arial"/>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Arial"/>
                <w:bCs/>
                <w:color w:val="000000"/>
                <w:sz w:val="24"/>
                <w:highlight w:val="none"/>
              </w:rPr>
            </w:r>
            <w:r/>
          </w:p>
        </w:tc>
        <w:tc>
          <w:tcPr>
            <w:gridSpan w:val="3"/>
            <w:tcW w:w="7965" w:type="dxa"/>
            <w:vAlign w:val="center"/>
            <w:textDirection w:val="lrTb"/>
            <w:noWrap/>
          </w:tcPr>
          <w:p>
            <w:pPr>
              <w:pStyle w:val="899"/>
              <w:jc w:val="center"/>
              <w:rPr>
                <w:rFonts w:ascii="宋体" w:hAnsi="宋体" w:cs="Arial"/>
                <w:color w:val="000000"/>
                <w:sz w:val="24"/>
                <w:highlight w:val="none"/>
              </w:rPr>
            </w:pPr>
            <w:r>
              <w:rPr>
                <w:rFonts w:ascii="宋体" w:hAnsi="宋体" w:cs="Arial"/>
                <w:color w:val="000000"/>
                <w:sz w:val="24"/>
                <w:highlight w:val="none"/>
              </w:rPr>
              <w:t xml:space="preserve">合同签订后</w:t>
            </w:r>
            <w:r>
              <w:rPr>
                <w:rFonts w:hint="eastAsia" w:ascii="宋体" w:hAnsi="宋体" w:cs="Arial"/>
                <w:color w:val="000000"/>
                <w:sz w:val="24"/>
                <w:highlight w:val="none"/>
                <w:lang w:val="en-US" w:eastAsia="zh-CN"/>
              </w:rPr>
              <w:t xml:space="preserve">30个日历天</w:t>
            </w:r>
            <w:r>
              <w:rPr>
                <w:rFonts w:ascii="宋体" w:hAnsi="宋体" w:cs="Arial"/>
                <w:color w:val="000000"/>
                <w:sz w:val="24"/>
                <w:highlight w:val="none"/>
              </w:rPr>
              <w:t xml:space="preserve">内完成全部供货、安装、调试并经验收合格</w:t>
            </w:r>
            <w:r>
              <w:rPr>
                <w:rFonts w:ascii="宋体" w:hAnsi="宋体" w:cs="Arial"/>
                <w:color w:val="000000"/>
                <w:sz w:val="24"/>
                <w:highlight w:val="none"/>
              </w:rPr>
            </w:r>
            <w:r/>
          </w:p>
        </w:tc>
      </w:tr>
      <w:tr>
        <w:trPr>
          <w:trHeight w:val="732"/>
        </w:trPr>
        <w:tc>
          <w:tcPr>
            <w:tcW w:w="2183" w:type="dxa"/>
            <w:vAlign w:val="center"/>
            <w:textDirection w:val="lrTb"/>
            <w:noWrap/>
          </w:tcPr>
          <w:p>
            <w:pPr>
              <w:pStyle w:val="899"/>
              <w:jc w:val="center"/>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rPr>
            </w:r>
            <w:r/>
          </w:p>
        </w:tc>
        <w:tc>
          <w:tcPr>
            <w:gridSpan w:val="3"/>
            <w:tcW w:w="7965" w:type="dxa"/>
            <w:vAlign w:val="center"/>
            <w:textDirection w:val="lrTb"/>
            <w:noWrap/>
          </w:tcPr>
          <w:p>
            <w:pPr>
              <w:pStyle w:val="899"/>
              <w:jc w:val="center"/>
              <w:rPr>
                <w:rFonts w:hint="eastAsia" w:ascii="宋体" w:hAnsi="宋体"/>
                <w:color w:val="000000"/>
                <w:sz w:val="24"/>
                <w:highlight w:val="none"/>
              </w:rPr>
            </w:pPr>
            <w:r>
              <w:rPr>
                <w:rFonts w:hint="eastAsia" w:ascii="宋体" w:hAnsi="宋体" w:cs="Arial"/>
                <w:bCs/>
                <w:color w:val="000000"/>
                <w:sz w:val="24"/>
                <w:szCs w:val="24"/>
                <w:highlight w:val="none"/>
                <w:lang w:val="en-US" w:eastAsia="zh-CN"/>
              </w:rPr>
              <w:t xml:space="preserve">一年</w:t>
            </w:r>
            <w:r>
              <w:rPr>
                <w:rFonts w:hint="eastAsia" w:ascii="宋体" w:hAnsi="宋体"/>
                <w:color w:val="000000"/>
                <w:sz w:val="24"/>
                <w:highlight w:val="none"/>
              </w:rPr>
            </w:r>
            <w:r/>
          </w:p>
        </w:tc>
      </w:tr>
      <w:tr>
        <w:trPr>
          <w:trHeight w:val="607" w:hRule="exact"/>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899"/>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899"/>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hint="eastAsia" w:ascii="宋体" w:hAnsi="宋体"/>
                <w:b/>
                <w:bCs/>
                <w:color w:val="000000"/>
                <w:sz w:val="24"/>
                <w:highlight w:val="none"/>
                <w:u w:val="single"/>
              </w:rPr>
              <w:t xml:space="preserve">日9时00分 </w:t>
            </w:r>
            <w:r>
              <w:rPr>
                <w:rFonts w:ascii="宋体" w:hAnsi="宋体"/>
                <w:bCs/>
                <w:color w:val="000000"/>
                <w:szCs w:val="21"/>
                <w:highlight w:val="none"/>
              </w:rPr>
            </w:r>
            <w:r/>
          </w:p>
        </w:tc>
      </w:tr>
      <w:tr>
        <w:trPr>
          <w:trHeight w:val="925"/>
        </w:trPr>
        <w:tc>
          <w:tcPr>
            <w:tcW w:w="2183" w:type="dxa"/>
            <w:vAlign w:val="center"/>
            <w:textDirection w:val="lrTb"/>
            <w:noWrap/>
          </w:tcPr>
          <w:p>
            <w:pPr>
              <w:pStyle w:val="89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899"/>
              <w:jc w:val="center"/>
              <w:spacing w:line="400" w:lineRule="exact"/>
              <w:rPr>
                <w:rFonts w:hint="eastAsia"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2026年</w:t>
            </w:r>
            <w:r>
              <w:rPr>
                <w:rFonts w:hint="eastAsia" w:ascii="宋体" w:hAnsi="宋体"/>
                <w:b/>
                <w:bCs/>
                <w:color w:val="000000"/>
                <w:sz w:val="24"/>
                <w:highlight w:val="none"/>
                <w:u w:val="single"/>
                <w:lang w:val="en-US" w:eastAsia="zh-CN"/>
              </w:rPr>
              <w:t xml:space="preserve">7</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hint="eastAsia" w:ascii="宋体" w:hAnsi="宋体"/>
                <w:b/>
                <w:bCs/>
                <w:color w:val="000000"/>
                <w:sz w:val="24"/>
                <w:highlight w:val="none"/>
                <w:u w:val="single"/>
              </w:rPr>
              <w:t xml:space="preserve">日9时00分 </w:t>
            </w:r>
            <w:r>
              <w:rPr>
                <w:rFonts w:hint="eastAsia" w:ascii="宋体" w:hAnsi="宋体"/>
                <w:b/>
                <w:bCs/>
                <w:color w:val="000000"/>
                <w:sz w:val="24"/>
                <w:highlight w:val="none"/>
                <w:u w:val="single"/>
              </w:rPr>
            </w:r>
            <w:r/>
          </w:p>
          <w:p>
            <w:pPr>
              <w:pStyle w:val="899"/>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265"/>
        </w:trPr>
        <w:tc>
          <w:tcPr>
            <w:tcW w:w="2183" w:type="dxa"/>
            <w:vAlign w:val="center"/>
            <w:textDirection w:val="lrTb"/>
            <w:noWrap/>
          </w:tcPr>
          <w:p>
            <w:pPr>
              <w:pStyle w:val="899"/>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899"/>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江苏执策建设管理有限公司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0"/>
        </w:trPr>
        <w:tc>
          <w:tcPr>
            <w:tcW w:w="2183" w:type="dxa"/>
            <w:vAlign w:val="center"/>
            <w:textDirection w:val="lrTb"/>
            <w:noWrap/>
          </w:tcPr>
          <w:p>
            <w:pPr>
              <w:pStyle w:val="899"/>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899"/>
              <w:jc w:val="center"/>
              <w:spacing w:line="300" w:lineRule="exact"/>
              <w:rPr>
                <w:rFonts w:ascii="宋体" w:hAnsi="宋体"/>
                <w:b/>
                <w:bCs/>
                <w:color w:val="000000"/>
                <w:sz w:val="24"/>
                <w:highlight w:val="none"/>
              </w:rPr>
            </w:pPr>
            <w:r>
              <w:rPr>
                <w:rFonts w:hint="eastAsia" w:ascii="宋体" w:hAnsi="宋体" w:cs="Arial"/>
                <w:bCs/>
                <w:color w:val="000000"/>
                <w:sz w:val="24"/>
                <w:szCs w:val="24"/>
                <w:highlight w:val="none"/>
                <w:lang w:val="en-US" w:eastAsia="zh-CN"/>
              </w:rPr>
              <w:t xml:space="preserve">604</w:t>
            </w:r>
            <w:r>
              <w:rPr>
                <w:rFonts w:hint="eastAsia" w:ascii="宋体" w:hAnsi="宋体" w:cs="Arial"/>
                <w:bCs/>
                <w:color w:val="000000"/>
                <w:sz w:val="24"/>
                <w:szCs w:val="24"/>
                <w:highlight w:val="none"/>
              </w:rPr>
              <w:t xml:space="preserve">万元，一标段：</w:t>
            </w:r>
            <w:r>
              <w:rPr>
                <w:rFonts w:hint="eastAsia" w:ascii="宋体" w:hAnsi="宋体" w:cs="Arial"/>
                <w:bCs/>
                <w:color w:val="000000"/>
                <w:sz w:val="24"/>
                <w:szCs w:val="24"/>
                <w:highlight w:val="none"/>
                <w:lang w:val="en-US" w:eastAsia="zh-CN"/>
              </w:rPr>
              <w:t xml:space="preserve">310</w:t>
            </w:r>
            <w:r>
              <w:rPr>
                <w:rFonts w:hint="eastAsia" w:ascii="宋体" w:hAnsi="宋体" w:cs="Arial"/>
                <w:bCs/>
                <w:color w:val="000000"/>
                <w:sz w:val="24"/>
                <w:szCs w:val="24"/>
                <w:highlight w:val="none"/>
              </w:rPr>
              <w:t xml:space="preserve">万元；二标段：</w:t>
            </w:r>
            <w:r>
              <w:rPr>
                <w:rFonts w:hint="eastAsia" w:ascii="宋体" w:hAnsi="宋体" w:cs="Arial"/>
                <w:bCs/>
                <w:color w:val="000000"/>
                <w:sz w:val="24"/>
                <w:szCs w:val="24"/>
                <w:highlight w:val="none"/>
                <w:lang w:val="en-US" w:eastAsia="zh-CN"/>
              </w:rPr>
              <w:t xml:space="preserve">294</w:t>
            </w:r>
            <w:r>
              <w:rPr>
                <w:rFonts w:hint="eastAsia" w:ascii="宋体" w:hAnsi="宋体" w:cs="Arial"/>
                <w:bCs/>
                <w:color w:val="000000"/>
                <w:sz w:val="24"/>
                <w:szCs w:val="24"/>
                <w:highlight w:val="none"/>
              </w:rPr>
              <w:t xml:space="preserve">万元；高于采购预算的作无效标论处。</w:t>
            </w:r>
            <w:r>
              <w:rPr>
                <w:rFonts w:ascii="宋体" w:hAnsi="宋体"/>
                <w:b/>
                <w:bCs/>
                <w:color w:val="000000"/>
                <w:sz w:val="24"/>
                <w:highlight w:val="none"/>
              </w:rPr>
            </w:r>
            <w:r/>
          </w:p>
        </w:tc>
      </w:tr>
      <w:tr>
        <w:trPr>
          <w:trHeight w:val="646"/>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899"/>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899"/>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highlight w:val="none"/>
              </w:rPr>
            </w:r>
            <w:r/>
          </w:p>
        </w:tc>
      </w:tr>
      <w:tr>
        <w:trPr>
          <w:trHeight w:val="757"/>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rPr>
                <w:rFonts w:ascii="宋体" w:hAnsi="宋体"/>
                <w:bCs/>
                <w:color w:val="000000"/>
                <w:sz w:val="24"/>
                <w:highlight w:val="none"/>
              </w:rPr>
            </w:r>
            <w:r/>
          </w:p>
        </w:tc>
        <w:tc>
          <w:tcPr>
            <w:gridSpan w:val="3"/>
            <w:tcW w:w="7965" w:type="dxa"/>
            <w:vAlign w:val="center"/>
            <w:textDirection w:val="lrTb"/>
            <w:noWrap/>
          </w:tcPr>
          <w:p>
            <w:pPr>
              <w:pStyle w:val="899"/>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rPr>
                <w:rFonts w:ascii="宋体" w:hAnsi="宋体"/>
                <w:b/>
                <w:bCs/>
                <w:color w:val="000000"/>
                <w:sz w:val="24"/>
                <w:highlight w:val="none"/>
              </w:rPr>
            </w:r>
            <w:r/>
          </w:p>
        </w:tc>
      </w:tr>
      <w:tr>
        <w:trPr>
          <w:trHeight w:val="1353"/>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9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建湖县农业农村局</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江苏执策建设管理有限公司</w:t>
            </w:r>
            <w:r>
              <w:rPr>
                <w:rFonts w:hint="eastAsia" w:ascii="宋体" w:hAnsi="宋体" w:eastAsia="宋体" w:cs="Arial"/>
                <w:color w:val="000000"/>
                <w:sz w:val="24"/>
                <w:szCs w:val="22"/>
                <w:highlight w:val="none"/>
                <w:lang w:eastAsia="zh-CN"/>
              </w:rPr>
            </w:r>
            <w:r/>
          </w:p>
          <w:p>
            <w:pPr>
              <w:pStyle w:val="89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cs="Arial"/>
                <w:color w:val="000000"/>
                <w:sz w:val="24"/>
                <w:szCs w:val="22"/>
                <w:highlight w:val="none"/>
                <w:lang w:eastAsia="zh-CN"/>
              </w:rPr>
              <w:t xml:space="preserve">15061667860</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18105105536</w:t>
            </w:r>
            <w:r>
              <w:rPr>
                <w:rFonts w:hint="eastAsia" w:ascii="宋体" w:hAnsi="宋体" w:eastAsia="宋体" w:cs="Arial"/>
                <w:color w:val="000000"/>
                <w:sz w:val="24"/>
                <w:szCs w:val="22"/>
                <w:highlight w:val="none"/>
                <w:lang w:eastAsia="zh-CN"/>
              </w:rPr>
            </w:r>
            <w:r/>
          </w:p>
          <w:p>
            <w:pPr>
              <w:pStyle w:val="899"/>
              <w:spacing w:line="400" w:lineRule="exact"/>
              <w:rPr>
                <w:rFonts w:hint="eastAsia" w:ascii="宋体" w:hAnsi="宋体" w:eastAsia="宋体"/>
                <w:b/>
                <w:bCs/>
                <w:color w:val="000000"/>
                <w:sz w:val="24"/>
                <w:highlight w:val="none"/>
                <w:lang w:eastAsia="zh-CN"/>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盐城市建湖县双湖路建湖县农业农村局</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盐城市亭湖区中亭路9号悦城花园1幢317室</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89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99"/>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899"/>
              <w:spacing w:line="440" w:lineRule="exact"/>
              <w:rPr>
                <w:color w:val="000000"/>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color w:val="000000"/>
                <w:highlight w:val="none"/>
              </w:rPr>
            </w:r>
            <w:r/>
          </w:p>
        </w:tc>
      </w:tr>
      <w:tr>
        <w:trPr>
          <w:trHeight w:val="1017"/>
        </w:trPr>
        <w:tc>
          <w:tcPr>
            <w:tcW w:w="2183" w:type="dxa"/>
            <w:vAlign w:val="center"/>
            <w:textDirection w:val="lrTb"/>
            <w:noWrap/>
          </w:tcPr>
          <w:p>
            <w:pPr>
              <w:pStyle w:val="899"/>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财政监督电话</w:t>
            </w:r>
            <w:r>
              <w:rPr>
                <w:rFonts w:hint="eastAsia" w:ascii="宋体" w:hAnsi="宋体"/>
                <w:bCs/>
                <w:color w:val="000000"/>
                <w:sz w:val="24"/>
                <w:highlight w:val="none"/>
              </w:rPr>
            </w:r>
            <w:r/>
          </w:p>
        </w:tc>
        <w:tc>
          <w:tcPr>
            <w:gridSpan w:val="3"/>
            <w:tcW w:w="7965" w:type="dxa"/>
            <w:vAlign w:val="center"/>
            <w:textDirection w:val="lrTb"/>
            <w:noWrap/>
          </w:tcPr>
          <w:p>
            <w:pPr>
              <w:pStyle w:val="899"/>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名称：建湖县财政局</w:t>
            </w:r>
            <w:r>
              <w:rPr>
                <w:rFonts w:ascii="宋体" w:hAnsi="宋体" w:cs="宋体"/>
                <w:bCs/>
                <w:color w:val="000000"/>
                <w:sz w:val="24"/>
                <w:highlight w:val="none"/>
              </w:rPr>
            </w:r>
            <w:r/>
          </w:p>
          <w:p>
            <w:pPr>
              <w:pStyle w:val="899"/>
              <w:spacing w:line="48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建湖县双湖路建设大厦</w:t>
            </w:r>
            <w:r>
              <w:rPr>
                <w:rFonts w:hint="eastAsia" w:ascii="宋体" w:hAnsi="宋体" w:cs="宋体"/>
                <w:color w:val="000000"/>
                <w:sz w:val="24"/>
                <w:szCs w:val="24"/>
                <w:highlight w:val="none"/>
                <w:shd w:val="clear" w:color="auto" w:fill="ffffff"/>
              </w:rPr>
            </w:r>
            <w:r/>
          </w:p>
          <w:p>
            <w:pPr>
              <w:pStyle w:val="899"/>
              <w:spacing w:line="480" w:lineRule="exact"/>
              <w:rPr>
                <w:rFonts w:hint="eastAsia" w:ascii="宋体" w:hAnsi="宋体" w:cs="Arial"/>
                <w:color w:val="000000"/>
                <w:sz w:val="24"/>
                <w:highlight w:val="none"/>
              </w:rPr>
            </w:pPr>
            <w:r>
              <w:rPr>
                <w:rFonts w:hint="eastAsia" w:ascii="宋体" w:hAnsi="宋体" w:cs="宋体"/>
                <w:bCs/>
                <w:color w:val="000000"/>
                <w:sz w:val="24"/>
                <w:highlight w:val="none"/>
              </w:rPr>
              <w:t xml:space="preserve">联系方式：0515-86233622</w:t>
            </w:r>
            <w:r>
              <w:rPr>
                <w:rFonts w:hint="eastAsia" w:ascii="宋体" w:hAnsi="宋体" w:cs="Arial"/>
                <w:color w:val="000000"/>
                <w:sz w:val="24"/>
                <w:highlight w:val="none"/>
              </w:rPr>
            </w:r>
            <w:r/>
          </w:p>
        </w:tc>
      </w:tr>
    </w:tbl>
    <w:p>
      <w:pPr>
        <w:pStyle w:val="899"/>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89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89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本次项目仅适用于招标文件中所叙述项目的货物采购。</w:t>
      </w:r>
      <w:r>
        <w:rPr>
          <w:rFonts w:ascii="宋体" w:hAnsi="宋体" w:cs="宋体"/>
          <w:color w:val="000000"/>
          <w:sz w:val="24"/>
          <w:highlight w:val="none"/>
        </w:rPr>
      </w:r>
      <w:r/>
    </w:p>
    <w:p>
      <w:pPr>
        <w:pStyle w:val="89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89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89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899"/>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899"/>
        <w:ind w:firstLine="480"/>
        <w:spacing w:line="480" w:lineRule="exact"/>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“投标文件有效期”系指投标截止日起60天（日历天）；</w:t>
      </w:r>
      <w:r>
        <w:rPr>
          <w:rFonts w:ascii="宋体" w:hAnsi="宋体" w:cs="宋体"/>
          <w:color w:val="000000"/>
          <w:sz w:val="24"/>
          <w:highlight w:val="none"/>
        </w:rPr>
      </w:r>
      <w:r/>
    </w:p>
    <w:p>
      <w:pPr>
        <w:pStyle w:val="89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899"/>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Arial"/>
          <w:b/>
          <w:color w:val="000000"/>
          <w:sz w:val="24"/>
          <w:szCs w:val="24"/>
          <w:highlight w:val="none"/>
        </w:rPr>
        <w:t xml:space="preserve">详见招标公告。</w:t>
      </w:r>
      <w:r>
        <w:rPr>
          <w:rFonts w:hint="eastAsia" w:ascii="宋体" w:hAnsi="宋体" w:cs="宋体"/>
          <w:b/>
          <w:color w:val="000000"/>
          <w:sz w:val="36"/>
          <w:szCs w:val="36"/>
          <w:highlight w:val="none"/>
        </w:rPr>
      </w:r>
      <w:r/>
    </w:p>
    <w:p>
      <w:pPr>
        <w:pStyle w:val="899"/>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89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899"/>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89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899"/>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89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89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89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905"/>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89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905"/>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5.1投标人在收到招标文件后，如有疑问需要澄清，应以规定的时间和方式</w:t>
      </w:r>
      <w:r>
        <w:rPr>
          <w:rFonts w:hint="eastAsia"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日17:00前）</w:t>
      </w:r>
      <w:r>
        <w:rPr>
          <w:rFonts w:hint="eastAsia" w:ascii="宋体" w:hAnsi="宋体" w:eastAsia="宋体" w:cs="宋体"/>
          <w:color w:val="000000"/>
          <w:sz w:val="24"/>
          <w:highlight w:val="none"/>
        </w:rPr>
        <w:t xml:space="preserve">向采购人或代理机构提出，如在规定期限内未递交疑问或未按规定提交投标疑问的，则视为该投标人无疑问。</w:t>
      </w:r>
      <w:r>
        <w:rPr>
          <w:rFonts w:hint="eastAsia" w:ascii="宋体" w:hAnsi="宋体" w:eastAsia="宋体" w:cs="宋体"/>
          <w:color w:val="000000"/>
          <w:sz w:val="24"/>
          <w:highlight w:val="none"/>
        </w:rPr>
      </w:r>
      <w:r/>
    </w:p>
    <w:p>
      <w:pPr>
        <w:pStyle w:val="89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89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89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899"/>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899"/>
        <w:ind w:firstLine="3253"/>
        <w:spacing w:before="376"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89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89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6.3.4投标人应对要求提供的资格证明文件（如资质证书、资格证书）、技术资料（如白皮书、彩页、手册、检测报告等）扫描上传至投标系统。</w:t>
      </w:r>
      <w:r>
        <w:rPr>
          <w:rFonts w:hint="eastAsia"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5"/>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rPr>
          <w:rFonts w:hint="eastAsia" w:ascii="宋体" w:hAnsi="宋体"/>
          <w:b/>
          <w:color w:val="000000"/>
          <w:sz w:val="24"/>
          <w:highlight w:val="none"/>
        </w:rPr>
      </w:r>
      <w:r/>
    </w:p>
    <w:p>
      <w:pPr>
        <w:pStyle w:val="899"/>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899"/>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899"/>
        <w:ind w:firstLine="463"/>
        <w:spacing w:line="480" w:lineRule="exact"/>
        <w:rPr>
          <w:rFonts w:hint="eastAsia" w:ascii="宋体" w:hAnsi="宋体"/>
          <w:b/>
          <w:bCs/>
          <w:color w:val="000000"/>
          <w:sz w:val="24"/>
          <w:highlight w:val="none"/>
        </w:rPr>
      </w:pPr>
      <w:r>
        <w:rPr>
          <w:rFonts w:hint="eastAsia" w:ascii="宋体" w:hAnsi="宋体"/>
          <w:b/>
          <w:color w:val="000000"/>
          <w:sz w:val="24"/>
          <w:highlight w:val="none"/>
        </w:rPr>
        <w:t xml:space="preserve">8.2预算金额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604</w:t>
      </w:r>
      <w:r>
        <w:rPr>
          <w:rFonts w:hint="eastAsia" w:ascii="宋体" w:hAnsi="宋体"/>
          <w:b/>
          <w:bCs/>
          <w:color w:val="000000"/>
          <w:sz w:val="24"/>
          <w:highlight w:val="none"/>
        </w:rPr>
        <w:t xml:space="preserve">万元，一标段：</w:t>
      </w:r>
      <w:r>
        <w:rPr>
          <w:rFonts w:hint="eastAsia" w:ascii="宋体" w:hAnsi="宋体"/>
          <w:b/>
          <w:bCs/>
          <w:color w:val="000000"/>
          <w:sz w:val="24"/>
          <w:highlight w:val="none"/>
          <w:lang w:val="en-US" w:eastAsia="zh-CN"/>
        </w:rPr>
        <w:t xml:space="preserve">310</w:t>
      </w:r>
      <w:r>
        <w:rPr>
          <w:rFonts w:hint="eastAsia" w:ascii="宋体" w:hAnsi="宋体"/>
          <w:b/>
          <w:bCs/>
          <w:color w:val="000000"/>
          <w:sz w:val="24"/>
          <w:highlight w:val="none"/>
        </w:rPr>
        <w:t xml:space="preserve">万元；二标段：</w:t>
      </w:r>
      <w:r>
        <w:rPr>
          <w:rFonts w:hint="eastAsia" w:ascii="宋体" w:hAnsi="宋体"/>
          <w:b/>
          <w:bCs/>
          <w:color w:val="000000"/>
          <w:sz w:val="24"/>
          <w:highlight w:val="none"/>
          <w:lang w:val="en-US" w:eastAsia="zh-CN"/>
        </w:rPr>
        <w:t xml:space="preserve">294</w:t>
      </w:r>
      <w:r>
        <w:rPr>
          <w:rFonts w:hint="eastAsia" w:ascii="宋体" w:hAnsi="宋体"/>
          <w:b/>
          <w:bCs/>
          <w:color w:val="000000"/>
          <w:sz w:val="24"/>
          <w:highlight w:val="none"/>
        </w:rPr>
        <w:t xml:space="preserve">万元；高于采购预算的作无效标论处。</w:t>
      </w:r>
      <w:r>
        <w:rPr>
          <w:rFonts w:hint="eastAsia" w:ascii="宋体" w:hAnsi="宋体"/>
          <w:b/>
          <w:bCs/>
          <w:color w:val="000000"/>
          <w:sz w:val="24"/>
          <w:highlight w:val="none"/>
        </w:rPr>
      </w:r>
      <w:r/>
    </w:p>
    <w:p>
      <w:pPr>
        <w:pStyle w:val="899"/>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899"/>
        <w:ind w:firstLine="480"/>
        <w:jc w:val="left"/>
        <w:spacing w:line="480" w:lineRule="exact"/>
        <w:widowControl/>
        <w:rPr>
          <w:rFonts w:hint="eastAsia" w:ascii="宋体" w:hAnsi="宋体"/>
          <w:color w:val="000000"/>
          <w:sz w:val="24"/>
          <w:szCs w:val="24"/>
          <w:highlight w:val="none"/>
        </w:rPr>
      </w:pPr>
      <w:r>
        <w:rPr>
          <w:rFonts w:hint="eastAsia" w:ascii="宋体" w:hAnsi="宋体"/>
          <w:bCs/>
          <w:color w:val="000000"/>
          <w:sz w:val="24"/>
          <w:highlight w:val="none"/>
        </w:rPr>
        <w:t xml:space="preserve">8.3.1</w:t>
      </w:r>
      <w:r>
        <w:rPr>
          <w:rFonts w:hint="eastAsia" w:ascii="宋体" w:hAnsi="宋体"/>
          <w:color w:val="000000"/>
          <w:spacing w:val="-2"/>
          <w:sz w:val="24"/>
          <w:highlight w:val="none"/>
        </w:rPr>
        <w:t xml:space="preserve">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9"/>
        <w:ind w:firstLine="460"/>
        <w:spacing w:line="480" w:lineRule="exact"/>
        <w:rPr>
          <w:rFonts w:hint="eastAsia" w:ascii="宋体" w:hAnsi="宋体"/>
          <w:color w:val="000000"/>
          <w:sz w:val="24"/>
          <w:highlight w:val="none"/>
        </w:rPr>
      </w:pPr>
      <w:r>
        <w:rPr>
          <w:rFonts w:hint="eastAsia" w:ascii="宋体" w:hAnsi="宋体"/>
          <w:color w:val="000000"/>
          <w:sz w:val="24"/>
          <w:highlight w:val="none"/>
        </w:rPr>
        <w:t xml:space="preserve">8.3.2 </w:t>
      </w:r>
      <w:r>
        <w:rPr>
          <w:rFonts w:hint="eastAsia" w:ascii="宋体" w:hAnsi="宋体"/>
          <w:color w:val="000000"/>
          <w:sz w:val="24"/>
          <w:highlight w:val="none"/>
        </w:rPr>
        <w:t xml:space="preserve">开标一览表、投标价格表的报价一律用人民币（单位：元）填报。</w:t>
      </w:r>
      <w:r>
        <w:rPr>
          <w:rFonts w:hint="eastAsia" w:ascii="宋体" w:hAnsi="宋体"/>
          <w:color w:val="000000"/>
          <w:sz w:val="24"/>
          <w:highlight w:val="none"/>
        </w:rPr>
      </w:r>
      <w:r/>
    </w:p>
    <w:p>
      <w:pPr>
        <w:pStyle w:val="899"/>
        <w:ind w:firstLine="463"/>
        <w:jc w:val="left"/>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8.4 </w:t>
      </w:r>
      <w:r>
        <w:rPr>
          <w:rFonts w:hint="eastAsia" w:ascii="宋体" w:hAnsi="宋体"/>
          <w:b/>
          <w:color w:val="000000"/>
          <w:sz w:val="24"/>
          <w:highlight w:val="none"/>
        </w:rPr>
        <w:t xml:space="preserve">招标代理服务费：</w:t>
      </w:r>
      <w:r>
        <w:rPr>
          <w:rFonts w:hint="eastAsia" w:ascii="宋体" w:hAnsi="宋体" w:cs="宋体"/>
          <w:b/>
          <w:color w:val="000000"/>
          <w:sz w:val="24"/>
          <w:highlight w:val="none"/>
          <w:lang w:val="en-US" w:eastAsia="zh-CN"/>
        </w:rPr>
        <w:t xml:space="preserve">由采购人支付，</w:t>
      </w:r>
      <w:r>
        <w:rPr>
          <w:rFonts w:hint="eastAsia" w:ascii="宋体" w:hAnsi="宋体"/>
          <w:b/>
          <w:color w:val="000000"/>
          <w:sz w:val="24"/>
          <w:highlight w:val="none"/>
        </w:rPr>
        <w:t xml:space="preserve">招标代理服务费</w:t>
      </w:r>
      <w:r>
        <w:rPr>
          <w:rFonts w:hint="eastAsia" w:ascii="宋体" w:hAnsi="宋体"/>
          <w:b/>
          <w:color w:val="000000"/>
          <w:sz w:val="24"/>
          <w:highlight w:val="none"/>
          <w:lang w:val="en-US" w:eastAsia="zh-CN"/>
        </w:rPr>
        <w:t xml:space="preserve">为27180.00</w:t>
      </w:r>
      <w:r>
        <w:rPr>
          <w:rFonts w:hint="eastAsia" w:ascii="宋体" w:hAnsi="宋体"/>
          <w:b/>
          <w:color w:val="000000"/>
          <w:sz w:val="24"/>
          <w:highlight w:val="none"/>
        </w:rPr>
        <w:t xml:space="preserve">元；</w:t>
      </w:r>
      <w:r>
        <w:rPr>
          <w:rFonts w:hint="eastAsia" w:ascii="宋体" w:hAnsi="宋体"/>
          <w:b/>
          <w:color w:val="000000"/>
          <w:sz w:val="24"/>
          <w:highlight w:val="none"/>
        </w:rPr>
      </w:r>
      <w:r/>
    </w:p>
    <w:p>
      <w:pPr>
        <w:pStyle w:val="905"/>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899"/>
        <w:ind w:firstLine="472"/>
        <w:jc w:val="left"/>
        <w:spacing w:line="480" w:lineRule="exact"/>
        <w:widowControl/>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899"/>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89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89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899"/>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ascii="宋体" w:hAnsi="宋体"/>
          <w:color w:val="000000"/>
          <w:sz w:val="24"/>
          <w:highlight w:val="none"/>
        </w:rPr>
        <w:t xml:space="preserve">（1）有效的营业执照（副本）</w:t>
      </w:r>
      <w:r>
        <w:rPr>
          <w:rFonts w:hint="eastAsia" w:ascii="宋体" w:hAnsi="宋体"/>
          <w:color w:val="000000"/>
          <w:sz w:val="24"/>
          <w:highlight w:val="none"/>
        </w:rPr>
        <w:t xml:space="preserve">原件扫描件</w:t>
      </w:r>
      <w:r>
        <w:rPr>
          <w:rFonts w:ascii="宋体" w:hAnsi="宋体"/>
          <w:color w:val="000000"/>
          <w:sz w:val="24"/>
          <w:highlight w:val="none"/>
        </w:rPr>
        <w:t xml:space="preserve">；</w:t>
      </w:r>
      <w:r>
        <w:rPr>
          <w:rFonts w:hint="eastAsia"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2</w:t>
      </w: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上一年度的财务状况报表（至少提供资产负债表、利润表、现金流量表，投标人成立不满一年无需提供）</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3</w:t>
      </w:r>
      <w:r>
        <w:rPr>
          <w:rFonts w:ascii="宋体" w:hAnsi="宋体" w:cs="Arial"/>
          <w:bCs/>
          <w:color w:val="000000"/>
          <w:sz w:val="24"/>
          <w:szCs w:val="24"/>
          <w:highlight w:val="none"/>
        </w:rPr>
        <w:t xml:space="preserve">）</w:t>
      </w:r>
      <w:r>
        <w:rPr>
          <w:rFonts w:hint="eastAsia" w:ascii="宋体" w:hAnsi="宋体" w:cs="Arial"/>
          <w:bCs/>
          <w:color w:val="000000"/>
          <w:sz w:val="24"/>
          <w:szCs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ascii="宋体" w:hAnsi="宋体"/>
          <w:color w:val="000000"/>
          <w:sz w:val="24"/>
          <w:highlight w:val="none"/>
        </w:rPr>
      </w:r>
      <w:r/>
    </w:p>
    <w:p>
      <w:pPr>
        <w:pStyle w:val="899"/>
        <w:ind w:firstLine="480"/>
        <w:jc w:val="left"/>
        <w:spacing w:line="480" w:lineRule="exact"/>
        <w:widowControl/>
        <w:rPr>
          <w:rFonts w:hint="eastAsia" w:ascii="宋体" w:hAnsi="宋体"/>
          <w:bCs/>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9"/>
        <w:ind w:firstLine="472"/>
        <w:jc w:val="left"/>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899"/>
        <w:ind w:firstLine="360"/>
        <w:jc w:val="left"/>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899"/>
        <w:ind w:firstLine="72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899"/>
        <w:ind w:firstLine="720"/>
        <w:jc w:val="left"/>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899"/>
        <w:ind w:firstLine="360"/>
        <w:jc w:val="left"/>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899"/>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①供应商登记表；</w:t>
      </w:r>
      <w:r>
        <w:rPr>
          <w:rFonts w:ascii="宋体" w:hAnsi="宋体" w:cs="宋体"/>
          <w:color w:val="000000"/>
          <w:sz w:val="24"/>
          <w:highlight w:val="none"/>
        </w:rPr>
      </w:r>
      <w:r/>
    </w:p>
    <w:p>
      <w:pPr>
        <w:pStyle w:val="899"/>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rPr>
          <w:rFonts w:ascii="宋体" w:hAnsi="宋体" w:cs="宋体"/>
          <w:color w:val="000000"/>
          <w:sz w:val="24"/>
          <w:highlight w:val="none"/>
        </w:rPr>
      </w:r>
      <w:r/>
    </w:p>
    <w:p>
      <w:pPr>
        <w:pStyle w:val="899"/>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rPr>
          <w:rFonts w:ascii="宋体" w:hAnsi="宋体" w:cs="宋体"/>
          <w:color w:val="000000"/>
          <w:sz w:val="24"/>
          <w:highlight w:val="none"/>
        </w:rPr>
      </w:r>
      <w:r/>
    </w:p>
    <w:p>
      <w:pPr>
        <w:pStyle w:val="899"/>
        <w:ind w:firstLine="480"/>
        <w:jc w:val="left"/>
        <w:spacing w:line="460" w:lineRule="exact"/>
        <w:widowControl/>
        <w:rPr>
          <w:rFonts w:ascii="宋体" w:hAnsi="宋体" w:cs="宋体"/>
          <w:color w:val="000000"/>
          <w:highlight w:val="none"/>
        </w:rPr>
      </w:pPr>
      <w:r>
        <w:rPr>
          <w:rFonts w:hint="eastAsia" w:ascii="宋体" w:hAnsi="宋体" w:cs="宋体"/>
          <w:color w:val="000000"/>
          <w:sz w:val="24"/>
          <w:highlight w:val="none"/>
        </w:rPr>
        <w:t xml:space="preserve">④《法定代表人身份证明书》及《授权委托书》(加盖电子签章，格式见招标文件第七部分《投标文件相关格式》)</w:t>
      </w:r>
      <w:r>
        <w:rPr>
          <w:rFonts w:hint="eastAsia" w:ascii="宋体" w:hAnsi="宋体" w:cs="宋体"/>
          <w:color w:val="000000"/>
          <w:highlight w:val="none"/>
        </w:rPr>
        <w:t xml:space="preserve">。</w:t>
      </w:r>
      <w:r>
        <w:rPr>
          <w:rFonts w:ascii="宋体" w:hAnsi="宋体" w:cs="宋体"/>
          <w:color w:val="000000"/>
          <w:highlight w:val="none"/>
        </w:rPr>
      </w:r>
      <w:r/>
    </w:p>
    <w:p>
      <w:pPr>
        <w:pStyle w:val="899"/>
        <w:ind w:firstLine="360"/>
        <w:jc w:val="left"/>
        <w:spacing w:line="500" w:lineRule="exact"/>
        <w:widowControl/>
        <w:rPr>
          <w:rFonts w:hint="eastAsia" w:ascii="宋体" w:hAnsi="宋体"/>
          <w:b/>
          <w:color w:val="000000"/>
          <w:sz w:val="24"/>
          <w:highlight w:val="none"/>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技术要求：技术参数响应表</w:t>
      </w:r>
      <w:r>
        <w:rPr>
          <w:rFonts w:hint="eastAsia" w:ascii="宋体" w:hAnsi="宋体"/>
          <w:b/>
          <w:color w:val="000000"/>
          <w:sz w:val="24"/>
          <w:highlight w:val="none"/>
        </w:rPr>
      </w:r>
      <w:r/>
    </w:p>
    <w:p>
      <w:pPr>
        <w:pStyle w:val="899"/>
        <w:ind w:firstLine="482"/>
        <w:jc w:val="left"/>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企业报价折扣证明</w:t>
      </w:r>
      <w:r>
        <w:rPr>
          <w:rFonts w:hint="eastAsia" w:ascii="宋体" w:hAnsi="宋体"/>
          <w:b/>
          <w:color w:val="000000"/>
          <w:sz w:val="24"/>
          <w:highlight w:val="none"/>
        </w:rPr>
      </w:r>
      <w:r/>
    </w:p>
    <w:p>
      <w:pPr>
        <w:pStyle w:val="899"/>
        <w:ind w:firstLine="480"/>
        <w:jc w:val="left"/>
        <w:spacing w:line="480" w:lineRule="exact"/>
        <w:widowControl/>
        <w:tabs>
          <w:tab w:val="left" w:pos="1440" w:leader="none"/>
        </w:tabs>
        <w:rPr>
          <w:rFonts w:hint="eastAsia" w:ascii="宋体" w:hAnsi="宋体"/>
          <w:bCs/>
          <w:color w:val="000000"/>
          <w:sz w:val="24"/>
          <w:highlight w:val="none"/>
        </w:rPr>
      </w:pPr>
      <w:r>
        <w:rPr>
          <w:rFonts w:hint="eastAsia" w:ascii="宋体" w:hAnsi="宋体" w:cs="宋体"/>
          <w:color w:val="000000"/>
          <w:sz w:val="24"/>
          <w:highlight w:val="none"/>
        </w:rPr>
        <w:t xml:space="preserve">①</w:t>
      </w:r>
      <w:r>
        <w:rPr>
          <w:rFonts w:hint="eastAsia" w:ascii="宋体" w:hAnsi="宋体"/>
          <w:bCs/>
          <w:color w:val="000000"/>
          <w:sz w:val="24"/>
          <w:highlight w:val="none"/>
        </w:rPr>
        <w:t xml:space="preserve">投标人为中小企业（含中型、小型、微型企业，下同）的，</w:t>
      </w:r>
      <w:r>
        <w:rPr>
          <w:rFonts w:hint="eastAsia" w:ascii="宋体" w:hAnsi="宋体"/>
          <w:b/>
          <w:color w:val="000000"/>
          <w:sz w:val="24"/>
          <w:highlight w:val="none"/>
        </w:rPr>
        <w:t xml:space="preserve">提供《中小企业声明函》（加盖电子签章，填写完整，格式见招标文件第六章《投标文件相关格式》）</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9"/>
        <w:ind w:firstLine="482"/>
        <w:jc w:val="left"/>
        <w:spacing w:line="460" w:lineRule="exact"/>
        <w:widowControl/>
        <w:tabs>
          <w:tab w:val="left" w:pos="1440" w:leader="none"/>
        </w:tabs>
        <w:rPr>
          <w:color w:val="00000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（加盖电子签章，填写完整，格式见招标文件第六章《投标文件相关格式》）</w:t>
      </w:r>
      <w:r>
        <w:rPr>
          <w:color w:val="000000"/>
          <w:highlight w:val="none"/>
        </w:rPr>
      </w:r>
      <w:r/>
    </w:p>
    <w:p>
      <w:pPr>
        <w:pStyle w:val="899"/>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899"/>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投标人提供的材料如有虚假，视为提供虚假材料谋取中标资格，将被列入不良行为记录名单</w:t>
      </w:r>
      <w:r>
        <w:rPr>
          <w:rFonts w:hint="eastAsia" w:ascii="宋体" w:hAnsi="宋体"/>
          <w:b/>
          <w:color w:val="000000"/>
          <w:sz w:val="24"/>
          <w:highlight w:val="none"/>
        </w:rPr>
        <w:t xml:space="preserve">。</w:t>
      </w:r>
      <w:r>
        <w:rPr>
          <w:rFonts w:ascii="宋体" w:hAnsi="宋体"/>
          <w:b/>
          <w:color w:val="000000"/>
          <w:sz w:val="24"/>
          <w:highlight w:val="none"/>
        </w:rPr>
      </w:r>
      <w:r/>
    </w:p>
    <w:p>
      <w:pPr>
        <w:pStyle w:val="899"/>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899"/>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89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89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89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899"/>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899"/>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89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899"/>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899"/>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899"/>
        <w:ind w:firstLine="3054"/>
        <w:jc w:val="left"/>
        <w:spacing w:before="100" w:beforeAutospacing="1" w:after="100" w:afterAutospacing="1" w:line="48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899"/>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899"/>
        <w:ind w:firstLine="474"/>
        <w:jc w:val="left"/>
        <w:spacing w:line="48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899"/>
        <w:ind w:firstLine="474"/>
        <w:jc w:val="left"/>
        <w:spacing w:line="48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899"/>
        <w:ind w:firstLine="472"/>
        <w:jc w:val="left"/>
        <w:spacing w:line="48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899"/>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899"/>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899"/>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899"/>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899"/>
        <w:ind w:firstLine="480"/>
        <w:jc w:val="left"/>
        <w:spacing w:line="48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899"/>
        <w:ind w:firstLine="482"/>
        <w:jc w:val="left"/>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highlight w:val="none"/>
        </w:rPr>
        <w:t xml:space="preserve">对未通过资格审查的投标人，应当告知其未通过的原因。</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899"/>
        <w:ind w:firstLine="470"/>
        <w:spacing w:line="48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899"/>
        <w:ind w:firstLine="3780"/>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899"/>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899"/>
        <w:ind w:firstLine="480"/>
        <w:jc w:val="left"/>
        <w:spacing w:line="48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899"/>
        <w:ind w:firstLine="482"/>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899"/>
        <w:ind w:firstLine="480"/>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899"/>
        <w:ind w:firstLine="480"/>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899"/>
        <w:ind w:firstLine="463"/>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899"/>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899"/>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899"/>
        <w:ind w:firstLine="461"/>
        <w:jc w:val="left"/>
        <w:spacing w:line="48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899"/>
        <w:ind w:firstLine="461"/>
        <w:jc w:val="left"/>
        <w:spacing w:line="48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899"/>
        <w:ind w:firstLine="463"/>
        <w:jc w:val="left"/>
        <w:spacing w:line="48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899"/>
        <w:ind w:firstLine="480"/>
        <w:jc w:val="left"/>
        <w:spacing w:line="460" w:lineRule="exact"/>
        <w:widowControl/>
        <w:rPr>
          <w:rFonts w:ascii="宋体" w:hAnsi="宋体"/>
          <w:color w:val="000000"/>
          <w:sz w:val="24"/>
          <w:highlight w:val="none"/>
        </w:rPr>
      </w:pPr>
      <w:r>
        <w:rPr>
          <w:rFonts w:hint="eastAsia" w:ascii="宋体" w:hAnsi="宋体"/>
          <w:color w:val="000000"/>
          <w:sz w:val="24"/>
          <w:highlight w:val="none"/>
        </w:rPr>
        <w:t xml:space="preserve">16.4.2对资格性检查和符合性检查不合格的投标人，将现场告知其理由。</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w:t>
      </w:r>
      <w:r>
        <w:rPr>
          <w:rFonts w:hint="eastAsia" w:ascii="宋体" w:hAnsi="宋体"/>
          <w:color w:val="000000"/>
          <w:sz w:val="24"/>
          <w:highlight w:val="none"/>
        </w:rPr>
        <w:t xml:space="preserve">6</w:t>
      </w:r>
      <w:r>
        <w:rPr>
          <w:rFonts w:ascii="宋体" w:hAnsi="宋体"/>
          <w:color w:val="000000"/>
          <w:sz w:val="24"/>
          <w:highlight w:val="none"/>
        </w:rPr>
        <w:t xml:space="preserve">有证据证明投标人与采购单位、采购代理机构或其他投标人串通的其他情形的。</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16.5.</w:t>
      </w:r>
      <w:r>
        <w:rPr>
          <w:rFonts w:hint="eastAsia" w:ascii="宋体" w:hAnsi="宋体"/>
          <w:color w:val="000000"/>
          <w:sz w:val="24"/>
          <w:highlight w:val="none"/>
        </w:rPr>
        <w:t xml:space="preserve">7</w:t>
      </w:r>
      <w:r>
        <w:rPr>
          <w:rFonts w:ascii="宋体" w:hAnsi="宋体"/>
          <w:color w:val="000000"/>
          <w:sz w:val="24"/>
          <w:highlight w:val="none"/>
        </w:rPr>
        <w:t xml:space="preserve">评标委员会认定的其他串标、围标情形。</w:t>
      </w:r>
      <w:r>
        <w:rPr>
          <w:rFonts w:ascii="宋体" w:hAnsi="宋体"/>
          <w:color w:val="000000"/>
          <w:sz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899"/>
        <w:ind w:left="483" w:hanging="2"/>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16.7 异常低价审查</w:t>
      </w:r>
      <w:r>
        <w:rPr>
          <w:rFonts w:hint="eastAsia" w:ascii="宋体" w:hAnsi="宋体"/>
          <w:b/>
          <w:color w:val="000000"/>
          <w:sz w:val="24"/>
          <w:highlight w:val="none"/>
        </w:rPr>
      </w:r>
      <w:r/>
    </w:p>
    <w:p>
      <w:pPr>
        <w:pStyle w:val="899"/>
        <w:ind w:firstLine="482"/>
        <w:spacing w:line="440" w:lineRule="exact"/>
        <w:rPr>
          <w:rFonts w:hint="eastAsia" w:ascii="宋体" w:hAnsi="宋体"/>
          <w:b/>
          <w:bCs w:val="0"/>
          <w:color w:val="000000"/>
          <w:sz w:val="24"/>
          <w:highlight w:val="none"/>
        </w:rPr>
      </w:pPr>
      <w:r>
        <w:rPr>
          <w:rFonts w:hint="eastAsia" w:ascii="宋体" w:hAnsi="宋体"/>
          <w:b/>
          <w:bCs w:val="0"/>
          <w:color w:val="000000"/>
          <w:sz w:val="24"/>
          <w:highlight w:val="none"/>
        </w:rPr>
        <w:t xml:space="preserve">16.7.1评审过程中出现下列情形之一的，评审委员会应当启动异常低价投标（响应）审查程序：</w:t>
      </w:r>
      <w:r>
        <w:rPr>
          <w:rFonts w:hint="eastAsia" w:ascii="宋体" w:hAnsi="宋体"/>
          <w:b/>
          <w:bCs w:val="0"/>
          <w:color w:val="000000"/>
          <w:sz w:val="24"/>
          <w:highlight w:val="none"/>
        </w:rPr>
      </w:r>
      <w:r/>
    </w:p>
    <w:p>
      <w:pPr>
        <w:pStyle w:val="899"/>
        <w:ind w:firstLine="482"/>
        <w:jc w:val="left"/>
        <w:spacing w:line="440" w:lineRule="exact"/>
        <w:widowControl/>
        <w:rPr>
          <w:rFonts w:ascii="宋体" w:hAnsi="宋体" w:cs="宋体"/>
          <w:b/>
          <w:bCs w:val="0"/>
          <w:color w:val="000000"/>
          <w:sz w:val="24"/>
          <w:szCs w:val="24"/>
          <w:highlight w:val="none"/>
          <w:lang w:bidi="ar"/>
        </w:rPr>
      </w:pPr>
      <w:r>
        <w:rPr>
          <w:rFonts w:hint="eastAsia" w:ascii="宋体" w:hAnsi="宋体" w:cs="宋体"/>
          <w:b/>
          <w:bCs w:val="0"/>
          <w:color w:val="000000"/>
          <w:sz w:val="24"/>
          <w:szCs w:val="24"/>
          <w:highlight w:val="none"/>
          <w:lang w:bidi="ar"/>
        </w:rPr>
        <w:t xml:space="preserve">（1）</w:t>
      </w:r>
      <w:r>
        <w:rPr>
          <w:rFonts w:ascii="宋体" w:hAnsi="宋体" w:cs="宋体"/>
          <w:b/>
          <w:bCs w:val="0"/>
          <w:color w:val="000000"/>
          <w:sz w:val="24"/>
          <w:szCs w:val="24"/>
          <w:highlight w:val="none"/>
          <w:lang w:bidi="ar"/>
        </w:rPr>
        <w:t xml:space="preserve">投标（响应）报价低于全部通过符合性审查供应商投标（响应）报价平均值50%的，即投标（响应）报价&lt;全部通过符合性审查供应商投标（响应）报价平均值×50%； </w:t>
      </w:r>
      <w:r>
        <w:rPr>
          <w:rFonts w:ascii="宋体" w:hAnsi="宋体" w:cs="宋体"/>
          <w:b/>
          <w:bCs w:val="0"/>
          <w:color w:val="000000"/>
          <w:sz w:val="24"/>
          <w:szCs w:val="24"/>
          <w:highlight w:val="none"/>
          <w:lang w:bidi="ar"/>
        </w:rPr>
      </w:r>
      <w:r/>
    </w:p>
    <w:p>
      <w:pPr>
        <w:pStyle w:val="899"/>
        <w:ind w:firstLine="482"/>
        <w:jc w:val="left"/>
        <w:spacing w:line="440" w:lineRule="exact"/>
        <w:widowControl/>
        <w:rPr>
          <w:rFonts w:ascii="宋体" w:hAnsi="宋体" w:cs="宋体"/>
          <w:b/>
          <w:bCs w:val="0"/>
          <w:color w:val="000000"/>
          <w:sz w:val="24"/>
          <w:szCs w:val="24"/>
          <w:highlight w:val="none"/>
          <w:lang w:bidi="ar"/>
        </w:rPr>
      </w:pPr>
      <w:r>
        <w:rPr>
          <w:rFonts w:hint="eastAsia" w:ascii="宋体" w:hAnsi="宋体" w:cs="宋体"/>
          <w:b/>
          <w:bCs w:val="0"/>
          <w:color w:val="000000"/>
          <w:sz w:val="24"/>
          <w:szCs w:val="24"/>
          <w:highlight w:val="none"/>
          <w:lang w:bidi="ar"/>
        </w:rPr>
        <w:t xml:space="preserve">（2）</w:t>
      </w:r>
      <w:r>
        <w:rPr>
          <w:rFonts w:ascii="宋体" w:hAnsi="宋体" w:cs="宋体"/>
          <w:b/>
          <w:bCs w:val="0"/>
          <w:color w:val="000000"/>
          <w:sz w:val="24"/>
          <w:szCs w:val="24"/>
          <w:highlight w:val="none"/>
          <w:lang w:bidi="ar"/>
        </w:rPr>
        <w:t xml:space="preserve">投标（响应）报价低于通过符合性审查的次低报价供应商投标（响应）报价50%的，即投标（响应）报价&lt;通过符合性审查的次低报价供应商投标（响应）报价×50%； </w:t>
      </w:r>
      <w:r>
        <w:rPr>
          <w:rFonts w:ascii="宋体" w:hAnsi="宋体" w:cs="宋体"/>
          <w:b/>
          <w:bCs w:val="0"/>
          <w:color w:val="000000"/>
          <w:sz w:val="24"/>
          <w:szCs w:val="24"/>
          <w:highlight w:val="none"/>
          <w:lang w:bidi="ar"/>
        </w:rPr>
      </w:r>
      <w:r/>
    </w:p>
    <w:p>
      <w:pPr>
        <w:pStyle w:val="899"/>
        <w:ind w:firstLine="482"/>
        <w:jc w:val="left"/>
        <w:spacing w:line="440" w:lineRule="exact"/>
        <w:widowControl/>
        <w:rPr>
          <w:rFonts w:ascii="宋体" w:hAnsi="宋体" w:cs="宋体"/>
          <w:b/>
          <w:bCs w:val="0"/>
          <w:color w:val="000000"/>
          <w:sz w:val="24"/>
          <w:szCs w:val="24"/>
          <w:highlight w:val="none"/>
          <w:lang w:bidi="ar"/>
        </w:rPr>
      </w:pPr>
      <w:r>
        <w:rPr>
          <w:rFonts w:hint="eastAsia" w:ascii="宋体" w:hAnsi="宋体" w:cs="宋体"/>
          <w:b/>
          <w:bCs w:val="0"/>
          <w:color w:val="000000"/>
          <w:sz w:val="24"/>
          <w:szCs w:val="24"/>
          <w:highlight w:val="none"/>
          <w:lang w:bidi="ar"/>
        </w:rPr>
        <w:t xml:space="preserve">（3）</w:t>
      </w:r>
      <w:r>
        <w:rPr>
          <w:rFonts w:ascii="宋体" w:hAnsi="宋体" w:cs="宋体"/>
          <w:b/>
          <w:bCs w:val="0"/>
          <w:color w:val="000000"/>
          <w:sz w:val="24"/>
          <w:szCs w:val="24"/>
          <w:highlight w:val="none"/>
          <w:lang w:bidi="ar"/>
        </w:rPr>
        <w:t xml:space="preserve">投标（响应）报价低于采购项目最高限价45%的，即投标（响应）报价&lt;采购项目最高限价×45%； </w:t>
      </w:r>
      <w:r>
        <w:rPr>
          <w:rFonts w:ascii="宋体" w:hAnsi="宋体" w:cs="宋体"/>
          <w:b/>
          <w:bCs w:val="0"/>
          <w:color w:val="000000"/>
          <w:sz w:val="24"/>
          <w:szCs w:val="24"/>
          <w:highlight w:val="none"/>
          <w:lang w:bidi="ar"/>
        </w:rPr>
      </w:r>
      <w:r/>
    </w:p>
    <w:p>
      <w:pPr>
        <w:pStyle w:val="899"/>
        <w:ind w:left="2" w:firstLine="475"/>
        <w:spacing w:line="440" w:lineRule="exact"/>
        <w:rPr>
          <w:rFonts w:hint="eastAsia" w:ascii="宋体" w:hAnsi="宋体"/>
          <w:b/>
          <w:bCs w:val="0"/>
          <w:color w:val="000000"/>
          <w:sz w:val="24"/>
          <w:highlight w:val="none"/>
        </w:rPr>
      </w:pPr>
      <w:r>
        <w:rPr>
          <w:rFonts w:hint="eastAsia" w:ascii="宋体" w:hAnsi="宋体" w:cs="宋体"/>
          <w:b/>
          <w:bCs w:val="0"/>
          <w:color w:val="000000"/>
          <w:sz w:val="24"/>
          <w:szCs w:val="24"/>
          <w:highlight w:val="none"/>
          <w:lang w:bidi="ar"/>
        </w:rPr>
        <w:t xml:space="preserve">（4）</w:t>
      </w:r>
      <w:r>
        <w:rPr>
          <w:rFonts w:ascii="宋体" w:hAnsi="宋体" w:cs="宋体"/>
          <w:b/>
          <w:bCs w:val="0"/>
          <w:color w:val="000000"/>
          <w:sz w:val="24"/>
          <w:szCs w:val="24"/>
          <w:highlight w:val="none"/>
          <w:lang w:bidi="ar"/>
        </w:rPr>
        <w:t xml:space="preserve">评审委员会基于专业判断，认为供应商报价过低，有可能影响产品质量或者不能诚信履约的其他情形。</w:t>
      </w:r>
      <w:r>
        <w:rPr>
          <w:rFonts w:hint="eastAsia" w:ascii="宋体" w:hAnsi="宋体"/>
          <w:b/>
          <w:bCs w:val="0"/>
          <w:color w:val="000000"/>
          <w:sz w:val="24"/>
          <w:highlight w:val="none"/>
        </w:rPr>
      </w:r>
      <w:r/>
    </w:p>
    <w:p>
      <w:pPr>
        <w:pStyle w:val="899"/>
        <w:ind w:firstLine="482"/>
        <w:spacing w:line="440" w:lineRule="exact"/>
        <w:rPr>
          <w:rFonts w:hint="eastAsia" w:ascii="宋体" w:hAnsi="宋体" w:cs="宋体"/>
          <w:b/>
          <w:bCs w:val="0"/>
          <w:color w:val="000000"/>
          <w:sz w:val="24"/>
          <w:szCs w:val="24"/>
          <w:highlight w:val="none"/>
          <w:lang w:bidi="ar"/>
        </w:rPr>
      </w:pPr>
      <w:r>
        <w:rPr>
          <w:rFonts w:hint="eastAsia" w:ascii="宋体" w:hAnsi="宋体"/>
          <w:b/>
          <w:bCs w:val="0"/>
          <w:color w:val="000000"/>
          <w:sz w:val="24"/>
          <w:highlight w:val="none"/>
        </w:rPr>
        <w:t xml:space="preserve">16.7.2</w:t>
      </w:r>
      <w:r>
        <w:rPr>
          <w:rFonts w:ascii="宋体" w:hAnsi="宋体" w:cs="宋体"/>
          <w:b/>
          <w:bCs w:val="0"/>
          <w:color w:val="000000"/>
          <w:sz w:val="24"/>
          <w:szCs w:val="24"/>
          <w:highlight w:val="none"/>
          <w:lang w:bidi="ar"/>
        </w:rPr>
        <w:t xml:space="preserve">评审委员会启动异常低价投标（响应）审查后，属于前述第</w:t>
      </w:r>
      <w:r>
        <w:rPr>
          <w:rFonts w:hint="eastAsia" w:ascii="宋体" w:hAnsi="宋体" w:cs="宋体"/>
          <w:b/>
          <w:bCs w:val="0"/>
          <w:color w:val="000000"/>
          <w:sz w:val="24"/>
          <w:szCs w:val="24"/>
          <w:highlight w:val="none"/>
          <w:lang w:bidi="ar"/>
        </w:rPr>
        <w:t xml:space="preserve">（1）</w:t>
      </w:r>
      <w:r>
        <w:rPr>
          <w:rFonts w:ascii="宋体" w:hAnsi="宋体" w:cs="宋体"/>
          <w:b/>
          <w:bCs w:val="0"/>
          <w:color w:val="000000"/>
          <w:sz w:val="24"/>
          <w:szCs w:val="24"/>
          <w:highlight w:val="none"/>
          <w:lang w:bidi="ar"/>
        </w:rPr>
        <w:t xml:space="preserve">项至第</w:t>
      </w:r>
      <w:r>
        <w:rPr>
          <w:rFonts w:hint="eastAsia" w:ascii="宋体" w:hAnsi="宋体" w:cs="宋体"/>
          <w:b/>
          <w:bCs w:val="0"/>
          <w:color w:val="000000"/>
          <w:sz w:val="24"/>
          <w:szCs w:val="24"/>
          <w:highlight w:val="none"/>
          <w:lang w:bidi="ar"/>
        </w:rPr>
        <w:t xml:space="preserve">（4）</w:t>
      </w:r>
      <w:r>
        <w:rPr>
          <w:rFonts w:ascii="宋体" w:hAnsi="宋体" w:cs="宋体"/>
          <w:b/>
          <w:bCs w:val="0"/>
          <w:color w:val="000000"/>
          <w:sz w:val="24"/>
          <w:szCs w:val="24"/>
          <w:highlight w:val="non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b/>
          <w:bCs w:val="0"/>
          <w:color w:val="000000"/>
          <w:sz w:val="24"/>
          <w:szCs w:val="24"/>
          <w:highlight w:val="none"/>
          <w:lang w:bidi="ar"/>
        </w:rPr>
        <w:t xml:space="preserve">为</w:t>
      </w:r>
      <w:r>
        <w:rPr>
          <w:rFonts w:ascii="宋体" w:hAnsi="宋体" w:cs="宋体"/>
          <w:b/>
          <w:bCs w:val="0"/>
          <w:color w:val="000000"/>
          <w:sz w:val="24"/>
          <w:szCs w:val="24"/>
          <w:highlight w:val="none"/>
          <w:lang w:bidi="ar"/>
        </w:rPr>
        <w:t xml:space="preserve">30分钟。其中，属于第</w:t>
      </w:r>
      <w:r>
        <w:rPr>
          <w:rFonts w:hint="eastAsia" w:ascii="宋体" w:hAnsi="宋体" w:cs="宋体"/>
          <w:b/>
          <w:bCs w:val="0"/>
          <w:color w:val="000000"/>
          <w:sz w:val="24"/>
          <w:szCs w:val="24"/>
          <w:highlight w:val="none"/>
          <w:lang w:bidi="ar"/>
        </w:rPr>
        <w:t xml:space="preserve">（3）</w:t>
      </w:r>
      <w:r>
        <w:rPr>
          <w:rFonts w:ascii="宋体" w:hAnsi="宋体" w:cs="宋体"/>
          <w:b/>
          <w:bCs w:val="0"/>
          <w:color w:val="000000"/>
          <w:sz w:val="24"/>
          <w:szCs w:val="24"/>
          <w:highlight w:val="none"/>
          <w:lang w:bidi="ar"/>
        </w:rPr>
        <w:t xml:space="preserve">项情形，供应商已随投标（响应）文件一并提交相关书面说明及必要的证明材料的，在评审现场可不再重复提交</w:t>
      </w:r>
      <w:r>
        <w:rPr>
          <w:rFonts w:hint="eastAsia" w:ascii="宋体" w:hAnsi="宋体" w:cs="宋体"/>
          <w:b/>
          <w:bCs w:val="0"/>
          <w:color w:val="000000"/>
          <w:sz w:val="24"/>
          <w:szCs w:val="24"/>
          <w:highlight w:val="none"/>
          <w:lang w:bidi="ar"/>
        </w:rPr>
        <w:t xml:space="preserve">。</w:t>
      </w:r>
      <w:r>
        <w:rPr>
          <w:rFonts w:hint="eastAsia" w:ascii="宋体" w:hAnsi="宋体" w:cs="宋体"/>
          <w:b/>
          <w:bCs w:val="0"/>
          <w:color w:val="000000"/>
          <w:sz w:val="24"/>
          <w:szCs w:val="24"/>
          <w:highlight w:val="none"/>
          <w:lang w:bidi="ar"/>
        </w:rPr>
      </w:r>
      <w:r/>
    </w:p>
    <w:p>
      <w:pPr>
        <w:pStyle w:val="899"/>
        <w:ind w:firstLine="482"/>
        <w:jc w:val="left"/>
        <w:spacing w:line="480" w:lineRule="exact"/>
        <w:widowControl/>
        <w:rPr>
          <w:rFonts w:ascii="宋体" w:hAnsi="宋体"/>
          <w:b/>
          <w:bCs w:val="0"/>
          <w:color w:val="000000"/>
          <w:sz w:val="24"/>
          <w:highlight w:val="none"/>
        </w:rPr>
      </w:pPr>
      <w:r>
        <w:rPr>
          <w:rFonts w:hint="eastAsia" w:ascii="宋体" w:hAnsi="宋体"/>
          <w:b/>
          <w:bCs w:val="0"/>
          <w:color w:val="000000"/>
          <w:sz w:val="24"/>
          <w:highlight w:val="none"/>
        </w:rPr>
        <w:t xml:space="preserve">16.7.3</w:t>
      </w:r>
      <w:r>
        <w:rPr>
          <w:rFonts w:hint="eastAsia" w:ascii="宋体" w:hAnsi="宋体" w:cs="宋体"/>
          <w:b/>
          <w:bCs w:val="0"/>
          <w:color w:val="000000"/>
          <w:sz w:val="24"/>
          <w:szCs w:val="24"/>
          <w:highlight w:val="none"/>
          <w:lang w:bidi="ar"/>
        </w:rPr>
        <w:t xml:space="preserve"> </w:t>
      </w:r>
      <w:r>
        <w:rPr>
          <w:rFonts w:ascii="宋体" w:hAnsi="宋体" w:cs="宋体"/>
          <w:b/>
          <w:bCs w:val="0"/>
          <w:color w:val="000000"/>
          <w:sz w:val="24"/>
          <w:szCs w:val="24"/>
          <w:highlight w:val="non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val="0"/>
          <w:color w:val="000000"/>
          <w:sz w:val="24"/>
          <w:highlight w:val="none"/>
        </w:rPr>
      </w:r>
      <w:r/>
    </w:p>
    <w:p>
      <w:pPr>
        <w:pStyle w:val="899"/>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899"/>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89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899"/>
        <w:ind w:firstLine="480"/>
        <w:spacing w:line="48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899"/>
        <w:jc w:val="center"/>
        <w:spacing w:before="100" w:beforeAutospacing="1"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899"/>
        <w:ind w:firstLine="482"/>
        <w:spacing w:line="48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899"/>
        <w:ind w:firstLine="480"/>
        <w:spacing w:line="48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89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本项目提供相同品牌核心产品</w:t>
      </w:r>
      <w:r>
        <w:rPr>
          <w:rFonts w:hint="eastAsia" w:ascii="宋体" w:hAnsi="宋体" w:cs="宋体"/>
          <w:b/>
          <w:color w:val="000000"/>
          <w:sz w:val="24"/>
          <w:highlight w:val="none"/>
        </w:rPr>
        <w:t xml:space="preserve">（</w:t>
      </w:r>
      <w:r>
        <w:rPr>
          <w:rFonts w:hint="eastAsia" w:ascii="宋体" w:hAnsi="宋体" w:eastAsia="宋体" w:cs="宋体"/>
          <w:b/>
          <w:bCs/>
          <w:color w:val="000000"/>
          <w:highlight w:val="none"/>
        </w:rPr>
        <w:t xml:space="preserve">一标段：</w:t>
      </w:r>
      <w:r>
        <w:rPr>
          <w:rFonts w:hint="eastAsia" w:ascii="宋体" w:hAnsi="宋体" w:eastAsia="宋体" w:cs="宋体"/>
          <w:b/>
          <w:bCs/>
          <w:color w:val="000000"/>
          <w:highlight w:val="none"/>
          <w:lang w:val="en-US" w:eastAsia="zh-CN"/>
        </w:rPr>
        <w:t xml:space="preserve">色选机</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二标段：</w:t>
      </w:r>
      <w:r>
        <w:rPr>
          <w:rFonts w:hint="eastAsia" w:ascii="宋体" w:hAnsi="宋体" w:eastAsia="宋体" w:cs="宋体"/>
          <w:b/>
          <w:bCs/>
          <w:color w:val="000000"/>
          <w:highlight w:val="none"/>
          <w:lang w:eastAsia="zh-CN"/>
        </w:rPr>
        <w:t xml:space="preserve">粮食（种子）烘干机</w:t>
      </w:r>
      <w:r>
        <w:rPr>
          <w:rFonts w:hint="eastAsia" w:ascii="宋体" w:hAnsi="宋体"/>
          <w:b/>
          <w:color w:val="000000"/>
          <w:sz w:val="24"/>
          <w:highlight w:val="none"/>
        </w:rPr>
        <w:t xml:space="preserve">）</w:t>
      </w:r>
      <w:r>
        <w:rPr>
          <w:rFonts w:hint="eastAsia" w:ascii="宋体" w:hAnsi="宋体" w:cs="宋体"/>
          <w:b/>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highlight w:val="none"/>
        </w:rPr>
      </w:r>
      <w:r/>
    </w:p>
    <w:p>
      <w:pPr>
        <w:pStyle w:val="932"/>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899"/>
        <w:ind w:firstLine="482"/>
        <w:spacing w:line="48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89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899"/>
        <w:ind w:firstLine="482"/>
        <w:spacing w:line="480" w:lineRule="exact"/>
        <w:rPr>
          <w:rFonts w:ascii="宋体" w:hAnsi="宋体" w:cs="宋体"/>
          <w:b/>
          <w:color w:val="000000"/>
          <w:sz w:val="24"/>
          <w:highlight w:val="none"/>
        </w:rPr>
      </w:pPr>
      <w:r>
        <w:rPr>
          <w:rFonts w:ascii="宋体" w:hAnsi="宋体" w:cs="宋体"/>
          <w:b/>
          <w:color w:val="000000"/>
          <w:sz w:val="24"/>
          <w:highlight w:val="none"/>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899"/>
        <w:numPr>
          <w:ilvl w:val="1"/>
          <w:numId w:val="0"/>
        </w:numPr>
        <w:ind w:firstLine="480"/>
        <w:spacing w:line="480" w:lineRule="exact"/>
        <w:rPr>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等相关媒体发布；公示结束向中标供应商发出中标通知书。中标通知书成为合同文件的组成部分，具有法律效力。</w:t>
      </w:r>
      <w:r>
        <w:rPr>
          <w:color w:val="000000"/>
          <w:highlight w:val="none"/>
        </w:rPr>
      </w:r>
      <w:r/>
    </w:p>
    <w:p>
      <w:pPr>
        <w:pStyle w:val="899"/>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899"/>
        <w:ind w:firstLine="470"/>
        <w:spacing w:line="480" w:lineRule="exact"/>
        <w:rPr>
          <w:rFonts w:hint="eastAsia" w:ascii="宋体" w:hAnsi="宋体"/>
          <w:color w:val="000000"/>
          <w:sz w:val="24"/>
          <w:highlight w:val="none"/>
        </w:rPr>
      </w:pPr>
      <w:r>
        <w:rPr>
          <w:rFonts w:ascii="宋体" w:hAnsi="宋体"/>
          <w:color w:val="000000"/>
          <w:sz w:val="24"/>
          <w:highlight w:val="none"/>
        </w:rPr>
        <w:t xml:space="preserve">21.3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olor w:val="000000"/>
          <w:sz w:val="24"/>
          <w:highlight w:val="none"/>
        </w:rPr>
      </w:r>
      <w:r/>
    </w:p>
    <w:p>
      <w:pPr>
        <w:pStyle w:val="899"/>
        <w:ind w:firstLine="470"/>
        <w:spacing w:line="480" w:lineRule="exact"/>
        <w:rPr>
          <w:rFonts w:ascii="宋体" w:hAnsi="宋体" w:cs="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ascii="宋体" w:hAnsi="宋体" w:cs="宋体"/>
          <w:color w:val="000000"/>
          <w:sz w:val="24"/>
          <w:highlight w:val="none"/>
        </w:rPr>
      </w:r>
      <w:r/>
    </w:p>
    <w:p>
      <w:pPr>
        <w:pStyle w:val="899"/>
        <w:ind w:firstLine="480"/>
        <w:jc w:val="left"/>
        <w:spacing w:line="480" w:lineRule="exact"/>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22. 质疑和投诉</w:t>
      </w:r>
      <w:r>
        <w:rPr>
          <w:rFonts w:ascii="宋体" w:hAnsi="宋体" w:cs="Arial"/>
          <w:b/>
          <w:color w:val="000000"/>
          <w:sz w:val="24"/>
          <w:szCs w:val="24"/>
          <w:highlight w:val="none"/>
        </w:rPr>
      </w:r>
      <w:r/>
    </w:p>
    <w:p>
      <w:pPr>
        <w:pStyle w:val="899"/>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899"/>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899"/>
        <w:ind w:firstLine="480"/>
        <w:spacing w:line="480" w:lineRule="exact"/>
        <w:rPr>
          <w:rFonts w:hint="eastAsia" w:ascii="宋体" w:hAnsi="宋体"/>
          <w:color w:val="000000"/>
          <w:sz w:val="24"/>
          <w:highlight w:val="none"/>
        </w:rPr>
      </w:pPr>
      <w:r/>
      <w:bookmarkStart w:id="0" w:name="_Hlk15378308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highlight w:val="none"/>
        </w:rPr>
        <w:t xml:space="preserve">质疑函应当包括下列内容：</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（1）供应商的姓名或者名称、地址、邮编、联系人及联系电话；</w:t>
      </w:r>
      <w:r>
        <w:rPr>
          <w:rFonts w:hint="eastAsia" w:ascii="宋体" w:hAnsi="宋体"/>
          <w:color w:val="000000"/>
          <w:sz w:val="24"/>
          <w:highlight w:val="none"/>
          <w:lang w:val="zh-CN"/>
        </w:rPr>
      </w:r>
      <w:r/>
    </w:p>
    <w:p>
      <w:pPr>
        <w:pStyle w:val="899"/>
        <w:ind w:firstLine="480"/>
        <w:spacing w:line="48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（2）质疑项目的名称、编号；</w:t>
      </w:r>
      <w:r>
        <w:rPr>
          <w:rFonts w:hint="eastAsia" w:ascii="宋体" w:hAnsi="宋体"/>
          <w:color w:val="000000"/>
          <w:sz w:val="24"/>
          <w:highlight w:val="none"/>
          <w:lang w:val="zh-CN"/>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（4）事实依据；</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（5）必要的法律依据；</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（6）提出质疑的日期。</w:t>
      </w:r>
      <w:r>
        <w:rPr>
          <w:rFonts w:hint="eastAsia" w:ascii="宋体" w:hAnsi="宋体"/>
          <w:color w:val="000000"/>
          <w:sz w:val="24"/>
          <w:highlight w:val="none"/>
        </w:rPr>
      </w:r>
      <w:r/>
    </w:p>
    <w:p>
      <w:pPr>
        <w:pStyle w:val="899"/>
        <w:ind w:firstLine="480"/>
        <w:spacing w:line="480" w:lineRule="exact"/>
        <w:rPr>
          <w:rFonts w:hint="eastAsia" w:ascii="宋体" w:hAnsi="宋体"/>
          <w:b/>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highlight w:val="none"/>
        </w:rPr>
        <w:t xml:space="preserve">建湖县财政局</w:t>
      </w:r>
      <w:r>
        <w:rPr>
          <w:rFonts w:hint="eastAsia" w:ascii="宋体" w:hAnsi="宋体"/>
          <w:color w:val="000000"/>
          <w:sz w:val="24"/>
          <w:highlight w:val="none"/>
        </w:rPr>
        <w:t xml:space="preserve">投诉。</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22.6 质疑或投诉程序：</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highlight w:val="none"/>
        </w:rPr>
        <w:t xml:space="preserve">建湖县财政局</w:t>
      </w:r>
      <w:r>
        <w:rPr>
          <w:rFonts w:hint="eastAsia" w:ascii="宋体" w:hAnsi="宋体"/>
          <w:color w:val="000000"/>
          <w:sz w:val="24"/>
          <w:highlight w:val="none"/>
        </w:rPr>
        <w:t xml:space="preserve">提出投诉。</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22.7 恶意投诉情形：</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（1）未按规定向投诉处理部门投诉或向不同部门多方投诉的；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（2）不符合投诉受理条件，被告知后仍进行投诉的；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（3）投诉处理部门受理投诉后，投诉人仍就同一内容向其他部门进行投诉的；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（4）捏造事实、伪造材料进行投诉或在网络等媒体上进行失实报道的；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（5）投诉经查失实，被告知后，仍然恶意缠诉的；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（6）一年内三次以上失实投诉的；</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（7）直接向领导、纪委、检察部门写匿名信等。</w:t>
      </w:r>
      <w:r>
        <w:rPr>
          <w:rFonts w:hint="eastAsia" w:ascii="宋体" w:hAnsi="宋体"/>
          <w:color w:val="000000"/>
          <w:sz w:val="24"/>
          <w:highlight w:val="none"/>
        </w:rPr>
      </w:r>
      <w:r/>
    </w:p>
    <w:p>
      <w:pPr>
        <w:pStyle w:val="899"/>
        <w:ind w:firstLine="480"/>
        <w:jc w:val="left"/>
        <w:spacing w:line="460" w:lineRule="exact"/>
        <w:widowControl/>
        <w:rPr>
          <w:rFonts w:ascii="宋体" w:hAnsi="宋体" w:cs="宋体"/>
          <w:b/>
          <w:color w:val="000000"/>
          <w:sz w:val="24"/>
          <w:highlight w:val="none"/>
        </w:rPr>
      </w:pPr>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ascii="宋体" w:hAnsi="宋体" w:cs="宋体"/>
          <w:b/>
          <w:color w:val="000000"/>
          <w:sz w:val="24"/>
          <w:highlight w:val="none"/>
        </w:rPr>
      </w:r>
      <w:r/>
    </w:p>
    <w:p>
      <w:pPr>
        <w:pStyle w:val="899"/>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（1）无故放弃中标；</w:t>
      </w:r>
      <w:r>
        <w:rPr>
          <w:rFonts w:ascii="宋体" w:hAnsi="宋体" w:cs="宋体"/>
          <w:b/>
          <w:color w:val="000000"/>
          <w:sz w:val="24"/>
          <w:highlight w:val="none"/>
        </w:rPr>
      </w:r>
      <w:r/>
    </w:p>
    <w:p>
      <w:pPr>
        <w:pStyle w:val="899"/>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（2）串通投标；</w:t>
      </w:r>
      <w:r>
        <w:rPr>
          <w:rFonts w:ascii="宋体" w:hAnsi="宋体" w:cs="宋体"/>
          <w:b/>
          <w:color w:val="000000"/>
          <w:sz w:val="24"/>
          <w:highlight w:val="none"/>
        </w:rPr>
      </w:r>
      <w:r/>
    </w:p>
    <w:p>
      <w:pPr>
        <w:pStyle w:val="899"/>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（3）存在弄虚作假行为；</w:t>
      </w:r>
      <w:r>
        <w:rPr>
          <w:rFonts w:ascii="宋体" w:hAnsi="宋体" w:cs="宋体"/>
          <w:b/>
          <w:color w:val="000000"/>
          <w:sz w:val="24"/>
          <w:highlight w:val="none"/>
        </w:rPr>
      </w:r>
      <w:r/>
    </w:p>
    <w:p>
      <w:pPr>
        <w:pStyle w:val="899"/>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（4）以可能影响履约的异常低价参加投标；</w:t>
      </w:r>
      <w:r>
        <w:rPr>
          <w:rFonts w:ascii="宋体" w:hAnsi="宋体" w:cs="宋体"/>
          <w:b/>
          <w:color w:val="000000"/>
          <w:sz w:val="24"/>
          <w:highlight w:val="none"/>
        </w:rPr>
      </w:r>
      <w:r/>
    </w:p>
    <w:p>
      <w:pPr>
        <w:pStyle w:val="899"/>
        <w:ind w:firstLine="482"/>
        <w:spacing w:before="50" w:line="460" w:lineRule="exact"/>
        <w:rPr>
          <w:rFonts w:ascii="宋体" w:hAnsi="宋体" w:cs="宋体"/>
          <w:b/>
          <w:color w:val="000000"/>
          <w:sz w:val="24"/>
          <w:highlight w:val="none"/>
        </w:rPr>
      </w:pPr>
      <w:r>
        <w:rPr>
          <w:rFonts w:hint="eastAsia" w:ascii="宋体" w:hAnsi="宋体" w:cs="宋体"/>
          <w:b/>
          <w:color w:val="000000"/>
          <w:sz w:val="24"/>
          <w:highlight w:val="none"/>
        </w:rPr>
        <w:t xml:space="preserve">（5）其他违反法律、法规的行为。</w:t>
      </w:r>
      <w:r>
        <w:rPr>
          <w:rFonts w:ascii="宋体" w:hAnsi="宋体" w:cs="宋体"/>
          <w:b/>
          <w:color w:val="000000"/>
          <w:sz w:val="24"/>
          <w:highlight w:val="none"/>
        </w:rPr>
      </w:r>
      <w:r/>
    </w:p>
    <w:p>
      <w:pPr>
        <w:pStyle w:val="899"/>
        <w:ind w:firstLine="480"/>
        <w:jc w:val="left"/>
        <w:spacing w:line="460" w:lineRule="exact"/>
        <w:widowControl/>
        <w:rPr>
          <w:rFonts w:ascii="宋体" w:hAnsi="宋体" w:cs="Arial"/>
          <w:b/>
          <w:color w:val="000000"/>
          <w:sz w:val="24"/>
          <w:szCs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color w:val="000000"/>
          <w:sz w:val="24"/>
          <w:szCs w:val="24"/>
          <w:highlight w:val="none"/>
        </w:rPr>
      </w:r>
      <w:r/>
    </w:p>
    <w:p>
      <w:pPr>
        <w:pStyle w:val="899"/>
        <w:ind w:firstLine="480"/>
        <w:jc w:val="left"/>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899"/>
        <w:ind w:firstLine="480"/>
        <w:jc w:val="left"/>
        <w:spacing w:line="460" w:lineRule="exact"/>
        <w:widowControl/>
        <w:rPr>
          <w:rFonts w:hint="eastAsia" w:ascii="宋体" w:hAnsi="宋体"/>
          <w:bCs/>
          <w:color w:val="000000"/>
          <w:sz w:val="24"/>
          <w:highlight w:val="none"/>
        </w:rPr>
      </w:pPr>
      <w:r>
        <w:rPr>
          <w:rFonts w:ascii="宋体" w:hAnsi="宋体" w:cs="Arial"/>
          <w:bCs/>
          <w:color w:val="000000"/>
          <w:sz w:val="24"/>
          <w:szCs w:val="24"/>
          <w:highlight w:val="none"/>
        </w:rPr>
        <w:t xml:space="preserve">电子招标投标交易平台（即“苏采云”系统，网址：</w:t>
      </w:r>
      <w:r>
        <w:rPr>
          <w:bCs/>
          <w:color w:val="000000"/>
          <w:highlight w:val="none"/>
        </w:rPr>
        <w:fldChar w:fldCharType="begin"/>
      </w:r>
      <w:r>
        <w:rPr>
          <w:bCs/>
          <w:color w:val="000000"/>
          <w:highlight w:val="none"/>
        </w:rPr>
        <w:instrText xml:space="preserve"> HYPERLINK "http://jszfcg.jsczt.cn/" \o "http://jszfcg.jsczt.cn/" </w:instrText>
      </w:r>
      <w:r>
        <w:rPr>
          <w:bCs/>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bCs/>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hint="eastAsia" w:ascii="宋体" w:hAnsi="宋体"/>
          <w:b/>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25.1</w:t>
      </w:r>
      <w:r>
        <w:rPr>
          <w:rFonts w:hint="eastAsia" w:ascii="宋体" w:hAnsi="宋体"/>
          <w:b/>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highlight w:val="none"/>
        </w:rPr>
      </w:r>
      <w:r/>
    </w:p>
    <w:p>
      <w:pPr>
        <w:pStyle w:val="899"/>
        <w:ind w:firstLine="482"/>
        <w:spacing w:line="450" w:lineRule="exact"/>
        <w:rPr>
          <w:rFonts w:ascii="宋体" w:hAnsi="宋体"/>
          <w:b/>
          <w:color w:val="000000"/>
          <w:sz w:val="24"/>
          <w:highlight w:val="none"/>
        </w:rPr>
      </w:pPr>
      <w:r>
        <w:rPr>
          <w:rFonts w:hint="eastAsia" w:ascii="宋体" w:hAnsi="宋体"/>
          <w:b/>
          <w:color w:val="000000"/>
          <w:sz w:val="24"/>
          <w:highlight w:val="none"/>
        </w:rPr>
        <w:t xml:space="preserve">25.2实施本国产品标准及相关政策</w:t>
      </w:r>
      <w:r>
        <w:rPr>
          <w:rFonts w:ascii="宋体" w:hAnsi="宋体"/>
          <w:b/>
          <w:color w:val="000000"/>
          <w:sz w:val="24"/>
          <w:highlight w:val="none"/>
        </w:rPr>
      </w:r>
      <w:r/>
    </w:p>
    <w:p>
      <w:pPr>
        <w:pStyle w:val="899"/>
        <w:ind w:firstLine="482"/>
        <w:spacing w:line="45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（1）本项目对采购本国产品给予政策支持，具体内容见招标文件“第五部分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899"/>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899"/>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899"/>
        <w:ind w:firstLine="482"/>
        <w:spacing w:line="450" w:lineRule="exact"/>
        <w:rPr>
          <w:rFonts w:ascii="宋体" w:hAnsi="宋体"/>
          <w:bCs/>
          <w:color w:val="000000"/>
          <w:sz w:val="24"/>
          <w:highlight w:val="none"/>
          <w:u w:val="single"/>
        </w:r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89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899"/>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26.1</w:t>
      </w:r>
      <w:r>
        <w:rPr>
          <w:rFonts w:hint="eastAsia" w:ascii="宋体" w:hAnsi="宋体"/>
          <w:b/>
          <w:color w:val="000000"/>
          <w:sz w:val="24"/>
          <w:highlight w:val="none"/>
        </w:rPr>
        <w:t xml:space="preserve"> 本项目落实预付款制度，预付款比例为</w:t>
      </w:r>
      <w:r>
        <w:rPr>
          <w:rFonts w:ascii="宋体" w:hAnsi="宋体"/>
          <w:b/>
          <w:color w:val="000000"/>
          <w:sz w:val="24"/>
          <w:highlight w:val="none"/>
          <w:u w:val="single"/>
        </w:rPr>
        <w:t xml:space="preserve">30</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b/>
          <w:color w:val="000000"/>
          <w:sz w:val="24"/>
          <w:highlight w:val="none"/>
        </w:rPr>
      </w:r>
      <w:r/>
    </w:p>
    <w:p>
      <w:pPr>
        <w:pStyle w:val="899"/>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26.2</w:t>
      </w:r>
      <w:r>
        <w:rPr>
          <w:rFonts w:hint="eastAsia" w:ascii="宋体" w:hAnsi="宋体"/>
          <w:b/>
          <w:color w:val="000000"/>
          <w:sz w:val="24"/>
          <w:highlight w:val="none"/>
        </w:rPr>
        <w:t xml:space="preserve">确需收取履约保证金的，履约保证金的缴纳形式：</w:t>
      </w:r>
      <w:r>
        <w:rPr>
          <w:rFonts w:hint="eastAsia" w:ascii="宋体" w:hAnsi="宋体"/>
          <w:b/>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color w:val="000000"/>
          <w:sz w:val="24"/>
          <w:highlight w:val="none"/>
        </w:rPr>
      </w:r>
      <w:r/>
    </w:p>
    <w:p>
      <w:pPr>
        <w:pStyle w:val="899"/>
        <w:spacing w:before="50" w:line="440" w:lineRule="exact"/>
        <w:rPr>
          <w:rFonts w:hint="eastAsia" w:ascii="宋体" w:hAnsi="宋体" w:cs="宋体"/>
          <w:b/>
          <w:color w:val="000000"/>
          <w:sz w:val="44"/>
          <w:szCs w:val="44"/>
          <w:highlight w:val="none"/>
        </w:rPr>
      </w:pPr>
      <w:r>
        <w:rPr>
          <w:rFonts w:hint="eastAsia" w:ascii="宋体" w:hAnsi="宋体"/>
          <w:b/>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color w:val="000000"/>
          <w:sz w:val="44"/>
          <w:szCs w:val="44"/>
          <w:highlight w:val="none"/>
        </w:rPr>
      </w:r>
      <w:r/>
    </w:p>
    <w:p>
      <w:pPr>
        <w:ind w:firstLine="1957"/>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pStyle w:val="899"/>
        <w:ind w:firstLine="1957"/>
        <w:spacing w:before="50" w:line="44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899"/>
        <w:ind w:firstLine="482"/>
        <w:jc w:val="left"/>
        <w:spacing w:line="48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rPr>
        <w:t xml:space="preserve">项目概况</w:t>
      </w:r>
      <w:r>
        <w:rPr>
          <w:rFonts w:ascii="宋体" w:hAnsi="宋体" w:cs="宋体"/>
          <w:b/>
          <w:color w:val="000000"/>
          <w:sz w:val="24"/>
          <w:szCs w:val="24"/>
          <w:highlight w:val="none"/>
        </w:rPr>
      </w:r>
      <w:r/>
    </w:p>
    <w:p>
      <w:pPr>
        <w:pStyle w:val="899"/>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1.项目属性: 货物类项目</w:t>
      </w:r>
      <w:r>
        <w:rPr>
          <w:rFonts w:ascii="宋体" w:hAnsi="宋体" w:cs="宋体"/>
          <w:bCs/>
          <w:color w:val="000000"/>
          <w:sz w:val="24"/>
          <w:highlight w:val="none"/>
        </w:rPr>
      </w:r>
      <w:r/>
    </w:p>
    <w:p>
      <w:pPr>
        <w:pStyle w:val="899"/>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Arial"/>
          <w:bCs/>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2025制种生产经营主体提升农业设备采购项目</w:t>
      </w:r>
      <w:r>
        <w:rPr>
          <w:rFonts w:hint="eastAsia" w:ascii="宋体" w:hAnsi="宋体" w:eastAsia="宋体" w:cs="宋体"/>
          <w:color w:val="000000"/>
          <w:sz w:val="24"/>
          <w:szCs w:val="24"/>
          <w:highlight w:val="none"/>
          <w:lang w:eastAsia="zh-CN"/>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3.预算金额：</w:t>
      </w:r>
      <w:r>
        <w:rPr>
          <w:rFonts w:hint="eastAsia" w:ascii="宋体" w:hAnsi="宋体"/>
          <w:color w:val="000000"/>
          <w:sz w:val="24"/>
          <w:szCs w:val="24"/>
          <w:highlight w:val="none"/>
          <w:lang w:val="en-US" w:eastAsia="zh-CN"/>
        </w:rPr>
        <w:t xml:space="preserve">604</w:t>
      </w:r>
      <w:r>
        <w:rPr>
          <w:rFonts w:hint="eastAsia" w:ascii="宋体" w:hAnsi="宋体"/>
          <w:color w:val="000000"/>
          <w:sz w:val="24"/>
          <w:szCs w:val="24"/>
          <w:highlight w:val="none"/>
        </w:rPr>
        <w:t xml:space="preserve">万元，一标段：</w:t>
      </w:r>
      <w:r>
        <w:rPr>
          <w:rFonts w:hint="eastAsia" w:ascii="宋体" w:hAnsi="宋体"/>
          <w:color w:val="000000"/>
          <w:sz w:val="24"/>
          <w:szCs w:val="24"/>
          <w:highlight w:val="none"/>
          <w:lang w:val="en-US" w:eastAsia="zh-CN"/>
        </w:rPr>
        <w:t xml:space="preserve">310</w:t>
      </w:r>
      <w:r>
        <w:rPr>
          <w:rFonts w:hint="eastAsia" w:ascii="宋体" w:hAnsi="宋体"/>
          <w:color w:val="000000"/>
          <w:sz w:val="24"/>
          <w:szCs w:val="24"/>
          <w:highlight w:val="none"/>
        </w:rPr>
        <w:t xml:space="preserve">万元；二标段：</w:t>
      </w:r>
      <w:r>
        <w:rPr>
          <w:rFonts w:hint="eastAsia" w:ascii="宋体" w:hAnsi="宋体"/>
          <w:color w:val="000000"/>
          <w:sz w:val="24"/>
          <w:szCs w:val="24"/>
          <w:highlight w:val="none"/>
          <w:lang w:val="en-US" w:eastAsia="zh-CN"/>
        </w:rPr>
        <w:t xml:space="preserve">294</w:t>
      </w:r>
      <w:r>
        <w:rPr>
          <w:rFonts w:hint="eastAsia" w:ascii="宋体" w:hAnsi="宋体"/>
          <w:color w:val="000000"/>
          <w:sz w:val="24"/>
          <w:szCs w:val="24"/>
          <w:highlight w:val="none"/>
        </w:rPr>
        <w:t xml:space="preserve">万元；高于采购预算的作无效标论处。</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4.采购需求：</w:t>
      </w:r>
      <w:r>
        <w:rPr>
          <w:rFonts w:hint="eastAsia" w:ascii="宋体" w:hAnsi="宋体" w:cs="Arial"/>
          <w:b/>
          <w:bCs w:val="0"/>
          <w:color w:val="000000"/>
          <w:sz w:val="24"/>
          <w:szCs w:val="24"/>
          <w:highlight w:val="none"/>
          <w:lang w:eastAsia="zh-CN"/>
        </w:rPr>
        <w:t xml:space="preserve">一标段：</w:t>
      </w:r>
      <w:r>
        <w:rPr>
          <w:rFonts w:hint="eastAsia" w:ascii="宋体" w:hAnsi="宋体" w:cs="Arial"/>
          <w:b/>
          <w:bCs w:val="0"/>
          <w:color w:val="000000"/>
          <w:sz w:val="24"/>
          <w:szCs w:val="24"/>
          <w:highlight w:val="none"/>
          <w:lang w:val="en-US" w:eastAsia="zh-CN"/>
        </w:rPr>
        <w:t xml:space="preserve">310</w:t>
      </w:r>
      <w:r>
        <w:rPr>
          <w:rFonts w:hint="eastAsia" w:ascii="宋体" w:hAnsi="宋体" w:cs="Arial"/>
          <w:b/>
          <w:bCs w:val="0"/>
          <w:color w:val="000000"/>
          <w:sz w:val="24"/>
          <w:szCs w:val="24"/>
          <w:highlight w:val="none"/>
          <w:lang w:eastAsia="zh-CN"/>
        </w:rPr>
        <w:t xml:space="preserve">万元，</w:t>
      </w:r>
      <w:r>
        <w:rPr>
          <w:rFonts w:hint="eastAsia" w:ascii="宋体" w:hAnsi="宋体" w:cs="Arial"/>
          <w:b w:val="0"/>
          <w:bCs/>
          <w:color w:val="000000"/>
          <w:sz w:val="24"/>
          <w:szCs w:val="24"/>
          <w:highlight w:val="none"/>
          <w:lang w:eastAsia="zh-CN"/>
        </w:rPr>
        <w:t xml:space="preserve">需要购买的设备主要包括</w:t>
      </w:r>
      <w:r>
        <w:rPr>
          <w:rFonts w:hint="eastAsia" w:ascii="宋体" w:hAnsi="宋体" w:cs="Arial"/>
          <w:b w:val="0"/>
          <w:bCs/>
          <w:color w:val="000000"/>
          <w:sz w:val="24"/>
          <w:szCs w:val="24"/>
          <w:highlight w:val="none"/>
          <w:lang w:val="en-US" w:eastAsia="zh-CN"/>
        </w:rPr>
        <w:t xml:space="preserve">地坑及进料系统、加工中心除尘系统、除馀机、除芒机、清选设备、色选机、批次式种子包衣机、半自动定量包装机、输送系统、集料仓、钢架平台、</w:t>
      </w:r>
      <w:r>
        <w:rPr>
          <w:rFonts w:hint="eastAsia" w:ascii="宋体" w:hAnsi="宋体" w:cs="Arial"/>
          <w:b w:val="0"/>
          <w:bCs/>
          <w:color w:val="000000"/>
          <w:sz w:val="24"/>
          <w:szCs w:val="24"/>
          <w:highlight w:val="none"/>
          <w:lang w:eastAsia="zh-CN"/>
        </w:rPr>
        <w:t xml:space="preserve">设备检修钢架平台、</w:t>
      </w:r>
      <w:r>
        <w:rPr>
          <w:rFonts w:hint="eastAsia" w:ascii="宋体" w:hAnsi="宋体" w:cs="Arial"/>
          <w:b w:val="0"/>
          <w:bCs/>
          <w:color w:val="000000"/>
          <w:sz w:val="24"/>
          <w:szCs w:val="24"/>
          <w:highlight w:val="none"/>
          <w:lang w:val="en-US" w:eastAsia="zh-CN"/>
        </w:rPr>
        <w:t xml:space="preserve">螺杆空气压缩机、种子生产线</w:t>
      </w:r>
      <w:r>
        <w:rPr>
          <w:rFonts w:hint="eastAsia" w:ascii="宋体" w:hAnsi="宋体" w:cs="Arial"/>
          <w:b w:val="0"/>
          <w:bCs/>
          <w:color w:val="000000"/>
          <w:sz w:val="24"/>
          <w:szCs w:val="24"/>
          <w:highlight w:val="none"/>
          <w:lang w:eastAsia="zh-CN"/>
        </w:rPr>
        <w:t xml:space="preserve">电气控制柜、</w:t>
      </w:r>
      <w:r>
        <w:rPr>
          <w:rFonts w:hint="eastAsia" w:ascii="宋体" w:hAnsi="宋体" w:cs="Arial"/>
          <w:b w:val="0"/>
          <w:bCs/>
          <w:color w:val="000000"/>
          <w:sz w:val="24"/>
          <w:szCs w:val="24"/>
          <w:highlight w:val="none"/>
          <w:lang w:val="en-US" w:eastAsia="zh-CN"/>
        </w:rPr>
        <w:t xml:space="preserve">种子生产线</w:t>
      </w:r>
      <w:r>
        <w:rPr>
          <w:rFonts w:hint="eastAsia" w:ascii="宋体" w:hAnsi="宋体" w:cs="Arial"/>
          <w:b w:val="0"/>
          <w:bCs/>
          <w:color w:val="000000"/>
          <w:sz w:val="24"/>
          <w:szCs w:val="24"/>
          <w:highlight w:val="none"/>
          <w:lang w:eastAsia="zh-CN"/>
        </w:rPr>
        <w:t xml:space="preserve">电缆线及桥架辅材等、汽车衡、</w:t>
      </w:r>
      <w:r>
        <w:rPr>
          <w:rFonts w:hint="eastAsia" w:ascii="宋体" w:hAnsi="宋体" w:cs="Arial"/>
          <w:b w:val="0"/>
          <w:bCs/>
          <w:color w:val="000000"/>
          <w:sz w:val="24"/>
          <w:szCs w:val="24"/>
          <w:highlight w:val="none"/>
          <w:lang w:val="en-US" w:eastAsia="zh-CN"/>
        </w:rPr>
        <w:t xml:space="preserve">固定式</w:t>
      </w:r>
      <w:r>
        <w:rPr>
          <w:rFonts w:hint="eastAsia" w:ascii="宋体" w:hAnsi="宋体" w:cs="Arial"/>
          <w:b w:val="0"/>
          <w:bCs/>
          <w:color w:val="000000"/>
          <w:sz w:val="24"/>
          <w:szCs w:val="24"/>
          <w:highlight w:val="none"/>
          <w:lang w:eastAsia="zh-CN"/>
        </w:rPr>
        <w:t xml:space="preserve">扦样</w:t>
      </w:r>
      <w:r>
        <w:rPr>
          <w:rFonts w:hint="eastAsia" w:ascii="宋体" w:hAnsi="宋体" w:cs="Arial"/>
          <w:b w:val="0"/>
          <w:bCs/>
          <w:color w:val="000000"/>
          <w:sz w:val="24"/>
          <w:szCs w:val="24"/>
          <w:highlight w:val="none"/>
          <w:lang w:val="en-US" w:eastAsia="zh-CN"/>
        </w:rPr>
        <w:t xml:space="preserve">机、粮食输送机、</w:t>
      </w:r>
      <w:r>
        <w:rPr>
          <w:rFonts w:hint="eastAsia" w:ascii="宋体" w:hAnsi="宋体" w:cs="Arial"/>
          <w:b w:val="0"/>
          <w:bCs/>
          <w:color w:val="000000"/>
          <w:sz w:val="24"/>
          <w:szCs w:val="24"/>
          <w:highlight w:val="none"/>
          <w:lang w:eastAsia="zh-CN"/>
        </w:rPr>
        <w:t xml:space="preserve">附属设备（设施）、</w:t>
      </w:r>
      <w:r>
        <w:rPr>
          <w:rFonts w:hint="eastAsia" w:ascii="宋体" w:hAnsi="宋体" w:cs="Arial"/>
          <w:b w:val="0"/>
          <w:bCs/>
          <w:color w:val="000000"/>
          <w:sz w:val="24"/>
          <w:szCs w:val="24"/>
          <w:highlight w:val="none"/>
          <w:lang w:val="en-US" w:eastAsia="zh-CN"/>
        </w:rPr>
        <w:t xml:space="preserve">移动式输送机</w:t>
      </w:r>
      <w:r>
        <w:rPr>
          <w:rFonts w:hint="eastAsia" w:ascii="宋体" w:hAnsi="宋体" w:cs="Arial"/>
          <w:b w:val="0"/>
          <w:bCs/>
          <w:color w:val="000000"/>
          <w:sz w:val="24"/>
          <w:szCs w:val="24"/>
          <w:highlight w:val="none"/>
          <w:lang w:eastAsia="zh-CN"/>
        </w:rPr>
        <w:t xml:space="preserve">等。</w:t>
      </w:r>
      <w:r>
        <w:rPr>
          <w:rFonts w:hint="eastAsia" w:ascii="宋体" w:hAnsi="宋体" w:cs="Arial"/>
          <w:b/>
          <w:bCs w:val="0"/>
          <w:color w:val="000000"/>
          <w:sz w:val="24"/>
          <w:szCs w:val="24"/>
          <w:highlight w:val="none"/>
          <w:lang w:eastAsia="zh-CN"/>
        </w:rPr>
        <w:t xml:space="preserve">二标段：</w:t>
      </w:r>
      <w:r>
        <w:rPr>
          <w:rFonts w:hint="eastAsia" w:ascii="宋体" w:hAnsi="宋体" w:cs="Arial"/>
          <w:b/>
          <w:bCs w:val="0"/>
          <w:color w:val="000000"/>
          <w:sz w:val="24"/>
          <w:szCs w:val="24"/>
          <w:highlight w:val="none"/>
          <w:lang w:val="en-US" w:eastAsia="zh-CN"/>
        </w:rPr>
        <w:t xml:space="preserve">294</w:t>
      </w:r>
      <w:r>
        <w:rPr>
          <w:rFonts w:hint="eastAsia" w:ascii="宋体" w:hAnsi="宋体" w:cs="Arial"/>
          <w:b/>
          <w:bCs w:val="0"/>
          <w:color w:val="000000"/>
          <w:sz w:val="24"/>
          <w:szCs w:val="24"/>
          <w:highlight w:val="none"/>
          <w:lang w:eastAsia="zh-CN"/>
        </w:rPr>
        <w:t xml:space="preserve">万元，</w:t>
      </w:r>
      <w:r>
        <w:rPr>
          <w:rFonts w:hint="eastAsia" w:ascii="宋体" w:hAnsi="宋体" w:cs="Arial"/>
          <w:b w:val="0"/>
          <w:bCs/>
          <w:color w:val="000000"/>
          <w:sz w:val="24"/>
          <w:szCs w:val="24"/>
          <w:highlight w:val="none"/>
          <w:lang w:eastAsia="zh-CN"/>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cs="Arial"/>
          <w:bCs/>
          <w:color w:val="000000"/>
          <w:sz w:val="24"/>
          <w:szCs w:val="24"/>
          <w:highlight w:val="none"/>
        </w:rPr>
      </w:r>
      <w:r/>
    </w:p>
    <w:p>
      <w:pPr>
        <w:pStyle w:val="899"/>
        <w:ind w:firstLine="482"/>
        <w:jc w:val="left"/>
        <w:spacing w:line="480" w:lineRule="exact"/>
        <w:widowControl/>
        <w:rPr>
          <w:rFonts w:hint="eastAsia" w:ascii="宋体" w:hAnsi="宋体" w:cs="Arial"/>
          <w:bCs/>
          <w:color w:val="000000"/>
          <w:sz w:val="24"/>
          <w:szCs w:val="24"/>
          <w:highlight w:val="none"/>
        </w:rPr>
      </w:pPr>
      <w:r>
        <w:rPr>
          <w:rFonts w:hint="eastAsia" w:ascii="宋体" w:hAnsi="宋体" w:cs="Arial"/>
          <w:b/>
          <w:bCs w:val="0"/>
          <w:color w:val="000000"/>
          <w:sz w:val="24"/>
          <w:szCs w:val="24"/>
          <w:highlight w:val="none"/>
        </w:rPr>
        <w:t xml:space="preserve">本次招标项目共分2个标段，各投标人可对本项目部</w:t>
      </w:r>
      <w:r>
        <w:rPr>
          <w:rFonts w:hint="eastAsia" w:ascii="宋体" w:hAnsi="宋体" w:cs="Arial"/>
          <w:b/>
          <w:bCs w:val="0"/>
          <w:color w:val="000000"/>
          <w:sz w:val="24"/>
          <w:szCs w:val="24"/>
          <w:highlight w:val="none"/>
          <w:lang w:val="en-US" w:eastAsia="zh-CN"/>
        </w:rPr>
        <w:t xml:space="preserve">分</w:t>
      </w:r>
      <w:r>
        <w:rPr>
          <w:rFonts w:hint="eastAsia" w:ascii="宋体" w:hAnsi="宋体" w:cs="Arial"/>
          <w:b/>
          <w:bCs w:val="0"/>
          <w:color w:val="000000"/>
          <w:sz w:val="24"/>
          <w:szCs w:val="24"/>
          <w:highlight w:val="none"/>
        </w:rPr>
        <w:t xml:space="preserve">标段或全部标段进行投标，投标人投某一标段时，必须对该标段的全部内容进行投标，否则，采购人不予接受,但每个投标人仅能中一个标段（兼投不兼中），定标顺序为一标段→二标段，在上一标段评审中被确定为第一中标候选人的投标人，报价可继续参与下一标段的评审，但不再被推荐为下一标段的中标候选人。</w:t>
      </w:r>
      <w:r>
        <w:rPr>
          <w:rFonts w:hint="eastAsia"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5.合同履行期限：合同签订后</w:t>
      </w:r>
      <w:r>
        <w:rPr>
          <w:rFonts w:hint="eastAsia" w:ascii="宋体" w:hAnsi="宋体" w:cs="Arial"/>
          <w:bCs/>
          <w:color w:val="000000"/>
          <w:sz w:val="24"/>
          <w:szCs w:val="24"/>
          <w:highlight w:val="none"/>
          <w:lang w:val="en-US" w:eastAsia="zh-CN"/>
        </w:rPr>
        <w:t xml:space="preserve">30个日历天</w:t>
      </w:r>
      <w:r>
        <w:rPr>
          <w:rFonts w:hint="eastAsia" w:ascii="宋体" w:hAnsi="宋体" w:cs="Arial"/>
          <w:bCs/>
          <w:color w:val="000000"/>
          <w:sz w:val="24"/>
          <w:szCs w:val="24"/>
          <w:highlight w:val="none"/>
        </w:rPr>
        <w:t xml:space="preserve">内完成全部供货、安装、调试并经验收合格。</w:t>
      </w:r>
      <w:r>
        <w:rPr>
          <w:rFonts w:hint="eastAsia" w:ascii="宋体" w:hAnsi="宋体" w:cs="Arial"/>
          <w:bCs/>
          <w:color w:val="000000"/>
          <w:sz w:val="24"/>
          <w:szCs w:val="24"/>
          <w:highlight w:val="none"/>
        </w:rPr>
      </w:r>
      <w:r/>
    </w:p>
    <w:p>
      <w:pPr>
        <w:pStyle w:val="899"/>
        <w:ind w:firstLine="480"/>
        <w:jc w:val="left"/>
        <w:spacing w:line="48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6.质保期：</w:t>
      </w:r>
      <w:r>
        <w:rPr>
          <w:rFonts w:hint="eastAsia" w:ascii="宋体" w:hAnsi="宋体" w:cs="Arial"/>
          <w:bCs/>
          <w:color w:val="000000"/>
          <w:sz w:val="24"/>
          <w:szCs w:val="24"/>
          <w:highlight w:val="none"/>
          <w:lang w:val="en-US" w:eastAsia="zh-CN"/>
        </w:rPr>
        <w:t xml:space="preserve">一年</w:t>
      </w:r>
      <w:r>
        <w:rPr>
          <w:rFonts w:hint="eastAsia"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899"/>
        <w:ind w:firstLine="480"/>
        <w:jc w:val="left"/>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7.本项目（是/否）接受联合体投标：不接受联合体。</w:t>
      </w:r>
      <w:r>
        <w:rPr>
          <w:rFonts w:hint="eastAsia" w:ascii="宋体" w:hAnsi="宋体" w:cs="Arial"/>
          <w:bCs/>
          <w:color w:val="000000"/>
          <w:sz w:val="24"/>
          <w:szCs w:val="24"/>
          <w:highlight w:val="none"/>
        </w:rPr>
      </w:r>
      <w:r/>
    </w:p>
    <w:p>
      <w:pPr>
        <w:pStyle w:val="932"/>
        <w:ind w:left="479" w:firstLine="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tbl>
      <w:tblPr>
        <w:tblW w:w="4996"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105"/>
        <w:gridCol w:w="838"/>
        <w:gridCol w:w="838"/>
        <w:gridCol w:w="6041"/>
      </w:tblGrid>
      <w:tr>
        <w:trPr>
          <w:trHeight w:val="746"/>
        </w:trPr>
        <w:tc>
          <w:tcPr>
            <w:gridSpan w:val="5"/>
            <w:tcW w:w="9562"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一标段</w:t>
            </w:r>
            <w:r>
              <w:rPr>
                <w:rFonts w:hint="eastAsia" w:ascii="宋体" w:hAnsi="宋体" w:eastAsia="宋体"/>
                <w:b/>
                <w:bCs/>
                <w:color w:val="000000"/>
                <w:szCs w:val="21"/>
                <w:highlight w:val="none"/>
                <w:lang w:val="en-US" w:eastAsia="zh-CN"/>
              </w:rPr>
            </w:r>
            <w:r/>
          </w:p>
        </w:tc>
      </w:tr>
      <w:tr>
        <w:trPr>
          <w:trHeight w:val="90"/>
        </w:trPr>
        <w:tc>
          <w:tcPr>
            <w:tcW w:w="387"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W w:w="57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名称</w:t>
            </w:r>
            <w:r>
              <w:rPr>
                <w:rFonts w:hint="eastAsia" w:ascii="宋体" w:hAnsi="宋体"/>
                <w:b/>
                <w:bCs/>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数量</w:t>
            </w:r>
            <w:r>
              <w:rPr>
                <w:rFonts w:hint="eastAsia" w:ascii="宋体" w:hAnsi="宋体"/>
                <w:b/>
                <w:bCs/>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单位</w:t>
            </w:r>
            <w:r>
              <w:rPr>
                <w:rFonts w:hint="eastAsia" w:ascii="宋体" w:hAnsi="宋体"/>
                <w:b/>
                <w:bCs/>
                <w:color w:val="000000"/>
                <w:szCs w:val="21"/>
                <w:highlight w:val="none"/>
              </w:rPr>
            </w:r>
            <w:r/>
          </w:p>
        </w:tc>
        <w:tc>
          <w:tcPr>
            <w:tcW w:w="315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技术参数</w:t>
            </w:r>
            <w:r>
              <w:rPr>
                <w:rFonts w:hint="eastAsia" w:ascii="宋体" w:hAnsi="宋体"/>
                <w:b/>
                <w:bCs/>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widowControl/>
              <w:rPr>
                <w:rFonts w:hint="eastAsia" w:ascii="宋体" w:hAnsi="宋体"/>
                <w:color w:val="000000"/>
                <w:szCs w:val="21"/>
                <w:highlight w:val="none"/>
              </w:rPr>
            </w:pPr>
            <w:r>
              <w:rPr>
                <w:rFonts w:hint="eastAsia" w:ascii="宋体" w:hAnsi="宋体" w:eastAsia="宋体" w:cs="Times New Roman"/>
                <w:color w:val="000000"/>
                <w:szCs w:val="21"/>
                <w:highlight w:val="none"/>
              </w:rPr>
              <w:t xml:space="preserve">地坑及进料系统</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center"/>
            <w:textDirection w:val="lrTb"/>
            <w:noWrap w:val="false"/>
          </w:tcPr>
          <w:p>
            <w:pPr>
              <w:pStyle w:val="899"/>
              <w:jc w:val="left"/>
              <w:spacing w:line="300" w:lineRule="exact"/>
              <w:widowControl/>
              <w:rPr>
                <w:rFonts w:ascii="宋体" w:hAnsi="宋体"/>
                <w:color w:val="000000"/>
                <w:szCs w:val="21"/>
                <w:highlight w:val="none"/>
              </w:rPr>
            </w:pPr>
            <w:r>
              <w:rPr>
                <w:rFonts w:hint="eastAsia" w:ascii="宋体" w:hAnsi="宋体"/>
                <w:b/>
                <w:bCs/>
                <w:color w:val="000000"/>
                <w:szCs w:val="21"/>
                <w:highlight w:val="none"/>
              </w:rPr>
              <w:t xml:space="preserve">1、</w:t>
            </w:r>
            <w:r>
              <w:rPr>
                <w:rFonts w:hint="eastAsia" w:ascii="宋体" w:hAnsi="宋体" w:cs="宋体"/>
                <w:b/>
                <w:bCs/>
                <w:color w:val="000000"/>
                <w:szCs w:val="21"/>
                <w:highlight w:val="none"/>
              </w:rPr>
              <w:t xml:space="preserve">地坑进料斗及除尘罩1套。</w:t>
            </w:r>
            <w:r>
              <w:rPr>
                <w:rFonts w:hint="eastAsia" w:ascii="宋体" w:hAnsi="宋体"/>
                <w:color w:val="000000"/>
                <w:szCs w:val="21"/>
                <w:highlight w:val="none"/>
              </w:rPr>
              <w:t xml:space="preserve">全金属结构，配有安全合属栅格网。地坑尺寸2500*2000*2000mm，钢板厚度2mm、材质Q235碳钢（表面喷漆、镀锌处理），料斗容积≥2m</w:t>
            </w:r>
            <w:r>
              <w:rPr>
                <w:rFonts w:hint="eastAsia" w:ascii="宋体" w:hAnsi="宋体"/>
                <w:color w:val="000000"/>
                <w:szCs w:val="21"/>
                <w:highlight w:val="none"/>
                <w:vertAlign w:val="superscript"/>
              </w:rPr>
              <w:t xml:space="preserve">3</w:t>
            </w:r>
            <w:r>
              <w:rPr>
                <w:rFonts w:hint="eastAsia" w:ascii="宋体" w:hAnsi="宋体"/>
                <w:color w:val="000000"/>
                <w:szCs w:val="21"/>
                <w:highlight w:val="none"/>
              </w:rPr>
              <w:t xml:space="preserve">。进料流畅，无死角无残留，更换品种能自动清理，无混种分风险。</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b/>
                <w:bCs/>
                <w:color w:val="000000"/>
                <w:szCs w:val="21"/>
                <w:highlight w:val="none"/>
              </w:rPr>
              <w:t xml:space="preserve">2、振动给料机1台。</w:t>
            </w:r>
            <w:r>
              <w:rPr>
                <w:rFonts w:hint="eastAsia" w:ascii="宋体" w:hAnsi="宋体"/>
                <w:color w:val="000000"/>
                <w:szCs w:val="21"/>
                <w:highlight w:val="none"/>
              </w:rPr>
              <w:t xml:space="preserve">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，功率≥0.35kw，振动频率1000-5000次/min，振动幅度1500mm，钢板厚度1.2-10mm,材质Q235碳钢（表面喷塑处理、白色）。</w:t>
            </w:r>
            <w:r>
              <w:rPr>
                <w:rFonts w:hint="eastAsia" w:ascii="宋体" w:hAnsi="宋体" w:cs="宋体"/>
                <w:color w:val="000000"/>
                <w:szCs w:val="21"/>
                <w:highlight w:val="none"/>
              </w:rPr>
              <w:t xml:space="preserve">采用近距离电磁共振动原理，保证连续均匀给料，给料量由变频控制。</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加工中心除尘</w:t>
            </w:r>
            <w:r>
              <w:rPr>
                <w:rFonts w:ascii="宋体" w:hAnsi="宋体"/>
                <w:color w:val="000000"/>
                <w:szCs w:val="21"/>
                <w:highlight w:val="none"/>
              </w:rPr>
            </w:r>
            <w:r/>
          </w:p>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系统</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center"/>
            <w:textDirection w:val="lrTb"/>
            <w:noWrap w:val="false"/>
          </w:tcPr>
          <w:p>
            <w:pPr>
              <w:pStyle w:val="899"/>
              <w:spacing w:line="300" w:lineRule="exact"/>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、地坑、</w:t>
            </w:r>
            <w:r>
              <w:rPr>
                <w:rFonts w:hint="eastAsia" w:ascii="宋体" w:hAnsi="宋体" w:cs="宋体"/>
                <w:b/>
                <w:bCs/>
                <w:color w:val="000000"/>
                <w:szCs w:val="21"/>
                <w:highlight w:val="none"/>
              </w:rPr>
              <w:t xml:space="preserve">除馀（芒）、风筛选共用脉冲除尘器1套</w:t>
            </w:r>
            <w:r>
              <w:rPr>
                <w:rFonts w:hint="eastAsia" w:ascii="宋体" w:hAnsi="宋体" w:cs="宋体"/>
                <w:b/>
                <w:bCs/>
                <w:color w:val="000000"/>
                <w:szCs w:val="21"/>
                <w:highlight w:val="none"/>
                <w:lang w:eastAsia="zh-CN"/>
              </w:rPr>
              <w:t xml:space="preserve">。</w:t>
            </w:r>
            <w:r>
              <w:rPr>
                <w:rFonts w:hint="eastAsia" w:ascii="宋体" w:hAnsi="宋体"/>
                <w:color w:val="000000"/>
                <w:szCs w:val="21"/>
                <w:highlight w:val="none"/>
              </w:rPr>
              <w:t xml:space="preserve">过滤面积≥150</w:t>
            </w:r>
            <w:r>
              <w:rPr>
                <w:rFonts w:ascii="宋体" w:hAnsi="宋体"/>
                <w:color w:val="000000"/>
                <w:szCs w:val="21"/>
                <w:highlight w:val="none"/>
              </w:rPr>
              <w:t xml:space="preserve">m</w:t>
            </w:r>
            <w:r>
              <w:rPr>
                <w:rFonts w:ascii="宋体" w:hAnsi="宋体"/>
                <w:color w:val="000000"/>
                <w:szCs w:val="21"/>
                <w:highlight w:val="none"/>
                <w:vertAlign w:val="superscript"/>
              </w:rPr>
              <w:t xml:space="preserve">2</w:t>
            </w:r>
            <w:r>
              <w:rPr>
                <w:rFonts w:hint="eastAsia" w:ascii="宋体" w:hAnsi="宋体"/>
                <w:color w:val="000000"/>
                <w:szCs w:val="21"/>
                <w:highlight w:val="none"/>
              </w:rPr>
              <w:t xml:space="preserve">，过滤风速 2-4m/min，过滤效率≥99%，车间粉尘含量≤8</w:t>
            </w:r>
            <w:r>
              <w:rPr>
                <w:rFonts w:ascii="宋体" w:hAnsi="宋体"/>
                <w:color w:val="000000"/>
                <w:szCs w:val="21"/>
                <w:highlight w:val="none"/>
              </w:rPr>
              <w:t xml:space="preserve">mg/m</w:t>
            </w:r>
            <w:r>
              <w:rPr>
                <w:rFonts w:hint="eastAsia" w:ascii="宋体" w:hAnsi="宋体"/>
                <w:color w:val="000000"/>
                <w:szCs w:val="21"/>
                <w:highlight w:val="none"/>
              </w:rPr>
              <w:t xml:space="preserve">³ 。含除尘风机1台，</w:t>
            </w:r>
            <w:r>
              <w:rPr>
                <w:rFonts w:hint="eastAsia" w:ascii="宋体" w:hAnsi="宋体" w:cs="宋体"/>
                <w:color w:val="000000"/>
                <w:szCs w:val="21"/>
                <w:highlight w:val="none"/>
              </w:rPr>
              <w:t xml:space="preserve">A式7#风机，</w:t>
            </w:r>
            <w:r>
              <w:rPr>
                <w:rFonts w:hint="eastAsia" w:ascii="宋体" w:hAnsi="宋体"/>
                <w:color w:val="000000"/>
                <w:szCs w:val="21"/>
                <w:highlight w:val="none"/>
              </w:rPr>
              <w:t xml:space="preserve">落地式安装</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变频调速控制，风量≥23000m³/h ，功率≥22kW，</w:t>
            </w:r>
            <w:r>
              <w:rPr>
                <w:rFonts w:hint="eastAsia" w:ascii="宋体" w:hAnsi="宋体" w:cs="Tahoma"/>
                <w:color w:val="000000"/>
                <w:szCs w:val="21"/>
                <w:highlight w:val="none"/>
              </w:rPr>
              <w:t xml:space="preserve">压</w:t>
            </w:r>
            <w:r>
              <w:rPr>
                <w:rFonts w:hint="eastAsia" w:ascii="宋体" w:hAnsi="宋体" w:eastAsia="宋体" w:cs="宋体"/>
                <w:color w:val="000000"/>
                <w:szCs w:val="21"/>
                <w:highlight w:val="none"/>
              </w:rPr>
              <w:t xml:space="preserve">力≥2000pa；自</w:t>
            </w:r>
            <w:r>
              <w:rPr>
                <w:rFonts w:hint="eastAsia" w:ascii="宋体" w:hAnsi="宋体" w:cs="宋体"/>
                <w:color w:val="000000"/>
                <w:szCs w:val="21"/>
                <w:highlight w:val="none"/>
              </w:rPr>
              <w:t xml:space="preserve">动排灰旋转阀1台。自动排灰，排灰量</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L</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min</w:t>
            </w:r>
            <w:r>
              <w:rPr>
                <w:rFonts w:hint="eastAsia" w:ascii="宋体" w:hAnsi="宋体" w:cs="宋体"/>
                <w:color w:val="000000"/>
                <w:szCs w:val="21"/>
                <w:highlight w:val="none"/>
              </w:rPr>
              <w:t xml:space="preserve">，功率≥1</w:t>
            </w:r>
            <w:r>
              <w:rPr>
                <w:rFonts w:ascii="宋体" w:hAnsi="宋体" w:cs="宋体"/>
                <w:color w:val="000000"/>
                <w:szCs w:val="21"/>
                <w:highlight w:val="none"/>
              </w:rPr>
              <w:t xml:space="preserve">k</w:t>
            </w:r>
            <w:r>
              <w:rPr>
                <w:rFonts w:hint="eastAsia" w:ascii="宋体" w:hAnsi="宋体" w:cs="宋体"/>
                <w:color w:val="000000"/>
                <w:szCs w:val="21"/>
                <w:highlight w:val="none"/>
              </w:rPr>
              <w:t xml:space="preserve">W；除尘管道1套，</w:t>
            </w:r>
            <w:r>
              <w:rPr>
                <w:rFonts w:ascii="Cambria Math" w:hAnsi="Cambria Math" w:cs="Cambria Math"/>
                <w:color w:val="000000"/>
                <w:szCs w:val="21"/>
                <w:highlight w:val="none"/>
              </w:rPr>
              <w:t xml:space="preserve">∅</w:t>
            </w:r>
            <w:r>
              <w:rPr>
                <w:rFonts w:hint="eastAsia" w:ascii="宋体" w:hAnsi="宋体" w:cs="宋体"/>
                <w:color w:val="000000"/>
                <w:szCs w:val="21"/>
                <w:highlight w:val="none"/>
              </w:rPr>
              <w:t xml:space="preserve">200～</w:t>
            </w:r>
            <w:r>
              <w:rPr>
                <w:rFonts w:hint="eastAsia" w:ascii="MS Gothic" w:hAnsi="MS Gothic" w:eastAsia="MS Gothic" w:cs="MS Gothic"/>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00mm</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镀锌螺旋管，厚0.8～1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mm</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各个通风管道采用优质镀锌钢板制造，采用卡箍、法兰连接，涂胶密封，以防粉尘逸出。</w:t>
            </w:r>
            <w:r>
              <w:rPr>
                <w:rFonts w:ascii="宋体" w:hAnsi="宋体"/>
                <w:color w:val="000000"/>
                <w:szCs w:val="21"/>
                <w:highlight w:val="none"/>
              </w:rPr>
            </w:r>
            <w:r/>
          </w:p>
          <w:p>
            <w:pPr>
              <w:pStyle w:val="933"/>
              <w:ind w:left="0" w:firstLine="0"/>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2、比重清选、谷糙、色选、成品仓、包装共用脉冲除尘器1套</w:t>
            </w:r>
            <w:r>
              <w:rPr>
                <w:rFonts w:hint="eastAsia" w:ascii="宋体" w:hAnsi="宋体" w:cs="宋体"/>
                <w:b/>
                <w:bCs/>
                <w:color w:val="000000"/>
                <w:szCs w:val="21"/>
                <w:highlight w:val="none"/>
                <w:lang w:eastAsia="zh-CN"/>
              </w:rPr>
              <w:t xml:space="preserve">。</w:t>
            </w:r>
            <w:r>
              <w:rPr>
                <w:rFonts w:hint="eastAsia" w:ascii="宋体" w:hAnsi="宋体"/>
                <w:color w:val="000000"/>
                <w:szCs w:val="21"/>
                <w:highlight w:val="none"/>
              </w:rPr>
              <w:t xml:space="preserve">过滤面积≥300</w:t>
            </w:r>
            <w:r>
              <w:rPr>
                <w:rFonts w:ascii="宋体" w:hAnsi="宋体"/>
                <w:color w:val="000000"/>
                <w:szCs w:val="21"/>
                <w:highlight w:val="none"/>
              </w:rPr>
              <w:t xml:space="preserve">m</w:t>
            </w:r>
            <w:r>
              <w:rPr>
                <w:rFonts w:ascii="宋体" w:hAnsi="宋体"/>
                <w:color w:val="000000"/>
                <w:szCs w:val="21"/>
                <w:highlight w:val="none"/>
                <w:vertAlign w:val="superscript"/>
              </w:rPr>
              <w:t xml:space="preserve">2</w:t>
            </w:r>
            <w:r>
              <w:rPr>
                <w:rFonts w:hint="eastAsia" w:ascii="宋体" w:hAnsi="宋体"/>
                <w:color w:val="000000"/>
                <w:szCs w:val="21"/>
                <w:highlight w:val="none"/>
              </w:rPr>
              <w:t xml:space="preserve">，过滤风速 2-4m/min，过滤效率≥99%，车间粉尘含量≤8</w:t>
            </w:r>
            <w:r>
              <w:rPr>
                <w:rFonts w:ascii="宋体" w:hAnsi="宋体"/>
                <w:color w:val="000000"/>
                <w:szCs w:val="21"/>
                <w:highlight w:val="none"/>
              </w:rPr>
              <w:t xml:space="preserve">mg/m</w:t>
            </w:r>
            <w:r>
              <w:rPr>
                <w:rFonts w:hint="eastAsia" w:ascii="宋体" w:hAnsi="宋体"/>
                <w:color w:val="000000"/>
                <w:szCs w:val="21"/>
                <w:highlight w:val="none"/>
              </w:rPr>
              <w:t xml:space="preserve">³。 含除尘风机1台，</w:t>
            </w:r>
            <w:r>
              <w:rPr>
                <w:rFonts w:hint="eastAsia" w:ascii="宋体" w:hAnsi="宋体" w:cs="宋体"/>
                <w:color w:val="000000"/>
                <w:szCs w:val="21"/>
                <w:highlight w:val="none"/>
              </w:rPr>
              <w:t xml:space="preserve">C式10#风机，</w:t>
            </w:r>
            <w:r>
              <w:rPr>
                <w:rFonts w:hint="eastAsia" w:ascii="宋体" w:hAnsi="宋体"/>
                <w:color w:val="000000"/>
                <w:szCs w:val="21"/>
                <w:highlight w:val="none"/>
              </w:rPr>
              <w:t xml:space="preserve">落地式安装，变频调速控制。风量≥50000m³/h，功率≥37kW，压力≥1100</w:t>
            </w:r>
            <w:r>
              <w:rPr>
                <w:rFonts w:ascii="宋体" w:hAnsi="宋体"/>
                <w:color w:val="000000"/>
                <w:szCs w:val="21"/>
                <w:highlight w:val="none"/>
              </w:rPr>
              <w:t xml:space="preserve">Pa；</w:t>
            </w:r>
            <w:r>
              <w:rPr>
                <w:rFonts w:hint="eastAsia" w:ascii="宋体" w:hAnsi="宋体" w:cs="宋体"/>
                <w:color w:val="000000"/>
                <w:szCs w:val="21"/>
                <w:highlight w:val="none"/>
              </w:rPr>
              <w:t xml:space="preserve">自动排灰旋转阀1台，自动排灰，排灰量</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L</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min</w:t>
            </w:r>
            <w:r>
              <w:rPr>
                <w:rFonts w:hint="eastAsia" w:ascii="宋体" w:hAnsi="宋体" w:cs="宋体"/>
                <w:color w:val="000000"/>
                <w:szCs w:val="21"/>
                <w:highlight w:val="none"/>
              </w:rPr>
              <w:t xml:space="preserve">，功率≥0.75</w:t>
            </w:r>
            <w:r>
              <w:rPr>
                <w:rFonts w:ascii="宋体" w:hAnsi="宋体" w:cs="宋体"/>
                <w:color w:val="000000"/>
                <w:szCs w:val="21"/>
                <w:highlight w:val="none"/>
              </w:rPr>
              <w:t xml:space="preserve">k</w:t>
            </w:r>
            <w:r>
              <w:rPr>
                <w:rFonts w:hint="eastAsia" w:ascii="宋体" w:hAnsi="宋体" w:cs="宋体"/>
                <w:color w:val="000000"/>
                <w:szCs w:val="21"/>
                <w:highlight w:val="none"/>
              </w:rPr>
              <w:t xml:space="preserve">W。含除尘管道1套，</w:t>
            </w:r>
            <w:r>
              <w:rPr>
                <w:rFonts w:ascii="Cambria Math" w:hAnsi="Cambria Math" w:cs="Cambria Math"/>
                <w:color w:val="000000"/>
                <w:szCs w:val="21"/>
                <w:highlight w:val="none"/>
              </w:rPr>
              <w:t xml:space="preserve">∅</w:t>
            </w:r>
            <w:r>
              <w:rPr>
                <w:rFonts w:hint="eastAsia" w:ascii="宋体" w:hAnsi="宋体" w:cs="宋体"/>
                <w:color w:val="000000"/>
                <w:szCs w:val="21"/>
                <w:highlight w:val="none"/>
              </w:rPr>
              <w:t xml:space="preserve">200～</w:t>
            </w:r>
            <w:r>
              <w:rPr>
                <w:rFonts w:hint="eastAsia" w:ascii="MS Gothic" w:hAnsi="MS Gothic" w:eastAsia="MS Gothic" w:cs="MS Gothic"/>
                <w:color w:val="000000"/>
                <w:szCs w:val="21"/>
                <w:highlight w:val="none"/>
              </w:rPr>
              <w:t xml:space="preserve">∅</w:t>
            </w:r>
            <w:r>
              <w:rPr>
                <w:rFonts w:ascii="宋体" w:hAnsi="宋体"/>
                <w:color w:val="000000"/>
                <w:szCs w:val="21"/>
                <w:highlight w:val="none"/>
              </w:rPr>
              <w:t xml:space="preserve">500mm</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镀锌螺旋管，厚0.8～1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mm</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各个通风管道采用优质镀锌钢板制造，采用卡箍、法兰连接，涂胶密封，以防粉尘逸出。</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 w:val="32"/>
                <w:szCs w:val="32"/>
                <w:highlight w:val="none"/>
              </w:rPr>
            </w:pPr>
            <w:r>
              <w:rPr>
                <w:rFonts w:hint="eastAsia" w:ascii="宋体" w:hAnsi="宋体"/>
                <w:color w:val="000000"/>
                <w:szCs w:val="21"/>
                <w:highlight w:val="none"/>
              </w:rPr>
              <w:t xml:space="preserve">除馀机、除芒机</w:t>
            </w:r>
            <w:r>
              <w:rPr>
                <w:rFonts w:ascii="宋体" w:hAnsi="宋体"/>
                <w:color w:val="000000"/>
                <w:sz w:val="32"/>
                <w:szCs w:val="32"/>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台</w:t>
            </w:r>
            <w:r>
              <w:rPr>
                <w:rFonts w:ascii="宋体" w:hAnsi="宋体"/>
                <w:color w:val="000000"/>
                <w:szCs w:val="21"/>
                <w:highlight w:val="none"/>
              </w:rPr>
            </w:r>
            <w:r/>
          </w:p>
        </w:tc>
        <w:tc>
          <w:tcPr>
            <w:tcW w:w="3158" w:type="dxa"/>
            <w:vAlign w:val="top"/>
            <w:textDirection w:val="lrTb"/>
            <w:noWrap w:val="false"/>
          </w:tcPr>
          <w:p>
            <w:pPr>
              <w:pStyle w:val="899"/>
              <w:numPr>
                <w:ilvl w:val="0"/>
                <w:numId w:val="2"/>
              </w:numPr>
              <w:jc w:val="left"/>
              <w:spacing w:line="300" w:lineRule="exact"/>
              <w:rPr>
                <w:rFonts w:ascii="宋体" w:hAnsi="宋体"/>
                <w:color w:val="000000"/>
                <w:szCs w:val="21"/>
                <w:highlight w:val="none"/>
              </w:rPr>
            </w:pPr>
            <w:r>
              <w:rPr>
                <w:rFonts w:hint="eastAsia" w:ascii="宋体" w:hAnsi="宋体"/>
                <w:b/>
                <w:bCs/>
                <w:color w:val="000000"/>
                <w:szCs w:val="21"/>
                <w:highlight w:val="none"/>
              </w:rPr>
              <w:t xml:space="preserve">除馀机1台，小麦用。</w:t>
            </w:r>
            <w:r>
              <w:rPr>
                <w:rFonts w:hint="eastAsia" w:ascii="宋体" w:hAnsi="宋体"/>
                <w:color w:val="000000"/>
                <w:szCs w:val="21"/>
                <w:highlight w:val="none"/>
              </w:rPr>
              <w:t xml:space="preserve">除馀率≥98%，生产率≥10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，破碎率≤0.1%，功率≥11</w:t>
            </w:r>
            <w:r>
              <w:rPr>
                <w:rFonts w:ascii="宋体" w:hAnsi="宋体"/>
                <w:color w:val="000000"/>
                <w:szCs w:val="21"/>
                <w:highlight w:val="none"/>
              </w:rPr>
              <w:t xml:space="preserve">kw</w:t>
            </w:r>
            <w:r>
              <w:rPr>
                <w:rFonts w:hint="eastAsia" w:ascii="宋体" w:hAnsi="宋体"/>
                <w:color w:val="000000"/>
                <w:szCs w:val="21"/>
                <w:highlight w:val="none"/>
              </w:rPr>
              <w:t xml:space="preserve">。全封闭括板搓揉式，内胆圆筒冲孔，筒身壁厚3mm,通过调节括板角度，以及出料口的配重压力来调节搓揉馀刺的力度。</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b/>
                <w:bCs/>
                <w:color w:val="000000"/>
                <w:szCs w:val="21"/>
                <w:highlight w:val="none"/>
              </w:rPr>
              <w:t xml:space="preserve">2、除芒机1台，水稻用。</w:t>
            </w:r>
            <w:r>
              <w:rPr>
                <w:rFonts w:hint="eastAsia" w:ascii="宋体" w:hAnsi="宋体"/>
                <w:color w:val="000000"/>
                <w:szCs w:val="21"/>
                <w:highlight w:val="none"/>
              </w:rPr>
              <w:t xml:space="preserve">除芒率≥98%，生产率≥10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，破碎率≤0.1%，功率≥7.5</w:t>
            </w:r>
            <w:r>
              <w:rPr>
                <w:rFonts w:ascii="宋体" w:hAnsi="宋体"/>
                <w:color w:val="000000"/>
                <w:szCs w:val="21"/>
                <w:highlight w:val="none"/>
              </w:rPr>
              <w:t xml:space="preserve">kw</w:t>
            </w:r>
            <w:r>
              <w:rPr>
                <w:rFonts w:hint="eastAsia" w:ascii="宋体" w:hAnsi="宋体"/>
                <w:color w:val="000000"/>
                <w:szCs w:val="21"/>
                <w:highlight w:val="none"/>
              </w:rPr>
              <w:t xml:space="preserve">。全封闭螺旋打秆搓揉式，圆筒内配置静刀，主轴装配动刀，通过调节静刀、动刀角度，以及出料口的配重压力来调节搓揉芒、刺的力度。</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清选设备</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numPr>
                <w:ilvl w:val="0"/>
                <w:numId w:val="3"/>
              </w:numPr>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风筛清选机1台。</w:t>
            </w:r>
            <w:r>
              <w:rPr>
                <w:rFonts w:hint="eastAsia" w:ascii="宋体" w:hAnsi="宋体"/>
                <w:color w:val="000000"/>
                <w:szCs w:val="21"/>
                <w:highlight w:val="none"/>
              </w:rPr>
              <w:t xml:space="preserve">生产率≥1</w:t>
            </w:r>
            <w:r>
              <w:rPr>
                <w:rFonts w:ascii="宋体" w:hAnsi="宋体"/>
                <w:color w:val="000000"/>
                <w:szCs w:val="21"/>
                <w:highlight w:val="none"/>
              </w:rPr>
              <w:t xml:space="preserve">0t</w:t>
            </w:r>
            <w:r>
              <w:rPr>
                <w:rFonts w:hint="eastAsia" w:ascii="宋体" w:hAnsi="宋体"/>
                <w:color w:val="000000"/>
                <w:szCs w:val="21"/>
                <w:highlight w:val="none"/>
              </w:rPr>
              <w:t xml:space="preserve">/h，功率≥9.6</w:t>
            </w:r>
            <w:r>
              <w:rPr>
                <w:rFonts w:ascii="宋体" w:hAnsi="宋体"/>
                <w:color w:val="000000"/>
                <w:szCs w:val="21"/>
                <w:highlight w:val="none"/>
              </w:rPr>
              <w:t xml:space="preserve">kW</w:t>
            </w:r>
            <w:r>
              <w:rPr>
                <w:rFonts w:hint="eastAsia" w:ascii="宋体" w:hAnsi="宋体"/>
                <w:color w:val="000000"/>
                <w:szCs w:val="21"/>
                <w:highlight w:val="none"/>
              </w:rPr>
              <w:t xml:space="preserve">，获选率 ≥9</w:t>
            </w:r>
            <w:r>
              <w:rPr>
                <w:rFonts w:ascii="宋体" w:hAnsi="宋体"/>
                <w:color w:val="000000"/>
                <w:szCs w:val="21"/>
                <w:highlight w:val="none"/>
              </w:rPr>
              <w:t xml:space="preserve">8</w:t>
            </w:r>
            <w:r>
              <w:rPr>
                <w:rFonts w:hint="eastAsia" w:ascii="宋体" w:hAnsi="宋体"/>
                <w:color w:val="000000"/>
                <w:szCs w:val="21"/>
                <w:highlight w:val="none"/>
              </w:rPr>
              <w:t xml:space="preserve">%，净度≥9</w:t>
            </w:r>
            <w:r>
              <w:rPr>
                <w:rFonts w:ascii="宋体" w:hAnsi="宋体"/>
                <w:color w:val="000000"/>
                <w:szCs w:val="21"/>
                <w:highlight w:val="none"/>
              </w:rPr>
              <w:t xml:space="preserve">8</w:t>
            </w:r>
            <w:r>
              <w:rPr>
                <w:rFonts w:hint="eastAsia" w:ascii="宋体" w:hAnsi="宋体"/>
                <w:color w:val="000000"/>
                <w:szCs w:val="21"/>
                <w:highlight w:val="none"/>
              </w:rPr>
              <w:t xml:space="preserve">%，除轻杂≥9</w:t>
            </w:r>
            <w:r>
              <w:rPr>
                <w:rFonts w:ascii="宋体" w:hAnsi="宋体"/>
                <w:color w:val="000000"/>
                <w:szCs w:val="21"/>
                <w:highlight w:val="none"/>
              </w:rPr>
              <w:t xml:space="preserve">8</w:t>
            </w:r>
            <w:r>
              <w:rPr>
                <w:rFonts w:hint="eastAsia" w:ascii="宋体" w:hAnsi="宋体"/>
                <w:color w:val="000000"/>
                <w:szCs w:val="21"/>
                <w:highlight w:val="none"/>
              </w:rPr>
              <w:t xml:space="preserve">%。木制双筛箱，内层2mm优质冷板，5层15片筛网，筛网面积≥15㎡，φ28mm硅胶清筛球，12mm船用多层板厚度，</w:t>
            </w:r>
            <w:r>
              <w:rPr>
                <w:rFonts w:ascii="宋体" w:hAnsi="宋体"/>
                <w:color w:val="000000"/>
                <w:szCs w:val="21"/>
                <w:highlight w:val="none"/>
              </w:rPr>
              <w:t xml:space="preserve">筛箱振幅1</w:t>
            </w:r>
            <w:r>
              <w:rPr>
                <w:rFonts w:hint="eastAsia" w:ascii="宋体" w:hAnsi="宋体"/>
                <w:color w:val="000000"/>
                <w:szCs w:val="21"/>
                <w:highlight w:val="none"/>
              </w:rPr>
              <w:t xml:space="preserve">3</w:t>
            </w:r>
            <w:r>
              <w:rPr>
                <w:rFonts w:ascii="宋体" w:hAnsi="宋体"/>
                <w:color w:val="000000"/>
                <w:szCs w:val="21"/>
                <w:highlight w:val="none"/>
              </w:rPr>
              <w:t xml:space="preserve">mm</w:t>
            </w:r>
            <w:r>
              <w:rPr>
                <w:rFonts w:hint="eastAsia" w:ascii="宋体" w:hAnsi="宋体"/>
                <w:color w:val="000000"/>
                <w:szCs w:val="21"/>
                <w:highlight w:val="none"/>
              </w:rPr>
              <w:t xml:space="preserve">，</w:t>
            </w:r>
            <w:r>
              <w:rPr>
                <w:rFonts w:ascii="宋体" w:hAnsi="宋体"/>
                <w:color w:val="000000"/>
                <w:szCs w:val="21"/>
                <w:highlight w:val="none"/>
              </w:rPr>
              <w:t xml:space="preserve">筛箱振动频率280次／min</w:t>
            </w:r>
            <w:r>
              <w:rPr>
                <w:rFonts w:hint="eastAsia" w:ascii="宋体" w:hAnsi="宋体"/>
                <w:color w:val="000000"/>
                <w:szCs w:val="21"/>
                <w:highlight w:val="none"/>
              </w:rPr>
              <w:t xml:space="preserve">，</w:t>
            </w:r>
            <w:r>
              <w:rPr>
                <w:rFonts w:ascii="宋体" w:hAnsi="宋体"/>
                <w:color w:val="000000"/>
                <w:szCs w:val="21"/>
                <w:highlight w:val="none"/>
              </w:rPr>
              <w:t xml:space="preserve">筛箱倾角5°</w:t>
            </w:r>
            <w:r>
              <w:rPr>
                <w:rFonts w:hint="eastAsia" w:ascii="宋体" w:hAnsi="宋体"/>
                <w:color w:val="000000"/>
                <w:szCs w:val="21"/>
                <w:highlight w:val="none"/>
              </w:rPr>
              <w:t xml:space="preserve">～</w:t>
            </w:r>
            <w:r>
              <w:rPr>
                <w:rFonts w:ascii="宋体" w:hAnsi="宋体"/>
                <w:color w:val="000000"/>
                <w:szCs w:val="21"/>
                <w:highlight w:val="none"/>
              </w:rPr>
              <w:t xml:space="preserve"> 6°</w:t>
            </w:r>
            <w:r>
              <w:rPr>
                <w:rFonts w:hint="eastAsia" w:ascii="宋体" w:hAnsi="宋体"/>
                <w:color w:val="000000"/>
                <w:szCs w:val="21"/>
                <w:highlight w:val="none"/>
              </w:rPr>
              <w:t xml:space="preserve">，风量≥1</w:t>
            </w:r>
            <w:r>
              <w:rPr>
                <w:rFonts w:ascii="宋体" w:hAnsi="宋体"/>
                <w:color w:val="000000"/>
                <w:szCs w:val="21"/>
                <w:highlight w:val="none"/>
              </w:rPr>
              <w:t xml:space="preserve">1000m</w:t>
            </w:r>
            <w:r>
              <w:rPr>
                <w:rFonts w:ascii="宋体" w:hAnsi="宋体"/>
                <w:color w:val="000000"/>
                <w:szCs w:val="21"/>
                <w:highlight w:val="none"/>
                <w:vertAlign w:val="superscript"/>
              </w:rPr>
              <w:t xml:space="preserve">3</w:t>
            </w:r>
            <w:r>
              <w:rPr>
                <w:rFonts w:ascii="宋体" w:hAnsi="宋体"/>
                <w:color w:val="000000"/>
                <w:szCs w:val="21"/>
                <w:highlight w:val="none"/>
              </w:rPr>
              <w:t xml:space="preserve">/h</w:t>
            </w:r>
            <w:r>
              <w:rPr>
                <w:rFonts w:hint="eastAsia" w:ascii="宋体" w:hAnsi="宋体"/>
                <w:color w:val="000000"/>
                <w:szCs w:val="21"/>
                <w:highlight w:val="none"/>
              </w:rPr>
              <w:t xml:space="preserve">，含水稻、小麦筛网各1套、操作钢架平台1台。</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2、比重清选机1台。</w:t>
            </w:r>
            <w:r>
              <w:rPr>
                <w:rFonts w:hint="eastAsia" w:ascii="宋体" w:hAnsi="宋体"/>
                <w:color w:val="000000"/>
                <w:szCs w:val="21"/>
                <w:highlight w:val="none"/>
              </w:rPr>
              <w:t xml:space="preserve">生产率≥10t/h，功率≥15kW，获选率 ≥99</w:t>
            </w:r>
            <w:r>
              <w:rPr>
                <w:rFonts w:ascii="宋体" w:hAnsi="宋体"/>
                <w:color w:val="000000"/>
                <w:szCs w:val="21"/>
                <w:highlight w:val="none"/>
              </w:rPr>
              <w:t xml:space="preserve">%</w:t>
            </w:r>
            <w:r>
              <w:rPr>
                <w:rFonts w:hint="eastAsia" w:ascii="宋体" w:hAnsi="宋体"/>
                <w:color w:val="000000"/>
                <w:szCs w:val="21"/>
                <w:highlight w:val="none"/>
              </w:rPr>
              <w:t xml:space="preserve">，除杂率（轻杂）≥9</w:t>
            </w:r>
            <w:r>
              <w:rPr>
                <w:rFonts w:ascii="宋体" w:hAnsi="宋体"/>
                <w:color w:val="000000"/>
                <w:szCs w:val="21"/>
                <w:highlight w:val="none"/>
              </w:rPr>
              <w:t xml:space="preserve">8</w:t>
            </w:r>
            <w:r>
              <w:rPr>
                <w:rFonts w:hint="eastAsia" w:ascii="宋体" w:hAnsi="宋体"/>
                <w:color w:val="000000"/>
                <w:szCs w:val="21"/>
                <w:highlight w:val="none"/>
              </w:rPr>
              <w:t xml:space="preserve">%、重杂≥85%，净度≥9</w:t>
            </w:r>
            <w:r>
              <w:rPr>
                <w:rFonts w:ascii="宋体" w:hAnsi="宋体"/>
                <w:color w:val="000000"/>
                <w:szCs w:val="21"/>
                <w:highlight w:val="none"/>
              </w:rPr>
              <w:t xml:space="preserve">8%</w:t>
            </w:r>
            <w:r>
              <w:rPr>
                <w:rFonts w:hint="eastAsia" w:ascii="宋体" w:hAnsi="宋体"/>
                <w:color w:val="000000"/>
                <w:szCs w:val="21"/>
                <w:highlight w:val="none"/>
              </w:rPr>
              <w:t xml:space="preserve">，振幅14mm，振动频率280-900次/min，风 量≥35000m</w:t>
            </w:r>
            <w:r>
              <w:rPr>
                <w:rFonts w:hint="eastAsia" w:ascii="宋体" w:hAnsi="宋体"/>
                <w:color w:val="000000"/>
                <w:szCs w:val="21"/>
                <w:highlight w:val="none"/>
                <w:vertAlign w:val="superscript"/>
              </w:rPr>
              <w:t xml:space="preserve">3</w:t>
            </w:r>
            <w:r>
              <w:rPr>
                <w:rFonts w:hint="eastAsia" w:ascii="宋体" w:hAnsi="宋体"/>
                <w:color w:val="000000"/>
                <w:szCs w:val="21"/>
                <w:highlight w:val="none"/>
              </w:rPr>
              <w:t xml:space="preserve">/h，横向倾角：0～</w:t>
            </w:r>
            <w:r>
              <w:rPr>
                <w:rFonts w:ascii="宋体" w:hAnsi="宋体"/>
                <w:color w:val="000000"/>
                <w:szCs w:val="21"/>
                <w:highlight w:val="none"/>
              </w:rPr>
              <w:t xml:space="preserve">6</w:t>
            </w:r>
            <w:r>
              <w:rPr>
                <w:rFonts w:hint="eastAsia" w:ascii="宋体" w:hAnsi="宋体"/>
                <w:color w:val="000000"/>
                <w:szCs w:val="21"/>
                <w:highlight w:val="none"/>
              </w:rPr>
              <w:t xml:space="preserve">°，纵向倾角：0～</w:t>
            </w:r>
            <w:r>
              <w:rPr>
                <w:rFonts w:ascii="宋体" w:hAnsi="宋体"/>
                <w:color w:val="000000"/>
                <w:szCs w:val="21"/>
                <w:highlight w:val="none"/>
              </w:rPr>
              <w:t xml:space="preserve">10</w:t>
            </w:r>
            <w:r>
              <w:rPr>
                <w:rFonts w:hint="eastAsia" w:ascii="宋体" w:hAnsi="宋体"/>
                <w:color w:val="000000"/>
                <w:szCs w:val="21"/>
                <w:highlight w:val="none"/>
              </w:rPr>
              <w:t xml:space="preserve">°，选种台面积≥5</w:t>
            </w:r>
            <w:r>
              <w:rPr>
                <w:rFonts w:ascii="宋体" w:hAnsi="宋体"/>
                <w:color w:val="000000"/>
                <w:szCs w:val="21"/>
                <w:highlight w:val="none"/>
              </w:rPr>
              <w:t xml:space="preserve">.</w:t>
            </w:r>
            <w:r>
              <w:rPr>
                <w:rFonts w:hint="eastAsia" w:ascii="宋体" w:hAnsi="宋体"/>
                <w:color w:val="000000"/>
                <w:szCs w:val="21"/>
                <w:highlight w:val="none"/>
              </w:rPr>
              <w:t xml:space="preserve">6㎡，含操作钢架平台。</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3、谷糙分离机1台。</w:t>
            </w:r>
            <w:r>
              <w:rPr>
                <w:rFonts w:hint="eastAsia" w:ascii="宋体" w:hAnsi="宋体"/>
                <w:color w:val="000000"/>
                <w:szCs w:val="21"/>
                <w:highlight w:val="none"/>
              </w:rPr>
              <w:t xml:space="preserve">生产率≥10t/h，功 率≥2 kW，纵向倾角7～30°，横向倾角：14～18°，筛板层数：10层，</w:t>
            </w:r>
            <w:r>
              <w:rPr>
                <w:rFonts w:hint="eastAsia" w:ascii="宋体" w:hAnsi="宋体"/>
                <w:color w:val="000000"/>
                <w:szCs w:val="21"/>
                <w:highlight w:val="none"/>
              </w:rPr>
              <w:t xml:space="preserve">振动频率</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249r/min ，振幅</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44mm，单体式，含操作钢架平台。</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色选机</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hint="eastAsia" w:ascii="宋体" w:hAnsi="宋体" w:eastAsia="宋体" w:cs="宋体"/>
                <w:b/>
                <w:bCs/>
                <w:color w:val="000000"/>
                <w:szCs w:val="21"/>
                <w:highlight w:val="none"/>
                <w:lang w:eastAsia="zh-CN"/>
              </w:rPr>
            </w:pPr>
            <w:r>
              <w:rPr>
                <w:rFonts w:hint="eastAsia" w:ascii="宋体" w:hAnsi="宋体" w:eastAsia="宋体" w:cs="Times New Roman"/>
                <w:b/>
                <w:bCs/>
                <w:color w:val="000000"/>
                <w:sz w:val="21"/>
                <w:szCs w:val="21"/>
                <w:highlight w:val="none"/>
              </w:rPr>
              <w:t xml:space="preserve">色选</w:t>
            </w:r>
            <w:r>
              <w:rPr>
                <w:rFonts w:hint="eastAsia" w:ascii="宋体" w:hAnsi="宋体" w:eastAsia="宋体" w:cs="Times New Roman"/>
                <w:b/>
                <w:bCs/>
                <w:color w:val="000000"/>
                <w:sz w:val="21"/>
                <w:szCs w:val="21"/>
                <w:highlight w:val="none"/>
                <w:lang w:val="en-US" w:eastAsia="zh-CN"/>
              </w:rPr>
              <w:t xml:space="preserve">机</w:t>
            </w:r>
            <w:r>
              <w:rPr>
                <w:rFonts w:hint="eastAsia" w:ascii="宋体" w:hAnsi="宋体" w:cs="宋体"/>
                <w:b/>
                <w:bCs/>
                <w:color w:val="000000"/>
                <w:szCs w:val="21"/>
                <w:highlight w:val="none"/>
              </w:rPr>
              <w:t xml:space="preserve">1台</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899"/>
              <w:jc w:val="left"/>
              <w:spacing w:line="300" w:lineRule="exact"/>
              <w:rPr>
                <w:rFonts w:hint="eastAsia" w:ascii="宋体" w:hAnsi="宋体" w:eastAsia="宋体" w:cs="Times New Roman"/>
                <w:color w:val="000000"/>
                <w:sz w:val="21"/>
                <w:szCs w:val="21"/>
                <w:highlight w:val="none"/>
                <w:lang w:val="en-US" w:eastAsia="zh-CN"/>
              </w:rPr>
            </w:pP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主机外形尺寸mm（长×宽×高）</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3820×1510×2000，</w:t>
            </w:r>
            <w:r>
              <w:rPr>
                <w:rFonts w:hint="eastAsia" w:ascii="宋体" w:hAnsi="宋体"/>
                <w:color w:val="000000"/>
                <w:sz w:val="21"/>
                <w:szCs w:val="21"/>
                <w:highlight w:val="none"/>
              </w:rPr>
              <w:t xml:space="preserve">总执行单元≥900个</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溜板规格</w:t>
            </w:r>
            <w:r>
              <w:rPr>
                <w:rFonts w:hint="eastAsia" w:ascii="宋体" w:hAnsi="宋体" w:eastAsia="宋体" w:cs="Times New Roman"/>
                <w:color w:val="000000"/>
                <w:sz w:val="21"/>
                <w:szCs w:val="21"/>
                <w:highlight w:val="none"/>
                <w:lang w:val="en-US" w:eastAsia="zh-CN"/>
              </w:rPr>
              <w:t xml:space="preserve">mm</w:t>
            </w:r>
            <w:r>
              <w:rPr>
                <w:rFonts w:hint="eastAsia" w:ascii="宋体" w:hAnsi="宋体"/>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t xml:space="preserve">长×宽</w:t>
            </w:r>
            <w:r>
              <w:rPr>
                <w:rFonts w:hint="eastAsia" w:ascii="宋体" w:hAnsi="宋体"/>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1200×306，</w:t>
            </w:r>
            <w:r>
              <w:rPr>
                <w:rFonts w:hint="eastAsia" w:ascii="宋体" w:hAnsi="宋体" w:eastAsia="宋体" w:cs="Times New Roman"/>
                <w:color w:val="000000"/>
                <w:sz w:val="21"/>
                <w:szCs w:val="21"/>
                <w:highlight w:val="none"/>
                <w:lang w:val="en-US" w:eastAsia="zh-CN"/>
              </w:rPr>
            </w:r>
            <w:r/>
          </w:p>
          <w:p>
            <w:pPr>
              <w:pStyle w:val="899"/>
              <w:jc w:val="left"/>
              <w:spacing w:line="300" w:lineRule="exact"/>
              <w:rPr>
                <w:rFonts w:hint="eastAsia" w:ascii="宋体" w:hAnsi="宋体" w:eastAsia="宋体" w:cs="Times New Roman"/>
                <w:color w:val="000000"/>
                <w:sz w:val="21"/>
                <w:szCs w:val="21"/>
                <w:highlight w:val="none"/>
                <w:lang w:val="en-US" w:eastAsia="zh-CN"/>
              </w:rPr>
            </w:pPr>
            <w:r>
              <w:rPr>
                <w:rFonts w:hint="eastAsia" w:ascii="宋体" w:hAnsi="宋体"/>
                <w:color w:val="000000"/>
                <w:sz w:val="21"/>
                <w:szCs w:val="21"/>
                <w:highlight w:val="none"/>
              </w:rPr>
              <w:t xml:space="preserve">单</w:t>
            </w:r>
            <w:r>
              <w:rPr>
                <w:rFonts w:hint="eastAsia" w:ascii="宋体" w:hAnsi="宋体"/>
                <w:color w:val="000000"/>
                <w:sz w:val="21"/>
                <w:szCs w:val="21"/>
                <w:highlight w:val="none"/>
                <w:lang w:val="en-US" w:eastAsia="zh-CN"/>
              </w:rPr>
              <w:t xml:space="preserve">个相机</w:t>
            </w:r>
            <w:r>
              <w:rPr>
                <w:rFonts w:hint="eastAsia" w:ascii="宋体" w:hAnsi="宋体"/>
                <w:color w:val="000000"/>
                <w:sz w:val="21"/>
                <w:szCs w:val="21"/>
                <w:highlight w:val="none"/>
              </w:rPr>
              <w:t xml:space="preserve">执行单元数≥90个</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r>
            <w:r/>
          </w:p>
          <w:p>
            <w:pPr>
              <w:pStyle w:val="899"/>
              <w:numPr>
                <w:ilvl w:val="0"/>
                <w:numId w:val="3"/>
              </w:numPr>
              <w:ind w:left="0" w:firstLine="0"/>
              <w:jc w:val="left"/>
              <w:spacing w:line="300" w:lineRule="exact"/>
              <w:rPr>
                <w:rFonts w:hint="eastAsia"/>
                <w:color w:val="000000"/>
                <w:highlight w:val="none"/>
              </w:rPr>
            </w:pPr>
            <w:r>
              <w:rPr>
                <w:rFonts w:hint="eastAsia" w:ascii="宋体" w:hAnsi="宋体"/>
                <w:color w:val="000000"/>
                <w:sz w:val="21"/>
                <w:szCs w:val="21"/>
                <w:highlight w:val="none"/>
              </w:rPr>
              <w:t xml:space="preserve">溜板式结构，10通道，彩色线阵CCD传感器，定额功率≥4KW，选净率≥99%，智能AI深度学习算法，智能喷阀，频率1200次每秒，</w:t>
            </w:r>
            <w:r>
              <w:rPr>
                <w:rFonts w:hint="eastAsia" w:ascii="宋体" w:hAnsi="宋体" w:eastAsia="宋体" w:cs="宋体"/>
                <w:color w:val="000000"/>
                <w:sz w:val="21"/>
                <w:szCs w:val="21"/>
                <w:highlight w:val="none"/>
                <w:lang w:eastAsia="zh-CN"/>
              </w:rPr>
              <w:t xml:space="preserve">超长寿命：＞120亿次，响应时间：1ms，</w:t>
            </w:r>
            <w:r>
              <w:rPr>
                <w:rFonts w:hint="eastAsia" w:ascii="宋体" w:hAnsi="宋体"/>
                <w:color w:val="000000"/>
                <w:sz w:val="21"/>
                <w:szCs w:val="21"/>
                <w:highlight w:val="none"/>
              </w:rPr>
              <w:t xml:space="preserve">关断时间＜0.05ms，智能防破损功能，亿光LED，超长寿命：&gt;50000-100000小时。进口CREE-小聚光灯配置。适用于剔除水稻种子中的红米稻及萌芽霉变的种子，误选率 ≤30%。</w:t>
            </w:r>
            <w:r>
              <w:rPr>
                <w:rFonts w:hint="eastAsia"/>
                <w:color w:val="000000"/>
                <w:highlight w:val="none"/>
              </w:rPr>
            </w:r>
            <w:r/>
          </w:p>
          <w:p>
            <w:pPr>
              <w:pStyle w:val="899"/>
              <w:jc w:val="left"/>
              <w:spacing w:line="300" w:lineRule="exact"/>
              <w:rPr>
                <w:rFonts w:hint="eastAsia"/>
                <w:color w:val="000000"/>
                <w:szCs w:val="21"/>
                <w:highlight w:val="none"/>
              </w:rPr>
            </w:pPr>
            <w:r>
              <w:rPr>
                <w:rFonts w:hint="eastAsia" w:ascii="宋体" w:hAnsi="宋体"/>
                <w:b/>
                <w:bCs/>
                <w:color w:val="000000"/>
                <w:sz w:val="21"/>
                <w:szCs w:val="21"/>
                <w:highlight w:val="none"/>
                <w:lang w:val="en-US" w:eastAsia="zh-CN"/>
              </w:rPr>
              <w:t xml:space="preserve">3</w:t>
            </w:r>
            <w:r>
              <w:rPr>
                <w:rFonts w:hint="eastAsia" w:ascii="宋体" w:hAnsi="宋体"/>
                <w:b/>
                <w:bCs/>
                <w:color w:val="000000"/>
                <w:sz w:val="21"/>
                <w:szCs w:val="21"/>
                <w:highlight w:val="none"/>
              </w:rPr>
              <w:t xml:space="preserve">、</w:t>
            </w:r>
            <w:r>
              <w:rPr>
                <w:rFonts w:hint="eastAsia" w:ascii="宋体" w:hAnsi="宋体"/>
                <w:b w:val="0"/>
                <w:bCs w:val="0"/>
                <w:color w:val="000000"/>
                <w:sz w:val="21"/>
                <w:szCs w:val="21"/>
                <w:highlight w:val="none"/>
              </w:rPr>
              <w:t xml:space="preserve">含缓冲仓1台</w:t>
            </w:r>
            <w:r>
              <w:rPr>
                <w:rFonts w:hint="eastAsia" w:ascii="宋体" w:hAnsi="宋体"/>
                <w:b w:val="0"/>
                <w:bCs w:val="0"/>
                <w:color w:val="000000"/>
                <w:sz w:val="21"/>
                <w:szCs w:val="21"/>
                <w:highlight w:val="none"/>
                <w:lang w:eastAsia="zh-CN"/>
              </w:rPr>
              <w:t xml:space="preserve">。</w:t>
            </w:r>
            <w:r>
              <w:rPr>
                <w:rFonts w:hint="eastAsia" w:ascii="宋体" w:hAnsi="宋体"/>
                <w:color w:val="000000"/>
                <w:sz w:val="21"/>
                <w:szCs w:val="21"/>
                <w:highlight w:val="none"/>
              </w:rPr>
              <w:t xml:space="preserve">容积≥4m³，不锈钢直径φ127mm溜管道1套。</w:t>
            </w:r>
            <w:r>
              <w:rPr>
                <w:rFonts w:hint="eastAsia"/>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ascii="宋体" w:hAnsi="宋体" w:cs="宋体"/>
                <w:color w:val="000000"/>
                <w:szCs w:val="21"/>
                <w:highlight w:val="none"/>
              </w:rPr>
              <w:t xml:space="preserve">批次式种子包衣机</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933"/>
              <w:ind w:left="0" w:firstLine="0"/>
              <w:jc w:val="left"/>
              <w:spacing w:line="300" w:lineRule="exact"/>
              <w:rPr>
                <w:rFonts w:hint="eastAsia" w:ascii="宋体" w:hAnsi="宋体" w:cs="宋体"/>
                <w:b/>
                <w:bCs/>
                <w:color w:val="000000"/>
                <w:szCs w:val="21"/>
                <w:highlight w:val="none"/>
              </w:rPr>
            </w:pPr>
            <w:r>
              <w:rPr>
                <w:rFonts w:ascii="宋体" w:hAnsi="宋体" w:cs="宋体"/>
                <w:b/>
                <w:bCs/>
                <w:color w:val="000000"/>
                <w:szCs w:val="21"/>
                <w:highlight w:val="none"/>
              </w:rPr>
              <w:t xml:space="preserve">批次式种子包衣机</w:t>
            </w:r>
            <w:r>
              <w:rPr>
                <w:rFonts w:hint="eastAsia" w:ascii="宋体" w:hAnsi="宋体" w:cs="宋体"/>
                <w:b/>
                <w:bCs/>
                <w:color w:val="000000"/>
                <w:szCs w:val="21"/>
                <w:highlight w:val="none"/>
              </w:rPr>
              <w:t xml:space="preserve">1台</w:t>
            </w:r>
            <w:r>
              <w:rPr>
                <w:rFonts w:hint="eastAsia" w:ascii="宋体" w:hAnsi="宋体" w:cs="宋体"/>
                <w:b/>
                <w:bCs/>
                <w:color w:val="000000"/>
                <w:szCs w:val="21"/>
                <w:highlight w:val="none"/>
              </w:rPr>
            </w:r>
            <w:r/>
          </w:p>
          <w:p>
            <w:pPr>
              <w:pStyle w:val="933"/>
              <w:numPr>
                <w:ilvl w:val="0"/>
                <w:numId w:val="4"/>
              </w:numPr>
              <w:ind w:left="0" w:firstLine="0"/>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生产率≥10t</w:t>
            </w:r>
            <w:r>
              <w:rPr>
                <w:rFonts w:ascii="宋体" w:hAnsi="宋体"/>
                <w:color w:val="000000"/>
                <w:szCs w:val="21"/>
                <w:highlight w:val="none"/>
              </w:rPr>
              <w:t xml:space="preserve">/h</w:t>
            </w:r>
            <w:r>
              <w:rPr>
                <w:rFonts w:hint="eastAsia" w:ascii="宋体" w:hAnsi="宋体"/>
                <w:color w:val="000000"/>
                <w:szCs w:val="21"/>
                <w:highlight w:val="none"/>
              </w:rPr>
              <w:t xml:space="preserve">，功率≥17kW ，</w:t>
            </w:r>
            <w:r>
              <w:rPr>
                <w:rFonts w:ascii="宋体" w:hAnsi="宋体"/>
                <w:color w:val="000000"/>
                <w:szCs w:val="21"/>
                <w:highlight w:val="none"/>
              </w:rPr>
              <w:t xml:space="preserve">药种</w:t>
            </w:r>
            <w:r>
              <w:rPr>
                <w:rFonts w:hint="eastAsia" w:ascii="宋体" w:hAnsi="宋体"/>
                <w:color w:val="000000"/>
                <w:szCs w:val="21"/>
                <w:highlight w:val="none"/>
              </w:rPr>
              <w:t xml:space="preserve">比例</w:t>
            </w:r>
            <w:r>
              <w:rPr>
                <w:rFonts w:ascii="宋体" w:hAnsi="宋体"/>
                <w:color w:val="000000"/>
                <w:szCs w:val="21"/>
                <w:highlight w:val="none"/>
              </w:rPr>
              <w:t xml:space="preserve"> 1:80</w:t>
            </w:r>
            <w:r>
              <w:rPr>
                <w:rFonts w:hint="eastAsia" w:ascii="宋体" w:hAnsi="宋体"/>
                <w:color w:val="000000"/>
                <w:szCs w:val="21"/>
                <w:highlight w:val="none"/>
              </w:rPr>
              <w:t xml:space="preserve">～30</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ascii="宋体" w:hAnsi="宋体"/>
                <w:color w:val="000000"/>
                <w:szCs w:val="21"/>
                <w:highlight w:val="none"/>
              </w:rPr>
              <w:t xml:space="preserve">包衣合格率≥9</w:t>
            </w:r>
            <w:r>
              <w:rPr>
                <w:rFonts w:hint="eastAsia" w:ascii="宋体" w:hAnsi="宋体"/>
                <w:color w:val="000000"/>
                <w:szCs w:val="21"/>
                <w:highlight w:val="none"/>
              </w:rPr>
              <w:t xml:space="preserve">9</w:t>
            </w: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包衣均匀度≥9</w:t>
            </w:r>
            <w:r>
              <w:rPr>
                <w:rFonts w:hint="eastAsia" w:ascii="宋体" w:hAnsi="宋体"/>
                <w:color w:val="000000"/>
                <w:szCs w:val="21"/>
                <w:highlight w:val="none"/>
              </w:rPr>
              <w:t xml:space="preserve">9</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t xml:space="preserve">种子计量精度</w:t>
            </w:r>
            <w:r>
              <w:rPr>
                <w:rFonts w:hint="eastAsia" w:ascii="宋体" w:hAnsi="宋体"/>
                <w:color w:val="000000"/>
                <w:szCs w:val="21"/>
                <w:highlight w:val="none"/>
              </w:rPr>
              <w:t xml:space="preserve">±0.2%g ，</w:t>
            </w:r>
            <w:r>
              <w:rPr>
                <w:rFonts w:ascii="宋体" w:hAnsi="宋体"/>
                <w:color w:val="000000"/>
                <w:szCs w:val="21"/>
                <w:highlight w:val="none"/>
              </w:rPr>
              <w:t xml:space="preserve">药液计量精度</w:t>
            </w:r>
            <w:r>
              <w:rPr>
                <w:rFonts w:hint="eastAsia" w:ascii="宋体" w:hAnsi="宋体"/>
                <w:color w:val="000000"/>
                <w:szCs w:val="21"/>
                <w:highlight w:val="none"/>
              </w:rPr>
              <w:t xml:space="preserve">±0.2%g。</w:t>
            </w:r>
            <w:r>
              <w:rPr>
                <w:rFonts w:hint="eastAsia" w:ascii="宋体" w:hAnsi="宋体"/>
                <w:color w:val="000000"/>
                <w:szCs w:val="21"/>
                <w:highlight w:val="none"/>
              </w:rPr>
            </w:r>
            <w:r/>
          </w:p>
          <w:p>
            <w:pPr>
              <w:pStyle w:val="933"/>
              <w:numPr>
                <w:ilvl w:val="0"/>
                <w:numId w:val="4"/>
              </w:numPr>
              <w:ind w:left="0" w:firstLine="0"/>
              <w:jc w:val="left"/>
              <w:spacing w:line="300" w:lineRule="exact"/>
              <w:rPr>
                <w:rFonts w:ascii="宋体" w:hAnsi="宋体"/>
                <w:color w:val="000000"/>
                <w:szCs w:val="21"/>
                <w:highlight w:val="none"/>
              </w:rPr>
            </w:pPr>
            <w:r>
              <w:rPr>
                <w:rFonts w:hint="eastAsia" w:ascii="宋体" w:hAnsi="宋体"/>
                <w:color w:val="000000"/>
                <w:szCs w:val="21"/>
                <w:highlight w:val="none"/>
              </w:rPr>
              <w:t xml:space="preserve">P</w:t>
            </w:r>
            <w:r>
              <w:rPr>
                <w:rFonts w:ascii="宋体" w:hAnsi="宋体"/>
                <w:color w:val="000000"/>
                <w:szCs w:val="21"/>
                <w:highlight w:val="none"/>
              </w:rPr>
              <w:t xml:space="preserve">LC</w:t>
            </w:r>
            <w:r>
              <w:rPr>
                <w:rFonts w:hint="eastAsia" w:ascii="宋体" w:hAnsi="宋体"/>
                <w:color w:val="000000"/>
                <w:szCs w:val="21"/>
                <w:highlight w:val="none"/>
              </w:rPr>
              <w:t xml:space="preserve">程序+触摸屏全中文操作界面，主轴由变频器多速段智能调速，所有程序由可编程序控制器集中控制，故障自动诊断、报警、并提示故障点。主体框架材料厚度20mm ，包衣锅直径φ1000mm, 锥体厚度4mm ,种衣剂接触部分304不锈钢材质</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每批次包衣种子重量50-100</w:t>
            </w:r>
            <w:r>
              <w:rPr>
                <w:rFonts w:ascii="宋体" w:hAnsi="宋体"/>
                <w:color w:val="000000"/>
                <w:szCs w:val="21"/>
                <w:highlight w:val="none"/>
              </w:rPr>
              <w:t xml:space="preserve">kg</w:t>
            </w:r>
            <w:r>
              <w:rPr>
                <w:rFonts w:hint="eastAsia" w:ascii="宋体" w:hAnsi="宋体"/>
                <w:color w:val="000000"/>
                <w:szCs w:val="21"/>
                <w:highlight w:val="none"/>
              </w:rPr>
              <w:t xml:space="preserve">，每批次包衣时间20-40秒</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儒动泵进药，称重控制系统1套，药液自动称重，种子以雾化的方式包衣。储药箱304#不锈钢材质，带搅拌功能，药液恒温加热0-40℃，温度自动控制。</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s="宋体"/>
                <w:color w:val="000000"/>
                <w:szCs w:val="21"/>
                <w:highlight w:val="none"/>
              </w:rPr>
              <w:t xml:space="preserve">半自动定量包装机</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、半自动定量包装机1台。</w:t>
            </w:r>
            <w:r>
              <w:rPr>
                <w:rFonts w:hint="eastAsia" w:ascii="宋体" w:hAnsi="宋体" w:cs="宋体"/>
                <w:color w:val="000000"/>
                <w:szCs w:val="21"/>
                <w:highlight w:val="none"/>
              </w:rPr>
              <w:t xml:space="preserve">计量范围10～25kg，功率≥2.5kW，包装速度720～900包/小时（小麦），</w:t>
            </w:r>
            <w:r>
              <w:rPr>
                <w:rFonts w:hint="eastAsia" w:ascii="宋体" w:hAnsi="宋体"/>
                <w:color w:val="000000"/>
                <w:szCs w:val="21"/>
                <w:highlight w:val="none"/>
              </w:rPr>
              <w:t xml:space="preserve">计量精度±0.2%。</w:t>
            </w:r>
            <w:r>
              <w:rPr>
                <w:rFonts w:hint="eastAsia" w:ascii="宋体" w:hAnsi="宋体" w:cs="宋体"/>
                <w:color w:val="000000"/>
                <w:szCs w:val="21"/>
                <w:highlight w:val="none"/>
              </w:rPr>
              <w:t xml:space="preserve">半自动机型，自动称重，人工套袋，牵引缝包，自动断线。含液压升降式皮带输送机、缝包机</w:t>
            </w:r>
            <w:r>
              <w:rPr>
                <w:rFonts w:hint="eastAsia" w:ascii="宋体" w:hAnsi="宋体" w:cs="宋体"/>
                <w:color w:val="000000"/>
                <w:szCs w:val="21"/>
                <w:highlight w:val="none"/>
                <w:lang w:eastAsia="zh-CN"/>
              </w:rPr>
              <w:t xml:space="preserve">。</w:t>
            </w:r>
            <w:r>
              <w:rPr>
                <w:rFonts w:hint="eastAsia" w:ascii="宋体" w:hAnsi="宋体" w:eastAsia="宋体"/>
                <w:color w:val="000000"/>
                <w:szCs w:val="21"/>
                <w:highlight w:val="none"/>
                <w:lang w:eastAsia="zh-CN"/>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输送系统</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1、低速提升机10台。</w:t>
            </w:r>
            <w:r>
              <w:rPr>
                <w:rFonts w:hint="eastAsia" w:ascii="宋体" w:hAnsi="宋体"/>
                <w:color w:val="000000"/>
                <w:szCs w:val="21"/>
                <w:highlight w:val="none"/>
              </w:rPr>
              <w:t xml:space="preserve">生产率≥15t/h，提升转速≤ 30m/min，功率≥1.5kw，提升机（单机）破损率 ≤0.</w:t>
            </w:r>
            <w:r>
              <w:rPr>
                <w:rFonts w:ascii="宋体" w:hAnsi="宋体"/>
                <w:color w:val="000000"/>
                <w:szCs w:val="21"/>
                <w:highlight w:val="none"/>
              </w:rPr>
              <w:t xml:space="preserve">1</w:t>
            </w:r>
            <w:r>
              <w:rPr>
                <w:rFonts w:hint="eastAsia" w:ascii="宋体" w:hAnsi="宋体"/>
                <w:color w:val="000000"/>
                <w:szCs w:val="21"/>
                <w:highlight w:val="none"/>
              </w:rPr>
              <w:t xml:space="preserve">%，钢板厚</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6mm， </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PVC整芯提升皮带，低速米机斗，双管机型，被动轮鼓配有运行情况监测传感器，将运行数据反馈给总控系统，当发生异常情况时，总控系统能及时感知、提示，并自动或手动采取相关控制措施。含提升机检修平台尺寸1.25m*1.6m，面积2㎡，含爬梯、栏杆。</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2、低速提升机3台。生产率≥</w:t>
            </w:r>
            <w:r>
              <w:rPr>
                <w:rFonts w:hint="eastAsia" w:ascii="宋体" w:hAnsi="宋体"/>
                <w:color w:val="000000"/>
                <w:szCs w:val="21"/>
                <w:highlight w:val="none"/>
              </w:rPr>
              <w:t xml:space="preserve">5t/h，提升转速≤ 30m/min，功率≥1.1kw，提升机（单机）破损率 ≤0.</w:t>
            </w:r>
            <w:r>
              <w:rPr>
                <w:rFonts w:ascii="宋体" w:hAnsi="宋体"/>
                <w:color w:val="000000"/>
                <w:szCs w:val="21"/>
                <w:highlight w:val="none"/>
              </w:rPr>
              <w:t xml:space="preserve">1</w:t>
            </w:r>
            <w:r>
              <w:rPr>
                <w:rFonts w:hint="eastAsia" w:ascii="宋体" w:hAnsi="宋体"/>
                <w:color w:val="000000"/>
                <w:szCs w:val="21"/>
                <w:highlight w:val="none"/>
              </w:rPr>
              <w:t xml:space="preserve">%，钢板厚</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mm，</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PVC整芯提升皮带，低速米机斗，单管机型，被动轮鼓配有运行情况监测传感器，将运行数据反馈给总控系统，当发生异常情况时，总控系统能及时感知、提示，并自动或手动采取相关控制措施。含提升机检修平台面积≥2㎡，含爬梯、栏杆。</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b/>
                <w:bCs/>
                <w:color w:val="000000"/>
                <w:szCs w:val="21"/>
                <w:highlight w:val="none"/>
              </w:rPr>
              <w:t xml:space="preserve">3、水平振动输送机3台。</w:t>
            </w:r>
            <w:r>
              <w:rPr>
                <w:rFonts w:hint="eastAsia" w:ascii="宋体" w:hAnsi="宋体"/>
                <w:color w:val="000000"/>
                <w:szCs w:val="21"/>
                <w:highlight w:val="none"/>
              </w:rPr>
              <w:t xml:space="preserve">功率≥3kw，槽宽400mm ，生产率≥10t</w:t>
            </w:r>
            <w:r>
              <w:rPr>
                <w:rFonts w:ascii="宋体" w:hAnsi="宋体"/>
                <w:color w:val="000000"/>
                <w:szCs w:val="21"/>
                <w:highlight w:val="none"/>
              </w:rPr>
              <w:t xml:space="preserve">/h</w:t>
            </w:r>
            <w:r>
              <w:rPr>
                <w:rFonts w:hint="eastAsia" w:ascii="宋体" w:hAnsi="宋体"/>
                <w:color w:val="000000"/>
                <w:szCs w:val="21"/>
                <w:highlight w:val="none"/>
              </w:rPr>
              <w:t xml:space="preserve">，材料厚3.75mm，振动频率300次/min。包衣过后部位，振动输送机槽底部做成筛孔，可筛除细小杂质及轻灰。</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皮带输送机</w:t>
            </w:r>
            <w:r>
              <w:rPr>
                <w:rFonts w:hint="eastAsia" w:ascii="宋体" w:hAnsi="宋体" w:cs="宋体"/>
                <w:b/>
                <w:bCs/>
                <w:color w:val="000000"/>
                <w:szCs w:val="21"/>
                <w:highlight w:val="none"/>
              </w:rPr>
              <w:t xml:space="preserve">2台。</w:t>
            </w:r>
            <w:r>
              <w:rPr>
                <w:rFonts w:hint="eastAsia" w:ascii="宋体" w:hAnsi="宋体"/>
                <w:color w:val="000000"/>
                <w:szCs w:val="21"/>
                <w:highlight w:val="none"/>
              </w:rPr>
              <w:t xml:space="preserve">生产率≥</w:t>
            </w:r>
            <w:r>
              <w:rPr>
                <w:rFonts w:hint="eastAsia" w:ascii="宋体" w:hAnsi="宋体" w:cs="宋体"/>
                <w:color w:val="000000"/>
                <w:szCs w:val="21"/>
                <w:highlight w:val="none"/>
              </w:rPr>
              <w:t xml:space="preserve">10t</w:t>
            </w:r>
            <w:r>
              <w:rPr>
                <w:rFonts w:ascii="宋体" w:hAnsi="宋体" w:cs="宋体"/>
                <w:color w:val="000000"/>
                <w:szCs w:val="21"/>
                <w:highlight w:val="none"/>
              </w:rPr>
              <w:t xml:space="preserve">/h</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功 率≥1.5KW，</w:t>
            </w:r>
            <w:r>
              <w:rPr>
                <w:rFonts w:hint="eastAsia" w:ascii="宋体" w:hAnsi="宋体" w:cs="宋体"/>
                <w:color w:val="000000"/>
                <w:szCs w:val="21"/>
                <w:highlight w:val="none"/>
              </w:rPr>
              <w:t xml:space="preserve">线速度</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43m/min，PVC皮带，皮带宽380mm，皮带厚2mm，</w:t>
            </w:r>
            <w:r>
              <w:rPr>
                <w:rFonts w:hint="eastAsia" w:ascii="宋体" w:hAnsi="宋体"/>
                <w:bCs/>
                <w:color w:val="000000"/>
                <w:szCs w:val="21"/>
                <w:highlight w:val="none"/>
              </w:rPr>
              <w:t xml:space="preserve">V型输送。含</w:t>
            </w:r>
            <w:r>
              <w:rPr>
                <w:rFonts w:hint="eastAsia" w:ascii="宋体" w:hAnsi="宋体" w:cs="宋体"/>
                <w:color w:val="000000"/>
                <w:szCs w:val="21"/>
                <w:highlight w:val="none"/>
              </w:rPr>
              <w:t xml:space="preserve">提升机溜粮管1套，</w:t>
            </w:r>
            <w:r>
              <w:rPr>
                <w:rFonts w:hint="eastAsia" w:ascii="宋体" w:hAnsi="宋体"/>
                <w:color w:val="000000"/>
                <w:szCs w:val="21"/>
                <w:highlight w:val="none"/>
              </w:rPr>
              <w:t xml:space="preserve">直径φ127～141mm圆管，不锈钢材质，厚度1.5mm。</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集料仓</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933"/>
              <w:numPr>
                <w:ilvl w:val="0"/>
                <w:numId w:val="0"/>
              </w:numPr>
              <w:jc w:val="left"/>
              <w:spacing w:line="300" w:lineRule="exact"/>
              <w:rPr>
                <w:rFonts w:ascii="宋体" w:hAnsi="宋体" w:cs="宋体"/>
                <w:color w:val="000000"/>
                <w:szCs w:val="21"/>
                <w:highlight w:val="none"/>
              </w:rPr>
            </w:pP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rPr>
              <w:t xml:space="preserve">集杂仓3座。</w:t>
            </w:r>
            <w:r>
              <w:rPr>
                <w:rFonts w:hint="eastAsia" w:ascii="宋体" w:hAnsi="宋体" w:cs="宋体"/>
                <w:color w:val="000000"/>
                <w:szCs w:val="21"/>
                <w:highlight w:val="none"/>
              </w:rPr>
              <w:t xml:space="preserve">非焊接，组装式，</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容量≥20m³，碳钢Q235材质，方体板厚度≥</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mm，锥体板厚度≥</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mm，配阻旋式料料器。</w:t>
            </w:r>
            <w:r>
              <w:rPr>
                <w:rFonts w:ascii="宋体" w:hAnsi="宋体" w:cs="宋体"/>
                <w:color w:val="000000"/>
                <w:szCs w:val="21"/>
                <w:highlight w:val="none"/>
              </w:rPr>
            </w:r>
            <w:r/>
          </w:p>
          <w:p>
            <w:pPr>
              <w:pStyle w:val="899"/>
              <w:ind w:firstLine="210"/>
              <w:jc w:val="left"/>
              <w:spacing w:line="300" w:lineRule="exact"/>
              <w:rPr>
                <w:rFonts w:ascii="宋体" w:hAnsi="宋体" w:cs="宋体"/>
                <w:b w:val="0"/>
                <w:bCs w:val="0"/>
                <w:color w:val="000000"/>
                <w:szCs w:val="21"/>
                <w:highlight w:val="none"/>
              </w:rPr>
            </w:pPr>
            <w:r>
              <w:rPr>
                <w:rFonts w:hint="eastAsia" w:ascii="宋体" w:hAnsi="宋体" w:eastAsia="宋体" w:cs="宋体"/>
                <w:b w:val="0"/>
                <w:bCs w:val="0"/>
                <w:color w:val="000000"/>
                <w:szCs w:val="21"/>
                <w:highlight w:val="none"/>
              </w:rPr>
              <w:t xml:space="preserve">成品</w:t>
            </w:r>
            <w:r>
              <w:rPr>
                <w:rFonts w:hint="eastAsia" w:ascii="宋体" w:hAnsi="宋体" w:cs="宋体"/>
                <w:b w:val="0"/>
                <w:bCs w:val="0"/>
                <w:color w:val="000000"/>
                <w:szCs w:val="21"/>
                <w:highlight w:val="none"/>
              </w:rPr>
              <w:t xml:space="preserve">仓1座</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容量≥30m³，碳钢Q235材质，方体板厚度≥</w:t>
            </w:r>
            <w:r>
              <w:rPr>
                <w:rFonts w:ascii="宋体" w:hAnsi="宋体" w:cs="宋体"/>
                <w:b w:val="0"/>
                <w:bCs w:val="0"/>
                <w:color w:val="000000"/>
                <w:szCs w:val="21"/>
                <w:highlight w:val="none"/>
              </w:rPr>
              <w:t xml:space="preserve">2</w:t>
            </w:r>
            <w:r>
              <w:rPr>
                <w:rFonts w:hint="eastAsia" w:ascii="宋体" w:hAnsi="宋体" w:cs="宋体"/>
                <w:b w:val="0"/>
                <w:bCs w:val="0"/>
                <w:color w:val="000000"/>
                <w:szCs w:val="21"/>
                <w:highlight w:val="none"/>
              </w:rPr>
              <w:t xml:space="preserve">mm，锥体板厚度 ≥</w:t>
            </w:r>
            <w:r>
              <w:rPr>
                <w:rFonts w:ascii="宋体" w:hAnsi="宋体" w:cs="宋体"/>
                <w:b w:val="0"/>
                <w:bCs w:val="0"/>
                <w:color w:val="000000"/>
                <w:szCs w:val="21"/>
                <w:highlight w:val="none"/>
              </w:rPr>
              <w:t xml:space="preserve">3</w:t>
            </w:r>
            <w:r>
              <w:rPr>
                <w:rFonts w:hint="eastAsia" w:ascii="宋体" w:hAnsi="宋体" w:cs="宋体"/>
                <w:b w:val="0"/>
                <w:bCs w:val="0"/>
                <w:color w:val="000000"/>
                <w:szCs w:val="21"/>
                <w:highlight w:val="none"/>
              </w:rPr>
              <w:t xml:space="preserve">mm，配阻旋式料料器。</w:t>
            </w:r>
            <w:r>
              <w:rPr>
                <w:rFonts w:ascii="宋体" w:hAnsi="宋体" w:cs="宋体"/>
                <w:b w:val="0"/>
                <w:bCs w:val="0"/>
                <w:color w:val="000000"/>
                <w:szCs w:val="21"/>
                <w:highlight w:val="none"/>
              </w:rPr>
            </w:r>
            <w:r/>
          </w:p>
          <w:p>
            <w:pPr>
              <w:pStyle w:val="899"/>
              <w:ind w:firstLine="210"/>
              <w:jc w:val="left"/>
              <w:spacing w:line="300" w:lineRule="exact"/>
              <w:rPr>
                <w:rFonts w:ascii="宋体" w:hAnsi="宋体" w:cs="宋体"/>
                <w:color w:val="000000"/>
                <w:szCs w:val="21"/>
                <w:highlight w:val="none"/>
              </w:rPr>
            </w:pPr>
            <w:r>
              <w:rPr>
                <w:rFonts w:hint="eastAsia" w:ascii="宋体" w:hAnsi="宋体"/>
                <w:b w:val="0"/>
                <w:bCs w:val="0"/>
                <w:color w:val="000000"/>
                <w:szCs w:val="21"/>
                <w:highlight w:val="none"/>
              </w:rPr>
              <w:t xml:space="preserve">缓冲仓3座</w:t>
            </w:r>
            <w:r>
              <w:rPr>
                <w:rFonts w:hint="eastAsia" w:ascii="宋体" w:hAnsi="宋体"/>
                <w:b w:val="0"/>
                <w:bCs w:val="0"/>
                <w:color w:val="000000"/>
                <w:szCs w:val="21"/>
                <w:highlight w:val="none"/>
                <w:lang w:eastAsia="zh-CN"/>
              </w:rPr>
              <w:t xml:space="preserve">。</w:t>
            </w:r>
            <w:r>
              <w:rPr>
                <w:rFonts w:hint="eastAsia" w:ascii="宋体" w:hAnsi="宋体" w:cs="宋体"/>
                <w:color w:val="000000"/>
                <w:szCs w:val="21"/>
                <w:highlight w:val="none"/>
              </w:rPr>
              <w:t xml:space="preserve">容积≥2m³，</w:t>
            </w:r>
            <w:r>
              <w:rPr>
                <w:rFonts w:hint="eastAsia" w:ascii="宋体" w:hAnsi="宋体"/>
                <w:color w:val="000000"/>
                <w:szCs w:val="21"/>
                <w:highlight w:val="none"/>
              </w:rPr>
              <w:t xml:space="preserve">钢板厚度</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2mm，</w:t>
            </w:r>
            <w:r>
              <w:rPr>
                <w:rFonts w:hint="eastAsia" w:ascii="宋体" w:hAnsi="宋体" w:cs="宋体"/>
                <w:color w:val="000000"/>
                <w:szCs w:val="21"/>
                <w:highlight w:val="none"/>
              </w:rPr>
              <w:t xml:space="preserve">配阻旋式料料器。</w:t>
            </w:r>
            <w:r>
              <w:rPr>
                <w:rFonts w:ascii="宋体" w:hAnsi="宋体" w:cs="宋体"/>
                <w:color w:val="000000"/>
                <w:szCs w:val="21"/>
                <w:highlight w:val="none"/>
              </w:rPr>
            </w:r>
            <w:r/>
          </w:p>
          <w:p>
            <w:pPr>
              <w:pStyle w:val="899"/>
              <w:jc w:val="left"/>
              <w:spacing w:line="300" w:lineRule="exact"/>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手自一体插板阀3台</w:t>
            </w:r>
            <w:r>
              <w:rPr>
                <w:rFonts w:hint="eastAsia" w:ascii="宋体" w:hAnsi="宋体" w:cs="宋体"/>
                <w:b/>
                <w:bCs/>
                <w:color w:val="000000"/>
                <w:szCs w:val="21"/>
                <w:highlight w:val="none"/>
                <w:lang w:eastAsia="zh-CN"/>
              </w:rPr>
              <w:t xml:space="preserve">。</w:t>
            </w:r>
            <w:r>
              <w:rPr>
                <w:rFonts w:hint="eastAsia" w:ascii="宋体" w:hAnsi="宋体" w:cs="宋体"/>
                <w:color w:val="000000"/>
                <w:szCs w:val="21"/>
                <w:highlight w:val="none"/>
              </w:rPr>
              <w:t xml:space="preserve">流量：0～20t/h，</w:t>
            </w:r>
            <w:r>
              <w:rPr>
                <w:rFonts w:hint="eastAsia" w:ascii="宋体" w:hAnsi="宋体"/>
                <w:color w:val="000000"/>
                <w:szCs w:val="21"/>
                <w:highlight w:val="none"/>
              </w:rPr>
              <w:t xml:space="preserve">钢板厚度</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1.5mm ，</w:t>
            </w:r>
            <w:r>
              <w:rPr>
                <w:rFonts w:hint="eastAsia" w:ascii="宋体" w:hAnsi="宋体" w:cs="宋体"/>
                <w:color w:val="000000"/>
                <w:szCs w:val="21"/>
                <w:highlight w:val="none"/>
              </w:rPr>
              <w:t xml:space="preserve">气动/手动一体，自动控制,用于控制物料的流量。</w:t>
            </w:r>
            <w:r>
              <w:rPr>
                <w:rFonts w:ascii="宋体" w:hAnsi="宋体" w:cs="宋体"/>
                <w:color w:val="000000"/>
                <w:szCs w:val="21"/>
                <w:highlight w:val="none"/>
              </w:rPr>
            </w:r>
            <w:r/>
          </w:p>
        </w:tc>
      </w:tr>
      <w:tr>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钢架平台</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1、平台表面采用防滑花纹钢板铺设，厚度 ≥2.5mm ,操作人员行走无摇晃感，独立于地面</w:t>
            </w:r>
            <w:r>
              <w:rPr>
                <w:rFonts w:hint="eastAsia" w:ascii="宋体" w:hAnsi="宋体"/>
                <w:color w:val="000000"/>
                <w:szCs w:val="21"/>
                <w:highlight w:val="none"/>
              </w:rPr>
              <w:t xml:space="preserve"> </w:t>
            </w:r>
            <w:r>
              <w:rPr>
                <w:rFonts w:hint="eastAsia" w:ascii="宋体" w:hAnsi="宋体"/>
                <w:color w:val="000000"/>
                <w:szCs w:val="21"/>
                <w:highlight w:val="none"/>
              </w:rPr>
              <w:t xml:space="preserve">，平台</w:t>
            </w:r>
            <w:r>
              <w:rPr>
                <w:rFonts w:ascii="宋体" w:hAnsi="宋体"/>
                <w:color w:val="000000"/>
                <w:szCs w:val="21"/>
                <w:highlight w:val="none"/>
              </w:rPr>
              <w:t xml:space="preserve">框架采</w:t>
            </w:r>
            <w:r>
              <w:rPr>
                <w:rFonts w:hint="eastAsia" w:ascii="宋体" w:hAnsi="宋体"/>
                <w:color w:val="000000"/>
                <w:szCs w:val="21"/>
                <w:highlight w:val="none"/>
              </w:rPr>
              <w:t xml:space="preserve">用5</w:t>
            </w:r>
            <w:r>
              <w:rPr>
                <w:rFonts w:ascii="宋体" w:hAnsi="宋体"/>
                <w:color w:val="000000"/>
                <w:szCs w:val="21"/>
                <w:highlight w:val="none"/>
              </w:rPr>
              <w:t xml:space="preserve">0mm*100mm*</w:t>
            </w:r>
            <w:r>
              <w:rPr>
                <w:rFonts w:hint="eastAsia" w:ascii="宋体" w:hAnsi="宋体"/>
                <w:color w:val="000000"/>
                <w:szCs w:val="21"/>
                <w:highlight w:val="none"/>
              </w:rPr>
              <w:t xml:space="preserve">3</w:t>
            </w:r>
            <w:r>
              <w:rPr>
                <w:rFonts w:ascii="宋体" w:hAnsi="宋体"/>
                <w:color w:val="000000"/>
                <w:szCs w:val="21"/>
                <w:highlight w:val="none"/>
              </w:rPr>
              <w:t xml:space="preserve">mm矩形钢管。</w:t>
            </w:r>
            <w:r>
              <w:rPr>
                <w:rFonts w:hint="eastAsia" w:ascii="宋体" w:hAnsi="宋体"/>
                <w:color w:val="000000"/>
                <w:szCs w:val="21"/>
                <w:highlight w:val="none"/>
              </w:rPr>
              <w:t xml:space="preserve">立柱100mm*100mm </w:t>
            </w:r>
            <w:r>
              <w:rPr>
                <w:rFonts w:ascii="宋体" w:hAnsi="宋体"/>
                <w:color w:val="000000"/>
                <w:szCs w:val="21"/>
                <w:highlight w:val="none"/>
              </w:rPr>
              <w:t xml:space="preserve">*</w:t>
            </w:r>
            <w:r>
              <w:rPr>
                <w:rFonts w:hint="eastAsia" w:ascii="宋体" w:hAnsi="宋体"/>
                <w:color w:val="000000"/>
                <w:szCs w:val="21"/>
                <w:highlight w:val="none"/>
              </w:rPr>
              <w:t xml:space="preserve">3mm方管，带有防护栏杆及楼梯（</w:t>
            </w:r>
            <w:r>
              <w:rPr>
                <w:rFonts w:ascii="宋体" w:hAnsi="宋体"/>
                <w:color w:val="000000"/>
                <w:szCs w:val="21"/>
                <w:highlight w:val="none"/>
              </w:rPr>
              <w:t xml:space="preserve">护栏</w:t>
            </w:r>
            <w:r>
              <w:rPr>
                <w:rFonts w:hint="eastAsia" w:ascii="宋体" w:hAnsi="宋体"/>
                <w:color w:val="000000"/>
                <w:szCs w:val="21"/>
                <w:highlight w:val="none"/>
              </w:rPr>
              <w:t xml:space="preserve">高度不低于1100mm），</w:t>
            </w:r>
            <w:r>
              <w:rPr>
                <w:rFonts w:ascii="宋体" w:hAnsi="宋体"/>
                <w:color w:val="000000"/>
                <w:szCs w:val="21"/>
                <w:highlight w:val="none"/>
              </w:rPr>
              <w:t xml:space="preserve">护栏采用</w:t>
            </w:r>
            <w:r>
              <w:rPr>
                <w:rFonts w:hint="eastAsia" w:ascii="宋体" w:hAnsi="宋体"/>
                <w:color w:val="000000"/>
                <w:szCs w:val="21"/>
                <w:highlight w:val="none"/>
              </w:rPr>
              <w:t xml:space="preserve">φ</w:t>
            </w:r>
            <w:r>
              <w:rPr>
                <w:rFonts w:ascii="宋体" w:hAnsi="宋体"/>
                <w:color w:val="000000"/>
                <w:szCs w:val="21"/>
                <w:highlight w:val="none"/>
              </w:rPr>
              <w:t xml:space="preserve">3</w:t>
            </w:r>
            <w:r>
              <w:rPr>
                <w:rFonts w:hint="eastAsia" w:ascii="宋体" w:hAnsi="宋体"/>
                <w:color w:val="000000"/>
                <w:szCs w:val="21"/>
                <w:highlight w:val="none"/>
              </w:rPr>
              <w:t xml:space="preserve">2</w:t>
            </w:r>
            <w:r>
              <w:rPr>
                <w:rFonts w:ascii="宋体" w:hAnsi="宋体"/>
                <w:color w:val="000000"/>
                <w:szCs w:val="21"/>
                <w:highlight w:val="none"/>
              </w:rPr>
              <w:t xml:space="preserve">mm*2mm圆形焊管。</w:t>
            </w:r>
            <w:r>
              <w:rPr>
                <w:rFonts w:hint="eastAsia" w:ascii="宋体" w:hAnsi="宋体"/>
                <w:color w:val="000000"/>
                <w:szCs w:val="21"/>
                <w:highlight w:val="none"/>
              </w:rPr>
              <w:t xml:space="preserve">保证提升机、料仓、除尘管道以及其他附属设备都能牢固、平稳地固定其上。</w:t>
            </w:r>
            <w:r>
              <w:rPr>
                <w:rFonts w:ascii="宋体" w:hAnsi="宋体"/>
                <w:color w:val="000000"/>
                <w:szCs w:val="21"/>
                <w:highlight w:val="none"/>
              </w:rPr>
            </w:r>
            <w:r/>
          </w:p>
        </w:tc>
      </w:tr>
      <w:tr>
        <w:trPr>
          <w:trHeight w:val="604"/>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设备检修钢架平台</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1、平台表面采用防滑花纹钢板铺设，厚度≥3mm ,操作人员行走无摇晃感，带有防护栏杆及楼梯（</w:t>
            </w:r>
            <w:r>
              <w:rPr>
                <w:rFonts w:ascii="宋体" w:hAnsi="宋体"/>
                <w:color w:val="000000"/>
                <w:szCs w:val="21"/>
                <w:highlight w:val="none"/>
              </w:rPr>
              <w:t xml:space="preserve">护栏</w:t>
            </w:r>
            <w:r>
              <w:rPr>
                <w:rFonts w:hint="eastAsia" w:ascii="宋体" w:hAnsi="宋体"/>
                <w:color w:val="000000"/>
                <w:szCs w:val="21"/>
                <w:highlight w:val="none"/>
              </w:rPr>
              <w:t xml:space="preserve">高度不低于1100mm）。</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螺杆空气压缩机</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★1、机组功率≥44KW，额定转速≥2800r/min，额定排气压力≥0.5MPa，驱动方式：电机直连驱动，外形尺寸≥1620*1200*1560mm</w:t>
            </w:r>
            <w:r>
              <w:rPr>
                <w:rFonts w:hint="eastAsia" w:ascii="宋体" w:hAnsi="宋体"/>
                <w:color w:val="000000"/>
                <w:szCs w:val="21"/>
                <w:highlight w:val="none"/>
                <w:lang w:eastAsia="zh-CN"/>
              </w:rPr>
              <w:t xml:space="preserve">。</w:t>
            </w:r>
            <w:r>
              <w:rPr>
                <w:rFonts w:ascii="宋体" w:hAnsi="宋体"/>
                <w:color w:val="000000"/>
                <w:szCs w:val="21"/>
                <w:highlight w:val="none"/>
              </w:rPr>
            </w:r>
            <w:r/>
          </w:p>
        </w:tc>
      </w:tr>
      <w:tr>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种子生产线</w:t>
            </w:r>
            <w:r>
              <w:rPr>
                <w:rFonts w:hint="eastAsia" w:ascii="宋体" w:hAnsi="宋体"/>
                <w:color w:val="000000"/>
                <w:szCs w:val="21"/>
                <w:highlight w:val="none"/>
              </w:rPr>
              <w:t xml:space="preserve">电气控制柜</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1、GGD电控柜，自动化设计，P</w:t>
            </w:r>
            <w:r>
              <w:rPr>
                <w:rFonts w:ascii="宋体" w:hAnsi="宋体"/>
                <w:color w:val="000000"/>
                <w:szCs w:val="21"/>
                <w:highlight w:val="none"/>
              </w:rPr>
              <w:t xml:space="preserve">LC</w:t>
            </w:r>
            <w:r>
              <w:rPr>
                <w:rFonts w:hint="eastAsia" w:ascii="宋体" w:hAnsi="宋体"/>
                <w:color w:val="000000"/>
                <w:szCs w:val="21"/>
                <w:highlight w:val="none"/>
              </w:rPr>
              <w:t xml:space="preserve">程序运行，触摸屏操作，故障自动提示，动态加工流程图像，可根据不同清选需求开、停任一台主机进行选择性使用</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不含烘干机生产线的控制柜系统</w:t>
            </w:r>
            <w:r>
              <w:rPr>
                <w:rFonts w:hint="eastAsia" w:ascii="宋体" w:hAnsi="宋体"/>
                <w:bCs/>
                <w:color w:val="000000"/>
                <w:szCs w:val="21"/>
                <w:highlight w:val="none"/>
                <w:lang w:eastAsia="zh-CN"/>
              </w:rPr>
              <w:t xml:space="preserve">）。</w:t>
            </w:r>
            <w:r>
              <w:rPr>
                <w:rFonts w:ascii="宋体" w:hAnsi="宋体"/>
                <w:color w:val="000000"/>
                <w:szCs w:val="21"/>
                <w:highlight w:val="none"/>
              </w:rPr>
            </w:r>
            <w:r/>
          </w:p>
        </w:tc>
      </w:tr>
      <w:tr>
        <w:trPr>
          <w:trHeight w:val="682"/>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14</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种子生产线</w:t>
            </w:r>
            <w:r>
              <w:rPr>
                <w:rFonts w:hint="eastAsia" w:ascii="宋体" w:hAnsi="宋体"/>
                <w:color w:val="000000"/>
                <w:szCs w:val="21"/>
                <w:highlight w:val="none"/>
              </w:rPr>
              <w:t xml:space="preserve">电缆线及桥架辅材等</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center"/>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电气控制柜到成套设备的电缆线及桥架，国标铜芯电缆，线径大小根据功率负载匹配，满足生产和安全需求。</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不含烘干机生产线的控制电线电缆及</w:t>
            </w:r>
            <w:r>
              <w:rPr>
                <w:rFonts w:hint="eastAsia" w:ascii="宋体" w:hAnsi="宋体"/>
                <w:color w:val="000000"/>
                <w:szCs w:val="21"/>
                <w:highlight w:val="none"/>
              </w:rPr>
              <w:t xml:space="preserve">桥架辅材等</w:t>
            </w:r>
            <w:r>
              <w:rPr>
                <w:rFonts w:hint="eastAsia" w:ascii="宋体" w:hAnsi="宋体"/>
                <w:bCs/>
                <w:color w:val="000000"/>
                <w:szCs w:val="21"/>
                <w:highlight w:val="none"/>
                <w:lang w:eastAsia="zh-CN"/>
              </w:rPr>
              <w:t xml:space="preserve">）。</w:t>
            </w:r>
            <w:r>
              <w:rPr>
                <w:rFonts w:ascii="宋体" w:hAnsi="宋体"/>
                <w:color w:val="000000"/>
                <w:szCs w:val="21"/>
                <w:highlight w:val="none"/>
              </w:rPr>
            </w:r>
            <w:r/>
          </w:p>
        </w:tc>
      </w:tr>
      <w:tr>
        <w:trPr>
          <w:trHeight w:val="90"/>
        </w:trPr>
        <w:tc>
          <w:tcPr>
            <w:tcW w:w="387"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57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汽车衡</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438"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3158" w:type="dxa"/>
            <w:vAlign w:val="center"/>
            <w:textDirection w:val="lrTb"/>
            <w:noWrap w:val="false"/>
          </w:tcPr>
          <w:p>
            <w:pPr>
              <w:pStyle w:val="899"/>
              <w:jc w:val="left"/>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1、生产率≥100吨，双向无人值守系统，带微型打印仪，亮度LED大屏幕、满足使用要求；</w:t>
            </w:r>
            <w:r>
              <w:rPr>
                <w:rFonts w:ascii="宋体" w:hAnsi="宋体"/>
                <w:color w:val="000000"/>
                <w:szCs w:val="21"/>
                <w:highlight w:val="none"/>
              </w:rPr>
            </w:r>
            <w:r/>
          </w:p>
          <w:p>
            <w:pPr>
              <w:pStyle w:val="899"/>
              <w:jc w:val="left"/>
              <w:spacing w:line="3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产品须提供市场监督管理局颁发的计量器具型式批准证书</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tc>
      </w:tr>
      <w:tr>
        <w:trPr>
          <w:trHeight w:val="1066"/>
        </w:trPr>
        <w:tc>
          <w:tcPr>
            <w:tcW w:w="387"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16</w:t>
            </w:r>
            <w:r>
              <w:rPr>
                <w:rFonts w:hint="eastAsia" w:ascii="宋体" w:hAnsi="宋体" w:eastAsia="宋体" w:cs="Times New Roman"/>
                <w:color w:val="000000"/>
                <w:szCs w:val="21"/>
                <w:highlight w:val="none"/>
              </w:rPr>
            </w:r>
            <w:r/>
          </w:p>
        </w:tc>
        <w:tc>
          <w:tcPr>
            <w:tcW w:w="578"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固定式</w:t>
            </w:r>
            <w:r>
              <w:rPr>
                <w:rFonts w:hint="eastAsia" w:ascii="宋体" w:hAnsi="宋体" w:eastAsia="宋体" w:cs="Times New Roman"/>
                <w:color w:val="000000"/>
                <w:szCs w:val="21"/>
                <w:highlight w:val="none"/>
              </w:rPr>
              <w:t xml:space="preserve">扦样</w:t>
            </w:r>
            <w:r>
              <w:rPr>
                <w:rFonts w:hint="eastAsia" w:ascii="宋体" w:hAnsi="宋体" w:eastAsia="宋体" w:cs="Times New Roman"/>
                <w:color w:val="000000"/>
                <w:szCs w:val="21"/>
                <w:highlight w:val="none"/>
                <w:lang w:val="en-US" w:eastAsia="zh-CN"/>
              </w:rPr>
              <w:t xml:space="preserve">机</w:t>
            </w:r>
            <w:r>
              <w:rPr>
                <w:rFonts w:hint="eastAsia" w:ascii="宋体" w:hAnsi="宋体" w:eastAsia="宋体" w:cs="Times New Roman"/>
                <w:color w:val="000000"/>
                <w:szCs w:val="21"/>
                <w:highlight w:val="none"/>
                <w:lang w:val="en-US" w:eastAsia="zh-CN"/>
              </w:rPr>
            </w:r>
            <w:r/>
          </w:p>
        </w:tc>
        <w:tc>
          <w:tcPr>
            <w:tcW w:w="438"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438"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台</w:t>
            </w:r>
            <w:r>
              <w:rPr>
                <w:rFonts w:hint="eastAsia" w:ascii="宋体" w:hAnsi="宋体" w:eastAsia="宋体" w:cs="Times New Roman"/>
                <w:color w:val="000000"/>
                <w:szCs w:val="21"/>
                <w:highlight w:val="none"/>
              </w:rPr>
            </w:r>
            <w:r/>
          </w:p>
        </w:tc>
        <w:tc>
          <w:tcPr>
            <w:tcW w:w="3158" w:type="dxa"/>
            <w:vAlign w:val="center"/>
            <w:textDirection w:val="lrTb"/>
            <w:noWrap w:val="false"/>
          </w:tcPr>
          <w:p>
            <w:pPr>
              <w:pStyle w:val="899"/>
              <w:jc w:val="left"/>
              <w:spacing w:line="300" w:lineRule="exact"/>
              <w:widowControl/>
              <w:rPr>
                <w:rFonts w:hint="eastAsia" w:ascii="宋体" w:hAnsi="宋体" w:eastAsia="宋体" w:cs="Times New Roman"/>
                <w:bCs/>
                <w:color w:val="000000"/>
                <w:szCs w:val="21"/>
                <w:highlight w:val="none"/>
              </w:rPr>
            </w:pP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主臂</w:t>
            </w:r>
            <w:r>
              <w:rPr>
                <w:rFonts w:hint="eastAsia" w:ascii="宋体" w:hAnsi="宋体" w:eastAsia="宋体" w:cs="Times New Roman"/>
                <w:color w:val="000000"/>
                <w:szCs w:val="21"/>
                <w:highlight w:val="none"/>
              </w:rPr>
              <w:t xml:space="preserve">臂长（沿X轴）：</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5000mm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扦样杆长（沿Z轴）：</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5000m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摆动角度（沿Y轴）：0～270°</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Cs/>
                <w:color w:val="000000"/>
                <w:szCs w:val="21"/>
                <w:highlight w:val="none"/>
              </w:rPr>
            </w:r>
            <w:r/>
          </w:p>
        </w:tc>
      </w:tr>
      <w:tr>
        <w:trPr>
          <w:trHeight w:val="2304"/>
        </w:trPr>
        <w:tc>
          <w:tcPr>
            <w:tcW w:w="387" w:type="dxa"/>
            <w:vAlign w:val="center"/>
            <w:textDirection w:val="lrTb"/>
            <w:noWrap w:val="false"/>
          </w:tcPr>
          <w:p>
            <w:pPr>
              <w:pStyle w:val="899"/>
              <w:jc w:val="center"/>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17</w:t>
            </w:r>
            <w:r>
              <w:rPr>
                <w:rFonts w:ascii="宋体" w:hAnsi="宋体" w:eastAsia="宋体" w:cs="Times New Roman"/>
                <w:color w:val="000000"/>
                <w:szCs w:val="21"/>
                <w:highlight w:val="none"/>
                <w:lang w:val="en-US" w:eastAsia="zh-CN"/>
              </w:rPr>
            </w:r>
            <w:r/>
          </w:p>
        </w:tc>
        <w:tc>
          <w:tcPr>
            <w:tcW w:w="578" w:type="dxa"/>
            <w:vAlign w:val="center"/>
            <w:textDirection w:val="lrTb"/>
            <w:noWrap w:val="false"/>
          </w:tcPr>
          <w:p>
            <w:pPr>
              <w:pStyle w:val="899"/>
              <w:jc w:val="center"/>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粮食输送机</w:t>
            </w:r>
            <w:r>
              <w:rPr>
                <w:rFonts w:ascii="宋体" w:hAnsi="宋体" w:eastAsia="宋体" w:cs="Times New Roman"/>
                <w:color w:val="000000"/>
                <w:szCs w:val="21"/>
                <w:highlight w:val="none"/>
                <w:lang w:val="en-US" w:eastAsia="zh-CN"/>
              </w:rPr>
            </w:r>
            <w:r/>
          </w:p>
        </w:tc>
        <w:tc>
          <w:tcPr>
            <w:tcW w:w="438"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W w:w="438"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套</w:t>
            </w:r>
            <w:r>
              <w:rPr>
                <w:rFonts w:hint="eastAsia" w:ascii="宋体" w:hAnsi="宋体" w:eastAsia="宋体" w:cs="Times New Roman"/>
                <w:color w:val="000000"/>
                <w:szCs w:val="21"/>
                <w:highlight w:val="none"/>
                <w:lang w:val="en-US" w:eastAsia="zh-CN"/>
              </w:rPr>
            </w:r>
            <w:r/>
          </w:p>
        </w:tc>
        <w:tc>
          <w:tcPr>
            <w:tcW w:w="3158" w:type="dxa"/>
            <w:vAlign w:val="center"/>
            <w:textDirection w:val="lrTb"/>
            <w:noWrap w:val="false"/>
          </w:tcPr>
          <w:p>
            <w:pPr>
              <w:pStyle w:val="899"/>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★1、粮食输送机（刮板输送机）2台：结构型式埋刮板式，输送量：≥48t/h；总功率 ≥7.5kw，破碎率增值：≤0.17%；安全性能、安全防护、安全信息、安全装备：符合DG/T 192-2023中的要求。</w:t>
            </w:r>
            <w:r>
              <w:rPr>
                <w:rFonts w:hint="eastAsia" w:ascii="宋体" w:hAnsi="宋体" w:eastAsia="宋体" w:cs="Times New Roman"/>
                <w:color w:val="000000"/>
                <w:szCs w:val="21"/>
                <w:highlight w:val="none"/>
                <w:lang w:val="en-US" w:eastAsia="zh-CN"/>
              </w:rPr>
            </w:r>
            <w:r/>
          </w:p>
          <w:p>
            <w:pPr>
              <w:pStyle w:val="899"/>
              <w:spacing w:line="300" w:lineRule="exact"/>
              <w:widowControl/>
              <w:rPr>
                <w:rFonts w:hint="eastAsia"/>
                <w:color w:val="000000"/>
                <w:sz w:val="21"/>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粮食输送机（提升机）4台</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结构型式畚斗式，输送量≥49吨/小时，总</w:t>
            </w:r>
            <w:r>
              <w:rPr>
                <w:rFonts w:hint="eastAsia" w:ascii="宋体" w:hAnsi="宋体" w:eastAsia="宋体" w:cs="Times New Roman"/>
                <w:color w:val="000000"/>
                <w:szCs w:val="21"/>
                <w:highlight w:val="none"/>
              </w:rPr>
              <w:t xml:space="preserve">功率 </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.5kw</w:t>
            </w:r>
            <w:r>
              <w:rPr>
                <w:rFonts w:hint="eastAsia" w:ascii="宋体" w:hAnsi="宋体" w:eastAsia="宋体" w:cs="Times New Roman"/>
                <w:color w:val="000000"/>
                <w:szCs w:val="21"/>
                <w:highlight w:val="none"/>
                <w:lang w:val="en-US" w:eastAsia="zh-CN"/>
              </w:rPr>
              <w:t xml:space="preserve">，破碎率增值：≤0.13%；安全性能、安全防护、安全信息、安全装备：符合DG/T 192-2023中的要求</w:t>
            </w:r>
            <w:r>
              <w:rPr>
                <w:rFonts w:hint="eastAsia" w:ascii="宋体" w:hAnsi="宋体" w:eastAsia="宋体" w:cs="Times New Roman"/>
                <w:color w:val="000000"/>
                <w:szCs w:val="21"/>
                <w:highlight w:val="none"/>
              </w:rPr>
              <w:t xml:space="preserve">。</w:t>
            </w:r>
            <w:r>
              <w:rPr>
                <w:rFonts w:hint="eastAsia"/>
                <w:color w:val="000000"/>
                <w:sz w:val="21"/>
                <w:szCs w:val="21"/>
                <w:highlight w:val="none"/>
              </w:rPr>
            </w:r>
            <w:r/>
          </w:p>
        </w:tc>
      </w:tr>
      <w:tr>
        <w:trPr>
          <w:trHeight w:val="274"/>
        </w:trPr>
        <w:tc>
          <w:tcPr>
            <w:tcW w:w="387"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附属</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设备（设施）</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c>
          <w:tcPr>
            <w:tcW w:w="3158" w:type="dxa"/>
            <w:vAlign w:val="top"/>
            <w:textDirection w:val="lrTb"/>
            <w:noWrap w:val="false"/>
          </w:tcPr>
          <w:p>
            <w:pPr>
              <w:pStyle w:val="899"/>
              <w:spacing w:line="300" w:lineRule="exact"/>
              <w:rPr>
                <w:rFonts w:ascii="宋体" w:hAnsi="宋体"/>
                <w:color w:val="000000"/>
                <w:szCs w:val="21"/>
                <w:highlight w:val="none"/>
              </w:rPr>
            </w:pPr>
            <w:r>
              <w:rPr>
                <w:rFonts w:hint="eastAsia" w:ascii="宋体" w:hAnsi="宋体"/>
                <w:b/>
                <w:bCs/>
                <w:color w:val="000000"/>
                <w:szCs w:val="21"/>
                <w:highlight w:val="none"/>
              </w:rPr>
              <w:t xml:space="preserve">1、下粮坑</w:t>
            </w:r>
            <w:r>
              <w:rPr>
                <w:rFonts w:hint="eastAsia" w:ascii="宋体" w:hAnsi="宋体"/>
                <w:b/>
                <w:bCs/>
                <w:color w:val="000000"/>
                <w:szCs w:val="21"/>
                <w:highlight w:val="none"/>
                <w:lang w:val="en-US" w:eastAsia="zh-CN"/>
              </w:rPr>
              <w:t xml:space="preserve">2个</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 10*4*5m, 进料格栅采用8mm钢板制作，钢板仓及料斗板材厚度4mm，配电动闸门、检修爬梯，盖板等，须符合有关规定安全标准。下粮坑必须设置有害气体检测及报警设备；</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2</w:t>
            </w:r>
            <w:r>
              <w:rPr>
                <w:rFonts w:hint="eastAsia" w:ascii="宋体" w:hAnsi="宋体"/>
                <w:b/>
                <w:bCs/>
                <w:color w:val="000000"/>
                <w:szCs w:val="21"/>
                <w:highlight w:val="none"/>
              </w:rPr>
              <w:t xml:space="preserve">、皮带输送机</w:t>
            </w:r>
            <w:r>
              <w:rPr>
                <w:rFonts w:hint="eastAsia" w:ascii="宋体" w:hAnsi="宋体"/>
                <w:b/>
                <w:bCs/>
                <w:color w:val="000000"/>
                <w:szCs w:val="21"/>
                <w:highlight w:val="none"/>
                <w:lang w:val="en-US" w:eastAsia="zh-CN"/>
              </w:rPr>
              <w:t xml:space="preserve">3台</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生产率≥45T/h（以水稻计，含杂率≤2.5%、水分≤25%），天然橡胶输送带，Ｖ型带，带宽≥600mm，跑偏防护，平行空心轴连接形式，全封闭。 </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、除杂设备</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生产率≥40T/h（以水稻计，含杂率≤2.5%、水分≤25%）。</w:t>
            </w:r>
            <w:r>
              <w:rPr>
                <w:rFonts w:hint="eastAsia" w:ascii="宋体" w:hAnsi="宋体"/>
                <w:color w:val="000000"/>
                <w:szCs w:val="21"/>
                <w:highlight w:val="none"/>
                <w:lang w:val="en-US" w:eastAsia="zh-CN"/>
              </w:rPr>
              <w:t xml:space="preserve">包含</w:t>
            </w:r>
            <w:r>
              <w:rPr>
                <w:rFonts w:hint="eastAsia" w:ascii="宋体" w:hAnsi="宋体"/>
                <w:color w:val="000000"/>
                <w:szCs w:val="21"/>
                <w:highlight w:val="none"/>
              </w:rPr>
              <w:t xml:space="preserve">①圆筒初清筛，功率≥4KW；②循环风选器，功率≥7.5KW；</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rPr>
              <w:t xml:space="preserve">、空压机组及配套装置</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配合气动闸门使用，包括气动分料三通、气动闸门等，须满足所有设备使用需要。</w:t>
            </w:r>
            <w:r>
              <w:rPr>
                <w:rFonts w:ascii="宋体" w:hAnsi="宋体"/>
                <w:color w:val="000000"/>
                <w:szCs w:val="21"/>
                <w:highlight w:val="none"/>
              </w:rPr>
            </w:r>
            <w:r/>
          </w:p>
          <w:p>
            <w:pPr>
              <w:pStyle w:val="899"/>
              <w:spacing w:line="300" w:lineRule="exact"/>
              <w:widowControl/>
              <w:rPr>
                <w:rFonts w:hint="eastAsia" w:ascii="宋体" w:hAnsi="宋体" w:eastAsia="宋体"/>
                <w:color w:val="000000"/>
                <w:szCs w:val="21"/>
                <w:highlight w:val="none"/>
                <w:lang w:eastAsia="zh-CN"/>
              </w:rPr>
            </w:pP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、谷仓</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须保证进出谷</w:t>
            </w:r>
            <w:r>
              <w:rPr>
                <w:rFonts w:hint="eastAsia" w:ascii="宋体" w:hAnsi="宋体"/>
                <w:color w:val="000000"/>
                <w:szCs w:val="21"/>
                <w:highlight w:val="none"/>
              </w:rPr>
              <w:t xml:space="preserve">自溜顺畅，配出料气动闸门，配满仓检测料位器及粮温传感器、配大孔观察窗，配齐仓顶护栏及内外楼梯，整体结构安全无隐患。①湿谷仓，仓容≥75T ，尺寸规格5500×4000×11000mm，碳钢方仓，仓体钢板厚度3mm；支脚采用150*6MM方管立柱采用100*4MM方管；材质及厚度需满足承重安全要求，配齐通风管及通风风机等全套。②干谷仓，仓容≥100T；尺寸规格5500×5500×10500mm，碳钢方仓；仓体钢板厚度3mm；支脚采用150*6MM方管，立柱采用100*4MM方管，材质及厚度需满足承重安全要求。</w:t>
            </w:r>
            <w:r>
              <w:rPr>
                <w:rFonts w:hint="eastAsia" w:ascii="宋体" w:hAnsi="宋体" w:eastAsia="宋体"/>
                <w:color w:val="000000"/>
                <w:szCs w:val="21"/>
                <w:highlight w:val="none"/>
                <w:lang w:eastAsia="zh-CN"/>
              </w:rPr>
            </w:r>
            <w:r/>
          </w:p>
        </w:tc>
      </w:tr>
      <w:tr>
        <w:trPr/>
        <w:tc>
          <w:tcPr>
            <w:tcW w:w="387" w:type="dxa"/>
            <w:vAlign w:val="center"/>
            <w:textDirection w:val="lrTb"/>
            <w:noWrap w:val="false"/>
          </w:tcPr>
          <w:p>
            <w:pPr>
              <w:pStyle w:val="899"/>
              <w:jc w:val="center"/>
              <w:spacing w:line="3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19</w:t>
            </w:r>
            <w:r>
              <w:rPr>
                <w:rFonts w:ascii="宋体" w:hAnsi="宋体" w:eastAsia="宋体" w:cs="Times New Roman"/>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移动式输送机</w:t>
            </w:r>
            <w:r>
              <w:rPr>
                <w:rFonts w:ascii="宋体" w:hAnsi="宋体" w:eastAsia="宋体" w:cs="Times New Roman"/>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台</w:t>
            </w:r>
            <w:r>
              <w:rPr>
                <w:rFonts w:hint="eastAsia" w:ascii="宋体" w:hAnsi="宋体" w:eastAsia="宋体" w:cs="Times New Roman"/>
                <w:color w:val="000000"/>
                <w:szCs w:val="21"/>
                <w:highlight w:val="none"/>
                <w:lang w:val="en-US" w:eastAsia="zh-CN"/>
              </w:rPr>
            </w:r>
            <w:r/>
          </w:p>
        </w:tc>
        <w:tc>
          <w:tcPr>
            <w:tcW w:w="3158" w:type="dxa"/>
            <w:vAlign w:val="top"/>
            <w:textDirection w:val="lrTb"/>
            <w:noWrap w:val="false"/>
          </w:tcPr>
          <w:p>
            <w:pPr>
              <w:pStyle w:val="899"/>
              <w:jc w:val="left"/>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★1、处理能力≥80</w:t>
            </w:r>
            <w:r>
              <w:rPr>
                <w:rFonts w:hint="eastAsia" w:ascii="宋体" w:hAnsi="宋体" w:eastAsia="宋体" w:cs="Times New Roman"/>
                <w:color w:val="000000"/>
                <w:szCs w:val="21"/>
                <w:highlight w:val="none"/>
              </w:rPr>
              <w:t xml:space="preserve">t/h</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空载噪音≤78dB(A)，输送功率≥380V5.5Kw，升降功率≥380V3Kw，漆膜厚度≥100μm。</w:t>
            </w:r>
            <w:r>
              <w:rPr>
                <w:rFonts w:ascii="宋体" w:hAnsi="宋体" w:eastAsia="宋体" w:cs="Times New Roman"/>
                <w:color w:val="000000"/>
                <w:szCs w:val="21"/>
                <w:highlight w:val="none"/>
                <w:lang w:val="en-US" w:eastAsia="zh-CN"/>
              </w:rPr>
            </w:r>
            <w:r/>
          </w:p>
          <w:p>
            <w:pPr>
              <w:pStyle w:val="899"/>
              <w:jc w:val="left"/>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输送带：</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带宽650mm，特制的绿色环保聚脂EP人字纹环形胶带，包边形式，覆胶层厚度：上3mm  下1.5mm，带芯层3层。具有耐油、耐蚀性能，每层芯抗拉强度≥200N/mm，输送带的延伸率小于0.5%。输送带坚固耐用，不跑偏，使用寿命长。</w:t>
            </w:r>
            <w:r>
              <w:rPr>
                <w:rFonts w:hint="eastAsia" w:ascii="宋体" w:hAnsi="宋体" w:eastAsia="宋体" w:cs="Times New Roman"/>
                <w:color w:val="000000"/>
                <w:szCs w:val="21"/>
                <w:highlight w:val="none"/>
              </w:rPr>
            </w:r>
            <w:r/>
          </w:p>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输送机长度：</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12m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托辊：采用上V型下平型托辊，静音托辊，Φ60mm，托辊壁厚2.5mm，表面采用250℃高温环保喷塑而成，轴承可定期更换、维护</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所有外置轴承全部采用防尘轴承座</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r>
            <w:r/>
          </w:p>
        </w:tc>
      </w:tr>
    </w:tbl>
    <w:p>
      <w:pPr>
        <w:pStyle w:val="899"/>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注：技术参数要求提供的证明材料的以证明材料复印件加盖</w:t>
      </w:r>
      <w:r>
        <w:rPr>
          <w:rFonts w:hint="eastAsia" w:ascii="宋体" w:hAnsi="宋体" w:eastAsia="宋体" w:cs="宋体"/>
          <w:b/>
          <w:bCs/>
          <w:color w:val="000000"/>
          <w:sz w:val="24"/>
          <w:highlight w:val="none"/>
        </w:rPr>
        <w:t xml:space="preserve">投标单位</w:t>
      </w:r>
      <w:r>
        <w:rPr>
          <w:rFonts w:hint="eastAsia" w:ascii="宋体" w:hAnsi="宋体" w:eastAsia="宋体" w:cs="宋体"/>
          <w:b/>
          <w:bCs/>
          <w:color w:val="000000"/>
          <w:sz w:val="22"/>
          <w:szCs w:val="22"/>
          <w:highlight w:val="none"/>
        </w:rPr>
        <w:t xml:space="preserve">为准。其中：参数中含“★”需提供完整的省级或省级以上《推广鉴定报告》，或带“CMA”或"CNAS”计量认证标志的《检验报告》，</w:t>
      </w:r>
      <w:r>
        <w:rPr>
          <w:rFonts w:hint="eastAsia" w:ascii="宋体" w:hAnsi="宋体" w:eastAsia="宋体" w:cs="宋体"/>
          <w:b/>
          <w:bCs/>
          <w:color w:val="000000"/>
          <w:sz w:val="22"/>
          <w:szCs w:val="22"/>
          <w:highlight w:val="none"/>
          <w:lang w:val="en-US" w:eastAsia="zh-CN"/>
        </w:rPr>
        <w:t xml:space="preserve">其中</w:t>
      </w:r>
      <w:r>
        <w:rPr>
          <w:rFonts w:hint="eastAsia" w:ascii="宋体" w:hAnsi="宋体" w:eastAsia="宋体" w:cs="宋体"/>
          <w:b/>
          <w:bCs/>
          <w:color w:val="000000"/>
          <w:sz w:val="22"/>
          <w:szCs w:val="22"/>
          <w:highlight w:val="none"/>
        </w:rPr>
        <w:t xml:space="preserve">汽车衡含“★”</w:t>
      </w:r>
      <w:r>
        <w:rPr>
          <w:rFonts w:hint="eastAsia" w:ascii="宋体" w:hAnsi="宋体" w:eastAsia="宋体" w:cs="宋体"/>
          <w:b/>
          <w:bCs/>
          <w:color w:val="000000"/>
          <w:sz w:val="22"/>
          <w:szCs w:val="22"/>
          <w:highlight w:val="none"/>
          <w:lang w:val="en-US" w:eastAsia="zh-CN"/>
        </w:rPr>
        <w:t xml:space="preserve">参数须</w:t>
      </w:r>
      <w:r>
        <w:rPr>
          <w:rFonts w:hint="eastAsia" w:ascii="宋体" w:hAnsi="宋体" w:eastAsia="宋体" w:cs="宋体"/>
          <w:b/>
          <w:bCs/>
          <w:color w:val="000000"/>
          <w:sz w:val="22"/>
          <w:szCs w:val="22"/>
          <w:highlight w:val="none"/>
        </w:rPr>
        <w:t xml:space="preserve">提供</w:t>
      </w:r>
      <w:r>
        <w:rPr>
          <w:rFonts w:hint="eastAsia" w:ascii="宋体" w:hAnsi="宋体" w:eastAsia="宋体" w:cs="宋体"/>
          <w:b/>
          <w:bCs/>
          <w:color w:val="000000"/>
          <w:sz w:val="22"/>
          <w:szCs w:val="22"/>
          <w:highlight w:val="none"/>
          <w:lang w:eastAsia="zh-CN"/>
        </w:rPr>
        <w:t xml:space="preserve">市场监督管理局颁发的计量器具型式批准证书</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eastAsia="zh-CN"/>
        </w:rPr>
        <w:t xml:space="preserve">其他参数需提供产品的相关证明材料。</w:t>
      </w:r>
      <w:r>
        <w:rPr>
          <w:rFonts w:hint="eastAsia" w:ascii="宋体" w:hAnsi="宋体" w:eastAsia="宋体" w:cs="宋体"/>
          <w:b/>
          <w:bCs/>
          <w:color w:val="000000"/>
          <w:sz w:val="22"/>
          <w:szCs w:val="22"/>
          <w:highlight w:val="none"/>
        </w:rPr>
      </w:r>
      <w:r/>
    </w:p>
    <w:p>
      <w:pPr>
        <w:pStyle w:val="899"/>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106"/>
        <w:gridCol w:w="838"/>
        <w:gridCol w:w="838"/>
        <w:gridCol w:w="6041"/>
      </w:tblGrid>
      <w:tr>
        <w:trPr>
          <w:trHeight w:val="794"/>
        </w:trPr>
        <w:tc>
          <w:tcPr>
            <w:gridSpan w:val="5"/>
            <w:tcW w:w="9564" w:type="dxa"/>
            <w:vAlign w:val="center"/>
            <w:textDirection w:val="lrTb"/>
            <w:noWrap w:val="false"/>
          </w:tcPr>
          <w:p>
            <w:pPr>
              <w:pStyle w:val="899"/>
              <w:jc w:val="center"/>
              <w:spacing w:line="300" w:lineRule="exact"/>
              <w:tabs>
                <w:tab w:val="left" w:pos="324" w:leader="none"/>
              </w:tabs>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二标段</w:t>
            </w:r>
            <w:r>
              <w:rPr>
                <w:rFonts w:ascii="宋体" w:hAnsi="宋体" w:eastAsia="宋体"/>
                <w:b/>
                <w:bCs/>
                <w:color w:val="000000"/>
                <w:szCs w:val="21"/>
                <w:highlight w:val="none"/>
                <w:lang w:val="en-US" w:eastAsia="zh-CN"/>
              </w:rPr>
            </w:r>
            <w:r/>
          </w:p>
        </w:tc>
      </w:tr>
      <w:tr>
        <w:trPr/>
        <w:tc>
          <w:tcPr>
            <w:tcW w:w="38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W w:w="57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名称</w:t>
            </w:r>
            <w:r>
              <w:rPr>
                <w:rFonts w:hint="eastAsia" w:ascii="宋体" w:hAnsi="宋体"/>
                <w:b/>
                <w:bCs/>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数量</w:t>
            </w:r>
            <w:r>
              <w:rPr>
                <w:rFonts w:hint="eastAsia" w:ascii="宋体" w:hAnsi="宋体"/>
                <w:b/>
                <w:bCs/>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单位</w:t>
            </w:r>
            <w:r>
              <w:rPr>
                <w:rFonts w:hint="eastAsia" w:ascii="宋体" w:hAnsi="宋体"/>
                <w:b/>
                <w:bCs/>
                <w:color w:val="000000"/>
                <w:szCs w:val="21"/>
                <w:highlight w:val="none"/>
              </w:rPr>
            </w:r>
            <w:r/>
          </w:p>
        </w:tc>
        <w:tc>
          <w:tcPr>
            <w:tcW w:w="3157"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技术参数</w:t>
            </w:r>
            <w:r>
              <w:rPr>
                <w:rFonts w:hint="eastAsia" w:ascii="宋体" w:hAnsi="宋体"/>
                <w:b/>
                <w:bCs/>
                <w:color w:val="000000"/>
                <w:szCs w:val="21"/>
                <w:highlight w:val="none"/>
              </w:rPr>
            </w:r>
            <w:r/>
          </w:p>
        </w:tc>
      </w:tr>
      <w:tr>
        <w:trPr>
          <w:trHeight w:val="5361"/>
        </w:trPr>
        <w:tc>
          <w:tcPr>
            <w:tcW w:w="388"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1</w:t>
            </w:r>
            <w:r>
              <w:rPr>
                <w:rFonts w:hint="eastAsia" w:ascii="宋体" w:hAnsi="宋体" w:eastAsia="宋体"/>
                <w:b/>
                <w:bCs/>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粮食</w:t>
            </w:r>
            <w:r>
              <w:rPr>
                <w:rFonts w:ascii="宋体" w:hAnsi="宋体"/>
                <w:color w:val="000000"/>
                <w:szCs w:val="21"/>
                <w:highlight w:val="none"/>
              </w:rPr>
            </w:r>
            <w:r/>
          </w:p>
          <w:p>
            <w:pPr>
              <w:pStyle w:val="899"/>
              <w:jc w:val="center"/>
              <w:spacing w:line="300" w:lineRule="exact"/>
              <w:rPr>
                <w:rFonts w:hint="eastAsia" w:ascii="宋体" w:hAnsi="宋体"/>
                <w:b/>
                <w:bCs/>
                <w:color w:val="000000"/>
                <w:szCs w:val="21"/>
                <w:highlight w:val="none"/>
              </w:rPr>
            </w:pPr>
            <w:r>
              <w:rPr>
                <w:rFonts w:hint="eastAsia" w:ascii="宋体" w:hAnsi="宋体"/>
                <w:color w:val="000000"/>
                <w:szCs w:val="21"/>
                <w:highlight w:val="none"/>
              </w:rPr>
              <w:t xml:space="preserve">（种子）烘干机</w:t>
            </w:r>
            <w:r>
              <w:rPr>
                <w:rFonts w:hint="eastAsia" w:ascii="宋体" w:hAnsi="宋体"/>
                <w:b/>
                <w:bCs/>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6</w:t>
            </w:r>
            <w:r>
              <w:rPr>
                <w:rFonts w:hint="eastAsia" w:ascii="宋体" w:hAnsi="宋体" w:eastAsia="宋体"/>
                <w:b/>
                <w:bCs/>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台</w:t>
            </w:r>
            <w:r>
              <w:rPr>
                <w:rFonts w:hint="eastAsia" w:ascii="宋体" w:hAnsi="宋体" w:eastAsia="宋体"/>
                <w:b/>
                <w:bCs/>
                <w:color w:val="000000"/>
                <w:szCs w:val="21"/>
                <w:highlight w:val="none"/>
                <w:lang w:val="en-US" w:eastAsia="zh-CN"/>
              </w:rPr>
            </w:r>
            <w:r/>
          </w:p>
        </w:tc>
        <w:tc>
          <w:tcPr>
            <w:tcW w:w="3157" w:type="dxa"/>
            <w:vAlign w:val="center"/>
            <w:textDirection w:val="lrTb"/>
            <w:noWrap w:val="false"/>
          </w:tcPr>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1、工作效率：批处理量：30T，提升设备生产率≥30T/h；</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2、结构形式与干燥工艺：批式循环干燥，</w:t>
            </w:r>
            <w:r>
              <w:rPr>
                <w:rFonts w:hint="eastAsia"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3、横流式，上下无绞龙结构；</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★4、结构规格：干燥段高度≥1800mm，缓苏段高度≥6500mm，烘干机有效容积≥54m³；</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★5、热风系统：负压式，配置2个7.5kw谷物干燥专用耐高温风机；</w:t>
            </w:r>
            <w:r>
              <w:rPr>
                <w:rFonts w:hint="eastAsia" w:ascii="宋体" w:hAnsi="宋体"/>
                <w:color w:val="000000"/>
                <w:sz w:val="21"/>
                <w:szCs w:val="21"/>
                <w:highlight w:val="none"/>
              </w:rPr>
              <w:br w:type="textWrapping" w:clear="all"/>
            </w:r>
            <w:r>
              <w:rPr>
                <w:rFonts w:hint="eastAsia" w:ascii="宋体" w:hAnsi="宋体"/>
                <w:color w:val="000000"/>
                <w:sz w:val="21"/>
                <w:szCs w:val="21"/>
                <w:highlight w:val="none"/>
              </w:rPr>
              <w:t xml:space="preserve">★6、作业效率：干燥速率≥0.7%/h，烘后不均匀度≤0.8%，烘后破碎率增加值≤0.2%，烘后爆腰率增加值≤1%；环保要求：噪声≤85%，粉尘浓度≤6mg/m</w:t>
            </w:r>
            <w:r>
              <w:rPr>
                <w:rFonts w:hint="eastAsia" w:ascii="宋体" w:hAnsi="宋体"/>
                <w:color w:val="000000"/>
                <w:sz w:val="21"/>
                <w:szCs w:val="21"/>
                <w:highlight w:val="none"/>
                <w:vertAlign w:val="superscript"/>
              </w:rPr>
              <w:t xml:space="preserve">3</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0"/>
              <w:jc w:val="both"/>
              <w:spacing w:before="0" w:beforeAutospacing="0" w:after="0" w:afterAutospacing="0" w:line="300" w:lineRule="exact"/>
              <w:shd w:val="clear" w:color="auto" w:fill="ffffff"/>
              <w:rPr>
                <w:rFonts w:cs="Times New Roman"/>
                <w:b w:val="0"/>
                <w:bCs w:val="0"/>
                <w:color w:val="000000"/>
                <w:sz w:val="21"/>
                <w:szCs w:val="21"/>
                <w:highlight w:val="none"/>
              </w:rPr>
            </w:pPr>
            <w:r>
              <w:rPr>
                <w:rFonts w:hint="eastAsia" w:cs="Times New Roman"/>
                <w:b w:val="0"/>
                <w:bCs w:val="0"/>
                <w:color w:val="000000"/>
                <w:sz w:val="21"/>
                <w:szCs w:val="21"/>
                <w:highlight w:val="none"/>
              </w:rPr>
              <w:t xml:space="preserve">7、控制设备及安全要求：烘干机控制系统能提供智能化烘干中心系统控制数据接口，包括电脑PLC集成中控、在线水分测定、远程控制数据接口、温度传感器、料位传感器、安全保护报警装置等。 </w:t>
            </w:r>
            <w:r>
              <w:rPr>
                <w:rFonts w:cs="Times New Roman"/>
                <w:b w:val="0"/>
                <w:bCs w:val="0"/>
                <w:color w:val="000000"/>
                <w:sz w:val="21"/>
                <w:szCs w:val="21"/>
                <w:highlight w:val="none"/>
              </w:rPr>
            </w:r>
            <w:r/>
          </w:p>
          <w:p>
            <w:pPr>
              <w:pStyle w:val="900"/>
              <w:jc w:val="both"/>
              <w:spacing w:before="0" w:beforeAutospacing="0" w:after="0" w:afterAutospacing="0" w:line="300" w:lineRule="exact"/>
              <w:shd w:val="clear" w:color="auto" w:fill="ffffff"/>
              <w:widowControl w:val="off"/>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r>
            <w:r/>
          </w:p>
        </w:tc>
      </w:tr>
      <w:tr>
        <w:trPr>
          <w:trHeight w:val="3722"/>
        </w:trPr>
        <w:tc>
          <w:tcPr>
            <w:tcW w:w="388"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2</w:t>
            </w:r>
            <w:r>
              <w:rPr>
                <w:rFonts w:ascii="宋体" w:hAnsi="宋体"/>
                <w:b/>
                <w:bCs/>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空气</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源热泵热风机组（变频）</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6</w:t>
            </w:r>
            <w:r>
              <w:rPr>
                <w:rFonts w:hint="eastAsia" w:ascii="宋体" w:hAnsi="宋体"/>
                <w:b/>
                <w:bCs/>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台</w:t>
            </w:r>
            <w:r>
              <w:rPr>
                <w:rFonts w:hint="eastAsia" w:ascii="宋体" w:hAnsi="宋体"/>
                <w:b/>
                <w:bCs/>
                <w:color w:val="000000"/>
                <w:szCs w:val="21"/>
                <w:highlight w:val="none"/>
                <w:lang w:val="en-US" w:eastAsia="zh-CN"/>
              </w:rPr>
            </w:r>
            <w:r/>
          </w:p>
        </w:tc>
        <w:tc>
          <w:tcPr>
            <w:tcW w:w="3157" w:type="dxa"/>
            <w:vAlign w:val="center"/>
            <w:textDirection w:val="lrTb"/>
            <w:noWrap w:val="false"/>
          </w:tcPr>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★1、采用容积式全封闭涡旋压缩机,压缩机数量8个；</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2、蒸发器、冷凝器采用翅片式换热器;</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3、总功率≥138kw,额定制热量≥400kw,</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4、配套风机风量≥17000-40000m</w:t>
            </w:r>
            <w:r>
              <w:rPr>
                <w:rFonts w:hint="eastAsia" w:ascii="宋体" w:hAnsi="宋体"/>
                <w:color w:val="000000"/>
                <w:sz w:val="21"/>
                <w:szCs w:val="21"/>
                <w:highlight w:val="none"/>
                <w:vertAlign w:val="superscript"/>
              </w:rPr>
              <w:t xml:space="preserve">3</w:t>
            </w:r>
            <w:r>
              <w:rPr>
                <w:rFonts w:hint="eastAsia" w:ascii="宋体" w:hAnsi="宋体"/>
                <w:color w:val="000000"/>
                <w:sz w:val="21"/>
                <w:szCs w:val="21"/>
                <w:highlight w:val="none"/>
              </w:rPr>
              <w:t xml:space="preserve">/h, </w:t>
            </w:r>
            <w:r>
              <w:rPr>
                <w:rFonts w:hint="eastAsia"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5、输出热风温度≥65℃（温度稳定性≤1℃），升温时间≤15min。</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★6、空气源热泵热风机组须采用变频技术；</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7、制冷剂采用高温烘干专用冷媒；含冷热管道（热风管厚度≥1mm、保温层为50mm橡胶保温，外覆铝箔抗氧化保温层；冷风管道为硅胶耐火帆布管道）、排水管道等全部配套设备。</w:t>
            </w:r>
            <w:r>
              <w:rPr>
                <w:rFonts w:ascii="宋体" w:hAnsi="宋体"/>
                <w:color w:val="000000"/>
                <w:sz w:val="21"/>
                <w:szCs w:val="21"/>
                <w:highlight w:val="none"/>
              </w:rPr>
            </w:r>
            <w:r/>
          </w:p>
          <w:p>
            <w:pPr>
              <w:pStyle w:val="900"/>
              <w:jc w:val="both"/>
              <w:spacing w:before="0" w:beforeAutospacing="0" w:after="0" w:afterAutospacing="0" w:line="300" w:lineRule="exact"/>
              <w:shd w:val="clear" w:color="auto" w:fill="ffffff"/>
              <w:widowControl w:val="off"/>
              <w:rPr>
                <w:rFonts w:hint="eastAsia" w:cs="Times New Roman"/>
                <w:b w:val="0"/>
                <w:bCs w:val="0"/>
                <w:color w:val="000000"/>
                <w:sz w:val="21"/>
                <w:szCs w:val="21"/>
                <w:highlight w:val="none"/>
              </w:rPr>
            </w:pPr>
            <w:r>
              <w:rPr>
                <w:rFonts w:hint="eastAsia" w:cs="Times New Roman"/>
                <w:b w:val="0"/>
                <w:bCs w:val="0"/>
                <w:color w:val="000000"/>
                <w:sz w:val="21"/>
                <w:szCs w:val="21"/>
                <w:highlight w:val="none"/>
              </w:rPr>
            </w:r>
            <w:r/>
          </w:p>
        </w:tc>
      </w:tr>
      <w:tr>
        <w:trPr>
          <w:trHeight w:val="1128"/>
        </w:trPr>
        <w:tc>
          <w:tcPr>
            <w:tcW w:w="388"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3</w:t>
            </w:r>
            <w:r>
              <w:rPr>
                <w:rFonts w:ascii="宋体" w:hAnsi="宋体"/>
                <w:b/>
                <w:bCs/>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粮食烘干智能</w:t>
            </w:r>
            <w:r>
              <w:rPr>
                <w:rFonts w:ascii="宋体" w:hAnsi="宋体"/>
                <w:color w:val="000000"/>
                <w:szCs w:val="21"/>
                <w:highlight w:val="none"/>
              </w:rPr>
            </w:r>
            <w:r/>
          </w:p>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化集中电控系</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统</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套</w:t>
            </w:r>
            <w:r>
              <w:rPr>
                <w:rFonts w:hint="eastAsia" w:ascii="宋体" w:hAnsi="宋体" w:eastAsia="宋体"/>
                <w:color w:val="000000"/>
                <w:szCs w:val="21"/>
                <w:highlight w:val="none"/>
                <w:lang w:val="en-US" w:eastAsia="zh-CN"/>
              </w:rPr>
            </w:r>
            <w:r/>
          </w:p>
        </w:tc>
        <w:tc>
          <w:tcPr>
            <w:tcW w:w="3157" w:type="dxa"/>
            <w:vAlign w:val="center"/>
            <w:textDirection w:val="lrTb"/>
            <w:noWrap w:val="false"/>
          </w:tcPr>
          <w:p>
            <w:pPr>
              <w:pStyle w:val="899"/>
              <w:rPr>
                <w:rFonts w:ascii="宋体" w:hAnsi="宋体"/>
                <w:color w:val="000000"/>
                <w:szCs w:val="21"/>
                <w:highlight w:val="none"/>
              </w:rPr>
            </w:pPr>
            <w:r>
              <w:rPr>
                <w:rFonts w:hint="eastAsia" w:ascii="宋体" w:hAnsi="宋体"/>
                <w:color w:val="000000"/>
                <w:szCs w:val="21"/>
                <w:highlight w:val="none"/>
              </w:rPr>
              <w:t xml:space="preserve">1、全流程数字孪生设计1项：应实现以孪生模型三维映射烘干、热源、辅助设备、监测装备等，实现远程全景数字孪生可视化操控。</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2、粮食烘干智能监测终端6套：应实现监测烘干机运行状态展示、烘干量及风温监测（温度分辨率0.1℃）、烘干机使用率/使用时长统计、烘干机GIS展示，历史数据溯源及异常报警。</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★3、粮食烘干智能监测终端性能指标：应满足温度测量误差±1℃，烘干量测量误差≤3%，适用烘干机装载量范围8-100吨，具备异常报警、GIS位置显示，定期自检功能。</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4、卸粮坑智能监测装备1台：应实现卸粮坑有毒有害气体指标监测需求，浓度超阈值可触发自动预警，应支持联动换气设备自动通风，确保人员作业安全；监测参数包括：二氧化碳、氧气、一氧化碳、氨气、硫化氢、温湿度、PM、二氧化硫。</w:t>
            </w:r>
            <w:r>
              <w:rPr>
                <w:rFonts w:ascii="宋体" w:hAnsi="宋体"/>
                <w:color w:val="000000"/>
                <w:szCs w:val="21"/>
                <w:highlight w:val="none"/>
              </w:rPr>
            </w:r>
            <w:r/>
          </w:p>
          <w:p>
            <w:pPr>
              <w:pStyle w:val="899"/>
              <w:rPr>
                <w:rFonts w:ascii="宋体" w:hAnsi="宋体"/>
                <w:color w:val="000000"/>
                <w:sz w:val="21"/>
                <w:szCs w:val="21"/>
                <w:highlight w:val="none"/>
              </w:rPr>
            </w:pPr>
            <w:r>
              <w:rPr>
                <w:rFonts w:hint="eastAsia" w:ascii="宋体" w:hAnsi="宋体"/>
                <w:color w:val="000000"/>
                <w:szCs w:val="21"/>
                <w:highlight w:val="none"/>
              </w:rPr>
              <w:t xml:space="preserve">5、烘干房室内风网脉冲除尘器1套：处理室内空间灰尘，采用脉冲除尘器，风机功率不小于7.5kw，滤袋数量≥200个，滤袋长度2.4m，过滤布袋采用抗静电的覆膜材料，材质为针刺尼超细纤维，具备抗静电性能，表面覆膜不堵塞，</w:t>
            </w:r>
            <w:r>
              <w:rPr>
                <w:rFonts w:hint="eastAsia" w:ascii="宋体" w:hAnsi="宋体"/>
                <w:color w:val="000000"/>
                <w:sz w:val="21"/>
                <w:szCs w:val="21"/>
                <w:highlight w:val="none"/>
              </w:rPr>
              <w:t xml:space="preserve">透气性好。设计风量≥10000m³/h，出风口含尘浓度≤20mg/m³。顶部加强立柱做拱形，满焊检查，配备电磁阀；每套除尘风网配套变径风管，风管采用烤漆工艺。</w:t>
            </w:r>
            <w:r>
              <w:rPr>
                <w:rFonts w:ascii="宋体" w:hAnsi="宋体"/>
                <w:color w:val="000000"/>
                <w:sz w:val="21"/>
                <w:szCs w:val="21"/>
                <w:highlight w:val="none"/>
              </w:rPr>
            </w:r>
            <w:r/>
          </w:p>
          <w:p>
            <w:pPr>
              <w:pStyle w:val="899"/>
              <w:rPr>
                <w:rFonts w:ascii="宋体" w:hAnsi="宋体"/>
                <w:color w:val="000000"/>
                <w:sz w:val="21"/>
                <w:szCs w:val="21"/>
                <w:highlight w:val="none"/>
              </w:rPr>
            </w:pPr>
            <w:r>
              <w:rPr>
                <w:rFonts w:hint="eastAsia" w:ascii="宋体" w:hAnsi="宋体"/>
                <w:color w:val="000000"/>
                <w:sz w:val="21"/>
                <w:szCs w:val="21"/>
                <w:highlight w:val="none"/>
              </w:rPr>
              <w:t xml:space="preserve">6、立式卸粮坑除尘器2套：1处理室外下粮坑灰尘（坑口边内吸式），每套除尘风网配套旋风沙克龙除尘器，2风管风量满足3617-7234 m³/h。3风管、吸尘口和除尘风机2套总功率≥15kw。</w:t>
            </w: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除尘器风管采用烤漆工艺。除尘效率＞70%，过滤风速&lt;2.5m/min。</w:t>
            </w:r>
            <w:r>
              <w:rPr>
                <w:rFonts w:ascii="宋体" w:hAnsi="宋体"/>
                <w:color w:val="000000"/>
                <w:sz w:val="21"/>
                <w:szCs w:val="21"/>
                <w:highlight w:val="none"/>
              </w:rPr>
            </w:r>
            <w:r/>
          </w:p>
          <w:p>
            <w:pPr>
              <w:pStyle w:val="899"/>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烘干+除尘控制软件1套：功能包括设备智能控制功能，设备参数配置，流程自定义配置，支持烘干情景模式管理，超限预警消息提醒，历史预警消息查询；监测数据历史曲线图展示；实现烘干机、热源、传动设备、除尘风网、阀门等设备远程智能控制。</w:t>
            </w:r>
            <w:r>
              <w:rPr>
                <w:rFonts w:ascii="宋体" w:hAnsi="宋体"/>
                <w:color w:val="000000"/>
                <w:sz w:val="21"/>
                <w:szCs w:val="21"/>
                <w:highlight w:val="none"/>
              </w:rPr>
            </w:r>
            <w:r/>
          </w:p>
          <w:p>
            <w:pPr>
              <w:pStyle w:val="899"/>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、其他配套设施及服务：控制中心主控电脑1台（i5,16GB内存,1TB硬盘,含鼠标键盘, 23.8寸显示器）；塔式服务器1台；定制智能控制柜(含工业级触摸一体机及其配套设施) 1台。</w:t>
            </w:r>
            <w:r>
              <w:rPr>
                <w:rFonts w:hint="eastAsia" w:ascii="宋体" w:hAnsi="宋体"/>
                <w:color w:val="000000"/>
                <w:sz w:val="21"/>
                <w:szCs w:val="21"/>
                <w:highlight w:val="none"/>
              </w:rPr>
            </w:r>
            <w:r/>
          </w:p>
          <w:p>
            <w:pPr>
              <w:pStyle w:val="899"/>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、项目实施服务1项：项目整体弱电施工，智能化软硬件对接联调服务，软件部署及使用培训服务等；项目3年运维支持服务。</w:t>
            </w:r>
            <w:r>
              <w:rPr>
                <w:rFonts w:hint="eastAsia" w:ascii="宋体" w:hAnsi="宋体"/>
                <w:color w:val="000000"/>
                <w:sz w:val="21"/>
                <w:szCs w:val="21"/>
                <w:highlight w:val="none"/>
              </w:rPr>
            </w:r>
            <w:r/>
          </w:p>
          <w:p>
            <w:pPr>
              <w:pStyle w:val="899"/>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管线等附属设施辅材1项；所有电器元件均采用正规国标元器件，线缆均需采用国标线缆；控制柜需严密封闭，避免鼠咬</w:t>
            </w:r>
            <w:r>
              <w:rPr>
                <w:rFonts w:ascii="宋体" w:hAnsi="宋体" w:eastAsia="宋体"/>
                <w:color w:val="000000"/>
                <w:sz w:val="21"/>
                <w:szCs w:val="21"/>
                <w:highlight w:val="none"/>
                <w:lang w:val="en-US" w:eastAsia="zh-CN"/>
              </w:rPr>
            </w:r>
            <w:r/>
          </w:p>
          <w:p>
            <w:pPr>
              <w:pStyle w:val="931"/>
              <w:rPr>
                <w:rFonts w:hint="eastAsia"/>
                <w:color w:val="000000"/>
              </w:rPr>
            </w:pPr>
            <w:r>
              <w:rPr>
                <w:rFonts w:hint="eastAsia"/>
                <w:color w:val="000000"/>
              </w:rPr>
            </w:r>
            <w:r/>
          </w:p>
        </w:tc>
      </w:tr>
      <w:tr>
        <w:trPr>
          <w:trHeight w:val="1674"/>
        </w:trPr>
        <w:tc>
          <w:tcPr>
            <w:tcW w:w="388" w:type="dxa"/>
            <w:vAlign w:val="center"/>
            <w:vMerge w:val="restart"/>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4</w:t>
            </w:r>
            <w:r>
              <w:rPr>
                <w:rFonts w:hint="eastAsia" w:ascii="宋体" w:hAnsi="宋体"/>
                <w:b/>
                <w:bCs/>
                <w:color w:val="000000"/>
                <w:szCs w:val="21"/>
                <w:highlight w:val="none"/>
                <w:lang w:val="en-US" w:eastAsia="zh-CN"/>
              </w:rPr>
            </w:r>
            <w:r/>
          </w:p>
        </w:tc>
        <w:tc>
          <w:tcPr>
            <w:tcW w:w="578" w:type="dxa"/>
            <w:vAlign w:val="center"/>
            <w:vMerge w:val="restart"/>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s="宋体"/>
                <w:color w:val="000000"/>
                <w:szCs w:val="21"/>
                <w:highlight w:val="none"/>
              </w:rPr>
              <w:t xml:space="preserve">精量粘种机、固定式育秧播种机、自走式育秧播种机</w:t>
            </w:r>
            <w:r>
              <w:rPr>
                <w:rFonts w:hint="eastAsia" w:ascii="宋体" w:hAnsi="宋体"/>
                <w:color w:val="000000"/>
                <w:szCs w:val="21"/>
                <w:highlight w:val="none"/>
              </w:rPr>
            </w:r>
            <w:r/>
          </w:p>
        </w:tc>
        <w:tc>
          <w:tcPr>
            <w:tcW w:w="438" w:type="dxa"/>
            <w:vAlign w:val="center"/>
            <w:vMerge w:val="restart"/>
            <w:textDirection w:val="lrTb"/>
            <w:noWrap w:val="false"/>
          </w:tcPr>
          <w:p>
            <w:pPr>
              <w:pStyle w:val="899"/>
              <w:jc w:val="center"/>
              <w:spacing w:line="30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ascii="宋体" w:hAnsi="宋体"/>
                <w:color w:val="000000"/>
                <w:szCs w:val="21"/>
                <w:highlight w:val="none"/>
                <w:lang w:val="en-US" w:eastAsia="zh-CN"/>
              </w:rPr>
            </w:r>
            <w:r/>
          </w:p>
        </w:tc>
        <w:tc>
          <w:tcPr>
            <w:tcW w:w="438" w:type="dxa"/>
            <w:vAlign w:val="center"/>
            <w:vMerge w:val="restart"/>
            <w:textDirection w:val="lrTb"/>
            <w:noWrap w:val="false"/>
          </w:tcPr>
          <w:p>
            <w:pPr>
              <w:pStyle w:val="899"/>
              <w:jc w:val="center"/>
              <w:spacing w:line="30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套</w:t>
            </w:r>
            <w:r>
              <w:rPr>
                <w:rFonts w:ascii="宋体" w:hAnsi="宋体"/>
                <w:color w:val="000000"/>
                <w:szCs w:val="21"/>
                <w:highlight w:val="none"/>
                <w:lang w:val="en-US" w:eastAsia="zh-CN"/>
              </w:rPr>
            </w:r>
            <w:r/>
          </w:p>
        </w:tc>
        <w:tc>
          <w:tcPr>
            <w:tcW w:w="3157"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精量粘种机1台：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1、印刷纸张宽度</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600mm；</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2、播种用纸30-45g/m</w:t>
            </w:r>
            <w:r>
              <w:rPr>
                <w:rFonts w:hint="eastAsia" w:ascii="宋体" w:hAnsi="宋体" w:cs="宋体"/>
                <w:color w:val="000000"/>
                <w:szCs w:val="21"/>
                <w:highlight w:val="none"/>
                <w:vertAlign w:val="superscript"/>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olor w:val="000000"/>
                <w:sz w:val="21"/>
                <w:szCs w:val="21"/>
                <w:highlight w:val="none"/>
              </w:rPr>
              <w:t xml:space="preserve">★</w:t>
            </w:r>
            <w:r>
              <w:rPr>
                <w:rFonts w:hint="eastAsia" w:ascii="宋体" w:hAnsi="宋体" w:cs="宋体"/>
                <w:color w:val="000000"/>
                <w:szCs w:val="21"/>
                <w:highlight w:val="none"/>
              </w:rPr>
              <w:t xml:space="preserve">3、胶点率≥99%；漏粘率≤0.3%；重种率≤3%，种子破损率≤0.5%。</w:t>
            </w:r>
            <w:r>
              <w:rPr>
                <w:rFonts w:hint="eastAsia" w:ascii="宋体" w:hAnsi="宋体" w:cs="宋体"/>
                <w:color w:val="000000"/>
                <w:szCs w:val="21"/>
                <w:highlight w:val="none"/>
              </w:rPr>
            </w:r>
            <w:r/>
          </w:p>
          <w:p>
            <w:pPr>
              <w:pStyle w:val="899"/>
              <w:jc w:val="left"/>
              <w:spacing w:line="300" w:lineRule="exact"/>
              <w:rPr>
                <w:rFonts w:hint="eastAsia" w:ascii="Calibri" w:hAnsi="Calibri" w:eastAsia="宋体" w:cs="Times New Roman"/>
                <w:bCs/>
                <w:color w:val="000000"/>
                <w:sz w:val="21"/>
                <w:szCs w:val="21"/>
                <w:highlight w:val="none"/>
                <w:lang w:val="en-US" w:eastAsia="zh-CN" w:bidi="ar-SA"/>
              </w:rPr>
            </w:pPr>
            <w:r>
              <w:rPr>
                <w:rFonts w:hint="eastAsia" w:ascii="Calibri" w:hAnsi="Calibri" w:eastAsia="宋体" w:cs="Times New Roman"/>
                <w:bCs/>
                <w:color w:val="000000"/>
                <w:sz w:val="21"/>
                <w:szCs w:val="21"/>
                <w:highlight w:val="none"/>
                <w:lang w:val="en-US" w:eastAsia="zh-CN" w:bidi="ar-SA"/>
              </w:rPr>
            </w:r>
            <w:r/>
          </w:p>
        </w:tc>
      </w:tr>
      <w:tr>
        <w:trPr>
          <w:trHeight w:val="1274"/>
        </w:trPr>
        <w:tc>
          <w:tcPr>
            <w:tcW w:w="388" w:type="dxa"/>
            <w:vAlign w:val="top"/>
            <w:vMerge w:val="continue"/>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578" w:type="dxa"/>
            <w:vAlign w:val="top"/>
            <w:vMerge w:val="continue"/>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438"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438"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3157"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配套固定式育秧播种机1台：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1、生产率</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1200盘/小时；</w:t>
            </w:r>
            <w:r>
              <w:rPr>
                <w:rFonts w:hint="eastAsia" w:ascii="宋体" w:hAnsi="宋体" w:cs="宋体"/>
                <w:color w:val="000000"/>
                <w:szCs w:val="21"/>
                <w:highlight w:val="none"/>
              </w:rPr>
            </w:r>
            <w:r/>
          </w:p>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2、自动完成放盘、流水线播种机和自动叠盘；</w:t>
            </w:r>
            <w:r>
              <w:rPr>
                <w:rFonts w:hint="eastAsia" w:ascii="宋体" w:hAnsi="宋体" w:eastAsia="宋体" w:cs="宋体"/>
                <w:color w:val="000000"/>
                <w:sz w:val="21"/>
                <w:szCs w:val="21"/>
                <w:highlight w:val="none"/>
                <w:lang w:val="en-US" w:eastAsia="zh-CN" w:bidi="ar-SA"/>
              </w:rPr>
            </w:r>
            <w:r/>
          </w:p>
        </w:tc>
      </w:tr>
      <w:tr>
        <w:trPr>
          <w:trHeight w:val="1328"/>
        </w:trPr>
        <w:tc>
          <w:tcPr>
            <w:tcW w:w="388" w:type="dxa"/>
            <w:vAlign w:val="top"/>
            <w:vMerge w:val="continue"/>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578" w:type="dxa"/>
            <w:vAlign w:val="top"/>
            <w:vMerge w:val="continue"/>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438"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438"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3157"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配套自走式育秧播种机1台：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1、生产率</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1200盘/小时；</w:t>
            </w:r>
            <w:r>
              <w:rPr>
                <w:rFonts w:hint="eastAsia" w:ascii="宋体" w:hAnsi="宋体" w:cs="宋体"/>
                <w:color w:val="000000"/>
                <w:szCs w:val="21"/>
                <w:highlight w:val="none"/>
              </w:rPr>
            </w:r>
            <w:r/>
          </w:p>
          <w:p>
            <w:pPr>
              <w:pStyle w:val="899"/>
              <w:jc w:val="left"/>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2、履带自走式；自由进退、侧移及转向。</w:t>
            </w:r>
            <w:r>
              <w:rPr>
                <w:rFonts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3、电驱动（36V20A，电池两组）；</w:t>
            </w:r>
            <w:r>
              <w:rPr>
                <w:rFonts w:hint="eastAsia" w:ascii="宋体" w:hAnsi="宋体" w:cs="宋体"/>
                <w:color w:val="000000"/>
                <w:szCs w:val="21"/>
                <w:highlight w:val="none"/>
              </w:rPr>
            </w:r>
            <w:r/>
          </w:p>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609"/>
        </w:trPr>
        <w:tc>
          <w:tcPr>
            <w:tcW w:w="388"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w:t>
            </w:r>
            <w:r>
              <w:rPr>
                <w:rFonts w:ascii="宋体" w:hAnsi="宋体"/>
                <w:b/>
                <w:bCs/>
                <w:color w:val="000000"/>
                <w:szCs w:val="21"/>
                <w:highlight w:val="none"/>
                <w:lang w:val="en-US" w:eastAsia="zh-CN"/>
              </w:rPr>
            </w:r>
            <w:r/>
          </w:p>
        </w:tc>
        <w:tc>
          <w:tcPr>
            <w:tcW w:w="578"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旋耕机</w:t>
            </w:r>
            <w:r>
              <w:rPr>
                <w:rFonts w:hint="eastAsia" w:ascii="宋体" w:hAnsi="宋体"/>
                <w:color w:val="000000"/>
                <w:szCs w:val="21"/>
                <w:highlight w:val="none"/>
              </w:rPr>
            </w:r>
            <w:r/>
          </w:p>
        </w:tc>
        <w:tc>
          <w:tcPr>
            <w:tcW w:w="438" w:type="dxa"/>
            <w:vAlign w:val="center"/>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r>
            <w:r/>
          </w:p>
        </w:tc>
        <w:tc>
          <w:tcPr>
            <w:tcW w:w="438" w:type="dxa"/>
            <w:vAlign w:val="center"/>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ascii="宋体" w:hAnsi="宋体"/>
                <w:color w:val="000000"/>
                <w:szCs w:val="21"/>
                <w:highlight w:val="none"/>
              </w:rPr>
              <w:t xml:space="preserve">台</w:t>
            </w:r>
            <w:r>
              <w:rPr>
                <w:rFonts w:hint="eastAsia" w:ascii="宋体" w:hAnsi="宋体"/>
                <w:color w:val="000000"/>
                <w:szCs w:val="21"/>
                <w:highlight w:val="none"/>
                <w:lang w:val="en-US" w:eastAsia="zh-CN"/>
              </w:rPr>
            </w:r>
            <w:r/>
          </w:p>
        </w:tc>
        <w:tc>
          <w:tcPr>
            <w:tcW w:w="3157"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1、三点悬挂；</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2、中央传动；</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3、耕幅2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00mm；</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4、加密刀轴，刀片数</w:t>
            </w:r>
            <w:r>
              <w:rPr>
                <w:rFonts w:hint="eastAsia" w:ascii="宋体" w:hAnsi="宋体"/>
                <w:color w:val="000000"/>
                <w:szCs w:val="21"/>
                <w:highlight w:val="none"/>
                <w:lang w:val="en-US" w:eastAsia="zh-CN"/>
              </w:rPr>
              <w:t xml:space="preserve">78</w:t>
            </w:r>
            <w:r>
              <w:rPr>
                <w:rFonts w:hint="eastAsia" w:ascii="宋体" w:hAnsi="宋体"/>
                <w:color w:val="000000"/>
                <w:szCs w:val="21"/>
                <w:highlight w:val="none"/>
              </w:rPr>
              <w:t xml:space="preserve">张；</w:t>
            </w:r>
            <w:r>
              <w:rPr>
                <w:rFonts w:hint="eastAsia"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5、整机质量≥</w:t>
            </w:r>
            <w:r>
              <w:rPr>
                <w:rFonts w:hint="eastAsia" w:ascii="宋体" w:hAnsi="宋体"/>
                <w:color w:val="000000"/>
                <w:szCs w:val="21"/>
                <w:highlight w:val="none"/>
                <w:lang w:val="en-US" w:eastAsia="zh-CN"/>
              </w:rPr>
              <w:t xml:space="preserve">54</w:t>
            </w:r>
            <w:r>
              <w:rPr>
                <w:rFonts w:hint="eastAsia" w:ascii="宋体" w:hAnsi="宋体"/>
                <w:color w:val="000000"/>
                <w:szCs w:val="21"/>
                <w:highlight w:val="none"/>
              </w:rPr>
              <w:t xml:space="preserve">0kg</w:t>
            </w:r>
            <w:r>
              <w:rPr>
                <w:rFonts w:ascii="宋体" w:hAnsi="宋体"/>
                <w:color w:val="000000"/>
                <w:szCs w:val="21"/>
                <w:highlight w:val="none"/>
              </w:rPr>
            </w:r>
            <w:r/>
          </w:p>
          <w:p>
            <w:pPr>
              <w:pStyle w:val="899"/>
              <w:jc w:val="left"/>
              <w:spacing w:line="300" w:lineRule="exact"/>
              <w:rPr>
                <w:rFonts w:hint="eastAsia"/>
                <w:bCs/>
                <w:color w:val="000000"/>
                <w:szCs w:val="21"/>
                <w:highlight w:val="none"/>
              </w:rPr>
            </w:pPr>
            <w:r>
              <w:rPr>
                <w:rFonts w:hint="eastAsia"/>
                <w:bCs/>
                <w:color w:val="000000"/>
                <w:szCs w:val="21"/>
                <w:highlight w:val="none"/>
              </w:rPr>
            </w:r>
            <w:r/>
          </w:p>
        </w:tc>
      </w:tr>
    </w:tbl>
    <w:p>
      <w:pPr>
        <w:pStyle w:val="899"/>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注：技术参数要求提供的证明材料的以证明材料复印件加盖</w:t>
      </w:r>
      <w:r>
        <w:rPr>
          <w:rFonts w:hint="eastAsia" w:ascii="宋体" w:hAnsi="宋体" w:eastAsia="宋体" w:cs="宋体"/>
          <w:b/>
          <w:bCs/>
          <w:color w:val="000000"/>
          <w:sz w:val="24"/>
          <w:highlight w:val="none"/>
        </w:rPr>
        <w:t xml:space="preserve">投标单位</w:t>
      </w:r>
      <w:r>
        <w:rPr>
          <w:rFonts w:hint="eastAsia" w:ascii="宋体" w:hAnsi="宋体" w:eastAsia="宋体" w:cs="宋体"/>
          <w:b/>
          <w:bCs/>
          <w:color w:val="000000"/>
          <w:sz w:val="22"/>
          <w:szCs w:val="22"/>
          <w:highlight w:val="none"/>
        </w:rPr>
        <w:t xml:space="preserve">公章为准。其中：参数中含“★”需提供完整的省级或省级以上《推广鉴定报告》，或带“CMA”或"CNAS”计量认证标志的《检验报告》，</w:t>
      </w:r>
      <w:r>
        <w:rPr>
          <w:rFonts w:hint="eastAsia" w:ascii="宋体" w:hAnsi="宋体" w:eastAsia="宋体" w:cs="宋体"/>
          <w:b/>
          <w:bCs/>
          <w:color w:val="000000"/>
          <w:sz w:val="22"/>
          <w:szCs w:val="22"/>
          <w:highlight w:val="none"/>
          <w:lang w:eastAsia="zh-CN"/>
        </w:rPr>
        <w:t xml:space="preserve">其他参数需提供产品的相关证明材料。</w:t>
      </w:r>
      <w:r>
        <w:rPr>
          <w:rFonts w:hint="eastAsia" w:ascii="宋体" w:hAnsi="宋体" w:eastAsia="宋体" w:cs="宋体"/>
          <w:b/>
          <w:bCs/>
          <w:color w:val="000000"/>
          <w:sz w:val="22"/>
          <w:szCs w:val="22"/>
          <w:highlight w:val="none"/>
        </w:rPr>
      </w:r>
      <w:r/>
    </w:p>
    <w:p>
      <w:pPr>
        <w:pStyle w:val="899"/>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rPr>
          <w:rFonts w:hint="eastAsia" w:ascii="宋体" w:hAnsi="宋体" w:cs="宋体"/>
          <w:b/>
          <w:bCs/>
          <w:color w:val="000000"/>
          <w:sz w:val="24"/>
          <w:highlight w:val="none"/>
        </w:rPr>
      </w:r>
      <w:r/>
    </w:p>
    <w:p>
      <w:pPr>
        <w:pStyle w:val="965"/>
        <w:contextualSpacing/>
        <w:ind w:firstLine="482"/>
        <w:spacing w:line="44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899"/>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w:t>
      </w:r>
      <w:r>
        <w:rPr>
          <w:rFonts w:hint="eastAsia" w:ascii="宋体" w:hAnsi="宋体" w:cs="宋体"/>
          <w:color w:val="000000"/>
          <w:sz w:val="24"/>
          <w:highlight w:val="none"/>
        </w:rPr>
        <w:t xml:space="preserve">供应商自行承担运输、指导安装、调试过程中的安全责任</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19"/>
        <w:ind w:firstLine="480"/>
        <w:jc w:val="both"/>
        <w:spacing w:beforeAutospacing="0" w:afterAutospacing="0" w:line="480" w:lineRule="exact"/>
        <w:rPr>
          <w:rFonts w:hint="eastAsia" w:ascii="宋体" w:hAnsi="宋体" w:cs="宋体"/>
          <w:b/>
          <w:bCs/>
          <w:color w:val="000000"/>
          <w:highlight w:val="none"/>
        </w:rPr>
      </w:pPr>
      <w:r>
        <w:rPr>
          <w:rFonts w:hint="eastAsia" w:ascii="宋体" w:hAnsi="宋体" w:cs="宋体"/>
          <w:bCs/>
          <w:color w:val="000000"/>
          <w:highlight w:val="none"/>
        </w:rPr>
        <w:t xml:space="preserve">3. </w:t>
      </w:r>
      <w:r>
        <w:rPr>
          <w:rFonts w:hint="eastAsia" w:ascii="宋体" w:hAnsi="宋体" w:cs="宋体"/>
          <w:bCs/>
          <w:color w:val="000000"/>
          <w:szCs w:val="22"/>
          <w:highlight w:val="none"/>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highlight w:val="none"/>
        </w:rPr>
      </w:r>
      <w:r/>
    </w:p>
    <w:p>
      <w:pPr>
        <w:pStyle w:val="919"/>
        <w:ind w:firstLine="482"/>
        <w:jc w:val="both"/>
        <w:spacing w:beforeAutospacing="0" w:afterAutospacing="0" w:line="48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919"/>
              <w:jc w:val="center"/>
              <w:spacing w:beforeAutospacing="0" w:afterAutospacing="0" w:line="480" w:lineRule="exact"/>
              <w:rPr>
                <w:color w:val="000000"/>
                <w:highlight w:val="none"/>
              </w:rPr>
            </w:pPr>
            <w:r>
              <w:rPr>
                <w:rFonts w:hint="eastAsia" w:ascii="宋体" w:hAnsi="宋体" w:cs="宋体"/>
                <w:color w:val="000000"/>
                <w:highlight w:val="none"/>
              </w:rPr>
              <w:t xml:space="preserve">序号</w:t>
            </w:r>
            <w:r>
              <w:rPr>
                <w:color w:val="000000"/>
                <w:highlight w:val="none"/>
              </w:rPr>
            </w:r>
            <w:r/>
          </w:p>
        </w:tc>
        <w:tc>
          <w:tcPr>
            <w:tcW w:w="3571" w:type="dxa"/>
            <w:vAlign w:val="center"/>
            <w:textDirection w:val="lrTb"/>
            <w:noWrap w:val="false"/>
          </w:tcPr>
          <w:p>
            <w:pPr>
              <w:pStyle w:val="919"/>
              <w:jc w:val="center"/>
              <w:spacing w:beforeAutospacing="0" w:afterAutospacing="0" w:line="480" w:lineRule="exact"/>
              <w:rPr>
                <w:color w:val="000000"/>
                <w:highlight w:val="none"/>
              </w:rPr>
            </w:pPr>
            <w:r>
              <w:rPr>
                <w:rFonts w:hint="eastAsia"/>
                <w:color w:val="000000"/>
                <w:highlight w:val="none"/>
              </w:rPr>
              <w:t xml:space="preserve">采购标的</w:t>
            </w:r>
            <w:r>
              <w:rPr>
                <w:color w:val="000000"/>
                <w:highlight w:val="none"/>
              </w:rPr>
            </w:r>
            <w:r/>
          </w:p>
        </w:tc>
        <w:tc>
          <w:tcPr>
            <w:tcW w:w="4006" w:type="dxa"/>
            <w:vAlign w:val="center"/>
            <w:textDirection w:val="lrTb"/>
            <w:noWrap w:val="false"/>
          </w:tcPr>
          <w:p>
            <w:pPr>
              <w:pStyle w:val="919"/>
              <w:jc w:val="center"/>
              <w:spacing w:beforeAutospacing="0" w:afterAutospacing="0" w:line="480" w:lineRule="exact"/>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800"/>
        </w:trPr>
        <w:tc>
          <w:tcPr>
            <w:tcW w:w="862" w:type="dxa"/>
            <w:vAlign w:val="center"/>
            <w:textDirection w:val="lrTb"/>
            <w:noWrap w:val="false"/>
          </w:tcPr>
          <w:p>
            <w:pPr>
              <w:pStyle w:val="919"/>
              <w:jc w:val="center"/>
              <w:spacing w:beforeAutospacing="0" w:afterAutospacing="0" w:line="480" w:lineRule="exact"/>
              <w:rPr>
                <w:color w:val="000000"/>
                <w:highlight w:val="none"/>
              </w:rPr>
            </w:pPr>
            <w:r>
              <w:rPr>
                <w:rFonts w:hint="eastAsia" w:ascii="宋体" w:hAnsi="宋体" w:cs="宋体"/>
                <w:color w:val="000000"/>
                <w:highlight w:val="none"/>
              </w:rPr>
              <w:t xml:space="preserve">1</w:t>
            </w:r>
            <w:r>
              <w:rPr>
                <w:color w:val="000000"/>
                <w:highlight w:val="none"/>
              </w:rPr>
            </w:r>
            <w:r/>
          </w:p>
        </w:tc>
        <w:tc>
          <w:tcPr>
            <w:tcW w:w="3571" w:type="dxa"/>
            <w:vAlign w:val="center"/>
            <w:textDirection w:val="lrTb"/>
            <w:noWrap w:val="false"/>
          </w:tcPr>
          <w:p>
            <w:pPr>
              <w:pStyle w:val="899"/>
              <w:jc w:val="center"/>
              <w:widowControl/>
              <w:rPr>
                <w:rFonts w:hint="eastAsia"/>
                <w:color w:val="000000"/>
                <w:sz w:val="24"/>
                <w:szCs w:val="24"/>
                <w:highlight w:val="none"/>
              </w:rPr>
            </w:pPr>
            <w:r>
              <w:rPr>
                <w:rFonts w:hint="eastAsia" w:ascii="宋体" w:hAnsi="宋体" w:cs="宋体"/>
                <w:color w:val="000000"/>
                <w:sz w:val="24"/>
                <w:szCs w:val="24"/>
                <w:highlight w:val="none"/>
              </w:rPr>
              <w:t xml:space="preserve">2025制种生产经营主体提升农业设备采购项目</w:t>
            </w:r>
            <w:r>
              <w:rPr>
                <w:rFonts w:hint="eastAsia"/>
                <w:color w:val="000000"/>
                <w:sz w:val="24"/>
                <w:szCs w:val="24"/>
                <w:highlight w:val="none"/>
              </w:rPr>
            </w:r>
            <w:r/>
          </w:p>
        </w:tc>
        <w:tc>
          <w:tcPr>
            <w:tcW w:w="4006" w:type="dxa"/>
            <w:vAlign w:val="center"/>
            <w:textDirection w:val="lrTb"/>
            <w:noWrap w:val="false"/>
          </w:tcPr>
          <w:p>
            <w:pPr>
              <w:pStyle w:val="919"/>
              <w:jc w:val="center"/>
              <w:spacing w:beforeAutospacing="0" w:afterAutospacing="0" w:line="480" w:lineRule="exact"/>
              <w:rPr>
                <w:color w:val="000000"/>
                <w:highlight w:val="none"/>
              </w:rPr>
            </w:pPr>
            <w:r>
              <w:rPr>
                <w:rFonts w:hint="eastAsia"/>
                <w:color w:val="000000"/>
                <w:highlight w:val="none"/>
              </w:rPr>
              <w:t xml:space="preserve">工业</w:t>
            </w:r>
            <w:r>
              <w:rPr>
                <w:color w:val="000000"/>
                <w:highlight w:val="none"/>
              </w:rPr>
            </w:r>
            <w:r/>
          </w:p>
        </w:tc>
      </w:tr>
    </w:tbl>
    <w:p>
      <w:pPr>
        <w:pStyle w:val="899"/>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center"/>
        <w:spacing w:line="480" w:lineRule="exact"/>
        <w:rPr>
          <w:rFonts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r>
      <w:r>
        <w:rPr>
          <w:rFonts w:hint="eastAsia" w:ascii="宋体" w:hAnsi="宋体" w:cs="宋体"/>
          <w:b/>
          <w:color w:val="000000"/>
          <w:sz w:val="44"/>
          <w:szCs w:val="44"/>
          <w:highlight w:val="none"/>
        </w:rPr>
      </w:r>
      <w:r/>
    </w:p>
    <w:p>
      <w:pPr>
        <w:pStyle w:val="899"/>
        <w:jc w:val="center"/>
        <w:spacing w:line="480" w:lineRule="exact"/>
        <w:rPr>
          <w:rFonts w:hint="eastAsia" w:ascii="宋体" w:hAnsi="宋体" w:cs="宋体"/>
          <w:b/>
          <w:bCs/>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899"/>
        <w:ind w:firstLine="480"/>
        <w:spacing w:line="480" w:lineRule="exact"/>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899"/>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899"/>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899"/>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rPr>
          <w:rFonts w:hint="eastAsia" w:ascii="宋体" w:hAnsi="宋体" w:cs="宋体"/>
          <w:bCs/>
          <w:color w:val="000000"/>
          <w:sz w:val="24"/>
          <w:highlight w:val="none"/>
        </w:rPr>
      </w:r>
      <w:r/>
    </w:p>
    <w:p>
      <w:pPr>
        <w:pStyle w:val="899"/>
        <w:ind w:firstLine="480"/>
        <w:jc w:val="left"/>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899"/>
        <w:ind w:firstLine="482"/>
        <w:jc w:val="left"/>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二、小微</w:t>
      </w:r>
      <w:r>
        <w:rPr>
          <w:rFonts w:ascii="宋体" w:hAnsi="宋体" w:cs="宋体"/>
          <w:b/>
          <w:color w:val="000000"/>
          <w:sz w:val="24"/>
          <w:highlight w:val="none"/>
        </w:rPr>
        <w:t xml:space="preserve">企业优惠情况</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899"/>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rPr>
          <w:rFonts w:ascii="宋体" w:hAnsi="宋体" w:cs="宋体"/>
          <w:bCs/>
          <w:color w:val="000000"/>
          <w:sz w:val="24"/>
          <w:highlight w:val="none"/>
        </w:rPr>
      </w:r>
      <w:r/>
    </w:p>
    <w:p>
      <w:pPr>
        <w:pStyle w:val="899"/>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rPr>
          <w:rFonts w:ascii="宋体" w:hAnsi="宋体" w:cs="宋体"/>
          <w:bCs/>
          <w:color w:val="000000"/>
          <w:sz w:val="24"/>
          <w:highlight w:val="none"/>
        </w:rPr>
      </w:r>
      <w:r/>
    </w:p>
    <w:p>
      <w:pPr>
        <w:pStyle w:val="899"/>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899"/>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899"/>
        <w:ind w:firstLine="480"/>
        <w:jc w:val="left"/>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rPr>
          <w:rFonts w:ascii="宋体" w:hAnsi="宋体" w:cs="宋体"/>
          <w:bCs/>
          <w:color w:val="000000"/>
          <w:sz w:val="24"/>
          <w:highlight w:val="none"/>
        </w:rPr>
      </w:r>
      <w:r/>
    </w:p>
    <w:p>
      <w:pPr>
        <w:pStyle w:val="899"/>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rPr>
          <w:rFonts w:hint="eastAsia" w:ascii="宋体" w:hAnsi="宋体" w:cs="宋体"/>
          <w:bCs/>
          <w:color w:val="000000"/>
          <w:sz w:val="24"/>
          <w:highlight w:val="none"/>
        </w:rPr>
      </w:r>
      <w:r/>
    </w:p>
    <w:p>
      <w:pPr>
        <w:pStyle w:val="899"/>
        <w:ind w:firstLine="480"/>
        <w:jc w:val="left"/>
        <w:spacing w:line="480" w:lineRule="exact"/>
        <w:rPr>
          <w:rFonts w:ascii="宋体" w:hAnsi="宋体" w:cs="宋体"/>
          <w:color w:val="000000"/>
          <w:sz w:val="24"/>
          <w:highlight w:val="none"/>
        </w:rPr>
      </w:pPr>
      <w:r>
        <w:rPr>
          <w:rFonts w:hint="eastAsia" w:ascii="宋体" w:hAnsi="宋体"/>
          <w:color w:val="000000"/>
          <w:sz w:val="24"/>
          <w:highlight w:val="none"/>
        </w:rPr>
        <w:t xml:space="preserve">5.</w:t>
      </w:r>
      <w:r>
        <w:rPr>
          <w:rFonts w:hint="eastAsia" w:ascii="宋体" w:hAnsi="宋体" w:cs="宋体"/>
          <w:color w:val="000000"/>
          <w:sz w:val="24"/>
          <w:highlight w:val="none"/>
        </w:rPr>
        <w:t xml:space="preserve">采购本国产品的支持政策</w:t>
      </w:r>
      <w:r>
        <w:rPr>
          <w:rFonts w:ascii="宋体" w:hAnsi="宋体" w:cs="宋体"/>
          <w:color w:val="000000"/>
          <w:sz w:val="24"/>
          <w:highlight w:val="none"/>
        </w:rPr>
      </w:r>
      <w:r/>
    </w:p>
    <w:p>
      <w:pPr>
        <w:pStyle w:val="89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rPr>
          <w:rFonts w:ascii="宋体" w:hAnsi="宋体" w:cs="宋体"/>
          <w:color w:val="000000"/>
          <w:sz w:val="24"/>
          <w:highlight w:val="none"/>
        </w:rPr>
      </w:r>
      <w:r/>
    </w:p>
    <w:p>
      <w:pPr>
        <w:pStyle w:val="89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highlight w:val="none"/>
        </w:rPr>
      </w:r>
      <w:r/>
    </w:p>
    <w:p>
      <w:pPr>
        <w:pStyle w:val="89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.3 供应商需按照招标文件的要求提供《关于符合本国产品标准的声明函》（以下简称《声明函》），如不提供将不享受本国产品价格评审优惠。</w:t>
      </w:r>
      <w:r>
        <w:rPr>
          <w:rFonts w:ascii="宋体" w:hAnsi="宋体" w:cs="宋体"/>
          <w:color w:val="000000"/>
          <w:sz w:val="24"/>
          <w:highlight w:val="none"/>
        </w:rPr>
      </w:r>
      <w:r/>
    </w:p>
    <w:p>
      <w:pPr>
        <w:pStyle w:val="899"/>
        <w:ind w:firstLine="480"/>
        <w:jc w:val="left"/>
        <w:spacing w:line="480" w:lineRule="exact"/>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924"/>
        <w:ind w:firstLine="480"/>
        <w:jc w:val="left"/>
        <w:spacing w:line="480" w:lineRule="exact"/>
        <w:rPr>
          <w:color w:val="000000"/>
          <w:highlight w:val="none"/>
        </w:rPr>
      </w:pPr>
      <w:r>
        <w:rPr>
          <w:color w:val="000000"/>
          <w:sz w:val="24"/>
          <w:szCs w:val="24"/>
          <w:highlight w:val="none"/>
        </w:rPr>
        <w:t xml:space="preserve">5</w:t>
      </w:r>
      <w:r>
        <w:rPr>
          <w:rFonts w:hint="eastAsia"/>
          <w:color w:val="000000"/>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highlight w:val="none"/>
        </w:rPr>
      </w:r>
      <w:r/>
    </w:p>
    <w:p>
      <w:pPr>
        <w:pStyle w:val="899"/>
        <w:ind w:firstLine="482"/>
        <w:jc w:val="left"/>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三、残疾人福利单位价格扣除：</w:t>
      </w:r>
      <w:r>
        <w:rPr>
          <w:rFonts w:ascii="宋体" w:hAnsi="宋体" w:cs="宋体"/>
          <w:b/>
          <w:color w:val="000000"/>
          <w:sz w:val="24"/>
          <w:highlight w:val="none"/>
        </w:rPr>
      </w:r>
      <w:r/>
    </w:p>
    <w:p>
      <w:pPr>
        <w:pStyle w:val="899"/>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rPr>
          <w:rFonts w:ascii="宋体" w:hAnsi="宋体" w:cs="宋体"/>
          <w:color w:val="000000"/>
          <w:sz w:val="24"/>
          <w:highlight w:val="none"/>
        </w:rPr>
      </w:r>
      <w:r/>
    </w:p>
    <w:p>
      <w:pPr>
        <w:pStyle w:val="899"/>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99"/>
        <w:ind w:firstLine="480"/>
        <w:jc w:val="left"/>
        <w:spacing w:line="440" w:lineRule="exact"/>
        <w:widowControl/>
        <w:rPr>
          <w:color w:val="00000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rPr>
          <w:color w:val="000000"/>
          <w:highlight w:val="none"/>
        </w:rPr>
      </w:r>
      <w:r/>
    </w:p>
    <w:p>
      <w:pPr>
        <w:pStyle w:val="899"/>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四、监狱和戒毒企业价格扣除：</w:t>
      </w:r>
      <w:r>
        <w:rPr>
          <w:rFonts w:ascii="宋体" w:hAnsi="宋体" w:cs="宋体"/>
          <w:b/>
          <w:color w:val="000000"/>
          <w:sz w:val="24"/>
          <w:highlight w:val="none"/>
        </w:rPr>
      </w:r>
      <w:r/>
    </w:p>
    <w:p>
      <w:pPr>
        <w:pStyle w:val="899"/>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rPr>
          <w:rFonts w:ascii="宋体" w:hAnsi="宋体" w:cs="宋体"/>
          <w:color w:val="000000"/>
          <w:sz w:val="24"/>
          <w:highlight w:val="none"/>
        </w:rPr>
      </w:r>
      <w:r/>
    </w:p>
    <w:p>
      <w:pPr>
        <w:pStyle w:val="899"/>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4"/>
          <w:highlight w:val="none"/>
        </w:rPr>
      </w:r>
      <w:r/>
    </w:p>
    <w:p>
      <w:pPr>
        <w:pStyle w:val="899"/>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rPr>
          <w:rFonts w:ascii="宋体" w:hAnsi="宋体" w:cs="宋体"/>
          <w:color w:val="000000"/>
          <w:sz w:val="24"/>
          <w:highlight w:val="none"/>
        </w:rPr>
      </w:r>
      <w:r/>
    </w:p>
    <w:p>
      <w:pPr>
        <w:pStyle w:val="899"/>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五、残疾人福利单位、监狱企业属于小型、微型企业的，不重复享受政策。</w:t>
      </w:r>
      <w:r>
        <w:rPr>
          <w:rFonts w:ascii="宋体" w:hAnsi="宋体" w:cs="宋体"/>
          <w:b/>
          <w:color w:val="000000"/>
          <w:sz w:val="24"/>
          <w:highlight w:val="none"/>
        </w:rPr>
      </w:r>
      <w:r/>
    </w:p>
    <w:p>
      <w:pPr>
        <w:pStyle w:val="899"/>
        <w:ind w:firstLine="482"/>
        <w:jc w:val="left"/>
        <w:spacing w:line="440" w:lineRule="exact"/>
        <w:widowControl/>
        <w:rPr>
          <w:rFonts w:ascii="宋体" w:hAnsi="宋体"/>
          <w:color w:val="000000"/>
          <w:sz w:val="24"/>
          <w:highlight w:val="none"/>
        </w:rPr>
      </w:pPr>
      <w:r>
        <w:rPr>
          <w:rFonts w:hint="eastAsia" w:ascii="宋体" w:hAnsi="宋体" w:cs="宋体"/>
          <w:b/>
          <w:color w:val="000000"/>
          <w:sz w:val="24"/>
          <w:highlight w:val="none"/>
        </w:rPr>
        <w:t xml:space="preserve">六、</w:t>
      </w:r>
      <w:r>
        <w:rPr>
          <w:rFonts w:hint="eastAsia" w:ascii="宋体" w:hAnsi="宋体"/>
          <w:color w:val="000000"/>
          <w:sz w:val="24"/>
          <w:highlight w:val="none"/>
        </w:rPr>
        <w:t xml:space="preserve">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highlight w:val="none"/>
        </w:rPr>
      </w:r>
      <w:r/>
    </w:p>
    <w:p>
      <w:pPr>
        <w:pStyle w:val="958"/>
        <w:ind w:firstLine="482"/>
        <w:jc w:val="left"/>
        <w:spacing w:line="440" w:lineRule="exact"/>
        <w:rPr>
          <w:rFonts w:hAnsi="宋体" w:cs="宋体"/>
          <w:bCs/>
          <w:color w:val="000000"/>
          <w:sz w:val="24"/>
          <w:szCs w:val="24"/>
          <w:highlight w:val="none"/>
        </w:rPr>
      </w:pPr>
      <w:r>
        <w:rPr>
          <w:rFonts w:hint="eastAsia" w:hAnsi="宋体" w:cs="宋体"/>
          <w:b/>
          <w:color w:val="000000"/>
          <w:spacing w:val="0"/>
          <w:sz w:val="24"/>
          <w:szCs w:val="24"/>
          <w:highlight w:val="none"/>
        </w:rPr>
        <w:t xml:space="preserve">七</w:t>
      </w:r>
      <w:r>
        <w:rPr>
          <w:rFonts w:hAnsi="宋体" w:cs="宋体"/>
          <w:b/>
          <w:color w:val="000000"/>
          <w:spacing w:val="0"/>
          <w:sz w:val="24"/>
          <w:szCs w:val="24"/>
          <w:highlight w:val="none"/>
        </w:rPr>
        <w:t xml:space="preserve">、</w:t>
      </w:r>
      <w:r>
        <w:rPr>
          <w:rFonts w:hAnsi="宋体" w:cs="宋体"/>
          <w:bCs/>
          <w:color w:val="000000"/>
          <w:sz w:val="24"/>
          <w:szCs w:val="24"/>
          <w:highlight w:val="none"/>
        </w:rPr>
        <w:t xml:space="preserve">执行投标产品的商品包装、快递包装相关政策</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供应商对于投标产品的商品包装、快递包装应按照</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关于印发《商品包装政府采购需求标准（试行）》、《快递包装政府采购需求标准（试行）》的通知（财办库〔2020〕123号）</w:t>
      </w:r>
      <w:r>
        <w:rPr>
          <w:rFonts w:hint="eastAsia" w:hAnsi="宋体" w:cs="宋体"/>
          <w:bCs/>
          <w:color w:val="000000"/>
          <w:sz w:val="24"/>
          <w:szCs w:val="24"/>
          <w:highlight w:val="none"/>
        </w:rPr>
        <w:t xml:space="preserve">”</w:t>
      </w:r>
      <w:r>
        <w:rPr>
          <w:rFonts w:hAnsi="宋体" w:cs="宋体"/>
          <w:bCs/>
          <w:color w:val="000000"/>
          <w:sz w:val="24"/>
          <w:szCs w:val="24"/>
          <w:highlight w:val="none"/>
        </w:rPr>
        <w:t xml:space="preserve">执行 </w:t>
      </w:r>
      <w:r>
        <w:rPr>
          <w:rFonts w:hint="eastAsia" w:hAnsi="宋体" w:cs="宋体"/>
          <w:bCs/>
          <w:color w:val="000000"/>
          <w:sz w:val="24"/>
          <w:szCs w:val="24"/>
          <w:highlight w:val="none"/>
        </w:rPr>
        <w:t xml:space="preserve">。</w:t>
      </w:r>
      <w:r>
        <w:rPr>
          <w:rFonts w:hAnsi="宋体" w:cs="宋体"/>
          <w:bCs/>
          <w:color w:val="000000"/>
          <w:sz w:val="24"/>
          <w:szCs w:val="24"/>
          <w:highlight w:val="none"/>
        </w:rPr>
      </w:r>
      <w:r/>
    </w:p>
    <w:p>
      <w:pPr>
        <w:pStyle w:val="924"/>
        <w:ind w:firstLine="482"/>
        <w:spacing w:line="440" w:lineRule="exact"/>
        <w:rPr>
          <w:rFonts w:cs="Times New Roman"/>
          <w:color w:val="000000"/>
          <w:sz w:val="24"/>
          <w:szCs w:val="24"/>
          <w:highlight w:val="none"/>
        </w:rPr>
      </w:pPr>
      <w:r>
        <w:rPr>
          <w:rFonts w:hint="eastAsia"/>
          <w:b/>
          <w:color w:val="000000"/>
          <w:sz w:val="24"/>
          <w:highlight w:val="none"/>
        </w:rPr>
        <w:t xml:space="preserve">八</w:t>
      </w:r>
      <w:r>
        <w:rPr>
          <w:b/>
          <w:color w:val="000000"/>
          <w:sz w:val="24"/>
          <w:highlight w:val="none"/>
        </w:rPr>
        <w:t xml:space="preserve">、</w:t>
      </w:r>
      <w:r>
        <w:rPr>
          <w:bCs/>
          <w:color w:val="000000"/>
          <w:sz w:val="24"/>
          <w:highlight w:val="none"/>
        </w:rPr>
        <w:t xml:space="preserve">执行数据中心采购相关政策</w:t>
      </w:r>
      <w:r>
        <w:rPr>
          <w:rFonts w:hint="eastAsia"/>
          <w:bCs/>
          <w:color w:val="000000"/>
          <w:sz w:val="24"/>
          <w:highlight w:val="none"/>
        </w:rPr>
        <w:t xml:space="preserve">：</w:t>
      </w:r>
      <w:r>
        <w:rPr>
          <w:bCs/>
          <w:color w:val="000000"/>
          <w:sz w:val="24"/>
          <w:highlight w:val="none"/>
        </w:rPr>
        <w:t xml:space="preserve">若涉及到数据中心采购，应按照</w:t>
      </w:r>
      <w:r>
        <w:rPr>
          <w:rFonts w:hint="eastAsia"/>
          <w:bCs/>
          <w:color w:val="000000"/>
          <w:sz w:val="24"/>
          <w:highlight w:val="none"/>
        </w:rPr>
        <w:t xml:space="preserve">“关于</w:t>
      </w:r>
      <w:r>
        <w:rPr>
          <w:bCs/>
          <w:color w:val="000000"/>
          <w:sz w:val="24"/>
          <w:highlight w:val="none"/>
        </w:rPr>
        <w:t xml:space="preserve">印发《绿色数据中心政府采购需求标准（试行）》的通知（财库〔2023〕7号）</w:t>
      </w:r>
      <w:r>
        <w:rPr>
          <w:rFonts w:hint="eastAsia"/>
          <w:bCs/>
          <w:color w:val="000000"/>
          <w:sz w:val="24"/>
          <w:highlight w:val="none"/>
        </w:rPr>
        <w:t xml:space="preserve">”</w:t>
      </w:r>
      <w:r>
        <w:rPr>
          <w:bCs/>
          <w:color w:val="000000"/>
          <w:sz w:val="24"/>
          <w:highlight w:val="none"/>
        </w:rPr>
        <w:t xml:space="preserve">执行。</w:t>
      </w:r>
      <w:r>
        <w:rPr>
          <w:rFonts w:cs="Times New Roman"/>
          <w:color w:val="000000"/>
          <w:sz w:val="24"/>
          <w:szCs w:val="24"/>
          <w:highlight w:val="none"/>
        </w:rPr>
      </w:r>
      <w:r/>
    </w:p>
    <w:p>
      <w:pPr>
        <w:pStyle w:val="899"/>
        <w:ind w:firstLine="482"/>
        <w:spacing w:line="400" w:lineRule="exact"/>
        <w:rPr>
          <w:rFonts w:hint="eastAsia"/>
          <w:color w:val="000000"/>
          <w:highlight w:val="none"/>
        </w:rPr>
      </w:pPr>
      <w:r>
        <w:rPr>
          <w:rFonts w:hint="eastAsia" w:ascii="宋体" w:hAnsi="宋体" w:cs="宋体"/>
          <w:b/>
          <w:color w:val="000000"/>
          <w:sz w:val="24"/>
          <w:highlight w:val="none"/>
        </w:rPr>
        <w:t xml:space="preserve">三、评分标准（总分值为100分）</w:t>
      </w:r>
      <w:r>
        <w:rPr>
          <w:rFonts w:hint="eastAsia"/>
          <w:color w:val="000000"/>
          <w:highlight w:val="none"/>
        </w:rPr>
      </w:r>
      <w:r/>
    </w:p>
    <w:p>
      <w:pPr>
        <w:pStyle w:val="931"/>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一标段评标办法</w:t>
      </w:r>
      <w:r>
        <w:rPr>
          <w:rFonts w:ascii="宋体" w:hAnsi="宋体" w:eastAsia="宋体" w:cs="宋体"/>
          <w:b/>
          <w:bCs/>
          <w:color w:val="000000"/>
          <w:sz w:val="24"/>
          <w:highlight w:val="none"/>
          <w:lang w:val="en-US" w:eastAsia="zh-CN"/>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4"/>
            <w:tcW w:w="7254"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评分项</w:t>
            </w:r>
            <w:r>
              <w:rPr>
                <w:rFonts w:hint="eastAsia" w:ascii="宋体" w:hAnsi="宋体"/>
                <w:color w:val="000000"/>
                <w:sz w:val="24"/>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r>
      <w:tr>
        <w:trPr>
          <w:trHeight w:val="760"/>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gridSpan w:val="5"/>
            <w:tcW w:w="8530" w:type="dxa"/>
            <w:vAlign w:val="center"/>
            <w:textDirection w:val="lrTb"/>
            <w:noWrap w:val="false"/>
          </w:tcPr>
          <w:p>
            <w:pPr>
              <w:pStyle w:val="899"/>
              <w:rPr>
                <w:rFonts w:hint="eastAsia" w:ascii="宋体" w:hAnsi="宋体"/>
                <w:color w:val="000000"/>
                <w:sz w:val="24"/>
                <w:highlight w:val="none"/>
              </w:rPr>
            </w:pPr>
            <w:r>
              <w:rPr>
                <w:rFonts w:hint="eastAsia" w:ascii="宋体" w:hAnsi="宋体"/>
                <w:color w:val="000000"/>
                <w:sz w:val="24"/>
                <w:highlight w:val="none"/>
              </w:rPr>
              <w:t xml:space="preserve">投标报价（30分）</w:t>
            </w:r>
            <w:r>
              <w:rPr>
                <w:rFonts w:hint="eastAsia" w:ascii="宋体" w:hAnsi="宋体"/>
                <w:color w:val="000000"/>
                <w:sz w:val="24"/>
                <w:highlight w:val="none"/>
              </w:rPr>
            </w:r>
            <w:r/>
          </w:p>
        </w:tc>
      </w:tr>
      <w:tr>
        <w:trPr>
          <w:trHeight w:val="2862"/>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投标报价</w:t>
            </w:r>
            <w:r>
              <w:rPr>
                <w:rFonts w:hint="eastAsia" w:ascii="宋体" w:hAnsi="宋体"/>
                <w:color w:val="000000"/>
                <w:sz w:val="24"/>
                <w:highlight w:val="none"/>
              </w:rPr>
            </w:r>
            <w:r/>
          </w:p>
        </w:tc>
        <w:tc>
          <w:tcPr>
            <w:gridSpan w:val="4"/>
            <w:tcW w:w="7254"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满足招标文件要求且投标价格最低的有效投标报价为评标基准价，其价格分为满分30分。</w:t>
            </w:r>
            <w:r>
              <w:rPr>
                <w:rFonts w:hint="eastAsia" w:ascii="宋体" w:hAnsi="宋体" w:cs="宋体"/>
                <w:color w:val="000000"/>
                <w:sz w:val="24"/>
                <w:highlight w:val="none"/>
              </w:rPr>
            </w:r>
            <w:r/>
          </w:p>
          <w:p>
            <w:pPr>
              <w:pStyle w:val="899"/>
              <w:rPr>
                <w:rFonts w:hint="eastAsia" w:ascii="宋体" w:hAnsi="宋体" w:cs="宋体"/>
                <w:b/>
                <w:color w:val="000000"/>
                <w:sz w:val="24"/>
                <w:highlight w:val="none"/>
              </w:rPr>
            </w:pPr>
            <w:r>
              <w:rPr>
                <w:rFonts w:hint="eastAsia" w:ascii="宋体" w:hAnsi="宋体" w:cs="宋体"/>
                <w:color w:val="000000"/>
                <w:sz w:val="24"/>
                <w:highlight w:val="none"/>
              </w:rPr>
              <w:t xml:space="preserve">其他投标人的价格分统一按照下列公式计算：</w:t>
            </w:r>
            <w:r>
              <w:rPr>
                <w:rFonts w:hint="eastAsia" w:ascii="宋体" w:hAnsi="宋体" w:cs="宋体"/>
                <w:b/>
                <w:color w:val="000000"/>
                <w:sz w:val="24"/>
                <w:highlight w:val="none"/>
              </w:rPr>
              <w:t xml:space="preserve">投标报价得分=（评标基准价/投标报价）×30</w:t>
            </w:r>
            <w:r>
              <w:rPr>
                <w:rFonts w:hint="eastAsia" w:ascii="宋体" w:hAnsi="宋体" w:cs="宋体"/>
                <w:color w:val="000000"/>
                <w:sz w:val="24"/>
                <w:highlight w:val="none"/>
              </w:rPr>
              <w:t xml:space="preserve">，结果保留两位小数</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60"/>
              <w:spacing w:before="0" w:after="0"/>
              <w:rPr>
                <w:rFonts w:eastAsia="宋体" w:cs="Arial"/>
                <w:color w:val="000000"/>
                <w:highlight w:val="none"/>
              </w:rPr>
            </w:pPr>
            <w:r>
              <w:rPr>
                <w:rFonts w:hint="eastAsia" w:ascii="宋体" w:hAnsi="宋体" w:cs="宋体"/>
                <w:b/>
                <w:bCs/>
                <w:color w:val="000000"/>
                <w:sz w:val="24"/>
                <w:highlight w:val="none"/>
              </w:rPr>
              <w:t xml:space="preserve">注：因落实政府采购政策进行价格调整的，以调整后的价格计算评标基准价和投标报价。小微企业、残疾人福利单位、监狱和戒毒企业优惠政策详见本文第四章。</w:t>
            </w:r>
            <w:r>
              <w:rPr>
                <w:rFonts w:eastAsia="宋体" w:cs="Arial"/>
                <w:color w:val="000000"/>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30</w:t>
            </w:r>
            <w:r>
              <w:rPr>
                <w:rFonts w:hint="eastAsia" w:ascii="宋体" w:hAnsi="宋体"/>
                <w:color w:val="000000"/>
                <w:sz w:val="24"/>
                <w:highlight w:val="none"/>
              </w:rPr>
            </w:r>
            <w:r/>
          </w:p>
        </w:tc>
      </w:tr>
      <w:tr>
        <w:trPr>
          <w:trHeight w:val="746"/>
        </w:trPr>
        <w:tc>
          <w:tcPr>
            <w:tcW w:w="792" w:type="dxa"/>
            <w:vAlign w:val="center"/>
            <w:textDirection w:val="lrTb"/>
            <w:noWrap w:val="false"/>
          </w:tcPr>
          <w:p>
            <w:pPr>
              <w:pStyle w:val="899"/>
              <w:jc w:val="center"/>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gridSpan w:val="5"/>
            <w:tcW w:w="8530" w:type="dxa"/>
            <w:vAlign w:val="center"/>
            <w:textDirection w:val="lrTb"/>
            <w:noWrap w:val="false"/>
          </w:tcPr>
          <w:p>
            <w:pPr>
              <w:pStyle w:val="899"/>
              <w:rPr>
                <w:rFonts w:hint="eastAsia" w:ascii="宋体" w:hAnsi="宋体"/>
                <w:color w:val="000000"/>
                <w:sz w:val="24"/>
                <w:highlight w:val="none"/>
              </w:rPr>
            </w:pPr>
            <w:r>
              <w:rPr>
                <w:rFonts w:hint="eastAsia" w:ascii="宋体" w:hAnsi="宋体"/>
                <w:color w:val="000000"/>
                <w:sz w:val="24"/>
                <w:highlight w:val="none"/>
              </w:rPr>
              <w:t xml:space="preserve">综合实力部分（70分）</w:t>
            </w:r>
            <w:r>
              <w:rPr>
                <w:rFonts w:hint="eastAsia" w:ascii="宋体" w:hAnsi="宋体"/>
                <w:color w:val="000000"/>
                <w:sz w:val="24"/>
                <w:highlight w:val="none"/>
              </w:rPr>
            </w:r>
            <w:r/>
          </w:p>
        </w:tc>
      </w:tr>
      <w:tr>
        <w:trPr>
          <w:trHeight w:val="728"/>
        </w:trPr>
        <w:tc>
          <w:tcPr>
            <w:tcW w:w="792" w:type="dxa"/>
            <w:vAlign w:val="center"/>
            <w:vMerge w:val="restart"/>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综</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合</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价</w:t>
            </w: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评分因素</w:t>
            </w:r>
            <w:r>
              <w:rPr>
                <w:rFonts w:hint="eastAsia" w:ascii="宋体" w:hAnsi="宋体"/>
                <w:color w:val="000000"/>
                <w:sz w:val="24"/>
                <w:highlight w:val="none"/>
              </w:rPr>
            </w:r>
            <w:r/>
          </w:p>
        </w:tc>
        <w:tc>
          <w:tcPr>
            <w:tcW w:w="851"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c>
          <w:tcPr>
            <w:gridSpan w:val="2"/>
            <w:tcW w:w="5528"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评分准则</w:t>
            </w:r>
            <w:r>
              <w:rPr>
                <w:rFonts w:hint="eastAsia" w:ascii="宋体" w:hAnsi="宋体"/>
                <w:color w:val="000000"/>
                <w:sz w:val="24"/>
                <w:highlight w:val="none"/>
              </w:rPr>
            </w:r>
            <w:r/>
          </w:p>
        </w:tc>
      </w:tr>
      <w:tr>
        <w:trPr>
          <w:trHeight w:val="2573"/>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851" w:type="dxa"/>
            <w:vAlign w:val="center"/>
            <w:textDirection w:val="lrTb"/>
            <w:noWrap w:val="false"/>
          </w:tcPr>
          <w:p>
            <w:pPr>
              <w:pStyle w:val="899"/>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gridSpan w:val="2"/>
            <w:tcW w:w="5528" w:type="dxa"/>
            <w:vAlign w:val="center"/>
            <w:textDirection w:val="lrTb"/>
            <w:noWrap w:val="false"/>
          </w:tcPr>
          <w:p>
            <w:pPr>
              <w:pStyle w:val="899"/>
              <w:rPr>
                <w:rFonts w:ascii="宋体" w:hAnsi="宋体" w:cs="宋体"/>
                <w:color w:val="000000"/>
                <w:sz w:val="24"/>
                <w:highlight w:val="none"/>
              </w:rPr>
            </w:pPr>
            <w:r>
              <w:rPr>
                <w:rFonts w:hint="eastAsia" w:ascii="宋体" w:hAnsi="宋体" w:cs="宋体"/>
                <w:color w:val="000000"/>
                <w:sz w:val="24"/>
                <w:highlight w:val="none"/>
              </w:rPr>
              <w:t xml:space="preserve">投标人具有类似项目业绩合同（202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年1月1日以后所签合同），每提供一个业绩合同得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t xml:space="preserve">（业绩证明材料包括合同原件彩色扫描件、中标通知书原件彩色扫描件，未提供的或提供不全的不得分）； </w:t>
            </w:r>
            <w:r>
              <w:rPr>
                <w:rFonts w:ascii="宋体" w:hAnsi="宋体" w:cs="宋体"/>
                <w:color w:val="000000"/>
                <w:sz w:val="24"/>
                <w:highlight w:val="none"/>
              </w:rPr>
            </w:r>
            <w:r/>
          </w:p>
          <w:p>
            <w:pPr>
              <w:pStyle w:val="899"/>
              <w:rPr>
                <w:rFonts w:hint="eastAsia" w:ascii="宋体" w:hAnsi="宋体" w:cs="宋体"/>
                <w:color w:val="000000"/>
                <w:sz w:val="24"/>
                <w:highlight w:val="none"/>
              </w:rPr>
            </w:pPr>
            <w:r>
              <w:rPr>
                <w:rFonts w:hint="eastAsia" w:ascii="宋体" w:hAnsi="宋体" w:cs="宋体"/>
                <w:color w:val="000000"/>
                <w:sz w:val="24"/>
                <w:highlight w:val="none"/>
              </w:rPr>
              <w:t xml:space="preserve">注：上述类似项目业绩是指投标人所提供的业绩需与本项目采购内容类似的项目业绩。</w:t>
            </w:r>
            <w:r>
              <w:rPr>
                <w:rFonts w:hint="eastAsia" w:ascii="宋体" w:hAnsi="宋体" w:cs="宋体"/>
                <w:color w:val="000000"/>
                <w:sz w:val="24"/>
                <w:highlight w:val="none"/>
              </w:rPr>
            </w:r>
            <w:r/>
          </w:p>
        </w:tc>
      </w:tr>
      <w:tr>
        <w:trPr>
          <w:trHeight w:val="567"/>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ind w:firstLine="120"/>
              <w:jc w:val="center"/>
              <w:rPr>
                <w:rFonts w:ascii="宋体" w:hAnsi="宋体"/>
                <w:color w:val="000000"/>
                <w:sz w:val="24"/>
                <w:highlight w:val="none"/>
              </w:rPr>
            </w:pPr>
            <w:r>
              <w:rPr>
                <w:rFonts w:hint="eastAsia" w:ascii="宋体" w:hAnsi="宋体"/>
                <w:color w:val="000000"/>
                <w:sz w:val="24"/>
                <w:highlight w:val="none"/>
              </w:rPr>
              <w:t xml:space="preserve">技术</w:t>
            </w:r>
            <w:r>
              <w:rPr>
                <w:rFonts w:ascii="宋体" w:hAnsi="宋体"/>
                <w:color w:val="000000"/>
                <w:sz w:val="24"/>
                <w:highlight w:val="none"/>
              </w:rPr>
            </w:r>
            <w:r/>
          </w:p>
          <w:p>
            <w:pPr>
              <w:pStyle w:val="899"/>
              <w:ind w:firstLine="120"/>
              <w:jc w:val="center"/>
              <w:rPr>
                <w:rFonts w:hint="eastAsia" w:ascii="宋体" w:hAnsi="宋体" w:cs="宋体"/>
                <w:color w:val="000000"/>
                <w:sz w:val="24"/>
                <w:highlight w:val="none"/>
              </w:rPr>
            </w:pPr>
            <w:r>
              <w:rPr>
                <w:rFonts w:hint="eastAsia" w:ascii="宋体" w:hAnsi="宋体"/>
                <w:color w:val="000000"/>
                <w:sz w:val="24"/>
                <w:highlight w:val="none"/>
              </w:rPr>
              <w:t xml:space="preserve">符合性</w:t>
            </w:r>
            <w:r>
              <w:rPr>
                <w:rFonts w:hint="eastAsia" w:ascii="宋体" w:hAnsi="宋体" w:cs="宋体"/>
                <w:color w:val="000000"/>
                <w:sz w:val="24"/>
                <w:highlight w:val="none"/>
              </w:rPr>
            </w:r>
            <w:r/>
          </w:p>
        </w:tc>
        <w:tc>
          <w:tcPr>
            <w:tcW w:w="851" w:type="dxa"/>
            <w:vAlign w:val="center"/>
            <w:textDirection w:val="lrTb"/>
            <w:noWrap w:val="false"/>
          </w:tcPr>
          <w:p>
            <w:pPr>
              <w:pStyle w:val="899"/>
              <w:jc w:val="center"/>
              <w:spacing w:line="360" w:lineRule="exact"/>
              <w:rPr>
                <w:rFonts w:ascii="宋体" w:hAnsi="宋体" w:eastAsia="宋体" w:cs="宋体"/>
                <w:color w:val="000000"/>
                <w:sz w:val="24"/>
                <w:highlight w:val="none"/>
                <w:lang w:val="en-US" w:eastAsia="zh-CN"/>
              </w:rPr>
            </w:pPr>
            <w:r>
              <w:rPr>
                <w:rFonts w:hint="eastAsia" w:ascii="宋体" w:hAnsi="宋体" w:eastAsia="宋体"/>
                <w:color w:val="000000"/>
                <w:sz w:val="24"/>
                <w:highlight w:val="none"/>
                <w:lang w:val="en-US" w:eastAsia="zh-CN"/>
              </w:rPr>
              <w:t xml:space="preserve">52</w:t>
            </w:r>
            <w:r>
              <w:rPr>
                <w:rFonts w:ascii="宋体" w:hAnsi="宋体" w:eastAsia="宋体" w:cs="宋体"/>
                <w:color w:val="000000"/>
                <w:sz w:val="24"/>
                <w:highlight w:val="none"/>
                <w:lang w:val="en-US" w:eastAsia="zh-CN"/>
              </w:rPr>
            </w:r>
            <w:r/>
          </w:p>
        </w:tc>
        <w:tc>
          <w:tcPr>
            <w:gridSpan w:val="2"/>
            <w:tcW w:w="5528" w:type="dxa"/>
            <w:vAlign w:val="center"/>
            <w:textDirection w:val="lrTb"/>
            <w:noWrap w:val="false"/>
          </w:tcPr>
          <w:p>
            <w:pPr>
              <w:pStyle w:val="899"/>
              <w:rPr>
                <w:rFonts w:ascii="宋体" w:hAnsi="宋体" w:cs="宋体"/>
                <w:color w:val="000000"/>
                <w:sz w:val="24"/>
                <w:highlight w:val="none"/>
              </w:rPr>
            </w:pPr>
            <w:r>
              <w:rPr>
                <w:rFonts w:hint="eastAsia" w:ascii="宋体" w:hAnsi="宋体" w:cs="宋体"/>
                <w:color w:val="000000"/>
                <w:sz w:val="24"/>
                <w:highlight w:val="none"/>
              </w:rPr>
              <w:t xml:space="preserve">根据各投标人对本次招标技术参数部分响应情况进行评定。投标人的所有技术参数满足招标要求的得满分</w:t>
            </w:r>
            <w:r>
              <w:rPr>
                <w:rFonts w:hint="eastAsia" w:ascii="宋体" w:hAnsi="宋体" w:cs="宋体"/>
                <w:color w:val="000000"/>
                <w:sz w:val="24"/>
                <w:highlight w:val="none"/>
                <w:lang w:val="en-US" w:eastAsia="zh-CN"/>
              </w:rPr>
              <w:t xml:space="preserve">52</w:t>
            </w:r>
            <w:r>
              <w:rPr>
                <w:rFonts w:hint="eastAsia" w:ascii="宋体" w:hAnsi="宋体" w:cs="宋体"/>
                <w:color w:val="000000"/>
                <w:sz w:val="24"/>
                <w:highlight w:val="none"/>
              </w:rPr>
              <w:t xml:space="preserve">分。技术参数中加“★”部分重要指标，全部满足招标要求的得</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分，出现负偏离有一项扣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分；技术参数中除加“★”以外的其它条款为一般技术指标，全部满足招标要求的得</w:t>
            </w: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rPr>
              <w:t xml:space="preserve">分，出现负偏离有一项扣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899"/>
              <w:spacing w:line="34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注：</w:t>
            </w:r>
            <w:r>
              <w:rPr>
                <w:rFonts w:hint="eastAsia" w:ascii="宋体" w:hAnsi="宋体" w:cs="宋体"/>
                <w:bCs/>
                <w:color w:val="000000"/>
                <w:sz w:val="24"/>
                <w:highlight w:val="none"/>
              </w:rPr>
              <w:t xml:space="preserve">①技术参数要求提供的证明材料的以证明材料复印件加</w:t>
            </w:r>
            <w:r>
              <w:rPr>
                <w:rFonts w:hint="eastAsia" w:ascii="宋体" w:hAnsi="宋体" w:eastAsia="宋体" w:cs="宋体"/>
                <w:bCs/>
                <w:color w:val="000000"/>
                <w:sz w:val="24"/>
                <w:highlight w:val="none"/>
              </w:rPr>
              <w:t xml:space="preserve">盖投标单位</w:t>
            </w:r>
            <w:r>
              <w:rPr>
                <w:rFonts w:hint="eastAsia" w:ascii="宋体" w:hAnsi="宋体" w:cs="宋体"/>
                <w:bCs/>
                <w:color w:val="000000"/>
                <w:sz w:val="24"/>
                <w:highlight w:val="none"/>
              </w:rPr>
              <w:t xml:space="preserve">公章为准。其中：参数中含“★”需提供完整的省级或省级以上《推广鉴定报告》，或带“CMA”或"CNAS”计量认证标志的《检验报告》，</w:t>
            </w:r>
            <w:r>
              <w:rPr>
                <w:rFonts w:hint="eastAsia" w:ascii="宋体" w:hAnsi="宋体" w:cs="宋体"/>
                <w:bCs/>
                <w:color w:val="000000"/>
                <w:sz w:val="24"/>
                <w:highlight w:val="none"/>
                <w:lang w:val="en-US" w:eastAsia="zh-CN"/>
              </w:rPr>
              <w:t xml:space="preserve">其中</w:t>
            </w:r>
            <w:r>
              <w:rPr>
                <w:rFonts w:hint="eastAsia" w:ascii="宋体" w:hAnsi="宋体" w:cs="宋体"/>
                <w:bCs/>
                <w:color w:val="000000"/>
                <w:sz w:val="24"/>
                <w:highlight w:val="none"/>
              </w:rPr>
              <w:t xml:space="preserve">汽车衡含“★”</w:t>
            </w:r>
            <w:r>
              <w:rPr>
                <w:rFonts w:hint="eastAsia" w:ascii="宋体" w:hAnsi="宋体" w:cs="宋体"/>
                <w:bCs/>
                <w:color w:val="000000"/>
                <w:sz w:val="24"/>
                <w:highlight w:val="none"/>
                <w:lang w:val="en-US" w:eastAsia="zh-CN"/>
              </w:rPr>
              <w:t xml:space="preserve">参数须</w:t>
            </w:r>
            <w:r>
              <w:rPr>
                <w:rFonts w:hint="eastAsia" w:ascii="宋体" w:hAnsi="宋体" w:eastAsia="宋体" w:cs="宋体"/>
                <w:bCs/>
                <w:color w:val="000000"/>
                <w:sz w:val="24"/>
                <w:highlight w:val="none"/>
              </w:rPr>
              <w:t xml:space="preserve">提供</w:t>
            </w:r>
            <w:r>
              <w:rPr>
                <w:rFonts w:hint="eastAsia" w:ascii="宋体" w:hAnsi="宋体" w:eastAsia="宋体" w:cs="宋体"/>
                <w:bCs/>
                <w:color w:val="000000"/>
                <w:sz w:val="24"/>
                <w:highlight w:val="none"/>
                <w:lang w:eastAsia="zh-CN"/>
              </w:rPr>
              <w:t xml:space="preserve">市场监督管理局颁发的计量器具型式批准证书</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其他参数需提供产品的相关证明材料。</w:t>
            </w:r>
            <w:r>
              <w:rPr>
                <w:rFonts w:hint="eastAsia" w:ascii="宋体" w:hAnsi="宋体" w:eastAsia="宋体" w:cs="宋体"/>
                <w:bCs/>
                <w:color w:val="000000"/>
                <w:sz w:val="24"/>
                <w:highlight w:val="none"/>
                <w:lang w:eastAsia="zh-CN"/>
              </w:rPr>
            </w:r>
            <w:r/>
          </w:p>
          <w:p>
            <w:pPr>
              <w:pStyle w:val="899"/>
              <w:spacing w:line="34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②技术参数中每一条的要求为一项</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99"/>
              <w:rPr>
                <w:rFonts w:hint="eastAsia" w:ascii="宋体" w:hAnsi="宋体" w:cs="宋体"/>
                <w:color w:val="000000"/>
                <w:sz w:val="24"/>
                <w:highlight w:val="none"/>
              </w:rPr>
            </w:pPr>
            <w:r>
              <w:rPr>
                <w:rFonts w:hint="eastAsia" w:ascii="宋体" w:hAnsi="宋体" w:cs="宋体"/>
                <w:bCs/>
                <w:color w:val="000000"/>
                <w:sz w:val="24"/>
                <w:highlight w:val="none"/>
              </w:rPr>
              <w:t xml:space="preserve">③技术参数中要求提供证明材料的需在投标文件中注明对应页码和序号，便于评标委员会审核。</w:t>
            </w:r>
            <w:r>
              <w:rPr>
                <w:rFonts w:hint="eastAsia" w:ascii="宋体" w:hAnsi="宋体" w:cs="宋体"/>
                <w:color w:val="000000"/>
                <w:sz w:val="24"/>
                <w:highlight w:val="none"/>
              </w:rPr>
            </w:r>
            <w:r/>
          </w:p>
        </w:tc>
      </w:tr>
      <w:tr>
        <w:trPr>
          <w:trHeight w:val="1086"/>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ind w:firstLine="120"/>
              <w:jc w:val="center"/>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实施</w:t>
            </w:r>
            <w:r>
              <w:rPr>
                <w:rFonts w:ascii="宋体" w:hAnsi="宋体" w:cs="宋体"/>
                <w:bCs/>
                <w:color w:val="000000"/>
                <w:sz w:val="24"/>
                <w:highlight w:val="none"/>
              </w:rPr>
            </w:r>
            <w:r/>
          </w:p>
          <w:p>
            <w:pPr>
              <w:pStyle w:val="899"/>
              <w:ind w:firstLine="120"/>
              <w:jc w:val="center"/>
              <w:spacing w:line="3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方案</w:t>
            </w:r>
            <w:r>
              <w:rPr>
                <w:rFonts w:hint="eastAsia" w:ascii="宋体" w:hAnsi="宋体" w:cs="宋体"/>
                <w:color w:val="000000"/>
                <w:sz w:val="24"/>
                <w:highlight w:val="none"/>
              </w:rPr>
            </w:r>
            <w:r/>
          </w:p>
        </w:tc>
        <w:tc>
          <w:tcPr>
            <w:tcW w:w="851" w:type="dxa"/>
            <w:vAlign w:val="center"/>
            <w:textDirection w:val="lrTb"/>
            <w:noWrap w:val="false"/>
          </w:tcPr>
          <w:p>
            <w:pPr>
              <w:pStyle w:val="899"/>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gridSpan w:val="2"/>
            <w:tcW w:w="5528" w:type="dxa"/>
            <w:vAlign w:val="center"/>
            <w:textDirection w:val="lrTb"/>
            <w:noWrap w:val="false"/>
          </w:tcPr>
          <w:p>
            <w:pPr>
              <w:pStyle w:val="899"/>
              <w:jc w:val="left"/>
              <w:rPr>
                <w:rFonts w:ascii="宋体" w:hAnsi="宋体" w:cs="宋体"/>
                <w:color w:val="000000"/>
                <w:sz w:val="24"/>
                <w:highlight w:val="none"/>
              </w:rPr>
            </w:pPr>
            <w:r>
              <w:rPr>
                <w:rFonts w:hint="eastAsia" w:ascii="宋体" w:hAnsi="宋体" w:cs="宋体"/>
                <w:color w:val="000000"/>
                <w:sz w:val="24"/>
                <w:highlight w:val="none"/>
              </w:rPr>
              <w:t xml:space="preserve">（1）评标委员会根据各投标人项目实施方案中产品供货方案进行评定，提供有针对性的、科学有效的产品供货方案，</w:t>
            </w:r>
            <w:r>
              <w:rPr>
                <w:rFonts w:hint="eastAsia" w:ascii="宋体" w:hAnsi="宋体" w:eastAsia="宋体" w:cs="宋体"/>
                <w:color w:val="000000"/>
                <w:sz w:val="24"/>
                <w:highlight w:val="none"/>
              </w:rPr>
              <w:t xml:space="preserve">至少包含：①供货周期及进度计划；②进度保证措施；③供货应急预案</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rPr>
              <w:t xml:space="preserve">安装调试方案；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投标人应在投标文件“项目实施方案”中设置专节来对上述4项内容作出响应性说明，每项为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（2）评标委员会根据各投标人项目实施方案中售后服务方案进行评定，提供有针对性的、完整合理的售后服务方案至少包含：</w:t>
            </w:r>
            <w:r>
              <w:rPr>
                <w:rFonts w:hint="eastAsia" w:ascii="宋体" w:hAnsi="宋体" w:eastAsia="宋体" w:cs="宋体"/>
                <w:color w:val="000000"/>
                <w:sz w:val="24"/>
                <w:highlight w:val="none"/>
              </w:rPr>
              <w:t xml:space="preserve">①备品备件及易损件供应方案；</w:t>
            </w:r>
            <w:r>
              <w:rPr>
                <w:rFonts w:hint="eastAsia" w:eastAsia="宋体"/>
                <w:color w:val="000000"/>
                <w:sz w:val="22"/>
                <w:szCs w:val="28"/>
                <w:highlight w:val="none"/>
                <w:lang w:val="en-US" w:eastAsia="zh-CN"/>
              </w:rPr>
              <w:t xml:space="preserve">②</w:t>
            </w:r>
            <w:r>
              <w:rPr>
                <w:rFonts w:hint="eastAsia"/>
                <w:color w:val="000000"/>
                <w:sz w:val="22"/>
                <w:szCs w:val="28"/>
                <w:highlight w:val="none"/>
              </w:rPr>
              <w:t xml:space="preserve">售后响应</w:t>
            </w:r>
            <w:r>
              <w:rPr>
                <w:rFonts w:hint="eastAsia"/>
                <w:color w:val="000000"/>
                <w:sz w:val="22"/>
                <w:szCs w:val="28"/>
                <w:highlight w:val="none"/>
                <w:lang w:val="en-US" w:eastAsia="zh-CN"/>
              </w:rPr>
              <w:t xml:space="preserve">及</w:t>
            </w:r>
            <w:r>
              <w:rPr>
                <w:rFonts w:hint="eastAsia" w:ascii="宋体" w:hAnsi="宋体" w:eastAsia="宋体" w:cs="宋体"/>
                <w:color w:val="000000"/>
                <w:sz w:val="24"/>
                <w:highlight w:val="none"/>
              </w:rPr>
              <w:t xml:space="preserve">回访巡检方案；</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突发故障解决措施。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投标人应在投标文件“项目实施方案”中设置专节来对上述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项内容作出响应性说明，每项为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（3）评标委员会根据各投标人项目实施方案中人员培训方案进行评定，提供有针对性的、科学合理的产品人员培训方案，至少包含：</w:t>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业务技术功能培训</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日常保养和定期保养培训；</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常见故障处理培训。</w:t>
            </w:r>
            <w:r>
              <w:rPr>
                <w:rFonts w:ascii="宋体" w:hAnsi="宋体" w:cs="宋体"/>
                <w:color w:val="000000"/>
                <w:sz w:val="24"/>
                <w:highlight w:val="none"/>
              </w:rPr>
            </w:r>
            <w:r/>
          </w:p>
          <w:p>
            <w:pPr>
              <w:pStyle w:val="957"/>
              <w:ind w:firstLine="0"/>
              <w:jc w:val="left"/>
              <w:rPr>
                <w:rFonts w:hint="eastAsia" w:ascii="宋体" w:hAnsi="宋体" w:cs="宋体"/>
                <w:color w:val="000000"/>
                <w:highlight w:val="none"/>
              </w:rPr>
            </w:pPr>
            <w:r>
              <w:rPr>
                <w:rFonts w:hint="eastAsia" w:ascii="宋体" w:hAnsi="宋体" w:cs="宋体"/>
                <w:color w:val="000000"/>
                <w:sz w:val="24"/>
                <w:highlight w:val="none"/>
              </w:rPr>
              <w:t xml:space="preserve">投标人应在投标文件“项目实施方案”中设置专节来对上述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项内容作出响应性说明，每项为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highlight w:val="none"/>
              </w:rPr>
            </w:r>
            <w:r/>
          </w:p>
        </w:tc>
      </w:tr>
      <w:tr>
        <w:trPr>
          <w:trHeight w:val="1009"/>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gridSpan w:val="2"/>
            <w:tcW w:w="2151" w:type="dxa"/>
            <w:vAlign w:val="center"/>
            <w:textDirection w:val="lrTb"/>
            <w:noWrap w:val="false"/>
          </w:tcPr>
          <w:p>
            <w:pPr>
              <w:pStyle w:val="899"/>
              <w:jc w:val="center"/>
              <w:spacing w:line="32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节能环保</w:t>
            </w:r>
            <w:r>
              <w:rPr>
                <w:rFonts w:hint="eastAsia" w:ascii="宋体" w:hAnsi="宋体" w:cs="宋体"/>
                <w:bCs/>
                <w:color w:val="000000"/>
                <w:sz w:val="24"/>
                <w:highlight w:val="none"/>
              </w:rPr>
            </w:r>
            <w:r/>
          </w:p>
        </w:tc>
        <w:tc>
          <w:tcPr>
            <w:tcW w:w="851" w:type="dxa"/>
            <w:vAlign w:val="center"/>
            <w:textDirection w:val="lrTb"/>
            <w:noWrap w:val="false"/>
          </w:tcPr>
          <w:p>
            <w:pPr>
              <w:pStyle w:val="899"/>
              <w:jc w:val="center"/>
              <w:spacing w:line="360" w:lineRule="exact"/>
              <w:rPr>
                <w:rFonts w:hint="eastAsia" w:ascii="宋体" w:hAnsi="宋体" w:cs="宋体"/>
                <w:bCs/>
                <w:color w:val="000000"/>
                <w:sz w:val="24"/>
                <w:highlight w:val="none"/>
              </w:rPr>
            </w:pPr>
            <w:r>
              <w:rPr>
                <w:rFonts w:hint="eastAsia" w:ascii="宋体" w:hAnsi="宋体"/>
                <w:color w:val="000000"/>
                <w:sz w:val="24"/>
                <w:highlight w:val="none"/>
              </w:rPr>
              <w:t xml:space="preserve">2</w:t>
            </w:r>
            <w:r>
              <w:rPr>
                <w:rFonts w:hint="eastAsia" w:ascii="宋体" w:hAnsi="宋体" w:cs="宋体"/>
                <w:bCs/>
                <w:color w:val="000000"/>
                <w:sz w:val="24"/>
                <w:highlight w:val="none"/>
              </w:rPr>
            </w:r>
            <w:r/>
          </w:p>
        </w:tc>
        <w:tc>
          <w:tcPr>
            <w:gridSpan w:val="2"/>
            <w:tcW w:w="5528" w:type="dxa"/>
            <w:vAlign w:val="center"/>
            <w:textDirection w:val="lrTb"/>
            <w:noWrap w:val="false"/>
          </w:tcPr>
          <w:p>
            <w:pPr>
              <w:pStyle w:val="962"/>
              <w:jc w:val="both"/>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highlight w:val="none"/>
              </w:rPr>
            </w:r>
            <w:r/>
          </w:p>
          <w:p>
            <w:pPr>
              <w:pStyle w:val="899"/>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highlight w:val="none"/>
              </w:rPr>
            </w:r>
            <w:r/>
          </w:p>
        </w:tc>
      </w:tr>
    </w:tbl>
    <w:p>
      <w:pPr>
        <w:pStyle w:val="946"/>
        <w:jc w:val="left"/>
        <w:spacing w:line="440" w:lineRule="exact"/>
        <w:rPr>
          <w:b/>
          <w:color w:val="000000"/>
          <w:sz w:val="36"/>
          <w:szCs w:val="36"/>
          <w:highlight w:val="none"/>
        </w:r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highlight w:val="none"/>
        </w:rPr>
      </w:r>
      <w:r/>
    </w:p>
    <w:p>
      <w:pPr>
        <w:pStyle w:val="931"/>
        <w:rPr>
          <w:rFonts w:hint="eastAsia"/>
          <w:color w:val="000000"/>
          <w:highlight w:val="none"/>
        </w:rPr>
      </w:pPr>
      <w:r>
        <w:rPr>
          <w:rFonts w:hint="eastAsia"/>
          <w:color w:val="000000"/>
          <w:highlight w:val="none"/>
        </w:rPr>
      </w:r>
      <w:r/>
    </w:p>
    <w:p>
      <w:pPr>
        <w:pStyle w:val="931"/>
        <w:rPr>
          <w:rFonts w:eastAsia="宋体"/>
          <w:b/>
          <w:bCs/>
          <w:color w:val="000000"/>
          <w:highlight w:val="none"/>
          <w:lang w:val="en-US" w:eastAsia="zh-CN"/>
        </w:rPr>
      </w:pPr>
      <w:r>
        <w:rPr>
          <w:rFonts w:hint="eastAsia" w:ascii="宋体" w:hAnsi="宋体" w:cs="宋体"/>
          <w:b/>
          <w:bCs/>
          <w:color w:val="000000"/>
          <w:sz w:val="24"/>
          <w:highlight w:val="none"/>
          <w:lang w:val="en-US" w:eastAsia="zh-CN"/>
        </w:rPr>
        <w:t xml:space="preserve">二标段评标办法</w:t>
      </w:r>
      <w:r>
        <w:rPr>
          <w:rFonts w:eastAsia="宋体"/>
          <w:b/>
          <w:bCs/>
          <w:color w:val="000000"/>
          <w:highlight w:val="none"/>
          <w:lang w:val="en-US" w:eastAsia="zh-CN"/>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4"/>
            <w:tcW w:w="7254"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评分项</w:t>
            </w:r>
            <w:r>
              <w:rPr>
                <w:rFonts w:hint="eastAsia" w:ascii="宋体" w:hAnsi="宋体"/>
                <w:color w:val="000000"/>
                <w:sz w:val="24"/>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r>
      <w:tr>
        <w:trPr>
          <w:trHeight w:val="760"/>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gridSpan w:val="5"/>
            <w:tcW w:w="8530" w:type="dxa"/>
            <w:vAlign w:val="center"/>
            <w:textDirection w:val="lrTb"/>
            <w:noWrap w:val="false"/>
          </w:tcPr>
          <w:p>
            <w:pPr>
              <w:pStyle w:val="899"/>
              <w:rPr>
                <w:rFonts w:hint="eastAsia" w:ascii="宋体" w:hAnsi="宋体"/>
                <w:color w:val="000000"/>
                <w:sz w:val="24"/>
                <w:highlight w:val="none"/>
              </w:rPr>
            </w:pPr>
            <w:r>
              <w:rPr>
                <w:rFonts w:hint="eastAsia" w:ascii="宋体" w:hAnsi="宋体"/>
                <w:color w:val="000000"/>
                <w:sz w:val="24"/>
                <w:highlight w:val="none"/>
              </w:rPr>
              <w:t xml:space="preserve">投标报价（30分）</w:t>
            </w:r>
            <w:r>
              <w:rPr>
                <w:rFonts w:hint="eastAsia" w:ascii="宋体" w:hAnsi="宋体"/>
                <w:color w:val="000000"/>
                <w:sz w:val="24"/>
                <w:highlight w:val="none"/>
              </w:rPr>
            </w:r>
            <w:r/>
          </w:p>
        </w:tc>
      </w:tr>
      <w:tr>
        <w:trPr>
          <w:trHeight w:val="2862"/>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投标报价</w:t>
            </w:r>
            <w:r>
              <w:rPr>
                <w:rFonts w:hint="eastAsia" w:ascii="宋体" w:hAnsi="宋体"/>
                <w:color w:val="000000"/>
                <w:sz w:val="24"/>
                <w:highlight w:val="none"/>
              </w:rPr>
            </w:r>
            <w:r/>
          </w:p>
        </w:tc>
        <w:tc>
          <w:tcPr>
            <w:gridSpan w:val="4"/>
            <w:tcW w:w="7254"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满足招标文件要求且投标价格最低的有效投标报价为评标基准价，其价格分为满分30分。</w:t>
            </w:r>
            <w:r>
              <w:rPr>
                <w:rFonts w:hint="eastAsia" w:ascii="宋体" w:hAnsi="宋体" w:cs="宋体"/>
                <w:color w:val="000000"/>
                <w:sz w:val="24"/>
                <w:highlight w:val="none"/>
              </w:rPr>
            </w:r>
            <w:r/>
          </w:p>
          <w:p>
            <w:pPr>
              <w:pStyle w:val="899"/>
              <w:rPr>
                <w:rFonts w:hint="eastAsia" w:ascii="宋体" w:hAnsi="宋体" w:cs="宋体"/>
                <w:b/>
                <w:color w:val="000000"/>
                <w:sz w:val="24"/>
                <w:highlight w:val="none"/>
              </w:rPr>
            </w:pPr>
            <w:r>
              <w:rPr>
                <w:rFonts w:hint="eastAsia" w:ascii="宋体" w:hAnsi="宋体" w:cs="宋体"/>
                <w:color w:val="000000"/>
                <w:sz w:val="24"/>
                <w:highlight w:val="none"/>
              </w:rPr>
              <w:t xml:space="preserve">其他投标人的价格分统一按照下列公式计算：</w:t>
            </w:r>
            <w:r>
              <w:rPr>
                <w:rFonts w:hint="eastAsia" w:ascii="宋体" w:hAnsi="宋体" w:cs="宋体"/>
                <w:b/>
                <w:color w:val="000000"/>
                <w:sz w:val="24"/>
                <w:highlight w:val="none"/>
              </w:rPr>
              <w:t xml:space="preserve">投标报价得分=（评标基准价/投标报价）×30</w:t>
            </w:r>
            <w:r>
              <w:rPr>
                <w:rFonts w:hint="eastAsia" w:ascii="宋体" w:hAnsi="宋体" w:cs="宋体"/>
                <w:color w:val="000000"/>
                <w:sz w:val="24"/>
                <w:highlight w:val="none"/>
              </w:rPr>
              <w:t xml:space="preserve">，结果保留两位小数</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60"/>
              <w:spacing w:before="0" w:after="0"/>
              <w:rPr>
                <w:rFonts w:eastAsia="宋体" w:cs="Arial"/>
                <w:color w:val="000000"/>
                <w:highlight w:val="none"/>
              </w:rPr>
            </w:pPr>
            <w:r>
              <w:rPr>
                <w:rFonts w:hint="eastAsia" w:ascii="宋体" w:hAnsi="宋体" w:cs="宋体"/>
                <w:b/>
                <w:bCs/>
                <w:color w:val="000000"/>
                <w:sz w:val="24"/>
                <w:highlight w:val="none"/>
              </w:rPr>
              <w:t xml:space="preserve">注：因落实政府采购政策进行价格调整的，以调整后的价格计算评标基准价和投标报价。小微企业、残疾人福利单位、监狱和戒毒企业优惠政策详见本文第四章。</w:t>
            </w:r>
            <w:r>
              <w:rPr>
                <w:rFonts w:eastAsia="宋体" w:cs="Arial"/>
                <w:color w:val="000000"/>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30</w:t>
            </w:r>
            <w:r>
              <w:rPr>
                <w:rFonts w:hint="eastAsia" w:ascii="宋体" w:hAnsi="宋体"/>
                <w:color w:val="000000"/>
                <w:sz w:val="24"/>
                <w:highlight w:val="none"/>
              </w:rPr>
            </w:r>
            <w:r/>
          </w:p>
        </w:tc>
      </w:tr>
      <w:tr>
        <w:trPr>
          <w:trHeight w:val="746"/>
        </w:trPr>
        <w:tc>
          <w:tcPr>
            <w:tcW w:w="792" w:type="dxa"/>
            <w:vAlign w:val="center"/>
            <w:textDirection w:val="lrTb"/>
            <w:noWrap w:val="false"/>
          </w:tcPr>
          <w:p>
            <w:pPr>
              <w:pStyle w:val="899"/>
              <w:jc w:val="center"/>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r>
            <w:r/>
          </w:p>
        </w:tc>
        <w:tc>
          <w:tcPr>
            <w:gridSpan w:val="5"/>
            <w:tcW w:w="8530" w:type="dxa"/>
            <w:vAlign w:val="center"/>
            <w:textDirection w:val="lrTb"/>
            <w:noWrap w:val="false"/>
          </w:tcPr>
          <w:p>
            <w:pPr>
              <w:pStyle w:val="899"/>
              <w:rPr>
                <w:rFonts w:hint="eastAsia" w:ascii="宋体" w:hAnsi="宋体"/>
                <w:color w:val="000000"/>
                <w:sz w:val="24"/>
                <w:highlight w:val="none"/>
              </w:rPr>
            </w:pPr>
            <w:r>
              <w:rPr>
                <w:rFonts w:hint="eastAsia" w:ascii="宋体" w:hAnsi="宋体"/>
                <w:color w:val="000000"/>
                <w:sz w:val="24"/>
                <w:highlight w:val="none"/>
              </w:rPr>
              <w:t xml:space="preserve">综合实力部分（70分）</w:t>
            </w:r>
            <w:r>
              <w:rPr>
                <w:rFonts w:hint="eastAsia" w:ascii="宋体" w:hAnsi="宋体"/>
                <w:color w:val="000000"/>
                <w:sz w:val="24"/>
                <w:highlight w:val="none"/>
              </w:rPr>
            </w:r>
            <w:r/>
          </w:p>
        </w:tc>
      </w:tr>
      <w:tr>
        <w:trPr>
          <w:trHeight w:val="728"/>
        </w:trPr>
        <w:tc>
          <w:tcPr>
            <w:tcW w:w="792" w:type="dxa"/>
            <w:vAlign w:val="center"/>
            <w:vMerge w:val="restart"/>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综</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合</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w:t>
            </w:r>
            <w:r>
              <w:rPr>
                <w:rFonts w:hint="eastAsia" w:ascii="宋体" w:hAnsi="宋体"/>
                <w:color w:val="000000"/>
                <w:sz w:val="24"/>
                <w:highlight w:val="none"/>
              </w:rPr>
            </w:r>
            <w:r/>
          </w:p>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价</w:t>
            </w: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276"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评分因素</w:t>
            </w:r>
            <w:r>
              <w:rPr>
                <w:rFonts w:hint="eastAsia" w:ascii="宋体" w:hAnsi="宋体"/>
                <w:color w:val="000000"/>
                <w:sz w:val="24"/>
                <w:highlight w:val="none"/>
              </w:rPr>
            </w:r>
            <w:r/>
          </w:p>
        </w:tc>
        <w:tc>
          <w:tcPr>
            <w:tcW w:w="851"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分值</w:t>
            </w:r>
            <w:r>
              <w:rPr>
                <w:rFonts w:hint="eastAsia" w:ascii="宋体" w:hAnsi="宋体"/>
                <w:color w:val="000000"/>
                <w:sz w:val="24"/>
                <w:highlight w:val="none"/>
              </w:rPr>
            </w:r>
            <w:r/>
          </w:p>
        </w:tc>
        <w:tc>
          <w:tcPr>
            <w:gridSpan w:val="2"/>
            <w:tcW w:w="5528"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评分准则</w:t>
            </w:r>
            <w:r>
              <w:rPr>
                <w:rFonts w:hint="eastAsia" w:ascii="宋体" w:hAnsi="宋体"/>
                <w:color w:val="000000"/>
                <w:sz w:val="24"/>
                <w:highlight w:val="none"/>
              </w:rPr>
            </w:r>
            <w:r/>
          </w:p>
        </w:tc>
      </w:tr>
      <w:tr>
        <w:trPr>
          <w:trHeight w:val="2573"/>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企业业绩</w:t>
            </w:r>
            <w:r>
              <w:rPr>
                <w:rFonts w:hint="eastAsia" w:ascii="宋体" w:hAnsi="宋体" w:cs="宋体"/>
                <w:color w:val="000000"/>
                <w:sz w:val="24"/>
                <w:highlight w:val="none"/>
              </w:rPr>
            </w:r>
            <w:r/>
          </w:p>
        </w:tc>
        <w:tc>
          <w:tcPr>
            <w:tcW w:w="851" w:type="dxa"/>
            <w:vAlign w:val="center"/>
            <w:textDirection w:val="lrTb"/>
            <w:noWrap w:val="false"/>
          </w:tcPr>
          <w:p>
            <w:pPr>
              <w:pStyle w:val="899"/>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gridSpan w:val="2"/>
            <w:tcW w:w="5528" w:type="dxa"/>
            <w:vAlign w:val="center"/>
            <w:textDirection w:val="lrTb"/>
            <w:noWrap w:val="false"/>
          </w:tcPr>
          <w:p>
            <w:pPr>
              <w:pStyle w:val="899"/>
              <w:rPr>
                <w:rFonts w:ascii="宋体" w:hAnsi="宋体" w:cs="宋体"/>
                <w:color w:val="000000"/>
                <w:sz w:val="24"/>
                <w:highlight w:val="none"/>
              </w:rPr>
            </w:pPr>
            <w:r>
              <w:rPr>
                <w:rFonts w:hint="eastAsia" w:ascii="宋体" w:hAnsi="宋体" w:cs="宋体"/>
                <w:color w:val="000000"/>
                <w:sz w:val="24"/>
                <w:highlight w:val="none"/>
              </w:rPr>
              <w:t xml:space="preserve">投标人具有类似项目业绩合同（202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年1月1日以后所签合同），每提供一个业绩合同得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分，此项最高得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分（业绩证明材料包括合同原件彩色扫描件、中标通知书原件彩色扫描件，未提供的或提供不全的不得分）； </w:t>
            </w:r>
            <w:r>
              <w:rPr>
                <w:rFonts w:ascii="宋体" w:hAnsi="宋体" w:cs="宋体"/>
                <w:color w:val="000000"/>
                <w:sz w:val="24"/>
                <w:highlight w:val="none"/>
              </w:rPr>
            </w:r>
            <w:r/>
          </w:p>
          <w:p>
            <w:pPr>
              <w:pStyle w:val="899"/>
              <w:rPr>
                <w:rFonts w:hint="eastAsia" w:ascii="宋体" w:hAnsi="宋体" w:cs="宋体"/>
                <w:color w:val="000000"/>
                <w:sz w:val="24"/>
                <w:highlight w:val="none"/>
              </w:rPr>
            </w:pPr>
            <w:r>
              <w:rPr>
                <w:rFonts w:hint="eastAsia" w:ascii="宋体" w:hAnsi="宋体" w:cs="宋体"/>
                <w:color w:val="000000"/>
                <w:sz w:val="24"/>
                <w:highlight w:val="none"/>
              </w:rPr>
              <w:t xml:space="preserve">注：上述类似项目业绩是指投标人所提供的业绩需与本项目采购内容类似的项目业绩。</w:t>
            </w:r>
            <w:r>
              <w:rPr>
                <w:rFonts w:hint="eastAsia" w:ascii="宋体" w:hAnsi="宋体" w:cs="宋体"/>
                <w:color w:val="000000"/>
                <w:sz w:val="24"/>
                <w:highlight w:val="none"/>
              </w:rPr>
            </w:r>
            <w:r/>
          </w:p>
        </w:tc>
      </w:tr>
      <w:tr>
        <w:trPr>
          <w:trHeight w:val="567"/>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ind w:firstLine="120"/>
              <w:jc w:val="center"/>
              <w:rPr>
                <w:rFonts w:ascii="宋体" w:hAnsi="宋体"/>
                <w:color w:val="000000"/>
                <w:sz w:val="24"/>
                <w:highlight w:val="none"/>
              </w:rPr>
            </w:pPr>
            <w:r>
              <w:rPr>
                <w:rFonts w:hint="eastAsia" w:ascii="宋体" w:hAnsi="宋体"/>
                <w:color w:val="000000"/>
                <w:sz w:val="24"/>
                <w:highlight w:val="none"/>
              </w:rPr>
              <w:t xml:space="preserve">技术</w:t>
            </w:r>
            <w:r>
              <w:rPr>
                <w:rFonts w:ascii="宋体" w:hAnsi="宋体"/>
                <w:color w:val="000000"/>
                <w:sz w:val="24"/>
                <w:highlight w:val="none"/>
              </w:rPr>
            </w:r>
            <w:r/>
          </w:p>
          <w:p>
            <w:pPr>
              <w:pStyle w:val="899"/>
              <w:ind w:firstLine="120"/>
              <w:jc w:val="center"/>
              <w:rPr>
                <w:rFonts w:hint="eastAsia" w:ascii="宋体" w:hAnsi="宋体" w:cs="宋体"/>
                <w:color w:val="000000"/>
                <w:sz w:val="24"/>
                <w:highlight w:val="none"/>
              </w:rPr>
            </w:pPr>
            <w:r>
              <w:rPr>
                <w:rFonts w:hint="eastAsia" w:ascii="宋体" w:hAnsi="宋体"/>
                <w:color w:val="000000"/>
                <w:sz w:val="24"/>
                <w:highlight w:val="none"/>
              </w:rPr>
              <w:t xml:space="preserve">符合性</w:t>
            </w:r>
            <w:r>
              <w:rPr>
                <w:rFonts w:hint="eastAsia" w:ascii="宋体" w:hAnsi="宋体" w:cs="宋体"/>
                <w:color w:val="000000"/>
                <w:sz w:val="24"/>
                <w:highlight w:val="none"/>
              </w:rPr>
            </w:r>
            <w:r/>
          </w:p>
        </w:tc>
        <w:tc>
          <w:tcPr>
            <w:tcW w:w="851" w:type="dxa"/>
            <w:vAlign w:val="center"/>
            <w:textDirection w:val="lrTb"/>
            <w:noWrap w:val="false"/>
          </w:tcPr>
          <w:p>
            <w:pPr>
              <w:pStyle w:val="899"/>
              <w:jc w:val="center"/>
              <w:spacing w:line="360" w:lineRule="exact"/>
              <w:rPr>
                <w:rFonts w:ascii="宋体" w:hAnsi="宋体" w:eastAsia="宋体" w:cs="宋体"/>
                <w:color w:val="000000"/>
                <w:sz w:val="24"/>
                <w:highlight w:val="none"/>
                <w:lang w:val="en-US" w:eastAsia="zh-CN"/>
              </w:rPr>
            </w:pPr>
            <w:r>
              <w:rPr>
                <w:rFonts w:hint="eastAsia" w:ascii="宋体" w:hAnsi="宋体" w:eastAsia="宋体"/>
                <w:color w:val="000000"/>
                <w:sz w:val="24"/>
                <w:highlight w:val="none"/>
                <w:lang w:val="en-US" w:eastAsia="zh-CN"/>
              </w:rPr>
              <w:t xml:space="preserve">52</w:t>
            </w:r>
            <w:r>
              <w:rPr>
                <w:rFonts w:ascii="宋体" w:hAnsi="宋体" w:eastAsia="宋体" w:cs="宋体"/>
                <w:color w:val="000000"/>
                <w:sz w:val="24"/>
                <w:highlight w:val="none"/>
                <w:lang w:val="en-US" w:eastAsia="zh-CN"/>
              </w:rPr>
            </w:r>
            <w:r/>
          </w:p>
        </w:tc>
        <w:tc>
          <w:tcPr>
            <w:gridSpan w:val="2"/>
            <w:tcW w:w="5528" w:type="dxa"/>
            <w:vAlign w:val="center"/>
            <w:textDirection w:val="lrTb"/>
            <w:noWrap w:val="false"/>
          </w:tcPr>
          <w:p>
            <w:pPr>
              <w:pStyle w:val="899"/>
              <w:rPr>
                <w:rFonts w:ascii="宋体" w:hAnsi="宋体" w:cs="宋体"/>
                <w:color w:val="000000"/>
                <w:sz w:val="24"/>
                <w:highlight w:val="none"/>
              </w:rPr>
            </w:pPr>
            <w:r>
              <w:rPr>
                <w:rFonts w:hint="eastAsia" w:ascii="宋体" w:hAnsi="宋体" w:cs="宋体"/>
                <w:color w:val="000000"/>
                <w:sz w:val="24"/>
                <w:highlight w:val="none"/>
              </w:rPr>
              <w:t xml:space="preserve">根据各投标人对本次招标技术参数部分响应情况进行评定。投标人的所有技术参数满足招标要求的得满分</w:t>
            </w:r>
            <w:r>
              <w:rPr>
                <w:rFonts w:hint="eastAsia" w:ascii="宋体" w:hAnsi="宋体" w:cs="宋体"/>
                <w:color w:val="000000"/>
                <w:sz w:val="24"/>
                <w:highlight w:val="none"/>
                <w:lang w:val="en-US" w:eastAsia="zh-CN"/>
              </w:rPr>
              <w:t xml:space="preserve">52</w:t>
            </w:r>
            <w:r>
              <w:rPr>
                <w:rFonts w:hint="eastAsia" w:ascii="宋体" w:hAnsi="宋体" w:cs="宋体"/>
                <w:color w:val="000000"/>
                <w:sz w:val="24"/>
                <w:highlight w:val="none"/>
              </w:rPr>
              <w:t xml:space="preserve">分。技术参数中加“★”部分重要指标，全部满足招标要求的得</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分，出现负偏离有一项扣</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分；技术参数中除加“★”以外的其它条款为一般技术指标，全部满足招标要求的得</w:t>
            </w: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rPr>
              <w:t xml:space="preserve">分，出现负偏离有一项扣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899"/>
              <w:spacing w:line="340" w:lineRule="exact"/>
              <w:rPr>
                <w:rFonts w:ascii="宋体" w:hAnsi="宋体" w:cs="宋体"/>
                <w:bCs/>
                <w:color w:val="000000"/>
                <w:sz w:val="24"/>
                <w:highlight w:val="none"/>
              </w:rPr>
            </w:pPr>
            <w:r>
              <w:rPr>
                <w:rFonts w:hint="eastAsia" w:ascii="宋体" w:hAnsi="宋体" w:cs="宋体"/>
                <w:color w:val="000000"/>
                <w:sz w:val="24"/>
                <w:highlight w:val="none"/>
              </w:rPr>
              <w:t xml:space="preserve">注：</w:t>
            </w:r>
            <w:r>
              <w:rPr>
                <w:rFonts w:hint="eastAsia" w:ascii="宋体" w:hAnsi="宋体" w:cs="宋体"/>
                <w:bCs/>
                <w:color w:val="000000"/>
                <w:sz w:val="24"/>
                <w:highlight w:val="none"/>
              </w:rPr>
              <w:t xml:space="preserve">①技术参数要求提供的证明材料的以证明材料复印件加盖</w:t>
            </w:r>
            <w:r>
              <w:rPr>
                <w:rFonts w:hint="eastAsia" w:ascii="宋体" w:hAnsi="宋体" w:eastAsia="宋体" w:cs="宋体"/>
                <w:bCs/>
                <w:color w:val="000000"/>
                <w:sz w:val="24"/>
                <w:highlight w:val="none"/>
              </w:rPr>
              <w:t xml:space="preserve">投标单位</w:t>
            </w:r>
            <w:r>
              <w:rPr>
                <w:rFonts w:hint="eastAsia" w:ascii="宋体" w:hAnsi="宋体" w:cs="宋体"/>
                <w:bCs/>
                <w:color w:val="000000"/>
                <w:sz w:val="24"/>
                <w:highlight w:val="none"/>
              </w:rPr>
              <w:t xml:space="preserve">公章为准。其中：参数中含“★”需提供完整的省级或省级以上《推广鉴定报告》，或带“CMA”或"CNAS”计量认证标志的《检验报告》，</w:t>
            </w:r>
            <w:r>
              <w:rPr>
                <w:rFonts w:hint="eastAsia" w:ascii="宋体" w:hAnsi="宋体" w:cs="宋体"/>
                <w:bCs/>
                <w:color w:val="000000"/>
                <w:sz w:val="24"/>
                <w:highlight w:val="none"/>
                <w:lang w:eastAsia="zh-CN"/>
              </w:rPr>
              <w:t xml:space="preserve">其他参数需提供产品的相关证明材料。</w:t>
            </w:r>
            <w:r>
              <w:rPr>
                <w:rFonts w:ascii="宋体" w:hAnsi="宋体" w:cs="宋体"/>
                <w:bCs/>
                <w:color w:val="000000"/>
                <w:sz w:val="24"/>
                <w:highlight w:val="none"/>
              </w:rPr>
            </w:r>
            <w:r/>
          </w:p>
          <w:p>
            <w:pPr>
              <w:pStyle w:val="899"/>
              <w:spacing w:line="340" w:lineRule="exact"/>
              <w:rPr>
                <w:rFonts w:ascii="宋体" w:hAnsi="宋体" w:cs="宋体"/>
                <w:bCs/>
                <w:color w:val="000000"/>
                <w:sz w:val="24"/>
                <w:highlight w:val="none"/>
              </w:rPr>
            </w:pPr>
            <w:r>
              <w:rPr>
                <w:rFonts w:hint="eastAsia" w:ascii="宋体" w:hAnsi="宋体" w:cs="宋体"/>
                <w:bCs/>
                <w:color w:val="000000"/>
                <w:sz w:val="24"/>
                <w:highlight w:val="none"/>
              </w:rPr>
              <w:t xml:space="preserve">②技术参数中每一条的要求为一项；</w:t>
            </w:r>
            <w:r>
              <w:rPr>
                <w:rFonts w:ascii="宋体" w:hAnsi="宋体" w:cs="宋体"/>
                <w:bCs/>
                <w:color w:val="000000"/>
                <w:sz w:val="24"/>
                <w:highlight w:val="none"/>
              </w:rPr>
            </w:r>
            <w:r/>
          </w:p>
          <w:p>
            <w:pPr>
              <w:pStyle w:val="899"/>
              <w:rPr>
                <w:rFonts w:hint="eastAsia" w:ascii="宋体" w:hAnsi="宋体" w:cs="宋体"/>
                <w:color w:val="000000"/>
                <w:sz w:val="24"/>
                <w:highlight w:val="none"/>
              </w:rPr>
            </w:pPr>
            <w:r>
              <w:rPr>
                <w:rFonts w:hint="eastAsia" w:ascii="宋体" w:hAnsi="宋体" w:cs="宋体"/>
                <w:bCs/>
                <w:color w:val="000000"/>
                <w:sz w:val="24"/>
                <w:highlight w:val="none"/>
              </w:rPr>
              <w:t xml:space="preserve">③技术参数中要求提供证明材料的需在投标文件中注明对应页码和序号，便于评标委员会审核。</w:t>
            </w:r>
            <w:r>
              <w:rPr>
                <w:rFonts w:hint="eastAsia" w:ascii="宋体" w:hAnsi="宋体" w:cs="宋体"/>
                <w:color w:val="000000"/>
                <w:sz w:val="24"/>
                <w:highlight w:val="none"/>
              </w:rPr>
            </w:r>
            <w:r/>
          </w:p>
        </w:tc>
      </w:tr>
      <w:tr>
        <w:trPr>
          <w:trHeight w:val="1086"/>
        </w:trPr>
        <w:tc>
          <w:tcPr>
            <w:tcW w:w="792" w:type="dxa"/>
            <w:vAlign w:val="center"/>
            <w:vMerge w:val="continue"/>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875"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r>
            <w:r/>
          </w:p>
        </w:tc>
        <w:tc>
          <w:tcPr>
            <w:tcW w:w="1276" w:type="dxa"/>
            <w:vAlign w:val="center"/>
            <w:textDirection w:val="lrTb"/>
            <w:noWrap w:val="false"/>
          </w:tcPr>
          <w:p>
            <w:pPr>
              <w:pStyle w:val="899"/>
              <w:ind w:firstLine="120"/>
              <w:jc w:val="center"/>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实施</w:t>
            </w:r>
            <w:r>
              <w:rPr>
                <w:rFonts w:ascii="宋体" w:hAnsi="宋体" w:cs="宋体"/>
                <w:bCs/>
                <w:color w:val="000000"/>
                <w:sz w:val="24"/>
                <w:highlight w:val="none"/>
              </w:rPr>
            </w:r>
            <w:r/>
          </w:p>
          <w:p>
            <w:pPr>
              <w:pStyle w:val="899"/>
              <w:ind w:firstLine="120"/>
              <w:jc w:val="center"/>
              <w:spacing w:line="3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方案</w:t>
            </w:r>
            <w:r>
              <w:rPr>
                <w:rFonts w:hint="eastAsia" w:ascii="宋体" w:hAnsi="宋体" w:cs="宋体"/>
                <w:color w:val="000000"/>
                <w:sz w:val="24"/>
                <w:highlight w:val="none"/>
              </w:rPr>
            </w:r>
            <w:r/>
          </w:p>
        </w:tc>
        <w:tc>
          <w:tcPr>
            <w:tcW w:w="851" w:type="dxa"/>
            <w:vAlign w:val="center"/>
            <w:textDirection w:val="lrTb"/>
            <w:noWrap w:val="false"/>
          </w:tcPr>
          <w:p>
            <w:pPr>
              <w:pStyle w:val="899"/>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gridSpan w:val="2"/>
            <w:tcW w:w="5528" w:type="dxa"/>
            <w:vAlign w:val="center"/>
            <w:textDirection w:val="lrTb"/>
            <w:noWrap w:val="false"/>
          </w:tcPr>
          <w:p>
            <w:pPr>
              <w:pStyle w:val="899"/>
              <w:jc w:val="left"/>
              <w:rPr>
                <w:rFonts w:ascii="宋体" w:hAnsi="宋体" w:cs="宋体"/>
                <w:color w:val="000000"/>
                <w:sz w:val="24"/>
                <w:highlight w:val="none"/>
              </w:rPr>
            </w:pPr>
            <w:r>
              <w:rPr>
                <w:rFonts w:hint="eastAsia" w:ascii="宋体" w:hAnsi="宋体" w:cs="宋体"/>
                <w:color w:val="000000"/>
                <w:sz w:val="24"/>
                <w:highlight w:val="none"/>
              </w:rPr>
              <w:t xml:space="preserve">（1）评标委员会根据各投标人项目实施方案中产品供货方案进行评定，提供有针对性的、科学有效的产品供货方案，</w:t>
            </w:r>
            <w:r>
              <w:rPr>
                <w:rFonts w:hint="eastAsia" w:ascii="宋体" w:hAnsi="宋体" w:eastAsia="宋体" w:cs="宋体"/>
                <w:color w:val="000000"/>
                <w:sz w:val="24"/>
                <w:highlight w:val="none"/>
              </w:rPr>
              <w:t xml:space="preserve">至少包含：①供货周期及进度计划；②进度保证措施；③供货应急预案</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rPr>
              <w:t xml:space="preserve">安装调试方案；</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投标人应在投标文件“项目实施方案”中设置专节来对上述4项内容作出响应性说明，每项为</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（2）评标委员会根据各投标人项目实施方案中售后服务方案进行评定，提供有针对性的、完整合理的售后服务方案至少包含：</w:t>
            </w:r>
            <w:r>
              <w:rPr>
                <w:rFonts w:hint="eastAsia" w:ascii="宋体" w:hAnsi="宋体" w:eastAsia="宋体" w:cs="宋体"/>
                <w:color w:val="000000"/>
                <w:sz w:val="24"/>
                <w:highlight w:val="none"/>
              </w:rPr>
              <w:t xml:space="preserve">①备品备件及易损件供应方案；</w:t>
            </w:r>
            <w:r>
              <w:rPr>
                <w:rFonts w:hint="eastAsia" w:eastAsia="宋体"/>
                <w:color w:val="000000"/>
                <w:sz w:val="22"/>
                <w:szCs w:val="28"/>
                <w:highlight w:val="none"/>
                <w:lang w:val="en-US" w:eastAsia="zh-CN"/>
              </w:rPr>
              <w:t xml:space="preserve">②</w:t>
            </w:r>
            <w:r>
              <w:rPr>
                <w:rFonts w:hint="eastAsia"/>
                <w:color w:val="000000"/>
                <w:sz w:val="22"/>
                <w:szCs w:val="28"/>
                <w:highlight w:val="none"/>
              </w:rPr>
              <w:t xml:space="preserve">售后响应</w:t>
            </w:r>
            <w:r>
              <w:rPr>
                <w:rFonts w:hint="eastAsia"/>
                <w:color w:val="000000"/>
                <w:sz w:val="22"/>
                <w:szCs w:val="28"/>
                <w:highlight w:val="none"/>
                <w:lang w:val="en-US" w:eastAsia="zh-CN"/>
              </w:rPr>
              <w:t xml:space="preserve">及</w:t>
            </w:r>
            <w:r>
              <w:rPr>
                <w:rFonts w:hint="eastAsia" w:ascii="宋体" w:hAnsi="宋体" w:eastAsia="宋体" w:cs="宋体"/>
                <w:color w:val="000000"/>
                <w:sz w:val="24"/>
                <w:highlight w:val="none"/>
              </w:rPr>
              <w:t xml:space="preserve">回访巡检方案；</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突发故障解决措施。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投标人应在投标文件“项目实施方案”中设置专节来对上述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项内容作出响应性说明，每项为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（3）评标委员会根据各投标人项目实施方案中人员培训方案进行评定，提供有针对性的、科学合理的产品人员培训方案，至少包含：</w:t>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业务技术功能培训</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日常保养和定期保养培训；</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常见故障处理培训。</w:t>
            </w:r>
            <w:r>
              <w:rPr>
                <w:rFonts w:ascii="宋体" w:hAnsi="宋体" w:cs="宋体"/>
                <w:color w:val="000000"/>
                <w:sz w:val="24"/>
                <w:highlight w:val="none"/>
              </w:rPr>
            </w:r>
            <w:r/>
          </w:p>
          <w:p>
            <w:pPr>
              <w:pStyle w:val="957"/>
              <w:ind w:firstLine="0"/>
              <w:jc w:val="left"/>
              <w:rPr>
                <w:rFonts w:hint="eastAsia" w:ascii="宋体" w:hAnsi="宋体" w:cs="宋体"/>
                <w:color w:val="000000"/>
                <w:highlight w:val="none"/>
              </w:rPr>
            </w:pPr>
            <w:r>
              <w:rPr>
                <w:rFonts w:hint="eastAsia" w:ascii="宋体" w:hAnsi="宋体" w:cs="宋体"/>
                <w:color w:val="000000"/>
                <w:sz w:val="24"/>
                <w:highlight w:val="none"/>
              </w:rPr>
              <w:t xml:space="preserve">投标人应在投标文件“项目实施方案”中设置专节来对上述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项内容作出响应性说明，每项为</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分共</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分，每缺一项说明或者说明内容与项目无关扣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highlight w:val="none"/>
              </w:rPr>
            </w:r>
            <w:r/>
          </w:p>
        </w:tc>
      </w:tr>
      <w:tr>
        <w:trPr>
          <w:trHeight w:val="1009"/>
        </w:trPr>
        <w:tc>
          <w:tcPr>
            <w:tcW w:w="792"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gridSpan w:val="2"/>
            <w:tcW w:w="2151" w:type="dxa"/>
            <w:vAlign w:val="center"/>
            <w:textDirection w:val="lrTb"/>
            <w:noWrap w:val="false"/>
          </w:tcPr>
          <w:p>
            <w:pPr>
              <w:pStyle w:val="899"/>
              <w:jc w:val="center"/>
              <w:spacing w:line="32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节能环保</w:t>
            </w:r>
            <w:r>
              <w:rPr>
                <w:rFonts w:hint="eastAsia" w:ascii="宋体" w:hAnsi="宋体" w:cs="宋体"/>
                <w:bCs/>
                <w:color w:val="000000"/>
                <w:sz w:val="24"/>
                <w:highlight w:val="none"/>
              </w:rPr>
            </w:r>
            <w:r/>
          </w:p>
        </w:tc>
        <w:tc>
          <w:tcPr>
            <w:tcW w:w="851" w:type="dxa"/>
            <w:vAlign w:val="center"/>
            <w:textDirection w:val="lrTb"/>
            <w:noWrap w:val="false"/>
          </w:tcPr>
          <w:p>
            <w:pPr>
              <w:pStyle w:val="899"/>
              <w:jc w:val="center"/>
              <w:spacing w:line="360" w:lineRule="exact"/>
              <w:rPr>
                <w:rFonts w:hint="eastAsia" w:ascii="宋体" w:hAnsi="宋体" w:cs="宋体"/>
                <w:bCs/>
                <w:color w:val="000000"/>
                <w:sz w:val="24"/>
                <w:highlight w:val="none"/>
              </w:rPr>
            </w:pPr>
            <w:r>
              <w:rPr>
                <w:rFonts w:hint="eastAsia" w:ascii="宋体" w:hAnsi="宋体"/>
                <w:color w:val="000000"/>
                <w:sz w:val="24"/>
                <w:highlight w:val="none"/>
              </w:rPr>
              <w:t xml:space="preserve">2</w:t>
            </w:r>
            <w:r>
              <w:rPr>
                <w:rFonts w:hint="eastAsia" w:ascii="宋体" w:hAnsi="宋体" w:cs="宋体"/>
                <w:bCs/>
                <w:color w:val="000000"/>
                <w:sz w:val="24"/>
                <w:highlight w:val="none"/>
              </w:rPr>
            </w:r>
            <w:r/>
          </w:p>
        </w:tc>
        <w:tc>
          <w:tcPr>
            <w:gridSpan w:val="2"/>
            <w:tcW w:w="5528" w:type="dxa"/>
            <w:vAlign w:val="center"/>
            <w:textDirection w:val="lrTb"/>
            <w:noWrap w:val="false"/>
          </w:tcPr>
          <w:p>
            <w:pPr>
              <w:pStyle w:val="962"/>
              <w:jc w:val="both"/>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color w:val="000000"/>
                <w:sz w:val="24"/>
                <w:highlight w:val="none"/>
              </w:rPr>
            </w:r>
            <w:r/>
          </w:p>
          <w:p>
            <w:pPr>
              <w:pStyle w:val="899"/>
              <w:tabs>
                <w:tab w:val="left" w:pos="840" w:leader="none"/>
                <w:tab w:val="left" w:pos="105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color w:val="000000"/>
                <w:sz w:val="24"/>
                <w:highlight w:val="none"/>
              </w:rPr>
            </w:r>
            <w:r/>
          </w:p>
        </w:tc>
      </w:tr>
    </w:tbl>
    <w:p>
      <w:pPr>
        <w:pStyle w:val="946"/>
        <w:jc w:val="left"/>
        <w:spacing w:line="440" w:lineRule="exact"/>
        <w:rPr>
          <w:b/>
          <w:color w:val="000000"/>
          <w:sz w:val="36"/>
          <w:szCs w:val="36"/>
          <w:highlight w:val="none"/>
        </w:r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highlight w:val="none"/>
        </w:rPr>
      </w:r>
      <w:r/>
    </w:p>
    <w:p>
      <w:pPr>
        <w:pStyle w:val="907"/>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07"/>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1"/>
        <w:rPr>
          <w:rFonts w:hint="eastAsia" w:ascii="宋体" w:hAnsi="宋体"/>
          <w:b w:val="0"/>
          <w:color w:val="000000"/>
          <w:sz w:val="36"/>
          <w:szCs w:val="36"/>
          <w:highlight w:val="none"/>
        </w:rPr>
      </w:pPr>
      <w:r>
        <w:rPr>
          <w:rFonts w:hint="eastAsia" w:ascii="宋体" w:hAnsi="宋体"/>
          <w:b w:val="0"/>
          <w:color w:val="000000"/>
          <w:sz w:val="36"/>
          <w:szCs w:val="36"/>
          <w:highlight w:val="none"/>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1"/>
        <w:rPr>
          <w:rFonts w:hint="eastAsia" w:ascii="宋体" w:hAnsi="宋体"/>
          <w:b w:val="0"/>
          <w:color w:val="000000"/>
          <w:sz w:val="36"/>
          <w:szCs w:val="36"/>
          <w:highlight w:val="none"/>
        </w:rPr>
      </w:pPr>
      <w:r>
        <w:rPr>
          <w:rFonts w:hint="eastAsia" w:ascii="宋体" w:hAnsi="宋体"/>
          <w:b w:val="0"/>
          <w:color w:val="000000"/>
          <w:sz w:val="36"/>
          <w:szCs w:val="36"/>
          <w:highlight w:val="none"/>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99"/>
        <w:rPr>
          <w:rFonts w:hint="eastAsia"/>
          <w:color w:val="000000"/>
        </w:rPr>
      </w:pPr>
      <w:r>
        <w:rPr>
          <w:rFonts w:hint="eastAsia"/>
          <w:color w:val="000000"/>
        </w:rPr>
      </w:r>
      <w:r/>
    </w:p>
    <w:p>
      <w:pPr>
        <w:pStyle w:val="899"/>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2"/>
        <w:ind w:left="0" w:firstLine="0"/>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32"/>
        <w:ind w:left="0" w:firstLine="0"/>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07"/>
        <w:jc w:val="center"/>
        <w:spacing w:line="480" w:lineRule="exact"/>
        <w:rPr>
          <w:rFonts w:ascii="宋体" w:hAnsi="宋体"/>
          <w:b/>
          <w:bCs/>
          <w:color w:val="000000"/>
          <w:sz w:val="36"/>
          <w:szCs w:val="36"/>
          <w:highlight w:val="none"/>
        </w:rPr>
      </w:pPr>
      <w:r>
        <w:rPr>
          <w:rFonts w:hint="eastAsia" w:ascii="宋体" w:hAnsi="宋体"/>
          <w:b/>
          <w:color w:val="000000"/>
          <w:sz w:val="36"/>
          <w:szCs w:val="36"/>
          <w:highlight w:val="none"/>
        </w:rPr>
      </w:r>
      <w:r>
        <w:rPr>
          <w:rFonts w:hint="eastAsia" w:ascii="宋体" w:hAnsi="宋体"/>
          <w:b/>
          <w:color w:val="000000"/>
          <w:sz w:val="36"/>
          <w:szCs w:val="36"/>
          <w:highlight w:val="none"/>
        </w:rPr>
      </w:r>
      <w:r/>
    </w:p>
    <w:p>
      <w:pPr>
        <w:pStyle w:val="907"/>
        <w:jc w:val="center"/>
        <w:spacing w:line="480" w:lineRule="exact"/>
        <w:rPr>
          <w:rFonts w:hint="eastAsia" w:ascii="宋体" w:hAnsi="宋体"/>
          <w:b/>
          <w:bCs/>
          <w:color w:val="000000"/>
          <w:sz w:val="36"/>
          <w:szCs w:val="36"/>
          <w:highlight w:val="none"/>
        </w:rPr>
      </w:pPr>
      <w:r>
        <w:rPr>
          <w:rFonts w:hint="eastAsia" w:ascii="宋体" w:hAnsi="宋体"/>
          <w:b/>
          <w:color w:val="000000"/>
          <w:sz w:val="36"/>
          <w:szCs w:val="36"/>
          <w:highlight w:val="none"/>
        </w:rPr>
        <w:t xml:space="preserve">第五章    合同主要条款</w:t>
      </w:r>
      <w:r>
        <w:rPr>
          <w:rFonts w:ascii="宋体" w:hAnsi="宋体"/>
          <w:b/>
          <w:bCs/>
          <w:color w:val="000000"/>
          <w:sz w:val="36"/>
          <w:szCs w:val="36"/>
          <w:highlight w:val="none"/>
        </w:rPr>
      </w:r>
      <w:r/>
    </w:p>
    <w:p>
      <w:pPr>
        <w:pStyle w:val="89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建湖县农业农村局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899"/>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u w:val="single"/>
          <w:lang w:eastAsia="zh-CN"/>
        </w:rPr>
        <w:t xml:space="preserve">2025制种生产经营主体提升农业设备采购项目（</w:t>
      </w:r>
      <w:r>
        <w:rPr>
          <w:rFonts w:hint="eastAsia" w:ascii="宋体" w:hAnsi="宋体" w:cs="宋体"/>
          <w:color w:val="000000"/>
          <w:sz w:val="24"/>
          <w:highlight w:val="none"/>
          <w:u w:val="single"/>
          <w:lang w:val="en-US" w:eastAsia="zh-CN"/>
        </w:rPr>
        <w:t xml:space="preserve">    标段</w:t>
      </w:r>
      <w:r>
        <w:rPr>
          <w:rFonts w:hint="eastAsia" w:ascii="宋体" w:hAnsi="宋体" w:cs="宋体"/>
          <w:color w:val="000000"/>
          <w:sz w:val="24"/>
          <w:highlight w:val="none"/>
          <w:u w:val="single"/>
          <w:lang w:eastAsia="zh-CN"/>
        </w:rPr>
        <w:t xml:space="preserve">）</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899"/>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899"/>
        <w:ind w:firstLine="470"/>
        <w:spacing w:line="480" w:lineRule="exact"/>
        <w:rPr>
          <w:rFonts w:hint="eastAsia" w:ascii="宋体" w:hAnsi="宋体"/>
          <w:b/>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中标价即为合同价。</w:t>
      </w:r>
      <w:r>
        <w:rPr>
          <w:rFonts w:hint="eastAsia" w:ascii="宋体" w:hAnsi="宋体"/>
          <w:b/>
          <w:color w:val="000000"/>
          <w:sz w:val="24"/>
          <w:highlight w:val="none"/>
        </w:rPr>
      </w:r>
      <w:r/>
    </w:p>
    <w:p>
      <w:pPr>
        <w:pStyle w:val="899"/>
        <w:ind w:firstLine="47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2. 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履约</w:t>
      </w:r>
      <w:r>
        <w:rPr>
          <w:rFonts w:ascii="宋体" w:hAnsi="宋体"/>
          <w:color w:val="000000"/>
          <w:sz w:val="24"/>
          <w:highlight w:val="none"/>
        </w:rPr>
        <w:t xml:space="preserve">保证金</w:t>
      </w:r>
      <w:r>
        <w:rPr>
          <w:rFonts w:hint="eastAsia" w:ascii="宋体" w:hAnsi="宋体"/>
          <w:color w:val="000000"/>
          <w:sz w:val="24"/>
          <w:highlight w:val="none"/>
        </w:rPr>
      </w:r>
      <w:r/>
    </w:p>
    <w:p>
      <w:pPr>
        <w:pStyle w:val="899"/>
        <w:ind w:firstLine="480"/>
        <w:jc w:val="left"/>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3.1乙方在签订合同时，须向甲方交纳项目</w:t>
      </w:r>
      <w:r>
        <w:rPr>
          <w:rFonts w:hint="eastAsia" w:ascii="宋体" w:hAnsi="宋体" w:cs="宋体"/>
          <w:color w:val="000000"/>
          <w:sz w:val="24"/>
          <w:highlight w:val="none"/>
        </w:rPr>
        <w:t xml:space="preserve">中标价5%</w:t>
      </w:r>
      <w:r>
        <w:rPr>
          <w:rFonts w:hint="eastAsia" w:ascii="宋体" w:hAnsi="宋体"/>
          <w:color w:val="000000"/>
          <w:sz w:val="24"/>
          <w:highlight w:val="none"/>
        </w:rPr>
        <w:t xml:space="preserve">的履约保证金，</w:t>
      </w:r>
      <w:r>
        <w:rPr>
          <w:rFonts w:hint="eastAsia" w:ascii="宋体" w:hAnsi="宋体" w:cs="宋体"/>
          <w:color w:val="000000"/>
          <w:sz w:val="24"/>
          <w:highlight w:val="none"/>
        </w:rPr>
        <w:t xml:space="preserve">于供货结束验收合格后退还。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合同履行结束后，甲方应及时退还交纳的履约保证金。</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3.3</w:t>
      </w:r>
      <w:r>
        <w:rPr>
          <w:rFonts w:hint="eastAsia" w:ascii="宋体" w:hAnsi="宋体" w:cs="宋体"/>
          <w:color w:val="000000"/>
          <w:sz w:val="24"/>
          <w:highlight w:val="none"/>
        </w:rPr>
        <w:t xml:space="preserve">履约保证金的退还：</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3.1方式：无息退还至投标人缴纳履约保证金的账户。如为保函，在到期时自行失效。</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3.2时间：项目服务期满后退还。</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3.3条件：按合同要求全部履约完成并经甲方验收合格，且甲方收到乙方出具的发票。</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3.4不予退还情形：</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（2）乙方不履行与采购人订立的合同的；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（3）乙方所供货物或服务不符合招标文件规定要求的；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（4）乙方采取欺骗、弄虚作假方式投标的或与其它投标人串通投标的；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（5）乙方将合同内容转包、违法分包的；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（6）乙方故意捏造事实或伪造证明材料，进行虚假恶意投诉或反映的。</w:t>
      </w:r>
      <w:r>
        <w:rPr>
          <w:rFonts w:hint="eastAsia" w:ascii="宋体" w:hAnsi="宋体" w:cs="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项目实施期间，乙方所有的工作人员的人身安全以及乙方在实施期间产生的各类安全责任事故均由乙方自行承担。</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5. 乙方</w:t>
      </w:r>
      <w:r>
        <w:rPr>
          <w:rFonts w:hint="eastAsia" w:ascii="宋体" w:hAnsi="宋体" w:cs="宋体"/>
          <w:bCs/>
          <w:color w:val="000000"/>
          <w:sz w:val="24"/>
          <w:szCs w:val="22"/>
          <w:highlight w:val="none"/>
        </w:rPr>
        <w:t xml:space="preserve">在服务过程中涉及第三方产品知识产权情况，若出现技术、经济或法律上的纠纷，应由乙方全面承担并全权解决，并确保不影响项目的进度。</w:t>
      </w:r>
      <w:r>
        <w:rPr>
          <w:rFonts w:hint="eastAsia" w:ascii="宋体" w:hAnsi="宋体"/>
          <w:color w:val="000000"/>
          <w:sz w:val="24"/>
          <w:highlight w:val="none"/>
        </w:rPr>
      </w:r>
      <w:r/>
    </w:p>
    <w:p>
      <w:pPr>
        <w:pStyle w:val="899"/>
        <w:ind w:firstLine="480"/>
        <w:jc w:val="left"/>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6. 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二、质量保证</w:t>
      </w:r>
      <w:r>
        <w:rPr>
          <w:rFonts w:hint="eastAsia" w:ascii="宋体" w:hAnsi="宋体"/>
          <w:b/>
          <w:color w:val="000000"/>
          <w:sz w:val="24"/>
          <w:highlight w:val="none"/>
        </w:rPr>
      </w:r>
      <w:r/>
    </w:p>
    <w:p>
      <w:pPr>
        <w:pStyle w:val="899"/>
        <w:ind w:firstLine="470"/>
        <w:spacing w:line="480" w:lineRule="exact"/>
        <w:rPr>
          <w:rFonts w:hint="eastAsia" w:ascii="宋体" w:hAnsi="宋体"/>
          <w:color w:val="000000"/>
          <w:sz w:val="24"/>
          <w:highlight w:val="none"/>
        </w:rPr>
      </w:pPr>
      <w:r>
        <w:rPr>
          <w:rFonts w:hint="eastAsia" w:ascii="宋体" w:hAnsi="宋体"/>
          <w:color w:val="000000"/>
          <w:sz w:val="24"/>
          <w:highlight w:val="none"/>
        </w:rPr>
        <w:t xml:space="preserve">1. 乙方提供的产品性能及质量应符合国家标准并满足招标文件规定的相关质量技术要求，实现乙方的投标承诺书条款。</w:t>
      </w:r>
      <w:r>
        <w:rPr>
          <w:rFonts w:hint="eastAsia" w:ascii="宋体" w:hAnsi="宋体"/>
          <w:color w:val="000000"/>
          <w:sz w:val="24"/>
          <w:highlight w:val="none"/>
        </w:rPr>
      </w:r>
      <w:r/>
    </w:p>
    <w:p>
      <w:pPr>
        <w:pStyle w:val="899"/>
        <w:ind w:firstLine="470"/>
        <w:spacing w:line="480" w:lineRule="exact"/>
        <w:rPr>
          <w:rFonts w:hint="eastAsia" w:ascii="宋体" w:hAnsi="宋体"/>
          <w:bCs/>
          <w:color w:val="000000"/>
          <w:sz w:val="24"/>
          <w:highlight w:val="none"/>
        </w:rPr>
      </w:pPr>
      <w:r>
        <w:rPr>
          <w:rFonts w:hint="eastAsia" w:ascii="宋体" w:hAnsi="宋体"/>
          <w:color w:val="000000"/>
          <w:sz w:val="24"/>
          <w:highlight w:val="none"/>
        </w:rPr>
        <w:t xml:space="preserve">2. 具体标准详见招标文件中技术参数要求部分。</w:t>
      </w:r>
      <w:r>
        <w:rPr>
          <w:rFonts w:hint="eastAsia" w:ascii="宋体" w:hAnsi="宋体"/>
          <w:bCs/>
          <w:color w:val="000000"/>
          <w:sz w:val="24"/>
          <w:highlight w:val="none"/>
        </w:rPr>
      </w:r>
      <w:r/>
    </w:p>
    <w:p>
      <w:pPr>
        <w:pStyle w:val="899"/>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三、产品的运输方式、费用负担及保险</w:t>
      </w:r>
      <w:r>
        <w:rPr>
          <w:rFonts w:hint="eastAsia" w:ascii="宋体" w:hAnsi="宋体"/>
          <w:b/>
          <w:color w:val="000000"/>
          <w:sz w:val="24"/>
          <w:highlight w:val="none"/>
        </w:rPr>
      </w:r>
      <w:r/>
    </w:p>
    <w:p>
      <w:pPr>
        <w:pStyle w:val="899"/>
        <w:ind w:firstLine="473"/>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899"/>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四、交付与验收</w:t>
      </w:r>
      <w:r>
        <w:rPr>
          <w:rFonts w:hint="eastAsia" w:ascii="宋体" w:hAnsi="宋体"/>
          <w:color w:val="000000"/>
          <w:sz w:val="24"/>
          <w:highlight w:val="none"/>
        </w:rPr>
      </w:r>
      <w:r/>
    </w:p>
    <w:p>
      <w:pPr>
        <w:pStyle w:val="899"/>
        <w:ind w:firstLine="477"/>
        <w:spacing w:line="480" w:lineRule="exact"/>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宋体"/>
          <w:color w:val="000000"/>
          <w:spacing w:val="-4"/>
          <w:sz w:val="24"/>
          <w:szCs w:val="24"/>
          <w:highlight w:val="none"/>
        </w:rPr>
        <w:t xml:space="preserve">合同签订后</w:t>
      </w:r>
      <w:r>
        <w:rPr>
          <w:rFonts w:hint="eastAsia" w:ascii="宋体" w:hAnsi="宋体" w:cs="宋体"/>
          <w:color w:val="000000"/>
          <w:spacing w:val="-4"/>
          <w:sz w:val="24"/>
          <w:szCs w:val="24"/>
          <w:highlight w:val="none"/>
          <w:lang w:val="en-US" w:eastAsia="zh-CN"/>
        </w:rPr>
        <w:t xml:space="preserve">30个日历天</w:t>
      </w:r>
      <w:r>
        <w:rPr>
          <w:rFonts w:hint="eastAsia" w:ascii="宋体" w:hAnsi="宋体" w:cs="宋体"/>
          <w:color w:val="000000"/>
          <w:spacing w:val="-4"/>
          <w:sz w:val="24"/>
          <w:szCs w:val="24"/>
          <w:highlight w:val="none"/>
        </w:rPr>
        <w:t xml:space="preserve">内完成全部供货、安装、调试并经验收合格</w:t>
      </w:r>
      <w:r>
        <w:rPr>
          <w:rFonts w:hint="eastAsia" w:ascii="宋体" w:hAnsi="宋体" w:cs="Arial"/>
          <w:bCs/>
          <w:color w:val="000000"/>
          <w:sz w:val="24"/>
          <w:szCs w:val="24"/>
          <w:highlight w:val="none"/>
        </w:rPr>
        <w:t xml:space="preserve">；</w:t>
      </w:r>
      <w:r>
        <w:rPr>
          <w:rFonts w:hint="eastAsia" w:ascii="宋体" w:hAnsi="宋体"/>
          <w:bCs/>
          <w:color w:val="000000"/>
          <w:sz w:val="24"/>
          <w:highlight w:val="none"/>
          <w:shd w:val="clear" w:color="auto" w:fill="ffffff"/>
        </w:rPr>
      </w:r>
      <w:r/>
    </w:p>
    <w:p>
      <w:pPr>
        <w:pStyle w:val="899"/>
        <w:ind w:firstLine="117"/>
        <w:spacing w:line="48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899"/>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899"/>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899"/>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color w:val="000000"/>
          <w:sz w:val="24"/>
          <w:highlight w:val="none"/>
        </w:rPr>
      </w:r>
      <w:r/>
    </w:p>
    <w:p>
      <w:pPr>
        <w:pStyle w:val="899"/>
        <w:ind w:firstLine="470"/>
        <w:jc w:val="left"/>
        <w:spacing w:line="480" w:lineRule="exact"/>
        <w:widowControl/>
        <w:tabs>
          <w:tab w:val="left" w:pos="7560" w:leader="none"/>
        </w:tabs>
        <w:rPr>
          <w:rFonts w:hint="eastAsia" w:ascii="宋体" w:hAnsi="宋体"/>
          <w:color w:val="000000"/>
          <w:sz w:val="24"/>
          <w:highlight w:val="none"/>
        </w:rPr>
      </w:pPr>
      <w:r>
        <w:rPr>
          <w:rFonts w:hint="eastAsia" w:ascii="宋体" w:hAnsi="宋体"/>
          <w:color w:val="000000"/>
          <w:sz w:val="24"/>
          <w:highlight w:val="none"/>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color w:val="000000"/>
          <w:sz w:val="24"/>
          <w:highlight w:val="none"/>
        </w:rPr>
      </w:r>
      <w:r/>
    </w:p>
    <w:p>
      <w:pPr>
        <w:pStyle w:val="89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五、售后服务</w:t>
      </w:r>
      <w:r>
        <w:rPr>
          <w:rFonts w:hint="eastAsia" w:ascii="宋体" w:hAnsi="宋体"/>
          <w:b/>
          <w:color w:val="000000"/>
          <w:sz w:val="24"/>
          <w:highlight w:val="none"/>
        </w:rPr>
      </w:r>
      <w:r/>
    </w:p>
    <w:p>
      <w:pPr>
        <w:pStyle w:val="899"/>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1. 乙方承诺提供</w:t>
      </w:r>
      <w:r>
        <w:rPr>
          <w:rFonts w:hint="eastAsia" w:ascii="宋体" w:hAnsi="宋体"/>
          <w:color w:val="000000"/>
          <w:sz w:val="24"/>
          <w:highlight w:val="none"/>
          <w:u w:val="single"/>
        </w:rPr>
        <w:t xml:space="preserve"> </w:t>
      </w:r>
      <w:r>
        <w:rPr>
          <w:rFonts w:hint="eastAsia" w:ascii="宋体" w:hAnsi="宋体"/>
          <w:b/>
          <w:bCs/>
          <w:color w:val="000000"/>
          <w:sz w:val="24"/>
          <w:highlight w:val="none"/>
          <w:u w:val="single"/>
          <w:lang w:val="en-US" w:eastAsia="zh-CN"/>
        </w:rPr>
        <w:t xml:space="preserve">一年</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cs="宋体"/>
          <w:color w:val="000000"/>
          <w:sz w:val="24"/>
          <w:highlight w:val="none"/>
        </w:rPr>
      </w:r>
      <w:r/>
    </w:p>
    <w:p>
      <w:pPr>
        <w:pStyle w:val="899"/>
        <w:ind w:firstLine="47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highlight w:val="none"/>
        </w:rPr>
      </w:r>
      <w:r/>
    </w:p>
    <w:p>
      <w:pPr>
        <w:pStyle w:val="899"/>
        <w:ind w:firstLine="470"/>
        <w:spacing w:line="480" w:lineRule="exact"/>
        <w:widowControl/>
        <w:rPr>
          <w:color w:val="000000"/>
          <w:highlight w:val="none"/>
        </w:rPr>
      </w:pPr>
      <w:r>
        <w:rPr>
          <w:rFonts w:hint="eastAsia" w:ascii="宋体" w:hAnsi="宋体" w:cs="宋体"/>
          <w:color w:val="000000"/>
          <w:sz w:val="24"/>
          <w:highlight w:val="none"/>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color w:val="000000"/>
          <w:highlight w:val="none"/>
        </w:rPr>
      </w:r>
      <w:r/>
    </w:p>
    <w:p>
      <w:pPr>
        <w:pStyle w:val="899"/>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六、结算方式及期限</w:t>
      </w:r>
      <w:r>
        <w:rPr>
          <w:rFonts w:hint="eastAsia" w:ascii="宋体" w:hAnsi="宋体"/>
          <w:b/>
          <w:color w:val="000000"/>
          <w:sz w:val="24"/>
          <w:highlight w:val="none"/>
        </w:rPr>
      </w:r>
      <w:r/>
    </w:p>
    <w:p>
      <w:pPr>
        <w:pStyle w:val="899"/>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899"/>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结付方式及期限：</w:t>
      </w:r>
      <w:r>
        <w:rPr>
          <w:rFonts w:hint="eastAsia" w:ascii="宋体" w:hAnsi="宋体" w:cs="宋体"/>
          <w:b/>
          <w:bCs/>
          <w:color w:val="000000"/>
          <w:sz w:val="24"/>
          <w:highlight w:val="none"/>
        </w:rPr>
        <w:t xml:space="preserve">支付价款时须提供正式发票。</w:t>
      </w:r>
      <w:r>
        <w:rPr>
          <w:rFonts w:hint="eastAsia" w:ascii="宋体" w:hAnsi="宋体"/>
          <w:color w:val="000000"/>
          <w:sz w:val="24"/>
          <w:highlight w:val="none"/>
        </w:rPr>
      </w:r>
      <w:r/>
    </w:p>
    <w:p>
      <w:pPr>
        <w:pStyle w:val="899"/>
        <w:ind w:firstLine="472"/>
        <w:spacing w:line="480" w:lineRule="exact"/>
        <w:widowControl/>
        <w:rPr>
          <w:rFonts w:hint="eastAsia" w:ascii="宋体" w:hAnsi="宋体" w:cs="Arial"/>
          <w:b/>
          <w:color w:val="000000"/>
          <w:sz w:val="24"/>
          <w:highlight w:val="none"/>
        </w:rPr>
      </w:pPr>
      <w:r>
        <w:rPr>
          <w:rFonts w:hint="eastAsia" w:ascii="宋体" w:hAnsi="宋体" w:cs="宋体"/>
          <w:b/>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highlight w:val="none"/>
        </w:rPr>
      </w:r>
      <w:r/>
    </w:p>
    <w:p>
      <w:pPr>
        <w:pStyle w:val="899"/>
        <w:ind w:firstLine="472"/>
        <w:keepLines w:val="0"/>
        <w:keepNext w:val="0"/>
        <w:pageBreakBefore w:val="0"/>
        <w:spacing w:line="440" w:lineRule="exact"/>
        <w:widowControl/>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u w:val="single"/>
        </w:rPr>
        <w:t xml:space="preserve">（2）供货结束验收合格后一个月内付至合同价的90%，余款在经审计后质保期满按审定金额一次性结清（支付货款时须提供正式发票）。</w:t>
      </w:r>
      <w:r>
        <w:rPr>
          <w:rFonts w:hint="eastAsia" w:ascii="宋体" w:hAnsi="宋体" w:eastAsia="宋体" w:cs="宋体"/>
          <w:b/>
          <w:bCs/>
          <w:color w:val="000000"/>
          <w:sz w:val="24"/>
          <w:highlight w:val="none"/>
          <w:u w:val="single"/>
        </w:rPr>
      </w:r>
      <w:r/>
    </w:p>
    <w:p>
      <w:pPr>
        <w:pStyle w:val="899"/>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七、</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899"/>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899"/>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899"/>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899"/>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899"/>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color w:val="000000"/>
          <w:sz w:val="24"/>
          <w:highlight w:val="none"/>
        </w:rPr>
      </w:r>
      <w:r/>
    </w:p>
    <w:p>
      <w:pPr>
        <w:pStyle w:val="899"/>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八、不可抗力</w:t>
      </w:r>
      <w:r>
        <w:rPr>
          <w:rFonts w:hint="eastAsia" w:ascii="宋体" w:hAnsi="宋体"/>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899"/>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九、其他事项</w:t>
      </w:r>
      <w:r>
        <w:rPr>
          <w:rFonts w:hint="eastAsia" w:ascii="宋体" w:hAnsi="宋体"/>
          <w:b/>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899"/>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十、合同争议解决方式</w:t>
      </w:r>
      <w:r>
        <w:rPr>
          <w:rFonts w:hint="eastAsia" w:ascii="宋体" w:hAnsi="宋体"/>
          <w:color w:val="000000"/>
          <w:sz w:val="24"/>
          <w:highlight w:val="none"/>
        </w:rPr>
      </w:r>
      <w:r/>
    </w:p>
    <w:p>
      <w:pPr>
        <w:pStyle w:val="899"/>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899"/>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十一、其他</w:t>
      </w:r>
      <w:r>
        <w:rPr>
          <w:rFonts w:hint="eastAsia" w:ascii="宋体" w:hAnsi="宋体"/>
          <w:b/>
          <w:color w:val="000000"/>
          <w:sz w:val="24"/>
          <w:highlight w:val="none"/>
        </w:rPr>
      </w:r>
      <w:r/>
    </w:p>
    <w:p>
      <w:pPr>
        <w:pStyle w:val="899"/>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899"/>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rPr>
          <w:rFonts w:hint="eastAsia" w:ascii="宋体" w:hAnsi="宋体"/>
          <w:color w:val="000000"/>
          <w:sz w:val="24"/>
          <w:highlight w:val="none"/>
        </w:rPr>
      </w:r>
      <w:r/>
    </w:p>
    <w:p>
      <w:pPr>
        <w:pStyle w:val="899"/>
        <w:ind w:firstLine="482"/>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899"/>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本合同自甲乙双方代表签字盖章之日起生效，一式陆份，甲乙双方各贰份，</w:t>
      </w:r>
      <w:r>
        <w:rPr>
          <w:rFonts w:hint="eastAsia" w:ascii="宋体" w:hAnsi="宋体"/>
          <w:bCs/>
          <w:color w:val="000000"/>
          <w:sz w:val="24"/>
          <w:highlight w:val="none"/>
          <w:lang w:eastAsia="zh-CN"/>
        </w:rPr>
        <w:t xml:space="preserve">江苏执策建设管理有限公司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899"/>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rPr>
          <w:rFonts w:hint="eastAsia" w:ascii="宋体" w:hAnsi="宋体"/>
          <w:color w:val="000000"/>
          <w:sz w:val="24"/>
          <w:highlight w:val="none"/>
        </w:rPr>
      </w:r>
      <w:r/>
    </w:p>
    <w:p>
      <w:pPr>
        <w:pStyle w:val="899"/>
        <w:ind w:firstLine="472"/>
        <w:spacing w:line="480" w:lineRule="exact"/>
        <w:rPr>
          <w:rFonts w:hint="eastAsia" w:ascii="宋体" w:hAnsi="宋体"/>
          <w:b/>
          <w:bCs/>
          <w:color w:val="000000"/>
          <w:sz w:val="24"/>
          <w:highlight w:val="none"/>
        </w:rPr>
      </w:pPr>
      <w:r>
        <w:rPr>
          <w:rFonts w:ascii="宋体" w:hAnsi="宋体"/>
          <w:b/>
          <w:bCs/>
          <w:color w:val="000000"/>
          <w:sz w:val="24"/>
          <w:highlight w:val="none"/>
        </w:rPr>
        <w:t xml:space="preserve">6. 该合同在签订之日起2个工作日内在江苏省政府采购网、盐城市政府采购网上予以公示。</w:t>
      </w:r>
      <w:r>
        <w:rPr>
          <w:rFonts w:hint="eastAsia" w:ascii="宋体" w:hAnsi="宋体"/>
          <w:b/>
          <w:bCs/>
          <w:color w:val="000000"/>
          <w:sz w:val="24"/>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905"/>
        <w:rPr>
          <w:color w:val="000000"/>
          <w:highlight w:val="none"/>
        </w:rPr>
      </w:pPr>
      <w:r>
        <w:rPr>
          <w:color w:val="000000"/>
          <w:highlight w:val="none"/>
        </w:rPr>
      </w:r>
      <w:r/>
    </w:p>
    <w:p>
      <w:pPr>
        <w:pStyle w:val="932"/>
        <w:ind w:firstLine="0"/>
        <w:rPr>
          <w:color w:val="000000"/>
          <w:highlight w:val="none"/>
        </w:rPr>
      </w:pPr>
      <w:r>
        <w:rPr>
          <w:color w:val="000000"/>
          <w:highlight w:val="none"/>
        </w:rPr>
      </w:r>
      <w:r/>
    </w:p>
    <w:p>
      <w:pPr>
        <w:pStyle w:val="932"/>
        <w:ind w:firstLine="0"/>
        <w:rPr>
          <w:color w:val="000000"/>
          <w:highlight w:val="none"/>
        </w:rPr>
      </w:pPr>
      <w:r>
        <w:rPr>
          <w:color w:val="000000"/>
          <w:highlight w:val="none"/>
        </w:rPr>
      </w:r>
      <w:r/>
    </w:p>
    <w:p>
      <w:pPr>
        <w:pStyle w:val="932"/>
        <w:ind w:firstLine="0"/>
        <w:rPr>
          <w:color w:val="000000"/>
          <w:highlight w:val="none"/>
        </w:rPr>
      </w:pPr>
      <w:r>
        <w:rPr>
          <w:color w:val="000000"/>
          <w:highlight w:val="none"/>
        </w:rPr>
      </w:r>
      <w:r/>
    </w:p>
    <w:p>
      <w:pPr>
        <w:pStyle w:val="932"/>
        <w:ind w:firstLine="0"/>
        <w:rPr>
          <w:color w:val="000000"/>
          <w:highlight w:val="none"/>
        </w:rPr>
      </w:pPr>
      <w:r>
        <w:rPr>
          <w:color w:val="000000"/>
          <w:highlight w:val="none"/>
        </w:rPr>
      </w:r>
      <w:r/>
    </w:p>
    <w:p>
      <w:pPr>
        <w:pStyle w:val="925"/>
        <w:rPr>
          <w:color w:val="000000"/>
          <w:highlight w:val="none"/>
        </w:rPr>
      </w:pPr>
      <w:r>
        <w:rPr>
          <w:color w:val="000000"/>
          <w:highlight w:val="none"/>
        </w:rPr>
      </w:r>
      <w:r/>
    </w:p>
    <w:p>
      <w:pPr>
        <w:pStyle w:val="924"/>
        <w:rPr>
          <w:color w:val="000000"/>
          <w:highlight w:val="none"/>
        </w:rPr>
      </w:pPr>
      <w:r>
        <w:rPr>
          <w:color w:val="000000"/>
          <w:highlight w:val="none"/>
        </w:rPr>
      </w:r>
      <w:r/>
    </w:p>
    <w:p>
      <w:pPr>
        <w:pStyle w:val="925"/>
        <w:rPr>
          <w:color w:val="000000"/>
          <w:highlight w:val="none"/>
        </w:rPr>
      </w:pPr>
      <w:r>
        <w:rPr>
          <w:color w:val="000000"/>
          <w:highlight w:val="none"/>
        </w:rPr>
      </w:r>
      <w:r/>
    </w:p>
    <w:p>
      <w:pPr>
        <w:pStyle w:val="899"/>
        <w:numPr>
          <w:ilvl w:val="0"/>
          <w:numId w:val="5"/>
        </w:numPr>
        <w:spacing w:line="520" w:lineRule="exact"/>
        <w:tabs>
          <w:tab w:val="left" w:pos="3946" w:leader="none"/>
        </w:tabs>
        <w:rPr>
          <w:b/>
          <w:color w:val="000000"/>
          <w:sz w:val="44"/>
          <w:szCs w:val="44"/>
          <w:highlight w:val="none"/>
        </w:rPr>
      </w:pPr>
      <w:r>
        <w:rPr>
          <w:rFonts w:hint="eastAsia"/>
          <w:b/>
          <w:color w:val="000000"/>
          <w:sz w:val="44"/>
          <w:szCs w:val="44"/>
          <w:highlight w:val="none"/>
        </w:rPr>
        <w:t xml:space="preserve">投标文件及格式</w:t>
      </w:r>
      <w:r>
        <w:rPr>
          <w:b/>
          <w:color w:val="000000"/>
          <w:sz w:val="44"/>
          <w:szCs w:val="44"/>
          <w:highlight w:val="none"/>
        </w:rPr>
      </w:r>
      <w:r/>
    </w:p>
    <w:p>
      <w:pPr>
        <w:pStyle w:val="899"/>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jc w:val="left"/>
        <w:spacing w:line="480" w:lineRule="exact"/>
        <w:rPr>
          <w:rFonts w:hint="eastAsia" w:ascii="宋体" w:hAnsi="宋体" w:cs="Segoe UI"/>
          <w:color w:val="000000"/>
          <w:sz w:val="36"/>
          <w:szCs w:val="36"/>
          <w:highlight w:val="none"/>
        </w:rPr>
      </w:pPr>
      <w:r>
        <w:rPr>
          <w:rFonts w:hint="eastAsia" w:ascii="宋体" w:hAnsi="宋体" w:cs="Segoe UI"/>
          <w:color w:val="000000"/>
          <w:sz w:val="27"/>
          <w:szCs w:val="27"/>
          <w:highlight w:val="none"/>
        </w:rPr>
        <w:t xml:space="preserve">                  </w:t>
      </w:r>
      <w:r>
        <w:rPr>
          <w:rFonts w:hint="eastAsia" w:ascii="宋体" w:hAnsi="宋体" w:cs="Segoe UI"/>
          <w:b/>
          <w:bCs/>
          <w:color w:val="000000"/>
          <w:sz w:val="28"/>
          <w:szCs w:val="28"/>
          <w:highlight w:val="none"/>
        </w:rPr>
        <w:t xml:space="preserve">    </w:t>
      </w:r>
      <w:r>
        <w:rPr>
          <w:rFonts w:hint="eastAsia" w:ascii="宋体" w:hAnsi="宋体" w:cs="Segoe UI"/>
          <w:b/>
          <w:bCs/>
          <w:color w:val="000000"/>
          <w:sz w:val="36"/>
          <w:szCs w:val="36"/>
          <w:highlight w:val="none"/>
        </w:rPr>
        <w:t xml:space="preserve">（一）开标一览表</w:t>
      </w:r>
      <w:r>
        <w:rPr>
          <w:rFonts w:hint="eastAsia" w:ascii="宋体" w:hAnsi="宋体" w:cs="Segoe UI"/>
          <w:color w:val="000000"/>
          <w:sz w:val="36"/>
          <w:szCs w:val="36"/>
          <w:highlight w:val="none"/>
        </w:rPr>
      </w:r>
      <w:r/>
    </w:p>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投标人全称（CA公章）：供应商名称</w:t>
      </w:r>
      <w:r>
        <w:rPr>
          <w:rFonts w:hint="eastAsia" w:ascii="宋体" w:hAnsi="宋体" w:cs="Segoe UI"/>
          <w:color w:val="000000"/>
          <w:sz w:val="24"/>
          <w:highlight w:val="none"/>
        </w:rPr>
      </w:r>
      <w:r/>
    </w:p>
    <w:p>
      <w:pPr>
        <w:pStyle w:val="899"/>
        <w:jc w:val="left"/>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rPr>
        <w:t xml:space="preserve">项目名称：</w:t>
      </w:r>
      <w:r>
        <w:rPr>
          <w:rFonts w:hint="eastAsia" w:ascii="宋体" w:hAnsi="宋体" w:cs="Segoe UI"/>
          <w:color w:val="000000"/>
          <w:sz w:val="24"/>
          <w:highlight w:val="none"/>
          <w:lang w:eastAsia="zh-CN"/>
        </w:rPr>
        <w:t xml:space="preserve">2025制种生产经营主体提升农业设备采购项目</w:t>
      </w:r>
      <w:r>
        <w:rPr>
          <w:rFonts w:hint="eastAsia" w:ascii="宋体" w:hAnsi="宋体" w:eastAsia="宋体" w:cs="Segoe UI"/>
          <w:color w:val="000000"/>
          <w:sz w:val="24"/>
          <w:highlight w:val="none"/>
          <w:lang w:eastAsia="zh-CN"/>
        </w:rPr>
      </w:r>
      <w:r/>
    </w:p>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项目编号：</w:t>
      </w:r>
      <w:r>
        <w:rPr>
          <w:rFonts w:hint="eastAsia" w:ascii="宋体" w:hAnsi="宋体" w:cs="Segoe UI"/>
          <w:color w:val="000000"/>
          <w:sz w:val="24"/>
          <w:highlight w:val="none"/>
        </w:rPr>
      </w:r>
      <w:r/>
    </w:p>
    <w:p>
      <w:pPr>
        <w:pStyle w:val="899"/>
        <w:jc w:val="left"/>
        <w:spacing w:line="600" w:lineRule="exact"/>
        <w:widowControl/>
        <w:rPr>
          <w:rFonts w:hint="eastAsia"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分包号</w:t>
      </w:r>
      <w:r>
        <w:rPr>
          <w:rFonts w:ascii="宋体" w:hAnsi="宋体" w:cs="Segoe UI"/>
          <w:color w:val="000000"/>
          <w:sz w:val="24"/>
          <w:highlight w:val="none"/>
        </w:rPr>
        <w:t xml:space="preserve">：</w:t>
      </w:r>
      <w:r>
        <w:rPr>
          <w:rFonts w:hint="eastAsia" w:ascii="宋体" w:hAnsi="宋体" w:cs="Segoe UI"/>
          <w:color w:val="000000"/>
          <w:sz w:val="24"/>
          <w:highlight w:val="none"/>
          <w:lang w:val="en-US" w:eastAsia="zh-CN"/>
        </w:rPr>
        <w:t xml:space="preserve">一标段</w:t>
      </w:r>
      <w:r>
        <w:rPr>
          <w:rFonts w:hint="eastAsia" w:ascii="宋体" w:hAnsi="宋体" w:eastAsia="宋体" w:cs="Segoe UI"/>
          <w:color w:val="000000"/>
          <w:sz w:val="24"/>
          <w:highlight w:val="none"/>
          <w:lang w:val="en-US" w:eastAsia="zh-CN"/>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投标货物</w:t>
            </w:r>
            <w:r>
              <w:rPr>
                <w:rFonts w:ascii="宋体" w:hAnsi="宋体" w:cs="Segoe UI"/>
                <w:color w:val="000000"/>
                <w:sz w:val="24"/>
                <w:highlight w:val="none"/>
              </w:rPr>
              <w:t xml:space="preserve">名称</w:t>
            </w:r>
            <w:r>
              <w:rPr>
                <w:rFonts w:hint="eastAsia" w:ascii="宋体" w:hAnsi="宋体" w:cs="Segoe UI"/>
                <w:color w:val="000000"/>
                <w:sz w:val="24"/>
                <w:highlight w:val="none"/>
              </w:rPr>
            </w:r>
            <w:r/>
          </w:p>
        </w:tc>
        <w:tc>
          <w:tcPr>
            <w:tcW w:w="6625"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总价（小写）</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899"/>
              <w:jc w:val="center"/>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lang w:eastAsia="zh-CN"/>
              </w:rPr>
              <w:t xml:space="preserve">2025制种生产经营主体提升农业设备采购项目</w:t>
            </w:r>
            <w:r>
              <w:rPr>
                <w:rFonts w:hint="eastAsia" w:ascii="宋体" w:hAnsi="宋体" w:eastAsia="宋体" w:cs="Segoe UI"/>
                <w:color w:val="000000"/>
                <w:sz w:val="24"/>
                <w:highlight w:val="none"/>
                <w:lang w:eastAsia="zh-CN"/>
              </w:rPr>
            </w:r>
            <w:r/>
          </w:p>
        </w:tc>
        <w:tc>
          <w:tcPr>
            <w:tcW w:w="6625" w:type="dxa"/>
            <w:vAlign w:val="center"/>
            <w:textDirection w:val="lrTb"/>
            <w:noWrap w:val="false"/>
          </w:tcPr>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                                       元</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核心产品品牌：</w:t>
            </w:r>
            <w:r>
              <w:rPr>
                <w:rFonts w:hint="eastAsia" w:ascii="宋体" w:hAnsi="宋体" w:cs="Segoe UI"/>
                <w:color w:val="000000"/>
                <w:sz w:val="24"/>
                <w:highlight w:val="none"/>
              </w:rPr>
            </w:r>
            <w:r/>
          </w:p>
        </w:tc>
        <w:tc>
          <w:tcPr>
            <w:tcW w:w="6625" w:type="dxa"/>
            <w:vAlign w:val="center"/>
            <w:textDirection w:val="lrTb"/>
            <w:noWrap w:val="false"/>
          </w:tcPr>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r>
            <w:r/>
          </w:p>
        </w:tc>
      </w:tr>
    </w:tbl>
    <w:p>
      <w:pPr>
        <w:pStyle w:val="89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99"/>
        <w:jc w:val="right"/>
        <w:spacing w:before="100" w:beforeAutospacing="1" w:after="100" w:afterAutospacing="1"/>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年    月   日</w:t>
      </w: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rPr>
          <w:rFonts w:hint="eastAsia" w:ascii="宋体" w:hAnsi="宋体" w:cs="Segoe UI"/>
          <w:color w:val="000000"/>
          <w:sz w:val="27"/>
          <w:szCs w:val="27"/>
          <w:highlight w:val="none"/>
        </w:rPr>
      </w:r>
      <w:r/>
    </w:p>
    <w:p>
      <w:pPr>
        <w:pStyle w:val="931"/>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99"/>
        <w:jc w:val="center"/>
        <w:spacing w:line="480" w:lineRule="exact"/>
        <w:rPr>
          <w:rFonts w:hint="eastAsia" w:ascii="宋体" w:hAnsi="宋体" w:cs="Segoe UI"/>
          <w:color w:val="000000"/>
          <w:sz w:val="36"/>
          <w:szCs w:val="36"/>
          <w:highlight w:val="none"/>
        </w:rPr>
      </w:pPr>
      <w:r>
        <w:rPr>
          <w:rFonts w:hint="eastAsia" w:ascii="宋体" w:hAnsi="宋体" w:cs="Segoe UI"/>
          <w:b/>
          <w:bCs/>
          <w:color w:val="000000"/>
          <w:sz w:val="36"/>
          <w:szCs w:val="36"/>
          <w:highlight w:val="none"/>
          <w:lang w:eastAsia="zh-CN"/>
        </w:rPr>
        <w:t xml:space="preserve">（</w:t>
      </w:r>
      <w:r>
        <w:rPr>
          <w:rFonts w:hint="eastAsia" w:ascii="宋体" w:hAnsi="宋体" w:cs="Segoe UI"/>
          <w:b/>
          <w:bCs/>
          <w:color w:val="000000"/>
          <w:sz w:val="36"/>
          <w:szCs w:val="36"/>
          <w:highlight w:val="none"/>
          <w:lang w:val="en-US" w:eastAsia="zh-CN"/>
        </w:rPr>
        <w:t xml:space="preserve">一</w:t>
      </w:r>
      <w:r>
        <w:rPr>
          <w:rFonts w:hint="eastAsia" w:ascii="宋体" w:hAnsi="宋体" w:cs="Segoe UI"/>
          <w:b/>
          <w:bCs/>
          <w:color w:val="000000"/>
          <w:sz w:val="36"/>
          <w:szCs w:val="36"/>
          <w:highlight w:val="none"/>
          <w:lang w:eastAsia="zh-CN"/>
        </w:rPr>
        <w:t xml:space="preserve">）</w:t>
      </w:r>
      <w:r>
        <w:rPr>
          <w:rFonts w:hint="eastAsia" w:ascii="宋体" w:hAnsi="宋体" w:cs="Segoe UI"/>
          <w:b/>
          <w:bCs/>
          <w:color w:val="000000"/>
          <w:sz w:val="36"/>
          <w:szCs w:val="36"/>
          <w:highlight w:val="none"/>
        </w:rPr>
        <w:t xml:space="preserve">开标一览表</w:t>
      </w:r>
      <w:r>
        <w:rPr>
          <w:rFonts w:hint="eastAsia" w:ascii="宋体" w:hAnsi="宋体" w:cs="Segoe UI"/>
          <w:color w:val="000000"/>
          <w:sz w:val="36"/>
          <w:szCs w:val="36"/>
          <w:highlight w:val="none"/>
        </w:rPr>
      </w:r>
      <w:r/>
    </w:p>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投标人全称（CA公章）：供应商名称</w:t>
      </w:r>
      <w:r>
        <w:rPr>
          <w:rFonts w:hint="eastAsia" w:ascii="宋体" w:hAnsi="宋体" w:cs="Segoe UI"/>
          <w:color w:val="000000"/>
          <w:sz w:val="24"/>
          <w:highlight w:val="none"/>
        </w:rPr>
      </w:r>
      <w:r/>
    </w:p>
    <w:p>
      <w:pPr>
        <w:pStyle w:val="899"/>
        <w:jc w:val="left"/>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rPr>
        <w:t xml:space="preserve">项目名称：</w:t>
      </w:r>
      <w:r>
        <w:rPr>
          <w:rFonts w:hint="eastAsia" w:ascii="宋体" w:hAnsi="宋体" w:cs="Segoe UI"/>
          <w:color w:val="000000"/>
          <w:sz w:val="24"/>
          <w:highlight w:val="none"/>
          <w:lang w:eastAsia="zh-CN"/>
        </w:rPr>
        <w:t xml:space="preserve">2025制种生产经营主体提升农业设备采购项目</w:t>
      </w:r>
      <w:r>
        <w:rPr>
          <w:rFonts w:hint="eastAsia" w:ascii="宋体" w:hAnsi="宋体" w:eastAsia="宋体" w:cs="Segoe UI"/>
          <w:color w:val="000000"/>
          <w:sz w:val="24"/>
          <w:highlight w:val="none"/>
          <w:lang w:eastAsia="zh-CN"/>
        </w:rPr>
      </w:r>
      <w:r/>
    </w:p>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项目编号：</w:t>
      </w:r>
      <w:r>
        <w:rPr>
          <w:rFonts w:hint="eastAsia" w:ascii="宋体" w:hAnsi="宋体" w:cs="Segoe UI"/>
          <w:color w:val="000000"/>
          <w:sz w:val="24"/>
          <w:highlight w:val="none"/>
        </w:rPr>
      </w:r>
      <w:r/>
    </w:p>
    <w:p>
      <w:pPr>
        <w:pStyle w:val="899"/>
        <w:jc w:val="left"/>
        <w:spacing w:line="600" w:lineRule="exact"/>
        <w:widowControl/>
        <w:rPr>
          <w:rFonts w:hint="eastAsia"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分包号</w:t>
      </w:r>
      <w:r>
        <w:rPr>
          <w:rFonts w:ascii="宋体" w:hAnsi="宋体" w:cs="Segoe UI"/>
          <w:color w:val="000000"/>
          <w:sz w:val="24"/>
          <w:highlight w:val="none"/>
        </w:rPr>
        <w:t xml:space="preserve">：</w:t>
      </w:r>
      <w:r>
        <w:rPr>
          <w:rFonts w:hint="eastAsia" w:ascii="宋体" w:hAnsi="宋体" w:cs="Segoe UI"/>
          <w:color w:val="000000"/>
          <w:sz w:val="24"/>
          <w:highlight w:val="none"/>
          <w:lang w:val="en-US" w:eastAsia="zh-CN"/>
        </w:rPr>
        <w:t xml:space="preserve">二标段</w:t>
      </w:r>
      <w:r>
        <w:rPr>
          <w:rFonts w:hint="eastAsia" w:ascii="宋体" w:hAnsi="宋体" w:eastAsia="宋体" w:cs="Segoe UI"/>
          <w:color w:val="000000"/>
          <w:sz w:val="24"/>
          <w:highlight w:val="none"/>
          <w:lang w:val="en-US" w:eastAsia="zh-CN"/>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投标货物</w:t>
            </w:r>
            <w:r>
              <w:rPr>
                <w:rFonts w:ascii="宋体" w:hAnsi="宋体" w:cs="Segoe UI"/>
                <w:color w:val="000000"/>
                <w:sz w:val="24"/>
                <w:highlight w:val="none"/>
              </w:rPr>
              <w:t xml:space="preserve">名称</w:t>
            </w:r>
            <w:r>
              <w:rPr>
                <w:rFonts w:hint="eastAsia" w:ascii="宋体" w:hAnsi="宋体" w:cs="Segoe UI"/>
                <w:color w:val="000000"/>
                <w:sz w:val="24"/>
                <w:highlight w:val="none"/>
              </w:rPr>
            </w:r>
            <w:r/>
          </w:p>
        </w:tc>
        <w:tc>
          <w:tcPr>
            <w:tcW w:w="6625"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总价（小写）</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899"/>
              <w:jc w:val="center"/>
              <w:spacing w:line="480" w:lineRule="exact"/>
              <w:rPr>
                <w:rFonts w:hint="eastAsia" w:ascii="宋体" w:hAnsi="宋体" w:eastAsia="宋体" w:cs="Segoe UI"/>
                <w:color w:val="000000"/>
                <w:sz w:val="24"/>
                <w:highlight w:val="none"/>
                <w:lang w:eastAsia="zh-CN"/>
              </w:rPr>
            </w:pPr>
            <w:r>
              <w:rPr>
                <w:rFonts w:hint="eastAsia" w:ascii="宋体" w:hAnsi="宋体" w:cs="Segoe UI"/>
                <w:color w:val="000000"/>
                <w:sz w:val="24"/>
                <w:highlight w:val="none"/>
                <w:lang w:eastAsia="zh-CN"/>
              </w:rPr>
              <w:t xml:space="preserve">2025制种生产经营主体提升农业设备采购项目</w:t>
            </w:r>
            <w:r>
              <w:rPr>
                <w:rFonts w:hint="eastAsia" w:ascii="宋体" w:hAnsi="宋体" w:eastAsia="宋体" w:cs="Segoe UI"/>
                <w:color w:val="000000"/>
                <w:sz w:val="24"/>
                <w:highlight w:val="none"/>
                <w:lang w:eastAsia="zh-CN"/>
              </w:rPr>
            </w:r>
            <w:r/>
          </w:p>
        </w:tc>
        <w:tc>
          <w:tcPr>
            <w:tcW w:w="6625" w:type="dxa"/>
            <w:vAlign w:val="center"/>
            <w:textDirection w:val="lrTb"/>
            <w:noWrap w:val="false"/>
          </w:tcPr>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                                       元</w:t>
            </w:r>
            <w:r>
              <w:rPr>
                <w:rFonts w:hint="eastAsia" w:ascii="宋体" w:hAnsi="宋体" w:cs="Segoe UI"/>
                <w:color w:val="000000"/>
                <w:sz w:val="24"/>
                <w:highlight w:val="none"/>
              </w:rPr>
            </w:r>
            <w:r/>
          </w:p>
        </w:tc>
      </w:tr>
      <w:tr>
        <w:trPr>
          <w:trHeight w:val="897"/>
        </w:trPr>
        <w:tc>
          <w:tcPr>
            <w:tcW w:w="2660" w:type="dxa"/>
            <w:vAlign w:val="center"/>
            <w:textDirection w:val="lrTb"/>
            <w:noWrap w:val="false"/>
          </w:tcPr>
          <w:p>
            <w:pPr>
              <w:pStyle w:val="899"/>
              <w:jc w:val="center"/>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t xml:space="preserve">核心产品品牌：</w:t>
            </w:r>
            <w:r>
              <w:rPr>
                <w:rFonts w:hint="eastAsia" w:ascii="宋体" w:hAnsi="宋体" w:cs="Segoe UI"/>
                <w:color w:val="000000"/>
                <w:sz w:val="24"/>
                <w:highlight w:val="none"/>
              </w:rPr>
            </w:r>
            <w:r/>
          </w:p>
        </w:tc>
        <w:tc>
          <w:tcPr>
            <w:tcW w:w="6625" w:type="dxa"/>
            <w:vAlign w:val="center"/>
            <w:textDirection w:val="lrTb"/>
            <w:noWrap w:val="false"/>
          </w:tcPr>
          <w:p>
            <w:pPr>
              <w:pStyle w:val="899"/>
              <w:jc w:val="left"/>
              <w:spacing w:line="480" w:lineRule="exact"/>
              <w:rPr>
                <w:rFonts w:hint="eastAsia" w:ascii="宋体" w:hAnsi="宋体" w:cs="Segoe UI"/>
                <w:color w:val="000000"/>
                <w:sz w:val="24"/>
                <w:highlight w:val="none"/>
              </w:rPr>
            </w:pPr>
            <w:r>
              <w:rPr>
                <w:rFonts w:hint="eastAsia" w:ascii="宋体" w:hAnsi="宋体" w:cs="Segoe UI"/>
                <w:color w:val="000000"/>
                <w:sz w:val="24"/>
                <w:highlight w:val="none"/>
              </w:rPr>
            </w:r>
            <w:r/>
          </w:p>
        </w:tc>
      </w:tr>
    </w:tbl>
    <w:p>
      <w:pPr>
        <w:pStyle w:val="89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99"/>
        <w:jc w:val="right"/>
        <w:spacing w:before="100" w:beforeAutospacing="1" w:after="100" w:afterAutospacing="1"/>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年    月   日</w:t>
      </w:r>
      <w:r>
        <w:rPr>
          <w:rFonts w:hint="eastAsia" w:ascii="宋体" w:hAnsi="宋体" w:cs="Segoe UI"/>
          <w:color w:val="000000"/>
          <w:sz w:val="27"/>
          <w:szCs w:val="27"/>
          <w:highlight w:val="none"/>
        </w:rPr>
      </w:r>
      <w:r/>
    </w:p>
    <w:p>
      <w:pPr>
        <w:pStyle w:val="931"/>
        <w:rPr>
          <w:rFonts w:hint="eastAsia"/>
          <w:color w:val="000000"/>
          <w:highlight w:val="none"/>
        </w:rPr>
      </w:pPr>
      <w:r>
        <w:rPr>
          <w:rFonts w:hint="eastAsia"/>
          <w:color w:val="000000"/>
          <w:highlight w:val="none"/>
        </w:rPr>
      </w:r>
      <w:r/>
    </w:p>
    <w:p>
      <w:pPr>
        <w:pStyle w:val="89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9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9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99"/>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1"/>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r/>
    </w:p>
    <w:p>
      <w:pPr>
        <w:pStyle w:val="911"/>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r/>
    </w:p>
    <w:p>
      <w:pPr>
        <w:pStyle w:val="911"/>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r/>
    </w:p>
    <w:p>
      <w:pPr>
        <w:pStyle w:val="911"/>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rPr>
          <w:rFonts w:hint="eastAsia" w:ascii="黑体" w:hAnsi="黑体" w:eastAsia="黑体" w:cs="黑体"/>
          <w:b/>
          <w:bCs/>
          <w:color w:val="000000"/>
          <w:sz w:val="36"/>
          <w:szCs w:val="36"/>
          <w:highlight w:val="none"/>
        </w:rPr>
      </w:r>
      <w:r/>
    </w:p>
    <w:p>
      <w:pPr>
        <w:pStyle w:val="911"/>
        <w:spacing w:before="120" w:after="120" w:line="440" w:lineRule="exact"/>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899"/>
        <w:ind w:firstLine="3534"/>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rPr>
          <w:rFonts w:hint="eastAsia" w:ascii="宋体" w:hAnsi="宋体" w:cs="宋体"/>
          <w:b/>
          <w:color w:val="000000"/>
          <w:sz w:val="32"/>
          <w:szCs w:val="32"/>
          <w:highlight w:val="none"/>
        </w:rPr>
      </w:r>
      <w:r/>
    </w:p>
    <w:p>
      <w:pPr>
        <w:pStyle w:val="911"/>
        <w:spacing w:before="120" w:after="120" w:line="480" w:lineRule="exact"/>
        <w:rPr>
          <w:rFonts w:hAnsi="宋体"/>
          <w:color w:val="000000"/>
          <w:sz w:val="24"/>
          <w:highlight w:val="none"/>
          <w:u w:val="single"/>
        </w:rPr>
      </w:pPr>
      <w:r>
        <w:rPr>
          <w:rFonts w:hint="eastAsia" w:hAnsi="宋体"/>
          <w:color w:val="000000"/>
          <w:sz w:val="24"/>
          <w:highlight w:val="none"/>
        </w:rPr>
        <w:t xml:space="preserve">采购人：</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Ansi="宋体"/>
          <w:color w:val="000000"/>
          <w:sz w:val="24"/>
          <w:highlight w:val="none"/>
          <w:u w:val="single"/>
        </w:rPr>
      </w:r>
      <w:r/>
    </w:p>
    <w:p>
      <w:pPr>
        <w:pStyle w:val="905"/>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2025制种生产经营主体提升农业设备采购项目（</w:t>
      </w:r>
      <w:r>
        <w:rPr>
          <w:rFonts w:hint="eastAsia" w:ascii="宋体" w:hAnsi="宋体"/>
          <w:b/>
          <w:bCs/>
          <w:color w:val="000000"/>
          <w:sz w:val="24"/>
          <w:highlight w:val="none"/>
          <w:u w:val="single"/>
          <w:lang w:val="en-US" w:eastAsia="zh-CN"/>
        </w:rPr>
        <w:t xml:space="preserve">一标段</w:t>
      </w:r>
      <w:r>
        <w:rPr>
          <w:rFonts w:hint="eastAsia" w:ascii="宋体" w:hAnsi="宋体"/>
          <w:b/>
          <w:bCs/>
          <w:color w:val="000000"/>
          <w:sz w:val="24"/>
          <w:highlight w:val="none"/>
          <w:u w:val="single"/>
          <w:lang w:eastAsia="zh-CN"/>
        </w:rPr>
        <w:t xml:space="preserve">）</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rPr>
        <w:t xml:space="preserve">总价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89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一旦我方中标，我方保证立即实施此项目，并保证在合同签订后</w:t>
      </w:r>
      <w:r>
        <w:rPr>
          <w:rFonts w:hint="eastAsia" w:ascii="宋体" w:hAnsi="宋体" w:cs="宋体"/>
          <w:b/>
          <w:bCs/>
          <w:color w:val="000000"/>
          <w:sz w:val="24"/>
          <w:highlight w:val="none"/>
          <w:u w:val="single"/>
          <w:lang w:val="en-US" w:eastAsia="zh-CN"/>
        </w:rPr>
        <w:t xml:space="preserve">30个日历天</w:t>
      </w:r>
      <w:r>
        <w:rPr>
          <w:rFonts w:hint="eastAsia" w:ascii="宋体" w:hAnsi="宋体" w:cs="宋体"/>
          <w:b/>
          <w:bCs/>
          <w:color w:val="000000"/>
          <w:sz w:val="24"/>
          <w:highlight w:val="none"/>
          <w:u w:val="single"/>
        </w:rPr>
        <w:t xml:space="preserve">内</w:t>
      </w:r>
      <w:r>
        <w:rPr>
          <w:rFonts w:hint="eastAsia" w:ascii="宋体" w:hAnsi="宋体" w:cs="宋体"/>
          <w:color w:val="000000"/>
          <w:sz w:val="24"/>
          <w:highlight w:val="none"/>
        </w:rPr>
        <w:t xml:space="preserve">完成全部供货、安装、调试并经验收合格；</w:t>
      </w:r>
      <w:r>
        <w:rPr>
          <w:rFonts w:hint="eastAsia" w:ascii="宋体" w:hAnsi="宋体" w:cs="宋体"/>
          <w:color w:val="000000"/>
          <w:sz w:val="24"/>
          <w:highlight w:val="none"/>
        </w:rPr>
      </w:r>
      <w:r/>
    </w:p>
    <w:p>
      <w:pPr>
        <w:pStyle w:val="899"/>
        <w:ind w:firstLine="480"/>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3. </w:t>
      </w:r>
      <w:r>
        <w:rPr>
          <w:rFonts w:hint="eastAsia" w:ascii="宋体" w:hAnsi="宋体"/>
          <w:bCs/>
          <w:color w:val="000000"/>
          <w:sz w:val="24"/>
          <w:highlight w:val="none"/>
        </w:rPr>
        <w:t xml:space="preserve">我方</w:t>
      </w:r>
      <w:r>
        <w:rPr>
          <w:rFonts w:hint="eastAsia" w:ascii="宋体" w:hAnsi="宋体"/>
          <w:color w:val="000000"/>
          <w:sz w:val="24"/>
          <w:highlight w:val="none"/>
        </w:rPr>
        <w:t xml:space="preserve">所投产品免费质保期为</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val="en-US" w:eastAsia="zh-CN"/>
        </w:rPr>
        <w:t xml:space="preserve">一年</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bCs/>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bCs/>
          <w:color w:val="000000"/>
          <w:sz w:val="24"/>
          <w:highlight w:val="none"/>
        </w:rPr>
      </w:r>
      <w:r/>
    </w:p>
    <w:p>
      <w:pPr>
        <w:pStyle w:val="899"/>
        <w:ind w:firstLine="480"/>
        <w:spacing w:line="440" w:lineRule="exact"/>
        <w:rPr>
          <w:rFonts w:hint="eastAsia" w:ascii="宋体" w:hAnsi="宋体"/>
          <w:bCs/>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w:t>
      </w:r>
      <w:r>
        <w:rPr>
          <w:rFonts w:ascii="宋体" w:hAnsi="宋体" w:cs="Arial"/>
          <w:bCs/>
          <w:color w:val="000000"/>
          <w:sz w:val="24"/>
          <w:highlight w:val="none"/>
        </w:rPr>
        <w:t xml:space="preserve">我方本项目的</w:t>
      </w:r>
      <w:r>
        <w:rPr>
          <w:rFonts w:hint="eastAsia" w:ascii="宋体" w:hAnsi="宋体" w:cs="宋体"/>
          <w:b/>
          <w:bCs/>
          <w:color w:val="000000"/>
          <w:sz w:val="24"/>
          <w:highlight w:val="none"/>
        </w:rPr>
        <w:t xml:space="preserve">投标产品“★★</w:t>
      </w:r>
      <w:r>
        <w:rPr>
          <w:rFonts w:hint="eastAsia" w:ascii="宋体" w:hAnsi="宋体" w:cs="宋体"/>
          <w:b/>
          <w:color w:val="000000"/>
          <w:sz w:val="24"/>
          <w:highlight w:val="none"/>
          <w:lang w:val="en-US" w:eastAsia="zh-CN"/>
        </w:rPr>
        <w:t xml:space="preserve">色选机</w:t>
      </w:r>
      <w:r>
        <w:rPr>
          <w:rFonts w:hint="eastAsia" w:ascii="宋体" w:hAnsi="宋体" w:cs="宋体"/>
          <w:b/>
          <w:color w:val="000000"/>
          <w:sz w:val="24"/>
          <w:highlight w:val="none"/>
        </w:rPr>
        <w:t xml:space="preserve"> </w:t>
      </w:r>
      <w:r>
        <w:rPr>
          <w:rFonts w:hint="eastAsia" w:ascii="宋体" w:hAnsi="宋体" w:cs="宋体"/>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ascii="宋体" w:hAnsi="宋体"/>
          <w:bCs/>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 </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 </w:t>
      </w:r>
      <w:r>
        <w:rPr>
          <w:rFonts w:hint="eastAsia" w:ascii="宋体" w:hAnsi="宋体"/>
          <w:color w:val="000000"/>
          <w:sz w:val="24"/>
          <w:highlight w:val="none"/>
        </w:rPr>
        <w:t xml:space="preserve">我方接受招标文件中的货款支付条件。</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7.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9. 我方承诺项目实施过程中所有工作人员的人身安全以及我方在实施期间产生的各类安全责任事故均由我方自行承担。</w:t>
      </w:r>
      <w:r>
        <w:rPr>
          <w:rFonts w:hint="eastAsia" w:ascii="宋体" w:hAnsi="宋体"/>
          <w:color w:val="000000"/>
          <w:sz w:val="24"/>
          <w:highlight w:val="none"/>
        </w:rPr>
      </w:r>
      <w:r/>
    </w:p>
    <w:p>
      <w:pPr>
        <w:pStyle w:val="899"/>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10. 你方的中标通知书和本承诺书将成为约束双方合同文件的组成部分。</w:t>
      </w:r>
      <w:r>
        <w:rPr>
          <w:rFonts w:hint="eastAsia" w:ascii="宋体" w:hAnsi="宋体" w:cs="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911"/>
        <w:ind w:firstLine="46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911"/>
        <w:jc w:val="right"/>
        <w:spacing w:line="480" w:lineRule="exact"/>
        <w:rPr>
          <w:rFonts w:hint="eastAsia"/>
          <w:color w:val="000000"/>
          <w:sz w:val="24"/>
          <w:highlight w:val="none"/>
        </w:rPr>
      </w:pPr>
      <w:r>
        <w:rPr>
          <w:rFonts w:hint="eastAsia"/>
          <w:color w:val="000000"/>
          <w:sz w:val="24"/>
          <w:highlight w:val="none"/>
        </w:rPr>
        <w:t xml:space="preserve">日期：      年      月      日</w:t>
      </w:r>
      <w:r>
        <w:rPr>
          <w:rFonts w:hint="eastAsia"/>
          <w:color w:val="000000"/>
          <w:sz w:val="24"/>
          <w:highlight w:val="none"/>
        </w:rPr>
      </w:r>
      <w:r/>
    </w:p>
    <w:p>
      <w:pPr>
        <w:pStyle w:val="911"/>
        <w:jc w:val="right"/>
        <w:spacing w:line="480" w:lineRule="exact"/>
        <w:rPr>
          <w:rFonts w:hint="eastAsia"/>
          <w:color w:val="000000"/>
          <w:sz w:val="24"/>
          <w:highlight w:val="none"/>
        </w:rPr>
      </w:pPr>
      <w:r>
        <w:rPr>
          <w:rFonts w:hint="eastAsia"/>
          <w:color w:val="000000"/>
          <w:sz w:val="24"/>
          <w:highlight w:val="none"/>
        </w:rPr>
      </w:r>
      <w:r/>
    </w:p>
    <w:p>
      <w:pPr>
        <w:pStyle w:val="911"/>
        <w:jc w:val="right"/>
        <w:spacing w:line="480" w:lineRule="exact"/>
        <w:rPr>
          <w:rFonts w:hint="eastAsia"/>
          <w:color w:val="000000"/>
          <w:sz w:val="24"/>
          <w:highlight w:val="none"/>
        </w:rPr>
      </w:pPr>
      <w:r>
        <w:rPr>
          <w:rFonts w:hint="eastAsia"/>
          <w:color w:val="000000"/>
          <w:sz w:val="24"/>
          <w:highlight w:val="none"/>
        </w:rPr>
      </w:r>
      <w:r/>
    </w:p>
    <w:p>
      <w:pPr>
        <w:pStyle w:val="899"/>
        <w:ind w:firstLine="3534"/>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4176"/>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rPr>
        <w:t xml:space="preserve">投标函</w:t>
      </w:r>
      <w:r>
        <w:rPr>
          <w:rFonts w:hint="eastAsia" w:ascii="宋体" w:hAnsi="宋体" w:cs="宋体"/>
          <w:b/>
          <w:color w:val="000000"/>
          <w:sz w:val="32"/>
          <w:szCs w:val="32"/>
          <w:highlight w:val="none"/>
        </w:rPr>
      </w:r>
      <w:r/>
    </w:p>
    <w:p>
      <w:pPr>
        <w:pStyle w:val="911"/>
        <w:spacing w:before="120" w:after="120" w:line="480" w:lineRule="exact"/>
        <w:rPr>
          <w:rFonts w:hAnsi="宋体"/>
          <w:color w:val="000000"/>
          <w:sz w:val="24"/>
          <w:highlight w:val="none"/>
          <w:u w:val="single"/>
        </w:rPr>
      </w:pPr>
      <w:r>
        <w:rPr>
          <w:rFonts w:hint="eastAsia" w:hAnsi="宋体"/>
          <w:color w:val="000000"/>
          <w:sz w:val="24"/>
          <w:highlight w:val="none"/>
        </w:rPr>
        <w:t xml:space="preserve">采购人：</w:t>
      </w:r>
      <w:r>
        <w:rPr>
          <w:rFonts w:hint="eastAsia" w:hAnsi="宋体"/>
          <w:b/>
          <w:bCs/>
          <w:color w:val="000000"/>
          <w:sz w:val="24"/>
          <w:highlight w:val="none"/>
          <w:u w:val="single"/>
          <w:lang w:eastAsia="zh-CN"/>
        </w:rPr>
        <w:t xml:space="preserve">建湖县农业农村局</w:t>
      </w:r>
      <w:r>
        <w:rPr>
          <w:rFonts w:hint="eastAsia" w:hAnsi="宋体"/>
          <w:color w:val="000000"/>
          <w:sz w:val="24"/>
          <w:highlight w:val="none"/>
          <w:u w:val="single"/>
        </w:rPr>
        <w:t xml:space="preserve"> </w:t>
      </w:r>
      <w:r>
        <w:rPr>
          <w:rFonts w:hAnsi="宋体"/>
          <w:color w:val="000000"/>
          <w:sz w:val="24"/>
          <w:highlight w:val="none"/>
          <w:u w:val="single"/>
        </w:rPr>
      </w:r>
      <w:r/>
    </w:p>
    <w:p>
      <w:pPr>
        <w:pStyle w:val="905"/>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2025制种生产经营主体提升农业设备采购项目（</w:t>
      </w:r>
      <w:r>
        <w:rPr>
          <w:rFonts w:hint="eastAsia" w:ascii="宋体" w:hAnsi="宋体"/>
          <w:b/>
          <w:bCs/>
          <w:color w:val="000000"/>
          <w:sz w:val="24"/>
          <w:highlight w:val="none"/>
          <w:u w:val="single"/>
          <w:lang w:val="en-US" w:eastAsia="zh-CN"/>
        </w:rPr>
        <w:t xml:space="preserve">二标段</w:t>
      </w:r>
      <w:r>
        <w:rPr>
          <w:rFonts w:hint="eastAsia" w:ascii="宋体" w:hAnsi="宋体"/>
          <w:b/>
          <w:bCs/>
          <w:color w:val="000000"/>
          <w:sz w:val="24"/>
          <w:highlight w:val="none"/>
          <w:u w:val="single"/>
          <w:lang w:eastAsia="zh-CN"/>
        </w:rPr>
        <w:t xml:space="preserve">）</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rPr>
        <w:t xml:space="preserve">总价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89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一旦我方中标，我方保证立即实施此项目，并保证在合同签订后</w:t>
      </w:r>
      <w:r>
        <w:rPr>
          <w:rFonts w:hint="eastAsia" w:ascii="宋体" w:hAnsi="宋体" w:cs="宋体"/>
          <w:b/>
          <w:bCs/>
          <w:color w:val="000000"/>
          <w:sz w:val="24"/>
          <w:highlight w:val="none"/>
          <w:u w:val="single"/>
          <w:lang w:val="en-US" w:eastAsia="zh-CN"/>
        </w:rPr>
        <w:t xml:space="preserve">30个日历天</w:t>
      </w:r>
      <w:r>
        <w:rPr>
          <w:rFonts w:hint="eastAsia" w:ascii="宋体" w:hAnsi="宋体" w:cs="宋体"/>
          <w:b/>
          <w:bCs/>
          <w:color w:val="000000"/>
          <w:sz w:val="24"/>
          <w:highlight w:val="none"/>
          <w:u w:val="single"/>
        </w:rPr>
        <w:t xml:space="preserve">内</w:t>
      </w:r>
      <w:r>
        <w:rPr>
          <w:rFonts w:hint="eastAsia" w:ascii="宋体" w:hAnsi="宋体" w:cs="宋体"/>
          <w:color w:val="000000"/>
          <w:sz w:val="24"/>
          <w:highlight w:val="none"/>
        </w:rPr>
        <w:t xml:space="preserve">完成全部供货、安装、调试并经验收合格；</w:t>
      </w:r>
      <w:r>
        <w:rPr>
          <w:rFonts w:hint="eastAsia" w:ascii="宋体" w:hAnsi="宋体" w:cs="宋体"/>
          <w:color w:val="000000"/>
          <w:sz w:val="24"/>
          <w:highlight w:val="none"/>
        </w:rPr>
      </w:r>
      <w:r/>
    </w:p>
    <w:p>
      <w:pPr>
        <w:pStyle w:val="899"/>
        <w:ind w:firstLine="480"/>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3. </w:t>
      </w:r>
      <w:r>
        <w:rPr>
          <w:rFonts w:hint="eastAsia" w:ascii="宋体" w:hAnsi="宋体"/>
          <w:bCs/>
          <w:color w:val="000000"/>
          <w:sz w:val="24"/>
          <w:highlight w:val="none"/>
        </w:rPr>
        <w:t xml:space="preserve">我方</w:t>
      </w:r>
      <w:r>
        <w:rPr>
          <w:rFonts w:hint="eastAsia" w:ascii="宋体" w:hAnsi="宋体"/>
          <w:color w:val="000000"/>
          <w:sz w:val="24"/>
          <w:highlight w:val="none"/>
        </w:rPr>
        <w:t xml:space="preserve">所投产品免费质保期为</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val="en-US" w:eastAsia="zh-CN"/>
        </w:rPr>
        <w:t xml:space="preserve">一年</w:t>
      </w:r>
      <w:r>
        <w:rPr>
          <w:rFonts w:hint="eastAsia" w:ascii="宋体" w:hAnsi="宋体"/>
          <w:b/>
          <w:bCs/>
          <w:color w:val="000000"/>
          <w:sz w:val="24"/>
          <w:highlight w:val="none"/>
          <w:u w:val="single"/>
        </w:rPr>
        <w:t xml:space="preserve"> </w:t>
      </w:r>
      <w:r>
        <w:rPr>
          <w:rFonts w:hint="eastAsia" w:ascii="宋体" w:hAnsi="宋体"/>
          <w:color w:val="000000"/>
          <w:sz w:val="24"/>
          <w:highlight w:val="none"/>
        </w:rPr>
        <w:t xml:space="preserve">免费质保</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bCs/>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bCs/>
          <w:color w:val="000000"/>
          <w:sz w:val="24"/>
          <w:highlight w:val="none"/>
        </w:rPr>
      </w:r>
      <w:r/>
    </w:p>
    <w:p>
      <w:pPr>
        <w:pStyle w:val="899"/>
        <w:ind w:firstLine="480"/>
        <w:spacing w:line="440" w:lineRule="exact"/>
        <w:rPr>
          <w:rFonts w:hint="eastAsia" w:ascii="宋体" w:hAnsi="宋体"/>
          <w:bCs/>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w:t>
      </w:r>
      <w:r>
        <w:rPr>
          <w:rFonts w:ascii="宋体" w:hAnsi="宋体" w:cs="Arial"/>
          <w:bCs/>
          <w:color w:val="000000"/>
          <w:sz w:val="24"/>
          <w:highlight w:val="none"/>
        </w:rPr>
        <w:t xml:space="preserve">我方本项目的</w:t>
      </w:r>
      <w:r>
        <w:rPr>
          <w:rFonts w:hint="eastAsia" w:ascii="宋体" w:hAnsi="宋体" w:cs="宋体"/>
          <w:b/>
          <w:bCs/>
          <w:color w:val="000000"/>
          <w:sz w:val="24"/>
          <w:highlight w:val="none"/>
        </w:rPr>
        <w:t xml:space="preserve">投标产品“★★</w:t>
      </w:r>
      <w:r>
        <w:rPr>
          <w:rFonts w:hint="eastAsia" w:ascii="宋体" w:hAnsi="宋体" w:cs="宋体"/>
          <w:b/>
          <w:color w:val="000000"/>
          <w:sz w:val="24"/>
          <w:highlight w:val="none"/>
          <w:lang w:eastAsia="zh-CN"/>
        </w:rPr>
        <w:t xml:space="preserve">粮食（种子）烘干机</w:t>
      </w:r>
      <w:r>
        <w:rPr>
          <w:rFonts w:hint="eastAsia" w:ascii="宋体" w:hAnsi="宋体" w:cs="宋体"/>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ascii="宋体" w:hAnsi="宋体"/>
          <w:bCs/>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 </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olor w:val="000000"/>
          <w:sz w:val="24"/>
          <w:highlight w:val="none"/>
        </w:rPr>
      </w:r>
      <w:r/>
    </w:p>
    <w:p>
      <w:pPr>
        <w:pStyle w:val="89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 </w:t>
      </w:r>
      <w:r>
        <w:rPr>
          <w:rFonts w:hint="eastAsia" w:ascii="宋体" w:hAnsi="宋体"/>
          <w:color w:val="000000"/>
          <w:sz w:val="24"/>
          <w:highlight w:val="none"/>
        </w:rPr>
        <w:t xml:space="preserve">我方接受招标文件中的货款支付条件。</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7.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899"/>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9. 我方承诺项目实施过程中所有工作人员的人身安全以及我方在实施期间产生的各类安全责任事故均由我方自行承担。</w:t>
      </w:r>
      <w:r>
        <w:rPr>
          <w:rFonts w:hint="eastAsia" w:ascii="宋体" w:hAnsi="宋体"/>
          <w:color w:val="000000"/>
          <w:sz w:val="24"/>
          <w:highlight w:val="none"/>
        </w:rPr>
      </w:r>
      <w:r/>
    </w:p>
    <w:p>
      <w:pPr>
        <w:pStyle w:val="899"/>
        <w:ind w:firstLine="480"/>
        <w:spacing w:line="480" w:lineRule="exact"/>
        <w:rPr>
          <w:rFonts w:hint="eastAsia" w:ascii="宋体" w:hAnsi="宋体" w:cs="宋体"/>
          <w:color w:val="000000"/>
          <w:sz w:val="24"/>
          <w:highlight w:val="none"/>
        </w:rPr>
      </w:pPr>
      <w:r>
        <w:rPr>
          <w:rFonts w:hint="eastAsia" w:ascii="宋体" w:hAnsi="宋体"/>
          <w:color w:val="000000"/>
          <w:sz w:val="24"/>
          <w:highlight w:val="none"/>
        </w:rPr>
        <w:t xml:space="preserve">10. 你方的中标通知书和本承诺书将成为约束双方合同文件的组成部分。</w:t>
      </w:r>
      <w:r>
        <w:rPr>
          <w:rFonts w:hint="eastAsia" w:ascii="宋体" w:hAnsi="宋体" w:cs="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911"/>
        <w:ind w:firstLine="460"/>
        <w:spacing w:line="480" w:lineRule="exact"/>
        <w:rPr>
          <w:rFonts w:hint="eastAsia" w:hAnsi="宋体"/>
          <w:color w:val="000000"/>
          <w:sz w:val="24"/>
          <w:highlight w:val="none"/>
        </w:rPr>
      </w:pPr>
      <w:r>
        <w:rPr>
          <w:rFonts w:hint="eastAsia" w:hAnsi="宋体"/>
          <w:color w:val="000000"/>
          <w:sz w:val="24"/>
          <w:highlight w:val="none"/>
        </w:rPr>
      </w:r>
      <w:r/>
    </w:p>
    <w:p>
      <w:pPr>
        <w:pStyle w:val="911"/>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911"/>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日期：      年      月      日</w:t>
      </w:r>
      <w:r>
        <w:rPr>
          <w:rFonts w:hint="eastAsia" w:ascii="黑体" w:hAnsi="黑体" w:eastAsia="黑体" w:cs="黑体"/>
          <w:b/>
          <w:color w:val="000000"/>
          <w:sz w:val="36"/>
          <w:szCs w:val="36"/>
          <w:highlight w:val="none"/>
        </w:rPr>
      </w:r>
      <w:r/>
    </w:p>
    <w:p>
      <w:pPr>
        <w:pStyle w:val="926"/>
        <w:ind w:left="0" w:firstLine="0"/>
        <w:tabs>
          <w:tab w:val="left" w:pos="180"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26"/>
        <w:ind w:left="0" w:firstLine="0"/>
        <w:tabs>
          <w:tab w:val="left" w:pos="180"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2249"/>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（三）无重大违法记录声明函</w:t>
      </w:r>
      <w:r>
        <w:rPr>
          <w:rFonts w:hint="eastAsia" w:ascii="宋体" w:hAnsi="宋体" w:cs="宋体"/>
          <w:b/>
          <w:color w:val="000000"/>
          <w:sz w:val="32"/>
          <w:szCs w:val="32"/>
          <w:highlight w:val="none"/>
        </w:rPr>
      </w:r>
      <w:r/>
    </w:p>
    <w:p>
      <w:pPr>
        <w:pStyle w:val="899"/>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899"/>
        <w:spacing w:line="600" w:lineRule="exact"/>
        <w:rPr>
          <w:rFonts w:hint="eastAsia" w:hAnsi="宋体" w:eastAsia="宋体" w:cs="宋体"/>
          <w:b/>
          <w:bCs/>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建湖县农业农村局</w:t>
      </w:r>
      <w:r>
        <w:rPr>
          <w:rFonts w:hint="eastAsia" w:hAnsi="宋体" w:eastAsia="宋体" w:cs="宋体"/>
          <w:b/>
          <w:bCs/>
          <w:color w:val="000000"/>
          <w:sz w:val="24"/>
          <w:highlight w:val="none"/>
          <w:u w:val="single"/>
          <w:lang w:eastAsia="zh-CN"/>
        </w:rPr>
      </w:r>
      <w:r/>
    </w:p>
    <w:p>
      <w:pPr>
        <w:pStyle w:val="899"/>
        <w:ind w:firstLine="480"/>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2025制种生产经营主体提升农业设备采购项目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899"/>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89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9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9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911"/>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911"/>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911"/>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11"/>
        <w:ind w:left="5250" w:firstLine="403"/>
        <w:spacing w:line="480" w:lineRule="exact"/>
        <w:rPr>
          <w:rFonts w:hAnsi="宋体"/>
          <w:color w:val="000000"/>
          <w:highlight w:val="none"/>
        </w:rPr>
      </w:pPr>
      <w:r>
        <w:rPr>
          <w:rFonts w:hAnsi="宋体"/>
          <w:color w:val="000000"/>
          <w:highlight w:val="none"/>
        </w:rPr>
      </w:r>
      <w:r/>
    </w:p>
    <w:p>
      <w:pPr>
        <w:pStyle w:val="911"/>
        <w:ind w:left="5250" w:firstLine="403"/>
        <w:spacing w:line="480" w:lineRule="exact"/>
        <w:rPr>
          <w:rFonts w:hAnsi="宋体"/>
          <w:color w:val="000000"/>
          <w:highlight w:val="none"/>
        </w:rPr>
      </w:pPr>
      <w:r>
        <w:rPr>
          <w:rFonts w:hAnsi="宋体"/>
          <w:color w:val="000000"/>
          <w:highlight w:val="none"/>
        </w:rPr>
      </w:r>
      <w:r/>
    </w:p>
    <w:p>
      <w:pPr>
        <w:pStyle w:val="899"/>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9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4"/>
        <w:tabs>
          <w:tab w:val="left" w:pos="851" w:leader="none"/>
          <w:tab w:val="right" w:pos="8364" w:leader="dot"/>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4"/>
        <w:tabs>
          <w:tab w:val="left" w:pos="851" w:leader="none"/>
          <w:tab w:val="right" w:pos="8364" w:leader="dot"/>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4"/>
        <w:tabs>
          <w:tab w:val="left" w:pos="851" w:leader="none"/>
          <w:tab w:val="right" w:pos="8364" w:leader="dot"/>
        </w:tabs>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rPr>
          <w:rFonts w:hint="eastAsia" w:ascii="黑体" w:hAnsi="黑体" w:eastAsia="黑体" w:cs="黑体"/>
          <w:b/>
          <w:color w:val="000000"/>
          <w:sz w:val="36"/>
          <w:szCs w:val="36"/>
          <w:highlight w:val="none"/>
        </w:rPr>
      </w:r>
      <w:r/>
    </w:p>
    <w:p>
      <w:pPr>
        <w:pStyle w:val="934"/>
        <w:tabs>
          <w:tab w:val="left" w:pos="851" w:leader="none"/>
          <w:tab w:val="right" w:pos="8364" w:leader="dot"/>
        </w:tabs>
        <w:rPr>
          <w:rFonts w:hint="eastAsia" w:ascii="黑体" w:hAnsi="黑体" w:eastAsia="黑体" w:cs="黑体"/>
          <w:b/>
          <w:bCs/>
          <w:color w:val="000000"/>
          <w:sz w:val="36"/>
          <w:szCs w:val="36"/>
          <w:highlight w:val="none"/>
        </w:rPr>
      </w:pPr>
      <w:r>
        <w:rPr>
          <w:rFonts w:hint="eastAsia" w:ascii="黑体" w:hAnsi="黑体" w:eastAsia="黑体" w:cs="黑体"/>
          <w:b/>
          <w:color w:val="000000"/>
          <w:sz w:val="36"/>
          <w:szCs w:val="36"/>
          <w:highlight w:val="none"/>
        </w:rPr>
      </w:r>
      <w:r/>
    </w:p>
    <w:p>
      <w:pPr>
        <w:pStyle w:val="899"/>
        <w:rPr>
          <w:rFonts w:hint="eastAsia"/>
          <w:color w:val="000000"/>
          <w:highlight w:val="none"/>
        </w:rPr>
      </w:pPr>
      <w:r>
        <w:rPr>
          <w:rFonts w:hint="eastAsia"/>
          <w:color w:val="000000"/>
          <w:highlight w:val="none"/>
        </w:rPr>
      </w:r>
      <w:r/>
    </w:p>
    <w:p>
      <w:pPr>
        <w:pStyle w:val="899"/>
        <w:ind w:firstLine="321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（四）</w:t>
      </w:r>
      <w:r>
        <w:rPr>
          <w:rFonts w:hint="eastAsia" w:ascii="宋体" w:hAnsi="宋体" w:cs="宋体"/>
          <w:b/>
          <w:color w:val="000000"/>
          <w:sz w:val="32"/>
          <w:szCs w:val="32"/>
          <w:highlight w:val="none"/>
          <w:lang w:val="zh-CN"/>
        </w:rPr>
        <w:t xml:space="preserve">供应商登记表</w:t>
      </w:r>
      <w:r>
        <w:rPr>
          <w:rFonts w:hint="eastAsia" w:ascii="宋体" w:hAnsi="宋体" w:cs="宋体"/>
          <w:b/>
          <w:color w:val="000000"/>
          <w:sz w:val="32"/>
          <w:szCs w:val="32"/>
          <w:highlight w:val="none"/>
        </w:rPr>
      </w:r>
      <w:r/>
    </w:p>
    <w:p>
      <w:pPr>
        <w:pStyle w:val="899"/>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89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899"/>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899"/>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11"/>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11"/>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99"/>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（五）法定代表人身份证明书</w:t>
      </w:r>
      <w:r>
        <w:rPr>
          <w:rFonts w:hint="eastAsia" w:ascii="宋体" w:hAnsi="宋体" w:cs="宋体"/>
          <w:b/>
          <w:color w:val="000000"/>
          <w:sz w:val="32"/>
          <w:szCs w:val="32"/>
          <w:highlight w:val="none"/>
        </w:rPr>
      </w:r>
      <w:r/>
    </w:p>
    <w:p>
      <w:pPr>
        <w:pStyle w:val="899"/>
        <w:rPr>
          <w:rFonts w:hint="eastAsia" w:ascii="宋体" w:hAnsi="宋体"/>
          <w:color w:val="000000"/>
          <w:sz w:val="32"/>
          <w:highlight w:val="none"/>
        </w:rPr>
      </w:pPr>
      <w:r>
        <w:rPr>
          <w:rFonts w:hint="eastAsia" w:ascii="宋体" w:hAnsi="宋体"/>
          <w:color w:val="000000"/>
          <w:sz w:val="32"/>
          <w:highlight w:val="none"/>
        </w:rPr>
      </w:r>
      <w:r/>
    </w:p>
    <w:p>
      <w:pPr>
        <w:pStyle w:val="899"/>
        <w:rPr>
          <w:rFonts w:hint="eastAsia" w:ascii="宋体" w:hAnsi="宋体"/>
          <w:color w:val="000000"/>
          <w:sz w:val="32"/>
          <w:highlight w:val="none"/>
        </w:rPr>
      </w:pPr>
      <w:r>
        <w:rPr>
          <w:rFonts w:hint="eastAsia" w:ascii="宋体" w:hAnsi="宋体"/>
          <w:color w:val="000000"/>
          <w:sz w:val="32"/>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899"/>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99"/>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99"/>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11"/>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11"/>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11"/>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rPr>
          <w:rFonts w:hint="eastAsia" w:hAnsi="宋体" w:cs="宋体"/>
          <w:b/>
          <w:color w:val="000000"/>
          <w:sz w:val="36"/>
          <w:szCs w:val="36"/>
          <w:highlight w:val="none"/>
        </w:rPr>
      </w:r>
      <w:r/>
    </w:p>
    <w:p>
      <w:pPr>
        <w:pStyle w:val="911"/>
        <w:spacing w:before="120" w:after="120" w:line="440" w:lineRule="exact"/>
        <w:rPr>
          <w:rFonts w:hint="eastAsia" w:hAnsi="宋体" w:cs="宋体"/>
          <w:b/>
          <w:bCs/>
          <w:color w:val="000000"/>
          <w:sz w:val="36"/>
          <w:szCs w:val="36"/>
          <w:highlight w:val="none"/>
        </w:rPr>
      </w:pPr>
      <w:r>
        <w:rPr>
          <w:rFonts w:hint="eastAsia" w:hAnsi="宋体" w:cs="宋体"/>
          <w:b/>
          <w:color w:val="000000"/>
          <w:sz w:val="36"/>
          <w:szCs w:val="36"/>
          <w:highlight w:val="none"/>
        </w:rPr>
      </w:r>
      <w:r/>
    </w:p>
    <w:p>
      <w:pPr>
        <w:pStyle w:val="911"/>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899"/>
        <w:ind w:firstLine="2249"/>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（六）法定代表人授权委托书</w:t>
      </w:r>
      <w:r>
        <w:rPr>
          <w:rFonts w:hint="eastAsia" w:ascii="宋体" w:hAnsi="宋体" w:cs="宋体"/>
          <w:b/>
          <w:color w:val="000000"/>
          <w:sz w:val="32"/>
          <w:szCs w:val="32"/>
          <w:highlight w:val="none"/>
        </w:rPr>
      </w:r>
      <w:r/>
    </w:p>
    <w:p>
      <w:pPr>
        <w:pStyle w:val="899"/>
        <w:rPr>
          <w:rFonts w:hint="eastAsia"/>
          <w:color w:val="000000"/>
          <w:highlight w:val="none"/>
        </w:rPr>
      </w:pPr>
      <w:r>
        <w:rPr>
          <w:rFonts w:hint="eastAsia"/>
          <w:color w:val="000000"/>
          <w:highlight w:val="none"/>
        </w:rPr>
      </w:r>
      <w:r/>
    </w:p>
    <w:p>
      <w:pPr>
        <w:pStyle w:val="899"/>
        <w:rPr>
          <w:rFonts w:hint="eastAsia"/>
          <w:color w:val="000000"/>
          <w:highlight w:val="none"/>
        </w:rPr>
      </w:pPr>
      <w:r>
        <w:rPr>
          <w:rFonts w:hint="eastAsia"/>
          <w:color w:val="000000"/>
          <w:highlight w:val="none"/>
        </w:rPr>
      </w:r>
      <w:r/>
    </w:p>
    <w:p>
      <w:pPr>
        <w:pStyle w:val="89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899"/>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9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899"/>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99"/>
        <w:ind w:firstLine="480"/>
        <w:spacing w:line="580" w:lineRule="exact"/>
        <w:rPr>
          <w:rFonts w:hint="eastAsia" w:ascii="宋体" w:hAnsi="宋体"/>
          <w:color w:val="000000"/>
          <w:sz w:val="24"/>
          <w:highlight w:val="non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9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代理人联系电话（手机号）：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899"/>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899"/>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t xml:space="preserve">                                           投标人(法人印章)：</w:t>
      </w:r>
      <w:r>
        <w:rPr>
          <w:rFonts w:hint="eastAsia" w:ascii="宋体" w:hAnsi="宋体"/>
          <w:color w:val="000000"/>
          <w:sz w:val="24"/>
          <w:highlight w:val="none"/>
        </w:rPr>
      </w:r>
      <w:r/>
    </w:p>
    <w:p>
      <w:pPr>
        <w:pStyle w:val="899"/>
        <w:ind w:firstLine="480"/>
        <w:jc w:val="center"/>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99"/>
        <w:ind w:firstLine="480"/>
        <w:jc w:val="righ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jc w:val="right"/>
        <w:spacing w:after="161" w:line="480" w:lineRule="exact"/>
        <w:rPr>
          <w:rFonts w:hint="eastAsia" w:ascii="宋体" w:hAnsi="宋体"/>
          <w:color w:val="000000"/>
          <w:sz w:val="24"/>
          <w:highlight w:val="none"/>
        </w:rPr>
      </w:pP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899"/>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spacing w:line="440" w:lineRule="exact"/>
        <w:rPr>
          <w:rFonts w:hint="eastAsia" w:ascii="宋体" w:hAnsi="宋体" w:cs="宋体"/>
          <w:b/>
          <w:color w:val="000000"/>
          <w:sz w:val="32"/>
          <w:szCs w:val="32"/>
          <w:highlight w:val="none"/>
        </w:rPr>
      </w:pPr>
      <w:r>
        <w:rPr>
          <w:rFonts w:hint="eastAsia" w:ascii="宋体" w:hAnsi="宋体"/>
          <w:b/>
          <w:color w:val="000000"/>
          <w:sz w:val="32"/>
          <w:szCs w:val="32"/>
          <w:highlight w:val="none"/>
        </w:rPr>
        <w:t xml:space="preserve">（七）</w:t>
      </w:r>
      <w:r>
        <w:rPr>
          <w:rFonts w:hint="eastAsia" w:ascii="宋体" w:hAnsi="宋体"/>
          <w:b/>
          <w:bCs/>
          <w:color w:val="000000"/>
          <w:sz w:val="32"/>
          <w:szCs w:val="32"/>
          <w:highlight w:val="none"/>
        </w:rPr>
        <w:t xml:space="preserve">中小企业声明函（货物）</w:t>
      </w:r>
      <w:r>
        <w:rPr>
          <w:rFonts w:hint="eastAsia" w:ascii="宋体" w:hAnsi="宋体" w:cs="宋体"/>
          <w:b/>
          <w:color w:val="000000"/>
          <w:sz w:val="32"/>
          <w:szCs w:val="32"/>
          <w:highlight w:val="none"/>
        </w:rPr>
      </w:r>
      <w:r/>
    </w:p>
    <w:p>
      <w:pPr>
        <w:pStyle w:val="899"/>
        <w:ind w:firstLine="480"/>
        <w:spacing w:line="700" w:lineRule="exact"/>
        <w:widowControl/>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highlight w:val="none"/>
          <w:u w:val="single"/>
          <w:lang w:eastAsia="zh-CN"/>
        </w:rPr>
        <w:t xml:space="preserve">建湖县农业农村局</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2025制种生产经营主体提升农业设备采购项目</w:t>
      </w:r>
      <w:r>
        <w:rPr>
          <w:rFonts w:hint="eastAsia" w:ascii="宋体" w:hAnsi="宋体" w:cs="宋体"/>
          <w:color w:val="000000"/>
          <w:sz w:val="24"/>
          <w:highlight w:val="none"/>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color w:val="000000"/>
          <w:sz w:val="24"/>
          <w:highlight w:val="none"/>
          <w:u w:val="single"/>
        </w:rPr>
      </w:r>
      <w:r/>
    </w:p>
    <w:p>
      <w:pPr>
        <w:pStyle w:val="899"/>
        <w:ind w:firstLine="726"/>
        <w:keepLines w:val="0"/>
        <w:keepNext w:val="0"/>
        <w:pageBreakBefore w:val="0"/>
        <w:spacing w:line="500" w:lineRule="exact"/>
        <w:widowControl/>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w:t>
      </w:r>
      <w:r>
        <w:rPr>
          <w:rFonts w:hint="eastAsia" w:ascii="宋体" w:hAnsi="宋体" w:cs="宋体"/>
          <w:color w:val="000000"/>
          <w:sz w:val="24"/>
          <w:highlight w:val="none"/>
          <w:lang w:bidi="ar"/>
        </w:rPr>
        <w:t xml:space="preserve">制造商为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 </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rPr>
      </w:r>
      <w:r/>
    </w:p>
    <w:p>
      <w:pPr>
        <w:pStyle w:val="899"/>
        <w:ind w:firstLine="726"/>
        <w:keepLines w:val="0"/>
        <w:keepNext w:val="0"/>
        <w:pageBreakBefore w:val="0"/>
        <w:spacing w:line="500" w:lineRule="exact"/>
        <w:widowControl/>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w:t>
      </w:r>
      <w:r>
        <w:rPr>
          <w:rFonts w:hint="eastAsia" w:ascii="宋体" w:hAnsi="宋体" w:cs="宋体"/>
          <w:color w:val="000000"/>
          <w:sz w:val="24"/>
          <w:highlight w:val="none"/>
          <w:lang w:bidi="ar"/>
        </w:rPr>
        <w:t xml:space="preserve">制造商为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 </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rPr>
      </w:r>
      <w:r/>
    </w:p>
    <w:p>
      <w:pPr>
        <w:pStyle w:val="907"/>
        <w:ind w:firstLine="420"/>
        <w:spacing w:line="460" w:lineRule="exact"/>
        <w:rPr>
          <w:rFonts w:ascii="宋体" w:hAnsi="宋体" w:eastAsia="宋体" w:cs="宋体"/>
          <w:color w:val="000000"/>
          <w:sz w:val="24"/>
          <w:szCs w:val="22"/>
          <w:highlight w:val="none"/>
          <w:lang w:val="en-US" w:eastAsia="zh-CN" w:bidi="ar"/>
        </w:rPr>
      </w:pPr>
      <w:r>
        <w:rPr>
          <w:rFonts w:hint="eastAsia"/>
          <w:color w:val="000000"/>
        </w:rPr>
        <w:t xml:space="preserve">...</w:t>
      </w:r>
      <w:r>
        <w:rPr>
          <w:rFonts w:hint="eastAsia"/>
          <w:color w:val="000000"/>
          <w:lang w:val="en-US" w:eastAsia="zh-CN"/>
        </w:rPr>
        <w:t xml:space="preserve">.......</w:t>
      </w:r>
      <w:r>
        <w:rPr>
          <w:rFonts w:ascii="宋体" w:hAnsi="宋体" w:eastAsia="宋体" w:cs="宋体"/>
          <w:color w:val="000000"/>
          <w:sz w:val="24"/>
          <w:szCs w:val="22"/>
          <w:highlight w:val="none"/>
          <w:lang w:val="en-US" w:eastAsia="zh-CN" w:bidi="ar"/>
        </w:rPr>
      </w:r>
      <w:r/>
    </w:p>
    <w:p>
      <w:pPr>
        <w:pStyle w:val="899"/>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highlight w:val="none"/>
        </w:rPr>
      </w:r>
      <w:r/>
    </w:p>
    <w:p>
      <w:pPr>
        <w:pStyle w:val="899"/>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rPr>
          <w:rFonts w:hint="eastAsia" w:ascii="宋体" w:hAnsi="宋体" w:cs="宋体"/>
          <w:color w:val="000000"/>
          <w:sz w:val="24"/>
          <w:szCs w:val="22"/>
          <w:highlight w:val="none"/>
        </w:rPr>
      </w:r>
      <w:r/>
    </w:p>
    <w:p>
      <w:pPr>
        <w:pStyle w:val="899"/>
        <w:ind w:firstLine="4080"/>
        <w:spacing w:before="482" w:line="66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rPr>
          <w:rFonts w:hint="eastAsia" w:ascii="宋体" w:hAnsi="宋体" w:cs="宋体"/>
          <w:color w:val="000000"/>
          <w:sz w:val="24"/>
          <w:szCs w:val="22"/>
          <w:highlight w:val="none"/>
        </w:rPr>
      </w:r>
      <w:r/>
    </w:p>
    <w:p>
      <w:pPr>
        <w:pStyle w:val="899"/>
        <w:ind w:firstLine="4080"/>
        <w:spacing w:before="120" w:line="660" w:lineRule="exact"/>
        <w:widowControl/>
        <w:rPr>
          <w:rFonts w:hint="eastAsia" w:ascii="宋体" w:hAnsi="宋体"/>
          <w:color w:val="000000"/>
          <w:sz w:val="24"/>
          <w:szCs w:val="22"/>
          <w:highlight w:val="none"/>
        </w:rPr>
      </w:pPr>
      <w:r>
        <w:rPr>
          <w:rFonts w:hint="eastAsia" w:ascii="宋体" w:hAnsi="宋体" w:cs="宋体"/>
          <w:color w:val="000000"/>
          <w:sz w:val="24"/>
          <w:szCs w:val="22"/>
          <w:highlight w:val="none"/>
          <w:lang w:bidi="ar"/>
        </w:rPr>
        <w:t xml:space="preserve">日 期：</w:t>
      </w:r>
      <w:r>
        <w:rPr>
          <w:rFonts w:hint="eastAsia" w:ascii="宋体" w:hAnsi="宋体"/>
          <w:color w:val="000000"/>
          <w:sz w:val="24"/>
          <w:szCs w:val="22"/>
          <w:highlight w:val="none"/>
        </w:rPr>
      </w:r>
      <w:r/>
    </w:p>
    <w:p>
      <w:pPr>
        <w:pStyle w:val="899"/>
        <w:ind w:left="1446" w:hanging="1446"/>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9"/>
        <w:jc w:val="left"/>
        <w:spacing w:line="480" w:lineRule="exact"/>
        <w:rPr>
          <w:rFonts w:hint="eastAsia" w:ascii="宋体" w:hAnsi="宋体" w:cs="宋体"/>
          <w:b/>
          <w:bCs/>
          <w:color w:val="000000"/>
          <w:sz w:val="24"/>
          <w:highlight w:val="none"/>
        </w:rPr>
      </w:pPr>
      <w:r>
        <w:rPr>
          <w:rFonts w:hint="eastAsia" w:ascii="宋体" w:hAnsi="宋体"/>
          <w:b/>
          <w:color w:val="000000"/>
          <w:sz w:val="24"/>
          <w:highlight w:val="none"/>
        </w:rPr>
        <w:t xml:space="preserve">注：</w:t>
      </w:r>
      <w:r>
        <w:rPr>
          <w:rFonts w:hint="eastAsia" w:ascii="宋体" w:hAnsi="宋体" w:cs="宋体"/>
          <w:b/>
          <w:bCs/>
          <w:color w:val="000000"/>
          <w:sz w:val="24"/>
          <w:highlight w:val="none"/>
        </w:rPr>
        <w:t xml:space="preserve">供应商如不提供此声明函或不提供证明材料的，投标报价将不做相应扣除。</w:t>
      </w:r>
      <w:r>
        <w:rPr>
          <w:rFonts w:hint="eastAsia" w:ascii="宋体" w:hAnsi="宋体" w:cs="宋体"/>
          <w:b/>
          <w:bCs/>
          <w:color w:val="000000"/>
          <w:sz w:val="24"/>
          <w:highlight w:val="none"/>
        </w:rPr>
      </w:r>
      <w:r/>
    </w:p>
    <w:p>
      <w:pPr>
        <w:pStyle w:val="931"/>
        <w:rPr>
          <w:rFonts w:hint="eastAsia"/>
          <w:color w:val="000000"/>
        </w:rPr>
      </w:pPr>
      <w:r>
        <w:rPr>
          <w:rFonts w:hint="eastAsia"/>
          <w:color w:val="000000"/>
        </w:rPr>
      </w:r>
      <w:r/>
    </w:p>
    <w:p>
      <w:pPr>
        <w:pStyle w:val="899"/>
        <w:rPr>
          <w:color w:val="000000"/>
          <w:highlight w:val="none"/>
          <w:u w:val="single"/>
        </w:rPr>
      </w:pPr>
      <w:r>
        <w:rPr>
          <w:rFonts w:hint="eastAsia"/>
          <w:color w:val="000000"/>
          <w:highlight w:val="none"/>
          <w:u w:val="single"/>
        </w:rPr>
        <w:t xml:space="preserve">                                  </w:t>
      </w:r>
      <w:r>
        <w:rPr>
          <w:color w:val="000000"/>
          <w:highlight w:val="none"/>
          <w:u w:val="single"/>
        </w:rPr>
      </w:r>
      <w:r/>
    </w:p>
    <w:p>
      <w:pPr>
        <w:pStyle w:val="899"/>
        <w:jc w:val="center"/>
        <w:spacing w:line="440" w:lineRule="exact"/>
        <w:rPr>
          <w:color w:val="000000"/>
          <w:highlight w:val="non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rPr>
      </w:r>
      <w:r/>
    </w:p>
    <w:p>
      <w:pPr>
        <w:pStyle w:val="899"/>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spacing w:before="15" w:after="15"/>
        <w:shd w:val="clear" w:color="auto" w:fill="ffffff"/>
        <w:widowControl/>
        <w:rPr>
          <w:rFonts w:ascii="宋体" w:hAnsi="宋体" w:cs="宋体"/>
          <w:color w:val="000000"/>
          <w:sz w:val="36"/>
          <w:szCs w:val="36"/>
          <w:highlight w:val="none"/>
        </w:rPr>
      </w:pPr>
      <w:r>
        <w:rPr>
          <w:rFonts w:hint="eastAsia" w:ascii="宋体" w:hAnsi="宋体" w:cs="宋体"/>
          <w:b/>
          <w:color w:val="000000"/>
          <w:sz w:val="36"/>
          <w:szCs w:val="36"/>
          <w:highlight w:val="none"/>
        </w:rPr>
        <w:t xml:space="preserve">（八）</w:t>
      </w:r>
      <w:r>
        <w:rPr>
          <w:rFonts w:hint="eastAsia" w:ascii="宋体" w:hAnsi="宋体" w:cs="宋体"/>
          <w:b/>
          <w:bCs/>
          <w:color w:val="000000"/>
          <w:sz w:val="36"/>
          <w:szCs w:val="36"/>
          <w:highlight w:val="none"/>
          <w:shd w:val="clear" w:color="auto" w:fill="ffffff"/>
        </w:rPr>
        <w:t xml:space="preserve">关于符合本国产品标准的声明函</w:t>
      </w:r>
      <w:r>
        <w:rPr>
          <w:rFonts w:ascii="宋体" w:hAnsi="宋体" w:cs="宋体"/>
          <w:color w:val="000000"/>
          <w:sz w:val="36"/>
          <w:szCs w:val="36"/>
          <w:highlight w:val="none"/>
        </w:rPr>
      </w:r>
      <w:r/>
    </w:p>
    <w:p>
      <w:pPr>
        <w:pStyle w:val="899"/>
        <w:ind w:firstLine="420"/>
        <w:jc w:val="left"/>
        <w:spacing w:before="15" w:after="15"/>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99"/>
        <w:ind w:firstLine="42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899"/>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99"/>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99"/>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w:t>
      </w:r>
      <w:r>
        <w:rPr>
          <w:rFonts w:ascii="宋体" w:hAnsi="宋体" w:cs="宋体"/>
          <w:color w:val="000000"/>
          <w:sz w:val="24"/>
          <w:highlight w:val="none"/>
        </w:rPr>
      </w:r>
      <w:r/>
    </w:p>
    <w:p>
      <w:pPr>
        <w:pStyle w:val="899"/>
        <w:ind w:firstLine="420"/>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color w:val="000000"/>
          <w:sz w:val="24"/>
          <w:highlight w:val="none"/>
        </w:rPr>
      </w:r>
      <w:r/>
    </w:p>
    <w:p>
      <w:pPr>
        <w:pStyle w:val="899"/>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99"/>
        <w:jc w:val="righ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color w:val="000000"/>
          <w:sz w:val="24"/>
          <w:highlight w:val="none"/>
        </w:rPr>
      </w:r>
      <w:r/>
    </w:p>
    <w:p>
      <w:pPr>
        <w:pStyle w:val="899"/>
        <w:jc w:val="center"/>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color w:val="000000"/>
          <w:sz w:val="24"/>
          <w:highlight w:val="none"/>
        </w:rPr>
      </w:r>
      <w:r/>
    </w:p>
    <w:p>
      <w:pPr>
        <w:pStyle w:val="899"/>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99"/>
        <w:jc w:val="left"/>
        <w:spacing w:before="30" w:after="30" w:line="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99"/>
        <w:jc w:val="left"/>
        <w:spacing w:before="30" w:after="30" w:line="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color w:val="000000"/>
          <w:sz w:val="24"/>
          <w:highlight w:val="none"/>
        </w:rPr>
      </w:r>
      <w:r/>
    </w:p>
    <w:p>
      <w:pPr>
        <w:pStyle w:val="899"/>
        <w:jc w:val="left"/>
        <w:spacing w:before="30" w:after="30" w:line="360" w:lineRule="auto"/>
        <w:shd w:val="clear" w:color="auto" w:fill="ffffff"/>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color w:val="000000"/>
          <w:sz w:val="24"/>
          <w:highlight w:val="none"/>
        </w:rPr>
      </w:r>
      <w:r/>
    </w:p>
    <w:p>
      <w:pPr>
        <w:pStyle w:val="899"/>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jc w:val="both"/>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ind w:left="1446" w:hanging="1446"/>
        <w:jc w:val="center"/>
        <w:spacing w:line="360" w:lineRule="auto"/>
        <w:rPr>
          <w:rFonts w:hint="eastAsia" w:ascii="宋体" w:hAnsi="宋体" w:cs="宋体"/>
          <w:b/>
          <w:color w:val="000000"/>
          <w:spacing w:val="6"/>
          <w:sz w:val="36"/>
          <w:szCs w:val="36"/>
          <w:highlight w:val="none"/>
        </w:rP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val="en-US" w:eastAsia="zh-CN"/>
        </w:rPr>
        <w:t xml:space="preserve">九</w:t>
      </w:r>
      <w:r>
        <w:rPr>
          <w:rFonts w:hint="eastAsia" w:ascii="宋体" w:hAnsi="宋体" w:cs="宋体"/>
          <w:b/>
          <w:color w:val="000000"/>
          <w:sz w:val="36"/>
          <w:szCs w:val="36"/>
          <w:highlight w:val="none"/>
        </w:rPr>
        <w:t xml:space="preserve">）</w:t>
      </w:r>
      <w:r>
        <w:rPr>
          <w:rFonts w:hint="eastAsia" w:ascii="宋体" w:hAnsi="宋体" w:cs="宋体"/>
          <w:b/>
          <w:color w:val="000000"/>
          <w:spacing w:val="6"/>
          <w:sz w:val="36"/>
          <w:szCs w:val="36"/>
          <w:highlight w:val="none"/>
        </w:rPr>
        <w:t xml:space="preserve">残疾人福利性单位声明函（如有）</w:t>
      </w:r>
      <w:r>
        <w:rPr>
          <w:rFonts w:hint="eastAsia" w:ascii="宋体" w:hAnsi="宋体" w:cs="宋体"/>
          <w:b/>
          <w:color w:val="000000"/>
          <w:spacing w:val="6"/>
          <w:sz w:val="36"/>
          <w:szCs w:val="36"/>
          <w:highlight w:val="none"/>
        </w:rPr>
      </w:r>
      <w:r/>
    </w:p>
    <w:p>
      <w:pPr>
        <w:pStyle w:val="89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899"/>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lang w:eastAsia="zh-CN"/>
        </w:rPr>
        <w:t xml:space="preserve">建湖县农业农村局</w:t>
      </w:r>
      <w:r>
        <w:rPr>
          <w:rFonts w:hint="eastAsia" w:ascii="宋体" w:hAnsi="宋体" w:cs="宋体"/>
          <w:b/>
          <w:bCs/>
          <w:color w:val="000000"/>
          <w:sz w:val="24"/>
          <w:highlight w:val="none"/>
          <w:u w:val="single"/>
        </w:rPr>
        <w:t xml:space="preserve"> </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2025制种生产经营主体提升农业设备采购项目</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圆整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899"/>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pacing w:val="6"/>
          <w:sz w:val="24"/>
          <w:highlight w:val="none"/>
        </w:rPr>
      </w:r>
      <w:r/>
    </w:p>
    <w:p>
      <w:pPr>
        <w:pStyle w:val="899"/>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899"/>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pStyle w:val="899"/>
        <w:ind w:firstLine="504"/>
        <w:jc w:val="center"/>
        <w:spacing w:line="48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授权代表亲笔签名：</w:t>
      </w:r>
      <w:r>
        <w:rPr>
          <w:rFonts w:hint="eastAsia" w:ascii="宋体" w:hAnsi="宋体" w:cs="宋体"/>
          <w:color w:val="000000"/>
          <w:spacing w:val="6"/>
          <w:sz w:val="24"/>
          <w:highlight w:val="none"/>
        </w:rPr>
      </w:r>
      <w:r/>
    </w:p>
    <w:p>
      <w:pPr>
        <w:pStyle w:val="899"/>
        <w:jc w:val="right"/>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right"/>
        <w:spacing w:line="480" w:lineRule="exact"/>
        <w:rPr>
          <w:rFonts w:hint="eastAsia" w:ascii="宋体" w:hAnsi="宋体"/>
          <w:b/>
          <w:color w:val="000000"/>
          <w:sz w:val="32"/>
          <w:szCs w:val="32"/>
          <w:highlight w:val="none"/>
        </w:rPr>
      </w:pPr>
      <w:r>
        <w:rPr>
          <w:rFonts w:hint="eastAsia" w:ascii="宋体" w:hAnsi="宋体" w:cs="宋体"/>
          <w:color w:val="000000"/>
          <w:spacing w:val="6"/>
          <w:sz w:val="24"/>
          <w:highlight w:val="none"/>
        </w:rPr>
        <w:t xml:space="preserve">日 期：________年____月____日</w:t>
      </w: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color w:val="000000"/>
          <w:sz w:val="32"/>
          <w:szCs w:val="32"/>
          <w:highlight w:val="none"/>
        </w:rPr>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val="en-US" w:eastAsia="zh-CN"/>
        </w:rPr>
        <w:t xml:space="preserve">十</w:t>
      </w:r>
      <w:r>
        <w:rPr>
          <w:rFonts w:hint="eastAsia" w:ascii="宋体" w:hAnsi="宋体"/>
          <w:b/>
          <w:color w:val="000000"/>
          <w:sz w:val="32"/>
          <w:szCs w:val="32"/>
          <w:highlight w:val="none"/>
        </w:rPr>
        <w:t xml:space="preserve">）公共资源交易投标信用承诺书</w:t>
      </w:r>
      <w:r>
        <w:rPr>
          <w:rFonts w:hint="eastAsia" w:ascii="宋体" w:hAnsi="宋体"/>
          <w:color w:val="000000"/>
          <w:sz w:val="32"/>
          <w:szCs w:val="32"/>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highlight w:val="none"/>
        </w:rPr>
      </w:r>
      <w:r/>
    </w:p>
    <w:p>
      <w:pPr>
        <w:pStyle w:val="899"/>
        <w:ind w:firstLine="480"/>
        <w:jc w:val="left"/>
        <w:spacing w:line="500" w:lineRule="exact"/>
        <w:rPr>
          <w:rFonts w:hint="eastAsia"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hint="eastAsia" w:ascii="宋体" w:hAnsi="宋体"/>
          <w:color w:val="000000"/>
          <w:sz w:val="24"/>
          <w:highlight w:val="none"/>
        </w:rPr>
      </w:r>
      <w:r/>
    </w:p>
    <w:p>
      <w:pPr>
        <w:pStyle w:val="899"/>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99"/>
        <w:jc w:val="left"/>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9"/>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法定代表人（签字或盖章）：</w:t>
      </w:r>
      <w:r>
        <w:rPr>
          <w:rFonts w:hint="eastAsia" w:ascii="宋体" w:hAnsi="宋体"/>
          <w:b/>
          <w:color w:val="000000"/>
          <w:sz w:val="24"/>
          <w:highlight w:val="none"/>
        </w:rPr>
      </w:r>
      <w:r/>
    </w:p>
    <w:p>
      <w:pPr>
        <w:pStyle w:val="899"/>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9"/>
        <w:ind w:firstLine="482"/>
        <w:spacing w:before="120"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投标人（盖章）：</w:t>
      </w:r>
      <w:r>
        <w:rPr>
          <w:rFonts w:hint="eastAsia" w:ascii="宋体" w:hAnsi="宋体"/>
          <w:b/>
          <w:color w:val="000000"/>
          <w:sz w:val="24"/>
          <w:highlight w:val="none"/>
        </w:rPr>
      </w:r>
      <w:r/>
    </w:p>
    <w:p>
      <w:pPr>
        <w:pStyle w:val="899"/>
        <w:jc w:val="left"/>
        <w:spacing w:after="120"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899"/>
        <w:jc w:val="right"/>
        <w:spacing w:after="120" w:line="360" w:lineRule="auto"/>
        <w:rPr>
          <w:rFonts w:hint="eastAsia" w:ascii="宋体" w:hAnsi="宋体"/>
          <w:b/>
          <w:color w:val="000000"/>
          <w:sz w:val="24"/>
          <w:highlight w:val="none"/>
        </w:rPr>
      </w:pPr>
      <w:r>
        <w:rPr>
          <w:rFonts w:hint="eastAsia" w:ascii="宋体" w:hAnsi="宋体"/>
          <w:b/>
          <w:color w:val="000000"/>
          <w:sz w:val="24"/>
          <w:highlight w:val="none"/>
        </w:rPr>
        <w:t xml:space="preserve">年  </w:t>
      </w:r>
      <w:r>
        <w:rPr>
          <w:rFonts w:ascii="宋体" w:hAnsi="宋体"/>
          <w:b/>
          <w:color w:val="000000"/>
          <w:sz w:val="24"/>
          <w:highlight w:val="none"/>
        </w:rPr>
        <w:t xml:space="preserve">  </w:t>
      </w:r>
      <w:r>
        <w:rPr>
          <w:rFonts w:hint="eastAsia" w:ascii="宋体" w:hAnsi="宋体"/>
          <w:b/>
          <w:color w:val="000000"/>
          <w:sz w:val="24"/>
          <w:highlight w:val="none"/>
        </w:rPr>
        <w:t xml:space="preserve">月   日</w:t>
      </w:r>
      <w:r>
        <w:rPr>
          <w:rFonts w:hint="eastAsia" w:ascii="宋体" w:hAnsi="宋体"/>
          <w:b/>
          <w:color w:val="000000"/>
          <w:sz w:val="24"/>
          <w:highlight w:val="none"/>
        </w:rPr>
      </w:r>
      <w:r/>
    </w:p>
    <w:p>
      <w:pPr>
        <w:pStyle w:val="899"/>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99"/>
        <w:jc w:val="center"/>
        <w:rPr>
          <w:rFonts w:ascii="黑体" w:eastAsia="黑体"/>
          <w:color w:val="000000"/>
          <w:sz w:val="32"/>
          <w:szCs w:val="32"/>
          <w:highlight w:val="none"/>
        </w:rPr>
      </w:pPr>
      <w:r>
        <w:rPr>
          <w:rFonts w:hint="eastAsia" w:ascii="宋体" w:hAnsi="宋体" w:cs="Arial"/>
          <w:b/>
          <w:bCs/>
          <w:color w:val="000000"/>
          <w:sz w:val="32"/>
          <w:szCs w:val="32"/>
          <w:highlight w:val="none"/>
        </w:rPr>
        <w:t xml:space="preserve">(十</w:t>
      </w:r>
      <w:r>
        <w:rPr>
          <w:rFonts w:hint="eastAsia" w:ascii="宋体" w:hAnsi="宋体" w:cs="Arial"/>
          <w:b/>
          <w:bCs/>
          <w:color w:val="000000"/>
          <w:sz w:val="32"/>
          <w:szCs w:val="32"/>
          <w:highlight w:val="none"/>
          <w:lang w:val="en-US" w:eastAsia="zh-CN"/>
        </w:rPr>
        <w:t xml:space="preserve">一</w:t>
      </w:r>
      <w:r>
        <w:rPr>
          <w:rFonts w:hint="eastAsia" w:ascii="宋体" w:hAnsi="宋体" w:cs="Arial"/>
          <w:b/>
          <w:bCs/>
          <w:color w:val="000000"/>
          <w:sz w:val="32"/>
          <w:szCs w:val="32"/>
          <w:highlight w:val="none"/>
        </w:rPr>
        <w:t xml:space="preserve">) 建湖县政府采购事前信用承诺书</w:t>
      </w:r>
      <w:r>
        <w:rPr>
          <w:rFonts w:ascii="黑体" w:eastAsia="黑体"/>
          <w:color w:val="000000"/>
          <w:sz w:val="32"/>
          <w:szCs w:val="32"/>
          <w:highlight w:val="none"/>
        </w:rPr>
      </w:r>
      <w:r/>
    </w:p>
    <w:p>
      <w:pPr>
        <w:pStyle w:val="899"/>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olor w:val="000000"/>
          <w:sz w:val="24"/>
          <w:szCs w:val="22"/>
          <w:highlight w:val="none"/>
        </w:rPr>
      </w:r>
      <w:r/>
    </w:p>
    <w:p>
      <w:pPr>
        <w:pStyle w:val="899"/>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（四）严格遵守即时信息公示规定，及时更新维护建湖县政府采购网中与本单位相关的信息；</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hint="eastAsia" w:ascii="宋体" w:hAnsi="宋体"/>
          <w:color w:val="000000"/>
          <w:sz w:val="24"/>
          <w:szCs w:val="22"/>
          <w:highlight w:val="none"/>
        </w:rPr>
      </w:r>
      <w:r/>
    </w:p>
    <w:p>
      <w:pPr>
        <w:pStyle w:val="899"/>
        <w:ind w:firstLine="480"/>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olor w:val="000000"/>
          <w:sz w:val="24"/>
          <w:szCs w:val="22"/>
          <w:highlight w:val="none"/>
        </w:rPr>
      </w:r>
      <w:r/>
    </w:p>
    <w:p>
      <w:pPr>
        <w:pStyle w:val="899"/>
        <w:jc w:val="left"/>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hint="eastAsia" w:ascii="宋体" w:hAnsi="宋体"/>
          <w:color w:val="000000"/>
          <w:sz w:val="24"/>
          <w:szCs w:val="22"/>
          <w:highlight w:val="none"/>
        </w:rPr>
      </w:r>
      <w:r/>
    </w:p>
    <w:p>
      <w:pPr>
        <w:pStyle w:val="899"/>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r>
      <w:r/>
    </w:p>
    <w:p>
      <w:pPr>
        <w:pStyle w:val="899"/>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olor w:val="000000"/>
          <w:sz w:val="24"/>
          <w:highlight w:val="none"/>
        </w:rPr>
        <w:t xml:space="preserve">（签字或盖章）</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899"/>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99"/>
        <w:jc w:val="center"/>
        <w:spacing w:line="500" w:lineRule="exact"/>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hint="eastAsia" w:ascii="宋体" w:hAnsi="宋体"/>
          <w:color w:val="000000"/>
          <w:sz w:val="24"/>
          <w:szCs w:val="22"/>
          <w:highlight w:val="none"/>
        </w:rPr>
      </w:r>
      <w:r/>
    </w:p>
    <w:p>
      <w:pPr>
        <w:pStyle w:val="899"/>
        <w:jc w:val="right"/>
        <w:spacing w:line="500" w:lineRule="exact"/>
        <w:widowControl/>
        <w:rPr>
          <w:rFonts w:hint="eastAsia" w:ascii="宋体" w:hAnsi="宋体"/>
          <w:color w:val="000000"/>
          <w:sz w:val="24"/>
          <w:szCs w:val="2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r>
      <w:r/>
    </w:p>
    <w:p>
      <w:pPr>
        <w:pStyle w:val="899"/>
        <w:jc w:val="right"/>
        <w:spacing w:line="480" w:lineRule="exact"/>
        <w:rPr>
          <w:rFonts w:hint="eastAsia" w:ascii="宋体" w:hAnsi="宋体" w:cs="宋体"/>
          <w:b/>
          <w:color w:val="000000"/>
          <w:sz w:val="32"/>
          <w:szCs w:val="3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t xml:space="preserve">年    月    日</w:t>
      </w:r>
      <w:r>
        <w:rPr>
          <w:rFonts w:hint="eastAsia" w:ascii="宋体" w:hAnsi="宋体" w:cs="宋体"/>
          <w:b/>
          <w:color w:val="000000"/>
          <w:sz w:val="32"/>
          <w:szCs w:val="32"/>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jc w:val="center"/>
        <w:rPr>
          <w:rFonts w:hint="eastAsia" w:ascii="宋体" w:hAnsi="宋体"/>
          <w:color w:val="000000"/>
          <w:highlight w:val="none"/>
        </w:rPr>
      </w:pPr>
      <w:r>
        <w:rPr>
          <w:rFonts w:hint="eastAsia" w:ascii="宋体" w:hAnsi="宋体"/>
          <w:color w:val="000000"/>
          <w:highlight w:val="none"/>
        </w:rPr>
        <w:t xml:space="preserve">（十</w:t>
      </w:r>
      <w:r>
        <w:rPr>
          <w:rFonts w:hint="eastAsia" w:ascii="宋体" w:hAnsi="宋体"/>
          <w:color w:val="000000"/>
          <w:highlight w:val="none"/>
          <w:lang w:val="en-US" w:eastAsia="zh-CN"/>
        </w:rPr>
        <w:t xml:space="preserve">二</w:t>
      </w:r>
      <w:r>
        <w:rPr>
          <w:rFonts w:hint="eastAsia" w:ascii="宋体" w:hAnsi="宋体"/>
          <w:color w:val="000000"/>
          <w:highlight w:val="none"/>
        </w:rPr>
        <w:t xml:space="preserve">）具备履行合同所必需的设备和专业技术能力的声明函</w:t>
      </w:r>
      <w:r>
        <w:rPr>
          <w:rFonts w:hint="eastAsia" w:ascii="宋体" w:hAnsi="宋体"/>
          <w:color w:val="000000"/>
          <w:highlight w:val="none"/>
        </w:rPr>
      </w:r>
      <w:r/>
    </w:p>
    <w:p>
      <w:pPr>
        <w:pStyle w:val="935"/>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9"/>
        <w:ind w:firstLine="492"/>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highlight w:val="none"/>
        </w:rPr>
      </w:r>
      <w:r/>
    </w:p>
    <w:p>
      <w:pPr>
        <w:pStyle w:val="899"/>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99"/>
        <w:ind w:firstLine="492"/>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99"/>
        <w:spacing w:line="6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99"/>
        <w:spacing w:line="600" w:lineRule="exact"/>
        <w:rPr>
          <w:rFonts w:hint="eastAsia" w:ascii="宋体" w:hAnsi="宋体"/>
          <w:bCs/>
          <w:color w:val="000000"/>
          <w:sz w:val="24"/>
          <w:highlight w:val="none"/>
        </w:rPr>
      </w:pPr>
      <w:r>
        <w:rPr>
          <w:rFonts w:hint="eastAsia" w:ascii="宋体" w:hAnsi="宋体"/>
          <w:bCs/>
          <w:color w:val="000000"/>
          <w:sz w:val="24"/>
          <w:highlight w:val="none"/>
        </w:rPr>
      </w:r>
      <w:r/>
    </w:p>
    <w:p>
      <w:pPr>
        <w:pStyle w:val="899"/>
        <w:ind w:firstLine="384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99"/>
        <w:ind w:firstLine="384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供应商名称（公章）：</w:t>
      </w:r>
      <w:r>
        <w:rPr>
          <w:rFonts w:hint="eastAsia" w:ascii="宋体" w:hAnsi="宋体"/>
          <w:bCs/>
          <w:color w:val="000000"/>
          <w:sz w:val="24"/>
          <w:highlight w:val="none"/>
        </w:rPr>
      </w:r>
      <w:r/>
    </w:p>
    <w:p>
      <w:pPr>
        <w:pStyle w:val="899"/>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jc w:val="center"/>
        <w:rPr>
          <w:rFonts w:hint="eastAsia" w:ascii="宋体" w:hAnsi="宋体"/>
          <w:bCs w:val="0"/>
          <w:color w:val="000000"/>
          <w:sz w:val="24"/>
          <w:highlight w:val="none"/>
        </w:rPr>
      </w:pPr>
      <w:r>
        <w:rPr>
          <w:rFonts w:hint="eastAsia" w:ascii="宋体" w:hAnsi="宋体"/>
          <w:bCs w:val="0"/>
          <w:color w:val="000000"/>
          <w:sz w:val="24"/>
          <w:highlight w:val="none"/>
        </w:rPr>
        <w:t xml:space="preserve">                                    </w:t>
      </w:r>
      <w:r>
        <w:rPr>
          <w:rFonts w:hint="eastAsia" w:ascii="宋体" w:hAnsi="宋体"/>
          <w:bCs w:val="0"/>
          <w:color w:val="000000"/>
          <w:sz w:val="24"/>
          <w:highlight w:val="none"/>
        </w:rPr>
      </w:r>
      <w:r/>
    </w:p>
    <w:p>
      <w:pPr>
        <w:pStyle w:val="899"/>
        <w:ind w:firstLine="480"/>
        <w:jc w:val="right"/>
        <w:spacing w:line="500" w:lineRule="exact"/>
        <w:widowControl/>
        <w:rPr>
          <w:rFonts w:hint="eastAsia" w:ascii="宋体" w:hAnsi="宋体"/>
          <w:color w:val="000000"/>
          <w:sz w:val="24"/>
          <w:szCs w:val="22"/>
          <w:highlight w:val="none"/>
        </w:rPr>
      </w:pPr>
      <w:r>
        <w:rPr>
          <w:rFonts w:hint="eastAsia" w:ascii="宋体" w:hAnsi="宋体"/>
          <w:color w:val="000000"/>
          <w:sz w:val="24"/>
          <w:highlight w:val="none"/>
        </w:rPr>
        <w:t xml:space="preserve"> 日期：______年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szCs w:val="22"/>
          <w:highlight w:val="none"/>
        </w:rPr>
      </w:r>
      <w:r/>
    </w:p>
    <w:p>
      <w:pPr>
        <w:pStyle w:val="902"/>
        <w:jc w:val="center"/>
        <w:rPr>
          <w:rFonts w:hint="eastAsia" w:ascii="宋体" w:hAnsi="宋体"/>
          <w:color w:val="000000"/>
          <w:highlight w:val="none"/>
        </w:rPr>
      </w:pPr>
      <w:r>
        <w:rPr>
          <w:rFonts w:hint="eastAsia" w:ascii="宋体" w:hAnsi="宋体"/>
          <w:color w:val="000000"/>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2"/>
        <w:rPr>
          <w:rFonts w:hint="eastAsia"/>
          <w:color w:val="000000"/>
          <w:highlight w:val="none"/>
        </w:rPr>
      </w:pPr>
      <w:r>
        <w:rPr>
          <w:rFonts w:hint="eastAsia"/>
          <w:color w:val="000000"/>
          <w:highlight w:val="none"/>
        </w:rPr>
      </w:r>
      <w:r/>
    </w:p>
    <w:p>
      <w:pPr>
        <w:pStyle w:val="89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99"/>
        <w:ind w:firstLine="2891"/>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三</w:t>
      </w:r>
      <w:r>
        <w:rPr>
          <w:rFonts w:hint="eastAsia" w:ascii="宋体" w:hAnsi="宋体" w:cs="宋体"/>
          <w:b/>
          <w:color w:val="000000"/>
          <w:sz w:val="36"/>
          <w:szCs w:val="36"/>
          <w:highlight w:val="none"/>
        </w:rPr>
        <w:t xml:space="preserve">）清单报价表</w:t>
      </w:r>
      <w:r>
        <w:rPr>
          <w:rFonts w:hint="eastAsia" w:ascii="宋体" w:hAnsi="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一标段</w:t>
      </w:r>
      <w:r>
        <w:rPr>
          <w:rFonts w:hint="eastAsia" w:ascii="宋体" w:hAnsi="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899"/>
        <w:jc w:val="left"/>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建湖县农业农村局</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89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48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8"/>
        <w:gridCol w:w="673"/>
        <w:gridCol w:w="511"/>
        <w:gridCol w:w="511"/>
        <w:gridCol w:w="3718"/>
        <w:gridCol w:w="1128"/>
        <w:gridCol w:w="1128"/>
        <w:gridCol w:w="1130"/>
      </w:tblGrid>
      <w:tr>
        <w:trPr>
          <w:trHeight w:val="90"/>
        </w:trPr>
        <w:tc>
          <w:tcPr>
            <w:tcW w:w="242"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W w:w="364"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名称</w:t>
            </w:r>
            <w:r>
              <w:rPr>
                <w:rFonts w:hint="eastAsia" w:ascii="宋体" w:hAnsi="宋体"/>
                <w:b/>
                <w:bCs/>
                <w:color w:val="000000"/>
                <w:szCs w:val="21"/>
                <w:highlight w:val="none"/>
              </w:rPr>
            </w:r>
            <w:r/>
          </w:p>
        </w:tc>
        <w:tc>
          <w:tcPr>
            <w:tcW w:w="276"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数量</w:t>
            </w:r>
            <w:r>
              <w:rPr>
                <w:rFonts w:hint="eastAsia" w:ascii="宋体" w:hAnsi="宋体"/>
                <w:b/>
                <w:bCs/>
                <w:color w:val="000000"/>
                <w:szCs w:val="21"/>
                <w:highlight w:val="none"/>
              </w:rPr>
            </w:r>
            <w:r/>
          </w:p>
        </w:tc>
        <w:tc>
          <w:tcPr>
            <w:tcW w:w="276"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单位</w:t>
            </w:r>
            <w:r>
              <w:rPr>
                <w:rFonts w:hint="eastAsia" w:ascii="宋体" w:hAnsi="宋体"/>
                <w:b/>
                <w:bCs/>
                <w:color w:val="000000"/>
                <w:szCs w:val="21"/>
                <w:highlight w:val="none"/>
              </w:rPr>
            </w:r>
            <w:r/>
          </w:p>
        </w:tc>
        <w:tc>
          <w:tcPr>
            <w:tcW w:w="2008"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技术参数</w:t>
            </w:r>
            <w:r>
              <w:rPr>
                <w:rFonts w:hint="eastAsia" w:ascii="宋体" w:hAnsi="宋体"/>
                <w:b/>
                <w:bCs/>
                <w:color w:val="000000"/>
                <w:szCs w:val="21"/>
                <w:highlight w:val="none"/>
              </w:rPr>
            </w:r>
            <w:r/>
          </w:p>
        </w:tc>
        <w:tc>
          <w:tcPr>
            <w:tcW w:w="610"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单价（元）</w:t>
            </w:r>
            <w:r>
              <w:rPr>
                <w:rFonts w:hint="eastAsia" w:ascii="宋体" w:hAnsi="宋体" w:eastAsia="宋体"/>
                <w:b/>
                <w:bCs/>
                <w:color w:val="000000"/>
                <w:szCs w:val="21"/>
                <w:highlight w:val="none"/>
                <w:lang w:val="en-US" w:eastAsia="zh-CN"/>
              </w:rPr>
            </w:r>
            <w:r/>
          </w:p>
        </w:tc>
        <w:tc>
          <w:tcPr>
            <w:tcW w:w="610"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合价（元）</w:t>
            </w:r>
            <w:r>
              <w:rPr>
                <w:rFonts w:hint="eastAsia" w:ascii="宋体" w:hAnsi="宋体" w:eastAsia="宋体"/>
                <w:b/>
                <w:bCs/>
                <w:color w:val="000000"/>
                <w:szCs w:val="21"/>
                <w:highlight w:val="none"/>
                <w:lang w:val="en-US" w:eastAsia="zh-CN"/>
              </w:rPr>
            </w:r>
            <w:r/>
          </w:p>
        </w:tc>
        <w:tc>
          <w:tcPr>
            <w:tcW w:w="610" w:type="dxa"/>
            <w:vAlign w:val="center"/>
            <w:textDirection w:val="lrTb"/>
            <w:noWrap w:val="false"/>
          </w:tcPr>
          <w:p>
            <w:pPr>
              <w:pStyle w:val="899"/>
              <w:jc w:val="center"/>
              <w:spacing w:line="300" w:lineRule="exact"/>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所投品牌</w:t>
            </w:r>
            <w:r>
              <w:rPr>
                <w:rFonts w:ascii="宋体" w:hAnsi="宋体" w:eastAsia="宋体"/>
                <w:b/>
                <w:bCs/>
                <w:color w:val="000000"/>
                <w:szCs w:val="21"/>
                <w:highlight w:val="none"/>
                <w:lang w:val="en-US" w:eastAsia="zh-CN"/>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widowControl/>
              <w:rPr>
                <w:rFonts w:hint="eastAsia" w:ascii="宋体" w:hAnsi="宋体"/>
                <w:color w:val="000000"/>
                <w:szCs w:val="21"/>
                <w:highlight w:val="none"/>
              </w:rPr>
            </w:pPr>
            <w:r>
              <w:rPr>
                <w:rFonts w:hint="eastAsia" w:ascii="宋体" w:hAnsi="宋体" w:eastAsia="宋体" w:cs="Times New Roman"/>
                <w:color w:val="000000"/>
                <w:szCs w:val="21"/>
                <w:highlight w:val="none"/>
              </w:rPr>
              <w:t xml:space="preserve">地坑及进料系统</w:t>
            </w:r>
            <w:r>
              <w:rPr>
                <w:rFonts w:hint="eastAsia"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center"/>
            <w:textDirection w:val="lrTb"/>
            <w:noWrap w:val="false"/>
          </w:tcPr>
          <w:p>
            <w:pPr>
              <w:pStyle w:val="899"/>
              <w:jc w:val="left"/>
              <w:spacing w:line="300" w:lineRule="exact"/>
              <w:widowControl/>
              <w:rPr>
                <w:rFonts w:ascii="宋体" w:hAnsi="宋体"/>
                <w:color w:val="000000"/>
                <w:szCs w:val="21"/>
                <w:highlight w:val="none"/>
              </w:rPr>
            </w:pPr>
            <w:r>
              <w:rPr>
                <w:rFonts w:hint="eastAsia" w:ascii="宋体" w:hAnsi="宋体"/>
                <w:b/>
                <w:bCs/>
                <w:color w:val="000000"/>
                <w:szCs w:val="21"/>
                <w:highlight w:val="none"/>
              </w:rPr>
              <w:t xml:space="preserve">1、</w:t>
            </w:r>
            <w:r>
              <w:rPr>
                <w:rFonts w:hint="eastAsia" w:ascii="宋体" w:hAnsi="宋体" w:cs="宋体"/>
                <w:b/>
                <w:bCs/>
                <w:color w:val="000000"/>
                <w:szCs w:val="21"/>
                <w:highlight w:val="none"/>
              </w:rPr>
              <w:t xml:space="preserve">地坑进料斗及除尘罩1套。</w:t>
            </w:r>
            <w:r>
              <w:rPr>
                <w:rFonts w:hint="eastAsia" w:ascii="宋体" w:hAnsi="宋体"/>
                <w:color w:val="000000"/>
                <w:szCs w:val="21"/>
                <w:highlight w:val="none"/>
              </w:rPr>
              <w:t xml:space="preserve">全金属结构，配有安全合属栅格网。地坑尺寸2500*2000*2000mm，钢板厚度2mm、材质Q235碳钢（表面喷漆、镀锌处理），料斗容积≥2m</w:t>
            </w:r>
            <w:r>
              <w:rPr>
                <w:rFonts w:hint="eastAsia" w:ascii="宋体" w:hAnsi="宋体"/>
                <w:color w:val="000000"/>
                <w:szCs w:val="21"/>
                <w:highlight w:val="none"/>
                <w:vertAlign w:val="superscript"/>
              </w:rPr>
              <w:t xml:space="preserve">3</w:t>
            </w:r>
            <w:r>
              <w:rPr>
                <w:rFonts w:hint="eastAsia" w:ascii="宋体" w:hAnsi="宋体"/>
                <w:color w:val="000000"/>
                <w:szCs w:val="21"/>
                <w:highlight w:val="none"/>
              </w:rPr>
              <w:t xml:space="preserve">。进料流畅，无死角无残留，更换品种能自动清理，无混种分风险。</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b/>
                <w:bCs/>
                <w:color w:val="000000"/>
                <w:szCs w:val="21"/>
                <w:highlight w:val="none"/>
              </w:rPr>
              <w:t xml:space="preserve">2、振动给料机1台。</w:t>
            </w:r>
            <w:r>
              <w:rPr>
                <w:rFonts w:hint="eastAsia" w:ascii="宋体" w:hAnsi="宋体"/>
                <w:color w:val="000000"/>
                <w:szCs w:val="21"/>
                <w:highlight w:val="none"/>
              </w:rPr>
              <w:t xml:space="preserve">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，功率≥0.35kw，振动频率1000-5000次/min，振动幅度1500mm，钢板厚度1.2-10mm,材质Q235碳钢（表面喷塑处理、白色）。</w:t>
            </w:r>
            <w:r>
              <w:rPr>
                <w:rFonts w:hint="eastAsia" w:ascii="宋体" w:hAnsi="宋体" w:cs="宋体"/>
                <w:color w:val="000000"/>
                <w:szCs w:val="21"/>
                <w:highlight w:val="none"/>
              </w:rPr>
              <w:t xml:space="preserve">采用近距离电磁共振动原理，保证连续均匀给料，给料量由变频控制。</w:t>
            </w:r>
            <w:r>
              <w:rPr>
                <w:rFonts w:ascii="宋体" w:hAnsi="宋体"/>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b/>
                <w:bCs/>
                <w:color w:val="000000"/>
                <w:szCs w:val="21"/>
                <w:highlight w:val="none"/>
              </w:rPr>
            </w:pPr>
            <w:r>
              <w:rPr>
                <w:rFonts w:hint="eastAsia" w:ascii="宋体" w:hAnsi="宋体"/>
                <w:b/>
                <w:bCs/>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b/>
                <w:bCs/>
                <w:color w:val="000000"/>
                <w:szCs w:val="21"/>
                <w:highlight w:val="none"/>
              </w:rPr>
            </w:pPr>
            <w:r>
              <w:rPr>
                <w:rFonts w:hint="eastAsia" w:ascii="宋体" w:hAnsi="宋体"/>
                <w:b/>
                <w:bCs/>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b/>
                <w:bCs/>
                <w:color w:val="000000"/>
                <w:szCs w:val="21"/>
                <w:highlight w:val="none"/>
              </w:rPr>
            </w:pPr>
            <w:r>
              <w:rPr>
                <w:rFonts w:hint="eastAsia" w:ascii="宋体" w:hAnsi="宋体"/>
                <w:b/>
                <w:bCs/>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加工中心除尘</w:t>
            </w:r>
            <w:r>
              <w:rPr>
                <w:rFonts w:ascii="宋体" w:hAnsi="宋体"/>
                <w:color w:val="000000"/>
                <w:szCs w:val="21"/>
                <w:highlight w:val="none"/>
              </w:rPr>
            </w:r>
            <w:r/>
          </w:p>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系统</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center"/>
            <w:textDirection w:val="lrTb"/>
            <w:noWrap w:val="false"/>
          </w:tcPr>
          <w:p>
            <w:pPr>
              <w:pStyle w:val="899"/>
              <w:spacing w:line="300" w:lineRule="exact"/>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、地坑、</w:t>
            </w:r>
            <w:r>
              <w:rPr>
                <w:rFonts w:hint="eastAsia" w:ascii="宋体" w:hAnsi="宋体" w:cs="宋体"/>
                <w:b/>
                <w:bCs/>
                <w:color w:val="000000"/>
                <w:szCs w:val="21"/>
                <w:highlight w:val="none"/>
              </w:rPr>
              <w:t xml:space="preserve">除馀（芒）、风筛选共用脉冲除尘器1套</w:t>
            </w:r>
            <w:r>
              <w:rPr>
                <w:rFonts w:hint="eastAsia" w:ascii="宋体" w:hAnsi="宋体" w:cs="宋体"/>
                <w:b/>
                <w:bCs/>
                <w:color w:val="000000"/>
                <w:szCs w:val="21"/>
                <w:highlight w:val="none"/>
                <w:lang w:eastAsia="zh-CN"/>
              </w:rPr>
              <w:t xml:space="preserve">。</w:t>
            </w:r>
            <w:r>
              <w:rPr>
                <w:rFonts w:hint="eastAsia" w:ascii="宋体" w:hAnsi="宋体"/>
                <w:color w:val="000000"/>
                <w:szCs w:val="21"/>
                <w:highlight w:val="none"/>
              </w:rPr>
              <w:t xml:space="preserve">过滤面积≥150</w:t>
            </w:r>
            <w:r>
              <w:rPr>
                <w:rFonts w:ascii="宋体" w:hAnsi="宋体"/>
                <w:color w:val="000000"/>
                <w:szCs w:val="21"/>
                <w:highlight w:val="none"/>
              </w:rPr>
              <w:t xml:space="preserve">m</w:t>
            </w:r>
            <w:r>
              <w:rPr>
                <w:rFonts w:ascii="宋体" w:hAnsi="宋体"/>
                <w:color w:val="000000"/>
                <w:szCs w:val="21"/>
                <w:highlight w:val="none"/>
                <w:vertAlign w:val="superscript"/>
              </w:rPr>
              <w:t xml:space="preserve">2</w:t>
            </w:r>
            <w:r>
              <w:rPr>
                <w:rFonts w:hint="eastAsia" w:ascii="宋体" w:hAnsi="宋体"/>
                <w:color w:val="000000"/>
                <w:szCs w:val="21"/>
                <w:highlight w:val="none"/>
              </w:rPr>
              <w:t xml:space="preserve">，过滤风速 2-4m/min，过滤效率≥99%，车间粉尘含量≤8</w:t>
            </w:r>
            <w:r>
              <w:rPr>
                <w:rFonts w:ascii="宋体" w:hAnsi="宋体"/>
                <w:color w:val="000000"/>
                <w:szCs w:val="21"/>
                <w:highlight w:val="none"/>
              </w:rPr>
              <w:t xml:space="preserve">mg/m</w:t>
            </w:r>
            <w:r>
              <w:rPr>
                <w:rFonts w:hint="eastAsia" w:ascii="宋体" w:hAnsi="宋体"/>
                <w:color w:val="000000"/>
                <w:szCs w:val="21"/>
                <w:highlight w:val="none"/>
              </w:rPr>
              <w:t xml:space="preserve">³ 。含除尘风机1台，</w:t>
            </w:r>
            <w:r>
              <w:rPr>
                <w:rFonts w:hint="eastAsia" w:ascii="宋体" w:hAnsi="宋体" w:cs="宋体"/>
                <w:color w:val="000000"/>
                <w:szCs w:val="21"/>
                <w:highlight w:val="none"/>
              </w:rPr>
              <w:t xml:space="preserve">A式7#风机，</w:t>
            </w:r>
            <w:r>
              <w:rPr>
                <w:rFonts w:hint="eastAsia" w:ascii="宋体" w:hAnsi="宋体"/>
                <w:color w:val="000000"/>
                <w:szCs w:val="21"/>
                <w:highlight w:val="none"/>
              </w:rPr>
              <w:t xml:space="preserve">落地式安装</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变频调速控制，风量≥23000m³/h ，功率≥22kW，</w:t>
            </w:r>
            <w:r>
              <w:rPr>
                <w:rFonts w:hint="eastAsia" w:ascii="宋体" w:hAnsi="宋体" w:cs="Tahoma"/>
                <w:color w:val="000000"/>
                <w:szCs w:val="21"/>
                <w:highlight w:val="none"/>
              </w:rPr>
              <w:t xml:space="preserve">压</w:t>
            </w:r>
            <w:r>
              <w:rPr>
                <w:rFonts w:hint="eastAsia" w:ascii="宋体" w:hAnsi="宋体" w:eastAsia="宋体" w:cs="宋体"/>
                <w:color w:val="000000"/>
                <w:szCs w:val="21"/>
                <w:highlight w:val="none"/>
              </w:rPr>
              <w:t xml:space="preserve">力≥2000pa；自</w:t>
            </w:r>
            <w:r>
              <w:rPr>
                <w:rFonts w:hint="eastAsia" w:ascii="宋体" w:hAnsi="宋体" w:cs="宋体"/>
                <w:color w:val="000000"/>
                <w:szCs w:val="21"/>
                <w:highlight w:val="none"/>
              </w:rPr>
              <w:t xml:space="preserve">动排灰旋转阀1台。自动排灰，排灰量</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L</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min</w:t>
            </w:r>
            <w:r>
              <w:rPr>
                <w:rFonts w:hint="eastAsia" w:ascii="宋体" w:hAnsi="宋体" w:cs="宋体"/>
                <w:color w:val="000000"/>
                <w:szCs w:val="21"/>
                <w:highlight w:val="none"/>
              </w:rPr>
              <w:t xml:space="preserve">，功率≥1</w:t>
            </w:r>
            <w:r>
              <w:rPr>
                <w:rFonts w:ascii="宋体" w:hAnsi="宋体" w:cs="宋体"/>
                <w:color w:val="000000"/>
                <w:szCs w:val="21"/>
                <w:highlight w:val="none"/>
              </w:rPr>
              <w:t xml:space="preserve">k</w:t>
            </w:r>
            <w:r>
              <w:rPr>
                <w:rFonts w:hint="eastAsia" w:ascii="宋体" w:hAnsi="宋体" w:cs="宋体"/>
                <w:color w:val="000000"/>
                <w:szCs w:val="21"/>
                <w:highlight w:val="none"/>
              </w:rPr>
              <w:t xml:space="preserve">W；除尘管道1套，</w:t>
            </w:r>
            <w:r>
              <w:rPr>
                <w:rFonts w:ascii="Cambria Math" w:hAnsi="Cambria Math" w:cs="Cambria Math"/>
                <w:color w:val="000000"/>
                <w:szCs w:val="21"/>
                <w:highlight w:val="none"/>
              </w:rPr>
              <w:t xml:space="preserve">∅</w:t>
            </w:r>
            <w:r>
              <w:rPr>
                <w:rFonts w:hint="eastAsia" w:ascii="宋体" w:hAnsi="宋体" w:cs="宋体"/>
                <w:color w:val="000000"/>
                <w:szCs w:val="21"/>
                <w:highlight w:val="none"/>
              </w:rPr>
              <w:t xml:space="preserve">200～</w:t>
            </w:r>
            <w:r>
              <w:rPr>
                <w:rFonts w:hint="eastAsia" w:ascii="MS Gothic" w:hAnsi="MS Gothic" w:eastAsia="MS Gothic" w:cs="MS Gothic"/>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00mm</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镀锌螺旋管，厚0.8～1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mm</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各个通风管道采用优质镀锌钢板制造，采用卡箍、法兰连接，涂胶密封，以防粉尘逸出。</w:t>
            </w:r>
            <w:r>
              <w:rPr>
                <w:rFonts w:ascii="宋体" w:hAnsi="宋体"/>
                <w:color w:val="000000"/>
                <w:szCs w:val="21"/>
                <w:highlight w:val="none"/>
              </w:rPr>
            </w:r>
            <w:r/>
          </w:p>
          <w:p>
            <w:pPr>
              <w:pStyle w:val="933"/>
              <w:ind w:left="0" w:firstLine="0"/>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2、比重清选、谷糙、色选、成品仓、包装共用脉冲除尘器1套</w:t>
            </w:r>
            <w:r>
              <w:rPr>
                <w:rFonts w:hint="eastAsia" w:ascii="宋体" w:hAnsi="宋体" w:cs="宋体"/>
                <w:b/>
                <w:bCs/>
                <w:color w:val="000000"/>
                <w:szCs w:val="21"/>
                <w:highlight w:val="none"/>
                <w:lang w:eastAsia="zh-CN"/>
              </w:rPr>
              <w:t xml:space="preserve">。</w:t>
            </w:r>
            <w:r>
              <w:rPr>
                <w:rFonts w:hint="eastAsia" w:ascii="宋体" w:hAnsi="宋体"/>
                <w:color w:val="000000"/>
                <w:szCs w:val="21"/>
                <w:highlight w:val="none"/>
              </w:rPr>
              <w:t xml:space="preserve">过滤面积≥300</w:t>
            </w:r>
            <w:r>
              <w:rPr>
                <w:rFonts w:ascii="宋体" w:hAnsi="宋体"/>
                <w:color w:val="000000"/>
                <w:szCs w:val="21"/>
                <w:highlight w:val="none"/>
              </w:rPr>
              <w:t xml:space="preserve">m</w:t>
            </w:r>
            <w:r>
              <w:rPr>
                <w:rFonts w:ascii="宋体" w:hAnsi="宋体"/>
                <w:color w:val="000000"/>
                <w:szCs w:val="21"/>
                <w:highlight w:val="none"/>
                <w:vertAlign w:val="superscript"/>
              </w:rPr>
              <w:t xml:space="preserve">2</w:t>
            </w:r>
            <w:r>
              <w:rPr>
                <w:rFonts w:hint="eastAsia" w:ascii="宋体" w:hAnsi="宋体"/>
                <w:color w:val="000000"/>
                <w:szCs w:val="21"/>
                <w:highlight w:val="none"/>
              </w:rPr>
              <w:t xml:space="preserve">，过滤风速 2-4m/min，过滤效率≥99%，车间粉尘含量≤8</w:t>
            </w:r>
            <w:r>
              <w:rPr>
                <w:rFonts w:ascii="宋体" w:hAnsi="宋体"/>
                <w:color w:val="000000"/>
                <w:szCs w:val="21"/>
                <w:highlight w:val="none"/>
              </w:rPr>
              <w:t xml:space="preserve">mg/m</w:t>
            </w:r>
            <w:r>
              <w:rPr>
                <w:rFonts w:hint="eastAsia" w:ascii="宋体" w:hAnsi="宋体"/>
                <w:color w:val="000000"/>
                <w:szCs w:val="21"/>
                <w:highlight w:val="none"/>
              </w:rPr>
              <w:t xml:space="preserve">³。 含除尘风机1台，</w:t>
            </w:r>
            <w:r>
              <w:rPr>
                <w:rFonts w:hint="eastAsia" w:ascii="宋体" w:hAnsi="宋体" w:cs="宋体"/>
                <w:color w:val="000000"/>
                <w:szCs w:val="21"/>
                <w:highlight w:val="none"/>
              </w:rPr>
              <w:t xml:space="preserve">C式10#风机，</w:t>
            </w:r>
            <w:r>
              <w:rPr>
                <w:rFonts w:hint="eastAsia" w:ascii="宋体" w:hAnsi="宋体"/>
                <w:color w:val="000000"/>
                <w:szCs w:val="21"/>
                <w:highlight w:val="none"/>
              </w:rPr>
              <w:t xml:space="preserve">落地式安装，变频调速控制。风量≥50000m³/h，功率≥37kW，压力≥1100</w:t>
            </w:r>
            <w:r>
              <w:rPr>
                <w:rFonts w:ascii="宋体" w:hAnsi="宋体"/>
                <w:color w:val="000000"/>
                <w:szCs w:val="21"/>
                <w:highlight w:val="none"/>
              </w:rPr>
              <w:t xml:space="preserve">Pa；</w:t>
            </w:r>
            <w:r>
              <w:rPr>
                <w:rFonts w:hint="eastAsia" w:ascii="宋体" w:hAnsi="宋体" w:cs="宋体"/>
                <w:color w:val="000000"/>
                <w:szCs w:val="21"/>
                <w:highlight w:val="none"/>
              </w:rPr>
              <w:t xml:space="preserve">自动排灰旋转阀1台，自动排灰，排灰量</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L</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min</w:t>
            </w:r>
            <w:r>
              <w:rPr>
                <w:rFonts w:hint="eastAsia" w:ascii="宋体" w:hAnsi="宋体" w:cs="宋体"/>
                <w:color w:val="000000"/>
                <w:szCs w:val="21"/>
                <w:highlight w:val="none"/>
              </w:rPr>
              <w:t xml:space="preserve">，功率≥0.75</w:t>
            </w:r>
            <w:r>
              <w:rPr>
                <w:rFonts w:ascii="宋体" w:hAnsi="宋体" w:cs="宋体"/>
                <w:color w:val="000000"/>
                <w:szCs w:val="21"/>
                <w:highlight w:val="none"/>
              </w:rPr>
              <w:t xml:space="preserve">k</w:t>
            </w:r>
            <w:r>
              <w:rPr>
                <w:rFonts w:hint="eastAsia" w:ascii="宋体" w:hAnsi="宋体" w:cs="宋体"/>
                <w:color w:val="000000"/>
                <w:szCs w:val="21"/>
                <w:highlight w:val="none"/>
              </w:rPr>
              <w:t xml:space="preserve">W。含除尘管道1套，</w:t>
            </w:r>
            <w:r>
              <w:rPr>
                <w:rFonts w:ascii="Cambria Math" w:hAnsi="Cambria Math" w:cs="Cambria Math"/>
                <w:color w:val="000000"/>
                <w:szCs w:val="21"/>
                <w:highlight w:val="none"/>
              </w:rPr>
              <w:t xml:space="preserve">∅</w:t>
            </w:r>
            <w:r>
              <w:rPr>
                <w:rFonts w:hint="eastAsia" w:ascii="宋体" w:hAnsi="宋体" w:cs="宋体"/>
                <w:color w:val="000000"/>
                <w:szCs w:val="21"/>
                <w:highlight w:val="none"/>
              </w:rPr>
              <w:t xml:space="preserve">200～</w:t>
            </w:r>
            <w:r>
              <w:rPr>
                <w:rFonts w:hint="eastAsia" w:ascii="MS Gothic" w:hAnsi="MS Gothic" w:eastAsia="MS Gothic" w:cs="MS Gothic"/>
                <w:color w:val="000000"/>
                <w:szCs w:val="21"/>
                <w:highlight w:val="none"/>
              </w:rPr>
              <w:t xml:space="preserve">∅</w:t>
            </w:r>
            <w:r>
              <w:rPr>
                <w:rFonts w:ascii="宋体" w:hAnsi="宋体"/>
                <w:color w:val="000000"/>
                <w:szCs w:val="21"/>
                <w:highlight w:val="none"/>
              </w:rPr>
              <w:t xml:space="preserve">500mm</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镀锌螺旋管，厚0.8～1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mm</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各个通风管道采用优质镀锌钢板制造，采用卡箍、法兰连接，涂胶密封，以防粉尘逸出。</w:t>
            </w:r>
            <w:r>
              <w:rPr>
                <w:rFonts w:ascii="宋体" w:hAnsi="宋体"/>
                <w:color w:val="000000"/>
                <w:szCs w:val="21"/>
                <w:highlight w:val="none"/>
              </w:rPr>
            </w:r>
            <w:r/>
          </w:p>
        </w:tc>
        <w:tc>
          <w:tcPr>
            <w:tcW w:w="610" w:type="dxa"/>
            <w:vAlign w:val="center"/>
            <w:textDirection w:val="lrTb"/>
            <w:noWrap w:val="false"/>
          </w:tcPr>
          <w:p>
            <w:pPr>
              <w:pStyle w:val="933"/>
              <w:ind w:left="0" w:firstLine="0"/>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center"/>
            <w:textDirection w:val="lrTb"/>
            <w:noWrap w:val="false"/>
          </w:tcPr>
          <w:p>
            <w:pPr>
              <w:pStyle w:val="933"/>
              <w:ind w:left="0" w:firstLine="0"/>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center"/>
            <w:textDirection w:val="lrTb"/>
            <w:noWrap w:val="false"/>
          </w:tcPr>
          <w:p>
            <w:pPr>
              <w:pStyle w:val="933"/>
              <w:ind w:left="0" w:firstLine="0"/>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 w:val="32"/>
                <w:szCs w:val="32"/>
                <w:highlight w:val="none"/>
              </w:rPr>
            </w:pPr>
            <w:r>
              <w:rPr>
                <w:rFonts w:hint="eastAsia" w:ascii="宋体" w:hAnsi="宋体"/>
                <w:color w:val="000000"/>
                <w:szCs w:val="21"/>
                <w:highlight w:val="none"/>
              </w:rPr>
              <w:t xml:space="preserve">除馀机、除芒机</w:t>
            </w:r>
            <w:r>
              <w:rPr>
                <w:rFonts w:ascii="宋体" w:hAnsi="宋体"/>
                <w:color w:val="000000"/>
                <w:sz w:val="32"/>
                <w:szCs w:val="32"/>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台</w:t>
            </w:r>
            <w:r>
              <w:rPr>
                <w:rFonts w:ascii="宋体" w:hAnsi="宋体"/>
                <w:color w:val="000000"/>
                <w:szCs w:val="21"/>
                <w:highlight w:val="none"/>
              </w:rPr>
            </w:r>
            <w:r/>
          </w:p>
        </w:tc>
        <w:tc>
          <w:tcPr>
            <w:tcW w:w="2008" w:type="dxa"/>
            <w:vAlign w:val="top"/>
            <w:textDirection w:val="lrTb"/>
            <w:noWrap w:val="false"/>
          </w:tcPr>
          <w:p>
            <w:pPr>
              <w:pStyle w:val="899"/>
              <w:numPr>
                <w:ilvl w:val="0"/>
                <w:numId w:val="0"/>
              </w:numPr>
              <w:jc w:val="left"/>
              <w:spacing w:line="300" w:lineRule="exact"/>
              <w:rPr>
                <w:rFonts w:ascii="宋体" w:hAnsi="宋体"/>
                <w:color w:val="000000"/>
                <w:szCs w:val="21"/>
                <w:highlight w:val="none"/>
              </w:rPr>
            </w:pP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rPr>
              <w:t xml:space="preserve">除馀机1台，小麦用。</w:t>
            </w:r>
            <w:r>
              <w:rPr>
                <w:rFonts w:hint="eastAsia" w:ascii="宋体" w:hAnsi="宋体"/>
                <w:color w:val="000000"/>
                <w:szCs w:val="21"/>
                <w:highlight w:val="none"/>
              </w:rPr>
              <w:t xml:space="preserve">除馀率≥98%，生产率≥10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，破碎率≤0.1%，功率≥11</w:t>
            </w:r>
            <w:r>
              <w:rPr>
                <w:rFonts w:ascii="宋体" w:hAnsi="宋体"/>
                <w:color w:val="000000"/>
                <w:szCs w:val="21"/>
                <w:highlight w:val="none"/>
              </w:rPr>
              <w:t xml:space="preserve">kw</w:t>
            </w:r>
            <w:r>
              <w:rPr>
                <w:rFonts w:hint="eastAsia" w:ascii="宋体" w:hAnsi="宋体"/>
                <w:color w:val="000000"/>
                <w:szCs w:val="21"/>
                <w:highlight w:val="none"/>
              </w:rPr>
              <w:t xml:space="preserve">。全封闭括板搓揉式，内胆圆筒冲孔，筒身壁厚3mm,通过调节括板角度，以及出料口的配重压力来调节搓揉馀刺的力度。</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b/>
                <w:bCs/>
                <w:color w:val="000000"/>
                <w:szCs w:val="21"/>
                <w:highlight w:val="none"/>
              </w:rPr>
              <w:t xml:space="preserve">2、除芒机1台，水稻用。</w:t>
            </w:r>
            <w:r>
              <w:rPr>
                <w:rFonts w:hint="eastAsia" w:ascii="宋体" w:hAnsi="宋体"/>
                <w:color w:val="000000"/>
                <w:szCs w:val="21"/>
                <w:highlight w:val="none"/>
              </w:rPr>
              <w:t xml:space="preserve">除芒率≥98%，生产率≥10</w:t>
            </w:r>
            <w:r>
              <w:rPr>
                <w:rFonts w:ascii="宋体" w:hAnsi="宋体"/>
                <w:color w:val="000000"/>
                <w:szCs w:val="21"/>
                <w:highlight w:val="none"/>
              </w:rPr>
              <w:t xml:space="preserve">t</w:t>
            </w:r>
            <w:r>
              <w:rPr>
                <w:rFonts w:hint="eastAsia" w:ascii="宋体" w:hAnsi="宋体"/>
                <w:color w:val="000000"/>
                <w:szCs w:val="21"/>
                <w:highlight w:val="none"/>
              </w:rPr>
              <w:t xml:space="preserve">／</w:t>
            </w:r>
            <w:r>
              <w:rPr>
                <w:rFonts w:ascii="宋体" w:hAnsi="宋体"/>
                <w:color w:val="000000"/>
                <w:szCs w:val="21"/>
                <w:highlight w:val="none"/>
              </w:rPr>
              <w:t xml:space="preserve">h</w:t>
            </w:r>
            <w:r>
              <w:rPr>
                <w:rFonts w:hint="eastAsia" w:ascii="宋体" w:hAnsi="宋体"/>
                <w:color w:val="000000"/>
                <w:szCs w:val="21"/>
                <w:highlight w:val="none"/>
              </w:rPr>
              <w:t xml:space="preserve">，破碎率≤0.1%，功率≥7.5</w:t>
            </w:r>
            <w:r>
              <w:rPr>
                <w:rFonts w:ascii="宋体" w:hAnsi="宋体"/>
                <w:color w:val="000000"/>
                <w:szCs w:val="21"/>
                <w:highlight w:val="none"/>
              </w:rPr>
              <w:t xml:space="preserve">kw</w:t>
            </w:r>
            <w:r>
              <w:rPr>
                <w:rFonts w:hint="eastAsia" w:ascii="宋体" w:hAnsi="宋体"/>
                <w:color w:val="000000"/>
                <w:szCs w:val="21"/>
                <w:highlight w:val="none"/>
              </w:rPr>
              <w:t xml:space="preserve">。全封闭螺旋打秆搓揉式，圆筒内配置静刀，主轴装配动刀，通过调节静刀、动刀角度，以及出料口的配重压力来调节搓揉芒、刺的力度。</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b/>
                <w:bCs/>
                <w:color w:val="000000"/>
                <w:szCs w:val="21"/>
                <w:highlight w:val="none"/>
              </w:rPr>
            </w:pPr>
            <w:r>
              <w:rPr>
                <w:rFonts w:hint="eastAsia" w:ascii="宋体" w:hAnsi="宋体"/>
                <w:b/>
                <w:bCs/>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b/>
                <w:bCs/>
                <w:color w:val="000000"/>
                <w:szCs w:val="21"/>
                <w:highlight w:val="none"/>
              </w:rPr>
            </w:pPr>
            <w:r>
              <w:rPr>
                <w:rFonts w:hint="eastAsia" w:ascii="宋体" w:hAnsi="宋体"/>
                <w:b/>
                <w:bCs/>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b/>
                <w:bCs/>
                <w:color w:val="000000"/>
                <w:szCs w:val="21"/>
                <w:highlight w:val="none"/>
              </w:rPr>
            </w:pPr>
            <w:r>
              <w:rPr>
                <w:rFonts w:hint="eastAsia" w:ascii="宋体" w:hAnsi="宋体"/>
                <w:b/>
                <w:bCs/>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清选设备</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numPr>
                <w:ilvl w:val="0"/>
                <w:numId w:val="0"/>
              </w:numPr>
              <w:jc w:val="left"/>
              <w:spacing w:line="300" w:lineRule="exact"/>
              <w:rPr>
                <w:rFonts w:ascii="宋体" w:hAnsi="宋体"/>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风筛清选机1台。</w:t>
            </w:r>
            <w:r>
              <w:rPr>
                <w:rFonts w:hint="eastAsia" w:ascii="宋体" w:hAnsi="宋体"/>
                <w:color w:val="000000"/>
                <w:szCs w:val="21"/>
                <w:highlight w:val="none"/>
              </w:rPr>
              <w:t xml:space="preserve">生产率≥1</w:t>
            </w:r>
            <w:r>
              <w:rPr>
                <w:rFonts w:ascii="宋体" w:hAnsi="宋体"/>
                <w:color w:val="000000"/>
                <w:szCs w:val="21"/>
                <w:highlight w:val="none"/>
              </w:rPr>
              <w:t xml:space="preserve">0t</w:t>
            </w:r>
            <w:r>
              <w:rPr>
                <w:rFonts w:hint="eastAsia" w:ascii="宋体" w:hAnsi="宋体"/>
                <w:color w:val="000000"/>
                <w:szCs w:val="21"/>
                <w:highlight w:val="none"/>
              </w:rPr>
              <w:t xml:space="preserve">/h，功率≥9.6</w:t>
            </w:r>
            <w:r>
              <w:rPr>
                <w:rFonts w:ascii="宋体" w:hAnsi="宋体"/>
                <w:color w:val="000000"/>
                <w:szCs w:val="21"/>
                <w:highlight w:val="none"/>
              </w:rPr>
              <w:t xml:space="preserve">kW</w:t>
            </w:r>
            <w:r>
              <w:rPr>
                <w:rFonts w:hint="eastAsia" w:ascii="宋体" w:hAnsi="宋体"/>
                <w:color w:val="000000"/>
                <w:szCs w:val="21"/>
                <w:highlight w:val="none"/>
              </w:rPr>
              <w:t xml:space="preserve">，获选率 ≥9</w:t>
            </w:r>
            <w:r>
              <w:rPr>
                <w:rFonts w:ascii="宋体" w:hAnsi="宋体"/>
                <w:color w:val="000000"/>
                <w:szCs w:val="21"/>
                <w:highlight w:val="none"/>
              </w:rPr>
              <w:t xml:space="preserve">8</w:t>
            </w:r>
            <w:r>
              <w:rPr>
                <w:rFonts w:hint="eastAsia" w:ascii="宋体" w:hAnsi="宋体"/>
                <w:color w:val="000000"/>
                <w:szCs w:val="21"/>
                <w:highlight w:val="none"/>
              </w:rPr>
              <w:t xml:space="preserve">%，净度≥9</w:t>
            </w:r>
            <w:r>
              <w:rPr>
                <w:rFonts w:ascii="宋体" w:hAnsi="宋体"/>
                <w:color w:val="000000"/>
                <w:szCs w:val="21"/>
                <w:highlight w:val="none"/>
              </w:rPr>
              <w:t xml:space="preserve">8</w:t>
            </w:r>
            <w:r>
              <w:rPr>
                <w:rFonts w:hint="eastAsia" w:ascii="宋体" w:hAnsi="宋体"/>
                <w:color w:val="000000"/>
                <w:szCs w:val="21"/>
                <w:highlight w:val="none"/>
              </w:rPr>
              <w:t xml:space="preserve">%，除轻杂≥9</w:t>
            </w:r>
            <w:r>
              <w:rPr>
                <w:rFonts w:ascii="宋体" w:hAnsi="宋体"/>
                <w:color w:val="000000"/>
                <w:szCs w:val="21"/>
                <w:highlight w:val="none"/>
              </w:rPr>
              <w:t xml:space="preserve">8</w:t>
            </w:r>
            <w:r>
              <w:rPr>
                <w:rFonts w:hint="eastAsia" w:ascii="宋体" w:hAnsi="宋体"/>
                <w:color w:val="000000"/>
                <w:szCs w:val="21"/>
                <w:highlight w:val="none"/>
              </w:rPr>
              <w:t xml:space="preserve">%。木制双筛箱，内层2mm优质冷板，5层15片筛网，筛网面积≥15㎡，φ28mm硅胶清筛球，12mm船用多层板厚度，</w:t>
            </w:r>
            <w:r>
              <w:rPr>
                <w:rFonts w:ascii="宋体" w:hAnsi="宋体"/>
                <w:color w:val="000000"/>
                <w:szCs w:val="21"/>
                <w:highlight w:val="none"/>
              </w:rPr>
              <w:t xml:space="preserve">筛箱振幅1</w:t>
            </w:r>
            <w:r>
              <w:rPr>
                <w:rFonts w:hint="eastAsia" w:ascii="宋体" w:hAnsi="宋体"/>
                <w:color w:val="000000"/>
                <w:szCs w:val="21"/>
                <w:highlight w:val="none"/>
              </w:rPr>
              <w:t xml:space="preserve">3</w:t>
            </w:r>
            <w:r>
              <w:rPr>
                <w:rFonts w:ascii="宋体" w:hAnsi="宋体"/>
                <w:color w:val="000000"/>
                <w:szCs w:val="21"/>
                <w:highlight w:val="none"/>
              </w:rPr>
              <w:t xml:space="preserve">mm</w:t>
            </w:r>
            <w:r>
              <w:rPr>
                <w:rFonts w:hint="eastAsia" w:ascii="宋体" w:hAnsi="宋体"/>
                <w:color w:val="000000"/>
                <w:szCs w:val="21"/>
                <w:highlight w:val="none"/>
              </w:rPr>
              <w:t xml:space="preserve">，</w:t>
            </w:r>
            <w:r>
              <w:rPr>
                <w:rFonts w:ascii="宋体" w:hAnsi="宋体"/>
                <w:color w:val="000000"/>
                <w:szCs w:val="21"/>
                <w:highlight w:val="none"/>
              </w:rPr>
              <w:t xml:space="preserve">筛箱振动频率280次／min</w:t>
            </w:r>
            <w:r>
              <w:rPr>
                <w:rFonts w:hint="eastAsia" w:ascii="宋体" w:hAnsi="宋体"/>
                <w:color w:val="000000"/>
                <w:szCs w:val="21"/>
                <w:highlight w:val="none"/>
              </w:rPr>
              <w:t xml:space="preserve">，</w:t>
            </w:r>
            <w:r>
              <w:rPr>
                <w:rFonts w:ascii="宋体" w:hAnsi="宋体"/>
                <w:color w:val="000000"/>
                <w:szCs w:val="21"/>
                <w:highlight w:val="none"/>
              </w:rPr>
              <w:t xml:space="preserve">筛箱倾角5°</w:t>
            </w:r>
            <w:r>
              <w:rPr>
                <w:rFonts w:hint="eastAsia" w:ascii="宋体" w:hAnsi="宋体"/>
                <w:color w:val="000000"/>
                <w:szCs w:val="21"/>
                <w:highlight w:val="none"/>
              </w:rPr>
              <w:t xml:space="preserve">～</w:t>
            </w:r>
            <w:r>
              <w:rPr>
                <w:rFonts w:ascii="宋体" w:hAnsi="宋体"/>
                <w:color w:val="000000"/>
                <w:szCs w:val="21"/>
                <w:highlight w:val="none"/>
              </w:rPr>
              <w:t xml:space="preserve"> 6°</w:t>
            </w:r>
            <w:r>
              <w:rPr>
                <w:rFonts w:hint="eastAsia" w:ascii="宋体" w:hAnsi="宋体"/>
                <w:color w:val="000000"/>
                <w:szCs w:val="21"/>
                <w:highlight w:val="none"/>
              </w:rPr>
              <w:t xml:space="preserve">，风量≥1</w:t>
            </w:r>
            <w:r>
              <w:rPr>
                <w:rFonts w:ascii="宋体" w:hAnsi="宋体"/>
                <w:color w:val="000000"/>
                <w:szCs w:val="21"/>
                <w:highlight w:val="none"/>
              </w:rPr>
              <w:t xml:space="preserve">1000m</w:t>
            </w:r>
            <w:r>
              <w:rPr>
                <w:rFonts w:ascii="宋体" w:hAnsi="宋体"/>
                <w:color w:val="000000"/>
                <w:szCs w:val="21"/>
                <w:highlight w:val="none"/>
                <w:vertAlign w:val="superscript"/>
              </w:rPr>
              <w:t xml:space="preserve">3</w:t>
            </w:r>
            <w:r>
              <w:rPr>
                <w:rFonts w:ascii="宋体" w:hAnsi="宋体"/>
                <w:color w:val="000000"/>
                <w:szCs w:val="21"/>
                <w:highlight w:val="none"/>
              </w:rPr>
              <w:t xml:space="preserve">/h</w:t>
            </w:r>
            <w:r>
              <w:rPr>
                <w:rFonts w:hint="eastAsia" w:ascii="宋体" w:hAnsi="宋体"/>
                <w:color w:val="000000"/>
                <w:szCs w:val="21"/>
                <w:highlight w:val="none"/>
              </w:rPr>
              <w:t xml:space="preserve">，含水稻、小麦筛网各1套、操作钢架平台1台。</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2、比重清选机1台。</w:t>
            </w:r>
            <w:r>
              <w:rPr>
                <w:rFonts w:hint="eastAsia" w:ascii="宋体" w:hAnsi="宋体"/>
                <w:color w:val="000000"/>
                <w:szCs w:val="21"/>
                <w:highlight w:val="none"/>
              </w:rPr>
              <w:t xml:space="preserve">生产率≥10t/h，功率≥15kW，获选率 ≥99</w:t>
            </w:r>
            <w:r>
              <w:rPr>
                <w:rFonts w:ascii="宋体" w:hAnsi="宋体"/>
                <w:color w:val="000000"/>
                <w:szCs w:val="21"/>
                <w:highlight w:val="none"/>
              </w:rPr>
              <w:t xml:space="preserve">%</w:t>
            </w:r>
            <w:r>
              <w:rPr>
                <w:rFonts w:hint="eastAsia" w:ascii="宋体" w:hAnsi="宋体"/>
                <w:color w:val="000000"/>
                <w:szCs w:val="21"/>
                <w:highlight w:val="none"/>
              </w:rPr>
              <w:t xml:space="preserve">，除杂率（轻杂）≥9</w:t>
            </w:r>
            <w:r>
              <w:rPr>
                <w:rFonts w:ascii="宋体" w:hAnsi="宋体"/>
                <w:color w:val="000000"/>
                <w:szCs w:val="21"/>
                <w:highlight w:val="none"/>
              </w:rPr>
              <w:t xml:space="preserve">8</w:t>
            </w:r>
            <w:r>
              <w:rPr>
                <w:rFonts w:hint="eastAsia" w:ascii="宋体" w:hAnsi="宋体"/>
                <w:color w:val="000000"/>
                <w:szCs w:val="21"/>
                <w:highlight w:val="none"/>
              </w:rPr>
              <w:t xml:space="preserve">%、重杂≥85%，净度≥9</w:t>
            </w:r>
            <w:r>
              <w:rPr>
                <w:rFonts w:ascii="宋体" w:hAnsi="宋体"/>
                <w:color w:val="000000"/>
                <w:szCs w:val="21"/>
                <w:highlight w:val="none"/>
              </w:rPr>
              <w:t xml:space="preserve">8%</w:t>
            </w:r>
            <w:r>
              <w:rPr>
                <w:rFonts w:hint="eastAsia" w:ascii="宋体" w:hAnsi="宋体"/>
                <w:color w:val="000000"/>
                <w:szCs w:val="21"/>
                <w:highlight w:val="none"/>
              </w:rPr>
              <w:t xml:space="preserve">，振幅14mm，振动频率280-900次/min，风 量≥35000m</w:t>
            </w:r>
            <w:r>
              <w:rPr>
                <w:rFonts w:hint="eastAsia" w:ascii="宋体" w:hAnsi="宋体"/>
                <w:color w:val="000000"/>
                <w:szCs w:val="21"/>
                <w:highlight w:val="none"/>
                <w:vertAlign w:val="superscript"/>
              </w:rPr>
              <w:t xml:space="preserve">3</w:t>
            </w:r>
            <w:r>
              <w:rPr>
                <w:rFonts w:hint="eastAsia" w:ascii="宋体" w:hAnsi="宋体"/>
                <w:color w:val="000000"/>
                <w:szCs w:val="21"/>
                <w:highlight w:val="none"/>
              </w:rPr>
              <w:t xml:space="preserve">/h，横向倾角：0～</w:t>
            </w:r>
            <w:r>
              <w:rPr>
                <w:rFonts w:ascii="宋体" w:hAnsi="宋体"/>
                <w:color w:val="000000"/>
                <w:szCs w:val="21"/>
                <w:highlight w:val="none"/>
              </w:rPr>
              <w:t xml:space="preserve">6</w:t>
            </w:r>
            <w:r>
              <w:rPr>
                <w:rFonts w:hint="eastAsia" w:ascii="宋体" w:hAnsi="宋体"/>
                <w:color w:val="000000"/>
                <w:szCs w:val="21"/>
                <w:highlight w:val="none"/>
              </w:rPr>
              <w:t xml:space="preserve">°，纵向倾角：0～</w:t>
            </w:r>
            <w:r>
              <w:rPr>
                <w:rFonts w:ascii="宋体" w:hAnsi="宋体"/>
                <w:color w:val="000000"/>
                <w:szCs w:val="21"/>
                <w:highlight w:val="none"/>
              </w:rPr>
              <w:t xml:space="preserve">10</w:t>
            </w:r>
            <w:r>
              <w:rPr>
                <w:rFonts w:hint="eastAsia" w:ascii="宋体" w:hAnsi="宋体"/>
                <w:color w:val="000000"/>
                <w:szCs w:val="21"/>
                <w:highlight w:val="none"/>
              </w:rPr>
              <w:t xml:space="preserve">°，选种台面积≥5</w:t>
            </w:r>
            <w:r>
              <w:rPr>
                <w:rFonts w:ascii="宋体" w:hAnsi="宋体"/>
                <w:color w:val="000000"/>
                <w:szCs w:val="21"/>
                <w:highlight w:val="none"/>
              </w:rPr>
              <w:t xml:space="preserve">.</w:t>
            </w:r>
            <w:r>
              <w:rPr>
                <w:rFonts w:hint="eastAsia" w:ascii="宋体" w:hAnsi="宋体"/>
                <w:color w:val="000000"/>
                <w:szCs w:val="21"/>
                <w:highlight w:val="none"/>
              </w:rPr>
              <w:t xml:space="preserve">6㎡，含操作钢架平台。</w:t>
            </w:r>
            <w:r>
              <w:rPr>
                <w:rFonts w:ascii="宋体" w:hAnsi="宋体"/>
                <w:color w:val="000000"/>
                <w:szCs w:val="21"/>
                <w:highlight w:val="none"/>
              </w:rPr>
            </w:r>
            <w:r/>
          </w:p>
          <w:p>
            <w:pPr>
              <w:pStyle w:val="899"/>
              <w:jc w:val="left"/>
              <w:spacing w:line="300" w:lineRule="exact"/>
              <w:widowControl/>
              <w:rPr>
                <w:rFonts w:ascii="宋体" w:hAnsi="宋体"/>
                <w:color w:val="000000"/>
                <w:szCs w:val="21"/>
                <w:highlight w:val="none"/>
              </w:rPr>
            </w:pPr>
            <w:r>
              <w:rPr>
                <w:rFonts w:hint="eastAsia" w:ascii="宋体" w:hAnsi="宋体" w:cs="宋体"/>
                <w:b/>
                <w:bCs/>
                <w:color w:val="000000"/>
                <w:szCs w:val="21"/>
                <w:highlight w:val="none"/>
              </w:rPr>
              <w:t xml:space="preserve">3、谷糙分离机1台。</w:t>
            </w:r>
            <w:r>
              <w:rPr>
                <w:rFonts w:hint="eastAsia" w:ascii="宋体" w:hAnsi="宋体"/>
                <w:color w:val="000000"/>
                <w:szCs w:val="21"/>
                <w:highlight w:val="none"/>
              </w:rPr>
              <w:t xml:space="preserve">生产率≥10t/h，功 率≥2 kW，纵向倾角7～30°，横向倾角：14～18°，筛板层数：10层，</w:t>
            </w:r>
            <w:r>
              <w:rPr>
                <w:rFonts w:hint="eastAsia" w:ascii="宋体" w:hAnsi="宋体"/>
                <w:color w:val="000000"/>
                <w:szCs w:val="21"/>
                <w:highlight w:val="none"/>
              </w:rPr>
              <w:t xml:space="preserve">振动频率</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249r/min ，振幅</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44mm，单体式，含操作钢架平台。</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top"/>
            <w:textDirection w:val="lrTb"/>
            <w:noWrap w:val="false"/>
          </w:tcPr>
          <w:p>
            <w:pPr>
              <w:pStyle w:val="899"/>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top"/>
            <w:textDirection w:val="lrTb"/>
            <w:noWrap w:val="false"/>
          </w:tcPr>
          <w:p>
            <w:pPr>
              <w:pStyle w:val="899"/>
              <w:jc w:val="left"/>
              <w:spacing w:line="3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色选机</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hint="eastAsia" w:ascii="宋体" w:hAnsi="宋体" w:eastAsia="宋体" w:cs="宋体"/>
                <w:b/>
                <w:bCs/>
                <w:color w:val="000000"/>
                <w:szCs w:val="21"/>
                <w:highlight w:val="none"/>
                <w:lang w:eastAsia="zh-CN"/>
              </w:rPr>
            </w:pPr>
            <w:r>
              <w:rPr>
                <w:rFonts w:hint="eastAsia" w:ascii="宋体" w:hAnsi="宋体" w:eastAsia="宋体" w:cs="Times New Roman"/>
                <w:b/>
                <w:bCs/>
                <w:color w:val="000000"/>
                <w:sz w:val="21"/>
                <w:szCs w:val="21"/>
                <w:highlight w:val="none"/>
              </w:rPr>
              <w:t xml:space="preserve">色选</w:t>
            </w:r>
            <w:r>
              <w:rPr>
                <w:rFonts w:hint="eastAsia" w:ascii="宋体" w:hAnsi="宋体" w:eastAsia="宋体" w:cs="Times New Roman"/>
                <w:b/>
                <w:bCs/>
                <w:color w:val="000000"/>
                <w:sz w:val="21"/>
                <w:szCs w:val="21"/>
                <w:highlight w:val="none"/>
                <w:lang w:val="en-US" w:eastAsia="zh-CN"/>
              </w:rPr>
              <w:t xml:space="preserve">机</w:t>
            </w:r>
            <w:r>
              <w:rPr>
                <w:rFonts w:hint="eastAsia" w:ascii="宋体" w:hAnsi="宋体" w:cs="宋体"/>
                <w:b/>
                <w:bCs/>
                <w:color w:val="000000"/>
                <w:szCs w:val="21"/>
                <w:highlight w:val="none"/>
              </w:rPr>
              <w:t xml:space="preserve">1台</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899"/>
              <w:jc w:val="left"/>
              <w:spacing w:line="300" w:lineRule="exact"/>
              <w:rPr>
                <w:rFonts w:hint="eastAsia" w:ascii="宋体" w:hAnsi="宋体" w:eastAsia="宋体" w:cs="Times New Roman"/>
                <w:color w:val="000000"/>
                <w:sz w:val="21"/>
                <w:szCs w:val="21"/>
                <w:highlight w:val="none"/>
                <w:lang w:val="en-US" w:eastAsia="zh-CN"/>
              </w:rPr>
            </w:pPr>
            <w:r>
              <w:rPr>
                <w:rFonts w:hint="eastAsia" w:ascii="宋体" w:hAnsi="宋体"/>
                <w:color w:val="000000"/>
                <w:sz w:val="21"/>
                <w:szCs w:val="21"/>
                <w:highlight w:val="none"/>
              </w:rPr>
              <w:t xml:space="preserve">★</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主机外形尺寸mm（长×宽×高）</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3820×1510×2000，</w:t>
            </w:r>
            <w:r>
              <w:rPr>
                <w:rFonts w:hint="eastAsia" w:ascii="宋体" w:hAnsi="宋体"/>
                <w:color w:val="000000"/>
                <w:sz w:val="21"/>
                <w:szCs w:val="21"/>
                <w:highlight w:val="none"/>
              </w:rPr>
              <w:t xml:space="preserve">总执行单元≥900个</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溜板规格</w:t>
            </w:r>
            <w:r>
              <w:rPr>
                <w:rFonts w:hint="eastAsia" w:ascii="宋体" w:hAnsi="宋体" w:eastAsia="宋体" w:cs="Times New Roman"/>
                <w:color w:val="000000"/>
                <w:sz w:val="21"/>
                <w:szCs w:val="21"/>
                <w:highlight w:val="none"/>
                <w:lang w:val="en-US" w:eastAsia="zh-CN"/>
              </w:rPr>
              <w:t xml:space="preserve">mm</w:t>
            </w:r>
            <w:r>
              <w:rPr>
                <w:rFonts w:hint="eastAsia" w:ascii="宋体" w:hAnsi="宋体"/>
                <w:color w:val="000000"/>
                <w:sz w:val="21"/>
                <w:szCs w:val="21"/>
                <w:highlight w:val="none"/>
                <w:lang w:val="en-US" w:eastAsia="zh-CN"/>
              </w:rPr>
              <w:t xml:space="preserve">（</w:t>
            </w:r>
            <w:r>
              <w:rPr>
                <w:rFonts w:hint="eastAsia" w:ascii="宋体" w:hAnsi="宋体" w:eastAsia="宋体" w:cs="Times New Roman"/>
                <w:color w:val="000000"/>
                <w:sz w:val="21"/>
                <w:szCs w:val="21"/>
                <w:highlight w:val="none"/>
                <w:lang w:val="en-US" w:eastAsia="zh-CN"/>
              </w:rPr>
              <w:t xml:space="preserve">长×宽</w:t>
            </w:r>
            <w:r>
              <w:rPr>
                <w:rFonts w:hint="eastAsia" w:ascii="宋体" w:hAnsi="宋体"/>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1200×306，</w:t>
            </w:r>
            <w:r>
              <w:rPr>
                <w:rFonts w:hint="eastAsia" w:ascii="宋体" w:hAnsi="宋体" w:eastAsia="宋体" w:cs="Times New Roman"/>
                <w:color w:val="000000"/>
                <w:sz w:val="21"/>
                <w:szCs w:val="21"/>
                <w:highlight w:val="none"/>
                <w:lang w:val="en-US" w:eastAsia="zh-CN"/>
              </w:rPr>
            </w:r>
            <w:r/>
          </w:p>
          <w:p>
            <w:pPr>
              <w:pStyle w:val="899"/>
              <w:jc w:val="left"/>
              <w:spacing w:line="300" w:lineRule="exact"/>
              <w:rPr>
                <w:rFonts w:hint="eastAsia" w:ascii="宋体" w:hAnsi="宋体" w:eastAsia="宋体" w:cs="Times New Roman"/>
                <w:color w:val="000000"/>
                <w:sz w:val="21"/>
                <w:szCs w:val="21"/>
                <w:highlight w:val="none"/>
                <w:lang w:val="en-US" w:eastAsia="zh-CN"/>
              </w:rPr>
            </w:pPr>
            <w:r>
              <w:rPr>
                <w:rFonts w:hint="eastAsia" w:ascii="宋体" w:hAnsi="宋体"/>
                <w:color w:val="000000"/>
                <w:sz w:val="21"/>
                <w:szCs w:val="21"/>
                <w:highlight w:val="none"/>
              </w:rPr>
              <w:t xml:space="preserve">单</w:t>
            </w:r>
            <w:r>
              <w:rPr>
                <w:rFonts w:hint="eastAsia" w:ascii="宋体" w:hAnsi="宋体"/>
                <w:color w:val="000000"/>
                <w:sz w:val="21"/>
                <w:szCs w:val="21"/>
                <w:highlight w:val="none"/>
                <w:lang w:val="en-US" w:eastAsia="zh-CN"/>
              </w:rPr>
              <w:t xml:space="preserve">个相机</w:t>
            </w:r>
            <w:r>
              <w:rPr>
                <w:rFonts w:hint="eastAsia" w:ascii="宋体" w:hAnsi="宋体"/>
                <w:color w:val="000000"/>
                <w:sz w:val="21"/>
                <w:szCs w:val="21"/>
                <w:highlight w:val="none"/>
              </w:rPr>
              <w:t xml:space="preserve">执行单元数≥90个</w:t>
            </w:r>
            <w:r>
              <w:rPr>
                <w:rFonts w:hint="eastAsia" w:ascii="宋体" w:hAnsi="宋体"/>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r>
            <w:r/>
          </w:p>
          <w:p>
            <w:pPr>
              <w:pStyle w:val="899"/>
              <w:numPr>
                <w:ilvl w:val="0"/>
                <w:numId w:val="0"/>
              </w:numPr>
              <w:jc w:val="left"/>
              <w:spacing w:line="300" w:lineRule="exact"/>
              <w:rPr>
                <w:rFonts w:hint="eastAsia"/>
                <w:color w:val="000000"/>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溜板式结构，10通道，彩色线阵CCD传感器，定额功率≥4KW，选净率≥99%，智能AI深度学习算法，智能喷阀，频率1200次每秒，</w:t>
            </w:r>
            <w:r>
              <w:rPr>
                <w:rFonts w:hint="eastAsia" w:ascii="宋体" w:hAnsi="宋体" w:eastAsia="宋体" w:cs="宋体"/>
                <w:color w:val="000000"/>
                <w:sz w:val="21"/>
                <w:szCs w:val="21"/>
                <w:highlight w:val="none"/>
                <w:lang w:eastAsia="zh-CN"/>
              </w:rPr>
              <w:t xml:space="preserve">超长寿命：＞120亿次，响应时间：1ms，</w:t>
            </w:r>
            <w:r>
              <w:rPr>
                <w:rFonts w:hint="eastAsia" w:ascii="宋体" w:hAnsi="宋体"/>
                <w:color w:val="000000"/>
                <w:sz w:val="21"/>
                <w:szCs w:val="21"/>
                <w:highlight w:val="none"/>
              </w:rPr>
              <w:t xml:space="preserve">关断时间＜0.05ms，智能防破损功能，亿光LED，超长寿命：&gt;50000-100000小时。进口CREE-小聚光灯配置。适用于剔除水稻种子中的红米稻及萌芽霉变的种子，误选率 ≤30%。</w:t>
            </w:r>
            <w:r>
              <w:rPr>
                <w:rFonts w:hint="eastAsia"/>
                <w:color w:val="000000"/>
                <w:highlight w:val="none"/>
              </w:rPr>
            </w:r>
            <w:r/>
          </w:p>
          <w:p>
            <w:pPr>
              <w:pStyle w:val="899"/>
              <w:jc w:val="left"/>
              <w:spacing w:line="300" w:lineRule="exact"/>
              <w:rPr>
                <w:rFonts w:hint="eastAsia"/>
                <w:color w:val="000000"/>
                <w:szCs w:val="21"/>
                <w:highlight w:val="none"/>
              </w:rPr>
            </w:pPr>
            <w:r>
              <w:rPr>
                <w:rFonts w:hint="eastAsia" w:ascii="宋体" w:hAnsi="宋体"/>
                <w:b/>
                <w:bCs/>
                <w:color w:val="000000"/>
                <w:sz w:val="21"/>
                <w:szCs w:val="21"/>
                <w:highlight w:val="none"/>
                <w:lang w:val="en-US" w:eastAsia="zh-CN"/>
              </w:rPr>
              <w:t xml:space="preserve">3</w:t>
            </w:r>
            <w:r>
              <w:rPr>
                <w:rFonts w:hint="eastAsia" w:ascii="宋体" w:hAnsi="宋体"/>
                <w:b/>
                <w:bCs/>
                <w:color w:val="000000"/>
                <w:sz w:val="21"/>
                <w:szCs w:val="21"/>
                <w:highlight w:val="none"/>
              </w:rPr>
              <w:t xml:space="preserve">、</w:t>
            </w:r>
            <w:r>
              <w:rPr>
                <w:rFonts w:hint="eastAsia" w:ascii="宋体" w:hAnsi="宋体"/>
                <w:b w:val="0"/>
                <w:bCs w:val="0"/>
                <w:color w:val="000000"/>
                <w:sz w:val="21"/>
                <w:szCs w:val="21"/>
                <w:highlight w:val="none"/>
              </w:rPr>
              <w:t xml:space="preserve">含缓冲仓1台</w:t>
            </w:r>
            <w:r>
              <w:rPr>
                <w:rFonts w:hint="eastAsia" w:ascii="宋体" w:hAnsi="宋体"/>
                <w:b w:val="0"/>
                <w:bCs w:val="0"/>
                <w:color w:val="000000"/>
                <w:sz w:val="21"/>
                <w:szCs w:val="21"/>
                <w:highlight w:val="none"/>
                <w:lang w:eastAsia="zh-CN"/>
              </w:rPr>
              <w:t xml:space="preserve">。</w:t>
            </w:r>
            <w:r>
              <w:rPr>
                <w:rFonts w:hint="eastAsia" w:ascii="宋体" w:hAnsi="宋体"/>
                <w:color w:val="000000"/>
                <w:sz w:val="21"/>
                <w:szCs w:val="21"/>
                <w:highlight w:val="none"/>
              </w:rPr>
              <w:t xml:space="preserve">容积≥4m³，不锈钢直径φ127mm溜管道1套。</w:t>
            </w:r>
            <w:r>
              <w:rPr>
                <w:rFonts w:hint="eastAsia"/>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r>
            <w:r/>
          </w:p>
        </w:tc>
        <w:tc>
          <w:tcPr>
            <w:tcW w:w="610" w:type="dxa"/>
            <w:vAlign w:val="top"/>
            <w:textDirection w:val="lrTb"/>
            <w:noWrap w:val="false"/>
          </w:tcPr>
          <w:p>
            <w:pPr>
              <w:pStyle w:val="899"/>
              <w:jc w:val="left"/>
              <w:spacing w:line="300" w:lineRule="exact"/>
              <w:rPr>
                <w:rFonts w:hint="eastAsia"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r>
            <w:r/>
          </w:p>
        </w:tc>
        <w:tc>
          <w:tcPr>
            <w:tcW w:w="610" w:type="dxa"/>
            <w:vAlign w:val="top"/>
            <w:textDirection w:val="lrTb"/>
            <w:noWrap w:val="false"/>
          </w:tcPr>
          <w:p>
            <w:pPr>
              <w:pStyle w:val="899"/>
              <w:jc w:val="left"/>
              <w:spacing w:line="300" w:lineRule="exact"/>
              <w:rPr>
                <w:rFonts w:hint="eastAsia"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ascii="宋体" w:hAnsi="宋体" w:cs="宋体"/>
                <w:color w:val="000000"/>
                <w:szCs w:val="21"/>
                <w:highlight w:val="none"/>
              </w:rPr>
              <w:t xml:space="preserve">批次式种子包衣机</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933"/>
              <w:ind w:left="0" w:firstLine="0"/>
              <w:jc w:val="left"/>
              <w:spacing w:line="300" w:lineRule="exact"/>
              <w:rPr>
                <w:rFonts w:hint="eastAsia" w:ascii="宋体" w:hAnsi="宋体" w:cs="宋体"/>
                <w:b/>
                <w:bCs/>
                <w:color w:val="000000"/>
                <w:szCs w:val="21"/>
                <w:highlight w:val="none"/>
              </w:rPr>
            </w:pPr>
            <w:r>
              <w:rPr>
                <w:rFonts w:ascii="宋体" w:hAnsi="宋体" w:cs="宋体"/>
                <w:b/>
                <w:bCs/>
                <w:color w:val="000000"/>
                <w:szCs w:val="21"/>
                <w:highlight w:val="none"/>
              </w:rPr>
              <w:t xml:space="preserve">批次式种子包衣机</w:t>
            </w:r>
            <w:r>
              <w:rPr>
                <w:rFonts w:hint="eastAsia" w:ascii="宋体" w:hAnsi="宋体" w:cs="宋体"/>
                <w:b/>
                <w:bCs/>
                <w:color w:val="000000"/>
                <w:szCs w:val="21"/>
                <w:highlight w:val="none"/>
              </w:rPr>
              <w:t xml:space="preserve">1台</w:t>
            </w:r>
            <w:r>
              <w:rPr>
                <w:rFonts w:hint="eastAsia" w:ascii="宋体" w:hAnsi="宋体" w:cs="宋体"/>
                <w:b/>
                <w:bCs/>
                <w:color w:val="000000"/>
                <w:szCs w:val="21"/>
                <w:highlight w:val="none"/>
              </w:rPr>
            </w:r>
            <w:r/>
          </w:p>
          <w:p>
            <w:pPr>
              <w:pStyle w:val="933"/>
              <w:numPr>
                <w:ilvl w:val="0"/>
                <w:numId w:val="0"/>
              </w:numPr>
              <w:jc w:val="left"/>
              <w:spacing w:line="3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生产率≥10t</w:t>
            </w:r>
            <w:r>
              <w:rPr>
                <w:rFonts w:ascii="宋体" w:hAnsi="宋体"/>
                <w:color w:val="000000"/>
                <w:szCs w:val="21"/>
                <w:highlight w:val="none"/>
              </w:rPr>
              <w:t xml:space="preserve">/h</w:t>
            </w:r>
            <w:r>
              <w:rPr>
                <w:rFonts w:hint="eastAsia" w:ascii="宋体" w:hAnsi="宋体"/>
                <w:color w:val="000000"/>
                <w:szCs w:val="21"/>
                <w:highlight w:val="none"/>
              </w:rPr>
              <w:t xml:space="preserve">，功率≥17kW ，</w:t>
            </w:r>
            <w:r>
              <w:rPr>
                <w:rFonts w:ascii="宋体" w:hAnsi="宋体"/>
                <w:color w:val="000000"/>
                <w:szCs w:val="21"/>
                <w:highlight w:val="none"/>
              </w:rPr>
              <w:t xml:space="preserve">药种</w:t>
            </w:r>
            <w:r>
              <w:rPr>
                <w:rFonts w:hint="eastAsia" w:ascii="宋体" w:hAnsi="宋体"/>
                <w:color w:val="000000"/>
                <w:szCs w:val="21"/>
                <w:highlight w:val="none"/>
              </w:rPr>
              <w:t xml:space="preserve">比例</w:t>
            </w:r>
            <w:r>
              <w:rPr>
                <w:rFonts w:ascii="宋体" w:hAnsi="宋体"/>
                <w:color w:val="000000"/>
                <w:szCs w:val="21"/>
                <w:highlight w:val="none"/>
              </w:rPr>
              <w:t xml:space="preserve"> 1:80</w:t>
            </w:r>
            <w:r>
              <w:rPr>
                <w:rFonts w:hint="eastAsia" w:ascii="宋体" w:hAnsi="宋体"/>
                <w:color w:val="000000"/>
                <w:szCs w:val="21"/>
                <w:highlight w:val="none"/>
              </w:rPr>
              <w:t xml:space="preserve">～30</w:t>
            </w:r>
            <w:r>
              <w:rPr>
                <w:rFonts w:ascii="宋体" w:hAnsi="宋体"/>
                <w:color w:val="000000"/>
                <w:szCs w:val="21"/>
                <w:highlight w:val="none"/>
              </w:rPr>
              <w:t xml:space="preserve">0</w:t>
            </w:r>
            <w:r>
              <w:rPr>
                <w:rFonts w:hint="eastAsia" w:ascii="宋体" w:hAnsi="宋体"/>
                <w:color w:val="000000"/>
                <w:szCs w:val="21"/>
                <w:highlight w:val="none"/>
              </w:rPr>
              <w:t xml:space="preserve">，</w:t>
            </w:r>
            <w:r>
              <w:rPr>
                <w:rFonts w:ascii="宋体" w:hAnsi="宋体"/>
                <w:color w:val="000000"/>
                <w:szCs w:val="21"/>
                <w:highlight w:val="none"/>
              </w:rPr>
              <w:t xml:space="preserve">包衣合格率≥9</w:t>
            </w:r>
            <w:r>
              <w:rPr>
                <w:rFonts w:hint="eastAsia" w:ascii="宋体" w:hAnsi="宋体"/>
                <w:color w:val="000000"/>
                <w:szCs w:val="21"/>
                <w:highlight w:val="none"/>
              </w:rPr>
              <w:t xml:space="preserve">9</w:t>
            </w:r>
            <w:r>
              <w:rPr>
                <w:rFonts w:ascii="宋体" w:hAnsi="宋体"/>
                <w:color w:val="000000"/>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t xml:space="preserve">包衣均匀度≥9</w:t>
            </w:r>
            <w:r>
              <w:rPr>
                <w:rFonts w:hint="eastAsia" w:ascii="宋体" w:hAnsi="宋体"/>
                <w:color w:val="000000"/>
                <w:szCs w:val="21"/>
                <w:highlight w:val="none"/>
              </w:rPr>
              <w:t xml:space="preserve">9</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color w:val="000000"/>
                <w:szCs w:val="21"/>
                <w:highlight w:val="none"/>
              </w:rPr>
              <w:t xml:space="preserve">种子计量精度</w:t>
            </w:r>
            <w:r>
              <w:rPr>
                <w:rFonts w:hint="eastAsia" w:ascii="宋体" w:hAnsi="宋体"/>
                <w:color w:val="000000"/>
                <w:szCs w:val="21"/>
                <w:highlight w:val="none"/>
              </w:rPr>
              <w:t xml:space="preserve">±0.2%g ，</w:t>
            </w:r>
            <w:r>
              <w:rPr>
                <w:rFonts w:ascii="宋体" w:hAnsi="宋体"/>
                <w:color w:val="000000"/>
                <w:szCs w:val="21"/>
                <w:highlight w:val="none"/>
              </w:rPr>
              <w:t xml:space="preserve">药液计量精度</w:t>
            </w:r>
            <w:r>
              <w:rPr>
                <w:rFonts w:hint="eastAsia" w:ascii="宋体" w:hAnsi="宋体"/>
                <w:color w:val="000000"/>
                <w:szCs w:val="21"/>
                <w:highlight w:val="none"/>
              </w:rPr>
              <w:t xml:space="preserve">±0.2%g。</w:t>
            </w:r>
            <w:r>
              <w:rPr>
                <w:rFonts w:hint="eastAsia" w:ascii="宋体" w:hAnsi="宋体"/>
                <w:color w:val="000000"/>
                <w:szCs w:val="21"/>
                <w:highlight w:val="none"/>
              </w:rPr>
            </w:r>
            <w:r/>
          </w:p>
          <w:p>
            <w:pPr>
              <w:pStyle w:val="933"/>
              <w:numPr>
                <w:ilvl w:val="0"/>
                <w:numId w:val="0"/>
              </w:numPr>
              <w:jc w:val="left"/>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P</w:t>
            </w:r>
            <w:r>
              <w:rPr>
                <w:rFonts w:ascii="宋体" w:hAnsi="宋体"/>
                <w:color w:val="000000"/>
                <w:szCs w:val="21"/>
                <w:highlight w:val="none"/>
              </w:rPr>
              <w:t xml:space="preserve">LC</w:t>
            </w:r>
            <w:r>
              <w:rPr>
                <w:rFonts w:hint="eastAsia" w:ascii="宋体" w:hAnsi="宋体"/>
                <w:color w:val="000000"/>
                <w:szCs w:val="21"/>
                <w:highlight w:val="none"/>
              </w:rPr>
              <w:t xml:space="preserve">程序+触摸屏全中文操作界面，主轴由变频器多速段智能调速，所有程序由可编程序控制器集中控制，故障自动诊断、报警、并提示故障点。主体框架材料厚度20mm ，包衣锅直径φ1000mm, 锥体厚度4mm ,种衣剂接触部分304不锈钢材质</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每批次包衣种子重量50-100</w:t>
            </w:r>
            <w:r>
              <w:rPr>
                <w:rFonts w:ascii="宋体" w:hAnsi="宋体"/>
                <w:color w:val="000000"/>
                <w:szCs w:val="21"/>
                <w:highlight w:val="none"/>
              </w:rPr>
              <w:t xml:space="preserve">kg</w:t>
            </w:r>
            <w:r>
              <w:rPr>
                <w:rFonts w:hint="eastAsia" w:ascii="宋体" w:hAnsi="宋体"/>
                <w:color w:val="000000"/>
                <w:szCs w:val="21"/>
                <w:highlight w:val="none"/>
              </w:rPr>
              <w:t xml:space="preserve">，每批次包衣时间20-40秒</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儒动泵进药，称重控制系统1套，药液自动称重，种子以雾化的方式包衣。储药箱304#不锈钢材质，带搅拌功能，药液恒温加热0-40℃，温度自动控制。</w:t>
            </w:r>
            <w:r>
              <w:rPr>
                <w:rFonts w:ascii="宋体" w:hAnsi="宋体"/>
                <w:color w:val="000000"/>
                <w:szCs w:val="21"/>
                <w:highlight w:val="none"/>
              </w:rPr>
            </w:r>
            <w:r/>
          </w:p>
        </w:tc>
        <w:tc>
          <w:tcPr>
            <w:tcW w:w="610" w:type="dxa"/>
            <w:vAlign w:val="top"/>
            <w:textDirection w:val="lrTb"/>
            <w:noWrap w:val="false"/>
          </w:tcPr>
          <w:p>
            <w:pPr>
              <w:pStyle w:val="933"/>
              <w:numPr>
                <w:ilvl w:val="0"/>
                <w:numId w:val="0"/>
              </w:numPr>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933"/>
              <w:numPr>
                <w:ilvl w:val="0"/>
                <w:numId w:val="0"/>
              </w:numPr>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933"/>
              <w:numPr>
                <w:ilvl w:val="0"/>
                <w:numId w:val="0"/>
              </w:numPr>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s="宋体"/>
                <w:color w:val="000000"/>
                <w:szCs w:val="21"/>
                <w:highlight w:val="none"/>
              </w:rPr>
              <w:t xml:space="preserve">半自动定量包装机</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、半自动定量包装机1台。</w:t>
            </w:r>
            <w:r>
              <w:rPr>
                <w:rFonts w:hint="eastAsia" w:ascii="宋体" w:hAnsi="宋体" w:cs="宋体"/>
                <w:color w:val="000000"/>
                <w:szCs w:val="21"/>
                <w:highlight w:val="none"/>
              </w:rPr>
              <w:t xml:space="preserve">计量范围10～25kg，功率≥2.5kW，包装速度720～900包/小时（小麦），</w:t>
            </w:r>
            <w:r>
              <w:rPr>
                <w:rFonts w:hint="eastAsia" w:ascii="宋体" w:hAnsi="宋体"/>
                <w:color w:val="000000"/>
                <w:szCs w:val="21"/>
                <w:highlight w:val="none"/>
              </w:rPr>
              <w:t xml:space="preserve">计量精度±0.2%。</w:t>
            </w:r>
            <w:r>
              <w:rPr>
                <w:rFonts w:hint="eastAsia" w:ascii="宋体" w:hAnsi="宋体" w:cs="宋体"/>
                <w:color w:val="000000"/>
                <w:szCs w:val="21"/>
                <w:highlight w:val="none"/>
              </w:rPr>
              <w:t xml:space="preserve">半自动机型，自动称重，人工套袋，牵引缝包，自动断线。含液压升降式皮带输送机、缝包机</w:t>
            </w:r>
            <w:r>
              <w:rPr>
                <w:rFonts w:hint="eastAsia" w:ascii="宋体" w:hAnsi="宋体" w:cs="宋体"/>
                <w:color w:val="000000"/>
                <w:szCs w:val="21"/>
                <w:highlight w:val="none"/>
                <w:lang w:eastAsia="zh-CN"/>
              </w:rPr>
              <w:t xml:space="preserve">。</w:t>
            </w:r>
            <w:r>
              <w:rPr>
                <w:rFonts w:hint="eastAsia" w:ascii="宋体" w:hAnsi="宋体" w:eastAsia="宋体"/>
                <w:color w:val="000000"/>
                <w:szCs w:val="21"/>
                <w:highlight w:val="none"/>
                <w:lang w:eastAsia="zh-CN"/>
              </w:rPr>
            </w:r>
            <w:r/>
          </w:p>
        </w:tc>
        <w:tc>
          <w:tcPr>
            <w:tcW w:w="61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输送系统</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1、低速提升机10台。</w:t>
            </w:r>
            <w:r>
              <w:rPr>
                <w:rFonts w:hint="eastAsia" w:ascii="宋体" w:hAnsi="宋体"/>
                <w:color w:val="000000"/>
                <w:szCs w:val="21"/>
                <w:highlight w:val="none"/>
              </w:rPr>
              <w:t xml:space="preserve">生产率≥15t/h，提升转速≤ 30m/min，功率≥1.5kw，提升机（单机）破损率 ≤0.</w:t>
            </w:r>
            <w:r>
              <w:rPr>
                <w:rFonts w:ascii="宋体" w:hAnsi="宋体"/>
                <w:color w:val="000000"/>
                <w:szCs w:val="21"/>
                <w:highlight w:val="none"/>
              </w:rPr>
              <w:t xml:space="preserve">1</w:t>
            </w:r>
            <w:r>
              <w:rPr>
                <w:rFonts w:hint="eastAsia" w:ascii="宋体" w:hAnsi="宋体"/>
                <w:color w:val="000000"/>
                <w:szCs w:val="21"/>
                <w:highlight w:val="none"/>
              </w:rPr>
              <w:t xml:space="preserve">%，钢板厚</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6mm， </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PVC整芯提升皮带，低速米机斗，双管机型，被动轮鼓配有运行情况监测传感器，将运行数据反馈给总控系统，当发生异常情况时，总控系统能及时感知、提示，并自动或手动采取相关控制措施。含提升机检修平台尺寸1.25m*1.6m，面积2㎡，含爬梯、栏杆。</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2、低速提升机3台。生产率≥</w:t>
            </w:r>
            <w:r>
              <w:rPr>
                <w:rFonts w:hint="eastAsia" w:ascii="宋体" w:hAnsi="宋体"/>
                <w:color w:val="000000"/>
                <w:szCs w:val="21"/>
                <w:highlight w:val="none"/>
              </w:rPr>
              <w:t xml:space="preserve">5t/h，提升转速≤ 30m/min，功率≥1.1kw，提升机（单机）破损率 ≤0.</w:t>
            </w:r>
            <w:r>
              <w:rPr>
                <w:rFonts w:ascii="宋体" w:hAnsi="宋体"/>
                <w:color w:val="000000"/>
                <w:szCs w:val="21"/>
                <w:highlight w:val="none"/>
              </w:rPr>
              <w:t xml:space="preserve">1</w:t>
            </w:r>
            <w:r>
              <w:rPr>
                <w:rFonts w:hint="eastAsia" w:ascii="宋体" w:hAnsi="宋体"/>
                <w:color w:val="000000"/>
                <w:szCs w:val="21"/>
                <w:highlight w:val="none"/>
              </w:rPr>
              <w:t xml:space="preserve">%，钢板厚</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mm，</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PVC整芯提升皮带，低速米机斗，单管机型，被动轮鼓配有运行情况监测传感器，将运行数据反馈给总控系统，当发生异常情况时，总控系统能及时感知、提示，并自动或手动采取相关控制措施。含提升机检修平台面积≥2㎡，含爬梯、栏杆。</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b/>
                <w:bCs/>
                <w:color w:val="000000"/>
                <w:szCs w:val="21"/>
                <w:highlight w:val="none"/>
              </w:rPr>
              <w:t xml:space="preserve">3、水平振动输送机3台。</w:t>
            </w:r>
            <w:r>
              <w:rPr>
                <w:rFonts w:hint="eastAsia" w:ascii="宋体" w:hAnsi="宋体"/>
                <w:color w:val="000000"/>
                <w:szCs w:val="21"/>
                <w:highlight w:val="none"/>
              </w:rPr>
              <w:t xml:space="preserve">功率≥3kw，槽宽400mm ，生产率≥10t</w:t>
            </w:r>
            <w:r>
              <w:rPr>
                <w:rFonts w:ascii="宋体" w:hAnsi="宋体"/>
                <w:color w:val="000000"/>
                <w:szCs w:val="21"/>
                <w:highlight w:val="none"/>
              </w:rPr>
              <w:t xml:space="preserve">/h</w:t>
            </w:r>
            <w:r>
              <w:rPr>
                <w:rFonts w:hint="eastAsia" w:ascii="宋体" w:hAnsi="宋体"/>
                <w:color w:val="000000"/>
                <w:szCs w:val="21"/>
                <w:highlight w:val="none"/>
              </w:rPr>
              <w:t xml:space="preserve">，材料厚3.75mm，振动频率300次/min。包衣过后部位，振动输送机槽底部做成筛孔，可筛除细小杂质及轻灰。</w:t>
            </w:r>
            <w:r>
              <w:rPr>
                <w:rFonts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s="宋体"/>
                <w:b/>
                <w:bCs/>
                <w:color w:val="000000"/>
                <w:szCs w:val="21"/>
                <w:highlight w:val="none"/>
              </w:rPr>
              <w:t xml:space="preserve">4、</w:t>
            </w:r>
            <w:r>
              <w:rPr>
                <w:rFonts w:ascii="宋体" w:hAnsi="宋体" w:cs="宋体"/>
                <w:b/>
                <w:bCs/>
                <w:color w:val="000000"/>
                <w:szCs w:val="21"/>
                <w:highlight w:val="none"/>
              </w:rPr>
              <w:t xml:space="preserve">皮带输送机</w:t>
            </w:r>
            <w:r>
              <w:rPr>
                <w:rFonts w:hint="eastAsia" w:ascii="宋体" w:hAnsi="宋体" w:cs="宋体"/>
                <w:b/>
                <w:bCs/>
                <w:color w:val="000000"/>
                <w:szCs w:val="21"/>
                <w:highlight w:val="none"/>
              </w:rPr>
              <w:t xml:space="preserve">2台。</w:t>
            </w:r>
            <w:r>
              <w:rPr>
                <w:rFonts w:hint="eastAsia" w:ascii="宋体" w:hAnsi="宋体"/>
                <w:color w:val="000000"/>
                <w:szCs w:val="21"/>
                <w:highlight w:val="none"/>
              </w:rPr>
              <w:t xml:space="preserve">生产率≥</w:t>
            </w:r>
            <w:r>
              <w:rPr>
                <w:rFonts w:hint="eastAsia" w:ascii="宋体" w:hAnsi="宋体" w:cs="宋体"/>
                <w:color w:val="000000"/>
                <w:szCs w:val="21"/>
                <w:highlight w:val="none"/>
              </w:rPr>
              <w:t xml:space="preserve">10t</w:t>
            </w:r>
            <w:r>
              <w:rPr>
                <w:rFonts w:ascii="宋体" w:hAnsi="宋体" w:cs="宋体"/>
                <w:color w:val="000000"/>
                <w:szCs w:val="21"/>
                <w:highlight w:val="none"/>
              </w:rPr>
              <w:t xml:space="preserve">/h</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功 率≥1.5KW，</w:t>
            </w:r>
            <w:r>
              <w:rPr>
                <w:rFonts w:hint="eastAsia" w:ascii="宋体" w:hAnsi="宋体" w:cs="宋体"/>
                <w:color w:val="000000"/>
                <w:szCs w:val="21"/>
                <w:highlight w:val="none"/>
              </w:rPr>
              <w:t xml:space="preserve">线速度</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43m/min，PVC皮带，皮带宽380mm，皮带厚2mm，</w:t>
            </w:r>
            <w:r>
              <w:rPr>
                <w:rFonts w:hint="eastAsia" w:ascii="宋体" w:hAnsi="宋体"/>
                <w:bCs/>
                <w:color w:val="000000"/>
                <w:szCs w:val="21"/>
                <w:highlight w:val="none"/>
              </w:rPr>
              <w:t xml:space="preserve">V型输送。含</w:t>
            </w:r>
            <w:r>
              <w:rPr>
                <w:rFonts w:hint="eastAsia" w:ascii="宋体" w:hAnsi="宋体" w:cs="宋体"/>
                <w:color w:val="000000"/>
                <w:szCs w:val="21"/>
                <w:highlight w:val="none"/>
              </w:rPr>
              <w:t xml:space="preserve">提升机溜粮管1套，</w:t>
            </w:r>
            <w:r>
              <w:rPr>
                <w:rFonts w:hint="eastAsia" w:ascii="宋体" w:hAnsi="宋体"/>
                <w:color w:val="000000"/>
                <w:szCs w:val="21"/>
                <w:highlight w:val="none"/>
              </w:rPr>
              <w:t xml:space="preserve">直径φ127～141mm圆管，不锈钢材质，厚度1.5mm。</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c>
          <w:tcPr>
            <w:tcW w:w="242"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集料仓</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933"/>
              <w:numPr>
                <w:ilvl w:val="0"/>
                <w:numId w:val="0"/>
              </w:numPr>
              <w:jc w:val="left"/>
              <w:spacing w:line="300" w:lineRule="exact"/>
              <w:rPr>
                <w:rFonts w:ascii="宋体" w:hAnsi="宋体" w:cs="宋体"/>
                <w:color w:val="000000"/>
                <w:szCs w:val="21"/>
                <w:highlight w:val="none"/>
              </w:rPr>
            </w:pP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rPr>
              <w:t xml:space="preserve">集杂仓3座。</w:t>
            </w:r>
            <w:r>
              <w:rPr>
                <w:rFonts w:hint="eastAsia" w:ascii="宋体" w:hAnsi="宋体" w:cs="宋体"/>
                <w:color w:val="000000"/>
                <w:szCs w:val="21"/>
                <w:highlight w:val="none"/>
              </w:rPr>
              <w:t xml:space="preserve">非焊接，组装式，</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容量≥20m³，碳钢Q235材质，方体板厚度≥</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mm，锥体板厚度≥</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mm，配阻旋式料料器。</w:t>
            </w:r>
            <w:r>
              <w:rPr>
                <w:rFonts w:ascii="宋体" w:hAnsi="宋体" w:cs="宋体"/>
                <w:color w:val="000000"/>
                <w:szCs w:val="21"/>
                <w:highlight w:val="none"/>
              </w:rPr>
            </w:r>
            <w:r/>
          </w:p>
          <w:p>
            <w:pPr>
              <w:pStyle w:val="899"/>
              <w:ind w:firstLine="210"/>
              <w:jc w:val="left"/>
              <w:spacing w:line="300" w:lineRule="exact"/>
              <w:rPr>
                <w:rFonts w:ascii="宋体" w:hAnsi="宋体" w:cs="宋体"/>
                <w:b w:val="0"/>
                <w:bCs w:val="0"/>
                <w:color w:val="000000"/>
                <w:szCs w:val="21"/>
                <w:highlight w:val="none"/>
              </w:rPr>
            </w:pPr>
            <w:r>
              <w:rPr>
                <w:rFonts w:hint="eastAsia" w:ascii="宋体" w:hAnsi="宋体" w:eastAsia="宋体" w:cs="宋体"/>
                <w:b w:val="0"/>
                <w:bCs w:val="0"/>
                <w:color w:val="000000"/>
                <w:szCs w:val="21"/>
                <w:highlight w:val="none"/>
              </w:rPr>
              <w:t xml:space="preserve">成品</w:t>
            </w:r>
            <w:r>
              <w:rPr>
                <w:rFonts w:hint="eastAsia" w:ascii="宋体" w:hAnsi="宋体" w:cs="宋体"/>
                <w:b w:val="0"/>
                <w:bCs w:val="0"/>
                <w:color w:val="000000"/>
                <w:szCs w:val="21"/>
                <w:highlight w:val="none"/>
              </w:rPr>
              <w:t xml:space="preserve">仓1座</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容量≥30m³，碳钢Q235材质，方体板厚度≥</w:t>
            </w:r>
            <w:r>
              <w:rPr>
                <w:rFonts w:ascii="宋体" w:hAnsi="宋体" w:cs="宋体"/>
                <w:b w:val="0"/>
                <w:bCs w:val="0"/>
                <w:color w:val="000000"/>
                <w:szCs w:val="21"/>
                <w:highlight w:val="none"/>
              </w:rPr>
              <w:t xml:space="preserve">2</w:t>
            </w:r>
            <w:r>
              <w:rPr>
                <w:rFonts w:hint="eastAsia" w:ascii="宋体" w:hAnsi="宋体" w:cs="宋体"/>
                <w:b w:val="0"/>
                <w:bCs w:val="0"/>
                <w:color w:val="000000"/>
                <w:szCs w:val="21"/>
                <w:highlight w:val="none"/>
              </w:rPr>
              <w:t xml:space="preserve">mm，锥体板厚度 ≥</w:t>
            </w:r>
            <w:r>
              <w:rPr>
                <w:rFonts w:ascii="宋体" w:hAnsi="宋体" w:cs="宋体"/>
                <w:b w:val="0"/>
                <w:bCs w:val="0"/>
                <w:color w:val="000000"/>
                <w:szCs w:val="21"/>
                <w:highlight w:val="none"/>
              </w:rPr>
              <w:t xml:space="preserve">3</w:t>
            </w:r>
            <w:r>
              <w:rPr>
                <w:rFonts w:hint="eastAsia" w:ascii="宋体" w:hAnsi="宋体" w:cs="宋体"/>
                <w:b w:val="0"/>
                <w:bCs w:val="0"/>
                <w:color w:val="000000"/>
                <w:szCs w:val="21"/>
                <w:highlight w:val="none"/>
              </w:rPr>
              <w:t xml:space="preserve">mm，配阻旋式料料器。</w:t>
            </w:r>
            <w:r>
              <w:rPr>
                <w:rFonts w:ascii="宋体" w:hAnsi="宋体" w:cs="宋体"/>
                <w:b w:val="0"/>
                <w:bCs w:val="0"/>
                <w:color w:val="000000"/>
                <w:szCs w:val="21"/>
                <w:highlight w:val="none"/>
              </w:rPr>
            </w:r>
            <w:r/>
          </w:p>
          <w:p>
            <w:pPr>
              <w:pStyle w:val="899"/>
              <w:ind w:firstLine="210"/>
              <w:jc w:val="left"/>
              <w:spacing w:line="300" w:lineRule="exact"/>
              <w:rPr>
                <w:rFonts w:ascii="宋体" w:hAnsi="宋体" w:cs="宋体"/>
                <w:color w:val="000000"/>
                <w:szCs w:val="21"/>
                <w:highlight w:val="none"/>
              </w:rPr>
            </w:pPr>
            <w:r>
              <w:rPr>
                <w:rFonts w:hint="eastAsia" w:ascii="宋体" w:hAnsi="宋体"/>
                <w:b w:val="0"/>
                <w:bCs w:val="0"/>
                <w:color w:val="000000"/>
                <w:szCs w:val="21"/>
                <w:highlight w:val="none"/>
              </w:rPr>
              <w:t xml:space="preserve">缓冲仓3座</w:t>
            </w:r>
            <w:r>
              <w:rPr>
                <w:rFonts w:hint="eastAsia" w:ascii="宋体" w:hAnsi="宋体"/>
                <w:b w:val="0"/>
                <w:bCs w:val="0"/>
                <w:color w:val="000000"/>
                <w:szCs w:val="21"/>
                <w:highlight w:val="none"/>
                <w:lang w:eastAsia="zh-CN"/>
              </w:rPr>
              <w:t xml:space="preserve">。</w:t>
            </w:r>
            <w:r>
              <w:rPr>
                <w:rFonts w:hint="eastAsia" w:ascii="宋体" w:hAnsi="宋体" w:cs="宋体"/>
                <w:color w:val="000000"/>
                <w:szCs w:val="21"/>
                <w:highlight w:val="none"/>
              </w:rPr>
              <w:t xml:space="preserve">容积≥2m³，</w:t>
            </w:r>
            <w:r>
              <w:rPr>
                <w:rFonts w:hint="eastAsia" w:ascii="宋体" w:hAnsi="宋体"/>
                <w:color w:val="000000"/>
                <w:szCs w:val="21"/>
                <w:highlight w:val="none"/>
              </w:rPr>
              <w:t xml:space="preserve">钢板厚度</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2mm，</w:t>
            </w:r>
            <w:r>
              <w:rPr>
                <w:rFonts w:hint="eastAsia" w:ascii="宋体" w:hAnsi="宋体" w:cs="宋体"/>
                <w:color w:val="000000"/>
                <w:szCs w:val="21"/>
                <w:highlight w:val="none"/>
              </w:rPr>
              <w:t xml:space="preserve">配阻旋式料料器。</w:t>
            </w:r>
            <w:r>
              <w:rPr>
                <w:rFonts w:ascii="宋体" w:hAnsi="宋体" w:cs="宋体"/>
                <w:color w:val="000000"/>
                <w:szCs w:val="21"/>
                <w:highlight w:val="none"/>
              </w:rPr>
            </w:r>
            <w:r/>
          </w:p>
          <w:p>
            <w:pPr>
              <w:pStyle w:val="899"/>
              <w:jc w:val="left"/>
              <w:spacing w:line="300" w:lineRule="exact"/>
              <w:rPr>
                <w:rFonts w:ascii="宋体" w:hAns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手自一体插板阀3台</w:t>
            </w:r>
            <w:r>
              <w:rPr>
                <w:rFonts w:hint="eastAsia" w:ascii="宋体" w:hAnsi="宋体" w:cs="宋体"/>
                <w:b/>
                <w:bCs/>
                <w:color w:val="000000"/>
                <w:szCs w:val="21"/>
                <w:highlight w:val="none"/>
                <w:lang w:eastAsia="zh-CN"/>
              </w:rPr>
              <w:t xml:space="preserve">。</w:t>
            </w:r>
            <w:r>
              <w:rPr>
                <w:rFonts w:hint="eastAsia" w:ascii="宋体" w:hAnsi="宋体" w:cs="宋体"/>
                <w:color w:val="000000"/>
                <w:szCs w:val="21"/>
                <w:highlight w:val="none"/>
              </w:rPr>
              <w:t xml:space="preserve">流量：0～20t/h，</w:t>
            </w:r>
            <w:r>
              <w:rPr>
                <w:rFonts w:hint="eastAsia" w:ascii="宋体" w:hAnsi="宋体"/>
                <w:color w:val="000000"/>
                <w:szCs w:val="21"/>
                <w:highlight w:val="none"/>
              </w:rPr>
              <w:t xml:space="preserve">钢板厚度</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1.5mm ，</w:t>
            </w:r>
            <w:r>
              <w:rPr>
                <w:rFonts w:hint="eastAsia" w:ascii="宋体" w:hAnsi="宋体" w:cs="宋体"/>
                <w:color w:val="000000"/>
                <w:szCs w:val="21"/>
                <w:highlight w:val="none"/>
              </w:rPr>
              <w:t xml:space="preserve">气动/手动一体，自动控制,用于控制物料的流量。</w:t>
            </w:r>
            <w:r>
              <w:rPr>
                <w:rFonts w:ascii="宋体" w:hAnsi="宋体" w:cs="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610" w:type="dxa"/>
            <w:vAlign w:val="top"/>
            <w:textDirection w:val="lrTb"/>
            <w:noWrap w:val="false"/>
          </w:tcPr>
          <w:p>
            <w:pPr>
              <w:pStyle w:val="899"/>
              <w:jc w:val="left"/>
              <w:spacing w:line="300" w:lineRule="exac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r>
      <w:tr>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钢架平台</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1、平台表面采用防滑花纹钢板铺设，厚度 ≥2.5mm ,操作人员行走无摇晃感，独立于地面</w:t>
            </w:r>
            <w:r>
              <w:rPr>
                <w:rFonts w:hint="eastAsia" w:ascii="宋体" w:hAnsi="宋体"/>
                <w:color w:val="000000"/>
                <w:szCs w:val="21"/>
                <w:highlight w:val="none"/>
              </w:rPr>
              <w:t xml:space="preserve"> </w:t>
            </w:r>
            <w:r>
              <w:rPr>
                <w:rFonts w:hint="eastAsia" w:ascii="宋体" w:hAnsi="宋体"/>
                <w:color w:val="000000"/>
                <w:szCs w:val="21"/>
                <w:highlight w:val="none"/>
              </w:rPr>
              <w:t xml:space="preserve">，平台</w:t>
            </w:r>
            <w:r>
              <w:rPr>
                <w:rFonts w:ascii="宋体" w:hAnsi="宋体"/>
                <w:color w:val="000000"/>
                <w:szCs w:val="21"/>
                <w:highlight w:val="none"/>
              </w:rPr>
              <w:t xml:space="preserve">框架采</w:t>
            </w:r>
            <w:r>
              <w:rPr>
                <w:rFonts w:hint="eastAsia" w:ascii="宋体" w:hAnsi="宋体"/>
                <w:color w:val="000000"/>
                <w:szCs w:val="21"/>
                <w:highlight w:val="none"/>
              </w:rPr>
              <w:t xml:space="preserve">用5</w:t>
            </w:r>
            <w:r>
              <w:rPr>
                <w:rFonts w:ascii="宋体" w:hAnsi="宋体"/>
                <w:color w:val="000000"/>
                <w:szCs w:val="21"/>
                <w:highlight w:val="none"/>
              </w:rPr>
              <w:t xml:space="preserve">0mm*100mm*</w:t>
            </w:r>
            <w:r>
              <w:rPr>
                <w:rFonts w:hint="eastAsia" w:ascii="宋体" w:hAnsi="宋体"/>
                <w:color w:val="000000"/>
                <w:szCs w:val="21"/>
                <w:highlight w:val="none"/>
              </w:rPr>
              <w:t xml:space="preserve">3</w:t>
            </w:r>
            <w:r>
              <w:rPr>
                <w:rFonts w:ascii="宋体" w:hAnsi="宋体"/>
                <w:color w:val="000000"/>
                <w:szCs w:val="21"/>
                <w:highlight w:val="none"/>
              </w:rPr>
              <w:t xml:space="preserve">mm矩形钢管。</w:t>
            </w:r>
            <w:r>
              <w:rPr>
                <w:rFonts w:hint="eastAsia" w:ascii="宋体" w:hAnsi="宋体"/>
                <w:color w:val="000000"/>
                <w:szCs w:val="21"/>
                <w:highlight w:val="none"/>
              </w:rPr>
              <w:t xml:space="preserve">立柱100mm*100mm </w:t>
            </w:r>
            <w:r>
              <w:rPr>
                <w:rFonts w:ascii="宋体" w:hAnsi="宋体"/>
                <w:color w:val="000000"/>
                <w:szCs w:val="21"/>
                <w:highlight w:val="none"/>
              </w:rPr>
              <w:t xml:space="preserve">*</w:t>
            </w:r>
            <w:r>
              <w:rPr>
                <w:rFonts w:hint="eastAsia" w:ascii="宋体" w:hAnsi="宋体"/>
                <w:color w:val="000000"/>
                <w:szCs w:val="21"/>
                <w:highlight w:val="none"/>
              </w:rPr>
              <w:t xml:space="preserve">3mm方管，带有防护栏杆及楼梯（</w:t>
            </w:r>
            <w:r>
              <w:rPr>
                <w:rFonts w:ascii="宋体" w:hAnsi="宋体"/>
                <w:color w:val="000000"/>
                <w:szCs w:val="21"/>
                <w:highlight w:val="none"/>
              </w:rPr>
              <w:t xml:space="preserve">护栏</w:t>
            </w:r>
            <w:r>
              <w:rPr>
                <w:rFonts w:hint="eastAsia" w:ascii="宋体" w:hAnsi="宋体"/>
                <w:color w:val="000000"/>
                <w:szCs w:val="21"/>
                <w:highlight w:val="none"/>
              </w:rPr>
              <w:t xml:space="preserve">高度不低于1100mm），</w:t>
            </w:r>
            <w:r>
              <w:rPr>
                <w:rFonts w:ascii="宋体" w:hAnsi="宋体"/>
                <w:color w:val="000000"/>
                <w:szCs w:val="21"/>
                <w:highlight w:val="none"/>
              </w:rPr>
              <w:t xml:space="preserve">护栏采用</w:t>
            </w:r>
            <w:r>
              <w:rPr>
                <w:rFonts w:hint="eastAsia" w:ascii="宋体" w:hAnsi="宋体"/>
                <w:color w:val="000000"/>
                <w:szCs w:val="21"/>
                <w:highlight w:val="none"/>
              </w:rPr>
              <w:t xml:space="preserve">φ</w:t>
            </w:r>
            <w:r>
              <w:rPr>
                <w:rFonts w:ascii="宋体" w:hAnsi="宋体"/>
                <w:color w:val="000000"/>
                <w:szCs w:val="21"/>
                <w:highlight w:val="none"/>
              </w:rPr>
              <w:t xml:space="preserve">3</w:t>
            </w:r>
            <w:r>
              <w:rPr>
                <w:rFonts w:hint="eastAsia" w:ascii="宋体" w:hAnsi="宋体"/>
                <w:color w:val="000000"/>
                <w:szCs w:val="21"/>
                <w:highlight w:val="none"/>
              </w:rPr>
              <w:t xml:space="preserve">2</w:t>
            </w:r>
            <w:r>
              <w:rPr>
                <w:rFonts w:ascii="宋体" w:hAnsi="宋体"/>
                <w:color w:val="000000"/>
                <w:szCs w:val="21"/>
                <w:highlight w:val="none"/>
              </w:rPr>
              <w:t xml:space="preserve">mm*2mm圆形焊管。</w:t>
            </w:r>
            <w:r>
              <w:rPr>
                <w:rFonts w:hint="eastAsia" w:ascii="宋体" w:hAnsi="宋体"/>
                <w:color w:val="000000"/>
                <w:szCs w:val="21"/>
                <w:highlight w:val="none"/>
              </w:rPr>
              <w:t xml:space="preserve">保证提升机、料仓、除尘管道以及其他附属设备都能牢固、平稳地固定其上。</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604"/>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设备检修钢架平台</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1、平台表面采用防滑花纹钢板铺设，厚度≥3mm ,操作人员行走无摇晃感，带有防护栏杆及楼梯（</w:t>
            </w:r>
            <w:r>
              <w:rPr>
                <w:rFonts w:ascii="宋体" w:hAnsi="宋体"/>
                <w:color w:val="000000"/>
                <w:szCs w:val="21"/>
                <w:highlight w:val="none"/>
              </w:rPr>
              <w:t xml:space="preserve">护栏</w:t>
            </w:r>
            <w:r>
              <w:rPr>
                <w:rFonts w:hint="eastAsia" w:ascii="宋体" w:hAnsi="宋体"/>
                <w:color w:val="000000"/>
                <w:szCs w:val="21"/>
                <w:highlight w:val="none"/>
              </w:rPr>
              <w:t xml:space="preserve">高度不低于1100mm）。</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r>
      <w:tr>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螺杆空气压缩机</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★1、机组功率≥44KW，额定转速≥2800r/min，额定排气压力≥0.5MPa，驱动方式：电机直连驱动，外形尺寸≥1620*1200*1560mm</w:t>
            </w:r>
            <w:r>
              <w:rPr>
                <w:rFonts w:hint="eastAsia" w:ascii="宋体" w:hAnsi="宋体"/>
                <w:color w:val="000000"/>
                <w:szCs w:val="21"/>
                <w:highlight w:val="none"/>
                <w:lang w:eastAsia="zh-CN"/>
              </w:rPr>
              <w:t xml:space="preserve">。</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r>
      <w:tr>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种子生产线</w:t>
            </w:r>
            <w:r>
              <w:rPr>
                <w:rFonts w:hint="eastAsia" w:ascii="宋体" w:hAnsi="宋体"/>
                <w:color w:val="000000"/>
                <w:szCs w:val="21"/>
                <w:highlight w:val="none"/>
              </w:rPr>
              <w:t xml:space="preserve">电气控制柜</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top"/>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1、GGD电控柜，自动化设计，P</w:t>
            </w:r>
            <w:r>
              <w:rPr>
                <w:rFonts w:ascii="宋体" w:hAnsi="宋体"/>
                <w:color w:val="000000"/>
                <w:szCs w:val="21"/>
                <w:highlight w:val="none"/>
              </w:rPr>
              <w:t xml:space="preserve">LC</w:t>
            </w:r>
            <w:r>
              <w:rPr>
                <w:rFonts w:hint="eastAsia" w:ascii="宋体" w:hAnsi="宋体"/>
                <w:color w:val="000000"/>
                <w:szCs w:val="21"/>
                <w:highlight w:val="none"/>
              </w:rPr>
              <w:t xml:space="preserve">程序运行，触摸屏操作，故障自动提示，动态加工流程图像，可根据不同清选需求开、停任一台主机进行选择性使用</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不含烘干机生产线的控制柜系统</w:t>
            </w:r>
            <w:r>
              <w:rPr>
                <w:rFonts w:hint="eastAsia" w:ascii="宋体" w:hAnsi="宋体"/>
                <w:bCs/>
                <w:color w:val="000000"/>
                <w:szCs w:val="21"/>
                <w:highlight w:val="none"/>
                <w:lang w:eastAsia="zh-CN"/>
              </w:rPr>
              <w:t xml:space="preserve">）。</w:t>
            </w:r>
            <w:r>
              <w:rPr>
                <w:rFonts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682"/>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14</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种子生产线</w:t>
            </w:r>
            <w:r>
              <w:rPr>
                <w:rFonts w:hint="eastAsia" w:ascii="宋体" w:hAnsi="宋体"/>
                <w:color w:val="000000"/>
                <w:szCs w:val="21"/>
                <w:highlight w:val="none"/>
              </w:rPr>
              <w:t xml:space="preserve">电缆线及桥架辅材等</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center"/>
            <w:textDirection w:val="lrTb"/>
            <w:noWrap w:val="false"/>
          </w:tcPr>
          <w:p>
            <w:pPr>
              <w:pStyle w:val="899"/>
              <w:jc w:val="left"/>
              <w:spacing w:line="300" w:lineRule="exact"/>
              <w:rPr>
                <w:rFonts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电气控制柜到成套设备的电缆线及桥架，国标铜芯电缆，线径大小根据功率负载匹配，满足生产和安全需求。</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不含烘干机生产线的控制电线电缆及</w:t>
            </w:r>
            <w:r>
              <w:rPr>
                <w:rFonts w:hint="eastAsia" w:ascii="宋体" w:hAnsi="宋体"/>
                <w:color w:val="000000"/>
                <w:szCs w:val="21"/>
                <w:highlight w:val="none"/>
              </w:rPr>
              <w:t xml:space="preserve">桥架辅材等</w:t>
            </w:r>
            <w:r>
              <w:rPr>
                <w:rFonts w:hint="eastAsia" w:ascii="宋体" w:hAnsi="宋体"/>
                <w:bCs/>
                <w:color w:val="000000"/>
                <w:szCs w:val="21"/>
                <w:highlight w:val="none"/>
                <w:lang w:eastAsia="zh-CN"/>
              </w:rPr>
              <w:t xml:space="preserve">）。</w:t>
            </w:r>
            <w:r>
              <w:rPr>
                <w:rFonts w:ascii="宋体" w:hAnsi="宋体"/>
                <w:color w:val="000000"/>
                <w:szCs w:val="21"/>
                <w:highlight w:val="none"/>
              </w:rPr>
            </w:r>
            <w:r/>
          </w:p>
        </w:tc>
        <w:tc>
          <w:tcPr>
            <w:tcW w:w="610" w:type="dxa"/>
            <w:vAlign w:val="center"/>
            <w:textDirection w:val="lrTb"/>
            <w:noWrap w:val="false"/>
          </w:tcPr>
          <w:p>
            <w:pPr>
              <w:pStyle w:val="899"/>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610" w:type="dxa"/>
            <w:vAlign w:val="center"/>
            <w:textDirection w:val="lrTb"/>
            <w:noWrap w:val="false"/>
          </w:tcPr>
          <w:p>
            <w:pPr>
              <w:pStyle w:val="899"/>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610" w:type="dxa"/>
            <w:vAlign w:val="center"/>
            <w:textDirection w:val="lrTb"/>
            <w:noWrap w:val="false"/>
          </w:tcPr>
          <w:p>
            <w:pPr>
              <w:pStyle w:val="899"/>
              <w:jc w:val="left"/>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r>
      <w:tr>
        <w:trPr>
          <w:trHeight w:val="90"/>
        </w:trPr>
        <w:tc>
          <w:tcPr>
            <w:tcW w:w="242"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W w:w="364"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汽车衡</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276" w:type="dxa"/>
            <w:vAlign w:val="center"/>
            <w:textDirection w:val="lrTb"/>
            <w:noWrap w:val="false"/>
          </w:tcPr>
          <w:p>
            <w:pPr>
              <w:pStyle w:val="899"/>
              <w:jc w:val="center"/>
              <w:spacing w:line="300" w:lineRule="exact"/>
              <w:widowControl/>
              <w:rPr>
                <w:rFonts w:ascii="宋体" w:hAnsi="宋体"/>
                <w:color w:val="000000"/>
                <w:szCs w:val="21"/>
                <w:highlight w:val="none"/>
              </w:rPr>
            </w:pPr>
            <w:r>
              <w:rPr>
                <w:rFonts w:hint="eastAsia" w:ascii="宋体" w:hAnsi="宋体"/>
                <w:color w:val="000000"/>
                <w:szCs w:val="21"/>
                <w:highlight w:val="none"/>
              </w:rPr>
              <w:t xml:space="preserve">套</w:t>
            </w:r>
            <w:r>
              <w:rPr>
                <w:rFonts w:ascii="宋体" w:hAnsi="宋体"/>
                <w:color w:val="000000"/>
                <w:szCs w:val="21"/>
                <w:highlight w:val="none"/>
              </w:rPr>
            </w:r>
            <w:r/>
          </w:p>
        </w:tc>
        <w:tc>
          <w:tcPr>
            <w:tcW w:w="2008" w:type="dxa"/>
            <w:vAlign w:val="center"/>
            <w:textDirection w:val="lrTb"/>
            <w:noWrap w:val="false"/>
          </w:tcPr>
          <w:p>
            <w:pPr>
              <w:pStyle w:val="899"/>
              <w:jc w:val="left"/>
              <w:spacing w:line="300" w:lineRule="exact"/>
              <w:widowControl/>
              <w:rPr>
                <w:rFonts w:ascii="宋体" w:hAnsi="宋体"/>
                <w:color w:val="000000"/>
                <w:szCs w:val="21"/>
                <w:highlight w:val="none"/>
              </w:rPr>
            </w:pPr>
            <w:r>
              <w:rPr>
                <w:rFonts w:hint="eastAsia" w:ascii="宋体" w:hAnsi="宋体"/>
                <w:color w:val="000000"/>
                <w:szCs w:val="21"/>
                <w:highlight w:val="none"/>
              </w:rPr>
              <w:t xml:space="preserve">1、生产率≥100吨，双向无人值守系统，带微型打印仪，亮度LED大屏幕、满足使用要求；</w:t>
            </w:r>
            <w:r>
              <w:rPr>
                <w:rFonts w:ascii="宋体" w:hAnsi="宋体"/>
                <w:color w:val="000000"/>
                <w:szCs w:val="21"/>
                <w:highlight w:val="none"/>
              </w:rPr>
            </w:r>
            <w:r/>
          </w:p>
          <w:p>
            <w:pPr>
              <w:pStyle w:val="899"/>
              <w:jc w:val="left"/>
              <w:spacing w:line="3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产品须提供市场监督管理局颁发的计量器具型式批准证书</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tc>
        <w:tc>
          <w:tcPr>
            <w:tcW w:w="610" w:type="dxa"/>
            <w:vAlign w:val="center"/>
            <w:textDirection w:val="lrTb"/>
            <w:noWrap w:val="false"/>
          </w:tcPr>
          <w:p>
            <w:pPr>
              <w:pStyle w:val="899"/>
              <w:jc w:val="left"/>
              <w:spacing w:line="300" w:lineRule="exact"/>
              <w:widowControl/>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color w:val="000000"/>
                <w:szCs w:val="21"/>
                <w:highlight w:val="none"/>
              </w:rPr>
            </w:pPr>
            <w:r>
              <w:rPr>
                <w:rFonts w:hint="eastAsia" w:ascii="宋体" w:hAnsi="宋体"/>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color w:val="000000"/>
                <w:szCs w:val="21"/>
                <w:highlight w:val="none"/>
              </w:rPr>
            </w:pPr>
            <w:r>
              <w:rPr>
                <w:rFonts w:hint="eastAsia" w:ascii="宋体" w:hAnsi="宋体"/>
                <w:color w:val="000000"/>
                <w:szCs w:val="21"/>
                <w:highlight w:val="none"/>
              </w:rPr>
            </w:r>
            <w:r/>
          </w:p>
        </w:tc>
      </w:tr>
      <w:tr>
        <w:trPr>
          <w:trHeight w:val="1066"/>
        </w:trPr>
        <w:tc>
          <w:tcPr>
            <w:tcW w:w="242"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16</w:t>
            </w:r>
            <w:r>
              <w:rPr>
                <w:rFonts w:hint="eastAsia" w:ascii="宋体" w:hAnsi="宋体" w:eastAsia="宋体" w:cs="Times New Roman"/>
                <w:color w:val="000000"/>
                <w:szCs w:val="21"/>
                <w:highlight w:val="none"/>
              </w:rPr>
            </w:r>
            <w:r/>
          </w:p>
        </w:tc>
        <w:tc>
          <w:tcPr>
            <w:tcW w:w="364"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固定式</w:t>
            </w:r>
            <w:r>
              <w:rPr>
                <w:rFonts w:hint="eastAsia" w:ascii="宋体" w:hAnsi="宋体" w:eastAsia="宋体" w:cs="Times New Roman"/>
                <w:color w:val="000000"/>
                <w:szCs w:val="21"/>
                <w:highlight w:val="none"/>
              </w:rPr>
              <w:t xml:space="preserve">扦样</w:t>
            </w:r>
            <w:r>
              <w:rPr>
                <w:rFonts w:hint="eastAsia" w:ascii="宋体" w:hAnsi="宋体" w:eastAsia="宋体" w:cs="Times New Roman"/>
                <w:color w:val="000000"/>
                <w:szCs w:val="21"/>
                <w:highlight w:val="none"/>
                <w:lang w:val="en-US" w:eastAsia="zh-CN"/>
              </w:rPr>
              <w:t xml:space="preserve">机</w:t>
            </w:r>
            <w:r>
              <w:rPr>
                <w:rFonts w:hint="eastAsia" w:ascii="宋体" w:hAnsi="宋体" w:eastAsia="宋体" w:cs="Times New Roman"/>
                <w:color w:val="000000"/>
                <w:szCs w:val="21"/>
                <w:highlight w:val="none"/>
                <w:lang w:val="en-US" w:eastAsia="zh-CN"/>
              </w:rPr>
            </w:r>
            <w:r/>
          </w:p>
        </w:tc>
        <w:tc>
          <w:tcPr>
            <w:tcW w:w="276"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r>
            <w:r/>
          </w:p>
        </w:tc>
        <w:tc>
          <w:tcPr>
            <w:tcW w:w="276"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台</w:t>
            </w:r>
            <w:r>
              <w:rPr>
                <w:rFonts w:hint="eastAsia" w:ascii="宋体" w:hAnsi="宋体" w:eastAsia="宋体" w:cs="Times New Roman"/>
                <w:color w:val="000000"/>
                <w:szCs w:val="21"/>
                <w:highlight w:val="none"/>
              </w:rPr>
            </w:r>
            <w:r/>
          </w:p>
        </w:tc>
        <w:tc>
          <w:tcPr>
            <w:tcW w:w="2008" w:type="dxa"/>
            <w:vAlign w:val="center"/>
            <w:textDirection w:val="lrTb"/>
            <w:noWrap w:val="false"/>
          </w:tcPr>
          <w:p>
            <w:pPr>
              <w:pStyle w:val="899"/>
              <w:jc w:val="left"/>
              <w:spacing w:line="300" w:lineRule="exact"/>
              <w:widowControl/>
              <w:rPr>
                <w:rFonts w:hint="eastAsia" w:ascii="宋体" w:hAnsi="宋体" w:eastAsia="宋体" w:cs="Times New Roman"/>
                <w:bCs/>
                <w:color w:val="000000"/>
                <w:szCs w:val="21"/>
                <w:highlight w:val="none"/>
              </w:rPr>
            </w:pP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主臂</w:t>
            </w:r>
            <w:r>
              <w:rPr>
                <w:rFonts w:hint="eastAsia" w:ascii="宋体" w:hAnsi="宋体" w:eastAsia="宋体" w:cs="Times New Roman"/>
                <w:color w:val="000000"/>
                <w:szCs w:val="21"/>
                <w:highlight w:val="none"/>
              </w:rPr>
              <w:t xml:space="preserve">臂长（沿X轴）：</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5000mm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扦样杆长（沿Z轴）：</w:t>
            </w:r>
            <w:r>
              <w:rPr>
                <w:rFonts w:hint="eastAsia" w:ascii="宋体" w:hAnsi="宋体"/>
                <w:color w:val="000000"/>
                <w:szCs w:val="21"/>
                <w:highlight w:val="none"/>
              </w:rPr>
              <w:t xml:space="preserve">≥</w:t>
            </w:r>
            <w:r>
              <w:rPr>
                <w:rFonts w:hint="eastAsia" w:ascii="宋体" w:hAnsi="宋体" w:eastAsia="宋体" w:cs="Times New Roman"/>
                <w:color w:val="000000"/>
                <w:szCs w:val="21"/>
                <w:highlight w:val="none"/>
              </w:rPr>
              <w:t xml:space="preserve">5000m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摆动角度（沿Y轴）：0～270°</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Cs/>
                <w:color w:val="000000"/>
                <w:szCs w:val="21"/>
                <w:highlight w:val="none"/>
              </w:rPr>
            </w:r>
            <w:r/>
          </w:p>
        </w:tc>
        <w:tc>
          <w:tcPr>
            <w:tcW w:w="610" w:type="dxa"/>
            <w:vAlign w:val="center"/>
            <w:textDirection w:val="lrTb"/>
            <w:noWrap w:val="false"/>
          </w:tcPr>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tc>
        <w:tc>
          <w:tcPr>
            <w:tcW w:w="610" w:type="dxa"/>
            <w:vAlign w:val="center"/>
            <w:textDirection w:val="lrTb"/>
            <w:noWrap w:val="false"/>
          </w:tcPr>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tc>
        <w:tc>
          <w:tcPr>
            <w:tcW w:w="610" w:type="dxa"/>
            <w:vAlign w:val="center"/>
            <w:textDirection w:val="lrTb"/>
            <w:noWrap w:val="false"/>
          </w:tcPr>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tc>
      </w:tr>
      <w:tr>
        <w:trPr>
          <w:trHeight w:val="2304"/>
        </w:trPr>
        <w:tc>
          <w:tcPr>
            <w:tcW w:w="242" w:type="dxa"/>
            <w:vAlign w:val="center"/>
            <w:textDirection w:val="lrTb"/>
            <w:noWrap w:val="false"/>
          </w:tcPr>
          <w:p>
            <w:pPr>
              <w:pStyle w:val="899"/>
              <w:jc w:val="center"/>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17</w:t>
            </w:r>
            <w:r>
              <w:rPr>
                <w:rFonts w:ascii="宋体" w:hAnsi="宋体" w:eastAsia="宋体" w:cs="Times New Roman"/>
                <w:color w:val="000000"/>
                <w:szCs w:val="21"/>
                <w:highlight w:val="none"/>
                <w:lang w:val="en-US" w:eastAsia="zh-CN"/>
              </w:rPr>
            </w:r>
            <w:r/>
          </w:p>
        </w:tc>
        <w:tc>
          <w:tcPr>
            <w:tcW w:w="364" w:type="dxa"/>
            <w:vAlign w:val="center"/>
            <w:textDirection w:val="lrTb"/>
            <w:noWrap w:val="false"/>
          </w:tcPr>
          <w:p>
            <w:pPr>
              <w:pStyle w:val="899"/>
              <w:jc w:val="center"/>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粮食输送机</w:t>
            </w:r>
            <w:r>
              <w:rPr>
                <w:rFonts w:ascii="宋体" w:hAnsi="宋体" w:eastAsia="宋体" w:cs="Times New Roman"/>
                <w:color w:val="000000"/>
                <w:szCs w:val="21"/>
                <w:highlight w:val="none"/>
                <w:lang w:val="en-US" w:eastAsia="zh-CN"/>
              </w:rPr>
            </w:r>
            <w:r/>
          </w:p>
        </w:tc>
        <w:tc>
          <w:tcPr>
            <w:tcW w:w="276"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W w:w="276"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套</w:t>
            </w:r>
            <w:r>
              <w:rPr>
                <w:rFonts w:hint="eastAsia" w:ascii="宋体" w:hAnsi="宋体" w:eastAsia="宋体" w:cs="Times New Roman"/>
                <w:color w:val="000000"/>
                <w:szCs w:val="21"/>
                <w:highlight w:val="none"/>
                <w:lang w:val="en-US" w:eastAsia="zh-CN"/>
              </w:rPr>
            </w:r>
            <w:r/>
          </w:p>
        </w:tc>
        <w:tc>
          <w:tcPr>
            <w:tcW w:w="2008" w:type="dxa"/>
            <w:vAlign w:val="center"/>
            <w:textDirection w:val="lrTb"/>
            <w:noWrap w:val="false"/>
          </w:tcPr>
          <w:p>
            <w:pPr>
              <w:pStyle w:val="899"/>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★1、粮食输送机（刮板输送机）2台：结构型式埋刮板式，输送量：≥48t/h；总功率 ≥7.5kw，破碎率增值：≤0.17%；安全性能、安全防护、安全信息、安全装备：符合DG/T 192-2023中的要求。</w:t>
            </w:r>
            <w:r>
              <w:rPr>
                <w:rFonts w:hint="eastAsia" w:ascii="宋体" w:hAnsi="宋体" w:eastAsia="宋体" w:cs="Times New Roman"/>
                <w:color w:val="000000"/>
                <w:szCs w:val="21"/>
                <w:highlight w:val="none"/>
                <w:lang w:val="en-US" w:eastAsia="zh-CN"/>
              </w:rPr>
            </w:r>
            <w:r/>
          </w:p>
          <w:p>
            <w:pPr>
              <w:pStyle w:val="899"/>
              <w:spacing w:line="300" w:lineRule="exact"/>
              <w:widowControl/>
              <w:rPr>
                <w:rFonts w:hint="eastAsia"/>
                <w:color w:val="000000"/>
                <w:sz w:val="21"/>
                <w:szCs w:val="21"/>
                <w:highlight w:val="none"/>
              </w:rPr>
            </w:pP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粮食输送机（提升机）4台</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结构型式畚斗式，输送量≥49吨/小时，总</w:t>
            </w:r>
            <w:r>
              <w:rPr>
                <w:rFonts w:hint="eastAsia" w:ascii="宋体" w:hAnsi="宋体" w:eastAsia="宋体" w:cs="Times New Roman"/>
                <w:color w:val="000000"/>
                <w:szCs w:val="21"/>
                <w:highlight w:val="none"/>
              </w:rPr>
              <w:t xml:space="preserve">功率 </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.5kw</w:t>
            </w:r>
            <w:r>
              <w:rPr>
                <w:rFonts w:hint="eastAsia" w:ascii="宋体" w:hAnsi="宋体" w:eastAsia="宋体" w:cs="Times New Roman"/>
                <w:color w:val="000000"/>
                <w:szCs w:val="21"/>
                <w:highlight w:val="none"/>
                <w:lang w:val="en-US" w:eastAsia="zh-CN"/>
              </w:rPr>
              <w:t xml:space="preserve">，破碎率增值：≤0.13%；安全性能、安全防护、安全信息、安全装备：符合DG/T 192-2023中的要求</w:t>
            </w:r>
            <w:r>
              <w:rPr>
                <w:rFonts w:hint="eastAsia" w:ascii="宋体" w:hAnsi="宋体" w:eastAsia="宋体" w:cs="Times New Roman"/>
                <w:color w:val="000000"/>
                <w:szCs w:val="21"/>
                <w:highlight w:val="none"/>
              </w:rPr>
              <w:t xml:space="preserve">。</w:t>
            </w:r>
            <w:r>
              <w:rPr>
                <w:rFonts w:hint="eastAsia"/>
                <w:color w:val="000000"/>
                <w:sz w:val="21"/>
                <w:szCs w:val="21"/>
                <w:highlight w:val="none"/>
              </w:rPr>
            </w:r>
            <w:r/>
          </w:p>
        </w:tc>
        <w:tc>
          <w:tcPr>
            <w:tcW w:w="610" w:type="dxa"/>
            <w:vAlign w:val="center"/>
            <w:textDirection w:val="lrTb"/>
            <w:noWrap w:val="false"/>
          </w:tcPr>
          <w:p>
            <w:pPr>
              <w:pStyle w:val="899"/>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610" w:type="dxa"/>
            <w:vAlign w:val="center"/>
            <w:textDirection w:val="lrTb"/>
            <w:noWrap w:val="false"/>
          </w:tcPr>
          <w:p>
            <w:pPr>
              <w:pStyle w:val="899"/>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610" w:type="dxa"/>
            <w:vAlign w:val="center"/>
            <w:textDirection w:val="lrTb"/>
            <w:noWrap w:val="false"/>
          </w:tcPr>
          <w:p>
            <w:pPr>
              <w:pStyle w:val="899"/>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274"/>
        </w:trPr>
        <w:tc>
          <w:tcPr>
            <w:tcW w:w="242"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val="en-US" w:eastAsia="zh-CN"/>
              </w:rPr>
            </w:r>
            <w:r/>
          </w:p>
        </w:tc>
        <w:tc>
          <w:tcPr>
            <w:tcW w:w="364"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附属</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设备（设施）</w:t>
            </w:r>
            <w:r>
              <w:rPr>
                <w:rFonts w:hint="eastAsia" w:ascii="宋体" w:hAnsi="宋体"/>
                <w:color w:val="000000"/>
                <w:szCs w:val="21"/>
                <w:highlight w:val="none"/>
              </w:rPr>
            </w:r>
            <w:r/>
          </w:p>
        </w:tc>
        <w:tc>
          <w:tcPr>
            <w:tcW w:w="276"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276"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套</w:t>
            </w:r>
            <w:r>
              <w:rPr>
                <w:rFonts w:hint="eastAsia" w:ascii="宋体" w:hAnsi="宋体"/>
                <w:color w:val="000000"/>
                <w:szCs w:val="21"/>
                <w:highlight w:val="none"/>
              </w:rPr>
            </w:r>
            <w:r/>
          </w:p>
        </w:tc>
        <w:tc>
          <w:tcPr>
            <w:tcW w:w="2008" w:type="dxa"/>
            <w:vAlign w:val="top"/>
            <w:textDirection w:val="lrTb"/>
            <w:noWrap w:val="false"/>
          </w:tcPr>
          <w:p>
            <w:pPr>
              <w:pStyle w:val="899"/>
              <w:spacing w:line="300" w:lineRule="exact"/>
              <w:rPr>
                <w:rFonts w:ascii="宋体" w:hAnsi="宋体"/>
                <w:color w:val="000000"/>
                <w:szCs w:val="21"/>
                <w:highlight w:val="none"/>
              </w:rPr>
            </w:pPr>
            <w:r>
              <w:rPr>
                <w:rFonts w:hint="eastAsia" w:ascii="宋体" w:hAnsi="宋体"/>
                <w:b/>
                <w:bCs/>
                <w:color w:val="000000"/>
                <w:szCs w:val="21"/>
                <w:highlight w:val="none"/>
              </w:rPr>
              <w:t xml:space="preserve">1、下粮坑</w:t>
            </w:r>
            <w:r>
              <w:rPr>
                <w:rFonts w:hint="eastAsia" w:ascii="宋体" w:hAnsi="宋体"/>
                <w:b/>
                <w:bCs/>
                <w:color w:val="000000"/>
                <w:szCs w:val="21"/>
                <w:highlight w:val="none"/>
                <w:lang w:val="en-US" w:eastAsia="zh-CN"/>
              </w:rPr>
              <w:t xml:space="preserve">2个</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 10*4*5m, 进料格栅采用8mm钢板制作，钢板仓及料斗板材厚度4mm，配电动闸门、检修爬梯，盖板等，须符合有关规定安全标准。下粮坑必须设置有害气体检测及报警设备；</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2</w:t>
            </w:r>
            <w:r>
              <w:rPr>
                <w:rFonts w:hint="eastAsia" w:ascii="宋体" w:hAnsi="宋体"/>
                <w:b/>
                <w:bCs/>
                <w:color w:val="000000"/>
                <w:szCs w:val="21"/>
                <w:highlight w:val="none"/>
              </w:rPr>
              <w:t xml:space="preserve">、皮带输送机</w:t>
            </w:r>
            <w:r>
              <w:rPr>
                <w:rFonts w:hint="eastAsia" w:ascii="宋体" w:hAnsi="宋体"/>
                <w:b/>
                <w:bCs/>
                <w:color w:val="000000"/>
                <w:szCs w:val="21"/>
                <w:highlight w:val="none"/>
                <w:lang w:val="en-US" w:eastAsia="zh-CN"/>
              </w:rPr>
              <w:t xml:space="preserve">3台</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生产率≥45T/h（以水稻计，含杂率≤2.5%、水分≤25%），天然橡胶输送带，Ｖ型带，带宽≥600mm，跑偏防护，平行空心轴连接形式，全封闭。 </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、除杂设备</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生产率≥40T/h（以水稻计，含杂率≤2.5%、水分≤25%）。</w:t>
            </w:r>
            <w:r>
              <w:rPr>
                <w:rFonts w:hint="eastAsia" w:ascii="宋体" w:hAnsi="宋体"/>
                <w:color w:val="000000"/>
                <w:szCs w:val="21"/>
                <w:highlight w:val="none"/>
                <w:lang w:val="en-US" w:eastAsia="zh-CN"/>
              </w:rPr>
              <w:t xml:space="preserve">包含</w:t>
            </w:r>
            <w:r>
              <w:rPr>
                <w:rFonts w:hint="eastAsia" w:ascii="宋体" w:hAnsi="宋体"/>
                <w:color w:val="000000"/>
                <w:szCs w:val="21"/>
                <w:highlight w:val="none"/>
              </w:rPr>
              <w:t xml:space="preserve">①圆筒初清筛，功率≥4KW；②循环风选器，功率≥7.5KW；</w:t>
            </w:r>
            <w:r>
              <w:rPr>
                <w:rFonts w:ascii="宋体" w:hAnsi="宋体"/>
                <w:color w:val="000000"/>
                <w:szCs w:val="21"/>
                <w:highlight w:val="none"/>
              </w:rPr>
            </w:r>
            <w:r/>
          </w:p>
          <w:p>
            <w:pPr>
              <w:pStyle w:val="899"/>
              <w:spacing w:line="300" w:lineRule="exact"/>
              <w:widowControl/>
              <w:rPr>
                <w:rFonts w:ascii="宋体" w:hAnsi="宋体"/>
                <w:color w:val="000000"/>
                <w:szCs w:val="21"/>
                <w:highlight w:val="none"/>
              </w:rPr>
            </w:pPr>
            <w:r>
              <w:rPr>
                <w:rFonts w:hint="eastAsia" w:ascii="宋体" w:hAnsi="宋体"/>
                <w:b/>
                <w:bCs/>
                <w:color w:val="000000"/>
                <w:szCs w:val="21"/>
                <w:highlight w:val="none"/>
                <w:lang w:val="en-US" w:eastAsia="zh-CN"/>
              </w:rPr>
              <w:t xml:space="preserve">4</w:t>
            </w:r>
            <w:r>
              <w:rPr>
                <w:rFonts w:hint="eastAsia" w:ascii="宋体" w:hAnsi="宋体"/>
                <w:b/>
                <w:bCs/>
                <w:color w:val="000000"/>
                <w:szCs w:val="21"/>
                <w:highlight w:val="none"/>
              </w:rPr>
              <w:t xml:space="preserve">、空压机组及配套装置</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配合气动闸门使用，包括气动分料三通、气动闸门等，须满足所有设备使用需要。</w:t>
            </w:r>
            <w:r>
              <w:rPr>
                <w:rFonts w:ascii="宋体" w:hAnsi="宋体"/>
                <w:color w:val="000000"/>
                <w:szCs w:val="21"/>
                <w:highlight w:val="none"/>
              </w:rPr>
            </w:r>
            <w:r/>
          </w:p>
          <w:p>
            <w:pPr>
              <w:pStyle w:val="899"/>
              <w:spacing w:line="300" w:lineRule="exact"/>
              <w:widowControl/>
              <w:rPr>
                <w:rFonts w:hint="eastAsia" w:ascii="宋体" w:hAnsi="宋体" w:eastAsia="宋体"/>
                <w:color w:val="000000"/>
                <w:szCs w:val="21"/>
                <w:highlight w:val="none"/>
                <w:lang w:eastAsia="zh-CN"/>
              </w:rPr>
            </w:pP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、谷仓</w:t>
            </w:r>
            <w:r>
              <w:rPr>
                <w:rFonts w:hint="eastAsia" w:ascii="宋体" w:hAnsi="宋体"/>
                <w:b/>
                <w:bCs/>
                <w:color w:val="000000"/>
                <w:szCs w:val="21"/>
                <w:highlight w:val="none"/>
                <w:lang w:val="en-US" w:eastAsia="zh-CN"/>
              </w:rPr>
              <w:t xml:space="preserve">1套</w:t>
            </w:r>
            <w:r>
              <w:rPr>
                <w:rFonts w:hint="eastAsia" w:ascii="宋体" w:hAnsi="宋体"/>
                <w:b/>
                <w:bCs/>
                <w:color w:val="000000"/>
                <w:szCs w:val="21"/>
                <w:highlight w:val="none"/>
                <w:lang w:eastAsia="zh-CN"/>
              </w:rPr>
              <w:t xml:space="preserve">。</w:t>
            </w:r>
            <w:r>
              <w:rPr>
                <w:rFonts w:hint="eastAsia" w:ascii="宋体" w:hAnsi="宋体"/>
                <w:color w:val="000000"/>
                <w:szCs w:val="21"/>
                <w:highlight w:val="none"/>
              </w:rPr>
              <w:t xml:space="preserve">须保证进出谷</w:t>
            </w:r>
            <w:r>
              <w:rPr>
                <w:rFonts w:hint="eastAsia" w:ascii="宋体" w:hAnsi="宋体"/>
                <w:color w:val="000000"/>
                <w:szCs w:val="21"/>
                <w:highlight w:val="none"/>
              </w:rPr>
              <w:t xml:space="preserve">自溜顺畅，配出料气动闸门，配满仓检测料位器及粮温传感器、配大孔观察窗，配齐仓顶护栏及内外楼梯，整体结构安全无隐患。①湿谷仓，仓容≥75T ，尺寸规格5500×4000×11000mm，碳钢方仓，仓体钢板厚度3mm；支脚采用150*6MM方管立柱采用100*4MM方管；材质及厚度需满足承重安全要求，配齐通风管及通风风机等全套。②干谷仓，仓容≥100T；尺寸规格5500×5500×10500mm，碳钢方仓；仓体钢板厚度3mm；支脚采用150*6MM方管，立柱采用100*4MM方管，材质及厚度需满足承重安全要求。</w:t>
            </w:r>
            <w:r>
              <w:rPr>
                <w:rFonts w:hint="eastAsia" w:ascii="宋体" w:hAnsi="宋体" w:eastAsia="宋体"/>
                <w:color w:val="000000"/>
                <w:szCs w:val="21"/>
                <w:highlight w:val="none"/>
                <w:lang w:eastAsia="zh-CN"/>
              </w:rPr>
            </w:r>
            <w:r/>
          </w:p>
        </w:tc>
        <w:tc>
          <w:tcPr>
            <w:tcW w:w="610" w:type="dxa"/>
            <w:vAlign w:val="top"/>
            <w:textDirection w:val="lrTb"/>
            <w:noWrap w:val="false"/>
          </w:tcPr>
          <w:p>
            <w:pPr>
              <w:pStyle w:val="899"/>
              <w:spacing w:line="300" w:lineRule="exact"/>
              <w:widowControl/>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610" w:type="dxa"/>
            <w:vAlign w:val="top"/>
            <w:textDirection w:val="lrTb"/>
            <w:noWrap w:val="false"/>
          </w:tcPr>
          <w:p>
            <w:pPr>
              <w:pStyle w:val="899"/>
              <w:spacing w:line="300" w:lineRule="exact"/>
              <w:widowControl/>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610" w:type="dxa"/>
            <w:vAlign w:val="top"/>
            <w:textDirection w:val="lrTb"/>
            <w:noWrap w:val="false"/>
          </w:tcPr>
          <w:p>
            <w:pPr>
              <w:pStyle w:val="899"/>
              <w:spacing w:line="300" w:lineRule="exact"/>
              <w:widowControl/>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r>
      <w:tr>
        <w:trPr/>
        <w:tc>
          <w:tcPr>
            <w:tcW w:w="242" w:type="dxa"/>
            <w:vAlign w:val="center"/>
            <w:textDirection w:val="lrTb"/>
            <w:noWrap w:val="false"/>
          </w:tcPr>
          <w:p>
            <w:pPr>
              <w:pStyle w:val="899"/>
              <w:jc w:val="center"/>
              <w:spacing w:line="3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19</w:t>
            </w:r>
            <w:r>
              <w:rPr>
                <w:rFonts w:ascii="宋体" w:hAnsi="宋体" w:eastAsia="宋体" w:cs="Times New Roman"/>
                <w:color w:val="000000"/>
                <w:szCs w:val="21"/>
                <w:highlight w:val="none"/>
                <w:lang w:val="en-US" w:eastAsia="zh-CN"/>
              </w:rPr>
            </w:r>
            <w:r/>
          </w:p>
        </w:tc>
        <w:tc>
          <w:tcPr>
            <w:tcW w:w="364" w:type="dxa"/>
            <w:vAlign w:val="center"/>
            <w:textDirection w:val="lrTb"/>
            <w:noWrap w:val="false"/>
          </w:tcPr>
          <w:p>
            <w:pPr>
              <w:pStyle w:val="899"/>
              <w:jc w:val="center"/>
              <w:spacing w:line="30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移动式输送机</w:t>
            </w:r>
            <w:r>
              <w:rPr>
                <w:rFonts w:ascii="宋体" w:hAnsi="宋体" w:eastAsia="宋体" w:cs="Times New Roman"/>
                <w:color w:val="000000"/>
                <w:szCs w:val="21"/>
                <w:highlight w:val="none"/>
                <w:lang w:val="en-US" w:eastAsia="zh-CN"/>
              </w:rPr>
            </w:r>
            <w:r/>
          </w:p>
        </w:tc>
        <w:tc>
          <w:tcPr>
            <w:tcW w:w="276" w:type="dxa"/>
            <w:vAlign w:val="center"/>
            <w:textDirection w:val="lrTb"/>
            <w:noWrap w:val="false"/>
          </w:tcPr>
          <w:p>
            <w:pPr>
              <w:pStyle w:val="899"/>
              <w:jc w:val="center"/>
              <w:spacing w:line="3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W w:w="276" w:type="dxa"/>
            <w:vAlign w:val="center"/>
            <w:textDirection w:val="lrTb"/>
            <w:noWrap w:val="false"/>
          </w:tcPr>
          <w:p>
            <w:pPr>
              <w:pStyle w:val="899"/>
              <w:jc w:val="center"/>
              <w:spacing w:line="3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台</w:t>
            </w:r>
            <w:r>
              <w:rPr>
                <w:rFonts w:hint="eastAsia" w:ascii="宋体" w:hAnsi="宋体" w:eastAsia="宋体" w:cs="Times New Roman"/>
                <w:color w:val="000000"/>
                <w:szCs w:val="21"/>
                <w:highlight w:val="none"/>
                <w:lang w:val="en-US" w:eastAsia="zh-CN"/>
              </w:rPr>
            </w:r>
            <w:r/>
          </w:p>
        </w:tc>
        <w:tc>
          <w:tcPr>
            <w:tcW w:w="2008" w:type="dxa"/>
            <w:vAlign w:val="top"/>
            <w:textDirection w:val="lrTb"/>
            <w:noWrap w:val="false"/>
          </w:tcPr>
          <w:p>
            <w:pPr>
              <w:pStyle w:val="899"/>
              <w:jc w:val="left"/>
              <w:spacing w:line="300" w:lineRule="exact"/>
              <w:widowControl/>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★1、处理能力≥80</w:t>
            </w:r>
            <w:r>
              <w:rPr>
                <w:rFonts w:hint="eastAsia" w:ascii="宋体" w:hAnsi="宋体" w:eastAsia="宋体" w:cs="Times New Roman"/>
                <w:color w:val="000000"/>
                <w:szCs w:val="21"/>
                <w:highlight w:val="none"/>
              </w:rPr>
              <w:t xml:space="preserve">t/h</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空载噪音≤78dB(A)，输送功率≥380V5.5Kw，升降功率≥380V3Kw，漆膜厚度≥100μm。</w:t>
            </w:r>
            <w:r>
              <w:rPr>
                <w:rFonts w:ascii="宋体" w:hAnsi="宋体" w:eastAsia="宋体" w:cs="Times New Roman"/>
                <w:color w:val="000000"/>
                <w:szCs w:val="21"/>
                <w:highlight w:val="none"/>
                <w:lang w:val="en-US" w:eastAsia="zh-CN"/>
              </w:rPr>
            </w:r>
            <w:r/>
          </w:p>
          <w:p>
            <w:pPr>
              <w:pStyle w:val="899"/>
              <w:jc w:val="left"/>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输送带：</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带宽650mm，特制的绿色环保聚脂EP人字纹环形胶带，包边形式，覆胶层厚度：上3mm  下1.5mm，带芯层3层。具有耐油、耐蚀性能，每层芯抗拉强度≥200N/mm，输送带的延伸率小于0.5%。输送带坚固耐用，不跑偏，使用寿命长。</w:t>
            </w:r>
            <w:r>
              <w:rPr>
                <w:rFonts w:hint="eastAsia" w:ascii="宋体" w:hAnsi="宋体" w:eastAsia="宋体" w:cs="Times New Roman"/>
                <w:color w:val="000000"/>
                <w:szCs w:val="21"/>
                <w:highlight w:val="none"/>
              </w:rPr>
            </w:r>
            <w:r/>
          </w:p>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输送机长度：</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12m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托辊：采用上V型下平型托辊，静音托辊，Φ60mm，托辊壁厚2.5mm，表面采用250℃高温环保喷塑而成，轴承可定期更换、维护</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所有外置轴承全部采用防尘轴承座</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r>
            <w:r/>
          </w:p>
        </w:tc>
        <w:tc>
          <w:tcPr>
            <w:tcW w:w="610" w:type="dxa"/>
            <w:vAlign w:val="top"/>
            <w:textDirection w:val="lrTb"/>
            <w:noWrap w:val="false"/>
          </w:tcPr>
          <w:p>
            <w:pPr>
              <w:pStyle w:val="899"/>
              <w:jc w:val="left"/>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610" w:type="dxa"/>
            <w:vAlign w:val="top"/>
            <w:textDirection w:val="lrTb"/>
            <w:noWrap w:val="false"/>
          </w:tcPr>
          <w:p>
            <w:pPr>
              <w:pStyle w:val="899"/>
              <w:jc w:val="left"/>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c>
          <w:tcPr>
            <w:tcW w:w="610" w:type="dxa"/>
            <w:vAlign w:val="top"/>
            <w:textDirection w:val="lrTb"/>
            <w:noWrap w:val="false"/>
          </w:tcPr>
          <w:p>
            <w:pPr>
              <w:pStyle w:val="899"/>
              <w:jc w:val="left"/>
              <w:spacing w:line="300" w:lineRule="exact"/>
              <w:widowControl/>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r>
            <w:r/>
          </w:p>
        </w:tc>
      </w:tr>
      <w:tr>
        <w:trPr>
          <w:trHeight w:val="780"/>
        </w:trPr>
        <w:tc>
          <w:tcPr>
            <w:gridSpan w:val="5"/>
            <w:tcW w:w="5861" w:type="dxa"/>
            <w:vAlign w:val="center"/>
            <w:textDirection w:val="lrTb"/>
            <w:noWrap w:val="false"/>
          </w:tcPr>
          <w:p>
            <w:pPr>
              <w:pStyle w:val="899"/>
              <w:jc w:val="center"/>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总价</w:t>
            </w:r>
            <w:r>
              <w:rPr>
                <w:rFonts w:hint="eastAsia" w:ascii="宋体" w:hAnsi="宋体" w:eastAsia="宋体" w:cs="Times New Roman"/>
                <w:color w:val="000000"/>
                <w:szCs w:val="21"/>
                <w:highlight w:val="none"/>
                <w:lang w:val="en-US" w:eastAsia="zh-CN"/>
              </w:rPr>
            </w:r>
            <w:r/>
          </w:p>
        </w:tc>
        <w:tc>
          <w:tcPr>
            <w:gridSpan w:val="3"/>
            <w:tcW w:w="3386" w:type="dxa"/>
            <w:vAlign w:val="top"/>
            <w:textDirection w:val="lrTb"/>
            <w:noWrap w:val="false"/>
          </w:tcPr>
          <w:p>
            <w:pPr>
              <w:pStyle w:val="899"/>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pStyle w:val="899"/>
              <w:ind w:firstLine="2310"/>
              <w:jc w:val="left"/>
              <w:spacing w:line="30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元</w:t>
            </w:r>
            <w:r>
              <w:rPr>
                <w:rFonts w:hint="eastAsia" w:ascii="宋体" w:hAnsi="宋体" w:eastAsia="宋体" w:cs="Times New Roman"/>
                <w:color w:val="000000"/>
                <w:szCs w:val="21"/>
                <w:highlight w:val="none"/>
                <w:lang w:val="en-US" w:eastAsia="zh-CN"/>
              </w:rPr>
            </w:r>
            <w:r/>
          </w:p>
        </w:tc>
      </w:tr>
    </w:tbl>
    <w:p>
      <w:pPr>
        <w:pStyle w:val="899"/>
        <w:ind w:firstLine="472"/>
        <w:jc w:val="left"/>
        <w:keepLines w:val="0"/>
        <w:keepNext w:val="0"/>
        <w:pageBreakBefore w:val="0"/>
        <w:spacing w:line="280" w:lineRule="exact"/>
        <w:widowControl/>
        <w:rPr>
          <w:rFonts w:hint="eastAsia" w:ascii="宋体" w:hAnsi="宋体" w:eastAsia="宋体" w:cs="Times New Roman"/>
          <w:color w:val="000000"/>
          <w:spacing w:val="-2"/>
          <w:sz w:val="24"/>
          <w:highlight w:val="none"/>
        </w:rPr>
      </w:pPr>
      <w:r>
        <w:rPr>
          <w:rFonts w:hint="eastAsia" w:ascii="宋体" w:hAnsi="宋体" w:eastAsia="宋体" w:cs="Times New Roman"/>
          <w:color w:val="000000"/>
          <w:spacing w:val="-2"/>
          <w:sz w:val="24"/>
          <w:highlight w:val="none"/>
        </w:rPr>
        <w:t xml:space="preserve">注：1.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eastAsia="宋体" w:cs="Times New Roman"/>
          <w:color w:val="000000"/>
          <w:spacing w:val="-2"/>
          <w:sz w:val="24"/>
          <w:highlight w:val="none"/>
        </w:rPr>
      </w:r>
      <w:r/>
    </w:p>
    <w:p>
      <w:pPr>
        <w:pStyle w:val="899"/>
        <w:ind w:firstLine="474"/>
        <w:jc w:val="left"/>
        <w:keepLines w:val="0"/>
        <w:keepNext w:val="0"/>
        <w:pageBreakBefore w:val="0"/>
        <w:spacing w:line="280" w:lineRule="exact"/>
        <w:widowControl/>
        <w:rPr>
          <w:rFonts w:hint="eastAsia" w:ascii="宋体" w:hAnsi="宋体" w:eastAsia="宋体" w:cs="Times New Roman"/>
          <w:b/>
          <w:bCs/>
          <w:color w:val="000000"/>
          <w:spacing w:val="-2"/>
          <w:sz w:val="24"/>
          <w:highlight w:val="none"/>
        </w:rPr>
      </w:pPr>
      <w:r>
        <w:rPr>
          <w:rFonts w:hint="eastAsia" w:ascii="宋体" w:hAnsi="宋体" w:eastAsia="宋体" w:cs="Times New Roman"/>
          <w:b/>
          <w:bCs/>
          <w:color w:val="000000"/>
          <w:spacing w:val="-2"/>
          <w:sz w:val="24"/>
          <w:highlight w:val="none"/>
        </w:rPr>
        <w:t xml:space="preserve">2.本</w:t>
      </w:r>
      <w:r>
        <w:rPr>
          <w:rFonts w:hint="eastAsia" w:ascii="宋体" w:hAnsi="宋体" w:eastAsia="宋体" w:cs="Times New Roman"/>
          <w:b/>
          <w:bCs/>
          <w:color w:val="000000"/>
          <w:spacing w:val="-2"/>
          <w:sz w:val="24"/>
          <w:highlight w:val="none"/>
          <w:lang w:val="en-US" w:eastAsia="zh-CN"/>
        </w:rPr>
        <w:t xml:space="preserve">标段</w:t>
      </w:r>
      <w:r>
        <w:rPr>
          <w:rFonts w:hint="eastAsia" w:ascii="宋体" w:hAnsi="宋体" w:eastAsia="宋体" w:cs="Times New Roman"/>
          <w:b/>
          <w:bCs/>
          <w:color w:val="000000"/>
          <w:spacing w:val="-2"/>
          <w:sz w:val="24"/>
          <w:highlight w:val="none"/>
        </w:rPr>
        <w:t xml:space="preserve">采购预算为</w:t>
      </w:r>
      <w:r>
        <w:rPr>
          <w:rFonts w:hint="eastAsia" w:ascii="宋体" w:hAnsi="宋体" w:eastAsia="宋体" w:cs="Times New Roman"/>
          <w:b/>
          <w:bCs/>
          <w:color w:val="000000"/>
          <w:spacing w:val="-2"/>
          <w:sz w:val="24"/>
          <w:highlight w:val="none"/>
          <w:lang w:val="en-US" w:eastAsia="zh-CN"/>
        </w:rPr>
        <w:t xml:space="preserve">310</w:t>
      </w:r>
      <w:r>
        <w:rPr>
          <w:rFonts w:hint="eastAsia" w:ascii="宋体" w:hAnsi="宋体" w:eastAsia="宋体" w:cs="Times New Roman"/>
          <w:b/>
          <w:bCs/>
          <w:color w:val="000000"/>
          <w:spacing w:val="-2"/>
          <w:sz w:val="24"/>
          <w:highlight w:val="none"/>
        </w:rPr>
        <w:t xml:space="preserve">万元，投标报价高于采购预算的作无效标论处。</w:t>
      </w:r>
      <w:r>
        <w:rPr>
          <w:rFonts w:hint="eastAsia" w:ascii="宋体" w:hAnsi="宋体" w:eastAsia="宋体" w:cs="Times New Roman"/>
          <w:b/>
          <w:bCs/>
          <w:color w:val="000000"/>
          <w:spacing w:val="-2"/>
          <w:sz w:val="24"/>
          <w:highlight w:val="none"/>
        </w:rPr>
      </w:r>
      <w:r/>
    </w:p>
    <w:p>
      <w:pPr>
        <w:pStyle w:val="899"/>
        <w:keepLines w:val="0"/>
        <w:keepNext w:val="0"/>
        <w:pageBreakBefore w:val="0"/>
        <w:spacing w:line="280" w:lineRule="exact"/>
        <w:widowControl/>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899"/>
        <w:jc w:val="right"/>
        <w:keepLines w:val="0"/>
        <w:keepNext w:val="0"/>
        <w:pageBreakBefore w:val="0"/>
        <w:spacing w:line="280" w:lineRule="exact"/>
        <w:widowControl/>
        <w:rPr>
          <w:rFonts w:ascii="宋体" w:hAnsi="宋体"/>
          <w:color w:val="000000"/>
          <w:sz w:val="24"/>
          <w:highlight w:val="none"/>
        </w:rPr>
      </w:pPr>
      <w:r>
        <w:rPr>
          <w:rFonts w:hint="eastAsia" w:ascii="宋体" w:hAnsi="宋体"/>
          <w:color w:val="000000"/>
          <w:sz w:val="24"/>
          <w:highlight w:val="none"/>
        </w:rPr>
        <w:t xml:space="preserve">投标方：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（单位盖章）</w:t>
      </w:r>
      <w:r>
        <w:rPr>
          <w:rFonts w:ascii="宋体" w:hAnsi="宋体"/>
          <w:color w:val="000000"/>
          <w:sz w:val="24"/>
          <w:highlight w:val="none"/>
        </w:rPr>
      </w:r>
      <w:r/>
    </w:p>
    <w:p>
      <w:pPr>
        <w:pStyle w:val="899"/>
        <w:ind w:firstLine="480"/>
        <w:keepLines w:val="0"/>
        <w:keepNext w:val="0"/>
        <w:pageBreakBefore w:val="0"/>
        <w:spacing w:line="280" w:lineRule="exact"/>
        <w:widowControl/>
        <w:rPr>
          <w:rFonts w:ascii="宋体" w:hAnsi="宋体"/>
          <w:color w:val="000000"/>
          <w:sz w:val="24"/>
          <w:highlight w:val="none"/>
        </w:rPr>
      </w:pPr>
      <w:r>
        <w:rPr>
          <w:rFonts w:ascii="宋体" w:hAnsi="宋体"/>
          <w:color w:val="000000"/>
          <w:sz w:val="24"/>
          <w:highlight w:val="none"/>
        </w:rPr>
      </w:r>
      <w:r/>
    </w:p>
    <w:p>
      <w:pPr>
        <w:pStyle w:val="899"/>
        <w:jc w:val="right"/>
        <w:keepLines w:val="0"/>
        <w:keepNext w:val="0"/>
        <w:pageBreakBefore w:val="0"/>
        <w:spacing w:line="280" w:lineRule="exact"/>
        <w:widowControl/>
        <w:rPr>
          <w:rFonts w:hint="eastAsia" w:ascii="宋体" w:hAnsi="宋体"/>
          <w:color w:val="000000"/>
          <w:sz w:val="24"/>
          <w:highlight w:val="none"/>
        </w:rPr>
      </w:pPr>
      <w:r>
        <w:rPr>
          <w:rFonts w:hint="eastAsia" w:ascii="宋体" w:hAnsi="宋体"/>
          <w:color w:val="000000"/>
          <w:sz w:val="24"/>
          <w:highlight w:val="none"/>
        </w:rPr>
        <w:t xml:space="preserve">法定代表人或授权委托人：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920"/>
        <w:ind w:firstLine="240"/>
        <w:keepLines w:val="0"/>
        <w:keepNext w:val="0"/>
        <w:pageBreakBefore w:val="0"/>
        <w:spacing w:line="28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899"/>
        <w:keepLines w:val="0"/>
        <w:keepNext w:val="0"/>
        <w:pageBreakBefore w:val="0"/>
        <w:spacing w:line="28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20"/>
        <w:ind w:firstLine="240"/>
        <w:jc w:val="right"/>
        <w:keepLines w:val="0"/>
        <w:keepNext w:val="0"/>
        <w:pageBreakBefore w:val="0"/>
        <w:spacing w:line="28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899"/>
        <w:rPr>
          <w:color w:val="000000"/>
          <w:highlight w:val="none"/>
        </w:rPr>
        <w:sectPr>
          <w:headerReference w:type="default" r:id="rId9"/>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color w:val="000000"/>
          <w:highlight w:val="none"/>
        </w:rPr>
      </w:r>
      <w:r/>
    </w:p>
    <w:p>
      <w:pPr>
        <w:pStyle w:val="899"/>
        <w:jc w:val="center"/>
        <w:rPr>
          <w:rFonts w:hint="eastAsia" w:ascii="宋体" w:hAnsi="宋体" w:eastAsia="宋体" w:cs="宋体"/>
          <w:b/>
          <w:color w:val="000000"/>
          <w:sz w:val="36"/>
          <w:szCs w:val="36"/>
          <w:highlight w:val="none"/>
          <w:lang w:eastAsia="zh-CN"/>
        </w:rPr>
      </w:pPr>
      <w:r/>
      <w:bookmarkStart w:id="1" w:name="_Toc153981207"/>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三</w:t>
      </w:r>
      <w:r>
        <w:rPr>
          <w:rFonts w:hint="eastAsia" w:ascii="宋体" w:hAnsi="宋体" w:cs="宋体"/>
          <w:b/>
          <w:color w:val="000000"/>
          <w:sz w:val="36"/>
          <w:szCs w:val="36"/>
          <w:highlight w:val="none"/>
        </w:rPr>
        <w:t xml:space="preserve">）清单报价表</w:t>
      </w:r>
      <w:r>
        <w:rPr>
          <w:rFonts w:hint="eastAsia" w:ascii="宋体" w:hAnsi="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二标段</w:t>
      </w:r>
      <w:r>
        <w:rPr>
          <w:rFonts w:hint="eastAsia" w:ascii="宋体" w:hAnsi="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899"/>
        <w:jc w:val="left"/>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建湖县农业农村局</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899"/>
        <w:ind w:firstLine="480"/>
        <w:jc w:val="left"/>
        <w:spacing w:line="480" w:lineRule="exact"/>
        <w:widowControl/>
        <w:rPr>
          <w:rFonts w:hint="eastAsia"/>
          <w:color w:val="000000"/>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color w:val="000000"/>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36"/>
        <w:gridCol w:w="427"/>
        <w:gridCol w:w="427"/>
        <w:gridCol w:w="4636"/>
        <w:gridCol w:w="1107"/>
        <w:gridCol w:w="1129"/>
        <w:gridCol w:w="1151"/>
      </w:tblGrid>
      <w:tr>
        <w:trPr/>
        <w:tc>
          <w:tcPr>
            <w:tcW w:w="214"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W w:w="319"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名称</w:t>
            </w:r>
            <w:r>
              <w:rPr>
                <w:rFonts w:hint="eastAsia" w:ascii="宋体" w:hAnsi="宋体"/>
                <w:b/>
                <w:bCs/>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数量</w:t>
            </w:r>
            <w:r>
              <w:rPr>
                <w:rFonts w:hint="eastAsia" w:ascii="宋体" w:hAnsi="宋体"/>
                <w:b/>
                <w:bCs/>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单位</w:t>
            </w:r>
            <w:r>
              <w:rPr>
                <w:rFonts w:hint="eastAsia" w:ascii="宋体" w:hAnsi="宋体"/>
                <w:b/>
                <w:bCs/>
                <w:color w:val="000000"/>
                <w:szCs w:val="21"/>
                <w:highlight w:val="none"/>
              </w:rPr>
            </w:r>
            <w:r/>
          </w:p>
        </w:tc>
        <w:tc>
          <w:tcPr>
            <w:tcW w:w="2330" w:type="dxa"/>
            <w:vAlign w:val="center"/>
            <w:textDirection w:val="lrTb"/>
            <w:noWrap w:val="false"/>
          </w:tcPr>
          <w:p>
            <w:pPr>
              <w:pStyle w:val="899"/>
              <w:jc w:val="center"/>
              <w:spacing w:line="300" w:lineRule="exact"/>
              <w:rPr>
                <w:rFonts w:hint="eastAsia" w:ascii="宋体" w:hAnsi="宋体"/>
                <w:b/>
                <w:bCs/>
                <w:color w:val="000000"/>
                <w:szCs w:val="21"/>
                <w:highlight w:val="none"/>
              </w:rPr>
            </w:pPr>
            <w:r>
              <w:rPr>
                <w:rFonts w:hint="eastAsia" w:ascii="宋体" w:hAnsi="宋体"/>
                <w:b/>
                <w:bCs/>
                <w:color w:val="000000"/>
                <w:szCs w:val="21"/>
                <w:highlight w:val="none"/>
              </w:rPr>
              <w:t xml:space="preserve">技术参数</w:t>
            </w:r>
            <w:r>
              <w:rPr>
                <w:rFonts w:hint="eastAsia" w:ascii="宋体" w:hAnsi="宋体"/>
                <w:b/>
                <w:bCs/>
                <w:color w:val="000000"/>
                <w:szCs w:val="21"/>
                <w:highlight w:val="none"/>
              </w:rPr>
            </w:r>
            <w:r/>
          </w:p>
        </w:tc>
        <w:tc>
          <w:tcPr>
            <w:tcW w:w="557"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单价（元）</w:t>
            </w:r>
            <w:r>
              <w:rPr>
                <w:rFonts w:hint="eastAsia" w:ascii="宋体" w:hAnsi="宋体" w:eastAsia="宋体"/>
                <w:b/>
                <w:bCs/>
                <w:color w:val="000000"/>
                <w:szCs w:val="21"/>
                <w:highlight w:val="none"/>
                <w:lang w:val="en-US" w:eastAsia="zh-CN"/>
              </w:rPr>
            </w:r>
            <w:r/>
          </w:p>
        </w:tc>
        <w:tc>
          <w:tcPr>
            <w:tcW w:w="568"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合价（元）</w:t>
            </w:r>
            <w:r>
              <w:rPr>
                <w:rFonts w:hint="eastAsia" w:ascii="宋体" w:hAnsi="宋体" w:eastAsia="宋体"/>
                <w:b/>
                <w:bCs/>
                <w:color w:val="000000"/>
                <w:szCs w:val="21"/>
                <w:highlight w:val="none"/>
                <w:lang w:val="en-US" w:eastAsia="zh-CN"/>
              </w:rPr>
            </w:r>
            <w:r/>
          </w:p>
        </w:tc>
        <w:tc>
          <w:tcPr>
            <w:tcW w:w="579" w:type="dxa"/>
            <w:vAlign w:val="center"/>
            <w:textDirection w:val="lrTb"/>
            <w:noWrap w:val="false"/>
          </w:tcPr>
          <w:p>
            <w:pPr>
              <w:pStyle w:val="899"/>
              <w:jc w:val="center"/>
              <w:spacing w:line="300" w:lineRule="exact"/>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所投品牌</w:t>
            </w:r>
            <w:r>
              <w:rPr>
                <w:rFonts w:ascii="宋体" w:hAnsi="宋体" w:eastAsia="宋体"/>
                <w:b/>
                <w:bCs/>
                <w:color w:val="000000"/>
                <w:szCs w:val="21"/>
                <w:highlight w:val="none"/>
                <w:lang w:val="en-US" w:eastAsia="zh-CN"/>
              </w:rPr>
            </w:r>
            <w:r/>
          </w:p>
        </w:tc>
      </w:tr>
      <w:tr>
        <w:trPr>
          <w:trHeight w:val="5361"/>
        </w:trPr>
        <w:tc>
          <w:tcPr>
            <w:tcW w:w="214"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1</w:t>
            </w:r>
            <w:r>
              <w:rPr>
                <w:rFonts w:hint="eastAsia" w:ascii="宋体" w:hAnsi="宋体" w:eastAsia="宋体"/>
                <w:b/>
                <w:bCs/>
                <w:color w:val="000000"/>
                <w:szCs w:val="21"/>
                <w:highlight w:val="none"/>
                <w:lang w:val="en-US" w:eastAsia="zh-CN"/>
              </w:rPr>
            </w:r>
            <w:r/>
          </w:p>
        </w:tc>
        <w:tc>
          <w:tcPr>
            <w:tcW w:w="319"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粮食</w:t>
            </w:r>
            <w:r>
              <w:rPr>
                <w:rFonts w:ascii="宋体" w:hAnsi="宋体"/>
                <w:color w:val="000000"/>
                <w:szCs w:val="21"/>
                <w:highlight w:val="none"/>
              </w:rPr>
            </w:r>
            <w:r/>
          </w:p>
          <w:p>
            <w:pPr>
              <w:pStyle w:val="899"/>
              <w:jc w:val="center"/>
              <w:spacing w:line="300" w:lineRule="exact"/>
              <w:rPr>
                <w:rFonts w:hint="eastAsia" w:ascii="宋体" w:hAnsi="宋体"/>
                <w:b/>
                <w:bCs/>
                <w:color w:val="000000"/>
                <w:szCs w:val="21"/>
                <w:highlight w:val="none"/>
              </w:rPr>
            </w:pPr>
            <w:r>
              <w:rPr>
                <w:rFonts w:hint="eastAsia" w:ascii="宋体" w:hAnsi="宋体"/>
                <w:color w:val="000000"/>
                <w:szCs w:val="21"/>
                <w:highlight w:val="none"/>
              </w:rPr>
              <w:t xml:space="preserve">（种子）烘干机</w:t>
            </w:r>
            <w:r>
              <w:rPr>
                <w:rFonts w:hint="eastAsia" w:ascii="宋体" w:hAnsi="宋体"/>
                <w:b/>
                <w:bCs/>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6</w:t>
            </w:r>
            <w:r>
              <w:rPr>
                <w:rFonts w:hint="eastAsia" w:ascii="宋体" w:hAnsi="宋体" w:eastAsia="宋体"/>
                <w:b/>
                <w:bCs/>
                <w:color w:val="000000"/>
                <w:szCs w:val="21"/>
                <w:highlight w:val="none"/>
                <w:lang w:val="en-US" w:eastAsia="zh-CN"/>
              </w:rPr>
            </w:r>
            <w:r/>
          </w:p>
        </w:tc>
        <w:tc>
          <w:tcPr>
            <w:tcW w:w="214" w:type="dxa"/>
            <w:vAlign w:val="center"/>
            <w:textDirection w:val="lrTb"/>
            <w:noWrap w:val="false"/>
          </w:tcPr>
          <w:p>
            <w:pPr>
              <w:pStyle w:val="899"/>
              <w:jc w:val="center"/>
              <w:spacing w:line="300" w:lineRule="exact"/>
              <w:rPr>
                <w:rFonts w:hint="eastAsia"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台</w:t>
            </w:r>
            <w:r>
              <w:rPr>
                <w:rFonts w:hint="eastAsia" w:ascii="宋体" w:hAnsi="宋体" w:eastAsia="宋体"/>
                <w:b/>
                <w:bCs/>
                <w:color w:val="000000"/>
                <w:szCs w:val="21"/>
                <w:highlight w:val="none"/>
                <w:lang w:val="en-US" w:eastAsia="zh-CN"/>
              </w:rPr>
            </w:r>
            <w:r/>
          </w:p>
        </w:tc>
        <w:tc>
          <w:tcPr>
            <w:tcW w:w="2330" w:type="dxa"/>
            <w:vAlign w:val="center"/>
            <w:textDirection w:val="lrTb"/>
            <w:noWrap w:val="false"/>
          </w:tcPr>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1、工作效率：批处理量：30T，提升设备生产率≥30T/h；</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2、结构形式与干燥工艺：批式循环干燥，</w:t>
            </w:r>
            <w:r>
              <w:rPr>
                <w:rFonts w:hint="eastAsia"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3、横流式，上下无绞龙结构；</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★4、结构规格：干燥段高度≥1800mm，缓苏段高度≥6500mm，烘干机有效容积≥54m³；</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★5、热风系统：负压式，配置2个7.5kw谷物干燥专用耐高温风机；</w:t>
            </w:r>
            <w:r>
              <w:rPr>
                <w:rFonts w:hint="eastAsia" w:ascii="宋体" w:hAnsi="宋体"/>
                <w:color w:val="000000"/>
                <w:sz w:val="21"/>
                <w:szCs w:val="21"/>
                <w:highlight w:val="none"/>
              </w:rPr>
              <w:br w:type="textWrapping" w:clear="all"/>
            </w:r>
            <w:r>
              <w:rPr>
                <w:rFonts w:hint="eastAsia" w:ascii="宋体" w:hAnsi="宋体"/>
                <w:color w:val="000000"/>
                <w:sz w:val="21"/>
                <w:szCs w:val="21"/>
                <w:highlight w:val="none"/>
              </w:rPr>
              <w:t xml:space="preserve">★6、作业效率：干燥速率≥0.7%/h，烘后不均匀度≤0.8%，烘后破碎率增加值≤0.2%，烘后爆腰率增加值≤1%；环保要求：噪声≤85%，粉尘浓度≤6mg/m</w:t>
            </w:r>
            <w:r>
              <w:rPr>
                <w:rFonts w:hint="eastAsia" w:ascii="宋体" w:hAnsi="宋体"/>
                <w:color w:val="000000"/>
                <w:sz w:val="21"/>
                <w:szCs w:val="21"/>
                <w:highlight w:val="none"/>
                <w:vertAlign w:val="superscript"/>
              </w:rPr>
              <w:t xml:space="preserve">3</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00"/>
              <w:jc w:val="both"/>
              <w:spacing w:before="0" w:beforeAutospacing="0" w:after="0" w:afterAutospacing="0" w:line="300" w:lineRule="exact"/>
              <w:shd w:val="clear" w:color="auto" w:fill="ffffff"/>
              <w:rPr>
                <w:rFonts w:cs="Times New Roman"/>
                <w:b w:val="0"/>
                <w:bCs w:val="0"/>
                <w:color w:val="000000"/>
                <w:sz w:val="21"/>
                <w:szCs w:val="21"/>
                <w:highlight w:val="none"/>
              </w:rPr>
            </w:pPr>
            <w:r>
              <w:rPr>
                <w:rFonts w:hint="eastAsia" w:cs="Times New Roman"/>
                <w:b w:val="0"/>
                <w:bCs w:val="0"/>
                <w:color w:val="000000"/>
                <w:sz w:val="21"/>
                <w:szCs w:val="21"/>
                <w:highlight w:val="none"/>
              </w:rPr>
              <w:t xml:space="preserve">7、控制设备及安全要求：烘干机控制系统能提供智能化烘干中心系统控制数据接口，包括电脑PLC集成中控、在线水分测定、远程控制数据接口、温度传感器、料位传感器、安全保护报警装置等。 </w:t>
            </w:r>
            <w:r>
              <w:rPr>
                <w:rFonts w:cs="Times New Roman"/>
                <w:b w:val="0"/>
                <w:bCs w:val="0"/>
                <w:color w:val="000000"/>
                <w:sz w:val="21"/>
                <w:szCs w:val="21"/>
                <w:highlight w:val="none"/>
              </w:rPr>
            </w:r>
            <w:r/>
          </w:p>
          <w:p>
            <w:pPr>
              <w:pStyle w:val="900"/>
              <w:jc w:val="both"/>
              <w:spacing w:before="0" w:beforeAutospacing="0" w:after="0" w:afterAutospacing="0" w:line="300" w:lineRule="exact"/>
              <w:shd w:val="clear" w:color="auto" w:fill="ffffff"/>
              <w:widowControl w:val="off"/>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r>
            <w:r/>
          </w:p>
        </w:tc>
        <w:tc>
          <w:tcPr>
            <w:tcW w:w="557"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r>
            <w:r/>
          </w:p>
        </w:tc>
        <w:tc>
          <w:tcPr>
            <w:tcW w:w="568"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r>
            <w:r/>
          </w:p>
        </w:tc>
        <w:tc>
          <w:tcPr>
            <w:tcW w:w="579"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r>
            <w:r/>
          </w:p>
        </w:tc>
      </w:tr>
      <w:tr>
        <w:trPr>
          <w:trHeight w:val="3722"/>
        </w:trPr>
        <w:tc>
          <w:tcPr>
            <w:tcW w:w="214"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2</w:t>
            </w:r>
            <w:r>
              <w:rPr>
                <w:rFonts w:ascii="宋体" w:hAnsi="宋体"/>
                <w:b/>
                <w:bCs/>
                <w:color w:val="000000"/>
                <w:szCs w:val="21"/>
                <w:highlight w:val="none"/>
                <w:lang w:val="en-US" w:eastAsia="zh-CN"/>
              </w:rPr>
            </w:r>
            <w:r/>
          </w:p>
        </w:tc>
        <w:tc>
          <w:tcPr>
            <w:tcW w:w="319"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空气</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源热泵热风机组（变频）</w:t>
            </w:r>
            <w:r>
              <w:rPr>
                <w:rFonts w:hint="eastAsia" w:ascii="宋体" w:hAnsi="宋体"/>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6</w:t>
            </w:r>
            <w:r>
              <w:rPr>
                <w:rFonts w:hint="eastAsia" w:ascii="宋体" w:hAnsi="宋体"/>
                <w:b/>
                <w:bCs/>
                <w:color w:val="000000"/>
                <w:szCs w:val="21"/>
                <w:highlight w:val="none"/>
                <w:lang w:val="en-US" w:eastAsia="zh-CN"/>
              </w:rPr>
            </w:r>
            <w:r/>
          </w:p>
        </w:tc>
        <w:tc>
          <w:tcPr>
            <w:tcW w:w="214" w:type="dxa"/>
            <w:vAlign w:val="center"/>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台</w:t>
            </w:r>
            <w:r>
              <w:rPr>
                <w:rFonts w:hint="eastAsia" w:ascii="宋体" w:hAnsi="宋体"/>
                <w:b/>
                <w:bCs/>
                <w:color w:val="000000"/>
                <w:szCs w:val="21"/>
                <w:highlight w:val="none"/>
                <w:lang w:val="en-US" w:eastAsia="zh-CN"/>
              </w:rPr>
            </w:r>
            <w:r/>
          </w:p>
        </w:tc>
        <w:tc>
          <w:tcPr>
            <w:tcW w:w="2330" w:type="dxa"/>
            <w:vAlign w:val="center"/>
            <w:textDirection w:val="lrTb"/>
            <w:noWrap w:val="false"/>
          </w:tcPr>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★1、采用容积式全封闭涡旋压缩机,压缩机数量8个；</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2、蒸发器、冷凝器采用翅片式换热器;</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3、总功率≥138kw,额定制热量≥400kw,</w:t>
            </w:r>
            <w:r>
              <w:rPr>
                <w:rFonts w:hint="eastAsia" w:ascii="宋体" w:hAnsi="宋体"/>
                <w:color w:val="000000"/>
                <w:sz w:val="21"/>
                <w:szCs w:val="21"/>
                <w:highlight w:val="none"/>
              </w:rPr>
            </w:r>
            <w:r/>
          </w:p>
          <w:p>
            <w:pPr>
              <w:pStyle w:val="899"/>
              <w:spacing w:line="300" w:lineRule="exact"/>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4、配套风机风量≥17000-40000m</w:t>
            </w:r>
            <w:r>
              <w:rPr>
                <w:rFonts w:hint="eastAsia" w:ascii="宋体" w:hAnsi="宋体"/>
                <w:color w:val="000000"/>
                <w:sz w:val="21"/>
                <w:szCs w:val="21"/>
                <w:highlight w:val="none"/>
                <w:vertAlign w:val="superscript"/>
              </w:rPr>
              <w:t xml:space="preserve">3</w:t>
            </w:r>
            <w:r>
              <w:rPr>
                <w:rFonts w:hint="eastAsia" w:ascii="宋体" w:hAnsi="宋体"/>
                <w:color w:val="000000"/>
                <w:sz w:val="21"/>
                <w:szCs w:val="21"/>
                <w:highlight w:val="none"/>
              </w:rPr>
              <w:t xml:space="preserve">/h, </w:t>
            </w:r>
            <w:r>
              <w:rPr>
                <w:rFonts w:hint="eastAsia"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5、输出热风温度≥65℃（温度稳定性≤1℃），升温时间≤15min。</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★6、空气源热泵热风机组须采用变频技术；</w:t>
            </w:r>
            <w:r>
              <w:rPr>
                <w:rFonts w:ascii="宋体" w:hAnsi="宋体"/>
                <w:color w:val="000000"/>
                <w:sz w:val="21"/>
                <w:szCs w:val="21"/>
                <w:highlight w:val="none"/>
              </w:rPr>
            </w:r>
            <w:r/>
          </w:p>
          <w:p>
            <w:pPr>
              <w:pStyle w:val="899"/>
              <w:spacing w:line="300" w:lineRule="exact"/>
              <w:widowControl/>
              <w:rPr>
                <w:rFonts w:ascii="宋体" w:hAnsi="宋体"/>
                <w:color w:val="000000"/>
                <w:sz w:val="21"/>
                <w:szCs w:val="21"/>
                <w:highlight w:val="none"/>
              </w:rPr>
            </w:pPr>
            <w:r>
              <w:rPr>
                <w:rFonts w:hint="eastAsia" w:ascii="宋体" w:hAnsi="宋体"/>
                <w:color w:val="000000"/>
                <w:sz w:val="21"/>
                <w:szCs w:val="21"/>
                <w:highlight w:val="none"/>
              </w:rPr>
              <w:t xml:space="preserve">7、制冷剂采用高温烘干专用冷媒；含冷热管道（热风管厚度≥1mm、保温层为50mm橡胶保温，外覆铝箔抗氧化保温层；冷风管道为硅胶耐火帆布管道）、排水管道等全部配套设备。</w:t>
            </w:r>
            <w:r>
              <w:rPr>
                <w:rFonts w:ascii="宋体" w:hAnsi="宋体"/>
                <w:color w:val="000000"/>
                <w:sz w:val="21"/>
                <w:szCs w:val="21"/>
                <w:highlight w:val="none"/>
              </w:rPr>
            </w:r>
            <w:r/>
          </w:p>
        </w:tc>
        <w:tc>
          <w:tcPr>
            <w:tcW w:w="557"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cs="Times New Roman"/>
                <w:b w:val="0"/>
                <w:bCs w:val="0"/>
                <w:color w:val="000000"/>
                <w:sz w:val="21"/>
                <w:szCs w:val="21"/>
                <w:highlight w:val="none"/>
              </w:rPr>
            </w:pPr>
            <w:r>
              <w:rPr>
                <w:rFonts w:hint="eastAsia" w:cs="Times New Roman"/>
                <w:b w:val="0"/>
                <w:bCs w:val="0"/>
                <w:color w:val="000000"/>
                <w:sz w:val="21"/>
                <w:szCs w:val="21"/>
                <w:highlight w:val="none"/>
              </w:rPr>
            </w:r>
            <w:r/>
          </w:p>
        </w:tc>
        <w:tc>
          <w:tcPr>
            <w:tcW w:w="568"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cs="Times New Roman"/>
                <w:b w:val="0"/>
                <w:bCs w:val="0"/>
                <w:color w:val="000000"/>
                <w:sz w:val="21"/>
                <w:szCs w:val="21"/>
                <w:highlight w:val="none"/>
              </w:rPr>
            </w:pPr>
            <w:r>
              <w:rPr>
                <w:rFonts w:hint="eastAsia" w:cs="Times New Roman"/>
                <w:b w:val="0"/>
                <w:bCs w:val="0"/>
                <w:color w:val="000000"/>
                <w:sz w:val="21"/>
                <w:szCs w:val="21"/>
                <w:highlight w:val="none"/>
              </w:rPr>
            </w:r>
            <w:r/>
          </w:p>
        </w:tc>
        <w:tc>
          <w:tcPr>
            <w:tcW w:w="579" w:type="dxa"/>
            <w:vAlign w:val="center"/>
            <w:textDirection w:val="lrTb"/>
            <w:noWrap w:val="false"/>
          </w:tcPr>
          <w:p>
            <w:pPr>
              <w:pStyle w:val="900"/>
              <w:jc w:val="both"/>
              <w:spacing w:before="0" w:beforeAutospacing="0" w:after="0" w:afterAutospacing="0" w:line="300" w:lineRule="exact"/>
              <w:shd w:val="clear" w:color="auto" w:fill="ffffff"/>
              <w:widowControl w:val="off"/>
              <w:rPr>
                <w:rFonts w:hint="eastAsia" w:cs="Times New Roman"/>
                <w:b w:val="0"/>
                <w:bCs w:val="0"/>
                <w:color w:val="000000"/>
                <w:sz w:val="21"/>
                <w:szCs w:val="21"/>
                <w:highlight w:val="none"/>
              </w:rPr>
            </w:pPr>
            <w:r>
              <w:rPr>
                <w:rFonts w:hint="eastAsia" w:cs="Times New Roman"/>
                <w:b w:val="0"/>
                <w:bCs w:val="0"/>
                <w:color w:val="000000"/>
                <w:sz w:val="21"/>
                <w:szCs w:val="21"/>
                <w:highlight w:val="none"/>
              </w:rPr>
            </w:r>
            <w:r/>
          </w:p>
        </w:tc>
      </w:tr>
      <w:tr>
        <w:trPr>
          <w:trHeight w:val="1128"/>
        </w:trPr>
        <w:tc>
          <w:tcPr>
            <w:tcW w:w="214"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3</w:t>
            </w:r>
            <w:r>
              <w:rPr>
                <w:rFonts w:ascii="宋体" w:hAnsi="宋体"/>
                <w:b/>
                <w:bCs/>
                <w:color w:val="000000"/>
                <w:szCs w:val="21"/>
                <w:highlight w:val="none"/>
                <w:lang w:val="en-US" w:eastAsia="zh-CN"/>
              </w:rPr>
            </w:r>
            <w:r/>
          </w:p>
        </w:tc>
        <w:tc>
          <w:tcPr>
            <w:tcW w:w="319" w:type="dxa"/>
            <w:vAlign w:val="center"/>
            <w:textDirection w:val="lrTb"/>
            <w:noWrap w:val="false"/>
          </w:tcPr>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粮食烘干智能</w:t>
            </w:r>
            <w:r>
              <w:rPr>
                <w:rFonts w:ascii="宋体" w:hAnsi="宋体"/>
                <w:color w:val="000000"/>
                <w:szCs w:val="21"/>
                <w:highlight w:val="none"/>
              </w:rPr>
            </w:r>
            <w:r/>
          </w:p>
          <w:p>
            <w:pPr>
              <w:pStyle w:val="899"/>
              <w:jc w:val="center"/>
              <w:spacing w:line="300" w:lineRule="exact"/>
              <w:rPr>
                <w:rFonts w:ascii="宋体" w:hAnsi="宋体"/>
                <w:color w:val="000000"/>
                <w:szCs w:val="21"/>
                <w:highlight w:val="none"/>
              </w:rPr>
            </w:pPr>
            <w:r>
              <w:rPr>
                <w:rFonts w:hint="eastAsia" w:ascii="宋体" w:hAnsi="宋体"/>
                <w:color w:val="000000"/>
                <w:szCs w:val="21"/>
                <w:highlight w:val="none"/>
              </w:rPr>
              <w:t xml:space="preserve">化集中电控系</w:t>
            </w:r>
            <w:r>
              <w:rPr>
                <w:rFonts w:ascii="宋体" w:hAnsi="宋体"/>
                <w:color w:val="000000"/>
                <w:szCs w:val="21"/>
                <w:highlight w:val="none"/>
              </w:rPr>
            </w:r>
            <w:r/>
          </w:p>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统</w:t>
            </w:r>
            <w:r>
              <w:rPr>
                <w:rFonts w:hint="eastAsia" w:ascii="宋体" w:hAnsi="宋体"/>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W w:w="214" w:type="dxa"/>
            <w:vAlign w:val="center"/>
            <w:textDirection w:val="lrTb"/>
            <w:noWrap w:val="false"/>
          </w:tcPr>
          <w:p>
            <w:pPr>
              <w:pStyle w:val="899"/>
              <w:jc w:val="center"/>
              <w:spacing w:line="300" w:lineRule="exac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套</w:t>
            </w:r>
            <w:r>
              <w:rPr>
                <w:rFonts w:hint="eastAsia" w:ascii="宋体" w:hAnsi="宋体" w:eastAsia="宋体"/>
                <w:color w:val="000000"/>
                <w:szCs w:val="21"/>
                <w:highlight w:val="none"/>
                <w:lang w:val="en-US" w:eastAsia="zh-CN"/>
              </w:rPr>
            </w:r>
            <w:r/>
          </w:p>
        </w:tc>
        <w:tc>
          <w:tcPr>
            <w:tcW w:w="2330" w:type="dxa"/>
            <w:vAlign w:val="center"/>
            <w:textDirection w:val="lrTb"/>
            <w:noWrap w:val="false"/>
          </w:tcPr>
          <w:p>
            <w:pPr>
              <w:pStyle w:val="899"/>
              <w:rPr>
                <w:rFonts w:ascii="宋体" w:hAnsi="宋体"/>
                <w:color w:val="000000"/>
                <w:szCs w:val="21"/>
                <w:highlight w:val="none"/>
              </w:rPr>
            </w:pPr>
            <w:r>
              <w:rPr>
                <w:rFonts w:hint="eastAsia" w:ascii="宋体" w:hAnsi="宋体"/>
                <w:color w:val="000000"/>
                <w:szCs w:val="21"/>
                <w:highlight w:val="none"/>
              </w:rPr>
              <w:t xml:space="preserve">1、全流程数字孪生设计1项：应实现以孪生模型三维映射烘干、热源、辅助设备、监测装备等，实现远程全景数字孪生可视化操控。</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2、粮食烘干智能监测终端6套：应实现监测烘干机运行状态展示、烘干量及风温监测（温度分辨率0.1℃）、烘干机使用率/使用时长统计、烘干机GIS展示，历史数据溯源及异常报警。</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★3、粮食烘干智能监测终端性能指标：应满足温度测量误差±1℃，烘干量测量误差≤3%，适用烘干机装载量范围8-100吨，具备异常报警、GIS位置显示，定期自检功能。</w:t>
            </w:r>
            <w:r>
              <w:rPr>
                <w:rFonts w:ascii="宋体" w:hAnsi="宋体"/>
                <w:color w:val="000000"/>
                <w:szCs w:val="21"/>
                <w:highlight w:val="none"/>
              </w:rPr>
            </w:r>
            <w:r/>
          </w:p>
          <w:p>
            <w:pPr>
              <w:pStyle w:val="899"/>
              <w:rPr>
                <w:rFonts w:ascii="宋体" w:hAnsi="宋体"/>
                <w:color w:val="000000"/>
                <w:szCs w:val="21"/>
                <w:highlight w:val="none"/>
              </w:rPr>
            </w:pPr>
            <w:r>
              <w:rPr>
                <w:rFonts w:hint="eastAsia" w:ascii="宋体" w:hAnsi="宋体"/>
                <w:color w:val="000000"/>
                <w:szCs w:val="21"/>
                <w:highlight w:val="none"/>
              </w:rPr>
              <w:t xml:space="preserve">4、卸粮坑智能监测装备1台：应实现卸粮坑有毒有害气体指标监测需求，浓度超阈值可触发自动预警，应支持联动换气设备自动通风，确保人员作业安全；监测参数包括：二氧化碳、氧气、一氧化碳、氨气、硫化氢、温湿度、PM、二氧化硫。</w:t>
            </w:r>
            <w:r>
              <w:rPr>
                <w:rFonts w:ascii="宋体" w:hAnsi="宋体"/>
                <w:color w:val="000000"/>
                <w:szCs w:val="21"/>
                <w:highlight w:val="none"/>
              </w:rPr>
            </w:r>
            <w:r/>
          </w:p>
          <w:p>
            <w:pPr>
              <w:pStyle w:val="899"/>
              <w:rPr>
                <w:rFonts w:ascii="宋体" w:hAnsi="宋体"/>
                <w:color w:val="000000"/>
                <w:sz w:val="21"/>
                <w:szCs w:val="21"/>
                <w:highlight w:val="none"/>
              </w:rPr>
            </w:pPr>
            <w:r>
              <w:rPr>
                <w:rFonts w:hint="eastAsia" w:ascii="宋体" w:hAnsi="宋体"/>
                <w:color w:val="000000"/>
                <w:szCs w:val="21"/>
                <w:highlight w:val="none"/>
              </w:rPr>
              <w:t xml:space="preserve">5、烘干房室内风网脉冲除尘器1套：处理室内空间灰尘，采用脉冲除尘器，风机功率不小于7.5kw，滤袋数量≥200个，滤袋长度2.4m，过滤布袋采用抗静电的覆膜材料，材质为针刺尼超细纤维，具备抗静电性能，表面覆膜不堵塞，</w:t>
            </w:r>
            <w:r>
              <w:rPr>
                <w:rFonts w:hint="eastAsia" w:ascii="宋体" w:hAnsi="宋体"/>
                <w:color w:val="000000"/>
                <w:sz w:val="21"/>
                <w:szCs w:val="21"/>
                <w:highlight w:val="none"/>
              </w:rPr>
              <w:t xml:space="preserve">透气性好。设计风量≥10000m³/h，出风口含尘浓度≤20mg/m³。顶部加强立柱做拱形，满焊检查，配备电磁阀；每套除尘风网配套变径风管，风管采用烤漆工艺。</w:t>
            </w:r>
            <w:r>
              <w:rPr>
                <w:rFonts w:ascii="宋体" w:hAnsi="宋体"/>
                <w:color w:val="000000"/>
                <w:sz w:val="21"/>
                <w:szCs w:val="21"/>
                <w:highlight w:val="none"/>
              </w:rPr>
            </w:r>
            <w:r/>
          </w:p>
          <w:p>
            <w:pPr>
              <w:pStyle w:val="899"/>
              <w:rPr>
                <w:rFonts w:hint="eastAsia" w:ascii="宋体" w:hAnsi="宋体"/>
                <w:color w:val="000000"/>
                <w:sz w:val="21"/>
                <w:szCs w:val="21"/>
                <w:highlight w:val="none"/>
              </w:rPr>
            </w:pPr>
            <w:r>
              <w:rPr>
                <w:rFonts w:hint="eastAsia" w:ascii="宋体" w:hAnsi="宋体"/>
                <w:color w:val="000000"/>
                <w:sz w:val="21"/>
                <w:szCs w:val="21"/>
                <w:highlight w:val="none"/>
              </w:rPr>
              <w:t xml:space="preserve">6、立式卸粮坑除尘器2套：1处理室外下粮坑灰尘（坑口边内吸式），每套除尘风网配套旋风沙克龙除尘器，2风管风量满足3617-7234 m³/h。3风管、吸尘口和除尘风机2套总功率≥15kw。</w:t>
            </w:r>
            <w:r>
              <w:rPr>
                <w:rFonts w:hint="eastAsia" w:ascii="宋体" w:hAnsi="宋体"/>
                <w:color w:val="000000"/>
                <w:sz w:val="21"/>
                <w:szCs w:val="21"/>
                <w:highlight w:val="none"/>
              </w:rPr>
            </w:r>
            <w:r/>
          </w:p>
          <w:p>
            <w:pPr>
              <w:pStyle w:val="899"/>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除尘器风管采用烤漆工艺。除尘效率＞70%，过滤风速&lt;2.5m/min。</w:t>
            </w:r>
            <w:r>
              <w:rPr>
                <w:rFonts w:ascii="宋体" w:hAnsi="宋体"/>
                <w:color w:val="000000"/>
                <w:sz w:val="21"/>
                <w:szCs w:val="21"/>
                <w:highlight w:val="none"/>
              </w:rPr>
            </w:r>
            <w:r/>
          </w:p>
          <w:p>
            <w:pPr>
              <w:pStyle w:val="899"/>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烘干+除尘控制软件1套：功能包括设备智能控制功能，设备参数配置，流程自定义配置，支持烘干情景模式管理，超限预警消息提醒，历史预警消息查询；监测数据历史曲线图展示；实现烘干机、热源、传动设备、除尘风网、阀门等设备远程智能控制。</w:t>
            </w:r>
            <w:r>
              <w:rPr>
                <w:rFonts w:ascii="宋体" w:hAnsi="宋体"/>
                <w:color w:val="000000"/>
                <w:sz w:val="21"/>
                <w:szCs w:val="21"/>
                <w:highlight w:val="none"/>
              </w:rPr>
            </w:r>
            <w:r/>
          </w:p>
          <w:p>
            <w:pPr>
              <w:pStyle w:val="899"/>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9</w:t>
            </w:r>
            <w:r>
              <w:rPr>
                <w:rFonts w:hint="eastAsia" w:ascii="宋体" w:hAnsi="宋体"/>
                <w:color w:val="000000"/>
                <w:sz w:val="21"/>
                <w:szCs w:val="21"/>
                <w:highlight w:val="none"/>
              </w:rPr>
              <w:t xml:space="preserve">、其他配套设施及服务：控制中心主控电脑1台（i5,16GB内存,1TB硬盘,含鼠标键盘, 23.8寸显示器）；塔式服务器1台；定制智能控制柜(含工业级触摸一体机及其配套设施) 1台。</w:t>
            </w:r>
            <w:r>
              <w:rPr>
                <w:rFonts w:hint="eastAsia" w:ascii="宋体" w:hAnsi="宋体"/>
                <w:color w:val="000000"/>
                <w:sz w:val="21"/>
                <w:szCs w:val="21"/>
                <w:highlight w:val="none"/>
              </w:rPr>
            </w:r>
            <w:r/>
          </w:p>
          <w:p>
            <w:pPr>
              <w:pStyle w:val="899"/>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10</w:t>
            </w:r>
            <w:r>
              <w:rPr>
                <w:rFonts w:hint="eastAsia" w:ascii="宋体" w:hAnsi="宋体"/>
                <w:color w:val="000000"/>
                <w:sz w:val="21"/>
                <w:szCs w:val="21"/>
                <w:highlight w:val="none"/>
              </w:rPr>
              <w:t xml:space="preserve">、项目实施服务1项：项目整体弱电施工，智能化软硬件对接联调服务，软件部署及使用培训服务等；项目3年运维支持服务。</w:t>
            </w:r>
            <w:r>
              <w:rPr>
                <w:rFonts w:hint="eastAsia" w:ascii="宋体" w:hAnsi="宋体"/>
                <w:color w:val="000000"/>
                <w:sz w:val="21"/>
                <w:szCs w:val="21"/>
                <w:highlight w:val="none"/>
              </w:rPr>
            </w:r>
            <w:r/>
          </w:p>
          <w:p>
            <w:pPr>
              <w:pStyle w:val="899"/>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11、</w:t>
            </w:r>
            <w:r>
              <w:rPr>
                <w:rFonts w:hint="eastAsia" w:ascii="宋体" w:hAnsi="宋体"/>
                <w:color w:val="000000"/>
                <w:sz w:val="21"/>
                <w:szCs w:val="21"/>
                <w:highlight w:val="none"/>
              </w:rPr>
              <w:t xml:space="preserve">管线等附属设施辅材1项；所有电器元件均采用正规国标元器件，线缆均需采用国标线缆；控制柜需严密封闭，避免鼠咬</w:t>
            </w:r>
            <w:r>
              <w:rPr>
                <w:rFonts w:ascii="宋体" w:hAnsi="宋体" w:eastAsia="宋体"/>
                <w:color w:val="000000"/>
                <w:sz w:val="21"/>
                <w:szCs w:val="21"/>
                <w:highlight w:val="none"/>
                <w:lang w:val="en-US" w:eastAsia="zh-CN"/>
              </w:rPr>
            </w:r>
            <w:r/>
          </w:p>
          <w:p>
            <w:pPr>
              <w:pStyle w:val="931"/>
              <w:rPr>
                <w:rFonts w:hint="eastAsia"/>
                <w:color w:val="000000"/>
              </w:rPr>
            </w:pPr>
            <w:r>
              <w:rPr>
                <w:rFonts w:hint="eastAsia"/>
                <w:color w:val="000000"/>
              </w:rPr>
            </w:r>
            <w:r/>
          </w:p>
        </w:tc>
        <w:tc>
          <w:tcPr>
            <w:tcW w:w="557" w:type="dxa"/>
            <w:vAlign w:val="center"/>
            <w:textDirection w:val="lrTb"/>
            <w:noWrap w:val="false"/>
          </w:tcPr>
          <w:p>
            <w:pPr>
              <w:pStyle w:val="931"/>
              <w:rPr>
                <w:rFonts w:hint="eastAsia"/>
                <w:color w:val="000000"/>
              </w:rPr>
            </w:pPr>
            <w:r>
              <w:rPr>
                <w:rFonts w:hint="eastAsia"/>
                <w:color w:val="000000"/>
              </w:rPr>
            </w:r>
            <w:r/>
          </w:p>
        </w:tc>
        <w:tc>
          <w:tcPr>
            <w:tcW w:w="568" w:type="dxa"/>
            <w:vAlign w:val="center"/>
            <w:textDirection w:val="lrTb"/>
            <w:noWrap w:val="false"/>
          </w:tcPr>
          <w:p>
            <w:pPr>
              <w:pStyle w:val="931"/>
              <w:rPr>
                <w:rFonts w:hint="eastAsia"/>
                <w:color w:val="000000"/>
              </w:rPr>
            </w:pPr>
            <w:r>
              <w:rPr>
                <w:rFonts w:hint="eastAsia"/>
                <w:color w:val="000000"/>
              </w:rPr>
            </w:r>
            <w:r/>
          </w:p>
        </w:tc>
        <w:tc>
          <w:tcPr>
            <w:tcW w:w="579" w:type="dxa"/>
            <w:vAlign w:val="center"/>
            <w:textDirection w:val="lrTb"/>
            <w:noWrap w:val="false"/>
          </w:tcPr>
          <w:p>
            <w:pPr>
              <w:pStyle w:val="931"/>
              <w:rPr>
                <w:rFonts w:hint="eastAsia"/>
                <w:color w:val="000000"/>
              </w:rPr>
            </w:pPr>
            <w:r>
              <w:rPr>
                <w:rFonts w:hint="eastAsia"/>
                <w:color w:val="000000"/>
              </w:rPr>
            </w:r>
            <w:r/>
          </w:p>
        </w:tc>
      </w:tr>
      <w:tr>
        <w:trPr>
          <w:trHeight w:val="1674"/>
        </w:trPr>
        <w:tc>
          <w:tcPr>
            <w:tcW w:w="214" w:type="dxa"/>
            <w:vAlign w:val="center"/>
            <w:vMerge w:val="restart"/>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color w:val="000000"/>
                <w:szCs w:val="21"/>
                <w:highlight w:val="none"/>
              </w:rPr>
              <w:t xml:space="preserve">4</w:t>
            </w:r>
            <w:r>
              <w:rPr>
                <w:rFonts w:hint="eastAsia" w:ascii="宋体" w:hAnsi="宋体"/>
                <w:b/>
                <w:bCs/>
                <w:color w:val="000000"/>
                <w:szCs w:val="21"/>
                <w:highlight w:val="none"/>
                <w:lang w:val="en-US" w:eastAsia="zh-CN"/>
              </w:rPr>
            </w:r>
            <w:r/>
          </w:p>
        </w:tc>
        <w:tc>
          <w:tcPr>
            <w:tcW w:w="319" w:type="dxa"/>
            <w:vAlign w:val="center"/>
            <w:vMerge w:val="restart"/>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s="宋体"/>
                <w:color w:val="000000"/>
                <w:szCs w:val="21"/>
                <w:highlight w:val="none"/>
              </w:rPr>
              <w:t xml:space="preserve">精量粘种机、固定式育秧播种机、自走式育秧播种机</w:t>
            </w:r>
            <w:r>
              <w:rPr>
                <w:rFonts w:hint="eastAsia" w:ascii="宋体" w:hAnsi="宋体"/>
                <w:color w:val="000000"/>
                <w:szCs w:val="21"/>
                <w:highlight w:val="none"/>
              </w:rPr>
            </w:r>
            <w:r/>
          </w:p>
        </w:tc>
        <w:tc>
          <w:tcPr>
            <w:tcW w:w="214" w:type="dxa"/>
            <w:vAlign w:val="center"/>
            <w:vMerge w:val="restart"/>
            <w:textDirection w:val="lrTb"/>
            <w:noWrap w:val="false"/>
          </w:tcPr>
          <w:p>
            <w:pPr>
              <w:pStyle w:val="899"/>
              <w:jc w:val="center"/>
              <w:spacing w:line="30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w:t>
            </w:r>
            <w:r>
              <w:rPr>
                <w:rFonts w:ascii="宋体" w:hAnsi="宋体"/>
                <w:color w:val="000000"/>
                <w:szCs w:val="21"/>
                <w:highlight w:val="none"/>
                <w:lang w:val="en-US" w:eastAsia="zh-CN"/>
              </w:rPr>
            </w:r>
            <w:r/>
          </w:p>
        </w:tc>
        <w:tc>
          <w:tcPr>
            <w:tcW w:w="214" w:type="dxa"/>
            <w:vAlign w:val="center"/>
            <w:vMerge w:val="restart"/>
            <w:textDirection w:val="lrTb"/>
            <w:noWrap w:val="false"/>
          </w:tcPr>
          <w:p>
            <w:pPr>
              <w:pStyle w:val="899"/>
              <w:jc w:val="center"/>
              <w:spacing w:line="30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套</w:t>
            </w:r>
            <w:r>
              <w:rPr>
                <w:rFonts w:ascii="宋体" w:hAnsi="宋体"/>
                <w:color w:val="000000"/>
                <w:szCs w:val="21"/>
                <w:highlight w:val="none"/>
                <w:lang w:val="en-US" w:eastAsia="zh-CN"/>
              </w:rPr>
            </w:r>
            <w:r/>
          </w:p>
        </w:tc>
        <w:tc>
          <w:tcPr>
            <w:tcW w:w="233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精量粘种机1台：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1、印刷纸张宽度</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600mm；</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2、播种用纸30-45g/m</w:t>
            </w:r>
            <w:r>
              <w:rPr>
                <w:rFonts w:hint="eastAsia" w:ascii="宋体" w:hAnsi="宋体" w:cs="宋体"/>
                <w:color w:val="000000"/>
                <w:szCs w:val="21"/>
                <w:highlight w:val="none"/>
                <w:vertAlign w:val="superscript"/>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olor w:val="000000"/>
                <w:sz w:val="21"/>
                <w:szCs w:val="21"/>
                <w:highlight w:val="none"/>
              </w:rPr>
              <w:t xml:space="preserve">★</w:t>
            </w:r>
            <w:r>
              <w:rPr>
                <w:rFonts w:hint="eastAsia" w:ascii="宋体" w:hAnsi="宋体" w:cs="宋体"/>
                <w:color w:val="000000"/>
                <w:szCs w:val="21"/>
                <w:highlight w:val="none"/>
              </w:rPr>
              <w:t xml:space="preserve">3、胶点率≥99%；漏粘率≤0.3%；重种率≤3%，种子破损率≤0.5%。</w:t>
            </w:r>
            <w:r>
              <w:rPr>
                <w:rFonts w:hint="eastAsia" w:ascii="宋体" w:hAnsi="宋体" w:cs="宋体"/>
                <w:color w:val="000000"/>
                <w:szCs w:val="21"/>
                <w:highlight w:val="none"/>
              </w:rPr>
            </w:r>
            <w:r/>
          </w:p>
          <w:p>
            <w:pPr>
              <w:pStyle w:val="899"/>
              <w:jc w:val="left"/>
              <w:spacing w:line="300" w:lineRule="exact"/>
              <w:rPr>
                <w:rFonts w:hint="eastAsia" w:ascii="Calibri" w:hAnsi="Calibri" w:eastAsia="宋体" w:cs="Times New Roman"/>
                <w:bCs/>
                <w:color w:val="000000"/>
                <w:sz w:val="21"/>
                <w:szCs w:val="21"/>
                <w:highlight w:val="none"/>
                <w:lang w:val="en-US" w:eastAsia="zh-CN" w:bidi="ar-SA"/>
              </w:rPr>
            </w:pPr>
            <w:r>
              <w:rPr>
                <w:rFonts w:hint="eastAsia" w:ascii="Calibri" w:hAnsi="Calibri" w:eastAsia="宋体" w:cs="Times New Roman"/>
                <w:bCs/>
                <w:color w:val="000000"/>
                <w:sz w:val="21"/>
                <w:szCs w:val="21"/>
                <w:highlight w:val="none"/>
                <w:lang w:val="en-US" w:eastAsia="zh-CN" w:bidi="ar-SA"/>
              </w:rPr>
            </w:r>
            <w:r/>
          </w:p>
        </w:tc>
        <w:tc>
          <w:tcPr>
            <w:tcW w:w="557" w:type="dxa"/>
            <w:vAlign w:val="top"/>
            <w:textDirection w:val="lrTb"/>
            <w:noWrap w:val="false"/>
          </w:tcPr>
          <w:p>
            <w:pPr>
              <w:pStyle w:val="899"/>
              <w:jc w:val="left"/>
              <w:spacing w:line="300" w:lineRule="exact"/>
              <w:rPr>
                <w:rFonts w:hint="eastAsia" w:ascii="Calibri" w:hAnsi="Calibri" w:eastAsia="宋体" w:cs="Times New Roman"/>
                <w:bCs/>
                <w:color w:val="000000"/>
                <w:sz w:val="21"/>
                <w:szCs w:val="21"/>
                <w:highlight w:val="none"/>
                <w:lang w:val="en-US" w:eastAsia="zh-CN" w:bidi="ar-SA"/>
              </w:rPr>
            </w:pPr>
            <w:r>
              <w:rPr>
                <w:rFonts w:hint="eastAsia" w:ascii="Calibri" w:hAnsi="Calibri" w:eastAsia="宋体" w:cs="Times New Roman"/>
                <w:bCs/>
                <w:color w:val="000000"/>
                <w:sz w:val="21"/>
                <w:szCs w:val="21"/>
                <w:highlight w:val="none"/>
                <w:lang w:val="en-US" w:eastAsia="zh-CN" w:bidi="ar-SA"/>
              </w:rPr>
            </w:r>
            <w:r/>
          </w:p>
        </w:tc>
        <w:tc>
          <w:tcPr>
            <w:tcW w:w="568" w:type="dxa"/>
            <w:vAlign w:val="top"/>
            <w:textDirection w:val="lrTb"/>
            <w:noWrap w:val="false"/>
          </w:tcPr>
          <w:p>
            <w:pPr>
              <w:pStyle w:val="899"/>
              <w:jc w:val="left"/>
              <w:spacing w:line="300" w:lineRule="exact"/>
              <w:rPr>
                <w:rFonts w:hint="eastAsia" w:ascii="Calibri" w:hAnsi="Calibri" w:eastAsia="宋体" w:cs="Times New Roman"/>
                <w:bCs/>
                <w:color w:val="000000"/>
                <w:sz w:val="21"/>
                <w:szCs w:val="21"/>
                <w:highlight w:val="none"/>
                <w:lang w:val="en-US" w:eastAsia="zh-CN" w:bidi="ar-SA"/>
              </w:rPr>
            </w:pPr>
            <w:r>
              <w:rPr>
                <w:rFonts w:hint="eastAsia" w:ascii="Calibri" w:hAnsi="Calibri" w:eastAsia="宋体" w:cs="Times New Roman"/>
                <w:bCs/>
                <w:color w:val="000000"/>
                <w:sz w:val="21"/>
                <w:szCs w:val="21"/>
                <w:highlight w:val="none"/>
                <w:lang w:val="en-US" w:eastAsia="zh-CN" w:bidi="ar-SA"/>
              </w:rPr>
            </w:r>
            <w:r/>
          </w:p>
        </w:tc>
        <w:tc>
          <w:tcPr>
            <w:tcW w:w="579" w:type="dxa"/>
            <w:vAlign w:val="top"/>
            <w:textDirection w:val="lrTb"/>
            <w:noWrap w:val="false"/>
          </w:tcPr>
          <w:p>
            <w:pPr>
              <w:pStyle w:val="899"/>
              <w:jc w:val="left"/>
              <w:spacing w:line="300" w:lineRule="exact"/>
              <w:rPr>
                <w:rFonts w:hint="eastAsia" w:ascii="Calibri" w:hAnsi="Calibri" w:eastAsia="宋体" w:cs="Times New Roman"/>
                <w:bCs/>
                <w:color w:val="000000"/>
                <w:sz w:val="21"/>
                <w:szCs w:val="21"/>
                <w:highlight w:val="none"/>
                <w:lang w:val="en-US" w:eastAsia="zh-CN" w:bidi="ar-SA"/>
              </w:rPr>
            </w:pPr>
            <w:r>
              <w:rPr>
                <w:rFonts w:hint="eastAsia" w:ascii="Calibri" w:hAnsi="Calibri" w:eastAsia="宋体" w:cs="Times New Roman"/>
                <w:bCs/>
                <w:color w:val="000000"/>
                <w:sz w:val="21"/>
                <w:szCs w:val="21"/>
                <w:highlight w:val="none"/>
                <w:lang w:val="en-US" w:eastAsia="zh-CN" w:bidi="ar-SA"/>
              </w:rPr>
            </w:r>
            <w:r/>
          </w:p>
        </w:tc>
      </w:tr>
      <w:tr>
        <w:trPr>
          <w:trHeight w:val="1274"/>
        </w:trPr>
        <w:tc>
          <w:tcPr>
            <w:tcW w:w="214" w:type="dxa"/>
            <w:vAlign w:val="top"/>
            <w:vMerge w:val="continue"/>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319" w:type="dxa"/>
            <w:vAlign w:val="top"/>
            <w:vMerge w:val="continue"/>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214"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214"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233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配套固定式育秧播种机1台：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1、生产率</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1200盘/小时；</w:t>
            </w:r>
            <w:r>
              <w:rPr>
                <w:rFonts w:hint="eastAsia" w:ascii="宋体" w:hAnsi="宋体" w:cs="宋体"/>
                <w:color w:val="000000"/>
                <w:szCs w:val="21"/>
                <w:highlight w:val="none"/>
              </w:rPr>
            </w:r>
            <w:r/>
          </w:p>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2、自动完成放盘、流水线播种机和自动叠盘；</w:t>
            </w:r>
            <w:r>
              <w:rPr>
                <w:rFonts w:hint="eastAsia" w:ascii="宋体" w:hAnsi="宋体" w:eastAsia="宋体" w:cs="宋体"/>
                <w:color w:val="000000"/>
                <w:sz w:val="21"/>
                <w:szCs w:val="21"/>
                <w:highlight w:val="none"/>
                <w:lang w:val="en-US" w:eastAsia="zh-CN" w:bidi="ar-SA"/>
              </w:rPr>
            </w:r>
            <w:r/>
          </w:p>
        </w:tc>
        <w:tc>
          <w:tcPr>
            <w:tcW w:w="557"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68"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79"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328"/>
        </w:trPr>
        <w:tc>
          <w:tcPr>
            <w:tcW w:w="214" w:type="dxa"/>
            <w:vAlign w:val="top"/>
            <w:vMerge w:val="continue"/>
            <w:textDirection w:val="lrTb"/>
            <w:noWrap w:val="false"/>
          </w:tcPr>
          <w:p>
            <w:pPr>
              <w:pStyle w:val="899"/>
              <w:jc w:val="center"/>
              <w:spacing w:line="300" w:lineRule="exact"/>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r>
            <w:r/>
          </w:p>
        </w:tc>
        <w:tc>
          <w:tcPr>
            <w:tcW w:w="319" w:type="dxa"/>
            <w:vAlign w:val="top"/>
            <w:vMerge w:val="continue"/>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r>
            <w:r/>
          </w:p>
        </w:tc>
        <w:tc>
          <w:tcPr>
            <w:tcW w:w="214"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214" w:type="dxa"/>
            <w:vAlign w:val="top"/>
            <w:vMerge w:val="continue"/>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tc>
        <w:tc>
          <w:tcPr>
            <w:tcW w:w="2330" w:type="dxa"/>
            <w:vAlign w:val="top"/>
            <w:textDirection w:val="lrTb"/>
            <w:noWrap w:val="false"/>
          </w:tcPr>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配套自走式育秧播种机1台：</w:t>
            </w:r>
            <w:r>
              <w:rPr>
                <w:rFonts w:hint="eastAsia"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1、生产率</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1200盘/小时；</w:t>
            </w:r>
            <w:r>
              <w:rPr>
                <w:rFonts w:hint="eastAsia" w:ascii="宋体" w:hAnsi="宋体" w:cs="宋体"/>
                <w:color w:val="000000"/>
                <w:szCs w:val="21"/>
                <w:highlight w:val="none"/>
              </w:rPr>
            </w:r>
            <w:r/>
          </w:p>
          <w:p>
            <w:pPr>
              <w:pStyle w:val="899"/>
              <w:jc w:val="left"/>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2、履带自走式；自由进退、侧移及转向。</w:t>
            </w:r>
            <w:r>
              <w:rPr>
                <w:rFonts w:ascii="宋体" w:hAnsi="宋体" w:cs="宋体"/>
                <w:color w:val="000000"/>
                <w:szCs w:val="21"/>
                <w:highlight w:val="none"/>
              </w:rPr>
            </w:r>
            <w:r/>
          </w:p>
          <w:p>
            <w:pPr>
              <w:pStyle w:val="899"/>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3、电驱动（36V20A，电池两组）；</w:t>
            </w:r>
            <w:r>
              <w:rPr>
                <w:rFonts w:hint="eastAsia" w:ascii="宋体" w:hAnsi="宋体" w:cs="宋体"/>
                <w:color w:val="000000"/>
                <w:szCs w:val="21"/>
                <w:highlight w:val="none"/>
              </w:rPr>
            </w:r>
            <w:r/>
          </w:p>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57" w:type="dxa"/>
            <w:vAlign w:val="top"/>
            <w:textDirection w:val="lrTb"/>
            <w:noWrap w:val="false"/>
          </w:tcPr>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68" w:type="dxa"/>
            <w:vAlign w:val="top"/>
            <w:textDirection w:val="lrTb"/>
            <w:noWrap w:val="false"/>
          </w:tcPr>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579" w:type="dxa"/>
            <w:vAlign w:val="top"/>
            <w:textDirection w:val="lrTb"/>
            <w:noWrap w:val="false"/>
          </w:tcPr>
          <w:p>
            <w:pPr>
              <w:pStyle w:val="899"/>
              <w:jc w:val="left"/>
              <w:spacing w:line="3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1609"/>
        </w:trPr>
        <w:tc>
          <w:tcPr>
            <w:tcW w:w="214" w:type="dxa"/>
            <w:vAlign w:val="center"/>
            <w:textDirection w:val="lrTb"/>
            <w:noWrap w:val="false"/>
          </w:tcPr>
          <w:p>
            <w:pPr>
              <w:pStyle w:val="899"/>
              <w:jc w:val="center"/>
              <w:spacing w:line="300" w:lineRule="exact"/>
              <w:rPr>
                <w:rFonts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w:t>
            </w:r>
            <w:r>
              <w:rPr>
                <w:rFonts w:ascii="宋体" w:hAnsi="宋体"/>
                <w:b/>
                <w:bCs/>
                <w:color w:val="000000"/>
                <w:szCs w:val="21"/>
                <w:highlight w:val="none"/>
                <w:lang w:val="en-US" w:eastAsia="zh-CN"/>
              </w:rPr>
            </w:r>
            <w:r/>
          </w:p>
        </w:tc>
        <w:tc>
          <w:tcPr>
            <w:tcW w:w="319" w:type="dxa"/>
            <w:vAlign w:val="center"/>
            <w:textDirection w:val="lrTb"/>
            <w:noWrap w:val="false"/>
          </w:tcPr>
          <w:p>
            <w:pPr>
              <w:pStyle w:val="899"/>
              <w:jc w:val="center"/>
              <w:spacing w:line="300" w:lineRule="exact"/>
              <w:rPr>
                <w:rFonts w:hint="eastAsia" w:ascii="宋体" w:hAnsi="宋体"/>
                <w:color w:val="000000"/>
                <w:szCs w:val="21"/>
                <w:highlight w:val="none"/>
              </w:rPr>
            </w:pPr>
            <w:r>
              <w:rPr>
                <w:rFonts w:hint="eastAsia" w:ascii="宋体" w:hAnsi="宋体"/>
                <w:color w:val="000000"/>
                <w:szCs w:val="21"/>
                <w:highlight w:val="none"/>
              </w:rPr>
              <w:t xml:space="preserve">旋耕机</w:t>
            </w:r>
            <w:r>
              <w:rPr>
                <w:rFonts w:hint="eastAsia" w:ascii="宋体" w:hAnsi="宋体"/>
                <w:color w:val="000000"/>
                <w:szCs w:val="21"/>
                <w:highlight w:val="none"/>
              </w:rPr>
            </w:r>
            <w:r/>
          </w:p>
        </w:tc>
        <w:tc>
          <w:tcPr>
            <w:tcW w:w="214" w:type="dxa"/>
            <w:vAlign w:val="center"/>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r>
            <w:r/>
          </w:p>
        </w:tc>
        <w:tc>
          <w:tcPr>
            <w:tcW w:w="214" w:type="dxa"/>
            <w:vAlign w:val="center"/>
            <w:textDirection w:val="lrTb"/>
            <w:noWrap w:val="false"/>
          </w:tcPr>
          <w:p>
            <w:pPr>
              <w:pStyle w:val="899"/>
              <w:jc w:val="center"/>
              <w:spacing w:line="300" w:lineRule="exact"/>
              <w:rPr>
                <w:rFonts w:hint="eastAsia" w:ascii="宋体" w:hAnsi="宋体"/>
                <w:color w:val="000000"/>
                <w:szCs w:val="21"/>
                <w:highlight w:val="none"/>
                <w:lang w:val="en-US" w:eastAsia="zh-CN"/>
              </w:rPr>
            </w:pPr>
            <w:r>
              <w:rPr>
                <w:rFonts w:ascii="宋体" w:hAnsi="宋体"/>
                <w:color w:val="000000"/>
                <w:szCs w:val="21"/>
                <w:highlight w:val="none"/>
              </w:rPr>
              <w:t xml:space="preserve">台</w:t>
            </w:r>
            <w:r>
              <w:rPr>
                <w:rFonts w:hint="eastAsia" w:ascii="宋体" w:hAnsi="宋体"/>
                <w:color w:val="000000"/>
                <w:szCs w:val="21"/>
                <w:highlight w:val="none"/>
                <w:lang w:val="en-US" w:eastAsia="zh-CN"/>
              </w:rPr>
            </w:r>
            <w:r/>
          </w:p>
        </w:tc>
        <w:tc>
          <w:tcPr>
            <w:tcW w:w="2330" w:type="dxa"/>
            <w:vAlign w:val="top"/>
            <w:textDirection w:val="lrTb"/>
            <w:noWrap w:val="false"/>
          </w:tcPr>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1、三点悬挂；</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2、中央传动；</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3、耕幅2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00mm；</w:t>
            </w:r>
            <w:r>
              <w:rPr>
                <w:rFonts w:hint="eastAsia" w:ascii="宋体" w:hAnsi="宋体"/>
                <w:color w:val="000000"/>
                <w:szCs w:val="21"/>
                <w:highlight w:val="none"/>
              </w:rPr>
            </w:r>
            <w:r/>
          </w:p>
          <w:p>
            <w:pPr>
              <w:pStyle w:val="899"/>
              <w:jc w:val="left"/>
              <w:spacing w:line="300" w:lineRule="exact"/>
              <w:rPr>
                <w:rFonts w:hint="eastAsia" w:ascii="宋体" w:hAnsi="宋体"/>
                <w:color w:val="000000"/>
                <w:szCs w:val="21"/>
                <w:highlight w:val="none"/>
              </w:rPr>
            </w:pPr>
            <w:r>
              <w:rPr>
                <w:rFonts w:hint="eastAsia" w:ascii="宋体" w:hAnsi="宋体"/>
                <w:color w:val="000000"/>
                <w:szCs w:val="21"/>
                <w:highlight w:val="none"/>
              </w:rPr>
              <w:t xml:space="preserve">4、加密刀轴，刀片数</w:t>
            </w:r>
            <w:r>
              <w:rPr>
                <w:rFonts w:hint="eastAsia" w:ascii="宋体" w:hAnsi="宋体"/>
                <w:color w:val="000000"/>
                <w:szCs w:val="21"/>
                <w:highlight w:val="none"/>
                <w:lang w:val="en-US" w:eastAsia="zh-CN"/>
              </w:rPr>
              <w:t xml:space="preserve">78</w:t>
            </w:r>
            <w:r>
              <w:rPr>
                <w:rFonts w:hint="eastAsia" w:ascii="宋体" w:hAnsi="宋体"/>
                <w:color w:val="000000"/>
                <w:szCs w:val="21"/>
                <w:highlight w:val="none"/>
              </w:rPr>
              <w:t xml:space="preserve">张；</w:t>
            </w:r>
            <w:r>
              <w:rPr>
                <w:rFonts w:hint="eastAsia" w:ascii="宋体" w:hAnsi="宋体"/>
                <w:color w:val="000000"/>
                <w:szCs w:val="21"/>
                <w:highlight w:val="none"/>
              </w:rPr>
            </w:r>
            <w:r/>
          </w:p>
          <w:p>
            <w:pPr>
              <w:pStyle w:val="899"/>
              <w:jc w:val="left"/>
              <w:spacing w:line="300" w:lineRule="exact"/>
              <w:rPr>
                <w:rFonts w:ascii="宋体" w:hAnsi="宋体"/>
                <w:color w:val="000000"/>
                <w:szCs w:val="21"/>
                <w:highlight w:val="none"/>
              </w:rPr>
            </w:pPr>
            <w:r>
              <w:rPr>
                <w:rFonts w:hint="eastAsia" w:ascii="宋体" w:hAnsi="宋体"/>
                <w:color w:val="000000"/>
                <w:szCs w:val="21"/>
                <w:highlight w:val="none"/>
              </w:rPr>
              <w:t xml:space="preserve">5、整机质量≥</w:t>
            </w:r>
            <w:r>
              <w:rPr>
                <w:rFonts w:hint="eastAsia" w:ascii="宋体" w:hAnsi="宋体"/>
                <w:color w:val="000000"/>
                <w:szCs w:val="21"/>
                <w:highlight w:val="none"/>
                <w:lang w:val="en-US" w:eastAsia="zh-CN"/>
              </w:rPr>
              <w:t xml:space="preserve">54</w:t>
            </w:r>
            <w:r>
              <w:rPr>
                <w:rFonts w:hint="eastAsia" w:ascii="宋体" w:hAnsi="宋体"/>
                <w:color w:val="000000"/>
                <w:szCs w:val="21"/>
                <w:highlight w:val="none"/>
              </w:rPr>
              <w:t xml:space="preserve">0kg</w:t>
            </w:r>
            <w:r>
              <w:rPr>
                <w:rFonts w:ascii="宋体" w:hAnsi="宋体"/>
                <w:color w:val="000000"/>
                <w:szCs w:val="21"/>
                <w:highlight w:val="none"/>
              </w:rPr>
            </w:r>
            <w:r/>
          </w:p>
          <w:p>
            <w:pPr>
              <w:pStyle w:val="899"/>
              <w:jc w:val="left"/>
              <w:spacing w:line="300" w:lineRule="exact"/>
              <w:rPr>
                <w:rFonts w:hint="eastAsia"/>
                <w:bCs/>
                <w:color w:val="000000"/>
                <w:szCs w:val="21"/>
                <w:highlight w:val="none"/>
              </w:rPr>
            </w:pPr>
            <w:r>
              <w:rPr>
                <w:rFonts w:hint="eastAsia"/>
                <w:bCs/>
                <w:color w:val="000000"/>
                <w:szCs w:val="21"/>
                <w:highlight w:val="none"/>
              </w:rPr>
            </w:r>
            <w:r/>
          </w:p>
        </w:tc>
        <w:tc>
          <w:tcPr>
            <w:tcW w:w="557" w:type="dxa"/>
            <w:vAlign w:val="top"/>
            <w:textDirection w:val="lrTb"/>
            <w:noWrap w:val="false"/>
          </w:tcPr>
          <w:p>
            <w:pPr>
              <w:pStyle w:val="899"/>
              <w:jc w:val="left"/>
              <w:spacing w:line="300" w:lineRule="exact"/>
              <w:rPr>
                <w:rFonts w:hint="eastAsia"/>
                <w:bCs/>
                <w:color w:val="000000"/>
                <w:szCs w:val="21"/>
                <w:highlight w:val="none"/>
              </w:rPr>
            </w:pPr>
            <w:r>
              <w:rPr>
                <w:rFonts w:hint="eastAsia"/>
                <w:bCs/>
                <w:color w:val="000000"/>
                <w:szCs w:val="21"/>
                <w:highlight w:val="none"/>
              </w:rPr>
            </w:r>
            <w:r/>
          </w:p>
        </w:tc>
        <w:tc>
          <w:tcPr>
            <w:tcW w:w="568" w:type="dxa"/>
            <w:vAlign w:val="top"/>
            <w:textDirection w:val="lrTb"/>
            <w:noWrap w:val="false"/>
          </w:tcPr>
          <w:p>
            <w:pPr>
              <w:pStyle w:val="899"/>
              <w:jc w:val="left"/>
              <w:spacing w:line="300" w:lineRule="exact"/>
              <w:rPr>
                <w:rFonts w:hint="eastAsia"/>
                <w:bCs/>
                <w:color w:val="000000"/>
                <w:szCs w:val="21"/>
                <w:highlight w:val="none"/>
              </w:rPr>
            </w:pPr>
            <w:r>
              <w:rPr>
                <w:rFonts w:hint="eastAsia"/>
                <w:bCs/>
                <w:color w:val="000000"/>
                <w:szCs w:val="21"/>
                <w:highlight w:val="none"/>
              </w:rPr>
            </w:r>
            <w:r/>
          </w:p>
        </w:tc>
        <w:tc>
          <w:tcPr>
            <w:tcW w:w="579" w:type="dxa"/>
            <w:vAlign w:val="top"/>
            <w:textDirection w:val="lrTb"/>
            <w:noWrap w:val="false"/>
          </w:tcPr>
          <w:p>
            <w:pPr>
              <w:pStyle w:val="899"/>
              <w:jc w:val="left"/>
              <w:spacing w:line="300" w:lineRule="exact"/>
              <w:rPr>
                <w:rFonts w:hint="eastAsia"/>
                <w:bCs/>
                <w:color w:val="000000"/>
                <w:szCs w:val="21"/>
                <w:highlight w:val="none"/>
              </w:rPr>
            </w:pPr>
            <w:r>
              <w:rPr>
                <w:rFonts w:hint="eastAsia"/>
                <w:bCs/>
                <w:color w:val="000000"/>
                <w:szCs w:val="21"/>
                <w:highlight w:val="none"/>
              </w:rPr>
            </w:r>
            <w:r/>
          </w:p>
        </w:tc>
      </w:tr>
    </w:tbl>
    <w:p>
      <w:pPr>
        <w:pStyle w:val="899"/>
        <w:ind w:firstLine="472"/>
        <w:jc w:val="left"/>
        <w:keepLines w:val="0"/>
        <w:keepNext w:val="0"/>
        <w:pageBreakBefore w:val="0"/>
        <w:spacing w:line="400" w:lineRule="exact"/>
        <w:widowControl/>
        <w:rPr>
          <w:rFonts w:hint="eastAsia" w:ascii="宋体" w:hAnsi="宋体" w:eastAsia="宋体" w:cs="Times New Roman"/>
          <w:color w:val="000000"/>
          <w:spacing w:val="-2"/>
          <w:sz w:val="24"/>
          <w:highlight w:val="none"/>
        </w:rPr>
      </w:pPr>
      <w:r>
        <w:rPr>
          <w:rFonts w:hint="eastAsia" w:ascii="宋体" w:hAnsi="宋体" w:eastAsia="宋体" w:cs="Times New Roman"/>
          <w:color w:val="000000"/>
          <w:spacing w:val="-2"/>
          <w:sz w:val="24"/>
          <w:highlight w:val="none"/>
        </w:rPr>
        <w:t xml:space="preserve">注：1.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eastAsia="宋体" w:cs="Times New Roman"/>
          <w:color w:val="000000"/>
          <w:spacing w:val="-2"/>
          <w:sz w:val="24"/>
          <w:highlight w:val="none"/>
        </w:rPr>
      </w:r>
      <w:r/>
    </w:p>
    <w:p>
      <w:pPr>
        <w:pStyle w:val="899"/>
        <w:ind w:firstLine="474"/>
        <w:jc w:val="left"/>
        <w:keepLines w:val="0"/>
        <w:keepNext w:val="0"/>
        <w:pageBreakBefore w:val="0"/>
        <w:spacing w:line="400" w:lineRule="exact"/>
        <w:widowControl/>
        <w:rPr>
          <w:rFonts w:hint="eastAsia" w:ascii="宋体" w:hAnsi="宋体"/>
          <w:color w:val="000000"/>
          <w:sz w:val="24"/>
          <w:highlight w:val="none"/>
        </w:rPr>
      </w:pPr>
      <w:r>
        <w:rPr>
          <w:rFonts w:hint="eastAsia" w:ascii="宋体" w:hAnsi="宋体" w:eastAsia="宋体" w:cs="Times New Roman"/>
          <w:b/>
          <w:bCs/>
          <w:color w:val="000000"/>
          <w:spacing w:val="-2"/>
          <w:sz w:val="24"/>
          <w:highlight w:val="none"/>
        </w:rPr>
        <w:t xml:space="preserve">2.本</w:t>
      </w:r>
      <w:r>
        <w:rPr>
          <w:rFonts w:hint="eastAsia" w:ascii="宋体" w:hAnsi="宋体" w:eastAsia="宋体" w:cs="Times New Roman"/>
          <w:b/>
          <w:bCs/>
          <w:color w:val="000000"/>
          <w:spacing w:val="-2"/>
          <w:sz w:val="24"/>
          <w:highlight w:val="none"/>
          <w:lang w:val="en-US" w:eastAsia="zh-CN"/>
        </w:rPr>
        <w:t xml:space="preserve">标段</w:t>
      </w:r>
      <w:r>
        <w:rPr>
          <w:rFonts w:hint="eastAsia" w:ascii="宋体" w:hAnsi="宋体" w:eastAsia="宋体" w:cs="Times New Roman"/>
          <w:b/>
          <w:bCs/>
          <w:color w:val="000000"/>
          <w:spacing w:val="-2"/>
          <w:sz w:val="24"/>
          <w:highlight w:val="none"/>
        </w:rPr>
        <w:t xml:space="preserve">采购预算为</w:t>
      </w:r>
      <w:r>
        <w:rPr>
          <w:rFonts w:hint="eastAsia" w:ascii="宋体" w:hAnsi="宋体" w:eastAsia="宋体" w:cs="Times New Roman"/>
          <w:b/>
          <w:bCs/>
          <w:color w:val="000000"/>
          <w:spacing w:val="-2"/>
          <w:sz w:val="24"/>
          <w:highlight w:val="none"/>
          <w:lang w:val="en-US" w:eastAsia="zh-CN"/>
        </w:rPr>
        <w:t xml:space="preserve">294万元</w:t>
      </w:r>
      <w:r>
        <w:rPr>
          <w:rFonts w:hint="eastAsia" w:ascii="宋体" w:hAnsi="宋体" w:eastAsia="宋体" w:cs="Times New Roman"/>
          <w:b/>
          <w:bCs/>
          <w:color w:val="000000"/>
          <w:spacing w:val="-2"/>
          <w:sz w:val="24"/>
          <w:highlight w:val="none"/>
        </w:rPr>
        <w:t xml:space="preserve">，投标报价高于采购预算的作无效标论处。</w:t>
      </w:r>
      <w:r>
        <w:rPr>
          <w:rFonts w:hint="eastAsia" w:ascii="宋体" w:hAnsi="宋体"/>
          <w:color w:val="000000"/>
          <w:sz w:val="24"/>
          <w:highlight w:val="none"/>
        </w:rPr>
      </w:r>
      <w:r/>
    </w:p>
    <w:p>
      <w:pPr>
        <w:pStyle w:val="899"/>
        <w:ind w:firstLine="4080"/>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投标方：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（单位盖章）</w:t>
      </w:r>
      <w:r>
        <w:rPr>
          <w:rFonts w:ascii="宋体" w:hAnsi="宋体"/>
          <w:color w:val="000000"/>
          <w:sz w:val="24"/>
          <w:highlight w:val="none"/>
        </w:rPr>
      </w:r>
      <w:r/>
    </w:p>
    <w:p>
      <w:pPr>
        <w:pStyle w:val="899"/>
        <w:ind w:firstLine="3600"/>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法定代表人或授权委托人：</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899"/>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20"/>
        <w:ind w:firstLine="240"/>
        <w:jc w:val="right"/>
        <w:keepLines w:val="0"/>
        <w:keepNext w:val="0"/>
        <w:pageBreakBefore w:val="0"/>
        <w:spacing w:line="400" w:lineRule="exact"/>
        <w:rPr>
          <w:rFonts w:hint="eastAsia" w:ascii="宋体" w:hAnsi="宋体" w:cs="Arial"/>
          <w:b/>
          <w:bCs/>
          <w:color w:val="000000"/>
          <w:sz w:val="36"/>
          <w:szCs w:val="36"/>
          <w:highlight w:val="none"/>
        </w:rPr>
      </w:pPr>
      <w:r>
        <w:rPr>
          <w:rFonts w:hint="eastAsia" w:ascii="宋体" w:hAnsi="宋体"/>
          <w:color w:val="000000"/>
          <w:sz w:val="24"/>
          <w:highlight w:val="none"/>
        </w:rPr>
        <w:t xml:space="preserve">                                  日期：   年    月   日</w:t>
      </w:r>
      <w:r>
        <w:rPr>
          <w:rFonts w:hint="eastAsia" w:ascii="宋体" w:hAnsi="宋体" w:cs="Arial"/>
          <w:b/>
          <w:bCs/>
          <w:color w:val="000000"/>
          <w:sz w:val="36"/>
          <w:szCs w:val="36"/>
          <w:highlight w:val="none"/>
        </w:rPr>
      </w:r>
      <w:r/>
    </w:p>
    <w:p>
      <w:pPr>
        <w:pStyle w:val="899"/>
        <w:jc w:val="center"/>
        <w:spacing w:line="480" w:lineRule="exact"/>
        <w:rPr>
          <w:rFonts w:hint="eastAsia"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四</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rPr>
          <w:rFonts w:hint="eastAsia" w:ascii="宋体" w:hAnsi="宋体"/>
          <w:b/>
          <w:color w:val="000000"/>
          <w:sz w:val="36"/>
          <w:szCs w:val="36"/>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ascii="宋体" w:hAnsi="宋体"/>
                <w:color w:val="000000"/>
                <w:sz w:val="24"/>
                <w:highlight w:val="none"/>
              </w:rPr>
              <w:t xml:space="preserve">序号</w:t>
            </w:r>
            <w:r>
              <w:rPr>
                <w:rFonts w:hint="eastAsia" w:ascii="宋体" w:hAnsi="宋体"/>
                <w:color w:val="000000"/>
                <w:sz w:val="24"/>
                <w:highlight w:val="none"/>
              </w:rPr>
            </w:r>
            <w:r/>
          </w:p>
        </w:tc>
        <w:tc>
          <w:tcPr>
            <w:tcW w:w="2587"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hint="eastAsia" w:ascii="宋体" w:hAnsi="宋体"/>
                <w:color w:val="000000"/>
                <w:sz w:val="24"/>
                <w:highlight w:val="none"/>
              </w:rPr>
            </w:r>
            <w:r/>
          </w:p>
        </w:tc>
        <w:tc>
          <w:tcPr>
            <w:tcW w:w="2268"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偏离情况</w:t>
            </w: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737" w:hRule="exact"/>
        </w:trPr>
        <w:tc>
          <w:tcPr>
            <w:tcW w:w="782"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268"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1383" w:type="dxa"/>
            <w:vAlign w:val="center"/>
            <w:textDirection w:val="lrTb"/>
            <w:noWrap w:val="false"/>
          </w:tcPr>
          <w:p>
            <w:pPr>
              <w:pStyle w:val="89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899"/>
        <w:jc w:val="left"/>
        <w:spacing w:line="480" w:lineRule="exact"/>
        <w:widowControl/>
        <w:rPr>
          <w:rFonts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投标人应根据投标的指标、对照招标文件要求在“偏离情况”栏注明“正偏离”或“无偏离”，投标人按照投标服务</w:t>
      </w:r>
      <w:r>
        <w:rPr>
          <w:rFonts w:ascii="宋体"/>
          <w:b/>
          <w:bCs/>
          <w:color w:val="000000"/>
          <w:spacing w:val="-2"/>
          <w:sz w:val="24"/>
          <w:highlight w:val="none"/>
        </w:rPr>
        <w:t xml:space="preserve">指标</w:t>
      </w:r>
      <w:r>
        <w:rPr>
          <w:rFonts w:hint="eastAsia" w:ascii="宋体"/>
          <w:b/>
          <w:bCs/>
          <w:color w:val="000000"/>
          <w:spacing w:val="-2"/>
          <w:sz w:val="24"/>
          <w:highlight w:val="none"/>
        </w:rPr>
        <w:t xml:space="preserve">填写投标技术指标，所有技术响应(须包含“技术要求及相关说明”所有</w:t>
      </w:r>
      <w:r>
        <w:rPr>
          <w:rFonts w:ascii="宋体"/>
          <w:b/>
          <w:bCs/>
          <w:color w:val="000000"/>
          <w:spacing w:val="-2"/>
          <w:sz w:val="24"/>
          <w:highlight w:val="none"/>
        </w:rPr>
        <w:t xml:space="preserve">内容</w:t>
      </w:r>
      <w:r>
        <w:rPr>
          <w:rFonts w:hint="eastAsia" w:ascii="宋体"/>
          <w:b/>
          <w:bCs/>
          <w:color w:val="000000"/>
          <w:spacing w:val="-2"/>
          <w:sz w:val="24"/>
          <w:highlight w:val="none"/>
        </w:rPr>
        <w:t xml:space="preserve">)必须在此表体现；投标技术参数不得低于招标文件要求的技术参数，</w:t>
      </w:r>
      <w:r>
        <w:rPr>
          <w:rFonts w:hint="eastAsia" w:ascii="宋体" w:hAnsi="宋体" w:cs="宋体"/>
          <w:b/>
          <w:bCs/>
          <w:color w:val="000000"/>
          <w:sz w:val="24"/>
          <w:highlight w:val="none"/>
        </w:rPr>
        <w:t xml:space="preserve">未填写技术参数及达不到技术参数要求的根据评分标准作相应处理。</w:t>
      </w:r>
      <w:r>
        <w:rPr>
          <w:rFonts w:ascii="宋体"/>
          <w:b/>
          <w:bCs/>
          <w:color w:val="000000"/>
          <w:spacing w:val="-2"/>
          <w:sz w:val="24"/>
          <w:highlight w:val="none"/>
        </w:rPr>
      </w:r>
      <w:r/>
    </w:p>
    <w:p>
      <w:pPr>
        <w:pStyle w:val="899"/>
        <w:ind w:firstLine="474"/>
        <w:jc w:val="left"/>
        <w:spacing w:line="460" w:lineRule="exact"/>
        <w:widowControl/>
        <w:rPr>
          <w:rFonts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ascii="宋体"/>
          <w:b/>
          <w:bCs/>
          <w:color w:val="000000"/>
          <w:spacing w:val="-2"/>
          <w:sz w:val="24"/>
          <w:highlight w:val="none"/>
        </w:rPr>
      </w:r>
      <w:r/>
    </w:p>
    <w:p>
      <w:pPr>
        <w:pStyle w:val="899"/>
        <w:jc w:val="left"/>
        <w:spacing w:line="460" w:lineRule="exact"/>
        <w:widowControl/>
        <w:rPr>
          <w:color w:val="000000"/>
          <w:sz w:val="24"/>
          <w:highlight w:val="none"/>
        </w:rPr>
      </w:pPr>
      <w:r>
        <w:rPr>
          <w:color w:val="000000"/>
          <w:sz w:val="24"/>
          <w:highlight w:val="none"/>
        </w:rPr>
      </w:r>
      <w:r/>
    </w:p>
    <w:p>
      <w:pPr>
        <w:pStyle w:val="899"/>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color w:val="000000"/>
          <w:sz w:val="24"/>
          <w:highlight w:val="none"/>
        </w:rPr>
      </w:r>
      <w:r/>
    </w:p>
    <w:p>
      <w:pPr>
        <w:pStyle w:val="899"/>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rPr>
          <w:color w:val="000000"/>
          <w:sz w:val="24"/>
          <w:highlight w:val="none"/>
        </w:rPr>
      </w:r>
      <w:r/>
    </w:p>
    <w:p>
      <w:pPr>
        <w:pStyle w:val="899"/>
        <w:jc w:val="center"/>
        <w:spacing w:line="480" w:lineRule="exact"/>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899"/>
        <w:jc w:val="center"/>
        <w:spacing w:line="480" w:lineRule="exact"/>
        <w:rPr>
          <w:rFonts w:hint="eastAsia"/>
          <w:color w:val="000000"/>
          <w:sz w:val="24"/>
          <w:highlight w:val="none"/>
        </w:rPr>
      </w:pPr>
      <w:r>
        <w:rPr>
          <w:rFonts w:hint="eastAsia"/>
          <w:color w:val="000000"/>
          <w:sz w:val="24"/>
          <w:highlight w:val="none"/>
        </w:rPr>
      </w:r>
      <w:r/>
    </w:p>
    <w:p>
      <w:pPr>
        <w:pStyle w:val="899"/>
        <w:jc w:val="center"/>
        <w:spacing w:line="480" w:lineRule="exact"/>
        <w:rPr>
          <w:rFonts w:hint="eastAsia"/>
          <w:color w:val="000000"/>
          <w:sz w:val="24"/>
          <w:highlight w:val="none"/>
        </w:rPr>
      </w:pPr>
      <w:r>
        <w:rPr>
          <w:rFonts w:hint="eastAsia"/>
          <w:color w:val="000000"/>
          <w:sz w:val="24"/>
          <w:highlight w:val="none"/>
        </w:rPr>
      </w:r>
      <w:r/>
    </w:p>
    <w:p>
      <w:pPr>
        <w:pStyle w:val="899"/>
        <w:jc w:val="center"/>
        <w:spacing w:line="480" w:lineRule="exact"/>
        <w:rPr>
          <w:rFonts w:hint="eastAsia"/>
          <w:color w:val="000000"/>
          <w:sz w:val="24"/>
          <w:highlight w:val="none"/>
        </w:rPr>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000000"/>
          <w:sz w:val="24"/>
          <w:highlight w:val="none"/>
        </w:rPr>
      </w:r>
      <w:r/>
    </w:p>
    <w:p>
      <w:pPr>
        <w:pStyle w:val="899"/>
        <w:jc w:val="center"/>
        <w:spacing w:line="480" w:lineRule="exact"/>
        <w:rPr>
          <w:rFonts w:hint="eastAsia" w:ascii="宋体" w:hAnsi="宋体"/>
          <w:color w:val="000000"/>
          <w:sz w:val="36"/>
          <w:szCs w:val="36"/>
          <w:highlight w:val="none"/>
        </w:rPr>
      </w:pPr>
      <w:r>
        <w:rPr>
          <w:rFonts w:hint="eastAsia" w:ascii="宋体" w:hAnsi="宋体"/>
          <w:b/>
          <w:color w:val="000000"/>
          <w:sz w:val="36"/>
          <w:highlight w:val="none"/>
        </w:rPr>
        <w:t xml:space="preserve">（十</w:t>
      </w:r>
      <w:r>
        <w:rPr>
          <w:rFonts w:hint="eastAsia" w:ascii="宋体" w:hAnsi="宋体"/>
          <w:b/>
          <w:color w:val="000000"/>
          <w:sz w:val="36"/>
          <w:highlight w:val="none"/>
          <w:lang w:val="en-US" w:eastAsia="zh-CN"/>
        </w:rPr>
        <w:t xml:space="preserve">五</w:t>
      </w:r>
      <w:r>
        <w:rPr>
          <w:rFonts w:hint="eastAsia" w:ascii="宋体" w:hAnsi="宋体"/>
          <w:b/>
          <w:color w:val="000000"/>
          <w:sz w:val="36"/>
          <w:highlight w:val="none"/>
        </w:rPr>
        <w:t xml:space="preserve">）</w:t>
      </w:r>
      <w:r>
        <w:rPr>
          <w:rFonts w:hint="eastAsia" w:ascii="宋体" w:hAnsi="宋体"/>
          <w:b/>
          <w:color w:val="000000"/>
          <w:sz w:val="36"/>
          <w:szCs w:val="36"/>
          <w:highlight w:val="none"/>
        </w:rPr>
        <w:t xml:space="preserve">服务承诺函</w:t>
      </w:r>
      <w:r>
        <w:rPr>
          <w:rFonts w:hint="eastAsia" w:ascii="宋体" w:hAnsi="宋体"/>
          <w:color w:val="000000"/>
          <w:sz w:val="36"/>
          <w:szCs w:val="36"/>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89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89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65"/>
              <w:contextualSpacing/>
              <w:ind w:firstLine="0"/>
              <w:spacing w:line="44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899"/>
              <w:spacing w:line="440" w:lineRule="exact"/>
              <w:rPr>
                <w:rFonts w:hint="eastAsia" w:ascii="宋体" w:hAnsi="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 </w:t>
            </w:r>
            <w:r>
              <w:rPr>
                <w:rFonts w:hint="eastAsia" w:ascii="宋体" w:hAnsi="宋体" w:cs="Arial"/>
                <w:color w:val="000000"/>
                <w:sz w:val="24"/>
                <w:highlight w:val="none"/>
              </w:rPr>
              <w:t xml:space="preserve">供应商自行承担运输、指导安装、调试过程中的安全责任</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99"/>
              <w:rPr>
                <w:rFonts w:hint="eastAsia" w:ascii="宋体" w:hAnsi="宋体"/>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 </w:t>
            </w:r>
            <w:r>
              <w:rPr>
                <w:rFonts w:hint="eastAsia" w:ascii="宋体" w:hAnsi="宋体" w:cs="宋体"/>
                <w:bCs/>
                <w:color w:val="000000"/>
                <w:sz w:val="24"/>
                <w:szCs w:val="22"/>
                <w:highlight w:val="none"/>
              </w:rPr>
              <w:t xml:space="preserve">供应商在服务过程中涉及第三方产品知识产权情况，若出现技术、经济或法律上的纠纷，应由承包方全面承担并全权解决，并确保不影响项目的进度。</w:t>
            </w:r>
            <w:r>
              <w:rPr>
                <w:rFonts w:hint="eastAsia" w:ascii="宋体" w:hAnsi="宋体"/>
                <w:color w:val="000000"/>
                <w:sz w:val="24"/>
                <w:highlight w:val="none"/>
              </w:rPr>
            </w:r>
            <w:r/>
          </w:p>
        </w:tc>
      </w:tr>
      <w:tr>
        <w:trPr>
          <w:trHeight w:val="5307"/>
        </w:trPr>
        <w:tc>
          <w:tcPr>
            <w:tcW w:w="2405" w:type="dxa"/>
            <w:vAlign w:val="center"/>
            <w:textDirection w:val="lrTb"/>
            <w:noWrap w:val="false"/>
          </w:tcPr>
          <w:p>
            <w:pPr>
              <w:pStyle w:val="89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899"/>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89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hint="eastAsia" w:ascii="宋体" w:hAnsi="宋体"/>
          <w:b/>
          <w:bCs/>
          <w:color w:val="000000"/>
          <w:spacing w:val="-2"/>
          <w:sz w:val="24"/>
          <w:highlight w:val="none"/>
          <w:lang w:val="en-US" w:eastAsia="zh-CN"/>
        </w:rPr>
        <w:t xml:space="preserve">2</w:t>
      </w:r>
      <w:r>
        <w:rPr>
          <w:rFonts w:hint="eastAsia" w:ascii="宋体" w:hAnsi="宋体"/>
          <w:b/>
          <w:bCs/>
          <w:color w:val="000000"/>
          <w:spacing w:val="-2"/>
          <w:sz w:val="24"/>
          <w:highlight w:val="none"/>
          <w:lang w:val="en-US" w:eastAsia="zh-CN"/>
        </w:rPr>
        <w:t xml:space="preserve">8</w:t>
      </w:r>
      <w:r>
        <w:rPr>
          <w:rFonts w:hint="eastAsia" w:ascii="宋体" w:hAnsi="宋体"/>
          <w:b/>
          <w:bCs/>
          <w:color w:val="000000"/>
          <w:spacing w:val="-2"/>
          <w:sz w:val="24"/>
          <w:highlight w:val="none"/>
        </w:rPr>
        <w:t xml:space="preserve">的服务保障和承诺要求逐条响应，未响应或部分响应的不得分。</w:t>
      </w:r>
      <w:r>
        <w:rPr>
          <w:rFonts w:hint="eastAsia" w:ascii="宋体" w:hAnsi="宋体"/>
          <w:b/>
          <w:bCs/>
          <w:color w:val="000000"/>
          <w:spacing w:val="-2"/>
          <w:sz w:val="24"/>
          <w:highlight w:val="none"/>
        </w:rPr>
      </w:r>
      <w:r/>
    </w:p>
    <w:p>
      <w:pPr>
        <w:pStyle w:val="89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99"/>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899"/>
        <w:spacing w:before="100" w:beforeAutospacing="1" w:after="100" w:afterAutospacing="1" w:line="480" w:lineRule="exact"/>
        <w:rPr>
          <w:rFonts w:hint="eastAsia"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ascii="宋体" w:hAnsi="宋体"/>
          <w:b/>
          <w:color w:val="000000"/>
          <w:sz w:val="36"/>
          <w:szCs w:val="36"/>
          <w:highlight w:val="none"/>
        </w:rPr>
      </w:r>
      <w:r/>
    </w:p>
    <w:p>
      <w:pPr>
        <w:pStyle w:val="899"/>
        <w:jc w:val="right"/>
        <w:spacing w:line="480" w:lineRule="exact"/>
        <w:rPr>
          <w:color w:val="000000"/>
          <w:sz w:val="24"/>
          <w:highlight w:val="none"/>
        </w:rPr>
      </w:pPr>
      <w:r>
        <w:rPr>
          <w:rFonts w:hint="eastAsia"/>
          <w:color w:val="000000"/>
          <w:sz w:val="24"/>
          <w:highlight w:val="none"/>
        </w:rPr>
        <w:t xml:space="preserve">年    月    日</w:t>
      </w:r>
      <w:r>
        <w:rPr>
          <w:color w:val="000000"/>
          <w:sz w:val="24"/>
          <w:highlight w:val="none"/>
        </w:rPr>
      </w:r>
      <w:r/>
    </w:p>
    <w:p>
      <w:pPr>
        <w:pStyle w:val="899"/>
        <w:jc w:val="center"/>
        <w:spacing w:before="50" w:after="50"/>
        <w:rPr>
          <w:rFonts w:hint="eastAsia" w:ascii="宋体" w:hAnsi="宋体" w:cs="黑体"/>
          <w:b/>
          <w:color w:val="000000"/>
          <w:sz w:val="32"/>
          <w:szCs w:val="3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color w:val="000000"/>
          <w:sz w:val="32"/>
          <w:szCs w:val="32"/>
          <w:highlight w:val="none"/>
        </w:rPr>
      </w:r>
      <w:r/>
    </w:p>
    <w:p>
      <w:pPr>
        <w:pStyle w:val="899"/>
        <w:contextualSpacing/>
        <w:jc w:val="center"/>
        <w:keepLines/>
        <w:keepNext/>
        <w:rPr>
          <w:rFonts w:ascii="宋体" w:hAnsi="宋体"/>
          <w:b/>
          <w:bCs/>
          <w:color w:val="000000"/>
          <w:sz w:val="36"/>
          <w:szCs w:val="36"/>
          <w:highlight w:val="none"/>
        </w:rPr>
        <w:outlineLvl w:val="2"/>
      </w:pPr>
      <w:r/>
      <w:bookmarkEnd w:id="1"/>
      <w:r/>
      <w:bookmarkStart w:id="2" w:name="_Toc42355144"/>
      <w:r/>
      <w:bookmarkStart w:id="3" w:name="_Toc88721319"/>
      <w:r>
        <w:rPr>
          <w:rFonts w:hint="eastAsia" w:ascii="宋体" w:hAnsi="宋体"/>
          <w:b/>
          <w:bCs/>
          <w:color w:val="000000"/>
          <w:sz w:val="36"/>
          <w:szCs w:val="36"/>
          <w:highlight w:val="none"/>
        </w:rPr>
        <w:t xml:space="preserve">（十</w:t>
      </w:r>
      <w:r>
        <w:rPr>
          <w:rFonts w:hint="eastAsia" w:ascii="宋体" w:hAnsi="宋体"/>
          <w:b/>
          <w:bCs/>
          <w:color w:val="000000"/>
          <w:sz w:val="36"/>
          <w:szCs w:val="36"/>
          <w:highlight w:val="none"/>
          <w:lang w:val="en-US" w:eastAsia="zh-CN"/>
        </w:rPr>
        <w:t xml:space="preserve">六</w:t>
      </w:r>
      <w:r>
        <w:rPr>
          <w:rFonts w:hint="eastAsia" w:ascii="宋体" w:hAnsi="宋体"/>
          <w:b/>
          <w:bCs/>
          <w:color w:val="000000"/>
          <w:sz w:val="36"/>
          <w:szCs w:val="36"/>
          <w:highlight w:val="none"/>
        </w:rPr>
        <w:t xml:space="preserve">）实施方案</w:t>
      </w:r>
      <w:bookmarkEnd w:id="2"/>
      <w:r/>
      <w:bookmarkEnd w:id="3"/>
      <w:r>
        <w:rPr>
          <w:rFonts w:ascii="宋体" w:hAnsi="宋体"/>
          <w:b/>
          <w:bCs/>
          <w:color w:val="000000"/>
          <w:sz w:val="36"/>
          <w:szCs w:val="36"/>
          <w:highlight w:val="none"/>
        </w:rPr>
      </w:r>
      <w:r/>
    </w:p>
    <w:p>
      <w:pPr>
        <w:pStyle w:val="926"/>
        <w:ind w:left="0" w:firstLine="1920"/>
        <w:tabs>
          <w:tab w:val="left" w:pos="180" w:leader="none"/>
        </w:tabs>
        <w:rPr>
          <w:rFonts w:hint="eastAsia" w:ascii="宋体" w:hAnsi="宋体"/>
          <w:color w:val="000000"/>
          <w:highlight w:val="none"/>
        </w:rPr>
      </w:pPr>
      <w:r>
        <w:rPr>
          <w:rFonts w:hint="eastAsia" w:ascii="宋体" w:hAnsi="宋体"/>
          <w:color w:val="000000"/>
          <w:highlight w:val="none"/>
        </w:rPr>
        <w:t xml:space="preserve">（投标人根据评标细则中的相关要求自行编制，格式自制）</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Cambria Math">
    <w:panose1 w:val="02040503050406030204"/>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fldSimple w:instr="PAGE \* MERGEFORMAT">
      <w:r>
        <w:t xml:space="preserve">1</w:t>
      </w:r>
    </w:fldSimple>
    <w:r/>
    <w:r/>
  </w:p>
  <w:p>
    <w:pPr>
      <w:pStyle w:val="7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fldSimple w:instr="PAGE \* MERGEFORMAT">
      <w:r>
        <w:t xml:space="preserve">1</w:t>
      </w:r>
    </w:fldSimple>
    <w:r/>
    <w:r/>
  </w:p>
  <w:p>
    <w:pPr>
      <w:pStyle w:val="7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fldSimple w:instr="PAGE \* MERGEFORMAT">
      <w:r>
        <w:t xml:space="preserve">1</w:t>
      </w:r>
    </w:fldSimple>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rPr>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第%1章"/>
      <w:lvlJc w:val="left"/>
      <w:pPr>
        <w:pStyle w:val="899"/>
        <w:ind w:left="3946" w:hanging="1980"/>
        <w:tabs>
          <w:tab w:val="num" w:pos="3946" w:leader="none"/>
        </w:tabs>
      </w:pPr>
      <w:rPr>
        <w:rFonts w:ascii="宋体" w:hAnsi="宋体"/>
      </w:rPr>
    </w:lvl>
    <w:lvl w:ilvl="1">
      <w:start w:val="1"/>
      <w:numFmt w:val="lowerLetter"/>
      <w:isLgl w:val="false"/>
      <w:suff w:val="tab"/>
      <w:lvlText w:val="%2)"/>
      <w:lvlJc w:val="left"/>
      <w:pPr>
        <w:pStyle w:val="899"/>
        <w:ind w:left="2806" w:hanging="420"/>
        <w:tabs>
          <w:tab w:val="num" w:pos="2806" w:leader="none"/>
        </w:tabs>
      </w:pPr>
    </w:lvl>
    <w:lvl w:ilvl="2">
      <w:start w:val="1"/>
      <w:numFmt w:val="lowerRoman"/>
      <w:isLgl w:val="false"/>
      <w:suff w:val="tab"/>
      <w:lvlText w:val="%3."/>
      <w:lvlJc w:val="right"/>
      <w:pPr>
        <w:pStyle w:val="899"/>
        <w:ind w:left="3226" w:hanging="420"/>
        <w:tabs>
          <w:tab w:val="num" w:pos="3226" w:leader="none"/>
        </w:tabs>
      </w:pPr>
    </w:lvl>
    <w:lvl w:ilvl="3">
      <w:start w:val="1"/>
      <w:numFmt w:val="decimal"/>
      <w:isLgl w:val="false"/>
      <w:suff w:val="tab"/>
      <w:lvlText w:val="%4."/>
      <w:lvlJc w:val="left"/>
      <w:pPr>
        <w:pStyle w:val="899"/>
        <w:ind w:left="3646" w:hanging="420"/>
        <w:tabs>
          <w:tab w:val="num" w:pos="3646" w:leader="none"/>
        </w:tabs>
      </w:pPr>
    </w:lvl>
    <w:lvl w:ilvl="4">
      <w:start w:val="1"/>
      <w:numFmt w:val="lowerLetter"/>
      <w:isLgl w:val="false"/>
      <w:suff w:val="tab"/>
      <w:lvlText w:val="%5)"/>
      <w:lvlJc w:val="left"/>
      <w:pPr>
        <w:pStyle w:val="899"/>
        <w:ind w:left="4066" w:hanging="420"/>
        <w:tabs>
          <w:tab w:val="num" w:pos="4066" w:leader="none"/>
        </w:tabs>
      </w:pPr>
    </w:lvl>
    <w:lvl w:ilvl="5">
      <w:start w:val="1"/>
      <w:numFmt w:val="lowerRoman"/>
      <w:isLgl w:val="false"/>
      <w:suff w:val="tab"/>
      <w:lvlText w:val="%6."/>
      <w:lvlJc w:val="right"/>
      <w:pPr>
        <w:pStyle w:val="899"/>
        <w:ind w:left="4486" w:hanging="420"/>
        <w:tabs>
          <w:tab w:val="num" w:pos="4486" w:leader="none"/>
        </w:tabs>
      </w:pPr>
    </w:lvl>
    <w:lvl w:ilvl="6">
      <w:start w:val="1"/>
      <w:numFmt w:val="decimal"/>
      <w:isLgl w:val="false"/>
      <w:suff w:val="tab"/>
      <w:lvlText w:val="%7."/>
      <w:lvlJc w:val="left"/>
      <w:pPr>
        <w:pStyle w:val="899"/>
        <w:ind w:left="4906" w:hanging="420"/>
        <w:tabs>
          <w:tab w:val="num" w:pos="4906" w:leader="none"/>
        </w:tabs>
      </w:pPr>
    </w:lvl>
    <w:lvl w:ilvl="7">
      <w:start w:val="1"/>
      <w:numFmt w:val="lowerLetter"/>
      <w:isLgl w:val="false"/>
      <w:suff w:val="tab"/>
      <w:lvlText w:val="%8)"/>
      <w:lvlJc w:val="left"/>
      <w:pPr>
        <w:pStyle w:val="899"/>
        <w:ind w:left="5326" w:hanging="420"/>
        <w:tabs>
          <w:tab w:val="num" w:pos="5326" w:leader="none"/>
        </w:tabs>
      </w:pPr>
    </w:lvl>
    <w:lvl w:ilvl="8">
      <w:start w:val="1"/>
      <w:numFmt w:val="lowerRoman"/>
      <w:isLgl w:val="false"/>
      <w:suff w:val="tab"/>
      <w:lvlText w:val="%9."/>
      <w:lvlJc w:val="right"/>
      <w:pPr>
        <w:pStyle w:val="899"/>
        <w:ind w:left="5746" w:hanging="420"/>
        <w:tabs>
          <w:tab w:val="num" w:pos="5746" w:leader="none"/>
        </w:tabs>
      </w:pPr>
    </w:lvl>
  </w:abstractNum>
  <w:abstractNum w:abstractNumId="4">
    <w:multiLevelType w:val="hybridMultilevel"/>
    <w:lvl w:ilvl="0">
      <w:start w:val="1"/>
      <w:numFmt w:val="chineseCounting"/>
      <w:isLgl w:val="false"/>
      <w:suff w:val="space"/>
      <w:lvlText w:val="第%1章"/>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9"/>
    <w:next w:val="899"/>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paragraph" w:styleId="724">
    <w:name w:val="Heading 2"/>
    <w:basedOn w:val="899"/>
    <w:next w:val="899"/>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link w:val="724"/>
    <w:uiPriority w:val="9"/>
    <w:rPr>
      <w:rFonts w:ascii="Arial" w:hAnsi="Arial" w:eastAsia="Arial" w:cs="Arial"/>
      <w:sz w:val="34"/>
    </w:rPr>
  </w:style>
  <w:style w:type="paragraph" w:styleId="726">
    <w:name w:val="Heading 3"/>
    <w:basedOn w:val="899"/>
    <w:next w:val="899"/>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link w:val="726"/>
    <w:uiPriority w:val="9"/>
    <w:rPr>
      <w:rFonts w:ascii="Arial" w:hAnsi="Arial" w:eastAsia="Arial" w:cs="Arial"/>
      <w:sz w:val="30"/>
      <w:szCs w:val="30"/>
    </w:rPr>
  </w:style>
  <w:style w:type="paragraph" w:styleId="728">
    <w:name w:val="Heading 4"/>
    <w:basedOn w:val="899"/>
    <w:next w:val="899"/>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link w:val="728"/>
    <w:uiPriority w:val="9"/>
    <w:rPr>
      <w:rFonts w:ascii="Arial" w:hAnsi="Arial" w:eastAsia="Arial" w:cs="Arial"/>
      <w:b/>
      <w:bCs/>
      <w:sz w:val="26"/>
      <w:szCs w:val="26"/>
    </w:rPr>
  </w:style>
  <w:style w:type="paragraph" w:styleId="730">
    <w:name w:val="Heading 5"/>
    <w:basedOn w:val="899"/>
    <w:next w:val="899"/>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link w:val="730"/>
    <w:uiPriority w:val="9"/>
    <w:rPr>
      <w:rFonts w:ascii="Arial" w:hAnsi="Arial" w:eastAsia="Arial" w:cs="Arial"/>
      <w:b/>
      <w:bCs/>
      <w:sz w:val="24"/>
      <w:szCs w:val="24"/>
    </w:rPr>
  </w:style>
  <w:style w:type="paragraph" w:styleId="732">
    <w:name w:val="Heading 6"/>
    <w:basedOn w:val="899"/>
    <w:next w:val="899"/>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link w:val="732"/>
    <w:uiPriority w:val="9"/>
    <w:rPr>
      <w:rFonts w:ascii="Arial" w:hAnsi="Arial" w:eastAsia="Arial" w:cs="Arial"/>
      <w:b/>
      <w:bCs/>
      <w:sz w:val="22"/>
      <w:szCs w:val="22"/>
    </w:rPr>
  </w:style>
  <w:style w:type="paragraph" w:styleId="734">
    <w:name w:val="Heading 7"/>
    <w:basedOn w:val="899"/>
    <w:next w:val="899"/>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link w:val="734"/>
    <w:uiPriority w:val="9"/>
    <w:rPr>
      <w:rFonts w:ascii="Arial" w:hAnsi="Arial" w:eastAsia="Arial" w:cs="Arial"/>
      <w:b/>
      <w:bCs/>
      <w:i/>
      <w:iCs/>
      <w:sz w:val="22"/>
      <w:szCs w:val="22"/>
    </w:rPr>
  </w:style>
  <w:style w:type="paragraph" w:styleId="736">
    <w:name w:val="Heading 8"/>
    <w:basedOn w:val="899"/>
    <w:next w:val="899"/>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link w:val="736"/>
    <w:uiPriority w:val="9"/>
    <w:rPr>
      <w:rFonts w:ascii="Arial" w:hAnsi="Arial" w:eastAsia="Arial" w:cs="Arial"/>
      <w:i/>
      <w:iCs/>
      <w:sz w:val="22"/>
      <w:szCs w:val="22"/>
    </w:rPr>
  </w:style>
  <w:style w:type="paragraph" w:styleId="738">
    <w:name w:val="Heading 9"/>
    <w:basedOn w:val="899"/>
    <w:next w:val="899"/>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link w:val="738"/>
    <w:uiPriority w:val="9"/>
    <w:rPr>
      <w:rFonts w:ascii="Arial" w:hAnsi="Arial" w:eastAsia="Arial" w:cs="Arial"/>
      <w:i/>
      <w:iCs/>
      <w:sz w:val="21"/>
      <w:szCs w:val="21"/>
    </w:rPr>
  </w:style>
  <w:style w:type="paragraph" w:styleId="740">
    <w:name w:val="List Paragraph"/>
    <w:basedOn w:val="899"/>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9"/>
    <w:next w:val="899"/>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899"/>
    <w:next w:val="899"/>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899"/>
    <w:next w:val="899"/>
    <w:link w:val="747"/>
    <w:uiPriority w:val="29"/>
    <w:qFormat/>
    <w:pPr>
      <w:ind w:left="720" w:right="720"/>
    </w:pPr>
    <w:rPr>
      <w:i/>
    </w:rPr>
  </w:style>
  <w:style w:type="character" w:styleId="747">
    <w:name w:val="Quote Char"/>
    <w:link w:val="746"/>
    <w:uiPriority w:val="29"/>
    <w:rPr>
      <w:i/>
    </w:rPr>
  </w:style>
  <w:style w:type="paragraph" w:styleId="748">
    <w:name w:val="Intense Quote"/>
    <w:basedOn w:val="899"/>
    <w:next w:val="899"/>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899"/>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899"/>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899"/>
    <w:next w:val="899"/>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lang w:val="en-US" w:eastAsia="zh-CN" w:bidi="ar-SA"/>
    </w:rPr>
  </w:style>
  <w:style w:type="paragraph" w:styleId="900">
    <w:name w:val="标题 1"/>
    <w:basedOn w:val="899"/>
    <w:next w:val="900"/>
    <w:link w:val="899"/>
    <w:uiPriority w:val="9"/>
    <w:qFormat/>
    <w:pPr>
      <w:keepLines/>
      <w:keepNext/>
      <w:spacing w:before="340" w:after="330" w:line="578" w:lineRule="auto"/>
      <w:outlineLvl w:val="0"/>
    </w:pPr>
    <w:rPr>
      <w:b/>
      <w:bCs/>
      <w:sz w:val="44"/>
      <w:szCs w:val="44"/>
    </w:rPr>
  </w:style>
  <w:style w:type="paragraph" w:styleId="901">
    <w:name w:val="标题 2"/>
    <w:basedOn w:val="899"/>
    <w:next w:val="899"/>
    <w:link w:val="899"/>
    <w:qFormat/>
    <w:pPr>
      <w:jc w:val="left"/>
      <w:spacing w:beforeAutospacing="1" w:afterAutospacing="1"/>
      <w:widowControl/>
      <w:outlineLvl w:val="1"/>
    </w:pPr>
    <w:rPr>
      <w:rFonts w:hint="eastAsia" w:ascii="宋体" w:hAnsi="宋体" w:eastAsia="宋体" w:cs="Times New Roman"/>
      <w:b/>
      <w:bCs/>
      <w:sz w:val="36"/>
      <w:szCs w:val="36"/>
    </w:rPr>
  </w:style>
  <w:style w:type="paragraph" w:styleId="902">
    <w:name w:val="标题 3"/>
    <w:basedOn w:val="899"/>
    <w:next w:val="899"/>
    <w:link w:val="899"/>
    <w:uiPriority w:val="9"/>
    <w:qFormat/>
    <w:pPr>
      <w:keepLines/>
      <w:keepNext/>
      <w:spacing w:before="260" w:after="260" w:line="416" w:lineRule="auto"/>
      <w:outlineLvl w:val="2"/>
    </w:pPr>
    <w:rPr>
      <w:b/>
      <w:bCs/>
      <w:sz w:val="32"/>
      <w:szCs w:val="32"/>
    </w:rPr>
  </w:style>
  <w:style w:type="character" w:styleId="903">
    <w:name w:val="默认段落字体"/>
    <w:next w:val="903"/>
    <w:link w:val="899"/>
    <w:uiPriority w:val="1"/>
    <w:unhideWhenUsed/>
  </w:style>
  <w:style w:type="table" w:styleId="904">
    <w:name w:val="普通表格"/>
    <w:next w:val="904"/>
    <w:link w:val="899"/>
    <w:uiPriority w:val="99"/>
    <w:unhideWhenUsed/>
    <w:qFormat/>
    <w:tblPr/>
  </w:style>
  <w:style w:type="paragraph" w:styleId="905">
    <w:name w:val="正文缩进"/>
    <w:basedOn w:val="899"/>
    <w:next w:val="905"/>
    <w:link w:val="899"/>
    <w:qFormat/>
    <w:pPr>
      <w:ind w:firstLine="420"/>
    </w:pPr>
    <w:rPr>
      <w:szCs w:val="24"/>
    </w:rPr>
  </w:style>
  <w:style w:type="paragraph" w:styleId="906">
    <w:name w:val="批注文字"/>
    <w:basedOn w:val="899"/>
    <w:next w:val="906"/>
    <w:link w:val="899"/>
    <w:qFormat/>
    <w:pPr>
      <w:jc w:val="left"/>
    </w:pPr>
    <w:rPr>
      <w:sz w:val="21"/>
    </w:rPr>
  </w:style>
  <w:style w:type="paragraph" w:styleId="907">
    <w:name w:val="正文文本"/>
    <w:basedOn w:val="899"/>
    <w:next w:val="899"/>
    <w:link w:val="899"/>
    <w:qFormat/>
    <w:rPr>
      <w:rFonts w:ascii="Tahoma" w:hAnsi="Tahoma"/>
      <w:szCs w:val="24"/>
    </w:rPr>
  </w:style>
  <w:style w:type="paragraph" w:styleId="908">
    <w:name w:val="正文文本缩进"/>
    <w:basedOn w:val="899"/>
    <w:next w:val="909"/>
    <w:link w:val="899"/>
    <w:qFormat/>
    <w:pPr>
      <w:ind w:firstLine="480"/>
      <w:tabs>
        <w:tab w:val="left" w:pos="180" w:leader="none"/>
      </w:tabs>
    </w:pPr>
    <w:rPr>
      <w:rFonts w:ascii="Tahoma" w:hAnsi="Tahoma"/>
      <w:sz w:val="24"/>
    </w:rPr>
  </w:style>
  <w:style w:type="paragraph" w:styleId="909">
    <w:name w:val="寄信人地址"/>
    <w:basedOn w:val="899"/>
    <w:next w:val="909"/>
    <w:link w:val="899"/>
    <w:qFormat/>
    <w:rPr>
      <w:rFonts w:ascii="Arial" w:hAnsi="Arial"/>
    </w:rPr>
  </w:style>
  <w:style w:type="paragraph" w:styleId="910">
    <w:name w:val="索引 4"/>
    <w:basedOn w:val="899"/>
    <w:next w:val="899"/>
    <w:link w:val="899"/>
    <w:qFormat/>
    <w:pPr>
      <w:ind w:left="600"/>
      <w:spacing w:line="440" w:lineRule="exact"/>
    </w:pPr>
    <w:rPr>
      <w:szCs w:val="24"/>
    </w:rPr>
  </w:style>
  <w:style w:type="paragraph" w:styleId="911">
    <w:name w:val="纯文本"/>
    <w:basedOn w:val="899"/>
    <w:next w:val="911"/>
    <w:link w:val="899"/>
    <w:qFormat/>
    <w:rPr>
      <w:rFonts w:ascii="宋体" w:hAnsi="Courier New"/>
    </w:rPr>
  </w:style>
  <w:style w:type="paragraph" w:styleId="912">
    <w:name w:val="批注框文本"/>
    <w:basedOn w:val="899"/>
    <w:next w:val="912"/>
    <w:link w:val="913"/>
    <w:rPr>
      <w:sz w:val="18"/>
      <w:szCs w:val="18"/>
    </w:rPr>
  </w:style>
  <w:style w:type="character" w:styleId="913">
    <w:name w:val="批注框文本 字符"/>
    <w:next w:val="913"/>
    <w:link w:val="912"/>
    <w:rPr>
      <w:sz w:val="18"/>
      <w:szCs w:val="18"/>
    </w:rPr>
  </w:style>
  <w:style w:type="paragraph" w:styleId="914">
    <w:name w:val="页脚"/>
    <w:basedOn w:val="899"/>
    <w:next w:val="914"/>
    <w:link w:val="899"/>
    <w:uiPriority w:val="99"/>
    <w:unhideWhenUsed/>
    <w:qFormat/>
    <w:pPr>
      <w:jc w:val="left"/>
      <w:tabs>
        <w:tab w:val="center" w:pos="4153" w:leader="none"/>
        <w:tab w:val="right" w:pos="8306" w:leader="none"/>
      </w:tabs>
    </w:pPr>
    <w:rPr>
      <w:sz w:val="18"/>
      <w:szCs w:val="18"/>
    </w:rPr>
  </w:style>
  <w:style w:type="paragraph" w:styleId="915">
    <w:name w:val="页眉"/>
    <w:basedOn w:val="899"/>
    <w:next w:val="915"/>
    <w:link w:val="916"/>
    <w:pPr>
      <w:jc w:val="center"/>
      <w:tabs>
        <w:tab w:val="center" w:pos="4153" w:leader="none"/>
        <w:tab w:val="right" w:pos="8306" w:leader="none"/>
      </w:tabs>
      <w:pBdr>
        <w:bottom w:val="single" w:color="000000" w:sz="6" w:space="1"/>
      </w:pBdr>
    </w:pPr>
    <w:rPr>
      <w:sz w:val="18"/>
      <w:szCs w:val="18"/>
    </w:rPr>
  </w:style>
  <w:style w:type="character" w:styleId="916">
    <w:name w:val="页眉 字符"/>
    <w:next w:val="916"/>
    <w:link w:val="915"/>
    <w:rPr>
      <w:rFonts w:ascii="Times New Roman" w:hAnsi="Times New Roman" w:eastAsia="宋体" w:cs="Times New Roman"/>
      <w:sz w:val="18"/>
      <w:szCs w:val="18"/>
    </w:rPr>
  </w:style>
  <w:style w:type="paragraph" w:styleId="917">
    <w:name w:val="正文文本缩进 3"/>
    <w:basedOn w:val="899"/>
    <w:next w:val="917"/>
    <w:link w:val="899"/>
    <w:qFormat/>
    <w:pPr>
      <w:ind w:firstLine="480"/>
      <w:spacing w:line="400" w:lineRule="exact"/>
    </w:pPr>
    <w:rPr>
      <w:sz w:val="24"/>
    </w:rPr>
  </w:style>
  <w:style w:type="paragraph" w:styleId="918">
    <w:name w:val="目录 2"/>
    <w:basedOn w:val="899"/>
    <w:next w:val="899"/>
    <w:link w:val="899"/>
    <w:uiPriority w:val="99"/>
    <w:qFormat/>
    <w:pPr>
      <w:ind w:left="420"/>
    </w:pPr>
    <w:rPr>
      <w:rFonts w:ascii="Calibri" w:hAnsi="Calibri"/>
      <w:szCs w:val="22"/>
    </w:rPr>
  </w:style>
  <w:style w:type="paragraph" w:styleId="919">
    <w:name w:val="普通(网站)"/>
    <w:basedOn w:val="899"/>
    <w:next w:val="919"/>
    <w:link w:val="899"/>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20">
    <w:name w:val="正文首行缩进"/>
    <w:basedOn w:val="921"/>
    <w:next w:val="899"/>
    <w:link w:val="899"/>
    <w:qFormat/>
    <w:pPr>
      <w:ind w:firstLine="420"/>
    </w:pPr>
  </w:style>
  <w:style w:type="paragraph" w:styleId="921">
    <w:name w:val="正文文本113"/>
    <w:basedOn w:val="899"/>
    <w:next w:val="922"/>
    <w:link w:val="899"/>
    <w:qFormat/>
    <w:pPr>
      <w:spacing w:after="120"/>
    </w:pPr>
    <w:rPr>
      <w:sz w:val="28"/>
    </w:rPr>
  </w:style>
  <w:style w:type="paragraph" w:styleId="922">
    <w:name w:val="一级条标题"/>
    <w:basedOn w:val="923"/>
    <w:next w:val="924"/>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3">
    <w:name w:val="章标题"/>
    <w:next w:val="899"/>
    <w:link w:val="8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4">
    <w:name w:val="段"/>
    <w:next w:val="925"/>
    <w:link w:val="899"/>
    <w:qFormat/>
    <w:pPr>
      <w:ind w:firstLine="200"/>
      <w:jc w:val="both"/>
      <w:widowControl w:val="off"/>
    </w:pPr>
    <w:rPr>
      <w:rFonts w:ascii="宋体" w:hAnsi="宋体" w:cs="宋体"/>
      <w:color w:val="000000"/>
      <w:sz w:val="21"/>
      <w:szCs w:val="21"/>
      <w:lang w:val="en-US" w:eastAsia="zh-CN" w:bidi="ar-SA"/>
    </w:rPr>
  </w:style>
  <w:style w:type="paragraph" w:styleId="925">
    <w:name w:val="正文 A"/>
    <w:next w:val="924"/>
    <w:link w:val="899"/>
    <w:qFormat/>
    <w:pPr>
      <w:jc w:val="both"/>
      <w:widowControl w:val="off"/>
    </w:pPr>
    <w:rPr>
      <w:rFonts w:ascii="Calibri" w:hAnsi="Calibri" w:eastAsia="Calibri" w:cs="Calibri"/>
      <w:color w:val="000000"/>
      <w:sz w:val="21"/>
      <w:szCs w:val="21"/>
      <w:lang w:val="en-US" w:eastAsia="zh-CN" w:bidi="ar-SA"/>
    </w:rPr>
  </w:style>
  <w:style w:type="paragraph" w:styleId="926">
    <w:name w:val="正文首行缩进 2"/>
    <w:basedOn w:val="908"/>
    <w:next w:val="926"/>
    <w:link w:val="899"/>
    <w:qFormat/>
    <w:pPr>
      <w:ind w:left="420" w:firstLine="420"/>
      <w:tabs>
        <w:tab w:val="left" w:pos="180" w:leader="none"/>
      </w:tabs>
    </w:pPr>
    <w:rPr>
      <w:rFonts w:ascii="Times New Roman" w:hAnsi="Times New Roman"/>
      <w:szCs w:val="24"/>
    </w:rPr>
  </w:style>
  <w:style w:type="table" w:styleId="927">
    <w:name w:val="网格型"/>
    <w:basedOn w:val="904"/>
    <w:next w:val="927"/>
    <w:link w:val="899"/>
    <w:uiPriority w:val="99"/>
    <w:qFormat/>
    <w:rPr>
      <w:rFonts w:ascii="Calibri" w:hAnsi="Calibri" w:eastAsia="宋体" w:cs="Times New Roman"/>
      <w:sz w:val="20"/>
      <w:szCs w:val="20"/>
    </w:rPr>
    <w:tblPr/>
  </w:style>
  <w:style w:type="character" w:styleId="928">
    <w:name w:val="要点"/>
    <w:next w:val="928"/>
    <w:link w:val="899"/>
    <w:qFormat/>
    <w:rPr>
      <w:b/>
      <w:bCs/>
    </w:rPr>
  </w:style>
  <w:style w:type="character" w:styleId="929">
    <w:name w:val="页码"/>
    <w:next w:val="929"/>
    <w:link w:val="899"/>
    <w:qFormat/>
    <w:rPr>
      <w:rFonts w:ascii="Times New Roman" w:hAnsi="Times New Roman" w:eastAsia="宋体" w:cs="Times New Roman"/>
    </w:rPr>
  </w:style>
  <w:style w:type="character" w:styleId="930">
    <w:name w:val="超链接"/>
    <w:next w:val="930"/>
    <w:link w:val="899"/>
    <w:rPr>
      <w:color w:val="0000ff"/>
      <w:u w:val="single"/>
    </w:rPr>
  </w:style>
  <w:style w:type="paragraph" w:styleId="931">
    <w:name w:val="正文1"/>
    <w:basedOn w:val="899"/>
    <w:next w:val="899"/>
    <w:link w:val="899"/>
    <w:qFormat/>
    <w:pPr>
      <w:ind w:right="-167"/>
      <w:spacing w:line="440" w:lineRule="exact"/>
      <w:widowControl/>
    </w:pPr>
    <w:rPr>
      <w:b/>
    </w:rPr>
  </w:style>
  <w:style w:type="paragraph" w:styleId="932">
    <w:name w:val="普通正文"/>
    <w:next w:val="932"/>
    <w:link w:val="899"/>
    <w:qFormat/>
    <w:pPr>
      <w:ind w:firstLine="480"/>
      <w:spacing w:before="120" w:after="120" w:line="360" w:lineRule="auto"/>
      <w:widowControl w:val="off"/>
    </w:pPr>
    <w:rPr>
      <w:rFonts w:ascii="Arial" w:hAnsi="Arial"/>
      <w:sz w:val="24"/>
      <w:szCs w:val="24"/>
      <w:lang w:val="en-US" w:eastAsia="zh-CN" w:bidi="ar-SA"/>
    </w:rPr>
  </w:style>
  <w:style w:type="paragraph" w:styleId="933">
    <w:name w:val="列表段落"/>
    <w:basedOn w:val="899"/>
    <w:next w:val="933"/>
    <w:link w:val="899"/>
    <w:uiPriority w:val="34"/>
    <w:qFormat/>
    <w:pPr>
      <w:ind w:firstLine="420"/>
    </w:pPr>
  </w:style>
  <w:style w:type="paragraph" w:styleId="934">
    <w:name w:val="TOC 11"/>
    <w:basedOn w:val="899"/>
    <w:next w:val="899"/>
    <w:link w:val="899"/>
    <w:qFormat/>
    <w:pPr>
      <w:ind w:right="120"/>
      <w:jc w:val="right"/>
      <w:spacing w:before="120" w:after="120"/>
      <w:tabs>
        <w:tab w:val="left" w:pos="851" w:leader="none"/>
        <w:tab w:val="right" w:pos="8364" w:leader="dot"/>
      </w:tabs>
    </w:pPr>
    <w:rPr>
      <w:rFonts w:ascii="宋体" w:hAnsi="宋体"/>
      <w:caps/>
      <w:color w:val="000000"/>
      <w:szCs w:val="21"/>
    </w:rPr>
  </w:style>
  <w:style w:type="paragraph" w:styleId="935">
    <w:name w:val="标题 31"/>
    <w:basedOn w:val="899"/>
    <w:next w:val="899"/>
    <w:link w:val="899"/>
    <w:uiPriority w:val="9"/>
    <w:qFormat/>
    <w:pPr>
      <w:keepLines/>
      <w:keepNext/>
      <w:spacing w:before="260" w:after="260" w:line="416" w:lineRule="auto"/>
      <w:outlineLvl w:val="2"/>
    </w:pPr>
    <w:rPr>
      <w:rFonts w:ascii="Calibri" w:hAnsi="Calibri"/>
      <w:b/>
      <w:bCs/>
      <w:sz w:val="32"/>
      <w:szCs w:val="32"/>
    </w:rPr>
  </w:style>
  <w:style w:type="paragraph" w:styleId="936">
    <w:name w:val="Default"/>
    <w:next w:val="936"/>
    <w:link w:val="899"/>
    <w:qFormat/>
    <w:pPr>
      <w:widowControl w:val="off"/>
    </w:pPr>
    <w:rPr>
      <w:rFonts w:ascii="宋体"/>
      <w:color w:val="000000"/>
      <w:sz w:val="24"/>
      <w:szCs w:val="24"/>
      <w:lang w:val="en-US" w:eastAsia="zh-CN" w:bidi="ar-SA"/>
    </w:rPr>
  </w:style>
  <w:style w:type="paragraph" w:styleId="937">
    <w:name w:val="msolistparagraph"/>
    <w:basedOn w:val="899"/>
    <w:next w:val="937"/>
    <w:link w:val="899"/>
    <w:qFormat/>
    <w:pPr>
      <w:ind w:firstLine="420"/>
    </w:pPr>
    <w:rPr>
      <w:rFonts w:ascii="Calibri" w:hAnsi="Calibri" w:eastAsia="宋体" w:cs="Times New Roman"/>
    </w:rPr>
  </w:style>
  <w:style w:type="paragraph" w:styleId="938">
    <w:name w:val="179"/>
    <w:basedOn w:val="899"/>
    <w:next w:val="938"/>
    <w:link w:val="899"/>
    <w:qFormat/>
    <w:pPr>
      <w:ind w:firstLine="420"/>
      <w:widowControl/>
    </w:pPr>
    <w:rPr>
      <w:rFonts w:ascii="Calibri" w:hAnsi="Calibri"/>
    </w:rPr>
  </w:style>
  <w:style w:type="character" w:styleId="939">
    <w:name w:val="NormalCharacter1"/>
    <w:next w:val="939"/>
    <w:link w:val="899"/>
    <w:semiHidden/>
    <w:qFormat/>
  </w:style>
  <w:style w:type="paragraph" w:styleId="940">
    <w:name w:val="Heading21"/>
    <w:basedOn w:val="899"/>
    <w:next w:val="899"/>
    <w:link w:val="899"/>
    <w:qFormat/>
    <w:pPr>
      <w:keepLines/>
      <w:keepNext/>
      <w:spacing w:before="260" w:after="260" w:line="412" w:lineRule="auto"/>
      <w:widowControl/>
    </w:pPr>
    <w:rPr>
      <w:rFonts w:ascii="Arial" w:hAnsi="Arial" w:eastAsia="黑体"/>
      <w:sz w:val="32"/>
      <w:szCs w:val="32"/>
    </w:rPr>
  </w:style>
  <w:style w:type="table" w:styleId="941">
    <w:name w:val="Plain Table 1"/>
    <w:next w:val="941"/>
    <w:link w:val="899"/>
    <w:uiPriority w:val="41"/>
    <w:qFormat/>
    <w:rPr>
      <w:lang w:val="en-US" w:eastAsia="zh-CN" w:bidi="ar-SA"/>
    </w:rPr>
    <w:tblPr/>
  </w:style>
  <w:style w:type="paragraph" w:styleId="942">
    <w:name w:val="列表段落1"/>
    <w:basedOn w:val="899"/>
    <w:next w:val="942"/>
    <w:link w:val="899"/>
    <w:uiPriority w:val="34"/>
    <w:qFormat/>
    <w:pPr>
      <w:ind w:firstLine="420"/>
    </w:pPr>
    <w:rPr>
      <w:rFonts w:ascii="Times New Roman" w:hAnsi="Times New Roman" w:eastAsia="宋体" w:cs="Times New Roman"/>
      <w:szCs w:val="21"/>
    </w:rPr>
  </w:style>
  <w:style w:type="paragraph" w:styleId="943">
    <w:name w:val="表格文字"/>
    <w:basedOn w:val="899"/>
    <w:next w:val="907"/>
    <w:link w:val="899"/>
    <w:qFormat/>
    <w:pPr>
      <w:jc w:val="left"/>
      <w:spacing w:before="25" w:after="25"/>
    </w:pPr>
    <w:rPr>
      <w:bCs/>
      <w:spacing w:val="10"/>
      <w:sz w:val="24"/>
      <w:szCs w:val="20"/>
    </w:rPr>
  </w:style>
  <w:style w:type="paragraph" w:styleId="944">
    <w:name w:val="列出段落1"/>
    <w:basedOn w:val="899"/>
    <w:next w:val="944"/>
    <w:link w:val="899"/>
    <w:qFormat/>
    <w:pPr>
      <w:ind w:firstLine="420"/>
    </w:pPr>
  </w:style>
  <w:style w:type="paragraph" w:styleId="945">
    <w:name w:val="正文首行缩进1"/>
    <w:basedOn w:val="946"/>
    <w:next w:val="899"/>
    <w:link w:val="899"/>
    <w:qFormat/>
    <w:pPr>
      <w:ind w:firstLine="420"/>
    </w:pPr>
  </w:style>
  <w:style w:type="paragraph" w:styleId="946">
    <w:name w:val="正文文本1"/>
    <w:basedOn w:val="899"/>
    <w:next w:val="899"/>
    <w:link w:val="899"/>
    <w:qFormat/>
    <w:rPr>
      <w:rFonts w:ascii="Tahoma" w:hAnsi="Tahoma"/>
      <w:szCs w:val="24"/>
    </w:rPr>
  </w:style>
  <w:style w:type="character" w:styleId="947">
    <w:name w:val="font11"/>
    <w:next w:val="947"/>
    <w:link w:val="899"/>
    <w:rPr>
      <w:rFonts w:hint="eastAsia" w:ascii="黑体" w:hAnsi="宋体" w:eastAsia="黑体" w:cs="黑体"/>
      <w:i w:val="0"/>
      <w:iCs w:val="0"/>
      <w:color w:val="000000"/>
      <w:sz w:val="28"/>
      <w:szCs w:val="28"/>
      <w:u w:val="none"/>
    </w:rPr>
  </w:style>
  <w:style w:type="character" w:styleId="948">
    <w:name w:val="font41"/>
    <w:next w:val="948"/>
    <w:link w:val="899"/>
    <w:rPr>
      <w:rFonts w:ascii="Wingdings 2" w:hAnsi="Wingdings 2" w:eastAsia="Wingdings 2" w:cs="Wingdings 2"/>
      <w:i w:val="0"/>
      <w:iCs w:val="0"/>
      <w:color w:val="000000"/>
      <w:sz w:val="28"/>
      <w:szCs w:val="28"/>
      <w:u w:val="none"/>
    </w:rPr>
  </w:style>
  <w:style w:type="character" w:styleId="949">
    <w:name w:val="font21"/>
    <w:next w:val="949"/>
    <w:link w:val="899"/>
    <w:rPr>
      <w:rFonts w:hint="eastAsia" w:ascii="宋体" w:hAnsi="宋体" w:eastAsia="宋体" w:cs="宋体"/>
      <w:i w:val="0"/>
      <w:iCs w:val="0"/>
      <w:color w:val="000000"/>
      <w:sz w:val="21"/>
      <w:szCs w:val="21"/>
      <w:u w:val="none"/>
    </w:rPr>
  </w:style>
  <w:style w:type="character" w:styleId="950">
    <w:name w:val="font51"/>
    <w:next w:val="950"/>
    <w:link w:val="899"/>
    <w:rPr>
      <w:rFonts w:ascii="Calibri" w:hAnsi="Calibri" w:cs="Calibri"/>
      <w:i w:val="0"/>
      <w:iCs w:val="0"/>
      <w:color w:val="000000"/>
      <w:sz w:val="21"/>
      <w:szCs w:val="21"/>
      <w:u w:val="none"/>
    </w:rPr>
  </w:style>
  <w:style w:type="character" w:styleId="951">
    <w:name w:val="font01"/>
    <w:next w:val="951"/>
    <w:link w:val="899"/>
    <w:qFormat/>
    <w:rPr>
      <w:rFonts w:hint="eastAsia" w:ascii="宋体" w:hAnsi="宋体" w:eastAsia="宋体" w:cs="宋体"/>
      <w:color w:val="000000"/>
      <w:sz w:val="24"/>
      <w:szCs w:val="24"/>
      <w:u w:val="none"/>
    </w:rPr>
  </w:style>
  <w:style w:type="character" w:styleId="952">
    <w:name w:val="font31"/>
    <w:next w:val="952"/>
    <w:link w:val="899"/>
    <w:rPr>
      <w:rFonts w:ascii="Calibri" w:hAnsi="Calibri" w:cs="Calibri"/>
      <w:i w:val="0"/>
      <w:iCs w:val="0"/>
      <w:color w:val="000000"/>
      <w:sz w:val="20"/>
      <w:szCs w:val="20"/>
      <w:u w:val="none"/>
    </w:rPr>
  </w:style>
  <w:style w:type="paragraph" w:styleId="953">
    <w:name w:val="正文缩进1"/>
    <w:basedOn w:val="899"/>
    <w:next w:val="953"/>
    <w:link w:val="899"/>
    <w:qFormat/>
    <w:pPr>
      <w:ind w:firstLine="420"/>
    </w:pPr>
    <w:rPr>
      <w:szCs w:val="20"/>
    </w:rPr>
  </w:style>
  <w:style w:type="paragraph" w:styleId="954">
    <w:name w:val="正文首行缩进 211"/>
    <w:basedOn w:val="955"/>
    <w:next w:val="957"/>
    <w:link w:val="899"/>
    <w:qFormat/>
    <w:pPr>
      <w:ind w:left="420" w:firstLine="420"/>
      <w:tabs>
        <w:tab w:val="left" w:pos="180" w:leader="none"/>
      </w:tabs>
    </w:pPr>
    <w:rPr>
      <w:rFonts w:ascii="Times New Roman" w:hAnsi="Times New Roman"/>
    </w:rPr>
  </w:style>
  <w:style w:type="paragraph" w:styleId="955">
    <w:name w:val="正文文本缩进11"/>
    <w:basedOn w:val="899"/>
    <w:next w:val="956"/>
    <w:link w:val="899"/>
    <w:qFormat/>
    <w:pPr>
      <w:ind w:firstLine="480"/>
      <w:tabs>
        <w:tab w:val="left" w:pos="180" w:leader="none"/>
      </w:tabs>
    </w:pPr>
    <w:rPr>
      <w:rFonts w:ascii="Tahoma" w:hAnsi="Tahoma"/>
      <w:sz w:val="24"/>
    </w:rPr>
  </w:style>
  <w:style w:type="paragraph" w:styleId="956">
    <w:name w:val="寄信人地址11"/>
    <w:basedOn w:val="899"/>
    <w:next w:val="956"/>
    <w:link w:val="899"/>
    <w:qFormat/>
    <w:rPr>
      <w:rFonts w:ascii="Arial" w:hAnsi="Arial"/>
    </w:rPr>
  </w:style>
  <w:style w:type="paragraph" w:styleId="957">
    <w:name w:val="正文缩进11"/>
    <w:basedOn w:val="899"/>
    <w:next w:val="957"/>
    <w:link w:val="899"/>
    <w:qFormat/>
    <w:pPr>
      <w:ind w:firstLine="420"/>
    </w:pPr>
  </w:style>
  <w:style w:type="paragraph" w:styleId="958">
    <w:name w:val="正文文本缩进1"/>
    <w:basedOn w:val="899"/>
    <w:next w:val="959"/>
    <w:link w:val="899"/>
    <w:qFormat/>
    <w:pPr>
      <w:ind w:firstLine="301"/>
      <w:spacing w:line="200" w:lineRule="exact"/>
    </w:pPr>
    <w:rPr>
      <w:rFonts w:ascii="宋体" w:hAnsi="Courier New"/>
      <w:spacing w:val="-4"/>
      <w:sz w:val="18"/>
      <w:szCs w:val="20"/>
    </w:rPr>
  </w:style>
  <w:style w:type="paragraph" w:styleId="959">
    <w:name w:val="寄信人地址1"/>
    <w:basedOn w:val="899"/>
    <w:next w:val="959"/>
    <w:link w:val="899"/>
    <w:qFormat/>
    <w:rPr>
      <w:rFonts w:ascii="Arial" w:hAnsi="Arial"/>
    </w:rPr>
  </w:style>
  <w:style w:type="paragraph" w:styleId="960">
    <w:name w:val="标题 31111"/>
    <w:basedOn w:val="899"/>
    <w:next w:val="899"/>
    <w:link w:val="899"/>
    <w:uiPriority w:val="9"/>
    <w:qFormat/>
    <w:pPr>
      <w:keepLines/>
      <w:keepNext/>
      <w:spacing w:before="320" w:after="200"/>
      <w:outlineLvl w:val="2"/>
    </w:pPr>
    <w:rPr>
      <w:rFonts w:ascii="Arial" w:hAnsi="Arial" w:eastAsia="Arial"/>
      <w:sz w:val="30"/>
      <w:szCs w:val="30"/>
    </w:rPr>
  </w:style>
  <w:style w:type="paragraph" w:styleId="961">
    <w:name w:val="正文文本11"/>
    <w:basedOn w:val="899"/>
    <w:next w:val="899"/>
    <w:link w:val="899"/>
    <w:qFormat/>
    <w:pPr>
      <w:spacing w:after="120"/>
    </w:pPr>
    <w:rPr>
      <w:sz w:val="28"/>
    </w:rPr>
  </w:style>
  <w:style w:type="paragraph" w:styleId="962">
    <w:name w:val="批注文字1"/>
    <w:basedOn w:val="899"/>
    <w:next w:val="962"/>
    <w:link w:val="899"/>
    <w:qFormat/>
    <w:pPr>
      <w:jc w:val="left"/>
    </w:pPr>
  </w:style>
  <w:style w:type="paragraph" w:styleId="963">
    <w:name w:val="页脚11"/>
    <w:basedOn w:val="899"/>
    <w:next w:val="963"/>
    <w:link w:val="899"/>
    <w:uiPriority w:val="99"/>
    <w:unhideWhenUsed/>
    <w:qFormat/>
    <w:pPr>
      <w:tabs>
        <w:tab w:val="center" w:pos="7143" w:leader="none"/>
        <w:tab w:val="right" w:pos="14287" w:leader="none"/>
      </w:tabs>
    </w:pPr>
  </w:style>
  <w:style w:type="paragraph" w:styleId="964">
    <w:name w:val="页脚1"/>
    <w:basedOn w:val="899"/>
    <w:next w:val="964"/>
    <w:link w:val="899"/>
    <w:uiPriority w:val="99"/>
    <w:qFormat/>
    <w:pPr>
      <w:jc w:val="left"/>
      <w:tabs>
        <w:tab w:val="center" w:pos="4153" w:leader="none"/>
        <w:tab w:val="right" w:pos="8306" w:leader="none"/>
      </w:tabs>
    </w:pPr>
    <w:rPr>
      <w:rFonts w:eastAsia="黑体"/>
      <w:sz w:val="18"/>
      <w:szCs w:val="18"/>
    </w:rPr>
  </w:style>
  <w:style w:type="paragraph" w:styleId="965">
    <w:name w:val="列出段落2"/>
    <w:basedOn w:val="899"/>
    <w:next w:val="965"/>
    <w:link w:val="899"/>
    <w:qFormat/>
    <w:pPr>
      <w:ind w:firstLine="420"/>
    </w:pPr>
    <w:rPr>
      <w:rFonts w:ascii="Calibri" w:hAnsi="Calibri"/>
      <w:szCs w:val="22"/>
    </w:rPr>
  </w:style>
  <w:style w:type="paragraph" w:styleId="966">
    <w:name w:val="Table Paragraph"/>
    <w:basedOn w:val="899"/>
    <w:next w:val="966"/>
    <w:link w:val="899"/>
    <w:uiPriority w:val="1"/>
    <w:qFormat/>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吴竹慧</cp:lastModifiedBy>
  <cp:revision>4</cp:revision>
  <dcterms:created xsi:type="dcterms:W3CDTF">2024-03-07T08:57:00Z</dcterms:created>
  <dcterms:modified xsi:type="dcterms:W3CDTF">2026-07-09T05:20:16Z</dcterms:modified>
</cp:coreProperties>
</file>