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D68C42">
      <w:pPr>
        <w:pStyle w:val="224"/>
        <w:spacing w:line="360" w:lineRule="auto"/>
        <w:rPr>
          <w:rFonts w:hint="eastAsia" w:ascii="宋体" w:cs="宋体"/>
          <w:b/>
          <w:bCs/>
          <w:sz w:val="44"/>
          <w:szCs w:val="44"/>
          <w:highlight w:val="none"/>
        </w:rPr>
      </w:pPr>
      <w:bookmarkStart w:id="40" w:name="_GoBack"/>
      <w:r>
        <w:rPr>
          <w:rFonts w:hint="eastAsia" w:ascii="宋体" w:cs="宋体"/>
          <w:b/>
          <w:bCs/>
          <w:sz w:val="44"/>
          <w:szCs w:val="44"/>
          <w:highlight w:val="none"/>
        </w:rPr>
        <w:t xml:space="preserve"> </w:t>
      </w:r>
    </w:p>
    <w:p w14:paraId="68AB7D31">
      <w:pPr>
        <w:pStyle w:val="224"/>
        <w:spacing w:line="360" w:lineRule="auto"/>
        <w:jc w:val="center"/>
        <w:rPr>
          <w:rFonts w:hint="eastAsia" w:ascii="黑体" w:hAnsi="黑体" w:eastAsia="黑体" w:cs="Times New Roman"/>
          <w:sz w:val="52"/>
          <w:szCs w:val="52"/>
          <w:highlight w:val="none"/>
        </w:rPr>
      </w:pPr>
    </w:p>
    <w:p w14:paraId="59EB2F56">
      <w:pPr>
        <w:widowControl w:val="0"/>
        <w:spacing w:before="120" w:after="120" w:line="360" w:lineRule="auto"/>
        <w:jc w:val="center"/>
        <w:rPr>
          <w:rFonts w:hint="eastAsia" w:ascii="黑体" w:hAnsi="黑体" w:eastAsia="黑体" w:cs="黑体"/>
          <w:b/>
          <w:bCs/>
          <w:sz w:val="84"/>
          <w:highlight w:val="none"/>
          <w:lang w:eastAsia="zh-CN"/>
        </w:rPr>
      </w:pPr>
      <w:r>
        <w:rPr>
          <w:rFonts w:hint="eastAsia" w:ascii="黑体" w:hAnsi="黑体" w:eastAsia="黑体" w:cs="黑体"/>
          <w:b/>
          <w:bCs/>
          <w:sz w:val="84"/>
          <w:highlight w:val="none"/>
          <w:lang w:eastAsia="zh-CN"/>
        </w:rPr>
        <w:t>招 标 文 件</w:t>
      </w:r>
    </w:p>
    <w:p w14:paraId="4DF88417">
      <w:pPr>
        <w:widowControl w:val="0"/>
        <w:spacing w:before="120" w:after="120" w:line="360" w:lineRule="auto"/>
        <w:jc w:val="center"/>
        <w:rPr>
          <w:rFonts w:hint="eastAsia" w:ascii="楷体" w:hAnsi="楷体" w:eastAsia="楷体" w:cs="楷体"/>
          <w:b/>
          <w:sz w:val="36"/>
          <w:szCs w:val="36"/>
          <w:highlight w:val="none"/>
          <w:lang w:eastAsia="zh-CN"/>
        </w:rPr>
      </w:pPr>
    </w:p>
    <w:p w14:paraId="5EB19544">
      <w:pPr>
        <w:widowControl w:val="0"/>
        <w:spacing w:before="120" w:after="120" w:line="360" w:lineRule="auto"/>
        <w:ind w:left="2527" w:hanging="1807"/>
        <w:jc w:val="both"/>
        <w:rPr>
          <w:rFonts w:hint="eastAsia" w:ascii="楷体" w:hAnsi="楷体" w:eastAsia="楷体" w:cs="楷体"/>
          <w:b/>
          <w:sz w:val="36"/>
          <w:szCs w:val="36"/>
          <w:highlight w:val="none"/>
          <w:lang w:eastAsia="zh-CN"/>
        </w:rPr>
      </w:pPr>
      <w:r>
        <w:rPr>
          <w:rFonts w:hint="eastAsia" w:ascii="楷体" w:hAnsi="楷体" w:eastAsia="楷体" w:cs="楷体"/>
          <w:b/>
          <w:sz w:val="36"/>
          <w:szCs w:val="36"/>
          <w:highlight w:val="none"/>
          <w:lang w:eastAsia="zh-CN"/>
        </w:rPr>
        <w:t>项目名称：江苏农牧科技职业学院创新大道校区校内中药实训基地学生宿舍及教室改造工程项目</w:t>
      </w:r>
    </w:p>
    <w:p w14:paraId="409A19A3">
      <w:pPr>
        <w:widowControl w:val="0"/>
        <w:spacing w:before="120" w:after="120" w:line="360" w:lineRule="auto"/>
        <w:ind w:firstLine="723"/>
        <w:jc w:val="both"/>
        <w:rPr>
          <w:rFonts w:hint="eastAsia" w:ascii="楷体" w:hAnsi="楷体" w:eastAsia="楷体" w:cs="楷体"/>
          <w:b/>
          <w:sz w:val="36"/>
          <w:szCs w:val="36"/>
          <w:highlight w:val="none"/>
          <w:lang w:eastAsia="zh-CN"/>
        </w:rPr>
      </w:pPr>
      <w:r>
        <w:rPr>
          <w:rFonts w:hint="eastAsia" w:ascii="楷体" w:hAnsi="楷体" w:eastAsia="楷体" w:cs="楷体"/>
          <w:b/>
          <w:sz w:val="36"/>
          <w:szCs w:val="36"/>
          <w:highlight w:val="none"/>
          <w:lang w:eastAsia="zh-CN"/>
        </w:rPr>
        <w:t xml:space="preserve">项目编号：JSZC-320000-JSCG-G2026-0015 </w:t>
      </w:r>
    </w:p>
    <w:p w14:paraId="26B79F7B">
      <w:pPr>
        <w:widowControl w:val="0"/>
        <w:spacing w:line="360" w:lineRule="auto"/>
        <w:rPr>
          <w:rFonts w:hint="eastAsia" w:ascii="楷体" w:hAnsi="楷体" w:eastAsia="楷体" w:cs="楷体"/>
          <w:highlight w:val="none"/>
          <w:lang w:eastAsia="zh-CN"/>
        </w:rPr>
      </w:pPr>
    </w:p>
    <w:p w14:paraId="13AEDD97">
      <w:pPr>
        <w:widowControl w:val="0"/>
        <w:spacing w:line="360" w:lineRule="auto"/>
        <w:rPr>
          <w:rFonts w:hint="eastAsia" w:ascii="楷体" w:hAnsi="楷体" w:eastAsia="楷体" w:cs="楷体"/>
          <w:highlight w:val="none"/>
          <w:lang w:eastAsia="zh-CN"/>
        </w:rPr>
      </w:pPr>
    </w:p>
    <w:p w14:paraId="75932BE8">
      <w:pPr>
        <w:widowControl w:val="0"/>
        <w:spacing w:line="360" w:lineRule="auto"/>
        <w:rPr>
          <w:rFonts w:hint="eastAsia" w:ascii="楷体" w:hAnsi="楷体" w:eastAsia="楷体" w:cs="楷体"/>
          <w:highlight w:val="none"/>
          <w:lang w:eastAsia="zh-CN"/>
        </w:rPr>
      </w:pPr>
    </w:p>
    <w:p w14:paraId="211C9427">
      <w:pPr>
        <w:widowControl w:val="0"/>
        <w:spacing w:line="360" w:lineRule="auto"/>
        <w:rPr>
          <w:rFonts w:hint="eastAsia" w:ascii="楷体" w:hAnsi="楷体" w:eastAsia="楷体" w:cs="楷体"/>
          <w:highlight w:val="none"/>
          <w:lang w:eastAsia="zh-CN"/>
        </w:rPr>
      </w:pPr>
    </w:p>
    <w:p w14:paraId="76B11675">
      <w:pPr>
        <w:widowControl w:val="0"/>
        <w:spacing w:line="360" w:lineRule="auto"/>
        <w:rPr>
          <w:rFonts w:hint="eastAsia" w:ascii="楷体" w:hAnsi="楷体" w:eastAsia="楷体" w:cs="楷体"/>
          <w:highlight w:val="none"/>
          <w:lang w:eastAsia="zh-CN"/>
        </w:rPr>
      </w:pPr>
    </w:p>
    <w:p w14:paraId="4E8A9B74">
      <w:pPr>
        <w:widowControl w:val="0"/>
        <w:spacing w:line="360" w:lineRule="auto"/>
        <w:jc w:val="center"/>
        <w:rPr>
          <w:rFonts w:hint="eastAsia" w:ascii="楷体" w:hAnsi="楷体" w:eastAsia="楷体" w:cs="楷体"/>
          <w:sz w:val="30"/>
          <w:szCs w:val="30"/>
          <w:highlight w:val="none"/>
          <w:lang w:eastAsia="zh-CN"/>
        </w:rPr>
      </w:pPr>
    </w:p>
    <w:p w14:paraId="4783BFDF">
      <w:pPr>
        <w:widowControl w:val="0"/>
        <w:spacing w:line="360" w:lineRule="auto"/>
        <w:jc w:val="center"/>
        <w:rPr>
          <w:rFonts w:hint="eastAsia" w:ascii="楷体" w:hAnsi="楷体" w:eastAsia="楷体" w:cs="楷体"/>
          <w:sz w:val="30"/>
          <w:szCs w:val="30"/>
          <w:highlight w:val="none"/>
          <w:lang w:eastAsia="zh-CN"/>
        </w:rPr>
      </w:pPr>
    </w:p>
    <w:p w14:paraId="5FA97F4D">
      <w:pPr>
        <w:widowControl w:val="0"/>
        <w:spacing w:line="360" w:lineRule="auto"/>
        <w:jc w:val="center"/>
        <w:rPr>
          <w:rFonts w:hint="eastAsia" w:ascii="楷体" w:hAnsi="楷体" w:eastAsia="楷体" w:cs="楷体"/>
          <w:sz w:val="30"/>
          <w:szCs w:val="30"/>
          <w:highlight w:val="none"/>
          <w:lang w:eastAsia="zh-CN"/>
        </w:rPr>
      </w:pPr>
    </w:p>
    <w:p w14:paraId="113A3B0D">
      <w:pPr>
        <w:widowControl w:val="0"/>
        <w:spacing w:line="360" w:lineRule="auto"/>
        <w:jc w:val="center"/>
        <w:rPr>
          <w:rFonts w:hint="eastAsia" w:ascii="楷体" w:hAnsi="楷体" w:eastAsia="楷体" w:cs="楷体"/>
          <w:sz w:val="30"/>
          <w:szCs w:val="30"/>
          <w:highlight w:val="none"/>
          <w:lang w:eastAsia="zh-CN"/>
        </w:rPr>
      </w:pPr>
    </w:p>
    <w:p w14:paraId="12154AA2">
      <w:pPr>
        <w:widowControl w:val="0"/>
        <w:spacing w:line="360" w:lineRule="auto"/>
        <w:jc w:val="center"/>
        <w:rPr>
          <w:rFonts w:hint="eastAsia" w:ascii="楷体" w:hAnsi="楷体" w:eastAsia="楷体" w:cs="楷体"/>
          <w:sz w:val="30"/>
          <w:szCs w:val="30"/>
          <w:highlight w:val="none"/>
          <w:lang w:eastAsia="zh-CN"/>
        </w:rPr>
      </w:pPr>
      <w:r>
        <w:rPr>
          <w:rFonts w:hint="eastAsia" w:ascii="楷体" w:hAnsi="楷体" w:eastAsia="楷体" w:cs="楷体"/>
          <w:sz w:val="30"/>
          <w:szCs w:val="30"/>
          <w:highlight w:val="none"/>
          <w:lang w:eastAsia="zh-CN"/>
        </w:rPr>
        <w:t>招标人：江苏农牧科技职业学院</w:t>
      </w:r>
    </w:p>
    <w:p w14:paraId="1EF39F76">
      <w:pPr>
        <w:widowControl w:val="0"/>
        <w:spacing w:line="360" w:lineRule="auto"/>
        <w:jc w:val="center"/>
        <w:rPr>
          <w:rFonts w:hint="eastAsia" w:ascii="楷体" w:hAnsi="楷体" w:eastAsia="楷体" w:cs="楷体"/>
          <w:sz w:val="30"/>
          <w:szCs w:val="30"/>
          <w:highlight w:val="none"/>
          <w:lang w:eastAsia="zh-CN"/>
        </w:rPr>
      </w:pPr>
      <w:r>
        <w:rPr>
          <w:rFonts w:hint="eastAsia" w:ascii="楷体" w:hAnsi="楷体" w:eastAsia="楷体" w:cs="楷体"/>
          <w:sz w:val="30"/>
          <w:szCs w:val="30"/>
          <w:highlight w:val="none"/>
          <w:lang w:eastAsia="zh-CN"/>
        </w:rPr>
        <w:t>招标代理机构：江苏省设备采购国际招标中心有限公司</w:t>
      </w:r>
    </w:p>
    <w:p w14:paraId="2BA6CAC8">
      <w:pPr>
        <w:widowControl w:val="0"/>
        <w:spacing w:line="360" w:lineRule="auto"/>
        <w:jc w:val="center"/>
        <w:rPr>
          <w:rFonts w:hint="eastAsia" w:ascii="楷体" w:hAnsi="楷体" w:eastAsia="楷体" w:cs="楷体"/>
          <w:sz w:val="28"/>
          <w:szCs w:val="28"/>
          <w:highlight w:val="none"/>
          <w:lang w:eastAsia="zh-CN"/>
        </w:rPr>
      </w:pPr>
      <w:r>
        <w:rPr>
          <w:rFonts w:hint="eastAsia" w:ascii="楷体" w:hAnsi="楷体" w:eastAsia="楷体" w:cs="楷体"/>
          <w:sz w:val="30"/>
          <w:szCs w:val="30"/>
          <w:highlight w:val="none"/>
          <w:lang w:eastAsia="zh-CN"/>
        </w:rPr>
        <w:t>2026年6月</w:t>
      </w:r>
    </w:p>
    <w:p w14:paraId="24267E9C">
      <w:pPr>
        <w:jc w:val="center"/>
        <w:rPr>
          <w:rFonts w:ascii="Calibri" w:hAnsi="Calibri"/>
          <w:sz w:val="21"/>
          <w:szCs w:val="22"/>
          <w:highlight w:val="none"/>
          <w:lang w:eastAsia="zh-CN"/>
        </w:rPr>
      </w:pPr>
    </w:p>
    <w:p w14:paraId="2BDB54E1">
      <w:pPr>
        <w:jc w:val="center"/>
        <w:outlineLvl w:val="0"/>
        <w:rPr>
          <w:rFonts w:hint="eastAsia" w:ascii="宋体" w:hAnsi="宋体" w:cs="宋体"/>
          <w:b/>
          <w:bCs/>
          <w:sz w:val="30"/>
          <w:szCs w:val="30"/>
          <w:highlight w:val="none"/>
          <w:lang w:val="zh-TW"/>
        </w:rPr>
      </w:pPr>
      <w:r>
        <w:rPr>
          <w:rFonts w:hint="eastAsia" w:ascii="宋体" w:hAnsi="宋体" w:cs="宋体"/>
          <w:b/>
          <w:bCs/>
          <w:sz w:val="30"/>
          <w:szCs w:val="30"/>
          <w:highlight w:val="none"/>
          <w:lang w:val="zh-TW"/>
        </w:rPr>
        <w:br w:type="page"/>
      </w:r>
    </w:p>
    <w:p w14:paraId="573B6FF0">
      <w:pPr>
        <w:pStyle w:val="224"/>
        <w:spacing w:line="360" w:lineRule="auto"/>
        <w:jc w:val="center"/>
        <w:outlineLvl w:val="0"/>
        <w:rPr>
          <w:rFonts w:hint="eastAsia" w:ascii="宋体" w:cs="宋体"/>
          <w:b/>
          <w:bCs/>
          <w:sz w:val="30"/>
          <w:szCs w:val="30"/>
          <w:highlight w:val="none"/>
          <w:lang w:val="zh-TW"/>
        </w:rPr>
      </w:pPr>
      <w:r>
        <w:rPr>
          <w:rFonts w:hint="eastAsia" w:ascii="宋体" w:hAnsi="宋体" w:cs="宋体"/>
          <w:b/>
          <w:bCs/>
          <w:sz w:val="30"/>
          <w:szCs w:val="30"/>
          <w:highlight w:val="none"/>
          <w:lang w:val="zh-TW"/>
        </w:rPr>
        <w:t>第一章</w:t>
      </w:r>
      <w:r>
        <w:rPr>
          <w:rFonts w:hint="eastAsia" w:ascii="宋体" w:hAnsi="宋体" w:cs="宋体"/>
          <w:b/>
          <w:bCs/>
          <w:sz w:val="30"/>
          <w:szCs w:val="30"/>
          <w:highlight w:val="none"/>
        </w:rPr>
        <w:t xml:space="preserve"> </w:t>
      </w:r>
      <w:r>
        <w:rPr>
          <w:rFonts w:hint="eastAsia" w:ascii="宋体" w:hAnsi="宋体" w:cs="宋体"/>
          <w:b/>
          <w:bCs/>
          <w:sz w:val="30"/>
          <w:szCs w:val="30"/>
          <w:highlight w:val="none"/>
          <w:lang w:val="zh-TW"/>
        </w:rPr>
        <w:t>招标公告</w:t>
      </w:r>
    </w:p>
    <w:p w14:paraId="72407BF1">
      <w:pPr>
        <w:spacing w:line="360" w:lineRule="auto"/>
        <w:ind w:firstLine="480"/>
        <w:jc w:val="both"/>
        <w:rPr>
          <w:rFonts w:hint="eastAsia" w:ascii="宋体" w:hAnsi="宋体" w:cs="宋体"/>
          <w:bCs/>
          <w:highlight w:val="none"/>
          <w:lang w:eastAsia="zh-CN"/>
        </w:rPr>
      </w:pPr>
      <w:r>
        <w:rPr>
          <w:rFonts w:hint="eastAsia" w:ascii="宋体" w:hAnsi="宋体" w:cs="宋体"/>
          <w:bCs/>
          <w:highlight w:val="none"/>
          <w:lang w:eastAsia="zh-CN"/>
        </w:rPr>
        <w:t>项目概况：</w:t>
      </w:r>
    </w:p>
    <w:p w14:paraId="4D8C42A0">
      <w:pPr>
        <w:spacing w:line="360" w:lineRule="auto"/>
        <w:ind w:firstLine="480"/>
        <w:jc w:val="both"/>
        <w:rPr>
          <w:rFonts w:hint="eastAsia" w:ascii="宋体" w:hAnsi="宋体" w:cs="宋体"/>
          <w:bCs/>
          <w:highlight w:val="none"/>
          <w:lang w:eastAsia="zh-CN"/>
        </w:rPr>
      </w:pPr>
      <w:r>
        <w:rPr>
          <w:rFonts w:hint="eastAsia" w:ascii="宋体" w:hAnsi="宋体" w:cs="宋体"/>
          <w:bCs/>
          <w:highlight w:val="none"/>
          <w:lang w:eastAsia="zh-CN"/>
        </w:rPr>
        <w:t>江苏农牧科技职业学院创新大道校区校内中药实训基地学生宿舍及教室改造工程项目的潜在供应商可在“江苏政府采购网”自行免费下载获取招标文件，并于2026年</w:t>
      </w:r>
      <w:r>
        <w:rPr>
          <w:rFonts w:hint="eastAsia" w:ascii="宋体" w:hAnsi="宋体" w:cs="宋体"/>
          <w:bCs/>
          <w:highlight w:val="none"/>
          <w:lang w:val="en-US" w:eastAsia="zh-CN"/>
        </w:rPr>
        <w:t>7</w:t>
      </w:r>
      <w:r>
        <w:rPr>
          <w:rFonts w:hint="eastAsia" w:ascii="宋体" w:hAnsi="宋体" w:cs="宋体"/>
          <w:bCs/>
          <w:highlight w:val="none"/>
          <w:lang w:eastAsia="zh-CN"/>
        </w:rPr>
        <w:t>月</w:t>
      </w:r>
      <w:r>
        <w:rPr>
          <w:rFonts w:hint="eastAsia" w:ascii="宋体" w:hAnsi="宋体" w:cs="宋体"/>
          <w:bCs/>
          <w:highlight w:val="none"/>
          <w:lang w:val="en-US" w:eastAsia="zh-CN"/>
        </w:rPr>
        <w:t>13</w:t>
      </w:r>
      <w:r>
        <w:rPr>
          <w:rFonts w:hint="eastAsia" w:ascii="宋体" w:hAnsi="宋体" w:cs="宋体"/>
          <w:bCs/>
          <w:highlight w:val="none"/>
          <w:lang w:eastAsia="zh-CN"/>
        </w:rPr>
        <w:t>日</w:t>
      </w:r>
      <w:r>
        <w:rPr>
          <w:rFonts w:hint="eastAsia" w:ascii="宋体" w:hAnsi="宋体" w:cs="宋体"/>
          <w:bCs/>
          <w:highlight w:val="none"/>
          <w:lang w:val="en-US" w:eastAsia="zh-CN"/>
        </w:rPr>
        <w:t>9时</w:t>
      </w:r>
      <w:r>
        <w:rPr>
          <w:rFonts w:hint="eastAsia" w:ascii="宋体" w:hAnsi="宋体" w:cs="宋体"/>
          <w:bCs/>
          <w:highlight w:val="none"/>
          <w:lang w:eastAsia="zh-CN"/>
        </w:rPr>
        <w:t>30分（北京时间）前递交投标文件。</w:t>
      </w:r>
    </w:p>
    <w:p w14:paraId="2C852DA9">
      <w:pPr>
        <w:keepNext/>
        <w:keepLines/>
        <w:widowControl w:val="0"/>
        <w:spacing w:line="360" w:lineRule="auto"/>
        <w:jc w:val="both"/>
        <w:outlineLvl w:val="1"/>
        <w:rPr>
          <w:rFonts w:hint="eastAsia" w:ascii="宋体" w:hAnsi="宋体" w:cs="宋体"/>
          <w:b/>
          <w:bCs w:val="0"/>
          <w:highlight w:val="none"/>
          <w:lang w:eastAsia="zh-CN"/>
        </w:rPr>
      </w:pPr>
      <w:bookmarkStart w:id="0" w:name="_Toc28359079"/>
      <w:bookmarkStart w:id="1" w:name="_Toc35393790"/>
      <w:bookmarkStart w:id="2" w:name="_Hlk24379207"/>
      <w:bookmarkStart w:id="3" w:name="_Toc35393621"/>
      <w:bookmarkStart w:id="4" w:name="_Toc28359002"/>
      <w:r>
        <w:rPr>
          <w:rFonts w:hint="eastAsia" w:ascii="宋体" w:hAnsi="宋体" w:eastAsia="宋体" w:cs="宋体"/>
          <w:b/>
          <w:bCs w:val="0"/>
          <w:sz w:val="28"/>
          <w:szCs w:val="28"/>
          <w:highlight w:val="none"/>
          <w:lang w:eastAsia="zh-CN"/>
        </w:rPr>
        <w:t>一、</w:t>
      </w:r>
      <w:r>
        <w:rPr>
          <w:rFonts w:hint="eastAsia" w:ascii="宋体" w:hAnsi="宋体" w:cs="宋体"/>
          <w:b/>
          <w:bCs w:val="0"/>
          <w:highlight w:val="none"/>
          <w:lang w:eastAsia="zh-CN"/>
        </w:rPr>
        <w:t>项目基本情况</w:t>
      </w:r>
      <w:bookmarkEnd w:id="0"/>
      <w:bookmarkEnd w:id="1"/>
      <w:bookmarkEnd w:id="2"/>
      <w:bookmarkEnd w:id="3"/>
      <w:bookmarkEnd w:id="4"/>
    </w:p>
    <w:p w14:paraId="15B781EF">
      <w:pPr>
        <w:widowControl w:val="0"/>
        <w:spacing w:line="360" w:lineRule="auto"/>
        <w:ind w:firstLine="480"/>
        <w:rPr>
          <w:rFonts w:hint="eastAsia" w:ascii="宋体" w:hAnsi="宋体" w:cs="宋体"/>
          <w:highlight w:val="none"/>
          <w:lang w:eastAsia="zh-CN"/>
        </w:rPr>
      </w:pPr>
      <w:bookmarkStart w:id="5" w:name="_Toc28359080"/>
      <w:bookmarkStart w:id="6" w:name="_Toc35393622"/>
      <w:bookmarkStart w:id="7" w:name="_Toc28359003"/>
      <w:bookmarkStart w:id="8" w:name="_Toc35393791"/>
      <w:r>
        <w:rPr>
          <w:rFonts w:hint="eastAsia" w:ascii="宋体" w:hAnsi="宋体" w:cs="宋体"/>
          <w:highlight w:val="none"/>
          <w:lang w:eastAsia="zh-CN"/>
        </w:rPr>
        <w:t>1.1项目编号：JSZC-320000-JSCG-G2026-0015</w:t>
      </w:r>
    </w:p>
    <w:p w14:paraId="1DC3B308">
      <w:pPr>
        <w:widowControl w:val="0"/>
        <w:spacing w:line="360" w:lineRule="auto"/>
        <w:ind w:firstLine="480"/>
        <w:rPr>
          <w:rFonts w:hint="eastAsia" w:ascii="宋体" w:hAnsi="宋体" w:cs="宋体"/>
          <w:highlight w:val="none"/>
          <w:lang w:eastAsia="zh-CN"/>
        </w:rPr>
      </w:pPr>
      <w:r>
        <w:rPr>
          <w:rFonts w:hint="eastAsia" w:ascii="宋体" w:hAnsi="宋体" w:cs="宋体"/>
          <w:highlight w:val="none"/>
          <w:lang w:eastAsia="zh-CN"/>
        </w:rPr>
        <w:t>1.2项目名称：江苏农牧科技职业学院创新大道校区校内中药实训基地学生宿舍及教室改造工程项目</w:t>
      </w:r>
    </w:p>
    <w:p w14:paraId="6D53E32D">
      <w:pPr>
        <w:widowControl w:val="0"/>
        <w:spacing w:line="360" w:lineRule="auto"/>
        <w:ind w:firstLine="480"/>
        <w:rPr>
          <w:rFonts w:hint="eastAsia" w:ascii="宋体" w:hAnsi="宋体" w:eastAsia="宋体" w:cs="宋体"/>
          <w:highlight w:val="none"/>
          <w:lang w:eastAsia="zh-CN"/>
        </w:rPr>
      </w:pPr>
      <w:r>
        <w:rPr>
          <w:rFonts w:hint="eastAsia" w:ascii="宋体" w:hAnsi="宋体" w:cs="宋体"/>
          <w:highlight w:val="none"/>
          <w:lang w:eastAsia="zh-CN"/>
        </w:rPr>
        <w:t>1.3采购方式：公开招标</w:t>
      </w:r>
      <w:r>
        <w:rPr>
          <w:rFonts w:hint="eastAsia" w:ascii="宋体" w:hAnsi="宋体" w:eastAsia="宋体" w:cs="宋体"/>
          <w:highlight w:val="none"/>
          <w:lang w:eastAsia="zh-CN"/>
        </w:rPr>
        <w:t xml:space="preserve"> </w:t>
      </w:r>
    </w:p>
    <w:p w14:paraId="5338A64D">
      <w:pPr>
        <w:widowControl w:val="0"/>
        <w:spacing w:line="360" w:lineRule="auto"/>
        <w:ind w:firstLine="480"/>
        <w:rPr>
          <w:rFonts w:hint="eastAsia" w:ascii="宋体" w:hAnsi="宋体" w:eastAsia="宋体" w:cs="宋体"/>
          <w:highlight w:val="none"/>
          <w:lang w:eastAsia="zh-CN"/>
        </w:rPr>
      </w:pPr>
      <w:r>
        <w:rPr>
          <w:rFonts w:hint="eastAsia" w:ascii="宋体" w:hAnsi="宋体" w:cs="宋体"/>
          <w:highlight w:val="none"/>
          <w:lang w:eastAsia="zh-CN"/>
        </w:rPr>
        <w:t>1.4预算金额：</w:t>
      </w:r>
      <w:r>
        <w:rPr>
          <w:rFonts w:hint="eastAsia" w:ascii="宋体" w:hAnsi="宋体" w:cs="宋体"/>
          <w:highlight w:val="none"/>
          <w:lang w:val="en-US" w:eastAsia="zh-CN"/>
        </w:rPr>
        <w:t>125</w:t>
      </w:r>
      <w:r>
        <w:rPr>
          <w:rFonts w:hint="eastAsia" w:ascii="宋体" w:hAnsi="宋体" w:cs="宋体"/>
          <w:highlight w:val="none"/>
          <w:lang w:eastAsia="zh-CN"/>
        </w:rPr>
        <w:t>万元</w:t>
      </w:r>
    </w:p>
    <w:p w14:paraId="62FA87A0">
      <w:pPr>
        <w:widowControl w:val="0"/>
        <w:spacing w:line="360" w:lineRule="auto"/>
        <w:ind w:firstLine="480"/>
        <w:rPr>
          <w:rFonts w:hint="eastAsia" w:ascii="宋体" w:hAnsi="宋体" w:cs="宋体"/>
          <w:bCs/>
          <w:szCs w:val="21"/>
          <w:highlight w:val="none"/>
          <w:lang w:eastAsia="zh-CN"/>
        </w:rPr>
      </w:pPr>
      <w:r>
        <w:rPr>
          <w:rFonts w:hint="eastAsia" w:ascii="宋体" w:hAnsi="宋体" w:cs="宋体"/>
          <w:bCs/>
          <w:szCs w:val="21"/>
          <w:highlight w:val="none"/>
          <w:lang w:eastAsia="zh-CN"/>
        </w:rPr>
        <w:t>1.5最高限价：</w:t>
      </w:r>
      <w:r>
        <w:rPr>
          <w:rFonts w:hint="eastAsia" w:ascii="宋体" w:hAnsi="宋体" w:cs="宋体"/>
          <w:bCs/>
          <w:szCs w:val="21"/>
          <w:highlight w:val="none"/>
          <w:lang w:val="en-US" w:eastAsia="zh-CN"/>
        </w:rPr>
        <w:t>124.944256</w:t>
      </w:r>
      <w:r>
        <w:rPr>
          <w:rFonts w:hint="eastAsia" w:ascii="宋体" w:hAnsi="宋体" w:cs="宋体"/>
          <w:bCs/>
          <w:szCs w:val="21"/>
          <w:highlight w:val="none"/>
          <w:lang w:eastAsia="zh-CN"/>
        </w:rPr>
        <w:t>万元，投标报价超过最高限价的为无效投标。</w:t>
      </w:r>
    </w:p>
    <w:p w14:paraId="03CB20FC">
      <w:pPr>
        <w:widowControl w:val="0"/>
        <w:spacing w:line="360" w:lineRule="auto"/>
        <w:ind w:firstLine="480"/>
        <w:rPr>
          <w:rFonts w:hint="eastAsia" w:ascii="宋体" w:hAnsi="宋体" w:cs="宋体"/>
          <w:bCs/>
          <w:szCs w:val="21"/>
          <w:highlight w:val="none"/>
          <w:lang w:eastAsia="zh-CN"/>
        </w:rPr>
      </w:pPr>
      <w:r>
        <w:rPr>
          <w:rFonts w:hint="eastAsia" w:ascii="宋体" w:hAnsi="宋体" w:cs="宋体"/>
          <w:bCs/>
          <w:szCs w:val="21"/>
          <w:highlight w:val="none"/>
          <w:lang w:eastAsia="zh-CN"/>
        </w:rPr>
        <w:t>1.6采购需求：</w:t>
      </w:r>
      <w:r>
        <w:rPr>
          <w:rFonts w:hint="eastAsia" w:ascii="宋体" w:hAnsi="宋体" w:eastAsia="宋体" w:cs="宋体"/>
          <w:color w:val="auto"/>
          <w:highlight w:val="none"/>
          <w:lang w:eastAsia="zh-CN"/>
        </w:rPr>
        <w:t>江苏农牧科技职业学院创新大道校区校内中药实训基地学生宿舍及教室改造工程项目，</w:t>
      </w:r>
      <w:r>
        <w:rPr>
          <w:rFonts w:hint="eastAsia" w:ascii="宋体" w:hAnsi="宋体" w:eastAsia="宋体" w:cs="宋体"/>
          <w:color w:val="auto"/>
          <w:highlight w:val="none"/>
          <w:lang w:val="en-US" w:eastAsia="zh-CN"/>
        </w:rPr>
        <w:t>具体内容详见项目需求</w:t>
      </w:r>
      <w:r>
        <w:rPr>
          <w:rFonts w:hint="eastAsia" w:ascii="宋体" w:hAnsi="宋体" w:cs="宋体"/>
          <w:bCs/>
          <w:szCs w:val="21"/>
          <w:highlight w:val="none"/>
          <w:lang w:eastAsia="zh-CN"/>
        </w:rPr>
        <w:t>。</w:t>
      </w:r>
    </w:p>
    <w:p w14:paraId="663044D6">
      <w:pPr>
        <w:widowControl w:val="0"/>
        <w:spacing w:line="360" w:lineRule="auto"/>
        <w:ind w:firstLine="480"/>
        <w:rPr>
          <w:rFonts w:hint="eastAsia" w:ascii="宋体" w:hAnsi="宋体" w:cs="宋体"/>
          <w:bCs/>
          <w:szCs w:val="21"/>
          <w:highlight w:val="none"/>
          <w:lang w:eastAsia="zh-CN"/>
        </w:rPr>
      </w:pPr>
      <w:r>
        <w:rPr>
          <w:rFonts w:hint="eastAsia" w:ascii="宋体" w:hAnsi="宋体" w:cs="宋体"/>
          <w:bCs/>
          <w:szCs w:val="21"/>
          <w:highlight w:val="none"/>
          <w:lang w:eastAsia="zh-CN"/>
        </w:rPr>
        <w:t>1.7合同履行期限：合同签订后</w:t>
      </w:r>
      <w:r>
        <w:rPr>
          <w:rFonts w:hint="eastAsia" w:ascii="宋体" w:hAnsi="宋体" w:cs="宋体"/>
          <w:bCs/>
          <w:szCs w:val="21"/>
          <w:highlight w:val="none"/>
          <w:lang w:val="en-US" w:eastAsia="zh-CN"/>
        </w:rPr>
        <w:t>50</w:t>
      </w:r>
      <w:r>
        <w:rPr>
          <w:rFonts w:hint="eastAsia" w:ascii="宋体" w:hAnsi="宋体" w:cs="宋体"/>
          <w:bCs/>
          <w:szCs w:val="21"/>
          <w:highlight w:val="none"/>
          <w:lang w:eastAsia="zh-CN"/>
        </w:rPr>
        <w:t>个日历日内完成。</w:t>
      </w:r>
    </w:p>
    <w:p w14:paraId="72CF736D">
      <w:pPr>
        <w:widowControl w:val="0"/>
        <w:spacing w:line="360" w:lineRule="auto"/>
        <w:ind w:firstLine="480"/>
        <w:rPr>
          <w:rFonts w:hint="eastAsia" w:ascii="宋体" w:hAnsi="宋体" w:cs="宋体"/>
          <w:bCs/>
          <w:szCs w:val="21"/>
          <w:highlight w:val="none"/>
          <w:lang w:eastAsia="zh-CN"/>
        </w:rPr>
      </w:pPr>
      <w:r>
        <w:rPr>
          <w:rFonts w:hint="eastAsia" w:ascii="宋体" w:hAnsi="宋体" w:cs="宋体"/>
          <w:bCs/>
          <w:szCs w:val="21"/>
          <w:highlight w:val="none"/>
          <w:lang w:eastAsia="zh-CN"/>
        </w:rPr>
        <w:t>1.8本项目采购标的所属行业为：建筑业。</w:t>
      </w:r>
    </w:p>
    <w:p w14:paraId="44F89526">
      <w:pPr>
        <w:keepNext/>
        <w:keepLines/>
        <w:widowControl w:val="0"/>
        <w:spacing w:line="360" w:lineRule="auto"/>
        <w:jc w:val="both"/>
        <w:outlineLvl w:val="1"/>
        <w:rPr>
          <w:rFonts w:hint="eastAsia" w:ascii="宋体" w:hAnsi="宋体" w:cs="宋体"/>
          <w:b/>
          <w:bCs w:val="0"/>
          <w:highlight w:val="none"/>
          <w:lang w:eastAsia="zh-CN"/>
        </w:rPr>
      </w:pPr>
      <w:r>
        <w:rPr>
          <w:rFonts w:hint="eastAsia" w:ascii="宋体" w:hAnsi="宋体" w:cs="宋体"/>
          <w:b/>
          <w:bCs w:val="0"/>
          <w:highlight w:val="none"/>
          <w:lang w:eastAsia="zh-CN"/>
        </w:rPr>
        <w:t>二、申请人的资格要求：</w:t>
      </w:r>
      <w:bookmarkEnd w:id="5"/>
      <w:bookmarkEnd w:id="6"/>
      <w:bookmarkEnd w:id="7"/>
      <w:bookmarkEnd w:id="8"/>
    </w:p>
    <w:p w14:paraId="4CCFB50F">
      <w:pPr>
        <w:widowControl w:val="0"/>
        <w:spacing w:line="360" w:lineRule="auto"/>
        <w:ind w:firstLine="480"/>
        <w:rPr>
          <w:rFonts w:hint="eastAsia" w:ascii="宋体" w:hAnsi="宋体" w:cs="宋体"/>
          <w:b/>
          <w:bCs/>
          <w:highlight w:val="none"/>
          <w:lang w:eastAsia="zh-CN"/>
        </w:rPr>
      </w:pPr>
      <w:bookmarkStart w:id="9" w:name="_Toc28359004"/>
      <w:bookmarkStart w:id="10" w:name="_Toc35393623"/>
      <w:bookmarkStart w:id="11" w:name="_Toc35393792"/>
      <w:bookmarkStart w:id="12" w:name="_Toc28359081"/>
      <w:r>
        <w:rPr>
          <w:rFonts w:hint="eastAsia" w:ascii="宋体" w:hAnsi="宋体" w:cs="宋体"/>
          <w:b/>
          <w:bCs/>
          <w:highlight w:val="none"/>
          <w:lang w:eastAsia="zh-CN"/>
        </w:rPr>
        <w:t>2.1满足《中华人民共和国政府采购法》第二十二条规定：</w:t>
      </w:r>
    </w:p>
    <w:p w14:paraId="76BDDB03">
      <w:pPr>
        <w:widowControl w:val="0"/>
        <w:spacing w:line="360" w:lineRule="auto"/>
        <w:ind w:firstLine="480"/>
        <w:rPr>
          <w:rFonts w:hint="eastAsia" w:ascii="宋体" w:hAnsi="宋体" w:cs="宋体"/>
          <w:i/>
          <w:iCs/>
          <w:highlight w:val="none"/>
          <w:u w:val="single"/>
          <w:lang w:eastAsia="zh-CN"/>
        </w:rPr>
      </w:pPr>
      <w:r>
        <w:rPr>
          <w:rFonts w:hint="eastAsia" w:ascii="宋体" w:hAnsi="宋体" w:cs="宋体"/>
          <w:i/>
          <w:iCs/>
          <w:highlight w:val="none"/>
          <w:u w:val="single"/>
          <w:lang w:eastAsia="zh-CN"/>
        </w:rPr>
        <w:t>（1）具有独立承担民事责任的能力（提供法人或者其他组织的营业执照，自然人的身份证明原件扫描上传）；</w:t>
      </w:r>
    </w:p>
    <w:p w14:paraId="1601BC40">
      <w:pPr>
        <w:widowControl w:val="0"/>
        <w:spacing w:line="360" w:lineRule="auto"/>
        <w:ind w:firstLine="480"/>
        <w:rPr>
          <w:rFonts w:hint="eastAsia" w:ascii="宋体" w:hAnsi="宋体" w:cs="宋体"/>
          <w:i/>
          <w:iCs/>
          <w:highlight w:val="none"/>
          <w:u w:val="single"/>
          <w:lang w:eastAsia="zh-CN"/>
        </w:rPr>
      </w:pPr>
      <w:r>
        <w:rPr>
          <w:rFonts w:hint="eastAsia" w:ascii="宋体" w:hAnsi="宋体" w:cs="宋体"/>
          <w:i/>
          <w:iCs/>
          <w:highlight w:val="none"/>
          <w:u w:val="single"/>
          <w:lang w:eastAsia="zh-CN"/>
        </w:rPr>
        <w:t>（2）具有良好的商业信誉和健全的财务会计制度（提供经审计的2024年度或者2025年度财务报告复印件（法人或者其他组织成立未满一年的可以不提供），或提供参加本次政府采购活动前半年内任意一个月的财务报表复印件（包含资产负债表、利润表复印件并加盖公章</w:t>
      </w:r>
      <w:r>
        <w:rPr>
          <w:rFonts w:hint="eastAsia" w:ascii="宋体" w:hAnsi="宋体" w:cs="宋体"/>
          <w:i/>
          <w:iCs/>
          <w:highlight w:val="none"/>
          <w:u w:val="single"/>
          <w:lang w:val="zh-TW" w:eastAsia="zh-CN"/>
        </w:rPr>
        <w:t>或银行出具的资信证明（原件扫描上传，开标前六个月内）</w:t>
      </w:r>
      <w:r>
        <w:rPr>
          <w:rFonts w:hint="eastAsia" w:ascii="宋体" w:hAnsi="宋体" w:cs="宋体"/>
          <w:i/>
          <w:iCs/>
          <w:highlight w:val="none"/>
          <w:u w:val="single"/>
          <w:lang w:eastAsia="zh-CN"/>
        </w:rPr>
        <w:t>）；</w:t>
      </w:r>
    </w:p>
    <w:p w14:paraId="64A7741C">
      <w:pPr>
        <w:widowControl w:val="0"/>
        <w:spacing w:line="360" w:lineRule="auto"/>
        <w:ind w:firstLine="480"/>
        <w:rPr>
          <w:rFonts w:hint="eastAsia" w:ascii="宋体" w:hAnsi="宋体" w:cs="宋体"/>
          <w:i/>
          <w:iCs/>
          <w:highlight w:val="none"/>
          <w:u w:val="single"/>
          <w:lang w:eastAsia="zh-CN"/>
        </w:rPr>
      </w:pPr>
      <w:r>
        <w:rPr>
          <w:rFonts w:hint="eastAsia" w:ascii="宋体" w:hAnsi="宋体" w:cs="宋体"/>
          <w:i/>
          <w:iCs/>
          <w:highlight w:val="none"/>
          <w:u w:val="single"/>
          <w:lang w:eastAsia="zh-CN"/>
        </w:rPr>
        <w:t>（3）具有履行合同所必需的设备和专业技术能力（根据项目需求提供履行合同所必需的设备和专业技术能力的证明材料的承诺书原件扫描上传）；</w:t>
      </w:r>
    </w:p>
    <w:p w14:paraId="25EF7E52">
      <w:pPr>
        <w:widowControl w:val="0"/>
        <w:spacing w:line="360" w:lineRule="auto"/>
        <w:ind w:firstLine="480"/>
        <w:rPr>
          <w:rFonts w:hint="eastAsia" w:ascii="宋体" w:hAnsi="宋体" w:cs="宋体"/>
          <w:i/>
          <w:iCs/>
          <w:highlight w:val="none"/>
          <w:u w:val="single"/>
          <w:lang w:eastAsia="zh-CN"/>
        </w:rPr>
      </w:pPr>
      <w:r>
        <w:rPr>
          <w:rFonts w:hint="eastAsia" w:ascii="宋体" w:hAnsi="宋体" w:cs="宋体"/>
          <w:i/>
          <w:iCs/>
          <w:highlight w:val="none"/>
          <w:u w:val="single"/>
          <w:lang w:eastAsia="zh-CN"/>
        </w:rPr>
        <w:t>（4）有依法缴纳税收和社会保障资金的良好记录（提供参加本次政府采购活动前</w:t>
      </w:r>
      <w:r>
        <w:rPr>
          <w:rFonts w:hint="eastAsia" w:ascii="宋体" w:hAnsi="宋体" w:cs="宋体"/>
          <w:i/>
          <w:iCs/>
          <w:highlight w:val="none"/>
          <w:u w:val="single"/>
          <w:lang w:val="en-US" w:eastAsia="zh-CN"/>
        </w:rPr>
        <w:t>六</w:t>
      </w:r>
      <w:r>
        <w:rPr>
          <w:rFonts w:hint="eastAsia" w:ascii="宋体" w:hAnsi="宋体" w:cs="宋体"/>
          <w:i/>
          <w:iCs/>
          <w:highlight w:val="none"/>
          <w:u w:val="single"/>
          <w:lang w:eastAsia="zh-CN"/>
        </w:rPr>
        <w:t>个月内至少一个月的依法缴纳税收和社会保障资金的有效凭据原件扫描上传，依法免税或不需要缴纳社会保障资金的供应商，应提供相应证明文件）；</w:t>
      </w:r>
    </w:p>
    <w:p w14:paraId="02091BA8">
      <w:pPr>
        <w:widowControl w:val="0"/>
        <w:spacing w:line="360" w:lineRule="auto"/>
        <w:ind w:firstLine="480"/>
        <w:rPr>
          <w:rFonts w:hint="eastAsia" w:ascii="宋体" w:hAnsi="宋体" w:cs="宋体"/>
          <w:i/>
          <w:iCs/>
          <w:highlight w:val="none"/>
          <w:u w:val="single"/>
          <w:lang w:eastAsia="zh-CN"/>
        </w:rPr>
      </w:pPr>
      <w:r>
        <w:rPr>
          <w:rFonts w:hint="eastAsia" w:ascii="宋体" w:hAnsi="宋体" w:cs="宋体"/>
          <w:i/>
          <w:iCs/>
          <w:highlight w:val="none"/>
          <w:u w:val="single"/>
          <w:lang w:eastAsia="zh-CN"/>
        </w:rPr>
        <w:t>（5）参加政府采购活动前三年内，在经营活动中没有重大违法记录（提供参加本次政府采购活动前3年内在经营活动中没有重大违法记录的书面声明）（原件扫描上传）；</w:t>
      </w:r>
    </w:p>
    <w:p w14:paraId="33962BD1">
      <w:pPr>
        <w:widowControl w:val="0"/>
        <w:spacing w:line="360" w:lineRule="auto"/>
        <w:ind w:firstLine="480"/>
        <w:rPr>
          <w:rFonts w:hint="eastAsia" w:ascii="宋体" w:hAnsi="宋体" w:cs="宋体"/>
          <w:highlight w:val="none"/>
          <w:lang w:eastAsia="zh-CN"/>
        </w:rPr>
      </w:pPr>
      <w:r>
        <w:rPr>
          <w:rFonts w:hint="eastAsia" w:ascii="宋体" w:hAnsi="宋体" w:cs="宋体"/>
          <w:i/>
          <w:iCs/>
          <w:highlight w:val="none"/>
          <w:u w:val="single"/>
          <w:lang w:eastAsia="zh-CN"/>
        </w:rPr>
        <w:t>（6）法律、行政法规规定的其他条件（提供承诺书原件扫描上传）。</w:t>
      </w:r>
    </w:p>
    <w:p w14:paraId="38204A56">
      <w:pPr>
        <w:widowControl w:val="0"/>
        <w:spacing w:line="360" w:lineRule="auto"/>
        <w:ind w:firstLine="482"/>
        <w:jc w:val="both"/>
        <w:rPr>
          <w:rFonts w:hint="eastAsia" w:ascii="宋体" w:hAnsi="宋体" w:cs="宋体"/>
          <w:b/>
          <w:bCs/>
          <w:highlight w:val="none"/>
          <w:lang w:eastAsia="zh-CN"/>
        </w:rPr>
      </w:pPr>
      <w:r>
        <w:rPr>
          <w:rFonts w:hint="eastAsia" w:ascii="宋体" w:hAnsi="宋体" w:cs="宋体"/>
          <w:b/>
          <w:bCs/>
          <w:highlight w:val="none"/>
          <w:lang w:eastAsia="zh-CN"/>
        </w:rPr>
        <w:t>2.2落实政府采购政策需满足的资格要求：</w:t>
      </w:r>
    </w:p>
    <w:p w14:paraId="7AD529DA">
      <w:pPr>
        <w:widowControl w:val="0"/>
        <w:spacing w:line="360" w:lineRule="auto"/>
        <w:ind w:firstLine="480"/>
        <w:jc w:val="both"/>
        <w:rPr>
          <w:rFonts w:hint="eastAsia" w:ascii="宋体" w:hAnsi="宋体" w:cs="宋体"/>
          <w:i/>
          <w:iCs/>
          <w:highlight w:val="none"/>
          <w:u w:val="single"/>
          <w:lang w:eastAsia="zh-CN"/>
        </w:rPr>
      </w:pPr>
      <w:r>
        <w:rPr>
          <w:rFonts w:hint="eastAsia" w:ascii="宋体" w:hAnsi="宋体" w:cs="宋体"/>
          <w:i/>
          <w:iCs/>
          <w:highlight w:val="none"/>
          <w:u w:val="single"/>
          <w:lang w:eastAsia="zh-CN"/>
        </w:rPr>
        <w:t>本项目按照以下第（</w:t>
      </w:r>
      <w:r>
        <w:rPr>
          <w:rFonts w:hint="eastAsia" w:ascii="宋体" w:hAnsi="宋体" w:cs="宋体"/>
          <w:i/>
          <w:iCs/>
          <w:highlight w:val="none"/>
          <w:u w:val="single"/>
          <w:lang w:val="en-US" w:eastAsia="zh-CN"/>
        </w:rPr>
        <w:t>1</w:t>
      </w:r>
      <w:r>
        <w:rPr>
          <w:rFonts w:hint="eastAsia" w:ascii="宋体" w:hAnsi="宋体" w:cs="宋体"/>
          <w:i/>
          <w:iCs/>
          <w:highlight w:val="none"/>
          <w:u w:val="single"/>
          <w:lang w:eastAsia="zh-CN"/>
        </w:rPr>
        <w:t xml:space="preserve">）种方式落实政府采购促进中小企业发展的要求： </w:t>
      </w:r>
    </w:p>
    <w:p w14:paraId="6A0A749B">
      <w:pPr>
        <w:widowControl w:val="0"/>
        <w:spacing w:line="360" w:lineRule="auto"/>
        <w:ind w:firstLine="480"/>
        <w:jc w:val="both"/>
        <w:rPr>
          <w:rFonts w:hint="eastAsia" w:ascii="宋体" w:hAnsi="宋体" w:cs="宋体"/>
          <w:i/>
          <w:iCs/>
          <w:highlight w:val="none"/>
          <w:u w:val="single"/>
          <w:lang w:eastAsia="zh-CN"/>
        </w:rPr>
      </w:pPr>
      <w:r>
        <w:rPr>
          <w:rFonts w:hint="eastAsia" w:ascii="宋体" w:hAnsi="宋体" w:cs="宋体"/>
          <w:i/>
          <w:iCs/>
          <w:highlight w:val="none"/>
          <w:u w:val="single"/>
          <w:lang w:eastAsia="zh-CN"/>
        </w:rPr>
        <w:t xml:space="preserve">（1）本项目整体专门面向中小企业采购。 </w:t>
      </w:r>
    </w:p>
    <w:p w14:paraId="65268270">
      <w:pPr>
        <w:widowControl w:val="0"/>
        <w:spacing w:line="360" w:lineRule="auto"/>
        <w:ind w:firstLine="480"/>
        <w:jc w:val="both"/>
        <w:rPr>
          <w:rFonts w:hint="eastAsia" w:ascii="宋体" w:hAnsi="宋体" w:cs="宋体"/>
          <w:highlight w:val="none"/>
          <w:lang w:eastAsia="zh-CN"/>
        </w:rPr>
      </w:pPr>
      <w:r>
        <w:rPr>
          <w:rFonts w:hint="eastAsia" w:ascii="宋体" w:hAnsi="宋体" w:cs="宋体"/>
          <w:highlight w:val="none"/>
          <w:lang w:eastAsia="zh-CN"/>
        </w:rPr>
        <w:t xml:space="preserve">（2）本项目整体专门面向小微企业采购。 </w:t>
      </w:r>
    </w:p>
    <w:p w14:paraId="3EE59C28">
      <w:pPr>
        <w:widowControl w:val="0"/>
        <w:spacing w:line="360" w:lineRule="auto"/>
        <w:ind w:firstLine="480"/>
        <w:jc w:val="both"/>
        <w:rPr>
          <w:rFonts w:hint="eastAsia" w:ascii="宋体" w:hAnsi="宋体" w:cs="宋体"/>
          <w:highlight w:val="none"/>
          <w:lang w:eastAsia="zh-CN"/>
        </w:rPr>
      </w:pPr>
      <w:r>
        <w:rPr>
          <w:rFonts w:hint="eastAsia" w:ascii="宋体" w:hAnsi="宋体" w:cs="宋体"/>
          <w:highlight w:val="none"/>
          <w:lang w:eastAsia="zh-CN"/>
        </w:rPr>
        <w:t xml:space="preserve">（3）本项目通过以下第（/） 种方式预留部分采购份额采购中小企业： </w:t>
      </w:r>
    </w:p>
    <w:p w14:paraId="1AB94001">
      <w:pPr>
        <w:widowControl w:val="0"/>
        <w:spacing w:line="360" w:lineRule="auto"/>
        <w:ind w:firstLine="720"/>
        <w:jc w:val="both"/>
        <w:rPr>
          <w:rFonts w:hint="eastAsia" w:ascii="宋体" w:hAnsi="宋体" w:cs="宋体"/>
          <w:highlight w:val="none"/>
          <w:lang w:eastAsia="zh-CN"/>
        </w:rPr>
      </w:pPr>
      <w:r>
        <w:rPr>
          <w:rFonts w:hint="eastAsia" w:ascii="宋体" w:hAnsi="宋体" w:cs="宋体"/>
          <w:highlight w:val="none"/>
          <w:lang w:eastAsia="zh-CN"/>
        </w:rPr>
        <w:t>①要求供应商以联合体形式参加，企业合同金额应当达到的比例为</w:t>
      </w:r>
      <w:r>
        <w:rPr>
          <w:rFonts w:hint="eastAsia" w:ascii="宋体" w:hAnsi="宋体" w:cs="宋体"/>
          <w:highlight w:val="none"/>
          <w:u w:val="single"/>
          <w:lang w:eastAsia="zh-CN"/>
        </w:rPr>
        <w:t xml:space="preserve"> / </w:t>
      </w:r>
      <w:r>
        <w:rPr>
          <w:rFonts w:hint="eastAsia" w:ascii="宋体" w:hAnsi="宋体" w:cs="宋体"/>
          <w:highlight w:val="none"/>
          <w:lang w:eastAsia="zh-CN"/>
        </w:rPr>
        <w:t xml:space="preserve">%。 </w:t>
      </w:r>
    </w:p>
    <w:p w14:paraId="2970B878">
      <w:pPr>
        <w:widowControl w:val="0"/>
        <w:spacing w:line="360" w:lineRule="auto"/>
        <w:ind w:firstLine="720"/>
        <w:jc w:val="both"/>
        <w:rPr>
          <w:rFonts w:hint="eastAsia" w:ascii="宋体" w:hAnsi="宋体" w:cs="宋体"/>
          <w:highlight w:val="none"/>
          <w:lang w:eastAsia="zh-CN"/>
        </w:rPr>
      </w:pPr>
      <w:r>
        <w:rPr>
          <w:rFonts w:hint="eastAsia" w:ascii="宋体" w:hAnsi="宋体" w:cs="宋体"/>
          <w:highlight w:val="none"/>
          <w:lang w:eastAsia="zh-CN"/>
        </w:rPr>
        <w:t>②要求供应商进行合同分包，企业合同金额应当达到的比例为</w:t>
      </w:r>
      <w:r>
        <w:rPr>
          <w:rFonts w:hint="eastAsia" w:ascii="宋体" w:hAnsi="宋体" w:cs="宋体"/>
          <w:highlight w:val="none"/>
          <w:u w:val="single"/>
          <w:lang w:eastAsia="zh-CN"/>
        </w:rPr>
        <w:t xml:space="preserve"> / </w:t>
      </w:r>
      <w:r>
        <w:rPr>
          <w:rFonts w:hint="eastAsia" w:ascii="宋体" w:hAnsi="宋体" w:cs="宋体"/>
          <w:highlight w:val="none"/>
          <w:lang w:eastAsia="zh-CN"/>
        </w:rPr>
        <w:t xml:space="preserve">%。 </w:t>
      </w:r>
    </w:p>
    <w:p w14:paraId="371773BE">
      <w:pPr>
        <w:widowControl w:val="0"/>
        <w:spacing w:line="360" w:lineRule="auto"/>
        <w:ind w:firstLine="480"/>
        <w:jc w:val="both"/>
        <w:rPr>
          <w:rFonts w:hint="eastAsia" w:ascii="宋体" w:hAnsi="宋体" w:cs="宋体"/>
          <w:highlight w:val="none"/>
          <w:lang w:eastAsia="zh-CN"/>
        </w:rPr>
      </w:pPr>
      <w:r>
        <w:rPr>
          <w:rFonts w:hint="eastAsia" w:ascii="宋体" w:hAnsi="宋体" w:cs="宋体"/>
          <w:highlight w:val="none"/>
          <w:lang w:eastAsia="zh-CN"/>
        </w:rPr>
        <w:t xml:space="preserve">（4）本项目为非预留份额的采购项目或采购包，执行价格扣除优惠政策，具体详见评标办法与标准。 </w:t>
      </w:r>
    </w:p>
    <w:p w14:paraId="1D7D8A32">
      <w:pPr>
        <w:widowControl w:val="0"/>
        <w:spacing w:line="360" w:lineRule="auto"/>
        <w:ind w:firstLine="482"/>
        <w:jc w:val="both"/>
        <w:rPr>
          <w:rFonts w:hint="eastAsia" w:ascii="宋体" w:hAnsi="宋体" w:cs="宋体"/>
          <w:b/>
          <w:bCs/>
          <w:highlight w:val="none"/>
          <w:lang w:eastAsia="zh-CN"/>
        </w:rPr>
      </w:pPr>
      <w:r>
        <w:rPr>
          <w:rFonts w:hint="eastAsia" w:ascii="宋体" w:hAnsi="宋体" w:cs="宋体"/>
          <w:b/>
          <w:bCs/>
          <w:highlight w:val="none"/>
          <w:lang w:eastAsia="zh-CN"/>
        </w:rPr>
        <w:t>2.3拒绝下述供应商参加本次采购活动：</w:t>
      </w:r>
    </w:p>
    <w:p w14:paraId="5E87E7BF">
      <w:pPr>
        <w:widowControl w:val="0"/>
        <w:spacing w:line="360" w:lineRule="auto"/>
        <w:ind w:left="480"/>
        <w:jc w:val="both"/>
        <w:rPr>
          <w:rFonts w:hint="eastAsia" w:ascii="宋体" w:hAnsi="宋体" w:cs="宋体"/>
          <w:i/>
          <w:iCs/>
          <w:highlight w:val="none"/>
          <w:u w:val="single"/>
          <w:lang w:eastAsia="zh-CN"/>
        </w:rPr>
      </w:pPr>
      <w:r>
        <w:rPr>
          <w:rFonts w:hint="eastAsia" w:ascii="宋体" w:hAnsi="宋体" w:cs="宋体"/>
          <w:i/>
          <w:iCs/>
          <w:highlight w:val="none"/>
          <w:u w:val="single"/>
          <w:lang w:eastAsia="zh-CN"/>
        </w:rPr>
        <w:t>（1）供应商单位负责人为同一人或者存在直接控股、管理关系的不同供应商，不得</w:t>
      </w:r>
    </w:p>
    <w:p w14:paraId="1AF4AD14">
      <w:pPr>
        <w:widowControl w:val="0"/>
        <w:spacing w:line="360" w:lineRule="auto"/>
        <w:jc w:val="both"/>
        <w:rPr>
          <w:rFonts w:hint="eastAsia" w:ascii="宋体" w:hAnsi="宋体" w:cs="宋体"/>
          <w:i/>
          <w:iCs/>
          <w:highlight w:val="none"/>
          <w:u w:val="single"/>
          <w:lang w:eastAsia="zh-CN"/>
        </w:rPr>
      </w:pPr>
      <w:r>
        <w:rPr>
          <w:rFonts w:hint="eastAsia" w:ascii="宋体" w:hAnsi="宋体" w:cs="宋体"/>
          <w:i/>
          <w:iCs/>
          <w:highlight w:val="none"/>
          <w:u w:val="single"/>
          <w:lang w:eastAsia="zh-CN"/>
        </w:rPr>
        <w:t>参加同一合同项下的采购活动（提供承诺书原件扫描上传）。</w:t>
      </w:r>
    </w:p>
    <w:p w14:paraId="4B98BA94">
      <w:pPr>
        <w:widowControl w:val="0"/>
        <w:spacing w:line="360" w:lineRule="auto"/>
        <w:ind w:left="480"/>
        <w:jc w:val="both"/>
        <w:rPr>
          <w:rFonts w:hint="eastAsia" w:ascii="宋体" w:hAnsi="宋体" w:cs="宋体"/>
          <w:i/>
          <w:iCs/>
          <w:highlight w:val="none"/>
          <w:u w:val="single"/>
          <w:lang w:eastAsia="zh-CN"/>
        </w:rPr>
      </w:pPr>
      <w:r>
        <w:rPr>
          <w:rFonts w:hint="eastAsia" w:ascii="宋体" w:hAnsi="宋体" w:cs="宋体"/>
          <w:i/>
          <w:iCs/>
          <w:highlight w:val="none"/>
          <w:u w:val="single"/>
          <w:lang w:eastAsia="zh-CN"/>
        </w:rPr>
        <w:t>（2）凡为采购项目提供整体设计、规范编制或者项目管理、监理、检测等服务的供</w:t>
      </w:r>
    </w:p>
    <w:p w14:paraId="54871C46">
      <w:pPr>
        <w:widowControl w:val="0"/>
        <w:spacing w:line="360" w:lineRule="auto"/>
        <w:jc w:val="both"/>
        <w:rPr>
          <w:rFonts w:hint="eastAsia" w:ascii="宋体" w:hAnsi="宋体" w:cs="宋体"/>
          <w:i/>
          <w:iCs/>
          <w:highlight w:val="none"/>
          <w:u w:val="single"/>
          <w:lang w:eastAsia="zh-CN"/>
        </w:rPr>
      </w:pPr>
      <w:r>
        <w:rPr>
          <w:rFonts w:hint="eastAsia" w:ascii="宋体" w:hAnsi="宋体" w:cs="宋体"/>
          <w:i/>
          <w:iCs/>
          <w:highlight w:val="none"/>
          <w:u w:val="single"/>
          <w:lang w:eastAsia="zh-CN"/>
        </w:rPr>
        <w:t>应商，不得再参加本项目的采购活动（提供承诺书原件扫描上传）。</w:t>
      </w:r>
    </w:p>
    <w:p w14:paraId="5AD826B8">
      <w:pPr>
        <w:widowControl w:val="0"/>
        <w:spacing w:line="360" w:lineRule="auto"/>
        <w:ind w:left="480"/>
        <w:jc w:val="both"/>
        <w:rPr>
          <w:rFonts w:hint="eastAsia" w:ascii="宋体" w:hAnsi="宋体" w:cs="宋体"/>
          <w:i/>
          <w:iCs/>
          <w:highlight w:val="none"/>
          <w:u w:val="single"/>
          <w:lang w:eastAsia="zh-CN"/>
        </w:rPr>
      </w:pPr>
      <w:r>
        <w:rPr>
          <w:rFonts w:hint="eastAsia" w:ascii="宋体" w:hAnsi="宋体" w:cs="宋体"/>
          <w:i/>
          <w:iCs/>
          <w:highlight w:val="none"/>
          <w:u w:val="single"/>
          <w:lang w:eastAsia="zh-CN"/>
        </w:rPr>
        <w:t>（3）拒绝列入失信被执行人、重大税收违法案件当事人名单、政府采购严重违法失</w:t>
      </w:r>
    </w:p>
    <w:p w14:paraId="7467321F">
      <w:pPr>
        <w:widowControl w:val="0"/>
        <w:spacing w:line="360" w:lineRule="auto"/>
        <w:jc w:val="both"/>
        <w:rPr>
          <w:rFonts w:hint="eastAsia" w:ascii="宋体" w:hAnsi="宋体" w:cs="宋体"/>
          <w:i/>
          <w:iCs/>
          <w:highlight w:val="none"/>
          <w:u w:val="single"/>
          <w:lang w:eastAsia="zh-CN"/>
        </w:rPr>
      </w:pPr>
      <w:r>
        <w:rPr>
          <w:rFonts w:hint="eastAsia" w:ascii="宋体" w:hAnsi="宋体" w:cs="宋体"/>
          <w:i/>
          <w:iCs/>
          <w:highlight w:val="none"/>
          <w:u w:val="single"/>
          <w:lang w:eastAsia="zh-CN"/>
        </w:rPr>
        <w:t xml:space="preserve">信行为记录名单的供应商参与政府采购活动。供应商通过“信用中国”网站（www.creditchina.gov.cn）、“中国政府采购网”网站（www.ccgp.gov.cn）等渠道查询信用记录（原件扫描上传）。 </w:t>
      </w:r>
    </w:p>
    <w:p w14:paraId="6182FE09">
      <w:pPr>
        <w:widowControl w:val="0"/>
        <w:tabs>
          <w:tab w:val="left" w:pos="562"/>
          <w:tab w:val="left" w:pos="3372"/>
          <w:tab w:val="left" w:pos="3653"/>
        </w:tabs>
        <w:spacing w:before="34" w:line="360" w:lineRule="auto"/>
        <w:ind w:firstLine="482"/>
        <w:rPr>
          <w:rFonts w:hint="eastAsia" w:ascii="宋体" w:hAnsi="宋体" w:cs="宋体"/>
          <w:b/>
          <w:bCs/>
          <w:highlight w:val="none"/>
          <w:lang w:eastAsia="zh-CN"/>
        </w:rPr>
      </w:pPr>
      <w:r>
        <w:rPr>
          <w:rFonts w:hint="eastAsia" w:ascii="宋体" w:hAnsi="宋体" w:cs="宋体"/>
          <w:b/>
          <w:bCs/>
          <w:highlight w:val="none"/>
          <w:lang w:eastAsia="zh-CN"/>
        </w:rPr>
        <w:t>2.4本项目的特定资格要求：</w:t>
      </w:r>
    </w:p>
    <w:p w14:paraId="2947DD16">
      <w:pPr>
        <w:widowControl w:val="0"/>
        <w:tabs>
          <w:tab w:val="left" w:pos="562"/>
          <w:tab w:val="left" w:pos="3372"/>
          <w:tab w:val="left" w:pos="3653"/>
        </w:tabs>
        <w:spacing w:before="34" w:line="360" w:lineRule="auto"/>
        <w:ind w:firstLine="480"/>
        <w:rPr>
          <w:rFonts w:hint="eastAsia" w:ascii="宋体" w:hAnsi="宋体" w:cs="宋体"/>
          <w:i/>
          <w:iCs/>
          <w:highlight w:val="none"/>
          <w:u w:val="single"/>
          <w:lang w:eastAsia="zh-CN"/>
        </w:rPr>
      </w:pPr>
      <w:r>
        <w:rPr>
          <w:rFonts w:hint="eastAsia" w:ascii="宋体" w:hAnsi="宋体" w:cs="宋体"/>
          <w:i/>
          <w:iCs/>
          <w:highlight w:val="none"/>
          <w:u w:val="single"/>
          <w:lang w:eastAsia="zh-CN"/>
        </w:rPr>
        <w:t>（1）供应商资质等级及范围：具有建筑工程施工总承包</w:t>
      </w:r>
      <w:r>
        <w:rPr>
          <w:rFonts w:hint="eastAsia" w:ascii="宋体" w:hAnsi="宋体" w:cs="宋体"/>
          <w:i/>
          <w:iCs/>
          <w:highlight w:val="none"/>
          <w:u w:val="single"/>
          <w:lang w:val="en-US" w:eastAsia="zh-CN"/>
        </w:rPr>
        <w:t>三级</w:t>
      </w:r>
      <w:r>
        <w:rPr>
          <w:rFonts w:hint="eastAsia" w:ascii="宋体" w:hAnsi="宋体" w:cs="宋体"/>
          <w:i/>
          <w:iCs/>
          <w:highlight w:val="none"/>
          <w:u w:val="single"/>
          <w:lang w:eastAsia="zh-CN"/>
        </w:rPr>
        <w:t xml:space="preserve">（含）以上资质并且具有有效的安全生产许可证。（提供证书原件扫描上传）； </w:t>
      </w:r>
    </w:p>
    <w:p w14:paraId="776495D4">
      <w:pPr>
        <w:widowControl w:val="0"/>
        <w:tabs>
          <w:tab w:val="left" w:pos="562"/>
          <w:tab w:val="left" w:pos="3372"/>
          <w:tab w:val="left" w:pos="3653"/>
        </w:tabs>
        <w:spacing w:before="34" w:line="360" w:lineRule="auto"/>
        <w:ind w:firstLine="480"/>
        <w:rPr>
          <w:rFonts w:hint="eastAsia" w:ascii="宋体" w:hAnsi="宋体" w:cs="宋体"/>
          <w:i/>
          <w:iCs/>
          <w:highlight w:val="none"/>
          <w:u w:val="single"/>
          <w:lang w:eastAsia="zh-CN"/>
        </w:rPr>
      </w:pPr>
      <w:r>
        <w:rPr>
          <w:rFonts w:hint="eastAsia" w:ascii="宋体" w:hAnsi="宋体" w:cs="宋体"/>
          <w:i/>
          <w:iCs/>
          <w:highlight w:val="none"/>
          <w:u w:val="single"/>
          <w:lang w:eastAsia="zh-CN"/>
        </w:rPr>
        <w:t>（2）项目负责人资质类别和等级：</w:t>
      </w:r>
    </w:p>
    <w:p w14:paraId="6F189A3D">
      <w:pPr>
        <w:widowControl w:val="0"/>
        <w:tabs>
          <w:tab w:val="left" w:pos="562"/>
          <w:tab w:val="left" w:pos="3372"/>
          <w:tab w:val="left" w:pos="3653"/>
        </w:tabs>
        <w:spacing w:before="34" w:line="360" w:lineRule="auto"/>
        <w:ind w:left="240" w:firstLine="480"/>
        <w:rPr>
          <w:rFonts w:hint="eastAsia" w:ascii="宋体" w:hAnsi="宋体" w:cs="宋体"/>
          <w:i/>
          <w:iCs/>
          <w:highlight w:val="none"/>
          <w:u w:val="single"/>
          <w:lang w:eastAsia="zh-CN"/>
        </w:rPr>
      </w:pPr>
      <w:r>
        <w:rPr>
          <w:rFonts w:hint="eastAsia" w:ascii="宋体" w:hAnsi="宋体" w:cs="宋体"/>
          <w:i/>
          <w:iCs/>
          <w:highlight w:val="none"/>
          <w:u w:val="single"/>
          <w:lang w:eastAsia="zh-CN"/>
        </w:rPr>
        <w:t xml:space="preserve">①具有注册建造师证建筑工程二级（含）以上资格并且具有有效安全生产考核合格证书（B证）。（提供证书原件扫描上传）以上证书均须注册在供应商单位。 </w:t>
      </w:r>
    </w:p>
    <w:p w14:paraId="60527037">
      <w:pPr>
        <w:widowControl w:val="0"/>
        <w:tabs>
          <w:tab w:val="left" w:pos="562"/>
          <w:tab w:val="left" w:pos="3372"/>
          <w:tab w:val="left" w:pos="3653"/>
        </w:tabs>
        <w:spacing w:before="34" w:line="360" w:lineRule="auto"/>
        <w:ind w:left="240" w:firstLine="480"/>
        <w:rPr>
          <w:rFonts w:hint="eastAsia" w:ascii="宋体" w:hAnsi="宋体" w:cs="宋体"/>
          <w:i/>
          <w:iCs/>
          <w:highlight w:val="none"/>
          <w:u w:val="single"/>
          <w:lang w:eastAsia="zh-CN"/>
        </w:rPr>
      </w:pPr>
      <w:r>
        <w:rPr>
          <w:rFonts w:hint="eastAsia" w:ascii="宋体" w:hAnsi="宋体" w:cs="宋体"/>
          <w:i/>
          <w:iCs/>
          <w:highlight w:val="none"/>
          <w:u w:val="single"/>
          <w:lang w:eastAsia="zh-CN"/>
        </w:rPr>
        <w:t>②供应商必须提供拟投入本工程的项目负责人</w:t>
      </w:r>
      <w:r>
        <w:rPr>
          <w:rFonts w:hint="eastAsia" w:ascii="宋体" w:hAnsi="宋体" w:cs="宋体"/>
          <w:i/>
          <w:iCs/>
          <w:highlight w:val="none"/>
          <w:u w:val="single"/>
          <w:lang w:val="en-US" w:eastAsia="zh-CN"/>
        </w:rPr>
        <w:t>六</w:t>
      </w:r>
      <w:r>
        <w:rPr>
          <w:rFonts w:hint="eastAsia" w:ascii="宋体" w:hAnsi="宋体" w:cs="宋体"/>
          <w:i/>
          <w:iCs/>
          <w:highlight w:val="none"/>
          <w:u w:val="single"/>
          <w:lang w:eastAsia="zh-CN"/>
        </w:rPr>
        <w:t>个月内任意一个月投标申请人为其缴纳的养老保险缴费证明材料扫描上传（劳动保障部门出具的社保证明材料，须加盖社保中心章或社保中心参保缴费证明电子专用章）。若项目负责人属企业退休人员、现役军人等客观原因无法提供养老保险金缴费证明，必须出具相关证明材料，否则一律按未提供养老保险金缴费证明材料处理。</w:t>
      </w:r>
    </w:p>
    <w:p w14:paraId="4D53757F">
      <w:pPr>
        <w:widowControl w:val="0"/>
        <w:tabs>
          <w:tab w:val="left" w:pos="562"/>
          <w:tab w:val="left" w:pos="3372"/>
          <w:tab w:val="left" w:pos="3653"/>
        </w:tabs>
        <w:spacing w:before="34" w:line="360" w:lineRule="auto"/>
        <w:ind w:left="240" w:firstLine="480"/>
        <w:rPr>
          <w:rFonts w:hint="eastAsia" w:ascii="宋体" w:hAnsi="宋体" w:cs="宋体"/>
          <w:i/>
          <w:iCs/>
          <w:highlight w:val="none"/>
          <w:u w:val="single"/>
          <w:lang w:eastAsia="zh-CN"/>
        </w:rPr>
      </w:pPr>
      <w:r>
        <w:rPr>
          <w:rFonts w:hint="eastAsia" w:ascii="宋体" w:hAnsi="宋体" w:cs="宋体"/>
          <w:i/>
          <w:iCs/>
          <w:highlight w:val="none"/>
          <w:u w:val="single"/>
          <w:lang w:eastAsia="zh-CN"/>
        </w:rPr>
        <w:t>③拟派项目负责人无在建工程，不得同时在两个或者两个以上单位受聘或者执业；不得在其他工程项目上担任项目经理、施工项目负责人。（提供承诺书原件扫描上传）</w:t>
      </w:r>
    </w:p>
    <w:p w14:paraId="5D15C2DD">
      <w:pPr>
        <w:widowControl w:val="0"/>
        <w:tabs>
          <w:tab w:val="left" w:pos="562"/>
          <w:tab w:val="left" w:pos="3372"/>
          <w:tab w:val="left" w:pos="3653"/>
        </w:tabs>
        <w:spacing w:before="34" w:line="360" w:lineRule="auto"/>
        <w:ind w:firstLine="480"/>
        <w:rPr>
          <w:rFonts w:hint="eastAsia" w:ascii="宋体" w:hAnsi="宋体" w:cs="宋体"/>
          <w:i/>
          <w:iCs/>
          <w:highlight w:val="none"/>
          <w:u w:val="single"/>
          <w:lang w:eastAsia="zh-CN"/>
        </w:rPr>
      </w:pPr>
      <w:r>
        <w:rPr>
          <w:rFonts w:hint="eastAsia" w:ascii="宋体" w:hAnsi="宋体" w:cs="宋体"/>
          <w:i/>
          <w:iCs/>
          <w:highlight w:val="none"/>
          <w:u w:val="single"/>
          <w:lang w:eastAsia="zh-CN"/>
        </w:rPr>
        <w:t>（3）根据《关于开展建筑业企业资质动态监管工作的公告》（〔2018〕第6号）、《关于在我省国有资金投资工程建设项目招标投标中应用建筑业企业资质动态监管结果有关要求的通知》（苏建招办〔2022〕2号）等文件规定，资格审查时，若投标人在投标截止时间前投标人资格要求资质的核查结果为不达标，仍在公示期的，将作为资格审查不通过处理。（企业动态资质查询信息以全国建筑市场监管公共服务平台发布的信息为准）。</w:t>
      </w:r>
    </w:p>
    <w:p w14:paraId="03B67AEE">
      <w:pPr>
        <w:widowControl w:val="0"/>
        <w:tabs>
          <w:tab w:val="left" w:pos="562"/>
          <w:tab w:val="left" w:pos="3372"/>
          <w:tab w:val="left" w:pos="3653"/>
        </w:tabs>
        <w:spacing w:before="34" w:line="360" w:lineRule="auto"/>
        <w:ind w:firstLine="480"/>
        <w:rPr>
          <w:rFonts w:hint="eastAsia" w:ascii="宋体" w:hAnsi="宋体" w:cs="宋体"/>
          <w:i/>
          <w:iCs/>
          <w:highlight w:val="none"/>
          <w:u w:val="single"/>
          <w:lang w:eastAsia="zh-CN"/>
        </w:rPr>
      </w:pPr>
      <w:r>
        <w:rPr>
          <w:rFonts w:hint="eastAsia" w:ascii="宋体" w:hAnsi="宋体" w:cs="宋体"/>
          <w:i/>
          <w:iCs/>
          <w:highlight w:val="none"/>
          <w:u w:val="single"/>
          <w:lang w:eastAsia="zh-CN"/>
        </w:rPr>
        <w:t>（4）中标后不允许转包、分包本工程。</w:t>
      </w:r>
    </w:p>
    <w:p w14:paraId="5E7856ED">
      <w:pPr>
        <w:widowControl w:val="0"/>
        <w:tabs>
          <w:tab w:val="left" w:pos="562"/>
          <w:tab w:val="left" w:pos="3372"/>
          <w:tab w:val="left" w:pos="3653"/>
        </w:tabs>
        <w:spacing w:before="34" w:line="360" w:lineRule="auto"/>
        <w:ind w:firstLine="480"/>
        <w:rPr>
          <w:rFonts w:hint="eastAsia" w:ascii="宋体" w:hAnsi="宋体" w:cs="宋体"/>
          <w:i/>
          <w:iCs/>
          <w:highlight w:val="none"/>
          <w:u w:val="single"/>
          <w:lang w:eastAsia="zh-CN"/>
        </w:rPr>
      </w:pPr>
      <w:r>
        <w:rPr>
          <w:rFonts w:hint="eastAsia" w:ascii="宋体" w:hAnsi="宋体" w:cs="宋体"/>
          <w:i/>
          <w:iCs/>
          <w:highlight w:val="none"/>
          <w:u w:val="single"/>
          <w:lang w:eastAsia="zh-CN"/>
        </w:rPr>
        <w:t>（5）本项目不接受联合体投标。</w:t>
      </w:r>
    </w:p>
    <w:p w14:paraId="7721C06A">
      <w:pPr>
        <w:keepNext/>
        <w:keepLines/>
        <w:widowControl w:val="0"/>
        <w:spacing w:line="360" w:lineRule="auto"/>
        <w:jc w:val="both"/>
        <w:outlineLvl w:val="1"/>
        <w:rPr>
          <w:rFonts w:hint="eastAsia" w:ascii="宋体" w:hAnsi="宋体" w:cs="宋体"/>
          <w:b/>
          <w:bCs w:val="0"/>
          <w:highlight w:val="none"/>
          <w:lang w:eastAsia="zh-CN"/>
        </w:rPr>
      </w:pPr>
      <w:r>
        <w:rPr>
          <w:rFonts w:hint="eastAsia" w:ascii="宋体" w:hAnsi="宋体" w:cs="宋体"/>
          <w:b/>
          <w:bCs w:val="0"/>
          <w:highlight w:val="none"/>
          <w:lang w:eastAsia="zh-CN"/>
        </w:rPr>
        <w:t>三、获取招标文件</w:t>
      </w:r>
      <w:bookmarkEnd w:id="9"/>
      <w:bookmarkEnd w:id="10"/>
      <w:bookmarkEnd w:id="11"/>
      <w:bookmarkEnd w:id="12"/>
    </w:p>
    <w:p w14:paraId="19A4272C">
      <w:pPr>
        <w:widowControl w:val="0"/>
        <w:spacing w:line="360" w:lineRule="auto"/>
        <w:ind w:firstLine="480"/>
        <w:jc w:val="both"/>
        <w:rPr>
          <w:rFonts w:hint="eastAsia" w:ascii="宋体" w:hAnsi="宋体" w:cs="宋体"/>
          <w:highlight w:val="none"/>
          <w:lang w:eastAsia="zh-CN"/>
        </w:rPr>
      </w:pPr>
      <w:bookmarkStart w:id="13" w:name="_Toc35393626"/>
      <w:bookmarkStart w:id="14" w:name="_Toc35393795"/>
      <w:r>
        <w:rPr>
          <w:rFonts w:hint="eastAsia" w:ascii="宋体" w:hAnsi="宋体" w:cs="宋体"/>
          <w:highlight w:val="none"/>
          <w:lang w:eastAsia="zh-CN"/>
        </w:rPr>
        <w:t>3.1时间：自采购公告发布之日起5个工作日。</w:t>
      </w:r>
    </w:p>
    <w:p w14:paraId="6C1C2E62">
      <w:pPr>
        <w:widowControl w:val="0"/>
        <w:spacing w:line="360" w:lineRule="auto"/>
        <w:ind w:firstLine="480"/>
        <w:jc w:val="both"/>
        <w:rPr>
          <w:rFonts w:hint="eastAsia" w:ascii="宋体" w:hAnsi="宋体" w:cs="宋体"/>
          <w:highlight w:val="none"/>
          <w:lang w:eastAsia="zh-CN"/>
        </w:rPr>
      </w:pPr>
      <w:r>
        <w:rPr>
          <w:rFonts w:hint="eastAsia" w:ascii="宋体" w:hAnsi="宋体" w:cs="宋体"/>
          <w:highlight w:val="none"/>
          <w:lang w:eastAsia="zh-CN"/>
        </w:rPr>
        <w:t>3.2获取方式：本项目采用网上注册登记方式。</w:t>
      </w:r>
    </w:p>
    <w:p w14:paraId="5176B4D0">
      <w:pPr>
        <w:widowControl w:val="0"/>
        <w:spacing w:line="360" w:lineRule="auto"/>
        <w:ind w:firstLine="480"/>
        <w:jc w:val="both"/>
        <w:rPr>
          <w:rFonts w:hint="eastAsia" w:ascii="宋体" w:hAnsi="宋体" w:cs="宋体"/>
          <w:highlight w:val="none"/>
          <w:lang w:eastAsia="zh-CN"/>
        </w:rPr>
      </w:pPr>
      <w:r>
        <w:rPr>
          <w:rFonts w:hint="eastAsia" w:ascii="宋体" w:hAnsi="宋体" w:cs="宋体"/>
          <w:highlight w:val="none"/>
          <w:lang w:eastAsia="zh-CN"/>
        </w:rPr>
        <w:t>3.3潜在供应商访问政府采购管理交易系统（苏采云）的网络地址和方法：</w:t>
      </w:r>
    </w:p>
    <w:p w14:paraId="47994CE3">
      <w:pPr>
        <w:widowControl w:val="0"/>
        <w:spacing w:line="360" w:lineRule="auto"/>
        <w:ind w:firstLine="480"/>
        <w:jc w:val="both"/>
        <w:rPr>
          <w:rFonts w:hint="eastAsia" w:ascii="宋体" w:hAnsi="宋体" w:cs="宋体"/>
          <w:highlight w:val="none"/>
          <w:lang w:eastAsia="zh-CN"/>
        </w:rPr>
      </w:pPr>
      <w:r>
        <w:rPr>
          <w:rFonts w:hint="eastAsia" w:ascii="宋体" w:hAnsi="宋体" w:cs="宋体"/>
          <w:highlight w:val="none"/>
          <w:lang w:eastAsia="zh-CN"/>
        </w:rPr>
        <w:t>（1）潜在供应商访问政府采购管理交易系统（苏采云）的方法：“苏采云”系统用户注册--获取“CA数字证书”--CA绑定与登录--网上报名--下载招标文件（后缀名为“.kedt”）--将后缀名为“.kedt”的招标文件导入政府采购客户端工具--制作响应文件--导出加密的响应文件（后缀名为zip）--通过“苏采云”系统上传响应文件。</w:t>
      </w:r>
    </w:p>
    <w:p w14:paraId="37C60A2F">
      <w:pPr>
        <w:widowControl w:val="0"/>
        <w:spacing w:line="360" w:lineRule="auto"/>
        <w:ind w:firstLine="480"/>
        <w:jc w:val="both"/>
        <w:rPr>
          <w:rFonts w:hint="eastAsia" w:ascii="宋体" w:hAnsi="宋体" w:cs="宋体"/>
          <w:highlight w:val="none"/>
          <w:lang w:eastAsia="zh-CN"/>
        </w:rPr>
      </w:pPr>
      <w:r>
        <w:rPr>
          <w:rFonts w:hint="eastAsia" w:ascii="宋体" w:hAnsi="宋体" w:cs="宋体"/>
          <w:highlight w:val="none"/>
          <w:lang w:eastAsia="zh-CN"/>
        </w:rPr>
        <w:t>（2）“CA数字证书”的获取：供应商需办理CA锁，“苏采云”系统目前仅支持“苏采云”系统下的政务CA，省内各地区办理的“苏采云”系统下的政务CA全省通用。</w:t>
      </w:r>
    </w:p>
    <w:p w14:paraId="34E57192">
      <w:pPr>
        <w:widowControl w:val="0"/>
        <w:spacing w:line="360" w:lineRule="auto"/>
        <w:ind w:firstLine="480"/>
        <w:jc w:val="both"/>
        <w:rPr>
          <w:rFonts w:hint="eastAsia" w:ascii="宋体" w:hAnsi="宋体" w:cs="宋体"/>
          <w:highlight w:val="none"/>
          <w:lang w:eastAsia="zh-CN"/>
        </w:rPr>
      </w:pPr>
      <w:r>
        <w:rPr>
          <w:rFonts w:hint="eastAsia" w:ascii="宋体" w:hAnsi="宋体" w:cs="宋体"/>
          <w:highlight w:val="none"/>
          <w:lang w:eastAsia="zh-CN"/>
        </w:rPr>
        <w:t>（3）“CA数字证书”的办理材料以及供应商操作手册详见：http://www.ccgp-jiangsu.gov.cn/help/gys.html。</w:t>
      </w:r>
    </w:p>
    <w:p w14:paraId="6BE3CD00">
      <w:pPr>
        <w:widowControl w:val="0"/>
        <w:spacing w:line="360" w:lineRule="auto"/>
        <w:ind w:firstLine="480"/>
        <w:jc w:val="both"/>
        <w:rPr>
          <w:rFonts w:hint="eastAsia" w:ascii="宋体" w:hAnsi="宋体" w:cs="宋体"/>
          <w:highlight w:val="none"/>
          <w:lang w:eastAsia="zh-CN"/>
        </w:rPr>
      </w:pPr>
      <w:r>
        <w:rPr>
          <w:rFonts w:hint="eastAsia" w:ascii="宋体" w:hAnsi="宋体" w:cs="宋体"/>
          <w:highlight w:val="none"/>
          <w:lang w:eastAsia="zh-CN"/>
        </w:rPr>
        <w:t>（4）潜在供应商访问“苏采云”系统的网络地址和方法：“苏采云”系统的网址：http：//jszfcg.jsczt.cn/。</w:t>
      </w:r>
    </w:p>
    <w:p w14:paraId="5CB54D1E">
      <w:pPr>
        <w:widowControl w:val="0"/>
        <w:spacing w:line="360" w:lineRule="auto"/>
        <w:ind w:firstLine="480"/>
        <w:jc w:val="both"/>
        <w:rPr>
          <w:rFonts w:hint="eastAsia" w:ascii="宋体" w:hAnsi="宋体" w:cs="宋体"/>
          <w:highlight w:val="none"/>
          <w:lang w:eastAsia="zh-CN"/>
        </w:rPr>
      </w:pPr>
      <w:r>
        <w:rPr>
          <w:rFonts w:hint="eastAsia" w:ascii="宋体" w:hAnsi="宋体" w:cs="宋体"/>
          <w:highlight w:val="none"/>
          <w:lang w:eastAsia="zh-CN"/>
        </w:rPr>
        <w:t>（5）招标文件（后缀名为“.kedt”）、供应商操作手册及政府采购客户端工具也可通过“苏采云”系统--已报名项目--报名详情页面内相应链接进行下载。</w:t>
      </w:r>
    </w:p>
    <w:p w14:paraId="52FD1B10">
      <w:pPr>
        <w:widowControl w:val="0"/>
        <w:spacing w:line="360" w:lineRule="auto"/>
        <w:ind w:firstLine="480"/>
        <w:jc w:val="both"/>
        <w:rPr>
          <w:rFonts w:hint="eastAsia" w:ascii="宋体" w:hAnsi="宋体" w:cs="宋体"/>
          <w:highlight w:val="none"/>
          <w:lang w:eastAsia="zh-CN"/>
        </w:rPr>
      </w:pPr>
      <w:r>
        <w:rPr>
          <w:rFonts w:hint="eastAsia" w:ascii="宋体" w:hAnsi="宋体" w:cs="宋体"/>
          <w:highlight w:val="none"/>
          <w:lang w:eastAsia="zh-CN"/>
        </w:rPr>
        <w:t>（6）招标代理机构（采购代理机构）将数据电文形式的招标文件加载至“苏采云”系统，供潜在供应商下载或者查阅。</w:t>
      </w:r>
    </w:p>
    <w:p w14:paraId="12075B65">
      <w:pPr>
        <w:widowControl w:val="0"/>
        <w:spacing w:line="360" w:lineRule="auto"/>
        <w:ind w:firstLine="480"/>
        <w:jc w:val="both"/>
        <w:rPr>
          <w:rFonts w:hint="eastAsia" w:ascii="宋体" w:hAnsi="宋体" w:cs="宋体"/>
          <w:highlight w:val="none"/>
          <w:lang w:eastAsia="zh-CN"/>
        </w:rPr>
      </w:pPr>
      <w:r>
        <w:rPr>
          <w:rFonts w:hint="eastAsia" w:ascii="宋体" w:hAnsi="宋体" w:cs="宋体"/>
          <w:highlight w:val="none"/>
          <w:lang w:eastAsia="zh-CN"/>
        </w:rPr>
        <w:t>（7）苏采云系统使用谷歌浏览器参与不见面开标。</w:t>
      </w:r>
    </w:p>
    <w:p w14:paraId="036B5EBF">
      <w:pPr>
        <w:widowControl w:val="0"/>
        <w:spacing w:line="360" w:lineRule="auto"/>
        <w:ind w:firstLine="0"/>
        <w:jc w:val="both"/>
        <w:rPr>
          <w:rFonts w:hint="eastAsia" w:ascii="宋体" w:hAnsi="宋体" w:cs="宋体"/>
          <w:b/>
          <w:highlight w:val="none"/>
          <w:lang w:eastAsia="zh-CN"/>
        </w:rPr>
      </w:pPr>
      <w:r>
        <w:rPr>
          <w:rFonts w:hint="eastAsia" w:ascii="宋体" w:hAnsi="宋体" w:cs="宋体"/>
          <w:b/>
          <w:highlight w:val="none"/>
          <w:lang w:eastAsia="zh-CN"/>
        </w:rPr>
        <w:t>四、提交投标文件截止时间、开标时间和地点</w:t>
      </w:r>
    </w:p>
    <w:p w14:paraId="41733E76">
      <w:pPr>
        <w:widowControl w:val="0"/>
        <w:spacing w:line="360" w:lineRule="auto"/>
        <w:ind w:firstLine="480"/>
        <w:jc w:val="both"/>
        <w:rPr>
          <w:rFonts w:hint="eastAsia" w:ascii="宋体" w:hAnsi="宋体" w:cs="宋体"/>
          <w:highlight w:val="none"/>
          <w:lang w:eastAsia="zh-CN"/>
        </w:rPr>
      </w:pPr>
      <w:r>
        <w:rPr>
          <w:rFonts w:hint="eastAsia" w:ascii="宋体" w:hAnsi="宋体" w:cs="宋体"/>
          <w:highlight w:val="none"/>
          <w:lang w:eastAsia="zh-CN"/>
        </w:rPr>
        <w:t>4.1时间：2026年</w:t>
      </w:r>
      <w:r>
        <w:rPr>
          <w:rFonts w:hint="eastAsia" w:ascii="宋体" w:hAnsi="宋体" w:cs="宋体"/>
          <w:highlight w:val="none"/>
          <w:lang w:val="en-US" w:eastAsia="zh-CN"/>
        </w:rPr>
        <w:t>7</w:t>
      </w:r>
      <w:r>
        <w:rPr>
          <w:rFonts w:hint="eastAsia" w:ascii="宋体" w:hAnsi="宋体" w:cs="宋体"/>
          <w:highlight w:val="none"/>
          <w:lang w:eastAsia="zh-CN"/>
        </w:rPr>
        <w:t>月</w:t>
      </w:r>
      <w:r>
        <w:rPr>
          <w:rFonts w:hint="eastAsia" w:ascii="宋体" w:hAnsi="宋体" w:cs="宋体"/>
          <w:highlight w:val="none"/>
          <w:lang w:val="en-US" w:eastAsia="zh-CN"/>
        </w:rPr>
        <w:t>13</w:t>
      </w:r>
      <w:r>
        <w:rPr>
          <w:rFonts w:hint="eastAsia" w:ascii="宋体" w:hAnsi="宋体" w:cs="宋体"/>
          <w:highlight w:val="none"/>
          <w:lang w:eastAsia="zh-CN"/>
        </w:rPr>
        <w:t>日</w:t>
      </w:r>
      <w:r>
        <w:rPr>
          <w:rFonts w:hint="eastAsia" w:ascii="宋体" w:hAnsi="宋体" w:cs="宋体"/>
          <w:highlight w:val="none"/>
          <w:lang w:val="en-US" w:eastAsia="zh-CN"/>
        </w:rPr>
        <w:t>9时</w:t>
      </w:r>
      <w:r>
        <w:rPr>
          <w:rFonts w:hint="eastAsia" w:ascii="宋体" w:hAnsi="宋体" w:cs="宋体"/>
          <w:highlight w:val="none"/>
          <w:lang w:eastAsia="zh-CN"/>
        </w:rPr>
        <w:t>30</w:t>
      </w:r>
      <w:r>
        <w:rPr>
          <w:rFonts w:hint="eastAsia" w:ascii="宋体" w:hAnsi="宋体" w:cs="宋体"/>
          <w:highlight w:val="none"/>
          <w:lang w:val="en-US" w:eastAsia="zh-CN"/>
        </w:rPr>
        <w:t>分</w:t>
      </w:r>
      <w:r>
        <w:rPr>
          <w:rFonts w:hint="eastAsia" w:ascii="宋体" w:hAnsi="宋体" w:cs="宋体"/>
          <w:highlight w:val="none"/>
          <w:lang w:eastAsia="zh-CN"/>
        </w:rPr>
        <w:t>（北京时间）</w:t>
      </w:r>
    </w:p>
    <w:p w14:paraId="325728C7">
      <w:pPr>
        <w:widowControl w:val="0"/>
        <w:spacing w:line="360" w:lineRule="auto"/>
        <w:ind w:firstLine="480"/>
        <w:jc w:val="both"/>
        <w:rPr>
          <w:rFonts w:hint="eastAsia" w:ascii="宋体" w:hAnsi="宋体" w:cs="宋体"/>
          <w:highlight w:val="none"/>
          <w:lang w:eastAsia="zh-CN"/>
        </w:rPr>
      </w:pPr>
      <w:r>
        <w:rPr>
          <w:rFonts w:hint="eastAsia" w:ascii="宋体" w:hAnsi="宋体" w:cs="宋体"/>
          <w:highlight w:val="none"/>
          <w:lang w:eastAsia="zh-CN"/>
        </w:rPr>
        <w:t>4.2地点：“苏采云”政府采购交易系统。</w:t>
      </w:r>
    </w:p>
    <w:p w14:paraId="1B4B5E5E">
      <w:pPr>
        <w:widowControl w:val="0"/>
        <w:spacing w:line="360" w:lineRule="auto"/>
        <w:ind w:firstLine="0"/>
        <w:jc w:val="both"/>
        <w:rPr>
          <w:rFonts w:hint="eastAsia" w:ascii="宋体" w:hAnsi="宋体" w:cs="宋体"/>
          <w:b/>
          <w:highlight w:val="none"/>
          <w:lang w:eastAsia="zh-CN"/>
        </w:rPr>
      </w:pPr>
      <w:r>
        <w:rPr>
          <w:rFonts w:hint="eastAsia" w:ascii="宋体" w:hAnsi="宋体" w:cs="宋体"/>
          <w:b/>
          <w:highlight w:val="none"/>
          <w:lang w:eastAsia="zh-CN"/>
        </w:rPr>
        <w:t>五、公告期限</w:t>
      </w:r>
    </w:p>
    <w:p w14:paraId="70150659">
      <w:pPr>
        <w:widowControl w:val="0"/>
        <w:spacing w:line="360" w:lineRule="auto"/>
        <w:ind w:firstLine="480"/>
        <w:jc w:val="both"/>
        <w:rPr>
          <w:rFonts w:hint="eastAsia" w:ascii="宋体" w:hAnsi="宋体" w:cs="宋体"/>
          <w:highlight w:val="none"/>
          <w:lang w:eastAsia="zh-CN"/>
        </w:rPr>
      </w:pPr>
      <w:r>
        <w:rPr>
          <w:rFonts w:hint="eastAsia" w:ascii="宋体" w:hAnsi="宋体" w:cs="宋体"/>
          <w:highlight w:val="none"/>
          <w:lang w:eastAsia="zh-CN"/>
        </w:rPr>
        <w:t>5.1自本公告发布之日起5个工作日。</w:t>
      </w:r>
    </w:p>
    <w:p w14:paraId="6A1CE212">
      <w:pPr>
        <w:keepNext/>
        <w:keepLines/>
        <w:widowControl w:val="0"/>
        <w:spacing w:line="360" w:lineRule="auto"/>
        <w:jc w:val="both"/>
        <w:outlineLvl w:val="1"/>
        <w:rPr>
          <w:rFonts w:hint="eastAsia" w:ascii="宋体" w:hAnsi="宋体" w:cs="宋体"/>
          <w:b/>
          <w:highlight w:val="none"/>
          <w:lang w:eastAsia="zh-CN"/>
        </w:rPr>
      </w:pPr>
      <w:r>
        <w:rPr>
          <w:rFonts w:hint="eastAsia" w:ascii="宋体" w:hAnsi="宋体" w:cs="宋体"/>
          <w:b/>
          <w:highlight w:val="none"/>
          <w:lang w:eastAsia="zh-CN"/>
        </w:rPr>
        <w:t>六、其他补充事宜</w:t>
      </w:r>
      <w:bookmarkEnd w:id="13"/>
      <w:bookmarkEnd w:id="14"/>
    </w:p>
    <w:p w14:paraId="1B88809A">
      <w:pPr>
        <w:pStyle w:val="354"/>
        <w:rPr>
          <w:rFonts w:hint="eastAsia" w:ascii="宋体" w:hAnsi="宋体" w:cs="宋体"/>
          <w:highlight w:val="none"/>
        </w:rPr>
      </w:pPr>
      <w:bookmarkStart w:id="15" w:name="_Toc35393627"/>
      <w:bookmarkStart w:id="16" w:name="_Toc35393796"/>
      <w:bookmarkStart w:id="17" w:name="_Toc28359008"/>
      <w:bookmarkStart w:id="18" w:name="_Toc28359085"/>
      <w:r>
        <w:rPr>
          <w:rFonts w:hint="eastAsia" w:ascii="宋体" w:hAnsi="宋体" w:cs="宋体"/>
          <w:highlight w:val="none"/>
        </w:rPr>
        <w:t>6.1有关本次招标的事项若存在变动或修改，敬请及时关注“江苏政府采购网（http://www.ccgp-jiangsu.gov.cn/）”发布的信息更正公告。</w:t>
      </w:r>
    </w:p>
    <w:p w14:paraId="3444F54A">
      <w:pPr>
        <w:pStyle w:val="354"/>
        <w:rPr>
          <w:rFonts w:hint="eastAsia" w:ascii="宋体" w:hAnsi="宋体" w:cs="宋体"/>
          <w:highlight w:val="none"/>
        </w:rPr>
      </w:pPr>
      <w:r>
        <w:rPr>
          <w:rFonts w:hint="eastAsia" w:ascii="宋体" w:hAnsi="宋体" w:cs="宋体"/>
          <w:highlight w:val="none"/>
        </w:rPr>
        <w:t>6.2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p>
    <w:p w14:paraId="63CA8E3A">
      <w:pPr>
        <w:pStyle w:val="354"/>
        <w:rPr>
          <w:rFonts w:hint="eastAsia" w:ascii="宋体" w:hAnsi="宋体" w:cs="宋体"/>
          <w:highlight w:val="none"/>
        </w:rPr>
      </w:pPr>
      <w:r>
        <w:rPr>
          <w:rFonts w:hint="eastAsia" w:ascii="宋体" w:hAnsi="宋体" w:cs="宋体"/>
          <w:highlight w:val="none"/>
        </w:rPr>
        <w:t>6.3供应商如确定参加投标，可自行下载招标文件及有关资料，按照《操作手册》进行注册，领取CA和办理电子签章，并按《操作手册》要求制作、上传电子投标文件。</w:t>
      </w:r>
    </w:p>
    <w:p w14:paraId="1D9A984D">
      <w:pPr>
        <w:pStyle w:val="354"/>
        <w:rPr>
          <w:rFonts w:hint="eastAsia" w:ascii="宋体" w:hAnsi="宋体" w:cs="宋体"/>
          <w:highlight w:val="none"/>
        </w:rPr>
      </w:pPr>
      <w:r>
        <w:rPr>
          <w:rFonts w:hint="eastAsia" w:ascii="宋体" w:hAnsi="宋体" w:cs="宋体"/>
          <w:highlight w:val="none"/>
        </w:rPr>
        <w:t>6.4本项目招标文件中所有斜体下划线部分为实质性条款，如不满足，则为无效投标。</w:t>
      </w:r>
    </w:p>
    <w:p w14:paraId="0332ED6A">
      <w:pPr>
        <w:pStyle w:val="354"/>
        <w:rPr>
          <w:rFonts w:hint="eastAsia" w:ascii="宋体" w:hAnsi="宋体" w:cs="宋体"/>
          <w:highlight w:val="none"/>
        </w:rPr>
      </w:pPr>
      <w:r>
        <w:rPr>
          <w:rFonts w:hint="eastAsia" w:ascii="宋体" w:hAnsi="宋体" w:cs="宋体"/>
          <w:highlight w:val="none"/>
        </w:rPr>
        <w:t>6.5本次招标不收取投标保证金。</w:t>
      </w:r>
    </w:p>
    <w:p w14:paraId="1DF4B716">
      <w:pPr>
        <w:pStyle w:val="354"/>
        <w:rPr>
          <w:rFonts w:hint="eastAsia" w:ascii="宋体" w:hAnsi="宋体" w:cs="宋体"/>
          <w:highlight w:val="none"/>
        </w:rPr>
      </w:pPr>
      <w:r>
        <w:rPr>
          <w:rFonts w:hint="eastAsia" w:ascii="宋体" w:hAnsi="宋体" w:cs="宋体"/>
          <w:highlight w:val="none"/>
        </w:rPr>
        <w:t>6.6如在开标时间发生系统崩溃等不可预见的情况，造成开评标活动无法正常进行的，将延迟开评标，具体开评标时间另行通知。</w:t>
      </w:r>
    </w:p>
    <w:p w14:paraId="05126397">
      <w:pPr>
        <w:pStyle w:val="354"/>
        <w:ind w:firstLine="0"/>
        <w:rPr>
          <w:rFonts w:hint="eastAsia" w:ascii="宋体" w:hAnsi="宋体" w:cs="宋体"/>
          <w:b/>
          <w:bCs/>
          <w:highlight w:val="none"/>
        </w:rPr>
      </w:pPr>
      <w:r>
        <w:rPr>
          <w:rFonts w:hint="eastAsia" w:ascii="宋体" w:hAnsi="宋体" w:cs="宋体"/>
          <w:b/>
          <w:bCs/>
          <w:highlight w:val="none"/>
        </w:rPr>
        <w:t>七、对本次招标提出询问，请按以下方式联系。</w:t>
      </w:r>
      <w:bookmarkEnd w:id="15"/>
      <w:bookmarkEnd w:id="16"/>
      <w:bookmarkEnd w:id="17"/>
      <w:bookmarkEnd w:id="18"/>
    </w:p>
    <w:p w14:paraId="13820EC4">
      <w:pPr>
        <w:pStyle w:val="354"/>
        <w:rPr>
          <w:rFonts w:hint="eastAsia" w:ascii="宋体" w:hAnsi="宋体" w:cs="宋体"/>
          <w:highlight w:val="none"/>
        </w:rPr>
      </w:pPr>
      <w:r>
        <w:rPr>
          <w:rFonts w:hint="eastAsia" w:ascii="宋体" w:hAnsi="宋体" w:cs="宋体"/>
          <w:highlight w:val="none"/>
        </w:rPr>
        <w:t>7.1采购人信息</w:t>
      </w:r>
    </w:p>
    <w:p w14:paraId="55ABD740">
      <w:pPr>
        <w:pStyle w:val="354"/>
        <w:rPr>
          <w:rFonts w:hint="eastAsia" w:ascii="宋体" w:hAnsi="宋体" w:eastAsia="宋体" w:cs="宋体"/>
          <w:highlight w:val="none"/>
          <w:lang w:eastAsia="zh-CN"/>
        </w:rPr>
      </w:pPr>
      <w:r>
        <w:rPr>
          <w:rFonts w:hint="eastAsia" w:ascii="宋体" w:hAnsi="宋体" w:cs="宋体"/>
          <w:highlight w:val="none"/>
        </w:rPr>
        <w:t>名  称：</w:t>
      </w:r>
      <w:r>
        <w:rPr>
          <w:rFonts w:hint="eastAsia" w:ascii="宋体" w:hAnsi="宋体" w:cs="宋体"/>
          <w:highlight w:val="none"/>
          <w:lang w:eastAsia="zh-CN"/>
        </w:rPr>
        <w:t>江苏农牧科技职业学院</w:t>
      </w:r>
    </w:p>
    <w:p w14:paraId="4011C1C5">
      <w:pPr>
        <w:pStyle w:val="354"/>
        <w:rPr>
          <w:rFonts w:hint="eastAsia" w:ascii="宋体" w:hAnsi="宋体" w:cs="宋体"/>
          <w:highlight w:val="none"/>
        </w:rPr>
      </w:pPr>
      <w:r>
        <w:rPr>
          <w:rFonts w:hint="eastAsia" w:ascii="宋体" w:hAnsi="宋体" w:cs="宋体"/>
          <w:highlight w:val="none"/>
        </w:rPr>
        <w:t>地  址：泰州市海陵区凤凰东路8号</w:t>
      </w:r>
    </w:p>
    <w:p w14:paraId="0E3CE368">
      <w:pPr>
        <w:pStyle w:val="354"/>
        <w:rPr>
          <w:rFonts w:hint="eastAsia" w:ascii="宋体" w:hAnsi="宋体" w:cs="宋体"/>
          <w:highlight w:val="none"/>
        </w:rPr>
      </w:pPr>
      <w:r>
        <w:rPr>
          <w:rFonts w:hint="eastAsia" w:ascii="宋体" w:hAnsi="宋体" w:cs="宋体"/>
          <w:highlight w:val="none"/>
        </w:rPr>
        <w:t>联系人：陈老师</w:t>
      </w:r>
    </w:p>
    <w:p w14:paraId="6E4FE51D">
      <w:pPr>
        <w:pStyle w:val="354"/>
        <w:rPr>
          <w:rFonts w:hint="eastAsia" w:ascii="宋体" w:hAnsi="宋体" w:cs="宋体"/>
          <w:highlight w:val="none"/>
        </w:rPr>
      </w:pPr>
      <w:r>
        <w:rPr>
          <w:rFonts w:hint="eastAsia" w:ascii="宋体" w:hAnsi="宋体" w:cs="宋体"/>
          <w:highlight w:val="none"/>
        </w:rPr>
        <w:t xml:space="preserve">联系方式：0523-86159670 </w:t>
      </w:r>
    </w:p>
    <w:p w14:paraId="151A0FFE">
      <w:pPr>
        <w:pStyle w:val="354"/>
        <w:rPr>
          <w:rFonts w:hint="eastAsia" w:ascii="宋体" w:hAnsi="宋体" w:cs="宋体"/>
          <w:highlight w:val="none"/>
        </w:rPr>
      </w:pPr>
      <w:r>
        <w:rPr>
          <w:rFonts w:hint="eastAsia" w:ascii="宋体" w:hAnsi="宋体" w:cs="宋体"/>
          <w:highlight w:val="none"/>
        </w:rPr>
        <w:t xml:space="preserve">7.2采购代理机构信息 </w:t>
      </w:r>
    </w:p>
    <w:p w14:paraId="045753D9">
      <w:pPr>
        <w:pStyle w:val="354"/>
        <w:rPr>
          <w:rFonts w:hint="eastAsia" w:ascii="宋体" w:hAnsi="宋体" w:cs="宋体"/>
          <w:highlight w:val="none"/>
        </w:rPr>
      </w:pPr>
      <w:r>
        <w:rPr>
          <w:rFonts w:hint="eastAsia" w:ascii="宋体" w:hAnsi="宋体" w:cs="宋体"/>
          <w:highlight w:val="none"/>
        </w:rPr>
        <w:t>名 称：</w:t>
      </w:r>
      <w:r>
        <w:rPr>
          <w:rFonts w:hint="eastAsia" w:ascii="宋体" w:hAnsi="宋体" w:cs="宋体"/>
          <w:highlight w:val="none"/>
          <w:lang w:eastAsia="zh-CN"/>
        </w:rPr>
        <w:t>江苏省设备采购国际招标中心有限公司</w:t>
      </w:r>
      <w:r>
        <w:rPr>
          <w:rFonts w:hint="eastAsia" w:ascii="宋体" w:hAnsi="宋体" w:cs="宋体"/>
          <w:highlight w:val="none"/>
        </w:rPr>
        <w:t>　</w:t>
      </w:r>
    </w:p>
    <w:p w14:paraId="108C5156">
      <w:pPr>
        <w:pStyle w:val="354"/>
        <w:rPr>
          <w:rFonts w:hint="eastAsia" w:ascii="宋体" w:hAnsi="宋体" w:cs="宋体"/>
          <w:highlight w:val="none"/>
        </w:rPr>
      </w:pPr>
      <w:r>
        <w:rPr>
          <w:rFonts w:hint="eastAsia" w:ascii="宋体" w:hAnsi="宋体" w:cs="宋体"/>
          <w:highlight w:val="none"/>
        </w:rPr>
        <w:t>地　址：南京市鼓楼区草场门大街101号文荟大厦5楼</w:t>
      </w:r>
    </w:p>
    <w:p w14:paraId="64B517CE">
      <w:pPr>
        <w:pStyle w:val="354"/>
        <w:rPr>
          <w:rFonts w:hint="eastAsia" w:ascii="宋体" w:hAnsi="宋体" w:cs="宋体"/>
          <w:highlight w:val="none"/>
        </w:rPr>
      </w:pPr>
      <w:r>
        <w:rPr>
          <w:rFonts w:hint="eastAsia" w:ascii="宋体" w:hAnsi="宋体" w:cs="宋体"/>
          <w:highlight w:val="none"/>
        </w:rPr>
        <w:t>联系方式：0523-86866676</w:t>
      </w:r>
    </w:p>
    <w:p w14:paraId="09DE9575">
      <w:pPr>
        <w:pStyle w:val="354"/>
        <w:rPr>
          <w:rFonts w:hint="eastAsia" w:ascii="宋体" w:hAnsi="宋体" w:cs="宋体"/>
          <w:highlight w:val="none"/>
        </w:rPr>
      </w:pPr>
      <w:r>
        <w:rPr>
          <w:rFonts w:hint="eastAsia" w:ascii="宋体" w:hAnsi="宋体" w:cs="宋体"/>
          <w:highlight w:val="none"/>
        </w:rPr>
        <w:t>7.3项目联系方式</w:t>
      </w:r>
    </w:p>
    <w:p w14:paraId="2B923FAC">
      <w:pPr>
        <w:pStyle w:val="354"/>
        <w:rPr>
          <w:rFonts w:hint="eastAsia" w:ascii="宋体" w:hAnsi="宋体" w:eastAsia="宋体" w:cs="宋体"/>
          <w:highlight w:val="none"/>
          <w:lang w:val="en-US" w:eastAsia="zh-CN"/>
        </w:rPr>
      </w:pPr>
      <w:r>
        <w:rPr>
          <w:rFonts w:hint="eastAsia" w:ascii="宋体" w:hAnsi="宋体" w:cs="宋体"/>
          <w:highlight w:val="none"/>
        </w:rPr>
        <w:t>项目联系人：王女士、孙女士</w:t>
      </w:r>
    </w:p>
    <w:p w14:paraId="07F73953">
      <w:pPr>
        <w:pStyle w:val="354"/>
        <w:rPr>
          <w:b/>
          <w:bCs/>
          <w:sz w:val="32"/>
          <w:szCs w:val="44"/>
          <w:highlight w:val="none"/>
        </w:rPr>
      </w:pPr>
      <w:r>
        <w:rPr>
          <w:rFonts w:hint="eastAsia" w:ascii="宋体" w:hAnsi="宋体" w:cs="宋体"/>
          <w:highlight w:val="none"/>
        </w:rPr>
        <w:t>电　话：</w:t>
      </w:r>
      <w:r>
        <w:rPr>
          <w:rFonts w:hint="eastAsia" w:ascii="宋体" w:hAnsi="宋体" w:eastAsia="宋体" w:cs="宋体"/>
          <w:color w:val="auto"/>
          <w:highlight w:val="none"/>
        </w:rPr>
        <w:t>0523-86866676</w:t>
      </w:r>
      <w:bookmarkStart w:id="19" w:name="_Toc11451"/>
      <w:r>
        <w:rPr>
          <w:rFonts w:hint="eastAsia"/>
          <w:b/>
          <w:bCs/>
          <w:sz w:val="32"/>
          <w:szCs w:val="44"/>
          <w:highlight w:val="none"/>
        </w:rPr>
        <w:br w:type="page" w:clear="all"/>
      </w:r>
    </w:p>
    <w:p w14:paraId="10447A1C">
      <w:pPr>
        <w:widowControl w:val="0"/>
        <w:jc w:val="center"/>
        <w:outlineLvl w:val="0"/>
        <w:rPr>
          <w:b/>
          <w:bCs/>
          <w:sz w:val="32"/>
          <w:szCs w:val="44"/>
          <w:highlight w:val="none"/>
          <w:lang w:eastAsia="zh-CN"/>
        </w:rPr>
      </w:pPr>
      <w:r>
        <w:rPr>
          <w:rFonts w:hint="eastAsia"/>
          <w:b/>
          <w:bCs/>
          <w:sz w:val="32"/>
          <w:szCs w:val="44"/>
          <w:highlight w:val="none"/>
          <w:lang w:eastAsia="zh-CN"/>
        </w:rPr>
        <w:t>第二章   供应商须知前附表</w:t>
      </w:r>
      <w:bookmarkEnd w:id="19"/>
    </w:p>
    <w:tbl>
      <w:tblPr>
        <w:tblStyle w:val="32"/>
        <w:tblW w:w="98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0"/>
        <w:gridCol w:w="2151"/>
        <w:gridCol w:w="6960"/>
      </w:tblGrid>
      <w:tr w14:paraId="0CAE87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noWrap/>
            <w:vAlign w:val="center"/>
          </w:tcPr>
          <w:p w14:paraId="66EC3F57">
            <w:pPr>
              <w:widowControl w:val="0"/>
              <w:spacing w:line="360" w:lineRule="auto"/>
              <w:jc w:val="center"/>
              <w:rPr>
                <w:rFonts w:hint="eastAsia" w:ascii="宋体" w:hAnsi="宋体" w:cs="宋体"/>
                <w:b/>
                <w:highlight w:val="none"/>
                <w:lang w:eastAsia="zh-CN"/>
              </w:rPr>
            </w:pPr>
            <w:r>
              <w:rPr>
                <w:rFonts w:hint="eastAsia" w:ascii="宋体" w:hAnsi="宋体" w:cs="宋体"/>
                <w:b/>
                <w:highlight w:val="none"/>
                <w:lang w:eastAsia="zh-CN"/>
              </w:rPr>
              <w:t>序号</w:t>
            </w:r>
          </w:p>
        </w:tc>
        <w:tc>
          <w:tcPr>
            <w:tcW w:w="2151" w:type="dxa"/>
            <w:tcBorders>
              <w:top w:val="single" w:color="000000" w:sz="4" w:space="0"/>
              <w:left w:val="single" w:color="000000" w:sz="4" w:space="0"/>
              <w:bottom w:val="single" w:color="000000" w:sz="4" w:space="0"/>
              <w:right w:val="single" w:color="000000" w:sz="4" w:space="0"/>
            </w:tcBorders>
            <w:noWrap/>
            <w:vAlign w:val="center"/>
          </w:tcPr>
          <w:p w14:paraId="16489C69">
            <w:pPr>
              <w:widowControl w:val="0"/>
              <w:spacing w:line="360" w:lineRule="auto"/>
              <w:jc w:val="center"/>
              <w:rPr>
                <w:rFonts w:hint="eastAsia" w:ascii="宋体" w:hAnsi="宋体" w:cs="宋体"/>
                <w:b/>
                <w:highlight w:val="none"/>
                <w:lang w:eastAsia="zh-CN"/>
              </w:rPr>
            </w:pPr>
            <w:r>
              <w:rPr>
                <w:rFonts w:hint="eastAsia" w:ascii="宋体" w:hAnsi="宋体" w:cs="宋体"/>
                <w:b/>
                <w:highlight w:val="none"/>
                <w:lang w:eastAsia="zh-CN"/>
              </w:rPr>
              <w:t>名称</w:t>
            </w:r>
          </w:p>
        </w:tc>
        <w:tc>
          <w:tcPr>
            <w:tcW w:w="6960" w:type="dxa"/>
            <w:tcBorders>
              <w:top w:val="single" w:color="000000" w:sz="4" w:space="0"/>
              <w:left w:val="single" w:color="000000" w:sz="4" w:space="0"/>
              <w:bottom w:val="single" w:color="000000" w:sz="4" w:space="0"/>
              <w:right w:val="single" w:color="000000" w:sz="4" w:space="0"/>
            </w:tcBorders>
            <w:noWrap/>
            <w:vAlign w:val="center"/>
          </w:tcPr>
          <w:p w14:paraId="6C1DDE4F">
            <w:pPr>
              <w:widowControl w:val="0"/>
              <w:spacing w:line="360" w:lineRule="auto"/>
              <w:jc w:val="center"/>
              <w:rPr>
                <w:rFonts w:hint="eastAsia" w:ascii="宋体" w:hAnsi="宋体" w:cs="宋体"/>
                <w:b/>
                <w:highlight w:val="none"/>
                <w:lang w:eastAsia="zh-CN"/>
              </w:rPr>
            </w:pPr>
            <w:r>
              <w:rPr>
                <w:rFonts w:hint="eastAsia" w:ascii="宋体" w:hAnsi="宋体" w:cs="宋体"/>
                <w:b/>
                <w:highlight w:val="none"/>
                <w:lang w:eastAsia="zh-CN"/>
              </w:rPr>
              <w:t>内容</w:t>
            </w:r>
          </w:p>
        </w:tc>
      </w:tr>
      <w:tr w14:paraId="234029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noWrap/>
            <w:vAlign w:val="center"/>
          </w:tcPr>
          <w:p w14:paraId="7C1638F1">
            <w:pPr>
              <w:widowControl w:val="0"/>
              <w:spacing w:line="360" w:lineRule="auto"/>
              <w:jc w:val="center"/>
              <w:rPr>
                <w:rFonts w:hint="eastAsia" w:ascii="宋体" w:hAnsi="宋体" w:cs="宋体"/>
                <w:highlight w:val="none"/>
                <w:lang w:eastAsia="zh-CN"/>
              </w:rPr>
            </w:pPr>
            <w:r>
              <w:rPr>
                <w:rFonts w:hint="eastAsia" w:ascii="宋体" w:hAnsi="宋体" w:cs="宋体"/>
                <w:highlight w:val="none"/>
                <w:lang w:eastAsia="zh-CN"/>
              </w:rPr>
              <w:t>1</w:t>
            </w:r>
          </w:p>
        </w:tc>
        <w:tc>
          <w:tcPr>
            <w:tcW w:w="2151" w:type="dxa"/>
            <w:tcBorders>
              <w:top w:val="single" w:color="000000" w:sz="4" w:space="0"/>
              <w:left w:val="single" w:color="000000" w:sz="4" w:space="0"/>
              <w:bottom w:val="single" w:color="000000" w:sz="4" w:space="0"/>
              <w:right w:val="single" w:color="000000" w:sz="4" w:space="0"/>
            </w:tcBorders>
            <w:noWrap/>
            <w:vAlign w:val="center"/>
          </w:tcPr>
          <w:p w14:paraId="04A29743">
            <w:pPr>
              <w:widowControl w:val="0"/>
              <w:spacing w:line="360" w:lineRule="auto"/>
              <w:jc w:val="center"/>
              <w:rPr>
                <w:rFonts w:hint="eastAsia" w:ascii="宋体" w:hAnsi="宋体" w:cs="宋体"/>
                <w:highlight w:val="none"/>
                <w:lang w:eastAsia="zh-CN"/>
              </w:rPr>
            </w:pPr>
            <w:r>
              <w:rPr>
                <w:rFonts w:hint="eastAsia" w:ascii="宋体" w:hAnsi="宋体" w:cs="宋体"/>
                <w:highlight w:val="none"/>
                <w:lang w:eastAsia="zh-CN"/>
              </w:rPr>
              <w:t>采购人</w:t>
            </w:r>
          </w:p>
        </w:tc>
        <w:tc>
          <w:tcPr>
            <w:tcW w:w="6960" w:type="dxa"/>
            <w:tcBorders>
              <w:top w:val="single" w:color="000000" w:sz="4" w:space="0"/>
              <w:left w:val="single" w:color="000000" w:sz="4" w:space="0"/>
              <w:bottom w:val="single" w:color="000000" w:sz="4" w:space="0"/>
              <w:right w:val="single" w:color="000000" w:sz="4" w:space="0"/>
            </w:tcBorders>
            <w:noWrap/>
          </w:tcPr>
          <w:p w14:paraId="08D29C7B">
            <w:pPr>
              <w:widowControl w:val="0"/>
              <w:spacing w:line="360" w:lineRule="auto"/>
              <w:rPr>
                <w:rFonts w:hint="eastAsia" w:ascii="宋体" w:hAnsi="宋体" w:cs="宋体"/>
                <w:highlight w:val="none"/>
                <w:lang w:eastAsia="zh-CN"/>
              </w:rPr>
            </w:pPr>
            <w:r>
              <w:rPr>
                <w:rFonts w:hint="eastAsia" w:ascii="宋体" w:hAnsi="宋体" w:cs="宋体"/>
                <w:highlight w:val="none"/>
                <w:lang w:eastAsia="zh-CN"/>
              </w:rPr>
              <w:t>名  称：江苏农牧科技职业学院</w:t>
            </w:r>
          </w:p>
          <w:p w14:paraId="0568F2D6">
            <w:pPr>
              <w:widowControl w:val="0"/>
              <w:spacing w:line="360" w:lineRule="auto"/>
              <w:rPr>
                <w:rFonts w:hint="eastAsia" w:ascii="宋体" w:hAnsi="宋体" w:cs="宋体"/>
                <w:highlight w:val="none"/>
                <w:lang w:eastAsia="zh-CN"/>
              </w:rPr>
            </w:pPr>
            <w:r>
              <w:rPr>
                <w:rFonts w:hint="eastAsia" w:ascii="宋体" w:hAnsi="宋体" w:cs="宋体"/>
                <w:highlight w:val="none"/>
                <w:lang w:eastAsia="zh-CN"/>
              </w:rPr>
              <w:t>地  址：泰州市海陵区凤凰东路8号</w:t>
            </w:r>
          </w:p>
          <w:p w14:paraId="098E6C5E">
            <w:pPr>
              <w:widowControl w:val="0"/>
              <w:spacing w:line="360" w:lineRule="auto"/>
              <w:rPr>
                <w:rFonts w:hint="eastAsia" w:ascii="宋体" w:hAnsi="宋体" w:cs="宋体"/>
                <w:highlight w:val="none"/>
                <w:lang w:eastAsia="zh-CN"/>
              </w:rPr>
            </w:pPr>
            <w:r>
              <w:rPr>
                <w:rFonts w:hint="eastAsia" w:ascii="宋体" w:hAnsi="宋体" w:cs="宋体"/>
                <w:highlight w:val="none"/>
                <w:lang w:eastAsia="zh-CN"/>
              </w:rPr>
              <w:t>联系人：陈老师</w:t>
            </w:r>
          </w:p>
          <w:p w14:paraId="5B651C04">
            <w:pPr>
              <w:widowControl w:val="0"/>
              <w:spacing w:line="360" w:lineRule="auto"/>
              <w:rPr>
                <w:rFonts w:hint="eastAsia" w:ascii="宋体" w:hAnsi="宋体" w:cs="宋体"/>
                <w:highlight w:val="none"/>
                <w:lang w:eastAsia="zh-CN"/>
              </w:rPr>
            </w:pPr>
            <w:r>
              <w:rPr>
                <w:rFonts w:hint="eastAsia" w:ascii="宋体" w:hAnsi="宋体" w:cs="宋体"/>
                <w:highlight w:val="none"/>
                <w:lang w:eastAsia="zh-CN"/>
              </w:rPr>
              <w:t xml:space="preserve">联系方式：0523-86159670 </w:t>
            </w:r>
          </w:p>
        </w:tc>
      </w:tr>
      <w:tr w14:paraId="55A5E4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noWrap/>
            <w:vAlign w:val="center"/>
          </w:tcPr>
          <w:p w14:paraId="3C96F441">
            <w:pPr>
              <w:widowControl w:val="0"/>
              <w:spacing w:line="360" w:lineRule="auto"/>
              <w:jc w:val="center"/>
              <w:rPr>
                <w:rFonts w:hint="eastAsia" w:ascii="宋体" w:hAnsi="宋体" w:cs="宋体"/>
                <w:highlight w:val="none"/>
                <w:lang w:eastAsia="zh-CN"/>
              </w:rPr>
            </w:pPr>
            <w:r>
              <w:rPr>
                <w:rFonts w:hint="eastAsia" w:ascii="宋体" w:hAnsi="宋体" w:cs="宋体"/>
                <w:highlight w:val="none"/>
                <w:lang w:eastAsia="zh-CN"/>
              </w:rPr>
              <w:t>2</w:t>
            </w:r>
          </w:p>
        </w:tc>
        <w:tc>
          <w:tcPr>
            <w:tcW w:w="2151" w:type="dxa"/>
            <w:tcBorders>
              <w:top w:val="single" w:color="000000" w:sz="4" w:space="0"/>
              <w:left w:val="single" w:color="000000" w:sz="4" w:space="0"/>
              <w:bottom w:val="single" w:color="000000" w:sz="4" w:space="0"/>
              <w:right w:val="single" w:color="000000" w:sz="4" w:space="0"/>
            </w:tcBorders>
            <w:noWrap/>
            <w:vAlign w:val="center"/>
          </w:tcPr>
          <w:p w14:paraId="3CD846C3">
            <w:pPr>
              <w:widowControl w:val="0"/>
              <w:spacing w:line="360" w:lineRule="auto"/>
              <w:jc w:val="center"/>
              <w:rPr>
                <w:rFonts w:hint="eastAsia" w:ascii="宋体" w:hAnsi="宋体" w:cs="宋体"/>
                <w:highlight w:val="none"/>
                <w:lang w:eastAsia="zh-CN"/>
              </w:rPr>
            </w:pPr>
            <w:r>
              <w:rPr>
                <w:rFonts w:hint="eastAsia" w:ascii="宋体" w:hAnsi="宋体" w:cs="宋体"/>
                <w:highlight w:val="none"/>
                <w:lang w:eastAsia="zh-CN"/>
              </w:rPr>
              <w:t>采购代理机构</w:t>
            </w:r>
          </w:p>
        </w:tc>
        <w:tc>
          <w:tcPr>
            <w:tcW w:w="6960" w:type="dxa"/>
            <w:tcBorders>
              <w:top w:val="single" w:color="000000" w:sz="4" w:space="0"/>
              <w:left w:val="single" w:color="000000" w:sz="4" w:space="0"/>
              <w:bottom w:val="single" w:color="000000" w:sz="4" w:space="0"/>
              <w:right w:val="single" w:color="000000" w:sz="4" w:space="0"/>
            </w:tcBorders>
            <w:noWrap/>
            <w:vAlign w:val="center"/>
          </w:tcPr>
          <w:p w14:paraId="425FF68C">
            <w:pPr>
              <w:widowControl w:val="0"/>
              <w:spacing w:line="360" w:lineRule="auto"/>
              <w:jc w:val="both"/>
              <w:rPr>
                <w:rFonts w:hint="eastAsia" w:ascii="宋体" w:hAnsi="宋体" w:cs="宋体"/>
                <w:highlight w:val="none"/>
                <w:lang w:eastAsia="zh-CN"/>
              </w:rPr>
            </w:pPr>
            <w:r>
              <w:rPr>
                <w:rFonts w:hint="eastAsia" w:ascii="宋体" w:hAnsi="宋体" w:cs="宋体"/>
                <w:highlight w:val="none"/>
                <w:lang w:eastAsia="zh-CN"/>
              </w:rPr>
              <w:t>名 称：江苏省设备采购国际招标中心有限公司　</w:t>
            </w:r>
          </w:p>
          <w:p w14:paraId="20C51612">
            <w:pPr>
              <w:widowControl w:val="0"/>
              <w:spacing w:line="360" w:lineRule="auto"/>
              <w:jc w:val="both"/>
              <w:rPr>
                <w:rFonts w:hint="eastAsia" w:ascii="宋体" w:hAnsi="宋体" w:cs="宋体"/>
                <w:highlight w:val="none"/>
                <w:lang w:eastAsia="zh-CN"/>
              </w:rPr>
            </w:pPr>
            <w:r>
              <w:rPr>
                <w:rFonts w:hint="eastAsia" w:ascii="宋体" w:hAnsi="宋体" w:cs="宋体"/>
                <w:highlight w:val="none"/>
                <w:lang w:eastAsia="zh-CN"/>
              </w:rPr>
              <w:t>地　址：南京市鼓楼区草场门大街101号文荟大厦5楼</w:t>
            </w:r>
          </w:p>
          <w:p w14:paraId="1AC2C1D3">
            <w:pPr>
              <w:widowControl w:val="0"/>
              <w:spacing w:line="360" w:lineRule="auto"/>
              <w:jc w:val="both"/>
              <w:rPr>
                <w:rFonts w:hint="eastAsia" w:ascii="宋体" w:hAnsi="宋体" w:cs="宋体"/>
                <w:highlight w:val="none"/>
                <w:lang w:eastAsia="zh-CN"/>
              </w:rPr>
            </w:pPr>
            <w:r>
              <w:rPr>
                <w:rFonts w:hint="eastAsia" w:ascii="宋体" w:hAnsi="宋体" w:cs="宋体"/>
                <w:highlight w:val="none"/>
                <w:lang w:eastAsia="zh-CN"/>
              </w:rPr>
              <w:t xml:space="preserve">项目联系人：王女士、孙女士 </w:t>
            </w:r>
          </w:p>
          <w:p w14:paraId="4B591799">
            <w:pPr>
              <w:widowControl w:val="0"/>
              <w:spacing w:line="360" w:lineRule="auto"/>
              <w:rPr>
                <w:rFonts w:hint="eastAsia" w:ascii="宋体" w:hAnsi="宋体" w:cs="宋体"/>
                <w:highlight w:val="none"/>
                <w:lang w:eastAsia="zh-CN"/>
              </w:rPr>
            </w:pPr>
            <w:r>
              <w:rPr>
                <w:rFonts w:hint="eastAsia" w:ascii="宋体" w:hAnsi="宋体" w:cs="宋体"/>
                <w:highlight w:val="none"/>
                <w:lang w:eastAsia="zh-CN"/>
              </w:rPr>
              <w:t>联系方式：0523-86866676</w:t>
            </w:r>
          </w:p>
        </w:tc>
      </w:tr>
      <w:tr w14:paraId="44049F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noWrap/>
            <w:vAlign w:val="center"/>
          </w:tcPr>
          <w:p w14:paraId="748EC542">
            <w:pPr>
              <w:widowControl w:val="0"/>
              <w:spacing w:line="360" w:lineRule="auto"/>
              <w:jc w:val="center"/>
              <w:rPr>
                <w:rFonts w:hint="eastAsia" w:ascii="宋体" w:hAnsi="宋体" w:cs="宋体"/>
                <w:highlight w:val="none"/>
                <w:lang w:eastAsia="zh-CN"/>
              </w:rPr>
            </w:pPr>
            <w:r>
              <w:rPr>
                <w:rFonts w:hint="eastAsia" w:ascii="宋体" w:hAnsi="宋体" w:cs="宋体"/>
                <w:highlight w:val="none"/>
                <w:lang w:eastAsia="zh-CN"/>
              </w:rPr>
              <w:t>3</w:t>
            </w:r>
          </w:p>
        </w:tc>
        <w:tc>
          <w:tcPr>
            <w:tcW w:w="2151" w:type="dxa"/>
            <w:tcBorders>
              <w:top w:val="single" w:color="000000" w:sz="4" w:space="0"/>
              <w:left w:val="single" w:color="000000" w:sz="4" w:space="0"/>
              <w:bottom w:val="single" w:color="000000" w:sz="4" w:space="0"/>
              <w:right w:val="single" w:color="000000" w:sz="4" w:space="0"/>
            </w:tcBorders>
            <w:noWrap/>
            <w:vAlign w:val="center"/>
          </w:tcPr>
          <w:p w14:paraId="513CA010">
            <w:pPr>
              <w:widowControl w:val="0"/>
              <w:spacing w:line="360" w:lineRule="auto"/>
              <w:jc w:val="center"/>
              <w:rPr>
                <w:rFonts w:hint="eastAsia" w:ascii="宋体" w:hAnsi="宋体" w:cs="宋体"/>
                <w:highlight w:val="none"/>
                <w:lang w:eastAsia="zh-CN"/>
              </w:rPr>
            </w:pPr>
            <w:r>
              <w:rPr>
                <w:rFonts w:hint="eastAsia" w:ascii="宋体" w:hAnsi="宋体" w:cs="宋体"/>
                <w:highlight w:val="none"/>
                <w:lang w:eastAsia="zh-CN"/>
              </w:rPr>
              <w:t>采购项目名称</w:t>
            </w:r>
          </w:p>
        </w:tc>
        <w:tc>
          <w:tcPr>
            <w:tcW w:w="6960" w:type="dxa"/>
            <w:tcBorders>
              <w:top w:val="single" w:color="000000" w:sz="4" w:space="0"/>
              <w:left w:val="single" w:color="000000" w:sz="4" w:space="0"/>
              <w:bottom w:val="single" w:color="000000" w:sz="4" w:space="0"/>
              <w:right w:val="single" w:color="000000" w:sz="4" w:space="0"/>
            </w:tcBorders>
            <w:noWrap/>
            <w:vAlign w:val="center"/>
          </w:tcPr>
          <w:p w14:paraId="06DADF71">
            <w:pPr>
              <w:widowControl w:val="0"/>
              <w:spacing w:line="360" w:lineRule="auto"/>
              <w:jc w:val="both"/>
              <w:rPr>
                <w:rFonts w:hint="eastAsia" w:ascii="宋体" w:hAnsi="宋体" w:cs="宋体"/>
                <w:highlight w:val="none"/>
                <w:lang w:eastAsia="zh-CN"/>
              </w:rPr>
            </w:pPr>
            <w:r>
              <w:rPr>
                <w:rFonts w:hint="eastAsia" w:ascii="宋体" w:hAnsi="宋体" w:cs="宋体"/>
                <w:highlight w:val="none"/>
                <w:lang w:eastAsia="zh-CN"/>
              </w:rPr>
              <w:t>江苏农牧科技职业学院创新大道校区校内中药实训基地学生宿舍及教室改造工程项目</w:t>
            </w:r>
          </w:p>
        </w:tc>
      </w:tr>
      <w:tr w14:paraId="7984A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noWrap/>
            <w:vAlign w:val="center"/>
          </w:tcPr>
          <w:p w14:paraId="032D6821">
            <w:pPr>
              <w:widowControl w:val="0"/>
              <w:spacing w:line="360" w:lineRule="auto"/>
              <w:jc w:val="center"/>
              <w:rPr>
                <w:rFonts w:hint="eastAsia" w:ascii="宋体" w:hAnsi="宋体" w:cs="宋体"/>
                <w:highlight w:val="none"/>
                <w:lang w:eastAsia="zh-CN"/>
              </w:rPr>
            </w:pPr>
            <w:r>
              <w:rPr>
                <w:rFonts w:hint="eastAsia" w:ascii="宋体" w:hAnsi="宋体" w:cs="宋体"/>
                <w:highlight w:val="none"/>
                <w:lang w:eastAsia="zh-CN"/>
              </w:rPr>
              <w:t>4</w:t>
            </w:r>
          </w:p>
        </w:tc>
        <w:tc>
          <w:tcPr>
            <w:tcW w:w="2151" w:type="dxa"/>
            <w:tcBorders>
              <w:top w:val="single" w:color="000000" w:sz="4" w:space="0"/>
              <w:left w:val="single" w:color="000000" w:sz="4" w:space="0"/>
              <w:bottom w:val="single" w:color="000000" w:sz="4" w:space="0"/>
              <w:right w:val="single" w:color="000000" w:sz="4" w:space="0"/>
            </w:tcBorders>
            <w:noWrap/>
            <w:vAlign w:val="center"/>
          </w:tcPr>
          <w:p w14:paraId="42515D9A">
            <w:pPr>
              <w:widowControl w:val="0"/>
              <w:spacing w:line="360" w:lineRule="auto"/>
              <w:jc w:val="center"/>
              <w:rPr>
                <w:rFonts w:hint="eastAsia" w:ascii="宋体" w:hAnsi="宋体" w:cs="宋体"/>
                <w:highlight w:val="none"/>
                <w:lang w:eastAsia="zh-CN"/>
              </w:rPr>
            </w:pPr>
            <w:r>
              <w:rPr>
                <w:rFonts w:hint="eastAsia" w:ascii="宋体" w:hAnsi="宋体" w:cs="宋体"/>
                <w:highlight w:val="none"/>
                <w:lang w:eastAsia="zh-CN"/>
              </w:rPr>
              <w:t>项目实施地点</w:t>
            </w:r>
          </w:p>
        </w:tc>
        <w:tc>
          <w:tcPr>
            <w:tcW w:w="6960" w:type="dxa"/>
            <w:tcBorders>
              <w:top w:val="single" w:color="000000" w:sz="4" w:space="0"/>
              <w:left w:val="single" w:color="000000" w:sz="4" w:space="0"/>
              <w:bottom w:val="single" w:color="000000" w:sz="4" w:space="0"/>
              <w:right w:val="single" w:color="000000" w:sz="4" w:space="0"/>
            </w:tcBorders>
            <w:noWrap/>
            <w:vAlign w:val="center"/>
          </w:tcPr>
          <w:p w14:paraId="0201F35E">
            <w:pPr>
              <w:widowControl w:val="0"/>
              <w:spacing w:line="360" w:lineRule="auto"/>
              <w:jc w:val="both"/>
              <w:rPr>
                <w:rFonts w:hint="eastAsia" w:ascii="宋体" w:hAnsi="宋体" w:cs="宋体"/>
                <w:b/>
                <w:highlight w:val="none"/>
                <w:lang w:eastAsia="zh-CN"/>
              </w:rPr>
            </w:pPr>
            <w:r>
              <w:rPr>
                <w:rFonts w:hint="eastAsia" w:ascii="宋体" w:hAnsi="宋体" w:cs="宋体"/>
                <w:bCs/>
                <w:highlight w:val="none"/>
                <w:lang w:eastAsia="zh-CN"/>
              </w:rPr>
              <w:t>江苏农牧科技职业学院</w:t>
            </w:r>
          </w:p>
        </w:tc>
      </w:tr>
      <w:tr w14:paraId="4E6D1F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noWrap/>
            <w:vAlign w:val="center"/>
          </w:tcPr>
          <w:p w14:paraId="6E9DC0D2">
            <w:pPr>
              <w:widowControl w:val="0"/>
              <w:spacing w:line="360" w:lineRule="auto"/>
              <w:jc w:val="center"/>
              <w:rPr>
                <w:rFonts w:hint="eastAsia" w:ascii="宋体" w:hAnsi="宋体" w:cs="宋体"/>
                <w:highlight w:val="none"/>
                <w:lang w:eastAsia="zh-CN"/>
              </w:rPr>
            </w:pPr>
            <w:r>
              <w:rPr>
                <w:rFonts w:hint="eastAsia" w:ascii="宋体" w:hAnsi="宋体" w:cs="宋体"/>
                <w:highlight w:val="none"/>
                <w:lang w:eastAsia="zh-CN"/>
              </w:rPr>
              <w:t>5</w:t>
            </w:r>
          </w:p>
        </w:tc>
        <w:tc>
          <w:tcPr>
            <w:tcW w:w="2151" w:type="dxa"/>
            <w:tcBorders>
              <w:top w:val="single" w:color="000000" w:sz="4" w:space="0"/>
              <w:left w:val="single" w:color="000000" w:sz="4" w:space="0"/>
              <w:bottom w:val="single" w:color="000000" w:sz="4" w:space="0"/>
              <w:right w:val="single" w:color="000000" w:sz="4" w:space="0"/>
            </w:tcBorders>
            <w:noWrap/>
            <w:vAlign w:val="center"/>
          </w:tcPr>
          <w:p w14:paraId="75DCA4E2">
            <w:pPr>
              <w:widowControl w:val="0"/>
              <w:spacing w:line="360" w:lineRule="auto"/>
              <w:jc w:val="center"/>
              <w:rPr>
                <w:rFonts w:hint="eastAsia" w:ascii="宋体" w:hAnsi="宋体" w:cs="宋体"/>
                <w:highlight w:val="none"/>
                <w:lang w:eastAsia="zh-CN"/>
              </w:rPr>
            </w:pPr>
            <w:r>
              <w:rPr>
                <w:rFonts w:hint="eastAsia" w:ascii="宋体" w:hAnsi="宋体" w:cs="宋体"/>
                <w:highlight w:val="none"/>
                <w:lang w:eastAsia="zh-CN"/>
              </w:rPr>
              <w:t>资金来源</w:t>
            </w:r>
          </w:p>
        </w:tc>
        <w:tc>
          <w:tcPr>
            <w:tcW w:w="6960" w:type="dxa"/>
            <w:tcBorders>
              <w:top w:val="single" w:color="000000" w:sz="4" w:space="0"/>
              <w:left w:val="single" w:color="000000" w:sz="4" w:space="0"/>
              <w:bottom w:val="single" w:color="000000" w:sz="4" w:space="0"/>
              <w:right w:val="single" w:color="000000" w:sz="4" w:space="0"/>
            </w:tcBorders>
            <w:noWrap/>
            <w:vAlign w:val="center"/>
          </w:tcPr>
          <w:p w14:paraId="1216BC56">
            <w:pPr>
              <w:widowControl w:val="0"/>
              <w:spacing w:line="360" w:lineRule="auto"/>
              <w:jc w:val="both"/>
              <w:rPr>
                <w:rFonts w:hint="eastAsia" w:ascii="宋体" w:hAnsi="宋体" w:cs="宋体"/>
                <w:highlight w:val="none"/>
                <w:lang w:eastAsia="zh-CN"/>
              </w:rPr>
            </w:pPr>
            <w:r>
              <w:rPr>
                <w:rFonts w:hint="eastAsia" w:ascii="宋体" w:hAnsi="宋体" w:cs="宋体"/>
                <w:highlight w:val="none"/>
                <w:lang w:eastAsia="zh-CN"/>
              </w:rPr>
              <w:t>财政资金</w:t>
            </w:r>
          </w:p>
        </w:tc>
      </w:tr>
      <w:tr w14:paraId="7B2D32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noWrap/>
            <w:vAlign w:val="center"/>
          </w:tcPr>
          <w:p w14:paraId="06B56F0E">
            <w:pPr>
              <w:widowControl w:val="0"/>
              <w:spacing w:line="360" w:lineRule="auto"/>
              <w:jc w:val="center"/>
              <w:rPr>
                <w:rFonts w:hint="eastAsia" w:ascii="宋体" w:hAnsi="宋体" w:cs="宋体"/>
                <w:highlight w:val="none"/>
                <w:lang w:eastAsia="zh-CN"/>
              </w:rPr>
            </w:pPr>
            <w:r>
              <w:rPr>
                <w:rFonts w:hint="eastAsia" w:ascii="宋体" w:hAnsi="宋体" w:cs="宋体"/>
                <w:highlight w:val="none"/>
                <w:lang w:eastAsia="zh-CN"/>
              </w:rPr>
              <w:t>6</w:t>
            </w:r>
          </w:p>
        </w:tc>
        <w:tc>
          <w:tcPr>
            <w:tcW w:w="2151" w:type="dxa"/>
            <w:tcBorders>
              <w:top w:val="single" w:color="000000" w:sz="4" w:space="0"/>
              <w:left w:val="single" w:color="000000" w:sz="4" w:space="0"/>
              <w:bottom w:val="single" w:color="000000" w:sz="4" w:space="0"/>
              <w:right w:val="single" w:color="000000" w:sz="4" w:space="0"/>
            </w:tcBorders>
            <w:noWrap/>
            <w:vAlign w:val="center"/>
          </w:tcPr>
          <w:p w14:paraId="780A4973">
            <w:pPr>
              <w:widowControl w:val="0"/>
              <w:spacing w:line="360" w:lineRule="auto"/>
              <w:jc w:val="center"/>
              <w:rPr>
                <w:rFonts w:hint="eastAsia" w:ascii="宋体" w:hAnsi="宋体" w:cs="宋体"/>
                <w:highlight w:val="none"/>
                <w:lang w:eastAsia="zh-CN"/>
              </w:rPr>
            </w:pPr>
            <w:r>
              <w:rPr>
                <w:rFonts w:hint="eastAsia" w:ascii="宋体" w:hAnsi="宋体" w:cs="宋体"/>
                <w:highlight w:val="none"/>
                <w:lang w:eastAsia="zh-CN"/>
              </w:rPr>
              <w:t>评审方法</w:t>
            </w:r>
          </w:p>
        </w:tc>
        <w:tc>
          <w:tcPr>
            <w:tcW w:w="6960" w:type="dxa"/>
            <w:tcBorders>
              <w:top w:val="single" w:color="000000" w:sz="4" w:space="0"/>
              <w:left w:val="single" w:color="000000" w:sz="4" w:space="0"/>
              <w:bottom w:val="single" w:color="000000" w:sz="4" w:space="0"/>
              <w:right w:val="single" w:color="000000" w:sz="4" w:space="0"/>
            </w:tcBorders>
            <w:noWrap/>
            <w:vAlign w:val="center"/>
          </w:tcPr>
          <w:p w14:paraId="44B3E4C9">
            <w:pPr>
              <w:widowControl w:val="0"/>
              <w:spacing w:line="360" w:lineRule="auto"/>
              <w:jc w:val="both"/>
              <w:rPr>
                <w:rFonts w:hint="eastAsia" w:ascii="宋体" w:hAnsi="宋体" w:cs="宋体"/>
                <w:highlight w:val="none"/>
                <w:lang w:val="en-US" w:eastAsia="zh-CN"/>
              </w:rPr>
            </w:pPr>
            <w:r>
              <w:rPr>
                <w:rFonts w:hint="eastAsia" w:ascii="宋体" w:hAnsi="宋体" w:cs="宋体"/>
                <w:highlight w:val="none"/>
                <w:lang w:val="en-US" w:eastAsia="zh-CN"/>
              </w:rPr>
              <w:t>最低评标价法</w:t>
            </w:r>
          </w:p>
        </w:tc>
      </w:tr>
      <w:tr w14:paraId="657076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noWrap/>
            <w:vAlign w:val="center"/>
          </w:tcPr>
          <w:p w14:paraId="1A3639FE">
            <w:pPr>
              <w:widowControl w:val="0"/>
              <w:spacing w:line="360" w:lineRule="auto"/>
              <w:jc w:val="center"/>
              <w:rPr>
                <w:rFonts w:hint="eastAsia" w:ascii="宋体" w:hAnsi="宋体" w:cs="宋体"/>
                <w:highlight w:val="none"/>
                <w:lang w:eastAsia="zh-CN"/>
              </w:rPr>
            </w:pPr>
            <w:r>
              <w:rPr>
                <w:rFonts w:hint="eastAsia" w:ascii="宋体" w:hAnsi="宋体" w:cs="宋体"/>
                <w:highlight w:val="none"/>
                <w:lang w:eastAsia="zh-CN"/>
              </w:rPr>
              <w:t>7</w:t>
            </w:r>
          </w:p>
        </w:tc>
        <w:tc>
          <w:tcPr>
            <w:tcW w:w="2151" w:type="dxa"/>
            <w:tcBorders>
              <w:top w:val="single" w:color="000000" w:sz="4" w:space="0"/>
              <w:left w:val="single" w:color="000000" w:sz="4" w:space="0"/>
              <w:bottom w:val="single" w:color="000000" w:sz="4" w:space="0"/>
              <w:right w:val="single" w:color="000000" w:sz="4" w:space="0"/>
            </w:tcBorders>
            <w:noWrap/>
            <w:vAlign w:val="center"/>
          </w:tcPr>
          <w:p w14:paraId="7EF6801A">
            <w:pPr>
              <w:widowControl w:val="0"/>
              <w:spacing w:line="360" w:lineRule="auto"/>
              <w:jc w:val="center"/>
              <w:rPr>
                <w:rFonts w:hint="eastAsia" w:ascii="宋体" w:hAnsi="宋体" w:cs="宋体"/>
                <w:highlight w:val="none"/>
                <w:lang w:eastAsia="zh-CN"/>
              </w:rPr>
            </w:pPr>
            <w:r>
              <w:rPr>
                <w:rFonts w:hint="eastAsia" w:ascii="宋体" w:hAnsi="宋体" w:cs="宋体"/>
                <w:highlight w:val="none"/>
                <w:lang w:eastAsia="zh-CN"/>
              </w:rPr>
              <w:t>投标有效期</w:t>
            </w:r>
          </w:p>
        </w:tc>
        <w:tc>
          <w:tcPr>
            <w:tcW w:w="6960" w:type="dxa"/>
            <w:tcBorders>
              <w:top w:val="single" w:color="000000" w:sz="4" w:space="0"/>
              <w:left w:val="single" w:color="000000" w:sz="4" w:space="0"/>
              <w:bottom w:val="single" w:color="000000" w:sz="4" w:space="0"/>
              <w:right w:val="single" w:color="000000" w:sz="4" w:space="0"/>
            </w:tcBorders>
            <w:noWrap/>
            <w:vAlign w:val="center"/>
          </w:tcPr>
          <w:p w14:paraId="26829F2C">
            <w:pPr>
              <w:widowControl w:val="0"/>
              <w:spacing w:line="360" w:lineRule="auto"/>
              <w:jc w:val="both"/>
              <w:rPr>
                <w:rFonts w:hint="eastAsia" w:ascii="宋体" w:hAnsi="宋体" w:cs="宋体"/>
                <w:highlight w:val="none"/>
                <w:lang w:eastAsia="zh-CN"/>
              </w:rPr>
            </w:pPr>
            <w:r>
              <w:rPr>
                <w:rFonts w:hint="eastAsia" w:ascii="宋体" w:hAnsi="宋体" w:cs="宋体"/>
                <w:highlight w:val="none"/>
                <w:lang w:eastAsia="zh-CN"/>
              </w:rPr>
              <w:t>提交投标文件截止之日起90日</w:t>
            </w:r>
          </w:p>
        </w:tc>
      </w:tr>
      <w:tr w14:paraId="45B2C3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noWrap/>
            <w:vAlign w:val="center"/>
          </w:tcPr>
          <w:p w14:paraId="5A1F0666">
            <w:pPr>
              <w:widowControl w:val="0"/>
              <w:spacing w:line="360" w:lineRule="auto"/>
              <w:jc w:val="center"/>
              <w:rPr>
                <w:rFonts w:hint="eastAsia" w:ascii="宋体" w:hAnsi="宋体" w:cs="宋体"/>
                <w:highlight w:val="none"/>
                <w:lang w:eastAsia="zh-CN"/>
              </w:rPr>
            </w:pPr>
            <w:r>
              <w:rPr>
                <w:rFonts w:hint="eastAsia" w:ascii="宋体" w:hAnsi="宋体" w:cs="宋体"/>
                <w:highlight w:val="none"/>
                <w:lang w:eastAsia="zh-CN"/>
              </w:rPr>
              <w:t>8</w:t>
            </w:r>
          </w:p>
        </w:tc>
        <w:tc>
          <w:tcPr>
            <w:tcW w:w="2151" w:type="dxa"/>
            <w:tcBorders>
              <w:top w:val="single" w:color="000000" w:sz="4" w:space="0"/>
              <w:left w:val="single" w:color="000000" w:sz="4" w:space="0"/>
              <w:bottom w:val="single" w:color="000000" w:sz="4" w:space="0"/>
              <w:right w:val="single" w:color="000000" w:sz="4" w:space="0"/>
            </w:tcBorders>
            <w:noWrap/>
            <w:vAlign w:val="center"/>
          </w:tcPr>
          <w:p w14:paraId="7E855CD7">
            <w:pPr>
              <w:widowControl w:val="0"/>
              <w:spacing w:line="360" w:lineRule="auto"/>
              <w:jc w:val="center"/>
              <w:rPr>
                <w:rFonts w:hint="eastAsia" w:ascii="宋体" w:hAnsi="宋体" w:cs="宋体"/>
                <w:highlight w:val="none"/>
                <w:lang w:eastAsia="zh-CN"/>
              </w:rPr>
            </w:pPr>
            <w:r>
              <w:rPr>
                <w:rFonts w:hint="eastAsia" w:ascii="宋体" w:hAnsi="宋体" w:cs="宋体"/>
                <w:highlight w:val="none"/>
                <w:lang w:eastAsia="zh-CN"/>
              </w:rPr>
              <w:t>合同履行期限</w:t>
            </w:r>
          </w:p>
        </w:tc>
        <w:tc>
          <w:tcPr>
            <w:tcW w:w="6960" w:type="dxa"/>
            <w:tcBorders>
              <w:top w:val="single" w:color="000000" w:sz="4" w:space="0"/>
              <w:left w:val="single" w:color="000000" w:sz="4" w:space="0"/>
              <w:bottom w:val="single" w:color="000000" w:sz="4" w:space="0"/>
              <w:right w:val="single" w:color="000000" w:sz="4" w:space="0"/>
            </w:tcBorders>
            <w:noWrap/>
            <w:vAlign w:val="center"/>
          </w:tcPr>
          <w:p w14:paraId="6B654DDC">
            <w:pPr>
              <w:widowControl w:val="0"/>
              <w:spacing w:line="360" w:lineRule="auto"/>
              <w:jc w:val="both"/>
              <w:rPr>
                <w:rFonts w:hint="eastAsia" w:ascii="宋体" w:hAnsi="宋体" w:cs="宋体"/>
                <w:highlight w:val="none"/>
                <w:lang w:eastAsia="zh-CN"/>
              </w:rPr>
            </w:pPr>
            <w:r>
              <w:rPr>
                <w:rFonts w:hint="eastAsia" w:ascii="宋体" w:hAnsi="宋体" w:cs="宋体"/>
                <w:highlight w:val="none"/>
                <w:lang w:eastAsia="zh-CN"/>
              </w:rPr>
              <w:t>合同签订后</w:t>
            </w:r>
            <w:r>
              <w:rPr>
                <w:rFonts w:hint="eastAsia" w:ascii="宋体" w:hAnsi="宋体" w:cs="宋体"/>
                <w:highlight w:val="none"/>
                <w:lang w:val="en-US" w:eastAsia="zh-CN"/>
              </w:rPr>
              <w:t>50</w:t>
            </w:r>
            <w:r>
              <w:rPr>
                <w:rFonts w:hint="eastAsia" w:ascii="宋体" w:hAnsi="宋体" w:cs="宋体"/>
                <w:highlight w:val="none"/>
                <w:lang w:eastAsia="zh-CN"/>
              </w:rPr>
              <w:t>个日历日内完成</w:t>
            </w:r>
          </w:p>
        </w:tc>
      </w:tr>
      <w:tr w14:paraId="7F9B98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noWrap/>
            <w:vAlign w:val="center"/>
          </w:tcPr>
          <w:p w14:paraId="7719542C">
            <w:pPr>
              <w:widowControl w:val="0"/>
              <w:spacing w:line="360" w:lineRule="auto"/>
              <w:jc w:val="center"/>
              <w:rPr>
                <w:rFonts w:hint="eastAsia" w:ascii="宋体" w:hAnsi="宋体" w:cs="宋体"/>
                <w:highlight w:val="none"/>
                <w:lang w:eastAsia="zh-CN"/>
              </w:rPr>
            </w:pPr>
            <w:r>
              <w:rPr>
                <w:rFonts w:hint="eastAsia" w:ascii="宋体" w:hAnsi="宋体" w:cs="宋体"/>
                <w:highlight w:val="none"/>
                <w:lang w:eastAsia="zh-CN"/>
              </w:rPr>
              <w:t>9</w:t>
            </w:r>
          </w:p>
        </w:tc>
        <w:tc>
          <w:tcPr>
            <w:tcW w:w="2151" w:type="dxa"/>
            <w:tcBorders>
              <w:top w:val="single" w:color="000000" w:sz="4" w:space="0"/>
              <w:left w:val="single" w:color="000000" w:sz="4" w:space="0"/>
              <w:bottom w:val="single" w:color="000000" w:sz="4" w:space="0"/>
              <w:right w:val="single" w:color="000000" w:sz="4" w:space="0"/>
            </w:tcBorders>
            <w:noWrap/>
            <w:vAlign w:val="center"/>
          </w:tcPr>
          <w:p w14:paraId="639350FD">
            <w:pPr>
              <w:widowControl w:val="0"/>
              <w:spacing w:line="360" w:lineRule="auto"/>
              <w:jc w:val="center"/>
              <w:rPr>
                <w:rFonts w:hint="eastAsia" w:ascii="宋体" w:hAnsi="宋体" w:cs="宋体"/>
                <w:highlight w:val="none"/>
                <w:lang w:eastAsia="zh-CN"/>
              </w:rPr>
            </w:pPr>
            <w:r>
              <w:rPr>
                <w:rFonts w:hint="eastAsia" w:ascii="宋体" w:hAnsi="宋体" w:eastAsia="宋体" w:cs="宋体"/>
                <w:color w:val="auto"/>
                <w:spacing w:val="-7"/>
                <w:highlight w:val="none"/>
                <w:lang w:val="en-US" w:eastAsia="zh-CN"/>
              </w:rPr>
              <w:t>质量标准</w:t>
            </w:r>
            <w:r>
              <w:rPr>
                <w:rFonts w:hint="eastAsia" w:ascii="宋体" w:hAnsi="宋体" w:cs="宋体"/>
                <w:highlight w:val="none"/>
                <w:lang w:eastAsia="zh-CN"/>
              </w:rPr>
              <w:t>、</w:t>
            </w:r>
            <w:r>
              <w:rPr>
                <w:rFonts w:hint="eastAsia" w:ascii="宋体" w:hAnsi="宋体" w:eastAsia="宋体" w:cs="宋体"/>
                <w:color w:val="auto"/>
                <w:spacing w:val="-7"/>
                <w:highlight w:val="none"/>
                <w:lang w:val="en-US" w:eastAsia="zh-CN"/>
              </w:rPr>
              <w:t>质保期</w:t>
            </w:r>
          </w:p>
        </w:tc>
        <w:tc>
          <w:tcPr>
            <w:tcW w:w="6960" w:type="dxa"/>
            <w:tcBorders>
              <w:top w:val="single" w:color="000000" w:sz="4" w:space="0"/>
              <w:left w:val="single" w:color="000000" w:sz="4" w:space="0"/>
              <w:bottom w:val="single" w:color="000000" w:sz="4" w:space="0"/>
              <w:right w:val="single" w:color="000000" w:sz="4" w:space="0"/>
            </w:tcBorders>
            <w:noWrap/>
            <w:vAlign w:val="center"/>
          </w:tcPr>
          <w:p w14:paraId="5990199D">
            <w:pPr>
              <w:widowControl w:val="0"/>
              <w:spacing w:line="360" w:lineRule="auto"/>
              <w:jc w:val="both"/>
              <w:rPr>
                <w:rFonts w:hint="eastAsia" w:ascii="宋体" w:hAnsi="宋体" w:cs="宋体"/>
                <w:highlight w:val="none"/>
                <w:lang w:eastAsia="zh-CN"/>
              </w:rPr>
            </w:pPr>
            <w:r>
              <w:rPr>
                <w:rFonts w:hint="eastAsia" w:ascii="宋体" w:hAnsi="宋体" w:cs="宋体"/>
                <w:highlight w:val="none"/>
                <w:lang w:eastAsia="zh-CN"/>
              </w:rPr>
              <w:t>质量标准：合格</w:t>
            </w:r>
          </w:p>
          <w:p w14:paraId="635D6E94">
            <w:pPr>
              <w:widowControl w:val="0"/>
              <w:spacing w:line="360" w:lineRule="auto"/>
              <w:jc w:val="both"/>
              <w:rPr>
                <w:rFonts w:hint="eastAsia" w:ascii="宋体" w:hAnsi="宋体" w:cs="宋体"/>
                <w:highlight w:val="none"/>
                <w:lang w:eastAsia="zh-CN"/>
              </w:rPr>
            </w:pPr>
            <w:r>
              <w:rPr>
                <w:rFonts w:hint="eastAsia" w:ascii="宋体" w:hAnsi="宋体" w:cs="宋体"/>
                <w:highlight w:val="none"/>
                <w:lang w:eastAsia="zh-CN"/>
              </w:rPr>
              <w:t>质保期：贰年。质保期内发生质量问题由成交供应商免费维修</w:t>
            </w:r>
          </w:p>
        </w:tc>
      </w:tr>
      <w:tr w14:paraId="7FFB10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noWrap/>
            <w:vAlign w:val="center"/>
          </w:tcPr>
          <w:p w14:paraId="27B38C7D">
            <w:pPr>
              <w:widowControl w:val="0"/>
              <w:spacing w:line="360" w:lineRule="auto"/>
              <w:jc w:val="center"/>
              <w:rPr>
                <w:rFonts w:hint="eastAsia" w:ascii="宋体" w:hAnsi="宋体" w:cs="宋体"/>
                <w:highlight w:val="none"/>
                <w:lang w:eastAsia="zh-CN"/>
              </w:rPr>
            </w:pPr>
            <w:r>
              <w:rPr>
                <w:rFonts w:hint="eastAsia" w:ascii="宋体" w:hAnsi="宋体" w:cs="宋体"/>
                <w:highlight w:val="none"/>
                <w:lang w:eastAsia="zh-CN"/>
              </w:rPr>
              <w:t>10</w:t>
            </w:r>
          </w:p>
        </w:tc>
        <w:tc>
          <w:tcPr>
            <w:tcW w:w="2151" w:type="dxa"/>
            <w:tcBorders>
              <w:top w:val="single" w:color="000000" w:sz="4" w:space="0"/>
              <w:left w:val="single" w:color="000000" w:sz="4" w:space="0"/>
              <w:bottom w:val="single" w:color="000000" w:sz="4" w:space="0"/>
              <w:right w:val="single" w:color="000000" w:sz="4" w:space="0"/>
            </w:tcBorders>
            <w:noWrap/>
            <w:vAlign w:val="center"/>
          </w:tcPr>
          <w:p w14:paraId="00A95DEE">
            <w:pPr>
              <w:widowControl w:val="0"/>
              <w:spacing w:line="360" w:lineRule="auto"/>
              <w:jc w:val="center"/>
              <w:rPr>
                <w:rFonts w:hint="eastAsia" w:ascii="宋体" w:hAnsi="宋体" w:cs="宋体"/>
                <w:highlight w:val="none"/>
                <w:lang w:eastAsia="zh-CN"/>
              </w:rPr>
            </w:pPr>
            <w:r>
              <w:rPr>
                <w:rFonts w:hint="eastAsia" w:ascii="宋体" w:hAnsi="宋体" w:cs="宋体"/>
                <w:highlight w:val="none"/>
                <w:lang w:eastAsia="zh-CN"/>
              </w:rPr>
              <w:t>报价须知</w:t>
            </w:r>
          </w:p>
        </w:tc>
        <w:tc>
          <w:tcPr>
            <w:tcW w:w="6960" w:type="dxa"/>
            <w:tcBorders>
              <w:top w:val="single" w:color="000000" w:sz="4" w:space="0"/>
              <w:left w:val="single" w:color="000000" w:sz="4" w:space="0"/>
              <w:bottom w:val="single" w:color="000000" w:sz="4" w:space="0"/>
              <w:right w:val="single" w:color="000000" w:sz="4" w:space="0"/>
            </w:tcBorders>
            <w:noWrap/>
            <w:vAlign w:val="center"/>
          </w:tcPr>
          <w:p w14:paraId="12F9ED9C">
            <w:pPr>
              <w:widowControl w:val="0"/>
              <w:spacing w:line="360" w:lineRule="auto"/>
              <w:jc w:val="both"/>
              <w:rPr>
                <w:rFonts w:hint="eastAsia" w:ascii="宋体" w:hAnsi="宋体" w:cs="宋体"/>
                <w:highlight w:val="none"/>
                <w:lang w:eastAsia="zh-CN"/>
              </w:rPr>
            </w:pPr>
            <w:r>
              <w:rPr>
                <w:rFonts w:hint="eastAsia" w:ascii="宋体" w:hAnsi="宋体" w:cs="宋体"/>
                <w:highlight w:val="none"/>
                <w:lang w:eastAsia="zh-CN"/>
              </w:rPr>
              <w:t>1.投标单位自行考察现场。</w:t>
            </w:r>
          </w:p>
          <w:p w14:paraId="1D9BCA48">
            <w:pPr>
              <w:widowControl w:val="0"/>
              <w:spacing w:line="360" w:lineRule="auto"/>
              <w:jc w:val="both"/>
              <w:rPr>
                <w:rFonts w:hint="eastAsia" w:ascii="宋体" w:hAnsi="宋体" w:cs="宋体"/>
                <w:highlight w:val="none"/>
                <w:lang w:eastAsia="zh-CN"/>
              </w:rPr>
            </w:pPr>
            <w:r>
              <w:rPr>
                <w:rFonts w:hint="eastAsia" w:ascii="宋体" w:hAnsi="宋体" w:cs="宋体"/>
                <w:highlight w:val="none"/>
                <w:lang w:eastAsia="zh-CN"/>
              </w:rPr>
              <w:t>2.投标报价应包括招标文件所确定的招标范围内相应图纸的全部内容，并包括投标人技术标中提出的所有工程内容及措施的费用。其应包括但不限于完成上述内容所必须的人工费、施工机械使用费、制作安装费、材料费、运杂费、缺陷修复费、保险费、临时设施、现场安全文明、环境保护、围挡、维护、成品保护、交叉配合费、检验试验费用、施工照明、施工排水、通风、施工恶劣环境增加费、管理费、利润、税金、个人所得税以及合同明示或暗示的风险、责任和义务等为完成本工程项目所涉及到的全部费用。</w:t>
            </w:r>
          </w:p>
        </w:tc>
      </w:tr>
      <w:tr w14:paraId="264836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noWrap/>
            <w:vAlign w:val="center"/>
          </w:tcPr>
          <w:p w14:paraId="73DAE8FF">
            <w:pPr>
              <w:widowControl w:val="0"/>
              <w:spacing w:line="360" w:lineRule="auto"/>
              <w:jc w:val="center"/>
              <w:rPr>
                <w:rFonts w:hint="eastAsia" w:ascii="宋体" w:hAnsi="宋体" w:cs="宋体"/>
                <w:highlight w:val="none"/>
                <w:lang w:eastAsia="zh-CN"/>
              </w:rPr>
            </w:pPr>
            <w:r>
              <w:rPr>
                <w:rFonts w:hint="eastAsia" w:ascii="宋体" w:hAnsi="宋体" w:cs="宋体"/>
                <w:highlight w:val="none"/>
                <w:lang w:eastAsia="zh-CN"/>
              </w:rPr>
              <w:t>11</w:t>
            </w:r>
          </w:p>
        </w:tc>
        <w:tc>
          <w:tcPr>
            <w:tcW w:w="2151" w:type="dxa"/>
            <w:tcBorders>
              <w:top w:val="single" w:color="000000" w:sz="4" w:space="0"/>
              <w:left w:val="single" w:color="000000" w:sz="4" w:space="0"/>
              <w:bottom w:val="single" w:color="000000" w:sz="4" w:space="0"/>
              <w:right w:val="single" w:color="000000" w:sz="4" w:space="0"/>
            </w:tcBorders>
            <w:noWrap/>
            <w:vAlign w:val="center"/>
          </w:tcPr>
          <w:p w14:paraId="066C865C">
            <w:pPr>
              <w:widowControl w:val="0"/>
              <w:spacing w:line="360" w:lineRule="auto"/>
              <w:jc w:val="center"/>
              <w:rPr>
                <w:rFonts w:hint="eastAsia" w:ascii="宋体" w:hAnsi="宋体" w:cs="宋体"/>
                <w:highlight w:val="none"/>
                <w:lang w:eastAsia="zh-CN"/>
              </w:rPr>
            </w:pPr>
            <w:r>
              <w:rPr>
                <w:rFonts w:hint="eastAsia" w:ascii="宋体" w:hAnsi="宋体" w:cs="宋体"/>
                <w:highlight w:val="none"/>
                <w:lang w:eastAsia="zh-CN"/>
              </w:rPr>
              <w:t>采购标的对应的中小企业划分标准所属行业</w:t>
            </w:r>
          </w:p>
        </w:tc>
        <w:tc>
          <w:tcPr>
            <w:tcW w:w="6960" w:type="dxa"/>
            <w:tcBorders>
              <w:top w:val="single" w:color="000000" w:sz="4" w:space="0"/>
              <w:left w:val="single" w:color="000000" w:sz="4" w:space="0"/>
              <w:bottom w:val="single" w:color="000000" w:sz="4" w:space="0"/>
              <w:right w:val="single" w:color="000000" w:sz="4" w:space="0"/>
            </w:tcBorders>
            <w:noWrap/>
            <w:vAlign w:val="center"/>
          </w:tcPr>
          <w:p w14:paraId="7BC61324">
            <w:pPr>
              <w:widowControl w:val="0"/>
              <w:spacing w:line="360" w:lineRule="auto"/>
              <w:jc w:val="both"/>
              <w:rPr>
                <w:rFonts w:hint="eastAsia" w:ascii="宋体" w:hAnsi="宋体" w:cs="宋体"/>
                <w:highlight w:val="none"/>
                <w:lang w:eastAsia="zh-CN"/>
              </w:rPr>
            </w:pPr>
            <w:r>
              <w:rPr>
                <w:rFonts w:hint="eastAsia" w:ascii="宋体" w:hAnsi="宋体" w:cs="宋体"/>
                <w:highlight w:val="none"/>
                <w:lang w:eastAsia="zh-CN"/>
              </w:rPr>
              <w:t>建筑业</w:t>
            </w:r>
          </w:p>
        </w:tc>
      </w:tr>
      <w:tr w14:paraId="4BC70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noWrap/>
            <w:vAlign w:val="center"/>
          </w:tcPr>
          <w:p w14:paraId="0D0260F3">
            <w:pPr>
              <w:widowControl w:val="0"/>
              <w:spacing w:line="360" w:lineRule="auto"/>
              <w:jc w:val="center"/>
              <w:rPr>
                <w:rFonts w:hint="eastAsia" w:ascii="宋体" w:hAnsi="宋体" w:cs="宋体"/>
                <w:highlight w:val="none"/>
                <w:lang w:eastAsia="zh-CN"/>
              </w:rPr>
            </w:pPr>
            <w:r>
              <w:rPr>
                <w:rFonts w:hint="eastAsia" w:ascii="宋体" w:hAnsi="宋体" w:cs="宋体"/>
                <w:highlight w:val="none"/>
                <w:lang w:eastAsia="zh-CN"/>
              </w:rPr>
              <w:t>12</w:t>
            </w:r>
          </w:p>
        </w:tc>
        <w:tc>
          <w:tcPr>
            <w:tcW w:w="2151" w:type="dxa"/>
            <w:tcBorders>
              <w:top w:val="single" w:color="000000" w:sz="4" w:space="0"/>
              <w:left w:val="single" w:color="000000" w:sz="4" w:space="0"/>
              <w:bottom w:val="single" w:color="000000" w:sz="4" w:space="0"/>
              <w:right w:val="single" w:color="000000" w:sz="4" w:space="0"/>
            </w:tcBorders>
            <w:noWrap/>
            <w:vAlign w:val="center"/>
          </w:tcPr>
          <w:p w14:paraId="00A80943">
            <w:pPr>
              <w:widowControl w:val="0"/>
              <w:spacing w:line="360" w:lineRule="auto"/>
              <w:jc w:val="center"/>
              <w:rPr>
                <w:rFonts w:hint="eastAsia" w:ascii="宋体" w:hAnsi="宋体" w:cs="宋体"/>
                <w:highlight w:val="none"/>
                <w:lang w:eastAsia="zh-CN"/>
              </w:rPr>
            </w:pPr>
            <w:r>
              <w:rPr>
                <w:rFonts w:hint="eastAsia" w:ascii="宋体" w:hAnsi="宋体" w:cs="宋体"/>
                <w:highlight w:val="none"/>
                <w:lang w:eastAsia="zh-CN"/>
              </w:rPr>
              <w:t>分包划分情况</w:t>
            </w:r>
          </w:p>
        </w:tc>
        <w:tc>
          <w:tcPr>
            <w:tcW w:w="6960" w:type="dxa"/>
            <w:tcBorders>
              <w:top w:val="single" w:color="000000" w:sz="4" w:space="0"/>
              <w:left w:val="single" w:color="000000" w:sz="4" w:space="0"/>
              <w:bottom w:val="single" w:color="000000" w:sz="4" w:space="0"/>
              <w:right w:val="single" w:color="000000" w:sz="4" w:space="0"/>
            </w:tcBorders>
            <w:noWrap/>
            <w:vAlign w:val="center"/>
          </w:tcPr>
          <w:p w14:paraId="048F6ABB">
            <w:pPr>
              <w:widowControl w:val="0"/>
              <w:spacing w:line="360" w:lineRule="auto"/>
              <w:rPr>
                <w:rFonts w:hint="eastAsia" w:ascii="宋体" w:hAnsi="宋体" w:cs="宋体"/>
                <w:highlight w:val="none"/>
                <w:lang w:eastAsia="zh-CN"/>
              </w:rPr>
            </w:pPr>
            <w:r>
              <w:rPr>
                <w:rFonts w:hint="eastAsia" w:ascii="宋体" w:hAnsi="宋体" w:cs="宋体"/>
                <w:highlight w:val="none"/>
                <w:lang w:eastAsia="zh-CN"/>
              </w:rPr>
              <w:t>/</w:t>
            </w:r>
          </w:p>
        </w:tc>
      </w:tr>
      <w:tr w14:paraId="46414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noWrap/>
            <w:vAlign w:val="center"/>
          </w:tcPr>
          <w:p w14:paraId="5BBA2C2B">
            <w:pPr>
              <w:widowControl w:val="0"/>
              <w:spacing w:line="360" w:lineRule="auto"/>
              <w:jc w:val="center"/>
              <w:rPr>
                <w:rFonts w:hint="eastAsia" w:ascii="宋体" w:hAnsi="宋体" w:cs="宋体"/>
                <w:highlight w:val="none"/>
                <w:lang w:eastAsia="zh-CN"/>
              </w:rPr>
            </w:pPr>
            <w:r>
              <w:rPr>
                <w:rFonts w:hint="eastAsia" w:ascii="宋体" w:hAnsi="宋体" w:cs="宋体"/>
                <w:highlight w:val="none"/>
                <w:lang w:eastAsia="zh-CN"/>
              </w:rPr>
              <w:t>13</w:t>
            </w:r>
          </w:p>
        </w:tc>
        <w:tc>
          <w:tcPr>
            <w:tcW w:w="2151" w:type="dxa"/>
            <w:tcBorders>
              <w:top w:val="single" w:color="000000" w:sz="4" w:space="0"/>
              <w:left w:val="single" w:color="000000" w:sz="4" w:space="0"/>
              <w:bottom w:val="single" w:color="000000" w:sz="4" w:space="0"/>
              <w:right w:val="single" w:color="000000" w:sz="4" w:space="0"/>
            </w:tcBorders>
            <w:noWrap/>
            <w:vAlign w:val="center"/>
          </w:tcPr>
          <w:p w14:paraId="72A5CCCC">
            <w:pPr>
              <w:widowControl w:val="0"/>
              <w:spacing w:line="360" w:lineRule="auto"/>
              <w:jc w:val="center"/>
              <w:rPr>
                <w:rFonts w:hint="eastAsia" w:ascii="宋体" w:hAnsi="宋体" w:cs="宋体"/>
                <w:highlight w:val="none"/>
                <w:lang w:eastAsia="zh-CN"/>
              </w:rPr>
            </w:pPr>
            <w:r>
              <w:rPr>
                <w:rFonts w:hint="eastAsia" w:ascii="宋体" w:hAnsi="宋体" w:cs="宋体"/>
                <w:highlight w:val="none"/>
                <w:lang w:eastAsia="zh-CN"/>
              </w:rPr>
              <w:t>采购限价</w:t>
            </w:r>
          </w:p>
        </w:tc>
        <w:tc>
          <w:tcPr>
            <w:tcW w:w="6960" w:type="dxa"/>
            <w:tcBorders>
              <w:top w:val="single" w:color="000000" w:sz="4" w:space="0"/>
              <w:left w:val="single" w:color="000000" w:sz="4" w:space="0"/>
              <w:bottom w:val="single" w:color="000000" w:sz="4" w:space="0"/>
              <w:right w:val="single" w:color="000000" w:sz="4" w:space="0"/>
            </w:tcBorders>
            <w:noWrap/>
            <w:vAlign w:val="center"/>
          </w:tcPr>
          <w:p w14:paraId="10E601D9">
            <w:pPr>
              <w:widowControl w:val="0"/>
              <w:spacing w:line="360" w:lineRule="auto"/>
              <w:rPr>
                <w:rFonts w:hint="eastAsia" w:ascii="宋体" w:hAnsi="宋体" w:cs="宋体"/>
                <w:b/>
                <w:szCs w:val="24"/>
                <w:highlight w:val="none"/>
                <w:lang w:eastAsia="zh-CN"/>
              </w:rPr>
            </w:pPr>
            <w:r>
              <w:rPr>
                <w:rFonts w:hint="eastAsia" w:ascii="宋体" w:hAnsi="宋体" w:cs="宋体"/>
                <w:b/>
                <w:szCs w:val="24"/>
                <w:highlight w:val="none"/>
                <w:lang w:val="en-US" w:eastAsia="zh-CN"/>
              </w:rPr>
              <w:t>124.944256</w:t>
            </w:r>
            <w:r>
              <w:rPr>
                <w:rFonts w:hint="eastAsia" w:ascii="宋体" w:hAnsi="宋体" w:cs="宋体"/>
                <w:b/>
                <w:szCs w:val="24"/>
                <w:highlight w:val="none"/>
                <w:lang w:eastAsia="zh-CN"/>
              </w:rPr>
              <w:t>万元，投标报价超过最高限价的为无效投标。</w:t>
            </w:r>
          </w:p>
        </w:tc>
      </w:tr>
      <w:tr w14:paraId="1AF9B4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noWrap/>
            <w:vAlign w:val="center"/>
          </w:tcPr>
          <w:p w14:paraId="17342CB3">
            <w:pPr>
              <w:widowControl w:val="0"/>
              <w:spacing w:line="360" w:lineRule="auto"/>
              <w:jc w:val="center"/>
              <w:rPr>
                <w:rFonts w:hint="eastAsia" w:ascii="宋体" w:hAnsi="宋体" w:cs="宋体"/>
                <w:highlight w:val="none"/>
                <w:lang w:eastAsia="zh-CN"/>
              </w:rPr>
            </w:pPr>
            <w:r>
              <w:rPr>
                <w:rFonts w:hint="eastAsia" w:ascii="宋体" w:hAnsi="宋体" w:cs="宋体"/>
                <w:highlight w:val="none"/>
                <w:lang w:eastAsia="zh-CN"/>
              </w:rPr>
              <w:t>14</w:t>
            </w:r>
          </w:p>
        </w:tc>
        <w:tc>
          <w:tcPr>
            <w:tcW w:w="2151" w:type="dxa"/>
            <w:tcBorders>
              <w:top w:val="single" w:color="000000" w:sz="4" w:space="0"/>
              <w:left w:val="single" w:color="000000" w:sz="4" w:space="0"/>
              <w:bottom w:val="single" w:color="000000" w:sz="4" w:space="0"/>
              <w:right w:val="single" w:color="000000" w:sz="4" w:space="0"/>
            </w:tcBorders>
            <w:noWrap/>
            <w:vAlign w:val="center"/>
          </w:tcPr>
          <w:p w14:paraId="3E8A7850">
            <w:pPr>
              <w:widowControl w:val="0"/>
              <w:spacing w:line="360" w:lineRule="auto"/>
              <w:jc w:val="center"/>
              <w:rPr>
                <w:rFonts w:hint="eastAsia" w:ascii="宋体" w:hAnsi="宋体" w:cs="宋体"/>
                <w:highlight w:val="none"/>
                <w:lang w:eastAsia="zh-CN"/>
              </w:rPr>
            </w:pPr>
            <w:r>
              <w:rPr>
                <w:rFonts w:hint="eastAsia" w:ascii="宋体" w:hAnsi="宋体" w:cs="宋体"/>
                <w:highlight w:val="none"/>
                <w:lang w:eastAsia="zh-CN"/>
              </w:rPr>
              <w:t>盖章要求</w:t>
            </w:r>
          </w:p>
        </w:tc>
        <w:tc>
          <w:tcPr>
            <w:tcW w:w="6960" w:type="dxa"/>
            <w:tcBorders>
              <w:top w:val="single" w:color="000000" w:sz="4" w:space="0"/>
              <w:left w:val="single" w:color="000000" w:sz="4" w:space="0"/>
              <w:bottom w:val="single" w:color="000000" w:sz="4" w:space="0"/>
              <w:right w:val="single" w:color="000000" w:sz="4" w:space="0"/>
            </w:tcBorders>
            <w:noWrap/>
            <w:vAlign w:val="center"/>
          </w:tcPr>
          <w:p w14:paraId="5147610A">
            <w:pPr>
              <w:widowControl w:val="0"/>
              <w:spacing w:line="360" w:lineRule="auto"/>
              <w:jc w:val="both"/>
              <w:rPr>
                <w:rFonts w:hint="eastAsia" w:ascii="宋体" w:hAnsi="宋体" w:cs="宋体"/>
                <w:highlight w:val="none"/>
                <w:lang w:eastAsia="zh-CN"/>
              </w:rPr>
            </w:pPr>
            <w:r>
              <w:rPr>
                <w:rFonts w:hint="eastAsia" w:ascii="宋体" w:hAnsi="宋体" w:cs="宋体"/>
                <w:highlight w:val="none"/>
                <w:lang w:eastAsia="zh-CN"/>
              </w:rPr>
              <w:t>供应商投标文件中加盖的公章仅能使用与供应商名称一致的标准公章，不得使用其他形式（如带有“专用章”“合同章”“财务章”“业务章”等字样）的印章；否则，按无效投标处理。</w:t>
            </w:r>
          </w:p>
        </w:tc>
      </w:tr>
      <w:tr w14:paraId="25B225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noWrap/>
            <w:vAlign w:val="center"/>
          </w:tcPr>
          <w:p w14:paraId="4A77CEBF">
            <w:pPr>
              <w:widowControl w:val="0"/>
              <w:spacing w:line="360" w:lineRule="auto"/>
              <w:jc w:val="center"/>
              <w:rPr>
                <w:rFonts w:hint="eastAsia" w:ascii="宋体" w:hAnsi="宋体" w:cs="宋体"/>
                <w:highlight w:val="none"/>
                <w:lang w:eastAsia="zh-CN"/>
              </w:rPr>
            </w:pPr>
            <w:r>
              <w:rPr>
                <w:rFonts w:hint="eastAsia" w:ascii="宋体" w:hAnsi="宋体" w:cs="宋体"/>
                <w:highlight w:val="none"/>
                <w:lang w:eastAsia="zh-CN"/>
              </w:rPr>
              <w:t>15</w:t>
            </w:r>
          </w:p>
        </w:tc>
        <w:tc>
          <w:tcPr>
            <w:tcW w:w="2151" w:type="dxa"/>
            <w:tcBorders>
              <w:top w:val="single" w:color="000000" w:sz="4" w:space="0"/>
              <w:left w:val="single" w:color="000000" w:sz="4" w:space="0"/>
              <w:bottom w:val="single" w:color="000000" w:sz="4" w:space="0"/>
              <w:right w:val="single" w:color="000000" w:sz="4" w:space="0"/>
            </w:tcBorders>
            <w:noWrap/>
            <w:vAlign w:val="center"/>
          </w:tcPr>
          <w:p w14:paraId="3681960B">
            <w:pPr>
              <w:widowControl w:val="0"/>
              <w:spacing w:line="360" w:lineRule="auto"/>
              <w:jc w:val="center"/>
              <w:rPr>
                <w:rFonts w:hint="eastAsia" w:ascii="宋体" w:hAnsi="宋体" w:cs="宋体"/>
                <w:highlight w:val="none"/>
                <w:lang w:eastAsia="zh-CN"/>
              </w:rPr>
            </w:pPr>
            <w:r>
              <w:rPr>
                <w:rFonts w:hint="eastAsia" w:ascii="宋体" w:hAnsi="宋体" w:cs="宋体"/>
                <w:highlight w:val="none"/>
                <w:lang w:eastAsia="zh-CN"/>
              </w:rPr>
              <w:t>友情提醒</w:t>
            </w:r>
          </w:p>
        </w:tc>
        <w:tc>
          <w:tcPr>
            <w:tcW w:w="6960" w:type="dxa"/>
            <w:tcBorders>
              <w:top w:val="single" w:color="000000" w:sz="4" w:space="0"/>
              <w:left w:val="single" w:color="000000" w:sz="4" w:space="0"/>
              <w:bottom w:val="single" w:color="000000" w:sz="4" w:space="0"/>
              <w:right w:val="single" w:color="000000" w:sz="4" w:space="0"/>
            </w:tcBorders>
            <w:noWrap/>
            <w:vAlign w:val="center"/>
          </w:tcPr>
          <w:p w14:paraId="7925BE3C">
            <w:pPr>
              <w:pStyle w:val="261"/>
              <w:ind w:firstLine="0"/>
              <w:rPr>
                <w:rFonts w:hint="eastAsia" w:hAnsi="宋体" w:cs="宋体"/>
                <w:highlight w:val="none"/>
                <w:lang w:eastAsia="zh-CN"/>
              </w:rPr>
            </w:pPr>
            <w:r>
              <w:rPr>
                <w:rFonts w:hint="eastAsia" w:hAnsi="宋体" w:cs="宋体"/>
                <w:highlight w:val="none"/>
                <w:lang w:eastAsia="zh-CN"/>
              </w:rPr>
              <w:t>（1）根据住房和城乡建设部办公厅关于全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若使用一级建造师证书电子注册证书编入投标文件的，电子注册证书应当符合相关文件规定，持证人个人手写签名笔迹应当与签名图像一致，证书应当在使用有效期限内。若提供的电子件无法识别有效信息的，视为无效。投标人将自行承担资格审查不通过或不予计分等相应后果。</w:t>
            </w:r>
          </w:p>
          <w:p w14:paraId="4B12EA8B">
            <w:pPr>
              <w:pStyle w:val="261"/>
              <w:ind w:firstLine="0"/>
              <w:rPr>
                <w:rFonts w:hint="eastAsia" w:hAnsi="宋体" w:cs="宋体"/>
                <w:highlight w:val="none"/>
                <w:lang w:eastAsia="zh-CN"/>
              </w:rPr>
            </w:pPr>
            <w:r>
              <w:rPr>
                <w:rFonts w:hint="eastAsia" w:hAnsi="宋体" w:cs="宋体"/>
                <w:highlight w:val="none"/>
                <w:lang w:eastAsia="zh-CN"/>
              </w:rPr>
              <w:t>（2）根据江苏省住房和城乡建设厅颁发的“省住房和城乡建设厅关于我省二级建造师、二级造价工程师、二级注册建筑师、二级注册结构工程师注册证书电子证照换发的公告”请各投标人自行提供有效且满足招标文件要求的证书，若未提供有效的电子证书，视为无效。投标人将自行承担资格审查不通过或不予计分等相应后果。</w:t>
            </w:r>
          </w:p>
        </w:tc>
      </w:tr>
      <w:tr w14:paraId="3CC1C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noWrap/>
            <w:vAlign w:val="center"/>
          </w:tcPr>
          <w:p w14:paraId="63C08285">
            <w:pPr>
              <w:widowControl w:val="0"/>
              <w:spacing w:line="360" w:lineRule="auto"/>
              <w:jc w:val="center"/>
              <w:rPr>
                <w:rFonts w:hint="eastAsia" w:ascii="宋体" w:hAnsi="宋体" w:cs="宋体"/>
                <w:highlight w:val="none"/>
                <w:lang w:eastAsia="zh-CN"/>
              </w:rPr>
            </w:pPr>
            <w:r>
              <w:rPr>
                <w:rFonts w:hint="eastAsia" w:ascii="宋体" w:hAnsi="宋体" w:cs="宋体"/>
                <w:highlight w:val="none"/>
                <w:lang w:eastAsia="zh-CN"/>
              </w:rPr>
              <w:t>16</w:t>
            </w:r>
          </w:p>
        </w:tc>
        <w:tc>
          <w:tcPr>
            <w:tcW w:w="2151" w:type="dxa"/>
            <w:tcBorders>
              <w:top w:val="single" w:color="000000" w:sz="4" w:space="0"/>
              <w:left w:val="single" w:color="000000" w:sz="4" w:space="0"/>
              <w:bottom w:val="single" w:color="000000" w:sz="4" w:space="0"/>
              <w:right w:val="single" w:color="000000" w:sz="4" w:space="0"/>
            </w:tcBorders>
            <w:noWrap/>
            <w:vAlign w:val="center"/>
          </w:tcPr>
          <w:p w14:paraId="5CC7E678">
            <w:pPr>
              <w:widowControl w:val="0"/>
              <w:spacing w:line="360" w:lineRule="auto"/>
              <w:jc w:val="center"/>
              <w:rPr>
                <w:rFonts w:hint="eastAsia" w:ascii="宋体" w:hAnsi="宋体" w:cs="宋体"/>
                <w:highlight w:val="none"/>
                <w:lang w:eastAsia="zh-CN"/>
              </w:rPr>
            </w:pPr>
            <w:r>
              <w:rPr>
                <w:rFonts w:hint="eastAsia" w:ascii="宋体" w:hAnsi="宋体" w:cs="宋体"/>
                <w:highlight w:val="none"/>
                <w:lang w:eastAsia="zh-CN"/>
              </w:rPr>
              <w:t>投标保证金</w:t>
            </w:r>
          </w:p>
        </w:tc>
        <w:tc>
          <w:tcPr>
            <w:tcW w:w="6960" w:type="dxa"/>
            <w:tcBorders>
              <w:top w:val="single" w:color="000000" w:sz="4" w:space="0"/>
              <w:left w:val="single" w:color="000000" w:sz="4" w:space="0"/>
              <w:bottom w:val="single" w:color="000000" w:sz="4" w:space="0"/>
              <w:right w:val="single" w:color="000000" w:sz="4" w:space="0"/>
            </w:tcBorders>
            <w:noWrap/>
            <w:vAlign w:val="center"/>
          </w:tcPr>
          <w:p w14:paraId="3C8AD6CA">
            <w:pPr>
              <w:pStyle w:val="261"/>
              <w:ind w:firstLine="0"/>
              <w:rPr>
                <w:rFonts w:hint="eastAsia" w:hAnsi="宋体" w:cs="宋体"/>
                <w:highlight w:val="none"/>
                <w:lang w:eastAsia="zh-CN"/>
              </w:rPr>
            </w:pPr>
            <w:r>
              <w:rPr>
                <w:rFonts w:hint="eastAsia" w:hAnsi="宋体" w:cs="宋体"/>
                <w:highlight w:val="none"/>
                <w:lang w:eastAsia="zh-CN"/>
              </w:rPr>
              <w:t>无</w:t>
            </w:r>
          </w:p>
        </w:tc>
      </w:tr>
      <w:tr w14:paraId="74DD58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12" w:hRule="atLeast"/>
          <w:jc w:val="center"/>
        </w:trPr>
        <w:tc>
          <w:tcPr>
            <w:tcW w:w="720" w:type="dxa"/>
            <w:tcBorders>
              <w:top w:val="single" w:color="000000" w:sz="4" w:space="0"/>
              <w:left w:val="single" w:color="000000" w:sz="4" w:space="0"/>
              <w:bottom w:val="single" w:color="000000" w:sz="4" w:space="0"/>
              <w:right w:val="single" w:color="000000" w:sz="4" w:space="0"/>
            </w:tcBorders>
            <w:noWrap/>
            <w:vAlign w:val="center"/>
          </w:tcPr>
          <w:p w14:paraId="6678452C">
            <w:pPr>
              <w:widowControl w:val="0"/>
              <w:spacing w:line="360" w:lineRule="auto"/>
              <w:jc w:val="center"/>
              <w:rPr>
                <w:rFonts w:hint="eastAsia" w:ascii="宋体" w:hAnsi="宋体" w:cs="宋体"/>
                <w:highlight w:val="none"/>
                <w:lang w:eastAsia="zh-CN"/>
              </w:rPr>
            </w:pPr>
            <w:r>
              <w:rPr>
                <w:rFonts w:hint="eastAsia" w:ascii="宋体" w:hAnsi="宋体" w:cs="宋体"/>
                <w:highlight w:val="none"/>
                <w:lang w:eastAsia="zh-CN"/>
              </w:rPr>
              <w:t>17</w:t>
            </w:r>
          </w:p>
        </w:tc>
        <w:tc>
          <w:tcPr>
            <w:tcW w:w="2151" w:type="dxa"/>
            <w:tcBorders>
              <w:top w:val="single" w:color="000000" w:sz="4" w:space="0"/>
              <w:left w:val="single" w:color="000000" w:sz="4" w:space="0"/>
              <w:bottom w:val="single" w:color="000000" w:sz="4" w:space="0"/>
              <w:right w:val="single" w:color="000000" w:sz="4" w:space="0"/>
            </w:tcBorders>
            <w:noWrap/>
            <w:vAlign w:val="center"/>
          </w:tcPr>
          <w:p w14:paraId="33730DA7">
            <w:pPr>
              <w:widowControl w:val="0"/>
              <w:spacing w:line="360" w:lineRule="auto"/>
              <w:jc w:val="center"/>
              <w:rPr>
                <w:rFonts w:hint="eastAsia" w:ascii="宋体" w:hAnsi="宋体" w:cs="宋体"/>
                <w:highlight w:val="none"/>
                <w:lang w:eastAsia="zh-CN"/>
              </w:rPr>
            </w:pPr>
            <w:r>
              <w:rPr>
                <w:rFonts w:hint="eastAsia" w:ascii="宋体" w:hAnsi="宋体" w:cs="宋体"/>
                <w:highlight w:val="none"/>
                <w:lang w:eastAsia="zh-CN"/>
              </w:rPr>
              <w:t>中标原则</w:t>
            </w:r>
          </w:p>
        </w:tc>
        <w:tc>
          <w:tcPr>
            <w:tcW w:w="6960" w:type="dxa"/>
            <w:tcBorders>
              <w:top w:val="single" w:color="000000" w:sz="4" w:space="0"/>
              <w:left w:val="single" w:color="000000" w:sz="4" w:space="0"/>
              <w:bottom w:val="single" w:color="000000" w:sz="4" w:space="0"/>
              <w:right w:val="single" w:color="000000" w:sz="4" w:space="0"/>
            </w:tcBorders>
            <w:noWrap/>
            <w:vAlign w:val="center"/>
          </w:tcPr>
          <w:p w14:paraId="0DD3A84A">
            <w:pPr>
              <w:pStyle w:val="261"/>
              <w:ind w:firstLine="0"/>
              <w:rPr>
                <w:rFonts w:hint="eastAsia" w:hAnsi="宋体" w:cs="宋体"/>
                <w:highlight w:val="none"/>
                <w:lang w:eastAsia="zh-CN"/>
              </w:rPr>
            </w:pPr>
            <w:r>
              <w:rPr>
                <w:rFonts w:hint="eastAsia" w:hAnsi="宋体" w:cs="宋体"/>
                <w:highlight w:val="none"/>
                <w:lang w:eastAsia="zh-CN"/>
              </w:rPr>
              <w:t>投标文件满足招标文件全部实质性要求且投标报价最低的供应商为中标候选人。直接确定排名第一的中标候选人为中标</w:t>
            </w:r>
            <w:r>
              <w:rPr>
                <w:rFonts w:hint="eastAsia" w:hAnsi="宋体" w:cs="宋体"/>
                <w:highlight w:val="none"/>
                <w:lang w:val="en-US" w:eastAsia="zh-CN"/>
              </w:rPr>
              <w:t>人</w:t>
            </w:r>
            <w:r>
              <w:rPr>
                <w:rFonts w:hint="eastAsia" w:hAnsi="宋体" w:cs="宋体"/>
                <w:highlight w:val="none"/>
                <w:lang w:eastAsia="zh-CN"/>
              </w:rPr>
              <w:t>。</w:t>
            </w:r>
          </w:p>
        </w:tc>
      </w:tr>
      <w:tr w14:paraId="746D1B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noWrap/>
            <w:vAlign w:val="center"/>
          </w:tcPr>
          <w:p w14:paraId="534F4E34">
            <w:pPr>
              <w:widowControl w:val="0"/>
              <w:spacing w:line="360" w:lineRule="auto"/>
              <w:jc w:val="center"/>
              <w:rPr>
                <w:rFonts w:hint="eastAsia" w:ascii="宋体" w:hAnsi="宋体" w:cs="宋体"/>
                <w:highlight w:val="none"/>
                <w:lang w:eastAsia="zh-CN"/>
              </w:rPr>
            </w:pPr>
            <w:r>
              <w:rPr>
                <w:rFonts w:hint="eastAsia" w:ascii="宋体" w:hAnsi="宋体" w:cs="宋体"/>
                <w:highlight w:val="none"/>
                <w:lang w:eastAsia="zh-CN"/>
              </w:rPr>
              <w:t>18</w:t>
            </w:r>
          </w:p>
        </w:tc>
        <w:tc>
          <w:tcPr>
            <w:tcW w:w="2151" w:type="dxa"/>
            <w:tcBorders>
              <w:top w:val="single" w:color="000000" w:sz="4" w:space="0"/>
              <w:left w:val="single" w:color="000000" w:sz="4" w:space="0"/>
              <w:bottom w:val="single" w:color="000000" w:sz="4" w:space="0"/>
              <w:right w:val="single" w:color="000000" w:sz="4" w:space="0"/>
            </w:tcBorders>
            <w:noWrap/>
            <w:vAlign w:val="center"/>
          </w:tcPr>
          <w:p w14:paraId="530ED3AB">
            <w:pPr>
              <w:widowControl w:val="0"/>
              <w:spacing w:line="360" w:lineRule="auto"/>
              <w:jc w:val="center"/>
              <w:rPr>
                <w:rFonts w:hint="eastAsia" w:ascii="宋体" w:hAnsi="宋体" w:cs="宋体"/>
                <w:highlight w:val="none"/>
                <w:lang w:eastAsia="zh-CN"/>
              </w:rPr>
            </w:pPr>
            <w:r>
              <w:rPr>
                <w:rFonts w:hint="eastAsia" w:ascii="宋体" w:hAnsi="宋体" w:cs="宋体"/>
                <w:highlight w:val="none"/>
                <w:lang w:eastAsia="zh-CN"/>
              </w:rPr>
              <w:t>履约保证金</w:t>
            </w:r>
          </w:p>
        </w:tc>
        <w:tc>
          <w:tcPr>
            <w:tcW w:w="6960" w:type="dxa"/>
            <w:tcBorders>
              <w:top w:val="single" w:color="000000" w:sz="4" w:space="0"/>
              <w:left w:val="single" w:color="000000" w:sz="4" w:space="0"/>
              <w:bottom w:val="single" w:color="000000" w:sz="4" w:space="0"/>
              <w:right w:val="single" w:color="000000" w:sz="4" w:space="0"/>
            </w:tcBorders>
            <w:noWrap/>
            <w:vAlign w:val="center"/>
          </w:tcPr>
          <w:p w14:paraId="23AC8707">
            <w:pPr>
              <w:pStyle w:val="771"/>
              <w:spacing w:line="360" w:lineRule="auto"/>
              <w:ind w:left="0" w:firstLine="0"/>
              <w:rPr>
                <w:rFonts w:hint="eastAsia" w:ascii="宋体" w:hAnsi="宋体" w:cs="宋体"/>
                <w:highlight w:val="none"/>
                <w:lang w:eastAsia="zh-CN"/>
              </w:rPr>
            </w:pPr>
            <w:r>
              <w:rPr>
                <w:rFonts w:hint="eastAsia" w:ascii="宋体" w:hAnsi="宋体" w:cs="宋体"/>
                <w:highlight w:val="none"/>
                <w:lang w:eastAsia="zh-CN"/>
              </w:rPr>
              <w:t>按中标合同价的10%；在收到成交通知书后，并在签订合同前提交给采购人。</w:t>
            </w:r>
          </w:p>
          <w:p w14:paraId="48A5520C">
            <w:pPr>
              <w:pStyle w:val="771"/>
              <w:spacing w:line="360" w:lineRule="auto"/>
              <w:ind w:left="0" w:firstLine="0"/>
              <w:rPr>
                <w:rFonts w:hint="eastAsia" w:ascii="宋体" w:hAnsi="宋体" w:cs="宋体"/>
                <w:highlight w:val="none"/>
                <w:lang w:eastAsia="zh-CN"/>
              </w:rPr>
            </w:pPr>
            <w:r>
              <w:rPr>
                <w:rFonts w:hint="eastAsia" w:ascii="宋体" w:hAnsi="宋体" w:cs="宋体"/>
                <w:highlight w:val="none"/>
                <w:lang w:eastAsia="zh-CN"/>
              </w:rPr>
              <w:t>履约保证金形式：支票、汇票、本票、履约保函（保险）等法律法规允许的非现金形式。</w:t>
            </w:r>
          </w:p>
        </w:tc>
      </w:tr>
      <w:tr w14:paraId="50FCAF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noWrap/>
            <w:vAlign w:val="center"/>
          </w:tcPr>
          <w:p w14:paraId="7E96064F">
            <w:pPr>
              <w:widowControl w:val="0"/>
              <w:spacing w:line="360" w:lineRule="auto"/>
              <w:jc w:val="center"/>
              <w:rPr>
                <w:rFonts w:hint="eastAsia" w:ascii="宋体" w:hAnsi="宋体" w:cs="宋体"/>
                <w:highlight w:val="none"/>
                <w:lang w:eastAsia="zh-CN"/>
              </w:rPr>
            </w:pPr>
            <w:r>
              <w:rPr>
                <w:rFonts w:hint="eastAsia" w:ascii="宋体" w:hAnsi="宋体" w:cs="宋体"/>
                <w:highlight w:val="none"/>
                <w:lang w:eastAsia="zh-CN"/>
              </w:rPr>
              <w:t>19</w:t>
            </w:r>
          </w:p>
        </w:tc>
        <w:tc>
          <w:tcPr>
            <w:tcW w:w="2151" w:type="dxa"/>
            <w:tcBorders>
              <w:top w:val="single" w:color="000000" w:sz="4" w:space="0"/>
              <w:left w:val="single" w:color="000000" w:sz="4" w:space="0"/>
              <w:bottom w:val="single" w:color="000000" w:sz="4" w:space="0"/>
              <w:right w:val="single" w:color="000000" w:sz="4" w:space="0"/>
            </w:tcBorders>
            <w:noWrap/>
            <w:vAlign w:val="center"/>
          </w:tcPr>
          <w:p w14:paraId="2C683791">
            <w:pPr>
              <w:widowControl w:val="0"/>
              <w:spacing w:line="360" w:lineRule="auto"/>
              <w:jc w:val="center"/>
              <w:rPr>
                <w:rFonts w:hint="eastAsia" w:ascii="宋体" w:hAnsi="宋体" w:cs="宋体"/>
                <w:highlight w:val="none"/>
                <w:lang w:eastAsia="zh-CN"/>
              </w:rPr>
            </w:pPr>
            <w:r>
              <w:rPr>
                <w:rFonts w:hint="eastAsia" w:ascii="宋体" w:hAnsi="宋体" w:cs="宋体"/>
                <w:highlight w:val="none"/>
                <w:lang w:val="en-US" w:eastAsia="zh-CN"/>
              </w:rPr>
              <w:t>其他</w:t>
            </w:r>
          </w:p>
        </w:tc>
        <w:tc>
          <w:tcPr>
            <w:tcW w:w="6960" w:type="dxa"/>
            <w:tcBorders>
              <w:top w:val="single" w:color="000000" w:sz="4" w:space="0"/>
              <w:left w:val="single" w:color="000000" w:sz="4" w:space="0"/>
              <w:bottom w:val="single" w:color="000000" w:sz="4" w:space="0"/>
              <w:right w:val="single" w:color="000000" w:sz="4" w:space="0"/>
            </w:tcBorders>
            <w:noWrap/>
            <w:vAlign w:val="center"/>
          </w:tcPr>
          <w:p w14:paraId="1286CCF6">
            <w:pPr>
              <w:pStyle w:val="771"/>
              <w:spacing w:line="360" w:lineRule="auto"/>
              <w:ind w:left="0" w:firstLine="0"/>
              <w:rPr>
                <w:rFonts w:hint="eastAsia" w:ascii="宋体" w:hAnsi="宋体" w:cs="宋体"/>
                <w:highlight w:val="none"/>
                <w:lang w:eastAsia="zh-CN"/>
              </w:rPr>
            </w:pPr>
            <w:r>
              <w:rPr>
                <w:rFonts w:hint="eastAsia" w:ascii="宋体" w:hAnsi="宋体" w:cs="宋体"/>
                <w:highlight w:val="none"/>
                <w:lang w:val="en-US" w:eastAsia="zh-CN"/>
              </w:rPr>
              <w:t>1.</w:t>
            </w:r>
            <w:r>
              <w:rPr>
                <w:rFonts w:hint="eastAsia" w:ascii="宋体" w:hAnsi="宋体" w:cs="宋体"/>
                <w:highlight w:val="none"/>
                <w:lang w:eastAsia="zh-CN"/>
              </w:rPr>
              <w:t>合同价格形式：单价合同。</w:t>
            </w:r>
          </w:p>
          <w:p w14:paraId="20AA9C67">
            <w:pPr>
              <w:pStyle w:val="771"/>
              <w:spacing w:line="360" w:lineRule="auto"/>
              <w:ind w:left="0" w:firstLine="0"/>
              <w:rPr>
                <w:rFonts w:hint="eastAsia" w:ascii="宋体" w:hAnsi="宋体" w:cs="宋体"/>
                <w:highlight w:val="none"/>
                <w:lang w:eastAsia="zh-CN"/>
              </w:rPr>
            </w:pPr>
            <w:r>
              <w:rPr>
                <w:rFonts w:hint="eastAsia" w:ascii="宋体" w:hAnsi="宋体" w:cs="宋体"/>
                <w:highlight w:val="none"/>
                <w:lang w:val="en-US" w:eastAsia="zh-CN"/>
              </w:rPr>
              <w:t>2.</w:t>
            </w:r>
            <w:r>
              <w:rPr>
                <w:rFonts w:hint="eastAsia" w:ascii="宋体" w:hAnsi="宋体" w:cs="宋体"/>
                <w:highlight w:val="none"/>
                <w:lang w:eastAsia="zh-CN"/>
              </w:rPr>
              <w:t>付款方式：合同签订前，乙方向采购人缴纳成交价10%的履约保证金；合同签订后支付合同金额的30%；工程竣工验收合格后支付至合同价款的80%；工程结算审计完成后，乙方向甲方支付审计结算价3%的质保金（质保期2年），质保金到账付清全部余款（最终结算以结算审计金额为准）。</w:t>
            </w:r>
          </w:p>
          <w:p w14:paraId="051ECE72">
            <w:pPr>
              <w:pStyle w:val="771"/>
              <w:spacing w:line="360" w:lineRule="auto"/>
              <w:ind w:left="0" w:firstLine="0"/>
              <w:rPr>
                <w:rFonts w:hint="eastAsia" w:ascii="宋体" w:hAnsi="宋体" w:eastAsia="宋体" w:cs="宋体"/>
                <w:color w:val="auto"/>
                <w:spacing w:val="4"/>
                <w:highlight w:val="none"/>
              </w:rPr>
            </w:pPr>
            <w:r>
              <w:rPr>
                <w:rFonts w:hint="eastAsia" w:ascii="宋体" w:hAnsi="宋体" w:cs="宋体"/>
                <w:highlight w:val="none"/>
                <w:lang w:val="en-US" w:eastAsia="zh-CN"/>
              </w:rPr>
              <w:t>3.</w:t>
            </w:r>
            <w:r>
              <w:rPr>
                <w:rFonts w:hint="eastAsia" w:ascii="宋体" w:hAnsi="宋体" w:eastAsia="宋体" w:cs="宋体"/>
                <w:color w:val="auto"/>
                <w:spacing w:val="4"/>
                <w:highlight w:val="none"/>
              </w:rPr>
              <w:t>施工过程中因地方矛盾等所发生的一切费用均包含在投标报价内，由施工单位自行协调处理并承担。</w:t>
            </w:r>
          </w:p>
          <w:p w14:paraId="25079DD5">
            <w:pPr>
              <w:pStyle w:val="771"/>
              <w:spacing w:line="360" w:lineRule="auto"/>
              <w:ind w:left="0" w:firstLine="0"/>
              <w:rPr>
                <w:rFonts w:hint="eastAsia" w:ascii="宋体" w:hAnsi="宋体" w:eastAsia="宋体" w:cs="宋体"/>
                <w:color w:val="auto"/>
                <w:spacing w:val="4"/>
                <w:highlight w:val="none"/>
              </w:rPr>
            </w:pPr>
            <w:r>
              <w:rPr>
                <w:rFonts w:hint="eastAsia" w:ascii="宋体" w:hAnsi="宋体" w:eastAsia="宋体" w:cs="宋体"/>
                <w:color w:val="auto"/>
                <w:spacing w:val="4"/>
                <w:highlight w:val="none"/>
                <w:lang w:val="en-US" w:eastAsia="zh-CN"/>
              </w:rPr>
              <w:t>4.</w:t>
            </w:r>
            <w:r>
              <w:rPr>
                <w:rFonts w:hint="eastAsia" w:ascii="宋体" w:hAnsi="宋体" w:eastAsia="宋体" w:cs="宋体"/>
                <w:color w:val="auto"/>
                <w:spacing w:val="4"/>
                <w:highlight w:val="none"/>
              </w:rPr>
              <w:t>承包人应按照《中华人民共和国劳动法》《保障农民工工资支付条例》及相关规定支付农民工工资，如不按照规定发放农民工工资，发包人将暂停支付工程款，直至承包人按规定要求整改完成后再支付工程款。</w:t>
            </w:r>
          </w:p>
          <w:p w14:paraId="0EED963B">
            <w:pPr>
              <w:pStyle w:val="771"/>
              <w:spacing w:line="360" w:lineRule="auto"/>
              <w:ind w:left="0" w:firstLine="0"/>
              <w:rPr>
                <w:rFonts w:hint="eastAsia" w:ascii="宋体" w:hAnsi="宋体" w:eastAsia="宋体" w:cs="宋体"/>
                <w:color w:val="auto"/>
                <w:spacing w:val="4"/>
                <w:highlight w:val="none"/>
              </w:rPr>
            </w:pPr>
            <w:r>
              <w:rPr>
                <w:rFonts w:hint="eastAsia" w:ascii="宋体" w:hAnsi="宋体" w:eastAsia="宋体" w:cs="宋体"/>
                <w:color w:val="auto"/>
                <w:spacing w:val="4"/>
                <w:highlight w:val="none"/>
                <w:lang w:val="en-US" w:eastAsia="zh-CN"/>
              </w:rPr>
              <w:t>5.</w:t>
            </w:r>
            <w:r>
              <w:rPr>
                <w:rFonts w:hint="eastAsia" w:ascii="宋体" w:hAnsi="宋体" w:eastAsia="宋体" w:cs="宋体"/>
                <w:color w:val="auto"/>
                <w:spacing w:val="4"/>
                <w:highlight w:val="none"/>
              </w:rPr>
              <w:t>各投标人须认真踏勘现场，了解现场的施工难度和不适合施工的情况，发现问题要及时与招标人沟通，否则后果自行解决。</w:t>
            </w:r>
          </w:p>
          <w:p w14:paraId="5F1A1304">
            <w:pPr>
              <w:pStyle w:val="771"/>
              <w:spacing w:line="360" w:lineRule="auto"/>
              <w:ind w:left="0" w:firstLine="0"/>
              <w:rPr>
                <w:rFonts w:hint="eastAsia" w:ascii="宋体" w:hAnsi="宋体" w:eastAsia="宋体" w:cs="宋体"/>
                <w:color w:val="auto"/>
                <w:spacing w:val="4"/>
                <w:highlight w:val="none"/>
              </w:rPr>
            </w:pPr>
            <w:r>
              <w:rPr>
                <w:rFonts w:hint="eastAsia" w:ascii="宋体" w:hAnsi="宋体" w:eastAsia="宋体" w:cs="宋体"/>
                <w:color w:val="auto"/>
                <w:spacing w:val="4"/>
                <w:highlight w:val="none"/>
                <w:lang w:val="en-US" w:eastAsia="zh-CN"/>
              </w:rPr>
              <w:t>6.</w:t>
            </w:r>
            <w:r>
              <w:rPr>
                <w:rFonts w:hint="eastAsia" w:ascii="宋体" w:hAnsi="宋体" w:eastAsia="宋体" w:cs="宋体"/>
                <w:color w:val="auto"/>
                <w:spacing w:val="4"/>
                <w:highlight w:val="none"/>
              </w:rPr>
              <w:t>投标人须自行踏勘现场并完整复核图纸、工程量清单。若图纸与清单内容不一致、清单存在缺漏子目、工程量核算出现偏差，现场施工以图纸为准，投标人应将全部相关费用统筹纳入投标总价，后期甲方不追加任何增补价款。</w:t>
            </w:r>
          </w:p>
          <w:p w14:paraId="61896C62">
            <w:pPr>
              <w:pStyle w:val="771"/>
              <w:spacing w:line="360" w:lineRule="auto"/>
              <w:ind w:left="0" w:firstLine="0"/>
              <w:rPr>
                <w:rFonts w:hint="eastAsia" w:ascii="宋体" w:hAnsi="宋体" w:eastAsia="宋体" w:cs="宋体"/>
                <w:color w:val="auto"/>
                <w:spacing w:val="4"/>
                <w:highlight w:val="none"/>
                <w:lang w:val="en-US" w:eastAsia="zh-CN"/>
              </w:rPr>
            </w:pPr>
            <w:r>
              <w:rPr>
                <w:rFonts w:hint="eastAsia" w:ascii="宋体" w:hAnsi="宋体" w:eastAsia="宋体" w:cs="宋体"/>
                <w:color w:val="auto"/>
                <w:spacing w:val="4"/>
                <w:highlight w:val="none"/>
                <w:lang w:val="en-US" w:eastAsia="zh-CN"/>
              </w:rPr>
              <w:t>7.成交供应商在领取成交通知书前，一次性支付招标代理服务费。同时提供纸质版响应文件4份及电子响应文件（U盘），送至代理现场或邮寄至江苏省设备采购国际招标中心有限公司（地址：泰州市数据大厦B座1703室，联系人：孙女士，电话：0523-86866676）。</w:t>
            </w:r>
          </w:p>
          <w:p w14:paraId="72DD6353">
            <w:pPr>
              <w:pStyle w:val="771"/>
              <w:spacing w:line="360" w:lineRule="auto"/>
              <w:ind w:left="0" w:firstLine="0"/>
              <w:rPr>
                <w:rFonts w:hint="eastAsia" w:ascii="宋体" w:hAnsi="宋体" w:eastAsia="宋体" w:cs="宋体"/>
                <w:color w:val="auto"/>
                <w:spacing w:val="4"/>
                <w:highlight w:val="none"/>
                <w:lang w:val="en-US" w:eastAsia="zh-CN"/>
              </w:rPr>
            </w:pPr>
            <w:r>
              <w:rPr>
                <w:rFonts w:hint="eastAsia" w:ascii="宋体" w:hAnsi="宋体" w:eastAsia="宋体" w:cs="宋体"/>
                <w:color w:val="auto"/>
                <w:spacing w:val="4"/>
                <w:highlight w:val="none"/>
                <w:lang w:val="en-US" w:eastAsia="zh-CN"/>
              </w:rPr>
              <w:t>8.签订合同后，成交供应商不得进行转包。未经采购人同意，成交供应商不得采用分包的形式履行合同。否则采购人有权终止合同。转包或分包造成采购人损失的，成交供应商还应承担相应赔偿责任。</w:t>
            </w:r>
          </w:p>
          <w:p w14:paraId="298BCA16">
            <w:pPr>
              <w:pStyle w:val="771"/>
              <w:spacing w:line="360" w:lineRule="auto"/>
              <w:ind w:left="0" w:firstLine="0"/>
              <w:rPr>
                <w:rFonts w:hint="eastAsia" w:ascii="宋体" w:hAnsi="宋体" w:eastAsia="宋体" w:cs="宋体"/>
                <w:color w:val="auto"/>
                <w:spacing w:val="4"/>
                <w:highlight w:val="none"/>
                <w:lang w:val="en-US" w:eastAsia="zh-CN"/>
              </w:rPr>
            </w:pPr>
            <w:r>
              <w:rPr>
                <w:rFonts w:hint="eastAsia" w:ascii="宋体" w:hAnsi="宋体" w:eastAsia="宋体" w:cs="宋体"/>
                <w:color w:val="auto"/>
                <w:spacing w:val="4"/>
                <w:highlight w:val="none"/>
                <w:lang w:val="en-US" w:eastAsia="zh-CN"/>
              </w:rPr>
              <w:t>9.工程结算审计：结算审计费用收取根据学校审计部门最新文件规定收取。</w:t>
            </w:r>
          </w:p>
          <w:p w14:paraId="084387CD">
            <w:pPr>
              <w:pStyle w:val="771"/>
              <w:spacing w:line="360" w:lineRule="auto"/>
              <w:ind w:left="0" w:firstLine="0"/>
              <w:rPr>
                <w:rFonts w:hint="eastAsia" w:ascii="宋体" w:hAnsi="宋体" w:eastAsia="宋体" w:cs="宋体"/>
                <w:color w:val="auto"/>
                <w:spacing w:val="4"/>
                <w:highlight w:val="none"/>
                <w:lang w:val="en-US" w:eastAsia="zh-CN"/>
              </w:rPr>
            </w:pPr>
            <w:r>
              <w:rPr>
                <w:rFonts w:hint="eastAsia" w:ascii="宋体" w:hAnsi="宋体" w:eastAsia="宋体" w:cs="宋体"/>
                <w:color w:val="auto"/>
                <w:spacing w:val="4"/>
                <w:highlight w:val="none"/>
                <w:lang w:val="en-US" w:eastAsia="zh-CN"/>
              </w:rPr>
              <w:t>10.本项目有跟踪审计单位，跟踪审计费用收取根据学校审计部门最新文件规定收取，其中效益收费全部由施工方支付。</w:t>
            </w:r>
          </w:p>
          <w:p w14:paraId="7FCF15B3">
            <w:pPr>
              <w:pStyle w:val="771"/>
              <w:spacing w:line="360" w:lineRule="auto"/>
              <w:ind w:left="0" w:firstLine="0"/>
              <w:rPr>
                <w:rFonts w:hint="eastAsia" w:ascii="宋体" w:hAnsi="宋体" w:eastAsia="宋体" w:cs="宋体"/>
                <w:color w:val="auto"/>
                <w:spacing w:val="4"/>
                <w:highlight w:val="none"/>
                <w:lang w:val="en-US" w:eastAsia="zh-CN"/>
              </w:rPr>
            </w:pPr>
            <w:r>
              <w:rPr>
                <w:rFonts w:hint="eastAsia" w:ascii="宋体" w:hAnsi="宋体" w:eastAsia="宋体" w:cs="宋体"/>
                <w:color w:val="auto"/>
                <w:spacing w:val="4"/>
                <w:highlight w:val="none"/>
                <w:lang w:val="en-US" w:eastAsia="zh-CN"/>
              </w:rPr>
              <w:t>11.</w:t>
            </w:r>
            <w:r>
              <w:rPr>
                <w:rFonts w:hint="eastAsia" w:ascii="宋体" w:hAnsi="宋体" w:eastAsia="宋体" w:cs="宋体"/>
                <w:color w:val="auto"/>
                <w:spacing w:val="6"/>
                <w:highlight w:val="none"/>
              </w:rPr>
              <w:t>供应商应</w:t>
            </w:r>
            <w:r>
              <w:rPr>
                <w:rFonts w:hint="eastAsia" w:ascii="宋体" w:hAnsi="宋体" w:eastAsia="宋体" w:cs="宋体"/>
                <w:color w:val="auto"/>
                <w:spacing w:val="4"/>
                <w:highlight w:val="none"/>
              </w:rPr>
              <w:t>自</w:t>
            </w:r>
            <w:r>
              <w:rPr>
                <w:rFonts w:hint="eastAsia" w:ascii="宋体" w:hAnsi="宋体" w:eastAsia="宋体" w:cs="宋体"/>
                <w:color w:val="auto"/>
                <w:spacing w:val="3"/>
                <w:highlight w:val="none"/>
              </w:rPr>
              <w:t>行承担所有与参加谈判有关的费用，无论谈判过程中的做法</w:t>
            </w:r>
            <w:r>
              <w:rPr>
                <w:rFonts w:hint="eastAsia" w:ascii="宋体" w:hAnsi="宋体" w:eastAsia="宋体" w:cs="宋体"/>
                <w:color w:val="auto"/>
                <w:spacing w:val="5"/>
                <w:highlight w:val="none"/>
              </w:rPr>
              <w:t>和</w:t>
            </w:r>
            <w:r>
              <w:rPr>
                <w:rFonts w:hint="eastAsia" w:ascii="宋体" w:hAnsi="宋体" w:eastAsia="宋体" w:cs="宋体"/>
                <w:color w:val="auto"/>
                <w:spacing w:val="3"/>
                <w:highlight w:val="none"/>
              </w:rPr>
              <w:t>结果如何，采购人和采购代理机构在任何情况下均无义务和责任承担这些</w:t>
            </w:r>
            <w:r>
              <w:rPr>
                <w:rFonts w:hint="eastAsia" w:ascii="宋体" w:hAnsi="宋体" w:eastAsia="宋体" w:cs="宋体"/>
                <w:color w:val="auto"/>
                <w:spacing w:val="-15"/>
                <w:highlight w:val="none"/>
              </w:rPr>
              <w:t>费</w:t>
            </w:r>
            <w:r>
              <w:rPr>
                <w:rFonts w:hint="eastAsia" w:ascii="宋体" w:hAnsi="宋体" w:eastAsia="宋体" w:cs="宋体"/>
                <w:color w:val="auto"/>
                <w:spacing w:val="-12"/>
                <w:highlight w:val="none"/>
              </w:rPr>
              <w:t>用。</w:t>
            </w:r>
          </w:p>
        </w:tc>
      </w:tr>
    </w:tbl>
    <w:p w14:paraId="2EE9D672">
      <w:pPr>
        <w:rPr>
          <w:rFonts w:hint="eastAsia" w:ascii="宋体" w:hAnsi="宋体" w:cs="宋体"/>
          <w:highlight w:val="none"/>
          <w:lang w:val="zh-TW" w:eastAsia="zh-TW"/>
        </w:rPr>
      </w:pPr>
      <w:r>
        <w:rPr>
          <w:highlight w:val="none"/>
          <w:lang w:eastAsia="zh-CN"/>
        </w:rPr>
        <w:br w:type="page" w:clear="all"/>
      </w:r>
      <w:r>
        <w:rPr>
          <w:rFonts w:hint="eastAsia" w:ascii="宋体" w:hAnsi="宋体" w:cs="宋体"/>
          <w:b/>
          <w:bCs/>
          <w:highlight w:val="none"/>
          <w:lang w:val="zh-TW" w:eastAsia="zh-TW"/>
        </w:rPr>
        <w:t>一、总 则</w:t>
      </w:r>
    </w:p>
    <w:p w14:paraId="0ED40D4E">
      <w:pPr>
        <w:pStyle w:val="224"/>
        <w:spacing w:line="360" w:lineRule="auto"/>
        <w:rPr>
          <w:rFonts w:hint="eastAsia" w:ascii="宋体" w:hAnsi="宋体" w:cs="宋体"/>
          <w:sz w:val="24"/>
          <w:szCs w:val="24"/>
          <w:highlight w:val="none"/>
          <w:lang w:val="zh-TW" w:eastAsia="zh-TW"/>
        </w:rPr>
      </w:pPr>
      <w:r>
        <w:rPr>
          <w:rFonts w:hint="eastAsia" w:ascii="宋体" w:hAnsi="宋体" w:cs="宋体"/>
          <w:sz w:val="24"/>
          <w:szCs w:val="24"/>
          <w:highlight w:val="none"/>
          <w:lang w:val="zh-TW" w:eastAsia="zh-TW"/>
        </w:rPr>
        <w:t>1、</w:t>
      </w:r>
      <w:r>
        <w:rPr>
          <w:rFonts w:hint="eastAsia" w:ascii="宋体" w:hAnsi="宋体" w:cs="宋体"/>
          <w:sz w:val="24"/>
          <w:szCs w:val="24"/>
          <w:highlight w:val="none"/>
        </w:rPr>
        <w:t>适用</w:t>
      </w:r>
      <w:r>
        <w:rPr>
          <w:rFonts w:hint="eastAsia" w:ascii="宋体" w:hAnsi="宋体" w:cs="宋体"/>
          <w:sz w:val="24"/>
          <w:szCs w:val="24"/>
          <w:highlight w:val="none"/>
          <w:lang w:val="zh-TW" w:eastAsia="zh-TW"/>
        </w:rPr>
        <w:t>法律</w:t>
      </w:r>
    </w:p>
    <w:p w14:paraId="4867EB0E">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 xml:space="preserve">1.1 </w:t>
      </w:r>
      <w:r>
        <w:rPr>
          <w:rFonts w:hint="eastAsia" w:ascii="宋体" w:hAnsi="宋体" w:cs="宋体"/>
          <w:sz w:val="24"/>
          <w:szCs w:val="24"/>
          <w:highlight w:val="none"/>
        </w:rPr>
        <w:t>适用</w:t>
      </w:r>
      <w:r>
        <w:rPr>
          <w:rFonts w:hint="eastAsia" w:ascii="宋体" w:hAnsi="宋体" w:cs="宋体"/>
          <w:sz w:val="24"/>
          <w:szCs w:val="24"/>
          <w:highlight w:val="none"/>
          <w:lang w:val="zh-TW"/>
        </w:rPr>
        <w:t>执行《中华人民共和国政府采购法</w:t>
      </w:r>
      <w:r>
        <w:rPr>
          <w:rFonts w:hint="eastAsia" w:ascii="宋体" w:hAnsi="宋体" w:cs="宋体"/>
          <w:sz w:val="24"/>
          <w:szCs w:val="24"/>
          <w:highlight w:val="none"/>
          <w:lang w:val="zh-TW" w:eastAsia="zh-CN"/>
        </w:rPr>
        <w:t>》《</w:t>
      </w:r>
      <w:r>
        <w:rPr>
          <w:rFonts w:hint="eastAsia" w:ascii="宋体" w:hAnsi="宋体" w:cs="宋体"/>
          <w:sz w:val="24"/>
          <w:szCs w:val="24"/>
          <w:highlight w:val="none"/>
          <w:lang w:val="zh-TW"/>
        </w:rPr>
        <w:t>中华人民共和国政府采购法实施条例》等有关法律、规章和规定等。</w:t>
      </w:r>
    </w:p>
    <w:p w14:paraId="2D1262C8">
      <w:pPr>
        <w:pStyle w:val="224"/>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2、供应商定义</w:t>
      </w:r>
    </w:p>
    <w:p w14:paraId="06B1D459">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2.1 “供应商”是指参加投标竞争，并符合招标文件规定资格条件的法人、其他组织或者自然人。</w:t>
      </w:r>
    </w:p>
    <w:p w14:paraId="646770EE">
      <w:pPr>
        <w:pStyle w:val="224"/>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3、货物和服务、用户或使用单位定义</w:t>
      </w:r>
    </w:p>
    <w:p w14:paraId="07557D26">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3.1“货物和服务”指本招标文件中所述</w:t>
      </w:r>
      <w:r>
        <w:rPr>
          <w:rFonts w:hint="eastAsia" w:ascii="宋体" w:hAnsi="宋体" w:cs="宋体"/>
          <w:sz w:val="24"/>
          <w:szCs w:val="24"/>
          <w:highlight w:val="none"/>
        </w:rPr>
        <w:t>工程相关的货物</w:t>
      </w:r>
      <w:r>
        <w:rPr>
          <w:rFonts w:hint="eastAsia" w:ascii="宋体" w:hAnsi="宋体" w:cs="宋体"/>
          <w:sz w:val="24"/>
          <w:szCs w:val="24"/>
          <w:highlight w:val="none"/>
          <w:lang w:val="zh-TW"/>
        </w:rPr>
        <w:t>及服务。</w:t>
      </w:r>
    </w:p>
    <w:p w14:paraId="6E10C18E">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3.2“用户或使用单位”是指</w:t>
      </w:r>
      <w:r>
        <w:rPr>
          <w:rFonts w:hint="eastAsia" w:ascii="宋体" w:hAnsi="宋体" w:cs="宋体"/>
          <w:sz w:val="24"/>
          <w:szCs w:val="24"/>
          <w:highlight w:val="none"/>
        </w:rPr>
        <w:t>工程使用</w:t>
      </w:r>
      <w:r>
        <w:rPr>
          <w:rFonts w:hint="eastAsia" w:ascii="宋体" w:hAnsi="宋体" w:cs="宋体"/>
          <w:sz w:val="24"/>
          <w:szCs w:val="24"/>
          <w:highlight w:val="none"/>
          <w:lang w:val="zh-TW"/>
        </w:rPr>
        <w:t>单位。</w:t>
      </w:r>
    </w:p>
    <w:p w14:paraId="7E4C0805">
      <w:pPr>
        <w:pStyle w:val="224"/>
        <w:numPr>
          <w:ilvl w:val="0"/>
          <w:numId w:val="1"/>
        </w:numPr>
        <w:spacing w:line="360" w:lineRule="auto"/>
        <w:rPr>
          <w:rFonts w:hint="eastAsia" w:ascii="宋体" w:hAnsi="宋体" w:cs="宋体"/>
          <w:b/>
          <w:bCs/>
          <w:sz w:val="24"/>
          <w:szCs w:val="24"/>
          <w:highlight w:val="none"/>
          <w:lang w:val="zh-TW" w:eastAsia="zh-TW"/>
        </w:rPr>
      </w:pPr>
      <w:r>
        <w:rPr>
          <w:rFonts w:hint="eastAsia" w:ascii="宋体" w:hAnsi="宋体" w:cs="宋体"/>
          <w:b/>
          <w:bCs/>
          <w:sz w:val="24"/>
          <w:szCs w:val="24"/>
          <w:highlight w:val="none"/>
          <w:lang w:val="zh-TW" w:eastAsia="zh-TW"/>
        </w:rPr>
        <w:t>政策功能</w:t>
      </w:r>
    </w:p>
    <w:p w14:paraId="1D1E6199">
      <w:pPr>
        <w:spacing w:line="360" w:lineRule="auto"/>
        <w:rPr>
          <w:rFonts w:hint="eastAsia" w:ascii="宋体" w:hAnsi="宋体" w:cs="宋体"/>
          <w:b/>
          <w:highlight w:val="none"/>
          <w:lang w:val="zh-CN" w:eastAsia="zh-CN"/>
        </w:rPr>
      </w:pPr>
      <w:r>
        <w:rPr>
          <w:rFonts w:hint="eastAsia" w:ascii="宋体" w:hAnsi="宋体" w:cs="宋体"/>
          <w:b/>
          <w:highlight w:val="none"/>
          <w:lang w:eastAsia="zh-CN"/>
        </w:rPr>
        <w:t>4</w:t>
      </w:r>
      <w:r>
        <w:rPr>
          <w:rFonts w:hint="eastAsia" w:ascii="宋体" w:hAnsi="宋体" w:cs="宋体"/>
          <w:b/>
          <w:highlight w:val="none"/>
          <w:lang w:val="zh-CN" w:eastAsia="zh-CN"/>
        </w:rPr>
        <w:t>.1中小企业、监狱企业、残疾人福利性单位相关政策</w:t>
      </w:r>
    </w:p>
    <w:p w14:paraId="70A3E2DD">
      <w:pPr>
        <w:spacing w:line="360" w:lineRule="auto"/>
        <w:ind w:firstLine="420"/>
        <w:rPr>
          <w:rFonts w:hint="eastAsia" w:ascii="宋体" w:hAnsi="宋体" w:cs="宋体"/>
          <w:highlight w:val="none"/>
          <w:lang w:eastAsia="zh-CN"/>
        </w:rPr>
      </w:pPr>
      <w:r>
        <w:rPr>
          <w:rFonts w:hint="eastAsia" w:ascii="宋体" w:hAnsi="宋体" w:cs="宋体"/>
          <w:highlight w:val="none"/>
          <w:lang w:eastAsia="zh-CN"/>
        </w:rPr>
        <w:t>（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p>
    <w:p w14:paraId="59AB9F69">
      <w:pPr>
        <w:spacing w:line="360" w:lineRule="auto"/>
        <w:ind w:firstLine="420"/>
        <w:rPr>
          <w:rFonts w:hint="eastAsia" w:ascii="宋体" w:hAnsi="宋体" w:cs="宋体"/>
          <w:highlight w:val="none"/>
          <w:lang w:eastAsia="zh-CN"/>
        </w:rPr>
      </w:pPr>
      <w:r>
        <w:rPr>
          <w:rFonts w:hint="eastAsia" w:ascii="宋体" w:hAnsi="宋体" w:cs="宋体"/>
          <w:highlight w:val="none"/>
          <w:lang w:eastAsia="zh-CN"/>
        </w:rPr>
        <w:t>（2）对于专门面向中小企业或小型、微型企业的项目，只面向中小企业或小型、微型企业采购。对于非专门面向中小企业的项目，对符合规定的小微企业报价给予5%的扣除，用扣除后的价格参加评审。</w:t>
      </w:r>
    </w:p>
    <w:p w14:paraId="7DB339EA">
      <w:pPr>
        <w:spacing w:line="360" w:lineRule="auto"/>
        <w:ind w:firstLine="420"/>
        <w:rPr>
          <w:rFonts w:hint="eastAsia" w:ascii="宋体" w:hAnsi="宋体" w:cs="宋体"/>
          <w:b/>
          <w:bCs/>
          <w:highlight w:val="none"/>
          <w:lang w:eastAsia="zh-CN"/>
        </w:rPr>
      </w:pPr>
      <w:r>
        <w:rPr>
          <w:rFonts w:hint="eastAsia" w:ascii="宋体" w:hAnsi="宋体" w:cs="宋体"/>
          <w:highlight w:val="none"/>
          <w:lang w:eastAsia="zh-CN"/>
        </w:rPr>
        <w:t>（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4%的价格扣除。联合体各方均为小型、微型企业的，联合体视同为小型、微型企业给予5%价格扣除。组成联合体的大中型企业和其他自然人、法人或者其他组织，与小型、微型企业之间不得存在投资关系。</w:t>
      </w:r>
    </w:p>
    <w:p w14:paraId="2DDF4996">
      <w:pPr>
        <w:spacing w:line="360" w:lineRule="auto"/>
        <w:ind w:firstLine="420"/>
        <w:rPr>
          <w:rFonts w:hint="eastAsia" w:ascii="宋体" w:hAnsi="宋体" w:cs="宋体"/>
          <w:highlight w:val="none"/>
          <w:lang w:eastAsia="zh-CN"/>
        </w:rPr>
      </w:pPr>
      <w:r>
        <w:rPr>
          <w:rFonts w:hint="eastAsia" w:ascii="宋体" w:hAnsi="宋体" w:cs="宋体"/>
          <w:highlight w:val="none"/>
          <w:lang w:eastAsia="zh-CN"/>
        </w:rPr>
        <w:t>（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p>
    <w:p w14:paraId="5012919D">
      <w:pPr>
        <w:spacing w:line="360" w:lineRule="auto"/>
        <w:ind w:firstLine="420"/>
        <w:rPr>
          <w:rFonts w:hint="eastAsia" w:ascii="宋体" w:hAnsi="宋体" w:cs="宋体"/>
          <w:highlight w:val="none"/>
          <w:lang w:eastAsia="zh-CN"/>
        </w:rPr>
      </w:pPr>
      <w:r>
        <w:rPr>
          <w:rFonts w:hint="eastAsia" w:ascii="宋体" w:hAnsi="宋体" w:cs="宋体"/>
          <w:highlight w:val="none"/>
          <w:lang w:eastAsia="zh-CN"/>
        </w:rPr>
        <w:t>（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p>
    <w:p w14:paraId="7F22F170">
      <w:pPr>
        <w:spacing w:line="360" w:lineRule="auto"/>
        <w:ind w:firstLine="420"/>
        <w:rPr>
          <w:rFonts w:hint="eastAsia" w:ascii="宋体" w:hAnsi="宋体" w:cs="宋体"/>
          <w:highlight w:val="none"/>
          <w:lang w:eastAsia="zh-CN"/>
        </w:rPr>
      </w:pPr>
      <w:r>
        <w:rPr>
          <w:rFonts w:hint="eastAsia" w:ascii="宋体" w:hAnsi="宋体" w:cs="宋体"/>
          <w:highlight w:val="none"/>
          <w:lang w:eastAsia="zh-CN"/>
        </w:rPr>
        <w:t>（6）参加政府采购活动的中小企业应当按“关于印发《政府采购促进中小企业发展管理办法》的通知[财库〔2020〕46号]” 规定提供《中小企业声明函》，未提供上述资料的报价，其价格不予扣除。</w:t>
      </w:r>
    </w:p>
    <w:p w14:paraId="5E5D4AD3">
      <w:pPr>
        <w:spacing w:line="360" w:lineRule="auto"/>
        <w:ind w:firstLine="420"/>
        <w:rPr>
          <w:rFonts w:hint="eastAsia" w:ascii="宋体" w:hAnsi="宋体" w:cs="宋体"/>
          <w:highlight w:val="none"/>
          <w:lang w:eastAsia="zh-CN"/>
        </w:rPr>
      </w:pPr>
      <w:r>
        <w:rPr>
          <w:rFonts w:hint="eastAsia" w:ascii="宋体" w:hAnsi="宋体" w:cs="宋体"/>
          <w:highlight w:val="none"/>
          <w:lang w:eastAsia="zh-CN"/>
        </w:rPr>
        <w:t>（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p>
    <w:p w14:paraId="664806D1">
      <w:pPr>
        <w:shd w:val="clear" w:color="auto" w:fill="FFFFFF"/>
        <w:spacing w:line="360" w:lineRule="auto"/>
        <w:rPr>
          <w:rFonts w:hint="eastAsia" w:ascii="宋体" w:hAnsi="宋体" w:cs="宋体"/>
          <w:b/>
          <w:highlight w:val="none"/>
          <w:lang w:eastAsia="zh-CN"/>
        </w:rPr>
      </w:pPr>
      <w:r>
        <w:rPr>
          <w:rFonts w:hint="eastAsia" w:ascii="宋体" w:hAnsi="宋体" w:cs="宋体"/>
          <w:b/>
          <w:highlight w:val="none"/>
          <w:lang w:eastAsia="zh-CN"/>
        </w:rPr>
        <w:t>4.2 节能产品、环境标志产品政策</w:t>
      </w:r>
    </w:p>
    <w:p w14:paraId="33FA2D38">
      <w:pPr>
        <w:shd w:val="clear" w:color="auto" w:fill="FFFFFF"/>
        <w:spacing w:line="360" w:lineRule="auto"/>
        <w:ind w:firstLine="420"/>
        <w:rPr>
          <w:rFonts w:hint="eastAsia" w:ascii="宋体" w:hAnsi="宋体" w:cs="宋体"/>
          <w:highlight w:val="none"/>
          <w:lang w:eastAsia="zh-CN"/>
        </w:rPr>
      </w:pPr>
      <w:r>
        <w:rPr>
          <w:rFonts w:hint="eastAsia" w:ascii="宋体" w:hAnsi="宋体" w:cs="宋体"/>
          <w:highlight w:val="none"/>
          <w:lang w:eastAsia="zh-CN"/>
        </w:rPr>
        <w:t>（1）政府采购节能产品、环境标志产品实施品目清单管理。</w:t>
      </w:r>
    </w:p>
    <w:p w14:paraId="75AD9858">
      <w:pPr>
        <w:shd w:val="clear" w:color="auto" w:fill="FFFFFF"/>
        <w:spacing w:line="360" w:lineRule="auto"/>
        <w:ind w:firstLine="420"/>
        <w:rPr>
          <w:rFonts w:hint="eastAsia" w:ascii="宋体" w:hAnsi="宋体" w:cs="宋体"/>
          <w:highlight w:val="none"/>
          <w:lang w:eastAsia="zh-CN"/>
        </w:rPr>
      </w:pPr>
      <w:r>
        <w:rPr>
          <w:rFonts w:hint="eastAsia" w:ascii="宋体" w:hAnsi="宋体" w:cs="宋体"/>
          <w:highlight w:val="none"/>
          <w:lang w:eastAsia="zh-CN"/>
        </w:rPr>
        <w:t>（2）拟采购产品属于节能产品、环境标志产品品目清单规定必须强制采购的，实行强制采购。</w:t>
      </w:r>
    </w:p>
    <w:p w14:paraId="49B8A535">
      <w:pPr>
        <w:shd w:val="clear" w:color="auto" w:fill="FFFFFF"/>
        <w:spacing w:line="360" w:lineRule="auto"/>
        <w:ind w:firstLine="420"/>
        <w:rPr>
          <w:rFonts w:hint="eastAsia" w:ascii="宋体" w:hAnsi="宋体" w:cs="宋体"/>
          <w:highlight w:val="none"/>
          <w:lang w:eastAsia="zh-CN"/>
        </w:rPr>
      </w:pPr>
      <w:r>
        <w:rPr>
          <w:rFonts w:hint="eastAsia" w:ascii="宋体" w:hAnsi="宋体" w:cs="宋体"/>
          <w:highlight w:val="none"/>
          <w:lang w:eastAsia="zh-CN"/>
        </w:rPr>
        <w:t>（3）拟采购产品属于节能产品、环境标志产品品目清单规定优先采购的，在性能、技术、服务等指标同等条件下，实行优先采购，优先采购的成交标准详见本招标文件第三章。</w:t>
      </w:r>
    </w:p>
    <w:p w14:paraId="429905E1">
      <w:pPr>
        <w:shd w:val="clear" w:color="auto" w:fill="FFFFFF"/>
        <w:spacing w:line="360" w:lineRule="auto"/>
        <w:ind w:firstLine="420"/>
        <w:rPr>
          <w:rFonts w:hint="eastAsia" w:ascii="宋体" w:hAnsi="宋体" w:cs="宋体"/>
          <w:highlight w:val="none"/>
          <w:lang w:eastAsia="zh-CN"/>
        </w:rPr>
      </w:pPr>
      <w:r>
        <w:rPr>
          <w:rFonts w:hint="eastAsia" w:ascii="宋体" w:hAnsi="宋体" w:cs="宋体"/>
          <w:highlight w:val="none"/>
          <w:lang w:eastAsia="zh-CN"/>
        </w:rPr>
        <w:t>（4）参加政府采购活动的节能产品、环境标志产品供应商应当提供国家确定的认证机构出具的、处于有效期之内的节能产品、环境标志产品认证证书。</w:t>
      </w:r>
    </w:p>
    <w:p w14:paraId="259DBA2A">
      <w:pPr>
        <w:shd w:val="clear" w:color="auto" w:fill="FFFFFF"/>
        <w:spacing w:line="360" w:lineRule="auto"/>
        <w:rPr>
          <w:rFonts w:hint="eastAsia" w:ascii="宋体" w:hAnsi="宋体" w:cs="宋体"/>
          <w:b/>
          <w:highlight w:val="none"/>
          <w:lang w:eastAsia="zh-CN"/>
        </w:rPr>
      </w:pPr>
      <w:r>
        <w:rPr>
          <w:rFonts w:hint="eastAsia" w:ascii="宋体" w:hAnsi="宋体" w:cs="宋体"/>
          <w:b/>
          <w:highlight w:val="none"/>
          <w:lang w:eastAsia="zh-CN"/>
        </w:rPr>
        <w:t>4.3进口产品政策（本项目不适用）</w:t>
      </w:r>
    </w:p>
    <w:p w14:paraId="6602C49B">
      <w:pPr>
        <w:shd w:val="clear" w:color="auto" w:fill="FFFFFF"/>
        <w:spacing w:line="360" w:lineRule="auto"/>
        <w:ind w:firstLine="420"/>
        <w:rPr>
          <w:rFonts w:hint="eastAsia" w:ascii="宋体" w:hAnsi="宋体" w:cs="宋体"/>
          <w:highlight w:val="none"/>
          <w:lang w:eastAsia="zh-CN"/>
        </w:rPr>
      </w:pPr>
      <w:r>
        <w:rPr>
          <w:rFonts w:hint="eastAsia" w:ascii="宋体" w:hAnsi="宋体" w:cs="宋体"/>
          <w:highlight w:val="none"/>
          <w:lang w:eastAsia="zh-CN"/>
        </w:rPr>
        <w:t>（1）除在招标文件另有规定外，不允许进口产品参加。进口产品认定依照《财政部关于政府采购进口产品管理有关问题的通知》（财办库〔2008〕248号）的规定。</w:t>
      </w:r>
    </w:p>
    <w:p w14:paraId="2DF9EF45">
      <w:pPr>
        <w:shd w:val="clear" w:color="auto" w:fill="FFFFFF"/>
        <w:spacing w:line="360" w:lineRule="auto"/>
        <w:ind w:firstLine="420"/>
        <w:rPr>
          <w:rFonts w:hint="eastAsia" w:ascii="宋体" w:hAnsi="宋体" w:cs="宋体"/>
          <w:highlight w:val="none"/>
          <w:lang w:eastAsia="zh-CN"/>
        </w:rPr>
      </w:pPr>
      <w:r>
        <w:rPr>
          <w:rFonts w:hint="eastAsia" w:ascii="宋体" w:hAnsi="宋体" w:cs="宋体"/>
          <w:highlight w:val="none"/>
          <w:lang w:eastAsia="zh-CN"/>
        </w:rPr>
        <w:t>（2）允许进口产品参加的，满足需求的国内产品可以参加。</w:t>
      </w:r>
    </w:p>
    <w:p w14:paraId="5876675D">
      <w:pPr>
        <w:pStyle w:val="333"/>
        <w:ind w:firstLine="420"/>
        <w:rPr>
          <w:rFonts w:hint="eastAsia"/>
          <w:highlight w:val="none"/>
          <w:lang w:val="zh-TW"/>
        </w:rPr>
      </w:pPr>
      <w:r>
        <w:rPr>
          <w:rFonts w:hint="eastAsia"/>
          <w:highlight w:val="none"/>
        </w:rPr>
        <w:t>（3）允许进口产品参加的，优先采购向我国企业转让技术、与我国企业签订消化吸收再创新方案的供应商的进口产品。</w:t>
      </w:r>
    </w:p>
    <w:p w14:paraId="438C28B0">
      <w:pPr>
        <w:pStyle w:val="224"/>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lang w:val="zh-TW"/>
        </w:rPr>
        <w:t>二、招标文件构成</w:t>
      </w:r>
    </w:p>
    <w:p w14:paraId="55B1B36C">
      <w:pPr>
        <w:pStyle w:val="224"/>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lang w:val="zh-TW"/>
        </w:rPr>
        <w:t>5、招标文件组成</w:t>
      </w:r>
    </w:p>
    <w:p w14:paraId="4AB64533">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5.1 招标文件组成：投标邀请、投标人须知、投标人应当提交的资格和资信证明文件、投标报价要求、投标文件编制要求和投标保证金缴纳方式、招标项目的技术规格、要求和数量、合同主要条款及合同签订方式、交货和提供服务的时间、付款条件、评标方法、评标标准、无效投标和废标条款、附件等。</w:t>
      </w:r>
    </w:p>
    <w:p w14:paraId="2AC8FAC9">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5.2 招标的最小单位是包。招标货物数量及技术要求中未分包的，投标人对要求提供的货物和服务不得部分投标；招标货物数量及技术要求中已经分包的，可以以包为单位投标。</w:t>
      </w:r>
    </w:p>
    <w:p w14:paraId="4C638F18">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5.3 代理机构如果要求投标人按照招标文件规定提交备选投标方案的，投标人可以提交备选方案；否则，备选方案将被拒绝。</w:t>
      </w:r>
    </w:p>
    <w:p w14:paraId="70CEE350">
      <w:pPr>
        <w:pStyle w:val="224"/>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lang w:val="zh-TW"/>
        </w:rPr>
        <w:t>6、招标文件的澄清、补充或修改</w:t>
      </w:r>
    </w:p>
    <w:p w14:paraId="4E5591D2">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6.1 代理机构对已发出的招标文件进行必要澄清、补充或者修改的，将在招标文件要求提交投标文件截止时间十五日前，在原招标公告媒体发布更正公告，该澄清、补充或者修改的内容为招标文件的组成部分。</w:t>
      </w:r>
    </w:p>
    <w:p w14:paraId="5670BA79">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6.2 代理机构在招标文件要求提交投标文件截止时间三日前，有权决定延长投标截止时间和开标时间，并在原采购信息发布媒体上发布变更公告。</w:t>
      </w:r>
    </w:p>
    <w:p w14:paraId="32D9B74A">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6.3 为使投标人在准备投标时，有合理的时间考虑招标文件的补充或修改，招标代理机构将视情况可能推迟投标截止时间和开标时间，并将此变更以书面形式通知所有的投标人。</w:t>
      </w:r>
    </w:p>
    <w:p w14:paraId="1E8F0638">
      <w:pPr>
        <w:pStyle w:val="224"/>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lang w:val="zh-TW"/>
        </w:rPr>
        <w:t>三、投标文件的编制</w:t>
      </w:r>
    </w:p>
    <w:p w14:paraId="0C6F4A92">
      <w:pPr>
        <w:pStyle w:val="224"/>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rPr>
        <w:t>7</w:t>
      </w:r>
      <w:r>
        <w:rPr>
          <w:rFonts w:hint="eastAsia" w:ascii="宋体" w:hAnsi="宋体" w:cs="宋体"/>
          <w:b/>
          <w:bCs/>
          <w:sz w:val="24"/>
          <w:szCs w:val="24"/>
          <w:highlight w:val="none"/>
          <w:lang w:val="zh-TW"/>
        </w:rPr>
        <w:t>、投标语言及度量衡单位</w:t>
      </w:r>
    </w:p>
    <w:p w14:paraId="1EAFD902">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rPr>
        <w:t>7</w:t>
      </w:r>
      <w:r>
        <w:rPr>
          <w:rFonts w:hint="eastAsia" w:ascii="宋体" w:hAnsi="宋体" w:cs="宋体"/>
          <w:sz w:val="24"/>
          <w:szCs w:val="24"/>
          <w:highlight w:val="none"/>
          <w:lang w:val="zh-TW"/>
        </w:rPr>
        <w:t>.1投标人提供的投标文件以及投标人与采购人就有关投标的所有来往通知、函件和文件均使用</w:t>
      </w:r>
      <w:r>
        <w:rPr>
          <w:rFonts w:hint="eastAsia" w:ascii="宋体" w:hAnsi="宋体" w:cs="宋体"/>
          <w:b/>
          <w:bCs/>
          <w:sz w:val="24"/>
          <w:szCs w:val="24"/>
          <w:highlight w:val="none"/>
          <w:lang w:val="zh-TW"/>
        </w:rPr>
        <w:t>简体中文</w:t>
      </w:r>
      <w:r>
        <w:rPr>
          <w:rFonts w:hint="eastAsia" w:ascii="宋体" w:hAnsi="宋体" w:cs="宋体"/>
          <w:sz w:val="24"/>
          <w:szCs w:val="24"/>
          <w:highlight w:val="none"/>
          <w:lang w:val="zh-TW"/>
        </w:rPr>
        <w:t>。</w:t>
      </w:r>
    </w:p>
    <w:p w14:paraId="7DF97653">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rPr>
        <w:t>7</w:t>
      </w:r>
      <w:r>
        <w:rPr>
          <w:rFonts w:hint="eastAsia" w:ascii="宋体" w:hAnsi="宋体" w:cs="宋体"/>
          <w:sz w:val="24"/>
          <w:szCs w:val="24"/>
          <w:highlight w:val="none"/>
          <w:lang w:val="zh-TW"/>
        </w:rPr>
        <w:t>.2除技术性能另有规定外，投标文件所使用的度量衡单位，均采用国家法定计量单位。</w:t>
      </w:r>
    </w:p>
    <w:p w14:paraId="3016446C">
      <w:pPr>
        <w:pStyle w:val="224"/>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rPr>
        <w:t>8、</w:t>
      </w:r>
      <w:r>
        <w:rPr>
          <w:rFonts w:hint="eastAsia" w:ascii="宋体" w:hAnsi="宋体" w:cs="宋体"/>
          <w:b/>
          <w:bCs/>
          <w:sz w:val="24"/>
          <w:szCs w:val="24"/>
          <w:highlight w:val="none"/>
          <w:lang w:val="zh-TW"/>
        </w:rPr>
        <w:t>投标文件的组成（相应内容上传至投标客户端，并签电子公章）</w:t>
      </w:r>
    </w:p>
    <w:p w14:paraId="7252E14D">
      <w:pPr>
        <w:pStyle w:val="224"/>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投标人编写的投标文件应包括下列部分：</w:t>
      </w:r>
    </w:p>
    <w:p w14:paraId="437862BC">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rPr>
        <w:t>8</w:t>
      </w:r>
      <w:r>
        <w:rPr>
          <w:rFonts w:hint="eastAsia" w:ascii="宋体" w:hAnsi="宋体" w:cs="宋体"/>
          <w:sz w:val="24"/>
          <w:szCs w:val="24"/>
          <w:highlight w:val="none"/>
          <w:lang w:val="zh-TW"/>
        </w:rPr>
        <w:t>.1投标文件目录；</w:t>
      </w:r>
    </w:p>
    <w:p w14:paraId="3DC8291B">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rPr>
        <w:t>8</w:t>
      </w:r>
      <w:r>
        <w:rPr>
          <w:rFonts w:hint="eastAsia" w:ascii="宋体" w:hAnsi="宋体" w:cs="宋体"/>
          <w:sz w:val="24"/>
          <w:szCs w:val="24"/>
          <w:highlight w:val="none"/>
          <w:lang w:val="zh-TW"/>
        </w:rPr>
        <w:t>.2投标函：须含投标人的开户名称、开户银行、账号、电话、传真、E-mail等联系方式；</w:t>
      </w:r>
    </w:p>
    <w:p w14:paraId="72219152">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rPr>
        <w:t>8</w:t>
      </w:r>
      <w:r>
        <w:rPr>
          <w:rFonts w:hint="eastAsia" w:ascii="宋体" w:hAnsi="宋体" w:cs="宋体"/>
          <w:sz w:val="24"/>
          <w:szCs w:val="24"/>
          <w:highlight w:val="none"/>
          <w:lang w:val="zh-TW"/>
        </w:rPr>
        <w:t>.3投标人资格证明材料；</w:t>
      </w:r>
    </w:p>
    <w:p w14:paraId="581E5496">
      <w:pPr>
        <w:pStyle w:val="224"/>
        <w:spacing w:line="360" w:lineRule="auto"/>
        <w:ind w:left="480"/>
        <w:rPr>
          <w:rFonts w:hint="eastAsia" w:ascii="宋体" w:hAnsi="宋体" w:cs="宋体"/>
          <w:sz w:val="24"/>
          <w:szCs w:val="24"/>
          <w:highlight w:val="none"/>
          <w:lang w:val="zh-TW"/>
        </w:rPr>
      </w:pPr>
      <w:r>
        <w:rPr>
          <w:rFonts w:hint="eastAsia" w:ascii="宋体" w:hAnsi="宋体" w:cs="宋体"/>
          <w:sz w:val="24"/>
          <w:szCs w:val="24"/>
          <w:highlight w:val="none"/>
          <w:lang w:val="zh-TW"/>
        </w:rPr>
        <w:t>（1）法人或者其他组织的营业执照等证明文件（复印件）；</w:t>
      </w:r>
    </w:p>
    <w:p w14:paraId="55B5873C">
      <w:pPr>
        <w:pStyle w:val="224"/>
        <w:spacing w:line="360" w:lineRule="auto"/>
        <w:ind w:left="480"/>
        <w:rPr>
          <w:rFonts w:hint="eastAsia" w:ascii="宋体" w:hAnsi="宋体" w:cs="宋体"/>
          <w:sz w:val="24"/>
          <w:szCs w:val="24"/>
          <w:highlight w:val="none"/>
          <w:lang w:val="zh-TW"/>
        </w:rPr>
      </w:pPr>
      <w:r>
        <w:rPr>
          <w:rFonts w:hint="eastAsia" w:ascii="宋体" w:hAnsi="宋体" w:cs="宋体"/>
          <w:sz w:val="24"/>
          <w:szCs w:val="24"/>
          <w:highlight w:val="none"/>
          <w:lang w:val="zh-TW"/>
        </w:rPr>
        <w:t>（2）相关资质证明材料（复印件）；</w:t>
      </w:r>
    </w:p>
    <w:p w14:paraId="66B7601E">
      <w:pPr>
        <w:pStyle w:val="224"/>
        <w:spacing w:line="360" w:lineRule="auto"/>
        <w:ind w:left="480"/>
        <w:rPr>
          <w:rFonts w:hint="eastAsia" w:ascii="宋体" w:hAnsi="宋体" w:cs="宋体"/>
          <w:sz w:val="24"/>
          <w:szCs w:val="24"/>
          <w:highlight w:val="none"/>
          <w:lang w:val="zh-TW"/>
        </w:rPr>
      </w:pPr>
      <w:r>
        <w:rPr>
          <w:rFonts w:hint="eastAsia" w:ascii="宋体" w:hAnsi="宋体" w:cs="宋体"/>
          <w:sz w:val="24"/>
          <w:szCs w:val="24"/>
          <w:highlight w:val="none"/>
          <w:lang w:val="zh-TW"/>
        </w:rPr>
        <w:t>（3）法人授权委托书（复印件）；</w:t>
      </w:r>
    </w:p>
    <w:p w14:paraId="02D0679B">
      <w:pPr>
        <w:pStyle w:val="224"/>
        <w:spacing w:line="360" w:lineRule="auto"/>
        <w:ind w:left="480"/>
        <w:rPr>
          <w:rFonts w:hint="eastAsia" w:ascii="宋体" w:hAnsi="宋体" w:cs="宋体"/>
          <w:sz w:val="24"/>
          <w:szCs w:val="24"/>
          <w:highlight w:val="none"/>
          <w:lang w:val="zh-TW"/>
        </w:rPr>
      </w:pPr>
      <w:r>
        <w:rPr>
          <w:rFonts w:hint="eastAsia" w:ascii="宋体" w:hAnsi="宋体" w:cs="宋体"/>
          <w:sz w:val="24"/>
          <w:szCs w:val="24"/>
          <w:highlight w:val="none"/>
          <w:lang w:val="zh-TW"/>
        </w:rPr>
        <w:t>（4）法定代表人的身份证复印件；</w:t>
      </w:r>
    </w:p>
    <w:p w14:paraId="2CE2C92C">
      <w:pPr>
        <w:pStyle w:val="224"/>
        <w:spacing w:line="360" w:lineRule="auto"/>
        <w:ind w:left="480"/>
        <w:rPr>
          <w:rFonts w:hint="eastAsia" w:ascii="宋体" w:hAnsi="宋体" w:cs="宋体"/>
          <w:sz w:val="24"/>
          <w:szCs w:val="24"/>
          <w:highlight w:val="none"/>
          <w:lang w:val="zh-TW"/>
        </w:rPr>
      </w:pPr>
      <w:r>
        <w:rPr>
          <w:rFonts w:hint="eastAsia" w:ascii="宋体" w:hAnsi="宋体" w:cs="宋体"/>
          <w:sz w:val="24"/>
          <w:szCs w:val="24"/>
          <w:highlight w:val="none"/>
          <w:lang w:val="zh-TW"/>
        </w:rPr>
        <w:t>（5）授权代表的身份证复印件；</w:t>
      </w:r>
    </w:p>
    <w:p w14:paraId="50C8ADCF">
      <w:pPr>
        <w:pStyle w:val="224"/>
        <w:spacing w:line="360" w:lineRule="auto"/>
        <w:ind w:left="480"/>
        <w:rPr>
          <w:rFonts w:hint="eastAsia" w:ascii="宋体" w:hAnsi="宋体" w:cs="宋体"/>
          <w:sz w:val="24"/>
          <w:szCs w:val="24"/>
          <w:highlight w:val="none"/>
          <w:lang w:val="zh-TW"/>
        </w:rPr>
      </w:pPr>
      <w:r>
        <w:rPr>
          <w:rFonts w:hint="eastAsia" w:ascii="宋体" w:hAnsi="宋体" w:cs="宋体"/>
          <w:sz w:val="24"/>
          <w:szCs w:val="24"/>
          <w:highlight w:val="none"/>
          <w:lang w:val="zh-TW"/>
        </w:rPr>
        <w:t>（6）具有项目必需的技术条件或经营能力的书面声明；</w:t>
      </w:r>
    </w:p>
    <w:p w14:paraId="74B6268F">
      <w:pPr>
        <w:pStyle w:val="224"/>
        <w:spacing w:line="360" w:lineRule="auto"/>
        <w:ind w:left="480"/>
        <w:rPr>
          <w:rFonts w:hint="eastAsia" w:ascii="宋体" w:hAnsi="宋体" w:cs="宋体"/>
          <w:sz w:val="24"/>
          <w:szCs w:val="24"/>
          <w:highlight w:val="none"/>
          <w:lang w:val="zh-TW"/>
        </w:rPr>
      </w:pPr>
      <w:r>
        <w:rPr>
          <w:rFonts w:hint="eastAsia" w:ascii="宋体" w:hAnsi="宋体" w:cs="宋体"/>
          <w:sz w:val="24"/>
          <w:szCs w:val="24"/>
          <w:highlight w:val="none"/>
          <w:lang w:val="zh-TW"/>
        </w:rPr>
        <w:t>（7）无违法违规记录声明；</w:t>
      </w:r>
    </w:p>
    <w:p w14:paraId="0E039C44">
      <w:pPr>
        <w:pStyle w:val="224"/>
        <w:spacing w:line="360" w:lineRule="auto"/>
        <w:ind w:left="480"/>
        <w:rPr>
          <w:rFonts w:hint="eastAsia" w:ascii="宋体" w:hAnsi="宋体" w:cs="宋体"/>
          <w:sz w:val="24"/>
          <w:szCs w:val="24"/>
          <w:highlight w:val="none"/>
          <w:lang w:val="zh-TW"/>
        </w:rPr>
      </w:pPr>
      <w:r>
        <w:rPr>
          <w:rFonts w:hint="eastAsia" w:ascii="宋体" w:hAnsi="宋体" w:cs="宋体"/>
          <w:sz w:val="24"/>
          <w:szCs w:val="24"/>
          <w:highlight w:val="none"/>
          <w:lang w:val="zh-TW"/>
        </w:rPr>
        <w:t>（8）招标文件中的其他资格性要求（详见招标公告第二条投标人资格要求）。</w:t>
      </w:r>
    </w:p>
    <w:p w14:paraId="592AB216">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rPr>
        <w:t>8</w:t>
      </w:r>
      <w:r>
        <w:rPr>
          <w:rFonts w:hint="eastAsia" w:ascii="宋体" w:hAnsi="宋体" w:cs="宋体"/>
          <w:sz w:val="24"/>
          <w:szCs w:val="24"/>
          <w:highlight w:val="none"/>
          <w:lang w:val="zh-TW"/>
        </w:rPr>
        <w:t>.4开标一览表</w:t>
      </w:r>
      <w:r>
        <w:rPr>
          <w:rFonts w:hint="eastAsia" w:ascii="宋体" w:hAnsi="宋体" w:cs="宋体"/>
          <w:sz w:val="24"/>
          <w:szCs w:val="24"/>
          <w:highlight w:val="none"/>
          <w:lang w:val="zh-TW" w:eastAsia="zh-CN"/>
        </w:rPr>
        <w:t>：</w:t>
      </w:r>
      <w:r>
        <w:rPr>
          <w:rFonts w:hint="eastAsia" w:ascii="宋体" w:hAnsi="宋体" w:cs="宋体"/>
          <w:sz w:val="24"/>
          <w:szCs w:val="24"/>
          <w:highlight w:val="none"/>
          <w:lang w:val="zh-TW"/>
        </w:rPr>
        <w:t xml:space="preserve"> 对于采用货币报价的项目，开标一览表中的投标总报价应与投标分项报价表中的投标总报价一致，如不一致，不作为无效投标处理，但评标时按开标一览表中价格为准。</w:t>
      </w:r>
    </w:p>
    <w:p w14:paraId="6266B141">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rPr>
        <w:t>8</w:t>
      </w:r>
      <w:r>
        <w:rPr>
          <w:rFonts w:hint="eastAsia" w:ascii="宋体" w:hAnsi="宋体" w:cs="宋体"/>
          <w:sz w:val="24"/>
          <w:szCs w:val="24"/>
          <w:highlight w:val="none"/>
          <w:lang w:val="zh-TW"/>
        </w:rPr>
        <w:t>.5投标人参照投标文件中技术条款对本项目所投产品的技术指标响应进行准确描述，并附《技术参数响应及偏离表》；</w:t>
      </w:r>
    </w:p>
    <w:p w14:paraId="57688B63">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rPr>
        <w:t>8</w:t>
      </w:r>
      <w:r>
        <w:rPr>
          <w:rFonts w:hint="eastAsia" w:ascii="宋体" w:hAnsi="宋体" w:cs="宋体"/>
          <w:sz w:val="24"/>
          <w:szCs w:val="24"/>
          <w:highlight w:val="none"/>
          <w:lang w:val="zh-TW"/>
        </w:rPr>
        <w:t>.6投标人按照投标文件中商务条款对本项目</w:t>
      </w:r>
      <w:r>
        <w:rPr>
          <w:rFonts w:hint="eastAsia" w:ascii="宋体" w:hAnsi="宋体" w:cs="宋体"/>
          <w:sz w:val="24"/>
          <w:szCs w:val="24"/>
          <w:highlight w:val="none"/>
          <w:lang w:val="en-US" w:eastAsia="zh-CN"/>
        </w:rPr>
        <w:t>商务条款进行描述</w:t>
      </w:r>
      <w:r>
        <w:rPr>
          <w:rFonts w:hint="eastAsia" w:ascii="宋体" w:hAnsi="宋体" w:cs="宋体"/>
          <w:sz w:val="24"/>
          <w:szCs w:val="24"/>
          <w:highlight w:val="none"/>
          <w:lang w:val="zh-TW"/>
        </w:rPr>
        <w:t>，并附《商务条款响应及偏离表》；</w:t>
      </w:r>
    </w:p>
    <w:p w14:paraId="27F273FF">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rPr>
        <w:t>8</w:t>
      </w:r>
      <w:r>
        <w:rPr>
          <w:rFonts w:hint="eastAsia" w:ascii="宋体" w:hAnsi="宋体" w:cs="宋体"/>
          <w:sz w:val="24"/>
          <w:szCs w:val="24"/>
          <w:highlight w:val="none"/>
          <w:lang w:val="zh-TW"/>
        </w:rPr>
        <w:t>.7投标人认为有必要提供的文件材料；</w:t>
      </w:r>
    </w:p>
    <w:p w14:paraId="0B38911F">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en-US" w:eastAsia="zh-CN"/>
        </w:rPr>
        <w:t>注：</w:t>
      </w:r>
      <w:r>
        <w:rPr>
          <w:rFonts w:hint="eastAsia" w:ascii="宋体" w:hAnsi="宋体" w:cs="宋体"/>
          <w:sz w:val="24"/>
          <w:szCs w:val="24"/>
          <w:highlight w:val="none"/>
          <w:lang w:val="zh-TW"/>
        </w:rPr>
        <w:t>投标人应当根据招标文件要求编制投标文件，投标文件应对招标文件提出的要求和条件作出实质性响应，并在相应的投标文件中逐条标明满足与否。</w:t>
      </w:r>
    </w:p>
    <w:p w14:paraId="7A1AEE1A">
      <w:pPr>
        <w:pStyle w:val="224"/>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rPr>
        <w:t>9</w:t>
      </w:r>
      <w:r>
        <w:rPr>
          <w:rFonts w:hint="eastAsia" w:ascii="宋体" w:hAnsi="宋体" w:cs="宋体"/>
          <w:b/>
          <w:bCs/>
          <w:sz w:val="24"/>
          <w:szCs w:val="24"/>
          <w:highlight w:val="none"/>
          <w:lang w:val="zh-TW"/>
        </w:rPr>
        <w:t>、投标保证金（</w:t>
      </w:r>
      <w:r>
        <w:rPr>
          <w:rFonts w:hint="eastAsia" w:ascii="宋体" w:hAnsi="宋体" w:cs="宋体"/>
          <w:b/>
          <w:bCs/>
          <w:sz w:val="24"/>
          <w:szCs w:val="24"/>
          <w:highlight w:val="none"/>
        </w:rPr>
        <w:t>本项目无</w:t>
      </w:r>
      <w:r>
        <w:rPr>
          <w:rFonts w:hint="eastAsia" w:ascii="宋体" w:hAnsi="宋体" w:cs="宋体"/>
          <w:b/>
          <w:bCs/>
          <w:sz w:val="24"/>
          <w:szCs w:val="24"/>
          <w:highlight w:val="none"/>
          <w:lang w:val="zh-TW"/>
        </w:rPr>
        <w:t>）</w:t>
      </w:r>
    </w:p>
    <w:p w14:paraId="10D13E17">
      <w:pPr>
        <w:pStyle w:val="224"/>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rPr>
        <w:t>10</w:t>
      </w:r>
      <w:r>
        <w:rPr>
          <w:rFonts w:hint="eastAsia" w:ascii="宋体" w:hAnsi="宋体" w:cs="宋体"/>
          <w:b/>
          <w:bCs/>
          <w:sz w:val="24"/>
          <w:szCs w:val="24"/>
          <w:highlight w:val="none"/>
          <w:lang w:val="zh-TW"/>
        </w:rPr>
        <w:t>、投标有效期</w:t>
      </w:r>
    </w:p>
    <w:p w14:paraId="70FC045F">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rPr>
        <w:t>10</w:t>
      </w:r>
      <w:r>
        <w:rPr>
          <w:rFonts w:hint="eastAsia" w:ascii="宋体" w:hAnsi="宋体" w:cs="宋体"/>
          <w:sz w:val="24"/>
          <w:szCs w:val="24"/>
          <w:highlight w:val="none"/>
          <w:lang w:val="zh-TW"/>
        </w:rPr>
        <w:t>.1 自开标之日起90天内投标有效。</w:t>
      </w:r>
    </w:p>
    <w:p w14:paraId="56C5970E">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rPr>
        <w:t>10</w:t>
      </w:r>
      <w:r>
        <w:rPr>
          <w:rFonts w:hint="eastAsia" w:ascii="宋体" w:hAnsi="宋体" w:cs="宋体"/>
          <w:sz w:val="24"/>
          <w:szCs w:val="24"/>
          <w:highlight w:val="none"/>
          <w:lang w:val="zh-TW"/>
        </w:rPr>
        <w:t>.2 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p>
    <w:p w14:paraId="7EDA1B62">
      <w:pPr>
        <w:pStyle w:val="224"/>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11、投标文件的编制要求和签署要求</w:t>
      </w:r>
    </w:p>
    <w:p w14:paraId="62EF27CF">
      <w:pPr>
        <w:pStyle w:val="224"/>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11.1投标人应由其法定代表人或法定代表人授权代表在规定的网上投标时间，凭 CA 证书登录“苏采云”系统在线编制投标文件（电子数据），并在投标截止时间之前上传投标文件。</w:t>
      </w:r>
    </w:p>
    <w:p w14:paraId="65B9FF3F">
      <w:pPr>
        <w:pStyle w:val="224"/>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11.2投标人应对 CA 证书妥善保管，如被他人盗用投标，因此带来的后果均由投标人自行承担。</w:t>
      </w:r>
    </w:p>
    <w:p w14:paraId="17978D91">
      <w:pPr>
        <w:pStyle w:val="224"/>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11.3投标人应当对招标文件提出的要求和条件作出实质性响应，并在电子投标系统逐条应答。</w:t>
      </w:r>
    </w:p>
    <w:p w14:paraId="1AA67812">
      <w:pPr>
        <w:pStyle w:val="224"/>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11.4投标人应对要求提供的资格证明文件（如资质证书、资格证书）、技术资料（如白皮书、彩页、手册、检测报告等）扫描上传至投标系统。</w:t>
      </w:r>
    </w:p>
    <w:p w14:paraId="27542387">
      <w:pPr>
        <w:pStyle w:val="224"/>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rPr>
        <w:t>12</w:t>
      </w:r>
      <w:r>
        <w:rPr>
          <w:rFonts w:hint="eastAsia" w:ascii="宋体" w:hAnsi="宋体" w:cs="宋体"/>
          <w:b/>
          <w:bCs/>
          <w:sz w:val="24"/>
          <w:szCs w:val="24"/>
          <w:highlight w:val="none"/>
          <w:lang w:val="zh-TW"/>
        </w:rPr>
        <w:t>、投标费用</w:t>
      </w:r>
    </w:p>
    <w:p w14:paraId="4E8378DD">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rPr>
        <w:t>12</w:t>
      </w:r>
      <w:r>
        <w:rPr>
          <w:rFonts w:hint="eastAsia" w:ascii="宋体" w:hAnsi="宋体" w:cs="宋体"/>
          <w:sz w:val="24"/>
          <w:szCs w:val="24"/>
          <w:highlight w:val="none"/>
          <w:lang w:val="zh-TW"/>
        </w:rPr>
        <w:t>.1 投标人应承担所有与准备和参加投标有关的费用，无论采购结果如何，代理机构和采购人在任何情况下均无义务和责任承担这些费用。</w:t>
      </w:r>
    </w:p>
    <w:p w14:paraId="53CC2A65">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12.2 本次招标，招标代理服务费由中标人支付。</w:t>
      </w:r>
    </w:p>
    <w:p w14:paraId="08678E90">
      <w:pPr>
        <w:pStyle w:val="224"/>
        <w:spacing w:line="360" w:lineRule="auto"/>
        <w:ind w:firstLine="482"/>
        <w:rPr>
          <w:rFonts w:hint="eastAsia" w:ascii="宋体" w:hAnsi="宋体" w:eastAsia="宋体" w:cs="宋体"/>
          <w:color w:val="000000"/>
          <w:sz w:val="24"/>
          <w:szCs w:val="24"/>
          <w:highlight w:val="none"/>
          <w:lang w:val="zh-TW" w:eastAsia="zh-CN"/>
        </w:rPr>
      </w:pPr>
      <w:r>
        <w:rPr>
          <w:rFonts w:hint="eastAsia" w:ascii="宋体" w:hAnsi="宋体" w:eastAsia="宋体" w:cs="宋体"/>
          <w:color w:val="000000"/>
          <w:sz w:val="24"/>
          <w:szCs w:val="24"/>
          <w:highlight w:val="none"/>
          <w:lang w:val="zh-TW" w:eastAsia="zh-CN"/>
        </w:rPr>
        <w:t>成交价100万元以下项目按3000元收取，成交价100万以上项目按下列收费标准的44.02%计取，上述费用由成交供应商在领取成交通知书前一次性支付给招标代理单位，其费用充分考虑在本次投标报价中。</w:t>
      </w:r>
    </w:p>
    <w:p w14:paraId="68B8ED78">
      <w:pPr>
        <w:pStyle w:val="224"/>
        <w:spacing w:line="360" w:lineRule="auto"/>
        <w:ind w:firstLine="482"/>
        <w:rPr>
          <w:rFonts w:hint="eastAsia" w:ascii="宋体" w:hAnsi="宋体" w:eastAsia="宋体" w:cs="宋体"/>
          <w:color w:val="000000"/>
          <w:sz w:val="24"/>
          <w:szCs w:val="24"/>
          <w:highlight w:val="none"/>
          <w:lang w:val="zh-TW" w:eastAsia="zh-CN"/>
        </w:rPr>
      </w:pPr>
      <w:r>
        <w:rPr>
          <w:rFonts w:hint="eastAsia" w:ascii="宋体" w:hAnsi="宋体" w:eastAsia="宋体" w:cs="宋体"/>
          <w:color w:val="000000"/>
          <w:sz w:val="24"/>
          <w:szCs w:val="24"/>
          <w:highlight w:val="none"/>
          <w:lang w:val="zh-TW" w:eastAsia="zh-CN"/>
        </w:rPr>
        <w:t xml:space="preserve">收费标准（费率） </w:t>
      </w:r>
    </w:p>
    <w:tbl>
      <w:tblPr>
        <w:tblStyle w:val="32"/>
        <w:tblW w:w="4747" w:type="pct"/>
        <w:tblCellSpacing w:w="0"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5025"/>
        <w:gridCol w:w="4112"/>
      </w:tblGrid>
      <w:tr w14:paraId="6A1A7F2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65" w:hRule="atLeast"/>
          <w:tblCellSpacing w:w="0" w:type="dxa"/>
        </w:trPr>
        <w:tc>
          <w:tcPr>
            <w:tcW w:w="4575" w:type="dxa"/>
            <w:noWrap w:val="0"/>
            <w:vAlign w:val="top"/>
          </w:tcPr>
          <w:p w14:paraId="3C00B343">
            <w:pPr>
              <w:pStyle w:val="224"/>
              <w:ind w:firstLine="480"/>
              <w:rPr>
                <w:rFonts w:hint="eastAsia" w:ascii="宋体" w:hAnsi="宋体" w:eastAsia="宋体" w:cs="宋体"/>
                <w:color w:val="000000"/>
                <w:sz w:val="24"/>
                <w:szCs w:val="24"/>
                <w:highlight w:val="none"/>
                <w:lang w:val="zh-TW" w:eastAsia="zh-CN"/>
              </w:rPr>
            </w:pPr>
            <w:r>
              <w:rPr>
                <w:rFonts w:hint="eastAsia" w:ascii="宋体" w:hAnsi="宋体" w:eastAsia="宋体" w:cs="宋体"/>
                <w:color w:val="000000"/>
                <w:sz w:val="24"/>
                <w:szCs w:val="24"/>
                <w:highlight w:val="none"/>
                <w:lang w:val="zh-TW" w:eastAsia="zh-CN"/>
              </w:rPr>
              <w:t>服务类型     中标金额（万元）</w:t>
            </w:r>
          </w:p>
        </w:tc>
        <w:tc>
          <w:tcPr>
            <w:tcW w:w="3743" w:type="dxa"/>
            <w:noWrap w:val="0"/>
            <w:vAlign w:val="top"/>
          </w:tcPr>
          <w:p w14:paraId="12F6065E">
            <w:pPr>
              <w:pStyle w:val="224"/>
              <w:ind w:firstLine="480"/>
              <w:rPr>
                <w:rFonts w:hint="eastAsia" w:ascii="宋体" w:hAnsi="宋体" w:eastAsia="宋体" w:cs="宋体"/>
                <w:color w:val="000000"/>
                <w:sz w:val="24"/>
                <w:szCs w:val="24"/>
                <w:highlight w:val="none"/>
                <w:lang w:val="zh-TW" w:eastAsia="zh-CN"/>
              </w:rPr>
            </w:pPr>
            <w:r>
              <w:rPr>
                <w:rFonts w:hint="eastAsia" w:ascii="宋体" w:hAnsi="宋体" w:eastAsia="宋体" w:cs="宋体"/>
                <w:color w:val="000000"/>
                <w:sz w:val="24"/>
                <w:szCs w:val="24"/>
                <w:highlight w:val="none"/>
                <w:lang w:val="zh-TW" w:eastAsia="zh-CN"/>
              </w:rPr>
              <w:t>工程招标</w:t>
            </w:r>
          </w:p>
        </w:tc>
      </w:tr>
      <w:tr w14:paraId="643725B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50" w:hRule="atLeast"/>
          <w:tblCellSpacing w:w="0" w:type="dxa"/>
        </w:trPr>
        <w:tc>
          <w:tcPr>
            <w:tcW w:w="4575" w:type="dxa"/>
            <w:noWrap w:val="0"/>
            <w:vAlign w:val="top"/>
          </w:tcPr>
          <w:p w14:paraId="39C36916">
            <w:pPr>
              <w:pStyle w:val="224"/>
              <w:ind w:firstLine="480"/>
              <w:rPr>
                <w:rFonts w:hint="eastAsia" w:ascii="宋体" w:hAnsi="宋体" w:eastAsia="宋体" w:cs="宋体"/>
                <w:color w:val="000000"/>
                <w:sz w:val="24"/>
                <w:szCs w:val="24"/>
                <w:highlight w:val="none"/>
                <w:lang w:val="zh-TW" w:eastAsia="zh-CN"/>
              </w:rPr>
            </w:pPr>
            <w:r>
              <w:rPr>
                <w:rFonts w:hint="eastAsia" w:ascii="宋体" w:hAnsi="宋体" w:eastAsia="宋体" w:cs="宋体"/>
                <w:color w:val="000000"/>
                <w:sz w:val="24"/>
                <w:szCs w:val="24"/>
                <w:highlight w:val="none"/>
                <w:lang w:val="zh-TW" w:eastAsia="zh-CN"/>
              </w:rPr>
              <w:t>100以下</w:t>
            </w:r>
          </w:p>
        </w:tc>
        <w:tc>
          <w:tcPr>
            <w:tcW w:w="3743" w:type="dxa"/>
            <w:noWrap w:val="0"/>
            <w:vAlign w:val="top"/>
          </w:tcPr>
          <w:p w14:paraId="5827AC16">
            <w:pPr>
              <w:pStyle w:val="224"/>
              <w:ind w:firstLine="480"/>
              <w:rPr>
                <w:rFonts w:hint="eastAsia" w:ascii="宋体" w:hAnsi="宋体" w:eastAsia="宋体" w:cs="宋体"/>
                <w:color w:val="000000"/>
                <w:sz w:val="24"/>
                <w:szCs w:val="24"/>
                <w:highlight w:val="none"/>
                <w:lang w:val="zh-TW" w:eastAsia="zh-CN"/>
              </w:rPr>
            </w:pPr>
            <w:r>
              <w:rPr>
                <w:rFonts w:hint="eastAsia" w:ascii="宋体" w:hAnsi="宋体" w:eastAsia="宋体" w:cs="宋体"/>
                <w:color w:val="000000"/>
                <w:sz w:val="24"/>
                <w:szCs w:val="24"/>
                <w:highlight w:val="none"/>
                <w:lang w:val="zh-TW" w:eastAsia="zh-CN"/>
              </w:rPr>
              <w:t>1.0%</w:t>
            </w:r>
          </w:p>
        </w:tc>
      </w:tr>
      <w:tr w14:paraId="1E046EB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50" w:hRule="atLeast"/>
          <w:tblCellSpacing w:w="0" w:type="dxa"/>
        </w:trPr>
        <w:tc>
          <w:tcPr>
            <w:tcW w:w="4575" w:type="dxa"/>
            <w:noWrap w:val="0"/>
            <w:vAlign w:val="top"/>
          </w:tcPr>
          <w:p w14:paraId="2B98C354">
            <w:pPr>
              <w:pStyle w:val="224"/>
              <w:ind w:firstLine="480"/>
              <w:rPr>
                <w:rFonts w:hint="eastAsia" w:ascii="宋体" w:hAnsi="宋体" w:eastAsia="宋体" w:cs="宋体"/>
                <w:color w:val="000000"/>
                <w:sz w:val="24"/>
                <w:szCs w:val="24"/>
                <w:highlight w:val="none"/>
                <w:lang w:val="zh-TW" w:eastAsia="zh-CN"/>
              </w:rPr>
            </w:pPr>
            <w:r>
              <w:rPr>
                <w:rFonts w:hint="eastAsia" w:ascii="宋体" w:hAnsi="宋体" w:eastAsia="宋体" w:cs="宋体"/>
                <w:color w:val="000000"/>
                <w:sz w:val="24"/>
                <w:szCs w:val="24"/>
                <w:highlight w:val="none"/>
                <w:lang w:val="zh-TW" w:eastAsia="zh-CN"/>
              </w:rPr>
              <w:t>100—500</w:t>
            </w:r>
          </w:p>
        </w:tc>
        <w:tc>
          <w:tcPr>
            <w:tcW w:w="3743" w:type="dxa"/>
            <w:noWrap w:val="0"/>
            <w:vAlign w:val="top"/>
          </w:tcPr>
          <w:p w14:paraId="66A3B26F">
            <w:pPr>
              <w:pStyle w:val="224"/>
              <w:ind w:firstLine="480"/>
              <w:rPr>
                <w:rFonts w:hint="eastAsia" w:ascii="宋体" w:hAnsi="宋体" w:eastAsia="宋体" w:cs="宋体"/>
                <w:color w:val="000000"/>
                <w:sz w:val="24"/>
                <w:szCs w:val="24"/>
                <w:highlight w:val="none"/>
                <w:lang w:val="zh-TW" w:eastAsia="zh-CN"/>
              </w:rPr>
            </w:pPr>
            <w:r>
              <w:rPr>
                <w:rFonts w:hint="eastAsia" w:ascii="宋体" w:hAnsi="宋体" w:eastAsia="宋体" w:cs="宋体"/>
                <w:color w:val="000000"/>
                <w:sz w:val="24"/>
                <w:szCs w:val="24"/>
                <w:highlight w:val="none"/>
                <w:lang w:val="zh-TW" w:eastAsia="zh-CN"/>
              </w:rPr>
              <w:t>0.7%</w:t>
            </w:r>
          </w:p>
        </w:tc>
      </w:tr>
      <w:tr w14:paraId="06B711B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50" w:hRule="atLeast"/>
          <w:tblCellSpacing w:w="0" w:type="dxa"/>
        </w:trPr>
        <w:tc>
          <w:tcPr>
            <w:tcW w:w="4575" w:type="dxa"/>
            <w:noWrap w:val="0"/>
            <w:vAlign w:val="top"/>
          </w:tcPr>
          <w:p w14:paraId="0CAC8FB5">
            <w:pPr>
              <w:pStyle w:val="224"/>
              <w:ind w:firstLine="480"/>
              <w:rPr>
                <w:rFonts w:hint="eastAsia" w:ascii="宋体" w:hAnsi="宋体" w:eastAsia="宋体" w:cs="宋体"/>
                <w:color w:val="000000"/>
                <w:sz w:val="24"/>
                <w:szCs w:val="24"/>
                <w:highlight w:val="none"/>
                <w:lang w:val="zh-TW" w:eastAsia="zh-CN"/>
              </w:rPr>
            </w:pPr>
            <w:r>
              <w:rPr>
                <w:rFonts w:hint="eastAsia" w:ascii="宋体" w:hAnsi="宋体" w:eastAsia="宋体" w:cs="宋体"/>
                <w:color w:val="000000"/>
                <w:sz w:val="24"/>
                <w:szCs w:val="24"/>
                <w:highlight w:val="none"/>
                <w:lang w:val="zh-TW" w:eastAsia="zh-CN"/>
              </w:rPr>
              <w:t>500—1000</w:t>
            </w:r>
          </w:p>
        </w:tc>
        <w:tc>
          <w:tcPr>
            <w:tcW w:w="3743" w:type="dxa"/>
            <w:noWrap w:val="0"/>
            <w:vAlign w:val="top"/>
          </w:tcPr>
          <w:p w14:paraId="5141CF65">
            <w:pPr>
              <w:pStyle w:val="224"/>
              <w:ind w:firstLine="480"/>
              <w:rPr>
                <w:rFonts w:hint="eastAsia" w:ascii="宋体" w:hAnsi="宋体" w:eastAsia="宋体" w:cs="宋体"/>
                <w:color w:val="000000"/>
                <w:sz w:val="24"/>
                <w:szCs w:val="24"/>
                <w:highlight w:val="none"/>
                <w:lang w:val="zh-TW" w:eastAsia="zh-CN"/>
              </w:rPr>
            </w:pPr>
            <w:r>
              <w:rPr>
                <w:rFonts w:hint="eastAsia" w:ascii="宋体" w:hAnsi="宋体" w:eastAsia="宋体" w:cs="宋体"/>
                <w:color w:val="000000"/>
                <w:sz w:val="24"/>
                <w:szCs w:val="24"/>
                <w:highlight w:val="none"/>
                <w:lang w:val="zh-TW" w:eastAsia="zh-CN"/>
              </w:rPr>
              <w:t>0.55%</w:t>
            </w:r>
          </w:p>
        </w:tc>
      </w:tr>
      <w:tr w14:paraId="7FBBABD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50" w:hRule="atLeast"/>
          <w:tblCellSpacing w:w="0" w:type="dxa"/>
        </w:trPr>
        <w:tc>
          <w:tcPr>
            <w:tcW w:w="4575" w:type="dxa"/>
            <w:noWrap w:val="0"/>
            <w:vAlign w:val="top"/>
          </w:tcPr>
          <w:p w14:paraId="0402060D">
            <w:pPr>
              <w:pStyle w:val="224"/>
              <w:ind w:firstLine="480"/>
              <w:rPr>
                <w:rFonts w:hint="eastAsia" w:ascii="宋体" w:hAnsi="宋体" w:eastAsia="宋体" w:cs="宋体"/>
                <w:color w:val="000000"/>
                <w:sz w:val="24"/>
                <w:szCs w:val="24"/>
                <w:highlight w:val="none"/>
                <w:lang w:val="zh-TW" w:eastAsia="zh-CN"/>
              </w:rPr>
            </w:pPr>
            <w:r>
              <w:rPr>
                <w:rFonts w:hint="eastAsia" w:ascii="宋体" w:hAnsi="宋体" w:eastAsia="宋体" w:cs="宋体"/>
                <w:color w:val="000000"/>
                <w:sz w:val="24"/>
                <w:szCs w:val="24"/>
                <w:highlight w:val="none"/>
                <w:lang w:val="zh-TW" w:eastAsia="zh-CN"/>
              </w:rPr>
              <w:t>1000—5000</w:t>
            </w:r>
          </w:p>
        </w:tc>
        <w:tc>
          <w:tcPr>
            <w:tcW w:w="3743" w:type="dxa"/>
            <w:noWrap w:val="0"/>
            <w:vAlign w:val="top"/>
          </w:tcPr>
          <w:p w14:paraId="3303DC5E">
            <w:pPr>
              <w:pStyle w:val="224"/>
              <w:ind w:firstLine="480"/>
              <w:rPr>
                <w:rFonts w:hint="eastAsia" w:ascii="宋体" w:hAnsi="宋体" w:eastAsia="宋体" w:cs="宋体"/>
                <w:color w:val="000000"/>
                <w:sz w:val="24"/>
                <w:szCs w:val="24"/>
                <w:highlight w:val="none"/>
                <w:lang w:val="zh-TW" w:eastAsia="zh-CN"/>
              </w:rPr>
            </w:pPr>
            <w:r>
              <w:rPr>
                <w:rFonts w:hint="eastAsia" w:ascii="宋体" w:hAnsi="宋体" w:eastAsia="宋体" w:cs="宋体"/>
                <w:color w:val="000000"/>
                <w:sz w:val="24"/>
                <w:szCs w:val="24"/>
                <w:highlight w:val="none"/>
                <w:lang w:val="zh-TW" w:eastAsia="zh-CN"/>
              </w:rPr>
              <w:t>0.35%</w:t>
            </w:r>
          </w:p>
        </w:tc>
      </w:tr>
      <w:tr w14:paraId="520AB7C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50" w:hRule="atLeast"/>
          <w:tblCellSpacing w:w="0" w:type="dxa"/>
        </w:trPr>
        <w:tc>
          <w:tcPr>
            <w:tcW w:w="4575" w:type="dxa"/>
            <w:noWrap w:val="0"/>
            <w:vAlign w:val="top"/>
          </w:tcPr>
          <w:p w14:paraId="05FE1E8E">
            <w:pPr>
              <w:pStyle w:val="224"/>
              <w:ind w:firstLine="480"/>
              <w:rPr>
                <w:rFonts w:hint="eastAsia" w:ascii="宋体" w:hAnsi="宋体" w:eastAsia="宋体" w:cs="宋体"/>
                <w:color w:val="000000"/>
                <w:sz w:val="24"/>
                <w:szCs w:val="24"/>
                <w:highlight w:val="none"/>
                <w:lang w:val="zh-TW" w:eastAsia="zh-CN"/>
              </w:rPr>
            </w:pPr>
            <w:r>
              <w:rPr>
                <w:rFonts w:hint="eastAsia" w:ascii="宋体" w:hAnsi="宋体" w:eastAsia="宋体" w:cs="宋体"/>
                <w:color w:val="000000"/>
                <w:sz w:val="24"/>
                <w:szCs w:val="24"/>
                <w:highlight w:val="none"/>
                <w:lang w:val="zh-TW" w:eastAsia="zh-CN"/>
              </w:rPr>
              <w:t>5000—10000</w:t>
            </w:r>
          </w:p>
        </w:tc>
        <w:tc>
          <w:tcPr>
            <w:tcW w:w="3743" w:type="dxa"/>
            <w:noWrap w:val="0"/>
            <w:vAlign w:val="top"/>
          </w:tcPr>
          <w:p w14:paraId="0A06977B">
            <w:pPr>
              <w:pStyle w:val="224"/>
              <w:ind w:firstLine="480"/>
              <w:rPr>
                <w:rFonts w:hint="eastAsia" w:ascii="宋体" w:hAnsi="宋体" w:eastAsia="宋体" w:cs="宋体"/>
                <w:color w:val="000000"/>
                <w:sz w:val="24"/>
                <w:szCs w:val="24"/>
                <w:highlight w:val="none"/>
                <w:lang w:val="zh-TW" w:eastAsia="zh-CN"/>
              </w:rPr>
            </w:pPr>
            <w:r>
              <w:rPr>
                <w:rFonts w:hint="eastAsia" w:ascii="宋体" w:hAnsi="宋体" w:eastAsia="宋体" w:cs="宋体"/>
                <w:color w:val="000000"/>
                <w:sz w:val="24"/>
                <w:szCs w:val="24"/>
                <w:highlight w:val="none"/>
                <w:lang w:val="zh-TW" w:eastAsia="zh-CN"/>
              </w:rPr>
              <w:t>0.2%</w:t>
            </w:r>
          </w:p>
        </w:tc>
      </w:tr>
      <w:tr w14:paraId="1247AB8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50" w:hRule="atLeast"/>
          <w:tblCellSpacing w:w="0" w:type="dxa"/>
        </w:trPr>
        <w:tc>
          <w:tcPr>
            <w:tcW w:w="4575" w:type="dxa"/>
            <w:noWrap w:val="0"/>
            <w:vAlign w:val="top"/>
          </w:tcPr>
          <w:p w14:paraId="2B92FABD">
            <w:pPr>
              <w:pStyle w:val="224"/>
              <w:ind w:firstLine="480"/>
              <w:rPr>
                <w:rFonts w:hint="eastAsia" w:ascii="宋体" w:hAnsi="宋体" w:eastAsia="宋体" w:cs="宋体"/>
                <w:color w:val="000000"/>
                <w:sz w:val="24"/>
                <w:szCs w:val="24"/>
                <w:highlight w:val="none"/>
                <w:lang w:val="zh-TW" w:eastAsia="zh-CN"/>
              </w:rPr>
            </w:pPr>
            <w:r>
              <w:rPr>
                <w:rFonts w:hint="eastAsia" w:ascii="宋体" w:hAnsi="宋体" w:eastAsia="宋体" w:cs="宋体"/>
                <w:color w:val="000000"/>
                <w:sz w:val="24"/>
                <w:szCs w:val="24"/>
                <w:highlight w:val="none"/>
                <w:lang w:val="zh-TW" w:eastAsia="zh-CN"/>
              </w:rPr>
              <w:t>10000——100000</w:t>
            </w:r>
          </w:p>
        </w:tc>
        <w:tc>
          <w:tcPr>
            <w:tcW w:w="3743" w:type="dxa"/>
            <w:noWrap w:val="0"/>
            <w:vAlign w:val="top"/>
          </w:tcPr>
          <w:p w14:paraId="55F678F0">
            <w:pPr>
              <w:pStyle w:val="224"/>
              <w:ind w:firstLine="480"/>
              <w:rPr>
                <w:rFonts w:hint="eastAsia" w:ascii="宋体" w:hAnsi="宋体" w:eastAsia="宋体" w:cs="宋体"/>
                <w:color w:val="000000"/>
                <w:sz w:val="24"/>
                <w:szCs w:val="24"/>
                <w:highlight w:val="none"/>
                <w:lang w:val="zh-TW" w:eastAsia="zh-CN"/>
              </w:rPr>
            </w:pPr>
            <w:r>
              <w:rPr>
                <w:rFonts w:hint="eastAsia" w:ascii="宋体" w:hAnsi="宋体" w:eastAsia="宋体" w:cs="宋体"/>
                <w:color w:val="000000"/>
                <w:sz w:val="24"/>
                <w:szCs w:val="24"/>
                <w:highlight w:val="none"/>
                <w:lang w:val="zh-TW" w:eastAsia="zh-CN"/>
              </w:rPr>
              <w:t>0.05%</w:t>
            </w:r>
          </w:p>
        </w:tc>
      </w:tr>
      <w:tr w14:paraId="027547D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65" w:hRule="atLeast"/>
          <w:tblCellSpacing w:w="0" w:type="dxa"/>
        </w:trPr>
        <w:tc>
          <w:tcPr>
            <w:tcW w:w="4575" w:type="dxa"/>
            <w:noWrap w:val="0"/>
            <w:vAlign w:val="top"/>
          </w:tcPr>
          <w:p w14:paraId="2F5D177F">
            <w:pPr>
              <w:pStyle w:val="224"/>
              <w:ind w:firstLine="480"/>
              <w:rPr>
                <w:rFonts w:hint="eastAsia" w:ascii="宋体" w:hAnsi="宋体" w:eastAsia="宋体" w:cs="宋体"/>
                <w:color w:val="000000"/>
                <w:sz w:val="24"/>
                <w:szCs w:val="24"/>
                <w:highlight w:val="none"/>
                <w:lang w:val="zh-TW" w:eastAsia="zh-CN"/>
              </w:rPr>
            </w:pPr>
            <w:r>
              <w:rPr>
                <w:rFonts w:hint="eastAsia" w:ascii="宋体" w:hAnsi="宋体" w:eastAsia="宋体" w:cs="宋体"/>
                <w:color w:val="000000"/>
                <w:sz w:val="24"/>
                <w:szCs w:val="24"/>
                <w:highlight w:val="none"/>
                <w:lang w:val="zh-TW" w:eastAsia="zh-CN"/>
              </w:rPr>
              <w:t>1000000以上</w:t>
            </w:r>
          </w:p>
        </w:tc>
        <w:tc>
          <w:tcPr>
            <w:tcW w:w="3743" w:type="dxa"/>
            <w:noWrap w:val="0"/>
            <w:vAlign w:val="top"/>
          </w:tcPr>
          <w:p w14:paraId="055E35BD">
            <w:pPr>
              <w:pStyle w:val="224"/>
              <w:ind w:firstLine="480"/>
              <w:rPr>
                <w:rFonts w:hint="eastAsia" w:ascii="宋体" w:hAnsi="宋体" w:eastAsia="宋体" w:cs="宋体"/>
                <w:color w:val="000000"/>
                <w:sz w:val="24"/>
                <w:szCs w:val="24"/>
                <w:highlight w:val="none"/>
                <w:lang w:val="zh-TW" w:eastAsia="zh-CN"/>
              </w:rPr>
            </w:pPr>
            <w:r>
              <w:rPr>
                <w:rFonts w:hint="eastAsia" w:ascii="宋体" w:hAnsi="宋体" w:eastAsia="宋体" w:cs="宋体"/>
                <w:color w:val="000000"/>
                <w:sz w:val="24"/>
                <w:szCs w:val="24"/>
                <w:highlight w:val="none"/>
                <w:lang w:val="zh-TW" w:eastAsia="zh-CN"/>
              </w:rPr>
              <w:t>0.01%</w:t>
            </w:r>
          </w:p>
        </w:tc>
      </w:tr>
    </w:tbl>
    <w:p w14:paraId="6C53FFAB">
      <w:pPr>
        <w:pStyle w:val="224"/>
        <w:ind w:firstLine="482"/>
        <w:rPr>
          <w:rFonts w:hint="eastAsia" w:ascii="宋体" w:hAnsi="宋体" w:eastAsia="宋体" w:cs="宋体"/>
          <w:color w:val="000000"/>
          <w:sz w:val="24"/>
          <w:szCs w:val="24"/>
          <w:highlight w:val="none"/>
          <w:lang w:val="zh-TW" w:eastAsia="zh-CN"/>
        </w:rPr>
      </w:pPr>
      <w:r>
        <w:rPr>
          <w:rFonts w:hint="eastAsia" w:ascii="宋体" w:hAnsi="宋体" w:eastAsia="宋体" w:cs="宋体"/>
          <w:color w:val="000000"/>
          <w:sz w:val="24"/>
          <w:szCs w:val="24"/>
          <w:highlight w:val="none"/>
          <w:lang w:val="zh-TW" w:eastAsia="zh-CN"/>
        </w:rPr>
        <w:t>注：招标代理服务收费按差额定率累进法计算。</w:t>
      </w:r>
    </w:p>
    <w:p w14:paraId="66BABB35">
      <w:pPr>
        <w:pStyle w:val="224"/>
        <w:ind w:firstLine="482"/>
        <w:rPr>
          <w:rFonts w:hint="eastAsia" w:ascii="宋体" w:hAnsi="宋体" w:eastAsia="宋体" w:cs="宋体"/>
          <w:color w:val="000000"/>
          <w:sz w:val="24"/>
          <w:szCs w:val="24"/>
          <w:highlight w:val="none"/>
          <w:lang w:val="zh-TW" w:eastAsia="zh-CN"/>
        </w:rPr>
      </w:pPr>
      <w:r>
        <w:rPr>
          <w:rFonts w:hint="eastAsia" w:ascii="宋体" w:hAnsi="宋体" w:eastAsia="宋体" w:cs="宋体"/>
          <w:color w:val="000000"/>
          <w:sz w:val="24"/>
          <w:szCs w:val="24"/>
          <w:highlight w:val="none"/>
          <w:lang w:val="zh-TW" w:eastAsia="zh-CN"/>
        </w:rPr>
        <w:t>例如：某工程招标代理业务中标金额为200万元，计算招标代理服务费额如下： 100万元×1.0％＝1万元</w:t>
      </w:r>
    </w:p>
    <w:p w14:paraId="147D9695">
      <w:pPr>
        <w:pStyle w:val="224"/>
        <w:ind w:firstLine="482"/>
        <w:rPr>
          <w:rFonts w:hint="eastAsia" w:ascii="宋体" w:hAnsi="宋体" w:eastAsia="宋体" w:cs="宋体"/>
          <w:color w:val="000000"/>
          <w:sz w:val="24"/>
          <w:szCs w:val="24"/>
          <w:highlight w:val="none"/>
          <w:lang w:val="zh-TW" w:eastAsia="zh-CN"/>
        </w:rPr>
      </w:pPr>
      <w:r>
        <w:rPr>
          <w:rFonts w:hint="eastAsia" w:ascii="宋体" w:hAnsi="宋体" w:eastAsia="宋体" w:cs="宋体"/>
          <w:color w:val="000000"/>
          <w:sz w:val="24"/>
          <w:szCs w:val="24"/>
          <w:highlight w:val="none"/>
          <w:lang w:val="zh-TW" w:eastAsia="zh-CN"/>
        </w:rPr>
        <w:t>（200－100）万元×0.7％＝0.7万元</w:t>
      </w:r>
    </w:p>
    <w:p w14:paraId="4E4FE336">
      <w:pPr>
        <w:pStyle w:val="224"/>
        <w:ind w:firstLine="482"/>
        <w:rPr>
          <w:rFonts w:hint="eastAsia" w:ascii="宋体" w:hAnsi="宋体" w:eastAsia="宋体" w:cs="宋体"/>
          <w:color w:val="000000"/>
          <w:sz w:val="24"/>
          <w:szCs w:val="24"/>
          <w:highlight w:val="none"/>
          <w:lang w:val="zh-TW" w:eastAsia="zh-CN"/>
        </w:rPr>
      </w:pPr>
      <w:r>
        <w:rPr>
          <w:rFonts w:hint="eastAsia" w:ascii="宋体" w:hAnsi="宋体" w:eastAsia="宋体" w:cs="宋体"/>
          <w:color w:val="000000"/>
          <w:sz w:val="24"/>
          <w:szCs w:val="24"/>
          <w:highlight w:val="none"/>
          <w:lang w:val="zh-TW" w:eastAsia="zh-CN"/>
        </w:rPr>
        <w:t>1＋0.7＝1.7（万元）</w:t>
      </w:r>
    </w:p>
    <w:p w14:paraId="7AD34AA6">
      <w:pPr>
        <w:pStyle w:val="224"/>
        <w:spacing w:line="360" w:lineRule="auto"/>
        <w:ind w:firstLine="482"/>
        <w:rPr>
          <w:rFonts w:hint="eastAsia" w:ascii="宋体" w:hAnsi="宋体" w:cs="宋体"/>
          <w:sz w:val="24"/>
          <w:szCs w:val="24"/>
          <w:highlight w:val="none"/>
          <w:lang w:val="zh-TW"/>
        </w:rPr>
      </w:pPr>
      <w:r>
        <w:rPr>
          <w:rFonts w:hint="eastAsia" w:ascii="宋体" w:hAnsi="宋体" w:eastAsia="宋体" w:cs="宋体"/>
          <w:color w:val="000000"/>
          <w:sz w:val="24"/>
          <w:szCs w:val="24"/>
          <w:highlight w:val="none"/>
          <w:lang w:val="zh-TW" w:eastAsia="zh-CN"/>
        </w:rPr>
        <w:t>打折后实际收费1.7×44.02％=0.7483万元</w:t>
      </w:r>
    </w:p>
    <w:p w14:paraId="22A246A5">
      <w:pPr>
        <w:pStyle w:val="224"/>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lang w:val="zh-TW"/>
        </w:rPr>
        <w:t>四、投标文件的递交</w:t>
      </w:r>
    </w:p>
    <w:p w14:paraId="3CF7A79C">
      <w:pPr>
        <w:pStyle w:val="224"/>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rPr>
        <w:t>13</w:t>
      </w:r>
      <w:r>
        <w:rPr>
          <w:rFonts w:hint="eastAsia" w:ascii="宋体" w:hAnsi="宋体" w:cs="宋体"/>
          <w:b/>
          <w:bCs/>
          <w:sz w:val="24"/>
          <w:szCs w:val="24"/>
          <w:highlight w:val="none"/>
          <w:lang w:val="zh-TW"/>
        </w:rPr>
        <w:t>、</w:t>
      </w:r>
      <w:r>
        <w:rPr>
          <w:rFonts w:hint="eastAsia" w:ascii="宋体" w:hAnsi="宋体" w:cs="宋体"/>
          <w:b/>
          <w:bCs/>
          <w:sz w:val="24"/>
          <w:szCs w:val="24"/>
          <w:highlight w:val="none"/>
        </w:rPr>
        <w:t>电子</w:t>
      </w:r>
      <w:r>
        <w:rPr>
          <w:rFonts w:hint="eastAsia" w:ascii="宋体" w:hAnsi="宋体" w:cs="宋体"/>
          <w:b/>
          <w:bCs/>
          <w:sz w:val="24"/>
          <w:szCs w:val="24"/>
          <w:highlight w:val="none"/>
          <w:lang w:val="zh-TW"/>
        </w:rPr>
        <w:t>投标文件的递交</w:t>
      </w:r>
    </w:p>
    <w:p w14:paraId="6A20F0F6">
      <w:pPr>
        <w:pStyle w:val="224"/>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lang w:val="zh-TW"/>
        </w:rPr>
        <w:t>供应商应当按照《操作手册》规定，在投标截止时间前制作并上传电子投标文件。</w:t>
      </w:r>
      <w:r>
        <w:rPr>
          <w:rFonts w:hint="eastAsia" w:ascii="宋体" w:hAnsi="宋体" w:cs="宋体"/>
          <w:sz w:val="24"/>
          <w:szCs w:val="24"/>
          <w:highlight w:val="none"/>
        </w:rPr>
        <w:t xml:space="preserve">  </w:t>
      </w:r>
    </w:p>
    <w:p w14:paraId="446232A7">
      <w:pPr>
        <w:pStyle w:val="224"/>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rPr>
        <w:t>14、</w:t>
      </w:r>
      <w:r>
        <w:rPr>
          <w:rFonts w:hint="eastAsia" w:ascii="宋体" w:hAnsi="宋体" w:cs="宋体"/>
          <w:b/>
          <w:bCs/>
          <w:sz w:val="24"/>
          <w:szCs w:val="24"/>
          <w:highlight w:val="none"/>
          <w:lang w:val="zh-TW"/>
        </w:rPr>
        <w:t>投标截止日期</w:t>
      </w:r>
    </w:p>
    <w:p w14:paraId="48B3B1B7">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rPr>
        <w:t>14</w:t>
      </w:r>
      <w:r>
        <w:rPr>
          <w:rFonts w:hint="eastAsia" w:ascii="宋体" w:hAnsi="宋体" w:cs="宋体"/>
          <w:sz w:val="24"/>
          <w:szCs w:val="24"/>
          <w:highlight w:val="none"/>
          <w:lang w:val="zh-TW"/>
        </w:rPr>
        <w:t>.1 投标人上传电子投标文件的时间不得迟于招标公告中规定的投标截止时间。</w:t>
      </w:r>
    </w:p>
    <w:p w14:paraId="0BD1FCB6">
      <w:pPr>
        <w:pStyle w:val="224"/>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t>投标人应充分考虑到网络环境、网络带宽等风险因素，如因投标人自身原因造成的电子投标文件上传不成功的做无效投标处理。</w:t>
      </w:r>
    </w:p>
    <w:p w14:paraId="55F2C295">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rPr>
        <w:t>14</w:t>
      </w:r>
      <w:r>
        <w:rPr>
          <w:rFonts w:hint="eastAsia" w:ascii="宋体" w:hAnsi="宋体" w:cs="宋体"/>
          <w:sz w:val="24"/>
          <w:szCs w:val="24"/>
          <w:highlight w:val="none"/>
          <w:lang w:val="zh-TW"/>
        </w:rPr>
        <w:t>.2 采购人及采购代理机构可以按照规定，通过修改招标文件酌情延长投标截止日期，在此情况下，投标人的所有权利和义务以及投标人受制的截止日期均应以延长后新的截止日期为准。</w:t>
      </w:r>
    </w:p>
    <w:p w14:paraId="532D6DA6">
      <w:pPr>
        <w:pStyle w:val="224"/>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lang w:val="zh-TW"/>
        </w:rPr>
        <w:t>1</w:t>
      </w:r>
      <w:r>
        <w:rPr>
          <w:rFonts w:hint="eastAsia" w:ascii="宋体" w:hAnsi="宋体" w:cs="宋体"/>
          <w:b/>
          <w:bCs/>
          <w:sz w:val="24"/>
          <w:szCs w:val="24"/>
          <w:highlight w:val="none"/>
        </w:rPr>
        <w:t>5</w:t>
      </w:r>
      <w:r>
        <w:rPr>
          <w:rFonts w:hint="eastAsia" w:ascii="宋体" w:hAnsi="宋体" w:cs="宋体"/>
          <w:b/>
          <w:bCs/>
          <w:sz w:val="24"/>
          <w:szCs w:val="24"/>
          <w:highlight w:val="none"/>
          <w:lang w:val="zh-TW"/>
        </w:rPr>
        <w:t>、有下列情形的投标文件将拒收：</w:t>
      </w:r>
    </w:p>
    <w:p w14:paraId="25A96359">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1</w:t>
      </w:r>
      <w:r>
        <w:rPr>
          <w:rFonts w:hint="eastAsia" w:ascii="宋体" w:hAnsi="宋体" w:cs="宋体"/>
          <w:sz w:val="24"/>
          <w:szCs w:val="24"/>
          <w:highlight w:val="none"/>
        </w:rPr>
        <w:t>5</w:t>
      </w:r>
      <w:r>
        <w:rPr>
          <w:rFonts w:hint="eastAsia" w:ascii="宋体" w:hAnsi="宋体" w:cs="宋体"/>
          <w:sz w:val="24"/>
          <w:szCs w:val="24"/>
          <w:highlight w:val="none"/>
          <w:lang w:val="zh-TW"/>
        </w:rPr>
        <w:t>.1代理机构拒绝接收在其规定的投标截止时间后上传的任何投标文件。</w:t>
      </w:r>
    </w:p>
    <w:p w14:paraId="251EA120">
      <w:pPr>
        <w:pStyle w:val="224"/>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lang w:val="zh-TW"/>
        </w:rPr>
        <w:t>1</w:t>
      </w:r>
      <w:r>
        <w:rPr>
          <w:rFonts w:hint="eastAsia" w:ascii="宋体" w:hAnsi="宋体" w:cs="宋体"/>
          <w:b/>
          <w:bCs/>
          <w:sz w:val="24"/>
          <w:szCs w:val="24"/>
          <w:highlight w:val="none"/>
        </w:rPr>
        <w:t>6</w:t>
      </w:r>
      <w:r>
        <w:rPr>
          <w:rFonts w:hint="eastAsia" w:ascii="宋体" w:hAnsi="宋体" w:cs="宋体"/>
          <w:b/>
          <w:bCs/>
          <w:sz w:val="24"/>
          <w:szCs w:val="24"/>
          <w:highlight w:val="none"/>
          <w:lang w:val="zh-TW"/>
        </w:rPr>
        <w:t>、投标文件的修改和撤回</w:t>
      </w:r>
    </w:p>
    <w:p w14:paraId="5C9A246F">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rPr>
        <w:t>16</w:t>
      </w:r>
      <w:r>
        <w:rPr>
          <w:rFonts w:hint="eastAsia" w:ascii="宋体" w:hAnsi="宋体" w:cs="宋体"/>
          <w:sz w:val="24"/>
          <w:szCs w:val="24"/>
          <w:highlight w:val="none"/>
          <w:lang w:val="zh-TW"/>
        </w:rPr>
        <w:t>.1投标文件的撤回</w:t>
      </w:r>
    </w:p>
    <w:p w14:paraId="566EE70C">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rPr>
        <w:t>16</w:t>
      </w:r>
      <w:r>
        <w:rPr>
          <w:rFonts w:hint="eastAsia" w:ascii="宋体" w:hAnsi="宋体" w:cs="宋体"/>
          <w:sz w:val="24"/>
          <w:szCs w:val="24"/>
          <w:highlight w:val="none"/>
          <w:lang w:val="zh-TW"/>
        </w:rPr>
        <w:t>.1.1电子投标文件的撤回</w:t>
      </w:r>
    </w:p>
    <w:p w14:paraId="0975E53A">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供应商可在投标截止时间前，撤回其电子投标文件，具体操作方法见《操作手册》。</w:t>
      </w:r>
    </w:p>
    <w:p w14:paraId="2AD228BC">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rPr>
        <w:t>16</w:t>
      </w:r>
      <w:r>
        <w:rPr>
          <w:rFonts w:hint="eastAsia" w:ascii="宋体" w:hAnsi="宋体" w:cs="宋体"/>
          <w:sz w:val="24"/>
          <w:szCs w:val="24"/>
          <w:highlight w:val="none"/>
          <w:lang w:val="zh-TW"/>
        </w:rPr>
        <w:t>.1.2供应商撤回电子投标文件，则认为其不再参与本项目投标活动。</w:t>
      </w:r>
    </w:p>
    <w:p w14:paraId="4B47715E">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rPr>
        <w:t>16</w:t>
      </w:r>
      <w:r>
        <w:rPr>
          <w:rFonts w:hint="eastAsia" w:ascii="宋体" w:hAnsi="宋体" w:cs="宋体"/>
          <w:sz w:val="24"/>
          <w:szCs w:val="24"/>
          <w:highlight w:val="none"/>
          <w:lang w:val="zh-TW"/>
        </w:rPr>
        <w:t>.2投标文件的修改</w:t>
      </w:r>
    </w:p>
    <w:p w14:paraId="628F0329">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rPr>
        <w:t>16</w:t>
      </w:r>
      <w:r>
        <w:rPr>
          <w:rFonts w:hint="eastAsia" w:ascii="宋体" w:hAnsi="宋体" w:cs="宋体"/>
          <w:sz w:val="24"/>
          <w:szCs w:val="24"/>
          <w:highlight w:val="none"/>
          <w:lang w:val="zh-TW"/>
        </w:rPr>
        <w:t>.2.1供应商可在投标截止时间前，对其电子投标文件进行修改，具体操作方法见《操作手册》。</w:t>
      </w:r>
    </w:p>
    <w:p w14:paraId="68B80A0D">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rPr>
        <w:t>16</w:t>
      </w:r>
      <w:r>
        <w:rPr>
          <w:rFonts w:hint="eastAsia" w:ascii="宋体" w:hAnsi="宋体" w:cs="宋体"/>
          <w:sz w:val="24"/>
          <w:szCs w:val="24"/>
          <w:highlight w:val="none"/>
          <w:lang w:val="zh-TW"/>
        </w:rPr>
        <w:t>.2.2在投标截止时间之后，供应商不得对其电子投标文件作任何修改。</w:t>
      </w:r>
    </w:p>
    <w:p w14:paraId="155C6EB4">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rPr>
        <w:t>16</w:t>
      </w:r>
      <w:r>
        <w:rPr>
          <w:rFonts w:hint="eastAsia" w:ascii="宋体" w:hAnsi="宋体" w:cs="宋体"/>
          <w:sz w:val="24"/>
          <w:szCs w:val="24"/>
          <w:highlight w:val="none"/>
          <w:lang w:val="zh-TW"/>
        </w:rPr>
        <w:t>.3在投标截止时间至招标文件中规定的投标有效期满之间的这段时间内，供应商不得撤回其投标。</w:t>
      </w:r>
    </w:p>
    <w:p w14:paraId="3EF3CABE">
      <w:pPr>
        <w:pStyle w:val="224"/>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rPr>
        <w:t>17</w:t>
      </w:r>
      <w:r>
        <w:rPr>
          <w:rFonts w:hint="eastAsia" w:ascii="宋体" w:hAnsi="宋体" w:cs="宋体"/>
          <w:b/>
          <w:bCs/>
          <w:sz w:val="24"/>
          <w:szCs w:val="24"/>
          <w:highlight w:val="none"/>
          <w:lang w:val="zh-TW"/>
        </w:rPr>
        <w:t>、诚实信用</w:t>
      </w:r>
    </w:p>
    <w:p w14:paraId="02BFD47A">
      <w:pPr>
        <w:pStyle w:val="224"/>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17.1 供应商之间不得相互串通投标报价，不得妨碍其他供应商的公平竞争，不得损害采购人和其他供应商的合法权益。</w:t>
      </w:r>
    </w:p>
    <w:p w14:paraId="3627784E">
      <w:pPr>
        <w:pStyle w:val="224"/>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17.2 供应商不得以向代理机构工作人员、评标委员会成员行贿或者采取其他不正当手段谋取中标。经查实供应商有此行为的，政府采购管理部门将供应商列入不良行为记录名单，按照</w:t>
      </w:r>
      <w:r>
        <w:rPr>
          <w:rFonts w:hint="eastAsia" w:ascii="宋体" w:hAnsi="宋体" w:cs="宋体"/>
          <w:sz w:val="24"/>
          <w:szCs w:val="24"/>
          <w:highlight w:val="none"/>
          <w:lang w:eastAsia="zh-CN"/>
        </w:rPr>
        <w:t>《中华人民共和国政府采购法》</w:t>
      </w:r>
      <w:r>
        <w:rPr>
          <w:rFonts w:hint="eastAsia" w:ascii="宋体" w:hAnsi="宋体" w:cs="宋体"/>
          <w:sz w:val="24"/>
          <w:szCs w:val="24"/>
          <w:highlight w:val="none"/>
        </w:rPr>
        <w:t>有关规定处理。</w:t>
      </w:r>
    </w:p>
    <w:p w14:paraId="348BC9C4">
      <w:pPr>
        <w:pStyle w:val="224"/>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17.3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2051FB50">
      <w:pPr>
        <w:pStyle w:val="224"/>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17.4 供应商不得虚假承诺，否则，按照提供虚假材料谋取中标成交处理。</w:t>
      </w:r>
    </w:p>
    <w:p w14:paraId="68568BAE">
      <w:pPr>
        <w:pStyle w:val="224"/>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17.5 供应商应自觉遵守开标、评标纪律，扰乱开标评标现场秩序的，属于失信行为，根据《江苏省政府采购供应商监督管理暂行办法》，失信行为将被记入供应商诚信档案。</w:t>
      </w:r>
    </w:p>
    <w:p w14:paraId="4895B960">
      <w:pPr>
        <w:pStyle w:val="224"/>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lang w:val="zh-TW"/>
        </w:rPr>
        <w:t>五、开标、评标与定标</w:t>
      </w:r>
    </w:p>
    <w:p w14:paraId="1FD1D720">
      <w:pPr>
        <w:pStyle w:val="224"/>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rPr>
        <w:t>18</w:t>
      </w:r>
      <w:r>
        <w:rPr>
          <w:rFonts w:hint="eastAsia" w:ascii="宋体" w:hAnsi="宋体" w:cs="宋体"/>
          <w:b/>
          <w:bCs/>
          <w:sz w:val="24"/>
          <w:szCs w:val="24"/>
          <w:highlight w:val="none"/>
          <w:lang w:val="zh-TW"/>
        </w:rPr>
        <w:t>、开标</w:t>
      </w:r>
    </w:p>
    <w:p w14:paraId="7CC8B81E">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rPr>
        <w:t>18</w:t>
      </w:r>
      <w:r>
        <w:rPr>
          <w:rFonts w:hint="eastAsia" w:ascii="宋体" w:hAnsi="宋体" w:cs="宋体"/>
          <w:sz w:val="24"/>
          <w:szCs w:val="24"/>
          <w:highlight w:val="none"/>
          <w:lang w:val="zh-TW"/>
        </w:rPr>
        <w:t>.1代理机构将在招标公告中规定的时间和地点组织公开开标。供应商应当按照《操作手册》规定，参加开标活动和在苏采云系统规定的时间内对投标文件进行解密。</w:t>
      </w:r>
    </w:p>
    <w:p w14:paraId="4E197FAE">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18.2开标仪式由代理机构组织。苏采云系统将自动对项目进行开标，并展示各供应商名称和投标价格。</w:t>
      </w:r>
    </w:p>
    <w:p w14:paraId="000B5989">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18.3供应商在开标过程中涉及到的投标文件解密、开标结果确认等工作，应按照《操作手册》规定执行。</w:t>
      </w:r>
    </w:p>
    <w:p w14:paraId="49A2573D">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18.4供应商如果对开标过程和开标记录有疑义，应当根据《操作手册》规定提出，如苏采云系统中《开标记录表》宣布后5分钟内未提出的，视同认可开标结果。</w:t>
      </w:r>
    </w:p>
    <w:p w14:paraId="383B876F">
      <w:pPr>
        <w:pStyle w:val="224"/>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rPr>
        <w:t>19</w:t>
      </w:r>
      <w:r>
        <w:rPr>
          <w:rFonts w:hint="eastAsia" w:ascii="宋体" w:hAnsi="宋体" w:cs="宋体"/>
          <w:b/>
          <w:bCs/>
          <w:sz w:val="24"/>
          <w:szCs w:val="24"/>
          <w:highlight w:val="none"/>
          <w:lang w:val="zh-TW"/>
        </w:rPr>
        <w:t>、评标过程的保密与公正</w:t>
      </w:r>
    </w:p>
    <w:p w14:paraId="63CBF79F">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rPr>
        <w:t>19</w:t>
      </w:r>
      <w:r>
        <w:rPr>
          <w:rFonts w:hint="eastAsia" w:ascii="宋体" w:hAnsi="宋体" w:cs="宋体"/>
          <w:sz w:val="24"/>
          <w:szCs w:val="24"/>
          <w:highlight w:val="none"/>
          <w:lang w:val="zh-TW"/>
        </w:rPr>
        <w:t>.1凡是与审查、澄清、评价和比较投标的有关资料以及授标建议等，采购人、评委、代理机构均不得向供应商或与评标无关的其他人员透露。</w:t>
      </w:r>
    </w:p>
    <w:p w14:paraId="700A8BE8">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rPr>
        <w:t>19</w:t>
      </w:r>
      <w:r>
        <w:rPr>
          <w:rFonts w:hint="eastAsia" w:ascii="宋体" w:hAnsi="宋体" w:cs="宋体"/>
          <w:sz w:val="24"/>
          <w:szCs w:val="24"/>
          <w:highlight w:val="none"/>
          <w:lang w:val="zh-TW"/>
        </w:rPr>
        <w:t>.2在评标过程中，供应商不得以任何行为影响评标过程，否则其投标文件将被作为无效投标文件。</w:t>
      </w:r>
    </w:p>
    <w:p w14:paraId="43183028">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rPr>
        <w:t>19</w:t>
      </w:r>
      <w:r>
        <w:rPr>
          <w:rFonts w:hint="eastAsia" w:ascii="宋体" w:hAnsi="宋体" w:cs="宋体"/>
          <w:sz w:val="24"/>
          <w:szCs w:val="24"/>
          <w:highlight w:val="none"/>
          <w:lang w:val="zh-TW"/>
        </w:rPr>
        <w:t>.3代理机构和评委会不向未中标的供应商解释未中标原因，也不公布评标过程中的相关细节。</w:t>
      </w:r>
    </w:p>
    <w:p w14:paraId="2C034173">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rPr>
        <w:t>19</w:t>
      </w:r>
      <w:r>
        <w:rPr>
          <w:rFonts w:hint="eastAsia" w:ascii="宋体" w:hAnsi="宋体" w:cs="宋体"/>
          <w:sz w:val="24"/>
          <w:szCs w:val="24"/>
          <w:highlight w:val="none"/>
          <w:lang w:val="zh-TW"/>
        </w:rPr>
        <w:t>.4采用综合评分法的项目，未中标的供应商可于中标结果公告期限届满之日起通过苏采云系统查看自己的评审得分及排序情况。</w:t>
      </w:r>
    </w:p>
    <w:p w14:paraId="120B40A2">
      <w:pPr>
        <w:pStyle w:val="224"/>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rPr>
        <w:t>20</w:t>
      </w:r>
      <w:r>
        <w:rPr>
          <w:rFonts w:hint="eastAsia" w:ascii="宋体" w:hAnsi="宋体" w:cs="宋体"/>
          <w:b/>
          <w:bCs/>
          <w:sz w:val="24"/>
          <w:szCs w:val="24"/>
          <w:highlight w:val="none"/>
          <w:lang w:val="zh-TW"/>
        </w:rPr>
        <w:t>、投标的澄清</w:t>
      </w:r>
    </w:p>
    <w:p w14:paraId="139E31BD">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2</w:t>
      </w:r>
      <w:r>
        <w:rPr>
          <w:rFonts w:hint="eastAsia" w:ascii="宋体" w:hAnsi="宋体" w:cs="宋体"/>
          <w:sz w:val="24"/>
          <w:szCs w:val="24"/>
          <w:highlight w:val="none"/>
        </w:rPr>
        <w:t>0</w:t>
      </w:r>
      <w:r>
        <w:rPr>
          <w:rFonts w:hint="eastAsia" w:ascii="宋体" w:hAnsi="宋体" w:cs="宋体"/>
          <w:sz w:val="24"/>
          <w:szCs w:val="24"/>
          <w:highlight w:val="none"/>
          <w:lang w:val="zh-TW"/>
        </w:rPr>
        <w:t>.1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p>
    <w:p w14:paraId="326A6A7A">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20.2 评标委员会应当通过“苏采云”系统要求投标人作出澄清、说明或者补正，并规定回复时间。投标人回复应当采用通过“苏采云”系统（使用“CA数字证书”,加盖电子签章）形式，将作为投标文件内容的一部分。</w:t>
      </w:r>
    </w:p>
    <w:p w14:paraId="3CCA50B0">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20.3供应商澄清、说明或者补正不得超出投标文件的范围或者改变投标文件的实质性内容。供应商拒不按照要求对投标文件进行澄清、说明或者补正的，视其放弃该项权利。</w:t>
      </w:r>
    </w:p>
    <w:p w14:paraId="35021E76">
      <w:pPr>
        <w:pStyle w:val="224"/>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lang w:val="zh-TW"/>
        </w:rPr>
        <w:t>2</w:t>
      </w:r>
      <w:r>
        <w:rPr>
          <w:rFonts w:hint="eastAsia" w:ascii="宋体" w:hAnsi="宋体" w:cs="宋体"/>
          <w:b/>
          <w:bCs/>
          <w:sz w:val="24"/>
          <w:szCs w:val="24"/>
          <w:highlight w:val="none"/>
        </w:rPr>
        <w:t>1</w:t>
      </w:r>
      <w:r>
        <w:rPr>
          <w:rFonts w:hint="eastAsia" w:ascii="宋体" w:hAnsi="宋体" w:cs="宋体"/>
          <w:b/>
          <w:bCs/>
          <w:sz w:val="24"/>
          <w:szCs w:val="24"/>
          <w:highlight w:val="none"/>
          <w:lang w:val="zh-TW"/>
        </w:rPr>
        <w:t>、对投标文件的初审</w:t>
      </w:r>
    </w:p>
    <w:p w14:paraId="17AF7B06">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2</w:t>
      </w:r>
      <w:r>
        <w:rPr>
          <w:rFonts w:hint="eastAsia" w:ascii="宋体" w:hAnsi="宋体" w:cs="宋体"/>
          <w:sz w:val="24"/>
          <w:szCs w:val="24"/>
          <w:highlight w:val="none"/>
        </w:rPr>
        <w:t>1</w:t>
      </w:r>
      <w:r>
        <w:rPr>
          <w:rFonts w:hint="eastAsia" w:ascii="宋体" w:hAnsi="宋体" w:cs="宋体"/>
          <w:sz w:val="24"/>
          <w:szCs w:val="24"/>
          <w:highlight w:val="none"/>
          <w:lang w:val="zh-TW"/>
        </w:rPr>
        <w:t>.1投标文件初审分为资格性检查和符合性检查。</w:t>
      </w:r>
    </w:p>
    <w:p w14:paraId="7BE585F6">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资格性检查：依据法律法规和招标文件的规定，由采购人对投标文件中的资格证明文件进行审查。资格审查的结论，采购人以书面形式向评标工作组进行反馈。</w:t>
      </w:r>
    </w:p>
    <w:p w14:paraId="372FFB67">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符合性检查：依据招标文件的规定，由评标工作组从投标文件的有效性、完整性和对招标文件的响应程度进行审查，以确定是否对招标文件的实质性要求作出响应。</w:t>
      </w:r>
    </w:p>
    <w:p w14:paraId="5D0E0354">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2</w:t>
      </w:r>
      <w:r>
        <w:rPr>
          <w:rFonts w:hint="eastAsia" w:ascii="宋体" w:hAnsi="宋体" w:cs="宋体"/>
          <w:sz w:val="24"/>
          <w:szCs w:val="24"/>
          <w:highlight w:val="none"/>
        </w:rPr>
        <w:t>1</w:t>
      </w:r>
      <w:r>
        <w:rPr>
          <w:rFonts w:hint="eastAsia" w:ascii="宋体" w:hAnsi="宋体" w:cs="宋体"/>
          <w:sz w:val="24"/>
          <w:szCs w:val="24"/>
          <w:highlight w:val="none"/>
          <w:lang w:val="zh-TW"/>
        </w:rPr>
        <w:t>.2在详细评标之前，评标工作组将首先审查每份投标文件是否实质性响应了招标文件的要求。实质性响应的投标应该是与招标文件要求的全部条款、条件和规格相符，没有重大偏离或保留的投标。</w:t>
      </w:r>
    </w:p>
    <w:p w14:paraId="080AB007">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所谓重大偏离或保留是指与招标文件规定的实质性要求存在负偏离，或者在实质上与招标文件不一致，而且限制了合同中甲方和见证方的权利或投标人的义务，纠正这些偏离或保留将会对其他实质性响应要求的投标人的竞争地位产生不公正的影响。重大偏离的认定需经过评标工作组三分之二及以上成员的认定。评委决定投标文件的响应性只根据投标文件本身的内容，而不寻求外部的证据。</w:t>
      </w:r>
    </w:p>
    <w:p w14:paraId="3EE63A88">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2</w:t>
      </w:r>
      <w:r>
        <w:rPr>
          <w:rFonts w:hint="eastAsia" w:ascii="宋体" w:hAnsi="宋体" w:cs="宋体"/>
          <w:sz w:val="24"/>
          <w:szCs w:val="24"/>
          <w:highlight w:val="none"/>
        </w:rPr>
        <w:t>1</w:t>
      </w:r>
      <w:r>
        <w:rPr>
          <w:rFonts w:hint="eastAsia" w:ascii="宋体" w:hAnsi="宋体" w:cs="宋体"/>
          <w:sz w:val="24"/>
          <w:szCs w:val="24"/>
          <w:highlight w:val="none"/>
          <w:lang w:val="zh-TW"/>
        </w:rPr>
        <w:t>.3如果投标文件实质上没有响应招标文件的要求，评标工作组将予以拒绝，投标人不得通过修改或撤销</w:t>
      </w:r>
      <w:r>
        <w:rPr>
          <w:rFonts w:hint="eastAsia" w:ascii="宋体" w:hAnsi="宋体" w:cs="宋体"/>
          <w:sz w:val="24"/>
          <w:szCs w:val="24"/>
          <w:highlight w:val="none"/>
          <w:lang w:val="zh-TW" w:eastAsia="zh-CN"/>
        </w:rPr>
        <w:t>不符</w:t>
      </w:r>
      <w:r>
        <w:rPr>
          <w:rFonts w:hint="eastAsia" w:ascii="宋体" w:hAnsi="宋体" w:cs="宋体"/>
          <w:sz w:val="24"/>
          <w:szCs w:val="24"/>
          <w:highlight w:val="none"/>
          <w:lang w:val="zh-TW"/>
        </w:rPr>
        <w:t>合要求的偏离或保留而使其投标成为实质性响应的投标。</w:t>
      </w:r>
    </w:p>
    <w:p w14:paraId="75E438A5">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2</w:t>
      </w:r>
      <w:r>
        <w:rPr>
          <w:rFonts w:hint="eastAsia" w:ascii="宋体" w:hAnsi="宋体" w:cs="宋体"/>
          <w:sz w:val="24"/>
          <w:szCs w:val="24"/>
          <w:highlight w:val="none"/>
        </w:rPr>
        <w:t>1</w:t>
      </w:r>
      <w:r>
        <w:rPr>
          <w:rFonts w:hint="eastAsia" w:ascii="宋体" w:hAnsi="宋体" w:cs="宋体"/>
          <w:sz w:val="24"/>
          <w:szCs w:val="24"/>
          <w:highlight w:val="none"/>
          <w:lang w:val="zh-TW"/>
        </w:rPr>
        <w:t>.4评标工作组将对确定为实质性响应的投标进行进一步审核，看其是否有计算上或累加上的算术错误，修正错误的原则如下：</w:t>
      </w:r>
    </w:p>
    <w:p w14:paraId="24E42416">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（1）投标文件中开标一览表（报价表）内容与投标文件中相应内容不一致的，以开标一览表（报价表）为准；</w:t>
      </w:r>
    </w:p>
    <w:p w14:paraId="237EF9FD">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（2）大写金额和小写金额不一致的，以大写金额为准；</w:t>
      </w:r>
    </w:p>
    <w:p w14:paraId="593ED909">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（3）单价金额小数点或者百分比有明显错位的，以开标一览表的总价为准，并修改单价；</w:t>
      </w:r>
    </w:p>
    <w:p w14:paraId="1CE2B163">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（4）总价金额与按单价汇总金额不一致的，以单价金额计算结果为准。</w:t>
      </w:r>
    </w:p>
    <w:p w14:paraId="2BDFA975">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5）同时出现两种以上不一致的，按照前款规定的顺序修正。修正后的报价按照《政府采购货物和服务招标投标管理办法》（财政部令第87号）第五十一条第二款的规定经投标人确认后产生约束力，投标人不确认的，其投标无效。</w:t>
      </w:r>
    </w:p>
    <w:p w14:paraId="536DA8D2">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2</w:t>
      </w:r>
      <w:r>
        <w:rPr>
          <w:rFonts w:hint="eastAsia" w:ascii="宋体" w:hAnsi="宋体" w:cs="宋体"/>
          <w:sz w:val="24"/>
          <w:szCs w:val="24"/>
          <w:highlight w:val="none"/>
        </w:rPr>
        <w:t>1</w:t>
      </w:r>
      <w:r>
        <w:rPr>
          <w:rFonts w:hint="eastAsia" w:ascii="宋体" w:hAnsi="宋体" w:cs="宋体"/>
          <w:sz w:val="24"/>
          <w:szCs w:val="24"/>
          <w:highlight w:val="none"/>
          <w:lang w:val="zh-TW"/>
        </w:rPr>
        <w:t>.5评标工作组将按上述修正错误的方法调整投标文件中的投标报价，调整后的价格应对投标人具有约束力。如果投标人不接受修正后的价格，则其投标将被拒绝，其投标保证金不予退还。</w:t>
      </w:r>
    </w:p>
    <w:p w14:paraId="1B269A45">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2</w:t>
      </w:r>
      <w:r>
        <w:rPr>
          <w:rFonts w:hint="eastAsia" w:ascii="宋体" w:hAnsi="宋体" w:cs="宋体"/>
          <w:sz w:val="24"/>
          <w:szCs w:val="24"/>
          <w:highlight w:val="none"/>
        </w:rPr>
        <w:t>1</w:t>
      </w:r>
      <w:r>
        <w:rPr>
          <w:rFonts w:hint="eastAsia" w:ascii="宋体" w:hAnsi="宋体" w:cs="宋体"/>
          <w:sz w:val="24"/>
          <w:szCs w:val="24"/>
          <w:highlight w:val="none"/>
          <w:lang w:val="zh-TW"/>
        </w:rPr>
        <w:t>.6评标工作组将允许修正投标文件中不构成重大偏离的、微小的、非正规的、不一致的或不规则的地方，但这些修改不能影响任何投标人相应的名次排列。</w:t>
      </w:r>
    </w:p>
    <w:p w14:paraId="2DDDC791">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2</w:t>
      </w:r>
      <w:r>
        <w:rPr>
          <w:rFonts w:hint="eastAsia" w:ascii="宋体" w:hAnsi="宋体" w:cs="宋体"/>
          <w:sz w:val="24"/>
          <w:szCs w:val="24"/>
          <w:highlight w:val="none"/>
        </w:rPr>
        <w:t>1</w:t>
      </w:r>
      <w:r>
        <w:rPr>
          <w:rFonts w:hint="eastAsia" w:ascii="宋体" w:hAnsi="宋体" w:cs="宋体"/>
          <w:sz w:val="24"/>
          <w:szCs w:val="24"/>
          <w:highlight w:val="none"/>
          <w:lang w:val="zh-TW"/>
        </w:rPr>
        <w:t>.7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p>
    <w:p w14:paraId="2AD40BEF">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rPr>
        <w:t>21</w:t>
      </w:r>
      <w:r>
        <w:rPr>
          <w:rFonts w:hint="eastAsia" w:ascii="宋体" w:hAnsi="宋体" w:cs="宋体"/>
          <w:sz w:val="24"/>
          <w:szCs w:val="24"/>
          <w:highlight w:val="none"/>
          <w:lang w:val="zh-TW"/>
        </w:rPr>
        <w:t>.</w:t>
      </w:r>
      <w:r>
        <w:rPr>
          <w:rFonts w:hint="eastAsia" w:ascii="宋体" w:hAnsi="宋体" w:cs="宋体"/>
          <w:sz w:val="24"/>
          <w:szCs w:val="24"/>
          <w:highlight w:val="none"/>
        </w:rPr>
        <w:t>8</w:t>
      </w:r>
      <w:r>
        <w:rPr>
          <w:rFonts w:hint="eastAsia" w:ascii="宋体" w:hAnsi="宋体" w:cs="宋体"/>
          <w:sz w:val="24"/>
          <w:szCs w:val="24"/>
          <w:highlight w:val="none"/>
          <w:lang w:val="zh-TW"/>
        </w:rPr>
        <w:t>采用最低评标价法的采购项目，提供相同品牌产品的不同供应商参加同一合同项下投标的，以其中通过资格审查、符合性审查且报价最低的参加评标；报价相同的，由评委会按照招标文件规定的方式（招标文件未规定的通过随机抽取的方式）确定一个参加评标的供应商，其他投标无效。</w:t>
      </w:r>
    </w:p>
    <w:p w14:paraId="213FCC1E">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使用综合评分法的采购项目，提供相同品牌产品且通过资格审查、符合性审查的不同供应商参加同一合同项下投标的，按一家供应商计算，评审后得分最高的同品牌供应商获得中标供应商推荐资格；评审得分相同的，由评委会根据招标文件规定的方式（招标文件未规定的采取随机抽取的方式）确定一个中标候选人，其他同品牌供应商不作为中标候选人。</w:t>
      </w:r>
    </w:p>
    <w:p w14:paraId="0DC1E4F9">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非单一产品采购项目，招标文件中将载明其中的核心产品。多家供应商提供的核心产品品牌相同的，按前两款规定处理。</w:t>
      </w:r>
    </w:p>
    <w:p w14:paraId="034D4D80">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2</w:t>
      </w:r>
      <w:r>
        <w:rPr>
          <w:rFonts w:hint="eastAsia" w:ascii="宋体" w:hAnsi="宋体" w:cs="宋体"/>
          <w:sz w:val="24"/>
          <w:szCs w:val="24"/>
          <w:highlight w:val="none"/>
        </w:rPr>
        <w:t>1</w:t>
      </w:r>
      <w:r>
        <w:rPr>
          <w:rFonts w:hint="eastAsia" w:ascii="宋体" w:hAnsi="宋体" w:cs="宋体"/>
          <w:sz w:val="24"/>
          <w:szCs w:val="24"/>
          <w:highlight w:val="none"/>
          <w:lang w:val="zh-TW"/>
        </w:rPr>
        <w:t>.</w:t>
      </w:r>
      <w:r>
        <w:rPr>
          <w:rFonts w:hint="eastAsia" w:ascii="宋体" w:hAnsi="宋体" w:cs="宋体"/>
          <w:sz w:val="24"/>
          <w:szCs w:val="24"/>
          <w:highlight w:val="none"/>
        </w:rPr>
        <w:t>9</w:t>
      </w:r>
      <w:r>
        <w:rPr>
          <w:rFonts w:hint="eastAsia" w:ascii="宋体" w:hAnsi="宋体" w:cs="宋体"/>
          <w:sz w:val="24"/>
          <w:szCs w:val="24"/>
          <w:highlight w:val="none"/>
          <w:lang w:val="zh-TW"/>
        </w:rPr>
        <w:t>供应商在开、评标全过程中应保持通讯畅通，及时登录苏采云系统查阅、答复相关信息，并安排专人与代理机构及评委会联系。</w:t>
      </w:r>
    </w:p>
    <w:p w14:paraId="3A1F70E5">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2</w:t>
      </w:r>
      <w:r>
        <w:rPr>
          <w:rFonts w:hint="eastAsia" w:ascii="宋体" w:hAnsi="宋体" w:cs="宋体"/>
          <w:sz w:val="24"/>
          <w:szCs w:val="24"/>
          <w:highlight w:val="none"/>
        </w:rPr>
        <w:t>1</w:t>
      </w:r>
      <w:r>
        <w:rPr>
          <w:rFonts w:hint="eastAsia" w:ascii="宋体" w:hAnsi="宋体" w:cs="宋体"/>
          <w:sz w:val="24"/>
          <w:szCs w:val="24"/>
          <w:highlight w:val="none"/>
          <w:lang w:val="zh-TW"/>
        </w:rPr>
        <w:t>.</w:t>
      </w:r>
      <w:r>
        <w:rPr>
          <w:rFonts w:hint="eastAsia" w:ascii="宋体" w:hAnsi="宋体" w:cs="宋体"/>
          <w:sz w:val="24"/>
          <w:szCs w:val="24"/>
          <w:highlight w:val="none"/>
        </w:rPr>
        <w:t>10</w:t>
      </w:r>
      <w:r>
        <w:rPr>
          <w:rFonts w:hint="eastAsia" w:ascii="宋体" w:hAnsi="宋体" w:cs="宋体"/>
          <w:sz w:val="24"/>
          <w:szCs w:val="24"/>
          <w:highlight w:val="none"/>
          <w:lang w:val="zh-TW"/>
        </w:rPr>
        <w:t xml:space="preserve"> 异常低价投标审查</w:t>
      </w:r>
    </w:p>
    <w:p w14:paraId="548A23B4">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根据财库〔2026〕2号文件，评标工作组启动异常低价投标审查的情形和具体要求，包括：</w:t>
      </w:r>
    </w:p>
    <w:p w14:paraId="7F2E01D6">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（一）1.投标报价低于全部通过符合性审查供应商投标报价平均值50%的，即投标报价&lt;全部通过符合性审查供应商投标报价平均值×50%；</w:t>
      </w:r>
    </w:p>
    <w:p w14:paraId="4560B707">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2.投标报价低于通过符合性审查的次低报价供应商投标报价50%的，即投标报价&lt;通过符合性审查的次低报价供应商投标报价×50%；</w:t>
      </w:r>
    </w:p>
    <w:p w14:paraId="72C4E2C7">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3.投标报价低于采购项目最高限价45%的，即投标报价&lt;采购项目最高限价×45%；</w:t>
      </w:r>
    </w:p>
    <w:p w14:paraId="081B6BF5">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4.评标工作组基于专业判断，认为供应商报价过低，有可能影响产品质量或者不能诚信履约的其他情形。</w:t>
      </w:r>
    </w:p>
    <w:p w14:paraId="459D4133">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（二）评标工作组启动异常低价投标审查后，属于前述第1项至第4项情形的，评标委员会通过“苏采云”系统要求投标人作出必要的说明</w:t>
      </w:r>
      <w:r>
        <w:rPr>
          <w:rFonts w:hint="eastAsia" w:ascii="宋体" w:hAnsi="宋体" w:cs="宋体"/>
          <w:sz w:val="24"/>
          <w:szCs w:val="24"/>
          <w:highlight w:val="none"/>
          <w:lang w:val="zh-TW" w:eastAsia="zh-CN"/>
        </w:rPr>
        <w:t>，</w:t>
      </w:r>
      <w:r>
        <w:rPr>
          <w:rFonts w:hint="eastAsia" w:ascii="宋体" w:hAnsi="宋体" w:cs="宋体"/>
          <w:sz w:val="24"/>
          <w:szCs w:val="24"/>
          <w:highlight w:val="none"/>
          <w:lang w:val="zh-TW"/>
        </w:rPr>
        <w:t>相关供应商应在30分钟内通过“苏采云”系统（使用“CA数字证书”</w:t>
      </w:r>
      <w:r>
        <w:rPr>
          <w:rFonts w:hint="eastAsia" w:ascii="宋体" w:hAnsi="宋体" w:cs="宋体"/>
          <w:sz w:val="24"/>
          <w:szCs w:val="24"/>
          <w:highlight w:val="none"/>
          <w:lang w:val="zh-TW" w:eastAsia="zh-CN"/>
        </w:rPr>
        <w:t>，</w:t>
      </w:r>
      <w:r>
        <w:rPr>
          <w:rFonts w:hint="eastAsia" w:ascii="宋体" w:hAnsi="宋体" w:cs="宋体"/>
          <w:sz w:val="24"/>
          <w:szCs w:val="24"/>
          <w:highlight w:val="none"/>
          <w:lang w:val="zh-TW"/>
        </w:rPr>
        <w:t>加盖电子签章）形式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p>
    <w:p w14:paraId="16A2D5E6">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评标工作组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工作组应当将其作为无效投标处理。</w:t>
      </w:r>
    </w:p>
    <w:p w14:paraId="4EA45695">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采购人、采购代理机构应当为评标工作组在评审现场及时获取同类项目中标（成交）价格、类似产品市场价格水平、行业人工费用标准、国家有关部门指导行业协会发布的行业平均成本等相关信息资料提供便利。评标工作组借助互联网等渠道查询相关信息的，应当严格遵守评审工作纪律，不得实施影响评审公正的行为。</w:t>
      </w:r>
    </w:p>
    <w:p w14:paraId="304A9592">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异常低价投标审查的启动原因、审查意见和审查结果应当在评审报告中记录，并随供应商提供的相关书面说明及证明材料，以及评标工作组有关互联网浏览、查询历史一并归档。</w:t>
      </w:r>
    </w:p>
    <w:p w14:paraId="58AD1B79">
      <w:pPr>
        <w:pStyle w:val="224"/>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lang w:val="zh-TW"/>
        </w:rPr>
        <w:t>2</w:t>
      </w:r>
      <w:r>
        <w:rPr>
          <w:rFonts w:hint="eastAsia" w:ascii="宋体" w:hAnsi="宋体" w:cs="宋体"/>
          <w:b/>
          <w:bCs/>
          <w:sz w:val="24"/>
          <w:szCs w:val="24"/>
          <w:highlight w:val="none"/>
        </w:rPr>
        <w:t>2</w:t>
      </w:r>
      <w:r>
        <w:rPr>
          <w:rFonts w:hint="eastAsia" w:ascii="宋体" w:hAnsi="宋体" w:cs="宋体"/>
          <w:b/>
          <w:bCs/>
          <w:sz w:val="24"/>
          <w:szCs w:val="24"/>
          <w:highlight w:val="none"/>
          <w:lang w:val="zh-TW"/>
        </w:rPr>
        <w:t>、无效投标条款和废标条款</w:t>
      </w:r>
    </w:p>
    <w:p w14:paraId="5CB463A0">
      <w:pPr>
        <w:pStyle w:val="224"/>
        <w:spacing w:line="360" w:lineRule="auto"/>
        <w:ind w:firstLine="480" w:firstLineChars="200"/>
        <w:rPr>
          <w:rFonts w:hint="eastAsia" w:ascii="宋体" w:hAnsi="宋体" w:cs="宋体"/>
          <w:sz w:val="24"/>
          <w:szCs w:val="24"/>
          <w:highlight w:val="none"/>
          <w:lang w:val="zh-TW"/>
        </w:rPr>
      </w:pPr>
      <w:r>
        <w:rPr>
          <w:rFonts w:hint="eastAsia" w:ascii="宋体" w:hAnsi="宋体" w:cs="宋体"/>
          <w:sz w:val="24"/>
          <w:szCs w:val="24"/>
          <w:highlight w:val="none"/>
          <w:lang w:val="zh-TW"/>
        </w:rPr>
        <w:t>22.1无效投标条款</w:t>
      </w:r>
    </w:p>
    <w:p w14:paraId="5DCEB898">
      <w:pPr>
        <w:pStyle w:val="224"/>
        <w:spacing w:line="360" w:lineRule="auto"/>
        <w:ind w:firstLine="480" w:firstLineChars="200"/>
        <w:rPr>
          <w:rFonts w:hint="eastAsia" w:ascii="宋体" w:hAnsi="宋体" w:cs="宋体"/>
          <w:sz w:val="24"/>
          <w:szCs w:val="24"/>
          <w:highlight w:val="none"/>
          <w:lang w:val="zh-TW"/>
        </w:rPr>
      </w:pPr>
      <w:r>
        <w:rPr>
          <w:rFonts w:hint="eastAsia" w:ascii="宋体" w:hAnsi="宋体" w:cs="宋体"/>
          <w:sz w:val="24"/>
          <w:szCs w:val="24"/>
          <w:highlight w:val="none"/>
          <w:lang w:val="zh-TW"/>
        </w:rPr>
        <w:t>22.1.1供应商在苏采云系统规定的时间内未成功解密电子投标文件的。</w:t>
      </w:r>
    </w:p>
    <w:p w14:paraId="0282A229">
      <w:pPr>
        <w:pStyle w:val="224"/>
        <w:spacing w:line="360" w:lineRule="auto"/>
        <w:ind w:firstLine="480" w:firstLineChars="200"/>
        <w:rPr>
          <w:rFonts w:hint="eastAsia" w:ascii="宋体" w:hAnsi="宋体" w:cs="宋体"/>
          <w:sz w:val="24"/>
          <w:szCs w:val="24"/>
          <w:highlight w:val="none"/>
          <w:lang w:val="zh-TW"/>
        </w:rPr>
      </w:pPr>
      <w:r>
        <w:rPr>
          <w:rFonts w:hint="eastAsia" w:ascii="宋体" w:hAnsi="宋体" w:cs="宋体"/>
          <w:sz w:val="24"/>
          <w:szCs w:val="24"/>
          <w:highlight w:val="none"/>
          <w:lang w:val="zh-TW"/>
        </w:rPr>
        <w:t>22.1.2供应商未按照招标文件要求上传电子投标文件的，未按要求递交电子清标文件的。</w:t>
      </w:r>
    </w:p>
    <w:p w14:paraId="4DAE3A1F">
      <w:pPr>
        <w:pStyle w:val="224"/>
        <w:spacing w:line="360" w:lineRule="auto"/>
        <w:ind w:firstLine="480" w:firstLineChars="200"/>
        <w:rPr>
          <w:rFonts w:hint="eastAsia" w:ascii="宋体" w:hAnsi="宋体" w:cs="宋体"/>
          <w:sz w:val="24"/>
          <w:szCs w:val="24"/>
          <w:highlight w:val="none"/>
          <w:lang w:val="zh-TW"/>
        </w:rPr>
      </w:pPr>
      <w:r>
        <w:rPr>
          <w:rFonts w:hint="eastAsia" w:ascii="宋体" w:hAnsi="宋体" w:cs="宋体"/>
          <w:sz w:val="24"/>
          <w:szCs w:val="24"/>
          <w:highlight w:val="none"/>
          <w:lang w:val="zh-TW"/>
        </w:rPr>
        <w:t>22.1.3供应商同一采购包提交两个（含两个）以上不同的投标报价的。</w:t>
      </w:r>
    </w:p>
    <w:p w14:paraId="43151F6E">
      <w:pPr>
        <w:pStyle w:val="224"/>
        <w:spacing w:line="360" w:lineRule="auto"/>
        <w:ind w:firstLine="480" w:firstLineChars="200"/>
        <w:rPr>
          <w:rFonts w:hint="eastAsia" w:ascii="宋体" w:hAnsi="宋体" w:cs="宋体"/>
          <w:sz w:val="24"/>
          <w:szCs w:val="24"/>
          <w:highlight w:val="none"/>
          <w:lang w:val="zh-TW"/>
        </w:rPr>
      </w:pPr>
      <w:r>
        <w:rPr>
          <w:rFonts w:hint="eastAsia" w:ascii="宋体" w:hAnsi="宋体" w:cs="宋体"/>
          <w:sz w:val="24"/>
          <w:szCs w:val="24"/>
          <w:highlight w:val="none"/>
          <w:lang w:val="zh-TW"/>
        </w:rPr>
        <w:t>22.1.4供应商不具备招标文件中规定资格要求的。</w:t>
      </w:r>
    </w:p>
    <w:p w14:paraId="43177210">
      <w:pPr>
        <w:pStyle w:val="224"/>
        <w:spacing w:line="360" w:lineRule="auto"/>
        <w:ind w:firstLine="480" w:firstLineChars="200"/>
        <w:rPr>
          <w:rFonts w:hint="eastAsia" w:ascii="宋体" w:hAnsi="宋体" w:cs="宋体"/>
          <w:sz w:val="24"/>
          <w:szCs w:val="24"/>
          <w:highlight w:val="none"/>
          <w:lang w:val="zh-TW"/>
        </w:rPr>
      </w:pPr>
      <w:r>
        <w:rPr>
          <w:rFonts w:hint="eastAsia" w:ascii="宋体" w:hAnsi="宋体" w:cs="宋体"/>
          <w:sz w:val="24"/>
          <w:szCs w:val="24"/>
          <w:highlight w:val="none"/>
          <w:lang w:val="zh-TW"/>
        </w:rPr>
        <w:t>22.1.5供应商的报价超过了采购预算或最高限价的。</w:t>
      </w:r>
    </w:p>
    <w:p w14:paraId="31B3FA55">
      <w:pPr>
        <w:pStyle w:val="224"/>
        <w:spacing w:line="360" w:lineRule="auto"/>
        <w:ind w:firstLine="480" w:firstLineChars="200"/>
        <w:rPr>
          <w:rFonts w:hint="eastAsia" w:ascii="宋体" w:hAnsi="宋体" w:cs="宋体"/>
          <w:sz w:val="24"/>
          <w:szCs w:val="24"/>
          <w:highlight w:val="none"/>
          <w:lang w:val="zh-TW"/>
        </w:rPr>
      </w:pPr>
      <w:r>
        <w:rPr>
          <w:rFonts w:hint="eastAsia" w:ascii="宋体" w:hAnsi="宋体" w:cs="宋体"/>
          <w:sz w:val="24"/>
          <w:szCs w:val="24"/>
          <w:highlight w:val="none"/>
          <w:lang w:val="zh-TW"/>
        </w:rPr>
        <w:t>22.1.6未通过符合性审查的。</w:t>
      </w:r>
    </w:p>
    <w:p w14:paraId="271D072E">
      <w:pPr>
        <w:pStyle w:val="224"/>
        <w:spacing w:line="360" w:lineRule="auto"/>
        <w:ind w:firstLine="480" w:firstLineChars="200"/>
        <w:rPr>
          <w:rFonts w:hint="eastAsia" w:ascii="宋体" w:hAnsi="宋体" w:cs="宋体"/>
          <w:sz w:val="24"/>
          <w:szCs w:val="24"/>
          <w:highlight w:val="none"/>
          <w:lang w:val="zh-TW"/>
        </w:rPr>
      </w:pPr>
      <w:r>
        <w:rPr>
          <w:rFonts w:hint="eastAsia" w:ascii="宋体" w:hAnsi="宋体" w:cs="宋体"/>
          <w:sz w:val="24"/>
          <w:szCs w:val="24"/>
          <w:highlight w:val="none"/>
          <w:lang w:val="zh-TW"/>
        </w:rPr>
        <w:t>22.1.7不符合招标文件中规定的实质性要求的（本招标文件中斜体且有下划线部分为实质性要求）</w:t>
      </w:r>
    </w:p>
    <w:p w14:paraId="108F07C1">
      <w:pPr>
        <w:pStyle w:val="224"/>
        <w:spacing w:line="360" w:lineRule="auto"/>
        <w:ind w:left="0" w:firstLine="480" w:firstLineChars="200"/>
        <w:rPr>
          <w:rFonts w:hint="eastAsia" w:ascii="宋体" w:hAnsi="宋体" w:cs="宋体"/>
          <w:sz w:val="24"/>
          <w:szCs w:val="24"/>
          <w:highlight w:val="none"/>
          <w:lang w:val="zh-TW"/>
        </w:rPr>
      </w:pPr>
      <w:r>
        <w:rPr>
          <w:rFonts w:hint="eastAsia" w:ascii="宋体" w:hAnsi="宋体" w:cs="宋体"/>
          <w:sz w:val="24"/>
          <w:szCs w:val="24"/>
          <w:highlight w:val="none"/>
          <w:lang w:val="zh-TW"/>
        </w:rPr>
        <w:t>22.1.7.1投标文件中已标价工程量清单与招标文件规定的暂估价、暂列金额及甲供材料价格不一致的；</w:t>
      </w:r>
    </w:p>
    <w:p w14:paraId="2854B4E3">
      <w:pPr>
        <w:pStyle w:val="224"/>
        <w:spacing w:line="360" w:lineRule="auto"/>
        <w:ind w:left="0" w:firstLine="480" w:firstLineChars="200"/>
        <w:rPr>
          <w:rFonts w:hint="eastAsia" w:ascii="宋体" w:hAnsi="宋体" w:cs="宋体"/>
          <w:sz w:val="24"/>
          <w:szCs w:val="24"/>
          <w:highlight w:val="none"/>
          <w:lang w:val="zh-TW"/>
        </w:rPr>
      </w:pPr>
      <w:r>
        <w:rPr>
          <w:rFonts w:hint="eastAsia" w:ascii="宋体" w:hAnsi="宋体" w:cs="宋体"/>
          <w:sz w:val="24"/>
          <w:szCs w:val="24"/>
          <w:highlight w:val="none"/>
          <w:lang w:val="zh-TW"/>
        </w:rPr>
        <w:t>22.1.7.1投标文件中已标价工程量清单与招标文件明确列出的不可竞争费用项目或费率或计算基础不一致的；</w:t>
      </w:r>
    </w:p>
    <w:p w14:paraId="1EC804CB">
      <w:pPr>
        <w:pStyle w:val="224"/>
        <w:spacing w:line="360" w:lineRule="auto"/>
        <w:ind w:left="0" w:firstLine="480" w:firstLineChars="200"/>
        <w:rPr>
          <w:rFonts w:hint="eastAsia" w:ascii="宋体" w:hAnsi="宋体" w:cs="宋体"/>
          <w:sz w:val="24"/>
          <w:szCs w:val="24"/>
          <w:highlight w:val="none"/>
          <w:lang w:val="zh-TW"/>
        </w:rPr>
      </w:pPr>
      <w:r>
        <w:rPr>
          <w:rFonts w:hint="eastAsia" w:ascii="宋体" w:hAnsi="宋体" w:cs="宋体"/>
          <w:sz w:val="24"/>
          <w:szCs w:val="24"/>
          <w:highlight w:val="none"/>
          <w:lang w:val="zh-TW"/>
        </w:rPr>
        <w:t>22.1.7.3投标文件中已标价工程量清单与招标文件提供的工程量清单中的项目编码、项目名称、项目 特征、计量单位、工程量不一致的（措施项目增项除外）；</w:t>
      </w:r>
    </w:p>
    <w:p w14:paraId="4D2D0722">
      <w:pPr>
        <w:pStyle w:val="224"/>
        <w:spacing w:line="360" w:lineRule="auto"/>
        <w:ind w:firstLine="480" w:firstLineChars="200"/>
        <w:rPr>
          <w:rFonts w:hint="eastAsia" w:ascii="宋体" w:hAnsi="宋体" w:cs="宋体"/>
          <w:sz w:val="24"/>
          <w:szCs w:val="24"/>
          <w:highlight w:val="none"/>
          <w:lang w:val="zh-TW"/>
        </w:rPr>
      </w:pPr>
      <w:r>
        <w:rPr>
          <w:rFonts w:hint="eastAsia" w:ascii="宋体" w:hAnsi="宋体" w:cs="宋体"/>
          <w:sz w:val="24"/>
          <w:szCs w:val="24"/>
          <w:highlight w:val="none"/>
          <w:lang w:val="zh-TW"/>
        </w:rPr>
        <w:t>22.1.8 供应商被 “信用中国”网站（www.creditchina.gov.cn）列入失信被执行人或重大税收违法案件当事人名单或政府采购严重失信行为记录名单，被“中国政府采购网"</w:t>
      </w:r>
      <w:r>
        <w:rPr>
          <w:rFonts w:hint="eastAsia" w:ascii="宋体" w:hAnsi="宋体" w:cs="宋体"/>
          <w:sz w:val="24"/>
          <w:szCs w:val="24"/>
          <w:highlight w:val="none"/>
          <w:lang w:val="zh-TW" w:eastAsia="zh-CN"/>
        </w:rPr>
        <w:t>（</w:t>
      </w:r>
      <w:r>
        <w:rPr>
          <w:rFonts w:hint="eastAsia" w:ascii="宋体" w:hAnsi="宋体" w:cs="宋体"/>
          <w:sz w:val="24"/>
          <w:szCs w:val="24"/>
          <w:highlight w:val="none"/>
          <w:lang w:val="zh-TW"/>
        </w:rPr>
        <w:t>www.ccgp.gov.cn</w:t>
      </w:r>
      <w:r>
        <w:rPr>
          <w:rFonts w:hint="eastAsia" w:ascii="宋体" w:hAnsi="宋体" w:cs="宋体"/>
          <w:sz w:val="24"/>
          <w:szCs w:val="24"/>
          <w:highlight w:val="none"/>
          <w:lang w:val="zh-TW" w:eastAsia="zh-CN"/>
        </w:rPr>
        <w:t>）</w:t>
      </w:r>
      <w:r>
        <w:rPr>
          <w:rFonts w:hint="eastAsia" w:ascii="宋体" w:hAnsi="宋体" w:cs="宋体"/>
          <w:sz w:val="24"/>
          <w:szCs w:val="24"/>
          <w:highlight w:val="none"/>
          <w:lang w:val="zh-TW"/>
        </w:rPr>
        <w:t>列入政府采购严重失信行为记录名单，或查询“信用中国”网站后发现供应商存在其他不符合《中华人民共和国政府采购法》第二十二条规定条件的信用记录。</w:t>
      </w:r>
    </w:p>
    <w:p w14:paraId="4DB0F294">
      <w:pPr>
        <w:pStyle w:val="224"/>
        <w:spacing w:line="360" w:lineRule="auto"/>
        <w:ind w:firstLine="480" w:firstLineChars="200"/>
        <w:rPr>
          <w:rFonts w:hint="eastAsia" w:ascii="宋体" w:hAnsi="宋体" w:cs="宋体"/>
          <w:sz w:val="24"/>
          <w:szCs w:val="24"/>
          <w:highlight w:val="none"/>
          <w:lang w:val="zh-TW"/>
        </w:rPr>
      </w:pPr>
      <w:r>
        <w:rPr>
          <w:rFonts w:hint="eastAsia" w:ascii="宋体" w:hAnsi="宋体" w:cs="宋体"/>
          <w:sz w:val="24"/>
          <w:szCs w:val="24"/>
          <w:highlight w:val="none"/>
          <w:lang w:val="zh-TW"/>
        </w:rPr>
        <w:t>22.1.9投标文件含有采购人不能接受的附加条件的。</w:t>
      </w:r>
    </w:p>
    <w:p w14:paraId="7DC424BA">
      <w:pPr>
        <w:pStyle w:val="224"/>
        <w:spacing w:line="360" w:lineRule="auto"/>
        <w:ind w:firstLine="480" w:firstLineChars="200"/>
        <w:rPr>
          <w:rFonts w:hint="eastAsia" w:ascii="宋体" w:hAnsi="宋体" w:cs="宋体"/>
          <w:sz w:val="24"/>
          <w:szCs w:val="24"/>
          <w:highlight w:val="none"/>
          <w:lang w:val="zh-TW"/>
        </w:rPr>
      </w:pPr>
      <w:r>
        <w:rPr>
          <w:rFonts w:hint="eastAsia" w:ascii="宋体" w:hAnsi="宋体" w:cs="宋体"/>
          <w:sz w:val="24"/>
          <w:szCs w:val="24"/>
          <w:highlight w:val="none"/>
          <w:lang w:val="zh-TW"/>
        </w:rPr>
        <w:t>22.1.10评标委员会按照本招标文件规定对投标人进行异常低价投标审查后，认为投标人不能证明其报价合理性的。</w:t>
      </w:r>
    </w:p>
    <w:p w14:paraId="2889A5D8">
      <w:pPr>
        <w:pStyle w:val="224"/>
        <w:spacing w:line="360" w:lineRule="auto"/>
        <w:ind w:firstLine="480" w:firstLineChars="200"/>
        <w:rPr>
          <w:rFonts w:hint="eastAsia" w:ascii="宋体" w:hAnsi="宋体" w:cs="宋体"/>
          <w:sz w:val="24"/>
          <w:szCs w:val="24"/>
          <w:highlight w:val="none"/>
          <w:lang w:val="zh-TW"/>
        </w:rPr>
      </w:pPr>
      <w:r>
        <w:rPr>
          <w:rFonts w:hint="eastAsia" w:ascii="宋体" w:hAnsi="宋体" w:cs="宋体"/>
          <w:sz w:val="24"/>
          <w:szCs w:val="24"/>
          <w:highlight w:val="none"/>
          <w:lang w:val="zh-TW"/>
        </w:rPr>
        <w:t>22.1.11如本项目采购产品被财政部、国家发展改革委列入“节能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p>
    <w:p w14:paraId="4A7B5CBB">
      <w:pPr>
        <w:pStyle w:val="224"/>
        <w:spacing w:line="360" w:lineRule="auto"/>
        <w:ind w:firstLine="480" w:firstLineChars="200"/>
        <w:rPr>
          <w:rFonts w:hint="eastAsia" w:ascii="宋体" w:hAnsi="宋体" w:cs="宋体"/>
          <w:sz w:val="24"/>
          <w:szCs w:val="24"/>
          <w:highlight w:val="none"/>
          <w:lang w:val="zh-TW"/>
        </w:rPr>
      </w:pPr>
      <w:r>
        <w:rPr>
          <w:rFonts w:hint="eastAsia" w:ascii="宋体" w:hAnsi="宋体" w:cs="宋体"/>
          <w:sz w:val="24"/>
          <w:szCs w:val="24"/>
          <w:highlight w:val="none"/>
          <w:lang w:val="zh-TW"/>
        </w:rPr>
        <w:t>22.1.12 投标文件未按照招标文件要求加盖CA电子公章的。</w:t>
      </w:r>
    </w:p>
    <w:p w14:paraId="1958E910">
      <w:pPr>
        <w:pStyle w:val="224"/>
        <w:spacing w:line="360" w:lineRule="auto"/>
        <w:ind w:firstLine="480" w:firstLineChars="200"/>
        <w:rPr>
          <w:rFonts w:hint="eastAsia" w:ascii="宋体" w:hAnsi="宋体" w:cs="宋体"/>
          <w:sz w:val="24"/>
          <w:szCs w:val="24"/>
          <w:highlight w:val="none"/>
          <w:lang w:val="zh-TW"/>
        </w:rPr>
      </w:pPr>
      <w:r>
        <w:rPr>
          <w:rFonts w:hint="eastAsia" w:ascii="宋体" w:hAnsi="宋体" w:cs="宋体"/>
          <w:sz w:val="24"/>
          <w:szCs w:val="24"/>
          <w:highlight w:val="none"/>
          <w:lang w:val="zh-TW"/>
        </w:rPr>
        <w:t>22.1.13供应商所投标产品不符合招标文件中所列国家强制性标准的。</w:t>
      </w:r>
    </w:p>
    <w:p w14:paraId="6CF96A60">
      <w:pPr>
        <w:pStyle w:val="224"/>
        <w:spacing w:line="360" w:lineRule="auto"/>
        <w:ind w:firstLine="480" w:firstLineChars="200"/>
        <w:rPr>
          <w:rFonts w:hint="eastAsia" w:ascii="宋体" w:hAnsi="宋体" w:cs="宋体"/>
          <w:sz w:val="24"/>
          <w:szCs w:val="24"/>
          <w:highlight w:val="none"/>
          <w:lang w:val="zh-TW"/>
        </w:rPr>
      </w:pPr>
      <w:r>
        <w:rPr>
          <w:rFonts w:hint="eastAsia" w:ascii="宋体" w:hAnsi="宋体" w:cs="宋体"/>
          <w:sz w:val="24"/>
          <w:szCs w:val="24"/>
          <w:highlight w:val="none"/>
          <w:lang w:val="zh-TW"/>
        </w:rPr>
        <w:t>22.1.14其他法律法规及本招标文件规定的属无效投标的情形。</w:t>
      </w:r>
    </w:p>
    <w:p w14:paraId="79C47AA2">
      <w:pPr>
        <w:pStyle w:val="224"/>
        <w:spacing w:line="360" w:lineRule="auto"/>
        <w:ind w:firstLine="480" w:firstLineChars="200"/>
        <w:rPr>
          <w:rFonts w:hint="eastAsia" w:ascii="宋体" w:hAnsi="宋体" w:cs="宋体"/>
          <w:sz w:val="24"/>
          <w:szCs w:val="24"/>
          <w:highlight w:val="none"/>
          <w:lang w:val="zh-TW"/>
        </w:rPr>
      </w:pPr>
      <w:r>
        <w:rPr>
          <w:rFonts w:hint="eastAsia" w:ascii="宋体" w:hAnsi="宋体" w:cs="宋体"/>
          <w:sz w:val="24"/>
          <w:szCs w:val="24"/>
          <w:highlight w:val="none"/>
          <w:lang w:val="zh-TW"/>
        </w:rPr>
        <w:t>22.2废标条款</w:t>
      </w:r>
    </w:p>
    <w:p w14:paraId="1E2D7C7E">
      <w:pPr>
        <w:pStyle w:val="224"/>
        <w:spacing w:line="360" w:lineRule="auto"/>
        <w:ind w:firstLine="480" w:firstLineChars="200"/>
        <w:rPr>
          <w:rFonts w:hint="eastAsia" w:ascii="宋体" w:hAnsi="宋体" w:cs="宋体"/>
          <w:sz w:val="24"/>
          <w:szCs w:val="24"/>
          <w:highlight w:val="none"/>
          <w:lang w:val="zh-TW"/>
        </w:rPr>
      </w:pPr>
      <w:r>
        <w:rPr>
          <w:rFonts w:hint="eastAsia" w:ascii="宋体" w:hAnsi="宋体" w:cs="宋体"/>
          <w:sz w:val="24"/>
          <w:szCs w:val="24"/>
          <w:highlight w:val="none"/>
          <w:lang w:val="zh-TW"/>
        </w:rPr>
        <w:t>22.2.1符合专业条件的供应商或者对招标文件作出实质响应的供应商不足三家的。</w:t>
      </w:r>
    </w:p>
    <w:p w14:paraId="6FA3A5D9">
      <w:pPr>
        <w:pStyle w:val="224"/>
        <w:spacing w:line="360" w:lineRule="auto"/>
        <w:ind w:firstLine="480" w:firstLineChars="200"/>
        <w:rPr>
          <w:rFonts w:hint="eastAsia" w:ascii="宋体" w:hAnsi="宋体" w:cs="宋体"/>
          <w:sz w:val="24"/>
          <w:szCs w:val="24"/>
          <w:highlight w:val="none"/>
          <w:lang w:val="zh-TW"/>
        </w:rPr>
      </w:pPr>
      <w:r>
        <w:rPr>
          <w:rFonts w:hint="eastAsia" w:ascii="宋体" w:hAnsi="宋体" w:cs="宋体"/>
          <w:sz w:val="24"/>
          <w:szCs w:val="24"/>
          <w:highlight w:val="none"/>
          <w:lang w:val="zh-TW"/>
        </w:rPr>
        <w:t>22.2.2出现影响采购公正的违法、违规行为的。</w:t>
      </w:r>
    </w:p>
    <w:p w14:paraId="6DF33216">
      <w:pPr>
        <w:pStyle w:val="224"/>
        <w:spacing w:line="360" w:lineRule="auto"/>
        <w:ind w:firstLine="480" w:firstLineChars="200"/>
        <w:rPr>
          <w:rFonts w:hint="eastAsia" w:ascii="宋体" w:hAnsi="宋体" w:cs="宋体"/>
          <w:sz w:val="24"/>
          <w:szCs w:val="24"/>
          <w:highlight w:val="none"/>
          <w:lang w:val="zh-TW"/>
        </w:rPr>
      </w:pPr>
      <w:r>
        <w:rPr>
          <w:rFonts w:hint="eastAsia" w:ascii="宋体" w:hAnsi="宋体" w:cs="宋体"/>
          <w:sz w:val="24"/>
          <w:szCs w:val="24"/>
          <w:highlight w:val="none"/>
          <w:lang w:val="zh-TW"/>
        </w:rPr>
        <w:t>22.2.3因重大变故，采购任务取消的。</w:t>
      </w:r>
    </w:p>
    <w:p w14:paraId="6054CBDC">
      <w:pPr>
        <w:pStyle w:val="224"/>
        <w:spacing w:line="360" w:lineRule="auto"/>
        <w:ind w:firstLine="480" w:firstLineChars="200"/>
        <w:rPr>
          <w:rFonts w:hint="eastAsia" w:ascii="宋体" w:hAnsi="宋体" w:cs="宋体"/>
          <w:sz w:val="24"/>
          <w:szCs w:val="24"/>
          <w:highlight w:val="none"/>
          <w:lang w:val="zh-TW"/>
        </w:rPr>
      </w:pPr>
      <w:r>
        <w:rPr>
          <w:rFonts w:hint="eastAsia" w:ascii="宋体" w:hAnsi="宋体" w:cs="宋体"/>
          <w:sz w:val="24"/>
          <w:szCs w:val="24"/>
          <w:highlight w:val="none"/>
          <w:lang w:val="zh-TW"/>
        </w:rPr>
        <w:t>22.2.4评委会认定招标文件存在歧义、重大缺陷导致评审工作无法进行。</w:t>
      </w:r>
    </w:p>
    <w:p w14:paraId="6B935B7B">
      <w:pPr>
        <w:pStyle w:val="224"/>
        <w:spacing w:line="360" w:lineRule="auto"/>
        <w:ind w:firstLine="480" w:firstLineChars="200"/>
        <w:rPr>
          <w:rFonts w:hint="eastAsia" w:ascii="宋体" w:hAnsi="宋体" w:cs="宋体"/>
          <w:sz w:val="24"/>
          <w:szCs w:val="24"/>
          <w:highlight w:val="none"/>
          <w:lang w:val="zh-TW"/>
        </w:rPr>
      </w:pPr>
      <w:r>
        <w:rPr>
          <w:rFonts w:hint="eastAsia" w:ascii="宋体" w:hAnsi="宋体" w:cs="宋体"/>
          <w:sz w:val="24"/>
          <w:szCs w:val="24"/>
          <w:highlight w:val="none"/>
          <w:lang w:val="zh-TW"/>
        </w:rPr>
        <w:t>22.2.5因苏采云</w:t>
      </w:r>
      <w:r>
        <w:rPr>
          <w:rFonts w:hint="eastAsia" w:ascii="宋体" w:hAnsi="宋体" w:cs="宋体"/>
          <w:sz w:val="24"/>
          <w:szCs w:val="24"/>
          <w:highlight w:val="none"/>
          <w:lang w:val="zh-TW" w:eastAsia="zh-CN"/>
        </w:rPr>
        <w:t>系统故障</w:t>
      </w:r>
      <w:r>
        <w:rPr>
          <w:rFonts w:hint="eastAsia" w:ascii="宋体" w:hAnsi="宋体" w:cs="宋体"/>
          <w:sz w:val="24"/>
          <w:szCs w:val="24"/>
          <w:highlight w:val="none"/>
          <w:lang w:val="zh-TW"/>
        </w:rPr>
        <w:t>原因造成开标不成功的。</w:t>
      </w:r>
    </w:p>
    <w:p w14:paraId="7F4270C9">
      <w:pPr>
        <w:pStyle w:val="224"/>
        <w:spacing w:line="360" w:lineRule="auto"/>
        <w:ind w:firstLine="480" w:firstLineChars="200"/>
        <w:rPr>
          <w:rFonts w:hint="eastAsia" w:ascii="宋体" w:hAnsi="宋体" w:cs="宋体"/>
          <w:sz w:val="24"/>
          <w:szCs w:val="24"/>
          <w:highlight w:val="none"/>
          <w:lang w:val="zh-TW"/>
        </w:rPr>
      </w:pPr>
      <w:r>
        <w:rPr>
          <w:rFonts w:hint="eastAsia" w:ascii="宋体" w:hAnsi="宋体" w:cs="宋体"/>
          <w:sz w:val="24"/>
          <w:szCs w:val="24"/>
          <w:highlight w:val="none"/>
          <w:lang w:val="zh-TW"/>
        </w:rPr>
        <w:t>22.3投标截止时间结束后参加投标的供应商不足三家的处理</w:t>
      </w:r>
    </w:p>
    <w:p w14:paraId="5D4A3B77">
      <w:pPr>
        <w:pStyle w:val="224"/>
        <w:spacing w:line="360" w:lineRule="auto"/>
        <w:ind w:firstLine="480" w:firstLineChars="200"/>
        <w:rPr>
          <w:rFonts w:hint="eastAsia" w:ascii="宋体" w:hAnsi="宋体" w:cs="宋体"/>
          <w:sz w:val="24"/>
          <w:szCs w:val="24"/>
          <w:highlight w:val="none"/>
          <w:lang w:val="zh-TW"/>
        </w:rPr>
      </w:pPr>
      <w:r>
        <w:rPr>
          <w:rFonts w:hint="eastAsia" w:ascii="宋体" w:hAnsi="宋体" w:cs="宋体"/>
          <w:sz w:val="24"/>
          <w:szCs w:val="24"/>
          <w:highlight w:val="none"/>
          <w:lang w:val="zh-TW"/>
        </w:rPr>
        <w:t>22.3.1如出现投标截止时间结束后参加投标的供应商或者在评标期间对招标文件作出实质响应的供应商不足三家情况，按政府采购相关规定执行。</w:t>
      </w:r>
    </w:p>
    <w:p w14:paraId="4B3D985D">
      <w:pPr>
        <w:pStyle w:val="224"/>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lang w:val="zh-TW"/>
        </w:rPr>
        <w:t>2</w:t>
      </w:r>
      <w:r>
        <w:rPr>
          <w:rFonts w:hint="eastAsia" w:ascii="宋体" w:hAnsi="宋体" w:cs="宋体"/>
          <w:b/>
          <w:bCs/>
          <w:sz w:val="24"/>
          <w:szCs w:val="24"/>
          <w:highlight w:val="none"/>
        </w:rPr>
        <w:t>3</w:t>
      </w:r>
      <w:r>
        <w:rPr>
          <w:rFonts w:hint="eastAsia" w:ascii="宋体" w:hAnsi="宋体" w:cs="宋体"/>
          <w:b/>
          <w:bCs/>
          <w:sz w:val="24"/>
          <w:szCs w:val="24"/>
          <w:highlight w:val="none"/>
          <w:lang w:val="zh-TW"/>
        </w:rPr>
        <w:t>、编写评标报告</w:t>
      </w:r>
    </w:p>
    <w:p w14:paraId="2E41E072">
      <w:pPr>
        <w:pStyle w:val="224"/>
        <w:spacing w:line="360" w:lineRule="auto"/>
        <w:rPr>
          <w:rFonts w:hint="eastAsia" w:ascii="宋体" w:hAnsi="宋体" w:cs="宋体"/>
          <w:b/>
          <w:bCs/>
          <w:sz w:val="24"/>
          <w:szCs w:val="24"/>
          <w:highlight w:val="none"/>
          <w:lang w:val="zh-TW"/>
        </w:rPr>
      </w:pPr>
      <w:r>
        <w:rPr>
          <w:rFonts w:hint="eastAsia" w:ascii="宋体" w:hAnsi="宋体" w:cs="宋体"/>
          <w:sz w:val="24"/>
          <w:szCs w:val="24"/>
          <w:highlight w:val="none"/>
          <w:lang w:val="zh-TW"/>
        </w:rPr>
        <w:t>2</w:t>
      </w:r>
      <w:r>
        <w:rPr>
          <w:rFonts w:hint="eastAsia" w:ascii="宋体" w:hAnsi="宋体" w:cs="宋体"/>
          <w:sz w:val="24"/>
          <w:szCs w:val="24"/>
          <w:highlight w:val="none"/>
        </w:rPr>
        <w:t>3</w:t>
      </w:r>
      <w:r>
        <w:rPr>
          <w:rFonts w:hint="eastAsia" w:ascii="宋体" w:hAnsi="宋体" w:cs="宋体"/>
          <w:sz w:val="24"/>
          <w:szCs w:val="24"/>
          <w:highlight w:val="none"/>
          <w:lang w:val="zh-TW"/>
        </w:rPr>
        <w:t>.1 评标委员会根据全体评标成员签字的原始评标记录和评标结果编写评标报告。</w:t>
      </w:r>
    </w:p>
    <w:p w14:paraId="5603AB7E">
      <w:pPr>
        <w:pStyle w:val="224"/>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lang w:val="zh-TW"/>
        </w:rPr>
        <w:t>2</w:t>
      </w:r>
      <w:r>
        <w:rPr>
          <w:rFonts w:hint="eastAsia" w:ascii="宋体" w:hAnsi="宋体" w:cs="宋体"/>
          <w:b/>
          <w:bCs/>
          <w:sz w:val="24"/>
          <w:szCs w:val="24"/>
          <w:highlight w:val="none"/>
        </w:rPr>
        <w:t>4</w:t>
      </w:r>
      <w:r>
        <w:rPr>
          <w:rFonts w:hint="eastAsia" w:ascii="宋体" w:hAnsi="宋体" w:cs="宋体"/>
          <w:b/>
          <w:bCs/>
          <w:sz w:val="24"/>
          <w:szCs w:val="24"/>
          <w:highlight w:val="none"/>
          <w:lang w:val="zh-TW"/>
        </w:rPr>
        <w:t>、确定中标供应商</w:t>
      </w:r>
    </w:p>
    <w:p w14:paraId="323105D7">
      <w:pPr>
        <w:shd w:val="clear" w:color="auto" w:fill="FFFFFF"/>
        <w:spacing w:line="360" w:lineRule="auto"/>
        <w:ind w:firstLine="480"/>
        <w:rPr>
          <w:rFonts w:hint="eastAsia" w:ascii="宋体" w:hAnsi="宋体" w:cs="宋体"/>
          <w:highlight w:val="none"/>
          <w:lang w:val="zh-CN" w:eastAsia="zh-CN"/>
        </w:rPr>
      </w:pPr>
      <w:r>
        <w:rPr>
          <w:rFonts w:hint="eastAsia" w:ascii="宋体" w:hAnsi="宋体" w:cs="宋体"/>
          <w:highlight w:val="none"/>
          <w:lang w:val="zh-CN" w:eastAsia="zh-CN"/>
        </w:rPr>
        <w:t>2</w:t>
      </w:r>
      <w:r>
        <w:rPr>
          <w:rFonts w:hint="eastAsia" w:ascii="宋体" w:hAnsi="宋体" w:cs="宋体"/>
          <w:highlight w:val="none"/>
          <w:lang w:eastAsia="zh-CN"/>
        </w:rPr>
        <w:t xml:space="preserve">4.1 </w:t>
      </w:r>
      <w:r>
        <w:rPr>
          <w:rFonts w:hint="eastAsia" w:ascii="宋体" w:hAnsi="宋体" w:cs="宋体"/>
          <w:highlight w:val="none"/>
          <w:lang w:val="zh-CN" w:eastAsia="zh-CN"/>
        </w:rPr>
        <w:t>中标候选人的选取原则和数量见供应商须知前附表规定。</w:t>
      </w:r>
    </w:p>
    <w:p w14:paraId="1497785D">
      <w:pPr>
        <w:spacing w:line="360" w:lineRule="auto"/>
        <w:ind w:firstLine="480"/>
        <w:rPr>
          <w:rFonts w:hint="eastAsia" w:ascii="宋体" w:hAnsi="宋体" w:cs="宋体"/>
          <w:highlight w:val="none"/>
          <w:lang w:val="zh-CN" w:eastAsia="zh-CN"/>
        </w:rPr>
      </w:pPr>
      <w:r>
        <w:rPr>
          <w:rFonts w:hint="eastAsia" w:ascii="宋体" w:hAnsi="宋体" w:cs="宋体"/>
          <w:highlight w:val="none"/>
          <w:lang w:val="zh-CN" w:eastAsia="zh-CN"/>
        </w:rPr>
        <w:t>24</w:t>
      </w:r>
      <w:r>
        <w:rPr>
          <w:rFonts w:hint="eastAsia" w:ascii="宋体" w:hAnsi="宋体" w:cs="宋体"/>
          <w:highlight w:val="none"/>
          <w:lang w:eastAsia="zh-CN"/>
        </w:rPr>
        <w:t xml:space="preserve">.2 </w:t>
      </w:r>
      <w:r>
        <w:rPr>
          <w:rFonts w:hint="eastAsia" w:ascii="宋体" w:hAnsi="宋体" w:cs="宋体"/>
          <w:highlight w:val="none"/>
          <w:lang w:val="zh-CN" w:eastAsia="zh-CN"/>
        </w:rPr>
        <w:t>中标供应商</w:t>
      </w:r>
      <w:r>
        <w:rPr>
          <w:rFonts w:hint="eastAsia" w:ascii="宋体" w:hAnsi="宋体" w:cs="宋体"/>
          <w:highlight w:val="none"/>
          <w:lang w:eastAsia="zh-CN"/>
        </w:rPr>
        <w:t>的确定原则见</w:t>
      </w:r>
      <w:r>
        <w:rPr>
          <w:rFonts w:hint="eastAsia" w:ascii="宋体" w:hAnsi="宋体" w:cs="宋体"/>
          <w:highlight w:val="none"/>
          <w:lang w:val="zh-CN" w:eastAsia="zh-CN"/>
        </w:rPr>
        <w:t xml:space="preserve">供应商须知前附表规定。 </w:t>
      </w:r>
    </w:p>
    <w:p w14:paraId="516BFB4F">
      <w:pPr>
        <w:spacing w:line="360" w:lineRule="auto"/>
        <w:ind w:firstLine="480"/>
        <w:rPr>
          <w:rFonts w:hint="eastAsia" w:ascii="宋体" w:hAnsi="宋体" w:cs="宋体"/>
          <w:highlight w:val="none"/>
          <w:lang w:val="zh-CN" w:eastAsia="zh-CN"/>
        </w:rPr>
      </w:pPr>
      <w:r>
        <w:rPr>
          <w:rFonts w:hint="eastAsia" w:ascii="宋体" w:hAnsi="宋体" w:cs="宋体"/>
          <w:highlight w:val="none"/>
          <w:lang w:val="zh-CN" w:eastAsia="zh-CN"/>
        </w:rPr>
        <w:t>24</w:t>
      </w:r>
      <w:r>
        <w:rPr>
          <w:rFonts w:hint="eastAsia" w:ascii="宋体" w:hAnsi="宋体" w:cs="宋体"/>
          <w:highlight w:val="none"/>
          <w:lang w:eastAsia="zh-CN"/>
        </w:rPr>
        <w:t xml:space="preserve">.3 </w:t>
      </w:r>
      <w:r>
        <w:rPr>
          <w:rFonts w:hint="eastAsia" w:ascii="宋体" w:hAnsi="宋体" w:cs="宋体"/>
          <w:highlight w:val="none"/>
          <w:lang w:val="zh-CN" w:eastAsia="zh-CN"/>
        </w:rPr>
        <w:t>中标供应商确定后，将在财政部门指定的政府采购信息发布媒体上公告，并</w:t>
      </w:r>
      <w:r>
        <w:rPr>
          <w:rFonts w:hint="eastAsia" w:ascii="宋体" w:hAnsi="宋体" w:cs="宋体"/>
          <w:highlight w:val="none"/>
          <w:lang w:eastAsia="zh-CN"/>
        </w:rPr>
        <w:t>在收到供应商缴纳履约保证金的凭证后，</w:t>
      </w:r>
      <w:r>
        <w:rPr>
          <w:rFonts w:hint="eastAsia" w:ascii="宋体" w:hAnsi="宋体" w:cs="宋体"/>
          <w:highlight w:val="none"/>
          <w:lang w:val="zh-CN" w:eastAsia="zh-CN"/>
        </w:rPr>
        <w:t>向中标供应商发出中标通知书。</w:t>
      </w:r>
    </w:p>
    <w:p w14:paraId="6827AAEC">
      <w:pPr>
        <w:spacing w:line="360" w:lineRule="auto"/>
        <w:ind w:firstLine="480"/>
        <w:rPr>
          <w:rFonts w:hint="eastAsia" w:ascii="宋体" w:hAnsi="宋体" w:cs="宋体"/>
          <w:highlight w:val="none"/>
          <w:lang w:val="zh-CN" w:eastAsia="zh-CN"/>
        </w:rPr>
      </w:pPr>
      <w:r>
        <w:rPr>
          <w:rFonts w:hint="eastAsia" w:ascii="宋体" w:hAnsi="宋体" w:cs="宋体"/>
          <w:highlight w:val="none"/>
          <w:lang w:eastAsia="zh-CN"/>
        </w:rPr>
        <w:t xml:space="preserve">24.4 </w:t>
      </w:r>
      <w:r>
        <w:rPr>
          <w:rFonts w:hint="eastAsia" w:ascii="宋体" w:hAnsi="宋体" w:cs="宋体"/>
          <w:highlight w:val="none"/>
          <w:lang w:val="zh-CN" w:eastAsia="zh-CN"/>
        </w:rPr>
        <w:t>中标通知书对采购人和中标供应商具有同等法律效力。</w:t>
      </w:r>
    </w:p>
    <w:p w14:paraId="6AE6CB7B">
      <w:pPr>
        <w:spacing w:line="360" w:lineRule="auto"/>
        <w:ind w:firstLine="480"/>
        <w:rPr>
          <w:rFonts w:hint="eastAsia" w:ascii="宋体" w:hAnsi="宋体" w:cs="宋体"/>
          <w:highlight w:val="none"/>
          <w:lang w:val="zh-TW" w:eastAsia="zh-CN"/>
        </w:rPr>
      </w:pPr>
      <w:r>
        <w:rPr>
          <w:rFonts w:hint="eastAsia" w:ascii="宋体" w:hAnsi="宋体" w:cs="宋体"/>
          <w:highlight w:val="none"/>
          <w:lang w:val="zh-CN" w:eastAsia="zh-CN"/>
        </w:rPr>
        <w:t>24</w:t>
      </w:r>
      <w:r>
        <w:rPr>
          <w:rFonts w:hint="eastAsia" w:ascii="宋体" w:hAnsi="宋体" w:cs="宋体"/>
          <w:highlight w:val="none"/>
          <w:lang w:eastAsia="zh-CN"/>
        </w:rPr>
        <w:t>.5</w:t>
      </w:r>
      <w:r>
        <w:rPr>
          <w:rFonts w:hint="eastAsia" w:ascii="宋体" w:hAnsi="宋体" w:cs="宋体"/>
          <w:highlight w:val="none"/>
          <w:lang w:val="zh-CN" w:eastAsia="zh-CN"/>
        </w:rPr>
        <w:t xml:space="preserve"> </w:t>
      </w:r>
      <w:r>
        <w:rPr>
          <w:rFonts w:hint="eastAsia" w:ascii="宋体" w:hAnsi="宋体" w:cs="宋体"/>
          <w:highlight w:val="none"/>
          <w:lang w:val="zh-TW" w:eastAsia="zh-CN"/>
        </w:rPr>
        <w:t>中标通知书发出后，采购人或中标供应商拒绝签订合同的，拒绝签订合同的一方应至少向另一方支付一定金额的补偿金，以及为招标、投标所发生的有关费用和双方商定的其他补偿。</w:t>
      </w:r>
    </w:p>
    <w:p w14:paraId="6E3DE87A">
      <w:pPr>
        <w:spacing w:line="360" w:lineRule="auto"/>
        <w:ind w:firstLine="480"/>
        <w:rPr>
          <w:rFonts w:hint="eastAsia" w:ascii="宋体" w:hAnsi="宋体" w:cs="宋体"/>
          <w:highlight w:val="none"/>
          <w:lang w:val="zh-TW" w:eastAsia="zh-CN"/>
        </w:rPr>
      </w:pPr>
      <w:r>
        <w:rPr>
          <w:rFonts w:hint="eastAsia" w:ascii="宋体" w:hAnsi="宋体" w:cs="宋体"/>
          <w:highlight w:val="none"/>
          <w:lang w:val="zh-TW" w:eastAsia="zh-CN"/>
        </w:rPr>
        <w:t>24</w:t>
      </w:r>
      <w:r>
        <w:rPr>
          <w:rFonts w:hint="eastAsia" w:ascii="宋体" w:hAnsi="宋体" w:cs="宋体"/>
          <w:highlight w:val="none"/>
          <w:lang w:eastAsia="zh-CN"/>
        </w:rPr>
        <w:t>.6</w:t>
      </w:r>
      <w:r>
        <w:rPr>
          <w:rFonts w:hint="eastAsia" w:ascii="宋体" w:hAnsi="宋体" w:cs="宋体"/>
          <w:highlight w:val="none"/>
          <w:lang w:val="zh-TW" w:eastAsia="zh-CN"/>
        </w:rPr>
        <w:t xml:space="preserve"> 中标通知书发出后，中标供应商无正当理由不与采购人签订合同的，情节严重的，由财政部门将其列入不良行为记录名单，在一至三年内禁止参加政府采购活动，并予以通报。</w:t>
      </w:r>
    </w:p>
    <w:p w14:paraId="47D87A57">
      <w:pPr>
        <w:tabs>
          <w:tab w:val="left" w:pos="1260"/>
        </w:tabs>
        <w:spacing w:line="360" w:lineRule="auto"/>
        <w:ind w:firstLine="480"/>
        <w:rPr>
          <w:rFonts w:hint="eastAsia" w:ascii="宋体" w:hAnsi="宋体" w:cs="宋体"/>
          <w:highlight w:val="none"/>
          <w:lang w:val="zh-TW" w:eastAsia="zh-CN"/>
        </w:rPr>
      </w:pPr>
      <w:r>
        <w:rPr>
          <w:rFonts w:hint="eastAsia" w:ascii="宋体" w:hAnsi="宋体" w:cs="宋体"/>
          <w:highlight w:val="none"/>
          <w:lang w:val="zh-TW" w:eastAsia="zh-CN"/>
        </w:rPr>
        <w:t>24</w:t>
      </w:r>
      <w:r>
        <w:rPr>
          <w:rFonts w:hint="eastAsia" w:ascii="宋体" w:hAnsi="宋体" w:cs="宋体"/>
          <w:highlight w:val="none"/>
          <w:lang w:eastAsia="zh-CN"/>
        </w:rPr>
        <w:t>.7</w:t>
      </w:r>
      <w:r>
        <w:rPr>
          <w:rFonts w:hint="eastAsia" w:ascii="宋体" w:hAnsi="宋体" w:cs="宋体"/>
          <w:highlight w:val="none"/>
          <w:lang w:val="zh-TW" w:eastAsia="zh-CN"/>
        </w:rPr>
        <w:t xml:space="preserve"> 代理机构对未中标的投标供应商不作未中标原因的解释。</w:t>
      </w:r>
    </w:p>
    <w:p w14:paraId="7B666106">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24</w:t>
      </w:r>
      <w:r>
        <w:rPr>
          <w:rFonts w:hint="eastAsia" w:ascii="宋体" w:hAnsi="宋体" w:cs="宋体"/>
          <w:sz w:val="24"/>
          <w:szCs w:val="24"/>
          <w:highlight w:val="none"/>
        </w:rPr>
        <w:t>.8</w:t>
      </w:r>
      <w:r>
        <w:rPr>
          <w:rFonts w:hint="eastAsia" w:ascii="宋体" w:hAnsi="宋体" w:cs="宋体"/>
          <w:sz w:val="24"/>
          <w:szCs w:val="24"/>
          <w:highlight w:val="none"/>
          <w:lang w:val="zh-TW"/>
        </w:rPr>
        <w:t xml:space="preserve"> 所有投标文件都将作为档案保存，不论中标与否，代理机构均不退回。</w:t>
      </w:r>
    </w:p>
    <w:p w14:paraId="4E22BFCE">
      <w:pPr>
        <w:pStyle w:val="224"/>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lang w:val="zh-TW"/>
        </w:rPr>
        <w:t>六、签订合同</w:t>
      </w:r>
    </w:p>
    <w:p w14:paraId="1794F1F6">
      <w:pPr>
        <w:pStyle w:val="224"/>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lang w:val="zh-TW"/>
        </w:rPr>
        <w:t>2</w:t>
      </w:r>
      <w:r>
        <w:rPr>
          <w:rFonts w:hint="eastAsia" w:ascii="宋体" w:hAnsi="宋体" w:cs="宋体"/>
          <w:b/>
          <w:bCs/>
          <w:sz w:val="24"/>
          <w:szCs w:val="24"/>
          <w:highlight w:val="none"/>
        </w:rPr>
        <w:t>5</w:t>
      </w:r>
      <w:r>
        <w:rPr>
          <w:rFonts w:hint="eastAsia" w:ascii="宋体" w:hAnsi="宋体" w:cs="宋体"/>
          <w:b/>
          <w:bCs/>
          <w:sz w:val="24"/>
          <w:szCs w:val="24"/>
          <w:highlight w:val="none"/>
          <w:lang w:val="zh-TW"/>
        </w:rPr>
        <w:t>、签订合同</w:t>
      </w:r>
    </w:p>
    <w:p w14:paraId="11EF455F">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rPr>
        <w:t>25</w:t>
      </w:r>
      <w:r>
        <w:rPr>
          <w:rFonts w:hint="eastAsia" w:ascii="宋体" w:hAnsi="宋体" w:cs="宋体"/>
          <w:sz w:val="24"/>
          <w:szCs w:val="24"/>
          <w:highlight w:val="none"/>
          <w:lang w:val="zh-TW"/>
        </w:rPr>
        <w:t>.l中标供应商应在中标通知书发出之日起三十日内，按照招标文件确定的事项与采购人签订政府采购合同。根据《</w:t>
      </w:r>
      <w:r>
        <w:rPr>
          <w:rFonts w:hint="eastAsia" w:ascii="宋体" w:hAnsi="宋体" w:cs="宋体"/>
          <w:sz w:val="24"/>
          <w:szCs w:val="24"/>
          <w:highlight w:val="none"/>
          <w:lang w:val="zh-TW" w:eastAsia="zh-CN"/>
        </w:rPr>
        <w:t>中华人民共和国政府采购法实施条例</w:t>
      </w:r>
      <w:r>
        <w:rPr>
          <w:rFonts w:hint="eastAsia" w:ascii="宋体" w:hAnsi="宋体" w:cs="宋体"/>
          <w:sz w:val="24"/>
          <w:szCs w:val="24"/>
          <w:highlight w:val="none"/>
          <w:lang w:val="zh-TW"/>
        </w:rPr>
        <w:t>》第七十二条规定，中标或者成交后无正当理由拒不与采购人签订政府采购合同，依照政府采购法第七十七条第一款的规定追究法律责任。即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采购人将其列入校内不良行为记录名单，并有权在学校相关网址公开供应商不良行为黑名单信息，保留在一至三年内禁止其参加学校采购活动的权利。</w:t>
      </w:r>
    </w:p>
    <w:p w14:paraId="00A58F68">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2</w:t>
      </w:r>
      <w:r>
        <w:rPr>
          <w:rFonts w:hint="eastAsia" w:ascii="宋体" w:hAnsi="宋体" w:cs="宋体"/>
          <w:sz w:val="24"/>
          <w:szCs w:val="24"/>
          <w:highlight w:val="none"/>
        </w:rPr>
        <w:t>5</w:t>
      </w:r>
      <w:r>
        <w:rPr>
          <w:rFonts w:hint="eastAsia" w:ascii="宋体" w:hAnsi="宋体" w:cs="宋体"/>
          <w:sz w:val="24"/>
          <w:szCs w:val="24"/>
          <w:highlight w:val="none"/>
          <w:lang w:val="zh-TW"/>
        </w:rPr>
        <w:t>.2 招标文件、中标供应商的响应文件及采购过程中有关澄清、承诺文件均应作为合同附件。</w:t>
      </w:r>
    </w:p>
    <w:p w14:paraId="1EF4927A">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2</w:t>
      </w:r>
      <w:r>
        <w:rPr>
          <w:rFonts w:hint="eastAsia" w:ascii="宋体" w:hAnsi="宋体" w:cs="宋体"/>
          <w:sz w:val="24"/>
          <w:szCs w:val="24"/>
          <w:highlight w:val="none"/>
        </w:rPr>
        <w:t>5</w:t>
      </w:r>
      <w:r>
        <w:rPr>
          <w:rFonts w:hint="eastAsia" w:ascii="宋体" w:hAnsi="宋体" w:cs="宋体"/>
          <w:sz w:val="24"/>
          <w:szCs w:val="24"/>
          <w:highlight w:val="none"/>
          <w:lang w:val="zh-TW"/>
        </w:rPr>
        <w:t>.3 合同在“政府采购管理交易系统（苏采云）”中签订，签订合同后，中标供应商不得将货物或服务及其他服务进行转包。未经采购人同意，中标供应商也不得采用分包的形式履行合同，否则采购人有权终止合同，中标供应商的履约保证金将不予退还。转包或分包造成采购人损失的，中标供应商应承担赔偿责任。</w:t>
      </w:r>
    </w:p>
    <w:p w14:paraId="1E9367E4">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2</w:t>
      </w:r>
      <w:r>
        <w:rPr>
          <w:rFonts w:hint="eastAsia" w:ascii="宋体" w:hAnsi="宋体" w:cs="宋体"/>
          <w:sz w:val="24"/>
          <w:szCs w:val="24"/>
          <w:highlight w:val="none"/>
        </w:rPr>
        <w:t>5</w:t>
      </w:r>
      <w:r>
        <w:rPr>
          <w:rFonts w:hint="eastAsia" w:ascii="宋体" w:hAnsi="宋体" w:cs="宋体"/>
          <w:sz w:val="24"/>
          <w:szCs w:val="24"/>
          <w:highlight w:val="none"/>
          <w:lang w:val="zh-TW"/>
        </w:rPr>
        <w:t>.4采购人不得向中标供应商提出任何不合理的要求作为签订合同的条件，不得与中标供应商私下订立背离合同实质性内容的协议。</w:t>
      </w:r>
    </w:p>
    <w:p w14:paraId="6DF642A9">
      <w:pPr>
        <w:pStyle w:val="224"/>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lang w:val="zh-TW"/>
        </w:rPr>
        <w:t>七、质疑和投诉</w:t>
      </w:r>
    </w:p>
    <w:p w14:paraId="6A50A23A">
      <w:pPr>
        <w:pStyle w:val="224"/>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lang w:val="zh-TW"/>
        </w:rPr>
        <w:t>2</w:t>
      </w:r>
      <w:r>
        <w:rPr>
          <w:rFonts w:hint="eastAsia" w:ascii="宋体" w:hAnsi="宋体" w:cs="宋体"/>
          <w:b/>
          <w:bCs/>
          <w:sz w:val="24"/>
          <w:szCs w:val="24"/>
          <w:highlight w:val="none"/>
        </w:rPr>
        <w:t>6</w:t>
      </w:r>
      <w:r>
        <w:rPr>
          <w:rFonts w:hint="eastAsia" w:ascii="宋体" w:hAnsi="宋体" w:cs="宋体"/>
          <w:b/>
          <w:bCs/>
          <w:sz w:val="24"/>
          <w:szCs w:val="24"/>
          <w:highlight w:val="none"/>
          <w:lang w:val="zh-TW"/>
        </w:rPr>
        <w:t>、质疑</w:t>
      </w:r>
    </w:p>
    <w:p w14:paraId="789E5075">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2</w:t>
      </w:r>
      <w:r>
        <w:rPr>
          <w:rFonts w:hint="eastAsia" w:ascii="宋体" w:hAnsi="宋体" w:cs="宋体"/>
          <w:sz w:val="24"/>
          <w:szCs w:val="24"/>
          <w:highlight w:val="none"/>
        </w:rPr>
        <w:t>6</w:t>
      </w:r>
      <w:r>
        <w:rPr>
          <w:rFonts w:hint="eastAsia" w:ascii="宋体" w:hAnsi="宋体" w:cs="宋体"/>
          <w:sz w:val="24"/>
          <w:szCs w:val="24"/>
          <w:highlight w:val="none"/>
          <w:lang w:val="zh-TW"/>
        </w:rPr>
        <w:t>.1 供应商对采购活动事项有疑问的，可以向代理机构提出询问，代理机构将依法作出答复，但答复的内容不涉及商业秘密。</w:t>
      </w:r>
    </w:p>
    <w:p w14:paraId="4335717A">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2</w:t>
      </w:r>
      <w:r>
        <w:rPr>
          <w:rFonts w:hint="eastAsia" w:ascii="宋体" w:hAnsi="宋体" w:cs="宋体"/>
          <w:sz w:val="24"/>
          <w:szCs w:val="24"/>
          <w:highlight w:val="none"/>
        </w:rPr>
        <w:t>6</w:t>
      </w:r>
      <w:r>
        <w:rPr>
          <w:rFonts w:hint="eastAsia" w:ascii="宋体" w:hAnsi="宋体" w:cs="宋体"/>
          <w:sz w:val="24"/>
          <w:szCs w:val="24"/>
          <w:highlight w:val="none"/>
          <w:lang w:val="zh-TW"/>
        </w:rPr>
        <w:t>.2 供应商认为采购文件、采购过程和成交结果使自己的合法权益受到损害的，可以在知道或者应当知道其权益受到损害之日起七个工作日内，将质疑文件原件送达代理机构。</w:t>
      </w:r>
    </w:p>
    <w:p w14:paraId="4C058E4F">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2</w:t>
      </w:r>
      <w:r>
        <w:rPr>
          <w:rFonts w:hint="eastAsia" w:ascii="宋体" w:hAnsi="宋体" w:cs="宋体"/>
          <w:sz w:val="24"/>
          <w:szCs w:val="24"/>
          <w:highlight w:val="none"/>
        </w:rPr>
        <w:t>6</w:t>
      </w:r>
      <w:r>
        <w:rPr>
          <w:rFonts w:hint="eastAsia" w:ascii="宋体" w:hAnsi="宋体" w:cs="宋体"/>
          <w:sz w:val="24"/>
          <w:szCs w:val="24"/>
          <w:highlight w:val="none"/>
          <w:lang w:val="zh-TW"/>
        </w:rPr>
        <w:t>.3 质疑文件应包括以下主要内容，并按照“谁主张、谁举证”的原则，附上相关证明材料。否则，代理机构不予受理：</w:t>
      </w:r>
    </w:p>
    <w:p w14:paraId="447F777F">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（1）质疑项目名称、项目编号、招标公告发布时间、开标时间；</w:t>
      </w:r>
    </w:p>
    <w:p w14:paraId="08EF312B">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（2）具体的质疑事项及法律依据（具体条款）；</w:t>
      </w:r>
    </w:p>
    <w:p w14:paraId="0C49BA49">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3）质疑相关证明文件或证明材料，如果涉及到产品功能或技术指标的，应出具相关制造商的证明文件（友情提示：供应商全部产品线中没有满足技术需求要求的产品才可以对采购产品提出质疑，并提出修改理由和修改建议）；</w:t>
      </w:r>
    </w:p>
    <w:p w14:paraId="6A05D2CF">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（4）质疑供应商名称、地址、联系方式（包括手机、传真号码）；</w:t>
      </w:r>
    </w:p>
    <w:p w14:paraId="35C177FF">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（5）法定代表人签署本人姓名或印盖本人姓名章并加盖单位公章，或法定代表人授权委托代理人加盖单位公章，并由参加采购项目的授权委托代理人签署本人姓名或印盖本人姓名章等。</w:t>
      </w:r>
    </w:p>
    <w:p w14:paraId="0D62D45F">
      <w:pPr>
        <w:pStyle w:val="224"/>
        <w:spacing w:line="360" w:lineRule="auto"/>
        <w:ind w:firstLine="480"/>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注：格式请在江苏政府采购网“下载中心——有关质疑资料”下载。</w:t>
      </w:r>
    </w:p>
    <w:p w14:paraId="38440561">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2</w:t>
      </w:r>
      <w:r>
        <w:rPr>
          <w:rFonts w:hint="eastAsia" w:ascii="宋体" w:hAnsi="宋体" w:cs="宋体"/>
          <w:sz w:val="24"/>
          <w:szCs w:val="24"/>
          <w:highlight w:val="none"/>
        </w:rPr>
        <w:t>6</w:t>
      </w:r>
      <w:r>
        <w:rPr>
          <w:rFonts w:hint="eastAsia" w:ascii="宋体" w:hAnsi="宋体" w:cs="宋体"/>
          <w:sz w:val="24"/>
          <w:szCs w:val="24"/>
          <w:highlight w:val="none"/>
          <w:lang w:val="zh-TW"/>
        </w:rPr>
        <w:t>.4质疑供应商是指直接参加本项目采购活动的供应商；对采购文件提出质疑的，应自供应商获得采购文件之日起计算，且应当在递交响应文件截止之日前提出；对采购过程提出质疑的，自采购程序环节结束之日起计算；对成交结果提出质疑的，自成交结果公告之日起计算。</w:t>
      </w:r>
    </w:p>
    <w:p w14:paraId="641966C7">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2</w:t>
      </w:r>
      <w:r>
        <w:rPr>
          <w:rFonts w:hint="eastAsia" w:ascii="宋体" w:hAnsi="宋体" w:cs="宋体"/>
          <w:sz w:val="24"/>
          <w:szCs w:val="24"/>
          <w:highlight w:val="none"/>
        </w:rPr>
        <w:t>6</w:t>
      </w:r>
      <w:r>
        <w:rPr>
          <w:rFonts w:hint="eastAsia" w:ascii="宋体" w:hAnsi="宋体" w:cs="宋体"/>
          <w:sz w:val="24"/>
          <w:szCs w:val="24"/>
          <w:highlight w:val="none"/>
          <w:lang w:val="zh-TW"/>
        </w:rPr>
        <w:t>.5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p>
    <w:p w14:paraId="246C7B92">
      <w:pPr>
        <w:pStyle w:val="224"/>
        <w:spacing w:line="360" w:lineRule="auto"/>
        <w:ind w:firstLine="482"/>
        <w:rPr>
          <w:rFonts w:hint="eastAsia" w:ascii="宋体" w:hAnsi="宋体" w:cs="宋体"/>
          <w:sz w:val="24"/>
          <w:szCs w:val="24"/>
          <w:highlight w:val="none"/>
          <w:lang w:val="zh-TW"/>
        </w:rPr>
      </w:pPr>
      <w:r>
        <w:rPr>
          <w:rFonts w:hint="eastAsia" w:ascii="宋体" w:hAnsi="宋体" w:cs="宋体"/>
          <w:sz w:val="24"/>
          <w:szCs w:val="24"/>
          <w:highlight w:val="none"/>
          <w:lang w:val="zh-TW"/>
        </w:rPr>
        <w:t>2</w:t>
      </w:r>
      <w:r>
        <w:rPr>
          <w:rFonts w:hint="eastAsia" w:ascii="宋体" w:hAnsi="宋体" w:cs="宋体"/>
          <w:sz w:val="24"/>
          <w:szCs w:val="24"/>
          <w:highlight w:val="none"/>
        </w:rPr>
        <w:t>6</w:t>
      </w:r>
      <w:r>
        <w:rPr>
          <w:rFonts w:hint="eastAsia" w:ascii="宋体" w:hAnsi="宋体" w:cs="宋体"/>
          <w:sz w:val="24"/>
          <w:szCs w:val="24"/>
          <w:highlight w:val="none"/>
          <w:lang w:val="zh-TW"/>
        </w:rPr>
        <w:t>.6 代理机构在收到供应商的书面质疑后将及时组织调查核实，在七个工作日内作出答复，并以书面或在网站公告形式通知质疑供应商和其他有关供应商，答复的内容不涉及商业秘密。遵循“谁过错谁负担”的原则，有过错的一方承担调查论证费用。</w:t>
      </w:r>
    </w:p>
    <w:p w14:paraId="34B1741D">
      <w:pPr>
        <w:spacing w:line="360" w:lineRule="auto"/>
        <w:ind w:firstLine="480"/>
        <w:rPr>
          <w:rFonts w:hint="eastAsia" w:ascii="宋体" w:hAnsi="宋体" w:cs="宋体"/>
          <w:highlight w:val="none"/>
          <w:lang w:eastAsia="zh-CN"/>
        </w:rPr>
      </w:pPr>
      <w:r>
        <w:rPr>
          <w:rFonts w:hint="eastAsia" w:ascii="宋体" w:hAnsi="宋体" w:cs="宋体"/>
          <w:highlight w:val="none"/>
          <w:lang w:eastAsia="zh-CN"/>
        </w:rPr>
        <w:t>26.7 质疑文件接收信息：详见招标公告</w:t>
      </w:r>
    </w:p>
    <w:p w14:paraId="29FDC585">
      <w:pPr>
        <w:pStyle w:val="224"/>
        <w:spacing w:line="360" w:lineRule="auto"/>
        <w:rPr>
          <w:rFonts w:hint="eastAsia" w:ascii="宋体" w:hAnsi="宋体" w:cs="宋体"/>
          <w:b/>
          <w:bCs/>
          <w:sz w:val="24"/>
          <w:szCs w:val="24"/>
          <w:highlight w:val="none"/>
          <w:lang w:val="zh-TW"/>
        </w:rPr>
      </w:pPr>
      <w:r>
        <w:rPr>
          <w:rFonts w:hint="eastAsia" w:ascii="宋体" w:hAnsi="宋体" w:cs="宋体"/>
          <w:b/>
          <w:bCs/>
          <w:sz w:val="24"/>
          <w:szCs w:val="24"/>
          <w:highlight w:val="none"/>
          <w:lang w:val="zh-TW"/>
        </w:rPr>
        <w:t>2</w:t>
      </w:r>
      <w:r>
        <w:rPr>
          <w:rFonts w:hint="eastAsia" w:ascii="宋体" w:hAnsi="宋体" w:cs="宋体"/>
          <w:b/>
          <w:bCs/>
          <w:sz w:val="24"/>
          <w:szCs w:val="24"/>
          <w:highlight w:val="none"/>
        </w:rPr>
        <w:t>7</w:t>
      </w:r>
      <w:r>
        <w:rPr>
          <w:rFonts w:hint="eastAsia" w:ascii="宋体" w:hAnsi="宋体" w:cs="宋体"/>
          <w:b/>
          <w:bCs/>
          <w:sz w:val="24"/>
          <w:szCs w:val="24"/>
          <w:highlight w:val="none"/>
          <w:lang w:val="zh-TW"/>
        </w:rPr>
        <w:t>、投诉</w:t>
      </w:r>
    </w:p>
    <w:p w14:paraId="103DA5C5">
      <w:pPr>
        <w:pStyle w:val="224"/>
        <w:spacing w:line="360" w:lineRule="auto"/>
        <w:ind w:firstLine="480"/>
        <w:rPr>
          <w:rFonts w:hint="eastAsia" w:ascii="宋体" w:hAnsi="宋体" w:cs="宋体"/>
          <w:sz w:val="24"/>
          <w:szCs w:val="24"/>
          <w:highlight w:val="none"/>
          <w:lang w:val="zh-TW"/>
        </w:rPr>
      </w:pPr>
      <w:r>
        <w:rPr>
          <w:rFonts w:hint="eastAsia" w:ascii="宋体" w:hAnsi="宋体" w:cs="宋体"/>
          <w:sz w:val="24"/>
          <w:szCs w:val="24"/>
          <w:highlight w:val="none"/>
          <w:lang w:val="zh-TW"/>
        </w:rPr>
        <w:t>2</w:t>
      </w:r>
      <w:r>
        <w:rPr>
          <w:rFonts w:hint="eastAsia" w:ascii="宋体" w:hAnsi="宋体" w:cs="宋体"/>
          <w:sz w:val="24"/>
          <w:szCs w:val="24"/>
          <w:highlight w:val="none"/>
        </w:rPr>
        <w:t>7</w:t>
      </w:r>
      <w:r>
        <w:rPr>
          <w:rFonts w:hint="eastAsia" w:ascii="宋体" w:hAnsi="宋体" w:cs="宋体"/>
          <w:sz w:val="24"/>
          <w:szCs w:val="24"/>
          <w:highlight w:val="none"/>
          <w:lang w:val="zh-TW"/>
        </w:rPr>
        <w:t>.1 质疑投标人对代理机构的答复不满意，或代理机构未在规定的时间内作出答复的，可以在答复期满后十五个工作日内向采购人同级财政部门投诉。</w:t>
      </w:r>
    </w:p>
    <w:p w14:paraId="4F8AD143">
      <w:pPr>
        <w:pStyle w:val="224"/>
        <w:spacing w:line="360" w:lineRule="auto"/>
        <w:ind w:firstLine="0"/>
        <w:rPr>
          <w:rFonts w:hint="eastAsia" w:ascii="宋体" w:hAnsi="宋体" w:eastAsia="宋体" w:cs="宋体"/>
          <w:b/>
          <w:bCs/>
          <w:sz w:val="24"/>
          <w:szCs w:val="24"/>
          <w:highlight w:val="none"/>
          <w:lang w:val="zh-TW" w:eastAsia="zh-CN"/>
        </w:rPr>
      </w:pPr>
      <w:r>
        <w:rPr>
          <w:rFonts w:hint="eastAsia" w:ascii="宋体" w:hAnsi="宋体" w:cs="宋体"/>
          <w:b/>
          <w:bCs/>
          <w:sz w:val="24"/>
          <w:szCs w:val="24"/>
          <w:highlight w:val="none"/>
          <w:lang w:val="zh-TW" w:eastAsia="zh-CN"/>
        </w:rPr>
        <w:t>28、其他说明</w:t>
      </w:r>
    </w:p>
    <w:p w14:paraId="3BCC530E">
      <w:pPr>
        <w:pStyle w:val="224"/>
        <w:ind w:firstLine="482"/>
        <w:rPr>
          <w:rFonts w:hint="eastAsia" w:ascii="宋体" w:hAnsi="宋体" w:eastAsia="宋体" w:cs="宋体"/>
          <w:color w:val="000000"/>
          <w:sz w:val="24"/>
          <w:szCs w:val="24"/>
          <w:highlight w:val="none"/>
          <w:lang w:val="zh-TW" w:eastAsia="zh-CN"/>
        </w:rPr>
      </w:pPr>
      <w:r>
        <w:rPr>
          <w:rFonts w:hint="eastAsia" w:ascii="宋体" w:hAnsi="宋体" w:eastAsia="宋体" w:cs="宋体"/>
          <w:color w:val="000000"/>
          <w:sz w:val="24"/>
          <w:szCs w:val="24"/>
          <w:highlight w:val="none"/>
          <w:lang w:val="zh-TW" w:eastAsia="zh-CN"/>
        </w:rPr>
        <w:t>履约保证金</w:t>
      </w:r>
    </w:p>
    <w:p w14:paraId="1BC6BE0D">
      <w:pPr>
        <w:pStyle w:val="224"/>
        <w:spacing w:line="360" w:lineRule="auto"/>
        <w:ind w:firstLine="482"/>
        <w:rPr>
          <w:rFonts w:hint="eastAsia" w:ascii="宋体" w:hAnsi="宋体" w:eastAsia="宋体" w:cs="宋体"/>
          <w:color w:val="000000"/>
          <w:sz w:val="24"/>
          <w:szCs w:val="24"/>
          <w:highlight w:val="none"/>
          <w:lang w:val="zh-TW" w:eastAsia="zh-CN"/>
        </w:rPr>
      </w:pPr>
      <w:r>
        <w:rPr>
          <w:rFonts w:hint="eastAsia" w:ascii="宋体" w:hAnsi="宋体" w:eastAsia="宋体" w:cs="宋体"/>
          <w:color w:val="000000"/>
          <w:sz w:val="24"/>
          <w:szCs w:val="24"/>
          <w:highlight w:val="none"/>
          <w:lang w:val="zh-TW" w:eastAsia="zh-CN"/>
        </w:rPr>
        <w:t>1.成交人在收到成交通知书后，应按照相关规定向采购人提交占中标总额10%的履约保证金。提交时间：收到成交通知书后，并在签订合同前提交。履约保证金形式：支票、汇票、本票、履约保函（保险）等法律法规允许的非现金形式，具体与采购人商定。履约保证金在项目竣工验收合格后经采购人相关部门确认后，履约保证金由采购人退回，不计利息。</w:t>
      </w:r>
    </w:p>
    <w:p w14:paraId="428BF685">
      <w:pPr>
        <w:pStyle w:val="224"/>
        <w:spacing w:line="360" w:lineRule="auto"/>
        <w:ind w:firstLine="480"/>
        <w:rPr>
          <w:rFonts w:hint="eastAsia" w:ascii="宋体" w:hAnsi="宋体" w:eastAsia="宋体" w:cs="宋体"/>
          <w:sz w:val="24"/>
          <w:szCs w:val="24"/>
          <w:highlight w:val="none"/>
          <w:lang w:val="zh-TW" w:eastAsia="zh-CN"/>
        </w:rPr>
      </w:pPr>
      <w:r>
        <w:rPr>
          <w:rFonts w:hint="eastAsia" w:ascii="宋体" w:hAnsi="宋体" w:eastAsia="宋体" w:cs="宋体"/>
          <w:color w:val="000000"/>
          <w:sz w:val="24"/>
          <w:szCs w:val="24"/>
          <w:highlight w:val="none"/>
          <w:lang w:val="zh-TW" w:eastAsia="zh-CN"/>
        </w:rPr>
        <w:t>2.如果成交人没有按照上条规定执行，采购人将有充分理由取消该授标，并没收其谈判保证金。在此情况下，采购人可将下一个成交候选人定为成交人，或重新招标。</w:t>
      </w:r>
      <w:r>
        <w:rPr>
          <w:rFonts w:hint="eastAsia" w:ascii="宋体" w:hAnsi="宋体" w:eastAsia="宋体" w:cs="宋体"/>
          <w:sz w:val="24"/>
          <w:szCs w:val="24"/>
          <w:highlight w:val="none"/>
          <w:lang w:val="zh-TW" w:eastAsia="zh-CN"/>
        </w:rPr>
        <w:br w:type="page" w:clear="none"/>
      </w:r>
    </w:p>
    <w:p w14:paraId="221C6E9F">
      <w:pPr>
        <w:pStyle w:val="223"/>
        <w:widowControl w:val="0"/>
        <w:spacing w:before="0" w:after="0" w:line="360" w:lineRule="auto"/>
        <w:jc w:val="center"/>
        <w:rPr>
          <w:rFonts w:hint="eastAsia" w:ascii="宋体" w:hAnsi="宋体" w:cs="宋体"/>
          <w:sz w:val="30"/>
          <w:szCs w:val="30"/>
          <w:highlight w:val="none"/>
          <w:lang w:val="zh-TW" w:eastAsia="zh-CN"/>
        </w:rPr>
      </w:pPr>
      <w:r>
        <w:rPr>
          <w:rFonts w:hint="eastAsia" w:ascii="宋体" w:hAnsi="宋体" w:cs="宋体"/>
          <w:sz w:val="30"/>
          <w:szCs w:val="30"/>
          <w:highlight w:val="none"/>
          <w:lang w:val="zh-TW" w:eastAsia="zh-CN"/>
        </w:rPr>
        <w:t>第三章</w:t>
      </w:r>
      <w:r>
        <w:rPr>
          <w:rFonts w:hint="eastAsia" w:ascii="宋体" w:hAnsi="宋体" w:cs="宋体"/>
          <w:sz w:val="30"/>
          <w:szCs w:val="30"/>
          <w:highlight w:val="none"/>
          <w:lang w:eastAsia="zh-CN"/>
        </w:rPr>
        <w:t xml:space="preserve"> </w:t>
      </w:r>
      <w:r>
        <w:rPr>
          <w:rFonts w:hint="eastAsia" w:ascii="宋体" w:hAnsi="宋体" w:cs="宋体"/>
          <w:sz w:val="30"/>
          <w:szCs w:val="30"/>
          <w:highlight w:val="none"/>
          <w:lang w:val="zh-TW" w:eastAsia="zh-CN"/>
        </w:rPr>
        <w:t>评标标准</w:t>
      </w:r>
    </w:p>
    <w:p w14:paraId="3F5AC9CB">
      <w:pPr>
        <w:widowControl w:val="0"/>
        <w:spacing w:line="360" w:lineRule="auto"/>
        <w:rPr>
          <w:rFonts w:hint="eastAsia" w:ascii="宋体" w:hAnsi="宋体" w:eastAsia="宋体" w:cs="宋体"/>
          <w:bCs/>
          <w:sz w:val="24"/>
          <w:highlight w:val="none"/>
          <w:lang w:eastAsia="zh-CN"/>
        </w:rPr>
      </w:pPr>
      <w:r>
        <w:rPr>
          <w:rFonts w:hint="eastAsia" w:ascii="宋体" w:hAnsi="宋体" w:eastAsia="宋体" w:cs="宋体"/>
          <w:highlight w:val="none"/>
          <w:lang w:eastAsia="zh-CN"/>
        </w:rPr>
        <w:t xml:space="preserve"> </w:t>
      </w:r>
      <w:r>
        <w:rPr>
          <w:rFonts w:hint="eastAsia" w:ascii="宋体" w:hAnsi="宋体" w:eastAsia="宋体" w:cs="宋体"/>
          <w:b/>
          <w:sz w:val="24"/>
          <w:highlight w:val="none"/>
          <w:lang w:eastAsia="zh-CN"/>
        </w:rPr>
        <w:t>定标原则：</w:t>
      </w:r>
    </w:p>
    <w:p w14:paraId="66DD2B8C">
      <w:pPr>
        <w:widowControl w:val="0"/>
        <w:spacing w:line="360" w:lineRule="auto"/>
        <w:ind w:firstLine="420"/>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（1）本项目采用</w:t>
      </w:r>
      <w:r>
        <w:rPr>
          <w:rFonts w:hint="eastAsia" w:ascii="宋体" w:hAnsi="宋体" w:eastAsia="宋体" w:cs="宋体"/>
          <w:b/>
          <w:sz w:val="24"/>
          <w:highlight w:val="none"/>
          <w:lang w:val="en-US" w:eastAsia="zh-CN"/>
        </w:rPr>
        <w:t>最低价评标法</w:t>
      </w:r>
      <w:r>
        <w:rPr>
          <w:rFonts w:hint="eastAsia" w:ascii="宋体" w:hAnsi="宋体" w:eastAsia="宋体" w:cs="宋体"/>
          <w:bCs/>
          <w:sz w:val="24"/>
          <w:highlight w:val="none"/>
          <w:lang w:eastAsia="zh-CN"/>
        </w:rPr>
        <w:t>确定中标候选人。</w:t>
      </w:r>
    </w:p>
    <w:p w14:paraId="0C527BA8">
      <w:pPr>
        <w:widowControl w:val="0"/>
        <w:tabs>
          <w:tab w:val="right" w:pos="8953"/>
        </w:tabs>
        <w:spacing w:line="360" w:lineRule="auto"/>
        <w:jc w:val="both"/>
        <w:rPr>
          <w:rFonts w:hint="eastAsia" w:ascii="宋体" w:hAnsi="宋体" w:eastAsia="宋体" w:cs="宋体"/>
          <w:b/>
          <w:sz w:val="24"/>
          <w:szCs w:val="24"/>
          <w:highlight w:val="none"/>
          <w:lang w:val="zh-CN" w:eastAsia="zh-CN"/>
        </w:rPr>
      </w:pPr>
    </w:p>
    <w:p w14:paraId="4B54E396">
      <w:pPr>
        <w:widowControl w:val="0"/>
        <w:tabs>
          <w:tab w:val="right" w:pos="8953"/>
        </w:tabs>
        <w:spacing w:line="360" w:lineRule="auto"/>
        <w:jc w:val="both"/>
        <w:rPr>
          <w:rFonts w:hint="eastAsia" w:ascii="宋体" w:hAnsi="宋体" w:eastAsia="宋体" w:cs="宋体"/>
          <w:sz w:val="24"/>
          <w:szCs w:val="24"/>
          <w:highlight w:val="none"/>
          <w:lang w:eastAsia="zh-CN"/>
        </w:rPr>
      </w:pPr>
      <w:r>
        <w:rPr>
          <w:rFonts w:hint="eastAsia" w:ascii="宋体" w:hAnsi="宋体" w:eastAsia="宋体" w:cs="宋体"/>
          <w:b/>
          <w:sz w:val="24"/>
          <w:szCs w:val="24"/>
          <w:highlight w:val="none"/>
          <w:lang w:eastAsia="zh-CN"/>
        </w:rPr>
        <w:t>说明：</w:t>
      </w:r>
    </w:p>
    <w:p w14:paraId="1DA385DF">
      <w:pPr>
        <w:widowControl w:val="0"/>
        <w:spacing w:line="360" w:lineRule="auto"/>
        <w:ind w:firstLine="42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一、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p>
    <w:p w14:paraId="3C15805C">
      <w:pPr>
        <w:shd w:val="clear" w:color="auto" w:fill="FFFFFF"/>
        <w:spacing w:line="360" w:lineRule="auto"/>
        <w:ind w:firstLine="42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eastAsia="zh-CN"/>
        </w:rPr>
        <w:t>二、小微企业的价格扣除（</w:t>
      </w:r>
      <w:r>
        <w:rPr>
          <w:rFonts w:hint="eastAsia" w:ascii="宋体" w:hAnsi="宋体" w:eastAsia="宋体" w:cs="宋体"/>
          <w:bCs/>
          <w:sz w:val="24"/>
          <w:szCs w:val="24"/>
          <w:highlight w:val="none"/>
          <w:lang w:val="en-US" w:eastAsia="zh-CN"/>
        </w:rPr>
        <w:t>本项目不适用）</w:t>
      </w:r>
    </w:p>
    <w:p w14:paraId="1957DE18">
      <w:pPr>
        <w:shd w:val="clear" w:color="auto" w:fill="FFFFFF"/>
        <w:spacing w:line="360" w:lineRule="auto"/>
        <w:ind w:firstLine="42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1.</w:t>
      </w:r>
      <w:r>
        <w:rPr>
          <w:rFonts w:hint="eastAsia" w:ascii="宋体" w:hAnsi="宋体" w:eastAsia="宋体" w:cs="宋体"/>
          <w:b/>
          <w:sz w:val="24"/>
          <w:szCs w:val="24"/>
          <w:highlight w:val="none"/>
          <w:lang w:eastAsia="zh-CN"/>
        </w:rPr>
        <w:t>对于未预留份额专门面向中小企业采购的采购项目或预留份额项目中的非预留部分采购包，</w:t>
      </w:r>
      <w:r>
        <w:rPr>
          <w:rFonts w:hint="eastAsia" w:ascii="宋体" w:hAnsi="宋体" w:eastAsia="宋体" w:cs="宋体"/>
          <w:bCs/>
          <w:sz w:val="24"/>
          <w:szCs w:val="24"/>
          <w:highlight w:val="none"/>
          <w:lang w:eastAsia="zh-CN"/>
        </w:rPr>
        <w:t>给予小微企业报价5%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5%的价格扣除。</w:t>
      </w:r>
    </w:p>
    <w:p w14:paraId="12EA23E8">
      <w:pPr>
        <w:shd w:val="clear" w:color="auto" w:fill="FFFFFF"/>
        <w:spacing w:line="360" w:lineRule="auto"/>
        <w:ind w:firstLine="42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2.价格扣除比例或者价格分加分比例对小型企业和微型企业同等对待，不作区分。</w:t>
      </w:r>
    </w:p>
    <w:p w14:paraId="7BBB90BB">
      <w:pPr>
        <w:shd w:val="clear" w:color="auto" w:fill="FFFFFF"/>
        <w:spacing w:line="360" w:lineRule="auto"/>
        <w:ind w:firstLine="42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三、监狱和戒毒企业的价格扣除</w:t>
      </w:r>
    </w:p>
    <w:p w14:paraId="63E2A6A3">
      <w:pPr>
        <w:shd w:val="clear" w:color="auto" w:fill="FFFFFF"/>
        <w:spacing w:line="360" w:lineRule="auto"/>
        <w:ind w:firstLine="42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1.本项目对监狱和戒毒企业（简称监狱企业）视同小型、微型企业，享受相同的价格扣除优惠政策。</w:t>
      </w:r>
    </w:p>
    <w:p w14:paraId="37ED8C90">
      <w:pPr>
        <w:shd w:val="clear" w:color="auto" w:fill="FFFFFF"/>
        <w:spacing w:line="360" w:lineRule="auto"/>
        <w:ind w:firstLine="42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2.监狱企业需提供由省级以上监狱管理局、戒毒管理局（含新疆生产建设兵团）出具的属于监狱企业的证明文件。</w:t>
      </w:r>
    </w:p>
    <w:p w14:paraId="2568BDB4">
      <w:pPr>
        <w:shd w:val="clear" w:color="auto" w:fill="FFFFFF"/>
        <w:spacing w:line="360" w:lineRule="auto"/>
        <w:ind w:firstLine="42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3.监狱企业标准请参照《关于政府采购支持监狱企业发展有关问题的通知》（财库〔2014〕68号）。</w:t>
      </w:r>
    </w:p>
    <w:p w14:paraId="40137E96">
      <w:pPr>
        <w:shd w:val="clear" w:color="auto" w:fill="FFFFFF"/>
        <w:spacing w:line="360" w:lineRule="auto"/>
        <w:ind w:firstLine="42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四、残疾人福利性单位的价格扣除</w:t>
      </w:r>
    </w:p>
    <w:p w14:paraId="6AE32B67">
      <w:pPr>
        <w:shd w:val="clear" w:color="auto" w:fill="FFFFFF"/>
        <w:spacing w:line="360" w:lineRule="auto"/>
        <w:ind w:firstLine="42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1.本项目对残疾人福利性单位视同小型、微型企业，享受相同的价格扣除优惠政策。</w:t>
      </w:r>
    </w:p>
    <w:p w14:paraId="236E1315">
      <w:pPr>
        <w:shd w:val="clear" w:color="auto" w:fill="FFFFFF"/>
        <w:spacing w:line="360" w:lineRule="auto"/>
        <w:ind w:firstLine="42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2.残疾人福利性单位需按照招标文件的要求提供《残疾人福利性单位声明函》。</w:t>
      </w:r>
    </w:p>
    <w:p w14:paraId="05B32FD4">
      <w:pPr>
        <w:shd w:val="clear" w:color="auto" w:fill="FFFFFF"/>
        <w:spacing w:line="360" w:lineRule="auto"/>
        <w:ind w:firstLine="42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3.残疾人福利性单位标准请参照《关于促进残疾人就业政府采购政策的通知》（财库〔2017〕141号）。</w:t>
      </w:r>
    </w:p>
    <w:p w14:paraId="4D299C3D">
      <w:pPr>
        <w:widowControl w:val="0"/>
        <w:tabs>
          <w:tab w:val="right" w:pos="8953"/>
        </w:tabs>
        <w:spacing w:line="360" w:lineRule="auto"/>
        <w:ind w:firstLine="420"/>
        <w:jc w:val="both"/>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五、监狱企业、残疾人福利性单位属于小型、微型企业的，不重复享受政策。</w:t>
      </w:r>
    </w:p>
    <w:p w14:paraId="393805DF">
      <w:pPr>
        <w:ind w:firstLine="420"/>
        <w:rPr>
          <w:rFonts w:hint="eastAsia" w:ascii="宋体" w:hAnsi="宋体" w:cs="宋体"/>
          <w:b/>
          <w:bCs/>
          <w:sz w:val="21"/>
          <w:highlight w:val="none"/>
          <w:lang w:eastAsia="zh-CN"/>
        </w:rPr>
      </w:pPr>
      <w:r>
        <w:rPr>
          <w:rFonts w:hint="eastAsia" w:ascii="宋体" w:hAnsi="宋体" w:eastAsia="宋体" w:cs="宋体"/>
          <w:bCs/>
          <w:sz w:val="24"/>
          <w:szCs w:val="24"/>
          <w:highlight w:val="none"/>
          <w:lang w:eastAsia="zh-CN"/>
        </w:rPr>
        <w:t>六、除评分标准中另有说明外，所有认证、证明和业绩均以有效的证明文件的复印件为依据。</w:t>
      </w:r>
    </w:p>
    <w:p w14:paraId="1D6A10AC">
      <w:pPr>
        <w:jc w:val="center"/>
        <w:rPr>
          <w:rFonts w:hint="eastAsia" w:ascii="宋体" w:hAnsi="宋体" w:cs="宋体"/>
          <w:b/>
          <w:bCs/>
          <w:sz w:val="36"/>
          <w:szCs w:val="36"/>
          <w:highlight w:val="none"/>
          <w:lang w:eastAsia="zh-CN"/>
        </w:rPr>
        <w:sectPr>
          <w:headerReference r:id="rId3" w:type="first"/>
          <w:footerReference r:id="rId4" w:type="default"/>
          <w:endnotePr>
            <w:numFmt w:val="decimal"/>
          </w:endnotePr>
          <w:pgSz w:w="11906" w:h="16838"/>
          <w:pgMar w:top="850" w:right="850" w:bottom="850" w:left="1418" w:header="170" w:footer="720" w:gutter="0"/>
          <w:pgNumType w:start="1"/>
          <w:cols w:space="720" w:num="1"/>
          <w:docGrid w:linePitch="360" w:charSpace="0"/>
        </w:sectPr>
      </w:pPr>
    </w:p>
    <w:p w14:paraId="16F948F1">
      <w:pPr>
        <w:pStyle w:val="223"/>
        <w:widowControl w:val="0"/>
        <w:numPr>
          <w:ilvl w:val="0"/>
          <w:numId w:val="2"/>
        </w:numPr>
        <w:spacing w:before="0" w:after="0" w:line="360" w:lineRule="auto"/>
        <w:jc w:val="center"/>
        <w:rPr>
          <w:rFonts w:hint="eastAsia" w:ascii="宋体" w:hAnsi="宋体" w:cs="宋体"/>
          <w:sz w:val="30"/>
          <w:szCs w:val="30"/>
          <w:highlight w:val="none"/>
          <w:lang w:eastAsia="zh-CN"/>
        </w:rPr>
      </w:pPr>
      <w:r>
        <w:rPr>
          <w:rFonts w:hint="eastAsia" w:ascii="宋体" w:hAnsi="宋体" w:cs="宋体"/>
          <w:sz w:val="30"/>
          <w:szCs w:val="30"/>
          <w:highlight w:val="none"/>
          <w:lang w:val="zh-TW" w:eastAsia="zh-TW"/>
        </w:rPr>
        <w:t>招标</w:t>
      </w:r>
      <w:r>
        <w:rPr>
          <w:rFonts w:hint="eastAsia" w:ascii="宋体" w:hAnsi="宋体" w:cs="宋体"/>
          <w:sz w:val="30"/>
          <w:szCs w:val="30"/>
          <w:highlight w:val="none"/>
          <w:lang w:eastAsia="zh-CN"/>
        </w:rPr>
        <w:t>要求</w:t>
      </w:r>
    </w:p>
    <w:p w14:paraId="1A769B96">
      <w:pPr>
        <w:pStyle w:val="224"/>
        <w:rPr>
          <w:rFonts w:hint="eastAsia"/>
          <w:highlight w:val="none"/>
          <w:lang w:val="zh-CN"/>
        </w:rPr>
      </w:pPr>
    </w:p>
    <w:p w14:paraId="25643E81">
      <w:pPr>
        <w:widowControl w:val="0"/>
        <w:spacing w:line="360" w:lineRule="auto"/>
        <w:ind w:firstLine="482"/>
        <w:jc w:val="both"/>
        <w:rPr>
          <w:b/>
          <w:highlight w:val="none"/>
          <w:lang w:val="zh-CN" w:eastAsia="zh-CN"/>
        </w:rPr>
      </w:pPr>
      <w:r>
        <w:rPr>
          <w:rFonts w:hint="eastAsia"/>
          <w:b/>
          <w:highlight w:val="none"/>
          <w:lang w:eastAsia="zh-CN"/>
        </w:rPr>
        <w:t>供应商</w:t>
      </w:r>
      <w:r>
        <w:rPr>
          <w:b/>
          <w:highlight w:val="none"/>
          <w:lang w:val="zh-CN" w:eastAsia="zh-CN"/>
        </w:rPr>
        <w:t>在制作</w:t>
      </w:r>
      <w:r>
        <w:rPr>
          <w:rFonts w:hint="eastAsia"/>
          <w:b/>
          <w:highlight w:val="none"/>
          <w:lang w:eastAsia="zh-CN"/>
        </w:rPr>
        <w:t>响应</w:t>
      </w:r>
      <w:r>
        <w:rPr>
          <w:b/>
          <w:highlight w:val="none"/>
          <w:lang w:val="zh-CN" w:eastAsia="zh-CN"/>
        </w:rPr>
        <w:t>文件时仔细研究项目需求说明。项目需求包括技术要求和商务要求</w:t>
      </w:r>
      <w:r>
        <w:rPr>
          <w:rFonts w:hint="eastAsia"/>
          <w:b/>
          <w:highlight w:val="none"/>
          <w:lang w:val="zh-CN" w:eastAsia="zh-CN"/>
        </w:rPr>
        <w:t>：</w:t>
      </w:r>
      <w:r>
        <w:rPr>
          <w:b/>
          <w:highlight w:val="none"/>
          <w:lang w:val="zh-CN" w:eastAsia="zh-CN"/>
        </w:rPr>
        <w:t>技术要求是指对采购标的功能和质量要求，包括性能、材料、结构、外观、安全，或者服务内容和标准等</w:t>
      </w:r>
      <w:r>
        <w:rPr>
          <w:rFonts w:hint="eastAsia"/>
          <w:b/>
          <w:highlight w:val="none"/>
          <w:lang w:val="zh-CN" w:eastAsia="zh-CN"/>
        </w:rPr>
        <w:t>；</w:t>
      </w:r>
      <w:r>
        <w:rPr>
          <w:b/>
          <w:highlight w:val="none"/>
          <w:lang w:val="zh-CN" w:eastAsia="zh-CN"/>
        </w:rPr>
        <w:t>商务要求是指取得采购标的的时间、地点、财务和服务要求，包括交付（实施）的时间（期限）和地点（范围），付款条件（进度和方法），</w:t>
      </w:r>
      <w:r>
        <w:rPr>
          <w:rFonts w:hint="eastAsia"/>
          <w:b/>
          <w:highlight w:val="none"/>
          <w:lang w:eastAsia="zh-CN"/>
        </w:rPr>
        <w:t>商品</w:t>
      </w:r>
      <w:r>
        <w:rPr>
          <w:b/>
          <w:highlight w:val="none"/>
          <w:lang w:val="zh-CN" w:eastAsia="zh-CN"/>
        </w:rPr>
        <w:t>包装</w:t>
      </w:r>
      <w:r>
        <w:rPr>
          <w:rFonts w:hint="eastAsia"/>
          <w:b/>
          <w:highlight w:val="none"/>
          <w:lang w:val="zh-CN" w:eastAsia="zh-CN"/>
        </w:rPr>
        <w:t>、</w:t>
      </w:r>
      <w:r>
        <w:rPr>
          <w:rFonts w:hint="eastAsia"/>
          <w:b/>
          <w:highlight w:val="none"/>
          <w:lang w:eastAsia="zh-CN"/>
        </w:rPr>
        <w:t>快递包装</w:t>
      </w:r>
      <w:r>
        <w:rPr>
          <w:b/>
          <w:highlight w:val="none"/>
          <w:lang w:val="zh-CN" w:eastAsia="zh-CN"/>
        </w:rPr>
        <w:t>和运输，售后服务，保险等。</w:t>
      </w:r>
    </w:p>
    <w:p w14:paraId="69E916AC">
      <w:pPr>
        <w:widowControl w:val="0"/>
        <w:spacing w:line="360" w:lineRule="auto"/>
        <w:ind w:firstLine="482"/>
        <w:jc w:val="both"/>
        <w:rPr>
          <w:highlight w:val="none"/>
          <w:lang w:eastAsia="zh-CN"/>
        </w:rPr>
      </w:pPr>
      <w:r>
        <w:rPr>
          <w:b/>
          <w:highlight w:val="none"/>
          <w:lang w:val="zh-CN" w:eastAsia="zh-CN"/>
        </w:rPr>
        <w:t>请供应商在报名前和制作相应文件时仔细研究项目需求说明。</w:t>
      </w:r>
      <w:r>
        <w:rPr>
          <w:highlight w:val="none"/>
          <w:lang w:val="zh-CN" w:eastAsia="zh-CN"/>
        </w:rPr>
        <w:t>供应商不能简单照搬照抄采购单位项目需求说明中的技术、商务要求，必须作实事求是的响应。如照搬照抄项目需求说明中的技术、商务要求的，成交供应商在同采购单位签订合同和履约环节中不得提出异议，一切后果和损失由成交供应商承担。</w:t>
      </w:r>
      <w:r>
        <w:rPr>
          <w:b/>
          <w:bCs/>
          <w:highlight w:val="none"/>
          <w:lang w:val="zh-CN" w:eastAsia="zh-CN"/>
        </w:rPr>
        <w:t>如供应商提供的货物和服务同采购单位提出的项目需求说明中的技术、商务要求不同的，必须在《商</w:t>
      </w:r>
      <w:r>
        <w:rPr>
          <w:b/>
          <w:bCs/>
          <w:highlight w:val="none"/>
          <w:lang w:eastAsia="zh-CN"/>
        </w:rPr>
        <w:t>务部分正负偏离表》和《技术部分正负偏离表》上明示，如不明示的视同完全响应</w:t>
      </w:r>
      <w:r>
        <w:rPr>
          <w:b/>
          <w:bCs/>
          <w:highlight w:val="none"/>
          <w:lang w:val="zh-CN" w:eastAsia="zh-CN"/>
        </w:rPr>
        <w:t>。</w:t>
      </w:r>
    </w:p>
    <w:p w14:paraId="53A4E35C">
      <w:pPr>
        <w:widowControl w:val="0"/>
        <w:spacing w:line="360" w:lineRule="auto"/>
        <w:jc w:val="both"/>
        <w:rPr>
          <w:rFonts w:hint="eastAsia" w:ascii="宋体" w:hAnsi="宋体"/>
          <w:b/>
          <w:highlight w:val="none"/>
          <w:lang w:eastAsia="zh-CN"/>
        </w:rPr>
      </w:pPr>
    </w:p>
    <w:p w14:paraId="0A13B05B">
      <w:pPr>
        <w:widowControl w:val="0"/>
        <w:spacing w:line="360" w:lineRule="auto"/>
        <w:contextualSpacing/>
        <w:jc w:val="both"/>
        <w:outlineLvl w:val="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一、项目具体需求说明</w:t>
      </w:r>
    </w:p>
    <w:p w14:paraId="0FD0AAB2">
      <w:pPr>
        <w:widowControl/>
        <w:spacing w:line="360" w:lineRule="auto"/>
        <w:jc w:val="lef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（一）采购标的需实现的功能或者目标，以及为落实政府采购政策需满足的要求</w:t>
      </w:r>
    </w:p>
    <w:p w14:paraId="6A90D835">
      <w:pPr>
        <w:widowControl w:val="0"/>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本项目为江苏农牧科技职业学院创新大道校区校内中药实训基地学生宿舍及教室改造工程项目，本项目</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eastAsia="zh-CN"/>
        </w:rPr>
        <w:t>个包，具体内容如下</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
        <w:gridCol w:w="7405"/>
      </w:tblGrid>
      <w:tr w14:paraId="48F11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944" w:type="dxa"/>
            <w:noWrap w:val="0"/>
            <w:vAlign w:val="center"/>
          </w:tcPr>
          <w:p w14:paraId="5E5DCCFF">
            <w:pPr>
              <w:widowControl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序</w:t>
            </w:r>
            <w:r>
              <w:rPr>
                <w:rFonts w:hint="eastAsia" w:ascii="宋体" w:hAnsi="宋体" w:eastAsia="宋体" w:cs="宋体"/>
                <w:color w:val="auto"/>
                <w:sz w:val="24"/>
                <w:szCs w:val="24"/>
                <w:highlight w:val="none"/>
                <w:lang w:eastAsia="zh-CN"/>
              </w:rPr>
              <w:t>号</w:t>
            </w:r>
          </w:p>
        </w:tc>
        <w:tc>
          <w:tcPr>
            <w:tcW w:w="8230" w:type="dxa"/>
            <w:noWrap w:val="0"/>
            <w:vAlign w:val="center"/>
          </w:tcPr>
          <w:p w14:paraId="245463A3">
            <w:pPr>
              <w:widowControl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采购范围</w:t>
            </w:r>
          </w:p>
        </w:tc>
      </w:tr>
      <w:tr w14:paraId="5936D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944" w:type="dxa"/>
            <w:noWrap w:val="0"/>
            <w:vAlign w:val="center"/>
          </w:tcPr>
          <w:p w14:paraId="4FD72F24">
            <w:pPr>
              <w:widowControl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p>
        </w:tc>
        <w:tc>
          <w:tcPr>
            <w:tcW w:w="8230" w:type="dxa"/>
            <w:noWrap w:val="0"/>
            <w:vAlign w:val="center"/>
          </w:tcPr>
          <w:p w14:paraId="2B9C67E5">
            <w:pPr>
              <w:widowControl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江苏农牧科技职业学院创新大道校区校内中药实训基地学生宿舍及教室改造工程项目，具体详见施工图、工程量清单及</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文件。</w:t>
            </w:r>
          </w:p>
        </w:tc>
      </w:tr>
    </w:tbl>
    <w:p w14:paraId="05C98387">
      <w:pPr>
        <w:widowControl w:val="0"/>
        <w:tabs>
          <w:tab w:val="left" w:pos="0"/>
        </w:tabs>
        <w:spacing w:line="360" w:lineRule="auto"/>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（二）采购标的需执行的国家相关标准、行业标准、地方标准或者其他标准、规范</w:t>
      </w:r>
    </w:p>
    <w:p w14:paraId="347CA442">
      <w:pPr>
        <w:widowControl w:val="0"/>
        <w:spacing w:line="360" w:lineRule="auto"/>
        <w:ind w:firstLine="482"/>
        <w:contextualSpacing/>
        <w:jc w:val="both"/>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响应</w:t>
      </w:r>
      <w:r>
        <w:rPr>
          <w:rFonts w:hint="eastAsia" w:ascii="宋体" w:hAnsi="宋体" w:eastAsia="宋体" w:cs="宋体"/>
          <w:b/>
          <w:color w:val="auto"/>
          <w:sz w:val="24"/>
          <w:szCs w:val="24"/>
          <w:highlight w:val="none"/>
          <w:lang w:eastAsia="zh-CN"/>
        </w:rPr>
        <w:t>报价</w:t>
      </w:r>
    </w:p>
    <w:p w14:paraId="4166EFFE">
      <w:pPr>
        <w:widowControl/>
        <w:spacing w:line="360" w:lineRule="auto"/>
        <w:ind w:firstLine="480"/>
        <w:jc w:val="both"/>
        <w:rPr>
          <w:rFonts w:hint="eastAsia" w:ascii="宋体" w:hAnsi="宋体" w:eastAsia="宋体" w:cs="宋体"/>
          <w:color w:val="auto"/>
          <w:sz w:val="24"/>
          <w:szCs w:val="24"/>
          <w:highlight w:val="none"/>
          <w:lang w:eastAsia="zh-CN"/>
        </w:rPr>
      </w:pPr>
      <w:bookmarkStart w:id="20" w:name="OLE_LINK50"/>
      <w:bookmarkStart w:id="21" w:name="OLE_LINK49"/>
      <w:r>
        <w:rPr>
          <w:rFonts w:hint="eastAsia" w:ascii="宋体" w:hAnsi="宋体" w:eastAsia="宋体" w:cs="宋体"/>
          <w:color w:val="auto"/>
          <w:sz w:val="24"/>
          <w:szCs w:val="24"/>
          <w:highlight w:val="none"/>
          <w:lang w:eastAsia="zh-CN"/>
        </w:rPr>
        <w:t>（1）</w:t>
      </w:r>
      <w:r>
        <w:rPr>
          <w:rFonts w:hint="eastAsia" w:ascii="宋体" w:hAnsi="宋体" w:eastAsia="宋体" w:cs="宋体"/>
          <w:bCs/>
          <w:color w:val="auto"/>
          <w:sz w:val="24"/>
          <w:szCs w:val="24"/>
          <w:highlight w:val="none"/>
          <w:lang w:eastAsia="zh-CN"/>
        </w:rPr>
        <w:t>本工程项目采用</w:t>
      </w:r>
      <w:r>
        <w:rPr>
          <w:rFonts w:hint="eastAsia" w:ascii="宋体" w:hAnsi="宋体" w:eastAsia="宋体" w:cs="宋体"/>
          <w:b/>
          <w:color w:val="auto"/>
          <w:sz w:val="24"/>
          <w:szCs w:val="24"/>
          <w:highlight w:val="none"/>
          <w:lang w:eastAsia="zh-CN"/>
        </w:rPr>
        <w:t>固定单价</w:t>
      </w:r>
      <w:r>
        <w:rPr>
          <w:rFonts w:hint="eastAsia" w:ascii="宋体" w:hAnsi="宋体" w:eastAsia="宋体" w:cs="宋体"/>
          <w:bCs/>
          <w:color w:val="auto"/>
          <w:sz w:val="24"/>
          <w:szCs w:val="24"/>
          <w:highlight w:val="none"/>
          <w:lang w:eastAsia="zh-CN"/>
        </w:rPr>
        <w:t>报价方式。</w:t>
      </w:r>
      <w:bookmarkEnd w:id="20"/>
      <w:bookmarkEnd w:id="21"/>
    </w:p>
    <w:p w14:paraId="58D55377">
      <w:pPr>
        <w:widowControl/>
        <w:spacing w:line="360" w:lineRule="auto"/>
        <w:ind w:firstLine="480"/>
        <w:jc w:val="both"/>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b/>
          <w:bCs/>
          <w:color w:val="auto"/>
          <w:sz w:val="24"/>
          <w:szCs w:val="24"/>
          <w:highlight w:val="none"/>
          <w:lang w:eastAsia="zh-CN"/>
        </w:rPr>
        <w:t>（2）除供应商自行补充的措施项目外，</w:t>
      </w:r>
      <w:r>
        <w:rPr>
          <w:rFonts w:hint="eastAsia" w:ascii="宋体" w:hAnsi="宋体" w:eastAsia="宋体" w:cs="宋体"/>
          <w:b/>
          <w:bCs/>
          <w:color w:val="auto"/>
          <w:sz w:val="24"/>
          <w:szCs w:val="24"/>
          <w:highlight w:val="none"/>
          <w:lang w:val="en-US" w:eastAsia="zh-CN"/>
        </w:rPr>
        <w:t>响应</w:t>
      </w:r>
      <w:r>
        <w:rPr>
          <w:rFonts w:hint="eastAsia" w:ascii="宋体" w:hAnsi="宋体" w:eastAsia="宋体" w:cs="宋体"/>
          <w:b/>
          <w:bCs/>
          <w:color w:val="auto"/>
          <w:sz w:val="24"/>
          <w:szCs w:val="24"/>
          <w:highlight w:val="none"/>
          <w:lang w:eastAsia="zh-CN"/>
        </w:rPr>
        <w:t>报价的项目编码、项目名称、项目特征、计量单位、工程量</w:t>
      </w:r>
      <w:r>
        <w:rPr>
          <w:rFonts w:hint="eastAsia" w:ascii="宋体" w:hAnsi="宋体" w:eastAsia="宋体" w:cs="宋体"/>
          <w:b/>
          <w:bCs/>
          <w:color w:val="auto"/>
          <w:sz w:val="24"/>
          <w:szCs w:val="24"/>
          <w:highlight w:val="none"/>
          <w:u w:val="single"/>
          <w:lang w:eastAsia="zh-CN"/>
        </w:rPr>
        <w:t>必须与</w:t>
      </w:r>
      <w:r>
        <w:rPr>
          <w:rFonts w:hint="eastAsia" w:ascii="宋体" w:hAnsi="宋体" w:eastAsia="宋体" w:cs="宋体"/>
          <w:b/>
          <w:bCs/>
          <w:color w:val="auto"/>
          <w:sz w:val="24"/>
          <w:szCs w:val="24"/>
          <w:highlight w:val="none"/>
          <w:u w:val="single"/>
          <w:lang w:val="en-US" w:eastAsia="zh-CN"/>
        </w:rPr>
        <w:t>采购</w:t>
      </w:r>
      <w:r>
        <w:rPr>
          <w:rFonts w:hint="eastAsia" w:ascii="宋体" w:hAnsi="宋体" w:eastAsia="宋体" w:cs="宋体"/>
          <w:b/>
          <w:bCs/>
          <w:color w:val="auto"/>
          <w:sz w:val="24"/>
          <w:szCs w:val="24"/>
          <w:highlight w:val="none"/>
          <w:u w:val="single"/>
          <w:lang w:eastAsia="zh-CN"/>
        </w:rPr>
        <w:t>人提供的工程量清单一致</w:t>
      </w:r>
      <w:r>
        <w:rPr>
          <w:rFonts w:hint="eastAsia" w:ascii="宋体" w:hAnsi="宋体" w:eastAsia="宋体" w:cs="宋体"/>
          <w:b/>
          <w:bCs/>
          <w:color w:val="auto"/>
          <w:sz w:val="24"/>
          <w:szCs w:val="24"/>
          <w:highlight w:val="none"/>
          <w:lang w:eastAsia="zh-CN"/>
        </w:rPr>
        <w:t>。</w:t>
      </w:r>
    </w:p>
    <w:p w14:paraId="26C902DB">
      <w:pPr>
        <w:widowControl/>
        <w:spacing w:line="360" w:lineRule="auto"/>
        <w:ind w:firstLine="482"/>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★（3）</w:t>
      </w:r>
      <w:r>
        <w:rPr>
          <w:rFonts w:hint="eastAsia" w:ascii="宋体" w:hAnsi="宋体" w:eastAsia="宋体" w:cs="宋体"/>
          <w:b/>
          <w:bCs/>
          <w:color w:val="auto"/>
          <w:sz w:val="24"/>
          <w:szCs w:val="24"/>
          <w:highlight w:val="none"/>
          <w:lang w:val="en-US" w:eastAsia="zh-CN"/>
        </w:rPr>
        <w:t>响应</w:t>
      </w:r>
      <w:r>
        <w:rPr>
          <w:rFonts w:hint="eastAsia" w:ascii="宋体" w:hAnsi="宋体" w:eastAsia="宋体" w:cs="宋体"/>
          <w:b/>
          <w:bCs/>
          <w:color w:val="auto"/>
          <w:sz w:val="24"/>
          <w:szCs w:val="24"/>
          <w:highlight w:val="none"/>
          <w:lang w:eastAsia="zh-CN"/>
        </w:rPr>
        <w:t>报价不得改变</w:t>
      </w:r>
      <w:r>
        <w:rPr>
          <w:rFonts w:hint="eastAsia" w:ascii="宋体" w:hAnsi="宋体" w:eastAsia="宋体" w:cs="宋体"/>
          <w:b/>
          <w:bCs/>
          <w:color w:val="auto"/>
          <w:sz w:val="24"/>
          <w:szCs w:val="24"/>
          <w:highlight w:val="none"/>
          <w:u w:val="single"/>
          <w:lang w:eastAsia="zh-CN"/>
        </w:rPr>
        <w:t>工程量清单明确列出的暂估价、暂列金、不可竞争费用项目及费率和计算基础。</w:t>
      </w:r>
    </w:p>
    <w:p w14:paraId="6E8BB705">
      <w:pPr>
        <w:widowControl w:val="0"/>
        <w:spacing w:line="360" w:lineRule="auto"/>
        <w:ind w:firstLine="482"/>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（4）供应商在</w:t>
      </w:r>
      <w:r>
        <w:rPr>
          <w:rFonts w:hint="eastAsia" w:ascii="宋体" w:hAnsi="宋体" w:eastAsia="宋体" w:cs="宋体"/>
          <w:b/>
          <w:bCs/>
          <w:color w:val="auto"/>
          <w:sz w:val="24"/>
          <w:szCs w:val="24"/>
          <w:highlight w:val="none"/>
          <w:lang w:val="en-US" w:eastAsia="zh-CN"/>
        </w:rPr>
        <w:t>响应</w:t>
      </w:r>
      <w:r>
        <w:rPr>
          <w:rFonts w:hint="eastAsia" w:ascii="宋体" w:hAnsi="宋体" w:eastAsia="宋体" w:cs="宋体"/>
          <w:b/>
          <w:bCs/>
          <w:color w:val="auto"/>
          <w:sz w:val="24"/>
          <w:szCs w:val="24"/>
          <w:highlight w:val="none"/>
          <w:lang w:eastAsia="zh-CN"/>
        </w:rPr>
        <w:t>报价时须充分考虑到实际施工期间建筑材料的价格涨跌、人工工资的调整、工程实施范围内外可能出现的阻挠施工，结算时不作调整。</w:t>
      </w:r>
    </w:p>
    <w:p w14:paraId="6C8A58FB">
      <w:pPr>
        <w:widowControl w:val="0"/>
        <w:spacing w:line="360" w:lineRule="auto"/>
        <w:ind w:firstLine="482"/>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5）根据《江苏农牧科技职业学院基本建设工程管理办法》及《关于进一步强化采购与招投标管理的意见（试行）》等内控制度要求，本项目严格执行“零变更、无增量”管理原则。投标人须在投标前认真进行现场勘察，充分了解项目实际情况及潜在风险，综合考虑施工条件、技术难度及市场波动等因素，审慎编制投标报价。中标后不得以任何理由提出工程变更或费用增加要求。请各投标人高度重视，理性报价，自行承担因勘察不细、报价不准所导致的一切风险。</w:t>
      </w:r>
    </w:p>
    <w:p w14:paraId="01DFBA0A">
      <w:pPr>
        <w:widowControl w:val="0"/>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人必须在施工中服从业主单位的统一调度和指挥，如有不服从业主统一调度并造成严重后果的，接受经济处罚。施工单位必须按照规范要求采取安全措施，工程施工安全由</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施工单位负全责。</w:t>
      </w:r>
    </w:p>
    <w:p w14:paraId="2FDC1998">
      <w:pPr>
        <w:widowControl w:val="0"/>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）施工单位不得拒绝完成建设单位在施工地点范围内变更或要求增加的工程内容。工程竣工现场垃圾必须清运出校，费用包含在</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报价中。</w:t>
      </w:r>
    </w:p>
    <w:p w14:paraId="68FE65DB">
      <w:pPr>
        <w:widowControl w:val="0"/>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）本项目有跟踪审计单位，</w:t>
      </w:r>
      <w:r>
        <w:rPr>
          <w:rFonts w:hint="eastAsia" w:ascii="宋体" w:hAnsi="宋体" w:eastAsia="宋体" w:cs="宋体"/>
          <w:color w:val="auto"/>
          <w:sz w:val="24"/>
          <w:szCs w:val="24"/>
          <w:highlight w:val="none"/>
          <w:lang w:val="en-US" w:eastAsia="zh-CN"/>
        </w:rPr>
        <w:t>跟踪审计费用收取根据学校审计部门最新文件规定收取</w:t>
      </w:r>
      <w:r>
        <w:rPr>
          <w:rFonts w:hint="eastAsia" w:ascii="宋体" w:hAnsi="宋体" w:eastAsia="宋体" w:cs="宋体"/>
          <w:color w:val="auto"/>
          <w:sz w:val="24"/>
          <w:szCs w:val="24"/>
          <w:highlight w:val="none"/>
          <w:lang w:eastAsia="zh-CN"/>
        </w:rPr>
        <w:t>，其中效益收费全部由施工方支付。</w:t>
      </w:r>
    </w:p>
    <w:p w14:paraId="79254CDD">
      <w:pPr>
        <w:widowControl w:val="0"/>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工程结算审计：结算审计费用</w:t>
      </w:r>
      <w:r>
        <w:rPr>
          <w:rFonts w:hint="eastAsia" w:ascii="宋体" w:hAnsi="宋体" w:eastAsia="宋体" w:cs="宋体"/>
          <w:color w:val="auto"/>
          <w:sz w:val="24"/>
          <w:szCs w:val="24"/>
          <w:highlight w:val="none"/>
          <w:lang w:val="en-US" w:eastAsia="zh-CN"/>
        </w:rPr>
        <w:t>收取根据学校审计部门最新文件规定收取</w:t>
      </w:r>
      <w:r>
        <w:rPr>
          <w:rFonts w:hint="eastAsia" w:ascii="宋体" w:hAnsi="宋体" w:eastAsia="宋体" w:cs="宋体"/>
          <w:color w:val="auto"/>
          <w:sz w:val="24"/>
          <w:szCs w:val="24"/>
          <w:highlight w:val="none"/>
          <w:lang w:eastAsia="zh-CN"/>
        </w:rPr>
        <w:t>。</w:t>
      </w:r>
    </w:p>
    <w:p w14:paraId="6A450706">
      <w:pPr>
        <w:widowControl w:val="0"/>
        <w:tabs>
          <w:tab w:val="left" w:pos="0"/>
        </w:tabs>
        <w:spacing w:before="0" w:after="0" w:line="360" w:lineRule="auto"/>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（四）采购标的数量、采购项目交付或者实施的时间和地点</w:t>
      </w:r>
    </w:p>
    <w:p w14:paraId="4E32262F">
      <w:pPr>
        <w:widowControl/>
        <w:spacing w:line="360" w:lineRule="auto"/>
        <w:ind w:firstLine="508"/>
        <w:jc w:val="left"/>
        <w:rPr>
          <w:rFonts w:hint="eastAsia" w:ascii="宋体" w:hAnsi="宋体" w:eastAsia="宋体" w:cs="宋体"/>
          <w:color w:val="auto"/>
          <w:spacing w:val="7"/>
          <w:sz w:val="24"/>
          <w:szCs w:val="24"/>
          <w:highlight w:val="none"/>
          <w:shd w:val="clear" w:color="auto" w:fill="FFFFFF"/>
          <w:lang w:eastAsia="zh-CN"/>
        </w:rPr>
      </w:pPr>
      <w:r>
        <w:rPr>
          <w:rFonts w:hint="eastAsia" w:ascii="宋体" w:hAnsi="宋体" w:eastAsia="宋体" w:cs="宋体"/>
          <w:color w:val="auto"/>
          <w:spacing w:val="7"/>
          <w:sz w:val="24"/>
          <w:szCs w:val="24"/>
          <w:highlight w:val="none"/>
          <w:shd w:val="clear" w:color="auto" w:fill="FFFFFF"/>
          <w:lang w:eastAsia="zh-CN"/>
        </w:rPr>
        <w:t>1.采购标的清单：</w:t>
      </w:r>
      <w:r>
        <w:rPr>
          <w:rFonts w:hint="eastAsia" w:ascii="宋体" w:hAnsi="宋体" w:eastAsia="宋体" w:cs="宋体"/>
          <w:color w:val="auto"/>
          <w:spacing w:val="7"/>
          <w:sz w:val="24"/>
          <w:szCs w:val="24"/>
          <w:highlight w:val="none"/>
          <w:u w:val="single"/>
          <w:shd w:val="clear" w:color="auto" w:fill="FFFFFF"/>
          <w:lang w:eastAsia="zh-CN"/>
        </w:rPr>
        <w:t>详见发布的</w:t>
      </w:r>
      <w:r>
        <w:rPr>
          <w:rFonts w:hint="eastAsia" w:ascii="宋体" w:hAnsi="宋体" w:eastAsia="宋体" w:cs="宋体"/>
          <w:color w:val="auto"/>
          <w:spacing w:val="7"/>
          <w:sz w:val="24"/>
          <w:szCs w:val="24"/>
          <w:highlight w:val="none"/>
          <w:u w:val="single"/>
          <w:shd w:val="clear" w:color="auto" w:fill="FFFFFF"/>
          <w:lang w:val="en-US" w:eastAsia="zh-CN"/>
        </w:rPr>
        <w:t>工程量</w:t>
      </w:r>
      <w:r>
        <w:rPr>
          <w:rFonts w:hint="eastAsia" w:ascii="宋体" w:hAnsi="宋体" w:eastAsia="宋体" w:cs="宋体"/>
          <w:color w:val="auto"/>
          <w:spacing w:val="7"/>
          <w:sz w:val="24"/>
          <w:szCs w:val="24"/>
          <w:highlight w:val="none"/>
          <w:u w:val="single"/>
          <w:shd w:val="clear" w:color="auto" w:fill="FFFFFF"/>
          <w:lang w:eastAsia="zh-CN"/>
        </w:rPr>
        <w:t>清单</w:t>
      </w:r>
      <w:r>
        <w:rPr>
          <w:rFonts w:hint="eastAsia" w:ascii="宋体" w:hAnsi="宋体" w:eastAsia="宋体" w:cs="宋体"/>
          <w:color w:val="auto"/>
          <w:spacing w:val="7"/>
          <w:sz w:val="24"/>
          <w:szCs w:val="24"/>
          <w:highlight w:val="none"/>
          <w:shd w:val="clear" w:color="auto" w:fill="FFFFFF"/>
          <w:lang w:eastAsia="zh-CN"/>
        </w:rPr>
        <w:t>。</w:t>
      </w:r>
    </w:p>
    <w:p w14:paraId="7CFC2C45">
      <w:pPr>
        <w:widowControl/>
        <w:spacing w:line="360" w:lineRule="auto"/>
        <w:ind w:firstLine="508"/>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shd w:val="clear" w:color="auto" w:fill="FFFFFF"/>
          <w:lang w:eastAsia="zh-CN"/>
        </w:rPr>
        <w:t>2.</w:t>
      </w:r>
      <w:r>
        <w:rPr>
          <w:rFonts w:hint="eastAsia" w:ascii="宋体" w:hAnsi="宋体" w:eastAsia="宋体" w:cs="宋体"/>
          <w:color w:val="auto"/>
          <w:spacing w:val="7"/>
          <w:sz w:val="24"/>
          <w:szCs w:val="24"/>
          <w:highlight w:val="none"/>
          <w:u w:val="none"/>
          <w:shd w:val="clear" w:color="auto" w:fill="FFFFFF"/>
          <w:lang w:eastAsia="zh-CN"/>
        </w:rPr>
        <w:t>合同履行期限：</w:t>
      </w:r>
      <w:r>
        <w:rPr>
          <w:rFonts w:hint="eastAsia" w:ascii="宋体" w:hAnsi="宋体" w:cs="宋体"/>
          <w:color w:val="auto"/>
          <w:spacing w:val="7"/>
          <w:sz w:val="24"/>
          <w:szCs w:val="24"/>
          <w:highlight w:val="none"/>
          <w:u w:val="single"/>
          <w:shd w:val="clear" w:color="auto" w:fill="FFFFFF"/>
          <w:lang w:val="en-US" w:eastAsia="zh-CN"/>
        </w:rPr>
        <w:t>5</w:t>
      </w:r>
      <w:r>
        <w:rPr>
          <w:rFonts w:hint="eastAsia" w:ascii="宋体" w:hAnsi="宋体" w:eastAsia="宋体" w:cs="宋体"/>
          <w:color w:val="auto"/>
          <w:spacing w:val="7"/>
          <w:sz w:val="24"/>
          <w:szCs w:val="24"/>
          <w:highlight w:val="none"/>
          <w:u w:val="single"/>
          <w:shd w:val="clear" w:color="auto" w:fill="FFFFFF"/>
          <w:lang w:eastAsia="zh-CN"/>
        </w:rPr>
        <w:t>0日历天</w:t>
      </w:r>
      <w:r>
        <w:rPr>
          <w:rFonts w:hint="eastAsia" w:ascii="宋体" w:hAnsi="宋体" w:eastAsia="宋体" w:cs="宋体"/>
          <w:color w:val="auto"/>
          <w:spacing w:val="7"/>
          <w:sz w:val="24"/>
          <w:szCs w:val="24"/>
          <w:highlight w:val="none"/>
          <w:shd w:val="clear" w:color="auto" w:fill="FFFFFF"/>
          <w:lang w:eastAsia="zh-CN"/>
        </w:rPr>
        <w:t>。</w:t>
      </w:r>
    </w:p>
    <w:p w14:paraId="6646C97F">
      <w:pPr>
        <w:widowControl/>
        <w:spacing w:line="360" w:lineRule="auto"/>
        <w:ind w:firstLine="508"/>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shd w:val="clear" w:color="auto" w:fill="FFFFFF"/>
          <w:lang w:eastAsia="zh-CN"/>
        </w:rPr>
        <w:t>3.采购项目交付地点：</w:t>
      </w:r>
      <w:r>
        <w:rPr>
          <w:rFonts w:hint="eastAsia" w:ascii="宋体" w:hAnsi="宋体" w:eastAsia="宋体" w:cs="宋体"/>
          <w:color w:val="auto"/>
          <w:spacing w:val="7"/>
          <w:sz w:val="24"/>
          <w:szCs w:val="24"/>
          <w:highlight w:val="none"/>
          <w:u w:val="single"/>
          <w:shd w:val="clear" w:color="auto" w:fill="FFFFFF"/>
          <w:lang w:eastAsia="zh-CN"/>
        </w:rPr>
        <w:t>采购人指定地点</w:t>
      </w:r>
      <w:r>
        <w:rPr>
          <w:rFonts w:hint="eastAsia" w:ascii="宋体" w:hAnsi="宋体" w:eastAsia="宋体" w:cs="宋体"/>
          <w:color w:val="auto"/>
          <w:spacing w:val="7"/>
          <w:sz w:val="24"/>
          <w:szCs w:val="24"/>
          <w:highlight w:val="none"/>
          <w:shd w:val="clear" w:color="auto" w:fill="FFFFFF"/>
          <w:lang w:eastAsia="zh-CN"/>
        </w:rPr>
        <w:t>。</w:t>
      </w:r>
    </w:p>
    <w:p w14:paraId="08988A54">
      <w:pPr>
        <w:widowControl w:val="0"/>
        <w:tabs>
          <w:tab w:val="left" w:pos="0"/>
        </w:tabs>
        <w:spacing w:before="0" w:after="0" w:line="360" w:lineRule="auto"/>
        <w:ind w:left="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（五）采购标的需满足的服务标准、期限、效率等要求</w:t>
      </w:r>
    </w:p>
    <w:p w14:paraId="540F4BE1">
      <w:pPr>
        <w:widowControl w:val="0"/>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质量要求：合格。</w:t>
      </w:r>
    </w:p>
    <w:p w14:paraId="7246F10C">
      <w:pPr>
        <w:widowControl w:val="0"/>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本项目质量保修期2年，质量保修期自工程竣工验收合格之日起计算。</w:t>
      </w:r>
    </w:p>
    <w:p w14:paraId="731C0DCB">
      <w:pPr>
        <w:widowControl w:val="0"/>
        <w:tabs>
          <w:tab w:val="left" w:pos="0"/>
        </w:tabs>
        <w:spacing w:before="0" w:after="0" w:line="360" w:lineRule="auto"/>
        <w:ind w:left="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（六）采购标的验收标准</w:t>
      </w:r>
    </w:p>
    <w:p w14:paraId="083AD705">
      <w:pPr>
        <w:widowControl w:val="0"/>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验收标准根据有关规定及技术要求，以验收通过为准。</w:t>
      </w:r>
    </w:p>
    <w:p w14:paraId="6EA6A351">
      <w:pPr>
        <w:widowControl w:val="0"/>
        <w:tabs>
          <w:tab w:val="left" w:pos="0"/>
        </w:tabs>
        <w:spacing w:before="0" w:after="0" w:line="360" w:lineRule="auto"/>
        <w:ind w:left="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（七）非单一产品采购项目，采购标的中的核心产品</w:t>
      </w:r>
    </w:p>
    <w:p w14:paraId="54DCFC4E">
      <w:pPr>
        <w:widowControl w:val="0"/>
        <w:tabs>
          <w:tab w:val="left" w:pos="0"/>
        </w:tabs>
        <w:spacing w:before="0" w:after="0" w:line="360" w:lineRule="auto"/>
        <w:ind w:firstLine="508"/>
        <w:jc w:val="both"/>
        <w:rPr>
          <w:rFonts w:hint="eastAsia" w:ascii="宋体" w:hAnsi="宋体" w:eastAsia="宋体" w:cs="宋体"/>
          <w:color w:val="auto"/>
          <w:spacing w:val="7"/>
          <w:sz w:val="24"/>
          <w:szCs w:val="24"/>
          <w:highlight w:val="none"/>
          <w:shd w:val="clear" w:color="auto" w:fill="FFFFFF"/>
          <w:lang w:val="en-US" w:eastAsia="zh-CN" w:bidi="ar-SA"/>
        </w:rPr>
      </w:pPr>
      <w:r>
        <w:rPr>
          <w:rFonts w:hint="eastAsia" w:ascii="宋体" w:hAnsi="宋体" w:eastAsia="宋体" w:cs="宋体"/>
          <w:color w:val="auto"/>
          <w:spacing w:val="7"/>
          <w:sz w:val="24"/>
          <w:szCs w:val="24"/>
          <w:highlight w:val="none"/>
          <w:shd w:val="clear" w:color="auto" w:fill="FFFFFF"/>
          <w:lang w:val="en-US" w:eastAsia="zh-CN" w:bidi="ar-SA"/>
        </w:rPr>
        <w:t>不涉及</w:t>
      </w:r>
    </w:p>
    <w:p w14:paraId="3564243B">
      <w:pPr>
        <w:widowControl w:val="0"/>
        <w:tabs>
          <w:tab w:val="left" w:pos="0"/>
        </w:tabs>
        <w:spacing w:before="0" w:after="0" w:line="360" w:lineRule="auto"/>
        <w:ind w:left="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（八）采购标的付款方式</w:t>
      </w:r>
    </w:p>
    <w:p w14:paraId="211A5989">
      <w:pPr>
        <w:widowControl w:val="0"/>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合同签订前，乙方向采购人缴纳成交价10%的履约保证金；合同签订后支付合同金额的30%；工程竣工验收合格后支付至合同价款的80%；工程结算审计完成后，乙方向甲方支付审计结算价3%的质保金（质保期2年），质保金到账付清全部余款（最终结算以结算审计金额为准）。</w:t>
      </w:r>
    </w:p>
    <w:p w14:paraId="57610616">
      <w:pPr>
        <w:widowControl w:val="0"/>
        <w:numPr>
          <w:ilvl w:val="0"/>
          <w:numId w:val="0"/>
        </w:numPr>
        <w:tabs>
          <w:tab w:val="left" w:pos="0"/>
        </w:tabs>
        <w:spacing w:before="0" w:after="0" w:line="360" w:lineRule="auto"/>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（九）履约保证金</w:t>
      </w:r>
    </w:p>
    <w:p w14:paraId="57DE17ED">
      <w:pPr>
        <w:widowControl w:val="0"/>
        <w:spacing w:line="360" w:lineRule="auto"/>
        <w:ind w:firstLine="482"/>
        <w:jc w:val="both"/>
        <w:rPr>
          <w:rFonts w:hint="eastAsia" w:ascii="宋体" w:hAnsi="宋体" w:eastAsia="宋体" w:cs="宋体"/>
          <w:color w:val="auto"/>
          <w:sz w:val="24"/>
          <w:szCs w:val="24"/>
          <w:highlight w:val="none"/>
          <w:u w:val="single"/>
          <w:lang w:eastAsia="zh-CN"/>
        </w:rPr>
      </w:pPr>
      <w:r>
        <w:rPr>
          <w:rFonts w:hint="eastAsia" w:ascii="宋体" w:hAnsi="宋体" w:eastAsia="宋体" w:cs="宋体"/>
          <w:b/>
          <w:bCs/>
          <w:color w:val="auto"/>
          <w:sz w:val="24"/>
          <w:szCs w:val="24"/>
          <w:highlight w:val="none"/>
          <w:lang w:eastAsia="zh-CN"/>
        </w:rPr>
        <w:t>1.</w:t>
      </w:r>
      <w:r>
        <w:rPr>
          <w:rFonts w:hint="eastAsia" w:ascii="宋体" w:hAnsi="宋体" w:eastAsia="宋体" w:cs="宋体"/>
          <w:color w:val="auto"/>
          <w:sz w:val="24"/>
          <w:szCs w:val="24"/>
          <w:highlight w:val="none"/>
          <w:lang w:eastAsia="zh-CN"/>
        </w:rPr>
        <w:t>履约保证金是否收取：</w:t>
      </w:r>
      <w:r>
        <w:rPr>
          <w:rFonts w:hint="eastAsia" w:ascii="宋体" w:hAnsi="宋体" w:eastAsia="宋体" w:cs="宋体"/>
          <w:color w:val="auto"/>
          <w:sz w:val="24"/>
          <w:szCs w:val="24"/>
          <w:highlight w:val="none"/>
          <w:u w:val="single"/>
          <w:lang w:eastAsia="zh-CN"/>
        </w:rPr>
        <w:t xml:space="preserve"> 是 。</w:t>
      </w:r>
    </w:p>
    <w:p w14:paraId="429450E6">
      <w:pPr>
        <w:widowControl w:val="0"/>
        <w:spacing w:line="360" w:lineRule="auto"/>
        <w:ind w:firstLine="482"/>
        <w:jc w:val="both"/>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2.</w:t>
      </w:r>
      <w:r>
        <w:rPr>
          <w:rFonts w:hint="eastAsia" w:ascii="宋体" w:hAnsi="宋体" w:eastAsia="宋体" w:cs="宋体"/>
          <w:color w:val="auto"/>
          <w:sz w:val="24"/>
          <w:szCs w:val="24"/>
          <w:highlight w:val="none"/>
          <w:lang w:eastAsia="zh-CN"/>
        </w:rPr>
        <w:t>履约保证金的数额：</w:t>
      </w:r>
      <w:r>
        <w:rPr>
          <w:rFonts w:hint="eastAsia" w:ascii="宋体" w:hAnsi="宋体" w:eastAsia="宋体" w:cs="宋体"/>
          <w:color w:val="auto"/>
          <w:sz w:val="24"/>
          <w:szCs w:val="24"/>
          <w:highlight w:val="none"/>
          <w:u w:val="single"/>
          <w:lang w:val="en-US" w:eastAsia="zh-CN"/>
        </w:rPr>
        <w:t>中标价的10%</w:t>
      </w:r>
      <w:r>
        <w:rPr>
          <w:rFonts w:hint="eastAsia" w:ascii="宋体" w:hAnsi="宋体" w:eastAsia="宋体" w:cs="宋体"/>
          <w:color w:val="auto"/>
          <w:sz w:val="24"/>
          <w:szCs w:val="24"/>
          <w:highlight w:val="none"/>
          <w:lang w:eastAsia="zh-CN"/>
        </w:rPr>
        <w:t>。</w:t>
      </w:r>
    </w:p>
    <w:p w14:paraId="2B5A066F">
      <w:pPr>
        <w:widowControl w:val="0"/>
        <w:spacing w:line="360" w:lineRule="auto"/>
        <w:ind w:firstLine="482"/>
        <w:jc w:val="both"/>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3.</w:t>
      </w:r>
      <w:r>
        <w:rPr>
          <w:rFonts w:hint="eastAsia" w:ascii="宋体" w:hAnsi="宋体" w:eastAsia="宋体" w:cs="宋体"/>
          <w:color w:val="auto"/>
          <w:sz w:val="24"/>
          <w:szCs w:val="24"/>
          <w:highlight w:val="none"/>
          <w:lang w:eastAsia="zh-CN"/>
        </w:rPr>
        <w:t>缴纳履约保证金时间：</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供应商在</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通知书发出之日起</w:t>
      </w:r>
      <w:r>
        <w:rPr>
          <w:rFonts w:hint="eastAsia" w:ascii="宋体" w:hAnsi="宋体" w:eastAsia="宋体" w:cs="宋体"/>
          <w:color w:val="auto"/>
          <w:sz w:val="24"/>
          <w:szCs w:val="24"/>
          <w:highlight w:val="none"/>
          <w:u w:val="single"/>
          <w:lang w:eastAsia="zh-CN"/>
        </w:rPr>
        <w:t>3个工作日内</w:t>
      </w:r>
      <w:r>
        <w:rPr>
          <w:rFonts w:hint="eastAsia" w:ascii="宋体" w:hAnsi="宋体" w:eastAsia="宋体" w:cs="宋体"/>
          <w:color w:val="auto"/>
          <w:sz w:val="24"/>
          <w:szCs w:val="24"/>
          <w:highlight w:val="none"/>
          <w:lang w:eastAsia="zh-CN"/>
        </w:rPr>
        <w:t>。</w:t>
      </w:r>
    </w:p>
    <w:p w14:paraId="40205309">
      <w:pPr>
        <w:widowControl w:val="0"/>
        <w:spacing w:line="360" w:lineRule="auto"/>
        <w:ind w:firstLine="482"/>
        <w:jc w:val="both"/>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4.</w:t>
      </w:r>
      <w:r>
        <w:rPr>
          <w:rFonts w:hint="eastAsia" w:ascii="宋体" w:hAnsi="宋体" w:eastAsia="宋体" w:cs="宋体"/>
          <w:color w:val="auto"/>
          <w:sz w:val="24"/>
          <w:szCs w:val="24"/>
          <w:highlight w:val="none"/>
          <w:lang w:eastAsia="zh-CN"/>
        </w:rPr>
        <w:t>缴纳履约保证金形式：</w:t>
      </w:r>
      <w:r>
        <w:rPr>
          <w:rFonts w:hint="eastAsia" w:ascii="宋体" w:hAnsi="宋体" w:eastAsia="宋体" w:cs="宋体"/>
          <w:color w:val="auto"/>
          <w:sz w:val="24"/>
          <w:szCs w:val="24"/>
          <w:highlight w:val="none"/>
          <w:u w:val="single"/>
          <w:lang w:eastAsia="zh-CN"/>
        </w:rPr>
        <w:t xml:space="preserve"> 支票、汇票、本票、履约保函（保险）等法律法规允许的非现金</w:t>
      </w:r>
      <w:r>
        <w:rPr>
          <w:rFonts w:hint="eastAsia" w:ascii="宋体" w:hAnsi="宋体" w:eastAsia="宋体" w:cs="宋体"/>
          <w:color w:val="auto"/>
          <w:sz w:val="24"/>
          <w:szCs w:val="24"/>
          <w:highlight w:val="none"/>
          <w:lang w:eastAsia="zh-CN"/>
        </w:rPr>
        <w:t>形式。</w:t>
      </w:r>
    </w:p>
    <w:p w14:paraId="4D253466">
      <w:pPr>
        <w:widowControl w:val="0"/>
        <w:spacing w:line="360" w:lineRule="auto"/>
        <w:ind w:firstLine="482"/>
        <w:jc w:val="both"/>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5.</w:t>
      </w:r>
      <w:r>
        <w:rPr>
          <w:rFonts w:hint="eastAsia" w:ascii="宋体" w:hAnsi="宋体" w:eastAsia="宋体" w:cs="宋体"/>
          <w:color w:val="auto"/>
          <w:sz w:val="24"/>
          <w:szCs w:val="24"/>
          <w:highlight w:val="none"/>
          <w:lang w:eastAsia="zh-CN"/>
        </w:rPr>
        <w:t>退还履约保证金时间：履约保证金在工程验收合格后等额退还。</w:t>
      </w:r>
    </w:p>
    <w:p w14:paraId="7CC52C99">
      <w:pPr>
        <w:widowControl w:val="0"/>
        <w:spacing w:line="360" w:lineRule="auto"/>
        <w:ind w:firstLine="482"/>
        <w:jc w:val="both"/>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6.</w:t>
      </w:r>
      <w:r>
        <w:rPr>
          <w:rFonts w:hint="eastAsia" w:ascii="宋体" w:hAnsi="宋体" w:eastAsia="宋体" w:cs="宋体"/>
          <w:color w:val="auto"/>
          <w:sz w:val="24"/>
          <w:szCs w:val="24"/>
          <w:highlight w:val="none"/>
          <w:lang w:eastAsia="zh-CN"/>
        </w:rPr>
        <w:t>退还履约保证金方式：原缴纳方式退还。</w:t>
      </w:r>
    </w:p>
    <w:p w14:paraId="1D8DAD00">
      <w:pPr>
        <w:widowControl w:val="0"/>
        <w:tabs>
          <w:tab w:val="left" w:pos="0"/>
        </w:tabs>
        <w:spacing w:before="0" w:after="0" w:line="360" w:lineRule="auto"/>
        <w:ind w:left="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（十）供应商应执行《建设工程工程量清单计价标准》</w:t>
      </w:r>
      <w:r>
        <w:rPr>
          <w:rFonts w:hint="eastAsia" w:ascii="宋体" w:hAnsi="宋体" w:cs="宋体"/>
          <w:b/>
          <w:bCs/>
          <w:color w:val="auto"/>
          <w:sz w:val="24"/>
          <w:szCs w:val="24"/>
          <w:highlight w:val="none"/>
          <w:lang w:val="en-US" w:eastAsia="zh-CN" w:bidi="ar-SA"/>
        </w:rPr>
        <w:t>（</w:t>
      </w:r>
      <w:r>
        <w:rPr>
          <w:rFonts w:hint="eastAsia" w:ascii="宋体" w:hAnsi="宋体" w:eastAsia="宋体" w:cs="宋体"/>
          <w:b/>
          <w:bCs/>
          <w:color w:val="auto"/>
          <w:sz w:val="24"/>
          <w:szCs w:val="24"/>
          <w:highlight w:val="none"/>
          <w:lang w:val="en-US" w:eastAsia="zh-CN" w:bidi="ar-SA"/>
        </w:rPr>
        <w:t>GB/T50500-2024</w:t>
      </w:r>
      <w:r>
        <w:rPr>
          <w:rFonts w:hint="eastAsia" w:ascii="宋体" w:hAnsi="宋体" w:cs="宋体"/>
          <w:b/>
          <w:bCs/>
          <w:color w:val="auto"/>
          <w:sz w:val="24"/>
          <w:szCs w:val="24"/>
          <w:highlight w:val="none"/>
          <w:lang w:val="en-US" w:eastAsia="zh-CN" w:bidi="ar-SA"/>
        </w:rPr>
        <w:t>）</w:t>
      </w:r>
      <w:r>
        <w:rPr>
          <w:rFonts w:hint="eastAsia" w:ascii="宋体" w:hAnsi="宋体" w:eastAsia="宋体" w:cs="宋体"/>
          <w:b/>
          <w:bCs/>
          <w:color w:val="auto"/>
          <w:sz w:val="24"/>
          <w:szCs w:val="24"/>
          <w:highlight w:val="none"/>
          <w:lang w:val="en-US" w:eastAsia="zh-CN" w:bidi="ar-SA"/>
        </w:rPr>
        <w:t>中相关内容及江苏省工程量清单计价的相关规定，根据</w:t>
      </w:r>
      <w:r>
        <w:rPr>
          <w:rFonts w:hint="eastAsia" w:ascii="宋体" w:hAnsi="宋体" w:cs="宋体"/>
          <w:b/>
          <w:bCs/>
          <w:color w:val="auto"/>
          <w:sz w:val="24"/>
          <w:szCs w:val="24"/>
          <w:highlight w:val="none"/>
          <w:lang w:val="en-US" w:eastAsia="zh-CN" w:bidi="ar-SA"/>
        </w:rPr>
        <w:t>招标</w:t>
      </w:r>
      <w:r>
        <w:rPr>
          <w:rFonts w:hint="eastAsia" w:ascii="宋体" w:hAnsi="宋体" w:eastAsia="宋体" w:cs="宋体"/>
          <w:b/>
          <w:bCs/>
          <w:color w:val="auto"/>
          <w:sz w:val="24"/>
          <w:szCs w:val="24"/>
          <w:highlight w:val="none"/>
          <w:lang w:val="en-US" w:eastAsia="zh-CN" w:bidi="ar-SA"/>
        </w:rPr>
        <w:t>文件中的工程量清单、施工图纸、供应商自报质量、工期等有关要求、施工现场实际情况及供应商的施工方案或施工组织设计，依据《江苏省建设工程工程量清单计价项目指引》结合本企业的技术水平、管理水平、工程实际和市场供求状况、合同实施过程中可能发生的风险因素，由供应商自主报价。</w:t>
      </w:r>
    </w:p>
    <w:p w14:paraId="0E93C6E0">
      <w:pPr>
        <w:widowControl w:val="0"/>
        <w:tabs>
          <w:tab w:val="left" w:pos="0"/>
        </w:tabs>
        <w:spacing w:before="0" w:after="0" w:line="360" w:lineRule="auto"/>
        <w:ind w:left="0"/>
        <w:jc w:val="both"/>
        <w:rPr>
          <w:rFonts w:hint="default" w:ascii="宋体" w:hAnsi="宋体" w:eastAsia="宋体" w:cs="宋体"/>
          <w:b/>
          <w:bCs/>
          <w:color w:val="auto"/>
          <w:spacing w:val="9"/>
          <w:sz w:val="28"/>
          <w:szCs w:val="28"/>
          <w:highlight w:val="none"/>
          <w:lang w:val="en-US" w:eastAsia="zh-CN" w:bidi="ar-SA"/>
        </w:rPr>
      </w:pPr>
      <w:r>
        <w:rPr>
          <w:rFonts w:hint="eastAsia" w:ascii="宋体" w:hAnsi="宋体" w:eastAsia="宋体" w:cs="宋体"/>
          <w:b/>
          <w:bCs/>
          <w:color w:val="auto"/>
          <w:sz w:val="24"/>
          <w:szCs w:val="24"/>
          <w:highlight w:val="none"/>
          <w:lang w:val="en-US" w:eastAsia="zh-CN" w:bidi="ar-SA"/>
        </w:rPr>
        <w:t>（十一）其他内容：本项目图纸、清单及其他有关资料详见采购公告附件。</w:t>
      </w:r>
    </w:p>
    <w:p w14:paraId="46D00169">
      <w:pPr>
        <w:outlineLvl w:val="0"/>
        <w:rPr>
          <w:rFonts w:hint="eastAsia" w:ascii="黑体" w:hAnsi="黑体" w:eastAsia="黑体" w:cs="黑体"/>
          <w:b/>
          <w:sz w:val="32"/>
          <w:szCs w:val="32"/>
          <w:highlight w:val="none"/>
          <w:lang w:val="zh-CN" w:eastAsia="zh-CN"/>
        </w:rPr>
      </w:pPr>
      <w:r>
        <w:rPr>
          <w:rFonts w:hint="eastAsia" w:ascii="黑体" w:hAnsi="黑体" w:eastAsia="黑体" w:cs="黑体"/>
          <w:b/>
          <w:sz w:val="32"/>
          <w:szCs w:val="32"/>
          <w:highlight w:val="none"/>
          <w:lang w:val="zh-CN" w:eastAsia="zh-CN"/>
        </w:rPr>
        <w:br w:type="page"/>
      </w:r>
    </w:p>
    <w:p w14:paraId="205BF5E9">
      <w:pPr>
        <w:pStyle w:val="250"/>
        <w:spacing w:line="360" w:lineRule="auto"/>
        <w:ind w:firstLine="2217"/>
        <w:outlineLvl w:val="0"/>
        <w:rPr>
          <w:rFonts w:hint="eastAsia"/>
          <w:highlight w:val="none"/>
          <w:lang w:eastAsia="zh-CN"/>
        </w:rPr>
      </w:pPr>
      <w:r>
        <w:rPr>
          <w:rFonts w:hint="eastAsia" w:ascii="黑体" w:hAnsi="黑体" w:eastAsia="黑体" w:cs="黑体"/>
          <w:b/>
          <w:sz w:val="32"/>
          <w:szCs w:val="32"/>
          <w:highlight w:val="none"/>
          <w:lang w:val="zh-CN" w:eastAsia="zh-CN"/>
        </w:rPr>
        <w:t>第五章</w:t>
      </w:r>
      <w:r>
        <w:rPr>
          <w:rFonts w:ascii="黑体" w:hAnsi="黑体" w:eastAsia="黑体" w:cs="黑体"/>
          <w:b/>
          <w:sz w:val="32"/>
          <w:szCs w:val="32"/>
          <w:highlight w:val="none"/>
          <w:lang w:val="zh-CN" w:eastAsia="zh-CN"/>
        </w:rPr>
        <w:tab/>
      </w:r>
      <w:r>
        <w:rPr>
          <w:rFonts w:hint="eastAsia" w:ascii="黑体" w:hAnsi="黑体" w:eastAsia="黑体" w:cs="黑体"/>
          <w:b/>
          <w:sz w:val="32"/>
          <w:szCs w:val="32"/>
          <w:highlight w:val="none"/>
          <w:lang w:val="zh-CN" w:eastAsia="zh-CN"/>
        </w:rPr>
        <w:t>合同草案条款及格式</w:t>
      </w:r>
    </w:p>
    <w:p w14:paraId="3982DDA1">
      <w:pPr>
        <w:widowControl w:val="0"/>
        <w:jc w:val="center"/>
        <w:rPr>
          <w:rFonts w:hint="default" w:ascii="宋体" w:hAnsi="宋体" w:eastAsia="宋体" w:cs="宋体"/>
          <w:b/>
          <w:color w:val="000000"/>
          <w:kern w:val="0"/>
          <w:sz w:val="52"/>
          <w:szCs w:val="52"/>
          <w:lang w:val="en-US" w:eastAsia="zh-CN" w:bidi="ar-SA"/>
        </w:rPr>
      </w:pPr>
      <w:bookmarkStart w:id="22" w:name="page22"/>
      <w:bookmarkEnd w:id="22"/>
      <w:bookmarkStart w:id="23" w:name="OLE_LINK2"/>
      <w:bookmarkStart w:id="24" w:name="_Toc1897"/>
      <w:bookmarkStart w:id="25" w:name="_Toc174784349"/>
      <w:bookmarkStart w:id="26" w:name="_Toc222303358"/>
      <w:bookmarkStart w:id="27" w:name="OLE_LINK3"/>
      <w:bookmarkStart w:id="28" w:name="_Toc237013245"/>
      <w:bookmarkStart w:id="29" w:name="_Toc237153202"/>
      <w:bookmarkStart w:id="30" w:name="_Toc237078375"/>
      <w:bookmarkStart w:id="31" w:name="_Toc8208"/>
      <w:bookmarkStart w:id="32" w:name="_Toc8509"/>
      <w:bookmarkStart w:id="33" w:name="_Toc152042571"/>
      <w:bookmarkStart w:id="34" w:name="_Toc227984070"/>
      <w:bookmarkStart w:id="35" w:name="_Toc144974851"/>
      <w:bookmarkStart w:id="36" w:name="_Toc152045782"/>
      <w:r>
        <w:rPr>
          <w:rFonts w:hint="eastAsia" w:ascii="宋体" w:hAnsi="宋体" w:eastAsia="宋体" w:cs="宋体"/>
          <w:b/>
          <w:color w:val="000000"/>
          <w:kern w:val="0"/>
          <w:sz w:val="72"/>
          <w:szCs w:val="52"/>
          <w:lang w:val="en-US" w:eastAsia="zh-CN" w:bidi="ar-SA"/>
        </w:rPr>
        <w:t>建设工程施工合同</w:t>
      </w:r>
      <w:r>
        <w:rPr>
          <w:rFonts w:hint="eastAsia" w:ascii="宋体" w:hAnsi="宋体" w:eastAsia="宋体" w:cs="宋体"/>
          <w:b/>
          <w:color w:val="000000"/>
          <w:kern w:val="0"/>
          <w:sz w:val="52"/>
          <w:szCs w:val="52"/>
          <w:lang w:val="en-US" w:eastAsia="zh-CN" w:bidi="ar-SA"/>
        </w:rPr>
        <w:br w:type="textWrapping"/>
      </w:r>
    </w:p>
    <w:p w14:paraId="6C7D3636">
      <w:pPr>
        <w:widowControl w:val="0"/>
        <w:jc w:val="center"/>
        <w:rPr>
          <w:rFonts w:hint="default" w:ascii="宋体" w:hAnsi="宋体" w:eastAsia="宋体" w:cs="宋体"/>
          <w:b/>
          <w:color w:val="000000"/>
          <w:kern w:val="0"/>
          <w:sz w:val="52"/>
          <w:szCs w:val="52"/>
          <w:lang w:val="en-US" w:eastAsia="zh-CN" w:bidi="ar-SA"/>
        </w:rPr>
      </w:pPr>
    </w:p>
    <w:p w14:paraId="1A95B5D2">
      <w:pPr>
        <w:widowControl w:val="0"/>
        <w:jc w:val="center"/>
        <w:rPr>
          <w:rFonts w:hint="default" w:ascii="宋体" w:hAnsi="宋体" w:eastAsia="宋体" w:cs="宋体"/>
          <w:b/>
          <w:color w:val="000000"/>
          <w:kern w:val="0"/>
          <w:sz w:val="52"/>
          <w:szCs w:val="52"/>
          <w:lang w:val="en-US" w:eastAsia="zh-CN" w:bidi="ar-SA"/>
        </w:rPr>
      </w:pPr>
    </w:p>
    <w:p w14:paraId="7C6D0B08">
      <w:pPr>
        <w:widowControl w:val="0"/>
        <w:jc w:val="center"/>
        <w:rPr>
          <w:rFonts w:hint="default" w:ascii="宋体" w:hAnsi="宋体" w:eastAsia="宋体" w:cs="宋体"/>
          <w:b/>
          <w:color w:val="000000"/>
          <w:kern w:val="0"/>
          <w:sz w:val="52"/>
          <w:szCs w:val="52"/>
          <w:lang w:val="en-US" w:eastAsia="zh-CN" w:bidi="ar-SA"/>
        </w:rPr>
      </w:pPr>
    </w:p>
    <w:p w14:paraId="7E4D38A0">
      <w:pPr>
        <w:widowControl w:val="0"/>
        <w:jc w:val="center"/>
        <w:rPr>
          <w:rFonts w:hint="default" w:ascii="宋体" w:hAnsi="宋体" w:eastAsia="宋体" w:cs="宋体"/>
          <w:b/>
          <w:color w:val="000000"/>
          <w:kern w:val="0"/>
          <w:sz w:val="52"/>
          <w:szCs w:val="52"/>
          <w:lang w:val="en-US" w:eastAsia="zh-CN" w:bidi="ar-SA"/>
        </w:rPr>
      </w:pPr>
    </w:p>
    <w:p w14:paraId="738242BD">
      <w:pPr>
        <w:widowControl w:val="0"/>
        <w:jc w:val="center"/>
        <w:rPr>
          <w:rFonts w:hint="default" w:ascii="宋体" w:hAnsi="宋体" w:eastAsia="宋体" w:cs="宋体"/>
          <w:b/>
          <w:color w:val="000000"/>
          <w:kern w:val="0"/>
          <w:sz w:val="52"/>
          <w:szCs w:val="52"/>
          <w:lang w:val="en-US" w:eastAsia="zh-CN" w:bidi="ar-SA"/>
        </w:rPr>
      </w:pPr>
    </w:p>
    <w:p w14:paraId="67474D29">
      <w:pPr>
        <w:widowControl w:val="0"/>
        <w:jc w:val="center"/>
        <w:rPr>
          <w:rFonts w:hint="default" w:ascii="宋体" w:hAnsi="宋体" w:eastAsia="宋体" w:cs="宋体"/>
          <w:b/>
          <w:color w:val="000000"/>
          <w:kern w:val="0"/>
          <w:sz w:val="52"/>
          <w:szCs w:val="52"/>
          <w:lang w:val="en-US" w:eastAsia="zh-CN" w:bidi="ar-SA"/>
        </w:rPr>
      </w:pPr>
    </w:p>
    <w:p w14:paraId="35680B84">
      <w:pPr>
        <w:widowControl w:val="0"/>
        <w:jc w:val="center"/>
        <w:rPr>
          <w:rFonts w:hint="default" w:ascii="宋体" w:hAnsi="宋体" w:eastAsia="宋体" w:cs="宋体"/>
          <w:b/>
          <w:color w:val="000000"/>
          <w:kern w:val="0"/>
          <w:sz w:val="52"/>
          <w:szCs w:val="52"/>
          <w:lang w:val="en-US" w:eastAsia="zh-CN" w:bidi="ar-SA"/>
        </w:rPr>
      </w:pPr>
    </w:p>
    <w:p w14:paraId="738E96D3">
      <w:pPr>
        <w:widowControl w:val="0"/>
        <w:jc w:val="center"/>
        <w:rPr>
          <w:rFonts w:hint="default" w:ascii="宋体" w:hAnsi="宋体" w:eastAsia="宋体" w:cs="宋体"/>
          <w:b/>
          <w:color w:val="000000"/>
          <w:kern w:val="0"/>
          <w:sz w:val="52"/>
          <w:szCs w:val="52"/>
          <w:lang w:val="en-US" w:eastAsia="zh-CN" w:bidi="ar-SA"/>
        </w:rPr>
      </w:pPr>
    </w:p>
    <w:p w14:paraId="403D0E9E">
      <w:pPr>
        <w:widowControl w:val="0"/>
        <w:jc w:val="center"/>
        <w:rPr>
          <w:rFonts w:hint="default" w:ascii="宋体" w:hAnsi="宋体" w:eastAsia="宋体" w:cs="宋体"/>
          <w:b/>
          <w:color w:val="000000"/>
          <w:kern w:val="0"/>
          <w:sz w:val="52"/>
          <w:szCs w:val="52"/>
          <w:lang w:val="en-US" w:eastAsia="zh-CN" w:bidi="ar-SA"/>
        </w:rPr>
      </w:pPr>
    </w:p>
    <w:p w14:paraId="0166A7E2">
      <w:pPr>
        <w:widowControl w:val="0"/>
        <w:jc w:val="center"/>
        <w:rPr>
          <w:rFonts w:hint="default" w:ascii="宋体" w:hAnsi="宋体" w:eastAsia="宋体" w:cs="宋体"/>
          <w:b/>
          <w:color w:val="000000"/>
          <w:kern w:val="0"/>
          <w:sz w:val="52"/>
          <w:szCs w:val="52"/>
          <w:lang w:val="en-US" w:eastAsia="zh-CN" w:bidi="ar-SA"/>
        </w:rPr>
      </w:pPr>
      <w:r>
        <w:rPr>
          <w:rFonts w:hint="eastAsia" w:ascii="宋体" w:hAnsi="宋体" w:eastAsia="宋体" w:cs="宋体"/>
          <w:b/>
          <w:color w:val="000000"/>
          <w:kern w:val="0"/>
          <w:sz w:val="52"/>
          <w:szCs w:val="52"/>
          <w:lang w:val="en-US" w:eastAsia="zh-CN" w:bidi="ar-SA"/>
        </w:rPr>
        <w:t>（示范文本）</w:t>
      </w:r>
    </w:p>
    <w:p w14:paraId="5A432C77">
      <w:pPr>
        <w:widowControl w:val="0"/>
        <w:jc w:val="center"/>
        <w:rPr>
          <w:rFonts w:hint="default" w:ascii="宋体" w:hAnsi="宋体" w:eastAsia="宋体" w:cs="宋体"/>
          <w:bCs/>
          <w:color w:val="000000"/>
          <w:kern w:val="0"/>
          <w:sz w:val="32"/>
          <w:szCs w:val="32"/>
          <w:lang w:val="en-US" w:eastAsia="zh-CN" w:bidi="ar-SA"/>
        </w:rPr>
      </w:pPr>
    </w:p>
    <w:p w14:paraId="5E0DC73E">
      <w:pPr>
        <w:widowControl w:val="0"/>
        <w:jc w:val="center"/>
        <w:rPr>
          <w:rFonts w:hint="default" w:ascii="宋体" w:hAnsi="宋体" w:eastAsia="宋体" w:cs="宋体"/>
          <w:bCs/>
          <w:color w:val="000000"/>
          <w:kern w:val="0"/>
          <w:sz w:val="32"/>
          <w:szCs w:val="32"/>
          <w:lang w:val="en-US" w:eastAsia="zh-CN" w:bidi="ar-SA"/>
        </w:rPr>
      </w:pPr>
      <w:r>
        <w:rPr>
          <w:rFonts w:hint="eastAsia" w:ascii="宋体" w:hAnsi="宋体" w:eastAsia="宋体" w:cs="宋体"/>
          <w:bCs/>
          <w:color w:val="000000"/>
          <w:kern w:val="0"/>
          <w:sz w:val="32"/>
          <w:szCs w:val="32"/>
          <w:lang w:val="en-US" w:eastAsia="zh-CN" w:bidi="ar-SA"/>
        </w:rPr>
        <w:t>(GF—2017—0201)</w:t>
      </w:r>
    </w:p>
    <w:p w14:paraId="51A17E0C">
      <w:pPr>
        <w:keepNext/>
        <w:widowControl/>
        <w:spacing w:line="360" w:lineRule="auto"/>
        <w:jc w:val="center"/>
        <w:outlineLvl w:val="0"/>
        <w:rPr>
          <w:rFonts w:hint="default" w:ascii="宋体" w:hAnsi="宋体" w:eastAsia="宋体" w:cs="宋体"/>
          <w:b/>
          <w:bCs/>
          <w:color w:val="000000"/>
          <w:kern w:val="0"/>
          <w:sz w:val="44"/>
          <w:szCs w:val="44"/>
          <w:lang w:val="en-US" w:eastAsia="zh-CN" w:bidi="ar-SA"/>
        </w:rPr>
      </w:pPr>
      <w:r>
        <w:rPr>
          <w:rFonts w:hint="eastAsia" w:ascii="宋体" w:hAnsi="宋体" w:eastAsia="宋体" w:cs="宋体"/>
          <w:color w:val="000000"/>
          <w:kern w:val="0"/>
          <w:sz w:val="30"/>
          <w:szCs w:val="30"/>
          <w:lang w:val="en-US" w:eastAsia="zh-CN" w:bidi="ar-SA"/>
        </w:rPr>
        <w:br w:type="page"/>
      </w:r>
      <w:r>
        <w:rPr>
          <w:rFonts w:hint="eastAsia" w:ascii="宋体" w:hAnsi="宋体" w:eastAsia="宋体" w:cs="宋体"/>
          <w:b/>
          <w:bCs/>
          <w:color w:val="000000"/>
          <w:kern w:val="0"/>
          <w:sz w:val="44"/>
          <w:szCs w:val="44"/>
          <w:lang w:val="en-US" w:eastAsia="zh-CN" w:bidi="ar-SA"/>
        </w:rPr>
        <w:t>第一部分 合同协议书</w:t>
      </w:r>
    </w:p>
    <w:p w14:paraId="3B6D7B1C">
      <w:pPr>
        <w:widowControl w:val="0"/>
        <w:spacing w:line="360" w:lineRule="auto"/>
        <w:jc w:val="both"/>
        <w:rPr>
          <w:rFonts w:hint="default" w:ascii="宋体" w:hAnsi="宋体" w:eastAsia="宋体" w:cs="宋体"/>
          <w:color w:val="000000"/>
          <w:kern w:val="2"/>
          <w:sz w:val="21"/>
          <w:szCs w:val="22"/>
          <w:u w:val="single"/>
          <w:lang w:eastAsia="zh-CN"/>
        </w:rPr>
      </w:pPr>
      <w:r>
        <w:rPr>
          <w:rFonts w:hint="eastAsia" w:ascii="宋体" w:hAnsi="宋体" w:eastAsia="宋体" w:cs="宋体"/>
          <w:color w:val="000000"/>
          <w:kern w:val="2"/>
          <w:sz w:val="21"/>
          <w:szCs w:val="21"/>
          <w:lang w:eastAsia="zh-CN"/>
        </w:rPr>
        <w:t>发包人（全称）：</w:t>
      </w:r>
      <w:r>
        <w:rPr>
          <w:rFonts w:hint="eastAsia" w:ascii="宋体" w:hAnsi="宋体" w:eastAsia="宋体" w:cs="宋体"/>
          <w:color w:val="000000"/>
          <w:kern w:val="2"/>
          <w:sz w:val="21"/>
          <w:szCs w:val="21"/>
          <w:u w:val="single"/>
          <w:lang w:eastAsia="zh-CN"/>
        </w:rPr>
        <w:t xml:space="preserve">   江苏农牧科技职业学院    </w:t>
      </w:r>
    </w:p>
    <w:p w14:paraId="7218B876">
      <w:pPr>
        <w:widowControl w:val="0"/>
        <w:spacing w:line="360" w:lineRule="auto"/>
        <w:jc w:val="both"/>
        <w:rPr>
          <w:rFonts w:hint="default" w:ascii="宋体" w:hAnsi="宋体" w:eastAsia="宋体" w:cs="宋体"/>
          <w:color w:val="000000"/>
          <w:kern w:val="2"/>
          <w:sz w:val="21"/>
          <w:szCs w:val="22"/>
          <w:u w:val="single"/>
          <w:lang w:eastAsia="zh-CN"/>
        </w:rPr>
      </w:pPr>
      <w:r>
        <w:rPr>
          <w:rFonts w:hint="eastAsia" w:ascii="宋体" w:hAnsi="宋体" w:eastAsia="宋体" w:cs="宋体"/>
          <w:color w:val="000000"/>
          <w:kern w:val="2"/>
          <w:sz w:val="21"/>
          <w:szCs w:val="21"/>
          <w:lang w:eastAsia="zh-CN"/>
        </w:rPr>
        <w:t>承包人（全称）：</w:t>
      </w:r>
      <w:r>
        <w:rPr>
          <w:rFonts w:hint="eastAsia" w:ascii="宋体" w:hAnsi="宋体" w:cs="宋体"/>
          <w:i w:val="0"/>
          <w:iCs w:val="0"/>
          <w:color w:val="000000"/>
          <w:kern w:val="2"/>
          <w:sz w:val="21"/>
          <w:szCs w:val="21"/>
          <w:u w:val="single"/>
          <w:lang w:val="en-US" w:eastAsia="zh-CN"/>
        </w:rPr>
        <w:t xml:space="preserve">                        </w:t>
      </w:r>
      <w:r>
        <w:rPr>
          <w:rFonts w:hint="eastAsia" w:ascii="宋体" w:hAnsi="宋体" w:cs="宋体"/>
          <w:color w:val="000000"/>
          <w:kern w:val="2"/>
          <w:sz w:val="21"/>
          <w:szCs w:val="21"/>
          <w:u w:val="single"/>
          <w:lang w:val="en-US" w:eastAsia="zh-CN"/>
        </w:rPr>
        <w:t xml:space="preserve">  </w:t>
      </w:r>
      <w:r>
        <w:rPr>
          <w:rFonts w:hint="eastAsia" w:ascii="宋体" w:hAnsi="宋体" w:cs="宋体"/>
          <w:color w:val="000000"/>
          <w:kern w:val="2"/>
          <w:sz w:val="21"/>
          <w:szCs w:val="21"/>
          <w:u w:val="none"/>
          <w:lang w:val="en-US" w:eastAsia="zh-CN"/>
        </w:rPr>
        <w:t xml:space="preserve">           </w:t>
      </w:r>
      <w:r>
        <w:rPr>
          <w:rFonts w:hint="eastAsia" w:ascii="宋体" w:hAnsi="宋体" w:cs="宋体"/>
          <w:color w:val="000000"/>
          <w:kern w:val="2"/>
          <w:sz w:val="21"/>
          <w:szCs w:val="21"/>
          <w:lang w:val="en-US" w:eastAsia="zh-CN"/>
        </w:rPr>
        <w:t xml:space="preserve"> </w:t>
      </w:r>
      <w:r>
        <w:rPr>
          <w:rFonts w:hint="eastAsia" w:ascii="宋体" w:hAnsi="宋体" w:eastAsia="宋体" w:cs="宋体"/>
          <w:color w:val="000000"/>
          <w:kern w:val="2"/>
          <w:sz w:val="21"/>
          <w:szCs w:val="21"/>
          <w:u w:val="none"/>
          <w:lang w:eastAsia="zh-CN"/>
        </w:rPr>
        <w:t xml:space="preserve"> </w:t>
      </w:r>
      <w:r>
        <w:rPr>
          <w:rFonts w:hint="eastAsia" w:ascii="宋体" w:hAnsi="宋体" w:eastAsia="宋体" w:cs="宋体"/>
          <w:color w:val="000000"/>
          <w:kern w:val="2"/>
          <w:sz w:val="21"/>
          <w:szCs w:val="21"/>
          <w:u w:val="single"/>
          <w:lang w:eastAsia="zh-CN"/>
        </w:rPr>
        <w:t xml:space="preserve">                          </w:t>
      </w:r>
    </w:p>
    <w:p w14:paraId="39697829">
      <w:pPr>
        <w:widowControl w:val="0"/>
        <w:spacing w:line="360" w:lineRule="auto"/>
        <w:ind w:firstLine="420"/>
        <w:jc w:val="both"/>
        <w:rPr>
          <w:rFonts w:hint="default" w:ascii="宋体" w:hAnsi="宋体" w:eastAsia="宋体" w:cs="宋体"/>
          <w:color w:val="000000"/>
          <w:kern w:val="2"/>
          <w:sz w:val="21"/>
          <w:szCs w:val="22"/>
          <w:lang w:eastAsia="zh-CN"/>
        </w:rPr>
      </w:pPr>
      <w:r>
        <w:rPr>
          <w:rFonts w:hint="eastAsia" w:ascii="宋体" w:hAnsi="宋体" w:eastAsia="宋体" w:cs="宋体"/>
          <w:color w:val="000000"/>
          <w:kern w:val="2"/>
          <w:sz w:val="21"/>
          <w:szCs w:val="21"/>
          <w:lang w:eastAsia="zh-CN"/>
        </w:rPr>
        <w:t>根据《中华人民共和国民法典》《中华人民共和国建筑法》及有关法律规定，遵循平等、自愿、公平和诚实信用的原则，双方就</w:t>
      </w:r>
      <w:r>
        <w:rPr>
          <w:rFonts w:hint="eastAsia" w:ascii="宋体" w:hAnsi="宋体" w:eastAsia="宋体" w:cs="宋体"/>
          <w:color w:val="000000"/>
          <w:kern w:val="2"/>
          <w:sz w:val="21"/>
          <w:szCs w:val="21"/>
          <w:u w:val="single"/>
          <w:lang w:eastAsia="zh-CN"/>
        </w:rPr>
        <w:t xml:space="preserve">  </w:t>
      </w:r>
      <w:r>
        <w:rPr>
          <w:rFonts w:hint="eastAsia" w:ascii="宋体" w:hAnsi="宋体" w:eastAsia="宋体" w:cs="宋体"/>
          <w:color w:val="000000"/>
          <w:kern w:val="2"/>
          <w:sz w:val="21"/>
          <w:szCs w:val="22"/>
          <w:u w:val="single"/>
          <w:lang w:eastAsia="zh-CN"/>
        </w:rPr>
        <w:t>江苏农牧科技职业学院创新大道校区校内中药实训基地学生宿舍及教室改造工程项目</w:t>
      </w:r>
      <w:r>
        <w:rPr>
          <w:rFonts w:hint="eastAsia" w:ascii="宋体" w:hAnsi="宋体" w:eastAsia="宋体" w:cs="宋体"/>
          <w:color w:val="000000"/>
          <w:kern w:val="2"/>
          <w:sz w:val="21"/>
          <w:szCs w:val="21"/>
          <w:u w:val="single"/>
          <w:lang w:eastAsia="zh-CN"/>
        </w:rPr>
        <w:t xml:space="preserve">  </w:t>
      </w:r>
      <w:r>
        <w:rPr>
          <w:rFonts w:hint="eastAsia" w:ascii="宋体" w:hAnsi="宋体" w:eastAsia="宋体" w:cs="宋体"/>
          <w:color w:val="000000"/>
          <w:kern w:val="2"/>
          <w:sz w:val="21"/>
          <w:szCs w:val="21"/>
          <w:lang w:eastAsia="zh-CN"/>
        </w:rPr>
        <w:t>工程施工及有关事项协商一致，共同达成如下协议：</w:t>
      </w:r>
    </w:p>
    <w:p w14:paraId="1E3388F3">
      <w:pPr>
        <w:widowControl w:val="0"/>
        <w:spacing w:line="360" w:lineRule="auto"/>
        <w:ind w:firstLine="422"/>
        <w:jc w:val="both"/>
        <w:rPr>
          <w:rFonts w:hint="default" w:ascii="宋体" w:hAnsi="宋体" w:eastAsia="宋体" w:cs="宋体"/>
          <w:b/>
          <w:bCs/>
          <w:color w:val="000000"/>
          <w:kern w:val="2"/>
          <w:sz w:val="21"/>
          <w:szCs w:val="22"/>
          <w:lang w:eastAsia="zh-CN"/>
        </w:rPr>
      </w:pPr>
      <w:r>
        <w:rPr>
          <w:rFonts w:hint="eastAsia" w:ascii="宋体" w:hAnsi="宋体" w:eastAsia="宋体" w:cs="宋体"/>
          <w:b/>
          <w:bCs/>
          <w:color w:val="000000"/>
          <w:kern w:val="2"/>
          <w:sz w:val="21"/>
          <w:szCs w:val="21"/>
          <w:lang w:eastAsia="zh-CN"/>
        </w:rPr>
        <w:t>一、工程概况</w:t>
      </w:r>
    </w:p>
    <w:p w14:paraId="3A1993C4">
      <w:pPr>
        <w:widowControl w:val="0"/>
        <w:spacing w:line="360" w:lineRule="auto"/>
        <w:ind w:firstLine="411"/>
        <w:jc w:val="both"/>
        <w:rPr>
          <w:rFonts w:hint="default" w:ascii="宋体" w:hAnsi="宋体" w:eastAsia="宋体" w:cs="宋体"/>
          <w:color w:val="000000"/>
          <w:kern w:val="2"/>
          <w:sz w:val="21"/>
          <w:szCs w:val="22"/>
          <w:u w:val="single"/>
          <w:lang w:eastAsia="zh-CN"/>
        </w:rPr>
      </w:pPr>
      <w:r>
        <w:rPr>
          <w:rFonts w:hint="eastAsia" w:ascii="宋体" w:hAnsi="宋体" w:eastAsia="宋体" w:cs="宋体"/>
          <w:bCs/>
          <w:color w:val="000000"/>
          <w:kern w:val="2"/>
          <w:sz w:val="21"/>
          <w:szCs w:val="21"/>
          <w:lang w:eastAsia="zh-CN"/>
        </w:rPr>
        <w:t>1. 工程名称</w:t>
      </w:r>
      <w:r>
        <w:rPr>
          <w:rFonts w:hint="eastAsia" w:ascii="宋体" w:hAnsi="宋体" w:eastAsia="宋体" w:cs="宋体"/>
          <w:color w:val="000000"/>
          <w:kern w:val="2"/>
          <w:sz w:val="21"/>
          <w:szCs w:val="21"/>
          <w:lang w:eastAsia="zh-CN"/>
        </w:rPr>
        <w:t>：</w:t>
      </w:r>
      <w:r>
        <w:rPr>
          <w:rFonts w:hint="eastAsia" w:ascii="宋体" w:hAnsi="宋体" w:eastAsia="宋体" w:cs="宋体"/>
          <w:color w:val="000000"/>
          <w:kern w:val="2"/>
          <w:sz w:val="21"/>
          <w:szCs w:val="22"/>
          <w:u w:val="single"/>
          <w:lang w:eastAsia="zh-CN"/>
        </w:rPr>
        <w:t>江苏农牧科技职业学院创新大道校区校内中药实训基地学生宿舍及教室改造工程项目</w:t>
      </w:r>
      <w:r>
        <w:rPr>
          <w:rFonts w:hint="eastAsia" w:ascii="宋体" w:hAnsi="宋体" w:eastAsia="宋体" w:cs="宋体"/>
          <w:color w:val="000000"/>
          <w:kern w:val="2"/>
          <w:sz w:val="21"/>
          <w:szCs w:val="21"/>
          <w:lang w:eastAsia="zh-CN"/>
        </w:rPr>
        <w:t>。</w:t>
      </w:r>
    </w:p>
    <w:p w14:paraId="0246969B">
      <w:pPr>
        <w:widowControl w:val="0"/>
        <w:spacing w:line="360" w:lineRule="auto"/>
        <w:ind w:firstLine="411"/>
        <w:jc w:val="both"/>
        <w:rPr>
          <w:rFonts w:hint="default" w:ascii="宋体" w:hAnsi="宋体" w:eastAsia="宋体" w:cs="宋体"/>
          <w:bCs/>
          <w:color w:val="000000"/>
          <w:kern w:val="2"/>
          <w:sz w:val="21"/>
          <w:szCs w:val="22"/>
          <w:lang w:eastAsia="zh-CN"/>
        </w:rPr>
      </w:pPr>
      <w:r>
        <w:rPr>
          <w:rFonts w:hint="eastAsia" w:ascii="宋体" w:hAnsi="宋体" w:eastAsia="宋体" w:cs="宋体"/>
          <w:bCs/>
          <w:color w:val="000000"/>
          <w:kern w:val="2"/>
          <w:sz w:val="21"/>
          <w:szCs w:val="21"/>
          <w:lang w:eastAsia="zh-CN"/>
        </w:rPr>
        <w:t>2. 工程地点：</w:t>
      </w:r>
      <w:r>
        <w:rPr>
          <w:rFonts w:hint="eastAsia" w:ascii="宋体" w:hAnsi="宋体" w:eastAsia="宋体" w:cs="宋体"/>
          <w:color w:val="000000"/>
          <w:kern w:val="2"/>
          <w:sz w:val="21"/>
          <w:szCs w:val="21"/>
          <w:u w:val="single"/>
          <w:lang w:eastAsia="zh-CN"/>
        </w:rPr>
        <w:t xml:space="preserve">                                 </w:t>
      </w:r>
      <w:r>
        <w:rPr>
          <w:rFonts w:hint="eastAsia" w:ascii="宋体" w:hAnsi="宋体" w:eastAsia="宋体" w:cs="宋体"/>
          <w:color w:val="000000"/>
          <w:kern w:val="2"/>
          <w:sz w:val="21"/>
          <w:szCs w:val="21"/>
          <w:lang w:eastAsia="zh-CN"/>
        </w:rPr>
        <w:t>。</w:t>
      </w:r>
    </w:p>
    <w:p w14:paraId="690C67F6">
      <w:pPr>
        <w:widowControl w:val="0"/>
        <w:spacing w:line="360" w:lineRule="auto"/>
        <w:ind w:firstLine="411"/>
        <w:jc w:val="both"/>
        <w:rPr>
          <w:rFonts w:hint="default" w:ascii="宋体" w:hAnsi="宋体" w:eastAsia="宋体" w:cs="宋体"/>
          <w:bCs/>
          <w:color w:val="000000"/>
          <w:kern w:val="2"/>
          <w:sz w:val="21"/>
          <w:szCs w:val="22"/>
          <w:lang w:eastAsia="zh-CN"/>
        </w:rPr>
      </w:pPr>
      <w:r>
        <w:rPr>
          <w:rFonts w:hint="eastAsia" w:ascii="宋体" w:hAnsi="宋体" w:eastAsia="宋体" w:cs="宋体"/>
          <w:bCs/>
          <w:color w:val="000000"/>
          <w:kern w:val="2"/>
          <w:sz w:val="21"/>
          <w:szCs w:val="21"/>
          <w:lang w:eastAsia="zh-CN"/>
        </w:rPr>
        <w:t>3. 工程立项批准文号：</w:t>
      </w:r>
      <w:r>
        <w:rPr>
          <w:rFonts w:hint="eastAsia" w:ascii="宋体" w:hAnsi="宋体" w:eastAsia="宋体" w:cs="宋体"/>
          <w:color w:val="000000"/>
          <w:kern w:val="2"/>
          <w:sz w:val="21"/>
          <w:szCs w:val="21"/>
          <w:u w:val="single"/>
          <w:lang w:eastAsia="zh-CN"/>
        </w:rPr>
        <w:t xml:space="preserve">                         </w:t>
      </w:r>
      <w:r>
        <w:rPr>
          <w:rFonts w:hint="eastAsia" w:ascii="宋体" w:hAnsi="宋体" w:eastAsia="宋体" w:cs="宋体"/>
          <w:bCs/>
          <w:color w:val="000000"/>
          <w:kern w:val="2"/>
          <w:sz w:val="21"/>
          <w:szCs w:val="21"/>
          <w:lang w:eastAsia="zh-CN"/>
        </w:rPr>
        <w:t>。</w:t>
      </w:r>
    </w:p>
    <w:p w14:paraId="1BFD364B">
      <w:pPr>
        <w:widowControl w:val="0"/>
        <w:spacing w:line="360" w:lineRule="auto"/>
        <w:ind w:firstLine="411"/>
        <w:jc w:val="both"/>
        <w:rPr>
          <w:rFonts w:hint="default" w:ascii="宋体" w:hAnsi="宋体" w:eastAsia="宋体" w:cs="宋体"/>
          <w:bCs/>
          <w:color w:val="000000"/>
          <w:kern w:val="2"/>
          <w:sz w:val="21"/>
          <w:szCs w:val="22"/>
          <w:lang w:eastAsia="zh-CN"/>
        </w:rPr>
      </w:pPr>
      <w:r>
        <w:rPr>
          <w:rFonts w:hint="eastAsia" w:ascii="宋体" w:hAnsi="宋体" w:eastAsia="宋体" w:cs="宋体"/>
          <w:bCs/>
          <w:color w:val="000000"/>
          <w:kern w:val="2"/>
          <w:sz w:val="21"/>
          <w:szCs w:val="21"/>
          <w:lang w:eastAsia="zh-CN"/>
        </w:rPr>
        <w:t>4. 资金来源：</w:t>
      </w:r>
      <w:r>
        <w:rPr>
          <w:rFonts w:hint="eastAsia" w:ascii="宋体" w:hAnsi="宋体" w:eastAsia="宋体" w:cs="宋体"/>
          <w:color w:val="000000"/>
          <w:kern w:val="2"/>
          <w:sz w:val="21"/>
          <w:szCs w:val="21"/>
          <w:u w:val="single"/>
          <w:lang w:eastAsia="zh-CN"/>
        </w:rPr>
        <w:t xml:space="preserve">            </w:t>
      </w:r>
      <w:r>
        <w:rPr>
          <w:rFonts w:hint="eastAsia" w:ascii="宋体" w:hAnsi="宋体" w:eastAsia="宋体" w:cs="宋体"/>
          <w:bCs/>
          <w:color w:val="000000"/>
          <w:kern w:val="2"/>
          <w:sz w:val="21"/>
          <w:szCs w:val="21"/>
          <w:lang w:eastAsia="zh-CN"/>
        </w:rPr>
        <w:t>。</w:t>
      </w:r>
    </w:p>
    <w:p w14:paraId="5C189145">
      <w:pPr>
        <w:widowControl w:val="0"/>
        <w:spacing w:line="360" w:lineRule="auto"/>
        <w:ind w:firstLine="411"/>
        <w:jc w:val="both"/>
        <w:rPr>
          <w:rFonts w:hint="default" w:ascii="宋体" w:hAnsi="宋体" w:eastAsia="宋体" w:cs="宋体"/>
          <w:bCs/>
          <w:color w:val="000000"/>
          <w:kern w:val="2"/>
          <w:sz w:val="21"/>
          <w:szCs w:val="22"/>
          <w:lang w:eastAsia="zh-CN"/>
        </w:rPr>
      </w:pPr>
      <w:r>
        <w:rPr>
          <w:rFonts w:hint="eastAsia" w:ascii="宋体" w:hAnsi="宋体" w:eastAsia="宋体" w:cs="宋体"/>
          <w:bCs/>
          <w:color w:val="000000"/>
          <w:kern w:val="2"/>
          <w:sz w:val="21"/>
          <w:szCs w:val="21"/>
          <w:lang w:eastAsia="zh-CN"/>
        </w:rPr>
        <w:t>5. 工程内容：</w:t>
      </w:r>
      <w:r>
        <w:rPr>
          <w:rFonts w:hint="eastAsia" w:ascii="宋体" w:hAnsi="宋体" w:eastAsia="宋体" w:cs="宋体"/>
          <w:color w:val="000000"/>
          <w:kern w:val="2"/>
          <w:sz w:val="21"/>
          <w:szCs w:val="21"/>
          <w:u w:val="single"/>
          <w:lang w:eastAsia="zh-CN"/>
        </w:rPr>
        <w:t xml:space="preserve">  江苏农牧科技职业学院创新大道校区校内中药实训基地学生宿舍及教室改造工程项目，具体详见施工图、工程量清单及采购文件   </w:t>
      </w:r>
      <w:r>
        <w:rPr>
          <w:rFonts w:hint="eastAsia" w:ascii="宋体" w:hAnsi="宋体" w:eastAsia="宋体" w:cs="宋体"/>
          <w:bCs/>
          <w:color w:val="000000"/>
          <w:kern w:val="2"/>
          <w:sz w:val="21"/>
          <w:szCs w:val="21"/>
          <w:lang w:eastAsia="zh-CN"/>
        </w:rPr>
        <w:t>。</w:t>
      </w:r>
    </w:p>
    <w:p w14:paraId="3589DC7C">
      <w:pPr>
        <w:widowControl w:val="0"/>
        <w:spacing w:line="360" w:lineRule="auto"/>
        <w:ind w:firstLine="411"/>
        <w:jc w:val="both"/>
        <w:rPr>
          <w:rFonts w:hint="default" w:ascii="宋体" w:hAnsi="宋体" w:eastAsia="宋体" w:cs="宋体"/>
          <w:bCs/>
          <w:color w:val="000000"/>
          <w:kern w:val="2"/>
          <w:sz w:val="21"/>
          <w:szCs w:val="22"/>
          <w:lang w:eastAsia="zh-CN"/>
        </w:rPr>
      </w:pPr>
      <w:r>
        <w:rPr>
          <w:rFonts w:hint="eastAsia" w:ascii="宋体" w:hAnsi="宋体" w:eastAsia="宋体" w:cs="宋体"/>
          <w:color w:val="000000"/>
          <w:kern w:val="2"/>
          <w:sz w:val="21"/>
          <w:szCs w:val="21"/>
          <w:lang w:eastAsia="zh-CN"/>
        </w:rPr>
        <w:t>群体工程应附《承包人承揽工程项目一览表》。</w:t>
      </w:r>
    </w:p>
    <w:p w14:paraId="04DC416A">
      <w:pPr>
        <w:widowControl w:val="0"/>
        <w:spacing w:line="360" w:lineRule="auto"/>
        <w:ind w:firstLine="411"/>
        <w:jc w:val="both"/>
        <w:rPr>
          <w:rFonts w:hint="default" w:ascii="宋体" w:hAnsi="宋体" w:eastAsia="宋体" w:cs="宋体"/>
          <w:bCs/>
          <w:color w:val="000000"/>
          <w:kern w:val="2"/>
          <w:sz w:val="21"/>
          <w:szCs w:val="22"/>
          <w:u w:val="single"/>
          <w:lang w:eastAsia="zh-CN"/>
        </w:rPr>
      </w:pPr>
      <w:r>
        <w:rPr>
          <w:rFonts w:hint="eastAsia" w:ascii="宋体" w:hAnsi="宋体" w:eastAsia="宋体" w:cs="宋体"/>
          <w:bCs/>
          <w:color w:val="000000"/>
          <w:kern w:val="2"/>
          <w:sz w:val="21"/>
          <w:szCs w:val="21"/>
          <w:lang w:eastAsia="zh-CN"/>
        </w:rPr>
        <w:t>6. 工程承包范围：</w:t>
      </w:r>
      <w:r>
        <w:rPr>
          <w:rFonts w:hint="eastAsia" w:ascii="宋体" w:hAnsi="宋体" w:eastAsia="宋体" w:cs="宋体"/>
          <w:bCs/>
          <w:color w:val="000000"/>
          <w:kern w:val="2"/>
          <w:sz w:val="21"/>
          <w:szCs w:val="21"/>
          <w:u w:val="single"/>
          <w:lang w:eastAsia="zh-CN"/>
        </w:rPr>
        <w:t>详见作为本合同附件且经双方签字盖章确认的已标价工程量清单，该附件与本合同具有同等法律效力</w:t>
      </w:r>
      <w:r>
        <w:rPr>
          <w:rFonts w:hint="eastAsia" w:ascii="宋体" w:hAnsi="宋体" w:eastAsia="宋体" w:cs="宋体"/>
          <w:bCs/>
          <w:color w:val="000000"/>
          <w:kern w:val="2"/>
          <w:sz w:val="21"/>
          <w:szCs w:val="21"/>
          <w:lang w:eastAsia="zh-CN"/>
        </w:rPr>
        <w:t>。</w:t>
      </w:r>
    </w:p>
    <w:p w14:paraId="10C6341C">
      <w:pPr>
        <w:widowControl w:val="0"/>
        <w:spacing w:line="360" w:lineRule="auto"/>
        <w:ind w:firstLine="407"/>
        <w:jc w:val="both"/>
        <w:rPr>
          <w:rFonts w:hint="default" w:ascii="宋体" w:hAnsi="宋体" w:eastAsia="宋体" w:cs="宋体"/>
          <w:b/>
          <w:bCs/>
          <w:color w:val="000000"/>
          <w:kern w:val="2"/>
          <w:sz w:val="21"/>
          <w:szCs w:val="22"/>
          <w:lang w:eastAsia="zh-CN"/>
        </w:rPr>
      </w:pPr>
      <w:r>
        <w:rPr>
          <w:rFonts w:hint="eastAsia" w:ascii="宋体" w:hAnsi="宋体" w:eastAsia="宋体" w:cs="宋体"/>
          <w:b/>
          <w:bCs/>
          <w:color w:val="000000"/>
          <w:kern w:val="2"/>
          <w:sz w:val="21"/>
          <w:szCs w:val="21"/>
          <w:lang w:eastAsia="zh-CN"/>
        </w:rPr>
        <w:t>二、合同工期</w:t>
      </w:r>
    </w:p>
    <w:p w14:paraId="1EC9DD48">
      <w:pPr>
        <w:widowControl w:val="0"/>
        <w:spacing w:line="360" w:lineRule="auto"/>
        <w:ind w:firstLine="459"/>
        <w:jc w:val="both"/>
        <w:rPr>
          <w:rFonts w:hint="default" w:ascii="宋体" w:hAnsi="宋体" w:eastAsia="宋体" w:cs="宋体"/>
          <w:color w:val="000000"/>
          <w:kern w:val="2"/>
          <w:sz w:val="21"/>
          <w:szCs w:val="22"/>
          <w:lang w:eastAsia="zh-CN"/>
        </w:rPr>
      </w:pPr>
      <w:r>
        <w:rPr>
          <w:rFonts w:hint="eastAsia" w:ascii="宋体" w:hAnsi="宋体" w:eastAsia="宋体" w:cs="宋体"/>
          <w:color w:val="000000"/>
          <w:kern w:val="2"/>
          <w:sz w:val="21"/>
          <w:szCs w:val="21"/>
          <w:lang w:eastAsia="zh-CN"/>
        </w:rPr>
        <w:t>计划开工日期：</w:t>
      </w:r>
      <w:r>
        <w:rPr>
          <w:rFonts w:hint="eastAsia" w:ascii="宋体" w:hAnsi="宋体" w:eastAsia="宋体" w:cs="宋体"/>
          <w:color w:val="000000"/>
          <w:kern w:val="2"/>
          <w:sz w:val="21"/>
          <w:szCs w:val="21"/>
          <w:u w:val="single"/>
          <w:lang w:eastAsia="zh-CN"/>
        </w:rPr>
        <w:t xml:space="preserve"> 具体以发包人书面通知为准。  </w:t>
      </w:r>
    </w:p>
    <w:p w14:paraId="413AD518">
      <w:pPr>
        <w:widowControl w:val="0"/>
        <w:spacing w:line="360" w:lineRule="auto"/>
        <w:ind w:firstLine="459"/>
        <w:jc w:val="both"/>
        <w:rPr>
          <w:rFonts w:hint="default" w:ascii="宋体" w:hAnsi="宋体" w:eastAsia="宋体" w:cs="宋体"/>
          <w:color w:val="000000"/>
          <w:kern w:val="2"/>
          <w:sz w:val="21"/>
          <w:szCs w:val="22"/>
          <w:lang w:eastAsia="zh-CN"/>
        </w:rPr>
      </w:pPr>
      <w:r>
        <w:rPr>
          <w:rFonts w:hint="eastAsia" w:ascii="宋体" w:hAnsi="宋体" w:eastAsia="宋体" w:cs="宋体"/>
          <w:color w:val="000000"/>
          <w:kern w:val="2"/>
          <w:sz w:val="21"/>
          <w:szCs w:val="21"/>
          <w:lang w:eastAsia="zh-CN"/>
        </w:rPr>
        <w:t>计划竣工日期：</w:t>
      </w:r>
      <w:r>
        <w:rPr>
          <w:rFonts w:hint="eastAsia" w:ascii="宋体" w:hAnsi="宋体" w:eastAsia="宋体" w:cs="宋体"/>
          <w:color w:val="000000"/>
          <w:kern w:val="2"/>
          <w:sz w:val="21"/>
          <w:szCs w:val="21"/>
          <w:u w:val="single"/>
          <w:lang w:eastAsia="zh-CN"/>
        </w:rPr>
        <w:t xml:space="preserve"> 为发包人书面通知的开工日期起第</w:t>
      </w:r>
      <w:r>
        <w:rPr>
          <w:rFonts w:hint="eastAsia" w:ascii="宋体" w:hAnsi="宋体" w:cs="宋体"/>
          <w:color w:val="000000"/>
          <w:kern w:val="2"/>
          <w:sz w:val="21"/>
          <w:szCs w:val="21"/>
          <w:u w:val="single"/>
          <w:lang w:val="en-US" w:eastAsia="zh-CN"/>
        </w:rPr>
        <w:t>5</w:t>
      </w:r>
      <w:r>
        <w:rPr>
          <w:rFonts w:hint="eastAsia" w:ascii="宋体" w:hAnsi="宋体" w:eastAsia="宋体" w:cs="宋体"/>
          <w:color w:val="000000"/>
          <w:kern w:val="2"/>
          <w:sz w:val="21"/>
          <w:szCs w:val="21"/>
          <w:u w:val="single"/>
          <w:lang w:eastAsia="zh-CN"/>
        </w:rPr>
        <w:t xml:space="preserve">0日历日。  </w:t>
      </w:r>
    </w:p>
    <w:p w14:paraId="090DCD91">
      <w:pPr>
        <w:widowControl w:val="0"/>
        <w:spacing w:line="360" w:lineRule="auto"/>
        <w:ind w:firstLine="459"/>
        <w:jc w:val="both"/>
        <w:rPr>
          <w:rFonts w:hint="default" w:ascii="宋体" w:hAnsi="宋体" w:eastAsia="宋体" w:cs="宋体"/>
          <w:color w:val="000000"/>
          <w:kern w:val="2"/>
          <w:sz w:val="21"/>
          <w:szCs w:val="22"/>
          <w:lang w:eastAsia="zh-CN"/>
        </w:rPr>
      </w:pPr>
      <w:r>
        <w:rPr>
          <w:rFonts w:hint="eastAsia" w:ascii="宋体" w:hAnsi="宋体" w:eastAsia="宋体" w:cs="宋体"/>
          <w:color w:val="000000"/>
          <w:kern w:val="2"/>
          <w:sz w:val="21"/>
          <w:szCs w:val="21"/>
          <w:lang w:eastAsia="zh-CN"/>
        </w:rPr>
        <w:t>工期总日历天数：</w:t>
      </w:r>
      <w:r>
        <w:rPr>
          <w:rFonts w:hint="eastAsia" w:ascii="宋体" w:hAnsi="宋体" w:eastAsia="宋体" w:cs="宋体"/>
          <w:color w:val="000000"/>
          <w:kern w:val="2"/>
          <w:sz w:val="21"/>
          <w:szCs w:val="21"/>
          <w:u w:val="single"/>
          <w:lang w:eastAsia="zh-CN"/>
        </w:rPr>
        <w:t xml:space="preserve"> </w:t>
      </w:r>
      <w:r>
        <w:rPr>
          <w:rFonts w:hint="eastAsia" w:ascii="宋体" w:hAnsi="宋体" w:cs="宋体"/>
          <w:color w:val="000000"/>
          <w:kern w:val="2"/>
          <w:sz w:val="21"/>
          <w:szCs w:val="21"/>
          <w:u w:val="single"/>
          <w:lang w:val="en-US" w:eastAsia="zh-CN"/>
        </w:rPr>
        <w:t>50</w:t>
      </w:r>
      <w:r>
        <w:rPr>
          <w:rFonts w:hint="eastAsia" w:ascii="宋体" w:hAnsi="宋体" w:eastAsia="宋体" w:cs="宋体"/>
          <w:color w:val="000000"/>
          <w:kern w:val="2"/>
          <w:sz w:val="21"/>
          <w:szCs w:val="21"/>
          <w:lang w:eastAsia="zh-CN"/>
        </w:rPr>
        <w:t>天。工期总日历天数与根据前述计划开竣工日期计算的工期天数不一致的，以工期总日历天数为准。</w:t>
      </w:r>
    </w:p>
    <w:p w14:paraId="7193F0F7">
      <w:pPr>
        <w:widowControl w:val="0"/>
        <w:spacing w:line="360" w:lineRule="auto"/>
        <w:ind w:firstLine="459"/>
        <w:jc w:val="both"/>
        <w:rPr>
          <w:rFonts w:hint="default" w:ascii="宋体" w:hAnsi="宋体" w:eastAsia="宋体" w:cs="宋体"/>
          <w:b/>
          <w:bCs/>
          <w:color w:val="000000"/>
          <w:kern w:val="2"/>
          <w:sz w:val="21"/>
          <w:szCs w:val="22"/>
          <w:lang w:eastAsia="zh-CN"/>
        </w:rPr>
      </w:pPr>
      <w:r>
        <w:rPr>
          <w:rFonts w:hint="eastAsia" w:ascii="宋体" w:hAnsi="宋体" w:eastAsia="宋体" w:cs="宋体"/>
          <w:b/>
          <w:bCs/>
          <w:color w:val="000000"/>
          <w:kern w:val="2"/>
          <w:sz w:val="21"/>
          <w:szCs w:val="21"/>
          <w:lang w:eastAsia="zh-CN"/>
        </w:rPr>
        <w:t>三、质量标准</w:t>
      </w:r>
    </w:p>
    <w:p w14:paraId="539023E6">
      <w:pPr>
        <w:widowControl w:val="0"/>
        <w:spacing w:line="360" w:lineRule="auto"/>
        <w:ind w:firstLine="459"/>
        <w:jc w:val="both"/>
        <w:rPr>
          <w:rFonts w:hint="default" w:ascii="宋体" w:hAnsi="宋体" w:eastAsia="宋体" w:cs="宋体"/>
          <w:color w:val="000000"/>
          <w:kern w:val="2"/>
          <w:sz w:val="21"/>
          <w:szCs w:val="22"/>
          <w:lang w:eastAsia="zh-CN"/>
        </w:rPr>
      </w:pPr>
      <w:r>
        <w:rPr>
          <w:rFonts w:hint="eastAsia" w:ascii="宋体" w:hAnsi="宋体" w:eastAsia="宋体" w:cs="宋体"/>
          <w:color w:val="000000"/>
          <w:kern w:val="2"/>
          <w:sz w:val="21"/>
          <w:szCs w:val="21"/>
          <w:lang w:eastAsia="zh-CN"/>
        </w:rPr>
        <w:t>工程质量符合</w:t>
      </w:r>
      <w:r>
        <w:rPr>
          <w:rFonts w:hint="eastAsia" w:ascii="宋体" w:hAnsi="宋体" w:eastAsia="宋体" w:cs="宋体"/>
          <w:color w:val="000000"/>
          <w:kern w:val="2"/>
          <w:sz w:val="21"/>
          <w:szCs w:val="21"/>
          <w:u w:val="single"/>
          <w:lang w:eastAsia="zh-CN"/>
        </w:rPr>
        <w:t xml:space="preserve">     合格    </w:t>
      </w:r>
      <w:r>
        <w:rPr>
          <w:rFonts w:hint="eastAsia" w:ascii="宋体" w:hAnsi="宋体" w:eastAsia="宋体" w:cs="宋体"/>
          <w:color w:val="000000"/>
          <w:kern w:val="2"/>
          <w:sz w:val="21"/>
          <w:szCs w:val="21"/>
          <w:lang w:eastAsia="zh-CN"/>
        </w:rPr>
        <w:t>标准。</w:t>
      </w:r>
    </w:p>
    <w:p w14:paraId="5BBE053F">
      <w:pPr>
        <w:widowControl w:val="0"/>
        <w:spacing w:line="360" w:lineRule="auto"/>
        <w:ind w:firstLine="459"/>
        <w:jc w:val="both"/>
        <w:rPr>
          <w:rFonts w:hint="default" w:ascii="宋体" w:hAnsi="宋体" w:eastAsia="宋体" w:cs="宋体"/>
          <w:b/>
          <w:bCs/>
          <w:color w:val="000000"/>
          <w:kern w:val="2"/>
          <w:sz w:val="21"/>
          <w:szCs w:val="22"/>
          <w:lang w:eastAsia="zh-CN"/>
        </w:rPr>
      </w:pPr>
      <w:r>
        <w:rPr>
          <w:rFonts w:hint="eastAsia" w:ascii="宋体" w:hAnsi="宋体" w:eastAsia="宋体" w:cs="宋体"/>
          <w:b/>
          <w:bCs/>
          <w:color w:val="000000"/>
          <w:kern w:val="2"/>
          <w:sz w:val="21"/>
          <w:szCs w:val="21"/>
          <w:lang w:eastAsia="zh-CN"/>
        </w:rPr>
        <w:t>四、</w:t>
      </w:r>
      <w:bookmarkStart w:id="37" w:name="tip_risk_bookmark_1"/>
      <w:r>
        <w:rPr>
          <w:rFonts w:hint="eastAsia" w:ascii="宋体" w:hAnsi="宋体" w:eastAsia="宋体" w:cs="宋体"/>
          <w:b/>
          <w:bCs/>
          <w:color w:val="000000"/>
          <w:kern w:val="2"/>
          <w:sz w:val="21"/>
          <w:szCs w:val="21"/>
          <w:lang w:eastAsia="zh-CN"/>
        </w:rPr>
        <w:t>签约合同价与合同价格形式</w:t>
      </w:r>
    </w:p>
    <w:p w14:paraId="23DC21CC">
      <w:pPr>
        <w:widowControl w:val="0"/>
        <w:spacing w:line="360" w:lineRule="auto"/>
        <w:ind w:firstLine="459"/>
        <w:jc w:val="both"/>
        <w:rPr>
          <w:rFonts w:hint="default" w:ascii="宋体" w:hAnsi="宋体" w:eastAsia="宋体" w:cs="宋体"/>
          <w:color w:val="000000"/>
          <w:kern w:val="2"/>
          <w:sz w:val="21"/>
          <w:szCs w:val="22"/>
          <w:lang w:eastAsia="zh-CN"/>
        </w:rPr>
      </w:pPr>
      <w:r>
        <w:rPr>
          <w:rFonts w:hint="eastAsia" w:ascii="宋体" w:hAnsi="宋体" w:eastAsia="宋体" w:cs="宋体"/>
          <w:color w:val="000000"/>
          <w:kern w:val="2"/>
          <w:sz w:val="21"/>
          <w:szCs w:val="21"/>
          <w:lang w:eastAsia="zh-CN"/>
        </w:rPr>
        <w:t>1. 签约合同价为：</w:t>
      </w:r>
    </w:p>
    <w:p w14:paraId="4F0955C4">
      <w:pPr>
        <w:widowControl w:val="0"/>
        <w:spacing w:line="360" w:lineRule="auto"/>
        <w:ind w:firstLine="525"/>
        <w:jc w:val="both"/>
        <w:rPr>
          <w:rFonts w:hint="default" w:ascii="宋体" w:hAnsi="宋体" w:eastAsia="宋体" w:cs="宋体"/>
          <w:color w:val="000000"/>
          <w:kern w:val="2"/>
          <w:sz w:val="21"/>
          <w:szCs w:val="22"/>
          <w:lang w:eastAsia="zh-CN"/>
        </w:rPr>
      </w:pPr>
      <w:r>
        <w:rPr>
          <w:rFonts w:hint="eastAsia" w:ascii="宋体" w:hAnsi="宋体" w:eastAsia="宋体" w:cs="宋体"/>
          <w:color w:val="000000"/>
          <w:kern w:val="2"/>
          <w:sz w:val="21"/>
          <w:szCs w:val="21"/>
          <w:lang w:eastAsia="zh-CN"/>
        </w:rPr>
        <w:t>人民币（大写）</w:t>
      </w:r>
      <w:r>
        <w:rPr>
          <w:rFonts w:hint="eastAsia" w:ascii="宋体" w:hAnsi="宋体" w:eastAsia="宋体" w:cs="宋体"/>
          <w:color w:val="000000"/>
          <w:kern w:val="2"/>
          <w:sz w:val="21"/>
          <w:szCs w:val="21"/>
          <w:u w:val="single"/>
          <w:lang w:eastAsia="zh-CN"/>
        </w:rPr>
        <w:t xml:space="preserve">                   </w:t>
      </w:r>
      <w:r>
        <w:rPr>
          <w:rFonts w:hint="eastAsia" w:ascii="宋体" w:hAnsi="宋体" w:eastAsia="宋体" w:cs="宋体"/>
          <w:color w:val="000000"/>
          <w:kern w:val="2"/>
          <w:sz w:val="21"/>
          <w:szCs w:val="21"/>
          <w:lang w:eastAsia="zh-CN"/>
        </w:rPr>
        <w:t>（¥</w:t>
      </w:r>
      <w:r>
        <w:rPr>
          <w:rFonts w:hint="eastAsia" w:ascii="宋体" w:hAnsi="宋体" w:eastAsia="宋体" w:cs="宋体"/>
          <w:color w:val="000000"/>
          <w:kern w:val="2"/>
          <w:sz w:val="21"/>
          <w:szCs w:val="21"/>
          <w:u w:val="single"/>
          <w:lang w:eastAsia="zh-CN"/>
        </w:rPr>
        <w:t xml:space="preserve">              </w:t>
      </w:r>
      <w:r>
        <w:rPr>
          <w:rFonts w:hint="eastAsia" w:ascii="宋体" w:hAnsi="宋体" w:eastAsia="宋体" w:cs="宋体"/>
          <w:color w:val="000000"/>
          <w:kern w:val="2"/>
          <w:sz w:val="21"/>
          <w:szCs w:val="21"/>
          <w:lang w:eastAsia="zh-CN"/>
        </w:rPr>
        <w:t>元）；</w:t>
      </w:r>
    </w:p>
    <w:p w14:paraId="342C250F">
      <w:pPr>
        <w:widowControl w:val="0"/>
        <w:spacing w:line="360" w:lineRule="auto"/>
        <w:ind w:firstLine="525"/>
        <w:jc w:val="both"/>
        <w:rPr>
          <w:rFonts w:hint="default" w:ascii="宋体" w:hAnsi="宋体" w:eastAsia="宋体" w:cs="宋体"/>
          <w:color w:val="000000"/>
          <w:kern w:val="2"/>
          <w:sz w:val="21"/>
          <w:szCs w:val="22"/>
          <w:lang w:eastAsia="zh-CN"/>
        </w:rPr>
      </w:pPr>
      <w:r>
        <w:rPr>
          <w:rFonts w:hint="eastAsia" w:ascii="宋体" w:hAnsi="宋体" w:eastAsia="宋体" w:cs="宋体"/>
          <w:color w:val="000000"/>
          <w:kern w:val="2"/>
          <w:sz w:val="21"/>
          <w:szCs w:val="21"/>
          <w:lang w:eastAsia="zh-CN"/>
        </w:rPr>
        <w:t>其中：</w:t>
      </w:r>
    </w:p>
    <w:p w14:paraId="1C9676A9">
      <w:pPr>
        <w:widowControl w:val="0"/>
        <w:spacing w:line="360" w:lineRule="auto"/>
        <w:ind w:firstLine="420"/>
        <w:jc w:val="both"/>
        <w:rPr>
          <w:rFonts w:hint="default" w:ascii="宋体" w:hAnsi="宋体" w:eastAsia="宋体" w:cs="宋体"/>
          <w:color w:val="000000"/>
          <w:kern w:val="2"/>
          <w:sz w:val="21"/>
          <w:szCs w:val="22"/>
          <w:lang w:eastAsia="zh-CN"/>
        </w:rPr>
      </w:pPr>
      <w:r>
        <w:rPr>
          <w:rFonts w:hint="eastAsia" w:ascii="宋体" w:hAnsi="宋体" w:eastAsia="宋体" w:cs="宋体"/>
          <w:color w:val="000000"/>
          <w:kern w:val="2"/>
          <w:sz w:val="21"/>
          <w:szCs w:val="21"/>
          <w:lang w:eastAsia="zh-CN"/>
        </w:rPr>
        <w:t>（1）安全文明施工费：</w:t>
      </w:r>
    </w:p>
    <w:p w14:paraId="5352EC70">
      <w:pPr>
        <w:widowControl w:val="0"/>
        <w:spacing w:line="360" w:lineRule="auto"/>
        <w:ind w:left="420" w:firstLine="525"/>
        <w:jc w:val="both"/>
        <w:rPr>
          <w:rFonts w:hint="default" w:ascii="宋体" w:hAnsi="宋体" w:eastAsia="宋体" w:cs="宋体"/>
          <w:color w:val="000000"/>
          <w:kern w:val="2"/>
          <w:sz w:val="21"/>
          <w:szCs w:val="22"/>
          <w:lang w:eastAsia="zh-CN"/>
        </w:rPr>
      </w:pPr>
      <w:r>
        <w:rPr>
          <w:rFonts w:hint="eastAsia" w:ascii="宋体" w:hAnsi="宋体" w:eastAsia="宋体" w:cs="宋体"/>
          <w:color w:val="000000"/>
          <w:kern w:val="2"/>
          <w:sz w:val="21"/>
          <w:szCs w:val="21"/>
          <w:lang w:eastAsia="zh-CN"/>
        </w:rPr>
        <w:t>人民币（大写）</w:t>
      </w:r>
      <w:r>
        <w:rPr>
          <w:rFonts w:hint="eastAsia" w:ascii="宋体" w:hAnsi="宋体" w:eastAsia="宋体" w:cs="宋体"/>
          <w:color w:val="000000"/>
          <w:kern w:val="2"/>
          <w:sz w:val="21"/>
          <w:szCs w:val="21"/>
          <w:u w:val="single"/>
          <w:lang w:eastAsia="zh-CN"/>
        </w:rPr>
        <w:t xml:space="preserve">              </w:t>
      </w:r>
      <w:r>
        <w:rPr>
          <w:rFonts w:hint="eastAsia" w:ascii="宋体" w:hAnsi="宋体" w:eastAsia="宋体" w:cs="宋体"/>
          <w:color w:val="000000"/>
          <w:kern w:val="2"/>
          <w:sz w:val="21"/>
          <w:szCs w:val="21"/>
          <w:lang w:eastAsia="zh-CN"/>
        </w:rPr>
        <w:t xml:space="preserve"> （¥</w:t>
      </w:r>
      <w:r>
        <w:rPr>
          <w:rFonts w:hint="eastAsia" w:ascii="宋体" w:hAnsi="宋体" w:eastAsia="宋体" w:cs="宋体"/>
          <w:color w:val="000000"/>
          <w:kern w:val="2"/>
          <w:sz w:val="21"/>
          <w:szCs w:val="21"/>
          <w:u w:val="single"/>
          <w:lang w:eastAsia="zh-CN"/>
        </w:rPr>
        <w:t xml:space="preserve">          </w:t>
      </w:r>
      <w:r>
        <w:rPr>
          <w:rFonts w:hint="eastAsia" w:ascii="宋体" w:hAnsi="宋体" w:eastAsia="宋体" w:cs="宋体"/>
          <w:color w:val="000000"/>
          <w:kern w:val="2"/>
          <w:sz w:val="21"/>
          <w:szCs w:val="21"/>
          <w:lang w:eastAsia="zh-CN"/>
        </w:rPr>
        <w:t>元）；</w:t>
      </w:r>
    </w:p>
    <w:p w14:paraId="2F45639F">
      <w:pPr>
        <w:widowControl w:val="0"/>
        <w:spacing w:line="360" w:lineRule="auto"/>
        <w:ind w:firstLine="420"/>
        <w:jc w:val="both"/>
        <w:rPr>
          <w:rFonts w:hint="default" w:ascii="宋体" w:hAnsi="宋体" w:eastAsia="宋体" w:cs="宋体"/>
          <w:color w:val="000000"/>
          <w:kern w:val="2"/>
          <w:sz w:val="21"/>
          <w:szCs w:val="22"/>
          <w:lang w:eastAsia="zh-CN"/>
        </w:rPr>
      </w:pPr>
      <w:r>
        <w:rPr>
          <w:rFonts w:hint="eastAsia" w:ascii="宋体" w:hAnsi="宋体" w:eastAsia="宋体" w:cs="宋体"/>
          <w:color w:val="000000"/>
          <w:kern w:val="2"/>
          <w:sz w:val="21"/>
          <w:szCs w:val="21"/>
          <w:lang w:eastAsia="zh-CN"/>
        </w:rPr>
        <w:t>（2）材料和工程设备暂估价金额：</w:t>
      </w:r>
    </w:p>
    <w:p w14:paraId="140BA9EC">
      <w:pPr>
        <w:widowControl w:val="0"/>
        <w:spacing w:line="360" w:lineRule="auto"/>
        <w:ind w:firstLine="945"/>
        <w:jc w:val="both"/>
        <w:rPr>
          <w:rFonts w:hint="default" w:ascii="宋体" w:hAnsi="宋体" w:eastAsia="宋体" w:cs="宋体"/>
          <w:color w:val="000000"/>
          <w:kern w:val="2"/>
          <w:sz w:val="21"/>
          <w:szCs w:val="22"/>
          <w:lang w:eastAsia="zh-CN"/>
        </w:rPr>
      </w:pPr>
      <w:r>
        <w:rPr>
          <w:rFonts w:hint="eastAsia" w:ascii="宋体" w:hAnsi="宋体" w:eastAsia="宋体" w:cs="宋体"/>
          <w:color w:val="000000"/>
          <w:kern w:val="2"/>
          <w:sz w:val="21"/>
          <w:szCs w:val="21"/>
          <w:lang w:eastAsia="zh-CN"/>
        </w:rPr>
        <w:t>人民币（大写）</w:t>
      </w:r>
      <w:r>
        <w:rPr>
          <w:rFonts w:hint="eastAsia" w:ascii="宋体" w:hAnsi="宋体" w:eastAsia="宋体" w:cs="宋体"/>
          <w:color w:val="000000"/>
          <w:kern w:val="2"/>
          <w:sz w:val="21"/>
          <w:szCs w:val="21"/>
          <w:u w:val="single"/>
          <w:lang w:eastAsia="zh-CN"/>
        </w:rPr>
        <w:t xml:space="preserve">      /         </w:t>
      </w:r>
      <w:r>
        <w:rPr>
          <w:rFonts w:hint="eastAsia" w:ascii="宋体" w:hAnsi="宋体" w:eastAsia="宋体" w:cs="宋体"/>
          <w:color w:val="000000"/>
          <w:kern w:val="2"/>
          <w:sz w:val="21"/>
          <w:szCs w:val="21"/>
          <w:lang w:eastAsia="zh-CN"/>
        </w:rPr>
        <w:t xml:space="preserve"> （¥</w:t>
      </w:r>
      <w:r>
        <w:rPr>
          <w:rFonts w:hint="eastAsia" w:ascii="宋体" w:hAnsi="宋体" w:eastAsia="宋体" w:cs="宋体"/>
          <w:color w:val="000000"/>
          <w:kern w:val="2"/>
          <w:sz w:val="21"/>
          <w:szCs w:val="21"/>
          <w:u w:val="single"/>
          <w:lang w:eastAsia="zh-CN"/>
        </w:rPr>
        <w:t xml:space="preserve">     /      </w:t>
      </w:r>
      <w:r>
        <w:rPr>
          <w:rFonts w:hint="eastAsia" w:ascii="宋体" w:hAnsi="宋体" w:eastAsia="宋体" w:cs="宋体"/>
          <w:color w:val="000000"/>
          <w:kern w:val="2"/>
          <w:sz w:val="21"/>
          <w:szCs w:val="21"/>
          <w:lang w:eastAsia="zh-CN"/>
        </w:rPr>
        <w:t>元）；</w:t>
      </w:r>
    </w:p>
    <w:p w14:paraId="1E829070">
      <w:pPr>
        <w:widowControl w:val="0"/>
        <w:spacing w:line="360" w:lineRule="auto"/>
        <w:ind w:firstLine="420"/>
        <w:jc w:val="both"/>
        <w:rPr>
          <w:rFonts w:hint="default" w:ascii="宋体" w:hAnsi="宋体" w:eastAsia="宋体" w:cs="宋体"/>
          <w:color w:val="000000"/>
          <w:kern w:val="2"/>
          <w:sz w:val="21"/>
          <w:szCs w:val="22"/>
          <w:lang w:eastAsia="zh-CN"/>
        </w:rPr>
      </w:pPr>
      <w:r>
        <w:rPr>
          <w:rFonts w:hint="eastAsia" w:ascii="宋体" w:hAnsi="宋体" w:eastAsia="宋体" w:cs="宋体"/>
          <w:color w:val="000000"/>
          <w:kern w:val="2"/>
          <w:sz w:val="21"/>
          <w:szCs w:val="21"/>
          <w:lang w:eastAsia="zh-CN"/>
        </w:rPr>
        <w:t>（3）专业工程暂估价金额：</w:t>
      </w:r>
    </w:p>
    <w:p w14:paraId="11EBDA07">
      <w:pPr>
        <w:widowControl w:val="0"/>
        <w:spacing w:line="360" w:lineRule="auto"/>
        <w:ind w:firstLine="945"/>
        <w:jc w:val="both"/>
        <w:rPr>
          <w:rFonts w:hint="default" w:ascii="宋体" w:hAnsi="宋体" w:eastAsia="宋体" w:cs="宋体"/>
          <w:color w:val="000000"/>
          <w:kern w:val="2"/>
          <w:sz w:val="21"/>
          <w:szCs w:val="22"/>
          <w:lang w:eastAsia="zh-CN"/>
        </w:rPr>
      </w:pPr>
      <w:r>
        <w:rPr>
          <w:rFonts w:hint="eastAsia" w:ascii="宋体" w:hAnsi="宋体" w:eastAsia="宋体" w:cs="宋体"/>
          <w:color w:val="000000"/>
          <w:kern w:val="2"/>
          <w:sz w:val="21"/>
          <w:szCs w:val="21"/>
          <w:lang w:eastAsia="zh-CN"/>
        </w:rPr>
        <w:t>人民币（大写）</w:t>
      </w:r>
      <w:r>
        <w:rPr>
          <w:rFonts w:hint="eastAsia" w:ascii="宋体" w:hAnsi="宋体" w:eastAsia="宋体" w:cs="宋体"/>
          <w:color w:val="000000"/>
          <w:kern w:val="2"/>
          <w:sz w:val="21"/>
          <w:szCs w:val="21"/>
          <w:u w:val="single"/>
          <w:lang w:eastAsia="zh-CN"/>
        </w:rPr>
        <w:t xml:space="preserve">       /       </w:t>
      </w:r>
      <w:r>
        <w:rPr>
          <w:rFonts w:hint="eastAsia" w:ascii="宋体" w:hAnsi="宋体" w:eastAsia="宋体" w:cs="宋体"/>
          <w:color w:val="000000"/>
          <w:kern w:val="2"/>
          <w:sz w:val="21"/>
          <w:szCs w:val="21"/>
          <w:lang w:eastAsia="zh-CN"/>
        </w:rPr>
        <w:t xml:space="preserve"> （¥</w:t>
      </w:r>
      <w:r>
        <w:rPr>
          <w:rFonts w:hint="eastAsia" w:ascii="宋体" w:hAnsi="宋体" w:eastAsia="宋体" w:cs="宋体"/>
          <w:color w:val="000000"/>
          <w:kern w:val="2"/>
          <w:sz w:val="21"/>
          <w:szCs w:val="21"/>
          <w:u w:val="single"/>
          <w:lang w:eastAsia="zh-CN"/>
        </w:rPr>
        <w:t xml:space="preserve">     /      </w:t>
      </w:r>
      <w:r>
        <w:rPr>
          <w:rFonts w:hint="eastAsia" w:ascii="宋体" w:hAnsi="宋体" w:eastAsia="宋体" w:cs="宋体"/>
          <w:color w:val="000000"/>
          <w:kern w:val="2"/>
          <w:sz w:val="21"/>
          <w:szCs w:val="21"/>
          <w:lang w:eastAsia="zh-CN"/>
        </w:rPr>
        <w:t>元）；</w:t>
      </w:r>
    </w:p>
    <w:p w14:paraId="20180102">
      <w:pPr>
        <w:widowControl w:val="0"/>
        <w:spacing w:line="360" w:lineRule="auto"/>
        <w:ind w:firstLine="420"/>
        <w:jc w:val="both"/>
        <w:rPr>
          <w:rFonts w:hint="default" w:ascii="宋体" w:hAnsi="宋体" w:eastAsia="宋体" w:cs="宋体"/>
          <w:color w:val="000000"/>
          <w:kern w:val="2"/>
          <w:sz w:val="21"/>
          <w:szCs w:val="22"/>
          <w:lang w:eastAsia="zh-CN"/>
        </w:rPr>
      </w:pPr>
      <w:r>
        <w:rPr>
          <w:rFonts w:hint="eastAsia" w:ascii="宋体" w:hAnsi="宋体" w:eastAsia="宋体" w:cs="宋体"/>
          <w:color w:val="000000"/>
          <w:kern w:val="2"/>
          <w:sz w:val="21"/>
          <w:szCs w:val="21"/>
          <w:lang w:eastAsia="zh-CN"/>
        </w:rPr>
        <w:t>（4）暂列金额：</w:t>
      </w:r>
    </w:p>
    <w:p w14:paraId="53EB619F">
      <w:pPr>
        <w:widowControl w:val="0"/>
        <w:spacing w:line="360" w:lineRule="auto"/>
        <w:ind w:firstLine="945"/>
        <w:jc w:val="both"/>
        <w:rPr>
          <w:rFonts w:hint="default" w:ascii="宋体" w:hAnsi="宋体" w:eastAsia="宋体" w:cs="宋体"/>
          <w:color w:val="000000"/>
          <w:kern w:val="2"/>
          <w:sz w:val="21"/>
          <w:szCs w:val="22"/>
          <w:lang w:eastAsia="zh-CN"/>
        </w:rPr>
      </w:pPr>
      <w:r>
        <w:rPr>
          <w:rFonts w:hint="eastAsia" w:ascii="宋体" w:hAnsi="宋体" w:eastAsia="宋体" w:cs="宋体"/>
          <w:color w:val="000000"/>
          <w:kern w:val="2"/>
          <w:sz w:val="21"/>
          <w:szCs w:val="21"/>
          <w:lang w:eastAsia="zh-CN"/>
        </w:rPr>
        <w:t>人民币（大写）</w:t>
      </w:r>
      <w:r>
        <w:rPr>
          <w:rFonts w:hint="eastAsia" w:ascii="宋体" w:hAnsi="宋体" w:eastAsia="宋体" w:cs="宋体"/>
          <w:color w:val="000000"/>
          <w:kern w:val="2"/>
          <w:sz w:val="21"/>
          <w:szCs w:val="21"/>
          <w:u w:val="single"/>
          <w:lang w:eastAsia="zh-CN"/>
        </w:rPr>
        <w:t xml:space="preserve">       /        </w:t>
      </w:r>
      <w:r>
        <w:rPr>
          <w:rFonts w:hint="eastAsia" w:ascii="宋体" w:hAnsi="宋体" w:eastAsia="宋体" w:cs="宋体"/>
          <w:color w:val="000000"/>
          <w:kern w:val="2"/>
          <w:sz w:val="21"/>
          <w:szCs w:val="21"/>
          <w:lang w:eastAsia="zh-CN"/>
        </w:rPr>
        <w:t xml:space="preserve"> （¥</w:t>
      </w:r>
      <w:r>
        <w:rPr>
          <w:rFonts w:hint="eastAsia" w:ascii="宋体" w:hAnsi="宋体" w:eastAsia="宋体" w:cs="宋体"/>
          <w:color w:val="000000"/>
          <w:kern w:val="2"/>
          <w:sz w:val="21"/>
          <w:szCs w:val="21"/>
          <w:u w:val="single"/>
          <w:lang w:eastAsia="zh-CN"/>
        </w:rPr>
        <w:t xml:space="preserve">     /      </w:t>
      </w:r>
      <w:r>
        <w:rPr>
          <w:rFonts w:hint="eastAsia" w:ascii="宋体" w:hAnsi="宋体" w:eastAsia="宋体" w:cs="宋体"/>
          <w:color w:val="000000"/>
          <w:kern w:val="2"/>
          <w:sz w:val="21"/>
          <w:szCs w:val="21"/>
          <w:lang w:eastAsia="zh-CN"/>
        </w:rPr>
        <w:t>元）。</w:t>
      </w:r>
      <w:bookmarkEnd w:id="37"/>
    </w:p>
    <w:p w14:paraId="080CFDF0">
      <w:pPr>
        <w:widowControl w:val="0"/>
        <w:spacing w:line="360" w:lineRule="auto"/>
        <w:ind w:firstLine="420"/>
        <w:jc w:val="both"/>
        <w:rPr>
          <w:rFonts w:hint="default" w:ascii="宋体" w:hAnsi="宋体" w:eastAsia="宋体" w:cs="宋体"/>
          <w:color w:val="000000"/>
          <w:kern w:val="2"/>
          <w:sz w:val="21"/>
          <w:szCs w:val="22"/>
          <w:lang w:eastAsia="zh-CN"/>
        </w:rPr>
      </w:pPr>
      <w:r>
        <w:rPr>
          <w:rFonts w:hint="eastAsia" w:ascii="宋体" w:hAnsi="宋体" w:eastAsia="宋体" w:cs="宋体"/>
          <w:color w:val="000000"/>
          <w:kern w:val="2"/>
          <w:sz w:val="21"/>
          <w:szCs w:val="21"/>
          <w:lang w:eastAsia="zh-CN"/>
        </w:rPr>
        <w:t>2. 合同价格形式：</w:t>
      </w:r>
      <w:r>
        <w:rPr>
          <w:rFonts w:hint="eastAsia" w:ascii="宋体" w:hAnsi="宋体" w:eastAsia="宋体" w:cs="宋体"/>
          <w:color w:val="000000"/>
          <w:kern w:val="2"/>
          <w:sz w:val="21"/>
          <w:szCs w:val="21"/>
          <w:u w:val="single"/>
          <w:lang w:eastAsia="zh-CN"/>
        </w:rPr>
        <w:t xml:space="preserve">         固定单价合同        </w:t>
      </w:r>
      <w:r>
        <w:rPr>
          <w:rFonts w:hint="eastAsia" w:ascii="宋体" w:hAnsi="宋体" w:eastAsia="宋体" w:cs="宋体"/>
          <w:color w:val="000000"/>
          <w:kern w:val="2"/>
          <w:sz w:val="21"/>
          <w:szCs w:val="21"/>
          <w:lang w:eastAsia="zh-CN"/>
        </w:rPr>
        <w:t>。</w:t>
      </w:r>
    </w:p>
    <w:p w14:paraId="75768640">
      <w:pPr>
        <w:widowControl w:val="0"/>
        <w:spacing w:line="360" w:lineRule="auto"/>
        <w:ind w:firstLine="422"/>
        <w:jc w:val="both"/>
        <w:rPr>
          <w:rFonts w:hint="default" w:ascii="宋体" w:hAnsi="宋体" w:eastAsia="宋体" w:cs="宋体"/>
          <w:b/>
          <w:bCs/>
          <w:color w:val="000000"/>
          <w:kern w:val="2"/>
          <w:sz w:val="21"/>
          <w:szCs w:val="22"/>
          <w:lang w:eastAsia="zh-CN"/>
        </w:rPr>
      </w:pPr>
      <w:r>
        <w:rPr>
          <w:rFonts w:hint="eastAsia" w:ascii="宋体" w:hAnsi="宋体" w:eastAsia="宋体" w:cs="宋体"/>
          <w:b/>
          <w:bCs/>
          <w:color w:val="000000"/>
          <w:kern w:val="2"/>
          <w:sz w:val="21"/>
          <w:szCs w:val="21"/>
          <w:lang w:eastAsia="zh-CN"/>
        </w:rPr>
        <w:t>五、项目经理</w:t>
      </w:r>
    </w:p>
    <w:p w14:paraId="5F092994">
      <w:pPr>
        <w:widowControl w:val="0"/>
        <w:spacing w:line="360" w:lineRule="auto"/>
        <w:ind w:firstLine="420"/>
        <w:jc w:val="both"/>
        <w:rPr>
          <w:rFonts w:hint="default" w:ascii="宋体" w:hAnsi="宋体" w:eastAsia="宋体" w:cs="宋体"/>
          <w:color w:val="000000"/>
          <w:kern w:val="2"/>
          <w:sz w:val="21"/>
          <w:szCs w:val="22"/>
          <w:lang w:eastAsia="zh-CN"/>
        </w:rPr>
      </w:pPr>
      <w:r>
        <w:rPr>
          <w:rFonts w:hint="eastAsia" w:ascii="宋体" w:hAnsi="宋体" w:eastAsia="宋体" w:cs="宋体"/>
          <w:color w:val="000000"/>
          <w:kern w:val="2"/>
          <w:sz w:val="21"/>
          <w:szCs w:val="21"/>
          <w:lang w:eastAsia="zh-CN"/>
        </w:rPr>
        <w:t>承包人项目经理：</w:t>
      </w:r>
      <w:r>
        <w:rPr>
          <w:rFonts w:hint="eastAsia" w:ascii="宋体" w:hAnsi="宋体" w:eastAsia="宋体" w:cs="宋体"/>
          <w:color w:val="000000"/>
          <w:kern w:val="2"/>
          <w:sz w:val="21"/>
          <w:szCs w:val="21"/>
          <w:u w:val="single"/>
          <w:lang w:eastAsia="zh-CN"/>
        </w:rPr>
        <w:t xml:space="preserve">         </w:t>
      </w:r>
      <w:r>
        <w:rPr>
          <w:rFonts w:hint="eastAsia" w:ascii="宋体" w:hAnsi="宋体" w:eastAsia="宋体" w:cs="宋体"/>
          <w:color w:val="000000"/>
          <w:kern w:val="2"/>
          <w:sz w:val="21"/>
          <w:szCs w:val="21"/>
          <w:lang w:eastAsia="zh-CN"/>
        </w:rPr>
        <w:t>。</w:t>
      </w:r>
    </w:p>
    <w:p w14:paraId="7D8CF4FE">
      <w:pPr>
        <w:widowControl w:val="0"/>
        <w:spacing w:line="360" w:lineRule="auto"/>
        <w:ind w:firstLine="422"/>
        <w:jc w:val="both"/>
        <w:rPr>
          <w:rFonts w:hint="default" w:ascii="宋体" w:hAnsi="宋体" w:eastAsia="宋体" w:cs="宋体"/>
          <w:b/>
          <w:bCs/>
          <w:color w:val="000000"/>
          <w:kern w:val="2"/>
          <w:sz w:val="21"/>
          <w:szCs w:val="22"/>
          <w:lang w:eastAsia="zh-CN"/>
        </w:rPr>
      </w:pPr>
      <w:r>
        <w:rPr>
          <w:rFonts w:hint="eastAsia" w:ascii="宋体" w:hAnsi="宋体" w:eastAsia="宋体" w:cs="宋体"/>
          <w:b/>
          <w:bCs/>
          <w:color w:val="000000"/>
          <w:kern w:val="2"/>
          <w:sz w:val="21"/>
          <w:szCs w:val="21"/>
          <w:lang w:eastAsia="zh-CN"/>
        </w:rPr>
        <w:t>六、合同文件构成</w:t>
      </w:r>
    </w:p>
    <w:p w14:paraId="239FB97F">
      <w:pPr>
        <w:widowControl w:val="0"/>
        <w:spacing w:line="360" w:lineRule="auto"/>
        <w:ind w:firstLine="420"/>
        <w:jc w:val="both"/>
        <w:rPr>
          <w:rFonts w:hint="default" w:ascii="宋体" w:hAnsi="宋体" w:eastAsia="宋体" w:cs="宋体"/>
          <w:bCs/>
          <w:color w:val="000000"/>
          <w:kern w:val="2"/>
          <w:sz w:val="21"/>
          <w:szCs w:val="22"/>
          <w:lang w:eastAsia="zh-CN"/>
        </w:rPr>
      </w:pPr>
      <w:r>
        <w:rPr>
          <w:rFonts w:hint="eastAsia" w:ascii="宋体" w:hAnsi="宋体" w:eastAsia="宋体" w:cs="宋体"/>
          <w:bCs/>
          <w:color w:val="000000"/>
          <w:kern w:val="2"/>
          <w:sz w:val="21"/>
          <w:szCs w:val="21"/>
          <w:lang w:eastAsia="zh-CN"/>
        </w:rPr>
        <w:t>本协议书与下列文件一起构成合同文件：</w:t>
      </w:r>
    </w:p>
    <w:p w14:paraId="419C157A">
      <w:pPr>
        <w:widowControl w:val="0"/>
        <w:spacing w:line="360" w:lineRule="auto"/>
        <w:ind w:firstLine="420"/>
        <w:jc w:val="both"/>
        <w:rPr>
          <w:rFonts w:hint="default" w:ascii="宋体" w:hAnsi="宋体" w:eastAsia="宋体" w:cs="宋体"/>
          <w:color w:val="000000"/>
          <w:kern w:val="2"/>
          <w:sz w:val="21"/>
          <w:szCs w:val="22"/>
          <w:lang w:eastAsia="zh-CN"/>
        </w:rPr>
      </w:pPr>
      <w:r>
        <w:rPr>
          <w:rFonts w:hint="eastAsia" w:ascii="宋体" w:hAnsi="宋体" w:eastAsia="宋体" w:cs="宋体"/>
          <w:color w:val="000000"/>
          <w:kern w:val="2"/>
          <w:sz w:val="21"/>
          <w:szCs w:val="21"/>
          <w:lang w:eastAsia="zh-CN"/>
        </w:rPr>
        <w:t>（1）成交通知书（如有）；</w:t>
      </w:r>
    </w:p>
    <w:p w14:paraId="1BF0C915">
      <w:pPr>
        <w:widowControl w:val="0"/>
        <w:spacing w:line="360" w:lineRule="auto"/>
        <w:ind w:firstLine="420"/>
        <w:jc w:val="both"/>
        <w:rPr>
          <w:rFonts w:hint="default" w:ascii="宋体" w:hAnsi="宋体" w:eastAsia="宋体" w:cs="宋体"/>
          <w:color w:val="000000"/>
          <w:kern w:val="2"/>
          <w:sz w:val="21"/>
          <w:szCs w:val="22"/>
          <w:lang w:eastAsia="zh-CN"/>
        </w:rPr>
      </w:pPr>
      <w:r>
        <w:rPr>
          <w:rFonts w:hint="eastAsia" w:ascii="宋体" w:hAnsi="宋体" w:eastAsia="宋体" w:cs="宋体"/>
          <w:color w:val="000000"/>
          <w:kern w:val="2"/>
          <w:sz w:val="21"/>
          <w:szCs w:val="21"/>
          <w:lang w:eastAsia="zh-CN"/>
        </w:rPr>
        <w:t xml:space="preserve">（2）投标函及其附录； </w:t>
      </w:r>
    </w:p>
    <w:p w14:paraId="7F5EE359">
      <w:pPr>
        <w:widowControl w:val="0"/>
        <w:spacing w:line="360" w:lineRule="auto"/>
        <w:ind w:firstLine="420"/>
        <w:jc w:val="both"/>
        <w:rPr>
          <w:rFonts w:hint="default" w:ascii="宋体" w:hAnsi="宋体" w:eastAsia="宋体" w:cs="宋体"/>
          <w:color w:val="000000"/>
          <w:kern w:val="2"/>
          <w:sz w:val="21"/>
          <w:szCs w:val="22"/>
          <w:lang w:eastAsia="zh-CN"/>
        </w:rPr>
      </w:pPr>
      <w:r>
        <w:rPr>
          <w:rFonts w:hint="eastAsia" w:ascii="宋体" w:hAnsi="宋体" w:eastAsia="宋体" w:cs="宋体"/>
          <w:color w:val="000000"/>
          <w:kern w:val="2"/>
          <w:sz w:val="21"/>
          <w:szCs w:val="21"/>
          <w:lang w:eastAsia="zh-CN"/>
        </w:rPr>
        <w:t>（3）专用合同条款及其附件（如有）；</w:t>
      </w:r>
    </w:p>
    <w:p w14:paraId="7644BA6D">
      <w:pPr>
        <w:widowControl w:val="0"/>
        <w:spacing w:line="360" w:lineRule="auto"/>
        <w:ind w:firstLine="420"/>
        <w:jc w:val="both"/>
        <w:rPr>
          <w:rFonts w:hint="default" w:ascii="宋体" w:hAnsi="宋体" w:eastAsia="宋体" w:cs="宋体"/>
          <w:color w:val="000000"/>
          <w:kern w:val="2"/>
          <w:sz w:val="21"/>
          <w:szCs w:val="22"/>
          <w:lang w:eastAsia="zh-CN"/>
        </w:rPr>
      </w:pPr>
      <w:r>
        <w:rPr>
          <w:rFonts w:hint="eastAsia" w:ascii="宋体" w:hAnsi="宋体" w:eastAsia="宋体" w:cs="宋体"/>
          <w:color w:val="000000"/>
          <w:kern w:val="2"/>
          <w:sz w:val="21"/>
          <w:szCs w:val="21"/>
          <w:lang w:eastAsia="zh-CN"/>
        </w:rPr>
        <w:t>（4）通用合同条款（如有）；</w:t>
      </w:r>
    </w:p>
    <w:p w14:paraId="45B0D36B">
      <w:pPr>
        <w:widowControl w:val="0"/>
        <w:spacing w:line="360" w:lineRule="auto"/>
        <w:ind w:firstLine="420"/>
        <w:jc w:val="both"/>
        <w:rPr>
          <w:rFonts w:hint="default" w:ascii="宋体" w:hAnsi="宋体" w:eastAsia="宋体" w:cs="宋体"/>
          <w:color w:val="000000"/>
          <w:kern w:val="2"/>
          <w:sz w:val="21"/>
          <w:szCs w:val="22"/>
          <w:lang w:eastAsia="zh-CN"/>
        </w:rPr>
      </w:pPr>
      <w:r>
        <w:rPr>
          <w:rFonts w:hint="eastAsia" w:ascii="宋体" w:hAnsi="宋体" w:eastAsia="宋体" w:cs="宋体"/>
          <w:color w:val="000000"/>
          <w:kern w:val="2"/>
          <w:sz w:val="21"/>
          <w:szCs w:val="21"/>
          <w:lang w:eastAsia="zh-CN"/>
        </w:rPr>
        <w:t>（5）技术标准和要求；</w:t>
      </w:r>
    </w:p>
    <w:p w14:paraId="2BAB9866">
      <w:pPr>
        <w:widowControl w:val="0"/>
        <w:spacing w:line="360" w:lineRule="auto"/>
        <w:ind w:firstLine="420"/>
        <w:jc w:val="both"/>
        <w:rPr>
          <w:rFonts w:hint="default" w:ascii="宋体" w:hAnsi="宋体" w:eastAsia="宋体" w:cs="宋体"/>
          <w:color w:val="000000"/>
          <w:kern w:val="2"/>
          <w:sz w:val="21"/>
          <w:szCs w:val="22"/>
          <w:lang w:eastAsia="zh-CN"/>
        </w:rPr>
      </w:pPr>
      <w:r>
        <w:rPr>
          <w:rFonts w:hint="eastAsia" w:ascii="宋体" w:hAnsi="宋体" w:eastAsia="宋体" w:cs="宋体"/>
          <w:color w:val="000000"/>
          <w:kern w:val="2"/>
          <w:sz w:val="21"/>
          <w:szCs w:val="21"/>
          <w:lang w:eastAsia="zh-CN"/>
        </w:rPr>
        <w:t xml:space="preserve">（6）已标价工程量清单或预算书； </w:t>
      </w:r>
    </w:p>
    <w:p w14:paraId="71024370">
      <w:pPr>
        <w:widowControl w:val="0"/>
        <w:spacing w:line="360" w:lineRule="auto"/>
        <w:ind w:firstLine="420"/>
        <w:jc w:val="both"/>
        <w:rPr>
          <w:rFonts w:hint="default" w:ascii="宋体" w:hAnsi="宋体" w:eastAsia="宋体" w:cs="宋体"/>
          <w:color w:val="000000"/>
          <w:kern w:val="2"/>
          <w:sz w:val="21"/>
          <w:szCs w:val="22"/>
          <w:lang w:eastAsia="zh-CN"/>
        </w:rPr>
      </w:pPr>
      <w:r>
        <w:rPr>
          <w:rFonts w:hint="eastAsia" w:ascii="宋体" w:hAnsi="宋体" w:eastAsia="宋体" w:cs="宋体"/>
          <w:color w:val="000000"/>
          <w:kern w:val="2"/>
          <w:sz w:val="21"/>
          <w:szCs w:val="21"/>
          <w:lang w:eastAsia="zh-CN"/>
        </w:rPr>
        <w:t>（7）图纸；</w:t>
      </w:r>
    </w:p>
    <w:p w14:paraId="7EE21D57">
      <w:pPr>
        <w:widowControl w:val="0"/>
        <w:spacing w:line="360" w:lineRule="auto"/>
        <w:ind w:firstLine="420"/>
        <w:jc w:val="both"/>
        <w:rPr>
          <w:rFonts w:hint="default" w:ascii="宋体" w:hAnsi="宋体" w:eastAsia="宋体" w:cs="宋体"/>
          <w:color w:val="000000"/>
          <w:kern w:val="2"/>
          <w:sz w:val="21"/>
          <w:szCs w:val="22"/>
          <w:lang w:eastAsia="zh-CN"/>
        </w:rPr>
      </w:pPr>
      <w:r>
        <w:rPr>
          <w:rFonts w:hint="eastAsia" w:ascii="宋体" w:hAnsi="宋体" w:eastAsia="宋体" w:cs="宋体"/>
          <w:color w:val="000000"/>
          <w:kern w:val="2"/>
          <w:sz w:val="21"/>
          <w:szCs w:val="21"/>
          <w:lang w:eastAsia="zh-CN"/>
        </w:rPr>
        <w:t>（8）其他合同文件。</w:t>
      </w:r>
    </w:p>
    <w:p w14:paraId="438C83F9">
      <w:pPr>
        <w:widowControl w:val="0"/>
        <w:spacing w:line="360" w:lineRule="auto"/>
        <w:ind w:firstLine="420"/>
        <w:jc w:val="both"/>
        <w:rPr>
          <w:rFonts w:hint="default" w:ascii="宋体" w:hAnsi="宋体" w:eastAsia="宋体" w:cs="宋体"/>
          <w:color w:val="000000"/>
          <w:kern w:val="2"/>
          <w:sz w:val="21"/>
          <w:szCs w:val="22"/>
          <w:lang w:eastAsia="zh-CN"/>
        </w:rPr>
      </w:pPr>
      <w:r>
        <w:rPr>
          <w:rFonts w:hint="eastAsia" w:ascii="宋体" w:hAnsi="宋体" w:eastAsia="宋体" w:cs="宋体"/>
          <w:color w:val="000000"/>
          <w:kern w:val="2"/>
          <w:sz w:val="21"/>
          <w:szCs w:val="21"/>
          <w:lang w:eastAsia="zh-CN"/>
        </w:rPr>
        <w:t>在合同订立及履行过程中形成的与合同有关的文件均构成合同文件组成部分。</w:t>
      </w:r>
    </w:p>
    <w:p w14:paraId="00AFBA8F">
      <w:pPr>
        <w:widowControl w:val="0"/>
        <w:spacing w:line="360" w:lineRule="auto"/>
        <w:ind w:firstLine="420"/>
        <w:jc w:val="both"/>
        <w:rPr>
          <w:rFonts w:hint="default" w:ascii="宋体" w:hAnsi="宋体" w:eastAsia="宋体" w:cs="宋体"/>
          <w:color w:val="000000"/>
          <w:kern w:val="2"/>
          <w:sz w:val="21"/>
          <w:szCs w:val="22"/>
          <w:lang w:eastAsia="zh-CN"/>
        </w:rPr>
      </w:pPr>
      <w:r>
        <w:rPr>
          <w:rFonts w:hint="eastAsia" w:ascii="宋体" w:hAnsi="宋体" w:eastAsia="宋体" w:cs="宋体"/>
          <w:color w:val="000000"/>
          <w:kern w:val="2"/>
          <w:sz w:val="21"/>
          <w:szCs w:val="21"/>
          <w:lang w:eastAsia="zh-CN"/>
        </w:rPr>
        <w:t>上述各项合同文件包括合同当事人就该项合同文件所作出的补充和修改，属于同一类内容的文件，应以最新签署的为准。专用合同条款及其附件须经合同当事人签字或盖章。</w:t>
      </w:r>
    </w:p>
    <w:p w14:paraId="70949DEB">
      <w:pPr>
        <w:widowControl w:val="0"/>
        <w:spacing w:line="360" w:lineRule="auto"/>
        <w:ind w:firstLine="422"/>
        <w:jc w:val="both"/>
        <w:rPr>
          <w:rFonts w:hint="default" w:ascii="宋体" w:hAnsi="宋体" w:eastAsia="宋体" w:cs="宋体"/>
          <w:b/>
          <w:bCs/>
          <w:color w:val="000000"/>
          <w:kern w:val="2"/>
          <w:sz w:val="21"/>
          <w:szCs w:val="22"/>
          <w:lang w:eastAsia="zh-CN"/>
        </w:rPr>
      </w:pPr>
      <w:r>
        <w:rPr>
          <w:rFonts w:hint="eastAsia" w:ascii="宋体" w:hAnsi="宋体" w:eastAsia="宋体" w:cs="宋体"/>
          <w:b/>
          <w:bCs/>
          <w:color w:val="000000"/>
          <w:kern w:val="2"/>
          <w:sz w:val="21"/>
          <w:szCs w:val="21"/>
          <w:lang w:eastAsia="zh-CN"/>
        </w:rPr>
        <w:t>七、承诺</w:t>
      </w:r>
    </w:p>
    <w:p w14:paraId="107B3364">
      <w:pPr>
        <w:widowControl w:val="0"/>
        <w:spacing w:line="360" w:lineRule="auto"/>
        <w:ind w:firstLine="420"/>
        <w:jc w:val="both"/>
        <w:rPr>
          <w:rFonts w:hint="default" w:ascii="宋体" w:hAnsi="宋体" w:eastAsia="宋体" w:cs="宋体"/>
          <w:bCs/>
          <w:color w:val="000000"/>
          <w:kern w:val="2"/>
          <w:sz w:val="21"/>
          <w:szCs w:val="22"/>
          <w:lang w:eastAsia="zh-CN"/>
        </w:rPr>
      </w:pPr>
      <w:r>
        <w:rPr>
          <w:rFonts w:hint="eastAsia" w:ascii="宋体" w:hAnsi="宋体" w:eastAsia="宋体" w:cs="宋体"/>
          <w:bCs/>
          <w:color w:val="000000"/>
          <w:kern w:val="2"/>
          <w:sz w:val="21"/>
          <w:szCs w:val="21"/>
          <w:lang w:eastAsia="zh-CN"/>
        </w:rPr>
        <w:t>1. 发包人承诺按照法律规定履行项目审批手续、筹集工程建设资金并按照合同约定的期限和方式支付合同价款。</w:t>
      </w:r>
    </w:p>
    <w:p w14:paraId="616F3B73">
      <w:pPr>
        <w:widowControl w:val="0"/>
        <w:spacing w:line="360" w:lineRule="auto"/>
        <w:ind w:firstLine="420"/>
        <w:jc w:val="both"/>
        <w:rPr>
          <w:rFonts w:hint="default" w:ascii="宋体" w:hAnsi="宋体" w:eastAsia="宋体" w:cs="宋体"/>
          <w:bCs/>
          <w:color w:val="000000"/>
          <w:kern w:val="2"/>
          <w:sz w:val="21"/>
          <w:szCs w:val="22"/>
          <w:lang w:eastAsia="zh-CN"/>
        </w:rPr>
      </w:pPr>
      <w:r>
        <w:rPr>
          <w:rFonts w:hint="eastAsia" w:ascii="宋体" w:hAnsi="宋体" w:eastAsia="宋体" w:cs="宋体"/>
          <w:bCs/>
          <w:color w:val="000000"/>
          <w:kern w:val="2"/>
          <w:sz w:val="21"/>
          <w:szCs w:val="21"/>
          <w:lang w:eastAsia="zh-CN"/>
        </w:rPr>
        <w:t>2. 承包人承诺按照法律规定及合同约定组织完成工程施工，确保工程质量和安全，不进行转包及违法分包，并在缺陷责任期及保修期内承担相应的工程维修责任。</w:t>
      </w:r>
    </w:p>
    <w:p w14:paraId="0348867E">
      <w:pPr>
        <w:widowControl w:val="0"/>
        <w:spacing w:line="360" w:lineRule="auto"/>
        <w:ind w:firstLine="420"/>
        <w:jc w:val="both"/>
        <w:rPr>
          <w:rFonts w:hint="default" w:ascii="宋体" w:hAnsi="宋体" w:eastAsia="宋体" w:cs="宋体"/>
          <w:bCs/>
          <w:color w:val="000000"/>
          <w:kern w:val="2"/>
          <w:sz w:val="21"/>
          <w:szCs w:val="22"/>
          <w:lang w:eastAsia="zh-CN"/>
        </w:rPr>
      </w:pPr>
      <w:r>
        <w:rPr>
          <w:rFonts w:hint="eastAsia" w:ascii="宋体" w:hAnsi="宋体" w:eastAsia="宋体" w:cs="宋体"/>
          <w:bCs/>
          <w:color w:val="000000"/>
          <w:kern w:val="2"/>
          <w:sz w:val="21"/>
          <w:szCs w:val="21"/>
          <w:lang w:eastAsia="zh-CN"/>
        </w:rPr>
        <w:t>3. 发包人和承包人通过招投标形式签订合同的，双方理解并承诺不再就同一工程另行签订与合同实质性内容相背离的协议。</w:t>
      </w:r>
    </w:p>
    <w:p w14:paraId="105C4FD7">
      <w:pPr>
        <w:widowControl w:val="0"/>
        <w:spacing w:line="360" w:lineRule="auto"/>
        <w:ind w:firstLine="422"/>
        <w:jc w:val="both"/>
        <w:rPr>
          <w:rFonts w:hint="default" w:ascii="宋体" w:hAnsi="宋体" w:eastAsia="宋体" w:cs="宋体"/>
          <w:b/>
          <w:bCs/>
          <w:color w:val="000000"/>
          <w:kern w:val="2"/>
          <w:sz w:val="21"/>
          <w:szCs w:val="22"/>
          <w:lang w:eastAsia="zh-CN"/>
        </w:rPr>
      </w:pPr>
      <w:r>
        <w:rPr>
          <w:rFonts w:hint="eastAsia" w:ascii="宋体" w:hAnsi="宋体" w:eastAsia="宋体" w:cs="宋体"/>
          <w:b/>
          <w:bCs/>
          <w:color w:val="000000"/>
          <w:kern w:val="2"/>
          <w:sz w:val="21"/>
          <w:szCs w:val="21"/>
          <w:lang w:eastAsia="zh-CN"/>
        </w:rPr>
        <w:t>八、词语含义</w:t>
      </w:r>
    </w:p>
    <w:p w14:paraId="406FAA33">
      <w:pPr>
        <w:widowControl w:val="0"/>
        <w:spacing w:line="360" w:lineRule="auto"/>
        <w:ind w:firstLine="420"/>
        <w:jc w:val="both"/>
        <w:rPr>
          <w:rFonts w:hint="default" w:ascii="宋体" w:hAnsi="宋体" w:eastAsia="宋体" w:cs="宋体"/>
          <w:bCs/>
          <w:color w:val="000000"/>
          <w:kern w:val="2"/>
          <w:sz w:val="21"/>
          <w:szCs w:val="22"/>
          <w:lang w:eastAsia="zh-CN"/>
        </w:rPr>
      </w:pPr>
      <w:r>
        <w:rPr>
          <w:rFonts w:hint="eastAsia" w:ascii="宋体" w:hAnsi="宋体" w:eastAsia="宋体" w:cs="宋体"/>
          <w:bCs/>
          <w:color w:val="000000"/>
          <w:kern w:val="2"/>
          <w:sz w:val="21"/>
          <w:szCs w:val="21"/>
          <w:lang w:eastAsia="zh-CN"/>
        </w:rPr>
        <w:t>本协议书中词语含义与第二部分通用合同条款中赋予的含义相同。</w:t>
      </w:r>
    </w:p>
    <w:p w14:paraId="16E12EC3">
      <w:pPr>
        <w:widowControl w:val="0"/>
        <w:spacing w:line="360" w:lineRule="auto"/>
        <w:ind w:firstLine="422"/>
        <w:jc w:val="both"/>
        <w:rPr>
          <w:rFonts w:hint="default" w:ascii="宋体" w:hAnsi="宋体" w:eastAsia="宋体" w:cs="宋体"/>
          <w:b/>
          <w:bCs/>
          <w:color w:val="000000"/>
          <w:kern w:val="2"/>
          <w:sz w:val="21"/>
          <w:szCs w:val="22"/>
          <w:lang w:eastAsia="zh-CN"/>
        </w:rPr>
      </w:pPr>
      <w:r>
        <w:rPr>
          <w:rFonts w:hint="eastAsia" w:ascii="宋体" w:hAnsi="宋体" w:eastAsia="宋体" w:cs="宋体"/>
          <w:b/>
          <w:bCs/>
          <w:color w:val="000000"/>
          <w:kern w:val="2"/>
          <w:sz w:val="21"/>
          <w:szCs w:val="21"/>
          <w:lang w:eastAsia="zh-CN"/>
        </w:rPr>
        <w:t>九、签订时间</w:t>
      </w:r>
    </w:p>
    <w:p w14:paraId="57CBA636">
      <w:pPr>
        <w:widowControl w:val="0"/>
        <w:spacing w:line="360" w:lineRule="auto"/>
        <w:ind w:firstLine="420"/>
        <w:jc w:val="both"/>
        <w:rPr>
          <w:rFonts w:hint="default" w:ascii="宋体" w:hAnsi="宋体" w:eastAsia="宋体" w:cs="宋体"/>
          <w:bCs/>
          <w:color w:val="000000"/>
          <w:kern w:val="2"/>
          <w:sz w:val="21"/>
          <w:szCs w:val="22"/>
          <w:lang w:eastAsia="zh-CN"/>
        </w:rPr>
      </w:pPr>
      <w:r>
        <w:rPr>
          <w:rFonts w:hint="eastAsia" w:ascii="宋体" w:hAnsi="宋体" w:eastAsia="宋体" w:cs="宋体"/>
          <w:bCs/>
          <w:color w:val="000000"/>
          <w:kern w:val="2"/>
          <w:sz w:val="21"/>
          <w:szCs w:val="21"/>
          <w:lang w:eastAsia="zh-CN"/>
        </w:rPr>
        <w:t>本合同于</w:t>
      </w:r>
      <w:r>
        <w:rPr>
          <w:rFonts w:hint="eastAsia" w:ascii="宋体" w:hAnsi="宋体" w:eastAsia="宋体" w:cs="宋体"/>
          <w:bCs/>
          <w:color w:val="000000"/>
          <w:kern w:val="2"/>
          <w:sz w:val="21"/>
          <w:szCs w:val="21"/>
          <w:u w:val="single"/>
          <w:lang w:eastAsia="zh-CN"/>
        </w:rPr>
        <w:t xml:space="preserve">         </w:t>
      </w:r>
      <w:r>
        <w:rPr>
          <w:rFonts w:hint="eastAsia" w:ascii="宋体" w:hAnsi="宋体" w:eastAsia="宋体" w:cs="宋体"/>
          <w:bCs/>
          <w:color w:val="000000"/>
          <w:kern w:val="2"/>
          <w:sz w:val="21"/>
          <w:szCs w:val="21"/>
          <w:lang w:eastAsia="zh-CN"/>
        </w:rPr>
        <w:t>年</w:t>
      </w:r>
      <w:r>
        <w:rPr>
          <w:rFonts w:hint="eastAsia" w:ascii="宋体" w:hAnsi="宋体" w:eastAsia="宋体" w:cs="宋体"/>
          <w:bCs/>
          <w:color w:val="000000"/>
          <w:kern w:val="2"/>
          <w:sz w:val="21"/>
          <w:szCs w:val="21"/>
          <w:u w:val="single"/>
          <w:lang w:eastAsia="zh-CN"/>
        </w:rPr>
        <w:t xml:space="preserve">       </w:t>
      </w:r>
      <w:r>
        <w:rPr>
          <w:rFonts w:hint="eastAsia" w:ascii="宋体" w:hAnsi="宋体" w:eastAsia="宋体" w:cs="宋体"/>
          <w:bCs/>
          <w:color w:val="000000"/>
          <w:kern w:val="2"/>
          <w:sz w:val="21"/>
          <w:szCs w:val="21"/>
          <w:lang w:eastAsia="zh-CN"/>
        </w:rPr>
        <w:t>月</w:t>
      </w:r>
      <w:r>
        <w:rPr>
          <w:rFonts w:hint="eastAsia" w:ascii="宋体" w:hAnsi="宋体" w:eastAsia="宋体" w:cs="宋体"/>
          <w:bCs/>
          <w:color w:val="000000"/>
          <w:kern w:val="2"/>
          <w:sz w:val="21"/>
          <w:szCs w:val="21"/>
          <w:u w:val="single"/>
          <w:lang w:eastAsia="zh-CN"/>
        </w:rPr>
        <w:t xml:space="preserve">      </w:t>
      </w:r>
      <w:r>
        <w:rPr>
          <w:rFonts w:hint="eastAsia" w:ascii="宋体" w:hAnsi="宋体" w:eastAsia="宋体" w:cs="宋体"/>
          <w:bCs/>
          <w:color w:val="000000"/>
          <w:kern w:val="2"/>
          <w:sz w:val="21"/>
          <w:szCs w:val="21"/>
          <w:lang w:eastAsia="zh-CN"/>
        </w:rPr>
        <w:t>日签订。</w:t>
      </w:r>
    </w:p>
    <w:p w14:paraId="3AB44860">
      <w:pPr>
        <w:widowControl w:val="0"/>
        <w:spacing w:line="360" w:lineRule="auto"/>
        <w:ind w:firstLine="422"/>
        <w:jc w:val="both"/>
        <w:rPr>
          <w:rFonts w:hint="default" w:ascii="宋体" w:hAnsi="宋体" w:eastAsia="宋体" w:cs="宋体"/>
          <w:b/>
          <w:bCs/>
          <w:color w:val="000000"/>
          <w:kern w:val="2"/>
          <w:sz w:val="21"/>
          <w:szCs w:val="22"/>
          <w:lang w:eastAsia="zh-CN"/>
        </w:rPr>
      </w:pPr>
      <w:r>
        <w:rPr>
          <w:rFonts w:hint="eastAsia" w:ascii="宋体" w:hAnsi="宋体" w:eastAsia="宋体" w:cs="宋体"/>
          <w:b/>
          <w:bCs/>
          <w:color w:val="000000"/>
          <w:kern w:val="2"/>
          <w:sz w:val="21"/>
          <w:szCs w:val="21"/>
          <w:lang w:eastAsia="zh-CN"/>
        </w:rPr>
        <w:t>十、签订地点</w:t>
      </w:r>
    </w:p>
    <w:p w14:paraId="31494DCA">
      <w:pPr>
        <w:widowControl w:val="0"/>
        <w:spacing w:line="360" w:lineRule="auto"/>
        <w:ind w:firstLine="420"/>
        <w:jc w:val="both"/>
        <w:rPr>
          <w:rFonts w:hint="default" w:ascii="宋体" w:hAnsi="宋体" w:eastAsia="宋体" w:cs="宋体"/>
          <w:bCs/>
          <w:color w:val="000000"/>
          <w:kern w:val="2"/>
          <w:sz w:val="21"/>
          <w:szCs w:val="22"/>
          <w:lang w:eastAsia="zh-CN"/>
        </w:rPr>
      </w:pPr>
      <w:r>
        <w:rPr>
          <w:rFonts w:hint="eastAsia" w:ascii="宋体" w:hAnsi="宋体" w:eastAsia="宋体" w:cs="宋体"/>
          <w:bCs/>
          <w:color w:val="000000"/>
          <w:kern w:val="2"/>
          <w:sz w:val="21"/>
          <w:szCs w:val="21"/>
          <w:lang w:eastAsia="zh-CN"/>
        </w:rPr>
        <w:t>本合同在</w:t>
      </w:r>
      <w:r>
        <w:rPr>
          <w:rFonts w:hint="eastAsia" w:ascii="宋体" w:hAnsi="宋体" w:eastAsia="宋体" w:cs="宋体"/>
          <w:bCs/>
          <w:color w:val="000000"/>
          <w:kern w:val="2"/>
          <w:sz w:val="21"/>
          <w:szCs w:val="21"/>
          <w:u w:val="single"/>
          <w:lang w:eastAsia="zh-CN"/>
        </w:rPr>
        <w:t xml:space="preserve">     江苏农牧科技职业学院         </w:t>
      </w:r>
      <w:r>
        <w:rPr>
          <w:rFonts w:hint="eastAsia" w:ascii="宋体" w:hAnsi="宋体" w:eastAsia="宋体" w:cs="宋体"/>
          <w:bCs/>
          <w:color w:val="000000"/>
          <w:kern w:val="2"/>
          <w:sz w:val="21"/>
          <w:szCs w:val="21"/>
          <w:lang w:eastAsia="zh-CN"/>
        </w:rPr>
        <w:t>签订。</w:t>
      </w:r>
    </w:p>
    <w:p w14:paraId="6439F9B9">
      <w:pPr>
        <w:widowControl w:val="0"/>
        <w:spacing w:line="360" w:lineRule="auto"/>
        <w:ind w:firstLine="422"/>
        <w:jc w:val="both"/>
        <w:rPr>
          <w:rFonts w:hint="default" w:ascii="宋体" w:hAnsi="宋体" w:eastAsia="宋体" w:cs="宋体"/>
          <w:b/>
          <w:bCs/>
          <w:color w:val="000000"/>
          <w:kern w:val="2"/>
          <w:sz w:val="21"/>
          <w:szCs w:val="22"/>
          <w:lang w:eastAsia="zh-CN"/>
        </w:rPr>
      </w:pPr>
      <w:r>
        <w:rPr>
          <w:rFonts w:hint="eastAsia" w:ascii="宋体" w:hAnsi="宋体" w:eastAsia="宋体" w:cs="宋体"/>
          <w:b/>
          <w:bCs/>
          <w:color w:val="000000"/>
          <w:kern w:val="2"/>
          <w:sz w:val="21"/>
          <w:szCs w:val="21"/>
          <w:lang w:eastAsia="zh-CN"/>
        </w:rPr>
        <w:t>十一、补充协议</w:t>
      </w:r>
    </w:p>
    <w:p w14:paraId="1F2E2904">
      <w:pPr>
        <w:widowControl w:val="0"/>
        <w:spacing w:line="360" w:lineRule="auto"/>
        <w:ind w:firstLine="420"/>
        <w:jc w:val="both"/>
        <w:rPr>
          <w:rFonts w:hint="default" w:ascii="宋体" w:hAnsi="宋体" w:eastAsia="宋体" w:cs="宋体"/>
          <w:bCs/>
          <w:color w:val="FF0000"/>
          <w:kern w:val="2"/>
          <w:sz w:val="21"/>
          <w:szCs w:val="22"/>
          <w:lang w:eastAsia="zh-CN"/>
        </w:rPr>
      </w:pPr>
      <w:r>
        <w:rPr>
          <w:rFonts w:hint="eastAsia" w:ascii="宋体" w:hAnsi="宋体" w:eastAsia="宋体" w:cs="宋体"/>
          <w:bCs/>
          <w:color w:val="000000"/>
          <w:kern w:val="2"/>
          <w:sz w:val="21"/>
          <w:szCs w:val="21"/>
          <w:lang w:eastAsia="zh-CN"/>
        </w:rPr>
        <w:t>合同未尽事宜，合同当事人另行签订补充协议，补充协议是合同的组成部分。</w:t>
      </w:r>
    </w:p>
    <w:p w14:paraId="48E84D21">
      <w:pPr>
        <w:widowControl w:val="0"/>
        <w:spacing w:line="360" w:lineRule="auto"/>
        <w:ind w:firstLine="420"/>
        <w:jc w:val="both"/>
        <w:rPr>
          <w:rFonts w:hint="default" w:ascii="宋体" w:hAnsi="宋体" w:eastAsia="宋体" w:cs="宋体"/>
          <w:bCs/>
          <w:color w:val="FF0000"/>
          <w:kern w:val="2"/>
          <w:sz w:val="21"/>
          <w:szCs w:val="22"/>
          <w:lang w:eastAsia="zh-CN"/>
        </w:rPr>
      </w:pPr>
      <w:r>
        <w:rPr>
          <w:rFonts w:hint="eastAsia" w:ascii="宋体" w:hAnsi="宋体" w:eastAsia="宋体" w:cs="宋体"/>
          <w:bCs/>
          <w:color w:val="000000"/>
          <w:kern w:val="2"/>
          <w:sz w:val="21"/>
          <w:szCs w:val="21"/>
          <w:lang w:eastAsia="zh-CN"/>
        </w:rPr>
        <w:t>因履行本合同产生的任何争议，双方协商不成的，向本工程所在地有管辖权的人民法院提起诉讼。</w:t>
      </w:r>
      <w:r>
        <w:rPr>
          <w:rFonts w:hint="eastAsia" w:ascii="宋体" w:hAnsi="宋体" w:eastAsia="宋体" w:cs="宋体"/>
          <w:bCs/>
          <w:color w:val="FF0000"/>
          <w:kern w:val="2"/>
          <w:sz w:val="21"/>
          <w:szCs w:val="21"/>
          <w:lang w:eastAsia="zh-CN"/>
        </w:rPr>
        <w:t xml:space="preserve"> </w:t>
      </w:r>
    </w:p>
    <w:p w14:paraId="12E3BA31">
      <w:pPr>
        <w:widowControl w:val="0"/>
        <w:spacing w:line="360" w:lineRule="auto"/>
        <w:ind w:firstLine="420"/>
        <w:jc w:val="both"/>
        <w:rPr>
          <w:rFonts w:hint="eastAsia" w:ascii="宋体" w:hAnsi="宋体" w:eastAsia="宋体" w:cs="宋体"/>
          <w:bCs/>
          <w:color w:val="000000"/>
          <w:kern w:val="2"/>
          <w:sz w:val="21"/>
          <w:szCs w:val="21"/>
          <w:lang w:eastAsia="zh-CN"/>
        </w:rPr>
      </w:pPr>
      <w:r>
        <w:rPr>
          <w:rFonts w:hint="eastAsia" w:ascii="宋体" w:hAnsi="宋体" w:eastAsia="宋体" w:cs="宋体"/>
          <w:bCs/>
          <w:color w:val="000000"/>
          <w:kern w:val="2"/>
          <w:sz w:val="21"/>
          <w:szCs w:val="21"/>
          <w:lang w:eastAsia="zh-CN"/>
        </w:rPr>
        <w:t>双方确认本合同落款处记载的地址、联系方式为各自的有效送达地址，任何书面通知按照该地址送达即视为有效送达；送达地址或联系方式变更的，应当及时书面通知对方，否则按照原地址送达仍视为有效送达。</w:t>
      </w:r>
    </w:p>
    <w:p w14:paraId="16E32B73">
      <w:pPr>
        <w:widowControl w:val="0"/>
        <w:spacing w:line="360" w:lineRule="auto"/>
        <w:ind w:firstLine="420"/>
        <w:jc w:val="both"/>
        <w:rPr>
          <w:rFonts w:hint="eastAsia" w:ascii="宋体" w:hAnsi="宋体" w:eastAsia="宋体" w:cs="宋体"/>
          <w:bCs/>
          <w:color w:val="000000"/>
          <w:kern w:val="2"/>
          <w:sz w:val="21"/>
          <w:szCs w:val="21"/>
          <w:lang w:eastAsia="zh-CN"/>
        </w:rPr>
      </w:pPr>
      <w:r>
        <w:rPr>
          <w:rFonts w:hint="eastAsia" w:ascii="宋体" w:hAnsi="宋体" w:eastAsia="等线" w:cs="Arial"/>
          <w:bCs/>
          <w:color w:val="000000"/>
          <w:kern w:val="2"/>
          <w:sz w:val="21"/>
          <w:szCs w:val="21"/>
          <w:lang w:eastAsia="zh-CN"/>
        </w:rPr>
        <w:t>本合同项下的通知也可通过承包人预留的电子信箱、电话短信等电子方式送达，相关通知发送至承包人预留的电子联系方式即视为有效送达。</w:t>
      </w:r>
    </w:p>
    <w:p w14:paraId="456A9D0D">
      <w:pPr>
        <w:widowControl w:val="0"/>
        <w:spacing w:line="360" w:lineRule="auto"/>
        <w:ind w:firstLine="422"/>
        <w:jc w:val="both"/>
        <w:rPr>
          <w:rFonts w:hint="default" w:ascii="宋体" w:hAnsi="宋体" w:eastAsia="宋体" w:cs="宋体"/>
          <w:b/>
          <w:bCs/>
          <w:color w:val="000000"/>
          <w:kern w:val="2"/>
          <w:sz w:val="21"/>
          <w:szCs w:val="22"/>
          <w:lang w:eastAsia="zh-CN"/>
        </w:rPr>
      </w:pPr>
      <w:r>
        <w:rPr>
          <w:rFonts w:hint="eastAsia" w:ascii="宋体" w:hAnsi="宋体" w:eastAsia="宋体" w:cs="宋体"/>
          <w:b/>
          <w:bCs/>
          <w:color w:val="000000"/>
          <w:kern w:val="2"/>
          <w:sz w:val="21"/>
          <w:szCs w:val="21"/>
          <w:lang w:eastAsia="zh-CN"/>
        </w:rPr>
        <w:t>十二、合同生效</w:t>
      </w:r>
    </w:p>
    <w:p w14:paraId="2617DEDB">
      <w:pPr>
        <w:widowControl w:val="0"/>
        <w:spacing w:line="360" w:lineRule="auto"/>
        <w:ind w:firstLine="420"/>
        <w:jc w:val="both"/>
        <w:rPr>
          <w:rFonts w:hint="default" w:ascii="宋体" w:hAnsi="宋体" w:eastAsia="宋体" w:cs="宋体"/>
          <w:bCs/>
          <w:color w:val="000000"/>
          <w:kern w:val="2"/>
          <w:sz w:val="21"/>
          <w:szCs w:val="22"/>
          <w:lang w:eastAsia="zh-CN"/>
        </w:rPr>
      </w:pPr>
      <w:r>
        <w:rPr>
          <w:rFonts w:hint="eastAsia" w:ascii="宋体" w:hAnsi="宋体" w:eastAsia="宋体" w:cs="宋体"/>
          <w:bCs/>
          <w:color w:val="000000"/>
          <w:kern w:val="2"/>
          <w:sz w:val="21"/>
          <w:szCs w:val="21"/>
          <w:lang w:eastAsia="zh-CN"/>
        </w:rPr>
        <w:t>本合同自</w:t>
      </w:r>
      <w:r>
        <w:rPr>
          <w:rFonts w:hint="eastAsia" w:ascii="宋体" w:hAnsi="宋体" w:eastAsia="宋体" w:cs="宋体"/>
          <w:bCs/>
          <w:color w:val="000000"/>
          <w:kern w:val="2"/>
          <w:sz w:val="21"/>
          <w:szCs w:val="21"/>
          <w:u w:val="single"/>
          <w:lang w:eastAsia="zh-CN"/>
        </w:rPr>
        <w:t xml:space="preserve">  双方法定代表人或授权代表签字并加盖单位有效备案公章后    </w:t>
      </w:r>
      <w:r>
        <w:rPr>
          <w:rFonts w:hint="eastAsia" w:ascii="宋体" w:hAnsi="宋体" w:eastAsia="宋体" w:cs="宋体"/>
          <w:bCs/>
          <w:color w:val="000000"/>
          <w:kern w:val="2"/>
          <w:sz w:val="21"/>
          <w:szCs w:val="21"/>
          <w:lang w:eastAsia="zh-CN"/>
        </w:rPr>
        <w:t>生效。</w:t>
      </w:r>
    </w:p>
    <w:p w14:paraId="7CCD36F2">
      <w:pPr>
        <w:widowControl w:val="0"/>
        <w:spacing w:line="360" w:lineRule="auto"/>
        <w:ind w:firstLine="422"/>
        <w:jc w:val="both"/>
        <w:rPr>
          <w:rFonts w:hint="default" w:ascii="宋体" w:hAnsi="宋体" w:eastAsia="宋体" w:cs="宋体"/>
          <w:b/>
          <w:bCs/>
          <w:color w:val="000000"/>
          <w:kern w:val="2"/>
          <w:sz w:val="21"/>
          <w:szCs w:val="22"/>
          <w:lang w:eastAsia="zh-CN"/>
        </w:rPr>
      </w:pPr>
      <w:r>
        <w:rPr>
          <w:rFonts w:hint="eastAsia" w:ascii="宋体" w:hAnsi="宋体" w:eastAsia="宋体" w:cs="宋体"/>
          <w:b/>
          <w:bCs/>
          <w:color w:val="000000"/>
          <w:kern w:val="2"/>
          <w:sz w:val="21"/>
          <w:szCs w:val="21"/>
          <w:lang w:eastAsia="zh-CN"/>
        </w:rPr>
        <w:t>十三、合同份数</w:t>
      </w:r>
    </w:p>
    <w:p w14:paraId="67C1D560">
      <w:pPr>
        <w:widowControl w:val="0"/>
        <w:spacing w:line="360" w:lineRule="auto"/>
        <w:ind w:firstLine="420"/>
        <w:jc w:val="both"/>
        <w:rPr>
          <w:rFonts w:hint="default" w:ascii="宋体" w:hAnsi="宋体" w:eastAsia="宋体" w:cs="宋体"/>
          <w:bCs/>
          <w:color w:val="000000"/>
          <w:kern w:val="2"/>
          <w:sz w:val="21"/>
          <w:szCs w:val="22"/>
          <w:lang w:eastAsia="zh-CN"/>
        </w:rPr>
      </w:pPr>
      <w:r>
        <w:rPr>
          <w:rFonts w:hint="eastAsia" w:ascii="宋体" w:hAnsi="宋体" w:eastAsia="宋体" w:cs="宋体"/>
          <w:bCs/>
          <w:color w:val="000000"/>
          <w:kern w:val="2"/>
          <w:sz w:val="21"/>
          <w:szCs w:val="21"/>
          <w:lang w:eastAsia="zh-CN"/>
        </w:rPr>
        <w:t>本合同一式</w:t>
      </w:r>
      <w:r>
        <w:rPr>
          <w:rFonts w:hint="eastAsia" w:ascii="宋体" w:hAnsi="宋体" w:eastAsia="宋体" w:cs="宋体"/>
          <w:bCs/>
          <w:color w:val="000000"/>
          <w:kern w:val="2"/>
          <w:sz w:val="21"/>
          <w:szCs w:val="21"/>
          <w:u w:val="single"/>
          <w:lang w:eastAsia="zh-CN"/>
        </w:rPr>
        <w:t xml:space="preserve">  陆  </w:t>
      </w:r>
      <w:r>
        <w:rPr>
          <w:rFonts w:hint="eastAsia" w:ascii="宋体" w:hAnsi="宋体" w:eastAsia="宋体" w:cs="宋体"/>
          <w:bCs/>
          <w:color w:val="000000"/>
          <w:kern w:val="2"/>
          <w:sz w:val="21"/>
          <w:szCs w:val="21"/>
          <w:lang w:eastAsia="zh-CN"/>
        </w:rPr>
        <w:t>份，均具有同等法律效力，发包人执</w:t>
      </w:r>
      <w:r>
        <w:rPr>
          <w:rFonts w:hint="eastAsia" w:ascii="宋体" w:hAnsi="宋体" w:eastAsia="宋体" w:cs="宋体"/>
          <w:bCs/>
          <w:color w:val="000000"/>
          <w:kern w:val="2"/>
          <w:sz w:val="21"/>
          <w:szCs w:val="21"/>
          <w:u w:val="single"/>
          <w:lang w:eastAsia="zh-CN"/>
        </w:rPr>
        <w:t xml:space="preserve">  叁  </w:t>
      </w:r>
      <w:r>
        <w:rPr>
          <w:rFonts w:hint="eastAsia" w:ascii="宋体" w:hAnsi="宋体" w:eastAsia="宋体" w:cs="宋体"/>
          <w:bCs/>
          <w:color w:val="000000"/>
          <w:kern w:val="2"/>
          <w:sz w:val="21"/>
          <w:szCs w:val="21"/>
          <w:lang w:eastAsia="zh-CN"/>
        </w:rPr>
        <w:t>份，承包人执</w:t>
      </w:r>
      <w:r>
        <w:rPr>
          <w:rFonts w:hint="eastAsia" w:ascii="宋体" w:hAnsi="宋体" w:eastAsia="宋体" w:cs="宋体"/>
          <w:bCs/>
          <w:color w:val="000000"/>
          <w:kern w:val="2"/>
          <w:sz w:val="21"/>
          <w:szCs w:val="21"/>
          <w:u w:val="single"/>
          <w:lang w:eastAsia="zh-CN"/>
        </w:rPr>
        <w:t xml:space="preserve">  叁  </w:t>
      </w:r>
      <w:r>
        <w:rPr>
          <w:rFonts w:hint="eastAsia" w:ascii="宋体" w:hAnsi="宋体" w:eastAsia="宋体" w:cs="宋体"/>
          <w:bCs/>
          <w:color w:val="000000"/>
          <w:kern w:val="2"/>
          <w:sz w:val="21"/>
          <w:szCs w:val="21"/>
          <w:lang w:eastAsia="zh-CN"/>
        </w:rPr>
        <w:t>份。</w:t>
      </w:r>
    </w:p>
    <w:p w14:paraId="1223C0A2">
      <w:pPr>
        <w:widowControl w:val="0"/>
        <w:spacing w:line="360" w:lineRule="auto"/>
        <w:jc w:val="both"/>
        <w:rPr>
          <w:rFonts w:hint="default" w:ascii="宋体" w:hAnsi="宋体" w:eastAsia="宋体" w:cs="宋体"/>
          <w:bCs/>
          <w:color w:val="000000"/>
          <w:kern w:val="2"/>
          <w:sz w:val="21"/>
          <w:szCs w:val="22"/>
          <w:lang w:eastAsia="zh-CN"/>
        </w:rPr>
      </w:pPr>
    </w:p>
    <w:p w14:paraId="59F13D9B">
      <w:pPr>
        <w:widowControl w:val="0"/>
        <w:spacing w:line="360" w:lineRule="auto"/>
        <w:jc w:val="both"/>
        <w:rPr>
          <w:rFonts w:hint="default" w:ascii="宋体" w:hAnsi="宋体" w:eastAsia="宋体" w:cs="宋体"/>
          <w:color w:val="000000"/>
          <w:kern w:val="2"/>
          <w:sz w:val="21"/>
          <w:szCs w:val="22"/>
          <w:lang w:eastAsia="zh-CN"/>
        </w:rPr>
      </w:pPr>
      <w:r>
        <w:rPr>
          <w:rFonts w:hint="eastAsia" w:ascii="宋体" w:hAnsi="宋体" w:eastAsia="宋体" w:cs="宋体"/>
          <w:color w:val="000000"/>
          <w:kern w:val="2"/>
          <w:sz w:val="21"/>
          <w:szCs w:val="21"/>
          <w:lang w:eastAsia="zh-CN"/>
        </w:rPr>
        <w:t>发包人：  （公章）                        承包人：  （公章）</w:t>
      </w:r>
    </w:p>
    <w:p w14:paraId="16D546AB">
      <w:pPr>
        <w:widowControl w:val="0"/>
        <w:spacing w:line="360" w:lineRule="auto"/>
        <w:jc w:val="both"/>
        <w:rPr>
          <w:rFonts w:hint="default" w:ascii="宋体" w:hAnsi="宋体" w:eastAsia="宋体" w:cs="宋体"/>
          <w:color w:val="000000"/>
          <w:kern w:val="2"/>
          <w:sz w:val="21"/>
          <w:szCs w:val="22"/>
          <w:u w:val="single"/>
          <w:lang w:eastAsia="zh-CN"/>
        </w:rPr>
      </w:pPr>
      <w:r>
        <w:rPr>
          <w:rFonts w:hint="eastAsia" w:ascii="宋体" w:hAnsi="宋体" w:eastAsia="宋体" w:cs="宋体"/>
          <w:color w:val="000000"/>
          <w:kern w:val="2"/>
          <w:sz w:val="21"/>
          <w:szCs w:val="21"/>
          <w:lang w:eastAsia="zh-CN"/>
        </w:rPr>
        <w:t xml:space="preserve">                        </w:t>
      </w:r>
    </w:p>
    <w:p w14:paraId="0F04C785">
      <w:pPr>
        <w:widowControl w:val="0"/>
        <w:spacing w:line="360" w:lineRule="auto"/>
        <w:jc w:val="both"/>
        <w:rPr>
          <w:rFonts w:hint="default" w:ascii="宋体" w:hAnsi="宋体" w:eastAsia="宋体" w:cs="宋体"/>
          <w:color w:val="000000"/>
          <w:kern w:val="2"/>
          <w:sz w:val="21"/>
          <w:szCs w:val="22"/>
          <w:lang w:eastAsia="zh-CN"/>
        </w:rPr>
      </w:pPr>
      <w:r>
        <w:rPr>
          <w:rFonts w:hint="eastAsia" w:ascii="宋体" w:hAnsi="宋体" w:eastAsia="宋体" w:cs="宋体"/>
          <w:color w:val="000000"/>
          <w:kern w:val="2"/>
          <w:sz w:val="21"/>
          <w:szCs w:val="21"/>
          <w:lang w:eastAsia="zh-CN"/>
        </w:rPr>
        <w:t>法定代表人或其委托代理人：                法定代表人或其委托代理人：</w:t>
      </w:r>
    </w:p>
    <w:p w14:paraId="4566F20A">
      <w:pPr>
        <w:widowControl w:val="0"/>
        <w:spacing w:line="360" w:lineRule="auto"/>
        <w:jc w:val="both"/>
        <w:rPr>
          <w:rFonts w:hint="default" w:ascii="宋体" w:hAnsi="宋体" w:eastAsia="宋体" w:cs="宋体"/>
          <w:color w:val="000000"/>
          <w:kern w:val="2"/>
          <w:sz w:val="21"/>
          <w:szCs w:val="22"/>
          <w:lang w:eastAsia="zh-CN"/>
        </w:rPr>
      </w:pPr>
      <w:r>
        <w:rPr>
          <w:rFonts w:hint="eastAsia" w:ascii="宋体" w:hAnsi="宋体" w:eastAsia="宋体" w:cs="宋体"/>
          <w:color w:val="000000"/>
          <w:kern w:val="2"/>
          <w:sz w:val="21"/>
          <w:szCs w:val="21"/>
          <w:lang w:eastAsia="zh-CN"/>
        </w:rPr>
        <w:t>（签字）                                  （签字）</w:t>
      </w:r>
    </w:p>
    <w:p w14:paraId="1A2C4B9C">
      <w:pPr>
        <w:widowControl w:val="0"/>
        <w:spacing w:line="360" w:lineRule="auto"/>
        <w:jc w:val="both"/>
        <w:rPr>
          <w:rFonts w:hint="default" w:ascii="宋体" w:hAnsi="宋体" w:eastAsia="宋体" w:cs="宋体"/>
          <w:color w:val="000000"/>
          <w:kern w:val="2"/>
          <w:sz w:val="21"/>
          <w:szCs w:val="22"/>
          <w:u w:val="single"/>
          <w:lang w:eastAsia="zh-CN"/>
        </w:rPr>
      </w:pPr>
      <w:r>
        <w:rPr>
          <w:rFonts w:hint="eastAsia" w:ascii="宋体" w:hAnsi="宋体" w:eastAsia="宋体" w:cs="宋体"/>
          <w:color w:val="000000"/>
          <w:kern w:val="2"/>
          <w:sz w:val="21"/>
          <w:szCs w:val="21"/>
          <w:lang w:eastAsia="zh-CN"/>
        </w:rPr>
        <w:t>统一社会信用代码：</w:t>
      </w:r>
      <w:r>
        <w:rPr>
          <w:rFonts w:hint="eastAsia" w:ascii="宋体" w:hAnsi="宋体" w:eastAsia="宋体" w:cs="宋体"/>
          <w:color w:val="000000"/>
          <w:kern w:val="2"/>
          <w:sz w:val="21"/>
          <w:szCs w:val="21"/>
          <w:u w:val="single"/>
          <w:lang w:eastAsia="zh-CN"/>
        </w:rPr>
        <w:t xml:space="preserve">           </w:t>
      </w:r>
      <w:r>
        <w:rPr>
          <w:rFonts w:hint="eastAsia" w:ascii="宋体" w:hAnsi="宋体" w:eastAsia="宋体" w:cs="宋体"/>
          <w:color w:val="000000"/>
          <w:kern w:val="2"/>
          <w:sz w:val="21"/>
          <w:szCs w:val="21"/>
          <w:lang w:eastAsia="zh-CN"/>
        </w:rPr>
        <w:t xml:space="preserve">             统一社会信用代码：</w:t>
      </w:r>
      <w:r>
        <w:rPr>
          <w:rFonts w:hint="eastAsia" w:ascii="宋体" w:hAnsi="宋体" w:eastAsia="宋体" w:cs="宋体"/>
          <w:color w:val="000000"/>
          <w:kern w:val="2"/>
          <w:sz w:val="21"/>
          <w:szCs w:val="21"/>
          <w:u w:val="single"/>
          <w:lang w:eastAsia="zh-CN"/>
        </w:rPr>
        <w:t xml:space="preserve">            </w:t>
      </w:r>
      <w:r>
        <w:rPr>
          <w:rFonts w:hint="eastAsia" w:ascii="宋体" w:hAnsi="宋体" w:cs="宋体"/>
          <w:color w:val="000000"/>
          <w:kern w:val="2"/>
          <w:sz w:val="21"/>
          <w:szCs w:val="21"/>
          <w:u w:val="single"/>
          <w:lang w:val="en-US" w:eastAsia="zh-CN"/>
        </w:rPr>
        <w:t xml:space="preserve">          </w:t>
      </w:r>
      <w:r>
        <w:rPr>
          <w:rFonts w:hint="eastAsia" w:ascii="宋体" w:hAnsi="宋体" w:eastAsia="宋体" w:cs="宋体"/>
          <w:color w:val="000000"/>
          <w:kern w:val="2"/>
          <w:sz w:val="21"/>
          <w:szCs w:val="21"/>
          <w:u w:val="single"/>
          <w:lang w:eastAsia="zh-CN"/>
        </w:rPr>
        <w:t xml:space="preserve">               </w:t>
      </w:r>
    </w:p>
    <w:p w14:paraId="305D61C3">
      <w:pPr>
        <w:widowControl w:val="0"/>
        <w:spacing w:line="360" w:lineRule="auto"/>
        <w:jc w:val="both"/>
        <w:rPr>
          <w:rFonts w:hint="default" w:ascii="宋体" w:hAnsi="宋体" w:eastAsia="宋体" w:cs="宋体"/>
          <w:color w:val="000000"/>
          <w:kern w:val="2"/>
          <w:sz w:val="21"/>
          <w:szCs w:val="22"/>
          <w:lang w:eastAsia="zh-CN"/>
        </w:rPr>
      </w:pPr>
      <w:r>
        <w:rPr>
          <w:rFonts w:hint="eastAsia" w:ascii="宋体" w:hAnsi="宋体" w:eastAsia="宋体" w:cs="宋体"/>
          <w:color w:val="000000"/>
          <w:kern w:val="2"/>
          <w:sz w:val="21"/>
          <w:szCs w:val="21"/>
          <w:lang w:eastAsia="zh-CN"/>
        </w:rPr>
        <w:t>地  址：</w:t>
      </w:r>
      <w:r>
        <w:rPr>
          <w:rFonts w:hint="eastAsia" w:ascii="宋体" w:hAnsi="宋体" w:eastAsia="宋体" w:cs="宋体"/>
          <w:color w:val="000000"/>
          <w:kern w:val="2"/>
          <w:sz w:val="21"/>
          <w:szCs w:val="21"/>
          <w:u w:val="single"/>
          <w:lang w:eastAsia="zh-CN"/>
        </w:rPr>
        <w:t xml:space="preserve">                   </w:t>
      </w:r>
      <w:r>
        <w:rPr>
          <w:rFonts w:hint="eastAsia" w:ascii="宋体" w:hAnsi="宋体" w:eastAsia="宋体" w:cs="宋体"/>
          <w:color w:val="000000"/>
          <w:kern w:val="2"/>
          <w:sz w:val="21"/>
          <w:szCs w:val="21"/>
          <w:lang w:eastAsia="zh-CN"/>
        </w:rPr>
        <w:t xml:space="preserve">               地  址：</w:t>
      </w:r>
      <w:r>
        <w:rPr>
          <w:rFonts w:hint="eastAsia" w:ascii="宋体" w:hAnsi="宋体" w:eastAsia="宋体" w:cs="宋体"/>
          <w:color w:val="000000"/>
          <w:kern w:val="2"/>
          <w:sz w:val="21"/>
          <w:szCs w:val="21"/>
          <w:u w:val="single"/>
          <w:lang w:eastAsia="zh-CN"/>
        </w:rPr>
        <w:t xml:space="preserve">                      </w:t>
      </w:r>
    </w:p>
    <w:p w14:paraId="097C3143">
      <w:pPr>
        <w:widowControl w:val="0"/>
        <w:spacing w:line="360" w:lineRule="auto"/>
        <w:jc w:val="both"/>
        <w:rPr>
          <w:rFonts w:hint="default" w:ascii="宋体" w:hAnsi="宋体" w:eastAsia="宋体" w:cs="宋体"/>
          <w:color w:val="000000"/>
          <w:kern w:val="2"/>
          <w:sz w:val="21"/>
          <w:szCs w:val="22"/>
          <w:lang w:eastAsia="zh-CN"/>
        </w:rPr>
      </w:pPr>
      <w:r>
        <w:rPr>
          <w:rFonts w:hint="eastAsia" w:ascii="宋体" w:hAnsi="宋体" w:eastAsia="宋体" w:cs="宋体"/>
          <w:color w:val="000000"/>
          <w:kern w:val="2"/>
          <w:sz w:val="21"/>
          <w:szCs w:val="21"/>
          <w:lang w:eastAsia="zh-CN"/>
        </w:rPr>
        <w:t>邮政编码：</w:t>
      </w:r>
      <w:r>
        <w:rPr>
          <w:rFonts w:hint="eastAsia" w:ascii="宋体" w:hAnsi="宋体" w:eastAsia="宋体" w:cs="宋体"/>
          <w:color w:val="000000"/>
          <w:kern w:val="2"/>
          <w:sz w:val="21"/>
          <w:szCs w:val="21"/>
          <w:u w:val="single"/>
          <w:lang w:eastAsia="zh-CN"/>
        </w:rPr>
        <w:t xml:space="preserve">                 </w:t>
      </w:r>
      <w:r>
        <w:rPr>
          <w:rFonts w:hint="eastAsia" w:ascii="宋体" w:hAnsi="宋体" w:eastAsia="宋体" w:cs="宋体"/>
          <w:color w:val="000000"/>
          <w:kern w:val="2"/>
          <w:sz w:val="21"/>
          <w:szCs w:val="21"/>
          <w:lang w:eastAsia="zh-CN"/>
        </w:rPr>
        <w:t xml:space="preserve">               邮政编码：</w:t>
      </w:r>
      <w:r>
        <w:rPr>
          <w:rFonts w:hint="eastAsia" w:ascii="宋体" w:hAnsi="宋体" w:eastAsia="宋体" w:cs="宋体"/>
          <w:color w:val="000000"/>
          <w:kern w:val="2"/>
          <w:sz w:val="21"/>
          <w:szCs w:val="21"/>
          <w:u w:val="single"/>
          <w:lang w:eastAsia="zh-CN"/>
        </w:rPr>
        <w:t xml:space="preserve">                    </w:t>
      </w:r>
    </w:p>
    <w:p w14:paraId="7C7A8C63">
      <w:pPr>
        <w:widowControl w:val="0"/>
        <w:spacing w:line="360" w:lineRule="auto"/>
        <w:jc w:val="both"/>
        <w:rPr>
          <w:rFonts w:hint="default" w:ascii="宋体" w:hAnsi="宋体" w:eastAsia="宋体" w:cs="宋体"/>
          <w:color w:val="000000"/>
          <w:kern w:val="2"/>
          <w:sz w:val="21"/>
          <w:szCs w:val="22"/>
          <w:lang w:eastAsia="zh-CN"/>
        </w:rPr>
      </w:pPr>
      <w:r>
        <w:rPr>
          <w:rFonts w:hint="eastAsia" w:ascii="宋体" w:hAnsi="宋体" w:eastAsia="宋体" w:cs="宋体"/>
          <w:color w:val="000000"/>
          <w:kern w:val="2"/>
          <w:sz w:val="21"/>
          <w:szCs w:val="21"/>
          <w:lang w:eastAsia="zh-CN"/>
        </w:rPr>
        <w:t>法定代表人：</w:t>
      </w:r>
      <w:r>
        <w:rPr>
          <w:rFonts w:hint="eastAsia" w:ascii="宋体" w:hAnsi="宋体" w:eastAsia="宋体" w:cs="宋体"/>
          <w:color w:val="000000"/>
          <w:kern w:val="2"/>
          <w:sz w:val="21"/>
          <w:szCs w:val="21"/>
          <w:u w:val="single"/>
          <w:lang w:eastAsia="zh-CN"/>
        </w:rPr>
        <w:t xml:space="preserve">               </w:t>
      </w:r>
      <w:r>
        <w:rPr>
          <w:rFonts w:hint="eastAsia" w:ascii="宋体" w:hAnsi="宋体" w:eastAsia="宋体" w:cs="宋体"/>
          <w:color w:val="000000"/>
          <w:kern w:val="2"/>
          <w:sz w:val="21"/>
          <w:szCs w:val="21"/>
          <w:lang w:eastAsia="zh-CN"/>
        </w:rPr>
        <w:t xml:space="preserve">               法定代表人：</w:t>
      </w:r>
      <w:r>
        <w:rPr>
          <w:rFonts w:hint="eastAsia" w:ascii="宋体" w:hAnsi="宋体" w:eastAsia="宋体" w:cs="宋体"/>
          <w:color w:val="000000"/>
          <w:kern w:val="2"/>
          <w:sz w:val="21"/>
          <w:szCs w:val="21"/>
          <w:u w:val="single"/>
          <w:lang w:eastAsia="zh-CN"/>
        </w:rPr>
        <w:t xml:space="preserve">                  </w:t>
      </w:r>
    </w:p>
    <w:p w14:paraId="0468A2E3">
      <w:pPr>
        <w:widowControl w:val="0"/>
        <w:spacing w:line="360" w:lineRule="auto"/>
        <w:jc w:val="both"/>
        <w:rPr>
          <w:rFonts w:hint="default" w:ascii="宋体" w:hAnsi="宋体" w:eastAsia="宋体" w:cs="宋体"/>
          <w:color w:val="000000"/>
          <w:kern w:val="2"/>
          <w:sz w:val="21"/>
          <w:szCs w:val="22"/>
          <w:lang w:eastAsia="zh-CN"/>
        </w:rPr>
      </w:pPr>
      <w:r>
        <w:rPr>
          <w:rFonts w:hint="eastAsia" w:ascii="宋体" w:hAnsi="宋体" w:eastAsia="宋体" w:cs="宋体"/>
          <w:color w:val="000000"/>
          <w:kern w:val="2"/>
          <w:sz w:val="21"/>
          <w:szCs w:val="21"/>
          <w:lang w:eastAsia="zh-CN"/>
        </w:rPr>
        <w:t>委托代理人：</w:t>
      </w:r>
      <w:r>
        <w:rPr>
          <w:rFonts w:hint="eastAsia" w:ascii="宋体" w:hAnsi="宋体" w:eastAsia="宋体" w:cs="宋体"/>
          <w:color w:val="000000"/>
          <w:kern w:val="2"/>
          <w:sz w:val="21"/>
          <w:szCs w:val="21"/>
          <w:u w:val="single"/>
          <w:lang w:eastAsia="zh-CN"/>
        </w:rPr>
        <w:t xml:space="preserve">               </w:t>
      </w:r>
      <w:r>
        <w:rPr>
          <w:rFonts w:hint="eastAsia" w:ascii="宋体" w:hAnsi="宋体" w:eastAsia="宋体" w:cs="宋体"/>
          <w:color w:val="000000"/>
          <w:kern w:val="2"/>
          <w:sz w:val="21"/>
          <w:szCs w:val="21"/>
          <w:lang w:eastAsia="zh-CN"/>
        </w:rPr>
        <w:t xml:space="preserve">               委托代理人：</w:t>
      </w:r>
      <w:r>
        <w:rPr>
          <w:rFonts w:hint="eastAsia" w:ascii="宋体" w:hAnsi="宋体" w:eastAsia="宋体" w:cs="宋体"/>
          <w:color w:val="000000"/>
          <w:kern w:val="2"/>
          <w:sz w:val="21"/>
          <w:szCs w:val="21"/>
          <w:u w:val="single"/>
          <w:lang w:eastAsia="zh-CN"/>
        </w:rPr>
        <w:t xml:space="preserve">                 </w:t>
      </w:r>
    </w:p>
    <w:p w14:paraId="3D3D87C0">
      <w:pPr>
        <w:widowControl w:val="0"/>
        <w:spacing w:line="360" w:lineRule="auto"/>
        <w:jc w:val="both"/>
        <w:rPr>
          <w:rFonts w:hint="default" w:ascii="宋体" w:hAnsi="宋体" w:eastAsia="宋体" w:cs="宋体"/>
          <w:color w:val="000000"/>
          <w:kern w:val="2"/>
          <w:sz w:val="21"/>
          <w:szCs w:val="22"/>
          <w:lang w:eastAsia="zh-CN"/>
        </w:rPr>
      </w:pPr>
      <w:r>
        <w:rPr>
          <w:rFonts w:hint="eastAsia" w:ascii="宋体" w:hAnsi="宋体" w:eastAsia="宋体" w:cs="宋体"/>
          <w:color w:val="000000"/>
          <w:kern w:val="2"/>
          <w:sz w:val="21"/>
          <w:szCs w:val="21"/>
          <w:lang w:eastAsia="zh-CN"/>
        </w:rPr>
        <w:t>电  话：</w:t>
      </w:r>
      <w:r>
        <w:rPr>
          <w:rFonts w:hint="eastAsia" w:ascii="宋体" w:hAnsi="宋体" w:eastAsia="宋体" w:cs="宋体"/>
          <w:color w:val="000000"/>
          <w:kern w:val="2"/>
          <w:sz w:val="21"/>
          <w:szCs w:val="21"/>
          <w:u w:val="single"/>
          <w:lang w:eastAsia="zh-CN"/>
        </w:rPr>
        <w:t xml:space="preserve">                   </w:t>
      </w:r>
      <w:r>
        <w:rPr>
          <w:rFonts w:hint="eastAsia" w:ascii="宋体" w:hAnsi="宋体" w:eastAsia="宋体" w:cs="宋体"/>
          <w:color w:val="000000"/>
          <w:kern w:val="2"/>
          <w:sz w:val="21"/>
          <w:szCs w:val="21"/>
          <w:lang w:eastAsia="zh-CN"/>
        </w:rPr>
        <w:t xml:space="preserve">               电  话：</w:t>
      </w:r>
      <w:r>
        <w:rPr>
          <w:rFonts w:hint="eastAsia" w:ascii="宋体" w:hAnsi="宋体" w:eastAsia="宋体" w:cs="宋体"/>
          <w:color w:val="000000"/>
          <w:kern w:val="2"/>
          <w:sz w:val="21"/>
          <w:szCs w:val="21"/>
          <w:u w:val="single"/>
          <w:lang w:eastAsia="zh-CN"/>
        </w:rPr>
        <w:t xml:space="preserve">                     </w:t>
      </w:r>
    </w:p>
    <w:p w14:paraId="7C8DADCF">
      <w:pPr>
        <w:widowControl w:val="0"/>
        <w:spacing w:line="360" w:lineRule="auto"/>
        <w:jc w:val="both"/>
        <w:rPr>
          <w:rFonts w:hint="default" w:ascii="宋体" w:hAnsi="宋体" w:eastAsia="宋体" w:cs="宋体"/>
          <w:color w:val="000000"/>
          <w:kern w:val="2"/>
          <w:sz w:val="21"/>
          <w:szCs w:val="22"/>
          <w:lang w:eastAsia="zh-CN"/>
        </w:rPr>
      </w:pPr>
      <w:r>
        <w:rPr>
          <w:rFonts w:hint="eastAsia" w:ascii="宋体" w:hAnsi="宋体" w:eastAsia="宋体" w:cs="宋体"/>
          <w:color w:val="000000"/>
          <w:kern w:val="2"/>
          <w:sz w:val="21"/>
          <w:szCs w:val="21"/>
          <w:lang w:eastAsia="zh-CN"/>
        </w:rPr>
        <w:t>传  真：</w:t>
      </w:r>
      <w:r>
        <w:rPr>
          <w:rFonts w:hint="eastAsia" w:ascii="宋体" w:hAnsi="宋体" w:eastAsia="宋体" w:cs="宋体"/>
          <w:color w:val="000000"/>
          <w:kern w:val="2"/>
          <w:sz w:val="21"/>
          <w:szCs w:val="21"/>
          <w:u w:val="single"/>
          <w:lang w:eastAsia="zh-CN"/>
        </w:rPr>
        <w:t xml:space="preserve">                   </w:t>
      </w:r>
      <w:r>
        <w:rPr>
          <w:rFonts w:hint="eastAsia" w:ascii="宋体" w:hAnsi="宋体" w:eastAsia="宋体" w:cs="宋体"/>
          <w:color w:val="000000"/>
          <w:kern w:val="2"/>
          <w:sz w:val="21"/>
          <w:szCs w:val="21"/>
          <w:lang w:eastAsia="zh-CN"/>
        </w:rPr>
        <w:t xml:space="preserve">               传  真：</w:t>
      </w:r>
      <w:r>
        <w:rPr>
          <w:rFonts w:hint="eastAsia" w:ascii="宋体" w:hAnsi="宋体" w:eastAsia="宋体" w:cs="宋体"/>
          <w:color w:val="000000"/>
          <w:kern w:val="2"/>
          <w:sz w:val="21"/>
          <w:szCs w:val="21"/>
          <w:u w:val="single"/>
          <w:lang w:eastAsia="zh-CN"/>
        </w:rPr>
        <w:t xml:space="preserve">                     </w:t>
      </w:r>
    </w:p>
    <w:p w14:paraId="6251CEF7">
      <w:pPr>
        <w:widowControl w:val="0"/>
        <w:spacing w:line="360" w:lineRule="auto"/>
        <w:jc w:val="both"/>
        <w:rPr>
          <w:rFonts w:hint="default" w:ascii="宋体" w:hAnsi="宋体" w:eastAsia="宋体" w:cs="宋体"/>
          <w:color w:val="000000"/>
          <w:kern w:val="2"/>
          <w:sz w:val="21"/>
          <w:szCs w:val="22"/>
          <w:lang w:eastAsia="zh-CN"/>
        </w:rPr>
      </w:pPr>
      <w:r>
        <w:rPr>
          <w:rFonts w:hint="eastAsia" w:ascii="宋体" w:hAnsi="宋体" w:eastAsia="宋体" w:cs="宋体"/>
          <w:color w:val="000000"/>
          <w:kern w:val="2"/>
          <w:sz w:val="21"/>
          <w:szCs w:val="21"/>
          <w:lang w:eastAsia="zh-CN"/>
        </w:rPr>
        <w:t>电子信箱：</w:t>
      </w:r>
      <w:r>
        <w:rPr>
          <w:rFonts w:hint="eastAsia" w:ascii="宋体" w:hAnsi="宋体" w:eastAsia="宋体" w:cs="宋体"/>
          <w:color w:val="000000"/>
          <w:kern w:val="2"/>
          <w:sz w:val="21"/>
          <w:szCs w:val="21"/>
          <w:u w:val="single"/>
          <w:lang w:eastAsia="zh-CN"/>
        </w:rPr>
        <w:t xml:space="preserve">                 </w:t>
      </w:r>
      <w:r>
        <w:rPr>
          <w:rFonts w:hint="eastAsia" w:ascii="宋体" w:hAnsi="宋体" w:eastAsia="宋体" w:cs="宋体"/>
          <w:color w:val="000000"/>
          <w:kern w:val="2"/>
          <w:sz w:val="21"/>
          <w:szCs w:val="21"/>
          <w:lang w:eastAsia="zh-CN"/>
        </w:rPr>
        <w:t xml:space="preserve">               电子信箱：</w:t>
      </w:r>
      <w:r>
        <w:rPr>
          <w:rFonts w:hint="eastAsia" w:ascii="宋体" w:hAnsi="宋体" w:eastAsia="宋体" w:cs="宋体"/>
          <w:color w:val="000000"/>
          <w:kern w:val="2"/>
          <w:sz w:val="21"/>
          <w:szCs w:val="21"/>
          <w:u w:val="single"/>
          <w:lang w:eastAsia="zh-CN"/>
        </w:rPr>
        <w:t xml:space="preserve">                   </w:t>
      </w:r>
    </w:p>
    <w:p w14:paraId="777DC1CE">
      <w:pPr>
        <w:widowControl w:val="0"/>
        <w:spacing w:line="360" w:lineRule="auto"/>
        <w:jc w:val="both"/>
        <w:rPr>
          <w:rFonts w:hint="default" w:ascii="宋体" w:hAnsi="宋体" w:eastAsia="宋体" w:cs="宋体"/>
          <w:color w:val="000000"/>
          <w:kern w:val="2"/>
          <w:sz w:val="21"/>
          <w:szCs w:val="22"/>
          <w:lang w:eastAsia="zh-CN"/>
        </w:rPr>
      </w:pPr>
      <w:r>
        <w:rPr>
          <w:rFonts w:hint="eastAsia" w:ascii="宋体" w:hAnsi="宋体" w:eastAsia="宋体" w:cs="宋体"/>
          <w:color w:val="000000"/>
          <w:kern w:val="2"/>
          <w:sz w:val="21"/>
          <w:szCs w:val="21"/>
          <w:lang w:eastAsia="zh-CN"/>
        </w:rPr>
        <w:t>开户银行：</w:t>
      </w:r>
      <w:r>
        <w:rPr>
          <w:rFonts w:hint="eastAsia" w:ascii="宋体" w:hAnsi="宋体" w:eastAsia="宋体" w:cs="宋体"/>
          <w:color w:val="000000"/>
          <w:kern w:val="2"/>
          <w:sz w:val="21"/>
          <w:szCs w:val="21"/>
          <w:u w:val="single"/>
          <w:lang w:eastAsia="zh-CN"/>
        </w:rPr>
        <w:t xml:space="preserve">                 </w:t>
      </w:r>
      <w:r>
        <w:rPr>
          <w:rFonts w:hint="eastAsia" w:ascii="宋体" w:hAnsi="宋体" w:eastAsia="宋体" w:cs="宋体"/>
          <w:color w:val="000000"/>
          <w:kern w:val="2"/>
          <w:sz w:val="21"/>
          <w:szCs w:val="21"/>
          <w:lang w:eastAsia="zh-CN"/>
        </w:rPr>
        <w:t xml:space="preserve">               开户银行：</w:t>
      </w:r>
      <w:r>
        <w:rPr>
          <w:rFonts w:hint="eastAsia" w:ascii="宋体" w:hAnsi="宋体" w:eastAsia="宋体" w:cs="宋体"/>
          <w:color w:val="000000"/>
          <w:kern w:val="2"/>
          <w:sz w:val="21"/>
          <w:szCs w:val="21"/>
          <w:u w:val="single"/>
          <w:lang w:eastAsia="zh-CN"/>
        </w:rPr>
        <w:t xml:space="preserve">                    </w:t>
      </w:r>
    </w:p>
    <w:p w14:paraId="2E80E124">
      <w:pPr>
        <w:widowControl w:val="0"/>
        <w:spacing w:line="360" w:lineRule="auto"/>
        <w:jc w:val="both"/>
        <w:rPr>
          <w:rFonts w:hint="default" w:ascii="宋体" w:hAnsi="宋体" w:eastAsia="宋体" w:cs="宋体"/>
          <w:color w:val="000000"/>
          <w:kern w:val="2"/>
          <w:sz w:val="21"/>
          <w:szCs w:val="22"/>
          <w:u w:val="single"/>
          <w:lang w:eastAsia="zh-CN"/>
        </w:rPr>
      </w:pPr>
      <w:r>
        <w:rPr>
          <w:rFonts w:hint="eastAsia" w:ascii="宋体" w:hAnsi="宋体" w:eastAsia="宋体" w:cs="宋体"/>
          <w:color w:val="000000"/>
          <w:kern w:val="2"/>
          <w:sz w:val="21"/>
          <w:szCs w:val="21"/>
          <w:lang w:eastAsia="zh-CN"/>
        </w:rPr>
        <w:t>账  号：</w:t>
      </w:r>
      <w:r>
        <w:rPr>
          <w:rFonts w:hint="eastAsia" w:ascii="宋体" w:hAnsi="宋体" w:eastAsia="宋体" w:cs="宋体"/>
          <w:color w:val="000000"/>
          <w:kern w:val="2"/>
          <w:sz w:val="21"/>
          <w:szCs w:val="21"/>
          <w:u w:val="single"/>
          <w:lang w:eastAsia="zh-CN"/>
        </w:rPr>
        <w:t xml:space="preserve">                   </w:t>
      </w:r>
      <w:r>
        <w:rPr>
          <w:rFonts w:hint="eastAsia" w:ascii="宋体" w:hAnsi="宋体" w:eastAsia="宋体" w:cs="宋体"/>
          <w:color w:val="000000"/>
          <w:kern w:val="2"/>
          <w:sz w:val="21"/>
          <w:szCs w:val="21"/>
          <w:lang w:eastAsia="zh-CN"/>
        </w:rPr>
        <w:t xml:space="preserve">               账  号：</w:t>
      </w:r>
      <w:r>
        <w:rPr>
          <w:rFonts w:hint="eastAsia" w:ascii="宋体" w:hAnsi="宋体" w:eastAsia="宋体" w:cs="宋体"/>
          <w:color w:val="000000"/>
          <w:kern w:val="2"/>
          <w:sz w:val="21"/>
          <w:szCs w:val="21"/>
          <w:u w:val="single"/>
          <w:lang w:eastAsia="zh-CN"/>
        </w:rPr>
        <w:t xml:space="preserve">                      </w:t>
      </w:r>
    </w:p>
    <w:p w14:paraId="2149EBBC">
      <w:pPr>
        <w:keepNext/>
        <w:keepLines/>
        <w:widowControl w:val="0"/>
        <w:spacing w:line="360" w:lineRule="auto"/>
        <w:jc w:val="center"/>
        <w:outlineLvl w:val="0"/>
        <w:rPr>
          <w:rFonts w:hint="default" w:ascii="宋体" w:hAnsi="宋体" w:eastAsia="宋体" w:cs="宋体"/>
          <w:b/>
          <w:bCs/>
          <w:color w:val="000000"/>
          <w:kern w:val="2"/>
          <w:sz w:val="44"/>
          <w:szCs w:val="44"/>
          <w:lang w:eastAsia="zh-CN"/>
        </w:rPr>
      </w:pPr>
      <w:r>
        <w:rPr>
          <w:rFonts w:hint="eastAsia" w:ascii="宋体" w:hAnsi="宋体" w:eastAsia="宋体" w:cs="宋体"/>
          <w:b/>
          <w:bCs/>
          <w:color w:val="000000"/>
          <w:kern w:val="2"/>
          <w:sz w:val="44"/>
          <w:szCs w:val="21"/>
          <w:lang w:eastAsia="zh-CN"/>
        </w:rPr>
        <w:br w:type="page"/>
      </w:r>
      <w:r>
        <w:rPr>
          <w:rFonts w:hint="eastAsia" w:ascii="宋体" w:hAnsi="宋体" w:eastAsia="宋体" w:cs="宋体"/>
          <w:b/>
          <w:bCs/>
          <w:color w:val="000000"/>
          <w:kern w:val="2"/>
          <w:sz w:val="44"/>
          <w:szCs w:val="44"/>
          <w:lang w:eastAsia="zh-CN"/>
        </w:rPr>
        <w:t>第二部分 通用合同条款</w:t>
      </w:r>
    </w:p>
    <w:p w14:paraId="2BE553FB">
      <w:pPr>
        <w:widowControl w:val="0"/>
        <w:spacing w:line="360" w:lineRule="auto"/>
        <w:ind w:firstLine="945"/>
        <w:jc w:val="center"/>
        <w:rPr>
          <w:rFonts w:hint="default" w:ascii="宋体" w:hAnsi="宋体" w:eastAsia="宋体" w:cs="宋体"/>
          <w:color w:val="000000"/>
          <w:kern w:val="2"/>
          <w:sz w:val="21"/>
          <w:szCs w:val="22"/>
          <w:lang w:eastAsia="zh-CN"/>
        </w:rPr>
      </w:pPr>
      <w:r>
        <w:rPr>
          <w:rFonts w:hint="eastAsia" w:ascii="宋体" w:hAnsi="宋体" w:eastAsia="宋体" w:cs="宋体"/>
          <w:color w:val="000000"/>
          <w:kern w:val="2"/>
          <w:sz w:val="21"/>
          <w:szCs w:val="21"/>
          <w:lang w:eastAsia="zh-CN"/>
        </w:rPr>
        <w:t>采用《建设工程施工合同（示范文本）》（GF—2017 —0201）。</w:t>
      </w:r>
    </w:p>
    <w:p w14:paraId="17D37F01">
      <w:pPr>
        <w:widowControl w:val="0"/>
        <w:spacing w:line="360" w:lineRule="auto"/>
        <w:jc w:val="both"/>
        <w:rPr>
          <w:rFonts w:hint="default" w:ascii="宋体" w:hAnsi="宋体" w:eastAsia="宋体" w:cs="宋体"/>
          <w:color w:val="000000"/>
          <w:kern w:val="2"/>
          <w:sz w:val="21"/>
          <w:szCs w:val="22"/>
          <w:lang w:eastAsia="zh-CN"/>
        </w:rPr>
      </w:pPr>
      <w:r>
        <w:rPr>
          <w:rFonts w:hint="eastAsia" w:ascii="宋体" w:hAnsi="宋体" w:eastAsia="宋体" w:cs="宋体"/>
          <w:color w:val="000000"/>
          <w:kern w:val="2"/>
          <w:sz w:val="21"/>
          <w:szCs w:val="22"/>
          <w:lang w:eastAsia="zh-CN"/>
        </w:rPr>
        <w:br w:type="page"/>
      </w:r>
    </w:p>
    <w:p w14:paraId="45BF03D0">
      <w:pPr>
        <w:keepNext/>
        <w:keepLines/>
        <w:widowControl w:val="0"/>
        <w:jc w:val="center"/>
        <w:outlineLvl w:val="0"/>
        <w:rPr>
          <w:rFonts w:hint="eastAsia" w:ascii="宋体" w:hAnsi="宋体" w:eastAsia="宋体" w:cs="宋体"/>
          <w:b/>
          <w:bCs/>
          <w:color w:val="FF0000"/>
          <w:kern w:val="2"/>
          <w:sz w:val="44"/>
          <w:szCs w:val="44"/>
          <w:lang w:eastAsia="zh-CN"/>
        </w:rPr>
      </w:pPr>
      <w:r>
        <w:rPr>
          <w:rFonts w:hint="eastAsia" w:ascii="宋体" w:hAnsi="宋体" w:eastAsia="宋体" w:cs="宋体"/>
          <w:b/>
          <w:bCs/>
          <w:color w:val="000000"/>
          <w:kern w:val="2"/>
          <w:sz w:val="44"/>
          <w:szCs w:val="44"/>
          <w:lang w:eastAsia="zh-CN"/>
        </w:rPr>
        <w:t>第三部分 专用合同条款</w:t>
      </w:r>
    </w:p>
    <w:p w14:paraId="27BC1365">
      <w:pPr>
        <w:keepNext w:val="0"/>
        <w:keepLines w:val="0"/>
        <w:widowControl w:val="0"/>
        <w:spacing w:line="360" w:lineRule="auto"/>
        <w:ind w:firstLine="420" w:firstLineChars="0"/>
        <w:jc w:val="both"/>
        <w:outlineLvl w:val="9"/>
        <w:rPr>
          <w:rFonts w:hint="eastAsia" w:ascii="宋体" w:hAnsi="宋体" w:eastAsia="宋体" w:cs="宋体"/>
          <w:b w:val="0"/>
          <w:bCs/>
          <w:color w:val="000000"/>
          <w:kern w:val="2"/>
          <w:sz w:val="21"/>
          <w:szCs w:val="21"/>
          <w:lang w:eastAsia="zh-CN"/>
        </w:rPr>
      </w:pPr>
      <w:r>
        <w:rPr>
          <w:rFonts w:hint="eastAsia" w:ascii="宋体" w:hAnsi="宋体" w:eastAsia="宋体" w:cs="宋体"/>
          <w:b w:val="0"/>
          <w:bCs/>
          <w:color w:val="000000"/>
          <w:kern w:val="2"/>
          <w:sz w:val="21"/>
          <w:szCs w:val="21"/>
          <w:lang w:eastAsia="zh-CN"/>
        </w:rPr>
        <w:t xml:space="preserve">发包人单方解除权条款：若承包人存在未经发包人同意擅自停工超过15日、工程质量严重不合格且拒绝整改或未经发包人同意擅自转包、违法分包等严重违约情形的，发包人有权单方解除本合同。合同解除后，承包人应在发包人指定期限内无条件退场，并承担由此给发包人造成的全部损失。 </w:t>
      </w:r>
    </w:p>
    <w:p w14:paraId="2DA77506">
      <w:pPr>
        <w:keepNext w:val="0"/>
        <w:keepLines w:val="0"/>
        <w:widowControl w:val="0"/>
        <w:spacing w:line="360" w:lineRule="auto"/>
        <w:ind w:firstLine="420" w:firstLineChars="0"/>
        <w:jc w:val="both"/>
        <w:outlineLvl w:val="9"/>
        <w:rPr>
          <w:rFonts w:hint="eastAsia" w:ascii="宋体" w:hAnsi="宋体" w:eastAsia="宋体" w:cs="宋体"/>
          <w:b w:val="0"/>
          <w:bCs/>
          <w:color w:val="000000"/>
          <w:kern w:val="2"/>
          <w:sz w:val="21"/>
          <w:szCs w:val="21"/>
          <w:lang w:eastAsia="zh-CN"/>
        </w:rPr>
      </w:pPr>
      <w:r>
        <w:rPr>
          <w:rFonts w:hint="eastAsia" w:ascii="宋体" w:hAnsi="宋体" w:eastAsia="宋体" w:cs="宋体"/>
          <w:b w:val="0"/>
          <w:bCs/>
          <w:color w:val="000000"/>
          <w:kern w:val="2"/>
          <w:sz w:val="21"/>
          <w:szCs w:val="21"/>
          <w:lang w:eastAsia="zh-CN"/>
        </w:rPr>
        <w:t>保障农民工工资支付条款：承包人应严格按规定按时、足额支付农民工工资。若因承包人拖欠农民工工资导致发包人被有关部门追责、处罚或被迫先行垫付的，发包人有权直接从应付工程款或履约保证金中扣除相应款项，承包人还应承担由此给发包人造成的全部损失。</w:t>
      </w:r>
    </w:p>
    <w:tbl>
      <w:tblPr>
        <w:tblStyle w:val="32"/>
        <w:tblW w:w="870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30"/>
        <w:gridCol w:w="105"/>
        <w:gridCol w:w="105"/>
        <w:gridCol w:w="2430"/>
        <w:gridCol w:w="5434"/>
      </w:tblGrid>
      <w:tr w14:paraId="524C4D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704" w:type="dxa"/>
            <w:gridSpan w:val="5"/>
            <w:tcBorders>
              <w:top w:val="single" w:color="000000" w:sz="4" w:space="0"/>
              <w:left w:val="single" w:color="auto" w:sz="4" w:space="0"/>
              <w:bottom w:val="single" w:color="000000" w:sz="4" w:space="0"/>
              <w:right w:val="single" w:color="auto" w:sz="4" w:space="0"/>
            </w:tcBorders>
            <w:tcMar>
              <w:top w:w="15" w:type="dxa"/>
              <w:left w:w="15" w:type="dxa"/>
              <w:bottom w:w="15" w:type="dxa"/>
              <w:right w:w="15" w:type="dxa"/>
            </w:tcMar>
            <w:vAlign w:val="center"/>
          </w:tcPr>
          <w:p w14:paraId="7540CED9">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3.2项目经理</w:t>
            </w:r>
          </w:p>
        </w:tc>
      </w:tr>
      <w:tr w14:paraId="384EF8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630" w:type="dxa"/>
            <w:vMerge w:val="restar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545070FB">
            <w:pPr>
              <w:widowControl w:val="0"/>
              <w:spacing w:line="240" w:lineRule="auto"/>
              <w:jc w:val="center"/>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3.2.1</w:t>
            </w:r>
          </w:p>
        </w:tc>
        <w:tc>
          <w:tcPr>
            <w:tcW w:w="2640" w:type="dxa"/>
            <w:gridSpan w:val="3"/>
            <w:vMerge w:val="restar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2D0B3509">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关于项目经理每月在施工现场的时间要求</w:t>
            </w: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21FE6AAB">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□项目经理每月带班生产时间不得少于本月施工时间的80%</w:t>
            </w:r>
          </w:p>
        </w:tc>
      </w:tr>
      <w:tr w14:paraId="17E514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4" w:hRule="atLeast"/>
        </w:trPr>
        <w:tc>
          <w:tcPr>
            <w:tcW w:w="630" w:type="dxa"/>
            <w:vMerge w:val="continue"/>
            <w:tcBorders>
              <w:top w:val="single" w:color="000000" w:sz="4" w:space="0"/>
              <w:left w:val="single" w:color="auto" w:sz="4" w:space="0"/>
              <w:bottom w:val="single" w:color="000000" w:sz="4" w:space="0"/>
              <w:right w:val="single" w:color="000000" w:sz="4" w:space="0"/>
            </w:tcBorders>
            <w:vAlign w:val="center"/>
          </w:tcPr>
          <w:p w14:paraId="489244A2">
            <w:pPr>
              <w:widowControl w:val="0"/>
              <w:spacing w:line="240" w:lineRule="auto"/>
              <w:jc w:val="both"/>
              <w:rPr>
                <w:rFonts w:hint="eastAsia" w:ascii="宋体" w:hAnsi="宋体" w:eastAsia="宋体" w:cs="宋体"/>
                <w:color w:val="000000"/>
                <w:kern w:val="2"/>
                <w:sz w:val="21"/>
                <w:szCs w:val="21"/>
                <w:lang w:eastAsia="zh-CN"/>
              </w:rPr>
            </w:pPr>
          </w:p>
        </w:tc>
        <w:tc>
          <w:tcPr>
            <w:tcW w:w="2640" w:type="dxa"/>
            <w:gridSpan w:val="3"/>
            <w:vMerge w:val="continue"/>
            <w:tcBorders>
              <w:top w:val="single" w:color="000000" w:sz="4" w:space="0"/>
              <w:left w:val="single" w:color="000000" w:sz="4" w:space="0"/>
              <w:bottom w:val="single" w:color="000000" w:sz="4" w:space="0"/>
              <w:right w:val="single" w:color="000000" w:sz="4" w:space="0"/>
            </w:tcBorders>
            <w:vAlign w:val="center"/>
          </w:tcPr>
          <w:p w14:paraId="2E5FE69A">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301E5D11">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sym w:font="Wingdings 2" w:char="F052"/>
            </w:r>
            <w:r>
              <w:rPr>
                <w:rFonts w:hint="eastAsia" w:ascii="宋体" w:hAnsi="宋体" w:eastAsia="宋体" w:cs="宋体"/>
                <w:color w:val="000000"/>
                <w:kern w:val="2"/>
                <w:sz w:val="21"/>
                <w:szCs w:val="21"/>
                <w:lang w:eastAsia="zh-CN"/>
              </w:rPr>
              <w:t>其他：</w:t>
            </w:r>
            <w:r>
              <w:rPr>
                <w:rFonts w:hint="eastAsia" w:ascii="宋体" w:hAnsi="宋体" w:eastAsia="宋体" w:cs="宋体"/>
                <w:color w:val="000000"/>
                <w:kern w:val="2"/>
                <w:sz w:val="21"/>
                <w:szCs w:val="21"/>
                <w:u w:val="single"/>
                <w:lang w:eastAsia="zh-CN"/>
              </w:rPr>
              <w:t xml:space="preserve">开工之日起至竣工结束，在保证工程质量、安全、进度的情况下，项目经理每周至少6日，每天不少于8小时在现场组织施工。 </w:t>
            </w:r>
          </w:p>
        </w:tc>
      </w:tr>
      <w:tr w14:paraId="045302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30" w:type="dxa"/>
            <w:vMerge w:val="continue"/>
            <w:tcBorders>
              <w:top w:val="single" w:color="000000" w:sz="4" w:space="0"/>
              <w:left w:val="single" w:color="auto" w:sz="4" w:space="0"/>
              <w:bottom w:val="single" w:color="000000" w:sz="4" w:space="0"/>
              <w:right w:val="single" w:color="000000" w:sz="4" w:space="0"/>
            </w:tcBorders>
            <w:vAlign w:val="center"/>
          </w:tcPr>
          <w:p w14:paraId="4A588B85">
            <w:pPr>
              <w:widowControl w:val="0"/>
              <w:spacing w:line="240" w:lineRule="auto"/>
              <w:jc w:val="both"/>
              <w:rPr>
                <w:rFonts w:hint="eastAsia" w:ascii="宋体" w:hAnsi="宋体" w:eastAsia="宋体" w:cs="宋体"/>
                <w:color w:val="000000"/>
                <w:kern w:val="2"/>
                <w:sz w:val="21"/>
                <w:szCs w:val="21"/>
                <w:lang w:eastAsia="zh-CN"/>
              </w:rPr>
            </w:pPr>
          </w:p>
        </w:tc>
        <w:tc>
          <w:tcPr>
            <w:tcW w:w="2640" w:type="dxa"/>
            <w:gridSpan w:val="3"/>
            <w:vMerge w:val="restar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41ED3B64">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承包人未提交劳动合同，以及没有为项目经理缴纳社会保险证明的违约责任</w:t>
            </w: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450C4F82">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sym w:font="Wingdings 2" w:char="F052"/>
            </w:r>
            <w:r>
              <w:rPr>
                <w:rFonts w:hint="eastAsia" w:ascii="宋体" w:hAnsi="宋体" w:eastAsia="宋体" w:cs="宋体"/>
                <w:color w:val="000000"/>
                <w:kern w:val="2"/>
                <w:sz w:val="21"/>
                <w:szCs w:val="21"/>
                <w:lang w:eastAsia="zh-CN"/>
              </w:rPr>
              <w:t>由承包人承担违约责任，责令限期提交劳动合同并补缴社会保险，并扣除履约保证金的_</w:t>
            </w:r>
            <w:r>
              <w:rPr>
                <w:rFonts w:hint="eastAsia" w:ascii="宋体" w:hAnsi="宋体" w:eastAsia="宋体" w:cs="宋体"/>
                <w:color w:val="000000"/>
                <w:kern w:val="2"/>
                <w:sz w:val="21"/>
                <w:szCs w:val="21"/>
                <w:u w:val="single"/>
                <w:lang w:eastAsia="zh-CN"/>
              </w:rPr>
              <w:t>20</w:t>
            </w:r>
            <w:r>
              <w:rPr>
                <w:rFonts w:hint="eastAsia" w:ascii="宋体" w:hAnsi="宋体" w:eastAsia="宋体" w:cs="宋体"/>
                <w:color w:val="000000"/>
                <w:kern w:val="2"/>
                <w:sz w:val="21"/>
                <w:szCs w:val="21"/>
                <w:lang w:eastAsia="zh-CN"/>
              </w:rPr>
              <w:t>_%</w:t>
            </w:r>
          </w:p>
        </w:tc>
      </w:tr>
      <w:tr w14:paraId="41E362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30" w:type="dxa"/>
            <w:vMerge w:val="continue"/>
            <w:tcBorders>
              <w:top w:val="single" w:color="000000" w:sz="4" w:space="0"/>
              <w:left w:val="single" w:color="auto" w:sz="4" w:space="0"/>
              <w:bottom w:val="single" w:color="000000" w:sz="4" w:space="0"/>
              <w:right w:val="single" w:color="000000" w:sz="4" w:space="0"/>
            </w:tcBorders>
            <w:vAlign w:val="center"/>
          </w:tcPr>
          <w:p w14:paraId="7F91AF8B">
            <w:pPr>
              <w:widowControl w:val="0"/>
              <w:spacing w:line="240" w:lineRule="auto"/>
              <w:jc w:val="both"/>
              <w:rPr>
                <w:rFonts w:hint="eastAsia" w:ascii="宋体" w:hAnsi="宋体" w:eastAsia="宋体" w:cs="宋体"/>
                <w:color w:val="000000"/>
                <w:kern w:val="2"/>
                <w:sz w:val="21"/>
                <w:szCs w:val="21"/>
                <w:lang w:eastAsia="zh-CN"/>
              </w:rPr>
            </w:pPr>
          </w:p>
        </w:tc>
        <w:tc>
          <w:tcPr>
            <w:tcW w:w="2640" w:type="dxa"/>
            <w:gridSpan w:val="3"/>
            <w:vMerge w:val="continue"/>
            <w:tcBorders>
              <w:top w:val="single" w:color="000000" w:sz="4" w:space="0"/>
              <w:left w:val="single" w:color="000000" w:sz="4" w:space="0"/>
              <w:bottom w:val="single" w:color="000000" w:sz="4" w:space="0"/>
              <w:right w:val="single" w:color="000000" w:sz="4" w:space="0"/>
            </w:tcBorders>
            <w:vAlign w:val="center"/>
          </w:tcPr>
          <w:p w14:paraId="1308696D">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44C12CE0">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□其他：________________________</w:t>
            </w:r>
          </w:p>
          <w:p w14:paraId="38E650D8">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承包人不得将本合同工程转包或违法分包。若承包人违反上述规定，发包人有权处以合同价款10%的违约金，并有权单方解除合同，承包人应承担由此产生的全部损失。</w:t>
            </w:r>
          </w:p>
        </w:tc>
      </w:tr>
      <w:tr w14:paraId="7F8F62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30" w:type="dxa"/>
            <w:vMerge w:val="continue"/>
            <w:tcBorders>
              <w:top w:val="single" w:color="000000" w:sz="4" w:space="0"/>
              <w:left w:val="single" w:color="auto" w:sz="4" w:space="0"/>
              <w:bottom w:val="single" w:color="000000" w:sz="4" w:space="0"/>
              <w:right w:val="single" w:color="000000" w:sz="4" w:space="0"/>
            </w:tcBorders>
            <w:vAlign w:val="center"/>
          </w:tcPr>
          <w:p w14:paraId="4B4C228A">
            <w:pPr>
              <w:widowControl w:val="0"/>
              <w:spacing w:line="240" w:lineRule="auto"/>
              <w:jc w:val="both"/>
              <w:rPr>
                <w:rFonts w:hint="eastAsia" w:ascii="宋体" w:hAnsi="宋体" w:eastAsia="宋体" w:cs="宋体"/>
                <w:color w:val="000000"/>
                <w:kern w:val="2"/>
                <w:sz w:val="21"/>
                <w:szCs w:val="21"/>
                <w:lang w:eastAsia="zh-CN"/>
              </w:rPr>
            </w:pPr>
          </w:p>
        </w:tc>
        <w:tc>
          <w:tcPr>
            <w:tcW w:w="2640" w:type="dxa"/>
            <w:gridSpan w:val="3"/>
            <w:vMerge w:val="restar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42D5F6BA">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项目经理未经批准，擅自离开施工现场的违约责任</w:t>
            </w: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25671B4F">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□由承包人承担违约责任，并扣除履约保证金的___%</w:t>
            </w:r>
          </w:p>
        </w:tc>
      </w:tr>
      <w:tr w14:paraId="6867BE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30" w:type="dxa"/>
            <w:vMerge w:val="continue"/>
            <w:tcBorders>
              <w:top w:val="single" w:color="000000" w:sz="4" w:space="0"/>
              <w:left w:val="single" w:color="auto" w:sz="4" w:space="0"/>
              <w:bottom w:val="single" w:color="000000" w:sz="4" w:space="0"/>
              <w:right w:val="single" w:color="000000" w:sz="4" w:space="0"/>
            </w:tcBorders>
            <w:vAlign w:val="center"/>
          </w:tcPr>
          <w:p w14:paraId="3AB2F5A1">
            <w:pPr>
              <w:widowControl w:val="0"/>
              <w:spacing w:line="240" w:lineRule="auto"/>
              <w:jc w:val="both"/>
              <w:rPr>
                <w:rFonts w:hint="eastAsia" w:ascii="宋体" w:hAnsi="宋体" w:eastAsia="宋体" w:cs="宋体"/>
                <w:color w:val="000000"/>
                <w:kern w:val="2"/>
                <w:sz w:val="21"/>
                <w:szCs w:val="21"/>
                <w:lang w:eastAsia="zh-CN"/>
              </w:rPr>
            </w:pPr>
          </w:p>
        </w:tc>
        <w:tc>
          <w:tcPr>
            <w:tcW w:w="2640" w:type="dxa"/>
            <w:gridSpan w:val="3"/>
            <w:vMerge w:val="continue"/>
            <w:tcBorders>
              <w:top w:val="single" w:color="000000" w:sz="4" w:space="0"/>
              <w:left w:val="single" w:color="000000" w:sz="4" w:space="0"/>
              <w:bottom w:val="single" w:color="000000" w:sz="4" w:space="0"/>
              <w:right w:val="single" w:color="000000" w:sz="4" w:space="0"/>
            </w:tcBorders>
            <w:vAlign w:val="center"/>
          </w:tcPr>
          <w:p w14:paraId="7E860344">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7638497A">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sym w:font="Wingdings 2" w:char="F052"/>
            </w:r>
            <w:r>
              <w:rPr>
                <w:rFonts w:hint="eastAsia" w:ascii="宋体" w:hAnsi="宋体" w:eastAsia="宋体" w:cs="宋体"/>
                <w:color w:val="000000"/>
                <w:kern w:val="2"/>
                <w:sz w:val="21"/>
                <w:szCs w:val="21"/>
                <w:lang w:eastAsia="zh-CN"/>
              </w:rPr>
              <w:t>由承包人承担违约责任，发包人有权处违约金</w:t>
            </w:r>
            <w:r>
              <w:rPr>
                <w:rFonts w:hint="eastAsia" w:ascii="宋体" w:hAnsi="宋体" w:eastAsia="宋体" w:cs="宋体"/>
                <w:color w:val="000000"/>
                <w:kern w:val="2"/>
                <w:sz w:val="21"/>
                <w:szCs w:val="21"/>
                <w:u w:val="single"/>
                <w:lang w:eastAsia="zh-CN"/>
              </w:rPr>
              <w:t xml:space="preserve"> 1000 </w:t>
            </w:r>
            <w:r>
              <w:rPr>
                <w:rFonts w:hint="eastAsia" w:ascii="宋体" w:hAnsi="宋体" w:eastAsia="宋体" w:cs="宋体"/>
                <w:color w:val="000000"/>
                <w:kern w:val="2"/>
                <w:sz w:val="21"/>
                <w:szCs w:val="21"/>
                <w:lang w:eastAsia="zh-CN"/>
              </w:rPr>
              <w:t>元/人•次（人民币），发现</w:t>
            </w:r>
            <w:r>
              <w:rPr>
                <w:rFonts w:hint="eastAsia" w:ascii="宋体" w:hAnsi="宋体" w:eastAsia="宋体" w:cs="宋体"/>
                <w:color w:val="000000"/>
                <w:kern w:val="2"/>
                <w:sz w:val="21"/>
                <w:szCs w:val="21"/>
                <w:u w:val="single"/>
                <w:lang w:eastAsia="zh-CN"/>
              </w:rPr>
              <w:t xml:space="preserve"> 3 </w:t>
            </w:r>
            <w:r>
              <w:rPr>
                <w:rFonts w:hint="eastAsia" w:ascii="宋体" w:hAnsi="宋体" w:eastAsia="宋体" w:cs="宋体"/>
                <w:color w:val="000000"/>
                <w:kern w:val="2"/>
                <w:sz w:val="21"/>
                <w:szCs w:val="21"/>
                <w:lang w:eastAsia="zh-CN"/>
              </w:rPr>
              <w:t xml:space="preserve">次，招标人将向招投标监管部门汇报，将其行为列入不良行为记录。 </w:t>
            </w:r>
          </w:p>
        </w:tc>
      </w:tr>
      <w:tr w14:paraId="5FAA73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30" w:type="dxa"/>
            <w:vMerge w:val="restar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6EF9F9CE">
            <w:pPr>
              <w:widowControl w:val="0"/>
              <w:spacing w:line="240" w:lineRule="auto"/>
              <w:jc w:val="center"/>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3.2.3</w:t>
            </w:r>
          </w:p>
        </w:tc>
        <w:tc>
          <w:tcPr>
            <w:tcW w:w="2640" w:type="dxa"/>
            <w:gridSpan w:val="3"/>
            <w:vMerge w:val="restart"/>
            <w:tcBorders>
              <w:top w:val="single" w:color="000000" w:sz="4" w:space="0"/>
              <w:left w:val="nil"/>
              <w:bottom w:val="single" w:color="000000" w:sz="4" w:space="0"/>
              <w:right w:val="single" w:color="000000" w:sz="4" w:space="0"/>
            </w:tcBorders>
            <w:tcMar>
              <w:top w:w="15" w:type="dxa"/>
              <w:left w:w="15" w:type="dxa"/>
              <w:bottom w:w="15" w:type="dxa"/>
              <w:right w:w="15" w:type="dxa"/>
            </w:tcMar>
            <w:vAlign w:val="center"/>
          </w:tcPr>
          <w:p w14:paraId="06F15744">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承包人擅自更换项目经理的违约责任</w:t>
            </w: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73AD6FE4">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sym w:font="Wingdings 2" w:char="F052"/>
            </w:r>
            <w:r>
              <w:rPr>
                <w:rFonts w:hint="eastAsia" w:ascii="宋体" w:hAnsi="宋体" w:eastAsia="宋体" w:cs="宋体"/>
                <w:color w:val="000000"/>
                <w:kern w:val="2"/>
                <w:sz w:val="21"/>
                <w:szCs w:val="21"/>
                <w:lang w:eastAsia="zh-CN"/>
              </w:rPr>
              <w:t>由承包人承担违约责任，并扣除履约保证金的</w:t>
            </w:r>
            <w:r>
              <w:rPr>
                <w:rFonts w:hint="eastAsia" w:ascii="宋体" w:hAnsi="宋体" w:eastAsia="宋体" w:cs="宋体"/>
                <w:color w:val="000000"/>
                <w:kern w:val="2"/>
                <w:sz w:val="21"/>
                <w:szCs w:val="21"/>
                <w:u w:val="single"/>
                <w:lang w:eastAsia="zh-CN"/>
              </w:rPr>
              <w:t>20</w:t>
            </w:r>
            <w:r>
              <w:rPr>
                <w:rFonts w:hint="eastAsia" w:ascii="宋体" w:hAnsi="宋体" w:eastAsia="宋体" w:cs="宋体"/>
                <w:color w:val="000000"/>
                <w:kern w:val="2"/>
                <w:sz w:val="21"/>
                <w:szCs w:val="21"/>
                <w:lang w:eastAsia="zh-CN"/>
              </w:rPr>
              <w:t>%</w:t>
            </w:r>
          </w:p>
        </w:tc>
      </w:tr>
      <w:tr w14:paraId="52BFCA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30" w:type="dxa"/>
            <w:vMerge w:val="continue"/>
            <w:tcBorders>
              <w:top w:val="single" w:color="000000" w:sz="4" w:space="0"/>
              <w:left w:val="single" w:color="auto" w:sz="4" w:space="0"/>
              <w:bottom w:val="single" w:color="000000" w:sz="4" w:space="0"/>
              <w:right w:val="single" w:color="000000" w:sz="4" w:space="0"/>
            </w:tcBorders>
            <w:vAlign w:val="center"/>
          </w:tcPr>
          <w:p w14:paraId="2927FC73">
            <w:pPr>
              <w:widowControl w:val="0"/>
              <w:spacing w:line="240" w:lineRule="auto"/>
              <w:jc w:val="both"/>
              <w:rPr>
                <w:rFonts w:hint="eastAsia" w:ascii="宋体" w:hAnsi="宋体" w:eastAsia="宋体" w:cs="宋体"/>
                <w:color w:val="000000"/>
                <w:kern w:val="2"/>
                <w:sz w:val="21"/>
                <w:szCs w:val="21"/>
                <w:lang w:eastAsia="zh-CN"/>
              </w:rPr>
            </w:pPr>
          </w:p>
        </w:tc>
        <w:tc>
          <w:tcPr>
            <w:tcW w:w="2640" w:type="dxa"/>
            <w:gridSpan w:val="3"/>
            <w:vMerge w:val="continue"/>
            <w:tcBorders>
              <w:top w:val="single" w:color="000000" w:sz="4" w:space="0"/>
              <w:left w:val="nil"/>
              <w:bottom w:val="single" w:color="000000" w:sz="4" w:space="0"/>
              <w:right w:val="single" w:color="000000" w:sz="4" w:space="0"/>
            </w:tcBorders>
            <w:vAlign w:val="center"/>
          </w:tcPr>
          <w:p w14:paraId="7E0C7DDF">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4045D9C2">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 xml:space="preserve">□其他： </w:t>
            </w:r>
          </w:p>
        </w:tc>
      </w:tr>
      <w:tr w14:paraId="4E6BFE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30" w:type="dxa"/>
            <w:vMerge w:val="restar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22BB42D7">
            <w:pPr>
              <w:widowControl w:val="0"/>
              <w:spacing w:line="240" w:lineRule="auto"/>
              <w:jc w:val="center"/>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3.2.4</w:t>
            </w:r>
          </w:p>
        </w:tc>
        <w:tc>
          <w:tcPr>
            <w:tcW w:w="2640" w:type="dxa"/>
            <w:gridSpan w:val="3"/>
            <w:vMerge w:val="restart"/>
            <w:tcBorders>
              <w:top w:val="single" w:color="000000" w:sz="4" w:space="0"/>
              <w:left w:val="nil"/>
              <w:bottom w:val="single" w:color="000000" w:sz="4" w:space="0"/>
              <w:right w:val="single" w:color="000000" w:sz="4" w:space="0"/>
            </w:tcBorders>
            <w:tcMar>
              <w:top w:w="15" w:type="dxa"/>
              <w:left w:w="15" w:type="dxa"/>
              <w:bottom w:w="15" w:type="dxa"/>
              <w:right w:w="15" w:type="dxa"/>
            </w:tcMar>
            <w:vAlign w:val="center"/>
          </w:tcPr>
          <w:p w14:paraId="04FFF193">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承包人无正当理由拒绝更换项目经理的违约责任</w:t>
            </w: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69E3421B">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sym w:font="Wingdings 2" w:char="F052"/>
            </w:r>
            <w:r>
              <w:rPr>
                <w:rFonts w:hint="eastAsia" w:ascii="宋体" w:hAnsi="宋体" w:eastAsia="宋体" w:cs="宋体"/>
                <w:color w:val="000000"/>
                <w:kern w:val="2"/>
                <w:sz w:val="21"/>
                <w:szCs w:val="21"/>
                <w:lang w:eastAsia="zh-CN"/>
              </w:rPr>
              <w:t>由承包人承担违约责任，并扣除履约保证金的</w:t>
            </w:r>
            <w:r>
              <w:rPr>
                <w:rFonts w:hint="eastAsia" w:ascii="宋体" w:hAnsi="宋体" w:eastAsia="宋体" w:cs="宋体"/>
                <w:color w:val="000000"/>
                <w:kern w:val="2"/>
                <w:sz w:val="21"/>
                <w:szCs w:val="21"/>
                <w:u w:val="single"/>
                <w:lang w:eastAsia="zh-CN"/>
              </w:rPr>
              <w:t>20</w:t>
            </w:r>
            <w:r>
              <w:rPr>
                <w:rFonts w:hint="eastAsia" w:ascii="宋体" w:hAnsi="宋体" w:eastAsia="宋体" w:cs="宋体"/>
                <w:color w:val="000000"/>
                <w:kern w:val="2"/>
                <w:sz w:val="21"/>
                <w:szCs w:val="21"/>
                <w:lang w:eastAsia="zh-CN"/>
              </w:rPr>
              <w:t>%</w:t>
            </w:r>
          </w:p>
        </w:tc>
      </w:tr>
      <w:tr w14:paraId="02BA9C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30" w:type="dxa"/>
            <w:vMerge w:val="continue"/>
            <w:tcBorders>
              <w:top w:val="single" w:color="000000" w:sz="4" w:space="0"/>
              <w:left w:val="single" w:color="auto" w:sz="4" w:space="0"/>
              <w:bottom w:val="single" w:color="000000" w:sz="4" w:space="0"/>
              <w:right w:val="single" w:color="000000" w:sz="4" w:space="0"/>
            </w:tcBorders>
            <w:vAlign w:val="center"/>
          </w:tcPr>
          <w:p w14:paraId="200A3FF5">
            <w:pPr>
              <w:widowControl w:val="0"/>
              <w:spacing w:line="240" w:lineRule="auto"/>
              <w:jc w:val="both"/>
              <w:rPr>
                <w:rFonts w:hint="eastAsia" w:ascii="宋体" w:hAnsi="宋体" w:eastAsia="宋体" w:cs="宋体"/>
                <w:color w:val="000000"/>
                <w:kern w:val="2"/>
                <w:sz w:val="21"/>
                <w:szCs w:val="21"/>
                <w:lang w:eastAsia="zh-CN"/>
              </w:rPr>
            </w:pPr>
          </w:p>
        </w:tc>
        <w:tc>
          <w:tcPr>
            <w:tcW w:w="2640" w:type="dxa"/>
            <w:gridSpan w:val="3"/>
            <w:vMerge w:val="continue"/>
            <w:tcBorders>
              <w:top w:val="single" w:color="000000" w:sz="4" w:space="0"/>
              <w:left w:val="nil"/>
              <w:bottom w:val="single" w:color="000000" w:sz="4" w:space="0"/>
              <w:right w:val="single" w:color="000000" w:sz="4" w:space="0"/>
            </w:tcBorders>
            <w:vAlign w:val="center"/>
          </w:tcPr>
          <w:p w14:paraId="44444B62">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0B0CBCFB">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□其他：________________________</w:t>
            </w:r>
          </w:p>
        </w:tc>
      </w:tr>
      <w:tr w14:paraId="128C7E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704" w:type="dxa"/>
            <w:gridSpan w:val="5"/>
            <w:tcBorders>
              <w:top w:val="single" w:color="000000" w:sz="4" w:space="0"/>
              <w:left w:val="single" w:color="auto" w:sz="4" w:space="0"/>
              <w:bottom w:val="single" w:color="000000" w:sz="4" w:space="0"/>
              <w:right w:val="single" w:color="auto" w:sz="4" w:space="0"/>
            </w:tcBorders>
            <w:tcMar>
              <w:top w:w="15" w:type="dxa"/>
              <w:left w:w="15" w:type="dxa"/>
              <w:bottom w:w="15" w:type="dxa"/>
              <w:right w:w="15" w:type="dxa"/>
            </w:tcMar>
            <w:vAlign w:val="center"/>
          </w:tcPr>
          <w:p w14:paraId="4C131153">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3.3承包人人员</w:t>
            </w:r>
          </w:p>
        </w:tc>
      </w:tr>
      <w:tr w14:paraId="1D7D52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30" w:type="dxa"/>
            <w:vMerge w:val="restar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32E8C980">
            <w:pPr>
              <w:widowControl w:val="0"/>
              <w:spacing w:line="240" w:lineRule="auto"/>
              <w:jc w:val="center"/>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3.3.3</w:t>
            </w:r>
          </w:p>
        </w:tc>
        <w:tc>
          <w:tcPr>
            <w:tcW w:w="2640" w:type="dxa"/>
            <w:gridSpan w:val="3"/>
            <w:vMerge w:val="restart"/>
            <w:tcBorders>
              <w:top w:val="single" w:color="000000" w:sz="4" w:space="0"/>
              <w:left w:val="nil"/>
              <w:bottom w:val="single" w:color="000000" w:sz="4" w:space="0"/>
              <w:right w:val="single" w:color="000000" w:sz="4" w:space="0"/>
            </w:tcBorders>
            <w:tcMar>
              <w:top w:w="15" w:type="dxa"/>
              <w:left w:w="15" w:type="dxa"/>
              <w:bottom w:w="15" w:type="dxa"/>
              <w:right w:w="15" w:type="dxa"/>
            </w:tcMar>
            <w:vAlign w:val="center"/>
          </w:tcPr>
          <w:p w14:paraId="2786FD3B">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承包人无正当理由拒绝撤换主要施工管理人员的违约责任</w:t>
            </w: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00AD9016">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sym w:font="Wingdings 2" w:char="F052"/>
            </w:r>
            <w:r>
              <w:rPr>
                <w:rFonts w:hint="eastAsia" w:ascii="宋体" w:hAnsi="宋体" w:eastAsia="宋体" w:cs="宋体"/>
                <w:color w:val="000000"/>
                <w:kern w:val="2"/>
                <w:sz w:val="21"/>
                <w:szCs w:val="21"/>
                <w:lang w:eastAsia="zh-CN"/>
              </w:rPr>
              <w:t>由承包人承担违约责任，并扣除履约保证金的</w:t>
            </w:r>
            <w:r>
              <w:rPr>
                <w:rFonts w:hint="eastAsia" w:ascii="宋体" w:hAnsi="宋体" w:eastAsia="宋体" w:cs="宋体"/>
                <w:color w:val="000000"/>
                <w:kern w:val="2"/>
                <w:sz w:val="21"/>
                <w:szCs w:val="21"/>
                <w:u w:val="single"/>
                <w:lang w:eastAsia="zh-CN"/>
              </w:rPr>
              <w:t>10</w:t>
            </w:r>
            <w:r>
              <w:rPr>
                <w:rFonts w:hint="eastAsia" w:ascii="宋体" w:hAnsi="宋体" w:eastAsia="宋体" w:cs="宋体"/>
                <w:color w:val="000000"/>
                <w:kern w:val="2"/>
                <w:sz w:val="21"/>
                <w:szCs w:val="21"/>
                <w:lang w:eastAsia="zh-CN"/>
              </w:rPr>
              <w:t>%</w:t>
            </w:r>
          </w:p>
        </w:tc>
      </w:tr>
      <w:tr w14:paraId="45D992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30" w:type="dxa"/>
            <w:vMerge w:val="continue"/>
            <w:tcBorders>
              <w:top w:val="single" w:color="000000" w:sz="4" w:space="0"/>
              <w:left w:val="single" w:color="auto" w:sz="4" w:space="0"/>
              <w:bottom w:val="single" w:color="000000" w:sz="4" w:space="0"/>
              <w:right w:val="single" w:color="000000" w:sz="4" w:space="0"/>
            </w:tcBorders>
            <w:vAlign w:val="center"/>
          </w:tcPr>
          <w:p w14:paraId="6BDA1AB4">
            <w:pPr>
              <w:widowControl w:val="0"/>
              <w:spacing w:line="240" w:lineRule="auto"/>
              <w:jc w:val="both"/>
              <w:rPr>
                <w:rFonts w:hint="eastAsia" w:ascii="宋体" w:hAnsi="宋体" w:eastAsia="宋体" w:cs="宋体"/>
                <w:color w:val="000000"/>
                <w:kern w:val="2"/>
                <w:sz w:val="21"/>
                <w:szCs w:val="21"/>
                <w:lang w:eastAsia="zh-CN"/>
              </w:rPr>
            </w:pPr>
          </w:p>
        </w:tc>
        <w:tc>
          <w:tcPr>
            <w:tcW w:w="2640" w:type="dxa"/>
            <w:gridSpan w:val="3"/>
            <w:vMerge w:val="continue"/>
            <w:tcBorders>
              <w:top w:val="single" w:color="000000" w:sz="4" w:space="0"/>
              <w:left w:val="nil"/>
              <w:bottom w:val="single" w:color="000000" w:sz="4" w:space="0"/>
              <w:right w:val="single" w:color="000000" w:sz="4" w:space="0"/>
            </w:tcBorders>
            <w:vAlign w:val="center"/>
          </w:tcPr>
          <w:p w14:paraId="293F5EE5">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7F283DD8">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□其他：________________________</w:t>
            </w:r>
          </w:p>
        </w:tc>
      </w:tr>
      <w:tr w14:paraId="6CF691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30" w:type="dxa"/>
            <w:vMerge w:val="restar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46DD304C">
            <w:pPr>
              <w:widowControl w:val="0"/>
              <w:spacing w:line="240" w:lineRule="auto"/>
              <w:jc w:val="center"/>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3.3.5</w:t>
            </w:r>
          </w:p>
        </w:tc>
        <w:tc>
          <w:tcPr>
            <w:tcW w:w="2640" w:type="dxa"/>
            <w:gridSpan w:val="3"/>
            <w:vMerge w:val="restart"/>
            <w:tcBorders>
              <w:top w:val="single" w:color="000000" w:sz="4" w:space="0"/>
              <w:left w:val="nil"/>
              <w:bottom w:val="single" w:color="000000" w:sz="4" w:space="0"/>
              <w:right w:val="single" w:color="000000" w:sz="4" w:space="0"/>
            </w:tcBorders>
            <w:tcMar>
              <w:top w:w="15" w:type="dxa"/>
              <w:left w:w="15" w:type="dxa"/>
              <w:bottom w:w="15" w:type="dxa"/>
              <w:right w:w="15" w:type="dxa"/>
            </w:tcMar>
            <w:vAlign w:val="center"/>
          </w:tcPr>
          <w:p w14:paraId="2E929C97">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承包人擅自更换主要施工管理人员的违约责任</w:t>
            </w: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498E238C">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sym w:font="Wingdings 2" w:char="F052"/>
            </w:r>
            <w:r>
              <w:rPr>
                <w:rFonts w:hint="eastAsia" w:ascii="宋体" w:hAnsi="宋体" w:eastAsia="宋体" w:cs="宋体"/>
                <w:color w:val="000000"/>
                <w:kern w:val="2"/>
                <w:sz w:val="21"/>
                <w:szCs w:val="21"/>
                <w:lang w:eastAsia="zh-CN"/>
              </w:rPr>
              <w:t>由承包人承担违约责任，并扣除履约保证金的</w:t>
            </w:r>
            <w:r>
              <w:rPr>
                <w:rFonts w:hint="eastAsia" w:ascii="宋体" w:hAnsi="宋体" w:eastAsia="宋体" w:cs="宋体"/>
                <w:color w:val="000000"/>
                <w:kern w:val="2"/>
                <w:sz w:val="21"/>
                <w:szCs w:val="21"/>
                <w:u w:val="single"/>
                <w:lang w:eastAsia="zh-CN"/>
              </w:rPr>
              <w:t>10</w:t>
            </w:r>
            <w:r>
              <w:rPr>
                <w:rFonts w:hint="eastAsia" w:ascii="宋体" w:hAnsi="宋体" w:eastAsia="宋体" w:cs="宋体"/>
                <w:color w:val="000000"/>
                <w:kern w:val="2"/>
                <w:sz w:val="21"/>
                <w:szCs w:val="21"/>
                <w:lang w:eastAsia="zh-CN"/>
              </w:rPr>
              <w:t>%</w:t>
            </w:r>
          </w:p>
        </w:tc>
      </w:tr>
      <w:tr w14:paraId="66DBEF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630" w:type="dxa"/>
            <w:vMerge w:val="continue"/>
            <w:tcBorders>
              <w:top w:val="single" w:color="000000" w:sz="4" w:space="0"/>
              <w:left w:val="single" w:color="auto" w:sz="4" w:space="0"/>
              <w:bottom w:val="single" w:color="000000" w:sz="4" w:space="0"/>
              <w:right w:val="single" w:color="000000" w:sz="4" w:space="0"/>
            </w:tcBorders>
            <w:vAlign w:val="center"/>
          </w:tcPr>
          <w:p w14:paraId="4A42F939">
            <w:pPr>
              <w:widowControl w:val="0"/>
              <w:spacing w:line="240" w:lineRule="auto"/>
              <w:jc w:val="both"/>
              <w:rPr>
                <w:rFonts w:hint="eastAsia" w:ascii="宋体" w:hAnsi="宋体" w:eastAsia="宋体" w:cs="宋体"/>
                <w:color w:val="000000"/>
                <w:kern w:val="2"/>
                <w:sz w:val="21"/>
                <w:szCs w:val="21"/>
                <w:lang w:eastAsia="zh-CN"/>
              </w:rPr>
            </w:pPr>
          </w:p>
        </w:tc>
        <w:tc>
          <w:tcPr>
            <w:tcW w:w="2640" w:type="dxa"/>
            <w:gridSpan w:val="3"/>
            <w:vMerge w:val="continue"/>
            <w:tcBorders>
              <w:top w:val="single" w:color="000000" w:sz="4" w:space="0"/>
              <w:left w:val="nil"/>
              <w:bottom w:val="single" w:color="000000" w:sz="4" w:space="0"/>
              <w:right w:val="single" w:color="000000" w:sz="4" w:space="0"/>
            </w:tcBorders>
            <w:vAlign w:val="center"/>
          </w:tcPr>
          <w:p w14:paraId="065FE4A4">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27D30E65">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□其他：________________________</w:t>
            </w:r>
          </w:p>
        </w:tc>
      </w:tr>
      <w:tr w14:paraId="69AC1D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30" w:type="dxa"/>
            <w:vMerge w:val="continue"/>
            <w:tcBorders>
              <w:top w:val="single" w:color="000000" w:sz="4" w:space="0"/>
              <w:left w:val="single" w:color="auto" w:sz="4" w:space="0"/>
              <w:bottom w:val="single" w:color="000000" w:sz="4" w:space="0"/>
              <w:right w:val="single" w:color="000000" w:sz="4" w:space="0"/>
            </w:tcBorders>
            <w:vAlign w:val="center"/>
          </w:tcPr>
          <w:p w14:paraId="1E843959">
            <w:pPr>
              <w:widowControl w:val="0"/>
              <w:spacing w:line="240" w:lineRule="auto"/>
              <w:jc w:val="both"/>
              <w:rPr>
                <w:rFonts w:hint="eastAsia" w:ascii="宋体" w:hAnsi="宋体" w:eastAsia="宋体" w:cs="宋体"/>
                <w:color w:val="000000"/>
                <w:kern w:val="2"/>
                <w:sz w:val="21"/>
                <w:szCs w:val="21"/>
                <w:lang w:eastAsia="zh-CN"/>
              </w:rPr>
            </w:pPr>
          </w:p>
        </w:tc>
        <w:tc>
          <w:tcPr>
            <w:tcW w:w="2640" w:type="dxa"/>
            <w:gridSpan w:val="3"/>
            <w:vMerge w:val="restart"/>
            <w:tcBorders>
              <w:top w:val="single" w:color="000000" w:sz="4" w:space="0"/>
              <w:left w:val="nil"/>
              <w:bottom w:val="single" w:color="000000" w:sz="4" w:space="0"/>
              <w:right w:val="single" w:color="000000" w:sz="4" w:space="0"/>
            </w:tcBorders>
            <w:tcMar>
              <w:top w:w="15" w:type="dxa"/>
              <w:left w:w="15" w:type="dxa"/>
              <w:bottom w:w="15" w:type="dxa"/>
              <w:right w:w="15" w:type="dxa"/>
            </w:tcMar>
            <w:vAlign w:val="center"/>
          </w:tcPr>
          <w:p w14:paraId="5198C09B">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承包人主要施工管理人员擅自离开施工现场的违约责任</w:t>
            </w: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6C21D9C4">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□由承包人承担违约责任，并扣除履约保证金的___%</w:t>
            </w:r>
          </w:p>
        </w:tc>
      </w:tr>
      <w:tr w14:paraId="618F2E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30" w:type="dxa"/>
            <w:vMerge w:val="continue"/>
            <w:tcBorders>
              <w:top w:val="single" w:color="000000" w:sz="4" w:space="0"/>
              <w:left w:val="single" w:color="auto" w:sz="4" w:space="0"/>
              <w:bottom w:val="single" w:color="000000" w:sz="4" w:space="0"/>
              <w:right w:val="single" w:color="000000" w:sz="4" w:space="0"/>
            </w:tcBorders>
            <w:vAlign w:val="center"/>
          </w:tcPr>
          <w:p w14:paraId="0AFF3297">
            <w:pPr>
              <w:widowControl w:val="0"/>
              <w:spacing w:line="240" w:lineRule="auto"/>
              <w:jc w:val="both"/>
              <w:rPr>
                <w:rFonts w:hint="eastAsia" w:ascii="宋体" w:hAnsi="宋体" w:eastAsia="宋体" w:cs="宋体"/>
                <w:color w:val="000000"/>
                <w:kern w:val="2"/>
                <w:sz w:val="21"/>
                <w:szCs w:val="21"/>
                <w:lang w:eastAsia="zh-CN"/>
              </w:rPr>
            </w:pPr>
          </w:p>
        </w:tc>
        <w:tc>
          <w:tcPr>
            <w:tcW w:w="2640" w:type="dxa"/>
            <w:gridSpan w:val="3"/>
            <w:vMerge w:val="continue"/>
            <w:tcBorders>
              <w:top w:val="single" w:color="000000" w:sz="4" w:space="0"/>
              <w:left w:val="nil"/>
              <w:bottom w:val="single" w:color="000000" w:sz="4" w:space="0"/>
              <w:right w:val="single" w:color="000000" w:sz="4" w:space="0"/>
            </w:tcBorders>
            <w:vAlign w:val="center"/>
          </w:tcPr>
          <w:p w14:paraId="7B446F6B">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0B734E4A">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sym w:font="Wingdings 2" w:char="F052"/>
            </w:r>
            <w:r>
              <w:rPr>
                <w:rFonts w:hint="eastAsia" w:ascii="宋体" w:hAnsi="宋体" w:eastAsia="宋体" w:cs="宋体"/>
                <w:color w:val="000000"/>
                <w:kern w:val="2"/>
                <w:sz w:val="21"/>
                <w:szCs w:val="21"/>
                <w:lang w:eastAsia="zh-CN"/>
              </w:rPr>
              <w:t>由承包人承担违约责任，发包人有权处违约金</w:t>
            </w:r>
            <w:r>
              <w:rPr>
                <w:rFonts w:hint="eastAsia" w:ascii="宋体" w:hAnsi="宋体" w:eastAsia="宋体" w:cs="宋体"/>
                <w:color w:val="000000"/>
                <w:kern w:val="2"/>
                <w:sz w:val="21"/>
                <w:szCs w:val="21"/>
                <w:u w:val="single"/>
                <w:lang w:eastAsia="zh-CN"/>
              </w:rPr>
              <w:t xml:space="preserve"> 1000 </w:t>
            </w:r>
            <w:r>
              <w:rPr>
                <w:rFonts w:hint="eastAsia" w:ascii="宋体" w:hAnsi="宋体" w:eastAsia="宋体" w:cs="宋体"/>
                <w:color w:val="000000"/>
                <w:kern w:val="2"/>
                <w:sz w:val="21"/>
                <w:szCs w:val="21"/>
                <w:lang w:eastAsia="zh-CN"/>
              </w:rPr>
              <w:t>元/人•次（人民币）</w:t>
            </w:r>
          </w:p>
        </w:tc>
      </w:tr>
      <w:tr w14:paraId="0672A4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2" w:hRule="atLeast"/>
        </w:trPr>
        <w:tc>
          <w:tcPr>
            <w:tcW w:w="8704" w:type="dxa"/>
            <w:gridSpan w:val="5"/>
            <w:tcBorders>
              <w:top w:val="single" w:color="000000" w:sz="4" w:space="0"/>
              <w:left w:val="single" w:color="auto" w:sz="4" w:space="0"/>
              <w:bottom w:val="single" w:color="000000" w:sz="4" w:space="0"/>
              <w:right w:val="single" w:color="auto" w:sz="4" w:space="0"/>
            </w:tcBorders>
            <w:tcMar>
              <w:top w:w="15" w:type="dxa"/>
              <w:left w:w="15" w:type="dxa"/>
              <w:bottom w:w="15" w:type="dxa"/>
              <w:right w:w="15" w:type="dxa"/>
            </w:tcMar>
            <w:vAlign w:val="center"/>
          </w:tcPr>
          <w:p w14:paraId="4CF5A2C8">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3.5分包</w:t>
            </w:r>
          </w:p>
        </w:tc>
      </w:tr>
      <w:tr w14:paraId="0023EE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30" w:type="dxa"/>
            <w:vMerge w:val="restar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771FA384">
            <w:pPr>
              <w:widowControl w:val="0"/>
              <w:spacing w:line="240" w:lineRule="auto"/>
              <w:jc w:val="center"/>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3.5.1</w:t>
            </w:r>
          </w:p>
        </w:tc>
        <w:tc>
          <w:tcPr>
            <w:tcW w:w="2640" w:type="dxa"/>
            <w:gridSpan w:val="3"/>
            <w:vMerge w:val="restart"/>
            <w:tcBorders>
              <w:top w:val="single" w:color="000000" w:sz="4" w:space="0"/>
              <w:left w:val="nil"/>
              <w:bottom w:val="single" w:color="000000" w:sz="4" w:space="0"/>
              <w:right w:val="single" w:color="000000" w:sz="4" w:space="0"/>
            </w:tcBorders>
            <w:tcMar>
              <w:top w:w="15" w:type="dxa"/>
              <w:left w:w="15" w:type="dxa"/>
              <w:bottom w:w="15" w:type="dxa"/>
              <w:right w:w="15" w:type="dxa"/>
            </w:tcMar>
            <w:vAlign w:val="center"/>
          </w:tcPr>
          <w:p w14:paraId="13D0E72E">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禁止分包的工程包括</w:t>
            </w: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50419CA9">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sym w:font="Wingdings 2" w:char="F052"/>
            </w:r>
            <w:r>
              <w:rPr>
                <w:rFonts w:hint="eastAsia" w:ascii="宋体" w:hAnsi="宋体" w:eastAsia="宋体" w:cs="宋体"/>
                <w:color w:val="000000"/>
                <w:kern w:val="2"/>
                <w:sz w:val="21"/>
                <w:szCs w:val="21"/>
                <w:lang w:eastAsia="zh-CN"/>
              </w:rPr>
              <w:t>法律法规禁止分包的工程</w:t>
            </w:r>
          </w:p>
        </w:tc>
      </w:tr>
      <w:tr w14:paraId="4AF26B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30" w:type="dxa"/>
            <w:vMerge w:val="continue"/>
            <w:tcBorders>
              <w:top w:val="single" w:color="000000" w:sz="4" w:space="0"/>
              <w:left w:val="single" w:color="auto" w:sz="4" w:space="0"/>
              <w:bottom w:val="single" w:color="000000" w:sz="4" w:space="0"/>
              <w:right w:val="single" w:color="000000" w:sz="4" w:space="0"/>
            </w:tcBorders>
            <w:vAlign w:val="center"/>
          </w:tcPr>
          <w:p w14:paraId="7D73A062">
            <w:pPr>
              <w:widowControl w:val="0"/>
              <w:spacing w:line="240" w:lineRule="auto"/>
              <w:jc w:val="both"/>
              <w:rPr>
                <w:rFonts w:hint="eastAsia" w:ascii="宋体" w:hAnsi="宋体" w:eastAsia="宋体" w:cs="宋体"/>
                <w:color w:val="000000"/>
                <w:kern w:val="2"/>
                <w:sz w:val="21"/>
                <w:szCs w:val="21"/>
                <w:lang w:eastAsia="zh-CN"/>
              </w:rPr>
            </w:pPr>
          </w:p>
        </w:tc>
        <w:tc>
          <w:tcPr>
            <w:tcW w:w="2640" w:type="dxa"/>
            <w:gridSpan w:val="3"/>
            <w:vMerge w:val="continue"/>
            <w:tcBorders>
              <w:top w:val="single" w:color="000000" w:sz="4" w:space="0"/>
              <w:left w:val="nil"/>
              <w:bottom w:val="single" w:color="000000" w:sz="4" w:space="0"/>
              <w:right w:val="single" w:color="000000" w:sz="4" w:space="0"/>
            </w:tcBorders>
            <w:vAlign w:val="center"/>
          </w:tcPr>
          <w:p w14:paraId="57DCD07B">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4D36D0BB">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□其他：________________________</w:t>
            </w:r>
          </w:p>
        </w:tc>
      </w:tr>
      <w:tr w14:paraId="67ADA2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30" w:type="dxa"/>
            <w:vMerge w:val="continue"/>
            <w:tcBorders>
              <w:top w:val="single" w:color="000000" w:sz="4" w:space="0"/>
              <w:left w:val="single" w:color="auto" w:sz="4" w:space="0"/>
              <w:bottom w:val="single" w:color="000000" w:sz="4" w:space="0"/>
              <w:right w:val="single" w:color="000000" w:sz="4" w:space="0"/>
            </w:tcBorders>
            <w:vAlign w:val="center"/>
          </w:tcPr>
          <w:p w14:paraId="511E7775">
            <w:pPr>
              <w:widowControl w:val="0"/>
              <w:spacing w:line="240" w:lineRule="auto"/>
              <w:jc w:val="both"/>
              <w:rPr>
                <w:rFonts w:hint="eastAsia" w:ascii="宋体" w:hAnsi="宋体" w:eastAsia="宋体" w:cs="宋体"/>
                <w:color w:val="000000"/>
                <w:kern w:val="2"/>
                <w:sz w:val="21"/>
                <w:szCs w:val="21"/>
                <w:lang w:eastAsia="zh-CN"/>
              </w:rPr>
            </w:pPr>
          </w:p>
        </w:tc>
        <w:tc>
          <w:tcPr>
            <w:tcW w:w="2640" w:type="dxa"/>
            <w:gridSpan w:val="3"/>
            <w:tcBorders>
              <w:top w:val="single" w:color="000000" w:sz="4" w:space="0"/>
              <w:left w:val="nil"/>
              <w:bottom w:val="single" w:color="000000" w:sz="4" w:space="0"/>
              <w:right w:val="single" w:color="000000" w:sz="4" w:space="0"/>
            </w:tcBorders>
            <w:tcMar>
              <w:top w:w="15" w:type="dxa"/>
              <w:left w:w="15" w:type="dxa"/>
              <w:bottom w:w="15" w:type="dxa"/>
              <w:right w:w="15" w:type="dxa"/>
            </w:tcMar>
            <w:vAlign w:val="center"/>
          </w:tcPr>
          <w:p w14:paraId="18D99122">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主体结构、关键性工作的范围</w:t>
            </w: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6DA17FB8">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__/____</w:t>
            </w:r>
          </w:p>
        </w:tc>
      </w:tr>
      <w:tr w14:paraId="119ED1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30" w:type="dxa"/>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0B4AFD6C">
            <w:pPr>
              <w:widowControl w:val="0"/>
              <w:spacing w:line="240" w:lineRule="auto"/>
              <w:jc w:val="center"/>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3.5.2</w:t>
            </w:r>
          </w:p>
        </w:tc>
        <w:tc>
          <w:tcPr>
            <w:tcW w:w="2640" w:type="dxa"/>
            <w:gridSpan w:val="3"/>
            <w:tcBorders>
              <w:top w:val="single" w:color="000000" w:sz="4" w:space="0"/>
              <w:left w:val="nil"/>
              <w:bottom w:val="single" w:color="000000" w:sz="4" w:space="0"/>
              <w:right w:val="single" w:color="000000" w:sz="4" w:space="0"/>
            </w:tcBorders>
            <w:tcMar>
              <w:top w:w="15" w:type="dxa"/>
              <w:left w:w="15" w:type="dxa"/>
              <w:bottom w:w="15" w:type="dxa"/>
              <w:right w:w="15" w:type="dxa"/>
            </w:tcMar>
            <w:vAlign w:val="center"/>
          </w:tcPr>
          <w:p w14:paraId="56E8CA23">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允许分包的专业工程包括</w:t>
            </w: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3B9F7981">
            <w:pPr>
              <w:widowControl w:val="0"/>
              <w:spacing w:line="240" w:lineRule="auto"/>
              <w:jc w:val="both"/>
              <w:rPr>
                <w:rFonts w:hint="eastAsia" w:ascii="宋体" w:hAnsi="宋体" w:eastAsia="宋体" w:cs="宋体"/>
                <w:color w:val="FF0000"/>
                <w:kern w:val="2"/>
                <w:sz w:val="21"/>
                <w:szCs w:val="21"/>
                <w:lang w:eastAsia="zh-CN"/>
              </w:rPr>
            </w:pPr>
            <w:bookmarkStart w:id="38" w:name="auto_fouce_4"/>
            <w:r>
              <w:rPr>
                <w:rFonts w:hint="eastAsia" w:ascii="宋体" w:hAnsi="宋体" w:eastAsia="宋体" w:cs="宋体"/>
                <w:color w:val="000000"/>
                <w:kern w:val="2"/>
                <w:sz w:val="21"/>
                <w:szCs w:val="21"/>
                <w:u w:val="single"/>
                <w:lang w:eastAsia="zh-CN"/>
              </w:rPr>
              <w:t xml:space="preserve">钢结构工程（不得包含主体结构）、非主体、非关键性工程 </w:t>
            </w:r>
            <w:bookmarkEnd w:id="38"/>
          </w:p>
          <w:p w14:paraId="70052D11">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承包人分包前述工程的，应当提前15日向发包人提交分包单位资质证明文件、分包合同草案，经发包人书面同意后方可实施分包。分包不免除承包人的任何合同义务，承包人应对分包单位的施工质量、安全、工期、人员管理等全部事项承担连带责任。</w:t>
            </w:r>
          </w:p>
        </w:tc>
      </w:tr>
      <w:tr w14:paraId="03CD97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704" w:type="dxa"/>
            <w:gridSpan w:val="5"/>
            <w:tcBorders>
              <w:top w:val="single" w:color="auto" w:sz="4" w:space="0"/>
              <w:left w:val="single" w:color="auto" w:sz="4" w:space="0"/>
              <w:bottom w:val="single" w:color="000000" w:sz="4" w:space="0"/>
              <w:right w:val="single" w:color="auto" w:sz="4" w:space="0"/>
            </w:tcBorders>
            <w:tcMar>
              <w:top w:w="15" w:type="dxa"/>
              <w:left w:w="15" w:type="dxa"/>
              <w:bottom w:w="15" w:type="dxa"/>
              <w:right w:w="15" w:type="dxa"/>
            </w:tcMar>
            <w:vAlign w:val="center"/>
          </w:tcPr>
          <w:p w14:paraId="14E72D9D">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5.1质量要求</w:t>
            </w:r>
          </w:p>
        </w:tc>
      </w:tr>
      <w:tr w14:paraId="3D6E64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5" w:type="dxa"/>
            <w:gridSpan w:val="2"/>
            <w:vMerge w:val="restar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013373AC">
            <w:pPr>
              <w:widowControl w:val="0"/>
              <w:spacing w:line="240" w:lineRule="auto"/>
              <w:jc w:val="center"/>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5.1.1</w:t>
            </w:r>
          </w:p>
        </w:tc>
        <w:tc>
          <w:tcPr>
            <w:tcW w:w="2535" w:type="dxa"/>
            <w:gridSpan w:val="2"/>
            <w:tcBorders>
              <w:top w:val="single" w:color="000000" w:sz="4" w:space="0"/>
              <w:left w:val="nil"/>
              <w:bottom w:val="single" w:color="000000" w:sz="4" w:space="0"/>
              <w:right w:val="single" w:color="000000" w:sz="4" w:space="0"/>
            </w:tcBorders>
            <w:tcMar>
              <w:top w:w="15" w:type="dxa"/>
              <w:left w:w="15" w:type="dxa"/>
              <w:bottom w:w="15" w:type="dxa"/>
              <w:right w:w="15" w:type="dxa"/>
            </w:tcMar>
            <w:vAlign w:val="center"/>
          </w:tcPr>
          <w:p w14:paraId="2DE92E28">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特殊质量标准和要求</w:t>
            </w: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659C6F80">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____/_______</w:t>
            </w:r>
          </w:p>
        </w:tc>
      </w:tr>
      <w:tr w14:paraId="7EA2D4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735" w:type="dxa"/>
            <w:gridSpan w:val="2"/>
            <w:vMerge w:val="continue"/>
            <w:tcBorders>
              <w:top w:val="single" w:color="000000" w:sz="4" w:space="0"/>
              <w:left w:val="single" w:color="auto" w:sz="4" w:space="0"/>
              <w:bottom w:val="single" w:color="000000" w:sz="4" w:space="0"/>
              <w:right w:val="single" w:color="000000" w:sz="4" w:space="0"/>
            </w:tcBorders>
            <w:vAlign w:val="center"/>
          </w:tcPr>
          <w:p w14:paraId="4F24499F">
            <w:pPr>
              <w:widowControl w:val="0"/>
              <w:spacing w:line="240" w:lineRule="auto"/>
              <w:jc w:val="both"/>
              <w:rPr>
                <w:rFonts w:hint="eastAsia" w:ascii="宋体" w:hAnsi="宋体" w:eastAsia="宋体" w:cs="宋体"/>
                <w:color w:val="000000"/>
                <w:kern w:val="2"/>
                <w:sz w:val="21"/>
                <w:szCs w:val="21"/>
                <w:lang w:eastAsia="zh-CN"/>
              </w:rPr>
            </w:pPr>
          </w:p>
        </w:tc>
        <w:tc>
          <w:tcPr>
            <w:tcW w:w="2535" w:type="dxa"/>
            <w:gridSpan w:val="2"/>
            <w:vMerge w:val="restart"/>
            <w:tcBorders>
              <w:top w:val="single" w:color="000000" w:sz="4" w:space="0"/>
              <w:left w:val="nil"/>
              <w:bottom w:val="single" w:color="000000" w:sz="4" w:space="0"/>
              <w:right w:val="single" w:color="000000" w:sz="4" w:space="0"/>
            </w:tcBorders>
            <w:tcMar>
              <w:top w:w="15" w:type="dxa"/>
              <w:left w:w="15" w:type="dxa"/>
              <w:bottom w:w="15" w:type="dxa"/>
              <w:right w:w="15" w:type="dxa"/>
            </w:tcMar>
            <w:vAlign w:val="center"/>
          </w:tcPr>
          <w:p w14:paraId="3E293633">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关于工程奖项的约定</w:t>
            </w: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4E110969">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□获得国家级优质工程，按中标价（合同价）中“分部分项工程费+单价措施项目费-工程设备费”的____%进行奖励</w:t>
            </w:r>
          </w:p>
        </w:tc>
      </w:tr>
      <w:tr w14:paraId="4CDC20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5" w:type="dxa"/>
            <w:gridSpan w:val="2"/>
            <w:vMerge w:val="continue"/>
            <w:tcBorders>
              <w:top w:val="single" w:color="000000" w:sz="4" w:space="0"/>
              <w:left w:val="single" w:color="auto" w:sz="4" w:space="0"/>
              <w:bottom w:val="single" w:color="000000" w:sz="4" w:space="0"/>
              <w:right w:val="single" w:color="000000" w:sz="4" w:space="0"/>
            </w:tcBorders>
            <w:vAlign w:val="center"/>
          </w:tcPr>
          <w:p w14:paraId="47C09257">
            <w:pPr>
              <w:widowControl w:val="0"/>
              <w:spacing w:line="240" w:lineRule="auto"/>
              <w:jc w:val="both"/>
              <w:rPr>
                <w:rFonts w:hint="eastAsia" w:ascii="宋体" w:hAnsi="宋体" w:eastAsia="宋体" w:cs="宋体"/>
                <w:color w:val="000000"/>
                <w:kern w:val="2"/>
                <w:sz w:val="21"/>
                <w:szCs w:val="21"/>
                <w:lang w:eastAsia="zh-CN"/>
              </w:rPr>
            </w:pPr>
          </w:p>
        </w:tc>
        <w:tc>
          <w:tcPr>
            <w:tcW w:w="2535" w:type="dxa"/>
            <w:gridSpan w:val="2"/>
            <w:vMerge w:val="continue"/>
            <w:tcBorders>
              <w:top w:val="single" w:color="000000" w:sz="4" w:space="0"/>
              <w:left w:val="nil"/>
              <w:bottom w:val="single" w:color="000000" w:sz="4" w:space="0"/>
              <w:right w:val="single" w:color="000000" w:sz="4" w:space="0"/>
            </w:tcBorders>
            <w:vAlign w:val="center"/>
          </w:tcPr>
          <w:p w14:paraId="41BAF623">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3C817116">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□获得省级优质工程，按中标价（合同价）中“分部分项工程费+单价措施项目费-工程设备费”的____%进行奖励</w:t>
            </w:r>
          </w:p>
        </w:tc>
      </w:tr>
      <w:tr w14:paraId="71A1EA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5" w:type="dxa"/>
            <w:gridSpan w:val="2"/>
            <w:vMerge w:val="continue"/>
            <w:tcBorders>
              <w:top w:val="single" w:color="000000" w:sz="4" w:space="0"/>
              <w:left w:val="single" w:color="auto" w:sz="4" w:space="0"/>
              <w:bottom w:val="single" w:color="000000" w:sz="4" w:space="0"/>
              <w:right w:val="single" w:color="000000" w:sz="4" w:space="0"/>
            </w:tcBorders>
            <w:vAlign w:val="center"/>
          </w:tcPr>
          <w:p w14:paraId="33DF4659">
            <w:pPr>
              <w:widowControl w:val="0"/>
              <w:spacing w:line="240" w:lineRule="auto"/>
              <w:jc w:val="both"/>
              <w:rPr>
                <w:rFonts w:hint="eastAsia" w:ascii="宋体" w:hAnsi="宋体" w:eastAsia="宋体" w:cs="宋体"/>
                <w:color w:val="000000"/>
                <w:kern w:val="2"/>
                <w:sz w:val="21"/>
                <w:szCs w:val="21"/>
                <w:lang w:eastAsia="zh-CN"/>
              </w:rPr>
            </w:pPr>
          </w:p>
        </w:tc>
        <w:tc>
          <w:tcPr>
            <w:tcW w:w="2535" w:type="dxa"/>
            <w:gridSpan w:val="2"/>
            <w:vMerge w:val="continue"/>
            <w:tcBorders>
              <w:top w:val="single" w:color="000000" w:sz="4" w:space="0"/>
              <w:left w:val="nil"/>
              <w:bottom w:val="single" w:color="000000" w:sz="4" w:space="0"/>
              <w:right w:val="single" w:color="000000" w:sz="4" w:space="0"/>
            </w:tcBorders>
            <w:vAlign w:val="center"/>
          </w:tcPr>
          <w:p w14:paraId="179A9D93">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219BD0B1">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□获得市级优质工程，按中标价（合同价）中“分部分项工程费+单价措施项目费-工程设备费”的____%奖励</w:t>
            </w:r>
          </w:p>
        </w:tc>
      </w:tr>
      <w:tr w14:paraId="7EA919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5" w:type="dxa"/>
            <w:gridSpan w:val="2"/>
            <w:vMerge w:val="continue"/>
            <w:tcBorders>
              <w:top w:val="single" w:color="000000" w:sz="4" w:space="0"/>
              <w:left w:val="single" w:color="auto" w:sz="4" w:space="0"/>
              <w:bottom w:val="single" w:color="000000" w:sz="4" w:space="0"/>
              <w:right w:val="single" w:color="000000" w:sz="4" w:space="0"/>
            </w:tcBorders>
            <w:vAlign w:val="center"/>
          </w:tcPr>
          <w:p w14:paraId="6BA630D6">
            <w:pPr>
              <w:widowControl w:val="0"/>
              <w:spacing w:line="240" w:lineRule="auto"/>
              <w:jc w:val="both"/>
              <w:rPr>
                <w:rFonts w:hint="eastAsia" w:ascii="宋体" w:hAnsi="宋体" w:eastAsia="宋体" w:cs="宋体"/>
                <w:color w:val="000000"/>
                <w:kern w:val="2"/>
                <w:sz w:val="21"/>
                <w:szCs w:val="21"/>
                <w:lang w:eastAsia="zh-CN"/>
              </w:rPr>
            </w:pPr>
          </w:p>
        </w:tc>
        <w:tc>
          <w:tcPr>
            <w:tcW w:w="2535" w:type="dxa"/>
            <w:gridSpan w:val="2"/>
            <w:vMerge w:val="continue"/>
            <w:tcBorders>
              <w:top w:val="single" w:color="000000" w:sz="4" w:space="0"/>
              <w:left w:val="nil"/>
              <w:bottom w:val="single" w:color="000000" w:sz="4" w:space="0"/>
              <w:right w:val="single" w:color="000000" w:sz="4" w:space="0"/>
            </w:tcBorders>
            <w:vAlign w:val="center"/>
          </w:tcPr>
          <w:p w14:paraId="61AC69AA">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2E5E9C90">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□获得优质结构工程，按中标价（合同价）中“分部分项工程费+单价措施项目费-工程设备费”的____%奖励</w:t>
            </w:r>
          </w:p>
        </w:tc>
      </w:tr>
      <w:tr w14:paraId="2A63D3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5" w:type="dxa"/>
            <w:gridSpan w:val="2"/>
            <w:vMerge w:val="continue"/>
            <w:tcBorders>
              <w:top w:val="single" w:color="000000" w:sz="4" w:space="0"/>
              <w:left w:val="single" w:color="auto" w:sz="4" w:space="0"/>
              <w:bottom w:val="single" w:color="000000" w:sz="4" w:space="0"/>
              <w:right w:val="single" w:color="000000" w:sz="4" w:space="0"/>
            </w:tcBorders>
            <w:vAlign w:val="center"/>
          </w:tcPr>
          <w:p w14:paraId="3837BD86">
            <w:pPr>
              <w:widowControl w:val="0"/>
              <w:spacing w:line="240" w:lineRule="auto"/>
              <w:jc w:val="both"/>
              <w:rPr>
                <w:rFonts w:hint="eastAsia" w:ascii="宋体" w:hAnsi="宋体" w:eastAsia="宋体" w:cs="宋体"/>
                <w:color w:val="000000"/>
                <w:kern w:val="2"/>
                <w:sz w:val="21"/>
                <w:szCs w:val="21"/>
                <w:lang w:eastAsia="zh-CN"/>
              </w:rPr>
            </w:pPr>
          </w:p>
        </w:tc>
        <w:tc>
          <w:tcPr>
            <w:tcW w:w="2535" w:type="dxa"/>
            <w:gridSpan w:val="2"/>
            <w:vMerge w:val="continue"/>
            <w:tcBorders>
              <w:top w:val="single" w:color="000000" w:sz="4" w:space="0"/>
              <w:left w:val="nil"/>
              <w:bottom w:val="single" w:color="000000" w:sz="4" w:space="0"/>
              <w:right w:val="single" w:color="000000" w:sz="4" w:space="0"/>
            </w:tcBorders>
            <w:vAlign w:val="center"/>
          </w:tcPr>
          <w:p w14:paraId="4D6E7FFE">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23310399">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sym w:font="Wingdings 2" w:char="F052"/>
            </w:r>
            <w:r>
              <w:rPr>
                <w:rFonts w:hint="eastAsia" w:ascii="宋体" w:hAnsi="宋体" w:eastAsia="宋体" w:cs="宋体"/>
                <w:color w:val="000000"/>
                <w:kern w:val="2"/>
                <w:sz w:val="21"/>
                <w:szCs w:val="21"/>
                <w:lang w:eastAsia="zh-CN"/>
              </w:rPr>
              <w:t>其他：___/______</w:t>
            </w:r>
          </w:p>
        </w:tc>
      </w:tr>
      <w:tr w14:paraId="606C5B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704" w:type="dxa"/>
            <w:gridSpan w:val="5"/>
            <w:tcBorders>
              <w:top w:val="single" w:color="000000" w:sz="4" w:space="0"/>
              <w:left w:val="single" w:color="auto" w:sz="4" w:space="0"/>
              <w:bottom w:val="single" w:color="000000" w:sz="4" w:space="0"/>
              <w:right w:val="single" w:color="auto" w:sz="4" w:space="0"/>
            </w:tcBorders>
            <w:tcMar>
              <w:top w:w="15" w:type="dxa"/>
              <w:left w:w="15" w:type="dxa"/>
              <w:bottom w:w="15" w:type="dxa"/>
              <w:right w:w="15" w:type="dxa"/>
            </w:tcMar>
            <w:vAlign w:val="center"/>
          </w:tcPr>
          <w:p w14:paraId="52BAB987">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6.1安全文明施工</w:t>
            </w:r>
          </w:p>
        </w:tc>
      </w:tr>
      <w:tr w14:paraId="56BB6A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5" w:type="dxa"/>
            <w:gridSpan w:val="2"/>
            <w:vMerge w:val="restar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37FBD683">
            <w:pPr>
              <w:widowControl w:val="0"/>
              <w:spacing w:line="240" w:lineRule="auto"/>
              <w:jc w:val="center"/>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6.1.1</w:t>
            </w:r>
          </w:p>
        </w:tc>
        <w:tc>
          <w:tcPr>
            <w:tcW w:w="2535" w:type="dxa"/>
            <w:gridSpan w:val="2"/>
            <w:vMerge w:val="restart"/>
            <w:tcBorders>
              <w:top w:val="single" w:color="000000" w:sz="4" w:space="0"/>
              <w:left w:val="nil"/>
              <w:bottom w:val="single" w:color="000000" w:sz="4" w:space="0"/>
              <w:right w:val="single" w:color="000000" w:sz="4" w:space="0"/>
            </w:tcBorders>
            <w:tcMar>
              <w:top w:w="15" w:type="dxa"/>
              <w:left w:w="15" w:type="dxa"/>
              <w:bottom w:w="15" w:type="dxa"/>
              <w:right w:w="15" w:type="dxa"/>
            </w:tcMar>
            <w:vAlign w:val="center"/>
          </w:tcPr>
          <w:p w14:paraId="536133BC">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项目安全生产的达标目标及相应事项的约定</w:t>
            </w: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530A8C76">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□达到省级建筑安全文明施工标准化示范工地要求</w:t>
            </w:r>
          </w:p>
        </w:tc>
      </w:tr>
      <w:tr w14:paraId="42FAD8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5" w:type="dxa"/>
            <w:gridSpan w:val="2"/>
            <w:vMerge w:val="continue"/>
            <w:tcBorders>
              <w:top w:val="single" w:color="000000" w:sz="4" w:space="0"/>
              <w:left w:val="single" w:color="auto" w:sz="4" w:space="0"/>
              <w:bottom w:val="single" w:color="000000" w:sz="4" w:space="0"/>
              <w:right w:val="single" w:color="000000" w:sz="4" w:space="0"/>
            </w:tcBorders>
            <w:vAlign w:val="center"/>
          </w:tcPr>
          <w:p w14:paraId="6EF37B56">
            <w:pPr>
              <w:widowControl w:val="0"/>
              <w:spacing w:line="240" w:lineRule="auto"/>
              <w:jc w:val="both"/>
              <w:rPr>
                <w:rFonts w:hint="eastAsia" w:ascii="宋体" w:hAnsi="宋体" w:eastAsia="宋体" w:cs="宋体"/>
                <w:color w:val="000000"/>
                <w:kern w:val="2"/>
                <w:sz w:val="21"/>
                <w:szCs w:val="21"/>
                <w:lang w:eastAsia="zh-CN"/>
              </w:rPr>
            </w:pPr>
          </w:p>
        </w:tc>
        <w:tc>
          <w:tcPr>
            <w:tcW w:w="2535" w:type="dxa"/>
            <w:gridSpan w:val="2"/>
            <w:vMerge w:val="continue"/>
            <w:tcBorders>
              <w:top w:val="single" w:color="000000" w:sz="4" w:space="0"/>
              <w:left w:val="nil"/>
              <w:bottom w:val="single" w:color="000000" w:sz="4" w:space="0"/>
              <w:right w:val="single" w:color="000000" w:sz="4" w:space="0"/>
            </w:tcBorders>
            <w:vAlign w:val="center"/>
          </w:tcPr>
          <w:p w14:paraId="0DCF8376">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6CF30B06">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□达到市级建筑安全文明施工标准化示范工地要求</w:t>
            </w:r>
          </w:p>
        </w:tc>
      </w:tr>
      <w:tr w14:paraId="4017B9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5" w:type="dxa"/>
            <w:gridSpan w:val="2"/>
            <w:vMerge w:val="continue"/>
            <w:tcBorders>
              <w:top w:val="single" w:color="000000" w:sz="4" w:space="0"/>
              <w:left w:val="single" w:color="auto" w:sz="4" w:space="0"/>
              <w:bottom w:val="single" w:color="000000" w:sz="4" w:space="0"/>
              <w:right w:val="single" w:color="000000" w:sz="4" w:space="0"/>
            </w:tcBorders>
            <w:vAlign w:val="center"/>
          </w:tcPr>
          <w:p w14:paraId="2C41E951">
            <w:pPr>
              <w:widowControl w:val="0"/>
              <w:spacing w:line="240" w:lineRule="auto"/>
              <w:jc w:val="both"/>
              <w:rPr>
                <w:rFonts w:hint="eastAsia" w:ascii="宋体" w:hAnsi="宋体" w:eastAsia="宋体" w:cs="宋体"/>
                <w:color w:val="000000"/>
                <w:kern w:val="2"/>
                <w:sz w:val="21"/>
                <w:szCs w:val="21"/>
                <w:lang w:eastAsia="zh-CN"/>
              </w:rPr>
            </w:pPr>
          </w:p>
        </w:tc>
        <w:tc>
          <w:tcPr>
            <w:tcW w:w="2535" w:type="dxa"/>
            <w:gridSpan w:val="2"/>
            <w:vMerge w:val="continue"/>
            <w:tcBorders>
              <w:top w:val="single" w:color="000000" w:sz="4" w:space="0"/>
              <w:left w:val="nil"/>
              <w:bottom w:val="single" w:color="000000" w:sz="4" w:space="0"/>
              <w:right w:val="single" w:color="000000" w:sz="4" w:space="0"/>
            </w:tcBorders>
            <w:vAlign w:val="center"/>
          </w:tcPr>
          <w:p w14:paraId="77A089E9">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64D7A667">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sym w:font="Wingdings 2" w:char="F052"/>
            </w:r>
            <w:r>
              <w:rPr>
                <w:rFonts w:hint="eastAsia" w:ascii="宋体" w:hAnsi="宋体" w:eastAsia="宋体" w:cs="宋体"/>
                <w:color w:val="000000"/>
                <w:kern w:val="2"/>
                <w:sz w:val="21"/>
                <w:szCs w:val="21"/>
                <w:lang w:eastAsia="zh-CN"/>
              </w:rPr>
              <w:t>其他：_</w:t>
            </w:r>
            <w:r>
              <w:rPr>
                <w:rFonts w:hint="eastAsia" w:ascii="宋体" w:hAnsi="宋体" w:eastAsia="宋体" w:cs="宋体"/>
                <w:color w:val="000000"/>
                <w:kern w:val="2"/>
                <w:sz w:val="21"/>
                <w:szCs w:val="21"/>
                <w:u w:val="single"/>
                <w:lang w:eastAsia="zh-CN"/>
              </w:rPr>
              <w:t>安全无事故。非发包人原因引起的安全质量事故由承包人负责。</w:t>
            </w:r>
            <w:r>
              <w:rPr>
                <w:rFonts w:hint="eastAsia" w:ascii="宋体" w:hAnsi="宋体" w:eastAsia="宋体" w:cs="宋体"/>
                <w:color w:val="000000"/>
                <w:kern w:val="2"/>
                <w:sz w:val="21"/>
                <w:szCs w:val="21"/>
                <w:lang w:eastAsia="zh-CN"/>
              </w:rPr>
              <w:t>__</w:t>
            </w:r>
          </w:p>
        </w:tc>
      </w:tr>
      <w:tr w14:paraId="20F706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735" w:type="dxa"/>
            <w:gridSpan w:val="2"/>
            <w:vMerge w:val="restar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694294E6">
            <w:pPr>
              <w:widowControl w:val="0"/>
              <w:spacing w:line="240" w:lineRule="auto"/>
              <w:jc w:val="center"/>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6.1.5</w:t>
            </w:r>
          </w:p>
        </w:tc>
        <w:tc>
          <w:tcPr>
            <w:tcW w:w="2535" w:type="dxa"/>
            <w:gridSpan w:val="2"/>
            <w:vMerge w:val="restart"/>
            <w:tcBorders>
              <w:top w:val="single" w:color="000000" w:sz="4" w:space="0"/>
              <w:left w:val="nil"/>
              <w:bottom w:val="single" w:color="000000" w:sz="4" w:space="0"/>
              <w:right w:val="single" w:color="000000" w:sz="4" w:space="0"/>
            </w:tcBorders>
            <w:tcMar>
              <w:top w:w="15" w:type="dxa"/>
              <w:left w:w="15" w:type="dxa"/>
              <w:bottom w:w="15" w:type="dxa"/>
              <w:right w:w="15" w:type="dxa"/>
            </w:tcMar>
            <w:vAlign w:val="center"/>
          </w:tcPr>
          <w:p w14:paraId="3A57232E">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合同当事人对文明施工的要求</w:t>
            </w: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3BED7D91">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□达到省级建筑安全文明施工标准化示范工地要求</w:t>
            </w:r>
          </w:p>
        </w:tc>
      </w:tr>
      <w:tr w14:paraId="30194B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5" w:type="dxa"/>
            <w:gridSpan w:val="2"/>
            <w:vMerge w:val="continue"/>
            <w:tcBorders>
              <w:top w:val="single" w:color="000000" w:sz="4" w:space="0"/>
              <w:left w:val="single" w:color="auto" w:sz="4" w:space="0"/>
              <w:bottom w:val="single" w:color="000000" w:sz="4" w:space="0"/>
              <w:right w:val="single" w:color="000000" w:sz="4" w:space="0"/>
            </w:tcBorders>
            <w:vAlign w:val="center"/>
          </w:tcPr>
          <w:p w14:paraId="3FB033E2">
            <w:pPr>
              <w:widowControl w:val="0"/>
              <w:spacing w:line="240" w:lineRule="auto"/>
              <w:jc w:val="both"/>
              <w:rPr>
                <w:rFonts w:hint="eastAsia" w:ascii="宋体" w:hAnsi="宋体" w:eastAsia="宋体" w:cs="宋体"/>
                <w:color w:val="000000"/>
                <w:kern w:val="2"/>
                <w:sz w:val="21"/>
                <w:szCs w:val="21"/>
                <w:lang w:eastAsia="zh-CN"/>
              </w:rPr>
            </w:pPr>
          </w:p>
        </w:tc>
        <w:tc>
          <w:tcPr>
            <w:tcW w:w="2535" w:type="dxa"/>
            <w:gridSpan w:val="2"/>
            <w:vMerge w:val="continue"/>
            <w:tcBorders>
              <w:top w:val="single" w:color="000000" w:sz="4" w:space="0"/>
              <w:left w:val="nil"/>
              <w:bottom w:val="single" w:color="000000" w:sz="4" w:space="0"/>
              <w:right w:val="single" w:color="000000" w:sz="4" w:space="0"/>
            </w:tcBorders>
            <w:vAlign w:val="center"/>
          </w:tcPr>
          <w:p w14:paraId="65C3350C">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0CD7064C">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□达到市级建筑安全文明施工标准化示范工地要求</w:t>
            </w:r>
          </w:p>
        </w:tc>
      </w:tr>
      <w:tr w14:paraId="0789E9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5" w:type="dxa"/>
            <w:gridSpan w:val="2"/>
            <w:vMerge w:val="continue"/>
            <w:tcBorders>
              <w:top w:val="single" w:color="000000" w:sz="4" w:space="0"/>
              <w:left w:val="single" w:color="auto" w:sz="4" w:space="0"/>
              <w:bottom w:val="single" w:color="000000" w:sz="4" w:space="0"/>
              <w:right w:val="single" w:color="000000" w:sz="4" w:space="0"/>
            </w:tcBorders>
            <w:vAlign w:val="center"/>
          </w:tcPr>
          <w:p w14:paraId="5573638B">
            <w:pPr>
              <w:widowControl w:val="0"/>
              <w:spacing w:line="240" w:lineRule="auto"/>
              <w:jc w:val="both"/>
              <w:rPr>
                <w:rFonts w:hint="eastAsia" w:ascii="宋体" w:hAnsi="宋体" w:eastAsia="宋体" w:cs="宋体"/>
                <w:color w:val="000000"/>
                <w:kern w:val="2"/>
                <w:sz w:val="21"/>
                <w:szCs w:val="21"/>
                <w:lang w:eastAsia="zh-CN"/>
              </w:rPr>
            </w:pPr>
          </w:p>
        </w:tc>
        <w:tc>
          <w:tcPr>
            <w:tcW w:w="2535" w:type="dxa"/>
            <w:gridSpan w:val="2"/>
            <w:vMerge w:val="continue"/>
            <w:tcBorders>
              <w:top w:val="single" w:color="000000" w:sz="4" w:space="0"/>
              <w:left w:val="nil"/>
              <w:bottom w:val="single" w:color="000000" w:sz="4" w:space="0"/>
              <w:right w:val="single" w:color="000000" w:sz="4" w:space="0"/>
            </w:tcBorders>
            <w:vAlign w:val="center"/>
          </w:tcPr>
          <w:p w14:paraId="46BE9BBF">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1969B678">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sym w:font="Wingdings 2" w:char="F052"/>
            </w:r>
            <w:r>
              <w:rPr>
                <w:rFonts w:hint="eastAsia" w:ascii="宋体" w:hAnsi="宋体" w:eastAsia="宋体" w:cs="宋体"/>
                <w:color w:val="000000"/>
                <w:kern w:val="2"/>
                <w:sz w:val="21"/>
                <w:szCs w:val="21"/>
                <w:lang w:eastAsia="zh-CN"/>
              </w:rPr>
              <w:t>其他：</w:t>
            </w:r>
            <w:r>
              <w:rPr>
                <w:rFonts w:hint="eastAsia" w:ascii="宋体" w:hAnsi="宋体" w:eastAsia="宋体" w:cs="宋体"/>
                <w:color w:val="000000"/>
                <w:kern w:val="2"/>
                <w:sz w:val="21"/>
                <w:szCs w:val="21"/>
                <w:u w:val="single"/>
                <w:lang w:eastAsia="zh-CN"/>
              </w:rPr>
              <w:t>安全无事故。承包人要对施工人员进行上岗安全培训和安全交底工作，做到规范施工，对整个工程的安全负全责，并承担因承包人安全措施不力造成事故的责任和因此发生的费用。在工程验收前应向建设单位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p>
        </w:tc>
      </w:tr>
      <w:tr w14:paraId="2BD334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704" w:type="dxa"/>
            <w:gridSpan w:val="5"/>
            <w:tcBorders>
              <w:top w:val="single" w:color="000000" w:sz="4" w:space="0"/>
              <w:left w:val="single" w:color="auto" w:sz="4" w:space="0"/>
              <w:bottom w:val="single" w:color="000000" w:sz="4" w:space="0"/>
              <w:right w:val="single" w:color="auto" w:sz="4" w:space="0"/>
            </w:tcBorders>
            <w:tcMar>
              <w:top w:w="15" w:type="dxa"/>
              <w:left w:w="15" w:type="dxa"/>
              <w:bottom w:w="15" w:type="dxa"/>
              <w:right w:w="15" w:type="dxa"/>
            </w:tcMar>
            <w:vAlign w:val="center"/>
          </w:tcPr>
          <w:p w14:paraId="50CB8C53">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7.5 工期延误</w:t>
            </w:r>
          </w:p>
        </w:tc>
      </w:tr>
      <w:tr w14:paraId="7DE469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5" w:type="dxa"/>
            <w:gridSpan w:val="2"/>
            <w:vMerge w:val="restar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6098B999">
            <w:pPr>
              <w:widowControl w:val="0"/>
              <w:spacing w:line="240" w:lineRule="auto"/>
              <w:jc w:val="center"/>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7.5.2</w:t>
            </w:r>
          </w:p>
        </w:tc>
        <w:tc>
          <w:tcPr>
            <w:tcW w:w="2535" w:type="dxa"/>
            <w:gridSpan w:val="2"/>
            <w:vMerge w:val="restart"/>
            <w:tcBorders>
              <w:top w:val="single" w:color="000000" w:sz="4" w:space="0"/>
              <w:left w:val="nil"/>
              <w:bottom w:val="single" w:color="000000" w:sz="4" w:space="0"/>
              <w:right w:val="single" w:color="000000" w:sz="4" w:space="0"/>
            </w:tcBorders>
            <w:tcMar>
              <w:top w:w="15" w:type="dxa"/>
              <w:left w:w="15" w:type="dxa"/>
              <w:bottom w:w="15" w:type="dxa"/>
              <w:right w:w="15" w:type="dxa"/>
            </w:tcMar>
            <w:vAlign w:val="center"/>
          </w:tcPr>
          <w:p w14:paraId="5E14F9DF">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因承包人原因造成工期延误，逾期竣工违约金的计算方法</w:t>
            </w: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65C2D14D">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sym w:font="Wingdings 2" w:char="F052"/>
            </w:r>
            <w:r>
              <w:rPr>
                <w:rFonts w:hint="eastAsia" w:ascii="宋体" w:hAnsi="宋体" w:eastAsia="宋体" w:cs="宋体"/>
                <w:color w:val="000000"/>
                <w:kern w:val="2"/>
                <w:sz w:val="21"/>
                <w:szCs w:val="21"/>
                <w:lang w:eastAsia="zh-CN"/>
              </w:rPr>
              <w:t>扣除</w:t>
            </w:r>
            <w:r>
              <w:rPr>
                <w:rFonts w:hint="eastAsia" w:ascii="宋体" w:hAnsi="宋体" w:eastAsia="宋体" w:cs="宋体"/>
                <w:color w:val="000000"/>
                <w:kern w:val="2"/>
                <w:sz w:val="21"/>
                <w:szCs w:val="21"/>
                <w:u w:val="single"/>
                <w:lang w:eastAsia="zh-CN"/>
              </w:rPr>
              <w:t xml:space="preserve"> 2000 </w:t>
            </w:r>
            <w:r>
              <w:rPr>
                <w:rFonts w:hint="eastAsia" w:ascii="宋体" w:hAnsi="宋体" w:eastAsia="宋体" w:cs="宋体"/>
                <w:color w:val="000000"/>
                <w:kern w:val="2"/>
                <w:sz w:val="21"/>
                <w:szCs w:val="21"/>
                <w:lang w:eastAsia="zh-CN"/>
              </w:rPr>
              <w:t>元/天</w:t>
            </w:r>
          </w:p>
        </w:tc>
      </w:tr>
      <w:tr w14:paraId="20DEBD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5" w:type="dxa"/>
            <w:gridSpan w:val="2"/>
            <w:vMerge w:val="continue"/>
            <w:tcBorders>
              <w:top w:val="single" w:color="000000" w:sz="4" w:space="0"/>
              <w:left w:val="single" w:color="auto" w:sz="4" w:space="0"/>
              <w:bottom w:val="single" w:color="000000" w:sz="4" w:space="0"/>
              <w:right w:val="single" w:color="000000" w:sz="4" w:space="0"/>
            </w:tcBorders>
            <w:vAlign w:val="center"/>
          </w:tcPr>
          <w:p w14:paraId="3EABE2D1">
            <w:pPr>
              <w:widowControl w:val="0"/>
              <w:spacing w:line="240" w:lineRule="auto"/>
              <w:jc w:val="both"/>
              <w:rPr>
                <w:rFonts w:hint="eastAsia" w:ascii="宋体" w:hAnsi="宋体" w:eastAsia="宋体" w:cs="宋体"/>
                <w:color w:val="000000"/>
                <w:kern w:val="2"/>
                <w:sz w:val="21"/>
                <w:szCs w:val="21"/>
                <w:lang w:eastAsia="zh-CN"/>
              </w:rPr>
            </w:pPr>
          </w:p>
        </w:tc>
        <w:tc>
          <w:tcPr>
            <w:tcW w:w="2535" w:type="dxa"/>
            <w:gridSpan w:val="2"/>
            <w:vMerge w:val="continue"/>
            <w:tcBorders>
              <w:top w:val="single" w:color="000000" w:sz="4" w:space="0"/>
              <w:left w:val="nil"/>
              <w:bottom w:val="single" w:color="000000" w:sz="4" w:space="0"/>
              <w:right w:val="single" w:color="000000" w:sz="4" w:space="0"/>
            </w:tcBorders>
            <w:vAlign w:val="center"/>
          </w:tcPr>
          <w:p w14:paraId="63293C79">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4001D1E9">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□每天赔偿金额为合同价款的万分之</w:t>
            </w:r>
            <w:r>
              <w:rPr>
                <w:rFonts w:hint="eastAsia" w:ascii="宋体" w:hAnsi="宋体" w:eastAsia="宋体" w:cs="宋体"/>
                <w:color w:val="000000"/>
                <w:kern w:val="2"/>
                <w:sz w:val="21"/>
                <w:szCs w:val="21"/>
                <w:u w:val="single"/>
                <w:lang w:eastAsia="zh-CN"/>
              </w:rPr>
              <w:t xml:space="preserve">    </w:t>
            </w:r>
            <w:r>
              <w:rPr>
                <w:rFonts w:hint="eastAsia" w:ascii="宋体" w:hAnsi="宋体" w:eastAsia="宋体" w:cs="宋体"/>
                <w:color w:val="000000"/>
                <w:kern w:val="2"/>
                <w:sz w:val="21"/>
                <w:szCs w:val="21"/>
                <w:lang w:eastAsia="zh-CN"/>
              </w:rPr>
              <w:t xml:space="preserve">   </w:t>
            </w:r>
          </w:p>
        </w:tc>
      </w:tr>
      <w:tr w14:paraId="345105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5" w:type="dxa"/>
            <w:gridSpan w:val="2"/>
            <w:vMerge w:val="continue"/>
            <w:tcBorders>
              <w:top w:val="single" w:color="000000" w:sz="4" w:space="0"/>
              <w:left w:val="single" w:color="auto" w:sz="4" w:space="0"/>
              <w:bottom w:val="single" w:color="000000" w:sz="4" w:space="0"/>
              <w:right w:val="single" w:color="000000" w:sz="4" w:space="0"/>
            </w:tcBorders>
            <w:vAlign w:val="center"/>
          </w:tcPr>
          <w:p w14:paraId="1C11DF4A">
            <w:pPr>
              <w:widowControl w:val="0"/>
              <w:spacing w:line="240" w:lineRule="auto"/>
              <w:jc w:val="both"/>
              <w:rPr>
                <w:rFonts w:hint="eastAsia" w:ascii="宋体" w:hAnsi="宋体" w:eastAsia="宋体" w:cs="宋体"/>
                <w:color w:val="000000"/>
                <w:kern w:val="2"/>
                <w:sz w:val="21"/>
                <w:szCs w:val="21"/>
                <w:lang w:eastAsia="zh-CN"/>
              </w:rPr>
            </w:pPr>
          </w:p>
        </w:tc>
        <w:tc>
          <w:tcPr>
            <w:tcW w:w="2535" w:type="dxa"/>
            <w:gridSpan w:val="2"/>
            <w:vMerge w:val="restart"/>
            <w:tcBorders>
              <w:top w:val="single" w:color="000000" w:sz="4" w:space="0"/>
              <w:left w:val="nil"/>
              <w:bottom w:val="single" w:color="000000" w:sz="4" w:space="0"/>
              <w:right w:val="single" w:color="000000" w:sz="4" w:space="0"/>
            </w:tcBorders>
            <w:tcMar>
              <w:top w:w="15" w:type="dxa"/>
              <w:left w:w="15" w:type="dxa"/>
              <w:bottom w:w="15" w:type="dxa"/>
              <w:right w:w="15" w:type="dxa"/>
            </w:tcMar>
            <w:vAlign w:val="center"/>
          </w:tcPr>
          <w:p w14:paraId="74AFCDF5">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因承包人原因造成工期延误，逾期竣工违约金的上限</w:t>
            </w: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177D1310">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sym w:font="Wingdings 2" w:char="F052"/>
            </w:r>
            <w:r>
              <w:rPr>
                <w:rFonts w:hint="eastAsia" w:ascii="宋体" w:hAnsi="宋体" w:eastAsia="宋体" w:cs="宋体"/>
                <w:color w:val="000000"/>
                <w:kern w:val="2"/>
                <w:sz w:val="21"/>
                <w:szCs w:val="21"/>
                <w:lang w:eastAsia="zh-CN"/>
              </w:rPr>
              <w:t>合同价的10%</w:t>
            </w:r>
          </w:p>
        </w:tc>
      </w:tr>
      <w:tr w14:paraId="4E8C86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5" w:type="dxa"/>
            <w:gridSpan w:val="2"/>
            <w:vMerge w:val="continue"/>
            <w:tcBorders>
              <w:top w:val="single" w:color="000000" w:sz="4" w:space="0"/>
              <w:left w:val="single" w:color="auto" w:sz="4" w:space="0"/>
              <w:bottom w:val="single" w:color="000000" w:sz="4" w:space="0"/>
              <w:right w:val="single" w:color="000000" w:sz="4" w:space="0"/>
            </w:tcBorders>
            <w:vAlign w:val="center"/>
          </w:tcPr>
          <w:p w14:paraId="23485FC3">
            <w:pPr>
              <w:widowControl w:val="0"/>
              <w:spacing w:line="240" w:lineRule="auto"/>
              <w:jc w:val="both"/>
              <w:rPr>
                <w:rFonts w:hint="eastAsia" w:ascii="宋体" w:hAnsi="宋体" w:eastAsia="宋体" w:cs="宋体"/>
                <w:color w:val="000000"/>
                <w:kern w:val="2"/>
                <w:sz w:val="21"/>
                <w:szCs w:val="21"/>
                <w:lang w:eastAsia="zh-CN"/>
              </w:rPr>
            </w:pPr>
          </w:p>
        </w:tc>
        <w:tc>
          <w:tcPr>
            <w:tcW w:w="2535" w:type="dxa"/>
            <w:gridSpan w:val="2"/>
            <w:vMerge w:val="continue"/>
            <w:tcBorders>
              <w:top w:val="single" w:color="000000" w:sz="4" w:space="0"/>
              <w:left w:val="nil"/>
              <w:bottom w:val="single" w:color="000000" w:sz="4" w:space="0"/>
              <w:right w:val="single" w:color="000000" w:sz="4" w:space="0"/>
            </w:tcBorders>
            <w:vAlign w:val="center"/>
          </w:tcPr>
          <w:p w14:paraId="2A8E898B">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393F5AD6">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□全部的履约保证金</w:t>
            </w:r>
          </w:p>
        </w:tc>
      </w:tr>
      <w:tr w14:paraId="35A17B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5" w:type="dxa"/>
            <w:gridSpan w:val="2"/>
            <w:vMerge w:val="continue"/>
            <w:tcBorders>
              <w:top w:val="single" w:color="000000" w:sz="4" w:space="0"/>
              <w:left w:val="single" w:color="auto" w:sz="4" w:space="0"/>
              <w:bottom w:val="single" w:color="000000" w:sz="4" w:space="0"/>
              <w:right w:val="single" w:color="000000" w:sz="4" w:space="0"/>
            </w:tcBorders>
            <w:vAlign w:val="center"/>
          </w:tcPr>
          <w:p w14:paraId="00055728">
            <w:pPr>
              <w:widowControl w:val="0"/>
              <w:spacing w:line="240" w:lineRule="auto"/>
              <w:jc w:val="both"/>
              <w:rPr>
                <w:rFonts w:hint="eastAsia" w:ascii="宋体" w:hAnsi="宋体" w:eastAsia="宋体" w:cs="宋体"/>
                <w:color w:val="000000"/>
                <w:kern w:val="2"/>
                <w:sz w:val="21"/>
                <w:szCs w:val="21"/>
                <w:lang w:eastAsia="zh-CN"/>
              </w:rPr>
            </w:pPr>
          </w:p>
        </w:tc>
        <w:tc>
          <w:tcPr>
            <w:tcW w:w="2535" w:type="dxa"/>
            <w:gridSpan w:val="2"/>
            <w:vMerge w:val="continue"/>
            <w:tcBorders>
              <w:top w:val="single" w:color="000000" w:sz="4" w:space="0"/>
              <w:left w:val="nil"/>
              <w:bottom w:val="single" w:color="000000" w:sz="4" w:space="0"/>
              <w:right w:val="single" w:color="000000" w:sz="4" w:space="0"/>
            </w:tcBorders>
            <w:vAlign w:val="center"/>
          </w:tcPr>
          <w:p w14:paraId="67ED39F9">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12D5F840">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□其他：________________________</w:t>
            </w:r>
          </w:p>
        </w:tc>
      </w:tr>
      <w:tr w14:paraId="6198D1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704" w:type="dxa"/>
            <w:gridSpan w:val="5"/>
            <w:tcBorders>
              <w:top w:val="single" w:color="auto" w:sz="4" w:space="0"/>
              <w:left w:val="single" w:color="auto" w:sz="4" w:space="0"/>
              <w:bottom w:val="single" w:color="000000" w:sz="4" w:space="0"/>
              <w:right w:val="single" w:color="auto" w:sz="4" w:space="0"/>
            </w:tcBorders>
            <w:tcMar>
              <w:top w:w="15" w:type="dxa"/>
              <w:left w:w="15" w:type="dxa"/>
              <w:bottom w:w="15" w:type="dxa"/>
              <w:right w:w="15" w:type="dxa"/>
            </w:tcMar>
            <w:vAlign w:val="center"/>
          </w:tcPr>
          <w:p w14:paraId="0EFB8137">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7.9提前竣工的奖励</w:t>
            </w:r>
          </w:p>
        </w:tc>
      </w:tr>
      <w:tr w14:paraId="4CC6BE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5" w:type="dxa"/>
            <w:gridSpan w:val="2"/>
            <w:vMerge w:val="restar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3EA54B22">
            <w:pPr>
              <w:widowControl w:val="0"/>
              <w:spacing w:line="240" w:lineRule="auto"/>
              <w:jc w:val="center"/>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7.9.2</w:t>
            </w:r>
          </w:p>
        </w:tc>
        <w:tc>
          <w:tcPr>
            <w:tcW w:w="2535" w:type="dxa"/>
            <w:gridSpan w:val="2"/>
            <w:vMerge w:val="restart"/>
            <w:tcBorders>
              <w:top w:val="single" w:color="000000" w:sz="4" w:space="0"/>
              <w:left w:val="nil"/>
              <w:bottom w:val="single" w:color="000000" w:sz="4" w:space="0"/>
              <w:right w:val="single" w:color="000000" w:sz="4" w:space="0"/>
            </w:tcBorders>
            <w:tcMar>
              <w:top w:w="15" w:type="dxa"/>
              <w:left w:w="15" w:type="dxa"/>
              <w:bottom w:w="15" w:type="dxa"/>
              <w:right w:w="15" w:type="dxa"/>
            </w:tcMar>
            <w:vAlign w:val="center"/>
          </w:tcPr>
          <w:p w14:paraId="66402979">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 xml:space="preserve"> 提前竣工的奖励</w:t>
            </w: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4683E3CB">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□奖励____元/天</w:t>
            </w:r>
          </w:p>
        </w:tc>
      </w:tr>
      <w:tr w14:paraId="652B56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5" w:type="dxa"/>
            <w:gridSpan w:val="2"/>
            <w:vMerge w:val="continue"/>
            <w:tcBorders>
              <w:top w:val="single" w:color="000000" w:sz="4" w:space="0"/>
              <w:left w:val="single" w:color="auto" w:sz="4" w:space="0"/>
              <w:bottom w:val="single" w:color="000000" w:sz="4" w:space="0"/>
              <w:right w:val="single" w:color="000000" w:sz="4" w:space="0"/>
            </w:tcBorders>
            <w:vAlign w:val="center"/>
          </w:tcPr>
          <w:p w14:paraId="7F8B34AB">
            <w:pPr>
              <w:widowControl w:val="0"/>
              <w:spacing w:line="240" w:lineRule="auto"/>
              <w:jc w:val="both"/>
              <w:rPr>
                <w:rFonts w:hint="eastAsia" w:ascii="宋体" w:hAnsi="宋体" w:eastAsia="宋体" w:cs="宋体"/>
                <w:color w:val="000000"/>
                <w:kern w:val="2"/>
                <w:sz w:val="21"/>
                <w:szCs w:val="21"/>
                <w:lang w:eastAsia="zh-CN"/>
              </w:rPr>
            </w:pPr>
          </w:p>
        </w:tc>
        <w:tc>
          <w:tcPr>
            <w:tcW w:w="2535" w:type="dxa"/>
            <w:gridSpan w:val="2"/>
            <w:vMerge w:val="continue"/>
            <w:tcBorders>
              <w:top w:val="single" w:color="000000" w:sz="4" w:space="0"/>
              <w:left w:val="nil"/>
              <w:bottom w:val="single" w:color="000000" w:sz="4" w:space="0"/>
              <w:right w:val="single" w:color="000000" w:sz="4" w:space="0"/>
            </w:tcBorders>
            <w:vAlign w:val="center"/>
          </w:tcPr>
          <w:p w14:paraId="1A7087B3">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6A129001">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sym w:font="Wingdings 2" w:char="F052"/>
            </w:r>
            <w:r>
              <w:rPr>
                <w:rFonts w:hint="eastAsia" w:ascii="宋体" w:hAnsi="宋体" w:eastAsia="宋体" w:cs="宋体"/>
                <w:color w:val="000000"/>
                <w:kern w:val="2"/>
                <w:sz w:val="21"/>
                <w:szCs w:val="21"/>
                <w:lang w:eastAsia="zh-CN"/>
              </w:rPr>
              <w:t>其他：_____无_________</w:t>
            </w:r>
          </w:p>
        </w:tc>
      </w:tr>
      <w:tr w14:paraId="219397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704" w:type="dxa"/>
            <w:gridSpan w:val="5"/>
            <w:tcBorders>
              <w:top w:val="single" w:color="000000"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4A93C258">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10.7暂估价</w:t>
            </w:r>
          </w:p>
        </w:tc>
      </w:tr>
      <w:tr w14:paraId="54A369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5" w:type="dxa"/>
            <w:gridSpan w:val="2"/>
            <w:vMerge w:val="restart"/>
            <w:tcBorders>
              <w:top w:val="nil"/>
              <w:left w:val="single" w:color="auto" w:sz="4" w:space="0"/>
              <w:bottom w:val="nil"/>
              <w:right w:val="single" w:color="auto" w:sz="4" w:space="0"/>
            </w:tcBorders>
            <w:tcMar>
              <w:top w:w="15" w:type="dxa"/>
              <w:left w:w="15" w:type="dxa"/>
              <w:bottom w:w="15" w:type="dxa"/>
              <w:right w:w="15" w:type="dxa"/>
            </w:tcMar>
            <w:vAlign w:val="center"/>
          </w:tcPr>
          <w:p w14:paraId="36172CA3">
            <w:pPr>
              <w:widowControl w:val="0"/>
              <w:spacing w:line="240" w:lineRule="auto"/>
              <w:jc w:val="center"/>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10.7.1</w:t>
            </w:r>
          </w:p>
        </w:tc>
        <w:tc>
          <w:tcPr>
            <w:tcW w:w="2535" w:type="dxa"/>
            <w:gridSpan w:val="2"/>
            <w:vMerge w:val="restart"/>
            <w:tcBorders>
              <w:top w:val="single" w:color="auto" w:sz="4" w:space="0"/>
              <w:left w:val="single" w:color="auto" w:sz="4" w:space="0"/>
              <w:bottom w:val="single" w:color="auto" w:sz="4" w:space="0"/>
              <w:right w:val="nil"/>
            </w:tcBorders>
            <w:tcMar>
              <w:top w:w="15" w:type="dxa"/>
              <w:left w:w="15" w:type="dxa"/>
              <w:bottom w:w="15" w:type="dxa"/>
              <w:right w:w="15" w:type="dxa"/>
            </w:tcMar>
            <w:vAlign w:val="center"/>
          </w:tcPr>
          <w:p w14:paraId="32182B4E">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对于依法必须招标的暂估价项目的确认和批准采取第</w:t>
            </w:r>
            <w:r>
              <w:rPr>
                <w:rFonts w:hint="eastAsia" w:ascii="宋体" w:hAnsi="宋体" w:eastAsia="宋体" w:cs="宋体"/>
                <w:color w:val="000000"/>
                <w:kern w:val="2"/>
                <w:sz w:val="21"/>
                <w:szCs w:val="21"/>
                <w:u w:val="single"/>
                <w:lang w:eastAsia="zh-CN"/>
              </w:rPr>
              <w:t xml:space="preserve"> 2 </w:t>
            </w:r>
            <w:r>
              <w:rPr>
                <w:rFonts w:hint="eastAsia" w:ascii="宋体" w:hAnsi="宋体" w:eastAsia="宋体" w:cs="宋体"/>
                <w:color w:val="000000"/>
                <w:kern w:val="2"/>
                <w:sz w:val="21"/>
                <w:szCs w:val="21"/>
                <w:lang w:eastAsia="zh-CN"/>
              </w:rPr>
              <w:t>种方式确定</w:t>
            </w:r>
          </w:p>
        </w:tc>
        <w:tc>
          <w:tcPr>
            <w:tcW w:w="5434"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64420AC1">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（1）通用条款第1种方式：由承包人单独招标</w:t>
            </w:r>
          </w:p>
        </w:tc>
      </w:tr>
      <w:tr w14:paraId="5C4103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5" w:type="dxa"/>
            <w:gridSpan w:val="2"/>
            <w:vMerge w:val="continue"/>
            <w:tcBorders>
              <w:top w:val="nil"/>
              <w:left w:val="single" w:color="auto" w:sz="4" w:space="0"/>
              <w:bottom w:val="nil"/>
              <w:right w:val="single" w:color="auto" w:sz="4" w:space="0"/>
            </w:tcBorders>
            <w:vAlign w:val="center"/>
          </w:tcPr>
          <w:p w14:paraId="1C142A99">
            <w:pPr>
              <w:widowControl w:val="0"/>
              <w:spacing w:line="240" w:lineRule="auto"/>
              <w:jc w:val="both"/>
              <w:rPr>
                <w:rFonts w:hint="eastAsia" w:ascii="宋体" w:hAnsi="宋体" w:eastAsia="宋体" w:cs="宋体"/>
                <w:color w:val="000000"/>
                <w:kern w:val="2"/>
                <w:sz w:val="21"/>
                <w:szCs w:val="21"/>
                <w:lang w:eastAsia="zh-CN"/>
              </w:rPr>
            </w:pPr>
          </w:p>
        </w:tc>
        <w:tc>
          <w:tcPr>
            <w:tcW w:w="2535" w:type="dxa"/>
            <w:gridSpan w:val="2"/>
            <w:vMerge w:val="continue"/>
            <w:tcBorders>
              <w:top w:val="single" w:color="auto" w:sz="4" w:space="0"/>
              <w:left w:val="single" w:color="auto" w:sz="4" w:space="0"/>
              <w:bottom w:val="single" w:color="auto" w:sz="4" w:space="0"/>
              <w:right w:val="nil"/>
            </w:tcBorders>
            <w:vAlign w:val="center"/>
          </w:tcPr>
          <w:p w14:paraId="4CB2FF28">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09F377A1">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（2）通用条款第2种方式：由发包人和承包人共同招标</w:t>
            </w:r>
          </w:p>
        </w:tc>
      </w:tr>
      <w:tr w14:paraId="37F7DE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5" w:type="dxa"/>
            <w:gridSpan w:val="2"/>
            <w:vMerge w:val="restart"/>
            <w:tcBorders>
              <w:top w:val="single" w:color="auto" w:sz="4" w:space="0"/>
              <w:left w:val="single" w:color="auto" w:sz="4" w:space="0"/>
              <w:bottom w:val="nil"/>
              <w:right w:val="single" w:color="auto" w:sz="4" w:space="0"/>
            </w:tcBorders>
            <w:tcMar>
              <w:top w:w="15" w:type="dxa"/>
              <w:left w:w="15" w:type="dxa"/>
              <w:bottom w:w="15" w:type="dxa"/>
              <w:right w:w="15" w:type="dxa"/>
            </w:tcMar>
            <w:vAlign w:val="center"/>
          </w:tcPr>
          <w:p w14:paraId="4535DEEE">
            <w:pPr>
              <w:widowControl w:val="0"/>
              <w:spacing w:line="240" w:lineRule="auto"/>
              <w:jc w:val="center"/>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10.7.2</w:t>
            </w:r>
          </w:p>
        </w:tc>
        <w:tc>
          <w:tcPr>
            <w:tcW w:w="2535" w:type="dxa"/>
            <w:gridSpan w:val="2"/>
            <w:vMerge w:val="restart"/>
            <w:tcBorders>
              <w:top w:val="single" w:color="auto" w:sz="4" w:space="0"/>
              <w:left w:val="single" w:color="auto" w:sz="4" w:space="0"/>
              <w:bottom w:val="nil"/>
              <w:right w:val="nil"/>
            </w:tcBorders>
            <w:tcMar>
              <w:top w:w="15" w:type="dxa"/>
              <w:left w:w="15" w:type="dxa"/>
              <w:bottom w:w="15" w:type="dxa"/>
              <w:right w:w="15" w:type="dxa"/>
            </w:tcMar>
            <w:vAlign w:val="center"/>
          </w:tcPr>
          <w:p w14:paraId="3EB63251">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对于不属于依法必须招标的暂估价项目的确认和批准采取第</w:t>
            </w:r>
            <w:r>
              <w:rPr>
                <w:rFonts w:hint="eastAsia" w:ascii="宋体" w:hAnsi="宋体" w:eastAsia="宋体" w:cs="宋体"/>
                <w:color w:val="000000"/>
                <w:kern w:val="2"/>
                <w:sz w:val="21"/>
                <w:szCs w:val="21"/>
                <w:u w:val="single"/>
                <w:lang w:eastAsia="zh-CN"/>
              </w:rPr>
              <w:t>_2_</w:t>
            </w:r>
            <w:r>
              <w:rPr>
                <w:rFonts w:hint="eastAsia" w:ascii="宋体" w:hAnsi="宋体" w:eastAsia="宋体" w:cs="宋体"/>
                <w:color w:val="000000"/>
                <w:kern w:val="2"/>
                <w:sz w:val="21"/>
                <w:szCs w:val="21"/>
                <w:lang w:eastAsia="zh-CN"/>
              </w:rPr>
              <w:t>种方式确定</w:t>
            </w:r>
          </w:p>
        </w:tc>
        <w:tc>
          <w:tcPr>
            <w:tcW w:w="5434"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6EB52FCE">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（1）通用条款第1种方式</w:t>
            </w:r>
          </w:p>
        </w:tc>
      </w:tr>
      <w:tr w14:paraId="15A90A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35" w:type="dxa"/>
            <w:gridSpan w:val="2"/>
            <w:vMerge w:val="continue"/>
            <w:tcBorders>
              <w:top w:val="single" w:color="auto" w:sz="4" w:space="0"/>
              <w:left w:val="single" w:color="auto" w:sz="4" w:space="0"/>
              <w:bottom w:val="nil"/>
              <w:right w:val="single" w:color="auto" w:sz="4" w:space="0"/>
            </w:tcBorders>
            <w:vAlign w:val="center"/>
          </w:tcPr>
          <w:p w14:paraId="3B24BCCD">
            <w:pPr>
              <w:widowControl w:val="0"/>
              <w:spacing w:line="240" w:lineRule="auto"/>
              <w:jc w:val="both"/>
              <w:rPr>
                <w:rFonts w:hint="eastAsia" w:ascii="宋体" w:hAnsi="宋体" w:eastAsia="宋体" w:cs="宋体"/>
                <w:color w:val="000000"/>
                <w:kern w:val="2"/>
                <w:sz w:val="21"/>
                <w:szCs w:val="21"/>
                <w:lang w:eastAsia="zh-CN"/>
              </w:rPr>
            </w:pPr>
          </w:p>
        </w:tc>
        <w:tc>
          <w:tcPr>
            <w:tcW w:w="2535" w:type="dxa"/>
            <w:gridSpan w:val="2"/>
            <w:vMerge w:val="continue"/>
            <w:tcBorders>
              <w:top w:val="single" w:color="auto" w:sz="4" w:space="0"/>
              <w:left w:val="single" w:color="auto" w:sz="4" w:space="0"/>
              <w:bottom w:val="nil"/>
              <w:right w:val="nil"/>
            </w:tcBorders>
            <w:vAlign w:val="center"/>
          </w:tcPr>
          <w:p w14:paraId="0B6BD70C">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4325A147">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（2）通用条款第2种方式：承包人按照本合同第10.7.1项[依法必须招标的暂估价项目]约定的第1种方式确定暂估价项目</w:t>
            </w:r>
          </w:p>
        </w:tc>
      </w:tr>
      <w:tr w14:paraId="0AAFEF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735" w:type="dxa"/>
            <w:gridSpan w:val="2"/>
            <w:vMerge w:val="continue"/>
            <w:tcBorders>
              <w:top w:val="single" w:color="auto" w:sz="4" w:space="0"/>
              <w:left w:val="single" w:color="auto" w:sz="4" w:space="0"/>
              <w:bottom w:val="nil"/>
              <w:right w:val="single" w:color="auto" w:sz="4" w:space="0"/>
            </w:tcBorders>
            <w:vAlign w:val="center"/>
          </w:tcPr>
          <w:p w14:paraId="10FCAF7F">
            <w:pPr>
              <w:widowControl w:val="0"/>
              <w:spacing w:line="240" w:lineRule="auto"/>
              <w:jc w:val="both"/>
              <w:rPr>
                <w:rFonts w:hint="eastAsia" w:ascii="宋体" w:hAnsi="宋体" w:eastAsia="宋体" w:cs="宋体"/>
                <w:color w:val="000000"/>
                <w:kern w:val="2"/>
                <w:sz w:val="21"/>
                <w:szCs w:val="21"/>
                <w:lang w:eastAsia="zh-CN"/>
              </w:rPr>
            </w:pPr>
          </w:p>
        </w:tc>
        <w:tc>
          <w:tcPr>
            <w:tcW w:w="2535" w:type="dxa"/>
            <w:gridSpan w:val="2"/>
            <w:vMerge w:val="continue"/>
            <w:tcBorders>
              <w:top w:val="single" w:color="auto" w:sz="4" w:space="0"/>
              <w:left w:val="single" w:color="auto" w:sz="4" w:space="0"/>
              <w:bottom w:val="nil"/>
              <w:right w:val="nil"/>
            </w:tcBorders>
            <w:vAlign w:val="center"/>
          </w:tcPr>
          <w:p w14:paraId="48E56338">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231C2B25">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（3）通用条款第3种方式：承包人直接实施的暂估价项目：_______</w:t>
            </w:r>
          </w:p>
        </w:tc>
      </w:tr>
      <w:tr w14:paraId="5F1202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704" w:type="dxa"/>
            <w:gridSpan w:val="5"/>
            <w:tcBorders>
              <w:top w:val="single" w:color="auto" w:sz="4" w:space="0"/>
              <w:left w:val="single" w:color="auto" w:sz="4" w:space="0"/>
              <w:bottom w:val="single" w:color="000000" w:sz="4" w:space="0"/>
              <w:right w:val="single" w:color="auto" w:sz="4" w:space="0"/>
            </w:tcBorders>
            <w:tcMar>
              <w:top w:w="15" w:type="dxa"/>
              <w:left w:w="15" w:type="dxa"/>
              <w:bottom w:w="15" w:type="dxa"/>
              <w:right w:w="15" w:type="dxa"/>
            </w:tcMar>
            <w:vAlign w:val="center"/>
          </w:tcPr>
          <w:p w14:paraId="1A73946E">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11.1市场价格波动引起的调整</w:t>
            </w:r>
          </w:p>
        </w:tc>
      </w:tr>
      <w:tr w14:paraId="2D58D5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70" w:type="dxa"/>
            <w:gridSpan w:val="4"/>
            <w:vMerge w:val="restar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50F0E79F">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市场价格波动是否调整合同价格的约定：</w:t>
            </w: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44F2B00E">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□是</w:t>
            </w:r>
          </w:p>
        </w:tc>
      </w:tr>
      <w:tr w14:paraId="70B02C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70" w:type="dxa"/>
            <w:gridSpan w:val="4"/>
            <w:vMerge w:val="continue"/>
            <w:tcBorders>
              <w:top w:val="single" w:color="000000" w:sz="4" w:space="0"/>
              <w:left w:val="single" w:color="auto" w:sz="4" w:space="0"/>
              <w:bottom w:val="single" w:color="000000" w:sz="4" w:space="0"/>
              <w:right w:val="single" w:color="000000" w:sz="4" w:space="0"/>
            </w:tcBorders>
            <w:vAlign w:val="center"/>
          </w:tcPr>
          <w:p w14:paraId="43F58791">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3D5E9613">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sym w:font="Wingdings 2" w:char="F052"/>
            </w:r>
            <w:r>
              <w:rPr>
                <w:rFonts w:hint="eastAsia" w:ascii="宋体" w:hAnsi="宋体" w:eastAsia="宋体" w:cs="宋体"/>
                <w:color w:val="000000"/>
                <w:kern w:val="2"/>
                <w:sz w:val="21"/>
                <w:szCs w:val="21"/>
                <w:lang w:eastAsia="zh-CN"/>
              </w:rPr>
              <w:t>否</w:t>
            </w:r>
          </w:p>
        </w:tc>
      </w:tr>
      <w:tr w14:paraId="7FE1FF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704" w:type="dxa"/>
            <w:gridSpan w:val="5"/>
            <w:tcBorders>
              <w:top w:val="single" w:color="000000" w:sz="4" w:space="0"/>
              <w:left w:val="single" w:color="auto" w:sz="4" w:space="0"/>
              <w:bottom w:val="single" w:color="000000" w:sz="4" w:space="0"/>
              <w:right w:val="single" w:color="auto" w:sz="4" w:space="0"/>
            </w:tcBorders>
            <w:tcMar>
              <w:top w:w="15" w:type="dxa"/>
              <w:left w:w="15" w:type="dxa"/>
              <w:bottom w:w="15" w:type="dxa"/>
              <w:right w:w="15" w:type="dxa"/>
            </w:tcMar>
            <w:vAlign w:val="center"/>
          </w:tcPr>
          <w:p w14:paraId="31B8214B">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因市场价格波动调整合同价格，采用以下方式对合同价格进行调整：</w:t>
            </w:r>
          </w:p>
        </w:tc>
      </w:tr>
      <w:tr w14:paraId="0A5B58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3" w:hRule="atLeast"/>
        </w:trPr>
        <w:tc>
          <w:tcPr>
            <w:tcW w:w="3270" w:type="dxa"/>
            <w:gridSpan w:val="4"/>
            <w:vMerge w:val="restar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1C1B84D8">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（1）人工单价</w:t>
            </w: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66C40E09">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tc>
      </w:tr>
      <w:tr w14:paraId="17DC63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70" w:type="dxa"/>
            <w:gridSpan w:val="4"/>
            <w:vMerge w:val="continue"/>
            <w:tcBorders>
              <w:top w:val="single" w:color="000000" w:sz="4" w:space="0"/>
              <w:left w:val="single" w:color="auto" w:sz="4" w:space="0"/>
              <w:bottom w:val="single" w:color="000000" w:sz="4" w:space="0"/>
              <w:right w:val="single" w:color="000000" w:sz="4" w:space="0"/>
            </w:tcBorders>
            <w:vAlign w:val="center"/>
          </w:tcPr>
          <w:p w14:paraId="6D638E12">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1F4E3F3A">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□其他：</w:t>
            </w:r>
            <w:r>
              <w:rPr>
                <w:rFonts w:hint="eastAsia" w:ascii="宋体" w:hAnsi="宋体" w:eastAsia="宋体" w:cs="宋体"/>
                <w:color w:val="000000"/>
                <w:kern w:val="2"/>
                <w:sz w:val="21"/>
                <w:szCs w:val="21"/>
                <w:u w:val="single"/>
                <w:lang w:eastAsia="zh-CN"/>
              </w:rPr>
              <w:t xml:space="preserve">   ；</w:t>
            </w:r>
          </w:p>
        </w:tc>
      </w:tr>
      <w:tr w14:paraId="2B774C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4" w:hRule="atLeast"/>
        </w:trPr>
        <w:tc>
          <w:tcPr>
            <w:tcW w:w="3270" w:type="dxa"/>
            <w:gridSpan w:val="4"/>
            <w:vMerge w:val="restart"/>
            <w:tcBorders>
              <w:top w:val="single" w:color="000000" w:sz="4" w:space="0"/>
              <w:left w:val="single" w:color="auto" w:sz="4" w:space="0"/>
              <w:bottom w:val="nil"/>
              <w:right w:val="single" w:color="000000" w:sz="4" w:space="0"/>
            </w:tcBorders>
            <w:tcMar>
              <w:top w:w="15" w:type="dxa"/>
              <w:left w:w="15" w:type="dxa"/>
              <w:bottom w:w="15" w:type="dxa"/>
              <w:right w:w="15" w:type="dxa"/>
            </w:tcMar>
            <w:vAlign w:val="center"/>
          </w:tcPr>
          <w:p w14:paraId="7CD367F0">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（2）材料、工程设备价格</w:t>
            </w: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55474D8F">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□按泰建价〔2008〕2号《关于转发江苏省建设厅〈关于加强建筑材料价格风险控制的指导意见〉的通知》调整工程价款</w:t>
            </w:r>
          </w:p>
        </w:tc>
      </w:tr>
      <w:tr w14:paraId="27544D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70" w:type="dxa"/>
            <w:gridSpan w:val="4"/>
            <w:vMerge w:val="continue"/>
            <w:tcBorders>
              <w:top w:val="single" w:color="000000" w:sz="4" w:space="0"/>
              <w:left w:val="single" w:color="auto" w:sz="4" w:space="0"/>
              <w:bottom w:val="nil"/>
              <w:right w:val="single" w:color="000000" w:sz="4" w:space="0"/>
            </w:tcBorders>
            <w:vAlign w:val="center"/>
          </w:tcPr>
          <w:p w14:paraId="1AAC83A9">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67439913">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□其他：</w:t>
            </w:r>
            <w:r>
              <w:rPr>
                <w:rFonts w:hint="eastAsia" w:ascii="宋体" w:hAnsi="宋体" w:eastAsia="宋体" w:cs="宋体"/>
                <w:color w:val="000000"/>
                <w:kern w:val="2"/>
                <w:sz w:val="21"/>
                <w:szCs w:val="21"/>
                <w:u w:val="single"/>
                <w:lang w:eastAsia="zh-CN"/>
              </w:rPr>
              <w:t xml:space="preserve">     ；</w:t>
            </w:r>
          </w:p>
        </w:tc>
      </w:tr>
      <w:tr w14:paraId="0E3713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1" w:hRule="atLeast"/>
        </w:trPr>
        <w:tc>
          <w:tcPr>
            <w:tcW w:w="3270" w:type="dxa"/>
            <w:gridSpan w:val="4"/>
            <w:vMerge w:val="restar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683FAAF6">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（3）施工机械台班单价或施工机械使用费</w:t>
            </w: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6D8E7BFA">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□施工机械台班单价或施工机械使用费发生变化超过省级或行业建设主管部门或其授权的工程造价管理机构规定的范围时，按规定调整合同价格</w:t>
            </w:r>
          </w:p>
        </w:tc>
      </w:tr>
      <w:tr w14:paraId="010F20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 w:hRule="atLeast"/>
        </w:trPr>
        <w:tc>
          <w:tcPr>
            <w:tcW w:w="3270" w:type="dxa"/>
            <w:gridSpan w:val="4"/>
            <w:vMerge w:val="continue"/>
            <w:tcBorders>
              <w:top w:val="single" w:color="000000" w:sz="4" w:space="0"/>
              <w:left w:val="single" w:color="auto" w:sz="4" w:space="0"/>
              <w:bottom w:val="single" w:color="000000" w:sz="4" w:space="0"/>
              <w:right w:val="single" w:color="000000" w:sz="4" w:space="0"/>
            </w:tcBorders>
            <w:vAlign w:val="center"/>
          </w:tcPr>
          <w:p w14:paraId="71E62684">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25607903">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□其他：</w:t>
            </w:r>
            <w:r>
              <w:rPr>
                <w:rFonts w:hint="eastAsia" w:ascii="宋体" w:hAnsi="宋体" w:eastAsia="宋体" w:cs="宋体"/>
                <w:color w:val="000000"/>
                <w:kern w:val="2"/>
                <w:sz w:val="21"/>
                <w:szCs w:val="21"/>
                <w:u w:val="single"/>
                <w:lang w:eastAsia="zh-CN"/>
              </w:rPr>
              <w:t xml:space="preserve">      </w:t>
            </w:r>
          </w:p>
        </w:tc>
      </w:tr>
      <w:tr w14:paraId="02EE5F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704" w:type="dxa"/>
            <w:gridSpan w:val="5"/>
            <w:tcBorders>
              <w:top w:val="single" w:color="000000" w:sz="4" w:space="0"/>
              <w:left w:val="single" w:color="auto" w:sz="4" w:space="0"/>
              <w:bottom w:val="single" w:color="000000" w:sz="4" w:space="0"/>
              <w:right w:val="single" w:color="auto" w:sz="4" w:space="0"/>
            </w:tcBorders>
            <w:tcMar>
              <w:top w:w="15" w:type="dxa"/>
              <w:left w:w="15" w:type="dxa"/>
              <w:bottom w:w="15" w:type="dxa"/>
              <w:right w:w="15" w:type="dxa"/>
            </w:tcMar>
            <w:vAlign w:val="center"/>
          </w:tcPr>
          <w:p w14:paraId="3C64D28E">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12.1合同价格形式</w:t>
            </w:r>
          </w:p>
        </w:tc>
      </w:tr>
      <w:tr w14:paraId="28D228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704" w:type="dxa"/>
            <w:gridSpan w:val="5"/>
            <w:tcBorders>
              <w:top w:val="single" w:color="000000" w:sz="4" w:space="0"/>
              <w:left w:val="single" w:color="auto" w:sz="4" w:space="0"/>
              <w:bottom w:val="single" w:color="000000" w:sz="4" w:space="0"/>
              <w:right w:val="single" w:color="auto" w:sz="4" w:space="0"/>
            </w:tcBorders>
            <w:tcMar>
              <w:top w:w="15" w:type="dxa"/>
              <w:left w:w="15" w:type="dxa"/>
              <w:bottom w:w="15" w:type="dxa"/>
              <w:right w:w="15" w:type="dxa"/>
            </w:tcMar>
            <w:vAlign w:val="center"/>
          </w:tcPr>
          <w:p w14:paraId="0DCA66B0">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1.单价合同</w:t>
            </w:r>
          </w:p>
        </w:tc>
      </w:tr>
      <w:tr w14:paraId="3FEAD1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3270" w:type="dxa"/>
            <w:gridSpan w:val="4"/>
            <w:vMerge w:val="restar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21641C28">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综合单价包含的风险范围</w:t>
            </w: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1898FB3B">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sym w:font="Wingdings 2" w:char="F052"/>
            </w:r>
            <w:r>
              <w:rPr>
                <w:rFonts w:hint="eastAsia" w:ascii="宋体" w:hAnsi="宋体" w:eastAsia="宋体" w:cs="宋体"/>
                <w:color w:val="000000"/>
                <w:kern w:val="2"/>
                <w:sz w:val="21"/>
                <w:szCs w:val="21"/>
                <w:lang w:eastAsia="zh-CN"/>
              </w:rPr>
              <w:t>除招标文件约定工程价款调整以外的全部风险</w:t>
            </w:r>
          </w:p>
        </w:tc>
      </w:tr>
      <w:tr w14:paraId="40BC76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3" w:hRule="atLeast"/>
        </w:trPr>
        <w:tc>
          <w:tcPr>
            <w:tcW w:w="3270" w:type="dxa"/>
            <w:gridSpan w:val="4"/>
            <w:vMerge w:val="continue"/>
            <w:tcBorders>
              <w:top w:val="single" w:color="000000" w:sz="4" w:space="0"/>
              <w:left w:val="single" w:color="auto" w:sz="4" w:space="0"/>
              <w:bottom w:val="single" w:color="000000" w:sz="4" w:space="0"/>
              <w:right w:val="single" w:color="000000" w:sz="4" w:space="0"/>
            </w:tcBorders>
            <w:vAlign w:val="center"/>
          </w:tcPr>
          <w:p w14:paraId="2E85A7CE">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588350B8">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□其他范围：____________________</w:t>
            </w:r>
          </w:p>
        </w:tc>
      </w:tr>
      <w:tr w14:paraId="37DE71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70" w:type="dxa"/>
            <w:gridSpan w:val="4"/>
            <w:vMerge w:val="restar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1910E25F">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风险费用的计算方法</w:t>
            </w: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37C912AE">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sym w:font="Wingdings 2" w:char="F052"/>
            </w:r>
            <w:r>
              <w:rPr>
                <w:rFonts w:hint="eastAsia" w:ascii="宋体" w:hAnsi="宋体" w:eastAsia="宋体" w:cs="宋体"/>
                <w:color w:val="000000"/>
                <w:kern w:val="2"/>
                <w:sz w:val="21"/>
                <w:szCs w:val="21"/>
                <w:lang w:eastAsia="zh-CN"/>
              </w:rPr>
              <w:t>按招标文件约定的工程价款调整条款执行</w:t>
            </w:r>
          </w:p>
        </w:tc>
      </w:tr>
      <w:tr w14:paraId="057BD8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70" w:type="dxa"/>
            <w:gridSpan w:val="4"/>
            <w:vMerge w:val="continue"/>
            <w:tcBorders>
              <w:top w:val="single" w:color="000000" w:sz="4" w:space="0"/>
              <w:left w:val="single" w:color="auto" w:sz="4" w:space="0"/>
              <w:bottom w:val="single" w:color="000000" w:sz="4" w:space="0"/>
              <w:right w:val="single" w:color="000000" w:sz="4" w:space="0"/>
            </w:tcBorders>
            <w:vAlign w:val="center"/>
          </w:tcPr>
          <w:p w14:paraId="6BB828D5">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13036D11">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□其他方法：____________________</w:t>
            </w:r>
          </w:p>
        </w:tc>
      </w:tr>
      <w:tr w14:paraId="7E1D6D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7" w:hRule="atLeast"/>
        </w:trPr>
        <w:tc>
          <w:tcPr>
            <w:tcW w:w="3270" w:type="dxa"/>
            <w:gridSpan w:val="4"/>
            <w:vMerge w:val="restar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7B1C515F">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风险范围以外合同价格的调整方法</w:t>
            </w: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086AA3E0">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sym w:font="Wingdings 2" w:char="F052"/>
            </w:r>
            <w:r>
              <w:rPr>
                <w:rFonts w:hint="eastAsia" w:ascii="宋体" w:hAnsi="宋体" w:eastAsia="宋体" w:cs="宋体"/>
                <w:color w:val="000000"/>
                <w:kern w:val="2"/>
                <w:sz w:val="21"/>
                <w:szCs w:val="21"/>
                <w:lang w:eastAsia="zh-CN"/>
              </w:rPr>
              <w:t>按招标文件约定的工程价款调整条款执行</w:t>
            </w:r>
          </w:p>
        </w:tc>
      </w:tr>
      <w:tr w14:paraId="225C2F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2" w:hRule="atLeast"/>
        </w:trPr>
        <w:tc>
          <w:tcPr>
            <w:tcW w:w="3270" w:type="dxa"/>
            <w:gridSpan w:val="4"/>
            <w:vMerge w:val="continue"/>
            <w:tcBorders>
              <w:top w:val="single" w:color="000000" w:sz="4" w:space="0"/>
              <w:left w:val="single" w:color="auto" w:sz="4" w:space="0"/>
              <w:bottom w:val="single" w:color="000000" w:sz="4" w:space="0"/>
              <w:right w:val="single" w:color="000000" w:sz="4" w:space="0"/>
            </w:tcBorders>
            <w:vAlign w:val="center"/>
          </w:tcPr>
          <w:p w14:paraId="49F784F5">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37B47E40">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□其他方法：____________________</w:t>
            </w:r>
          </w:p>
        </w:tc>
      </w:tr>
      <w:tr w14:paraId="704901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704" w:type="dxa"/>
            <w:gridSpan w:val="5"/>
            <w:tcBorders>
              <w:top w:val="single" w:color="000000" w:sz="4" w:space="0"/>
              <w:left w:val="single" w:color="auto" w:sz="4" w:space="0"/>
              <w:bottom w:val="single" w:color="000000" w:sz="4" w:space="0"/>
              <w:right w:val="single" w:color="auto" w:sz="4" w:space="0"/>
            </w:tcBorders>
            <w:tcMar>
              <w:top w:w="15" w:type="dxa"/>
              <w:left w:w="15" w:type="dxa"/>
              <w:bottom w:w="15" w:type="dxa"/>
              <w:right w:w="15" w:type="dxa"/>
            </w:tcMar>
            <w:vAlign w:val="center"/>
          </w:tcPr>
          <w:p w14:paraId="4597EC17">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2.总价合同</w:t>
            </w:r>
          </w:p>
        </w:tc>
      </w:tr>
      <w:tr w14:paraId="1D7C53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70" w:type="dxa"/>
            <w:gridSpan w:val="4"/>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3BDDA292">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总价包含的风险范围</w:t>
            </w: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40B29148">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 xml:space="preserve"> </w:t>
            </w:r>
            <w:r>
              <w:rPr>
                <w:rFonts w:hint="eastAsia" w:ascii="宋体" w:hAnsi="宋体" w:eastAsia="宋体" w:cs="宋体"/>
                <w:color w:val="000000"/>
                <w:kern w:val="2"/>
                <w:sz w:val="21"/>
                <w:szCs w:val="21"/>
                <w:u w:val="single"/>
                <w:lang w:eastAsia="zh-CN"/>
              </w:rPr>
              <w:t xml:space="preserve">  /    </w:t>
            </w:r>
          </w:p>
        </w:tc>
      </w:tr>
      <w:tr w14:paraId="327DFF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70" w:type="dxa"/>
            <w:gridSpan w:val="4"/>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45A0B3C8">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风险费用的计算方法</w:t>
            </w: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411DE243">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 xml:space="preserve"> </w:t>
            </w:r>
            <w:r>
              <w:rPr>
                <w:rFonts w:hint="eastAsia" w:ascii="宋体" w:hAnsi="宋体" w:eastAsia="宋体" w:cs="宋体"/>
                <w:color w:val="000000"/>
                <w:kern w:val="2"/>
                <w:sz w:val="21"/>
                <w:szCs w:val="21"/>
                <w:u w:val="single"/>
                <w:lang w:eastAsia="zh-CN"/>
              </w:rPr>
              <w:t xml:space="preserve">  /    </w:t>
            </w:r>
          </w:p>
        </w:tc>
      </w:tr>
      <w:tr w14:paraId="2B176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7" w:hRule="atLeast"/>
        </w:trPr>
        <w:tc>
          <w:tcPr>
            <w:tcW w:w="3270" w:type="dxa"/>
            <w:gridSpan w:val="4"/>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26C679CC">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风险范围以外合同价格的调整方法</w:t>
            </w: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273B5ACE">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 xml:space="preserve"> </w:t>
            </w:r>
            <w:r>
              <w:rPr>
                <w:rFonts w:hint="eastAsia" w:ascii="宋体" w:hAnsi="宋体" w:eastAsia="宋体" w:cs="宋体"/>
                <w:color w:val="000000"/>
                <w:kern w:val="2"/>
                <w:sz w:val="21"/>
                <w:szCs w:val="21"/>
                <w:u w:val="single"/>
                <w:lang w:eastAsia="zh-CN"/>
              </w:rPr>
              <w:t xml:space="preserve">  /    </w:t>
            </w:r>
            <w:r>
              <w:rPr>
                <w:rFonts w:hint="eastAsia" w:ascii="宋体" w:hAnsi="宋体" w:eastAsia="宋体" w:cs="宋体"/>
                <w:color w:val="000000"/>
                <w:kern w:val="2"/>
                <w:sz w:val="21"/>
                <w:szCs w:val="21"/>
                <w:lang w:eastAsia="zh-CN"/>
              </w:rPr>
              <w:t xml:space="preserve"> </w:t>
            </w:r>
          </w:p>
        </w:tc>
      </w:tr>
      <w:tr w14:paraId="3BEB47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704" w:type="dxa"/>
            <w:gridSpan w:val="5"/>
            <w:tcBorders>
              <w:top w:val="single" w:color="auto" w:sz="4" w:space="0"/>
              <w:left w:val="single" w:color="auto" w:sz="4" w:space="0"/>
              <w:bottom w:val="single" w:color="000000" w:sz="4" w:space="0"/>
              <w:right w:val="single" w:color="auto" w:sz="4" w:space="0"/>
            </w:tcBorders>
            <w:tcMar>
              <w:top w:w="15" w:type="dxa"/>
              <w:left w:w="15" w:type="dxa"/>
              <w:bottom w:w="15" w:type="dxa"/>
              <w:right w:w="15" w:type="dxa"/>
            </w:tcMar>
            <w:vAlign w:val="center"/>
          </w:tcPr>
          <w:p w14:paraId="3BC627A2">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12.3计量</w:t>
            </w:r>
          </w:p>
        </w:tc>
      </w:tr>
      <w:tr w14:paraId="3E34BA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40" w:type="dxa"/>
            <w:gridSpan w:val="3"/>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4C2B3DD4">
            <w:pPr>
              <w:widowControl w:val="0"/>
              <w:spacing w:line="240" w:lineRule="auto"/>
              <w:jc w:val="center"/>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12.3.1</w:t>
            </w:r>
          </w:p>
        </w:tc>
        <w:tc>
          <w:tcPr>
            <w:tcW w:w="2430" w:type="dxa"/>
            <w:tcBorders>
              <w:top w:val="single" w:color="000000" w:sz="4" w:space="0"/>
              <w:left w:val="nil"/>
              <w:bottom w:val="single" w:color="000000" w:sz="4" w:space="0"/>
              <w:right w:val="single" w:color="000000" w:sz="4" w:space="0"/>
            </w:tcBorders>
            <w:tcMar>
              <w:top w:w="15" w:type="dxa"/>
              <w:left w:w="15" w:type="dxa"/>
              <w:bottom w:w="15" w:type="dxa"/>
              <w:right w:w="15" w:type="dxa"/>
            </w:tcMar>
            <w:vAlign w:val="center"/>
          </w:tcPr>
          <w:p w14:paraId="31EFBBA4">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工程量计算规则</w:t>
            </w: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54FE634F">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《建设工程工程量清单计价标准》</w:t>
            </w:r>
            <w:r>
              <w:rPr>
                <w:rFonts w:hint="eastAsia" w:ascii="宋体" w:hAnsi="宋体" w:cs="宋体"/>
                <w:color w:val="000000"/>
                <w:kern w:val="2"/>
                <w:sz w:val="21"/>
                <w:szCs w:val="21"/>
                <w:lang w:eastAsia="zh-CN"/>
              </w:rPr>
              <w:t>（</w:t>
            </w:r>
            <w:r>
              <w:rPr>
                <w:rFonts w:hint="eastAsia" w:ascii="宋体" w:hAnsi="宋体" w:eastAsia="宋体" w:cs="宋体"/>
                <w:color w:val="000000"/>
                <w:kern w:val="2"/>
                <w:sz w:val="21"/>
                <w:szCs w:val="21"/>
                <w:lang w:eastAsia="zh-CN"/>
              </w:rPr>
              <w:t>GB/T50500-2024</w:t>
            </w:r>
            <w:r>
              <w:rPr>
                <w:rFonts w:hint="eastAsia" w:ascii="宋体" w:hAnsi="宋体" w:cs="宋体"/>
                <w:color w:val="000000"/>
                <w:kern w:val="2"/>
                <w:sz w:val="21"/>
                <w:szCs w:val="21"/>
                <w:lang w:eastAsia="zh-CN"/>
              </w:rPr>
              <w:t>）</w:t>
            </w:r>
            <w:r>
              <w:rPr>
                <w:rFonts w:hint="eastAsia" w:ascii="宋体" w:hAnsi="宋体" w:eastAsia="宋体" w:cs="宋体"/>
                <w:color w:val="000000"/>
                <w:kern w:val="2"/>
                <w:sz w:val="21"/>
                <w:szCs w:val="21"/>
                <w:lang w:eastAsia="zh-CN"/>
              </w:rPr>
              <w:t>及《房屋建筑与装饰工程工程量计算标准》</w:t>
            </w:r>
            <w:r>
              <w:rPr>
                <w:rFonts w:hint="eastAsia" w:ascii="宋体" w:hAnsi="宋体" w:cs="宋体"/>
                <w:color w:val="000000"/>
                <w:kern w:val="2"/>
                <w:sz w:val="21"/>
                <w:szCs w:val="21"/>
                <w:lang w:eastAsia="zh-CN"/>
              </w:rPr>
              <w:t>（</w:t>
            </w:r>
            <w:r>
              <w:rPr>
                <w:rFonts w:hint="eastAsia" w:ascii="宋体" w:hAnsi="宋体" w:eastAsia="宋体" w:cs="宋体"/>
                <w:color w:val="000000"/>
                <w:kern w:val="2"/>
                <w:sz w:val="21"/>
                <w:szCs w:val="21"/>
                <w:lang w:eastAsia="zh-CN"/>
              </w:rPr>
              <w:t>GB/T50854-2024</w:t>
            </w:r>
            <w:r>
              <w:rPr>
                <w:rFonts w:hint="eastAsia" w:ascii="宋体" w:hAnsi="宋体" w:cs="宋体"/>
                <w:color w:val="000000"/>
                <w:kern w:val="2"/>
                <w:sz w:val="21"/>
                <w:szCs w:val="21"/>
                <w:lang w:eastAsia="zh-CN"/>
              </w:rPr>
              <w:t>）</w:t>
            </w:r>
            <w:r>
              <w:rPr>
                <w:rFonts w:hint="eastAsia" w:ascii="宋体" w:hAnsi="宋体" w:eastAsia="宋体" w:cs="宋体"/>
                <w:color w:val="000000"/>
                <w:kern w:val="2"/>
                <w:sz w:val="21"/>
                <w:szCs w:val="21"/>
                <w:lang w:eastAsia="zh-CN"/>
              </w:rPr>
              <w:t>、《仿古建筑工程工程量计算标准》</w:t>
            </w:r>
            <w:r>
              <w:rPr>
                <w:rFonts w:hint="eastAsia" w:ascii="宋体" w:hAnsi="宋体" w:cs="宋体"/>
                <w:color w:val="000000"/>
                <w:kern w:val="2"/>
                <w:sz w:val="21"/>
                <w:szCs w:val="21"/>
                <w:lang w:eastAsia="zh-CN"/>
              </w:rPr>
              <w:t>（</w:t>
            </w:r>
            <w:r>
              <w:rPr>
                <w:rFonts w:hint="eastAsia" w:ascii="宋体" w:hAnsi="宋体" w:eastAsia="宋体" w:cs="宋体"/>
                <w:color w:val="000000"/>
                <w:kern w:val="2"/>
                <w:sz w:val="21"/>
                <w:szCs w:val="21"/>
                <w:lang w:eastAsia="zh-CN"/>
              </w:rPr>
              <w:t>GB/T50855-2024</w:t>
            </w:r>
            <w:r>
              <w:rPr>
                <w:rFonts w:hint="eastAsia" w:ascii="宋体" w:hAnsi="宋体" w:cs="宋体"/>
                <w:color w:val="000000"/>
                <w:kern w:val="2"/>
                <w:sz w:val="21"/>
                <w:szCs w:val="21"/>
                <w:lang w:eastAsia="zh-CN"/>
              </w:rPr>
              <w:t>）</w:t>
            </w:r>
            <w:r>
              <w:rPr>
                <w:rFonts w:hint="eastAsia" w:ascii="宋体" w:hAnsi="宋体" w:eastAsia="宋体" w:cs="宋体"/>
                <w:color w:val="000000"/>
                <w:kern w:val="2"/>
                <w:sz w:val="21"/>
                <w:szCs w:val="21"/>
                <w:lang w:eastAsia="zh-CN"/>
              </w:rPr>
              <w:t>、《通用安装工程工程量计算标准》</w:t>
            </w:r>
            <w:r>
              <w:rPr>
                <w:rFonts w:hint="eastAsia" w:ascii="宋体" w:hAnsi="宋体" w:cs="宋体"/>
                <w:color w:val="000000"/>
                <w:kern w:val="2"/>
                <w:sz w:val="21"/>
                <w:szCs w:val="21"/>
                <w:lang w:eastAsia="zh-CN"/>
              </w:rPr>
              <w:t>（</w:t>
            </w:r>
            <w:r>
              <w:rPr>
                <w:rFonts w:hint="eastAsia" w:ascii="宋体" w:hAnsi="宋体" w:eastAsia="宋体" w:cs="宋体"/>
                <w:color w:val="000000"/>
                <w:kern w:val="2"/>
                <w:sz w:val="21"/>
                <w:szCs w:val="21"/>
                <w:lang w:eastAsia="zh-CN"/>
              </w:rPr>
              <w:t>GB/T50856-2024</w:t>
            </w:r>
            <w:r>
              <w:rPr>
                <w:rFonts w:hint="eastAsia" w:ascii="宋体" w:hAnsi="宋体" w:cs="宋体"/>
                <w:color w:val="000000"/>
                <w:kern w:val="2"/>
                <w:sz w:val="21"/>
                <w:szCs w:val="21"/>
                <w:lang w:eastAsia="zh-CN"/>
              </w:rPr>
              <w:t>）</w:t>
            </w:r>
            <w:r>
              <w:rPr>
                <w:rFonts w:hint="eastAsia" w:ascii="宋体" w:hAnsi="宋体" w:eastAsia="宋体" w:cs="宋体"/>
                <w:color w:val="000000"/>
                <w:kern w:val="2"/>
                <w:sz w:val="21"/>
                <w:szCs w:val="21"/>
                <w:lang w:eastAsia="zh-CN"/>
              </w:rPr>
              <w:t>、《市政工程工程量计算标准》</w:t>
            </w:r>
            <w:r>
              <w:rPr>
                <w:rFonts w:hint="eastAsia" w:ascii="宋体" w:hAnsi="宋体" w:cs="宋体"/>
                <w:color w:val="000000"/>
                <w:kern w:val="2"/>
                <w:sz w:val="21"/>
                <w:szCs w:val="21"/>
                <w:lang w:eastAsia="zh-CN"/>
              </w:rPr>
              <w:t>（</w:t>
            </w:r>
            <w:r>
              <w:rPr>
                <w:rFonts w:hint="eastAsia" w:ascii="宋体" w:hAnsi="宋体" w:eastAsia="宋体" w:cs="宋体"/>
                <w:color w:val="000000"/>
                <w:kern w:val="2"/>
                <w:sz w:val="21"/>
                <w:szCs w:val="21"/>
                <w:lang w:eastAsia="zh-CN"/>
              </w:rPr>
              <w:t>GB/T50857-2024</w:t>
            </w:r>
            <w:r>
              <w:rPr>
                <w:rFonts w:hint="eastAsia" w:ascii="宋体" w:hAnsi="宋体" w:cs="宋体"/>
                <w:color w:val="000000"/>
                <w:kern w:val="2"/>
                <w:sz w:val="21"/>
                <w:szCs w:val="21"/>
                <w:lang w:eastAsia="zh-CN"/>
              </w:rPr>
              <w:t>）</w:t>
            </w:r>
            <w:r>
              <w:rPr>
                <w:rFonts w:hint="eastAsia" w:ascii="宋体" w:hAnsi="宋体" w:eastAsia="宋体" w:cs="宋体"/>
                <w:color w:val="000000"/>
                <w:kern w:val="2"/>
                <w:sz w:val="21"/>
                <w:szCs w:val="21"/>
                <w:lang w:eastAsia="zh-CN"/>
              </w:rPr>
              <w:t>、《园林绿化工程工程量计算标准》</w:t>
            </w:r>
            <w:r>
              <w:rPr>
                <w:rFonts w:hint="eastAsia" w:ascii="宋体" w:hAnsi="宋体" w:cs="宋体"/>
                <w:color w:val="000000"/>
                <w:kern w:val="2"/>
                <w:sz w:val="21"/>
                <w:szCs w:val="21"/>
                <w:lang w:eastAsia="zh-CN"/>
              </w:rPr>
              <w:t>（</w:t>
            </w:r>
            <w:r>
              <w:rPr>
                <w:rFonts w:hint="eastAsia" w:ascii="宋体" w:hAnsi="宋体" w:eastAsia="宋体" w:cs="宋体"/>
                <w:color w:val="000000"/>
                <w:kern w:val="2"/>
                <w:sz w:val="21"/>
                <w:szCs w:val="21"/>
                <w:lang w:eastAsia="zh-CN"/>
              </w:rPr>
              <w:t>GB/T50858-2024</w:t>
            </w:r>
            <w:r>
              <w:rPr>
                <w:rFonts w:hint="eastAsia" w:ascii="宋体" w:hAnsi="宋体" w:cs="宋体"/>
                <w:color w:val="000000"/>
                <w:kern w:val="2"/>
                <w:sz w:val="21"/>
                <w:szCs w:val="21"/>
                <w:lang w:eastAsia="zh-CN"/>
              </w:rPr>
              <w:t>）</w:t>
            </w:r>
            <w:r>
              <w:rPr>
                <w:rFonts w:hint="eastAsia" w:ascii="宋体" w:hAnsi="宋体" w:eastAsia="宋体" w:cs="宋体"/>
                <w:color w:val="000000"/>
                <w:kern w:val="2"/>
                <w:sz w:val="21"/>
                <w:szCs w:val="21"/>
                <w:lang w:eastAsia="zh-CN"/>
              </w:rPr>
              <w:t>、《矿山工程</w:t>
            </w:r>
            <w:r>
              <w:rPr>
                <w:rFonts w:hint="eastAsia" w:ascii="宋体" w:hAnsi="宋体" w:cs="宋体"/>
                <w:color w:val="000000"/>
                <w:kern w:val="2"/>
                <w:sz w:val="21"/>
                <w:szCs w:val="21"/>
                <w:lang w:eastAsia="zh-CN"/>
              </w:rPr>
              <w:t>工程</w:t>
            </w:r>
            <w:r>
              <w:rPr>
                <w:rFonts w:hint="eastAsia" w:ascii="宋体" w:hAnsi="宋体" w:eastAsia="宋体" w:cs="宋体"/>
                <w:color w:val="000000"/>
                <w:kern w:val="2"/>
                <w:sz w:val="21"/>
                <w:szCs w:val="21"/>
                <w:lang w:eastAsia="zh-CN"/>
              </w:rPr>
              <w:t>量计算标准》</w:t>
            </w:r>
            <w:r>
              <w:rPr>
                <w:rFonts w:hint="eastAsia" w:ascii="宋体" w:hAnsi="宋体" w:cs="宋体"/>
                <w:color w:val="000000"/>
                <w:kern w:val="2"/>
                <w:sz w:val="21"/>
                <w:szCs w:val="21"/>
                <w:lang w:eastAsia="zh-CN"/>
              </w:rPr>
              <w:t>（</w:t>
            </w:r>
            <w:r>
              <w:rPr>
                <w:rFonts w:hint="eastAsia" w:ascii="宋体" w:hAnsi="宋体" w:eastAsia="宋体" w:cs="宋体"/>
                <w:color w:val="000000"/>
                <w:kern w:val="2"/>
                <w:sz w:val="21"/>
                <w:szCs w:val="21"/>
                <w:lang w:eastAsia="zh-CN"/>
              </w:rPr>
              <w:t>GB/150859-2024</w:t>
            </w:r>
            <w:r>
              <w:rPr>
                <w:rFonts w:hint="eastAsia" w:ascii="宋体" w:hAnsi="宋体" w:cs="宋体"/>
                <w:color w:val="000000"/>
                <w:kern w:val="2"/>
                <w:sz w:val="21"/>
                <w:szCs w:val="21"/>
                <w:lang w:eastAsia="zh-CN"/>
              </w:rPr>
              <w:t>）</w:t>
            </w:r>
            <w:r>
              <w:rPr>
                <w:rFonts w:hint="eastAsia" w:ascii="宋体" w:hAnsi="宋体" w:eastAsia="宋体" w:cs="宋体"/>
                <w:color w:val="000000"/>
                <w:kern w:val="2"/>
                <w:sz w:val="21"/>
                <w:szCs w:val="21"/>
                <w:lang w:eastAsia="zh-CN"/>
              </w:rPr>
              <w:t>、《构筑物工程工程量计算标准》</w:t>
            </w:r>
            <w:r>
              <w:rPr>
                <w:rFonts w:hint="eastAsia" w:ascii="宋体" w:hAnsi="宋体" w:cs="宋体"/>
                <w:color w:val="000000"/>
                <w:kern w:val="2"/>
                <w:sz w:val="21"/>
                <w:szCs w:val="21"/>
                <w:lang w:eastAsia="zh-CN"/>
              </w:rPr>
              <w:t>（</w:t>
            </w:r>
            <w:r>
              <w:rPr>
                <w:rFonts w:hint="eastAsia" w:ascii="宋体" w:hAnsi="宋体" w:eastAsia="宋体" w:cs="宋体"/>
                <w:color w:val="000000"/>
                <w:kern w:val="2"/>
                <w:sz w:val="21"/>
                <w:szCs w:val="21"/>
                <w:lang w:eastAsia="zh-CN"/>
              </w:rPr>
              <w:t>GB/150860-2024</w:t>
            </w:r>
            <w:r>
              <w:rPr>
                <w:rFonts w:hint="eastAsia" w:ascii="宋体" w:hAnsi="宋体" w:cs="宋体"/>
                <w:color w:val="000000"/>
                <w:kern w:val="2"/>
                <w:sz w:val="21"/>
                <w:szCs w:val="21"/>
                <w:lang w:eastAsia="zh-CN"/>
              </w:rPr>
              <w:t>）</w:t>
            </w:r>
            <w:r>
              <w:rPr>
                <w:rFonts w:hint="eastAsia" w:ascii="宋体" w:hAnsi="宋体" w:eastAsia="宋体" w:cs="宋体"/>
                <w:color w:val="000000"/>
                <w:kern w:val="2"/>
                <w:sz w:val="21"/>
                <w:szCs w:val="21"/>
                <w:lang w:eastAsia="zh-CN"/>
              </w:rPr>
              <w:t>、《城市轨道交通工程工程量计</w:t>
            </w:r>
            <w:r>
              <w:rPr>
                <w:rFonts w:hint="eastAsia" w:ascii="宋体" w:hAnsi="宋体" w:cs="宋体"/>
                <w:color w:val="000000"/>
                <w:kern w:val="2"/>
                <w:sz w:val="21"/>
                <w:szCs w:val="21"/>
                <w:lang w:eastAsia="zh-CN"/>
              </w:rPr>
              <w:t>算标</w:t>
            </w:r>
            <w:r>
              <w:rPr>
                <w:rFonts w:hint="eastAsia" w:ascii="宋体" w:hAnsi="宋体" w:eastAsia="宋体" w:cs="宋体"/>
                <w:color w:val="000000"/>
                <w:kern w:val="2"/>
                <w:sz w:val="21"/>
                <w:szCs w:val="21"/>
                <w:lang w:eastAsia="zh-CN"/>
              </w:rPr>
              <w:t>准》</w:t>
            </w:r>
            <w:r>
              <w:rPr>
                <w:rFonts w:hint="eastAsia" w:ascii="宋体" w:hAnsi="宋体" w:cs="宋体"/>
                <w:color w:val="000000"/>
                <w:kern w:val="2"/>
                <w:sz w:val="21"/>
                <w:szCs w:val="21"/>
                <w:lang w:eastAsia="zh-CN"/>
              </w:rPr>
              <w:t>（</w:t>
            </w:r>
            <w:r>
              <w:rPr>
                <w:rFonts w:hint="eastAsia" w:ascii="宋体" w:hAnsi="宋体" w:eastAsia="宋体" w:cs="宋体"/>
                <w:color w:val="000000"/>
                <w:kern w:val="2"/>
                <w:sz w:val="21"/>
                <w:szCs w:val="21"/>
                <w:lang w:eastAsia="zh-CN"/>
              </w:rPr>
              <w:t>GB/T50861-2024</w:t>
            </w:r>
            <w:r>
              <w:rPr>
                <w:rFonts w:hint="eastAsia" w:ascii="宋体" w:hAnsi="宋体" w:cs="宋体"/>
                <w:color w:val="000000"/>
                <w:kern w:val="2"/>
                <w:sz w:val="21"/>
                <w:szCs w:val="21"/>
                <w:lang w:eastAsia="zh-CN"/>
              </w:rPr>
              <w:t>）</w:t>
            </w:r>
            <w:r>
              <w:rPr>
                <w:rFonts w:hint="eastAsia" w:ascii="宋体" w:hAnsi="宋体" w:eastAsia="宋体" w:cs="宋体"/>
                <w:color w:val="000000"/>
                <w:kern w:val="2"/>
                <w:sz w:val="21"/>
                <w:szCs w:val="21"/>
                <w:lang w:eastAsia="zh-CN"/>
              </w:rPr>
              <w:t>、《爆破工程工程量计算标准》</w:t>
            </w:r>
            <w:r>
              <w:rPr>
                <w:rFonts w:hint="eastAsia" w:ascii="宋体" w:hAnsi="宋体" w:cs="宋体"/>
                <w:color w:val="000000"/>
                <w:kern w:val="2"/>
                <w:sz w:val="21"/>
                <w:szCs w:val="21"/>
                <w:lang w:eastAsia="zh-CN"/>
              </w:rPr>
              <w:t>（</w:t>
            </w:r>
            <w:r>
              <w:rPr>
                <w:rFonts w:hint="eastAsia" w:ascii="宋体" w:hAnsi="宋体" w:eastAsia="宋体" w:cs="宋体"/>
                <w:color w:val="000000"/>
                <w:kern w:val="2"/>
                <w:sz w:val="21"/>
                <w:szCs w:val="21"/>
                <w:lang w:eastAsia="zh-CN"/>
              </w:rPr>
              <w:t>GB/T50862-2024)9本工程量计算标准</w:t>
            </w:r>
          </w:p>
        </w:tc>
      </w:tr>
      <w:tr w14:paraId="593023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40" w:type="dxa"/>
            <w:gridSpan w:val="3"/>
            <w:vMerge w:val="restar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07E929D5">
            <w:pPr>
              <w:widowControl w:val="0"/>
              <w:spacing w:line="240" w:lineRule="auto"/>
              <w:jc w:val="center"/>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12.3.2</w:t>
            </w:r>
          </w:p>
        </w:tc>
        <w:tc>
          <w:tcPr>
            <w:tcW w:w="2430" w:type="dxa"/>
            <w:vMerge w:val="restart"/>
            <w:tcBorders>
              <w:top w:val="single" w:color="000000" w:sz="4" w:space="0"/>
              <w:left w:val="nil"/>
              <w:bottom w:val="single" w:color="000000" w:sz="4" w:space="0"/>
              <w:right w:val="single" w:color="000000" w:sz="4" w:space="0"/>
            </w:tcBorders>
            <w:tcMar>
              <w:top w:w="15" w:type="dxa"/>
              <w:left w:w="15" w:type="dxa"/>
              <w:bottom w:w="15" w:type="dxa"/>
              <w:right w:w="15" w:type="dxa"/>
            </w:tcMar>
            <w:vAlign w:val="center"/>
          </w:tcPr>
          <w:p w14:paraId="16F67459">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关于计量周期的约定</w:t>
            </w: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07DA3501">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sym w:font="Wingdings 2" w:char="F052"/>
            </w:r>
            <w:r>
              <w:rPr>
                <w:rFonts w:hint="eastAsia" w:ascii="宋体" w:hAnsi="宋体" w:eastAsia="宋体" w:cs="宋体"/>
                <w:color w:val="000000"/>
                <w:kern w:val="2"/>
                <w:sz w:val="21"/>
                <w:szCs w:val="21"/>
                <w:lang w:eastAsia="zh-CN"/>
              </w:rPr>
              <w:t>按月计量</w:t>
            </w:r>
          </w:p>
        </w:tc>
      </w:tr>
      <w:tr w14:paraId="340778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40" w:type="dxa"/>
            <w:gridSpan w:val="3"/>
            <w:vMerge w:val="continue"/>
            <w:tcBorders>
              <w:top w:val="single" w:color="000000" w:sz="4" w:space="0"/>
              <w:left w:val="single" w:color="auto" w:sz="4" w:space="0"/>
              <w:bottom w:val="single" w:color="000000" w:sz="4" w:space="0"/>
              <w:right w:val="single" w:color="000000" w:sz="4" w:space="0"/>
            </w:tcBorders>
            <w:vAlign w:val="center"/>
          </w:tcPr>
          <w:p w14:paraId="26CD0CE8">
            <w:pPr>
              <w:widowControl w:val="0"/>
              <w:spacing w:line="240" w:lineRule="auto"/>
              <w:jc w:val="both"/>
              <w:rPr>
                <w:rFonts w:hint="eastAsia" w:ascii="宋体" w:hAnsi="宋体" w:eastAsia="宋体" w:cs="宋体"/>
                <w:color w:val="000000"/>
                <w:kern w:val="2"/>
                <w:sz w:val="21"/>
                <w:szCs w:val="21"/>
                <w:lang w:eastAsia="zh-CN"/>
              </w:rPr>
            </w:pPr>
          </w:p>
        </w:tc>
        <w:tc>
          <w:tcPr>
            <w:tcW w:w="2430" w:type="dxa"/>
            <w:vMerge w:val="continue"/>
            <w:tcBorders>
              <w:top w:val="single" w:color="000000" w:sz="4" w:space="0"/>
              <w:left w:val="nil"/>
              <w:bottom w:val="single" w:color="000000" w:sz="4" w:space="0"/>
              <w:right w:val="single" w:color="000000" w:sz="4" w:space="0"/>
            </w:tcBorders>
            <w:vAlign w:val="center"/>
          </w:tcPr>
          <w:p w14:paraId="2374EC1C">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5792C11E">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□其他：___________________</w:t>
            </w:r>
          </w:p>
        </w:tc>
      </w:tr>
      <w:tr w14:paraId="0759A9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704" w:type="dxa"/>
            <w:gridSpan w:val="5"/>
            <w:tcBorders>
              <w:top w:val="single" w:color="000000"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1DACC04A">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12.4 工程进度款支付</w:t>
            </w:r>
          </w:p>
        </w:tc>
      </w:tr>
      <w:tr w14:paraId="57915D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40" w:type="dxa"/>
            <w:gridSpan w:val="3"/>
            <w:vMerge w:val="restart"/>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15B56834">
            <w:pPr>
              <w:widowControl w:val="0"/>
              <w:spacing w:line="240" w:lineRule="auto"/>
              <w:jc w:val="center"/>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12.4.1</w:t>
            </w:r>
          </w:p>
        </w:tc>
        <w:tc>
          <w:tcPr>
            <w:tcW w:w="2430" w:type="dxa"/>
            <w:vMerge w:val="restart"/>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6B6B4863">
            <w:pPr>
              <w:widowControl w:val="0"/>
              <w:spacing w:line="240" w:lineRule="auto"/>
              <w:jc w:val="both"/>
              <w:rPr>
                <w:rFonts w:hint="eastAsia" w:ascii="宋体" w:hAnsi="宋体" w:eastAsia="宋体" w:cs="宋体"/>
                <w:b/>
                <w:color w:val="000000"/>
                <w:kern w:val="2"/>
                <w:sz w:val="21"/>
                <w:szCs w:val="21"/>
                <w:lang w:eastAsia="zh-CN"/>
              </w:rPr>
            </w:pPr>
            <w:r>
              <w:rPr>
                <w:rFonts w:hint="eastAsia" w:ascii="宋体" w:hAnsi="宋体" w:eastAsia="宋体" w:cs="宋体"/>
                <w:b/>
                <w:color w:val="000000"/>
                <w:kern w:val="2"/>
                <w:sz w:val="21"/>
                <w:szCs w:val="21"/>
                <w:lang w:eastAsia="zh-CN"/>
              </w:rPr>
              <w:t>关于付款周期的约定</w:t>
            </w:r>
          </w:p>
        </w:tc>
        <w:tc>
          <w:tcPr>
            <w:tcW w:w="5434"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0DC4F255">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□同计量周期</w:t>
            </w:r>
          </w:p>
        </w:tc>
      </w:tr>
      <w:tr w14:paraId="4B2342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06" w:hRule="atLeast"/>
        </w:trPr>
        <w:tc>
          <w:tcPr>
            <w:tcW w:w="840" w:type="dxa"/>
            <w:gridSpan w:val="3"/>
            <w:vMerge w:val="continue"/>
            <w:tcBorders>
              <w:top w:val="single" w:color="auto" w:sz="4" w:space="0"/>
              <w:left w:val="single" w:color="auto" w:sz="4" w:space="0"/>
              <w:bottom w:val="single" w:color="auto" w:sz="4" w:space="0"/>
              <w:right w:val="single" w:color="auto" w:sz="4" w:space="0"/>
            </w:tcBorders>
            <w:vAlign w:val="center"/>
          </w:tcPr>
          <w:p w14:paraId="7EC860C7">
            <w:pPr>
              <w:widowControl w:val="0"/>
              <w:spacing w:line="240" w:lineRule="auto"/>
              <w:jc w:val="both"/>
              <w:rPr>
                <w:rFonts w:hint="eastAsia" w:ascii="宋体" w:hAnsi="宋体" w:eastAsia="宋体" w:cs="宋体"/>
                <w:color w:val="000000"/>
                <w:kern w:val="2"/>
                <w:sz w:val="21"/>
                <w:szCs w:val="21"/>
                <w:lang w:eastAsia="zh-CN"/>
              </w:rPr>
            </w:pPr>
          </w:p>
        </w:tc>
        <w:tc>
          <w:tcPr>
            <w:tcW w:w="2430" w:type="dxa"/>
            <w:vMerge w:val="continue"/>
            <w:tcBorders>
              <w:top w:val="single" w:color="auto" w:sz="4" w:space="0"/>
              <w:left w:val="single" w:color="auto" w:sz="4" w:space="0"/>
              <w:bottom w:val="single" w:color="auto" w:sz="4" w:space="0"/>
              <w:right w:val="single" w:color="auto" w:sz="4" w:space="0"/>
            </w:tcBorders>
            <w:vAlign w:val="center"/>
          </w:tcPr>
          <w:p w14:paraId="6835B44B">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6F5280C7">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sym w:font="Wingdings 2" w:char="F052"/>
            </w:r>
            <w:r>
              <w:rPr>
                <w:rFonts w:hint="eastAsia" w:ascii="宋体" w:hAnsi="宋体" w:eastAsia="宋体" w:cs="宋体"/>
                <w:color w:val="000000"/>
                <w:kern w:val="2"/>
                <w:sz w:val="21"/>
                <w:szCs w:val="21"/>
                <w:lang w:eastAsia="zh-CN"/>
              </w:rPr>
              <w:t>合同签订前，</w:t>
            </w:r>
            <w:r>
              <w:rPr>
                <w:rFonts w:hint="eastAsia" w:ascii="宋体" w:hAnsi="宋体" w:eastAsia="宋体" w:cs="宋体"/>
                <w:color w:val="000000"/>
                <w:kern w:val="2"/>
                <w:sz w:val="21"/>
                <w:szCs w:val="21"/>
                <w:lang w:val="en-US" w:eastAsia="zh-CN"/>
              </w:rPr>
              <w:t>承包人向发包人</w:t>
            </w:r>
            <w:r>
              <w:rPr>
                <w:rFonts w:hint="eastAsia" w:ascii="宋体" w:hAnsi="宋体" w:eastAsia="宋体" w:cs="宋体"/>
                <w:color w:val="000000"/>
                <w:kern w:val="2"/>
                <w:sz w:val="21"/>
                <w:szCs w:val="21"/>
                <w:lang w:eastAsia="zh-CN"/>
              </w:rPr>
              <w:t>缴纳成交价10%的履约保证金；合同签订后支付合同金额的30%；工程竣工验收合格后支付至合同价款的80%；工程结算审计完成后，乙方向甲方支付审计结算价3%的质保金（质保期2年），质保金到账付清全部余款（最终结算以结算审计金额为准）。</w:t>
            </w:r>
          </w:p>
        </w:tc>
      </w:tr>
      <w:tr w14:paraId="68C262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704" w:type="dxa"/>
            <w:gridSpan w:val="5"/>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22C7DEFD">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15.2缺陷责任期</w:t>
            </w:r>
          </w:p>
        </w:tc>
      </w:tr>
      <w:tr w14:paraId="20BBA7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70" w:type="dxa"/>
            <w:gridSpan w:val="4"/>
            <w:vMerge w:val="restart"/>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043D697D">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缺陷责任期的具体期限</w:t>
            </w:r>
          </w:p>
        </w:tc>
        <w:tc>
          <w:tcPr>
            <w:tcW w:w="5434"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43048DAB">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□6个月</w:t>
            </w:r>
          </w:p>
        </w:tc>
      </w:tr>
      <w:tr w14:paraId="3E4B8C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70" w:type="dxa"/>
            <w:gridSpan w:val="4"/>
            <w:vMerge w:val="continue"/>
            <w:tcBorders>
              <w:top w:val="single" w:color="auto" w:sz="4" w:space="0"/>
              <w:left w:val="single" w:color="auto" w:sz="4" w:space="0"/>
              <w:bottom w:val="single" w:color="auto" w:sz="4" w:space="0"/>
              <w:right w:val="single" w:color="auto" w:sz="4" w:space="0"/>
            </w:tcBorders>
            <w:vAlign w:val="center"/>
          </w:tcPr>
          <w:p w14:paraId="5A23EC2E">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2F287635">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□1年</w:t>
            </w:r>
          </w:p>
        </w:tc>
      </w:tr>
      <w:tr w14:paraId="395E4B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70" w:type="dxa"/>
            <w:gridSpan w:val="4"/>
            <w:vMerge w:val="continue"/>
            <w:tcBorders>
              <w:top w:val="single" w:color="auto" w:sz="4" w:space="0"/>
              <w:left w:val="single" w:color="auto" w:sz="4" w:space="0"/>
              <w:bottom w:val="single" w:color="auto" w:sz="4" w:space="0"/>
              <w:right w:val="single" w:color="auto" w:sz="4" w:space="0"/>
            </w:tcBorders>
            <w:vAlign w:val="center"/>
          </w:tcPr>
          <w:p w14:paraId="7355E0EB">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40A29C98">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sym w:font="Wingdings 2" w:char="F052"/>
            </w:r>
            <w:r>
              <w:rPr>
                <w:rFonts w:hint="eastAsia" w:ascii="宋体" w:hAnsi="宋体" w:eastAsia="宋体" w:cs="宋体"/>
                <w:color w:val="000000"/>
                <w:kern w:val="2"/>
                <w:sz w:val="21"/>
                <w:szCs w:val="21"/>
                <w:lang w:eastAsia="zh-CN"/>
              </w:rPr>
              <w:t>2年</w:t>
            </w:r>
          </w:p>
        </w:tc>
      </w:tr>
      <w:tr w14:paraId="169F30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270" w:type="dxa"/>
            <w:gridSpan w:val="4"/>
            <w:vMerge w:val="continue"/>
            <w:tcBorders>
              <w:top w:val="single" w:color="auto" w:sz="4" w:space="0"/>
              <w:left w:val="single" w:color="auto" w:sz="4" w:space="0"/>
              <w:bottom w:val="single" w:color="auto" w:sz="4" w:space="0"/>
              <w:right w:val="single" w:color="auto" w:sz="4" w:space="0"/>
            </w:tcBorders>
            <w:vAlign w:val="center"/>
          </w:tcPr>
          <w:p w14:paraId="71858CB4">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2B73DAD7">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□其他期限：______________</w:t>
            </w:r>
          </w:p>
        </w:tc>
      </w:tr>
      <w:tr w14:paraId="2FBB7F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704" w:type="dxa"/>
            <w:gridSpan w:val="5"/>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74244D6F">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15.3质量保证金</w:t>
            </w:r>
          </w:p>
        </w:tc>
      </w:tr>
      <w:tr w14:paraId="7DFF9B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70" w:type="dxa"/>
            <w:gridSpan w:val="4"/>
            <w:vMerge w:val="restart"/>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471D0BE6">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关于是否扣留质量保证金的约定</w:t>
            </w:r>
          </w:p>
        </w:tc>
        <w:tc>
          <w:tcPr>
            <w:tcW w:w="5434"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405E556A">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sym w:font="Wingdings 2" w:char="F052"/>
            </w:r>
            <w:r>
              <w:rPr>
                <w:rFonts w:hint="eastAsia" w:ascii="宋体" w:hAnsi="宋体" w:eastAsia="宋体" w:cs="宋体"/>
                <w:color w:val="000000"/>
                <w:kern w:val="2"/>
                <w:sz w:val="21"/>
                <w:szCs w:val="21"/>
                <w:lang w:eastAsia="zh-CN"/>
              </w:rPr>
              <w:t>扣留</w:t>
            </w:r>
          </w:p>
        </w:tc>
      </w:tr>
      <w:tr w14:paraId="12E4F1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70" w:type="dxa"/>
            <w:gridSpan w:val="4"/>
            <w:vMerge w:val="continue"/>
            <w:tcBorders>
              <w:top w:val="single" w:color="auto" w:sz="4" w:space="0"/>
              <w:left w:val="single" w:color="auto" w:sz="4" w:space="0"/>
              <w:bottom w:val="single" w:color="auto" w:sz="4" w:space="0"/>
              <w:right w:val="single" w:color="auto" w:sz="4" w:space="0"/>
            </w:tcBorders>
            <w:vAlign w:val="center"/>
          </w:tcPr>
          <w:p w14:paraId="5204F3D9">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230BB329">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□不扣留</w:t>
            </w:r>
          </w:p>
        </w:tc>
      </w:tr>
      <w:tr w14:paraId="0B9DB0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40" w:type="dxa"/>
            <w:gridSpan w:val="3"/>
            <w:vMerge w:val="restart"/>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7420113D">
            <w:pPr>
              <w:widowControl w:val="0"/>
              <w:spacing w:line="240" w:lineRule="auto"/>
              <w:jc w:val="center"/>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15.3.1</w:t>
            </w:r>
          </w:p>
        </w:tc>
        <w:tc>
          <w:tcPr>
            <w:tcW w:w="2430" w:type="dxa"/>
            <w:vMerge w:val="restart"/>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0D423C76">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质量保证金采用第</w:t>
            </w:r>
            <w:r>
              <w:rPr>
                <w:rFonts w:hint="eastAsia" w:ascii="宋体" w:hAnsi="宋体" w:eastAsia="宋体" w:cs="宋体"/>
                <w:color w:val="000000"/>
                <w:kern w:val="2"/>
                <w:sz w:val="21"/>
                <w:szCs w:val="21"/>
                <w:u w:val="single"/>
                <w:lang w:eastAsia="zh-CN"/>
              </w:rPr>
              <w:t xml:space="preserve"> 2 </w:t>
            </w:r>
            <w:r>
              <w:rPr>
                <w:rFonts w:hint="eastAsia" w:ascii="宋体" w:hAnsi="宋体" w:eastAsia="宋体" w:cs="宋体"/>
                <w:color w:val="000000"/>
                <w:kern w:val="2"/>
                <w:sz w:val="21"/>
                <w:szCs w:val="21"/>
                <w:lang w:eastAsia="zh-CN"/>
              </w:rPr>
              <w:t>种方式</w:t>
            </w:r>
          </w:p>
        </w:tc>
        <w:tc>
          <w:tcPr>
            <w:tcW w:w="5434"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4116328A">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（1）质量保证金保函，保证金额为：______</w:t>
            </w:r>
          </w:p>
        </w:tc>
      </w:tr>
      <w:tr w14:paraId="171C1F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7" w:hRule="atLeast"/>
        </w:trPr>
        <w:tc>
          <w:tcPr>
            <w:tcW w:w="840" w:type="dxa"/>
            <w:gridSpan w:val="3"/>
            <w:vMerge w:val="continue"/>
            <w:tcBorders>
              <w:top w:val="single" w:color="auto" w:sz="4" w:space="0"/>
              <w:left w:val="single" w:color="auto" w:sz="4" w:space="0"/>
              <w:bottom w:val="single" w:color="auto" w:sz="4" w:space="0"/>
              <w:right w:val="single" w:color="auto" w:sz="4" w:space="0"/>
            </w:tcBorders>
            <w:vAlign w:val="center"/>
          </w:tcPr>
          <w:p w14:paraId="3B8511D8">
            <w:pPr>
              <w:widowControl w:val="0"/>
              <w:spacing w:line="240" w:lineRule="auto"/>
              <w:jc w:val="both"/>
              <w:rPr>
                <w:rFonts w:hint="eastAsia" w:ascii="宋体" w:hAnsi="宋体" w:eastAsia="宋体" w:cs="宋体"/>
                <w:color w:val="000000"/>
                <w:kern w:val="2"/>
                <w:sz w:val="21"/>
                <w:szCs w:val="21"/>
                <w:lang w:eastAsia="zh-CN"/>
              </w:rPr>
            </w:pPr>
          </w:p>
        </w:tc>
        <w:tc>
          <w:tcPr>
            <w:tcW w:w="2430" w:type="dxa"/>
            <w:vMerge w:val="continue"/>
            <w:tcBorders>
              <w:top w:val="single" w:color="auto" w:sz="4" w:space="0"/>
              <w:left w:val="single" w:color="auto" w:sz="4" w:space="0"/>
              <w:bottom w:val="single" w:color="auto" w:sz="4" w:space="0"/>
              <w:right w:val="single" w:color="auto" w:sz="4" w:space="0"/>
            </w:tcBorders>
            <w:vAlign w:val="center"/>
          </w:tcPr>
          <w:p w14:paraId="7B0A6EAC">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5A44A934">
            <w:pPr>
              <w:widowControl w:val="0"/>
              <w:numPr>
                <w:ilvl w:val="0"/>
                <w:numId w:val="0"/>
              </w:numPr>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val="en-US" w:eastAsia="zh-CN" w:bidi="ar-SA"/>
              </w:rPr>
              <w:t>（2）</w:t>
            </w:r>
            <w:r>
              <w:rPr>
                <w:rFonts w:hint="eastAsia" w:ascii="宋体" w:hAnsi="宋体" w:eastAsia="宋体" w:cs="宋体"/>
                <w:color w:val="000000"/>
                <w:kern w:val="2"/>
                <w:sz w:val="21"/>
                <w:szCs w:val="21"/>
                <w:lang w:eastAsia="zh-CN"/>
              </w:rPr>
              <w:t>3%的工程款</w:t>
            </w:r>
          </w:p>
        </w:tc>
      </w:tr>
      <w:tr w14:paraId="57F4C7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40" w:type="dxa"/>
            <w:gridSpan w:val="3"/>
            <w:vMerge w:val="continue"/>
            <w:tcBorders>
              <w:top w:val="single" w:color="auto" w:sz="4" w:space="0"/>
              <w:left w:val="single" w:color="auto" w:sz="4" w:space="0"/>
              <w:bottom w:val="single" w:color="auto" w:sz="4" w:space="0"/>
              <w:right w:val="single" w:color="auto" w:sz="4" w:space="0"/>
            </w:tcBorders>
            <w:vAlign w:val="center"/>
          </w:tcPr>
          <w:p w14:paraId="2CE9F75C">
            <w:pPr>
              <w:widowControl w:val="0"/>
              <w:spacing w:line="240" w:lineRule="auto"/>
              <w:jc w:val="both"/>
              <w:rPr>
                <w:rFonts w:hint="eastAsia" w:ascii="宋体" w:hAnsi="宋体" w:eastAsia="宋体" w:cs="宋体"/>
                <w:color w:val="000000"/>
                <w:kern w:val="2"/>
                <w:sz w:val="21"/>
                <w:szCs w:val="21"/>
                <w:lang w:eastAsia="zh-CN"/>
              </w:rPr>
            </w:pPr>
          </w:p>
        </w:tc>
        <w:tc>
          <w:tcPr>
            <w:tcW w:w="2430" w:type="dxa"/>
            <w:vMerge w:val="continue"/>
            <w:tcBorders>
              <w:top w:val="single" w:color="auto" w:sz="4" w:space="0"/>
              <w:left w:val="single" w:color="auto" w:sz="4" w:space="0"/>
              <w:bottom w:val="single" w:color="auto" w:sz="4" w:space="0"/>
              <w:right w:val="single" w:color="auto" w:sz="4" w:space="0"/>
            </w:tcBorders>
            <w:vAlign w:val="center"/>
          </w:tcPr>
          <w:p w14:paraId="26C36036">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304EBEA7">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（3）</w:t>
            </w:r>
            <w:bookmarkStart w:id="39" w:name="auto_fouce_10"/>
            <w:r>
              <w:rPr>
                <w:rFonts w:hint="eastAsia" w:ascii="宋体" w:hAnsi="宋体" w:eastAsia="宋体" w:cs="宋体"/>
                <w:color w:val="000000"/>
                <w:kern w:val="2"/>
                <w:sz w:val="21"/>
                <w:szCs w:val="21"/>
                <w:lang w:eastAsia="zh-CN"/>
              </w:rPr>
              <w:t>承包人向</w:t>
            </w:r>
            <w:r>
              <w:rPr>
                <w:rFonts w:hint="eastAsia" w:ascii="宋体" w:hAnsi="宋体" w:eastAsia="宋体" w:cs="宋体"/>
                <w:bCs/>
                <w:color w:val="000000"/>
                <w:kern w:val="2"/>
                <w:sz w:val="21"/>
                <w:szCs w:val="21"/>
                <w:lang w:eastAsia="zh-CN"/>
              </w:rPr>
              <w:t>发包人按工程价款结算总额的3%预留工程质量保修金，待缺陷责任期满后无质量问题按约定返还</w:t>
            </w:r>
            <w:bookmarkEnd w:id="39"/>
          </w:p>
        </w:tc>
      </w:tr>
      <w:tr w14:paraId="0E6830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840" w:type="dxa"/>
            <w:gridSpan w:val="3"/>
            <w:vMerge w:val="restart"/>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649B902E">
            <w:pPr>
              <w:widowControl w:val="0"/>
              <w:spacing w:line="240" w:lineRule="auto"/>
              <w:jc w:val="center"/>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15.3.2</w:t>
            </w:r>
          </w:p>
        </w:tc>
        <w:tc>
          <w:tcPr>
            <w:tcW w:w="2430" w:type="dxa"/>
            <w:vMerge w:val="restart"/>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3EF717FE">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质量保证金的扣留采取第</w:t>
            </w:r>
            <w:r>
              <w:rPr>
                <w:rFonts w:hint="eastAsia" w:ascii="宋体" w:hAnsi="宋体" w:eastAsia="宋体" w:cs="宋体"/>
                <w:color w:val="000000"/>
                <w:kern w:val="2"/>
                <w:sz w:val="21"/>
                <w:szCs w:val="21"/>
                <w:u w:val="single"/>
                <w:lang w:eastAsia="zh-CN"/>
              </w:rPr>
              <w:t xml:space="preserve">3 </w:t>
            </w:r>
            <w:r>
              <w:rPr>
                <w:rFonts w:hint="eastAsia" w:ascii="宋体" w:hAnsi="宋体" w:eastAsia="宋体" w:cs="宋体"/>
                <w:color w:val="000000"/>
                <w:kern w:val="2"/>
                <w:sz w:val="21"/>
                <w:szCs w:val="21"/>
                <w:lang w:eastAsia="zh-CN"/>
              </w:rPr>
              <w:t>种方式</w:t>
            </w:r>
          </w:p>
        </w:tc>
        <w:tc>
          <w:tcPr>
            <w:tcW w:w="5434"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2860389A">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（1）在支付工程进度款时逐次扣留，在此情形下，质量保证金的计算基数不包括预付款的支付、扣回以及价格调整的金额</w:t>
            </w:r>
          </w:p>
        </w:tc>
      </w:tr>
      <w:tr w14:paraId="0D3D97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40" w:type="dxa"/>
            <w:gridSpan w:val="3"/>
            <w:vMerge w:val="continue"/>
            <w:tcBorders>
              <w:top w:val="single" w:color="auto" w:sz="4" w:space="0"/>
              <w:left w:val="single" w:color="auto" w:sz="4" w:space="0"/>
              <w:bottom w:val="single" w:color="auto" w:sz="4" w:space="0"/>
              <w:right w:val="single" w:color="auto" w:sz="4" w:space="0"/>
            </w:tcBorders>
            <w:vAlign w:val="center"/>
          </w:tcPr>
          <w:p w14:paraId="4E2525E7">
            <w:pPr>
              <w:widowControl w:val="0"/>
              <w:spacing w:line="240" w:lineRule="auto"/>
              <w:jc w:val="both"/>
              <w:rPr>
                <w:rFonts w:hint="eastAsia" w:ascii="宋体" w:hAnsi="宋体" w:eastAsia="宋体" w:cs="宋体"/>
                <w:color w:val="000000"/>
                <w:kern w:val="2"/>
                <w:sz w:val="21"/>
                <w:szCs w:val="21"/>
                <w:lang w:eastAsia="zh-CN"/>
              </w:rPr>
            </w:pPr>
          </w:p>
        </w:tc>
        <w:tc>
          <w:tcPr>
            <w:tcW w:w="2430" w:type="dxa"/>
            <w:vMerge w:val="continue"/>
            <w:tcBorders>
              <w:top w:val="single" w:color="auto" w:sz="4" w:space="0"/>
              <w:left w:val="single" w:color="auto" w:sz="4" w:space="0"/>
              <w:bottom w:val="single" w:color="auto" w:sz="4" w:space="0"/>
              <w:right w:val="single" w:color="auto" w:sz="4" w:space="0"/>
            </w:tcBorders>
            <w:vAlign w:val="center"/>
          </w:tcPr>
          <w:p w14:paraId="022BEB4F">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69EEE7C0">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（2）工程竣工结算时一次性扣留质量保证金</w:t>
            </w:r>
          </w:p>
        </w:tc>
      </w:tr>
      <w:tr w14:paraId="614A16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40" w:type="dxa"/>
            <w:gridSpan w:val="3"/>
            <w:vMerge w:val="continue"/>
            <w:tcBorders>
              <w:top w:val="single" w:color="auto" w:sz="4" w:space="0"/>
              <w:left w:val="single" w:color="auto" w:sz="4" w:space="0"/>
              <w:bottom w:val="single" w:color="auto" w:sz="4" w:space="0"/>
              <w:right w:val="single" w:color="auto" w:sz="4" w:space="0"/>
            </w:tcBorders>
            <w:vAlign w:val="center"/>
          </w:tcPr>
          <w:p w14:paraId="0EE9154A">
            <w:pPr>
              <w:widowControl w:val="0"/>
              <w:spacing w:line="240" w:lineRule="auto"/>
              <w:jc w:val="both"/>
              <w:rPr>
                <w:rFonts w:hint="eastAsia" w:ascii="宋体" w:hAnsi="宋体" w:eastAsia="宋体" w:cs="宋体"/>
                <w:color w:val="000000"/>
                <w:kern w:val="2"/>
                <w:sz w:val="21"/>
                <w:szCs w:val="21"/>
                <w:lang w:eastAsia="zh-CN"/>
              </w:rPr>
            </w:pPr>
          </w:p>
        </w:tc>
        <w:tc>
          <w:tcPr>
            <w:tcW w:w="2430" w:type="dxa"/>
            <w:vMerge w:val="continue"/>
            <w:tcBorders>
              <w:top w:val="single" w:color="auto" w:sz="4" w:space="0"/>
              <w:left w:val="single" w:color="auto" w:sz="4" w:space="0"/>
              <w:bottom w:val="single" w:color="auto" w:sz="4" w:space="0"/>
              <w:right w:val="single" w:color="auto" w:sz="4" w:space="0"/>
            </w:tcBorders>
            <w:vAlign w:val="center"/>
          </w:tcPr>
          <w:p w14:paraId="1EE275ED">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70D2C7DB">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（3）其他扣留方式：</w:t>
            </w:r>
            <w:r>
              <w:rPr>
                <w:rFonts w:hint="eastAsia" w:ascii="宋体" w:hAnsi="宋体" w:eastAsia="宋体" w:cs="宋体"/>
                <w:color w:val="000000"/>
                <w:kern w:val="2"/>
                <w:sz w:val="21"/>
                <w:szCs w:val="21"/>
                <w:u w:val="single"/>
                <w:lang w:eastAsia="zh-CN"/>
              </w:rPr>
              <w:t>施工单位向建设单位单独支付。</w:t>
            </w:r>
          </w:p>
        </w:tc>
      </w:tr>
      <w:tr w14:paraId="507C57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704" w:type="dxa"/>
            <w:gridSpan w:val="5"/>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72556122">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15.4保修</w:t>
            </w:r>
          </w:p>
        </w:tc>
      </w:tr>
      <w:tr w14:paraId="5E91A0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40" w:type="dxa"/>
            <w:gridSpan w:val="3"/>
            <w:vMerge w:val="restart"/>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4D3896EA">
            <w:pPr>
              <w:widowControl w:val="0"/>
              <w:spacing w:line="240" w:lineRule="auto"/>
              <w:jc w:val="center"/>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15.4.1</w:t>
            </w:r>
          </w:p>
        </w:tc>
        <w:tc>
          <w:tcPr>
            <w:tcW w:w="2430" w:type="dxa"/>
            <w:vMerge w:val="restart"/>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0F027A29">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工程保修期</w:t>
            </w:r>
          </w:p>
        </w:tc>
        <w:tc>
          <w:tcPr>
            <w:tcW w:w="5434"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6D1520A1">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□按法定最低保修期限</w:t>
            </w:r>
          </w:p>
        </w:tc>
      </w:tr>
      <w:tr w14:paraId="0CB5F9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7" w:hRule="atLeast"/>
        </w:trPr>
        <w:tc>
          <w:tcPr>
            <w:tcW w:w="840" w:type="dxa"/>
            <w:gridSpan w:val="3"/>
            <w:vMerge w:val="continue"/>
            <w:tcBorders>
              <w:top w:val="single" w:color="auto" w:sz="4" w:space="0"/>
              <w:left w:val="single" w:color="auto" w:sz="4" w:space="0"/>
              <w:bottom w:val="single" w:color="auto" w:sz="4" w:space="0"/>
              <w:right w:val="single" w:color="auto" w:sz="4" w:space="0"/>
            </w:tcBorders>
            <w:vAlign w:val="center"/>
          </w:tcPr>
          <w:p w14:paraId="13DA2EAE">
            <w:pPr>
              <w:widowControl w:val="0"/>
              <w:spacing w:line="240" w:lineRule="auto"/>
              <w:jc w:val="both"/>
              <w:rPr>
                <w:rFonts w:hint="eastAsia" w:ascii="宋体" w:hAnsi="宋体" w:eastAsia="宋体" w:cs="宋体"/>
                <w:color w:val="000000"/>
                <w:kern w:val="2"/>
                <w:sz w:val="21"/>
                <w:szCs w:val="21"/>
                <w:lang w:eastAsia="zh-CN"/>
              </w:rPr>
            </w:pPr>
          </w:p>
        </w:tc>
        <w:tc>
          <w:tcPr>
            <w:tcW w:w="2430" w:type="dxa"/>
            <w:vMerge w:val="continue"/>
            <w:tcBorders>
              <w:top w:val="single" w:color="auto" w:sz="4" w:space="0"/>
              <w:left w:val="single" w:color="auto" w:sz="4" w:space="0"/>
              <w:bottom w:val="single" w:color="auto" w:sz="4" w:space="0"/>
              <w:right w:val="single" w:color="auto" w:sz="4" w:space="0"/>
            </w:tcBorders>
            <w:vAlign w:val="center"/>
          </w:tcPr>
          <w:p w14:paraId="343D8D19">
            <w:pPr>
              <w:widowControl w:val="0"/>
              <w:spacing w:line="240" w:lineRule="auto"/>
              <w:jc w:val="both"/>
              <w:rPr>
                <w:rFonts w:hint="eastAsia" w:ascii="宋体" w:hAnsi="宋体" w:eastAsia="宋体" w:cs="宋体"/>
                <w:color w:val="000000"/>
                <w:kern w:val="2"/>
                <w:sz w:val="21"/>
                <w:szCs w:val="21"/>
                <w:lang w:eastAsia="zh-CN"/>
              </w:rPr>
            </w:pPr>
          </w:p>
        </w:tc>
        <w:tc>
          <w:tcPr>
            <w:tcW w:w="5434"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385AC14A">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sym w:font="Wingdings 2" w:char="F052"/>
            </w:r>
            <w:r>
              <w:rPr>
                <w:rFonts w:hint="eastAsia" w:ascii="宋体" w:hAnsi="宋体" w:eastAsia="宋体" w:cs="宋体"/>
                <w:color w:val="000000"/>
                <w:kern w:val="2"/>
                <w:sz w:val="21"/>
                <w:szCs w:val="21"/>
                <w:lang w:eastAsia="zh-CN"/>
              </w:rPr>
              <w:t>其他期限：</w:t>
            </w:r>
            <w:r>
              <w:rPr>
                <w:rFonts w:hint="eastAsia" w:ascii="宋体" w:hAnsi="宋体" w:eastAsia="宋体" w:cs="宋体"/>
                <w:color w:val="000000"/>
                <w:kern w:val="2"/>
                <w:sz w:val="21"/>
                <w:szCs w:val="21"/>
                <w:u w:val="single"/>
                <w:lang w:eastAsia="zh-CN"/>
              </w:rPr>
              <w:t xml:space="preserve">  2年 </w:t>
            </w:r>
          </w:p>
        </w:tc>
      </w:tr>
      <w:tr w14:paraId="0D5397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840" w:type="dxa"/>
            <w:gridSpan w:val="3"/>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3C22C772">
            <w:pPr>
              <w:widowControl w:val="0"/>
              <w:spacing w:line="240" w:lineRule="auto"/>
              <w:jc w:val="center"/>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15.4.3</w:t>
            </w:r>
          </w:p>
        </w:tc>
        <w:tc>
          <w:tcPr>
            <w:tcW w:w="2430"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1D4A2833">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承包人收到保修通知并到达工程现场的合理时间</w:t>
            </w:r>
          </w:p>
        </w:tc>
        <w:tc>
          <w:tcPr>
            <w:tcW w:w="5434"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6122FA4C">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□____小时内</w:t>
            </w:r>
          </w:p>
          <w:p w14:paraId="40F4E074">
            <w:pPr>
              <w:widowControl w:val="0"/>
              <w:spacing w:line="240" w:lineRule="auto"/>
              <w:jc w:val="both"/>
              <w:rPr>
                <w:rFonts w:hint="eastAsia" w:ascii="宋体" w:hAnsi="宋体" w:eastAsia="宋体" w:cs="宋体"/>
                <w:color w:val="000000"/>
                <w:kern w:val="2"/>
                <w:sz w:val="21"/>
                <w:szCs w:val="21"/>
                <w:lang w:eastAsia="zh-CN"/>
              </w:rPr>
            </w:pPr>
            <w:r>
              <w:rPr>
                <w:rFonts w:hint="eastAsia" w:ascii="宋体" w:hAnsi="宋体" w:eastAsia="宋体" w:cs="宋体"/>
                <w:color w:val="000000"/>
                <w:kern w:val="2"/>
                <w:sz w:val="21"/>
                <w:szCs w:val="21"/>
                <w:lang w:eastAsia="zh-CN"/>
              </w:rPr>
              <w:t>承包人收到保修通知后24小时内到达工程现场核查并开展维修工作；逾期未到场的，发包人有权自行委托第三方进行维修，产生的全部费用直接从质量保证金中扣除，质量保证金不足抵扣的，发包人有权向承包人追偿。</w:t>
            </w:r>
          </w:p>
        </w:tc>
      </w:tr>
    </w:tbl>
    <w:p w14:paraId="5ADEA600">
      <w:pPr>
        <w:widowControl w:val="0"/>
        <w:jc w:val="both"/>
        <w:rPr>
          <w:rFonts w:hint="default" w:ascii="宋体" w:hAnsi="宋体" w:eastAsia="宋体" w:cs="宋体"/>
          <w:color w:val="000000"/>
          <w:kern w:val="2"/>
          <w:sz w:val="21"/>
          <w:szCs w:val="22"/>
          <w:lang w:eastAsia="zh-CN"/>
        </w:rPr>
      </w:pPr>
    </w:p>
    <w:p w14:paraId="26D2CAD3">
      <w:pPr>
        <w:widowControl w:val="0"/>
        <w:jc w:val="both"/>
        <w:rPr>
          <w:rFonts w:hint="eastAsia" w:ascii="等线" w:hAnsi="等线" w:eastAsia="等线" w:cs="Arial"/>
          <w:color w:val="000000"/>
          <w:kern w:val="2"/>
          <w:sz w:val="21"/>
          <w:szCs w:val="22"/>
          <w:lang w:eastAsia="zh-CN"/>
        </w:rPr>
      </w:pPr>
    </w:p>
    <w:bookmarkEnd w:id="23"/>
    <w:bookmarkEnd w:id="24"/>
    <w:bookmarkEnd w:id="25"/>
    <w:bookmarkEnd w:id="26"/>
    <w:bookmarkEnd w:id="27"/>
    <w:bookmarkEnd w:id="28"/>
    <w:bookmarkEnd w:id="29"/>
    <w:bookmarkEnd w:id="30"/>
    <w:bookmarkEnd w:id="31"/>
    <w:bookmarkEnd w:id="32"/>
    <w:p w14:paraId="69F0584D">
      <w:pPr>
        <w:jc w:val="left"/>
        <w:rPr>
          <w:rFonts w:hint="default" w:ascii="宋体" w:hAnsi="宋体" w:eastAsia="宋体" w:cs="宋体"/>
          <w:b/>
          <w:bCs/>
          <w:color w:val="auto"/>
          <w:spacing w:val="-1"/>
          <w:sz w:val="30"/>
          <w:szCs w:val="30"/>
          <w:highlight w:val="none"/>
          <w:lang w:eastAsia="zh-CN"/>
        </w:rPr>
      </w:pPr>
    </w:p>
    <w:bookmarkEnd w:id="33"/>
    <w:bookmarkEnd w:id="34"/>
    <w:bookmarkEnd w:id="35"/>
    <w:bookmarkEnd w:id="36"/>
    <w:p w14:paraId="1C9803D7">
      <w:pPr>
        <w:pStyle w:val="309"/>
        <w:rPr>
          <w:highlight w:val="none"/>
          <w:lang w:val="zh-TW" w:eastAsia="zh-CN"/>
        </w:rPr>
      </w:pPr>
      <w:r>
        <w:rPr>
          <w:rFonts w:hint="eastAsia" w:ascii="宋体" w:hAnsi="宋体" w:cs="宋体"/>
          <w:highlight w:val="none"/>
          <w:lang w:val="zh-TW" w:eastAsia="zh-CN"/>
        </w:rPr>
        <w:t>第六章</w:t>
      </w:r>
      <w:r>
        <w:rPr>
          <w:rFonts w:hint="eastAsia" w:ascii="宋体" w:hAnsi="宋体" w:cs="宋体"/>
          <w:highlight w:val="none"/>
          <w:lang w:eastAsia="zh-CN"/>
        </w:rPr>
        <w:t xml:space="preserve"> </w:t>
      </w:r>
      <w:r>
        <w:rPr>
          <w:rFonts w:hint="eastAsia" w:ascii="宋体" w:hAnsi="宋体" w:cs="宋体"/>
          <w:highlight w:val="none"/>
          <w:lang w:val="zh-TW" w:eastAsia="zh-CN"/>
        </w:rPr>
        <w:t>投标文件格式</w:t>
      </w:r>
    </w:p>
    <w:p w14:paraId="27230E81">
      <w:pPr>
        <w:pStyle w:val="224"/>
        <w:spacing w:line="360" w:lineRule="auto"/>
        <w:rPr>
          <w:rFonts w:hint="eastAsia" w:ascii="宋体" w:cs="宋体"/>
          <w:highlight w:val="none"/>
        </w:rPr>
      </w:pPr>
    </w:p>
    <w:p w14:paraId="6FC828EC">
      <w:pPr>
        <w:pStyle w:val="224"/>
        <w:spacing w:line="360" w:lineRule="auto"/>
        <w:jc w:val="right"/>
        <w:rPr>
          <w:rFonts w:hint="eastAsia" w:ascii="宋体" w:cs="宋体"/>
          <w:highlight w:val="none"/>
        </w:rPr>
      </w:pPr>
    </w:p>
    <w:p w14:paraId="54895D94">
      <w:pPr>
        <w:widowControl w:val="0"/>
        <w:spacing w:line="360" w:lineRule="auto"/>
        <w:jc w:val="center"/>
        <w:rPr>
          <w:rFonts w:hint="eastAsia" w:ascii="宋体" w:hAnsi="宋体" w:cs="宋体"/>
          <w:b/>
          <w:color w:val="000000"/>
          <w:sz w:val="72"/>
          <w:szCs w:val="22"/>
          <w:highlight w:val="none"/>
          <w:lang w:eastAsia="zh-CN"/>
        </w:rPr>
      </w:pPr>
      <w:r>
        <w:rPr>
          <w:rFonts w:hint="eastAsia" w:ascii="宋体" w:hAnsi="宋体" w:cs="宋体"/>
          <w:b/>
          <w:color w:val="000000"/>
          <w:sz w:val="72"/>
          <w:szCs w:val="22"/>
          <w:highlight w:val="none"/>
          <w:lang w:eastAsia="zh-CN"/>
        </w:rPr>
        <w:t>投  标  文  件</w:t>
      </w:r>
    </w:p>
    <w:p w14:paraId="5FFC1849">
      <w:pPr>
        <w:widowControl w:val="0"/>
        <w:spacing w:line="360" w:lineRule="auto"/>
        <w:jc w:val="center"/>
        <w:rPr>
          <w:rFonts w:hint="eastAsia" w:ascii="宋体" w:hAnsi="宋体" w:cs="宋体"/>
          <w:b/>
          <w:color w:val="000000"/>
          <w:sz w:val="36"/>
          <w:szCs w:val="22"/>
          <w:highlight w:val="none"/>
          <w:lang w:eastAsia="zh-CN"/>
        </w:rPr>
      </w:pPr>
    </w:p>
    <w:p w14:paraId="3F1C4B47">
      <w:pPr>
        <w:widowControl w:val="0"/>
        <w:spacing w:line="360" w:lineRule="auto"/>
        <w:jc w:val="center"/>
        <w:rPr>
          <w:rFonts w:hint="eastAsia" w:ascii="宋体" w:hAnsi="宋体" w:cs="宋体"/>
          <w:b/>
          <w:color w:val="000000"/>
          <w:sz w:val="36"/>
          <w:szCs w:val="22"/>
          <w:highlight w:val="none"/>
          <w:lang w:eastAsia="zh-CN"/>
        </w:rPr>
      </w:pPr>
    </w:p>
    <w:p w14:paraId="43C75AF7">
      <w:pPr>
        <w:widowControl w:val="0"/>
        <w:spacing w:line="360" w:lineRule="auto"/>
        <w:jc w:val="both"/>
        <w:rPr>
          <w:rFonts w:hint="eastAsia" w:ascii="宋体" w:hAnsi="宋体" w:cs="宋体"/>
          <w:b/>
          <w:color w:val="000000"/>
          <w:sz w:val="36"/>
          <w:szCs w:val="22"/>
          <w:highlight w:val="none"/>
          <w:lang w:eastAsia="zh-CN"/>
        </w:rPr>
      </w:pPr>
    </w:p>
    <w:p w14:paraId="730E261B">
      <w:pPr>
        <w:widowControl w:val="0"/>
        <w:spacing w:line="360" w:lineRule="auto"/>
        <w:jc w:val="center"/>
        <w:rPr>
          <w:rFonts w:hint="eastAsia" w:ascii="宋体" w:hAnsi="宋体" w:cs="宋体"/>
          <w:b/>
          <w:color w:val="000000"/>
          <w:sz w:val="36"/>
          <w:szCs w:val="22"/>
          <w:highlight w:val="none"/>
          <w:lang w:eastAsia="zh-CN"/>
        </w:rPr>
      </w:pPr>
    </w:p>
    <w:p w14:paraId="3D6196C8">
      <w:pPr>
        <w:widowControl w:val="0"/>
        <w:spacing w:line="360" w:lineRule="auto"/>
        <w:ind w:firstLine="1084"/>
        <w:jc w:val="both"/>
        <w:rPr>
          <w:rFonts w:hint="eastAsia" w:ascii="宋体" w:hAnsi="宋体" w:cs="宋体"/>
          <w:b/>
          <w:color w:val="000000"/>
          <w:sz w:val="36"/>
          <w:szCs w:val="22"/>
          <w:highlight w:val="none"/>
          <w:lang w:eastAsia="zh-CN"/>
        </w:rPr>
      </w:pPr>
      <w:r>
        <w:rPr>
          <w:rFonts w:hint="eastAsia" w:ascii="宋体" w:hAnsi="宋体" w:cs="宋体"/>
          <w:b/>
          <w:color w:val="000000"/>
          <w:sz w:val="36"/>
          <w:szCs w:val="22"/>
          <w:highlight w:val="none"/>
          <w:lang w:eastAsia="zh-CN"/>
        </w:rPr>
        <w:t>项 目 名 称：</w:t>
      </w:r>
      <w:r>
        <w:rPr>
          <w:rFonts w:hint="eastAsia" w:ascii="宋体" w:hAnsi="宋体" w:cs="宋体"/>
          <w:b/>
          <w:color w:val="000000"/>
          <w:sz w:val="36"/>
          <w:szCs w:val="22"/>
          <w:highlight w:val="none"/>
          <w:u w:val="single"/>
          <w:lang w:eastAsia="zh-CN"/>
        </w:rPr>
        <w:t xml:space="preserve">                       </w:t>
      </w:r>
    </w:p>
    <w:p w14:paraId="6E2764A3">
      <w:pPr>
        <w:widowControl w:val="0"/>
        <w:spacing w:line="360" w:lineRule="auto"/>
        <w:ind w:firstLine="1084"/>
        <w:jc w:val="both"/>
        <w:rPr>
          <w:rFonts w:hint="eastAsia" w:ascii="宋体" w:hAnsi="宋体" w:cs="宋体"/>
          <w:b/>
          <w:color w:val="000000"/>
          <w:sz w:val="36"/>
          <w:szCs w:val="22"/>
          <w:highlight w:val="none"/>
          <w:u w:val="single"/>
          <w:lang w:eastAsia="zh-CN"/>
        </w:rPr>
      </w:pPr>
      <w:r>
        <w:rPr>
          <w:rFonts w:hint="eastAsia" w:ascii="宋体" w:hAnsi="宋体" w:cs="宋体"/>
          <w:b/>
          <w:color w:val="000000"/>
          <w:sz w:val="36"/>
          <w:szCs w:val="22"/>
          <w:highlight w:val="none"/>
          <w:lang w:eastAsia="zh-CN"/>
        </w:rPr>
        <w:t>项 目 编 号：</w:t>
      </w:r>
      <w:r>
        <w:rPr>
          <w:rFonts w:hint="eastAsia" w:ascii="宋体" w:hAnsi="宋体" w:cs="宋体"/>
          <w:b/>
          <w:color w:val="000000"/>
          <w:sz w:val="36"/>
          <w:szCs w:val="22"/>
          <w:highlight w:val="none"/>
          <w:u w:val="single"/>
          <w:lang w:eastAsia="zh-CN"/>
        </w:rPr>
        <w:t xml:space="preserve">                       </w:t>
      </w:r>
    </w:p>
    <w:p w14:paraId="4A62CE5C">
      <w:pPr>
        <w:widowControl w:val="0"/>
        <w:spacing w:line="360" w:lineRule="auto"/>
        <w:jc w:val="both"/>
        <w:rPr>
          <w:rFonts w:hint="eastAsia" w:ascii="宋体" w:hAnsi="宋体" w:cs="宋体"/>
          <w:b/>
          <w:color w:val="000000"/>
          <w:sz w:val="36"/>
          <w:szCs w:val="22"/>
          <w:highlight w:val="none"/>
          <w:u w:val="single"/>
          <w:lang w:eastAsia="zh-CN"/>
        </w:rPr>
      </w:pPr>
      <w:r>
        <w:rPr>
          <w:rFonts w:hint="eastAsia" w:ascii="宋体" w:hAnsi="宋体" w:cs="宋体"/>
          <w:b/>
          <w:color w:val="000000"/>
          <w:sz w:val="36"/>
          <w:szCs w:val="22"/>
          <w:highlight w:val="none"/>
          <w:lang w:eastAsia="zh-CN"/>
        </w:rPr>
        <w:t xml:space="preserve">      供应商名称 ：</w:t>
      </w:r>
      <w:r>
        <w:rPr>
          <w:rFonts w:hint="eastAsia" w:ascii="宋体" w:hAnsi="宋体" w:cs="宋体"/>
          <w:b/>
          <w:color w:val="000000"/>
          <w:sz w:val="36"/>
          <w:szCs w:val="22"/>
          <w:highlight w:val="none"/>
          <w:u w:val="single"/>
          <w:lang w:eastAsia="zh-CN"/>
        </w:rPr>
        <w:t>（加盖</w:t>
      </w:r>
      <w:r>
        <w:rPr>
          <w:rFonts w:hint="eastAsia" w:ascii="宋体" w:hAnsi="宋体"/>
          <w:b/>
          <w:color w:val="000000"/>
          <w:sz w:val="36"/>
          <w:szCs w:val="21"/>
          <w:highlight w:val="none"/>
          <w:u w:val="single"/>
          <w:lang w:eastAsia="zh-CN"/>
        </w:rPr>
        <w:t>CA电子</w:t>
      </w:r>
      <w:r>
        <w:rPr>
          <w:rFonts w:hint="eastAsia" w:ascii="宋体" w:hAnsi="宋体" w:cs="宋体"/>
          <w:b/>
          <w:color w:val="000000"/>
          <w:sz w:val="36"/>
          <w:szCs w:val="22"/>
          <w:highlight w:val="none"/>
          <w:u w:val="single"/>
          <w:lang w:eastAsia="zh-CN"/>
        </w:rPr>
        <w:t xml:space="preserve">公章）    </w:t>
      </w:r>
    </w:p>
    <w:p w14:paraId="62A9944E">
      <w:pPr>
        <w:widowControl w:val="0"/>
        <w:spacing w:line="360" w:lineRule="auto"/>
        <w:jc w:val="both"/>
        <w:rPr>
          <w:rFonts w:hint="eastAsia" w:ascii="宋体" w:hAnsi="宋体" w:cs="宋体"/>
          <w:b/>
          <w:color w:val="000000"/>
          <w:sz w:val="36"/>
          <w:szCs w:val="22"/>
          <w:highlight w:val="none"/>
          <w:u w:val="single"/>
          <w:lang w:eastAsia="zh-CN"/>
        </w:rPr>
      </w:pPr>
      <w:r>
        <w:rPr>
          <w:rFonts w:hint="eastAsia" w:ascii="宋体" w:hAnsi="宋体" w:cs="宋体"/>
          <w:b/>
          <w:color w:val="000000"/>
          <w:sz w:val="36"/>
          <w:szCs w:val="22"/>
          <w:highlight w:val="none"/>
          <w:lang w:eastAsia="zh-CN"/>
        </w:rPr>
        <w:t xml:space="preserve">      日      期 ：</w:t>
      </w:r>
      <w:r>
        <w:rPr>
          <w:rFonts w:hint="eastAsia" w:ascii="宋体" w:hAnsi="宋体" w:cs="宋体"/>
          <w:b/>
          <w:color w:val="000000"/>
          <w:sz w:val="36"/>
          <w:szCs w:val="22"/>
          <w:highlight w:val="none"/>
          <w:u w:val="single"/>
          <w:lang w:eastAsia="zh-CN"/>
        </w:rPr>
        <w:t xml:space="preserve">                       </w:t>
      </w:r>
    </w:p>
    <w:p w14:paraId="4E334ED6">
      <w:pPr>
        <w:pStyle w:val="224"/>
        <w:shd w:val="clear" w:color="auto" w:fill="FFFFFF"/>
        <w:spacing w:line="360" w:lineRule="auto"/>
        <w:rPr>
          <w:rFonts w:hint="eastAsia" w:ascii="宋体" w:cs="宋体"/>
          <w:highlight w:val="none"/>
        </w:rPr>
      </w:pPr>
    </w:p>
    <w:p w14:paraId="52DBEA76">
      <w:pPr>
        <w:pStyle w:val="333"/>
        <w:ind w:firstLine="0"/>
        <w:rPr>
          <w:rFonts w:hint="eastAsia"/>
          <w:b/>
          <w:bCs/>
          <w:highlight w:val="none"/>
        </w:rPr>
      </w:pPr>
    </w:p>
    <w:p w14:paraId="46DAB015">
      <w:pPr>
        <w:pStyle w:val="333"/>
        <w:ind w:firstLine="0"/>
        <w:rPr>
          <w:rFonts w:hint="eastAsia"/>
          <w:b/>
          <w:bCs/>
          <w:highlight w:val="none"/>
        </w:rPr>
      </w:pPr>
    </w:p>
    <w:p w14:paraId="1A20F4BA">
      <w:pPr>
        <w:pStyle w:val="333"/>
        <w:ind w:firstLine="0"/>
        <w:rPr>
          <w:rFonts w:hint="eastAsia"/>
          <w:b/>
          <w:bCs/>
          <w:highlight w:val="none"/>
        </w:rPr>
      </w:pPr>
    </w:p>
    <w:p w14:paraId="2744C1E2">
      <w:pPr>
        <w:pStyle w:val="333"/>
        <w:ind w:firstLine="0"/>
        <w:rPr>
          <w:rFonts w:hint="eastAsia"/>
          <w:b/>
          <w:bCs/>
          <w:highlight w:val="none"/>
        </w:rPr>
      </w:pPr>
    </w:p>
    <w:p w14:paraId="506C79D3">
      <w:pPr>
        <w:pStyle w:val="333"/>
        <w:ind w:firstLine="0"/>
        <w:rPr>
          <w:rFonts w:hint="eastAsia"/>
          <w:highlight w:val="none"/>
        </w:rPr>
      </w:pPr>
    </w:p>
    <w:p w14:paraId="373E5385">
      <w:pPr>
        <w:pStyle w:val="333"/>
        <w:ind w:firstLine="0"/>
        <w:jc w:val="both"/>
        <w:rPr>
          <w:rFonts w:hint="eastAsia"/>
          <w:b/>
          <w:bCs/>
          <w:sz w:val="32"/>
          <w:szCs w:val="32"/>
          <w:highlight w:val="none"/>
          <w:lang w:val="zh-TW"/>
        </w:rPr>
      </w:pPr>
    </w:p>
    <w:p w14:paraId="75079D6A">
      <w:pPr>
        <w:rPr>
          <w:b/>
          <w:bCs/>
          <w:sz w:val="32"/>
          <w:szCs w:val="32"/>
          <w:highlight w:val="none"/>
          <w:lang w:val="zh-TW" w:eastAsia="zh-CN"/>
        </w:rPr>
      </w:pPr>
      <w:r>
        <w:rPr>
          <w:rFonts w:hint="eastAsia"/>
          <w:b/>
          <w:bCs/>
          <w:sz w:val="32"/>
          <w:szCs w:val="32"/>
          <w:highlight w:val="none"/>
          <w:lang w:val="zh-TW" w:eastAsia="zh-CN"/>
        </w:rPr>
        <w:br w:type="page" w:clear="all"/>
      </w:r>
    </w:p>
    <w:p w14:paraId="2088C4DC">
      <w:pPr>
        <w:widowControl w:val="0"/>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b/>
          <w:bCs/>
          <w:color w:val="000000"/>
          <w:sz w:val="32"/>
          <w:szCs w:val="32"/>
          <w:highlight w:val="none"/>
          <w:lang w:eastAsia="zh-CN"/>
        </w:rPr>
      </w:pPr>
      <w:r>
        <w:rPr>
          <w:rFonts w:hint="eastAsia" w:ascii="宋体" w:hAnsi="宋体"/>
          <w:b/>
          <w:bCs/>
          <w:color w:val="000000"/>
          <w:sz w:val="32"/>
          <w:szCs w:val="32"/>
          <w:highlight w:val="none"/>
          <w:lang w:eastAsia="zh-CN"/>
        </w:rPr>
        <w:t>投标文件的</w:t>
      </w:r>
      <w:r>
        <w:rPr>
          <w:rFonts w:ascii="宋体" w:hAnsi="宋体"/>
          <w:b/>
          <w:bCs/>
          <w:color w:val="000000"/>
          <w:sz w:val="32"/>
          <w:szCs w:val="32"/>
          <w:highlight w:val="none"/>
          <w:lang w:eastAsia="zh-CN"/>
        </w:rPr>
        <w:t>组成</w:t>
      </w:r>
    </w:p>
    <w:p w14:paraId="48273EF7">
      <w:pPr>
        <w:widowControl w:val="0"/>
        <w:pBdr>
          <w:top w:val="none" w:color="000000" w:sz="0" w:space="0"/>
          <w:left w:val="none" w:color="000000" w:sz="0" w:space="0"/>
          <w:bottom w:val="none" w:color="000000" w:sz="0" w:space="0"/>
          <w:right w:val="none" w:color="000000" w:sz="0" w:space="0"/>
        </w:pBdr>
        <w:spacing w:line="360" w:lineRule="auto"/>
        <w:jc w:val="both"/>
        <w:rPr>
          <w:rFonts w:hint="eastAsia" w:ascii="宋体" w:hAnsi="宋体" w:cs="宋体"/>
          <w:color w:val="000000"/>
          <w:sz w:val="21"/>
          <w:szCs w:val="22"/>
          <w:highlight w:val="none"/>
          <w:lang w:eastAsia="zh-CN"/>
        </w:rPr>
      </w:pPr>
      <w:r>
        <w:rPr>
          <w:rFonts w:hint="eastAsia" w:ascii="宋体" w:hAnsi="宋体" w:cs="宋体"/>
          <w:b/>
          <w:color w:val="000000"/>
          <w:szCs w:val="22"/>
          <w:highlight w:val="none"/>
          <w:lang w:eastAsia="zh-CN"/>
        </w:rPr>
        <w:t>一、基本目录</w:t>
      </w:r>
    </w:p>
    <w:p w14:paraId="0E17673D">
      <w:pPr>
        <w:widowControl w:val="0"/>
        <w:pBdr>
          <w:top w:val="none" w:color="000000" w:sz="0" w:space="0"/>
          <w:left w:val="none" w:color="000000" w:sz="0" w:space="0"/>
          <w:bottom w:val="none" w:color="000000" w:sz="0" w:space="0"/>
          <w:right w:val="none" w:color="000000" w:sz="0" w:space="0"/>
        </w:pBdr>
        <w:spacing w:line="360" w:lineRule="auto"/>
        <w:ind w:left="480"/>
        <w:jc w:val="both"/>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1.开标一览表（格式见附件1）</w:t>
      </w:r>
    </w:p>
    <w:p w14:paraId="61FE6B4C">
      <w:pPr>
        <w:widowControl w:val="0"/>
        <w:pBdr>
          <w:top w:val="none" w:color="000000" w:sz="0" w:space="0"/>
          <w:left w:val="none" w:color="000000" w:sz="0" w:space="0"/>
          <w:bottom w:val="none" w:color="000000" w:sz="0" w:space="0"/>
          <w:right w:val="none" w:color="000000" w:sz="0" w:space="0"/>
        </w:pBdr>
        <w:spacing w:line="360" w:lineRule="auto"/>
        <w:ind w:left="480"/>
        <w:jc w:val="both"/>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2.投标分项报价表（格式见附件2）</w:t>
      </w:r>
    </w:p>
    <w:p w14:paraId="4B2C3FD7">
      <w:pPr>
        <w:widowControl w:val="0"/>
        <w:pBdr>
          <w:top w:val="none" w:color="000000" w:sz="0" w:space="0"/>
          <w:left w:val="none" w:color="000000" w:sz="0" w:space="0"/>
          <w:bottom w:val="none" w:color="000000" w:sz="0" w:space="0"/>
          <w:right w:val="none" w:color="000000" w:sz="0" w:space="0"/>
        </w:pBdr>
        <w:spacing w:line="360" w:lineRule="auto"/>
        <w:ind w:left="480"/>
        <w:jc w:val="both"/>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3.技术要求响应及偏离表（格式见附件3）</w:t>
      </w:r>
    </w:p>
    <w:p w14:paraId="26A95E9B">
      <w:pPr>
        <w:widowControl w:val="0"/>
        <w:pBdr>
          <w:top w:val="none" w:color="000000" w:sz="0" w:space="0"/>
          <w:left w:val="none" w:color="000000" w:sz="0" w:space="0"/>
          <w:bottom w:val="none" w:color="000000" w:sz="0" w:space="0"/>
          <w:right w:val="none" w:color="000000" w:sz="0" w:space="0"/>
        </w:pBdr>
        <w:spacing w:line="360" w:lineRule="auto"/>
        <w:ind w:left="480"/>
        <w:jc w:val="both"/>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4.商务要求响应及偏离表（格式见附件4）</w:t>
      </w:r>
    </w:p>
    <w:p w14:paraId="6D857713">
      <w:pPr>
        <w:widowControl w:val="0"/>
        <w:spacing w:line="360" w:lineRule="auto"/>
        <w:ind w:firstLine="480"/>
        <w:jc w:val="both"/>
        <w:rPr>
          <w:rFonts w:hint="eastAsia" w:ascii="宋体" w:hAnsi="宋体"/>
          <w:color w:val="000000"/>
          <w:szCs w:val="21"/>
          <w:highlight w:val="none"/>
          <w:lang w:eastAsia="zh-CN"/>
        </w:rPr>
      </w:pPr>
      <w:r>
        <w:rPr>
          <w:rFonts w:hint="eastAsia" w:ascii="宋体" w:hAnsi="宋体"/>
          <w:color w:val="000000"/>
          <w:szCs w:val="21"/>
          <w:highlight w:val="none"/>
          <w:lang w:eastAsia="zh-CN"/>
        </w:rPr>
        <w:t>5</w:t>
      </w:r>
      <w:r>
        <w:rPr>
          <w:rFonts w:ascii="宋体" w:hAnsi="宋体"/>
          <w:color w:val="000000"/>
          <w:szCs w:val="21"/>
          <w:highlight w:val="none"/>
          <w:lang w:eastAsia="zh-CN"/>
        </w:rPr>
        <w:t>.</w:t>
      </w:r>
      <w:r>
        <w:rPr>
          <w:rFonts w:hint="eastAsia" w:ascii="宋体" w:hAnsi="宋体"/>
          <w:color w:val="000000"/>
          <w:szCs w:val="21"/>
          <w:highlight w:val="none"/>
          <w:lang w:eastAsia="zh-CN"/>
        </w:rPr>
        <w:t>法人授权书（格式见附件5）</w:t>
      </w:r>
    </w:p>
    <w:p w14:paraId="078D6F84">
      <w:pPr>
        <w:widowControl w:val="0"/>
        <w:spacing w:line="360" w:lineRule="auto"/>
        <w:ind w:firstLine="480"/>
        <w:jc w:val="both"/>
        <w:rPr>
          <w:rFonts w:hint="eastAsia" w:ascii="宋体" w:hAnsi="宋体"/>
          <w:color w:val="000000"/>
          <w:szCs w:val="21"/>
          <w:highlight w:val="none"/>
          <w:lang w:eastAsia="zh-CN"/>
        </w:rPr>
      </w:pPr>
      <w:r>
        <w:rPr>
          <w:rFonts w:hint="eastAsia" w:ascii="宋体" w:hAnsi="宋体"/>
          <w:color w:val="000000"/>
          <w:szCs w:val="21"/>
          <w:highlight w:val="none"/>
          <w:lang w:eastAsia="zh-CN"/>
        </w:rPr>
        <w:t>6</w:t>
      </w:r>
      <w:r>
        <w:rPr>
          <w:rFonts w:ascii="宋体" w:hAnsi="宋体"/>
          <w:color w:val="000000"/>
          <w:szCs w:val="21"/>
          <w:highlight w:val="none"/>
          <w:lang w:eastAsia="zh-CN"/>
        </w:rPr>
        <w:t>.</w:t>
      </w:r>
      <w:r>
        <w:rPr>
          <w:rFonts w:hint="eastAsia" w:ascii="宋体" w:hAnsi="宋体"/>
          <w:color w:val="000000"/>
          <w:szCs w:val="21"/>
          <w:highlight w:val="none"/>
          <w:lang w:eastAsia="zh-CN"/>
        </w:rPr>
        <w:t>投标函</w:t>
      </w:r>
      <w:r>
        <w:rPr>
          <w:rFonts w:ascii="宋体" w:hAnsi="宋体" w:cs="宋体"/>
          <w:color w:val="000000"/>
          <w:szCs w:val="22"/>
          <w:highlight w:val="none"/>
          <w:lang w:eastAsia="zh-CN"/>
        </w:rPr>
        <w:t>（格式见附件</w:t>
      </w:r>
      <w:r>
        <w:rPr>
          <w:rFonts w:hint="eastAsia" w:ascii="宋体" w:hAnsi="宋体" w:cs="宋体"/>
          <w:color w:val="000000"/>
          <w:szCs w:val="22"/>
          <w:highlight w:val="none"/>
          <w:lang w:eastAsia="zh-CN"/>
        </w:rPr>
        <w:t>6</w:t>
      </w:r>
      <w:r>
        <w:rPr>
          <w:rFonts w:ascii="宋体" w:hAnsi="宋体" w:cs="宋体"/>
          <w:color w:val="000000"/>
          <w:szCs w:val="22"/>
          <w:highlight w:val="none"/>
          <w:lang w:eastAsia="zh-CN"/>
        </w:rPr>
        <w:t>）</w:t>
      </w:r>
    </w:p>
    <w:p w14:paraId="61B8F8B1">
      <w:pPr>
        <w:widowControl w:val="0"/>
        <w:pBdr>
          <w:top w:val="none" w:color="000000" w:sz="0" w:space="0"/>
          <w:left w:val="none" w:color="000000" w:sz="0" w:space="0"/>
          <w:bottom w:val="none" w:color="000000" w:sz="0" w:space="0"/>
          <w:right w:val="none" w:color="000000" w:sz="0" w:space="0"/>
        </w:pBdr>
        <w:spacing w:line="360" w:lineRule="auto"/>
        <w:ind w:left="480"/>
        <w:jc w:val="both"/>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7.其他</w:t>
      </w:r>
    </w:p>
    <w:p w14:paraId="4432B0A2">
      <w:pPr>
        <w:widowControl w:val="0"/>
        <w:pBdr>
          <w:top w:val="none" w:color="000000" w:sz="0" w:space="0"/>
          <w:left w:val="none" w:color="000000" w:sz="0" w:space="0"/>
          <w:bottom w:val="none" w:color="000000" w:sz="0" w:space="0"/>
          <w:right w:val="none" w:color="000000" w:sz="0" w:space="0"/>
        </w:pBdr>
        <w:spacing w:line="360" w:lineRule="auto"/>
        <w:ind w:firstLine="200"/>
        <w:jc w:val="both"/>
        <w:rPr>
          <w:rFonts w:hint="eastAsia" w:ascii="宋体" w:hAnsi="宋体" w:cs="宋体"/>
          <w:color w:val="000000"/>
          <w:szCs w:val="22"/>
          <w:highlight w:val="none"/>
          <w:lang w:eastAsia="zh-CN"/>
        </w:rPr>
      </w:pPr>
      <w:r>
        <w:rPr>
          <w:rFonts w:hint="eastAsia" w:ascii="宋体" w:hAnsi="宋体" w:cs="宋体"/>
          <w:color w:val="000000"/>
          <w:szCs w:val="22"/>
          <w:highlight w:val="none"/>
          <w:lang w:eastAsia="zh-CN"/>
        </w:rPr>
        <w:t>****（格式见附件**）</w:t>
      </w:r>
    </w:p>
    <w:p w14:paraId="67A4CF73">
      <w:pPr>
        <w:widowControl w:val="0"/>
        <w:pBdr>
          <w:top w:val="none" w:color="000000" w:sz="0" w:space="0"/>
          <w:left w:val="none" w:color="000000" w:sz="0" w:space="0"/>
          <w:bottom w:val="none" w:color="000000" w:sz="0" w:space="0"/>
          <w:right w:val="none" w:color="000000" w:sz="0" w:space="0"/>
        </w:pBdr>
        <w:spacing w:line="360" w:lineRule="auto"/>
        <w:jc w:val="both"/>
        <w:rPr>
          <w:rFonts w:hint="eastAsia" w:ascii="宋体" w:hAnsi="宋体" w:cs="宋体"/>
          <w:color w:val="000000"/>
          <w:sz w:val="21"/>
          <w:szCs w:val="22"/>
          <w:highlight w:val="none"/>
          <w:lang w:eastAsia="zh-CN"/>
        </w:rPr>
      </w:pPr>
      <w:r>
        <w:rPr>
          <w:rFonts w:hint="eastAsia" w:ascii="宋体" w:hAnsi="宋体" w:cs="宋体"/>
          <w:b/>
          <w:color w:val="000000"/>
          <w:szCs w:val="22"/>
          <w:highlight w:val="none"/>
          <w:lang w:eastAsia="zh-CN"/>
        </w:rPr>
        <w:t>二、资格审查内容</w:t>
      </w:r>
    </w:p>
    <w:p w14:paraId="306795BC">
      <w:pPr>
        <w:widowControl w:val="0"/>
        <w:spacing w:line="360" w:lineRule="auto"/>
        <w:ind w:firstLine="480"/>
        <w:jc w:val="both"/>
        <w:rPr>
          <w:rFonts w:hint="eastAsia" w:ascii="宋体" w:hAnsi="宋体"/>
          <w:color w:val="000000"/>
          <w:szCs w:val="21"/>
          <w:highlight w:val="none"/>
          <w:lang w:eastAsia="zh-CN"/>
        </w:rPr>
      </w:pPr>
      <w:r>
        <w:rPr>
          <w:rFonts w:hint="eastAsia" w:ascii="宋体" w:hAnsi="宋体"/>
          <w:color w:val="000000"/>
          <w:szCs w:val="21"/>
          <w:highlight w:val="none"/>
          <w:lang w:eastAsia="zh-CN"/>
        </w:rPr>
        <w:t>1.具有独立承担民事责任的能力（提供法人或者其他组织的营业执照，自然人的身份证明原件扫描上传）；</w:t>
      </w:r>
    </w:p>
    <w:p w14:paraId="446B9C08">
      <w:pPr>
        <w:widowControl w:val="0"/>
        <w:spacing w:line="360" w:lineRule="auto"/>
        <w:ind w:firstLine="480"/>
        <w:jc w:val="both"/>
        <w:rPr>
          <w:rFonts w:hint="eastAsia" w:ascii="宋体" w:hAnsi="宋体"/>
          <w:color w:val="000000"/>
          <w:szCs w:val="21"/>
          <w:highlight w:val="none"/>
          <w:lang w:eastAsia="zh-CN"/>
        </w:rPr>
      </w:pPr>
      <w:r>
        <w:rPr>
          <w:rFonts w:hint="eastAsia" w:ascii="宋体" w:hAnsi="宋体"/>
          <w:color w:val="000000"/>
          <w:szCs w:val="21"/>
          <w:highlight w:val="none"/>
          <w:lang w:eastAsia="zh-CN"/>
        </w:rPr>
        <w:t>2.具有良好的商业信誉和健全的财务会计制度（提供经审计的2024年度或者2025年度财务报告复印件（法人或者其他组织成立未满一年的可以不提供），或提供参加本次政府采购活动前半年内任意一个月的财务报表复印件（包含资产负债表、利润表复印件并加盖公章或银行出具的资信证明（原件扫描上传，开标前六个月内））；</w:t>
      </w:r>
    </w:p>
    <w:p w14:paraId="5173AB1A">
      <w:pPr>
        <w:widowControl w:val="0"/>
        <w:spacing w:line="360" w:lineRule="auto"/>
        <w:ind w:firstLine="480"/>
        <w:jc w:val="both"/>
        <w:rPr>
          <w:rFonts w:hint="eastAsia" w:ascii="宋体" w:hAnsi="宋体" w:cs="宋体"/>
          <w:i/>
          <w:iCs/>
          <w:highlight w:val="none"/>
          <w:u w:val="single"/>
          <w:lang w:eastAsia="zh-CN"/>
        </w:rPr>
      </w:pPr>
      <w:r>
        <w:rPr>
          <w:rFonts w:hint="eastAsia" w:ascii="宋体" w:hAnsi="宋体"/>
          <w:color w:val="000000"/>
          <w:szCs w:val="21"/>
          <w:highlight w:val="none"/>
          <w:lang w:eastAsia="zh-CN"/>
        </w:rPr>
        <w:t>3.</w:t>
      </w:r>
      <w:r>
        <w:rPr>
          <w:rFonts w:hint="eastAsia" w:ascii="宋体" w:hAnsi="宋体" w:cs="Times New Roman"/>
          <w:i w:val="0"/>
          <w:iCs w:val="0"/>
          <w:color w:val="000000"/>
          <w:szCs w:val="21"/>
          <w:highlight w:val="none"/>
          <w:u w:val="none"/>
          <w:lang w:eastAsia="zh-CN"/>
        </w:rPr>
        <w:t>有依法缴纳税收和社会保障资金的良好记录（提供参加本次政府采购活动前</w:t>
      </w:r>
      <w:r>
        <w:rPr>
          <w:rFonts w:hint="eastAsia" w:ascii="宋体" w:hAnsi="宋体" w:cs="Times New Roman"/>
          <w:i w:val="0"/>
          <w:iCs w:val="0"/>
          <w:color w:val="000000"/>
          <w:szCs w:val="21"/>
          <w:highlight w:val="none"/>
          <w:u w:val="none"/>
          <w:lang w:val="en-US" w:eastAsia="zh-CN"/>
        </w:rPr>
        <w:t>六</w:t>
      </w:r>
      <w:r>
        <w:rPr>
          <w:rFonts w:hint="eastAsia" w:ascii="宋体" w:hAnsi="宋体" w:cs="Times New Roman"/>
          <w:i w:val="0"/>
          <w:iCs w:val="0"/>
          <w:color w:val="000000"/>
          <w:szCs w:val="21"/>
          <w:highlight w:val="none"/>
          <w:u w:val="none"/>
          <w:lang w:eastAsia="zh-CN"/>
        </w:rPr>
        <w:t>个月内至少一个月的依法缴纳税收和社会保障资金的有效凭据原件扫描上传，依法免税或不需要缴纳社会保障资金的供应商，应提供相应证明文件）；</w:t>
      </w:r>
    </w:p>
    <w:p w14:paraId="58AAC4F9">
      <w:pPr>
        <w:widowControl w:val="0"/>
        <w:spacing w:line="360" w:lineRule="auto"/>
        <w:ind w:firstLine="480"/>
        <w:jc w:val="both"/>
        <w:rPr>
          <w:rFonts w:hint="eastAsia" w:ascii="宋体" w:hAnsi="宋体"/>
          <w:color w:val="000000"/>
          <w:szCs w:val="21"/>
          <w:highlight w:val="none"/>
          <w:lang w:eastAsia="zh-CN"/>
        </w:rPr>
      </w:pPr>
      <w:r>
        <w:rPr>
          <w:rFonts w:hint="eastAsia" w:ascii="宋体" w:hAnsi="宋体"/>
          <w:color w:val="000000"/>
          <w:szCs w:val="21"/>
          <w:highlight w:val="none"/>
          <w:lang w:eastAsia="zh-CN"/>
        </w:rPr>
        <w:t>4.具有履行合同所必需的设备和专业技术能力（根据项目需求提供履行合同所必需的设备和专业技术能力的证明材料的承诺书原件扫描上传）</w:t>
      </w:r>
      <w:r>
        <w:rPr>
          <w:rFonts w:ascii="宋体" w:hAnsi="宋体" w:cs="宋体"/>
          <w:color w:val="000000"/>
          <w:szCs w:val="22"/>
          <w:highlight w:val="none"/>
          <w:lang w:eastAsia="zh-CN"/>
        </w:rPr>
        <w:t>（格式见附件</w:t>
      </w:r>
      <w:r>
        <w:rPr>
          <w:rFonts w:hint="eastAsia" w:ascii="宋体" w:hAnsi="宋体" w:cs="宋体"/>
          <w:color w:val="000000"/>
          <w:szCs w:val="22"/>
          <w:highlight w:val="none"/>
          <w:lang w:eastAsia="zh-CN"/>
        </w:rPr>
        <w:t>8</w:t>
      </w:r>
      <w:r>
        <w:rPr>
          <w:rFonts w:ascii="宋体" w:hAnsi="宋体" w:cs="宋体"/>
          <w:color w:val="000000"/>
          <w:szCs w:val="22"/>
          <w:highlight w:val="none"/>
          <w:lang w:eastAsia="zh-CN"/>
        </w:rPr>
        <w:t>）</w:t>
      </w:r>
      <w:r>
        <w:rPr>
          <w:rFonts w:hint="eastAsia" w:ascii="宋体" w:hAnsi="宋体" w:cs="宋体"/>
          <w:color w:val="000000"/>
          <w:szCs w:val="22"/>
          <w:highlight w:val="none"/>
          <w:lang w:eastAsia="zh-CN"/>
        </w:rPr>
        <w:t>；</w:t>
      </w:r>
    </w:p>
    <w:p w14:paraId="5B957FEB">
      <w:pPr>
        <w:widowControl w:val="0"/>
        <w:spacing w:line="360" w:lineRule="auto"/>
        <w:ind w:firstLine="480"/>
        <w:jc w:val="both"/>
        <w:rPr>
          <w:rFonts w:hint="eastAsia" w:ascii="宋体" w:hAnsi="宋体"/>
          <w:color w:val="000000"/>
          <w:szCs w:val="21"/>
          <w:highlight w:val="none"/>
          <w:lang w:eastAsia="zh-CN"/>
        </w:rPr>
      </w:pPr>
      <w:r>
        <w:rPr>
          <w:rFonts w:hint="eastAsia" w:ascii="宋体" w:hAnsi="宋体"/>
          <w:color w:val="000000"/>
          <w:szCs w:val="21"/>
          <w:highlight w:val="none"/>
          <w:lang w:eastAsia="zh-CN"/>
        </w:rPr>
        <w:t>5.参加政府采购活动前三年内，在经营活动中没有重大违法记录（提供参加本次政府采购活动前3年内在经营活动中没有重大违法记录的书面声明）（原件扫描上传）</w:t>
      </w:r>
      <w:r>
        <w:rPr>
          <w:rFonts w:ascii="宋体" w:hAnsi="宋体" w:cs="宋体"/>
          <w:color w:val="000000"/>
          <w:szCs w:val="22"/>
          <w:highlight w:val="none"/>
          <w:lang w:eastAsia="zh-CN"/>
        </w:rPr>
        <w:t>（格式见附件</w:t>
      </w:r>
      <w:r>
        <w:rPr>
          <w:rFonts w:hint="eastAsia" w:ascii="宋体" w:hAnsi="宋体" w:cs="宋体"/>
          <w:color w:val="000000"/>
          <w:szCs w:val="22"/>
          <w:highlight w:val="none"/>
          <w:lang w:eastAsia="zh-CN"/>
        </w:rPr>
        <w:t>9</w:t>
      </w:r>
      <w:r>
        <w:rPr>
          <w:rFonts w:ascii="宋体" w:hAnsi="宋体" w:cs="宋体"/>
          <w:color w:val="000000"/>
          <w:szCs w:val="22"/>
          <w:highlight w:val="none"/>
          <w:lang w:eastAsia="zh-CN"/>
        </w:rPr>
        <w:t>）</w:t>
      </w:r>
      <w:r>
        <w:rPr>
          <w:rFonts w:hint="eastAsia" w:ascii="宋体" w:hAnsi="宋体" w:cs="宋体"/>
          <w:color w:val="000000"/>
          <w:szCs w:val="22"/>
          <w:highlight w:val="none"/>
          <w:lang w:eastAsia="zh-CN"/>
        </w:rPr>
        <w:t>；</w:t>
      </w:r>
    </w:p>
    <w:p w14:paraId="024926AA">
      <w:pPr>
        <w:widowControl w:val="0"/>
        <w:spacing w:line="360" w:lineRule="auto"/>
        <w:ind w:firstLine="480"/>
        <w:jc w:val="both"/>
        <w:rPr>
          <w:rFonts w:hint="eastAsia" w:ascii="宋体" w:hAnsi="宋体"/>
          <w:color w:val="000000"/>
          <w:szCs w:val="21"/>
          <w:highlight w:val="none"/>
          <w:lang w:eastAsia="zh-CN"/>
        </w:rPr>
      </w:pPr>
      <w:r>
        <w:rPr>
          <w:rFonts w:hint="eastAsia" w:ascii="宋体" w:hAnsi="宋体"/>
          <w:color w:val="000000"/>
          <w:szCs w:val="21"/>
          <w:highlight w:val="none"/>
          <w:lang w:eastAsia="zh-CN"/>
        </w:rPr>
        <w:t>6.法律、行政法规规定的其他条件（提供承诺书原件扫描上传）（格式见附件10）；</w:t>
      </w:r>
    </w:p>
    <w:p w14:paraId="23623902">
      <w:pPr>
        <w:widowControl w:val="0"/>
        <w:spacing w:line="360" w:lineRule="auto"/>
        <w:ind w:firstLine="480"/>
        <w:jc w:val="both"/>
        <w:rPr>
          <w:rFonts w:hint="eastAsia" w:ascii="宋体" w:hAnsi="宋体"/>
          <w:color w:val="000000"/>
          <w:szCs w:val="21"/>
          <w:highlight w:val="none"/>
          <w:lang w:eastAsia="zh-CN"/>
        </w:rPr>
      </w:pPr>
      <w:r>
        <w:rPr>
          <w:rFonts w:hint="eastAsia" w:ascii="宋体" w:hAnsi="宋体"/>
          <w:color w:val="000000"/>
          <w:szCs w:val="21"/>
          <w:highlight w:val="none"/>
          <w:lang w:eastAsia="zh-CN"/>
        </w:rPr>
        <w:t>7.特定资格要求的证明文件。如果本项目对供应商做出特定资格要求的，则必须提供。（格式见附件11）；</w:t>
      </w:r>
    </w:p>
    <w:p w14:paraId="3F8C41A6">
      <w:pPr>
        <w:widowControl w:val="0"/>
        <w:spacing w:line="360" w:lineRule="auto"/>
        <w:ind w:firstLine="480"/>
        <w:jc w:val="both"/>
        <w:rPr>
          <w:rFonts w:hint="eastAsia" w:ascii="宋体" w:hAnsi="宋体"/>
          <w:color w:val="000000"/>
          <w:szCs w:val="21"/>
          <w:highlight w:val="none"/>
          <w:lang w:eastAsia="zh-CN"/>
        </w:rPr>
      </w:pPr>
      <w:r>
        <w:rPr>
          <w:rFonts w:hint="eastAsia" w:ascii="宋体" w:hAnsi="宋体"/>
          <w:color w:val="000000"/>
          <w:szCs w:val="21"/>
          <w:highlight w:val="none"/>
          <w:lang w:eastAsia="zh-CN"/>
        </w:rPr>
        <w:t>8.</w:t>
      </w:r>
      <w:r>
        <w:rPr>
          <w:rFonts w:ascii="宋体" w:hAnsi="宋体"/>
          <w:color w:val="000000"/>
          <w:szCs w:val="21"/>
          <w:highlight w:val="none"/>
          <w:lang w:eastAsia="zh-CN"/>
        </w:rPr>
        <w:t>企业报价折扣证明文件：</w:t>
      </w:r>
    </w:p>
    <w:p w14:paraId="4BAD77D4">
      <w:pPr>
        <w:widowControl w:val="0"/>
        <w:spacing w:line="360" w:lineRule="auto"/>
        <w:ind w:firstLine="720"/>
        <w:jc w:val="both"/>
        <w:rPr>
          <w:rFonts w:hint="eastAsia" w:ascii="宋体" w:hAnsi="宋体"/>
          <w:color w:val="000000"/>
          <w:szCs w:val="21"/>
          <w:highlight w:val="none"/>
          <w:lang w:eastAsia="zh-CN"/>
        </w:rPr>
      </w:pPr>
      <w:r>
        <w:rPr>
          <w:rFonts w:hint="eastAsia" w:ascii="宋体" w:hAnsi="宋体"/>
          <w:color w:val="000000"/>
          <w:szCs w:val="21"/>
          <w:highlight w:val="none"/>
          <w:lang w:eastAsia="zh-CN"/>
        </w:rPr>
        <w:t>中小企业声明函（</w:t>
      </w:r>
      <w:r>
        <w:rPr>
          <w:rFonts w:ascii="宋体" w:hAnsi="宋体"/>
          <w:color w:val="000000"/>
          <w:szCs w:val="21"/>
          <w:highlight w:val="none"/>
          <w:lang w:eastAsia="zh-CN"/>
        </w:rPr>
        <w:t>格式</w:t>
      </w:r>
      <w:r>
        <w:rPr>
          <w:rFonts w:hint="eastAsia" w:ascii="宋体" w:hAnsi="宋体"/>
          <w:color w:val="000000"/>
          <w:szCs w:val="21"/>
          <w:highlight w:val="none"/>
          <w:lang w:eastAsia="zh-CN"/>
        </w:rPr>
        <w:t>见</w:t>
      </w:r>
      <w:r>
        <w:rPr>
          <w:rFonts w:ascii="宋体" w:hAnsi="宋体"/>
          <w:color w:val="000000"/>
          <w:szCs w:val="21"/>
          <w:highlight w:val="none"/>
          <w:lang w:eastAsia="zh-CN"/>
        </w:rPr>
        <w:t>附件</w:t>
      </w:r>
      <w:r>
        <w:rPr>
          <w:rFonts w:hint="eastAsia" w:ascii="宋体" w:hAnsi="宋体"/>
          <w:color w:val="000000"/>
          <w:szCs w:val="21"/>
          <w:highlight w:val="none"/>
          <w:lang w:eastAsia="zh-CN"/>
        </w:rPr>
        <w:t>12）。如果本项目</w:t>
      </w:r>
      <w:r>
        <w:rPr>
          <w:rFonts w:ascii="宋体" w:hAnsi="宋体"/>
          <w:color w:val="000000"/>
          <w:szCs w:val="21"/>
          <w:highlight w:val="none"/>
          <w:lang w:eastAsia="zh-CN"/>
        </w:rPr>
        <w:t>专门面向中小企业采购，则必须提供</w:t>
      </w:r>
      <w:r>
        <w:rPr>
          <w:rFonts w:hint="eastAsia" w:ascii="宋体" w:hAnsi="宋体"/>
          <w:color w:val="000000"/>
          <w:szCs w:val="21"/>
          <w:highlight w:val="none"/>
          <w:lang w:eastAsia="zh-CN"/>
        </w:rPr>
        <w:t>。</w:t>
      </w:r>
    </w:p>
    <w:p w14:paraId="429D70D1">
      <w:pPr>
        <w:widowControl w:val="0"/>
        <w:spacing w:line="360" w:lineRule="auto"/>
        <w:ind w:firstLine="720"/>
        <w:jc w:val="both"/>
        <w:rPr>
          <w:rFonts w:hint="eastAsia" w:ascii="宋体" w:hAnsi="宋体"/>
          <w:color w:val="000000"/>
          <w:szCs w:val="21"/>
          <w:highlight w:val="none"/>
          <w:lang w:eastAsia="zh-CN"/>
        </w:rPr>
      </w:pPr>
      <w:r>
        <w:rPr>
          <w:rFonts w:hint="eastAsia" w:ascii="宋体" w:hAnsi="宋体"/>
          <w:color w:val="000000"/>
          <w:szCs w:val="21"/>
          <w:highlight w:val="none"/>
          <w:lang w:eastAsia="zh-CN"/>
        </w:rPr>
        <w:t>残疾人福利性单位声明函（格式见附件13）。如果本项目</w:t>
      </w:r>
      <w:r>
        <w:rPr>
          <w:rFonts w:ascii="宋体" w:hAnsi="宋体"/>
          <w:color w:val="000000"/>
          <w:szCs w:val="21"/>
          <w:highlight w:val="none"/>
          <w:lang w:eastAsia="zh-CN"/>
        </w:rPr>
        <w:t>专门面向中小企业采购，</w:t>
      </w:r>
      <w:r>
        <w:rPr>
          <w:rFonts w:hint="eastAsia" w:ascii="宋体" w:hAnsi="宋体"/>
          <w:color w:val="000000"/>
          <w:szCs w:val="21"/>
          <w:highlight w:val="none"/>
          <w:lang w:eastAsia="zh-CN"/>
        </w:rPr>
        <w:t>供应商为</w:t>
      </w:r>
      <w:r>
        <w:rPr>
          <w:rFonts w:ascii="宋体" w:hAnsi="宋体"/>
          <w:color w:val="000000"/>
          <w:szCs w:val="21"/>
          <w:highlight w:val="none"/>
          <w:lang w:eastAsia="zh-CN"/>
        </w:rPr>
        <w:t>残疾人福利性单位并</w:t>
      </w:r>
      <w:r>
        <w:rPr>
          <w:rFonts w:hint="eastAsia" w:ascii="宋体" w:hAnsi="宋体"/>
          <w:color w:val="000000"/>
          <w:szCs w:val="21"/>
          <w:highlight w:val="none"/>
          <w:lang w:eastAsia="zh-CN"/>
        </w:rPr>
        <w:t>提供本单位制造的货物，或者提供其他残疾人福利性单位制造的货物，</w:t>
      </w:r>
      <w:r>
        <w:rPr>
          <w:rFonts w:ascii="宋体" w:hAnsi="宋体"/>
          <w:color w:val="000000"/>
          <w:szCs w:val="21"/>
          <w:highlight w:val="none"/>
          <w:lang w:eastAsia="zh-CN"/>
        </w:rPr>
        <w:t>则必须提供</w:t>
      </w:r>
      <w:r>
        <w:rPr>
          <w:rFonts w:hint="eastAsia" w:ascii="宋体" w:hAnsi="宋体"/>
          <w:color w:val="000000"/>
          <w:szCs w:val="21"/>
          <w:highlight w:val="none"/>
          <w:lang w:eastAsia="zh-CN"/>
        </w:rPr>
        <w:t>。</w:t>
      </w:r>
    </w:p>
    <w:p w14:paraId="0A4B9A13">
      <w:pPr>
        <w:widowControl w:val="0"/>
        <w:pBdr>
          <w:top w:val="none" w:color="000000" w:sz="0" w:space="0"/>
          <w:left w:val="none" w:color="000000" w:sz="0" w:space="0"/>
          <w:bottom w:val="none" w:color="000000" w:sz="0" w:space="0"/>
          <w:right w:val="none" w:color="000000" w:sz="0" w:space="0"/>
        </w:pBdr>
        <w:spacing w:line="360" w:lineRule="auto"/>
        <w:ind w:left="0"/>
        <w:jc w:val="both"/>
        <w:rPr>
          <w:rFonts w:hint="eastAsia" w:ascii="宋体" w:hAnsi="宋体" w:cs="宋体"/>
          <w:color w:val="000000"/>
          <w:sz w:val="21"/>
          <w:szCs w:val="22"/>
          <w:highlight w:val="none"/>
          <w:lang w:eastAsia="zh-CN"/>
        </w:rPr>
      </w:pPr>
      <w:r>
        <w:rPr>
          <w:rFonts w:hint="eastAsia" w:ascii="宋体" w:hAnsi="宋体" w:cs="宋体"/>
          <w:b/>
          <w:color w:val="000000"/>
          <w:szCs w:val="22"/>
          <w:highlight w:val="none"/>
          <w:lang w:eastAsia="zh-CN"/>
        </w:rPr>
        <w:t>三、符合性审查内容</w:t>
      </w:r>
    </w:p>
    <w:p w14:paraId="07C46E1E">
      <w:pPr>
        <w:widowControl w:val="0"/>
        <w:spacing w:line="360" w:lineRule="auto"/>
        <w:ind w:firstLine="480"/>
        <w:jc w:val="both"/>
        <w:rPr>
          <w:rFonts w:hint="eastAsia" w:ascii="宋体" w:hAnsi="宋体"/>
          <w:color w:val="000000"/>
          <w:szCs w:val="21"/>
          <w:highlight w:val="none"/>
          <w:lang w:eastAsia="zh-CN"/>
        </w:rPr>
      </w:pPr>
      <w:r>
        <w:rPr>
          <w:rFonts w:hint="eastAsia" w:ascii="宋体" w:hAnsi="宋体"/>
          <w:color w:val="000000"/>
          <w:szCs w:val="21"/>
          <w:highlight w:val="none"/>
          <w:lang w:eastAsia="zh-CN"/>
        </w:rPr>
        <w:t>供应商必须</w:t>
      </w:r>
      <w:r>
        <w:rPr>
          <w:rFonts w:ascii="宋体" w:hAnsi="宋体"/>
          <w:color w:val="000000"/>
          <w:szCs w:val="21"/>
          <w:highlight w:val="none"/>
          <w:lang w:eastAsia="zh-CN"/>
        </w:rPr>
        <w:t>对</w:t>
      </w:r>
      <w:r>
        <w:rPr>
          <w:rFonts w:hint="eastAsia" w:ascii="宋体" w:hAnsi="宋体"/>
          <w:color w:val="000000"/>
          <w:szCs w:val="21"/>
          <w:highlight w:val="none"/>
          <w:lang w:eastAsia="zh-CN"/>
        </w:rPr>
        <w:t>招标文件（含技术</w:t>
      </w:r>
      <w:r>
        <w:rPr>
          <w:rFonts w:ascii="宋体" w:hAnsi="宋体"/>
          <w:color w:val="000000"/>
          <w:szCs w:val="21"/>
          <w:highlight w:val="none"/>
          <w:lang w:eastAsia="zh-CN"/>
        </w:rPr>
        <w:t>要求和商务</w:t>
      </w:r>
      <w:r>
        <w:rPr>
          <w:rFonts w:hint="eastAsia" w:ascii="宋体" w:hAnsi="宋体"/>
          <w:color w:val="000000"/>
          <w:szCs w:val="21"/>
          <w:highlight w:val="none"/>
          <w:lang w:eastAsia="zh-CN"/>
        </w:rPr>
        <w:t>要求）</w:t>
      </w:r>
      <w:r>
        <w:rPr>
          <w:rFonts w:ascii="宋体" w:hAnsi="宋体"/>
          <w:color w:val="000000"/>
          <w:szCs w:val="21"/>
          <w:highlight w:val="none"/>
          <w:lang w:eastAsia="zh-CN"/>
        </w:rPr>
        <w:t>中</w:t>
      </w:r>
      <w:r>
        <w:rPr>
          <w:rFonts w:hint="eastAsia" w:ascii="宋体" w:hAnsi="宋体"/>
          <w:b/>
          <w:bCs/>
          <w:i/>
          <w:color w:val="000000"/>
          <w:szCs w:val="21"/>
          <w:highlight w:val="none"/>
          <w:u w:val="single"/>
          <w:lang w:eastAsia="zh-CN"/>
        </w:rPr>
        <w:t>斜体且有下划线部分</w:t>
      </w:r>
      <w:r>
        <w:rPr>
          <w:rFonts w:ascii="宋体" w:hAnsi="宋体"/>
          <w:color w:val="000000"/>
          <w:szCs w:val="21"/>
          <w:highlight w:val="none"/>
          <w:lang w:eastAsia="zh-CN"/>
        </w:rPr>
        <w:t>的实质性要求</w:t>
      </w:r>
      <w:r>
        <w:rPr>
          <w:rFonts w:hint="eastAsia" w:ascii="宋体" w:hAnsi="宋体"/>
          <w:color w:val="000000"/>
          <w:szCs w:val="21"/>
          <w:highlight w:val="none"/>
          <w:lang w:eastAsia="zh-CN"/>
        </w:rPr>
        <w:t>逐条</w:t>
      </w:r>
      <w:r>
        <w:rPr>
          <w:rFonts w:ascii="宋体" w:hAnsi="宋体"/>
          <w:color w:val="000000"/>
          <w:szCs w:val="21"/>
          <w:highlight w:val="none"/>
          <w:lang w:eastAsia="zh-CN"/>
        </w:rPr>
        <w:t>做出响应，并按照招标</w:t>
      </w:r>
      <w:r>
        <w:rPr>
          <w:rFonts w:hint="eastAsia" w:ascii="宋体" w:hAnsi="宋体"/>
          <w:color w:val="000000"/>
          <w:szCs w:val="21"/>
          <w:highlight w:val="none"/>
          <w:lang w:eastAsia="zh-CN"/>
        </w:rPr>
        <w:t>文件</w:t>
      </w:r>
      <w:r>
        <w:rPr>
          <w:rFonts w:ascii="宋体" w:hAnsi="宋体"/>
          <w:color w:val="000000"/>
          <w:szCs w:val="21"/>
          <w:highlight w:val="none"/>
          <w:lang w:eastAsia="zh-CN"/>
        </w:rPr>
        <w:t>要求提供</w:t>
      </w:r>
      <w:r>
        <w:rPr>
          <w:rFonts w:hint="eastAsia" w:ascii="宋体" w:hAnsi="宋体"/>
          <w:color w:val="000000"/>
          <w:szCs w:val="21"/>
          <w:highlight w:val="none"/>
          <w:lang w:eastAsia="zh-CN"/>
        </w:rPr>
        <w:t>证明</w:t>
      </w:r>
      <w:r>
        <w:rPr>
          <w:rFonts w:ascii="宋体" w:hAnsi="宋体"/>
          <w:color w:val="000000"/>
          <w:szCs w:val="21"/>
          <w:highlight w:val="none"/>
          <w:lang w:eastAsia="zh-CN"/>
        </w:rPr>
        <w:t>材料</w:t>
      </w:r>
      <w:r>
        <w:rPr>
          <w:rFonts w:hint="eastAsia" w:ascii="宋体" w:hAnsi="宋体"/>
          <w:color w:val="000000"/>
          <w:szCs w:val="21"/>
          <w:highlight w:val="none"/>
          <w:lang w:eastAsia="zh-CN"/>
        </w:rPr>
        <w:t>，否则作无效投标处理。（格式见</w:t>
      </w:r>
      <w:r>
        <w:rPr>
          <w:rFonts w:ascii="宋体" w:hAnsi="宋体"/>
          <w:color w:val="000000"/>
          <w:szCs w:val="21"/>
          <w:highlight w:val="none"/>
          <w:lang w:eastAsia="zh-CN"/>
        </w:rPr>
        <w:t>附件1</w:t>
      </w:r>
      <w:r>
        <w:rPr>
          <w:rFonts w:hint="eastAsia" w:ascii="宋体" w:hAnsi="宋体"/>
          <w:color w:val="000000"/>
          <w:szCs w:val="21"/>
          <w:highlight w:val="none"/>
          <w:lang w:eastAsia="zh-CN"/>
        </w:rPr>
        <w:t>4）</w:t>
      </w:r>
    </w:p>
    <w:p w14:paraId="02AADB6E">
      <w:pPr>
        <w:widowControl w:val="0"/>
        <w:pBdr>
          <w:top w:val="none" w:color="000000" w:sz="0" w:space="0"/>
          <w:left w:val="none" w:color="000000" w:sz="0" w:space="0"/>
          <w:bottom w:val="none" w:color="000000" w:sz="0" w:space="0"/>
          <w:right w:val="none" w:color="000000" w:sz="0" w:space="0"/>
        </w:pBdr>
        <w:spacing w:line="360" w:lineRule="auto"/>
        <w:ind w:firstLine="0"/>
        <w:jc w:val="both"/>
        <w:rPr>
          <w:rFonts w:hint="eastAsia" w:ascii="宋体" w:hAnsi="宋体" w:cs="宋体"/>
          <w:color w:val="000000"/>
          <w:sz w:val="21"/>
          <w:szCs w:val="22"/>
          <w:highlight w:val="none"/>
          <w:lang w:eastAsia="zh-CN"/>
        </w:rPr>
      </w:pPr>
      <w:r>
        <w:rPr>
          <w:rFonts w:hint="eastAsia" w:ascii="宋体" w:hAnsi="宋体" w:cs="宋体"/>
          <w:b/>
          <w:color w:val="000000"/>
          <w:szCs w:val="22"/>
          <w:highlight w:val="none"/>
          <w:lang w:eastAsia="zh-CN"/>
        </w:rPr>
        <w:t>四、价格扣除证明文件</w:t>
      </w:r>
    </w:p>
    <w:p w14:paraId="35617307">
      <w:pPr>
        <w:widowControl w:val="0"/>
        <w:pBdr>
          <w:top w:val="none" w:color="000000" w:sz="0" w:space="0"/>
          <w:left w:val="none" w:color="000000" w:sz="0" w:space="0"/>
          <w:bottom w:val="none" w:color="000000" w:sz="0" w:space="0"/>
          <w:right w:val="none" w:color="000000" w:sz="0" w:space="0"/>
        </w:pBdr>
        <w:spacing w:line="360" w:lineRule="auto"/>
        <w:ind w:firstLine="480"/>
        <w:jc w:val="both"/>
        <w:rPr>
          <w:rFonts w:ascii="Calibri" w:hAnsi="Calibri"/>
          <w:color w:val="000000"/>
          <w:sz w:val="21"/>
          <w:szCs w:val="22"/>
          <w:highlight w:val="none"/>
          <w:lang w:eastAsia="zh-CN"/>
        </w:rPr>
      </w:pPr>
      <w:r>
        <w:rPr>
          <w:rFonts w:ascii="宋体" w:hAnsi="宋体" w:cs="宋体"/>
          <w:color w:val="000000"/>
          <w:szCs w:val="22"/>
          <w:highlight w:val="none"/>
          <w:lang w:eastAsia="zh-CN"/>
        </w:rPr>
        <w:t>1.中小企业声明函（格式见附件</w:t>
      </w:r>
      <w:r>
        <w:rPr>
          <w:rFonts w:hint="eastAsia" w:ascii="宋体" w:hAnsi="宋体" w:cs="宋体"/>
          <w:color w:val="000000"/>
          <w:szCs w:val="22"/>
          <w:highlight w:val="none"/>
          <w:lang w:eastAsia="zh-CN"/>
        </w:rPr>
        <w:t>12</w:t>
      </w:r>
      <w:r>
        <w:rPr>
          <w:rFonts w:ascii="宋体" w:hAnsi="宋体" w:cs="宋体"/>
          <w:color w:val="000000"/>
          <w:szCs w:val="22"/>
          <w:highlight w:val="none"/>
          <w:lang w:eastAsia="zh-CN"/>
        </w:rPr>
        <w:t>）</w:t>
      </w:r>
    </w:p>
    <w:p w14:paraId="384BDB7A">
      <w:pPr>
        <w:widowControl w:val="0"/>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cs="宋体"/>
          <w:color w:val="000000"/>
          <w:szCs w:val="22"/>
          <w:highlight w:val="none"/>
          <w:lang w:eastAsia="zh-CN"/>
        </w:rPr>
      </w:pPr>
      <w:r>
        <w:rPr>
          <w:rFonts w:ascii="宋体" w:hAnsi="宋体" w:cs="宋体"/>
          <w:color w:val="000000"/>
          <w:szCs w:val="22"/>
          <w:highlight w:val="none"/>
          <w:lang w:eastAsia="zh-CN"/>
        </w:rPr>
        <w:t>2.残疾人福利性单位声明函（格式见附件</w:t>
      </w:r>
      <w:r>
        <w:rPr>
          <w:rFonts w:hint="eastAsia" w:ascii="宋体" w:hAnsi="宋体" w:cs="宋体"/>
          <w:color w:val="000000"/>
          <w:szCs w:val="22"/>
          <w:highlight w:val="none"/>
          <w:lang w:eastAsia="zh-CN"/>
        </w:rPr>
        <w:t>13</w:t>
      </w:r>
      <w:r>
        <w:rPr>
          <w:rFonts w:ascii="宋体" w:hAnsi="宋体" w:cs="宋体"/>
          <w:color w:val="000000"/>
          <w:szCs w:val="22"/>
          <w:highlight w:val="none"/>
          <w:lang w:eastAsia="zh-CN"/>
        </w:rPr>
        <w:t>）</w:t>
      </w:r>
    </w:p>
    <w:p w14:paraId="3C59C3DA">
      <w:pPr>
        <w:pBdr>
          <w:top w:val="none" w:color="000000" w:sz="0" w:space="0"/>
          <w:left w:val="none" w:color="000000" w:sz="0" w:space="0"/>
          <w:bottom w:val="none" w:color="000000" w:sz="0" w:space="0"/>
          <w:right w:val="none" w:color="000000" w:sz="0" w:space="0"/>
        </w:pBdr>
        <w:rPr>
          <w:rFonts w:hint="eastAsia" w:ascii="宋体" w:hAnsi="宋体" w:cs="宋体"/>
          <w:b/>
          <w:color w:val="000000"/>
          <w:highlight w:val="none"/>
          <w:lang w:eastAsia="zh-CN"/>
        </w:rPr>
      </w:pPr>
    </w:p>
    <w:p w14:paraId="23DBCABE">
      <w:pPr>
        <w:pBdr>
          <w:top w:val="none" w:color="000000" w:sz="0" w:space="0"/>
          <w:left w:val="none" w:color="000000" w:sz="0" w:space="0"/>
          <w:bottom w:val="none" w:color="000000" w:sz="0" w:space="0"/>
          <w:right w:val="none" w:color="000000" w:sz="0" w:space="0"/>
        </w:pBdr>
        <w:rPr>
          <w:rFonts w:hint="eastAsia" w:ascii="宋体" w:hAnsi="宋体" w:cs="宋体"/>
          <w:b/>
          <w:color w:val="000000"/>
          <w:highlight w:val="none"/>
          <w:lang w:eastAsia="zh-CN"/>
        </w:rPr>
      </w:pPr>
    </w:p>
    <w:p w14:paraId="57641FE8">
      <w:pPr>
        <w:rPr>
          <w:rFonts w:hint="eastAsia" w:ascii="宋体" w:hAnsi="宋体" w:cs="宋体"/>
          <w:b/>
          <w:color w:val="000000"/>
          <w:szCs w:val="22"/>
          <w:highlight w:val="none"/>
          <w:lang w:eastAsia="zh-CN"/>
        </w:rPr>
      </w:pPr>
      <w:r>
        <w:rPr>
          <w:rFonts w:hint="eastAsia" w:ascii="宋体" w:hAnsi="宋体" w:cs="宋体"/>
          <w:b/>
          <w:color w:val="000000"/>
          <w:szCs w:val="22"/>
          <w:highlight w:val="none"/>
          <w:lang w:eastAsia="zh-CN"/>
        </w:rPr>
        <w:br w:type="page" w:clear="all"/>
      </w:r>
    </w:p>
    <w:p w14:paraId="21710DBE">
      <w:pPr>
        <w:widowControl w:val="0"/>
        <w:pBdr>
          <w:top w:val="none" w:color="000000" w:sz="0" w:space="0"/>
          <w:left w:val="none" w:color="000000" w:sz="0" w:space="0"/>
          <w:bottom w:val="none" w:color="000000" w:sz="0" w:space="0"/>
          <w:right w:val="none" w:color="000000" w:sz="0" w:space="0"/>
        </w:pBdr>
        <w:jc w:val="both"/>
        <w:rPr>
          <w:rFonts w:hint="eastAsia" w:ascii="宋体" w:hAnsi="宋体" w:cs="宋体"/>
          <w:b/>
          <w:color w:val="000000"/>
          <w:szCs w:val="22"/>
          <w:highlight w:val="none"/>
          <w:lang w:eastAsia="zh-CN"/>
        </w:rPr>
      </w:pPr>
      <w:r>
        <w:rPr>
          <w:rFonts w:hint="eastAsia" w:ascii="宋体" w:hAnsi="宋体" w:cs="宋体"/>
          <w:b/>
          <w:color w:val="000000"/>
          <w:szCs w:val="22"/>
          <w:highlight w:val="none"/>
          <w:lang w:eastAsia="zh-CN"/>
        </w:rPr>
        <w:t xml:space="preserve">附件1 </w:t>
      </w:r>
    </w:p>
    <w:p w14:paraId="0B1DF591">
      <w:pPr>
        <w:widowControl w:val="0"/>
        <w:pBdr>
          <w:top w:val="none" w:color="000000" w:sz="0" w:space="0"/>
          <w:left w:val="none" w:color="000000" w:sz="0" w:space="0"/>
          <w:bottom w:val="none" w:color="000000" w:sz="0" w:space="0"/>
          <w:right w:val="none" w:color="000000" w:sz="0" w:space="0"/>
        </w:pBdr>
        <w:jc w:val="center"/>
        <w:rPr>
          <w:rFonts w:hint="eastAsia" w:ascii="宋体" w:hAnsi="宋体" w:cs="宋体"/>
          <w:color w:val="000000"/>
          <w:sz w:val="21"/>
          <w:szCs w:val="22"/>
          <w:highlight w:val="none"/>
          <w:lang w:eastAsia="zh-CN"/>
        </w:rPr>
      </w:pPr>
      <w:r>
        <w:rPr>
          <w:rFonts w:hint="eastAsia" w:ascii="宋体" w:hAnsi="宋体" w:cs="宋体"/>
          <w:b/>
          <w:color w:val="000000"/>
          <w:szCs w:val="22"/>
          <w:highlight w:val="none"/>
          <w:lang w:eastAsia="zh-CN"/>
        </w:rPr>
        <w:t>开标一览表</w:t>
      </w:r>
    </w:p>
    <w:p w14:paraId="1629A689">
      <w:pPr>
        <w:widowControl w:val="0"/>
        <w:spacing w:line="400" w:lineRule="exact"/>
        <w:ind w:firstLine="482"/>
        <w:jc w:val="both"/>
        <w:rPr>
          <w:rFonts w:hint="eastAsia" w:ascii="宋体" w:hAnsi="宋体" w:cs="宋体"/>
          <w:color w:val="000000"/>
          <w:highlight w:val="none"/>
          <w:lang w:eastAsia="zh-CN"/>
        </w:rPr>
      </w:pPr>
      <w:r>
        <w:rPr>
          <w:rFonts w:hint="eastAsia" w:ascii="宋体" w:hAnsi="宋体" w:cs="宋体"/>
          <w:color w:val="000000"/>
          <w:highlight w:val="none"/>
          <w:lang w:eastAsia="zh-CN"/>
        </w:rPr>
        <w:t>供应商全称（加盖CA电子签章）：</w:t>
      </w:r>
    </w:p>
    <w:p w14:paraId="11E64C00">
      <w:pPr>
        <w:widowControl w:val="0"/>
        <w:spacing w:line="400" w:lineRule="exact"/>
        <w:ind w:firstLine="482"/>
        <w:jc w:val="both"/>
        <w:rPr>
          <w:rFonts w:hint="eastAsia" w:ascii="宋体" w:hAnsi="宋体" w:cs="宋体"/>
          <w:color w:val="000000"/>
          <w:highlight w:val="none"/>
          <w:lang w:eastAsia="zh-CN"/>
        </w:rPr>
      </w:pPr>
      <w:r>
        <w:rPr>
          <w:rFonts w:hint="eastAsia" w:ascii="宋体" w:hAnsi="宋体" w:cs="宋体"/>
          <w:color w:val="000000"/>
          <w:highlight w:val="none"/>
          <w:lang w:eastAsia="zh-CN"/>
        </w:rPr>
        <w:t>项目名称：</w:t>
      </w:r>
    </w:p>
    <w:p w14:paraId="2B74BCA9">
      <w:pPr>
        <w:widowControl w:val="0"/>
        <w:spacing w:line="400" w:lineRule="exact"/>
        <w:ind w:firstLine="482"/>
        <w:jc w:val="both"/>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项目编号：                                   </w:t>
      </w:r>
    </w:p>
    <w:tbl>
      <w:tblPr>
        <w:tblStyle w:val="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81"/>
        <w:gridCol w:w="6405"/>
      </w:tblGrid>
      <w:tr w14:paraId="7F0884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886" w:type="dxa"/>
            <w:gridSpan w:val="2"/>
            <w:noWrap w:val="0"/>
            <w:vAlign w:val="center"/>
          </w:tcPr>
          <w:p w14:paraId="24009AD0">
            <w:pPr>
              <w:widowControl w:val="0"/>
              <w:jc w:val="center"/>
              <w:rPr>
                <w:rFonts w:hint="eastAsia" w:ascii="宋体" w:hAnsi="宋体" w:cs="宋体"/>
                <w:color w:val="000000"/>
                <w:highlight w:val="none"/>
                <w:lang w:eastAsia="zh-CN"/>
              </w:rPr>
            </w:pPr>
            <w:r>
              <w:rPr>
                <w:rFonts w:hint="eastAsia" w:ascii="宋体" w:hAnsi="宋体" w:cs="宋体"/>
                <w:color w:val="000000"/>
                <w:highlight w:val="none"/>
                <w:lang w:eastAsia="zh-CN"/>
              </w:rPr>
              <w:t>投标总报价</w:t>
            </w:r>
          </w:p>
        </w:tc>
      </w:tr>
      <w:tr w14:paraId="6B4A1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886" w:type="dxa"/>
            <w:gridSpan w:val="2"/>
            <w:noWrap w:val="0"/>
            <w:vAlign w:val="center"/>
          </w:tcPr>
          <w:p w14:paraId="03FC0FE9">
            <w:pPr>
              <w:widowControl w:val="0"/>
              <w:spacing w:line="500" w:lineRule="exact"/>
              <w:rPr>
                <w:rFonts w:hint="eastAsia" w:ascii="宋体" w:hAnsi="宋体" w:cs="宋体"/>
                <w:color w:val="000000"/>
                <w:highlight w:val="none"/>
                <w:lang w:eastAsia="zh-CN"/>
              </w:rPr>
            </w:pPr>
            <w:r>
              <w:rPr>
                <w:rFonts w:hint="eastAsia" w:ascii="宋体" w:hAnsi="宋体" w:cs="宋体"/>
                <w:color w:val="000000"/>
                <w:highlight w:val="none"/>
                <w:lang w:eastAsia="zh-CN"/>
              </w:rPr>
              <w:t>大写：</w:t>
            </w:r>
          </w:p>
          <w:p w14:paraId="350099FE">
            <w:pPr>
              <w:widowControl w:val="0"/>
              <w:spacing w:line="500" w:lineRule="exact"/>
              <w:rPr>
                <w:rFonts w:hint="eastAsia" w:ascii="宋体" w:hAnsi="宋体" w:cs="宋体"/>
                <w:color w:val="000000"/>
                <w:highlight w:val="none"/>
                <w:lang w:eastAsia="zh-CN"/>
              </w:rPr>
            </w:pPr>
          </w:p>
          <w:p w14:paraId="26CA141D">
            <w:pPr>
              <w:widowControl w:val="0"/>
              <w:spacing w:line="500" w:lineRule="exact"/>
              <w:rPr>
                <w:rFonts w:hint="eastAsia" w:ascii="宋体" w:hAnsi="宋体" w:cs="宋体"/>
                <w:color w:val="000000"/>
                <w:szCs w:val="21"/>
                <w:highlight w:val="none"/>
                <w:lang w:eastAsia="zh-CN"/>
              </w:rPr>
            </w:pPr>
            <w:r>
              <w:rPr>
                <w:rFonts w:hint="eastAsia" w:ascii="宋体" w:hAnsi="宋体" w:cs="宋体"/>
                <w:color w:val="000000"/>
                <w:highlight w:val="none"/>
                <w:lang w:eastAsia="zh-CN"/>
              </w:rPr>
              <w:t>小写：                             （人民币：元）</w:t>
            </w:r>
          </w:p>
        </w:tc>
      </w:tr>
      <w:tr w14:paraId="171CA0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2481" w:type="dxa"/>
            <w:noWrap w:val="0"/>
            <w:vAlign w:val="center"/>
          </w:tcPr>
          <w:p w14:paraId="2136E5C9">
            <w:pPr>
              <w:widowControl w:val="0"/>
              <w:spacing w:line="300" w:lineRule="auto"/>
              <w:jc w:val="center"/>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 </w:t>
            </w:r>
          </w:p>
        </w:tc>
        <w:tc>
          <w:tcPr>
            <w:tcW w:w="6405" w:type="dxa"/>
            <w:noWrap w:val="0"/>
            <w:vAlign w:val="center"/>
          </w:tcPr>
          <w:p w14:paraId="492787FE">
            <w:pPr>
              <w:widowControl w:val="0"/>
              <w:spacing w:line="500" w:lineRule="exact"/>
              <w:rPr>
                <w:rFonts w:hint="eastAsia" w:ascii="宋体" w:hAnsi="宋体" w:cs="宋体"/>
                <w:color w:val="000000"/>
                <w:highlight w:val="none"/>
                <w:lang w:eastAsia="zh-CN"/>
              </w:rPr>
            </w:pPr>
          </w:p>
        </w:tc>
      </w:tr>
    </w:tbl>
    <w:p w14:paraId="0F278BB5">
      <w:pPr>
        <w:widowControl w:val="0"/>
        <w:spacing w:line="360" w:lineRule="auto"/>
        <w:jc w:val="center"/>
        <w:rPr>
          <w:rFonts w:hint="eastAsia" w:ascii="宋体" w:hAnsi="宋体" w:cs="宋体"/>
          <w:b/>
          <w:bCs/>
          <w:color w:val="000000"/>
          <w:sz w:val="21"/>
          <w:szCs w:val="21"/>
          <w:highlight w:val="none"/>
          <w:lang w:eastAsia="zh-CN"/>
        </w:rPr>
      </w:pPr>
    </w:p>
    <w:p w14:paraId="16401EEC">
      <w:pPr>
        <w:pBdr>
          <w:top w:val="none" w:color="000000" w:sz="0" w:space="0"/>
          <w:left w:val="none" w:color="000000" w:sz="0" w:space="0"/>
          <w:bottom w:val="none" w:color="000000" w:sz="0" w:space="0"/>
          <w:right w:val="none" w:color="000000" w:sz="0" w:space="0"/>
        </w:pBdr>
        <w:jc w:val="center"/>
        <w:rPr>
          <w:rFonts w:hint="eastAsia" w:ascii="宋体" w:hAnsi="宋体" w:cs="宋体"/>
          <w:b/>
          <w:color w:val="000000"/>
          <w:highlight w:val="none"/>
          <w:lang w:eastAsia="zh-CN"/>
        </w:rPr>
        <w:sectPr>
          <w:footerReference r:id="rId5" w:type="default"/>
          <w:pgSz w:w="11906" w:h="16838"/>
          <w:pgMar w:top="1440" w:right="1800" w:bottom="1440" w:left="1800" w:header="851" w:footer="992" w:gutter="0"/>
          <w:cols w:space="1701" w:num="1"/>
          <w:docGrid w:linePitch="360" w:charSpace="0"/>
        </w:sectPr>
      </w:pPr>
    </w:p>
    <w:p w14:paraId="72F753E1">
      <w:pPr>
        <w:widowControl w:val="0"/>
        <w:pBdr>
          <w:top w:val="none" w:color="000000" w:sz="0" w:space="0"/>
          <w:left w:val="none" w:color="000000" w:sz="0" w:space="0"/>
          <w:bottom w:val="none" w:color="000000" w:sz="0" w:space="0"/>
          <w:right w:val="none" w:color="000000" w:sz="0" w:space="0"/>
        </w:pBdr>
        <w:jc w:val="both"/>
        <w:rPr>
          <w:rFonts w:hint="eastAsia" w:ascii="宋体" w:hAnsi="宋体" w:cs="宋体"/>
          <w:b/>
          <w:color w:val="000000"/>
          <w:szCs w:val="22"/>
          <w:highlight w:val="none"/>
          <w:lang w:eastAsia="zh-CN"/>
        </w:rPr>
      </w:pPr>
      <w:r>
        <w:rPr>
          <w:rFonts w:hint="eastAsia" w:ascii="宋体" w:hAnsi="宋体" w:cs="宋体"/>
          <w:b/>
          <w:color w:val="000000"/>
          <w:szCs w:val="22"/>
          <w:highlight w:val="none"/>
          <w:lang w:eastAsia="zh-CN"/>
        </w:rPr>
        <w:t>附件2</w:t>
      </w:r>
    </w:p>
    <w:p w14:paraId="3AD74972">
      <w:pPr>
        <w:widowControl w:val="0"/>
        <w:pBdr>
          <w:top w:val="none" w:color="000000" w:sz="0" w:space="0"/>
          <w:left w:val="none" w:color="000000" w:sz="0" w:space="0"/>
          <w:bottom w:val="none" w:color="000000" w:sz="0" w:space="0"/>
          <w:right w:val="none" w:color="000000" w:sz="0" w:space="0"/>
        </w:pBdr>
        <w:jc w:val="center"/>
        <w:rPr>
          <w:rFonts w:hint="eastAsia" w:ascii="宋体" w:hAnsi="宋体" w:cs="宋体"/>
          <w:b/>
          <w:color w:val="000000"/>
          <w:szCs w:val="24"/>
          <w:highlight w:val="none"/>
          <w:lang w:eastAsia="zh-CN"/>
        </w:rPr>
      </w:pPr>
      <w:r>
        <w:rPr>
          <w:rFonts w:hint="eastAsia" w:ascii="宋体" w:hAnsi="宋体" w:cs="宋体"/>
          <w:b/>
          <w:color w:val="000000"/>
          <w:szCs w:val="24"/>
          <w:highlight w:val="none"/>
          <w:lang w:eastAsia="zh-CN"/>
        </w:rPr>
        <w:t>投标分项报价表</w:t>
      </w:r>
    </w:p>
    <w:p w14:paraId="6C499435">
      <w:pPr>
        <w:widowControl w:val="0"/>
        <w:spacing w:line="400" w:lineRule="exact"/>
        <w:jc w:val="both"/>
        <w:rPr>
          <w:rFonts w:hint="eastAsia" w:ascii="宋体" w:hAnsi="宋体" w:cs="宋体"/>
          <w:color w:val="000000"/>
          <w:highlight w:val="none"/>
          <w:lang w:eastAsia="zh-CN"/>
        </w:rPr>
      </w:pPr>
      <w:r>
        <w:rPr>
          <w:rFonts w:hint="eastAsia" w:ascii="宋体" w:hAnsi="宋体" w:cs="宋体"/>
          <w:color w:val="000000"/>
          <w:highlight w:val="none"/>
          <w:lang w:eastAsia="zh-CN"/>
        </w:rPr>
        <w:t>供应商全称（加盖CA电子签章）：</w:t>
      </w:r>
    </w:p>
    <w:p w14:paraId="2E1F2416">
      <w:pPr>
        <w:widowControl w:val="0"/>
        <w:spacing w:line="400" w:lineRule="exact"/>
        <w:jc w:val="both"/>
        <w:rPr>
          <w:rFonts w:hint="eastAsia" w:ascii="宋体" w:hAnsi="宋体" w:cs="宋体"/>
          <w:color w:val="000000"/>
          <w:highlight w:val="none"/>
          <w:lang w:eastAsia="zh-CN"/>
        </w:rPr>
      </w:pPr>
      <w:r>
        <w:rPr>
          <w:rFonts w:hint="eastAsia" w:ascii="宋体" w:hAnsi="宋体" w:cs="宋体"/>
          <w:color w:val="000000"/>
          <w:highlight w:val="none"/>
          <w:lang w:eastAsia="zh-CN"/>
        </w:rPr>
        <w:t>项目名称：</w:t>
      </w:r>
    </w:p>
    <w:p w14:paraId="4129AF8F">
      <w:pPr>
        <w:widowControl w:val="0"/>
        <w:spacing w:line="400" w:lineRule="exact"/>
        <w:jc w:val="both"/>
        <w:rPr>
          <w:rFonts w:hint="eastAsia" w:ascii="宋体" w:hAnsi="宋体" w:cs="宋体"/>
          <w:b/>
          <w:color w:val="000000"/>
          <w:szCs w:val="24"/>
          <w:highlight w:val="none"/>
          <w:lang w:eastAsia="zh-CN"/>
        </w:rPr>
      </w:pPr>
      <w:r>
        <w:rPr>
          <w:rFonts w:hint="eastAsia" w:ascii="宋体" w:hAnsi="宋体" w:cs="宋体"/>
          <w:color w:val="000000"/>
          <w:highlight w:val="none"/>
          <w:lang w:eastAsia="zh-CN"/>
        </w:rPr>
        <w:t xml:space="preserve">项目编号：                                   </w:t>
      </w:r>
    </w:p>
    <w:p w14:paraId="2E2304FA">
      <w:pPr>
        <w:widowControl w:val="0"/>
        <w:spacing w:line="360" w:lineRule="auto"/>
        <w:ind w:firstLine="422"/>
        <w:jc w:val="both"/>
        <w:rPr>
          <w:rFonts w:hint="eastAsia" w:ascii="宋体" w:hAnsi="宋体"/>
          <w:b/>
          <w:bCs/>
          <w:color w:val="000000"/>
          <w:sz w:val="24"/>
          <w:szCs w:val="24"/>
          <w:highlight w:val="none"/>
          <w:lang w:eastAsia="zh-CN"/>
        </w:rPr>
      </w:pPr>
    </w:p>
    <w:p w14:paraId="4FA09628">
      <w:pPr>
        <w:widowControl w:val="0"/>
        <w:spacing w:line="360" w:lineRule="auto"/>
        <w:ind w:firstLine="422"/>
        <w:jc w:val="both"/>
        <w:rPr>
          <w:rFonts w:hint="eastAsia" w:ascii="宋体" w:hAnsi="宋体"/>
          <w:b/>
          <w:bCs/>
          <w:color w:val="000000"/>
          <w:sz w:val="24"/>
          <w:szCs w:val="24"/>
          <w:highlight w:val="none"/>
          <w:lang w:eastAsia="zh-CN"/>
        </w:rPr>
      </w:pPr>
    </w:p>
    <w:p w14:paraId="592C5B58">
      <w:pPr>
        <w:widowControl w:val="0"/>
        <w:spacing w:line="360" w:lineRule="auto"/>
        <w:ind w:firstLine="422"/>
        <w:jc w:val="both"/>
        <w:rPr>
          <w:rFonts w:hint="eastAsia" w:ascii="宋体" w:hAnsi="宋体"/>
          <w:b/>
          <w:bCs/>
          <w:color w:val="000000"/>
          <w:sz w:val="24"/>
          <w:szCs w:val="24"/>
          <w:highlight w:val="none"/>
          <w:lang w:eastAsia="zh-CN"/>
        </w:rPr>
      </w:pPr>
    </w:p>
    <w:p w14:paraId="61E4BBCF">
      <w:pPr>
        <w:widowControl w:val="0"/>
        <w:spacing w:line="360" w:lineRule="auto"/>
        <w:jc w:val="both"/>
        <w:rPr>
          <w:rFonts w:hint="eastAsia" w:ascii="宋体" w:hAnsi="宋体"/>
          <w:b/>
          <w:bCs/>
          <w:color w:val="000000"/>
          <w:sz w:val="24"/>
          <w:szCs w:val="24"/>
          <w:highlight w:val="none"/>
          <w:lang w:eastAsia="zh-CN"/>
        </w:rPr>
      </w:pPr>
    </w:p>
    <w:p w14:paraId="1D09B99F">
      <w:pPr>
        <w:widowControl w:val="0"/>
        <w:spacing w:line="360" w:lineRule="auto"/>
        <w:jc w:val="both"/>
        <w:rPr>
          <w:rFonts w:hint="eastAsia" w:ascii="宋体" w:hAnsi="宋体"/>
          <w:b/>
          <w:bCs/>
          <w:color w:val="000000"/>
          <w:sz w:val="24"/>
          <w:szCs w:val="24"/>
          <w:highlight w:val="none"/>
          <w:lang w:eastAsia="zh-CN"/>
        </w:rPr>
      </w:pPr>
    </w:p>
    <w:p w14:paraId="32FAFD13">
      <w:pPr>
        <w:widowControl w:val="0"/>
        <w:spacing w:line="360" w:lineRule="auto"/>
        <w:jc w:val="both"/>
        <w:rPr>
          <w:rFonts w:hint="eastAsia" w:ascii="宋体" w:hAnsi="宋体"/>
          <w:b/>
          <w:bCs/>
          <w:color w:val="000000"/>
          <w:sz w:val="24"/>
          <w:szCs w:val="24"/>
          <w:highlight w:val="none"/>
          <w:lang w:eastAsia="zh-CN"/>
        </w:rPr>
      </w:pPr>
    </w:p>
    <w:p w14:paraId="09F7D024">
      <w:pPr>
        <w:widowControl w:val="0"/>
        <w:spacing w:line="360" w:lineRule="auto"/>
        <w:jc w:val="both"/>
        <w:rPr>
          <w:rFonts w:hint="eastAsia" w:ascii="宋体" w:hAnsi="宋体"/>
          <w:b/>
          <w:bCs/>
          <w:color w:val="000000"/>
          <w:sz w:val="24"/>
          <w:szCs w:val="24"/>
          <w:highlight w:val="none"/>
          <w:lang w:eastAsia="zh-CN"/>
        </w:rPr>
      </w:pPr>
    </w:p>
    <w:p w14:paraId="3464E54F">
      <w:pPr>
        <w:widowControl w:val="0"/>
        <w:spacing w:line="360" w:lineRule="auto"/>
        <w:jc w:val="both"/>
        <w:rPr>
          <w:rFonts w:hint="eastAsia" w:ascii="宋体" w:hAnsi="宋体"/>
          <w:b/>
          <w:bCs/>
          <w:color w:val="000000"/>
          <w:sz w:val="24"/>
          <w:szCs w:val="24"/>
          <w:highlight w:val="none"/>
          <w:lang w:eastAsia="zh-CN"/>
        </w:rPr>
      </w:pPr>
    </w:p>
    <w:p w14:paraId="66B94528">
      <w:pPr>
        <w:widowControl w:val="0"/>
        <w:spacing w:line="360" w:lineRule="auto"/>
        <w:jc w:val="both"/>
        <w:rPr>
          <w:rFonts w:hint="eastAsia" w:ascii="宋体" w:hAnsi="宋体"/>
          <w:color w:val="000000"/>
          <w:sz w:val="21"/>
          <w:szCs w:val="21"/>
          <w:highlight w:val="none"/>
          <w:lang w:eastAsia="zh-CN"/>
        </w:rPr>
      </w:pPr>
      <w:r>
        <w:rPr>
          <w:rFonts w:hint="eastAsia" w:ascii="宋体" w:hAnsi="宋体"/>
          <w:b/>
          <w:bCs/>
          <w:color w:val="000000"/>
          <w:sz w:val="24"/>
          <w:szCs w:val="24"/>
          <w:highlight w:val="none"/>
          <w:lang w:eastAsia="zh-CN"/>
        </w:rPr>
        <w:t>注：供应商在报价时应按《建设工程工程量清单计价标准》（GB/T50500-2024）和采购文件规定的格式。分项报价表按照附件提供的工程量清单的格式进行填报，分别填报单价和合价，要求填报完整，漏报项视为价格已分摊到其他清单项中。</w:t>
      </w:r>
      <w:r>
        <w:rPr>
          <w:rFonts w:hint="eastAsia" w:ascii="宋体" w:hAnsi="宋体"/>
          <w:color w:val="000000"/>
          <w:sz w:val="24"/>
          <w:szCs w:val="24"/>
          <w:highlight w:val="none"/>
          <w:lang w:eastAsia="zh-CN"/>
        </w:rPr>
        <w:t xml:space="preserve">    </w:t>
      </w:r>
      <w:r>
        <w:rPr>
          <w:rFonts w:hint="eastAsia" w:ascii="宋体" w:hAnsi="宋体"/>
          <w:color w:val="000000"/>
          <w:sz w:val="21"/>
          <w:szCs w:val="21"/>
          <w:highlight w:val="none"/>
          <w:lang w:eastAsia="zh-CN"/>
        </w:rPr>
        <w:t xml:space="preserve">            </w:t>
      </w:r>
    </w:p>
    <w:p w14:paraId="61501B76">
      <w:pPr>
        <w:rPr>
          <w:rFonts w:hint="eastAsia" w:ascii="宋体" w:hAnsi="宋体" w:cs="宋体"/>
          <w:b/>
          <w:color w:val="000000"/>
          <w:szCs w:val="22"/>
          <w:highlight w:val="none"/>
          <w:lang w:eastAsia="zh-CN"/>
        </w:rPr>
      </w:pPr>
      <w:r>
        <w:rPr>
          <w:rFonts w:hint="eastAsia" w:ascii="宋体" w:hAnsi="宋体" w:cs="宋体"/>
          <w:b/>
          <w:color w:val="000000"/>
          <w:szCs w:val="22"/>
          <w:highlight w:val="none"/>
          <w:lang w:eastAsia="zh-CN"/>
        </w:rPr>
        <w:br w:type="page" w:clear="all"/>
      </w:r>
    </w:p>
    <w:p w14:paraId="21F06E22">
      <w:pPr>
        <w:widowControl w:val="0"/>
        <w:jc w:val="both"/>
        <w:rPr>
          <w:rFonts w:hint="eastAsia" w:ascii="宋体" w:hAnsi="宋体" w:cs="宋体"/>
          <w:b/>
          <w:color w:val="000000"/>
          <w:szCs w:val="22"/>
          <w:highlight w:val="none"/>
          <w:lang w:eastAsia="zh-CN"/>
        </w:rPr>
      </w:pPr>
    </w:p>
    <w:p w14:paraId="107D0ABC">
      <w:pPr>
        <w:widowControl w:val="0"/>
        <w:jc w:val="both"/>
        <w:rPr>
          <w:rFonts w:hint="eastAsia" w:ascii="宋体" w:hAnsi="宋体" w:cs="宋体"/>
          <w:b/>
          <w:color w:val="000000"/>
          <w:szCs w:val="22"/>
          <w:highlight w:val="none"/>
          <w:lang w:eastAsia="zh-CN"/>
        </w:rPr>
      </w:pPr>
      <w:r>
        <w:rPr>
          <w:rFonts w:hint="eastAsia" w:ascii="宋体" w:hAnsi="宋体" w:cs="宋体"/>
          <w:b/>
          <w:color w:val="000000"/>
          <w:szCs w:val="22"/>
          <w:highlight w:val="none"/>
          <w:lang w:eastAsia="zh-CN"/>
        </w:rPr>
        <w:t xml:space="preserve">附件3 </w:t>
      </w:r>
    </w:p>
    <w:p w14:paraId="2374E3F5">
      <w:pPr>
        <w:widowControl w:val="0"/>
        <w:jc w:val="center"/>
        <w:rPr>
          <w:rFonts w:hint="eastAsia" w:ascii="宋体" w:hAnsi="宋体" w:cs="宋体"/>
          <w:b/>
          <w:bCs/>
          <w:color w:val="000000"/>
          <w:highlight w:val="none"/>
          <w:lang w:eastAsia="zh-CN"/>
        </w:rPr>
      </w:pPr>
      <w:r>
        <w:rPr>
          <w:rFonts w:hint="eastAsia" w:ascii="宋体" w:hAnsi="宋体" w:cs="宋体"/>
          <w:b/>
          <w:color w:val="000000"/>
          <w:szCs w:val="22"/>
          <w:highlight w:val="none"/>
          <w:lang w:eastAsia="zh-CN"/>
        </w:rPr>
        <w:t>技术要求响应及偏离表</w:t>
      </w:r>
    </w:p>
    <w:p w14:paraId="183BE970">
      <w:pPr>
        <w:widowControl w:val="0"/>
        <w:jc w:val="both"/>
        <w:rPr>
          <w:rFonts w:hint="eastAsia" w:ascii="宋体" w:hAnsi="宋体" w:cs="宋体"/>
          <w:color w:val="000000"/>
          <w:sz w:val="21"/>
          <w:szCs w:val="22"/>
          <w:highlight w:val="none"/>
          <w:lang w:eastAsia="zh-CN"/>
        </w:rPr>
      </w:pPr>
    </w:p>
    <w:p w14:paraId="53305F13">
      <w:pPr>
        <w:widowControl w:val="0"/>
        <w:spacing w:line="400" w:lineRule="exact"/>
        <w:jc w:val="both"/>
        <w:rPr>
          <w:rFonts w:hint="eastAsia" w:ascii="宋体" w:hAnsi="宋体" w:cs="宋体"/>
          <w:color w:val="000000"/>
          <w:highlight w:val="none"/>
          <w:lang w:eastAsia="zh-CN"/>
        </w:rPr>
      </w:pPr>
      <w:r>
        <w:rPr>
          <w:rFonts w:hint="eastAsia" w:ascii="宋体" w:hAnsi="宋体" w:cs="宋体"/>
          <w:color w:val="000000"/>
          <w:highlight w:val="none"/>
          <w:lang w:eastAsia="zh-CN"/>
        </w:rPr>
        <w:t>供应商全称（加盖CA电子签章）：</w:t>
      </w:r>
    </w:p>
    <w:p w14:paraId="2C35DE1C">
      <w:pPr>
        <w:widowControl w:val="0"/>
        <w:spacing w:line="400" w:lineRule="exact"/>
        <w:jc w:val="both"/>
        <w:rPr>
          <w:rFonts w:hint="eastAsia" w:ascii="宋体" w:hAnsi="宋体" w:cs="宋体"/>
          <w:color w:val="000000"/>
          <w:highlight w:val="none"/>
          <w:lang w:eastAsia="zh-CN"/>
        </w:rPr>
      </w:pPr>
      <w:r>
        <w:rPr>
          <w:rFonts w:hint="eastAsia" w:ascii="宋体" w:hAnsi="宋体" w:cs="宋体"/>
          <w:color w:val="000000"/>
          <w:highlight w:val="none"/>
          <w:lang w:eastAsia="zh-CN"/>
        </w:rPr>
        <w:t>项目名称：</w:t>
      </w:r>
    </w:p>
    <w:p w14:paraId="0A723015">
      <w:pPr>
        <w:widowControl w:val="0"/>
        <w:spacing w:line="400" w:lineRule="exact"/>
        <w:jc w:val="both"/>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项目编号：                                   </w:t>
      </w:r>
    </w:p>
    <w:p w14:paraId="57F91A94">
      <w:pPr>
        <w:widowControl w:val="0"/>
        <w:jc w:val="both"/>
        <w:rPr>
          <w:rFonts w:hint="eastAsia" w:ascii="宋体" w:hAnsi="宋体" w:cs="宋体"/>
          <w:color w:val="000000"/>
          <w:sz w:val="21"/>
          <w:szCs w:val="22"/>
          <w:highlight w:val="none"/>
          <w:lang w:eastAsia="zh-CN"/>
        </w:rPr>
      </w:pPr>
    </w:p>
    <w:tbl>
      <w:tblPr>
        <w:tblStyle w:val="32"/>
        <w:tblW w:w="0" w:type="auto"/>
        <w:tblInd w:w="-108" w:type="dxa"/>
        <w:tblLayout w:type="fixed"/>
        <w:tblCellMar>
          <w:top w:w="0" w:type="dxa"/>
          <w:left w:w="108" w:type="dxa"/>
          <w:bottom w:w="0" w:type="dxa"/>
          <w:right w:w="108" w:type="dxa"/>
        </w:tblCellMar>
      </w:tblPr>
      <w:tblGrid>
        <w:gridCol w:w="456"/>
        <w:gridCol w:w="1445"/>
        <w:gridCol w:w="1343"/>
        <w:gridCol w:w="4853"/>
      </w:tblGrid>
      <w:tr w14:paraId="45986C08">
        <w:tblPrEx>
          <w:tblCellMar>
            <w:top w:w="0" w:type="dxa"/>
            <w:left w:w="108" w:type="dxa"/>
            <w:bottom w:w="0" w:type="dxa"/>
            <w:right w:w="108" w:type="dxa"/>
          </w:tblCellMar>
        </w:tblPrEx>
        <w:tc>
          <w:tcPr>
            <w:tcW w:w="456" w:type="dxa"/>
            <w:tcBorders>
              <w:top w:val="single" w:color="000000" w:sz="8" w:space="0"/>
              <w:left w:val="single" w:color="000000" w:sz="8" w:space="0"/>
              <w:bottom w:val="single" w:color="000000" w:sz="8" w:space="0"/>
              <w:right w:val="single" w:color="000000" w:sz="8" w:space="0"/>
            </w:tcBorders>
            <w:noWrap w:val="0"/>
            <w:vAlign w:val="center"/>
          </w:tcPr>
          <w:p w14:paraId="18C9AE9A">
            <w:pPr>
              <w:widowControl w:val="0"/>
              <w:spacing w:line="400" w:lineRule="atLeast"/>
              <w:jc w:val="center"/>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序号</w:t>
            </w:r>
          </w:p>
        </w:tc>
        <w:tc>
          <w:tcPr>
            <w:tcW w:w="1445" w:type="dxa"/>
            <w:tcBorders>
              <w:top w:val="single" w:color="000000" w:sz="8" w:space="0"/>
              <w:left w:val="nil"/>
              <w:bottom w:val="single" w:color="000000" w:sz="8" w:space="0"/>
              <w:right w:val="single" w:color="000000" w:sz="8" w:space="0"/>
            </w:tcBorders>
            <w:noWrap w:val="0"/>
            <w:vAlign w:val="center"/>
          </w:tcPr>
          <w:p w14:paraId="7956EDEE">
            <w:pPr>
              <w:widowControl w:val="0"/>
              <w:spacing w:line="400" w:lineRule="atLeast"/>
              <w:jc w:val="center"/>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技术要求</w:t>
            </w:r>
          </w:p>
        </w:tc>
        <w:tc>
          <w:tcPr>
            <w:tcW w:w="1343" w:type="dxa"/>
            <w:tcBorders>
              <w:top w:val="single" w:color="000000" w:sz="8" w:space="0"/>
              <w:left w:val="nil"/>
              <w:bottom w:val="single" w:color="000000" w:sz="8" w:space="0"/>
              <w:right w:val="single" w:color="000000" w:sz="8" w:space="0"/>
            </w:tcBorders>
            <w:noWrap w:val="0"/>
            <w:vAlign w:val="center"/>
          </w:tcPr>
          <w:p w14:paraId="5288C532">
            <w:pPr>
              <w:widowControl w:val="0"/>
              <w:spacing w:line="400" w:lineRule="atLeast"/>
              <w:jc w:val="center"/>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投标响应情况</w:t>
            </w:r>
          </w:p>
        </w:tc>
        <w:tc>
          <w:tcPr>
            <w:tcW w:w="4853" w:type="dxa"/>
            <w:tcBorders>
              <w:top w:val="single" w:color="000000" w:sz="8" w:space="0"/>
              <w:left w:val="nil"/>
              <w:bottom w:val="single" w:color="000000" w:sz="8" w:space="0"/>
              <w:right w:val="single" w:color="000000" w:sz="8" w:space="0"/>
            </w:tcBorders>
            <w:noWrap w:val="0"/>
            <w:vAlign w:val="center"/>
          </w:tcPr>
          <w:p w14:paraId="7064C38B">
            <w:pPr>
              <w:widowControl w:val="0"/>
              <w:spacing w:line="400" w:lineRule="atLeast"/>
              <w:jc w:val="center"/>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超出、符合或偏离</w:t>
            </w:r>
          </w:p>
        </w:tc>
      </w:tr>
      <w:tr w14:paraId="57C38A61">
        <w:tblPrEx>
          <w:tblCellMar>
            <w:top w:w="0" w:type="dxa"/>
            <w:left w:w="108" w:type="dxa"/>
            <w:bottom w:w="0" w:type="dxa"/>
            <w:right w:w="108" w:type="dxa"/>
          </w:tblCellMar>
        </w:tblPrEx>
        <w:trPr>
          <w:trHeight w:val="640" w:hRule="atLeast"/>
        </w:trPr>
        <w:tc>
          <w:tcPr>
            <w:tcW w:w="456" w:type="dxa"/>
            <w:tcBorders>
              <w:top w:val="nil"/>
              <w:left w:val="single" w:color="000000" w:sz="8" w:space="0"/>
              <w:bottom w:val="single" w:color="000000" w:sz="8" w:space="0"/>
              <w:right w:val="single" w:color="000000" w:sz="8" w:space="0"/>
            </w:tcBorders>
            <w:noWrap w:val="0"/>
          </w:tcPr>
          <w:p w14:paraId="4BFEEDDE">
            <w:pPr>
              <w:widowControl w:val="0"/>
              <w:spacing w:line="400" w:lineRule="atLeast"/>
              <w:jc w:val="center"/>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1</w:t>
            </w:r>
          </w:p>
        </w:tc>
        <w:tc>
          <w:tcPr>
            <w:tcW w:w="1445" w:type="dxa"/>
            <w:tcBorders>
              <w:top w:val="nil"/>
              <w:left w:val="nil"/>
              <w:bottom w:val="single" w:color="000000" w:sz="8" w:space="0"/>
              <w:right w:val="single" w:color="000000" w:sz="8" w:space="0"/>
            </w:tcBorders>
            <w:noWrap w:val="0"/>
          </w:tcPr>
          <w:p w14:paraId="53AB4938">
            <w:pPr>
              <w:widowControl w:val="0"/>
              <w:spacing w:line="400" w:lineRule="atLeast"/>
              <w:jc w:val="center"/>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w:t>
            </w:r>
          </w:p>
        </w:tc>
        <w:tc>
          <w:tcPr>
            <w:tcW w:w="1343" w:type="dxa"/>
            <w:tcBorders>
              <w:top w:val="nil"/>
              <w:left w:val="nil"/>
              <w:bottom w:val="single" w:color="000000" w:sz="8" w:space="0"/>
              <w:right w:val="single" w:color="000000" w:sz="8" w:space="0"/>
            </w:tcBorders>
            <w:noWrap w:val="0"/>
          </w:tcPr>
          <w:p w14:paraId="75BD0430">
            <w:pPr>
              <w:widowControl w:val="0"/>
              <w:spacing w:line="400" w:lineRule="atLeast"/>
              <w:jc w:val="center"/>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w:t>
            </w:r>
          </w:p>
        </w:tc>
        <w:tc>
          <w:tcPr>
            <w:tcW w:w="4853" w:type="dxa"/>
            <w:tcBorders>
              <w:top w:val="nil"/>
              <w:left w:val="nil"/>
              <w:bottom w:val="single" w:color="000000" w:sz="8" w:space="0"/>
              <w:right w:val="single" w:color="000000" w:sz="8" w:space="0"/>
            </w:tcBorders>
            <w:noWrap w:val="0"/>
          </w:tcPr>
          <w:p w14:paraId="0C815348">
            <w:pPr>
              <w:widowControl w:val="0"/>
              <w:spacing w:line="400" w:lineRule="atLeast"/>
              <w:jc w:val="center"/>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w:t>
            </w:r>
          </w:p>
        </w:tc>
      </w:tr>
      <w:tr w14:paraId="0F55B0F4">
        <w:tblPrEx>
          <w:tblCellMar>
            <w:top w:w="0" w:type="dxa"/>
            <w:left w:w="108" w:type="dxa"/>
            <w:bottom w:w="0" w:type="dxa"/>
            <w:right w:w="108" w:type="dxa"/>
          </w:tblCellMar>
        </w:tblPrEx>
        <w:trPr>
          <w:trHeight w:val="640" w:hRule="atLeast"/>
        </w:trPr>
        <w:tc>
          <w:tcPr>
            <w:tcW w:w="456" w:type="dxa"/>
            <w:tcBorders>
              <w:top w:val="nil"/>
              <w:left w:val="single" w:color="000000" w:sz="8" w:space="0"/>
              <w:bottom w:val="single" w:color="000000" w:sz="8" w:space="0"/>
              <w:right w:val="single" w:color="000000" w:sz="8" w:space="0"/>
            </w:tcBorders>
            <w:noWrap w:val="0"/>
          </w:tcPr>
          <w:p w14:paraId="117FB65F">
            <w:pPr>
              <w:widowControl w:val="0"/>
              <w:spacing w:line="400" w:lineRule="atLeast"/>
              <w:jc w:val="center"/>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w:t>
            </w:r>
          </w:p>
        </w:tc>
        <w:tc>
          <w:tcPr>
            <w:tcW w:w="1445" w:type="dxa"/>
            <w:tcBorders>
              <w:top w:val="nil"/>
              <w:left w:val="nil"/>
              <w:bottom w:val="single" w:color="000000" w:sz="8" w:space="0"/>
              <w:right w:val="single" w:color="000000" w:sz="8" w:space="0"/>
            </w:tcBorders>
            <w:noWrap w:val="0"/>
          </w:tcPr>
          <w:p w14:paraId="2B69F364">
            <w:pPr>
              <w:widowControl w:val="0"/>
              <w:spacing w:line="400" w:lineRule="atLeast"/>
              <w:jc w:val="center"/>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w:t>
            </w:r>
          </w:p>
        </w:tc>
        <w:tc>
          <w:tcPr>
            <w:tcW w:w="1343" w:type="dxa"/>
            <w:tcBorders>
              <w:top w:val="nil"/>
              <w:left w:val="nil"/>
              <w:bottom w:val="single" w:color="000000" w:sz="8" w:space="0"/>
              <w:right w:val="single" w:color="000000" w:sz="8" w:space="0"/>
            </w:tcBorders>
            <w:noWrap w:val="0"/>
          </w:tcPr>
          <w:p w14:paraId="76E20982">
            <w:pPr>
              <w:widowControl w:val="0"/>
              <w:spacing w:line="400" w:lineRule="atLeast"/>
              <w:jc w:val="center"/>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w:t>
            </w:r>
          </w:p>
        </w:tc>
        <w:tc>
          <w:tcPr>
            <w:tcW w:w="4853" w:type="dxa"/>
            <w:tcBorders>
              <w:top w:val="nil"/>
              <w:left w:val="nil"/>
              <w:bottom w:val="single" w:color="000000" w:sz="8" w:space="0"/>
              <w:right w:val="single" w:color="000000" w:sz="8" w:space="0"/>
            </w:tcBorders>
            <w:noWrap w:val="0"/>
          </w:tcPr>
          <w:p w14:paraId="3F59D531">
            <w:pPr>
              <w:widowControl w:val="0"/>
              <w:spacing w:line="400" w:lineRule="atLeast"/>
              <w:jc w:val="center"/>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w:t>
            </w:r>
          </w:p>
        </w:tc>
      </w:tr>
    </w:tbl>
    <w:p w14:paraId="0CE3007F">
      <w:pPr>
        <w:widowControl w:val="0"/>
        <w:spacing w:line="400" w:lineRule="atLeast"/>
        <w:jc w:val="both"/>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附件3-1  证明材料1，证明材料2，……</w:t>
      </w:r>
    </w:p>
    <w:p w14:paraId="561243F2">
      <w:pPr>
        <w:widowControl w:val="0"/>
        <w:spacing w:line="400" w:lineRule="atLeast"/>
        <w:jc w:val="both"/>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备注：</w:t>
      </w:r>
    </w:p>
    <w:p w14:paraId="5BDB9BB8">
      <w:pPr>
        <w:widowControl w:val="0"/>
        <w:spacing w:line="400" w:lineRule="atLeast"/>
        <w:jc w:val="both"/>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1.供应商需对技术要求（未加斜体下划线的非实质性要求）逐条做出明确响应。</w:t>
      </w:r>
    </w:p>
    <w:p w14:paraId="7A3DD600">
      <w:pPr>
        <w:widowControl w:val="0"/>
        <w:spacing w:line="400" w:lineRule="atLeast"/>
        <w:jc w:val="both"/>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2.如果招标文件要求提供证明材料，供应商需将证明材料列于该表之下。</w:t>
      </w:r>
    </w:p>
    <w:p w14:paraId="3D6B6590">
      <w:pPr>
        <w:spacing w:line="360" w:lineRule="auto"/>
        <w:jc w:val="center"/>
        <w:rPr>
          <w:rFonts w:hint="eastAsia" w:ascii="宋体" w:hAnsi="宋体" w:cs="宋体"/>
          <w:b/>
          <w:bCs/>
          <w:color w:val="000000"/>
          <w:szCs w:val="21"/>
          <w:highlight w:val="none"/>
          <w:lang w:eastAsia="zh-CN"/>
        </w:rPr>
        <w:sectPr>
          <w:pgSz w:w="11906" w:h="16838"/>
          <w:pgMar w:top="1440" w:right="1800" w:bottom="1440" w:left="1800" w:header="851" w:footer="992" w:gutter="0"/>
          <w:cols w:space="1701" w:num="1"/>
          <w:docGrid w:linePitch="360" w:charSpace="0"/>
        </w:sectPr>
      </w:pPr>
    </w:p>
    <w:p w14:paraId="65DBB0CE">
      <w:pPr>
        <w:widowControl w:val="0"/>
        <w:jc w:val="both"/>
        <w:rPr>
          <w:rFonts w:hint="eastAsia" w:ascii="宋体" w:hAnsi="宋体" w:cs="宋体"/>
          <w:b/>
          <w:color w:val="000000"/>
          <w:szCs w:val="22"/>
          <w:highlight w:val="none"/>
          <w:lang w:eastAsia="zh-CN"/>
        </w:rPr>
      </w:pPr>
      <w:r>
        <w:rPr>
          <w:rFonts w:hint="eastAsia" w:ascii="宋体" w:hAnsi="宋体" w:cs="宋体"/>
          <w:b/>
          <w:color w:val="000000"/>
          <w:szCs w:val="22"/>
          <w:highlight w:val="none"/>
          <w:lang w:eastAsia="zh-CN"/>
        </w:rPr>
        <w:t>附件4</w:t>
      </w:r>
    </w:p>
    <w:p w14:paraId="2DA4E44D">
      <w:pPr>
        <w:widowControl w:val="0"/>
        <w:spacing w:line="360" w:lineRule="auto"/>
        <w:jc w:val="center"/>
        <w:rPr>
          <w:rFonts w:hint="eastAsia" w:ascii="宋体" w:hAnsi="宋体" w:cs="宋体"/>
          <w:b/>
          <w:color w:val="000000"/>
          <w:szCs w:val="22"/>
          <w:highlight w:val="none"/>
          <w:lang w:eastAsia="zh-CN"/>
        </w:rPr>
      </w:pPr>
      <w:r>
        <w:rPr>
          <w:rFonts w:hint="eastAsia" w:ascii="宋体" w:hAnsi="宋体" w:cs="宋体"/>
          <w:b/>
          <w:color w:val="000000"/>
          <w:szCs w:val="22"/>
          <w:highlight w:val="none"/>
          <w:lang w:eastAsia="zh-CN"/>
        </w:rPr>
        <w:t>商务要求响应及偏离表</w:t>
      </w:r>
    </w:p>
    <w:p w14:paraId="07650389">
      <w:pPr>
        <w:widowControl w:val="0"/>
        <w:spacing w:line="360" w:lineRule="auto"/>
        <w:jc w:val="both"/>
        <w:rPr>
          <w:rFonts w:hint="eastAsia" w:ascii="宋体" w:hAnsi="宋体" w:cs="宋体"/>
          <w:b/>
          <w:color w:val="000000"/>
          <w:szCs w:val="22"/>
          <w:highlight w:val="none"/>
          <w:lang w:eastAsia="zh-CN"/>
        </w:rPr>
      </w:pPr>
    </w:p>
    <w:p w14:paraId="2B6729BC">
      <w:pPr>
        <w:widowControl w:val="0"/>
        <w:spacing w:line="360" w:lineRule="auto"/>
        <w:jc w:val="both"/>
        <w:rPr>
          <w:rFonts w:hint="eastAsia" w:ascii="宋体" w:hAnsi="宋体" w:cs="宋体"/>
          <w:b/>
          <w:color w:val="000000"/>
          <w:szCs w:val="22"/>
          <w:highlight w:val="none"/>
          <w:lang w:eastAsia="zh-CN"/>
        </w:rPr>
      </w:pPr>
    </w:p>
    <w:p w14:paraId="2828C773">
      <w:pPr>
        <w:widowControl w:val="0"/>
        <w:spacing w:line="360" w:lineRule="auto"/>
        <w:jc w:val="both"/>
        <w:rPr>
          <w:rFonts w:hint="eastAsia" w:ascii="宋体" w:hAnsi="宋体" w:cs="宋体"/>
          <w:color w:val="000000"/>
          <w:highlight w:val="none"/>
          <w:lang w:eastAsia="zh-CN"/>
        </w:rPr>
      </w:pPr>
      <w:r>
        <w:rPr>
          <w:rFonts w:hint="eastAsia" w:ascii="宋体" w:hAnsi="宋体" w:cs="宋体"/>
          <w:color w:val="000000"/>
          <w:highlight w:val="none"/>
          <w:lang w:eastAsia="zh-CN"/>
        </w:rPr>
        <w:t>供应商全称（加盖CA电子签章）：</w:t>
      </w:r>
    </w:p>
    <w:p w14:paraId="59FD7331">
      <w:pPr>
        <w:widowControl w:val="0"/>
        <w:spacing w:line="360" w:lineRule="auto"/>
        <w:jc w:val="both"/>
        <w:rPr>
          <w:rFonts w:hint="eastAsia" w:ascii="宋体" w:hAnsi="宋体" w:cs="宋体"/>
          <w:color w:val="000000"/>
          <w:highlight w:val="none"/>
          <w:lang w:eastAsia="zh-CN"/>
        </w:rPr>
      </w:pPr>
      <w:r>
        <w:rPr>
          <w:rFonts w:hint="eastAsia" w:ascii="宋体" w:hAnsi="宋体" w:cs="宋体"/>
          <w:color w:val="000000"/>
          <w:highlight w:val="none"/>
          <w:lang w:eastAsia="zh-CN"/>
        </w:rPr>
        <w:t>项目名称：</w:t>
      </w:r>
    </w:p>
    <w:p w14:paraId="2E2E27CE">
      <w:pPr>
        <w:widowControl w:val="0"/>
        <w:spacing w:line="360" w:lineRule="auto"/>
        <w:jc w:val="both"/>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项目编号：                                   </w:t>
      </w:r>
    </w:p>
    <w:p w14:paraId="460E61FB">
      <w:pPr>
        <w:widowControl w:val="0"/>
        <w:spacing w:line="360" w:lineRule="auto"/>
        <w:jc w:val="both"/>
        <w:rPr>
          <w:rFonts w:hint="eastAsia" w:ascii="宋体" w:hAnsi="宋体" w:cs="宋体"/>
          <w:color w:val="000000"/>
          <w:sz w:val="21"/>
          <w:szCs w:val="22"/>
          <w:highlight w:val="none"/>
          <w:lang w:eastAsia="zh-CN"/>
        </w:rPr>
      </w:pPr>
    </w:p>
    <w:tbl>
      <w:tblPr>
        <w:tblStyle w:val="32"/>
        <w:tblW w:w="0" w:type="auto"/>
        <w:tblInd w:w="-108" w:type="dxa"/>
        <w:tblLayout w:type="fixed"/>
        <w:tblCellMar>
          <w:top w:w="0" w:type="dxa"/>
          <w:left w:w="108" w:type="dxa"/>
          <w:bottom w:w="0" w:type="dxa"/>
          <w:right w:w="108" w:type="dxa"/>
        </w:tblCellMar>
      </w:tblPr>
      <w:tblGrid>
        <w:gridCol w:w="456"/>
        <w:gridCol w:w="1445"/>
        <w:gridCol w:w="1343"/>
        <w:gridCol w:w="4995"/>
      </w:tblGrid>
      <w:tr w14:paraId="0768ABB9">
        <w:tblPrEx>
          <w:tblCellMar>
            <w:top w:w="0" w:type="dxa"/>
            <w:left w:w="108" w:type="dxa"/>
            <w:bottom w:w="0" w:type="dxa"/>
            <w:right w:w="108" w:type="dxa"/>
          </w:tblCellMar>
        </w:tblPrEx>
        <w:tc>
          <w:tcPr>
            <w:tcW w:w="456" w:type="dxa"/>
            <w:tcBorders>
              <w:top w:val="single" w:color="000000" w:sz="8" w:space="0"/>
              <w:left w:val="single" w:color="000000" w:sz="8" w:space="0"/>
              <w:bottom w:val="single" w:color="000000" w:sz="8" w:space="0"/>
              <w:right w:val="single" w:color="000000" w:sz="8" w:space="0"/>
            </w:tcBorders>
            <w:noWrap w:val="0"/>
            <w:vAlign w:val="center"/>
          </w:tcPr>
          <w:p w14:paraId="4F366C83">
            <w:pPr>
              <w:widowControl w:val="0"/>
              <w:spacing w:line="360" w:lineRule="auto"/>
              <w:jc w:val="center"/>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序号</w:t>
            </w:r>
          </w:p>
        </w:tc>
        <w:tc>
          <w:tcPr>
            <w:tcW w:w="1445" w:type="dxa"/>
            <w:tcBorders>
              <w:top w:val="single" w:color="000000" w:sz="8" w:space="0"/>
              <w:left w:val="nil"/>
              <w:bottom w:val="single" w:color="000000" w:sz="8" w:space="0"/>
              <w:right w:val="single" w:color="000000" w:sz="8" w:space="0"/>
            </w:tcBorders>
            <w:noWrap w:val="0"/>
            <w:vAlign w:val="center"/>
          </w:tcPr>
          <w:p w14:paraId="0B16553F">
            <w:pPr>
              <w:widowControl w:val="0"/>
              <w:spacing w:line="360" w:lineRule="auto"/>
              <w:jc w:val="center"/>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商务要求</w:t>
            </w:r>
          </w:p>
        </w:tc>
        <w:tc>
          <w:tcPr>
            <w:tcW w:w="1343" w:type="dxa"/>
            <w:tcBorders>
              <w:top w:val="single" w:color="000000" w:sz="8" w:space="0"/>
              <w:left w:val="nil"/>
              <w:bottom w:val="single" w:color="000000" w:sz="8" w:space="0"/>
              <w:right w:val="single" w:color="000000" w:sz="8" w:space="0"/>
            </w:tcBorders>
            <w:noWrap w:val="0"/>
            <w:vAlign w:val="center"/>
          </w:tcPr>
          <w:p w14:paraId="67CBB0CD">
            <w:pPr>
              <w:widowControl w:val="0"/>
              <w:spacing w:line="360" w:lineRule="auto"/>
              <w:jc w:val="center"/>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投标响应情况</w:t>
            </w:r>
          </w:p>
        </w:tc>
        <w:tc>
          <w:tcPr>
            <w:tcW w:w="4995" w:type="dxa"/>
            <w:tcBorders>
              <w:top w:val="single" w:color="000000" w:sz="8" w:space="0"/>
              <w:left w:val="nil"/>
              <w:bottom w:val="single" w:color="000000" w:sz="8" w:space="0"/>
              <w:right w:val="single" w:color="000000" w:sz="8" w:space="0"/>
            </w:tcBorders>
            <w:noWrap w:val="0"/>
            <w:vAlign w:val="center"/>
          </w:tcPr>
          <w:p w14:paraId="50DD92A0">
            <w:pPr>
              <w:widowControl w:val="0"/>
              <w:spacing w:line="360" w:lineRule="auto"/>
              <w:jc w:val="center"/>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超出、符合或偏离</w:t>
            </w:r>
          </w:p>
        </w:tc>
      </w:tr>
      <w:tr w14:paraId="1577C845">
        <w:tblPrEx>
          <w:tblCellMar>
            <w:top w:w="0" w:type="dxa"/>
            <w:left w:w="108" w:type="dxa"/>
            <w:bottom w:w="0" w:type="dxa"/>
            <w:right w:w="108" w:type="dxa"/>
          </w:tblCellMar>
        </w:tblPrEx>
        <w:trPr>
          <w:trHeight w:val="640" w:hRule="atLeast"/>
        </w:trPr>
        <w:tc>
          <w:tcPr>
            <w:tcW w:w="456" w:type="dxa"/>
            <w:tcBorders>
              <w:top w:val="nil"/>
              <w:left w:val="single" w:color="000000" w:sz="8" w:space="0"/>
              <w:bottom w:val="single" w:color="000000" w:sz="8" w:space="0"/>
              <w:right w:val="single" w:color="000000" w:sz="8" w:space="0"/>
            </w:tcBorders>
            <w:noWrap w:val="0"/>
          </w:tcPr>
          <w:p w14:paraId="539C32A5">
            <w:pPr>
              <w:widowControl w:val="0"/>
              <w:spacing w:line="360" w:lineRule="auto"/>
              <w:jc w:val="center"/>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1</w:t>
            </w:r>
          </w:p>
        </w:tc>
        <w:tc>
          <w:tcPr>
            <w:tcW w:w="1445" w:type="dxa"/>
            <w:tcBorders>
              <w:top w:val="nil"/>
              <w:left w:val="nil"/>
              <w:bottom w:val="single" w:color="000000" w:sz="8" w:space="0"/>
              <w:right w:val="single" w:color="000000" w:sz="8" w:space="0"/>
            </w:tcBorders>
            <w:noWrap w:val="0"/>
          </w:tcPr>
          <w:p w14:paraId="2FEB600F">
            <w:pPr>
              <w:widowControl w:val="0"/>
              <w:spacing w:line="360" w:lineRule="auto"/>
              <w:jc w:val="center"/>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w:t>
            </w:r>
          </w:p>
        </w:tc>
        <w:tc>
          <w:tcPr>
            <w:tcW w:w="1343" w:type="dxa"/>
            <w:tcBorders>
              <w:top w:val="nil"/>
              <w:left w:val="nil"/>
              <w:bottom w:val="single" w:color="000000" w:sz="8" w:space="0"/>
              <w:right w:val="single" w:color="000000" w:sz="8" w:space="0"/>
            </w:tcBorders>
            <w:noWrap w:val="0"/>
          </w:tcPr>
          <w:p w14:paraId="39EC613A">
            <w:pPr>
              <w:widowControl w:val="0"/>
              <w:spacing w:line="360" w:lineRule="auto"/>
              <w:jc w:val="center"/>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w:t>
            </w:r>
          </w:p>
        </w:tc>
        <w:tc>
          <w:tcPr>
            <w:tcW w:w="4995" w:type="dxa"/>
            <w:tcBorders>
              <w:top w:val="nil"/>
              <w:left w:val="nil"/>
              <w:bottom w:val="single" w:color="000000" w:sz="8" w:space="0"/>
              <w:right w:val="single" w:color="000000" w:sz="8" w:space="0"/>
            </w:tcBorders>
            <w:noWrap w:val="0"/>
          </w:tcPr>
          <w:p w14:paraId="30FBFEF7">
            <w:pPr>
              <w:widowControl w:val="0"/>
              <w:spacing w:line="360" w:lineRule="auto"/>
              <w:jc w:val="center"/>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w:t>
            </w:r>
          </w:p>
        </w:tc>
      </w:tr>
      <w:tr w14:paraId="2D396C2C">
        <w:tblPrEx>
          <w:tblCellMar>
            <w:top w:w="0" w:type="dxa"/>
            <w:left w:w="108" w:type="dxa"/>
            <w:bottom w:w="0" w:type="dxa"/>
            <w:right w:w="108" w:type="dxa"/>
          </w:tblCellMar>
        </w:tblPrEx>
        <w:trPr>
          <w:trHeight w:val="640" w:hRule="atLeast"/>
        </w:trPr>
        <w:tc>
          <w:tcPr>
            <w:tcW w:w="456" w:type="dxa"/>
            <w:tcBorders>
              <w:top w:val="nil"/>
              <w:left w:val="single" w:color="000000" w:sz="8" w:space="0"/>
              <w:bottom w:val="single" w:color="000000" w:sz="8" w:space="0"/>
              <w:right w:val="single" w:color="000000" w:sz="8" w:space="0"/>
            </w:tcBorders>
            <w:noWrap w:val="0"/>
          </w:tcPr>
          <w:p w14:paraId="6F9DF770">
            <w:pPr>
              <w:widowControl w:val="0"/>
              <w:spacing w:line="360" w:lineRule="auto"/>
              <w:jc w:val="center"/>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w:t>
            </w:r>
          </w:p>
        </w:tc>
        <w:tc>
          <w:tcPr>
            <w:tcW w:w="1445" w:type="dxa"/>
            <w:tcBorders>
              <w:top w:val="nil"/>
              <w:left w:val="nil"/>
              <w:bottom w:val="single" w:color="000000" w:sz="8" w:space="0"/>
              <w:right w:val="single" w:color="000000" w:sz="8" w:space="0"/>
            </w:tcBorders>
            <w:noWrap w:val="0"/>
          </w:tcPr>
          <w:p w14:paraId="73E0F7DF">
            <w:pPr>
              <w:widowControl w:val="0"/>
              <w:spacing w:line="360" w:lineRule="auto"/>
              <w:jc w:val="center"/>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w:t>
            </w:r>
          </w:p>
        </w:tc>
        <w:tc>
          <w:tcPr>
            <w:tcW w:w="1343" w:type="dxa"/>
            <w:tcBorders>
              <w:top w:val="nil"/>
              <w:left w:val="nil"/>
              <w:bottom w:val="single" w:color="000000" w:sz="8" w:space="0"/>
              <w:right w:val="single" w:color="000000" w:sz="8" w:space="0"/>
            </w:tcBorders>
            <w:noWrap w:val="0"/>
          </w:tcPr>
          <w:p w14:paraId="3A3A3BFD">
            <w:pPr>
              <w:widowControl w:val="0"/>
              <w:spacing w:line="360" w:lineRule="auto"/>
              <w:jc w:val="center"/>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w:t>
            </w:r>
          </w:p>
        </w:tc>
        <w:tc>
          <w:tcPr>
            <w:tcW w:w="4995" w:type="dxa"/>
            <w:tcBorders>
              <w:top w:val="nil"/>
              <w:left w:val="nil"/>
              <w:bottom w:val="single" w:color="000000" w:sz="8" w:space="0"/>
              <w:right w:val="single" w:color="000000" w:sz="8" w:space="0"/>
            </w:tcBorders>
            <w:noWrap w:val="0"/>
          </w:tcPr>
          <w:p w14:paraId="2B9D2441">
            <w:pPr>
              <w:widowControl w:val="0"/>
              <w:spacing w:line="360" w:lineRule="auto"/>
              <w:jc w:val="center"/>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w:t>
            </w:r>
          </w:p>
        </w:tc>
      </w:tr>
    </w:tbl>
    <w:p w14:paraId="222F1463">
      <w:pPr>
        <w:widowControl w:val="0"/>
        <w:spacing w:line="360" w:lineRule="auto"/>
        <w:jc w:val="both"/>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附件4-1  证明材料1，证明材料2，……</w:t>
      </w:r>
    </w:p>
    <w:p w14:paraId="60BF6A0E">
      <w:pPr>
        <w:widowControl w:val="0"/>
        <w:spacing w:line="360" w:lineRule="auto"/>
        <w:jc w:val="both"/>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w:t>
      </w:r>
    </w:p>
    <w:p w14:paraId="7D5D4191">
      <w:pPr>
        <w:widowControl w:val="0"/>
        <w:spacing w:line="360" w:lineRule="auto"/>
        <w:jc w:val="both"/>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备注：</w:t>
      </w:r>
    </w:p>
    <w:p w14:paraId="73DF357C">
      <w:pPr>
        <w:widowControl w:val="0"/>
        <w:spacing w:line="360" w:lineRule="auto"/>
        <w:jc w:val="both"/>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1.供应商需对商务要求（未加斜体下划线的非实质性要求）逐条做出明确响应。</w:t>
      </w:r>
    </w:p>
    <w:p w14:paraId="3E2D2451">
      <w:pPr>
        <w:widowControl w:val="0"/>
        <w:spacing w:line="360" w:lineRule="auto"/>
        <w:jc w:val="both"/>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2.如果招标文件要求提供证明材料，供应商需将证明材料列于该表之下。</w:t>
      </w:r>
    </w:p>
    <w:p w14:paraId="59CF8EC8">
      <w:pPr>
        <w:spacing w:line="360" w:lineRule="auto"/>
        <w:jc w:val="center"/>
        <w:rPr>
          <w:rFonts w:hint="eastAsia" w:ascii="宋体" w:hAnsi="宋体" w:cs="宋体"/>
          <w:b/>
          <w:bCs/>
          <w:color w:val="000000"/>
          <w:szCs w:val="21"/>
          <w:highlight w:val="none"/>
          <w:lang w:eastAsia="zh-CN"/>
        </w:rPr>
        <w:sectPr>
          <w:pgSz w:w="11906" w:h="16838"/>
          <w:pgMar w:top="1440" w:right="1800" w:bottom="1440" w:left="1800" w:header="851" w:footer="992" w:gutter="0"/>
          <w:cols w:space="1701" w:num="1"/>
          <w:docGrid w:linePitch="360" w:charSpace="0"/>
        </w:sectPr>
      </w:pPr>
    </w:p>
    <w:p w14:paraId="66F82D45">
      <w:pPr>
        <w:widowControl w:val="0"/>
        <w:spacing w:line="360" w:lineRule="auto"/>
        <w:jc w:val="both"/>
        <w:rPr>
          <w:rFonts w:hint="eastAsia" w:ascii="宋体" w:hAnsi="宋体" w:cs="宋体"/>
          <w:b/>
          <w:color w:val="000000"/>
          <w:szCs w:val="22"/>
          <w:highlight w:val="none"/>
          <w:lang w:eastAsia="zh-CN"/>
        </w:rPr>
      </w:pPr>
      <w:r>
        <w:rPr>
          <w:rFonts w:hint="eastAsia" w:ascii="宋体" w:hAnsi="宋体" w:cs="宋体"/>
          <w:b/>
          <w:color w:val="000000"/>
          <w:szCs w:val="22"/>
          <w:highlight w:val="none"/>
          <w:lang w:eastAsia="zh-CN"/>
        </w:rPr>
        <w:t>附件5</w:t>
      </w:r>
    </w:p>
    <w:p w14:paraId="2B3E16C5">
      <w:pPr>
        <w:widowControl w:val="0"/>
        <w:spacing w:line="360" w:lineRule="auto"/>
        <w:jc w:val="center"/>
        <w:rPr>
          <w:rFonts w:ascii="Calibri" w:hAnsi="Calibri"/>
          <w:color w:val="000000"/>
          <w:sz w:val="21"/>
          <w:szCs w:val="22"/>
          <w:highlight w:val="none"/>
          <w:lang w:eastAsia="zh-CN"/>
        </w:rPr>
      </w:pPr>
      <w:r>
        <w:rPr>
          <w:rFonts w:hint="eastAsia" w:ascii="宋体" w:hAnsi="宋体" w:cs="宋体"/>
          <w:b/>
          <w:color w:val="000000"/>
          <w:szCs w:val="22"/>
          <w:highlight w:val="none"/>
          <w:lang w:eastAsia="zh-CN"/>
        </w:rPr>
        <w:t>法人授权书</w:t>
      </w:r>
    </w:p>
    <w:p w14:paraId="05A7A723">
      <w:pPr>
        <w:widowControl w:val="0"/>
        <w:tabs>
          <w:tab w:val="left" w:pos="360"/>
        </w:tabs>
        <w:spacing w:line="360" w:lineRule="auto"/>
        <w:ind w:firstLine="420"/>
        <w:jc w:val="both"/>
        <w:rPr>
          <w:rFonts w:hint="eastAsia" w:ascii="宋体" w:hAnsi="宋体" w:cs="宋体"/>
          <w:color w:val="000000"/>
          <w:sz w:val="21"/>
          <w:szCs w:val="21"/>
          <w:highlight w:val="none"/>
          <w:lang w:eastAsia="zh-CN"/>
        </w:rPr>
      </w:pPr>
    </w:p>
    <w:p w14:paraId="0378175B">
      <w:pPr>
        <w:widowControl w:val="0"/>
        <w:tabs>
          <w:tab w:val="left" w:pos="360"/>
        </w:tabs>
        <w:spacing w:line="360" w:lineRule="auto"/>
        <w:ind w:firstLine="420"/>
        <w:jc w:val="both"/>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本授权书声明：________________（供应商名称）授权________________（被授权人的姓名）为我方就</w:t>
      </w:r>
      <w:r>
        <w:rPr>
          <w:rFonts w:hint="eastAsia" w:ascii="宋体" w:hAnsi="宋体" w:cs="宋体"/>
          <w:color w:val="000000"/>
          <w:sz w:val="24"/>
          <w:szCs w:val="24"/>
          <w:highlight w:val="none"/>
          <w:u w:val="single"/>
          <w:lang w:eastAsia="zh-CN"/>
        </w:rPr>
        <w:t xml:space="preserve">                                 </w:t>
      </w:r>
      <w:r>
        <w:rPr>
          <w:rFonts w:hint="eastAsia" w:ascii="宋体" w:hAnsi="宋体" w:cs="宋体"/>
          <w:color w:val="000000"/>
          <w:sz w:val="24"/>
          <w:szCs w:val="24"/>
          <w:highlight w:val="none"/>
          <w:lang w:eastAsia="zh-CN"/>
        </w:rPr>
        <w:t>项目采购活动的合法代理人，以本公司名义全权处理一切与该项目采购有关的事务。</w:t>
      </w:r>
    </w:p>
    <w:p w14:paraId="3F8ACDC3">
      <w:pPr>
        <w:widowControl w:val="0"/>
        <w:tabs>
          <w:tab w:val="left" w:pos="360"/>
        </w:tabs>
        <w:spacing w:line="360" w:lineRule="auto"/>
        <w:ind w:firstLine="420"/>
        <w:jc w:val="both"/>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本授权书于______年____月____日起生效，特此声明。</w:t>
      </w:r>
    </w:p>
    <w:p w14:paraId="6C61CB6F">
      <w:pPr>
        <w:widowControl w:val="0"/>
        <w:tabs>
          <w:tab w:val="left" w:pos="360"/>
        </w:tabs>
        <w:spacing w:line="360" w:lineRule="auto"/>
        <w:jc w:val="both"/>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    </w:t>
      </w:r>
    </w:p>
    <w:p w14:paraId="437EC952">
      <w:pPr>
        <w:widowControl w:val="0"/>
        <w:tabs>
          <w:tab w:val="left" w:pos="360"/>
        </w:tabs>
        <w:spacing w:line="360" w:lineRule="auto"/>
        <w:ind w:firstLine="420"/>
        <w:jc w:val="both"/>
        <w:rPr>
          <w:rFonts w:ascii="Calibri" w:hAnsi="Calibri"/>
          <w:color w:val="000000"/>
          <w:highlight w:val="none"/>
          <w:u w:val="single"/>
          <w:lang w:eastAsia="zh-CN"/>
        </w:rPr>
      </w:pPr>
      <w:r>
        <w:rPr>
          <w:rFonts w:hint="eastAsia" w:ascii="Calibri" w:hAnsi="Calibri"/>
          <w:color w:val="000000"/>
          <w:highlight w:val="none"/>
          <w:lang w:eastAsia="zh-CN"/>
        </w:rPr>
        <w:t>被授权人身份证号码：</w:t>
      </w:r>
      <w:r>
        <w:rPr>
          <w:rFonts w:hint="eastAsia" w:ascii="Calibri" w:hAnsi="Calibri"/>
          <w:color w:val="000000"/>
          <w:highlight w:val="none"/>
          <w:u w:val="single"/>
          <w:lang w:eastAsia="zh-CN"/>
        </w:rPr>
        <w:t xml:space="preserve">                           </w:t>
      </w:r>
    </w:p>
    <w:p w14:paraId="51D8BAC6">
      <w:pPr>
        <w:widowControl w:val="0"/>
        <w:tabs>
          <w:tab w:val="left" w:pos="360"/>
        </w:tabs>
        <w:spacing w:line="360" w:lineRule="auto"/>
        <w:ind w:firstLine="420"/>
        <w:jc w:val="both"/>
        <w:rPr>
          <w:rFonts w:ascii="Calibri" w:hAnsi="Calibri"/>
          <w:color w:val="000000"/>
          <w:highlight w:val="none"/>
          <w:u w:val="single"/>
          <w:lang w:eastAsia="zh-CN"/>
        </w:rPr>
      </w:pPr>
      <w:r>
        <w:rPr>
          <w:rFonts w:hint="eastAsia" w:ascii="Calibri" w:hAnsi="Calibri"/>
          <w:color w:val="000000"/>
          <w:highlight w:val="none"/>
          <w:lang w:eastAsia="zh-CN"/>
        </w:rPr>
        <w:t>被授权人联系电话：（手机）</w:t>
      </w:r>
      <w:r>
        <w:rPr>
          <w:rFonts w:hint="eastAsia" w:ascii="Calibri" w:hAnsi="Calibri"/>
          <w:color w:val="000000"/>
          <w:highlight w:val="none"/>
          <w:u w:val="single"/>
          <w:lang w:eastAsia="zh-CN"/>
        </w:rPr>
        <w:t xml:space="preserve">                     </w:t>
      </w:r>
    </w:p>
    <w:p w14:paraId="38010304">
      <w:pPr>
        <w:widowControl w:val="0"/>
        <w:tabs>
          <w:tab w:val="left" w:pos="360"/>
        </w:tabs>
        <w:spacing w:line="360" w:lineRule="auto"/>
        <w:ind w:firstLine="420"/>
        <w:jc w:val="both"/>
        <w:rPr>
          <w:rFonts w:ascii="Calibri" w:hAnsi="Calibri"/>
          <w:color w:val="000000"/>
          <w:highlight w:val="none"/>
          <w:u w:val="single"/>
          <w:lang w:eastAsia="zh-CN"/>
        </w:rPr>
      </w:pPr>
      <w:r>
        <w:rPr>
          <w:rFonts w:hint="eastAsia" w:ascii="Calibri" w:hAnsi="Calibri"/>
          <w:color w:val="000000"/>
          <w:highlight w:val="none"/>
          <w:lang w:eastAsia="zh-CN"/>
        </w:rPr>
        <w:t>被授权人电子邮箱：</w:t>
      </w:r>
      <w:r>
        <w:rPr>
          <w:rFonts w:hint="eastAsia" w:ascii="Calibri" w:hAnsi="Calibri"/>
          <w:color w:val="000000"/>
          <w:highlight w:val="none"/>
          <w:u w:val="single"/>
          <w:lang w:eastAsia="zh-CN"/>
        </w:rPr>
        <w:t xml:space="preserve">                             </w:t>
      </w:r>
    </w:p>
    <w:p w14:paraId="04E1C78C">
      <w:pPr>
        <w:widowControl w:val="0"/>
        <w:tabs>
          <w:tab w:val="left" w:pos="360"/>
        </w:tabs>
        <w:spacing w:line="360" w:lineRule="auto"/>
        <w:ind w:firstLine="420"/>
        <w:jc w:val="both"/>
        <w:rPr>
          <w:rFonts w:ascii="Calibri" w:hAnsi="Calibri"/>
          <w:color w:val="000000"/>
          <w:highlight w:val="none"/>
          <w:lang w:eastAsia="zh-CN"/>
        </w:rPr>
      </w:pPr>
      <w:r>
        <w:rPr>
          <w:rFonts w:hint="eastAsia" w:ascii="Calibri" w:hAnsi="Calibri"/>
          <w:color w:val="000000"/>
          <w:highlight w:val="none"/>
          <w:lang w:eastAsia="zh-CN"/>
        </w:rPr>
        <w:t>授权单位名称：</w:t>
      </w:r>
      <w:r>
        <w:rPr>
          <w:rFonts w:hint="eastAsia" w:ascii="Calibri" w:hAnsi="Calibri"/>
          <w:color w:val="000000"/>
          <w:highlight w:val="none"/>
          <w:u w:val="single"/>
          <w:lang w:eastAsia="zh-CN"/>
        </w:rPr>
        <w:t xml:space="preserve">（加盖CA电子公章）              </w:t>
      </w:r>
    </w:p>
    <w:p w14:paraId="5AD235FA">
      <w:pPr>
        <w:widowControl w:val="0"/>
        <w:tabs>
          <w:tab w:val="left" w:pos="360"/>
        </w:tabs>
        <w:spacing w:line="360" w:lineRule="auto"/>
        <w:ind w:firstLine="420"/>
        <w:jc w:val="both"/>
        <w:rPr>
          <w:rFonts w:ascii="Calibri" w:hAnsi="Calibri"/>
          <w:color w:val="000000"/>
          <w:highlight w:val="none"/>
          <w:u w:val="single"/>
          <w:lang w:eastAsia="zh-CN"/>
        </w:rPr>
      </w:pPr>
      <w:r>
        <w:rPr>
          <w:rFonts w:hint="eastAsia" w:ascii="Calibri" w:hAnsi="Calibri"/>
          <w:color w:val="000000"/>
          <w:highlight w:val="none"/>
          <w:lang w:eastAsia="zh-CN"/>
        </w:rPr>
        <w:t>单位地址：</w:t>
      </w:r>
      <w:r>
        <w:rPr>
          <w:rFonts w:hint="eastAsia" w:ascii="Calibri" w:hAnsi="Calibri"/>
          <w:color w:val="000000"/>
          <w:highlight w:val="none"/>
          <w:u w:val="single"/>
          <w:lang w:eastAsia="zh-CN"/>
        </w:rPr>
        <w:t xml:space="preserve">                                     </w:t>
      </w:r>
    </w:p>
    <w:p w14:paraId="160EA6D9">
      <w:pPr>
        <w:widowControl w:val="0"/>
        <w:tabs>
          <w:tab w:val="left" w:pos="360"/>
        </w:tabs>
        <w:spacing w:line="360" w:lineRule="auto"/>
        <w:ind w:firstLine="420"/>
        <w:jc w:val="both"/>
        <w:rPr>
          <w:rFonts w:ascii="Calibri" w:hAnsi="Calibri"/>
          <w:color w:val="000000"/>
          <w:highlight w:val="none"/>
          <w:lang w:eastAsia="zh-CN"/>
        </w:rPr>
      </w:pPr>
      <w:r>
        <w:rPr>
          <w:rFonts w:hint="eastAsia" w:ascii="Calibri" w:hAnsi="Calibri"/>
          <w:color w:val="000000"/>
          <w:highlight w:val="none"/>
          <w:lang w:eastAsia="zh-CN"/>
        </w:rPr>
        <w:t>日期：</w:t>
      </w:r>
      <w:r>
        <w:rPr>
          <w:rFonts w:hint="eastAsia" w:ascii="Calibri" w:hAnsi="Calibri"/>
          <w:color w:val="000000"/>
          <w:highlight w:val="none"/>
          <w:u w:val="single"/>
          <w:lang w:eastAsia="zh-CN"/>
        </w:rPr>
        <w:t xml:space="preserve">                                         </w:t>
      </w:r>
    </w:p>
    <w:p w14:paraId="11FE06C8">
      <w:pPr>
        <w:widowControl w:val="0"/>
        <w:spacing w:line="360" w:lineRule="auto"/>
        <w:jc w:val="both"/>
        <w:rPr>
          <w:rFonts w:hint="eastAsia" w:ascii="宋体" w:hAnsi="宋体" w:cs="宋体"/>
          <w:bCs/>
          <w:color w:val="000000"/>
          <w:sz w:val="21"/>
          <w:szCs w:val="21"/>
          <w:highlight w:val="none"/>
          <w:lang w:eastAsia="zh-CN"/>
        </w:rPr>
      </w:pPr>
    </w:p>
    <w:p w14:paraId="223960A8">
      <w:pPr>
        <w:widowControl w:val="0"/>
        <w:spacing w:line="360" w:lineRule="auto"/>
        <w:jc w:val="both"/>
        <w:rPr>
          <w:rFonts w:hint="eastAsia" w:ascii="宋体" w:hAnsi="宋体" w:cs="宋体"/>
          <w:bCs/>
          <w:color w:val="000000"/>
          <w:szCs w:val="22"/>
          <w:highlight w:val="none"/>
          <w:lang w:eastAsia="zh-CN"/>
        </w:rPr>
      </w:pPr>
    </w:p>
    <w:p w14:paraId="17918AF4">
      <w:pPr>
        <w:spacing w:line="360" w:lineRule="auto"/>
        <w:rPr>
          <w:rFonts w:hint="eastAsia" w:ascii="宋体" w:hAnsi="宋体" w:cs="宋体"/>
          <w:b/>
          <w:color w:val="000000"/>
          <w:highlight w:val="none"/>
          <w:lang w:eastAsia="zh-CN"/>
        </w:rPr>
        <w:sectPr>
          <w:pgSz w:w="11906" w:h="16838"/>
          <w:pgMar w:top="1440" w:right="1800" w:bottom="1440" w:left="1800" w:header="851" w:footer="992" w:gutter="0"/>
          <w:cols w:space="1701" w:num="1"/>
          <w:docGrid w:linePitch="360" w:charSpace="0"/>
        </w:sectPr>
      </w:pPr>
    </w:p>
    <w:p w14:paraId="60BC4355">
      <w:pPr>
        <w:widowControl w:val="0"/>
        <w:spacing w:line="360" w:lineRule="auto"/>
        <w:jc w:val="both"/>
        <w:rPr>
          <w:rFonts w:hint="eastAsia" w:ascii="宋体" w:hAnsi="宋体" w:cs="宋体"/>
          <w:b/>
          <w:color w:val="000000"/>
          <w:szCs w:val="22"/>
          <w:highlight w:val="none"/>
          <w:lang w:eastAsia="zh-CN"/>
        </w:rPr>
      </w:pPr>
      <w:r>
        <w:rPr>
          <w:rFonts w:hint="eastAsia" w:ascii="宋体" w:hAnsi="宋体" w:cs="宋体"/>
          <w:b/>
          <w:color w:val="000000"/>
          <w:szCs w:val="22"/>
          <w:highlight w:val="none"/>
          <w:lang w:eastAsia="zh-CN"/>
        </w:rPr>
        <w:t xml:space="preserve">附件6 </w:t>
      </w:r>
    </w:p>
    <w:p w14:paraId="1348F012">
      <w:pPr>
        <w:widowControl w:val="0"/>
        <w:spacing w:line="360" w:lineRule="auto"/>
        <w:jc w:val="center"/>
        <w:rPr>
          <w:rFonts w:hint="eastAsia" w:ascii="宋体" w:hAnsi="宋体" w:cs="宋体"/>
          <w:b/>
          <w:color w:val="000000"/>
          <w:szCs w:val="24"/>
          <w:highlight w:val="none"/>
          <w:lang w:eastAsia="zh-CN"/>
        </w:rPr>
      </w:pPr>
      <w:r>
        <w:rPr>
          <w:rFonts w:hint="eastAsia" w:ascii="宋体" w:hAnsi="宋体" w:cs="宋体"/>
          <w:b/>
          <w:color w:val="000000"/>
          <w:szCs w:val="24"/>
          <w:highlight w:val="none"/>
          <w:lang w:eastAsia="zh-CN"/>
        </w:rPr>
        <w:t>投标函</w:t>
      </w:r>
    </w:p>
    <w:p w14:paraId="5C847FCD">
      <w:pPr>
        <w:widowControl w:val="0"/>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致：江苏省设备采购国际招标中心有限公司</w:t>
      </w:r>
    </w:p>
    <w:p w14:paraId="34FA0DC4">
      <w:pPr>
        <w:widowControl w:val="0"/>
        <w:spacing w:line="360" w:lineRule="auto"/>
        <w:ind w:firstLine="42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根据贵方的</w:t>
      </w:r>
      <w:r>
        <w:rPr>
          <w:rFonts w:hint="eastAsia" w:ascii="宋体" w:hAnsi="宋体" w:cs="宋体"/>
          <w:color w:val="000000"/>
          <w:sz w:val="24"/>
          <w:szCs w:val="24"/>
          <w:highlight w:val="none"/>
          <w:u w:val="single"/>
          <w:lang w:eastAsia="zh-CN"/>
        </w:rPr>
        <w:t xml:space="preserve">               </w:t>
      </w:r>
      <w:r>
        <w:rPr>
          <w:rFonts w:hint="eastAsia" w:ascii="宋体" w:hAnsi="宋体" w:cs="宋体"/>
          <w:color w:val="000000"/>
          <w:sz w:val="24"/>
          <w:szCs w:val="24"/>
          <w:highlight w:val="none"/>
          <w:lang w:eastAsia="zh-CN"/>
        </w:rPr>
        <w:t>号招标文件，正式授权下述签字人______________（姓名）代表我方______________（供应商的名称），全权处理本次项目投标的有关事宜。</w:t>
      </w:r>
    </w:p>
    <w:p w14:paraId="6A7058CD">
      <w:pPr>
        <w:widowControl w:val="0"/>
        <w:spacing w:line="360" w:lineRule="auto"/>
        <w:ind w:firstLine="42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据此函，__________签字人兹宣布同意如下：</w:t>
      </w:r>
    </w:p>
    <w:p w14:paraId="5A6330CD">
      <w:pPr>
        <w:widowControl w:val="0"/>
        <w:spacing w:line="360" w:lineRule="auto"/>
        <w:ind w:firstLine="42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1.按照招标文件规定的各项要求，向买方提供所需工程施工。</w:t>
      </w:r>
    </w:p>
    <w:p w14:paraId="10EEDBE1">
      <w:pPr>
        <w:widowControl w:val="0"/>
        <w:spacing w:line="360" w:lineRule="auto"/>
        <w:ind w:firstLine="42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2.我们已详细审核全部招标文件及其有效补充文件，我们知道必须放弃提出含糊不清或误解问题的权利。</w:t>
      </w:r>
    </w:p>
    <w:p w14:paraId="238E9CEC">
      <w:pPr>
        <w:widowControl w:val="0"/>
        <w:spacing w:line="360" w:lineRule="auto"/>
        <w:ind w:firstLine="48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3.我们同意从规定的开标日期起遵循本投标文件，并在规定的投标有效期期满之前均具有约束力。</w:t>
      </w:r>
    </w:p>
    <w:p w14:paraId="0D000C73">
      <w:pPr>
        <w:widowControl w:val="0"/>
        <w:spacing w:line="360" w:lineRule="auto"/>
        <w:ind w:firstLine="48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4.如果在开标后规定的投标有效期内撤回投标或中标后拒绝签订合同，我们可被贵方追责。</w:t>
      </w:r>
    </w:p>
    <w:p w14:paraId="512DCAFF">
      <w:pPr>
        <w:widowControl w:val="0"/>
        <w:spacing w:line="360" w:lineRule="auto"/>
        <w:ind w:firstLine="48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5.同意向贵方提供贵方可能另外要求的与投标有关的任何证据或资料，并保证我方已提供和将要提供的文件是真实的、准确的。</w:t>
      </w:r>
    </w:p>
    <w:p w14:paraId="09E9427E">
      <w:pPr>
        <w:widowControl w:val="0"/>
        <w:spacing w:line="360" w:lineRule="auto"/>
        <w:ind w:firstLine="48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6.一旦我方中标，我方将根据招标文件的规定，严格履行合同的责任和义务，并保证在招标文件规定的时间内完成项目，交付买方验收、使用。</w:t>
      </w:r>
    </w:p>
    <w:p w14:paraId="260C273A">
      <w:pPr>
        <w:widowControl w:val="0"/>
        <w:spacing w:line="360" w:lineRule="auto"/>
        <w:ind w:left="425" w:firstLine="105"/>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7.与本投标有关的正式通讯地址为：</w:t>
      </w:r>
    </w:p>
    <w:p w14:paraId="75412E18">
      <w:pPr>
        <w:widowControl w:val="0"/>
        <w:spacing w:line="360" w:lineRule="auto"/>
        <w:ind w:firstLine="478"/>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地 址：</w:t>
      </w:r>
    </w:p>
    <w:p w14:paraId="4A5532C7">
      <w:pPr>
        <w:widowControl w:val="0"/>
        <w:spacing w:line="360" w:lineRule="auto"/>
        <w:ind w:firstLine="478"/>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邮 编：</w:t>
      </w:r>
    </w:p>
    <w:p w14:paraId="3106BD88">
      <w:pPr>
        <w:widowControl w:val="0"/>
        <w:spacing w:line="360" w:lineRule="auto"/>
        <w:ind w:firstLine="478"/>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电 话： </w:t>
      </w:r>
    </w:p>
    <w:p w14:paraId="4F1DF832">
      <w:pPr>
        <w:widowControl w:val="0"/>
        <w:spacing w:line="360" w:lineRule="auto"/>
        <w:ind w:firstLine="478"/>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传 真： </w:t>
      </w:r>
    </w:p>
    <w:p w14:paraId="57B037C5">
      <w:pPr>
        <w:widowControl w:val="0"/>
        <w:spacing w:line="360" w:lineRule="auto"/>
        <w:ind w:firstLine="478"/>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供应商开户行：</w:t>
      </w:r>
    </w:p>
    <w:p w14:paraId="282C4470">
      <w:pPr>
        <w:widowControl w:val="0"/>
        <w:spacing w:line="360" w:lineRule="auto"/>
        <w:ind w:firstLine="478"/>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账 户： </w:t>
      </w:r>
    </w:p>
    <w:p w14:paraId="69A0AFB8">
      <w:pPr>
        <w:widowControl w:val="0"/>
        <w:spacing w:line="360" w:lineRule="auto"/>
        <w:ind w:firstLine="478"/>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行 号：</w:t>
      </w:r>
    </w:p>
    <w:p w14:paraId="0A630A52">
      <w:pPr>
        <w:widowControl w:val="0"/>
        <w:spacing w:line="360" w:lineRule="auto"/>
        <w:ind w:firstLine="478"/>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日 期：____年____月____日</w:t>
      </w:r>
    </w:p>
    <w:p w14:paraId="427DD82B">
      <w:pPr>
        <w:spacing w:line="360" w:lineRule="auto"/>
        <w:rPr>
          <w:rFonts w:hint="eastAsia" w:ascii="宋体" w:hAnsi="宋体" w:cs="宋体"/>
          <w:b/>
          <w:color w:val="000000"/>
          <w:highlight w:val="none"/>
          <w:lang w:eastAsia="zh-CN"/>
        </w:rPr>
        <w:sectPr>
          <w:pgSz w:w="11906" w:h="16838"/>
          <w:pgMar w:top="1440" w:right="1800" w:bottom="1440" w:left="1800" w:header="851" w:footer="992" w:gutter="0"/>
          <w:cols w:space="1701" w:num="1"/>
          <w:docGrid w:linePitch="360" w:charSpace="0"/>
        </w:sectPr>
      </w:pPr>
    </w:p>
    <w:p w14:paraId="7FE15503">
      <w:pPr>
        <w:widowControl w:val="0"/>
        <w:spacing w:line="360" w:lineRule="auto"/>
        <w:jc w:val="both"/>
        <w:rPr>
          <w:rFonts w:hint="eastAsia" w:ascii="宋体" w:hAnsi="宋体" w:cs="宋体"/>
          <w:b/>
          <w:color w:val="000000"/>
          <w:szCs w:val="22"/>
          <w:highlight w:val="none"/>
          <w:lang w:eastAsia="zh-CN"/>
        </w:rPr>
      </w:pPr>
      <w:r>
        <w:rPr>
          <w:rFonts w:hint="eastAsia" w:ascii="宋体" w:hAnsi="宋体" w:cs="宋体"/>
          <w:b/>
          <w:color w:val="000000"/>
          <w:szCs w:val="22"/>
          <w:highlight w:val="none"/>
          <w:lang w:eastAsia="zh-CN"/>
        </w:rPr>
        <w:t xml:space="preserve">附件7 </w:t>
      </w:r>
    </w:p>
    <w:p w14:paraId="7A20F4B1">
      <w:pPr>
        <w:widowControl w:val="0"/>
        <w:spacing w:line="360" w:lineRule="auto"/>
        <w:jc w:val="center"/>
        <w:rPr>
          <w:rFonts w:hint="eastAsia" w:ascii="宋体" w:hAnsi="宋体" w:cs="宋体"/>
          <w:color w:val="000000"/>
          <w:sz w:val="24"/>
          <w:szCs w:val="24"/>
          <w:highlight w:val="none"/>
          <w:lang w:eastAsia="zh-CN"/>
        </w:rPr>
      </w:pPr>
      <w:r>
        <w:rPr>
          <w:rFonts w:hint="eastAsia" w:ascii="宋体" w:hAnsi="宋体" w:cs="宋体"/>
          <w:b/>
          <w:color w:val="000000"/>
          <w:szCs w:val="24"/>
          <w:highlight w:val="none"/>
          <w:lang w:eastAsia="zh-CN"/>
        </w:rPr>
        <w:t>主要标的信息（中标后将公示）</w:t>
      </w:r>
    </w:p>
    <w:p w14:paraId="1072705B">
      <w:pPr>
        <w:widowControl w:val="0"/>
        <w:spacing w:after="312" w:line="360" w:lineRule="auto"/>
        <w:jc w:val="both"/>
        <w:rPr>
          <w:rFonts w:hint="eastAsia" w:ascii="宋体" w:hAnsi="宋体" w:cs="宋体"/>
          <w:color w:val="000000"/>
          <w:szCs w:val="24"/>
          <w:highlight w:val="none"/>
          <w:lang w:eastAsia="zh-CN"/>
        </w:rPr>
      </w:pPr>
    </w:p>
    <w:p w14:paraId="626DE3AA">
      <w:pPr>
        <w:widowControl w:val="0"/>
        <w:spacing w:after="312" w:line="360" w:lineRule="auto"/>
        <w:jc w:val="both"/>
        <w:rPr>
          <w:rFonts w:hint="eastAsia" w:ascii="宋体" w:hAnsi="宋体" w:cs="宋体"/>
          <w:color w:val="000000"/>
          <w:sz w:val="24"/>
          <w:szCs w:val="24"/>
          <w:highlight w:val="none"/>
          <w:lang w:eastAsia="zh-CN"/>
        </w:rPr>
      </w:pPr>
      <w:r>
        <w:rPr>
          <w:rFonts w:hint="eastAsia" w:ascii="宋体" w:hAnsi="宋体" w:cs="宋体"/>
          <w:color w:val="000000"/>
          <w:szCs w:val="24"/>
          <w:highlight w:val="none"/>
          <w:lang w:eastAsia="zh-CN"/>
        </w:rPr>
        <w:t>供应商全称：</w:t>
      </w:r>
    </w:p>
    <w:tbl>
      <w:tblPr>
        <w:tblStyle w:val="32"/>
        <w:tblW w:w="85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00"/>
      </w:tblGrid>
      <w:tr w14:paraId="0F4D12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2" w:hRule="atLeast"/>
        </w:trPr>
        <w:tc>
          <w:tcPr>
            <w:tcW w:w="8500" w:type="dxa"/>
            <w:noWrap w:val="0"/>
          </w:tcPr>
          <w:p w14:paraId="52618696">
            <w:pPr>
              <w:widowControl w:val="0"/>
              <w:spacing w:line="360" w:lineRule="auto"/>
              <w:jc w:val="center"/>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工程类</w:t>
            </w:r>
          </w:p>
        </w:tc>
      </w:tr>
      <w:tr w14:paraId="3303B9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0" w:hRule="atLeast"/>
        </w:trPr>
        <w:tc>
          <w:tcPr>
            <w:tcW w:w="8500" w:type="dxa"/>
            <w:noWrap w:val="0"/>
          </w:tcPr>
          <w:p w14:paraId="5B49F85E">
            <w:pPr>
              <w:widowControl w:val="0"/>
              <w:spacing w:line="360" w:lineRule="auto"/>
              <w:jc w:val="both"/>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名称：</w:t>
            </w:r>
          </w:p>
          <w:p w14:paraId="1E533C7D">
            <w:pPr>
              <w:widowControl w:val="0"/>
              <w:spacing w:line="360" w:lineRule="auto"/>
              <w:jc w:val="both"/>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施工范围：</w:t>
            </w:r>
          </w:p>
          <w:p w14:paraId="09A699B1">
            <w:pPr>
              <w:widowControl w:val="0"/>
              <w:spacing w:line="360" w:lineRule="auto"/>
              <w:jc w:val="both"/>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施工工期：</w:t>
            </w:r>
          </w:p>
          <w:p w14:paraId="259119FD">
            <w:pPr>
              <w:widowControl w:val="0"/>
              <w:spacing w:line="360" w:lineRule="auto"/>
              <w:jc w:val="both"/>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项目经理：</w:t>
            </w:r>
          </w:p>
          <w:p w14:paraId="542C15CE">
            <w:pPr>
              <w:widowControl w:val="0"/>
              <w:spacing w:line="360" w:lineRule="auto"/>
              <w:jc w:val="both"/>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执业证书信息：</w:t>
            </w:r>
          </w:p>
        </w:tc>
      </w:tr>
    </w:tbl>
    <w:p w14:paraId="2591F792">
      <w:pPr>
        <w:widowControl w:val="0"/>
        <w:spacing w:line="360" w:lineRule="auto"/>
        <w:jc w:val="center"/>
        <w:rPr>
          <w:rFonts w:hint="eastAsia" w:ascii="宋体" w:hAnsi="宋体" w:cs="宋体"/>
          <w:b/>
          <w:bCs/>
          <w:color w:val="000000"/>
          <w:sz w:val="21"/>
          <w:szCs w:val="21"/>
          <w:highlight w:val="none"/>
          <w:lang w:eastAsia="zh-CN"/>
        </w:rPr>
      </w:pPr>
    </w:p>
    <w:p w14:paraId="0A514B9E">
      <w:pPr>
        <w:widowControl w:val="0"/>
        <w:spacing w:line="360" w:lineRule="auto"/>
        <w:jc w:val="center"/>
        <w:rPr>
          <w:rFonts w:hint="eastAsia" w:ascii="宋体" w:hAnsi="宋体" w:cs="宋体"/>
          <w:b/>
          <w:bCs/>
          <w:color w:val="000000"/>
          <w:sz w:val="21"/>
          <w:szCs w:val="21"/>
          <w:highlight w:val="none"/>
          <w:lang w:eastAsia="zh-CN"/>
        </w:rPr>
      </w:pPr>
    </w:p>
    <w:p w14:paraId="6A0EBB8F">
      <w:pPr>
        <w:spacing w:line="360" w:lineRule="auto"/>
        <w:jc w:val="center"/>
        <w:rPr>
          <w:rFonts w:hint="eastAsia" w:ascii="宋体" w:hAnsi="宋体" w:cs="宋体"/>
          <w:b/>
          <w:bCs/>
          <w:color w:val="000000"/>
          <w:szCs w:val="21"/>
          <w:highlight w:val="none"/>
          <w:lang w:eastAsia="zh-CN"/>
        </w:rPr>
        <w:sectPr>
          <w:pgSz w:w="11906" w:h="16838"/>
          <w:pgMar w:top="1440" w:right="1800" w:bottom="1440" w:left="1800" w:header="851" w:footer="992" w:gutter="0"/>
          <w:cols w:space="1701" w:num="1"/>
          <w:docGrid w:linePitch="360" w:charSpace="0"/>
        </w:sectPr>
      </w:pPr>
    </w:p>
    <w:p w14:paraId="56631F53">
      <w:pPr>
        <w:widowControl w:val="0"/>
        <w:spacing w:line="360" w:lineRule="auto"/>
        <w:jc w:val="both"/>
        <w:rPr>
          <w:rFonts w:hint="eastAsia" w:ascii="宋体" w:hAnsi="宋体" w:cs="宋体"/>
          <w:b/>
          <w:color w:val="000000"/>
          <w:sz w:val="22"/>
          <w:szCs w:val="21"/>
          <w:highlight w:val="none"/>
          <w:lang w:eastAsia="zh-CN"/>
        </w:rPr>
      </w:pPr>
      <w:r>
        <w:rPr>
          <w:rFonts w:hint="eastAsia" w:ascii="宋体" w:hAnsi="宋体" w:cs="宋体"/>
          <w:b/>
          <w:color w:val="000000"/>
          <w:sz w:val="22"/>
          <w:szCs w:val="21"/>
          <w:highlight w:val="none"/>
          <w:lang w:eastAsia="zh-CN"/>
        </w:rPr>
        <w:t>附件8</w:t>
      </w:r>
    </w:p>
    <w:p w14:paraId="318649B8">
      <w:pPr>
        <w:widowControl w:val="0"/>
        <w:pBdr>
          <w:top w:val="none" w:color="000000" w:sz="0" w:space="0"/>
          <w:left w:val="none" w:color="000000" w:sz="0" w:space="0"/>
          <w:bottom w:val="none" w:color="000000" w:sz="0" w:space="0"/>
          <w:right w:val="none" w:color="000000" w:sz="0" w:space="0"/>
        </w:pBdr>
        <w:spacing w:line="360" w:lineRule="auto"/>
        <w:ind w:firstLine="1205"/>
        <w:jc w:val="both"/>
        <w:rPr>
          <w:rFonts w:hint="eastAsia" w:ascii="宋体" w:hAnsi="宋体" w:cs="宋体"/>
          <w:color w:val="000000"/>
          <w:highlight w:val="none"/>
          <w:lang w:eastAsia="zh-CN"/>
        </w:rPr>
      </w:pPr>
      <w:r>
        <w:rPr>
          <w:rFonts w:hint="eastAsia" w:ascii="宋体" w:hAnsi="宋体" w:cs="宋体"/>
          <w:b/>
          <w:color w:val="000000"/>
          <w:highlight w:val="none"/>
          <w:lang w:eastAsia="zh-CN"/>
        </w:rPr>
        <w:t>具备履行合同所必需的设备和专业技术能力的书面声明</w:t>
      </w:r>
    </w:p>
    <w:p w14:paraId="06BA3199">
      <w:pPr>
        <w:widowControl w:val="0"/>
        <w:pBdr>
          <w:top w:val="none" w:color="000000" w:sz="0" w:space="0"/>
          <w:left w:val="none" w:color="000000" w:sz="0" w:space="0"/>
          <w:bottom w:val="none" w:color="000000" w:sz="0" w:space="0"/>
          <w:right w:val="none" w:color="000000" w:sz="0" w:space="0"/>
        </w:pBdr>
        <w:spacing w:line="360" w:lineRule="auto"/>
        <w:ind w:firstLine="492"/>
        <w:jc w:val="both"/>
        <w:rPr>
          <w:rFonts w:hint="eastAsia" w:ascii="宋体" w:hAnsi="宋体" w:cs="宋体"/>
          <w:color w:val="000000"/>
          <w:highlight w:val="none"/>
          <w:lang w:eastAsia="zh-CN"/>
        </w:rPr>
      </w:pPr>
      <w:r>
        <w:rPr>
          <w:rFonts w:hint="eastAsia" w:ascii="宋体" w:hAnsi="宋体" w:cs="宋体"/>
          <w:color w:val="000000"/>
          <w:highlight w:val="none"/>
          <w:lang w:eastAsia="zh-CN"/>
        </w:rPr>
        <w:t>我单位郑重声明：我单位具备履行本项采购合同所必需的设备和专业技术能力，为履行本项采购合同我公司具备如下主要设备和主要专业技术能力：</w:t>
      </w:r>
    </w:p>
    <w:p w14:paraId="5B43BEC7">
      <w:pPr>
        <w:widowControl w:val="0"/>
        <w:pBdr>
          <w:top w:val="none" w:color="000000" w:sz="0" w:space="0"/>
          <w:left w:val="none" w:color="000000" w:sz="0" w:space="0"/>
          <w:bottom w:val="none" w:color="000000" w:sz="0" w:space="0"/>
          <w:right w:val="none" w:color="000000" w:sz="0" w:space="0"/>
        </w:pBdr>
        <w:spacing w:line="360" w:lineRule="auto"/>
        <w:ind w:firstLine="492"/>
        <w:jc w:val="both"/>
        <w:rPr>
          <w:rFonts w:hint="eastAsia" w:ascii="宋体" w:hAnsi="宋体" w:cs="宋体"/>
          <w:color w:val="000000"/>
          <w:highlight w:val="none"/>
          <w:lang w:eastAsia="zh-CN"/>
        </w:rPr>
      </w:pPr>
      <w:r>
        <w:rPr>
          <w:rFonts w:hint="eastAsia" w:ascii="宋体" w:hAnsi="宋体" w:cs="宋体"/>
          <w:color w:val="000000"/>
          <w:highlight w:val="none"/>
          <w:lang w:eastAsia="zh-CN"/>
        </w:rPr>
        <w:t>主要设备有：</w:t>
      </w:r>
      <w:r>
        <w:rPr>
          <w:rFonts w:hint="eastAsia" w:ascii="宋体" w:hAnsi="宋体" w:cs="宋体"/>
          <w:color w:val="000000"/>
          <w:highlight w:val="none"/>
          <w:u w:val="single"/>
          <w:lang w:eastAsia="zh-CN"/>
        </w:rPr>
        <w:t>                   </w:t>
      </w:r>
      <w:r>
        <w:rPr>
          <w:rFonts w:hint="eastAsia" w:ascii="宋体" w:hAnsi="宋体" w:cs="宋体"/>
          <w:color w:val="000000"/>
          <w:highlight w:val="none"/>
          <w:lang w:eastAsia="zh-CN"/>
        </w:rPr>
        <w:t>。</w:t>
      </w:r>
    </w:p>
    <w:p w14:paraId="2D212743">
      <w:pPr>
        <w:widowControl w:val="0"/>
        <w:pBdr>
          <w:top w:val="none" w:color="000000" w:sz="0" w:space="0"/>
          <w:left w:val="none" w:color="000000" w:sz="0" w:space="0"/>
          <w:bottom w:val="none" w:color="000000" w:sz="0" w:space="0"/>
          <w:right w:val="none" w:color="000000" w:sz="0" w:space="0"/>
        </w:pBdr>
        <w:spacing w:line="360" w:lineRule="auto"/>
        <w:ind w:firstLine="492"/>
        <w:jc w:val="both"/>
        <w:rPr>
          <w:rFonts w:hint="eastAsia" w:ascii="宋体" w:hAnsi="宋体" w:cs="宋体"/>
          <w:color w:val="000000"/>
          <w:highlight w:val="none"/>
          <w:lang w:eastAsia="zh-CN"/>
        </w:rPr>
      </w:pPr>
      <w:r>
        <w:rPr>
          <w:rFonts w:hint="eastAsia" w:ascii="宋体" w:hAnsi="宋体" w:cs="宋体"/>
          <w:color w:val="000000"/>
          <w:highlight w:val="none"/>
          <w:lang w:eastAsia="zh-CN"/>
        </w:rPr>
        <w:t>主要专业技术能力有：</w:t>
      </w:r>
      <w:r>
        <w:rPr>
          <w:rFonts w:hint="eastAsia" w:ascii="宋体" w:hAnsi="宋体" w:cs="宋体"/>
          <w:color w:val="000000"/>
          <w:highlight w:val="none"/>
          <w:u w:val="single"/>
          <w:lang w:eastAsia="zh-CN"/>
        </w:rPr>
        <w:t>           </w:t>
      </w:r>
      <w:r>
        <w:rPr>
          <w:rFonts w:hint="eastAsia" w:ascii="宋体" w:hAnsi="宋体" w:cs="宋体"/>
          <w:color w:val="000000"/>
          <w:highlight w:val="none"/>
          <w:lang w:eastAsia="zh-CN"/>
        </w:rPr>
        <w:t>。</w:t>
      </w:r>
    </w:p>
    <w:p w14:paraId="1994F81E">
      <w:pPr>
        <w:widowControl w:val="0"/>
        <w:spacing w:line="360" w:lineRule="auto"/>
        <w:jc w:val="both"/>
        <w:rPr>
          <w:rFonts w:hint="eastAsia" w:ascii="宋体" w:hAnsi="宋体" w:cs="宋体"/>
          <w:b/>
          <w:color w:val="000000"/>
          <w:highlight w:val="none"/>
          <w:lang w:eastAsia="zh-CN"/>
        </w:rPr>
      </w:pPr>
    </w:p>
    <w:p w14:paraId="6DFB38F6">
      <w:pPr>
        <w:widowControl w:val="0"/>
        <w:spacing w:line="360" w:lineRule="auto"/>
        <w:jc w:val="both"/>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                              供应商名称（加盖CA电子公章）：</w:t>
      </w:r>
    </w:p>
    <w:p w14:paraId="3269A6F6">
      <w:pPr>
        <w:widowControl w:val="0"/>
        <w:spacing w:line="360" w:lineRule="auto"/>
        <w:jc w:val="both"/>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                              日期：</w:t>
      </w:r>
      <w:r>
        <w:rPr>
          <w:rFonts w:hint="eastAsia" w:ascii="宋体" w:hAnsi="宋体" w:cs="宋体"/>
          <w:bCs/>
          <w:color w:val="000000"/>
          <w:sz w:val="21"/>
          <w:szCs w:val="21"/>
          <w:highlight w:val="none"/>
          <w:u w:val="single"/>
          <w:lang w:eastAsia="zh-CN"/>
        </w:rPr>
        <w:t xml:space="preserve">     </w:t>
      </w:r>
      <w:r>
        <w:rPr>
          <w:rFonts w:hint="eastAsia" w:ascii="宋体" w:hAnsi="宋体" w:cs="宋体"/>
          <w:bCs/>
          <w:color w:val="000000"/>
          <w:sz w:val="21"/>
          <w:szCs w:val="21"/>
          <w:highlight w:val="none"/>
          <w:lang w:eastAsia="zh-CN"/>
        </w:rPr>
        <w:t>年</w:t>
      </w:r>
      <w:r>
        <w:rPr>
          <w:rFonts w:hint="eastAsia" w:ascii="宋体" w:hAnsi="宋体" w:cs="宋体"/>
          <w:bCs/>
          <w:color w:val="000000"/>
          <w:sz w:val="21"/>
          <w:szCs w:val="21"/>
          <w:highlight w:val="none"/>
          <w:u w:val="single"/>
          <w:lang w:eastAsia="zh-CN"/>
        </w:rPr>
        <w:t xml:space="preserve">    </w:t>
      </w:r>
      <w:r>
        <w:rPr>
          <w:rFonts w:hint="eastAsia" w:ascii="宋体" w:hAnsi="宋体" w:cs="宋体"/>
          <w:bCs/>
          <w:color w:val="000000"/>
          <w:sz w:val="21"/>
          <w:szCs w:val="21"/>
          <w:highlight w:val="none"/>
          <w:lang w:eastAsia="zh-CN"/>
        </w:rPr>
        <w:t>月</w:t>
      </w:r>
      <w:r>
        <w:rPr>
          <w:rFonts w:hint="eastAsia" w:ascii="宋体" w:hAnsi="宋体" w:cs="宋体"/>
          <w:bCs/>
          <w:color w:val="000000"/>
          <w:sz w:val="21"/>
          <w:szCs w:val="21"/>
          <w:highlight w:val="none"/>
          <w:u w:val="single"/>
          <w:lang w:eastAsia="zh-CN"/>
        </w:rPr>
        <w:t xml:space="preserve">    </w:t>
      </w:r>
      <w:r>
        <w:rPr>
          <w:rFonts w:hint="eastAsia" w:ascii="宋体" w:hAnsi="宋体" w:cs="宋体"/>
          <w:bCs/>
          <w:color w:val="000000"/>
          <w:sz w:val="21"/>
          <w:szCs w:val="21"/>
          <w:highlight w:val="none"/>
          <w:lang w:eastAsia="zh-CN"/>
        </w:rPr>
        <w:t>日</w:t>
      </w:r>
    </w:p>
    <w:p w14:paraId="21A3EED4">
      <w:pPr>
        <w:spacing w:line="360" w:lineRule="auto"/>
        <w:rPr>
          <w:rFonts w:hint="eastAsia" w:ascii="宋体" w:hAnsi="宋体" w:cs="宋体"/>
          <w:b/>
          <w:color w:val="000000"/>
          <w:highlight w:val="none"/>
          <w:lang w:eastAsia="zh-CN"/>
        </w:rPr>
        <w:sectPr>
          <w:pgSz w:w="11906" w:h="16838"/>
          <w:pgMar w:top="1440" w:right="1800" w:bottom="1440" w:left="1800" w:header="851" w:footer="992" w:gutter="0"/>
          <w:cols w:space="1701" w:num="1"/>
          <w:docGrid w:linePitch="360" w:charSpace="0"/>
        </w:sectPr>
      </w:pPr>
    </w:p>
    <w:p w14:paraId="1AE52DCB">
      <w:pPr>
        <w:widowControl w:val="0"/>
        <w:spacing w:line="360" w:lineRule="auto"/>
        <w:jc w:val="both"/>
        <w:rPr>
          <w:rFonts w:hint="eastAsia" w:ascii="宋体" w:hAnsi="宋体" w:cs="宋体"/>
          <w:b/>
          <w:color w:val="000000"/>
          <w:sz w:val="22"/>
          <w:szCs w:val="21"/>
          <w:highlight w:val="none"/>
          <w:lang w:eastAsia="zh-CN"/>
        </w:rPr>
      </w:pPr>
      <w:r>
        <w:rPr>
          <w:rFonts w:hint="eastAsia" w:ascii="宋体" w:hAnsi="宋体" w:cs="宋体"/>
          <w:b/>
          <w:color w:val="000000"/>
          <w:sz w:val="22"/>
          <w:szCs w:val="21"/>
          <w:highlight w:val="none"/>
          <w:lang w:eastAsia="zh-CN"/>
        </w:rPr>
        <w:t>附件9</w:t>
      </w:r>
    </w:p>
    <w:p w14:paraId="51610B1F">
      <w:pPr>
        <w:widowControl w:val="0"/>
        <w:spacing w:line="360" w:lineRule="auto"/>
        <w:jc w:val="center"/>
        <w:rPr>
          <w:rFonts w:hint="eastAsia" w:ascii="宋体" w:hAnsi="宋体" w:cs="宋体"/>
          <w:b/>
          <w:color w:val="000000"/>
          <w:szCs w:val="24"/>
          <w:highlight w:val="none"/>
          <w:lang w:eastAsia="zh-CN"/>
        </w:rPr>
      </w:pPr>
      <w:r>
        <w:rPr>
          <w:rFonts w:hint="eastAsia" w:ascii="宋体" w:hAnsi="宋体" w:cs="宋体"/>
          <w:b/>
          <w:color w:val="000000"/>
          <w:szCs w:val="24"/>
          <w:highlight w:val="none"/>
          <w:lang w:eastAsia="zh-CN"/>
        </w:rPr>
        <w:t>参加本次政府采购活动前 3 年内在经营活动中没有重大违法记录的书面声明</w:t>
      </w:r>
    </w:p>
    <w:p w14:paraId="0E3B93BD">
      <w:pPr>
        <w:widowControl w:val="0"/>
        <w:spacing w:line="360" w:lineRule="auto"/>
        <w:jc w:val="both"/>
        <w:rPr>
          <w:rFonts w:hint="eastAsia" w:ascii="宋体" w:hAnsi="宋体" w:cs="宋体"/>
          <w:color w:val="000000"/>
          <w:sz w:val="24"/>
          <w:szCs w:val="24"/>
          <w:highlight w:val="none"/>
          <w:lang w:eastAsia="zh-CN"/>
        </w:rPr>
      </w:pPr>
    </w:p>
    <w:p w14:paraId="09064655">
      <w:pPr>
        <w:widowControl w:val="0"/>
        <w:spacing w:line="360" w:lineRule="auto"/>
        <w:jc w:val="center"/>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声  明</w:t>
      </w:r>
    </w:p>
    <w:p w14:paraId="0B8304E7">
      <w:pPr>
        <w:widowControl w:val="0"/>
        <w:spacing w:line="360" w:lineRule="auto"/>
        <w:jc w:val="both"/>
        <w:rPr>
          <w:rFonts w:hint="eastAsia" w:ascii="宋体" w:hAnsi="宋体" w:cs="宋体"/>
          <w:bCs/>
          <w:color w:val="000000"/>
          <w:sz w:val="24"/>
          <w:szCs w:val="24"/>
          <w:highlight w:val="none"/>
          <w:lang w:eastAsia="zh-CN"/>
        </w:rPr>
      </w:pPr>
      <w:r>
        <w:rPr>
          <w:rFonts w:hint="eastAsia" w:ascii="宋体" w:hAnsi="宋体" w:cs="宋体"/>
          <w:b/>
          <w:bCs/>
          <w:color w:val="000000"/>
          <w:sz w:val="24"/>
          <w:szCs w:val="24"/>
          <w:highlight w:val="none"/>
          <w:lang w:eastAsia="zh-CN"/>
        </w:rPr>
        <w:t xml:space="preserve">    </w:t>
      </w:r>
      <w:r>
        <w:rPr>
          <w:rFonts w:hint="eastAsia" w:ascii="宋体" w:hAnsi="宋体" w:cs="宋体"/>
          <w:bCs/>
          <w:color w:val="000000"/>
          <w:sz w:val="24"/>
          <w:szCs w:val="24"/>
          <w:highlight w:val="none"/>
          <w:lang w:eastAsia="zh-CN"/>
        </w:rPr>
        <w:t>我公司郑重声明：参加本次政府采购活动前 3 年内，我公司在经营活动中没有因违法经营受到刑事处罚或者责令停产停业、吊销许可证或者执照、较大数额罚款等行政处罚。</w:t>
      </w:r>
    </w:p>
    <w:p w14:paraId="6689C2C1">
      <w:pPr>
        <w:widowControl w:val="0"/>
        <w:spacing w:line="360" w:lineRule="auto"/>
        <w:jc w:val="both"/>
        <w:rPr>
          <w:rFonts w:hint="eastAsia" w:ascii="宋体" w:hAnsi="宋体" w:cs="宋体"/>
          <w:bCs/>
          <w:color w:val="000000"/>
          <w:sz w:val="24"/>
          <w:szCs w:val="24"/>
          <w:highlight w:val="none"/>
          <w:lang w:eastAsia="zh-CN"/>
        </w:rPr>
      </w:pPr>
      <w:r>
        <w:rPr>
          <w:rFonts w:hint="eastAsia" w:ascii="宋体" w:hAnsi="宋体" w:cs="宋体"/>
          <w:bCs/>
          <w:color w:val="000000"/>
          <w:sz w:val="24"/>
          <w:szCs w:val="24"/>
          <w:highlight w:val="none"/>
          <w:lang w:eastAsia="zh-CN"/>
        </w:rPr>
        <w:t xml:space="preserve">                              </w:t>
      </w:r>
    </w:p>
    <w:p w14:paraId="606EBF97">
      <w:pPr>
        <w:widowControl w:val="0"/>
        <w:spacing w:line="360" w:lineRule="auto"/>
        <w:ind w:firstLine="4838"/>
        <w:jc w:val="both"/>
        <w:rPr>
          <w:rFonts w:hint="eastAsia" w:ascii="宋体" w:hAnsi="宋体" w:cs="宋体"/>
          <w:bCs/>
          <w:color w:val="000000"/>
          <w:sz w:val="24"/>
          <w:szCs w:val="24"/>
          <w:highlight w:val="none"/>
          <w:lang w:eastAsia="zh-CN"/>
        </w:rPr>
      </w:pPr>
      <w:r>
        <w:rPr>
          <w:rFonts w:hint="eastAsia" w:ascii="宋体" w:hAnsi="宋体" w:cs="宋体"/>
          <w:bCs/>
          <w:color w:val="000000"/>
          <w:sz w:val="24"/>
          <w:szCs w:val="24"/>
          <w:highlight w:val="none"/>
          <w:lang w:eastAsia="zh-CN"/>
        </w:rPr>
        <w:t>供应商名称（加盖CA电子公章）：</w:t>
      </w:r>
    </w:p>
    <w:p w14:paraId="400D516D">
      <w:pPr>
        <w:widowControl w:val="0"/>
        <w:spacing w:line="360" w:lineRule="auto"/>
        <w:ind w:firstLine="4838"/>
        <w:jc w:val="both"/>
        <w:rPr>
          <w:rFonts w:hint="eastAsia" w:ascii="宋体" w:hAnsi="宋体" w:cs="宋体"/>
          <w:bCs/>
          <w:color w:val="000000"/>
          <w:sz w:val="24"/>
          <w:szCs w:val="24"/>
          <w:highlight w:val="none"/>
          <w:lang w:eastAsia="zh-CN"/>
        </w:rPr>
      </w:pPr>
      <w:r>
        <w:rPr>
          <w:rFonts w:hint="eastAsia" w:ascii="宋体" w:hAnsi="宋体" w:cs="宋体"/>
          <w:bCs/>
          <w:color w:val="000000"/>
          <w:sz w:val="24"/>
          <w:szCs w:val="24"/>
          <w:highlight w:val="none"/>
          <w:lang w:eastAsia="zh-CN"/>
        </w:rPr>
        <w:t>日期：</w:t>
      </w:r>
      <w:r>
        <w:rPr>
          <w:rFonts w:hint="eastAsia" w:ascii="宋体" w:hAnsi="宋体" w:cs="宋体"/>
          <w:bCs/>
          <w:color w:val="000000"/>
          <w:sz w:val="24"/>
          <w:szCs w:val="24"/>
          <w:highlight w:val="none"/>
          <w:u w:val="single"/>
          <w:lang w:eastAsia="zh-CN"/>
        </w:rPr>
        <w:t xml:space="preserve">     </w:t>
      </w:r>
      <w:r>
        <w:rPr>
          <w:rFonts w:hint="eastAsia" w:ascii="宋体" w:hAnsi="宋体" w:cs="宋体"/>
          <w:bCs/>
          <w:color w:val="000000"/>
          <w:sz w:val="24"/>
          <w:szCs w:val="24"/>
          <w:highlight w:val="none"/>
          <w:lang w:eastAsia="zh-CN"/>
        </w:rPr>
        <w:t>年</w:t>
      </w:r>
      <w:r>
        <w:rPr>
          <w:rFonts w:hint="eastAsia" w:ascii="宋体" w:hAnsi="宋体" w:cs="宋体"/>
          <w:bCs/>
          <w:color w:val="000000"/>
          <w:sz w:val="24"/>
          <w:szCs w:val="24"/>
          <w:highlight w:val="none"/>
          <w:u w:val="single"/>
          <w:lang w:eastAsia="zh-CN"/>
        </w:rPr>
        <w:t xml:space="preserve">    </w:t>
      </w:r>
      <w:r>
        <w:rPr>
          <w:rFonts w:hint="eastAsia" w:ascii="宋体" w:hAnsi="宋体" w:cs="宋体"/>
          <w:bCs/>
          <w:color w:val="000000"/>
          <w:sz w:val="24"/>
          <w:szCs w:val="24"/>
          <w:highlight w:val="none"/>
          <w:lang w:eastAsia="zh-CN"/>
        </w:rPr>
        <w:t>月</w:t>
      </w:r>
      <w:r>
        <w:rPr>
          <w:rFonts w:hint="eastAsia" w:ascii="宋体" w:hAnsi="宋体" w:cs="宋体"/>
          <w:bCs/>
          <w:color w:val="000000"/>
          <w:sz w:val="24"/>
          <w:szCs w:val="24"/>
          <w:highlight w:val="none"/>
          <w:u w:val="single"/>
          <w:lang w:eastAsia="zh-CN"/>
        </w:rPr>
        <w:t xml:space="preserve">    </w:t>
      </w:r>
      <w:r>
        <w:rPr>
          <w:rFonts w:hint="eastAsia" w:ascii="宋体" w:hAnsi="宋体" w:cs="宋体"/>
          <w:bCs/>
          <w:color w:val="000000"/>
          <w:sz w:val="24"/>
          <w:szCs w:val="24"/>
          <w:highlight w:val="none"/>
          <w:lang w:eastAsia="zh-CN"/>
        </w:rPr>
        <w:t>日</w:t>
      </w:r>
    </w:p>
    <w:p w14:paraId="0A1E16F2">
      <w:pPr>
        <w:spacing w:line="360" w:lineRule="auto"/>
        <w:ind w:firstLine="5551"/>
        <w:rPr>
          <w:rFonts w:hint="eastAsia" w:ascii="宋体" w:hAnsi="宋体" w:cs="宋体"/>
          <w:b/>
          <w:color w:val="000000"/>
          <w:highlight w:val="none"/>
          <w:lang w:eastAsia="zh-CN"/>
        </w:rPr>
        <w:sectPr>
          <w:pgSz w:w="11906" w:h="16838"/>
          <w:pgMar w:top="1440" w:right="1800" w:bottom="1440" w:left="1800" w:header="851" w:footer="992" w:gutter="0"/>
          <w:cols w:space="1701" w:num="1"/>
          <w:docGrid w:linePitch="360" w:charSpace="0"/>
        </w:sectPr>
      </w:pPr>
    </w:p>
    <w:p w14:paraId="082B2436">
      <w:pPr>
        <w:widowControl w:val="0"/>
        <w:spacing w:line="360" w:lineRule="auto"/>
        <w:jc w:val="both"/>
        <w:rPr>
          <w:rFonts w:hint="eastAsia" w:ascii="宋体" w:hAnsi="宋体" w:cs="宋体"/>
          <w:b/>
          <w:color w:val="000000"/>
          <w:sz w:val="24"/>
          <w:szCs w:val="24"/>
          <w:highlight w:val="none"/>
          <w:lang w:eastAsia="zh-CN"/>
        </w:rPr>
      </w:pPr>
      <w:r>
        <w:rPr>
          <w:rFonts w:hint="eastAsia" w:ascii="宋体" w:hAnsi="宋体" w:cs="宋体"/>
          <w:b/>
          <w:color w:val="000000"/>
          <w:sz w:val="24"/>
          <w:szCs w:val="24"/>
          <w:highlight w:val="none"/>
          <w:lang w:eastAsia="zh-CN"/>
        </w:rPr>
        <w:t>附件10</w:t>
      </w:r>
    </w:p>
    <w:p w14:paraId="63306282">
      <w:pPr>
        <w:widowControl w:val="0"/>
        <w:spacing w:line="360" w:lineRule="auto"/>
        <w:jc w:val="center"/>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供应商信用承诺书</w:t>
      </w:r>
    </w:p>
    <w:p w14:paraId="355CC66A">
      <w:pPr>
        <w:widowControl w:val="0"/>
        <w:spacing w:line="360" w:lineRule="auto"/>
        <w:jc w:val="both"/>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承诺主体名称：</w:t>
      </w:r>
    </w:p>
    <w:p w14:paraId="26829889">
      <w:pPr>
        <w:widowControl w:val="0"/>
        <w:spacing w:line="360" w:lineRule="auto"/>
        <w:jc w:val="both"/>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统一社会信用代码：</w:t>
      </w:r>
    </w:p>
    <w:p w14:paraId="4DC0BA06">
      <w:pPr>
        <w:widowControl w:val="0"/>
        <w:spacing w:line="360" w:lineRule="auto"/>
        <w:ind w:firstLine="400"/>
        <w:jc w:val="both"/>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为维护公平竞争、规范有序的市场秩序，营造诚实守信的信用环境，共同推进社会信用体系建设完善，树立企业诚信守法形象，本企业对________________________项目采购活动郑重承诺如下：</w:t>
      </w:r>
    </w:p>
    <w:p w14:paraId="38D9880E">
      <w:pPr>
        <w:widowControl w:val="0"/>
        <w:spacing w:line="360" w:lineRule="auto"/>
        <w:ind w:firstLine="400"/>
        <w:jc w:val="both"/>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一、对提供给注册登记部门、行业管理部门、司法部门、行业组织以及在采购活动中提交的所有资料的合法性、真实性、准确性和有效性负责；</w:t>
      </w:r>
    </w:p>
    <w:p w14:paraId="5493A319">
      <w:pPr>
        <w:widowControl w:val="0"/>
        <w:spacing w:line="360" w:lineRule="auto"/>
        <w:ind w:firstLine="400"/>
        <w:jc w:val="both"/>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二、严格按照国家法律法规和规章开展采购活动，全面履行应尽的责任和义务，全面做到履约守信，具备《中华人民共和国政府采购法》第二十二条第一款规定的条件；</w:t>
      </w:r>
    </w:p>
    <w:p w14:paraId="65BFE939">
      <w:pPr>
        <w:widowControl w:val="0"/>
        <w:spacing w:line="360" w:lineRule="auto"/>
        <w:ind w:firstLine="400"/>
        <w:jc w:val="both"/>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三、严格依法开展生产经营活动，主动接受行业监管，自愿接受依法开展的日常检查；违法失信经营后将自愿接受约束和惩戒，并依法承担相应责任；</w:t>
      </w:r>
    </w:p>
    <w:p w14:paraId="5F3B0A96">
      <w:pPr>
        <w:widowControl w:val="0"/>
        <w:spacing w:line="360" w:lineRule="auto"/>
        <w:ind w:firstLine="400"/>
        <w:jc w:val="both"/>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四、自觉接受行政管理部门、行业组织、社会公众、新闻舆论的监督；</w:t>
      </w:r>
    </w:p>
    <w:p w14:paraId="05176618">
      <w:pPr>
        <w:widowControl w:val="0"/>
        <w:spacing w:line="360" w:lineRule="auto"/>
        <w:ind w:firstLine="400"/>
        <w:jc w:val="both"/>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五、自觉做到自我约束、自我管理，不制假售假、商标侵权、虚假宣传、违约毁约、恶意逃债、偷税漏税、垄断和不正当竞争，维护经营者、消费者的合法权益；</w:t>
      </w:r>
    </w:p>
    <w:p w14:paraId="33A47D72">
      <w:pPr>
        <w:widowControl w:val="0"/>
        <w:spacing w:line="360" w:lineRule="auto"/>
        <w:ind w:firstLine="400"/>
        <w:jc w:val="both"/>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六、提出质疑和投诉坚持依法依规、诚实信用原则，在全国范围12个月内没有三次以上查无实据的采购投诉；</w:t>
      </w:r>
    </w:p>
    <w:p w14:paraId="2A7168A5">
      <w:pPr>
        <w:widowControl w:val="0"/>
        <w:spacing w:line="360" w:lineRule="auto"/>
        <w:ind w:firstLine="400"/>
        <w:jc w:val="both"/>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七、严格遵守信用信息公示相关规定，向社会公示信用信息；</w:t>
      </w:r>
    </w:p>
    <w:p w14:paraId="24B7EA28">
      <w:pPr>
        <w:widowControl w:val="0"/>
        <w:spacing w:line="360" w:lineRule="auto"/>
        <w:ind w:firstLine="400"/>
        <w:jc w:val="both"/>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八、在“信用中国”和“中国政府采购网”网站中不存在被列入失信被执行人、重大税收违法案件当事人名单、政府采购严重失信行为记录名单及其他不符合《中华人民共和国政府采购法》第二十二条规定条件的信用记录情形；</w:t>
      </w:r>
    </w:p>
    <w:p w14:paraId="4D4CE31D">
      <w:pPr>
        <w:widowControl w:val="0"/>
        <w:spacing w:line="360" w:lineRule="auto"/>
        <w:ind w:firstLine="400"/>
        <w:jc w:val="both"/>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九、如违反承诺，自愿接受管理部门依法给予的行政处罚，同意将违反承诺的行为作为不良记录记入信用档案，依法依规进行信息公示，并承担所产生的一切法律责任和经济损失。</w:t>
      </w:r>
    </w:p>
    <w:p w14:paraId="004CC945">
      <w:pPr>
        <w:widowControl w:val="0"/>
        <w:spacing w:line="360" w:lineRule="auto"/>
        <w:ind w:firstLine="400"/>
        <w:jc w:val="both"/>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十、本承诺书自签订之日起生效。</w:t>
      </w:r>
    </w:p>
    <w:p w14:paraId="5ED6A189">
      <w:pPr>
        <w:widowControl w:val="0"/>
        <w:spacing w:line="360" w:lineRule="auto"/>
        <w:ind w:firstLine="420"/>
        <w:jc w:val="center"/>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                            承诺单位（加盖CA电子公章）：</w:t>
      </w:r>
    </w:p>
    <w:p w14:paraId="1560EFEC">
      <w:pPr>
        <w:widowControl w:val="0"/>
        <w:spacing w:line="360" w:lineRule="auto"/>
        <w:jc w:val="center"/>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年    月    日</w:t>
      </w:r>
    </w:p>
    <w:p w14:paraId="59B0C452">
      <w:pPr>
        <w:spacing w:line="360" w:lineRule="auto"/>
        <w:ind w:left="4498" w:hanging="4498"/>
        <w:jc w:val="center"/>
        <w:rPr>
          <w:rFonts w:hint="eastAsia" w:ascii="宋体" w:hAnsi="宋体" w:cs="宋体"/>
          <w:b/>
          <w:bCs/>
          <w:color w:val="000000"/>
          <w:sz w:val="32"/>
          <w:szCs w:val="32"/>
          <w:highlight w:val="none"/>
          <w:lang w:eastAsia="zh-CN"/>
        </w:rPr>
        <w:sectPr>
          <w:headerReference r:id="rId6" w:type="default"/>
          <w:pgSz w:w="11906" w:h="16838"/>
          <w:pgMar w:top="1440" w:right="1800" w:bottom="1440" w:left="1800" w:header="851" w:footer="992" w:gutter="0"/>
          <w:cols w:space="1701" w:num="1"/>
          <w:docGrid w:linePitch="360" w:charSpace="0"/>
        </w:sectPr>
      </w:pPr>
    </w:p>
    <w:p w14:paraId="0DEA4D1D">
      <w:pPr>
        <w:widowControl w:val="0"/>
        <w:spacing w:line="360" w:lineRule="auto"/>
        <w:jc w:val="both"/>
        <w:rPr>
          <w:rFonts w:hint="eastAsia" w:ascii="宋体" w:hAnsi="宋体" w:cs="宋体"/>
          <w:b/>
          <w:color w:val="000000"/>
          <w:sz w:val="24"/>
          <w:szCs w:val="24"/>
          <w:highlight w:val="none"/>
          <w:lang w:eastAsia="zh-CN"/>
        </w:rPr>
      </w:pPr>
      <w:r>
        <w:rPr>
          <w:rFonts w:hint="eastAsia" w:ascii="宋体" w:hAnsi="宋体" w:cs="宋体"/>
          <w:b/>
          <w:color w:val="000000"/>
          <w:sz w:val="24"/>
          <w:szCs w:val="24"/>
          <w:highlight w:val="none"/>
          <w:lang w:eastAsia="zh-CN"/>
        </w:rPr>
        <w:t>附件11 特定资格要求的证明文件。</w:t>
      </w:r>
    </w:p>
    <w:p w14:paraId="0C61502B">
      <w:pPr>
        <w:spacing w:line="360" w:lineRule="auto"/>
        <w:rPr>
          <w:rFonts w:hint="eastAsia" w:ascii="宋体" w:hAnsi="宋体" w:cs="宋体"/>
          <w:b/>
          <w:color w:val="000000"/>
          <w:sz w:val="22"/>
          <w:szCs w:val="21"/>
          <w:highlight w:val="none"/>
          <w:lang w:eastAsia="zh-CN"/>
        </w:rPr>
      </w:pPr>
      <w:r>
        <w:rPr>
          <w:rFonts w:hint="eastAsia" w:ascii="宋体" w:hAnsi="宋体" w:cs="宋体"/>
          <w:bCs/>
          <w:color w:val="000000"/>
          <w:sz w:val="24"/>
          <w:szCs w:val="24"/>
          <w:highlight w:val="none"/>
          <w:lang w:val="en-US" w:eastAsia="zh-CN"/>
        </w:rPr>
        <w:t xml:space="preserve">详见招标公告要求。        </w:t>
      </w:r>
      <w:r>
        <w:rPr>
          <w:rFonts w:hint="eastAsia" w:ascii="宋体" w:hAnsi="宋体" w:cs="宋体"/>
          <w:b/>
          <w:color w:val="000000"/>
          <w:sz w:val="22"/>
          <w:szCs w:val="21"/>
          <w:highlight w:val="none"/>
          <w:lang w:eastAsia="zh-CN"/>
        </w:rPr>
        <w:br w:type="page" w:clear="all"/>
      </w:r>
    </w:p>
    <w:p w14:paraId="55CCFFEB">
      <w:pPr>
        <w:widowControl w:val="0"/>
        <w:spacing w:line="360" w:lineRule="auto"/>
        <w:jc w:val="both"/>
        <w:rPr>
          <w:rFonts w:hint="eastAsia" w:ascii="宋体" w:hAnsi="宋体" w:cs="宋体"/>
          <w:b/>
          <w:color w:val="000000"/>
          <w:sz w:val="22"/>
          <w:szCs w:val="21"/>
          <w:highlight w:val="none"/>
          <w:lang w:eastAsia="zh-CN"/>
        </w:rPr>
      </w:pPr>
      <w:r>
        <w:rPr>
          <w:rFonts w:hint="eastAsia" w:ascii="宋体" w:hAnsi="宋体" w:cs="宋体"/>
          <w:b/>
          <w:color w:val="000000"/>
          <w:sz w:val="22"/>
          <w:szCs w:val="21"/>
          <w:highlight w:val="none"/>
          <w:lang w:eastAsia="zh-CN"/>
        </w:rPr>
        <w:t xml:space="preserve">附件12 </w:t>
      </w:r>
    </w:p>
    <w:p w14:paraId="38E265CE">
      <w:pPr>
        <w:widowControl w:val="0"/>
        <w:spacing w:line="360" w:lineRule="auto"/>
        <w:jc w:val="center"/>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中小企业声明函（工程类项目）</w:t>
      </w:r>
    </w:p>
    <w:p w14:paraId="66312F7D">
      <w:pPr>
        <w:widowControl w:val="0"/>
        <w:spacing w:line="360" w:lineRule="auto"/>
        <w:ind w:firstLine="420"/>
        <w:rPr>
          <w:color w:val="000000"/>
          <w:sz w:val="22"/>
          <w:szCs w:val="22"/>
          <w:highlight w:val="none"/>
          <w:lang w:eastAsia="zh-CN"/>
        </w:rPr>
      </w:pPr>
      <w:r>
        <w:rPr>
          <w:rFonts w:hint="eastAsia"/>
          <w:color w:val="000000"/>
          <w:sz w:val="22"/>
          <w:szCs w:val="22"/>
          <w:highlight w:val="none"/>
          <w:lang w:eastAsia="zh-CN"/>
        </w:rPr>
        <w:t>本公司（联合体）郑重声明，根据《政府采购促进中小企业发展管理办法》（财库﹝2020﹞46 号）的规定，本公司（联合体）参加</w:t>
      </w:r>
      <w:r>
        <w:rPr>
          <w:rFonts w:hint="eastAsia"/>
          <w:color w:val="000000"/>
          <w:sz w:val="22"/>
          <w:szCs w:val="22"/>
          <w:highlight w:val="none"/>
          <w:u w:val="single"/>
          <w:lang w:eastAsia="zh-CN"/>
        </w:rPr>
        <w:t>（单位名称）</w:t>
      </w:r>
      <w:r>
        <w:rPr>
          <w:rFonts w:hint="eastAsia"/>
          <w:color w:val="000000"/>
          <w:sz w:val="22"/>
          <w:szCs w:val="22"/>
          <w:highlight w:val="none"/>
          <w:lang w:eastAsia="zh-CN"/>
        </w:rPr>
        <w:t>的</w:t>
      </w:r>
      <w:r>
        <w:rPr>
          <w:rFonts w:hint="eastAsia"/>
          <w:color w:val="000000"/>
          <w:sz w:val="22"/>
          <w:szCs w:val="22"/>
          <w:highlight w:val="none"/>
          <w:u w:val="single"/>
          <w:lang w:eastAsia="zh-CN"/>
        </w:rPr>
        <w:t>（项目名称）</w:t>
      </w:r>
      <w:r>
        <w:rPr>
          <w:rFonts w:hint="eastAsia"/>
          <w:color w:val="000000"/>
          <w:sz w:val="22"/>
          <w:szCs w:val="22"/>
          <w:highlight w:val="none"/>
          <w:lang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5C71B40E">
      <w:pPr>
        <w:widowControl w:val="0"/>
        <w:spacing w:line="360" w:lineRule="auto"/>
        <w:ind w:firstLine="420"/>
        <w:rPr>
          <w:color w:val="000000"/>
          <w:sz w:val="22"/>
          <w:szCs w:val="22"/>
          <w:highlight w:val="none"/>
          <w:u w:val="single"/>
          <w:lang w:eastAsia="zh-CN"/>
        </w:rPr>
      </w:pPr>
      <w:r>
        <w:rPr>
          <w:rFonts w:hint="eastAsia"/>
          <w:color w:val="000000"/>
          <w:sz w:val="22"/>
          <w:szCs w:val="22"/>
          <w:highlight w:val="none"/>
          <w:lang w:eastAsia="zh-CN"/>
        </w:rPr>
        <w:t xml:space="preserve">1. </w:t>
      </w:r>
      <w:r>
        <w:rPr>
          <w:rFonts w:hint="eastAsia"/>
          <w:color w:val="000000"/>
          <w:sz w:val="22"/>
          <w:szCs w:val="22"/>
          <w:highlight w:val="none"/>
          <w:u w:val="single"/>
          <w:lang w:eastAsia="zh-CN"/>
        </w:rPr>
        <w:t xml:space="preserve">（标的名称） </w:t>
      </w:r>
      <w:r>
        <w:rPr>
          <w:rFonts w:hint="eastAsia"/>
          <w:color w:val="000000"/>
          <w:sz w:val="22"/>
          <w:szCs w:val="22"/>
          <w:highlight w:val="none"/>
          <w:lang w:eastAsia="zh-CN"/>
        </w:rPr>
        <w:t>，属于</w:t>
      </w:r>
      <w:r>
        <w:rPr>
          <w:rFonts w:hint="eastAsia"/>
          <w:b/>
          <w:bCs/>
          <w:color w:val="000000"/>
          <w:sz w:val="22"/>
          <w:szCs w:val="22"/>
          <w:highlight w:val="none"/>
          <w:u w:val="single"/>
          <w:lang w:eastAsia="zh-CN"/>
        </w:rPr>
        <w:t>（建筑业）（不得对行业类别修改）</w:t>
      </w:r>
      <w:r>
        <w:rPr>
          <w:rFonts w:hint="eastAsia"/>
          <w:color w:val="000000"/>
          <w:sz w:val="22"/>
          <w:szCs w:val="22"/>
          <w:highlight w:val="none"/>
          <w:lang w:eastAsia="zh-CN"/>
        </w:rPr>
        <w:t>；承建（承接）企业为</w:t>
      </w:r>
      <w:r>
        <w:rPr>
          <w:rFonts w:hint="eastAsia"/>
          <w:color w:val="000000"/>
          <w:sz w:val="22"/>
          <w:szCs w:val="22"/>
          <w:highlight w:val="none"/>
          <w:u w:val="single"/>
          <w:lang w:eastAsia="zh-CN"/>
        </w:rPr>
        <w:t>（企业名称）</w:t>
      </w:r>
      <w:r>
        <w:rPr>
          <w:rFonts w:hint="eastAsia"/>
          <w:color w:val="000000"/>
          <w:sz w:val="22"/>
          <w:szCs w:val="22"/>
          <w:highlight w:val="none"/>
          <w:lang w:eastAsia="zh-CN"/>
        </w:rPr>
        <w:t>，从业人员</w:t>
      </w:r>
      <w:r>
        <w:rPr>
          <w:rFonts w:hint="eastAsia"/>
          <w:color w:val="000000"/>
          <w:sz w:val="22"/>
          <w:szCs w:val="22"/>
          <w:highlight w:val="none"/>
          <w:u w:val="single"/>
          <w:lang w:eastAsia="zh-CN"/>
        </w:rPr>
        <w:t xml:space="preserve">      </w:t>
      </w:r>
      <w:r>
        <w:rPr>
          <w:rFonts w:hint="eastAsia"/>
          <w:color w:val="000000"/>
          <w:sz w:val="22"/>
          <w:szCs w:val="22"/>
          <w:highlight w:val="none"/>
          <w:lang w:eastAsia="zh-CN"/>
        </w:rPr>
        <w:t>人，营业收入为</w:t>
      </w:r>
      <w:r>
        <w:rPr>
          <w:rFonts w:hint="eastAsia"/>
          <w:color w:val="000000"/>
          <w:sz w:val="22"/>
          <w:szCs w:val="22"/>
          <w:highlight w:val="none"/>
          <w:u w:val="single"/>
          <w:lang w:eastAsia="zh-CN"/>
        </w:rPr>
        <w:t xml:space="preserve">      </w:t>
      </w:r>
      <w:r>
        <w:rPr>
          <w:rFonts w:hint="eastAsia"/>
          <w:color w:val="000000"/>
          <w:sz w:val="22"/>
          <w:szCs w:val="22"/>
          <w:highlight w:val="none"/>
          <w:lang w:eastAsia="zh-CN"/>
        </w:rPr>
        <w:t>万元，资产总额为</w:t>
      </w:r>
      <w:r>
        <w:rPr>
          <w:rFonts w:hint="eastAsia"/>
          <w:color w:val="000000"/>
          <w:sz w:val="22"/>
          <w:szCs w:val="22"/>
          <w:highlight w:val="none"/>
          <w:u w:val="single"/>
          <w:lang w:eastAsia="zh-CN"/>
        </w:rPr>
        <w:t xml:space="preserve">       </w:t>
      </w:r>
      <w:r>
        <w:rPr>
          <w:rFonts w:hint="eastAsia"/>
          <w:color w:val="000000"/>
          <w:sz w:val="22"/>
          <w:szCs w:val="22"/>
          <w:highlight w:val="none"/>
          <w:lang w:eastAsia="zh-CN"/>
        </w:rPr>
        <w:t>万元，属于</w:t>
      </w:r>
      <w:r>
        <w:rPr>
          <w:rFonts w:hint="eastAsia"/>
          <w:color w:val="000000"/>
          <w:sz w:val="22"/>
          <w:szCs w:val="22"/>
          <w:highlight w:val="none"/>
          <w:u w:val="single"/>
          <w:lang w:eastAsia="zh-CN"/>
        </w:rPr>
        <w:t>（中型企业、小型企业、微型企业）；</w:t>
      </w:r>
    </w:p>
    <w:p w14:paraId="51E2F659">
      <w:pPr>
        <w:widowControl w:val="0"/>
        <w:spacing w:line="360" w:lineRule="auto"/>
        <w:ind w:firstLine="420"/>
        <w:rPr>
          <w:color w:val="000000"/>
          <w:sz w:val="22"/>
          <w:szCs w:val="22"/>
          <w:highlight w:val="none"/>
          <w:u w:val="single"/>
          <w:lang w:eastAsia="zh-CN"/>
        </w:rPr>
      </w:pPr>
      <w:r>
        <w:rPr>
          <w:rFonts w:hint="eastAsia"/>
          <w:color w:val="000000"/>
          <w:sz w:val="22"/>
          <w:szCs w:val="22"/>
          <w:highlight w:val="none"/>
          <w:lang w:eastAsia="zh-CN"/>
        </w:rPr>
        <w:t xml:space="preserve">2. </w:t>
      </w:r>
      <w:r>
        <w:rPr>
          <w:rFonts w:hint="eastAsia"/>
          <w:color w:val="000000"/>
          <w:sz w:val="22"/>
          <w:szCs w:val="22"/>
          <w:highlight w:val="none"/>
          <w:u w:val="single"/>
          <w:lang w:eastAsia="zh-CN"/>
        </w:rPr>
        <w:t>（标的名称）</w:t>
      </w:r>
      <w:r>
        <w:rPr>
          <w:rFonts w:hint="eastAsia"/>
          <w:color w:val="000000"/>
          <w:sz w:val="22"/>
          <w:szCs w:val="22"/>
          <w:highlight w:val="none"/>
          <w:lang w:eastAsia="zh-CN"/>
        </w:rPr>
        <w:t xml:space="preserve"> ，属于</w:t>
      </w:r>
      <w:r>
        <w:rPr>
          <w:rFonts w:hint="eastAsia"/>
          <w:b/>
          <w:bCs/>
          <w:color w:val="000000"/>
          <w:sz w:val="22"/>
          <w:szCs w:val="22"/>
          <w:highlight w:val="none"/>
          <w:u w:val="single"/>
          <w:lang w:eastAsia="zh-CN"/>
        </w:rPr>
        <w:t>（建筑业）（不得对行业类别修改）</w:t>
      </w:r>
      <w:r>
        <w:rPr>
          <w:rFonts w:hint="eastAsia"/>
          <w:color w:val="000000"/>
          <w:sz w:val="22"/>
          <w:szCs w:val="22"/>
          <w:highlight w:val="none"/>
          <w:lang w:eastAsia="zh-CN"/>
        </w:rPr>
        <w:t>；承建（承接）企业为</w:t>
      </w:r>
      <w:r>
        <w:rPr>
          <w:rFonts w:hint="eastAsia"/>
          <w:color w:val="000000"/>
          <w:sz w:val="22"/>
          <w:szCs w:val="22"/>
          <w:highlight w:val="none"/>
          <w:u w:val="single"/>
          <w:lang w:eastAsia="zh-CN"/>
        </w:rPr>
        <w:t>（企业名称）</w:t>
      </w:r>
      <w:r>
        <w:rPr>
          <w:rFonts w:hint="eastAsia"/>
          <w:color w:val="000000"/>
          <w:sz w:val="22"/>
          <w:szCs w:val="22"/>
          <w:highlight w:val="none"/>
          <w:lang w:eastAsia="zh-CN"/>
        </w:rPr>
        <w:t>，从业人员</w:t>
      </w:r>
      <w:r>
        <w:rPr>
          <w:rFonts w:hint="eastAsia"/>
          <w:color w:val="000000"/>
          <w:sz w:val="22"/>
          <w:szCs w:val="22"/>
          <w:highlight w:val="none"/>
          <w:u w:val="single"/>
          <w:lang w:eastAsia="zh-CN"/>
        </w:rPr>
        <w:t xml:space="preserve">      </w:t>
      </w:r>
      <w:r>
        <w:rPr>
          <w:rFonts w:hint="eastAsia"/>
          <w:color w:val="000000"/>
          <w:sz w:val="22"/>
          <w:szCs w:val="22"/>
          <w:highlight w:val="none"/>
          <w:lang w:eastAsia="zh-CN"/>
        </w:rPr>
        <w:t>人，营业收入为</w:t>
      </w:r>
      <w:r>
        <w:rPr>
          <w:rFonts w:hint="eastAsia"/>
          <w:color w:val="000000"/>
          <w:sz w:val="22"/>
          <w:szCs w:val="22"/>
          <w:highlight w:val="none"/>
          <w:u w:val="single"/>
          <w:lang w:eastAsia="zh-CN"/>
        </w:rPr>
        <w:t xml:space="preserve">      </w:t>
      </w:r>
      <w:r>
        <w:rPr>
          <w:rFonts w:hint="eastAsia"/>
          <w:color w:val="000000"/>
          <w:sz w:val="22"/>
          <w:szCs w:val="22"/>
          <w:highlight w:val="none"/>
          <w:lang w:eastAsia="zh-CN"/>
        </w:rPr>
        <w:t>万元，资产总额为</w:t>
      </w:r>
      <w:r>
        <w:rPr>
          <w:rFonts w:hint="eastAsia"/>
          <w:color w:val="000000"/>
          <w:sz w:val="22"/>
          <w:szCs w:val="22"/>
          <w:highlight w:val="none"/>
          <w:u w:val="single"/>
          <w:lang w:eastAsia="zh-CN"/>
        </w:rPr>
        <w:t xml:space="preserve">       </w:t>
      </w:r>
      <w:r>
        <w:rPr>
          <w:rFonts w:hint="eastAsia"/>
          <w:color w:val="000000"/>
          <w:sz w:val="22"/>
          <w:szCs w:val="22"/>
          <w:highlight w:val="none"/>
          <w:lang w:eastAsia="zh-CN"/>
        </w:rPr>
        <w:t>万元，属于</w:t>
      </w:r>
      <w:r>
        <w:rPr>
          <w:rFonts w:hint="eastAsia"/>
          <w:color w:val="000000"/>
          <w:sz w:val="22"/>
          <w:szCs w:val="22"/>
          <w:highlight w:val="none"/>
          <w:u w:val="single"/>
          <w:lang w:eastAsia="zh-CN"/>
        </w:rPr>
        <w:t>（中型企业、小型企业、微型企业）；</w:t>
      </w:r>
    </w:p>
    <w:p w14:paraId="238C9B1B">
      <w:pPr>
        <w:widowControl w:val="0"/>
        <w:spacing w:line="360" w:lineRule="auto"/>
        <w:ind w:firstLine="420"/>
        <w:rPr>
          <w:color w:val="000000"/>
          <w:sz w:val="22"/>
          <w:szCs w:val="22"/>
          <w:highlight w:val="none"/>
          <w:lang w:eastAsia="zh-CN"/>
        </w:rPr>
      </w:pPr>
      <w:r>
        <w:rPr>
          <w:rFonts w:hint="eastAsia"/>
          <w:color w:val="000000"/>
          <w:sz w:val="22"/>
          <w:szCs w:val="22"/>
          <w:highlight w:val="none"/>
          <w:lang w:eastAsia="zh-CN"/>
        </w:rPr>
        <w:t>……</w:t>
      </w:r>
    </w:p>
    <w:p w14:paraId="68C61FD3">
      <w:pPr>
        <w:widowControl w:val="0"/>
        <w:spacing w:line="360" w:lineRule="auto"/>
        <w:ind w:firstLine="420"/>
        <w:rPr>
          <w:color w:val="000000"/>
          <w:sz w:val="22"/>
          <w:szCs w:val="22"/>
          <w:highlight w:val="none"/>
          <w:lang w:eastAsia="zh-CN"/>
        </w:rPr>
      </w:pPr>
      <w:r>
        <w:rPr>
          <w:rFonts w:hint="eastAsia"/>
          <w:color w:val="000000"/>
          <w:sz w:val="22"/>
          <w:szCs w:val="22"/>
          <w:highlight w:val="none"/>
          <w:lang w:eastAsia="zh-CN"/>
        </w:rPr>
        <w:t>以上企业，不属于大企业的分支机构，不存在控股股东为大企业的情形，也不存在与大企业的负责人为同一人的情形。</w:t>
      </w:r>
    </w:p>
    <w:p w14:paraId="58ACC179">
      <w:pPr>
        <w:widowControl w:val="0"/>
        <w:spacing w:line="360" w:lineRule="auto"/>
        <w:ind w:firstLine="420"/>
        <w:rPr>
          <w:color w:val="000000"/>
          <w:sz w:val="22"/>
          <w:szCs w:val="22"/>
          <w:highlight w:val="none"/>
          <w:lang w:eastAsia="zh-CN"/>
        </w:rPr>
      </w:pPr>
      <w:r>
        <w:rPr>
          <w:rFonts w:hint="eastAsia"/>
          <w:color w:val="000000"/>
          <w:sz w:val="22"/>
          <w:szCs w:val="22"/>
          <w:highlight w:val="none"/>
          <w:lang w:eastAsia="zh-CN"/>
        </w:rPr>
        <w:t>本企业对上述声明内容的真实性负责。如有虚假，将依法承担相应责任。</w:t>
      </w:r>
    </w:p>
    <w:p w14:paraId="18390E2F">
      <w:pPr>
        <w:widowControl w:val="0"/>
        <w:spacing w:line="360" w:lineRule="auto"/>
        <w:ind w:firstLine="420"/>
        <w:rPr>
          <w:rFonts w:cs="宋体"/>
          <w:color w:val="000000"/>
          <w:sz w:val="21"/>
          <w:szCs w:val="21"/>
          <w:highlight w:val="none"/>
          <w:lang w:eastAsia="zh-CN"/>
        </w:rPr>
      </w:pPr>
      <w:r>
        <w:rPr>
          <w:rFonts w:hint="eastAsia"/>
          <w:color w:val="000000"/>
          <w:sz w:val="21"/>
          <w:szCs w:val="21"/>
          <w:highlight w:val="none"/>
          <w:lang w:eastAsia="zh-CN"/>
        </w:rPr>
        <w:t>注：</w:t>
      </w:r>
    </w:p>
    <w:p w14:paraId="56D7E525">
      <w:pPr>
        <w:widowControl w:val="0"/>
        <w:spacing w:line="360" w:lineRule="auto"/>
        <w:ind w:firstLine="420"/>
        <w:rPr>
          <w:rFonts w:cs="宋体"/>
          <w:color w:val="000000"/>
          <w:sz w:val="21"/>
          <w:szCs w:val="21"/>
          <w:highlight w:val="none"/>
          <w:lang w:eastAsia="zh-CN"/>
        </w:rPr>
      </w:pPr>
      <w:r>
        <w:rPr>
          <w:rFonts w:hint="eastAsia" w:cs="宋体"/>
          <w:color w:val="000000"/>
          <w:sz w:val="21"/>
          <w:szCs w:val="21"/>
          <w:highlight w:val="none"/>
          <w:lang w:eastAsia="zh-CN"/>
        </w:rPr>
        <w:t>1、从业人员（不仅指在职职工）、营业收入、资产总额填报上一年度数据，无上一年度数据的新成立企业可不填报。</w:t>
      </w:r>
    </w:p>
    <w:p w14:paraId="7EC91B7A">
      <w:pPr>
        <w:widowControl w:val="0"/>
        <w:spacing w:line="360" w:lineRule="auto"/>
        <w:ind w:firstLine="420"/>
        <w:rPr>
          <w:rFonts w:cs="宋体"/>
          <w:color w:val="000000"/>
          <w:sz w:val="21"/>
          <w:szCs w:val="21"/>
          <w:highlight w:val="none"/>
          <w:lang w:eastAsia="zh-CN"/>
        </w:rPr>
      </w:pPr>
      <w:r>
        <w:rPr>
          <w:rFonts w:hint="eastAsia" w:cs="宋体"/>
          <w:color w:val="000000"/>
          <w:sz w:val="21"/>
          <w:szCs w:val="21"/>
          <w:highlight w:val="none"/>
          <w:lang w:eastAsia="zh-CN"/>
        </w:rPr>
        <w:t>2、《中小企业声明函》不符合要求或未提供的，作如下处理：①如本项目专门面向中小企业采购，则投标（响应）文件无效；②如本项目不专门面向中小企业采购，则价格将不做相应扣除。</w:t>
      </w:r>
    </w:p>
    <w:p w14:paraId="6FB43600">
      <w:pPr>
        <w:widowControl w:val="0"/>
        <w:spacing w:line="360" w:lineRule="auto"/>
        <w:ind w:firstLine="420"/>
        <w:rPr>
          <w:rFonts w:cs="宋体"/>
          <w:color w:val="000000"/>
          <w:sz w:val="21"/>
          <w:szCs w:val="21"/>
          <w:highlight w:val="none"/>
          <w:lang w:eastAsia="zh-CN"/>
        </w:rPr>
      </w:pPr>
      <w:r>
        <w:rPr>
          <w:rFonts w:hint="eastAsia" w:cs="宋体"/>
          <w:color w:val="000000"/>
          <w:sz w:val="21"/>
          <w:szCs w:val="21"/>
          <w:highlight w:val="none"/>
          <w:lang w:eastAsia="zh-CN"/>
        </w:rPr>
        <w:t>3、企业声明函请完整填写，中标（成交）后将公示。</w:t>
      </w:r>
    </w:p>
    <w:p w14:paraId="3E51659F">
      <w:pPr>
        <w:widowControl w:val="0"/>
        <w:spacing w:line="360" w:lineRule="auto"/>
        <w:ind w:firstLine="420"/>
        <w:rPr>
          <w:rFonts w:cs="宋体"/>
          <w:color w:val="000000"/>
          <w:sz w:val="21"/>
          <w:szCs w:val="21"/>
          <w:highlight w:val="none"/>
          <w:lang w:eastAsia="zh-CN"/>
        </w:rPr>
      </w:pPr>
      <w:r>
        <w:rPr>
          <w:rFonts w:hint="eastAsia" w:cs="宋体"/>
          <w:color w:val="000000"/>
          <w:sz w:val="21"/>
          <w:szCs w:val="21"/>
          <w:highlight w:val="none"/>
          <w:lang w:eastAsia="zh-CN"/>
        </w:rPr>
        <w:t>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14:paraId="4D9FE129">
      <w:pPr>
        <w:widowControl w:val="0"/>
        <w:spacing w:line="360" w:lineRule="auto"/>
        <w:ind w:firstLine="420"/>
        <w:rPr>
          <w:rFonts w:cs="宋体"/>
          <w:color w:val="000000"/>
          <w:sz w:val="21"/>
          <w:szCs w:val="21"/>
          <w:highlight w:val="none"/>
          <w:lang w:eastAsia="zh-CN"/>
        </w:rPr>
      </w:pPr>
      <w:r>
        <w:rPr>
          <w:rFonts w:hint="eastAsia" w:cs="宋体"/>
          <w:color w:val="000000"/>
          <w:sz w:val="21"/>
          <w:szCs w:val="21"/>
          <w:highlight w:val="none"/>
          <w:lang w:eastAsia="zh-CN"/>
        </w:rPr>
        <w:t>5、中小企业不得属于大企业的分支机构，不得存在控股股东为大企业的情形，不得存在与大企业的负责人为同一人的情形。</w:t>
      </w:r>
    </w:p>
    <w:p w14:paraId="72904F10">
      <w:pPr>
        <w:widowControl w:val="0"/>
        <w:spacing w:line="360" w:lineRule="auto"/>
        <w:ind w:firstLine="420"/>
        <w:rPr>
          <w:rFonts w:cs="宋体"/>
          <w:color w:val="000000"/>
          <w:sz w:val="21"/>
          <w:szCs w:val="21"/>
          <w:highlight w:val="none"/>
          <w:lang w:eastAsia="zh-CN"/>
        </w:rPr>
      </w:pPr>
      <w:r>
        <w:rPr>
          <w:rFonts w:hint="eastAsia" w:cs="宋体"/>
          <w:color w:val="000000"/>
          <w:sz w:val="21"/>
          <w:szCs w:val="21"/>
          <w:highlight w:val="none"/>
          <w:lang w:eastAsia="zh-CN"/>
        </w:rPr>
        <w:t>6、</w:t>
      </w:r>
      <w:r>
        <w:rPr>
          <w:rFonts w:hint="eastAsia" w:cs="宋体"/>
          <w:bCs/>
          <w:color w:val="000000"/>
          <w:sz w:val="21"/>
          <w:szCs w:val="21"/>
          <w:highlight w:val="none"/>
          <w:shd w:val="clear" w:color="auto" w:fill="FFFFFF"/>
          <w:lang w:eastAsia="zh-CN"/>
        </w:rPr>
        <w:t>《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24B8C0E6">
      <w:pPr>
        <w:widowControl/>
        <w:spacing w:line="360" w:lineRule="auto"/>
        <w:jc w:val="left"/>
        <w:rPr>
          <w:rFonts w:hint="eastAsia" w:ascii="宋体" w:hAnsi="宋体" w:cs="宋体"/>
          <w:b/>
          <w:color w:val="000000"/>
          <w:sz w:val="22"/>
          <w:szCs w:val="21"/>
          <w:highlight w:val="none"/>
          <w:lang w:eastAsia="zh-CN"/>
        </w:rPr>
      </w:pPr>
      <w:r>
        <w:rPr>
          <w:rFonts w:hint="eastAsia" w:ascii="宋体" w:hAnsi="宋体" w:cs="宋体"/>
          <w:b/>
          <w:color w:val="000000"/>
          <w:sz w:val="22"/>
          <w:szCs w:val="21"/>
          <w:highlight w:val="none"/>
          <w:lang w:eastAsia="zh-CN"/>
        </w:rPr>
        <w:t xml:space="preserve">附件13 </w:t>
      </w:r>
    </w:p>
    <w:p w14:paraId="16D40C55">
      <w:pPr>
        <w:widowControl w:val="0"/>
        <w:spacing w:line="360" w:lineRule="auto"/>
        <w:jc w:val="center"/>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t>残疾人福利性单位声明函</w:t>
      </w:r>
    </w:p>
    <w:p w14:paraId="08D0DC70">
      <w:pPr>
        <w:widowControl w:val="0"/>
        <w:spacing w:line="360" w:lineRule="auto"/>
        <w:ind w:firstLine="480"/>
        <w:jc w:val="both"/>
        <w:rPr>
          <w:rFonts w:hint="eastAsia" w:ascii="宋体" w:hAnsi="宋体" w:cs="宋体"/>
          <w:color w:val="000000"/>
          <w:szCs w:val="22"/>
          <w:highlight w:val="none"/>
          <w:lang w:eastAsia="zh-CN"/>
        </w:rPr>
      </w:pPr>
    </w:p>
    <w:p w14:paraId="197D41C5">
      <w:pPr>
        <w:widowControl w:val="0"/>
        <w:spacing w:line="360" w:lineRule="auto"/>
        <w:ind w:firstLine="480"/>
        <w:jc w:val="both"/>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本单位郑重声明，根据《财政部 民政部 中国残疾人联合会关于促进残疾人就业政府采购政策的通知》（财库〔2017〕141号）的规定，本单位为符合条件的残疾人福利性单位，且本单位参加______单位的招标文件编号为</w:t>
      </w:r>
      <w:r>
        <w:rPr>
          <w:rFonts w:hint="eastAsia" w:ascii="宋体" w:hAnsi="宋体" w:cs="宋体"/>
          <w:color w:val="000000"/>
          <w:szCs w:val="22"/>
          <w:highlight w:val="none"/>
          <w:u w:val="single"/>
          <w:lang w:eastAsia="zh-CN"/>
        </w:rPr>
        <w:t>****</w:t>
      </w:r>
      <w:r>
        <w:rPr>
          <w:rFonts w:hint="eastAsia" w:ascii="宋体" w:hAnsi="宋体" w:cs="宋体"/>
          <w:color w:val="000000"/>
          <w:szCs w:val="22"/>
          <w:highlight w:val="none"/>
          <w:lang w:eastAsia="zh-CN"/>
        </w:rPr>
        <w:t>的</w:t>
      </w:r>
      <w:r>
        <w:rPr>
          <w:rFonts w:hint="eastAsia" w:ascii="宋体" w:hAnsi="宋体" w:cs="宋体"/>
          <w:color w:val="000000"/>
          <w:szCs w:val="22"/>
          <w:highlight w:val="none"/>
          <w:u w:val="single"/>
          <w:lang w:eastAsia="zh-CN"/>
        </w:rPr>
        <w:t>       </w:t>
      </w:r>
      <w:r>
        <w:rPr>
          <w:rFonts w:hint="eastAsia" w:ascii="宋体" w:hAnsi="宋体" w:cs="宋体"/>
          <w:color w:val="000000"/>
          <w:szCs w:val="22"/>
          <w:highlight w:val="none"/>
          <w:lang w:eastAsia="zh-CN"/>
        </w:rPr>
        <w:t>项目（采购包号：**）项目采购活动提供本单位制造的产品或服务（由本单位承担工程/提供服务）。或者提供其他残疾人福利性单位制造的产品或服务（不包括使用非残疾人福利性单位注册商标的产品或服务）。</w:t>
      </w:r>
    </w:p>
    <w:p w14:paraId="00B29080">
      <w:pPr>
        <w:widowControl w:val="0"/>
        <w:spacing w:line="360" w:lineRule="auto"/>
        <w:ind w:firstLine="480"/>
        <w:jc w:val="both"/>
        <w:rPr>
          <w:rFonts w:hint="eastAsia" w:ascii="宋体" w:hAnsi="宋体" w:cs="宋体"/>
          <w:color w:val="000000"/>
          <w:szCs w:val="22"/>
          <w:highlight w:val="none"/>
          <w:lang w:eastAsia="zh-CN"/>
        </w:rPr>
      </w:pPr>
      <w:r>
        <w:rPr>
          <w:rFonts w:hint="eastAsia" w:ascii="宋体" w:hAnsi="宋体" w:cs="宋体"/>
          <w:color w:val="000000"/>
          <w:szCs w:val="22"/>
          <w:highlight w:val="none"/>
          <w:lang w:eastAsia="zh-CN"/>
        </w:rPr>
        <w:t>本单位在本次政府采购活动中提供的残疾人福利单位产品报价合计为人民币（大写）圆整（￥：）。</w:t>
      </w:r>
    </w:p>
    <w:p w14:paraId="0E270399">
      <w:pPr>
        <w:widowControl w:val="0"/>
        <w:spacing w:line="360" w:lineRule="auto"/>
        <w:ind w:firstLine="480"/>
        <w:jc w:val="both"/>
        <w:rPr>
          <w:rFonts w:hint="eastAsia" w:ascii="宋体" w:hAnsi="宋体" w:cs="宋体"/>
          <w:color w:val="000000"/>
          <w:szCs w:val="22"/>
          <w:highlight w:val="none"/>
          <w:lang w:eastAsia="zh-CN"/>
        </w:rPr>
      </w:pPr>
      <w:r>
        <w:rPr>
          <w:rFonts w:hint="eastAsia" w:ascii="宋体" w:hAnsi="宋体" w:cs="宋体"/>
          <w:color w:val="000000"/>
          <w:szCs w:val="22"/>
          <w:highlight w:val="none"/>
          <w:lang w:eastAsia="zh-CN"/>
        </w:rPr>
        <w:t>本单位对上述声明的真实性负责。如有虚假，将依法承担相应责任。</w:t>
      </w:r>
    </w:p>
    <w:p w14:paraId="74E8E8CD">
      <w:pPr>
        <w:widowControl w:val="0"/>
        <w:spacing w:line="360" w:lineRule="auto"/>
        <w:ind w:firstLine="480"/>
        <w:jc w:val="both"/>
        <w:rPr>
          <w:rFonts w:hint="eastAsia" w:ascii="宋体" w:hAnsi="宋体" w:cs="宋体"/>
          <w:color w:val="000000"/>
          <w:szCs w:val="22"/>
          <w:highlight w:val="none"/>
          <w:lang w:eastAsia="zh-CN"/>
        </w:rPr>
      </w:pPr>
    </w:p>
    <w:p w14:paraId="263EB5B4">
      <w:pPr>
        <w:widowControl w:val="0"/>
        <w:spacing w:line="360" w:lineRule="auto"/>
        <w:ind w:firstLine="480"/>
        <w:jc w:val="both"/>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 </w:t>
      </w:r>
    </w:p>
    <w:p w14:paraId="073591D4">
      <w:pPr>
        <w:widowControl w:val="0"/>
        <w:spacing w:line="360" w:lineRule="auto"/>
        <w:ind w:firstLine="480"/>
        <w:jc w:val="both"/>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备注：</w:t>
      </w:r>
    </w:p>
    <w:p w14:paraId="726DD9EB">
      <w:pPr>
        <w:widowControl w:val="0"/>
        <w:spacing w:line="360" w:lineRule="auto"/>
        <w:ind w:firstLine="480"/>
        <w:jc w:val="both"/>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1.专门面向中小企业采购的项目，供应商为残疾人福利性单位并提供本单位制造的货物，或者提供其他残疾人福利性单位制造的货物，必须提供此声明函，否则将不能通过资格审查。</w:t>
      </w:r>
    </w:p>
    <w:p w14:paraId="5DCE0A5B">
      <w:pPr>
        <w:widowControl w:val="0"/>
        <w:spacing w:line="360" w:lineRule="auto"/>
        <w:ind w:firstLine="480"/>
        <w:jc w:val="both"/>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2. 非专门面向中小企业采购的项目，供应商如不提供此声明函，价格将不做相应扣除。</w:t>
      </w:r>
    </w:p>
    <w:p w14:paraId="326FBD19">
      <w:pPr>
        <w:widowControl w:val="0"/>
        <w:spacing w:line="360" w:lineRule="auto"/>
        <w:ind w:firstLine="480"/>
        <w:jc w:val="both"/>
        <w:rPr>
          <w:rFonts w:hint="eastAsia" w:ascii="宋体" w:hAnsi="宋体" w:cs="宋体"/>
          <w:color w:val="000000"/>
          <w:sz w:val="21"/>
          <w:szCs w:val="22"/>
          <w:highlight w:val="none"/>
          <w:lang w:eastAsia="zh-CN"/>
        </w:rPr>
      </w:pPr>
      <w:r>
        <w:rPr>
          <w:rFonts w:hint="eastAsia" w:ascii="宋体" w:hAnsi="宋体" w:cs="宋体"/>
          <w:color w:val="000000"/>
          <w:szCs w:val="22"/>
          <w:highlight w:val="none"/>
          <w:lang w:eastAsia="zh-CN"/>
        </w:rPr>
        <w:t>3.中标/成交供应商为残疾人福利性单位的，此声明函将随中标/成交结果同时公告，接受社会监督。</w:t>
      </w:r>
    </w:p>
    <w:p w14:paraId="4B2AC344">
      <w:pPr>
        <w:widowControl w:val="0"/>
        <w:spacing w:line="360" w:lineRule="auto"/>
        <w:ind w:firstLine="624"/>
        <w:jc w:val="both"/>
        <w:rPr>
          <w:rFonts w:hint="eastAsia" w:ascii="宋体" w:hAnsi="宋体" w:cs="宋体"/>
          <w:color w:val="000000"/>
          <w:spacing w:val="6"/>
          <w:sz w:val="30"/>
          <w:szCs w:val="30"/>
          <w:highlight w:val="none"/>
          <w:lang w:eastAsia="zh-CN"/>
        </w:rPr>
      </w:pPr>
    </w:p>
    <w:p w14:paraId="1E64A7CA">
      <w:pPr>
        <w:widowControl w:val="0"/>
        <w:tabs>
          <w:tab w:val="left" w:pos="4860"/>
        </w:tabs>
        <w:spacing w:line="360" w:lineRule="auto"/>
        <w:ind w:right="1560" w:firstLine="624"/>
        <w:jc w:val="center"/>
        <w:rPr>
          <w:rFonts w:hint="eastAsia" w:ascii="宋体" w:hAnsi="宋体" w:cs="宋体"/>
          <w:color w:val="000000"/>
          <w:szCs w:val="22"/>
          <w:highlight w:val="none"/>
          <w:lang w:eastAsia="zh-CN"/>
        </w:rPr>
      </w:pPr>
      <w:r>
        <w:rPr>
          <w:rFonts w:hint="eastAsia" w:ascii="宋体" w:hAnsi="宋体" w:cs="宋体"/>
          <w:color w:val="000000"/>
          <w:spacing w:val="6"/>
          <w:sz w:val="30"/>
          <w:szCs w:val="30"/>
          <w:highlight w:val="none"/>
          <w:lang w:eastAsia="zh-CN"/>
        </w:rPr>
        <w:t xml:space="preserve">             </w:t>
      </w:r>
      <w:r>
        <w:rPr>
          <w:rFonts w:hint="eastAsia" w:ascii="宋体" w:hAnsi="宋体" w:cs="宋体"/>
          <w:color w:val="000000"/>
          <w:szCs w:val="22"/>
          <w:highlight w:val="none"/>
          <w:lang w:eastAsia="zh-CN"/>
        </w:rPr>
        <w:t xml:space="preserve">  供应商全称（加盖CA电子签章）：</w:t>
      </w:r>
    </w:p>
    <w:p w14:paraId="1C0D8B2B">
      <w:pPr>
        <w:widowControl w:val="0"/>
        <w:tabs>
          <w:tab w:val="left" w:pos="4860"/>
        </w:tabs>
        <w:spacing w:line="360" w:lineRule="auto"/>
        <w:ind w:right="1560" w:firstLine="2940"/>
        <w:jc w:val="both"/>
        <w:rPr>
          <w:rFonts w:hint="eastAsia" w:ascii="宋体" w:hAnsi="宋体" w:cs="宋体"/>
          <w:color w:val="000000"/>
          <w:szCs w:val="22"/>
          <w:highlight w:val="none"/>
          <w:lang w:eastAsia="zh-CN"/>
        </w:rPr>
      </w:pPr>
      <w:r>
        <w:rPr>
          <w:rFonts w:hint="eastAsia" w:ascii="宋体" w:hAnsi="宋体" w:cs="宋体"/>
          <w:color w:val="000000"/>
          <w:szCs w:val="22"/>
          <w:highlight w:val="none"/>
          <w:lang w:eastAsia="zh-CN"/>
        </w:rPr>
        <w:t>日  期：</w:t>
      </w:r>
    </w:p>
    <w:p w14:paraId="03AF0D8D">
      <w:pPr>
        <w:spacing w:line="360" w:lineRule="auto"/>
        <w:ind w:firstLine="480"/>
        <w:rPr>
          <w:rFonts w:hint="eastAsia" w:ascii="宋体" w:hAnsi="宋体" w:cs="宋体"/>
          <w:i/>
          <w:color w:val="000000"/>
          <w:highlight w:val="none"/>
          <w:u w:val="single"/>
          <w:lang w:eastAsia="zh-CN"/>
        </w:rPr>
        <w:sectPr>
          <w:headerReference r:id="rId7" w:type="default"/>
          <w:pgSz w:w="11906" w:h="16838"/>
          <w:pgMar w:top="1440" w:right="1800" w:bottom="1440" w:left="1800" w:header="851" w:footer="992" w:gutter="0"/>
          <w:cols w:space="1701" w:num="1"/>
          <w:docGrid w:linePitch="360" w:charSpace="0"/>
        </w:sectPr>
      </w:pPr>
    </w:p>
    <w:p w14:paraId="4CB4DC62">
      <w:pPr>
        <w:widowControl w:val="0"/>
        <w:spacing w:line="360" w:lineRule="auto"/>
        <w:jc w:val="both"/>
        <w:rPr>
          <w:rFonts w:hint="eastAsia" w:ascii="宋体" w:hAnsi="宋体" w:cs="宋体"/>
          <w:b/>
          <w:color w:val="000000"/>
          <w:sz w:val="22"/>
          <w:szCs w:val="21"/>
          <w:highlight w:val="none"/>
          <w:lang w:eastAsia="zh-CN"/>
        </w:rPr>
      </w:pPr>
      <w:r>
        <w:rPr>
          <w:rFonts w:hint="eastAsia" w:ascii="宋体" w:hAnsi="宋体" w:cs="宋体"/>
          <w:b/>
          <w:color w:val="000000"/>
          <w:sz w:val="22"/>
          <w:szCs w:val="21"/>
          <w:highlight w:val="none"/>
          <w:lang w:eastAsia="zh-CN"/>
        </w:rPr>
        <w:t xml:space="preserve">附件14 </w:t>
      </w:r>
    </w:p>
    <w:p w14:paraId="058D59BC">
      <w:pPr>
        <w:widowControl w:val="0"/>
        <w:spacing w:line="360" w:lineRule="auto"/>
        <w:jc w:val="center"/>
        <w:rPr>
          <w:rFonts w:hint="eastAsia" w:ascii="宋体" w:hAnsi="宋体" w:cs="宋体"/>
          <w:b/>
          <w:bCs/>
          <w:color w:val="000000"/>
          <w:sz w:val="21"/>
          <w:szCs w:val="21"/>
          <w:highlight w:val="none"/>
          <w:lang w:eastAsia="zh-CN"/>
        </w:rPr>
      </w:pPr>
      <w:r>
        <w:rPr>
          <w:rFonts w:hint="eastAsia" w:ascii="宋体" w:hAnsi="宋体" w:cs="宋体"/>
          <w:b/>
          <w:bCs/>
          <w:color w:val="000000"/>
          <w:sz w:val="28"/>
          <w:szCs w:val="28"/>
          <w:highlight w:val="none"/>
          <w:lang w:eastAsia="zh-CN"/>
        </w:rPr>
        <w:t>实质性要求响应及偏离表</w:t>
      </w:r>
      <w:r>
        <w:rPr>
          <w:rFonts w:hint="eastAsia" w:ascii="宋体" w:hAnsi="宋体" w:cs="宋体"/>
          <w:b/>
          <w:bCs/>
          <w:color w:val="000000"/>
          <w:sz w:val="28"/>
          <w:szCs w:val="28"/>
          <w:highlight w:val="none"/>
          <w:lang w:eastAsia="zh-CN"/>
        </w:rPr>
        <w:br w:type="textWrapping" w:clear="all"/>
      </w:r>
    </w:p>
    <w:tbl>
      <w:tblPr>
        <w:tblStyle w:val="32"/>
        <w:tblW w:w="899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4117"/>
        <w:gridCol w:w="2809"/>
        <w:gridCol w:w="1526"/>
      </w:tblGrid>
      <w:tr w14:paraId="0042B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667627F9">
            <w:pPr>
              <w:widowControl w:val="0"/>
              <w:spacing w:line="360" w:lineRule="auto"/>
              <w:jc w:val="center"/>
              <w:rPr>
                <w:rFonts w:hint="eastAsia" w:ascii="宋体" w:hAnsi="宋体" w:cs="宋体"/>
                <w:color w:val="000000"/>
                <w:highlight w:val="none"/>
                <w:lang w:eastAsia="zh-CN"/>
              </w:rPr>
            </w:pPr>
            <w:r>
              <w:rPr>
                <w:rFonts w:hint="eastAsia" w:ascii="宋体" w:hAnsi="宋体" w:cs="宋体"/>
                <w:color w:val="000000"/>
                <w:highlight w:val="none"/>
                <w:lang w:eastAsia="zh-CN"/>
              </w:rPr>
              <w:t>序号</w:t>
            </w:r>
          </w:p>
        </w:tc>
        <w:tc>
          <w:tcPr>
            <w:tcW w:w="4117" w:type="dxa"/>
            <w:noWrap w:val="0"/>
            <w:vAlign w:val="center"/>
          </w:tcPr>
          <w:p w14:paraId="35EC7E03">
            <w:pPr>
              <w:widowControl w:val="0"/>
              <w:spacing w:line="360" w:lineRule="auto"/>
              <w:jc w:val="center"/>
              <w:rPr>
                <w:rFonts w:hint="eastAsia" w:ascii="宋体" w:hAnsi="宋体" w:cs="宋体"/>
                <w:color w:val="000000"/>
                <w:highlight w:val="none"/>
                <w:lang w:eastAsia="zh-CN"/>
              </w:rPr>
            </w:pPr>
            <w:r>
              <w:rPr>
                <w:rFonts w:hint="eastAsia" w:ascii="宋体" w:hAnsi="宋体" w:cs="宋体"/>
                <w:color w:val="000000"/>
                <w:highlight w:val="none"/>
                <w:lang w:eastAsia="zh-CN"/>
              </w:rPr>
              <w:t>技术要求和商务要求中的实质性要求</w:t>
            </w:r>
            <w:r>
              <w:rPr>
                <w:rFonts w:hint="eastAsia" w:ascii="宋体" w:hAnsi="宋体" w:cs="宋体"/>
                <w:b/>
                <w:bCs/>
                <w:color w:val="000000"/>
                <w:highlight w:val="none"/>
                <w:lang w:eastAsia="zh-CN"/>
              </w:rPr>
              <w:t>（</w:t>
            </w:r>
            <w:r>
              <w:rPr>
                <w:rFonts w:hint="eastAsia" w:ascii="宋体" w:hAnsi="宋体" w:cs="宋体"/>
                <w:b/>
                <w:bCs/>
                <w:i/>
                <w:color w:val="000000"/>
                <w:szCs w:val="21"/>
                <w:highlight w:val="none"/>
                <w:u w:val="single"/>
                <w:lang w:eastAsia="zh-CN"/>
              </w:rPr>
              <w:t>斜体且有下划线部分</w:t>
            </w:r>
            <w:r>
              <w:rPr>
                <w:rFonts w:hint="eastAsia" w:ascii="宋体" w:hAnsi="宋体" w:cs="宋体"/>
                <w:b/>
                <w:bCs/>
                <w:color w:val="000000"/>
                <w:szCs w:val="21"/>
                <w:highlight w:val="none"/>
                <w:lang w:eastAsia="zh-CN"/>
              </w:rPr>
              <w:t>）</w:t>
            </w:r>
          </w:p>
        </w:tc>
        <w:tc>
          <w:tcPr>
            <w:tcW w:w="2809" w:type="dxa"/>
            <w:noWrap w:val="0"/>
            <w:vAlign w:val="center"/>
          </w:tcPr>
          <w:p w14:paraId="3C724AC1">
            <w:pPr>
              <w:widowControl w:val="0"/>
              <w:spacing w:line="360" w:lineRule="auto"/>
              <w:jc w:val="center"/>
              <w:rPr>
                <w:rFonts w:hint="eastAsia" w:ascii="宋体" w:hAnsi="宋体" w:cs="宋体"/>
                <w:color w:val="000000"/>
                <w:highlight w:val="none"/>
                <w:lang w:eastAsia="zh-CN"/>
              </w:rPr>
            </w:pPr>
            <w:r>
              <w:rPr>
                <w:rFonts w:hint="eastAsia" w:ascii="宋体" w:hAnsi="宋体" w:cs="宋体"/>
                <w:color w:val="000000"/>
                <w:highlight w:val="none"/>
                <w:lang w:eastAsia="zh-CN"/>
              </w:rPr>
              <w:t>投标响应情况</w:t>
            </w:r>
          </w:p>
        </w:tc>
        <w:tc>
          <w:tcPr>
            <w:tcW w:w="1526" w:type="dxa"/>
            <w:noWrap w:val="0"/>
            <w:vAlign w:val="center"/>
          </w:tcPr>
          <w:p w14:paraId="7B5A4D62">
            <w:pPr>
              <w:widowControl w:val="0"/>
              <w:spacing w:line="360" w:lineRule="auto"/>
              <w:jc w:val="center"/>
              <w:rPr>
                <w:rFonts w:hint="eastAsia" w:ascii="宋体" w:hAnsi="宋体" w:cs="宋体"/>
                <w:color w:val="000000"/>
                <w:highlight w:val="none"/>
                <w:lang w:eastAsia="zh-CN"/>
              </w:rPr>
            </w:pPr>
            <w:r>
              <w:rPr>
                <w:rFonts w:hint="eastAsia" w:ascii="宋体" w:hAnsi="宋体" w:cs="宋体"/>
                <w:color w:val="000000"/>
                <w:highlight w:val="none"/>
                <w:lang w:eastAsia="zh-CN"/>
              </w:rPr>
              <w:t>超出、符合或偏离</w:t>
            </w:r>
          </w:p>
        </w:tc>
      </w:tr>
      <w:tr w14:paraId="35D07D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682B5F93">
            <w:pPr>
              <w:widowControl w:val="0"/>
              <w:spacing w:line="360" w:lineRule="auto"/>
              <w:jc w:val="center"/>
              <w:rPr>
                <w:rFonts w:hint="eastAsia" w:ascii="宋体" w:hAnsi="宋体" w:cs="宋体"/>
                <w:color w:val="000000"/>
                <w:highlight w:val="none"/>
                <w:lang w:eastAsia="zh-CN"/>
              </w:rPr>
            </w:pPr>
            <w:r>
              <w:rPr>
                <w:rFonts w:hint="eastAsia" w:ascii="宋体" w:hAnsi="宋体" w:cs="宋体"/>
                <w:color w:val="000000"/>
                <w:highlight w:val="none"/>
                <w:lang w:eastAsia="zh-CN"/>
              </w:rPr>
              <w:t>1</w:t>
            </w:r>
          </w:p>
        </w:tc>
        <w:tc>
          <w:tcPr>
            <w:tcW w:w="4117" w:type="dxa"/>
            <w:noWrap w:val="0"/>
          </w:tcPr>
          <w:p w14:paraId="6117A03B">
            <w:pPr>
              <w:widowControl w:val="0"/>
              <w:spacing w:line="360" w:lineRule="auto"/>
              <w:jc w:val="center"/>
              <w:rPr>
                <w:rFonts w:hint="eastAsia" w:ascii="宋体" w:hAnsi="宋体" w:cs="宋体"/>
                <w:color w:val="000000"/>
                <w:highlight w:val="none"/>
                <w:lang w:eastAsia="zh-CN"/>
              </w:rPr>
            </w:pPr>
          </w:p>
        </w:tc>
        <w:tc>
          <w:tcPr>
            <w:tcW w:w="2809" w:type="dxa"/>
            <w:noWrap w:val="0"/>
          </w:tcPr>
          <w:p w14:paraId="1224CBB9">
            <w:pPr>
              <w:widowControl w:val="0"/>
              <w:spacing w:line="360" w:lineRule="auto"/>
              <w:jc w:val="center"/>
              <w:rPr>
                <w:rFonts w:hint="eastAsia" w:ascii="宋体" w:hAnsi="宋体" w:cs="宋体"/>
                <w:color w:val="000000"/>
                <w:highlight w:val="none"/>
                <w:lang w:eastAsia="zh-CN"/>
              </w:rPr>
            </w:pPr>
          </w:p>
        </w:tc>
        <w:tc>
          <w:tcPr>
            <w:tcW w:w="1526" w:type="dxa"/>
            <w:noWrap w:val="0"/>
          </w:tcPr>
          <w:p w14:paraId="145E6548">
            <w:pPr>
              <w:widowControl w:val="0"/>
              <w:spacing w:line="360" w:lineRule="auto"/>
              <w:jc w:val="center"/>
              <w:rPr>
                <w:rFonts w:hint="eastAsia" w:ascii="宋体" w:hAnsi="宋体" w:cs="宋体"/>
                <w:color w:val="000000"/>
                <w:highlight w:val="none"/>
                <w:lang w:eastAsia="zh-CN"/>
              </w:rPr>
            </w:pPr>
          </w:p>
        </w:tc>
      </w:tr>
      <w:tr w14:paraId="688669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58F0CD8B">
            <w:pPr>
              <w:widowControl w:val="0"/>
              <w:spacing w:line="360" w:lineRule="auto"/>
              <w:jc w:val="center"/>
              <w:rPr>
                <w:rFonts w:hint="eastAsia" w:ascii="宋体" w:hAnsi="宋体" w:cs="宋体"/>
                <w:color w:val="000000"/>
                <w:highlight w:val="none"/>
                <w:lang w:eastAsia="zh-CN"/>
              </w:rPr>
            </w:pPr>
            <w:r>
              <w:rPr>
                <w:rFonts w:hint="eastAsia" w:ascii="宋体" w:hAnsi="宋体" w:cs="宋体"/>
                <w:color w:val="000000"/>
                <w:highlight w:val="none"/>
                <w:lang w:eastAsia="zh-CN"/>
              </w:rPr>
              <w:t>2</w:t>
            </w:r>
          </w:p>
        </w:tc>
        <w:tc>
          <w:tcPr>
            <w:tcW w:w="4117" w:type="dxa"/>
            <w:noWrap w:val="0"/>
          </w:tcPr>
          <w:p w14:paraId="004B5CB1">
            <w:pPr>
              <w:widowControl w:val="0"/>
              <w:spacing w:line="360" w:lineRule="auto"/>
              <w:jc w:val="center"/>
              <w:rPr>
                <w:rFonts w:hint="eastAsia" w:ascii="宋体" w:hAnsi="宋体" w:cs="宋体"/>
                <w:color w:val="000000"/>
                <w:highlight w:val="none"/>
                <w:lang w:eastAsia="zh-CN"/>
              </w:rPr>
            </w:pPr>
          </w:p>
        </w:tc>
        <w:tc>
          <w:tcPr>
            <w:tcW w:w="2809" w:type="dxa"/>
            <w:noWrap w:val="0"/>
          </w:tcPr>
          <w:p w14:paraId="100CA7B0">
            <w:pPr>
              <w:widowControl w:val="0"/>
              <w:spacing w:line="360" w:lineRule="auto"/>
              <w:jc w:val="center"/>
              <w:rPr>
                <w:rFonts w:hint="eastAsia" w:ascii="宋体" w:hAnsi="宋体" w:cs="宋体"/>
                <w:color w:val="000000"/>
                <w:highlight w:val="none"/>
                <w:lang w:eastAsia="zh-CN"/>
              </w:rPr>
            </w:pPr>
          </w:p>
        </w:tc>
        <w:tc>
          <w:tcPr>
            <w:tcW w:w="1526" w:type="dxa"/>
            <w:noWrap w:val="0"/>
          </w:tcPr>
          <w:p w14:paraId="7A34E660">
            <w:pPr>
              <w:widowControl w:val="0"/>
              <w:spacing w:line="360" w:lineRule="auto"/>
              <w:jc w:val="center"/>
              <w:rPr>
                <w:rFonts w:hint="eastAsia" w:ascii="宋体" w:hAnsi="宋体" w:cs="宋体"/>
                <w:color w:val="000000"/>
                <w:highlight w:val="none"/>
                <w:lang w:eastAsia="zh-CN"/>
              </w:rPr>
            </w:pPr>
          </w:p>
        </w:tc>
      </w:tr>
      <w:tr w14:paraId="743A5A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4B543F32">
            <w:pPr>
              <w:widowControl w:val="0"/>
              <w:spacing w:line="360" w:lineRule="auto"/>
              <w:jc w:val="center"/>
              <w:rPr>
                <w:rFonts w:hint="eastAsia" w:ascii="宋体" w:hAnsi="宋体" w:cs="宋体"/>
                <w:color w:val="000000"/>
                <w:highlight w:val="none"/>
                <w:lang w:eastAsia="zh-CN"/>
              </w:rPr>
            </w:pPr>
          </w:p>
        </w:tc>
        <w:tc>
          <w:tcPr>
            <w:tcW w:w="4117" w:type="dxa"/>
            <w:noWrap w:val="0"/>
          </w:tcPr>
          <w:p w14:paraId="2020169F">
            <w:pPr>
              <w:widowControl w:val="0"/>
              <w:spacing w:line="360" w:lineRule="auto"/>
              <w:jc w:val="center"/>
              <w:rPr>
                <w:rFonts w:hint="eastAsia" w:ascii="宋体" w:hAnsi="宋体" w:cs="宋体"/>
                <w:color w:val="000000"/>
                <w:highlight w:val="none"/>
                <w:lang w:eastAsia="zh-CN"/>
              </w:rPr>
            </w:pPr>
            <w:r>
              <w:rPr>
                <w:rFonts w:hint="eastAsia" w:ascii="宋体" w:hAnsi="宋体" w:cs="宋体"/>
                <w:color w:val="000000"/>
                <w:highlight w:val="none"/>
                <w:lang w:eastAsia="zh-CN"/>
              </w:rPr>
              <w:t>……</w:t>
            </w:r>
          </w:p>
        </w:tc>
        <w:tc>
          <w:tcPr>
            <w:tcW w:w="2809" w:type="dxa"/>
            <w:noWrap w:val="0"/>
          </w:tcPr>
          <w:p w14:paraId="1777E339">
            <w:pPr>
              <w:widowControl w:val="0"/>
              <w:spacing w:line="360" w:lineRule="auto"/>
              <w:jc w:val="center"/>
              <w:rPr>
                <w:rFonts w:hint="eastAsia" w:ascii="宋体" w:hAnsi="宋体" w:cs="宋体"/>
                <w:color w:val="000000"/>
                <w:highlight w:val="none"/>
                <w:lang w:eastAsia="zh-CN"/>
              </w:rPr>
            </w:pPr>
          </w:p>
        </w:tc>
        <w:tc>
          <w:tcPr>
            <w:tcW w:w="1526" w:type="dxa"/>
            <w:noWrap w:val="0"/>
          </w:tcPr>
          <w:p w14:paraId="1AB85664">
            <w:pPr>
              <w:widowControl w:val="0"/>
              <w:spacing w:line="360" w:lineRule="auto"/>
              <w:jc w:val="center"/>
              <w:rPr>
                <w:rFonts w:hint="eastAsia" w:ascii="宋体" w:hAnsi="宋体" w:cs="宋体"/>
                <w:color w:val="000000"/>
                <w:highlight w:val="none"/>
                <w:lang w:eastAsia="zh-CN"/>
              </w:rPr>
            </w:pPr>
          </w:p>
        </w:tc>
      </w:tr>
    </w:tbl>
    <w:p w14:paraId="07A08E59">
      <w:pPr>
        <w:widowControl w:val="0"/>
        <w:spacing w:line="360" w:lineRule="auto"/>
        <w:jc w:val="both"/>
        <w:rPr>
          <w:rFonts w:hint="eastAsia" w:ascii="宋体" w:hAnsi="宋体" w:cs="宋体"/>
          <w:color w:val="000000"/>
          <w:highlight w:val="none"/>
          <w:lang w:eastAsia="zh-CN"/>
        </w:rPr>
      </w:pPr>
      <w:r>
        <w:rPr>
          <w:rFonts w:hint="eastAsia" w:ascii="宋体" w:hAnsi="宋体" w:cs="宋体"/>
          <w:color w:val="000000"/>
          <w:highlight w:val="none"/>
          <w:lang w:eastAsia="zh-CN"/>
        </w:rPr>
        <w:t>附件：证明材料1，证明材料2，……</w:t>
      </w:r>
    </w:p>
    <w:p w14:paraId="09967EBF">
      <w:pPr>
        <w:widowControl w:val="0"/>
        <w:spacing w:line="360" w:lineRule="auto"/>
        <w:jc w:val="both"/>
        <w:rPr>
          <w:rFonts w:hint="eastAsia" w:ascii="宋体" w:hAnsi="宋体" w:cs="宋体"/>
          <w:color w:val="000000"/>
          <w:highlight w:val="none"/>
          <w:lang w:eastAsia="zh-CN"/>
        </w:rPr>
      </w:pPr>
    </w:p>
    <w:p w14:paraId="4FC50946">
      <w:pPr>
        <w:widowControl w:val="0"/>
        <w:spacing w:line="360" w:lineRule="auto"/>
        <w:jc w:val="both"/>
        <w:rPr>
          <w:rFonts w:hint="eastAsia" w:ascii="宋体" w:hAnsi="宋体" w:cs="宋体"/>
          <w:color w:val="000000"/>
          <w:highlight w:val="none"/>
          <w:lang w:eastAsia="zh-CN"/>
        </w:rPr>
      </w:pPr>
      <w:r>
        <w:rPr>
          <w:rFonts w:hint="eastAsia" w:ascii="宋体" w:hAnsi="宋体" w:cs="宋体"/>
          <w:color w:val="000000"/>
          <w:highlight w:val="none"/>
          <w:lang w:eastAsia="zh-CN"/>
        </w:rPr>
        <w:t>备注：</w:t>
      </w:r>
    </w:p>
    <w:p w14:paraId="2C450AB4">
      <w:pPr>
        <w:widowControl w:val="0"/>
        <w:spacing w:line="360" w:lineRule="auto"/>
        <w:jc w:val="both"/>
        <w:rPr>
          <w:rFonts w:hint="eastAsia" w:ascii="宋体" w:hAnsi="宋体" w:cs="宋体"/>
          <w:color w:val="000000"/>
          <w:highlight w:val="none"/>
          <w:lang w:eastAsia="zh-CN"/>
        </w:rPr>
      </w:pPr>
      <w:r>
        <w:rPr>
          <w:rFonts w:hint="eastAsia" w:ascii="宋体" w:hAnsi="宋体" w:cs="宋体"/>
          <w:color w:val="000000"/>
          <w:highlight w:val="none"/>
          <w:lang w:eastAsia="zh-CN"/>
        </w:rPr>
        <w:t>1.供应商必须对技术要求和商务要求中的实质性要求</w:t>
      </w:r>
      <w:r>
        <w:rPr>
          <w:rFonts w:hint="eastAsia" w:ascii="宋体" w:hAnsi="宋体" w:cs="宋体"/>
          <w:b/>
          <w:bCs/>
          <w:color w:val="000000"/>
          <w:highlight w:val="none"/>
          <w:lang w:eastAsia="zh-CN"/>
        </w:rPr>
        <w:t>（</w:t>
      </w:r>
      <w:r>
        <w:rPr>
          <w:rFonts w:hint="eastAsia" w:ascii="宋体" w:hAnsi="宋体" w:cs="宋体"/>
          <w:b/>
          <w:bCs/>
          <w:i/>
          <w:color w:val="000000"/>
          <w:szCs w:val="21"/>
          <w:highlight w:val="none"/>
          <w:u w:val="single"/>
          <w:lang w:eastAsia="zh-CN"/>
        </w:rPr>
        <w:t>斜体且有下划线部分</w:t>
      </w:r>
      <w:r>
        <w:rPr>
          <w:rFonts w:hint="eastAsia" w:ascii="宋体" w:hAnsi="宋体" w:cs="宋体"/>
          <w:b/>
          <w:bCs/>
          <w:color w:val="000000"/>
          <w:szCs w:val="21"/>
          <w:highlight w:val="none"/>
          <w:lang w:eastAsia="zh-CN"/>
        </w:rPr>
        <w:t>）</w:t>
      </w:r>
      <w:r>
        <w:rPr>
          <w:rFonts w:hint="eastAsia" w:ascii="宋体" w:hAnsi="宋体" w:cs="宋体"/>
          <w:color w:val="000000"/>
          <w:highlight w:val="none"/>
          <w:lang w:eastAsia="zh-CN"/>
        </w:rPr>
        <w:t>逐条做出明确响应。</w:t>
      </w:r>
    </w:p>
    <w:p w14:paraId="08F01489">
      <w:pPr>
        <w:widowControl w:val="0"/>
        <w:spacing w:line="360" w:lineRule="auto"/>
        <w:jc w:val="both"/>
        <w:rPr>
          <w:rFonts w:hint="eastAsia" w:ascii="宋体" w:hAnsi="宋体" w:cs="宋体"/>
          <w:color w:val="000000"/>
          <w:highlight w:val="none"/>
          <w:lang w:eastAsia="zh-CN"/>
        </w:rPr>
      </w:pPr>
      <w:r>
        <w:rPr>
          <w:rFonts w:hint="eastAsia" w:ascii="宋体" w:hAnsi="宋体" w:cs="宋体"/>
          <w:color w:val="000000"/>
          <w:highlight w:val="none"/>
          <w:lang w:eastAsia="zh-CN"/>
        </w:rPr>
        <w:t>2.如果招标文件要求提供证明材料，供应商必须将证明材料列于该表之下。</w:t>
      </w:r>
    </w:p>
    <w:p w14:paraId="164D501C">
      <w:pPr>
        <w:pStyle w:val="224"/>
        <w:shd w:val="clear" w:color="auto" w:fill="FFFFFF"/>
        <w:spacing w:line="360" w:lineRule="auto"/>
        <w:ind w:right="633"/>
        <w:rPr>
          <w:rFonts w:hint="eastAsia" w:ascii="宋体" w:hAnsi="宋体" w:cs="宋体"/>
          <w:sz w:val="24"/>
          <w:szCs w:val="24"/>
          <w:highlight w:val="none"/>
        </w:rPr>
      </w:pPr>
      <w:r>
        <w:rPr>
          <w:rFonts w:hint="eastAsia" w:ascii="宋体" w:hAnsi="宋体" w:cs="宋体"/>
          <w:sz w:val="24"/>
          <w:szCs w:val="24"/>
          <w:highlight w:val="none"/>
        </w:rPr>
        <w:t>3.供应商未对实质性要求逐条作出明确响应的，或未按招标文件要求提供证明材料的，该采购包作无效投标处理。</w:t>
      </w:r>
    </w:p>
    <w:p w14:paraId="71F60F63">
      <w:pPr>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br w:type="page" w:clear="all"/>
      </w:r>
    </w:p>
    <w:p w14:paraId="2156A45F">
      <w:pPr>
        <w:pStyle w:val="224"/>
        <w:shd w:val="clear" w:color="auto" w:fill="FFFFFF"/>
        <w:spacing w:line="360" w:lineRule="auto"/>
        <w:ind w:right="633"/>
        <w:rPr>
          <w:rFonts w:hint="eastAsia" w:ascii="宋体" w:hAnsi="宋体" w:cs="宋体"/>
          <w:bCs/>
          <w:sz w:val="24"/>
          <w:szCs w:val="24"/>
          <w:highlight w:val="none"/>
          <w:lang w:val="zh-TW"/>
        </w:rPr>
      </w:pPr>
      <w:r>
        <w:rPr>
          <w:rFonts w:hint="eastAsia" w:ascii="宋体" w:hAnsi="宋体" w:cs="宋体"/>
          <w:b/>
          <w:bCs/>
          <w:sz w:val="24"/>
          <w:szCs w:val="24"/>
          <w:highlight w:val="none"/>
        </w:rPr>
        <w:t xml:space="preserve">附件15 </w:t>
      </w:r>
      <w:r>
        <w:rPr>
          <w:rFonts w:hint="eastAsia" w:ascii="宋体" w:hAnsi="宋体" w:cs="宋体"/>
          <w:sz w:val="24"/>
          <w:szCs w:val="24"/>
          <w:highlight w:val="none"/>
        </w:rPr>
        <w:t xml:space="preserve"> </w:t>
      </w:r>
      <w:r>
        <w:rPr>
          <w:rFonts w:hint="eastAsia" w:ascii="宋体" w:hAnsi="宋体" w:cs="宋体"/>
          <w:b/>
          <w:bCs/>
          <w:sz w:val="24"/>
          <w:szCs w:val="24"/>
          <w:highlight w:val="none"/>
        </w:rPr>
        <w:t>各投标人根据采购文件规定的打分细则对应提供相关证明材料等，格式自拟</w:t>
      </w:r>
      <w:r>
        <w:rPr>
          <w:rFonts w:hint="eastAsia" w:ascii="宋体" w:hAnsi="宋体" w:cs="宋体"/>
          <w:b/>
          <w:bCs/>
          <w:sz w:val="24"/>
          <w:szCs w:val="24"/>
          <w:highlight w:val="none"/>
        </w:rPr>
        <w:br w:type="textWrapping" w:clear="all"/>
      </w:r>
    </w:p>
    <w:bookmarkEnd w:id="40"/>
    <w:sectPr>
      <w:headerReference r:id="rId8" w:type="default"/>
      <w:footerReference r:id="rId9" w:type="default"/>
      <w:pgSz w:w="11900" w:h="16840"/>
      <w:pgMar w:top="1134" w:right="1134" w:bottom="1304" w:left="1134"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Arial"/>
    <w:panose1 w:val="020B0604020202020204"/>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ì.">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Microsoft YaHei UI">
    <w:panose1 w:val="020B0503020204020204"/>
    <w:charset w:val="86"/>
    <w:family w:val="auto"/>
    <w:pitch w:val="default"/>
    <w:sig w:usb0="80000287" w:usb1="2ACF3C50" w:usb2="00000016" w:usb3="00000000" w:csb0="0004001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monospace">
    <w:altName w:val="DejaVu Math TeX Gyre"/>
    <w:panose1 w:val="020B0503020202020204"/>
    <w:charset w:val="00"/>
    <w:family w:val="auto"/>
    <w:pitch w:val="default"/>
    <w:sig w:usb0="00000000" w:usb1="00000000" w:usb2="00000000" w:usb3="00000000" w:csb0="00000000" w:csb1="00000000"/>
  </w:font>
  <w:font w:name="Helvetica Neue">
    <w:altName w:val="Times New Roman"/>
    <w:panose1 w:val="020B0503020202020204"/>
    <w:charset w:val="00"/>
    <w:family w:val="auto"/>
    <w:pitch w:val="default"/>
    <w:sig w:usb0="00000000" w:usb1="00000000" w:usb2="00000000" w:usb3="00000000" w:csb0="00000000" w:csb1="00000000"/>
  </w:font>
  <w:font w:name="Ari">
    <w:altName w:val="Segoe Print"/>
    <w:panose1 w:val="020B06060202020302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等线 Light">
    <w:panose1 w:val="02010600030101010101"/>
    <w:charset w:val="86"/>
    <w:family w:val="auto"/>
    <w:pitch w:val="default"/>
    <w:sig w:usb0="A00002BF" w:usb1="38CF7CFA" w:usb2="00000016" w:usb3="00000000" w:csb0="0004000F" w:csb1="00000000"/>
  </w:font>
  <w:font w:name="??">
    <w:altName w:val="DejaVu Math TeX Gyre"/>
    <w:panose1 w:val="020B0503020202020204"/>
    <w:charset w:val="00"/>
    <w:family w:val="auto"/>
    <w:pitch w:val="default"/>
    <w:sig w:usb0="00000000" w:usb1="00000000" w:usb2="00000000" w:usb3="00000000" w:csb0="00000000" w:csb1="00000000"/>
  </w:font>
  <w:font w:name="Calibri Light">
    <w:panose1 w:val="020F0302020204030204"/>
    <w:charset w:val="00"/>
    <w:family w:val="auto"/>
    <w:pitch w:val="default"/>
    <w:sig w:usb0="E4002EFF" w:usb1="C000247B" w:usb2="00000009" w:usb3="00000000" w:csb0="200001FF" w:csb1="00000000"/>
  </w:font>
  <w:font w:name="PMingLiUfalt">
    <w:altName w:val="DejaVu Math TeX Gyre"/>
    <w:panose1 w:val="020B0503020202020204"/>
    <w:charset w:val="00"/>
    <w:family w:val="auto"/>
    <w:pitch w:val="default"/>
    <w:sig w:usb0="00000000" w:usb1="00000000" w:usb2="00000000" w:usb3="00000000" w:csb0="00000000" w:csb1="00000000"/>
  </w:font>
  <w:font w:name="KNLe">
    <w:altName w:val="DejaVu Math TeX Gyre"/>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7bkn_gb2312">
    <w:altName w:val="DejaVu Math TeX Gyre"/>
    <w:panose1 w:val="020B0503020202020204"/>
    <w:charset w:val="00"/>
    <w:family w:val="auto"/>
    <w:pitch w:val="default"/>
    <w:sig w:usb0="00000000" w:usb1="00000000" w:usb2="00000000" w:usb3="00000000" w:csb0="00000000" w:csb1="00000000"/>
  </w:font>
  <w:font w:name=";*NDVPKN">
    <w:altName w:val="DejaVu Math TeX Gyre"/>
    <w:panose1 w:val="020B0503020202020204"/>
    <w:charset w:val="00"/>
    <w:family w:val="auto"/>
    <w:pitch w:val="default"/>
    <w:sig w:usb0="00000000" w:usb1="00000000" w:usb2="00000000" w:usb3="00000000" w:csb0="00000000" w:csb1="00000000"/>
  </w:font>
  <w:font w:name=":ZLe">
    <w:altName w:val="DejaVu Math TeX Gyre"/>
    <w:panose1 w:val="020B0503020202020204"/>
    <w:charset w:val="00"/>
    <w:family w:val="auto"/>
    <w:pitch w:val="default"/>
    <w:sig w:usb0="00000000" w:usb1="00000000" w:usb2="00000000" w:usb3="00000000" w:csb0="00000000" w:csb1="00000000"/>
  </w:font>
  <w:font w:name="*ndvpkn">
    <w:altName w:val="DejaVu Math TeX Gyre"/>
    <w:panose1 w:val="020B0503020202020204"/>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华文细黑">
    <w:altName w:val="微软雅黑"/>
    <w:panose1 w:val="02010600040101010101"/>
    <w:charset w:val="00"/>
    <w:family w:val="auto"/>
    <w:pitch w:val="default"/>
    <w:sig w:usb0="00000000" w:usb1="00000000" w:usb2="00000000" w:usb3="00000000" w:csb0="00000000" w:csb1="00000000"/>
  </w:font>
  <w:font w:name="创艺简黑体">
    <w:altName w:val="黑体"/>
    <w:panose1 w:val="020B0503020202020204"/>
    <w:charset w:val="00"/>
    <w:family w:val="auto"/>
    <w:pitch w:val="default"/>
    <w:sig w:usb0="00000000" w:usb1="00000000" w:usb2="00000000" w:usb3="00000000" w:csb0="00000000" w:csb1="00000000"/>
  </w:font>
  <w:font w:name="金山简魏碑">
    <w:altName w:val="DejaVu Math TeX Gyre"/>
    <w:panose1 w:val="020B05030202020202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Wingdings 2">
    <w:altName w:val="Wingdings"/>
    <w:panose1 w:val="05020102010507070707"/>
    <w:charset w:val="02"/>
    <w:family w:val="roman"/>
    <w:pitch w:val="default"/>
    <w:sig w:usb0="00000000" w:usb1="00000000" w:usb2="00000000" w:usb3="00000000" w:csb0="80000000" w:csb1="00000000"/>
  </w:font>
  <w:font w:name="KSOF6398537F">
    <w:panose1 w:val="020B0604020202020204"/>
    <w:charset w:val="86"/>
    <w:family w:val="auto"/>
    <w:pitch w:val="default"/>
    <w:sig w:usb0="00000001" w:usb1="00000000" w:usb2="00000000" w:usb3="00000000" w:csb0="003E0001" w:csb1="00000000"/>
  </w:font>
  <w:font w:name="Kingsoft UE">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5D4EE">
    <w:pPr>
      <w:pStyle w:val="281"/>
      <w:jc w:val="right"/>
    </w:pPr>
    <w:r>
      <w:rPr>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FE273E">
                          <w:pPr>
                            <w:pStyle w:val="20"/>
                          </w:pPr>
                          <w:r>
                            <w:t xml:space="preserve">第 </w:t>
                          </w:r>
                          <w:r>
                            <w:fldChar w:fldCharType="begin"/>
                          </w:r>
                          <w:r>
                            <w:instrText xml:space="preserve"> PAGE  \* MERGEFORMAT </w:instrText>
                          </w:r>
                          <w:r>
                            <w:fldChar w:fldCharType="separate"/>
                          </w:r>
                          <w:r>
                            <w:t>18</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C0MWpY2AgAAYwQAAA4AAAAAAAAAAQAgAAAAHwEAAGRycy9lMm9Eb2MueG1s&#10;UEsFBgAAAAAGAAYAWQEAAMcFAAAAAA==&#10;">
              <v:fill on="f" focussize="0,0"/>
              <v:stroke on="f" weight="0.5pt"/>
              <v:imagedata o:title=""/>
              <o:lock v:ext="edit" aspectratio="f"/>
              <v:textbox inset="0mm,0mm,0mm,0mm" style="mso-fit-shape-to-text:t;">
                <w:txbxContent>
                  <w:p w14:paraId="6FFE273E">
                    <w:pPr>
                      <w:pStyle w:val="20"/>
                    </w:pPr>
                    <w:r>
                      <w:t xml:space="preserve">第 </w:t>
                    </w:r>
                    <w:r>
                      <w:fldChar w:fldCharType="begin"/>
                    </w:r>
                    <w:r>
                      <w:instrText xml:space="preserve"> PAGE  \* MERGEFORMAT </w:instrText>
                    </w:r>
                    <w:r>
                      <w:fldChar w:fldCharType="separate"/>
                    </w:r>
                    <w:r>
                      <w:t>18</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F6EAE0">
    <w:pPr>
      <w:widowControl w:val="0"/>
      <w:jc w:val="center"/>
      <w:rPr>
        <w:rFonts w:ascii="Calibri" w:hAnsi="Calibri"/>
        <w:sz w:val="18"/>
        <w:lang w:eastAsia="zh-CN"/>
      </w:rPr>
    </w:pPr>
    <w:r>
      <w:rPr>
        <w:sz w:val="18"/>
        <w:lang w:eastAsia="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524064">
                          <w:pPr>
                            <w:pStyle w:val="20"/>
                          </w:pPr>
                          <w:r>
                            <w:t xml:space="preserve">第 </w:t>
                          </w:r>
                          <w:r>
                            <w:fldChar w:fldCharType="begin"/>
                          </w:r>
                          <w:r>
                            <w:instrText xml:space="preserve"> PAGE  \* MERGEFORMAT </w:instrText>
                          </w:r>
                          <w:r>
                            <w:fldChar w:fldCharType="separate"/>
                          </w:r>
                          <w:r>
                            <w:t>27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TjceWNwIAAGMEAAAOAAAAAAAAAAEAIAAAAB8BAABkcnMvZTJvRG9jLnht&#10;bFBLBQYAAAAABgAGAFkBAADIBQAAAAA=&#10;">
              <v:fill on="f" focussize="0,0"/>
              <v:stroke on="f" weight="0.5pt"/>
              <v:imagedata o:title=""/>
              <o:lock v:ext="edit" aspectratio="f"/>
              <v:textbox inset="0mm,0mm,0mm,0mm" style="mso-fit-shape-to-text:t;">
                <w:txbxContent>
                  <w:p w14:paraId="02524064">
                    <w:pPr>
                      <w:pStyle w:val="20"/>
                    </w:pPr>
                    <w:r>
                      <w:t xml:space="preserve">第 </w:t>
                    </w:r>
                    <w:r>
                      <w:fldChar w:fldCharType="begin"/>
                    </w:r>
                    <w:r>
                      <w:instrText xml:space="preserve"> PAGE  \* MERGEFORMAT </w:instrText>
                    </w:r>
                    <w:r>
                      <w:fldChar w:fldCharType="separate"/>
                    </w:r>
                    <w:r>
                      <w:t>27</w:t>
                    </w:r>
                    <w:r>
                      <w:fldChar w:fldCharType="end"/>
                    </w:r>
                    <w:r>
                      <w:t xml:space="preserve"> 页</w:t>
                    </w:r>
                  </w:p>
                </w:txbxContent>
              </v:textbox>
            </v:shape>
          </w:pict>
        </mc:Fallback>
      </mc:AlternateContent>
    </w:r>
  </w:p>
  <w:p w14:paraId="48EA186E">
    <w:pPr>
      <w:widowControl w:val="0"/>
      <w:ind w:right="540"/>
      <w:jc w:val="right"/>
      <w:rPr>
        <w:rFonts w:ascii="Calibri" w:hAnsi="Calibri"/>
        <w:sz w:val="18"/>
        <w:lang w:eastAsia="zh-CN"/>
      </w:rPr>
    </w:pPr>
    <w:r>
      <w:rPr>
        <w:rFonts w:ascii="Calibri" w:hAnsi="Calibri"/>
        <w:sz w:val="18"/>
        <w:lang w:eastAsia="zh-C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29F8F">
    <w:pPr>
      <w:pStyle w:val="281"/>
      <w:jc w:val="right"/>
    </w:pPr>
    <w:r>
      <w:rPr>
        <w:lang w:eastAsia="zh-CN"/>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4383F9">
                          <w:pPr>
                            <w:pStyle w:val="20"/>
                          </w:pPr>
                          <w:r>
                            <w:t xml:space="preserve">第 </w:t>
                          </w:r>
                          <w:r>
                            <w:fldChar w:fldCharType="begin"/>
                          </w:r>
                          <w:r>
                            <w:instrText xml:space="preserve"> PAGE  \* MERGEFORMAT </w:instrText>
                          </w:r>
                          <w:r>
                            <w:fldChar w:fldCharType="separate"/>
                          </w:r>
                          <w:r>
                            <w:t>85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1MPlNwIAAGMEAAAOAAAAAAAAAAEAIAAAAB8BAABkcnMvZTJvRG9jLnht&#10;bFBLBQYAAAAABgAGAFkBAADIBQAAAAA=&#10;">
              <v:fill on="f" focussize="0,0"/>
              <v:stroke on="f" weight="0.5pt"/>
              <v:imagedata o:title=""/>
              <o:lock v:ext="edit" aspectratio="f"/>
              <v:textbox inset="0mm,0mm,0mm,0mm" style="mso-fit-shape-to-text:t;">
                <w:txbxContent>
                  <w:p w14:paraId="234383F9">
                    <w:pPr>
                      <w:pStyle w:val="20"/>
                    </w:pPr>
                    <w:r>
                      <w:t xml:space="preserve">第 </w:t>
                    </w:r>
                    <w:r>
                      <w:fldChar w:fldCharType="begin"/>
                    </w:r>
                    <w:r>
                      <w:instrText xml:space="preserve"> PAGE  \* MERGEFORMAT </w:instrText>
                    </w:r>
                    <w:r>
                      <w:fldChar w:fldCharType="separate"/>
                    </w:r>
                    <w:r>
                      <w:t>85</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CD492">
    <w:pPr>
      <w:pStyle w:val="2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A3E247">
    <w:pPr>
      <w:pStyle w:val="21"/>
      <w:rPr>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04B5D1">
    <w:pPr>
      <w:widowControl w:val="0"/>
      <w:pBdr>
        <w:bottom w:val="single" w:color="000000" w:sz="6" w:space="1"/>
      </w:pBdr>
      <w:tabs>
        <w:tab w:val="center" w:pos="4153"/>
        <w:tab w:val="right" w:pos="8306"/>
      </w:tabs>
      <w:jc w:val="both"/>
      <w:rPr>
        <w:rFonts w:ascii="Calibri" w:hAnsi="Calibri"/>
        <w:sz w:val="18"/>
        <w:szCs w:val="18"/>
        <w:lang w:eastAsia="zh-CN"/>
      </w:rPr>
    </w:pPr>
    <w:r>
      <w:rPr>
        <w:rFonts w:hint="eastAsia" w:ascii="宋体" w:hAnsi="宋体" w:cs="宋体"/>
        <w:sz w:val="18"/>
        <w:szCs w:val="18"/>
        <w:lang w:eastAsia="zh-CN"/>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EC10F8">
    <w:pPr>
      <w:pStyle w:val="336"/>
      <w:tabs>
        <w:tab w:val="left" w:pos="6285"/>
        <w:tab w:val="clear" w:pos="9020"/>
      </w:tabs>
      <w:rPr>
        <w:rFonts w:hint="eastAsia" w:ascii="宋体" w:cs="宋体"/>
        <w:b/>
        <w:bCs/>
        <w:sz w:val="21"/>
        <w:szCs w:val="21"/>
        <w:lang w:val="zh-TW"/>
      </w:rPr>
    </w:pPr>
  </w:p>
  <w:p w14:paraId="2A2FE9AF">
    <w:pPr>
      <w:pStyle w:val="336"/>
      <w:ind w:firstLine="5400"/>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1"/>
  <w:trackRevisions w:val="1"/>
  <w:documentProtection w:enforcement="0"/>
  <w:defaultTabStop w:val="720"/>
  <w:characterSpacingControl w:val="doNotCompress"/>
  <w:endnotePr>
    <w:numFmt w:val="decimal"/>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38159B"/>
    <w:rsid w:val="21C93480"/>
    <w:rsid w:val="25B75B5E"/>
    <w:rsid w:val="60AE68E4"/>
    <w:rsid w:val="6ACF0EBD"/>
    <w:rsid w:val="767F51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hint="default" w:ascii="Times New Roman" w:hAnsi="Times New Roman" w:eastAsia="宋体" w:cs="Times New Roman"/>
      <w:sz w:val="24"/>
      <w:szCs w:val="24"/>
      <w:lang w:val="en-US" w:eastAsia="en-US" w:bidi="ar-SA"/>
    </w:rPr>
  </w:style>
  <w:style w:type="paragraph" w:styleId="2">
    <w:name w:val="heading 1"/>
    <w:basedOn w:val="1"/>
    <w:next w:val="1"/>
    <w:qFormat/>
    <w:uiPriority w:val="1"/>
    <w:pPr>
      <w:widowControl w:val="0"/>
      <w:ind w:left="39"/>
      <w:outlineLvl w:val="0"/>
    </w:pPr>
    <w:rPr>
      <w:rFonts w:ascii="宋体" w:cs="宋体"/>
      <w:b/>
      <w:bCs/>
      <w:sz w:val="21"/>
      <w:szCs w:val="21"/>
      <w:lang w:eastAsia="zh-CN"/>
    </w:rPr>
  </w:style>
  <w:style w:type="paragraph" w:styleId="3">
    <w:name w:val="heading 2"/>
    <w:basedOn w:val="1"/>
    <w:next w:val="1"/>
    <w:link w:val="76"/>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7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7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79"/>
    <w:unhideWhenUsed/>
    <w:qFormat/>
    <w:uiPriority w:val="9"/>
    <w:pPr>
      <w:keepNext/>
      <w:keepLines/>
      <w:spacing w:before="320" w:after="200"/>
      <w:outlineLvl w:val="4"/>
    </w:pPr>
    <w:rPr>
      <w:rFonts w:ascii="Arial" w:hAnsi="Arial" w:eastAsia="Arial" w:cs="Arial"/>
      <w:b/>
      <w:bCs/>
    </w:rPr>
  </w:style>
  <w:style w:type="paragraph" w:styleId="7">
    <w:name w:val="heading 6"/>
    <w:basedOn w:val="1"/>
    <w:next w:val="1"/>
    <w:link w:val="8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8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8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83"/>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link w:val="805"/>
    <w:semiHidden/>
    <w:unhideWhenUsed/>
    <w:qFormat/>
    <w:uiPriority w:val="99"/>
  </w:style>
  <w:style w:type="paragraph" w:styleId="14">
    <w:name w:val="toc 5"/>
    <w:basedOn w:val="1"/>
    <w:next w:val="1"/>
    <w:unhideWhenUsed/>
    <w:qFormat/>
    <w:uiPriority w:val="39"/>
    <w:pPr>
      <w:spacing w:after="57"/>
      <w:ind w:left="1134"/>
    </w:pPr>
  </w:style>
  <w:style w:type="paragraph" w:styleId="15">
    <w:name w:val="toc 3"/>
    <w:basedOn w:val="1"/>
    <w:next w:val="1"/>
    <w:unhideWhenUsed/>
    <w:qFormat/>
    <w:uiPriority w:val="39"/>
    <w:pPr>
      <w:spacing w:after="57"/>
      <w:ind w:left="567"/>
    </w:pPr>
  </w:style>
  <w:style w:type="paragraph" w:styleId="16">
    <w:name w:val="Plain Text"/>
    <w:qFormat/>
    <w:uiPriority w:val="0"/>
    <w:pPr>
      <w:widowControl w:val="0"/>
      <w:jc w:val="both"/>
    </w:pPr>
    <w:rPr>
      <w:rFonts w:hint="default" w:ascii="宋体" w:hAnsi="Courier New" w:eastAsia="宋体" w:cs="Times New Roman"/>
      <w:sz w:val="21"/>
      <w:szCs w:val="21"/>
      <w:lang w:val="en-US" w:eastAsia="zh-CN" w:bidi="ar-SA"/>
    </w:rPr>
  </w:style>
  <w:style w:type="paragraph" w:styleId="17">
    <w:name w:val="toc 8"/>
    <w:basedOn w:val="1"/>
    <w:next w:val="1"/>
    <w:unhideWhenUsed/>
    <w:qFormat/>
    <w:uiPriority w:val="39"/>
    <w:pPr>
      <w:spacing w:after="57"/>
      <w:ind w:left="1984"/>
    </w:pPr>
  </w:style>
  <w:style w:type="paragraph" w:styleId="18">
    <w:name w:val="endnote text"/>
    <w:basedOn w:val="1"/>
    <w:link w:val="221"/>
    <w:semiHidden/>
    <w:unhideWhenUsed/>
    <w:qFormat/>
    <w:uiPriority w:val="99"/>
    <w:rPr>
      <w:sz w:val="20"/>
    </w:rPr>
  </w:style>
  <w:style w:type="paragraph" w:styleId="19">
    <w:name w:val="Balloon Text"/>
    <w:basedOn w:val="1"/>
    <w:link w:val="807"/>
    <w:semiHidden/>
    <w:unhideWhenUsed/>
    <w:qFormat/>
    <w:uiPriority w:val="99"/>
    <w:rPr>
      <w:sz w:val="18"/>
      <w:szCs w:val="18"/>
    </w:rPr>
  </w:style>
  <w:style w:type="paragraph" w:styleId="20">
    <w:name w:val="footer"/>
    <w:basedOn w:val="1"/>
    <w:link w:val="94"/>
    <w:unhideWhenUsed/>
    <w:qFormat/>
    <w:uiPriority w:val="99"/>
    <w:pPr>
      <w:tabs>
        <w:tab w:val="center" w:pos="7143"/>
        <w:tab w:val="right" w:pos="14287"/>
      </w:tabs>
    </w:pPr>
  </w:style>
  <w:style w:type="paragraph" w:styleId="21">
    <w:name w:val="header"/>
    <w:basedOn w:val="1"/>
    <w:link w:val="92"/>
    <w:unhideWhenUsed/>
    <w:qFormat/>
    <w:uiPriority w:val="99"/>
    <w:pPr>
      <w:tabs>
        <w:tab w:val="center" w:pos="7143"/>
        <w:tab w:val="right" w:pos="14287"/>
      </w:tabs>
    </w:pPr>
  </w:style>
  <w:style w:type="paragraph" w:styleId="22">
    <w:name w:val="toc 1"/>
    <w:basedOn w:val="1"/>
    <w:next w:val="1"/>
    <w:unhideWhenUsed/>
    <w:qFormat/>
    <w:uiPriority w:val="39"/>
    <w:pPr>
      <w:spacing w:after="57"/>
    </w:pPr>
  </w:style>
  <w:style w:type="paragraph" w:styleId="23">
    <w:name w:val="toc 4"/>
    <w:basedOn w:val="1"/>
    <w:next w:val="1"/>
    <w:unhideWhenUsed/>
    <w:qFormat/>
    <w:uiPriority w:val="39"/>
    <w:pPr>
      <w:spacing w:after="57"/>
      <w:ind w:left="850"/>
    </w:pPr>
  </w:style>
  <w:style w:type="paragraph" w:styleId="24">
    <w:name w:val="Subtitle"/>
    <w:basedOn w:val="1"/>
    <w:next w:val="1"/>
    <w:link w:val="87"/>
    <w:qFormat/>
    <w:uiPriority w:val="11"/>
    <w:pPr>
      <w:spacing w:before="200" w:after="200"/>
    </w:pPr>
  </w:style>
  <w:style w:type="paragraph" w:styleId="25">
    <w:name w:val="footnote text"/>
    <w:basedOn w:val="1"/>
    <w:link w:val="220"/>
    <w:semiHidden/>
    <w:unhideWhenUsed/>
    <w:qFormat/>
    <w:uiPriority w:val="99"/>
    <w:pPr>
      <w:spacing w:after="40"/>
    </w:pPr>
    <w:rPr>
      <w:sz w:val="18"/>
    </w:rPr>
  </w:style>
  <w:style w:type="paragraph" w:styleId="26">
    <w:name w:val="toc 6"/>
    <w:basedOn w:val="1"/>
    <w:next w:val="1"/>
    <w:unhideWhenUsed/>
    <w:qFormat/>
    <w:uiPriority w:val="39"/>
    <w:pPr>
      <w:spacing w:after="57"/>
      <w:ind w:left="1417"/>
    </w:pPr>
  </w:style>
  <w:style w:type="paragraph" w:styleId="27">
    <w:name w:val="table of figures"/>
    <w:basedOn w:val="1"/>
    <w:next w:val="1"/>
    <w:unhideWhenUsed/>
    <w:qFormat/>
    <w:uiPriority w:val="99"/>
  </w:style>
  <w:style w:type="paragraph" w:styleId="28">
    <w:name w:val="toc 2"/>
    <w:basedOn w:val="1"/>
    <w:next w:val="1"/>
    <w:unhideWhenUsed/>
    <w:qFormat/>
    <w:uiPriority w:val="39"/>
    <w:pPr>
      <w:spacing w:after="57"/>
      <w:ind w:left="283"/>
    </w:pPr>
  </w:style>
  <w:style w:type="paragraph" w:styleId="29">
    <w:name w:val="toc 9"/>
    <w:basedOn w:val="1"/>
    <w:next w:val="1"/>
    <w:unhideWhenUsed/>
    <w:qFormat/>
    <w:uiPriority w:val="39"/>
    <w:pPr>
      <w:spacing w:after="57"/>
      <w:ind w:left="2268"/>
    </w:pPr>
  </w:style>
  <w:style w:type="paragraph" w:styleId="30">
    <w:name w:val="Title"/>
    <w:basedOn w:val="1"/>
    <w:next w:val="1"/>
    <w:link w:val="86"/>
    <w:qFormat/>
    <w:uiPriority w:val="10"/>
    <w:pPr>
      <w:spacing w:before="300" w:after="200"/>
      <w:contextualSpacing/>
    </w:pPr>
    <w:rPr>
      <w:sz w:val="48"/>
      <w:szCs w:val="48"/>
    </w:rPr>
  </w:style>
  <w:style w:type="paragraph" w:styleId="31">
    <w:name w:val="annotation subject"/>
    <w:basedOn w:val="13"/>
    <w:next w:val="13"/>
    <w:link w:val="806"/>
    <w:semiHidden/>
    <w:unhideWhenUsed/>
    <w:qFormat/>
    <w:uiPriority w:val="99"/>
    <w:rPr>
      <w:b/>
      <w:bCs/>
    </w:rPr>
  </w:style>
  <w:style w:type="table" w:styleId="3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themeColor="hyperlink"/>
      <w:u w:val="single"/>
      <w14:textFill>
        <w14:solidFill>
          <w14:schemeClr w14:val="hlink"/>
        </w14:solidFill>
      </w14:textFill>
    </w:rPr>
  </w:style>
  <w:style w:type="character" w:styleId="37">
    <w:name w:val="annotation reference"/>
    <w:basedOn w:val="34"/>
    <w:semiHidden/>
    <w:unhideWhenUsed/>
    <w:qFormat/>
    <w:uiPriority w:val="99"/>
    <w:rPr>
      <w:sz w:val="21"/>
      <w:szCs w:val="21"/>
    </w:rPr>
  </w:style>
  <w:style w:type="character" w:styleId="38">
    <w:name w:val="footnote reference"/>
    <w:unhideWhenUsed/>
    <w:qFormat/>
    <w:uiPriority w:val="99"/>
    <w:rPr>
      <w:vertAlign w:val="superscript"/>
    </w:rPr>
  </w:style>
  <w:style w:type="character" w:customStyle="1" w:styleId="39">
    <w:name w:val="Heading 2 Char"/>
    <w:basedOn w:val="34"/>
    <w:qFormat/>
    <w:uiPriority w:val="9"/>
    <w:rPr>
      <w:rFonts w:ascii="Arial" w:hAnsi="Arial" w:eastAsia="Arial" w:cs="Arial"/>
      <w:sz w:val="34"/>
    </w:rPr>
  </w:style>
  <w:style w:type="character" w:customStyle="1" w:styleId="40">
    <w:name w:val="Heading 3 Char"/>
    <w:basedOn w:val="34"/>
    <w:qFormat/>
    <w:uiPriority w:val="9"/>
    <w:rPr>
      <w:rFonts w:ascii="Arial" w:hAnsi="Arial" w:eastAsia="Arial" w:cs="Arial"/>
      <w:sz w:val="30"/>
      <w:szCs w:val="30"/>
    </w:rPr>
  </w:style>
  <w:style w:type="character" w:customStyle="1" w:styleId="41">
    <w:name w:val="Heading 4 Char"/>
    <w:basedOn w:val="34"/>
    <w:qFormat/>
    <w:uiPriority w:val="9"/>
    <w:rPr>
      <w:rFonts w:ascii="Arial" w:hAnsi="Arial" w:eastAsia="Arial" w:cs="Arial"/>
      <w:b/>
      <w:bCs/>
      <w:sz w:val="26"/>
      <w:szCs w:val="26"/>
    </w:rPr>
  </w:style>
  <w:style w:type="character" w:customStyle="1" w:styleId="42">
    <w:name w:val="Heading 5 Char"/>
    <w:basedOn w:val="34"/>
    <w:qFormat/>
    <w:uiPriority w:val="9"/>
    <w:rPr>
      <w:rFonts w:ascii="Arial" w:hAnsi="Arial" w:eastAsia="Arial" w:cs="Arial"/>
      <w:b/>
      <w:bCs/>
      <w:sz w:val="24"/>
      <w:szCs w:val="24"/>
    </w:rPr>
  </w:style>
  <w:style w:type="character" w:customStyle="1" w:styleId="43">
    <w:name w:val="Heading 6 Char"/>
    <w:basedOn w:val="34"/>
    <w:qFormat/>
    <w:uiPriority w:val="9"/>
    <w:rPr>
      <w:rFonts w:ascii="Arial" w:hAnsi="Arial" w:eastAsia="Arial" w:cs="Arial"/>
      <w:b/>
      <w:bCs/>
      <w:sz w:val="22"/>
      <w:szCs w:val="22"/>
    </w:rPr>
  </w:style>
  <w:style w:type="character" w:customStyle="1" w:styleId="44">
    <w:name w:val="Heading 7 Char"/>
    <w:basedOn w:val="34"/>
    <w:qFormat/>
    <w:uiPriority w:val="9"/>
    <w:rPr>
      <w:rFonts w:ascii="Arial" w:hAnsi="Arial" w:eastAsia="Arial" w:cs="Arial"/>
      <w:b/>
      <w:bCs/>
      <w:i/>
      <w:iCs/>
      <w:sz w:val="22"/>
      <w:szCs w:val="22"/>
    </w:rPr>
  </w:style>
  <w:style w:type="character" w:customStyle="1" w:styleId="45">
    <w:name w:val="Heading 8 Char"/>
    <w:basedOn w:val="34"/>
    <w:qFormat/>
    <w:uiPriority w:val="9"/>
    <w:rPr>
      <w:rFonts w:ascii="Arial" w:hAnsi="Arial" w:eastAsia="Arial" w:cs="Arial"/>
      <w:i/>
      <w:iCs/>
      <w:sz w:val="22"/>
      <w:szCs w:val="22"/>
    </w:rPr>
  </w:style>
  <w:style w:type="character" w:customStyle="1" w:styleId="46">
    <w:name w:val="Heading 9 Char"/>
    <w:basedOn w:val="34"/>
    <w:qFormat/>
    <w:uiPriority w:val="9"/>
    <w:rPr>
      <w:rFonts w:ascii="Arial" w:hAnsi="Arial" w:eastAsia="Arial" w:cs="Arial"/>
      <w:i/>
      <w:iCs/>
      <w:sz w:val="21"/>
      <w:szCs w:val="21"/>
    </w:rPr>
  </w:style>
  <w:style w:type="character" w:customStyle="1" w:styleId="47">
    <w:name w:val="Title Char"/>
    <w:basedOn w:val="34"/>
    <w:qFormat/>
    <w:uiPriority w:val="10"/>
    <w:rPr>
      <w:sz w:val="48"/>
      <w:szCs w:val="48"/>
    </w:rPr>
  </w:style>
  <w:style w:type="character" w:customStyle="1" w:styleId="48">
    <w:name w:val="Subtitle Char"/>
    <w:basedOn w:val="34"/>
    <w:qFormat/>
    <w:uiPriority w:val="11"/>
    <w:rPr>
      <w:sz w:val="24"/>
      <w:szCs w:val="24"/>
    </w:rPr>
  </w:style>
  <w:style w:type="character" w:customStyle="1" w:styleId="49">
    <w:name w:val="Quote Char"/>
    <w:qFormat/>
    <w:uiPriority w:val="29"/>
    <w:rPr>
      <w:i/>
    </w:rPr>
  </w:style>
  <w:style w:type="character" w:customStyle="1" w:styleId="50">
    <w:name w:val="Intense Quote Char"/>
    <w:qFormat/>
    <w:uiPriority w:val="30"/>
    <w:rPr>
      <w:i/>
    </w:rPr>
  </w:style>
  <w:style w:type="character" w:customStyle="1" w:styleId="51">
    <w:name w:val="Header Char"/>
    <w:basedOn w:val="34"/>
    <w:qFormat/>
    <w:uiPriority w:val="99"/>
  </w:style>
  <w:style w:type="character" w:customStyle="1" w:styleId="52">
    <w:name w:val="Caption Char"/>
    <w:qFormat/>
    <w:uiPriority w:val="99"/>
  </w:style>
  <w:style w:type="table" w:customStyle="1" w:styleId="53">
    <w:name w:val="Plain Table 1"/>
    <w:basedOn w:val="3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4">
    <w:name w:val="Plain Table 2"/>
    <w:basedOn w:val="3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5">
    <w:name w:val="Plain Table 3"/>
    <w:basedOn w:val="3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Plain Table 4"/>
    <w:basedOn w:val="3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Plain Table 5"/>
    <w:basedOn w:val="3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Grid Table 1 Light"/>
    <w:basedOn w:val="3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9">
    <w:name w:val="Grid Table 2"/>
    <w:basedOn w:val="3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Grid Table 3"/>
    <w:basedOn w:val="3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Grid Table 4"/>
    <w:basedOn w:val="3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Grid Table 5 Dark"/>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3">
    <w:name w:val="Grid Table 6 Colorful"/>
    <w:basedOn w:val="3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4">
    <w:name w:val="Grid Table 7 Colorful"/>
    <w:basedOn w:val="3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5">
    <w:name w:val="List Table 1 Light"/>
    <w:basedOn w:val="3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6">
    <w:name w:val="List Table 2"/>
    <w:basedOn w:val="3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7">
    <w:name w:val="List Table 3"/>
    <w:basedOn w:val="3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8">
    <w:name w:val="List Table 4"/>
    <w:basedOn w:val="3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9">
    <w:name w:val="List Table 5 Dark"/>
    <w:basedOn w:val="3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0">
    <w:name w:val="List Table 6 Colorful"/>
    <w:basedOn w:val="3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1">
    <w:name w:val="List Table 7 Colorful"/>
    <w:basedOn w:val="3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2">
    <w:name w:val="Footnote Text Char"/>
    <w:qFormat/>
    <w:uiPriority w:val="99"/>
    <w:rPr>
      <w:sz w:val="18"/>
    </w:rPr>
  </w:style>
  <w:style w:type="character" w:customStyle="1" w:styleId="73">
    <w:name w:val="Endnote Text Char"/>
    <w:qFormat/>
    <w:uiPriority w:val="99"/>
    <w:rPr>
      <w:sz w:val="20"/>
    </w:rPr>
  </w:style>
  <w:style w:type="paragraph" w:customStyle="1" w:styleId="74">
    <w:name w:val="TOC Heading"/>
    <w:unhideWhenUsed/>
    <w:qFormat/>
    <w:uiPriority w:val="39"/>
    <w:rPr>
      <w:rFonts w:hint="default" w:ascii="Times New Roman" w:hAnsi="Times New Roman" w:eastAsia="宋体" w:cs="Times New Roman"/>
    </w:rPr>
  </w:style>
  <w:style w:type="character" w:customStyle="1" w:styleId="75">
    <w:name w:val="Heading 1 Char"/>
    <w:qFormat/>
    <w:uiPriority w:val="9"/>
    <w:rPr>
      <w:rFonts w:ascii="Arial" w:hAnsi="Arial" w:eastAsia="Arial" w:cs="Arial"/>
      <w:sz w:val="40"/>
      <w:szCs w:val="40"/>
    </w:rPr>
  </w:style>
  <w:style w:type="character" w:customStyle="1" w:styleId="76">
    <w:name w:val="标题 2 字符1"/>
    <w:link w:val="3"/>
    <w:qFormat/>
    <w:uiPriority w:val="9"/>
    <w:rPr>
      <w:rFonts w:ascii="Arial" w:hAnsi="Arial" w:eastAsia="Arial" w:cs="Arial"/>
      <w:sz w:val="34"/>
    </w:rPr>
  </w:style>
  <w:style w:type="character" w:customStyle="1" w:styleId="77">
    <w:name w:val="标题 3 字符1"/>
    <w:link w:val="4"/>
    <w:qFormat/>
    <w:uiPriority w:val="9"/>
    <w:rPr>
      <w:rFonts w:ascii="Arial" w:hAnsi="Arial" w:eastAsia="Arial" w:cs="Arial"/>
      <w:sz w:val="30"/>
      <w:szCs w:val="30"/>
    </w:rPr>
  </w:style>
  <w:style w:type="character" w:customStyle="1" w:styleId="78">
    <w:name w:val="标题 4 字符1"/>
    <w:link w:val="5"/>
    <w:qFormat/>
    <w:uiPriority w:val="9"/>
    <w:rPr>
      <w:rFonts w:ascii="Arial" w:hAnsi="Arial" w:eastAsia="Arial" w:cs="Arial"/>
      <w:b/>
      <w:bCs/>
      <w:sz w:val="26"/>
      <w:szCs w:val="26"/>
    </w:rPr>
  </w:style>
  <w:style w:type="character" w:customStyle="1" w:styleId="79">
    <w:name w:val="标题 5 字符1"/>
    <w:link w:val="6"/>
    <w:qFormat/>
    <w:uiPriority w:val="9"/>
    <w:rPr>
      <w:rFonts w:ascii="Arial" w:hAnsi="Arial" w:eastAsia="Arial" w:cs="Arial"/>
      <w:b/>
      <w:bCs/>
      <w:sz w:val="24"/>
      <w:szCs w:val="24"/>
    </w:rPr>
  </w:style>
  <w:style w:type="character" w:customStyle="1" w:styleId="80">
    <w:name w:val="标题 6 字符"/>
    <w:link w:val="7"/>
    <w:qFormat/>
    <w:uiPriority w:val="9"/>
    <w:rPr>
      <w:rFonts w:ascii="Arial" w:hAnsi="Arial" w:eastAsia="Arial" w:cs="Arial"/>
      <w:b/>
      <w:bCs/>
      <w:sz w:val="22"/>
      <w:szCs w:val="22"/>
    </w:rPr>
  </w:style>
  <w:style w:type="character" w:customStyle="1" w:styleId="81">
    <w:name w:val="标题 7 字符"/>
    <w:link w:val="8"/>
    <w:qFormat/>
    <w:uiPriority w:val="9"/>
    <w:rPr>
      <w:rFonts w:ascii="Arial" w:hAnsi="Arial" w:eastAsia="Arial" w:cs="Arial"/>
      <w:b/>
      <w:bCs/>
      <w:i/>
      <w:iCs/>
      <w:sz w:val="22"/>
      <w:szCs w:val="22"/>
    </w:rPr>
  </w:style>
  <w:style w:type="character" w:customStyle="1" w:styleId="82">
    <w:name w:val="标题 8 字符"/>
    <w:link w:val="9"/>
    <w:qFormat/>
    <w:uiPriority w:val="9"/>
    <w:rPr>
      <w:rFonts w:ascii="Arial" w:hAnsi="Arial" w:eastAsia="Arial" w:cs="Arial"/>
      <w:i/>
      <w:iCs/>
      <w:sz w:val="22"/>
      <w:szCs w:val="22"/>
    </w:rPr>
  </w:style>
  <w:style w:type="character" w:customStyle="1" w:styleId="83">
    <w:name w:val="标题 9 字符"/>
    <w:link w:val="10"/>
    <w:qFormat/>
    <w:uiPriority w:val="9"/>
    <w:rPr>
      <w:rFonts w:ascii="Arial" w:hAnsi="Arial" w:eastAsia="Arial" w:cs="Arial"/>
      <w:i/>
      <w:iCs/>
      <w:sz w:val="21"/>
      <w:szCs w:val="21"/>
    </w:rPr>
  </w:style>
  <w:style w:type="paragraph" w:styleId="84">
    <w:name w:val="List Paragraph"/>
    <w:basedOn w:val="1"/>
    <w:qFormat/>
    <w:uiPriority w:val="34"/>
    <w:pPr>
      <w:ind w:left="720"/>
      <w:contextualSpacing/>
    </w:pPr>
  </w:style>
  <w:style w:type="paragraph" w:styleId="85">
    <w:name w:val="No Spacing"/>
    <w:qFormat/>
    <w:uiPriority w:val="1"/>
    <w:rPr>
      <w:rFonts w:hint="default" w:ascii="Times New Roman" w:hAnsi="Times New Roman" w:eastAsia="宋体" w:cs="Times New Roman"/>
      <w:lang w:val="en-US" w:eastAsia="zh-CN" w:bidi="ar-SA"/>
    </w:rPr>
  </w:style>
  <w:style w:type="character" w:customStyle="1" w:styleId="86">
    <w:name w:val="标题 字符1"/>
    <w:link w:val="30"/>
    <w:qFormat/>
    <w:uiPriority w:val="10"/>
    <w:rPr>
      <w:sz w:val="48"/>
      <w:szCs w:val="48"/>
    </w:rPr>
  </w:style>
  <w:style w:type="character" w:customStyle="1" w:styleId="87">
    <w:name w:val="副标题 字符"/>
    <w:link w:val="24"/>
    <w:qFormat/>
    <w:uiPriority w:val="11"/>
    <w:rPr>
      <w:sz w:val="24"/>
      <w:szCs w:val="24"/>
    </w:rPr>
  </w:style>
  <w:style w:type="paragraph" w:styleId="88">
    <w:name w:val="Quote"/>
    <w:basedOn w:val="1"/>
    <w:next w:val="1"/>
    <w:link w:val="89"/>
    <w:qFormat/>
    <w:uiPriority w:val="29"/>
    <w:pPr>
      <w:ind w:left="720" w:right="720"/>
    </w:pPr>
    <w:rPr>
      <w:i/>
    </w:rPr>
  </w:style>
  <w:style w:type="character" w:customStyle="1" w:styleId="89">
    <w:name w:val="引用 字符"/>
    <w:link w:val="88"/>
    <w:qFormat/>
    <w:uiPriority w:val="29"/>
    <w:rPr>
      <w:i/>
    </w:rPr>
  </w:style>
  <w:style w:type="paragraph" w:styleId="90">
    <w:name w:val="Intense Quote"/>
    <w:basedOn w:val="1"/>
    <w:next w:val="1"/>
    <w:link w:val="9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1">
    <w:name w:val="明显引用 字符"/>
    <w:link w:val="90"/>
    <w:qFormat/>
    <w:uiPriority w:val="30"/>
    <w:rPr>
      <w:i/>
    </w:rPr>
  </w:style>
  <w:style w:type="character" w:customStyle="1" w:styleId="92">
    <w:name w:val="页眉 字符1"/>
    <w:link w:val="21"/>
    <w:qFormat/>
    <w:uiPriority w:val="99"/>
  </w:style>
  <w:style w:type="character" w:customStyle="1" w:styleId="93">
    <w:name w:val="Footer Char"/>
    <w:qFormat/>
    <w:uiPriority w:val="99"/>
  </w:style>
  <w:style w:type="character" w:customStyle="1" w:styleId="94">
    <w:name w:val="页脚 字符1"/>
    <w:link w:val="20"/>
    <w:qFormat/>
    <w:uiPriority w:val="99"/>
  </w:style>
  <w:style w:type="table" w:customStyle="1" w:styleId="9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6">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7">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8">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9">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0">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1">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8">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5">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2">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9">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6">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3">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0">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7">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4">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1">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8">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5">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2">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0">
    <w:name w:val="脚注文本 字符"/>
    <w:link w:val="25"/>
    <w:qFormat/>
    <w:uiPriority w:val="99"/>
    <w:rPr>
      <w:sz w:val="18"/>
    </w:rPr>
  </w:style>
  <w:style w:type="character" w:customStyle="1" w:styleId="221">
    <w:name w:val="尾注文本 字符"/>
    <w:link w:val="18"/>
    <w:qFormat/>
    <w:uiPriority w:val="99"/>
    <w:rPr>
      <w:sz w:val="20"/>
    </w:rPr>
  </w:style>
  <w:style w:type="paragraph" w:customStyle="1" w:styleId="222">
    <w:name w:val="TOC 标题1"/>
    <w:unhideWhenUsed/>
    <w:qFormat/>
    <w:uiPriority w:val="39"/>
    <w:rPr>
      <w:rFonts w:hint="default" w:ascii="Times New Roman" w:hAnsi="Times New Roman" w:eastAsia="宋体" w:cs="Times New Roman"/>
      <w:lang w:val="en-US" w:eastAsia="zh-CN" w:bidi="ar-SA"/>
    </w:rPr>
  </w:style>
  <w:style w:type="paragraph" w:customStyle="1" w:styleId="223">
    <w:name w:val="标题 111"/>
    <w:basedOn w:val="1"/>
    <w:next w:val="224"/>
    <w:link w:val="235"/>
    <w:qFormat/>
    <w:uiPriority w:val="0"/>
    <w:pPr>
      <w:keepNext/>
      <w:keepLines/>
      <w:spacing w:before="340" w:after="330" w:line="578" w:lineRule="auto"/>
      <w:outlineLvl w:val="0"/>
    </w:pPr>
    <w:rPr>
      <w:b/>
      <w:bCs/>
      <w:sz w:val="44"/>
      <w:szCs w:val="44"/>
    </w:rPr>
  </w:style>
  <w:style w:type="paragraph" w:customStyle="1" w:styleId="224">
    <w:name w:val="正文 A"/>
    <w:qFormat/>
    <w:uiPriority w:val="0"/>
    <w:rPr>
      <w:rFonts w:hint="default" w:ascii="Arial Unicode MS" w:hAnsi="Arial Unicode MS" w:eastAsia="宋体" w:cs="Arial Unicode MS"/>
      <w:color w:val="000000"/>
      <w:lang w:val="en-US" w:eastAsia="zh-CN" w:bidi="ar-SA"/>
    </w:rPr>
  </w:style>
  <w:style w:type="paragraph" w:customStyle="1" w:styleId="225">
    <w:name w:val="标题 211"/>
    <w:basedOn w:val="1"/>
    <w:next w:val="224"/>
    <w:link w:val="236"/>
    <w:qFormat/>
    <w:uiPriority w:val="0"/>
    <w:pPr>
      <w:keepNext/>
      <w:keepLines/>
      <w:widowControl w:val="0"/>
      <w:spacing w:before="260" w:after="260" w:line="416" w:lineRule="auto"/>
      <w:jc w:val="both"/>
      <w:outlineLvl w:val="1"/>
    </w:pPr>
    <w:rPr>
      <w:rFonts w:ascii="Cambria" w:hAnsi="Cambria"/>
      <w:b/>
      <w:bCs/>
      <w:sz w:val="32"/>
      <w:szCs w:val="32"/>
    </w:rPr>
  </w:style>
  <w:style w:type="paragraph" w:customStyle="1" w:styleId="226">
    <w:name w:val="标题 311"/>
    <w:basedOn w:val="1"/>
    <w:next w:val="1"/>
    <w:link w:val="237"/>
    <w:qFormat/>
    <w:uiPriority w:val="0"/>
    <w:pPr>
      <w:widowControl w:val="0"/>
      <w:outlineLvl w:val="2"/>
    </w:pPr>
    <w:rPr>
      <w:rFonts w:ascii="黑体" w:hAnsi="黑体" w:eastAsia="黑体"/>
      <w:sz w:val="32"/>
      <w:szCs w:val="32"/>
    </w:rPr>
  </w:style>
  <w:style w:type="paragraph" w:customStyle="1" w:styleId="227">
    <w:name w:val="标题 411"/>
    <w:basedOn w:val="1"/>
    <w:next w:val="1"/>
    <w:link w:val="238"/>
    <w:qFormat/>
    <w:uiPriority w:val="0"/>
    <w:pPr>
      <w:keepNext/>
      <w:keepLines/>
      <w:spacing w:before="280" w:after="290" w:line="376" w:lineRule="auto"/>
      <w:outlineLvl w:val="3"/>
    </w:pPr>
    <w:rPr>
      <w:rFonts w:ascii="Cambria" w:hAnsi="Cambria"/>
      <w:b/>
      <w:bCs/>
      <w:sz w:val="28"/>
      <w:szCs w:val="28"/>
    </w:rPr>
  </w:style>
  <w:style w:type="paragraph" w:customStyle="1" w:styleId="228">
    <w:name w:val="标题 511"/>
    <w:basedOn w:val="1"/>
    <w:next w:val="1"/>
    <w:link w:val="239"/>
    <w:qFormat/>
    <w:uiPriority w:val="0"/>
    <w:pPr>
      <w:widowControl w:val="0"/>
      <w:spacing w:beforeAutospacing="1" w:afterAutospacing="1" w:line="360" w:lineRule="auto"/>
      <w:ind w:firstLine="964"/>
      <w:outlineLvl w:val="4"/>
    </w:pPr>
    <w:rPr>
      <w:rFonts w:ascii="宋体" w:hAnsi="宋体"/>
      <w:b/>
      <w:sz w:val="20"/>
      <w:szCs w:val="20"/>
    </w:rPr>
  </w:style>
  <w:style w:type="paragraph" w:customStyle="1" w:styleId="229">
    <w:name w:val="标题 61"/>
    <w:basedOn w:val="1"/>
    <w:next w:val="1"/>
    <w:link w:val="240"/>
    <w:qFormat/>
    <w:uiPriority w:val="0"/>
    <w:pPr>
      <w:keepNext/>
      <w:keepLines/>
      <w:widowControl w:val="0"/>
      <w:spacing w:before="240" w:after="64" w:line="320" w:lineRule="auto"/>
      <w:jc w:val="both"/>
      <w:outlineLvl w:val="5"/>
    </w:pPr>
    <w:rPr>
      <w:rFonts w:ascii="Cambria" w:hAnsi="Cambria"/>
      <w:b/>
      <w:bCs/>
      <w:lang w:val="zh-CN" w:bidi="zh-CN"/>
    </w:rPr>
  </w:style>
  <w:style w:type="paragraph" w:customStyle="1" w:styleId="230">
    <w:name w:val="标题 71"/>
    <w:basedOn w:val="1"/>
    <w:next w:val="1"/>
    <w:link w:val="241"/>
    <w:qFormat/>
    <w:uiPriority w:val="0"/>
    <w:pPr>
      <w:keepNext/>
      <w:keepLines/>
      <w:widowControl w:val="0"/>
      <w:spacing w:before="240" w:after="64" w:line="320" w:lineRule="auto"/>
      <w:jc w:val="both"/>
      <w:outlineLvl w:val="6"/>
    </w:pPr>
    <w:rPr>
      <w:b/>
      <w:bCs/>
      <w:lang w:val="zh-CN" w:bidi="zh-CN"/>
    </w:rPr>
  </w:style>
  <w:style w:type="paragraph" w:customStyle="1" w:styleId="231">
    <w:name w:val="标题 81"/>
    <w:basedOn w:val="1"/>
    <w:next w:val="1"/>
    <w:link w:val="242"/>
    <w:qFormat/>
    <w:uiPriority w:val="0"/>
    <w:pPr>
      <w:keepNext/>
      <w:keepLines/>
      <w:widowControl w:val="0"/>
      <w:spacing w:before="240" w:after="64" w:line="320" w:lineRule="auto"/>
      <w:jc w:val="both"/>
      <w:outlineLvl w:val="7"/>
    </w:pPr>
    <w:rPr>
      <w:rFonts w:ascii="Cambria" w:hAnsi="Cambria"/>
      <w:lang w:val="zh-CN" w:bidi="zh-CN"/>
    </w:rPr>
  </w:style>
  <w:style w:type="paragraph" w:customStyle="1" w:styleId="232">
    <w:name w:val="标题 91"/>
    <w:basedOn w:val="1"/>
    <w:next w:val="1"/>
    <w:link w:val="243"/>
    <w:qFormat/>
    <w:uiPriority w:val="0"/>
    <w:pPr>
      <w:keepNext/>
      <w:keepLines/>
      <w:widowControl w:val="0"/>
      <w:spacing w:before="240" w:after="64" w:line="320" w:lineRule="auto"/>
      <w:jc w:val="both"/>
      <w:outlineLvl w:val="8"/>
    </w:pPr>
    <w:rPr>
      <w:rFonts w:ascii="Cambria" w:hAnsi="Cambria"/>
      <w:sz w:val="21"/>
      <w:szCs w:val="21"/>
      <w:lang w:val="zh-CN" w:bidi="zh-CN"/>
    </w:rPr>
  </w:style>
  <w:style w:type="character" w:customStyle="1" w:styleId="233">
    <w:name w:val="默认段落字体1"/>
    <w:unhideWhenUsed/>
    <w:qFormat/>
    <w:uiPriority w:val="1"/>
  </w:style>
  <w:style w:type="table" w:customStyle="1" w:styleId="234">
    <w:name w:val="普通表格1"/>
    <w:unhideWhenUsed/>
    <w:qFormat/>
    <w:uiPriority w:val="99"/>
    <w:tblPr>
      <w:tblCellMar>
        <w:top w:w="0" w:type="dxa"/>
        <w:left w:w="0" w:type="dxa"/>
        <w:bottom w:w="0" w:type="dxa"/>
        <w:right w:w="0" w:type="dxa"/>
      </w:tblCellMar>
    </w:tblPr>
  </w:style>
  <w:style w:type="character" w:customStyle="1" w:styleId="235">
    <w:name w:val="标题 1 Char2"/>
    <w:link w:val="223"/>
    <w:qFormat/>
    <w:uiPriority w:val="0"/>
    <w:rPr>
      <w:rFonts w:cs="Times New Roman"/>
      <w:b/>
      <w:bCs/>
      <w:sz w:val="44"/>
      <w:szCs w:val="44"/>
      <w:lang w:eastAsia="en-US"/>
    </w:rPr>
  </w:style>
  <w:style w:type="character" w:customStyle="1" w:styleId="236">
    <w:name w:val="标题 2 Char2"/>
    <w:link w:val="225"/>
    <w:qFormat/>
    <w:uiPriority w:val="0"/>
    <w:rPr>
      <w:rFonts w:ascii="Cambria" w:hAnsi="Cambria" w:eastAsia="宋体" w:cs="Times New Roman"/>
      <w:b/>
      <w:bCs/>
      <w:sz w:val="32"/>
      <w:szCs w:val="32"/>
      <w:lang w:eastAsia="en-US"/>
    </w:rPr>
  </w:style>
  <w:style w:type="character" w:customStyle="1" w:styleId="237">
    <w:name w:val="标题 3 Char2"/>
    <w:link w:val="226"/>
    <w:qFormat/>
    <w:uiPriority w:val="0"/>
    <w:rPr>
      <w:rFonts w:ascii="黑体" w:hAnsi="黑体" w:eastAsia="黑体"/>
      <w:sz w:val="32"/>
      <w:szCs w:val="32"/>
      <w:lang w:eastAsia="en-US"/>
    </w:rPr>
  </w:style>
  <w:style w:type="character" w:customStyle="1" w:styleId="238">
    <w:name w:val="标题 4 Char1"/>
    <w:link w:val="227"/>
    <w:qFormat/>
    <w:uiPriority w:val="0"/>
    <w:rPr>
      <w:rFonts w:ascii="Cambria" w:hAnsi="Cambria" w:eastAsia="宋体" w:cs="Times New Roman"/>
      <w:b/>
      <w:bCs/>
      <w:sz w:val="28"/>
      <w:szCs w:val="28"/>
      <w:lang w:eastAsia="en-US"/>
    </w:rPr>
  </w:style>
  <w:style w:type="character" w:customStyle="1" w:styleId="239">
    <w:name w:val="标题 5 Char1"/>
    <w:link w:val="228"/>
    <w:qFormat/>
    <w:uiPriority w:val="0"/>
    <w:rPr>
      <w:rFonts w:ascii="宋体" w:hAnsi="宋体"/>
      <w:b/>
    </w:rPr>
  </w:style>
  <w:style w:type="character" w:customStyle="1" w:styleId="240">
    <w:name w:val="标题 6 Char1"/>
    <w:link w:val="229"/>
    <w:qFormat/>
    <w:uiPriority w:val="0"/>
    <w:rPr>
      <w:rFonts w:ascii="Cambria" w:hAnsi="Cambria"/>
      <w:b/>
      <w:bCs/>
      <w:sz w:val="24"/>
      <w:szCs w:val="24"/>
      <w:lang w:val="zh-CN" w:bidi="zh-CN"/>
    </w:rPr>
  </w:style>
  <w:style w:type="character" w:customStyle="1" w:styleId="241">
    <w:name w:val="标题 7 Char1"/>
    <w:link w:val="230"/>
    <w:qFormat/>
    <w:uiPriority w:val="0"/>
    <w:rPr>
      <w:b/>
      <w:bCs/>
      <w:sz w:val="24"/>
      <w:szCs w:val="24"/>
      <w:lang w:val="zh-CN" w:bidi="zh-CN"/>
    </w:rPr>
  </w:style>
  <w:style w:type="character" w:customStyle="1" w:styleId="242">
    <w:name w:val="标题 8 Char1"/>
    <w:link w:val="231"/>
    <w:qFormat/>
    <w:uiPriority w:val="0"/>
    <w:rPr>
      <w:rFonts w:ascii="Cambria" w:hAnsi="Cambria"/>
      <w:sz w:val="24"/>
      <w:szCs w:val="24"/>
      <w:lang w:val="zh-CN" w:bidi="zh-CN"/>
    </w:rPr>
  </w:style>
  <w:style w:type="character" w:customStyle="1" w:styleId="243">
    <w:name w:val="标题 9 Char1"/>
    <w:link w:val="232"/>
    <w:qFormat/>
    <w:uiPriority w:val="0"/>
    <w:rPr>
      <w:rFonts w:ascii="Cambria" w:hAnsi="Cambria"/>
      <w:sz w:val="21"/>
      <w:szCs w:val="21"/>
      <w:lang w:val="zh-CN" w:bidi="zh-CN"/>
    </w:rPr>
  </w:style>
  <w:style w:type="paragraph" w:customStyle="1" w:styleId="244">
    <w:name w:val="列表 31"/>
    <w:basedOn w:val="1"/>
    <w:qFormat/>
    <w:uiPriority w:val="99"/>
    <w:pPr>
      <w:widowControl w:val="0"/>
      <w:ind w:left="1260" w:hanging="420"/>
      <w:jc w:val="both"/>
    </w:pPr>
    <w:rPr>
      <w:sz w:val="21"/>
      <w:szCs w:val="20"/>
      <w:lang w:eastAsia="zh-CN"/>
    </w:rPr>
  </w:style>
  <w:style w:type="paragraph" w:customStyle="1" w:styleId="245">
    <w:name w:val="目录 71"/>
    <w:basedOn w:val="1"/>
    <w:next w:val="1"/>
    <w:qFormat/>
    <w:uiPriority w:val="39"/>
    <w:pPr>
      <w:widowControl w:val="0"/>
      <w:ind w:left="1260"/>
    </w:pPr>
    <w:rPr>
      <w:sz w:val="18"/>
      <w:szCs w:val="20"/>
      <w:lang w:eastAsia="zh-CN"/>
    </w:rPr>
  </w:style>
  <w:style w:type="paragraph" w:customStyle="1" w:styleId="246">
    <w:name w:val="注释标题1"/>
    <w:basedOn w:val="247"/>
    <w:next w:val="247"/>
    <w:link w:val="248"/>
    <w:qFormat/>
    <w:uiPriority w:val="0"/>
    <w:rPr>
      <w:rFonts w:ascii="..ì." w:hAnsi="Times New Roman" w:eastAsia="..ì." w:cs="Times New Roman"/>
    </w:rPr>
  </w:style>
  <w:style w:type="paragraph" w:customStyle="1" w:styleId="247">
    <w:name w:val="Default"/>
    <w:qFormat/>
    <w:uiPriority w:val="0"/>
    <w:pPr>
      <w:widowControl w:val="0"/>
    </w:pPr>
    <w:rPr>
      <w:rFonts w:hint="default" w:ascii="宋体" w:hAnsi="宋体" w:eastAsia="宋体" w:cs="宋体"/>
      <w:color w:val="000000"/>
      <w:sz w:val="24"/>
      <w:szCs w:val="24"/>
      <w:lang w:val="en-US" w:eastAsia="zh-CN" w:bidi="ar-SA"/>
    </w:rPr>
  </w:style>
  <w:style w:type="character" w:customStyle="1" w:styleId="248">
    <w:name w:val="注释标题 Char"/>
    <w:link w:val="246"/>
    <w:qFormat/>
    <w:uiPriority w:val="0"/>
    <w:rPr>
      <w:rFonts w:ascii="..ì." w:eastAsia="..ì." w:cs="宋体"/>
      <w:color w:val="000000"/>
      <w:sz w:val="24"/>
      <w:szCs w:val="24"/>
    </w:rPr>
  </w:style>
  <w:style w:type="paragraph" w:customStyle="1" w:styleId="249">
    <w:name w:val="索引 81"/>
    <w:basedOn w:val="1"/>
    <w:next w:val="1"/>
    <w:qFormat/>
    <w:uiPriority w:val="99"/>
    <w:pPr>
      <w:widowControl w:val="0"/>
      <w:ind w:left="2940"/>
      <w:jc w:val="both"/>
    </w:pPr>
    <w:rPr>
      <w:sz w:val="21"/>
      <w:szCs w:val="20"/>
      <w:lang w:eastAsia="zh-CN"/>
    </w:rPr>
  </w:style>
  <w:style w:type="paragraph" w:customStyle="1" w:styleId="250">
    <w:name w:val="正文缩进1"/>
    <w:basedOn w:val="1"/>
    <w:link w:val="251"/>
    <w:qFormat/>
    <w:uiPriority w:val="0"/>
    <w:pPr>
      <w:widowControl w:val="0"/>
      <w:spacing w:line="360" w:lineRule="atLeast"/>
      <w:ind w:firstLine="420"/>
      <w:jc w:val="both"/>
    </w:pPr>
    <w:rPr>
      <w:rFonts w:ascii="Arial Unicode MS" w:hAnsi="Arial Unicode MS"/>
      <w:color w:val="000000"/>
      <w:sz w:val="21"/>
      <w:szCs w:val="21"/>
    </w:rPr>
  </w:style>
  <w:style w:type="character" w:customStyle="1" w:styleId="251">
    <w:name w:val="正文缩进 Char"/>
    <w:link w:val="250"/>
    <w:qFormat/>
    <w:uiPriority w:val="0"/>
    <w:rPr>
      <w:rFonts w:ascii="Arial Unicode MS" w:hAnsi="Arial Unicode MS" w:cs="Arial Unicode MS"/>
      <w:color w:val="000000"/>
      <w:sz w:val="21"/>
      <w:szCs w:val="21"/>
    </w:rPr>
  </w:style>
  <w:style w:type="paragraph" w:customStyle="1" w:styleId="252">
    <w:name w:val="题注1"/>
    <w:basedOn w:val="1"/>
    <w:next w:val="1"/>
    <w:qFormat/>
    <w:uiPriority w:val="0"/>
    <w:pPr>
      <w:widowControl w:val="0"/>
      <w:jc w:val="both"/>
    </w:pPr>
    <w:rPr>
      <w:rFonts w:ascii="Cambria" w:hAnsi="Cambria" w:eastAsia="黑体"/>
      <w:sz w:val="20"/>
      <w:szCs w:val="22"/>
      <w:lang w:eastAsia="zh-CN"/>
    </w:rPr>
  </w:style>
  <w:style w:type="paragraph" w:customStyle="1" w:styleId="253">
    <w:name w:val="索引 51"/>
    <w:basedOn w:val="1"/>
    <w:next w:val="1"/>
    <w:qFormat/>
    <w:uiPriority w:val="99"/>
    <w:pPr>
      <w:widowControl w:val="0"/>
      <w:ind w:left="1680"/>
      <w:jc w:val="both"/>
    </w:pPr>
    <w:rPr>
      <w:sz w:val="21"/>
      <w:szCs w:val="20"/>
      <w:lang w:eastAsia="zh-CN"/>
    </w:rPr>
  </w:style>
  <w:style w:type="paragraph" w:customStyle="1" w:styleId="254">
    <w:name w:val="文档结构图1"/>
    <w:basedOn w:val="1"/>
    <w:link w:val="255"/>
    <w:unhideWhenUsed/>
    <w:qFormat/>
    <w:uiPriority w:val="0"/>
    <w:pPr>
      <w:widowControl w:val="0"/>
      <w:jc w:val="both"/>
    </w:pPr>
    <w:rPr>
      <w:rFonts w:ascii="Microsoft YaHei UI" w:eastAsia="Microsoft YaHei UI"/>
      <w:sz w:val="18"/>
      <w:szCs w:val="18"/>
    </w:rPr>
  </w:style>
  <w:style w:type="character" w:customStyle="1" w:styleId="255">
    <w:name w:val="文档结构图 Char4"/>
    <w:link w:val="254"/>
    <w:qFormat/>
    <w:uiPriority w:val="0"/>
    <w:rPr>
      <w:rFonts w:ascii="Microsoft YaHei UI" w:eastAsia="Microsoft YaHei UI"/>
      <w:sz w:val="18"/>
      <w:szCs w:val="18"/>
    </w:rPr>
  </w:style>
  <w:style w:type="paragraph" w:customStyle="1" w:styleId="256">
    <w:name w:val="批注文字1"/>
    <w:basedOn w:val="1"/>
    <w:link w:val="257"/>
    <w:qFormat/>
    <w:uiPriority w:val="0"/>
  </w:style>
  <w:style w:type="character" w:customStyle="1" w:styleId="257">
    <w:name w:val="批注文字 Char4"/>
    <w:link w:val="256"/>
    <w:qFormat/>
    <w:uiPriority w:val="99"/>
    <w:rPr>
      <w:rFonts w:cs="Times New Roman"/>
      <w:sz w:val="24"/>
      <w:szCs w:val="24"/>
      <w:lang w:eastAsia="en-US"/>
    </w:rPr>
  </w:style>
  <w:style w:type="paragraph" w:customStyle="1" w:styleId="258">
    <w:name w:val="索引 61"/>
    <w:basedOn w:val="1"/>
    <w:next w:val="1"/>
    <w:qFormat/>
    <w:uiPriority w:val="99"/>
    <w:pPr>
      <w:widowControl w:val="0"/>
      <w:ind w:left="2100"/>
      <w:jc w:val="both"/>
    </w:pPr>
    <w:rPr>
      <w:sz w:val="21"/>
      <w:szCs w:val="20"/>
      <w:lang w:eastAsia="zh-CN"/>
    </w:rPr>
  </w:style>
  <w:style w:type="paragraph" w:customStyle="1" w:styleId="259">
    <w:name w:val="称呼1"/>
    <w:basedOn w:val="1"/>
    <w:next w:val="1"/>
    <w:link w:val="260"/>
    <w:qFormat/>
    <w:uiPriority w:val="0"/>
    <w:pPr>
      <w:widowControl w:val="0"/>
      <w:jc w:val="both"/>
    </w:pPr>
    <w:rPr>
      <w:rFonts w:ascii="楷体_GB2312" w:hAnsi="宋体" w:eastAsia="楷体_GB2312" w:cs="宋体"/>
      <w:sz w:val="28"/>
      <w:szCs w:val="22"/>
      <w:lang w:val="zh-CN" w:bidi="zh-CN"/>
    </w:rPr>
  </w:style>
  <w:style w:type="character" w:customStyle="1" w:styleId="260">
    <w:name w:val="称呼 Char"/>
    <w:link w:val="259"/>
    <w:qFormat/>
    <w:uiPriority w:val="0"/>
    <w:rPr>
      <w:rFonts w:ascii="楷体_GB2312" w:hAnsi="宋体" w:eastAsia="楷体_GB2312" w:cs="宋体"/>
      <w:sz w:val="28"/>
      <w:szCs w:val="22"/>
      <w:lang w:val="zh-CN" w:bidi="zh-CN"/>
    </w:rPr>
  </w:style>
  <w:style w:type="paragraph" w:customStyle="1" w:styleId="261">
    <w:name w:val="正文文本 31"/>
    <w:basedOn w:val="1"/>
    <w:link w:val="262"/>
    <w:qFormat/>
    <w:uiPriority w:val="0"/>
    <w:pPr>
      <w:widowControl w:val="0"/>
      <w:spacing w:line="360" w:lineRule="auto"/>
      <w:ind w:firstLine="964"/>
    </w:pPr>
    <w:rPr>
      <w:rFonts w:ascii="宋体"/>
    </w:rPr>
  </w:style>
  <w:style w:type="character" w:customStyle="1" w:styleId="262">
    <w:name w:val="正文文本 3 Char3"/>
    <w:link w:val="261"/>
    <w:qFormat/>
    <w:uiPriority w:val="0"/>
    <w:rPr>
      <w:rFonts w:ascii="宋体"/>
      <w:sz w:val="24"/>
      <w:szCs w:val="24"/>
    </w:rPr>
  </w:style>
  <w:style w:type="paragraph" w:customStyle="1" w:styleId="263">
    <w:name w:val="正文文本1"/>
    <w:basedOn w:val="1"/>
    <w:link w:val="264"/>
    <w:qFormat/>
    <w:uiPriority w:val="0"/>
    <w:pPr>
      <w:tabs>
        <w:tab w:val="left" w:pos="993"/>
        <w:tab w:val="left" w:pos="1134"/>
      </w:tabs>
      <w:spacing w:line="500" w:lineRule="exact"/>
      <w:jc w:val="both"/>
    </w:pPr>
  </w:style>
  <w:style w:type="character" w:customStyle="1" w:styleId="264">
    <w:name w:val="正文文本 Char4"/>
    <w:link w:val="263"/>
    <w:qFormat/>
    <w:uiPriority w:val="0"/>
    <w:rPr>
      <w:rFonts w:cs="Times New Roman"/>
      <w:sz w:val="24"/>
      <w:szCs w:val="24"/>
      <w:lang w:eastAsia="en-US"/>
    </w:rPr>
  </w:style>
  <w:style w:type="paragraph" w:customStyle="1" w:styleId="265">
    <w:name w:val="正文文本缩进11"/>
    <w:basedOn w:val="1"/>
    <w:next w:val="1"/>
    <w:link w:val="266"/>
    <w:qFormat/>
    <w:uiPriority w:val="0"/>
    <w:pPr>
      <w:widowControl w:val="0"/>
      <w:spacing w:after="120" w:line="360" w:lineRule="auto"/>
      <w:ind w:left="420" w:firstLine="964"/>
    </w:pPr>
  </w:style>
  <w:style w:type="character" w:customStyle="1" w:styleId="266">
    <w:name w:val="正文文本缩进 Char2"/>
    <w:link w:val="265"/>
    <w:qFormat/>
    <w:uiPriority w:val="0"/>
    <w:rPr>
      <w:sz w:val="24"/>
      <w:szCs w:val="24"/>
    </w:rPr>
  </w:style>
  <w:style w:type="paragraph" w:customStyle="1" w:styleId="267">
    <w:name w:val="文本块1"/>
    <w:basedOn w:val="1"/>
    <w:unhideWhenUsed/>
    <w:qFormat/>
    <w:uiPriority w:val="99"/>
    <w:pPr>
      <w:widowControl w:val="0"/>
      <w:spacing w:after="120" w:line="360" w:lineRule="auto"/>
      <w:ind w:left="1440" w:right="1440" w:firstLine="964"/>
    </w:pPr>
    <w:rPr>
      <w:lang w:eastAsia="zh-CN"/>
    </w:rPr>
  </w:style>
  <w:style w:type="paragraph" w:customStyle="1" w:styleId="268">
    <w:name w:val="索引 41"/>
    <w:basedOn w:val="1"/>
    <w:next w:val="1"/>
    <w:unhideWhenUsed/>
    <w:qFormat/>
    <w:uiPriority w:val="0"/>
    <w:pPr>
      <w:widowControl w:val="0"/>
      <w:ind w:left="600"/>
      <w:jc w:val="both"/>
    </w:pPr>
    <w:rPr>
      <w:rFonts w:ascii="Verdana" w:hAnsi="Verdana"/>
      <w:sz w:val="21"/>
      <w:szCs w:val="20"/>
      <w:lang w:eastAsia="zh-CN"/>
    </w:rPr>
  </w:style>
  <w:style w:type="paragraph" w:customStyle="1" w:styleId="269">
    <w:name w:val="目录 51"/>
    <w:basedOn w:val="1"/>
    <w:next w:val="1"/>
    <w:qFormat/>
    <w:uiPriority w:val="39"/>
    <w:pPr>
      <w:widowControl w:val="0"/>
      <w:ind w:left="840"/>
    </w:pPr>
    <w:rPr>
      <w:sz w:val="18"/>
      <w:szCs w:val="20"/>
      <w:lang w:eastAsia="zh-CN"/>
    </w:rPr>
  </w:style>
  <w:style w:type="paragraph" w:customStyle="1" w:styleId="270">
    <w:name w:val="目录 31"/>
    <w:basedOn w:val="1"/>
    <w:next w:val="1"/>
    <w:qFormat/>
    <w:uiPriority w:val="39"/>
    <w:pPr>
      <w:widowControl w:val="0"/>
      <w:ind w:left="840"/>
      <w:jc w:val="both"/>
    </w:pPr>
    <w:rPr>
      <w:rFonts w:ascii="Calibri" w:hAnsi="Calibri"/>
      <w:sz w:val="21"/>
      <w:szCs w:val="22"/>
      <w:lang w:eastAsia="zh-CN"/>
    </w:rPr>
  </w:style>
  <w:style w:type="paragraph" w:customStyle="1" w:styleId="271">
    <w:name w:val="纯文本11"/>
    <w:basedOn w:val="1"/>
    <w:link w:val="272"/>
    <w:qFormat/>
    <w:uiPriority w:val="0"/>
    <w:pPr>
      <w:widowControl w:val="0"/>
      <w:jc w:val="both"/>
    </w:pPr>
    <w:rPr>
      <w:rFonts w:ascii="宋体" w:hAnsi="Courier New"/>
      <w:sz w:val="21"/>
      <w:szCs w:val="21"/>
    </w:rPr>
  </w:style>
  <w:style w:type="character" w:customStyle="1" w:styleId="272">
    <w:name w:val="纯文本 Char3"/>
    <w:link w:val="271"/>
    <w:qFormat/>
    <w:uiPriority w:val="0"/>
    <w:rPr>
      <w:rFonts w:ascii="宋体" w:hAnsi="Courier New" w:cs="Courier New"/>
      <w:sz w:val="21"/>
      <w:szCs w:val="21"/>
      <w:lang w:eastAsia="en-US"/>
    </w:rPr>
  </w:style>
  <w:style w:type="paragraph" w:customStyle="1" w:styleId="273">
    <w:name w:val="目录 81"/>
    <w:basedOn w:val="1"/>
    <w:next w:val="1"/>
    <w:qFormat/>
    <w:uiPriority w:val="39"/>
    <w:pPr>
      <w:widowControl w:val="0"/>
      <w:ind w:left="1470"/>
    </w:pPr>
    <w:rPr>
      <w:sz w:val="18"/>
      <w:szCs w:val="20"/>
      <w:lang w:eastAsia="zh-CN"/>
    </w:rPr>
  </w:style>
  <w:style w:type="paragraph" w:customStyle="1" w:styleId="274">
    <w:name w:val="索引 31"/>
    <w:basedOn w:val="1"/>
    <w:next w:val="1"/>
    <w:qFormat/>
    <w:uiPriority w:val="99"/>
    <w:pPr>
      <w:widowControl w:val="0"/>
      <w:ind w:left="840"/>
      <w:jc w:val="both"/>
    </w:pPr>
    <w:rPr>
      <w:sz w:val="21"/>
      <w:szCs w:val="20"/>
      <w:lang w:eastAsia="zh-CN"/>
    </w:rPr>
  </w:style>
  <w:style w:type="paragraph" w:customStyle="1" w:styleId="275">
    <w:name w:val="日期1"/>
    <w:basedOn w:val="1"/>
    <w:next w:val="1"/>
    <w:link w:val="276"/>
    <w:qFormat/>
    <w:uiPriority w:val="0"/>
    <w:pPr>
      <w:widowControl w:val="0"/>
      <w:ind w:left="100"/>
      <w:jc w:val="both"/>
    </w:pPr>
    <w:rPr>
      <w:rFonts w:ascii="Calibri" w:hAnsi="Calibri"/>
      <w:sz w:val="21"/>
    </w:rPr>
  </w:style>
  <w:style w:type="character" w:customStyle="1" w:styleId="276">
    <w:name w:val="日期 Char3"/>
    <w:link w:val="275"/>
    <w:qFormat/>
    <w:uiPriority w:val="0"/>
    <w:rPr>
      <w:rFonts w:ascii="Calibri" w:hAnsi="Calibri"/>
      <w:sz w:val="21"/>
      <w:szCs w:val="24"/>
      <w:lang w:eastAsia="en-US"/>
    </w:rPr>
  </w:style>
  <w:style w:type="paragraph" w:customStyle="1" w:styleId="277">
    <w:name w:val="正文文本缩进 21"/>
    <w:basedOn w:val="1"/>
    <w:link w:val="278"/>
    <w:qFormat/>
    <w:uiPriority w:val="0"/>
    <w:pPr>
      <w:widowControl w:val="0"/>
      <w:spacing w:after="120" w:line="480" w:lineRule="auto"/>
      <w:ind w:left="420" w:firstLine="964"/>
    </w:pPr>
  </w:style>
  <w:style w:type="character" w:customStyle="1" w:styleId="278">
    <w:name w:val="正文文本缩进 2 Char"/>
    <w:link w:val="277"/>
    <w:qFormat/>
    <w:uiPriority w:val="0"/>
    <w:rPr>
      <w:sz w:val="24"/>
      <w:szCs w:val="24"/>
    </w:rPr>
  </w:style>
  <w:style w:type="paragraph" w:customStyle="1" w:styleId="279">
    <w:name w:val="批注框文本1"/>
    <w:basedOn w:val="1"/>
    <w:link w:val="280"/>
    <w:qFormat/>
    <w:uiPriority w:val="0"/>
    <w:rPr>
      <w:sz w:val="18"/>
      <w:szCs w:val="18"/>
    </w:rPr>
  </w:style>
  <w:style w:type="character" w:customStyle="1" w:styleId="280">
    <w:name w:val="批注框文本 Char4"/>
    <w:link w:val="279"/>
    <w:qFormat/>
    <w:uiPriority w:val="0"/>
    <w:rPr>
      <w:rFonts w:cs="Times New Roman"/>
      <w:sz w:val="18"/>
      <w:szCs w:val="18"/>
      <w:lang w:eastAsia="en-US"/>
    </w:rPr>
  </w:style>
  <w:style w:type="paragraph" w:customStyle="1" w:styleId="281">
    <w:name w:val="页脚1"/>
    <w:basedOn w:val="1"/>
    <w:link w:val="282"/>
    <w:qFormat/>
    <w:uiPriority w:val="99"/>
    <w:pPr>
      <w:tabs>
        <w:tab w:val="center" w:pos="4153"/>
        <w:tab w:val="right" w:pos="8306"/>
      </w:tabs>
    </w:pPr>
    <w:rPr>
      <w:sz w:val="18"/>
      <w:szCs w:val="18"/>
    </w:rPr>
  </w:style>
  <w:style w:type="character" w:customStyle="1" w:styleId="282">
    <w:name w:val="页脚 Char3"/>
    <w:link w:val="281"/>
    <w:qFormat/>
    <w:uiPriority w:val="99"/>
    <w:rPr>
      <w:rFonts w:cs="Times New Roman"/>
      <w:sz w:val="18"/>
      <w:szCs w:val="18"/>
      <w:lang w:eastAsia="en-US"/>
    </w:rPr>
  </w:style>
  <w:style w:type="paragraph" w:customStyle="1" w:styleId="283">
    <w:name w:val="寄信人地址1"/>
    <w:basedOn w:val="1"/>
    <w:unhideWhenUsed/>
    <w:qFormat/>
    <w:uiPriority w:val="0"/>
    <w:pPr>
      <w:widowControl w:val="0"/>
      <w:spacing w:line="360" w:lineRule="auto"/>
      <w:ind w:firstLine="964"/>
    </w:pPr>
    <w:rPr>
      <w:rFonts w:ascii="Arial" w:hAnsi="Arial" w:cs="Arial"/>
      <w:szCs w:val="20"/>
      <w:lang w:eastAsia="zh-CN"/>
    </w:rPr>
  </w:style>
  <w:style w:type="paragraph" w:customStyle="1" w:styleId="284">
    <w:name w:val="页眉1"/>
    <w:basedOn w:val="1"/>
    <w:link w:val="285"/>
    <w:qFormat/>
    <w:uiPriority w:val="0"/>
    <w:pPr>
      <w:pBdr>
        <w:bottom w:val="single" w:color="000000" w:sz="6" w:space="1"/>
      </w:pBdr>
      <w:tabs>
        <w:tab w:val="center" w:pos="4153"/>
        <w:tab w:val="right" w:pos="8306"/>
      </w:tabs>
      <w:jc w:val="center"/>
    </w:pPr>
    <w:rPr>
      <w:sz w:val="18"/>
      <w:szCs w:val="18"/>
    </w:rPr>
  </w:style>
  <w:style w:type="character" w:customStyle="1" w:styleId="285">
    <w:name w:val="页眉 Char3"/>
    <w:link w:val="284"/>
    <w:qFormat/>
    <w:uiPriority w:val="99"/>
    <w:rPr>
      <w:rFonts w:cs="Times New Roman"/>
      <w:sz w:val="18"/>
      <w:szCs w:val="18"/>
      <w:lang w:eastAsia="en-US"/>
    </w:rPr>
  </w:style>
  <w:style w:type="paragraph" w:customStyle="1" w:styleId="286">
    <w:name w:val="目录 11"/>
    <w:basedOn w:val="1"/>
    <w:next w:val="1"/>
    <w:qFormat/>
    <w:uiPriority w:val="39"/>
    <w:pPr>
      <w:widowControl w:val="0"/>
      <w:spacing w:before="271"/>
    </w:pPr>
    <w:rPr>
      <w:rFonts w:ascii="宋体" w:hAnsi="宋体"/>
      <w:b/>
      <w:bCs/>
    </w:rPr>
  </w:style>
  <w:style w:type="paragraph" w:customStyle="1" w:styleId="287">
    <w:name w:val="目录 41"/>
    <w:basedOn w:val="1"/>
    <w:next w:val="1"/>
    <w:qFormat/>
    <w:uiPriority w:val="39"/>
    <w:pPr>
      <w:widowControl w:val="0"/>
      <w:ind w:left="630"/>
    </w:pPr>
    <w:rPr>
      <w:sz w:val="18"/>
      <w:szCs w:val="20"/>
      <w:lang w:eastAsia="zh-CN"/>
    </w:rPr>
  </w:style>
  <w:style w:type="paragraph" w:customStyle="1" w:styleId="288">
    <w:name w:val="索引标题1"/>
    <w:basedOn w:val="1"/>
    <w:next w:val="289"/>
    <w:qFormat/>
    <w:uiPriority w:val="99"/>
    <w:pPr>
      <w:widowControl w:val="0"/>
      <w:jc w:val="both"/>
    </w:pPr>
    <w:rPr>
      <w:sz w:val="21"/>
      <w:szCs w:val="20"/>
      <w:lang w:eastAsia="zh-CN"/>
    </w:rPr>
  </w:style>
  <w:style w:type="paragraph" w:customStyle="1" w:styleId="289">
    <w:name w:val="索引 11"/>
    <w:basedOn w:val="1"/>
    <w:next w:val="1"/>
    <w:unhideWhenUsed/>
    <w:qFormat/>
    <w:uiPriority w:val="0"/>
  </w:style>
  <w:style w:type="paragraph" w:customStyle="1" w:styleId="290">
    <w:name w:val="副标题1"/>
    <w:basedOn w:val="1"/>
    <w:next w:val="1"/>
    <w:link w:val="291"/>
    <w:qFormat/>
    <w:uiPriority w:val="0"/>
    <w:pPr>
      <w:widowControl w:val="0"/>
      <w:spacing w:before="240" w:after="60" w:line="312" w:lineRule="auto"/>
      <w:jc w:val="center"/>
      <w:outlineLvl w:val="1"/>
    </w:pPr>
    <w:rPr>
      <w:rFonts w:ascii="Cambria" w:hAnsi="Cambria" w:cs="宋体"/>
      <w:b/>
      <w:bCs/>
      <w:sz w:val="32"/>
      <w:szCs w:val="32"/>
      <w:lang w:val="zh-CN" w:bidi="zh-CN"/>
    </w:rPr>
  </w:style>
  <w:style w:type="character" w:customStyle="1" w:styleId="291">
    <w:name w:val="副标题 Char4"/>
    <w:link w:val="290"/>
    <w:qFormat/>
    <w:uiPriority w:val="0"/>
    <w:rPr>
      <w:rFonts w:ascii="Cambria" w:hAnsi="Cambria" w:cs="宋体"/>
      <w:b/>
      <w:bCs/>
      <w:sz w:val="32"/>
      <w:szCs w:val="32"/>
      <w:lang w:val="zh-CN" w:bidi="zh-CN"/>
    </w:rPr>
  </w:style>
  <w:style w:type="paragraph" w:customStyle="1" w:styleId="292">
    <w:name w:val="脚注文本1"/>
    <w:basedOn w:val="1"/>
    <w:link w:val="293"/>
    <w:qFormat/>
    <w:uiPriority w:val="99"/>
    <w:pPr>
      <w:widowControl w:val="0"/>
    </w:pPr>
    <w:rPr>
      <w:sz w:val="18"/>
      <w:szCs w:val="18"/>
    </w:rPr>
  </w:style>
  <w:style w:type="character" w:customStyle="1" w:styleId="293">
    <w:name w:val="脚注文本 Char"/>
    <w:link w:val="292"/>
    <w:qFormat/>
    <w:uiPriority w:val="99"/>
    <w:rPr>
      <w:sz w:val="18"/>
      <w:szCs w:val="18"/>
    </w:rPr>
  </w:style>
  <w:style w:type="paragraph" w:customStyle="1" w:styleId="294">
    <w:name w:val="目录 61"/>
    <w:basedOn w:val="1"/>
    <w:next w:val="1"/>
    <w:qFormat/>
    <w:uiPriority w:val="39"/>
    <w:pPr>
      <w:widowControl w:val="0"/>
      <w:ind w:left="1050"/>
    </w:pPr>
    <w:rPr>
      <w:sz w:val="18"/>
      <w:szCs w:val="20"/>
      <w:lang w:eastAsia="zh-CN"/>
    </w:rPr>
  </w:style>
  <w:style w:type="paragraph" w:customStyle="1" w:styleId="295">
    <w:name w:val="正文文本缩进 31"/>
    <w:basedOn w:val="1"/>
    <w:link w:val="296"/>
    <w:qFormat/>
    <w:uiPriority w:val="0"/>
    <w:pPr>
      <w:widowControl w:val="0"/>
      <w:ind w:left="645" w:firstLine="645"/>
      <w:jc w:val="both"/>
    </w:pPr>
    <w:rPr>
      <w:rFonts w:ascii="宋体" w:hAnsi="宋体"/>
      <w:sz w:val="16"/>
      <w:szCs w:val="16"/>
      <w:lang w:val="zh-CN" w:bidi="zh-CN"/>
    </w:rPr>
  </w:style>
  <w:style w:type="character" w:customStyle="1" w:styleId="296">
    <w:name w:val="正文文本缩进 3 Char2"/>
    <w:link w:val="295"/>
    <w:qFormat/>
    <w:uiPriority w:val="0"/>
    <w:rPr>
      <w:rFonts w:ascii="宋体" w:hAnsi="宋体"/>
      <w:sz w:val="16"/>
      <w:szCs w:val="16"/>
      <w:lang w:val="zh-CN" w:bidi="zh-CN"/>
    </w:rPr>
  </w:style>
  <w:style w:type="paragraph" w:customStyle="1" w:styleId="297">
    <w:name w:val="索引 71"/>
    <w:basedOn w:val="1"/>
    <w:next w:val="1"/>
    <w:qFormat/>
    <w:uiPriority w:val="99"/>
    <w:pPr>
      <w:widowControl w:val="0"/>
      <w:ind w:left="2520"/>
      <w:jc w:val="both"/>
    </w:pPr>
    <w:rPr>
      <w:sz w:val="21"/>
      <w:szCs w:val="20"/>
      <w:lang w:eastAsia="zh-CN"/>
    </w:rPr>
  </w:style>
  <w:style w:type="paragraph" w:customStyle="1" w:styleId="298">
    <w:name w:val="索引 91"/>
    <w:basedOn w:val="1"/>
    <w:next w:val="1"/>
    <w:qFormat/>
    <w:uiPriority w:val="99"/>
    <w:pPr>
      <w:widowControl w:val="0"/>
      <w:ind w:left="3360"/>
      <w:jc w:val="both"/>
    </w:pPr>
    <w:rPr>
      <w:sz w:val="21"/>
      <w:szCs w:val="20"/>
      <w:lang w:eastAsia="zh-CN"/>
    </w:rPr>
  </w:style>
  <w:style w:type="paragraph" w:customStyle="1" w:styleId="299">
    <w:name w:val="图表目录1"/>
    <w:basedOn w:val="1"/>
    <w:next w:val="1"/>
    <w:qFormat/>
    <w:uiPriority w:val="99"/>
    <w:pPr>
      <w:widowControl w:val="0"/>
      <w:ind w:left="840" w:hanging="420"/>
      <w:jc w:val="both"/>
    </w:pPr>
    <w:rPr>
      <w:sz w:val="21"/>
      <w:szCs w:val="20"/>
      <w:lang w:eastAsia="zh-CN"/>
    </w:rPr>
  </w:style>
  <w:style w:type="paragraph" w:customStyle="1" w:styleId="300">
    <w:name w:val="目录 21"/>
    <w:basedOn w:val="1"/>
    <w:next w:val="1"/>
    <w:qFormat/>
    <w:uiPriority w:val="39"/>
    <w:pPr>
      <w:widowControl w:val="0"/>
      <w:spacing w:before="151"/>
      <w:ind w:left="327"/>
    </w:pPr>
    <w:rPr>
      <w:rFonts w:ascii="宋体" w:hAnsi="宋体"/>
    </w:rPr>
  </w:style>
  <w:style w:type="paragraph" w:customStyle="1" w:styleId="301">
    <w:name w:val="目录 91"/>
    <w:basedOn w:val="1"/>
    <w:next w:val="1"/>
    <w:qFormat/>
    <w:uiPriority w:val="39"/>
    <w:pPr>
      <w:widowControl w:val="0"/>
      <w:ind w:left="1680"/>
    </w:pPr>
    <w:rPr>
      <w:sz w:val="18"/>
      <w:szCs w:val="20"/>
      <w:lang w:eastAsia="zh-CN"/>
    </w:rPr>
  </w:style>
  <w:style w:type="paragraph" w:customStyle="1" w:styleId="302">
    <w:name w:val="正文文本 21"/>
    <w:basedOn w:val="1"/>
    <w:link w:val="303"/>
    <w:qFormat/>
    <w:uiPriority w:val="0"/>
    <w:pPr>
      <w:widowControl w:val="0"/>
      <w:spacing w:after="120" w:line="480" w:lineRule="auto"/>
      <w:ind w:firstLine="964"/>
    </w:pPr>
  </w:style>
  <w:style w:type="character" w:customStyle="1" w:styleId="303">
    <w:name w:val="正文文本 2 Char"/>
    <w:link w:val="302"/>
    <w:qFormat/>
    <w:uiPriority w:val="0"/>
    <w:rPr>
      <w:sz w:val="24"/>
      <w:szCs w:val="24"/>
    </w:rPr>
  </w:style>
  <w:style w:type="paragraph" w:customStyle="1" w:styleId="304">
    <w:name w:val="HTML 预设格式1"/>
    <w:basedOn w:val="1"/>
    <w:link w:val="305"/>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pPr>
    <w:rPr>
      <w:rFonts w:ascii="Arial" w:hAnsi="Arial"/>
      <w:sz w:val="11"/>
      <w:szCs w:val="11"/>
    </w:rPr>
  </w:style>
  <w:style w:type="character" w:customStyle="1" w:styleId="305">
    <w:name w:val="HTML 预设格式 Char"/>
    <w:link w:val="304"/>
    <w:qFormat/>
    <w:uiPriority w:val="99"/>
    <w:rPr>
      <w:rFonts w:ascii="Arial" w:hAnsi="Arial"/>
      <w:sz w:val="11"/>
      <w:szCs w:val="11"/>
      <w:lang w:eastAsia="en-US"/>
    </w:rPr>
  </w:style>
  <w:style w:type="paragraph" w:customStyle="1" w:styleId="306">
    <w:name w:val="普通(网站)1"/>
    <w:basedOn w:val="1"/>
    <w:link w:val="307"/>
    <w:unhideWhenUsed/>
    <w:qFormat/>
    <w:uiPriority w:val="0"/>
    <w:pPr>
      <w:spacing w:before="100" w:beforeAutospacing="1" w:after="100" w:afterAutospacing="1"/>
    </w:pPr>
    <w:rPr>
      <w:rFonts w:ascii="宋体" w:hAnsi="宋体"/>
      <w:szCs w:val="22"/>
    </w:rPr>
  </w:style>
  <w:style w:type="character" w:customStyle="1" w:styleId="307">
    <w:name w:val="普通(网站) Char"/>
    <w:link w:val="306"/>
    <w:qFormat/>
    <w:uiPriority w:val="99"/>
    <w:rPr>
      <w:rFonts w:ascii="宋体" w:hAnsi="宋体"/>
      <w:sz w:val="24"/>
      <w:szCs w:val="22"/>
    </w:rPr>
  </w:style>
  <w:style w:type="paragraph" w:customStyle="1" w:styleId="308">
    <w:name w:val="索引 21"/>
    <w:basedOn w:val="1"/>
    <w:next w:val="1"/>
    <w:qFormat/>
    <w:uiPriority w:val="99"/>
    <w:pPr>
      <w:widowControl w:val="0"/>
      <w:ind w:left="420"/>
      <w:jc w:val="both"/>
    </w:pPr>
    <w:rPr>
      <w:sz w:val="21"/>
      <w:szCs w:val="20"/>
      <w:lang w:eastAsia="zh-CN"/>
    </w:rPr>
  </w:style>
  <w:style w:type="paragraph" w:customStyle="1" w:styleId="309">
    <w:name w:val="标题1"/>
    <w:basedOn w:val="1"/>
    <w:next w:val="224"/>
    <w:link w:val="310"/>
    <w:qFormat/>
    <w:uiPriority w:val="0"/>
    <w:pPr>
      <w:widowControl w:val="0"/>
      <w:spacing w:before="240" w:after="60"/>
      <w:jc w:val="center"/>
      <w:outlineLvl w:val="0"/>
    </w:pPr>
    <w:rPr>
      <w:rFonts w:ascii="Cambria" w:hAnsi="Cambria"/>
      <w:b/>
      <w:bCs/>
      <w:sz w:val="32"/>
      <w:szCs w:val="32"/>
    </w:rPr>
  </w:style>
  <w:style w:type="character" w:customStyle="1" w:styleId="310">
    <w:name w:val="标题 Char4"/>
    <w:link w:val="309"/>
    <w:qFormat/>
    <w:uiPriority w:val="0"/>
    <w:rPr>
      <w:rFonts w:ascii="Cambria" w:hAnsi="Cambria" w:cs="Times New Roman"/>
      <w:b/>
      <w:bCs/>
      <w:sz w:val="32"/>
      <w:szCs w:val="32"/>
      <w:lang w:eastAsia="en-US"/>
    </w:rPr>
  </w:style>
  <w:style w:type="paragraph" w:customStyle="1" w:styleId="311">
    <w:name w:val="批注主题1"/>
    <w:basedOn w:val="256"/>
    <w:next w:val="256"/>
    <w:link w:val="312"/>
    <w:qFormat/>
    <w:uiPriority w:val="0"/>
    <w:rPr>
      <w:b/>
      <w:bCs/>
    </w:rPr>
  </w:style>
  <w:style w:type="character" w:customStyle="1" w:styleId="312">
    <w:name w:val="批注主题 Char4"/>
    <w:link w:val="311"/>
    <w:qFormat/>
    <w:uiPriority w:val="0"/>
    <w:rPr>
      <w:rFonts w:cs="Times New Roman"/>
      <w:b/>
      <w:bCs/>
      <w:sz w:val="24"/>
      <w:szCs w:val="24"/>
      <w:lang w:eastAsia="en-US"/>
    </w:rPr>
  </w:style>
  <w:style w:type="paragraph" w:customStyle="1" w:styleId="313">
    <w:name w:val="正文首行缩进1"/>
    <w:basedOn w:val="263"/>
    <w:link w:val="314"/>
    <w:qFormat/>
    <w:uiPriority w:val="99"/>
    <w:pPr>
      <w:widowControl w:val="0"/>
      <w:tabs>
        <w:tab w:val="clear" w:pos="993"/>
        <w:tab w:val="clear" w:pos="1134"/>
      </w:tabs>
      <w:spacing w:after="120" w:line="240" w:lineRule="auto"/>
      <w:ind w:firstLine="420"/>
      <w:jc w:val="left"/>
    </w:pPr>
    <w:rPr>
      <w:rFonts w:ascii="宋体" w:hAnsi="宋体" w:eastAsia="Calibri"/>
      <w:sz w:val="22"/>
      <w:szCs w:val="22"/>
    </w:rPr>
  </w:style>
  <w:style w:type="character" w:customStyle="1" w:styleId="314">
    <w:name w:val="正文首行缩进 Char"/>
    <w:link w:val="313"/>
    <w:qFormat/>
    <w:uiPriority w:val="99"/>
    <w:rPr>
      <w:rFonts w:ascii="宋体" w:hAnsi="宋体" w:eastAsia="Calibri"/>
      <w:sz w:val="22"/>
      <w:szCs w:val="22"/>
      <w:lang w:eastAsia="en-US"/>
    </w:rPr>
  </w:style>
  <w:style w:type="paragraph" w:customStyle="1" w:styleId="315">
    <w:name w:val="正文首行缩进 211"/>
    <w:basedOn w:val="265"/>
    <w:link w:val="316"/>
    <w:qFormat/>
    <w:uiPriority w:val="99"/>
    <w:pPr>
      <w:ind w:firstLine="420"/>
    </w:pPr>
  </w:style>
  <w:style w:type="character" w:customStyle="1" w:styleId="316">
    <w:name w:val="正文首行缩进 2 Char"/>
    <w:link w:val="315"/>
    <w:qFormat/>
    <w:uiPriority w:val="99"/>
  </w:style>
  <w:style w:type="table" w:customStyle="1" w:styleId="317">
    <w:name w:val="网格型1111"/>
    <w:basedOn w:val="234"/>
    <w:qFormat/>
    <w:uiPriority w:val="0"/>
    <w:pPr>
      <w:widowControl w:val="0"/>
      <w:jc w:val="both"/>
    </w:pPr>
  </w:style>
  <w:style w:type="character" w:customStyle="1" w:styleId="318">
    <w:name w:val="要点1"/>
    <w:qFormat/>
    <w:uiPriority w:val="0"/>
    <w:rPr>
      <w:b/>
      <w:bCs/>
    </w:rPr>
  </w:style>
  <w:style w:type="character" w:customStyle="1" w:styleId="319">
    <w:name w:val="页码11"/>
    <w:qFormat/>
    <w:uiPriority w:val="0"/>
    <w:rPr>
      <w:rFonts w:cs="Times New Roman"/>
    </w:rPr>
  </w:style>
  <w:style w:type="character" w:customStyle="1" w:styleId="320">
    <w:name w:val="访问过的超链接1"/>
    <w:unhideWhenUsed/>
    <w:qFormat/>
    <w:uiPriority w:val="0"/>
    <w:rPr>
      <w:color w:val="954F72"/>
      <w:u w:val="single"/>
    </w:rPr>
  </w:style>
  <w:style w:type="character" w:customStyle="1" w:styleId="321">
    <w:name w:val="强调1"/>
    <w:qFormat/>
    <w:uiPriority w:val="0"/>
    <w:rPr>
      <w:i/>
      <w:iCs/>
    </w:rPr>
  </w:style>
  <w:style w:type="character" w:customStyle="1" w:styleId="322">
    <w:name w:val="HTML 定义1"/>
    <w:qFormat/>
    <w:uiPriority w:val="0"/>
  </w:style>
  <w:style w:type="character" w:customStyle="1" w:styleId="323">
    <w:name w:val="HTML 打字机1"/>
    <w:qFormat/>
    <w:uiPriority w:val="0"/>
    <w:rPr>
      <w:rFonts w:ascii="monospace" w:hAnsi="monospace" w:eastAsia="monospace" w:cs="monospace"/>
      <w:sz w:val="20"/>
    </w:rPr>
  </w:style>
  <w:style w:type="character" w:customStyle="1" w:styleId="324">
    <w:name w:val="HTML 缩写1"/>
    <w:qFormat/>
    <w:uiPriority w:val="0"/>
  </w:style>
  <w:style w:type="character" w:customStyle="1" w:styleId="325">
    <w:name w:val="HTML 变量1"/>
    <w:qFormat/>
    <w:uiPriority w:val="0"/>
  </w:style>
  <w:style w:type="character" w:customStyle="1" w:styleId="326">
    <w:name w:val="超链接1"/>
    <w:qFormat/>
    <w:uiPriority w:val="99"/>
    <w:rPr>
      <w:rFonts w:cs="Times New Roman"/>
      <w:u w:val="single"/>
    </w:rPr>
  </w:style>
  <w:style w:type="character" w:customStyle="1" w:styleId="327">
    <w:name w:val="HTML 代码1"/>
    <w:qFormat/>
    <w:uiPriority w:val="0"/>
    <w:rPr>
      <w:rFonts w:ascii="monospace" w:hAnsi="monospace" w:eastAsia="monospace" w:cs="monospace"/>
      <w:sz w:val="20"/>
    </w:rPr>
  </w:style>
  <w:style w:type="character" w:customStyle="1" w:styleId="328">
    <w:name w:val="批注引用1"/>
    <w:qFormat/>
    <w:uiPriority w:val="0"/>
    <w:rPr>
      <w:rFonts w:cs="Times New Roman"/>
      <w:sz w:val="21"/>
      <w:szCs w:val="21"/>
    </w:rPr>
  </w:style>
  <w:style w:type="character" w:customStyle="1" w:styleId="329">
    <w:name w:val="HTML 引文1"/>
    <w:qFormat/>
    <w:uiPriority w:val="0"/>
  </w:style>
  <w:style w:type="character" w:customStyle="1" w:styleId="330">
    <w:name w:val="脚注引用1"/>
    <w:qFormat/>
    <w:uiPriority w:val="99"/>
    <w:rPr>
      <w:vertAlign w:val="superscript"/>
    </w:rPr>
  </w:style>
  <w:style w:type="character" w:customStyle="1" w:styleId="331">
    <w:name w:val="HTML 键盘1"/>
    <w:qFormat/>
    <w:uiPriority w:val="0"/>
    <w:rPr>
      <w:rFonts w:ascii="monospace" w:hAnsi="monospace" w:eastAsia="monospace" w:cs="monospace"/>
      <w:sz w:val="20"/>
    </w:rPr>
  </w:style>
  <w:style w:type="character" w:customStyle="1" w:styleId="332">
    <w:name w:val="HTML 样本1"/>
    <w:qFormat/>
    <w:uiPriority w:val="0"/>
    <w:rPr>
      <w:rFonts w:ascii="monospace" w:hAnsi="monospace" w:eastAsia="monospace" w:cs="monospace"/>
      <w:b/>
      <w:bCs/>
      <w:color w:val="E89428"/>
      <w:sz w:val="24"/>
      <w:szCs w:val="24"/>
    </w:rPr>
  </w:style>
  <w:style w:type="paragraph" w:customStyle="1" w:styleId="333">
    <w:name w:val="首行缩进"/>
    <w:qFormat/>
    <w:uiPriority w:val="99"/>
    <w:pPr>
      <w:widowControl w:val="0"/>
      <w:spacing w:line="360" w:lineRule="auto"/>
      <w:ind w:firstLine="480"/>
    </w:pPr>
    <w:rPr>
      <w:rFonts w:hint="default" w:ascii="宋体" w:hAnsi="宋体" w:eastAsia="宋体" w:cs="宋体"/>
      <w:color w:val="000000"/>
      <w:sz w:val="24"/>
      <w:szCs w:val="24"/>
      <w:lang w:val="en-US" w:eastAsia="zh-CN" w:bidi="ar-SA"/>
    </w:rPr>
  </w:style>
  <w:style w:type="table" w:customStyle="1" w:styleId="334">
    <w:name w:val="Table Normal1"/>
    <w:qFormat/>
    <w:uiPriority w:val="99"/>
    <w:tblPr>
      <w:tblCellMar>
        <w:top w:w="0" w:type="dxa"/>
        <w:left w:w="0" w:type="dxa"/>
        <w:bottom w:w="0" w:type="dxa"/>
        <w:right w:w="0" w:type="dxa"/>
      </w:tblCellMar>
    </w:tblPr>
  </w:style>
  <w:style w:type="paragraph" w:customStyle="1" w:styleId="335">
    <w:name w:val="列表段落1"/>
    <w:qFormat/>
    <w:uiPriority w:val="99"/>
    <w:pPr>
      <w:ind w:firstLine="420"/>
    </w:pPr>
    <w:rPr>
      <w:rFonts w:hint="default" w:ascii="Times New Roman" w:hAnsi="Times New Roman" w:eastAsia="宋体" w:cs="Arial Unicode MS"/>
      <w:color w:val="000000"/>
      <w:lang w:val="en-US" w:eastAsia="zh-CN" w:bidi="ar-SA"/>
    </w:rPr>
  </w:style>
  <w:style w:type="paragraph" w:customStyle="1" w:styleId="336">
    <w:name w:val="页眉与页脚"/>
    <w:qFormat/>
    <w:uiPriority w:val="99"/>
    <w:pPr>
      <w:tabs>
        <w:tab w:val="right" w:pos="9020"/>
      </w:tabs>
    </w:pPr>
    <w:rPr>
      <w:rFonts w:hint="default" w:ascii="Helvetica Neue" w:hAnsi="Helvetica Neue" w:eastAsia="宋体" w:cs="Helvetica Neue"/>
      <w:color w:val="000000"/>
      <w:sz w:val="24"/>
      <w:szCs w:val="24"/>
      <w:lang w:val="en-US" w:eastAsia="zh-CN" w:bidi="ar-SA"/>
    </w:rPr>
  </w:style>
  <w:style w:type="paragraph" w:customStyle="1" w:styleId="337">
    <w:name w:val="正文（绿盟科技）"/>
    <w:qFormat/>
    <w:uiPriority w:val="0"/>
    <w:pPr>
      <w:spacing w:line="300" w:lineRule="auto"/>
    </w:pPr>
    <w:rPr>
      <w:rFonts w:hint="default" w:ascii="Arial" w:hAnsi="Arial" w:eastAsia="宋体" w:cs="Arial Unicode MS"/>
      <w:color w:val="000000"/>
      <w:sz w:val="21"/>
      <w:szCs w:val="21"/>
      <w:lang w:val="en-US" w:eastAsia="zh-CN" w:bidi="ar-SA"/>
    </w:rPr>
  </w:style>
  <w:style w:type="paragraph" w:customStyle="1" w:styleId="338">
    <w:name w:val="正文_0_1"/>
    <w:qFormat/>
    <w:uiPriority w:val="0"/>
    <w:pPr>
      <w:widowControl w:val="0"/>
      <w:jc w:val="both"/>
    </w:pPr>
    <w:rPr>
      <w:rFonts w:hint="default" w:ascii="Calibri" w:hAnsi="Calibri" w:eastAsia="宋体" w:cs="Calibri"/>
      <w:color w:val="000000"/>
      <w:sz w:val="21"/>
      <w:szCs w:val="21"/>
      <w:lang w:val="en-US" w:eastAsia="zh-CN" w:bidi="ar-SA"/>
    </w:rPr>
  </w:style>
  <w:style w:type="paragraph" w:customStyle="1" w:styleId="339">
    <w:name w:val="无间隔1"/>
    <w:qFormat/>
    <w:uiPriority w:val="0"/>
    <w:rPr>
      <w:rFonts w:hint="default" w:ascii="Times New Roman" w:hAnsi="Times New Roman" w:eastAsia="宋体" w:cs="Times New Roman"/>
      <w:sz w:val="24"/>
      <w:szCs w:val="24"/>
      <w:lang w:val="en-US" w:eastAsia="en-US" w:bidi="ar-SA"/>
    </w:rPr>
  </w:style>
  <w:style w:type="paragraph" w:customStyle="1" w:styleId="340">
    <w:name w:val="修订1"/>
    <w:qFormat/>
    <w:uiPriority w:val="0"/>
    <w:rPr>
      <w:rFonts w:hint="default" w:ascii="Times New Roman" w:hAnsi="Times New Roman" w:eastAsia="宋体" w:cs="Times New Roman"/>
      <w:sz w:val="24"/>
      <w:szCs w:val="24"/>
      <w:lang w:val="en-US" w:eastAsia="en-US" w:bidi="ar-SA"/>
    </w:rPr>
  </w:style>
  <w:style w:type="paragraph" w:customStyle="1" w:styleId="341">
    <w:name w:val="列出段落1"/>
    <w:basedOn w:val="1"/>
    <w:qFormat/>
    <w:uiPriority w:val="0"/>
    <w:pPr>
      <w:widowControl w:val="0"/>
      <w:ind w:firstLine="420"/>
      <w:jc w:val="both"/>
    </w:pPr>
    <w:rPr>
      <w:sz w:val="21"/>
      <w:lang w:eastAsia="zh-CN"/>
    </w:rPr>
  </w:style>
  <w:style w:type="paragraph" w:customStyle="1" w:styleId="342">
    <w:name w:val="纯文本1"/>
    <w:basedOn w:val="1"/>
    <w:qFormat/>
    <w:uiPriority w:val="99"/>
    <w:rPr>
      <w:rFonts w:ascii="Ari"/>
      <w:sz w:val="20"/>
      <w:szCs w:val="20"/>
    </w:rPr>
  </w:style>
  <w:style w:type="paragraph" w:customStyle="1" w:styleId="343">
    <w:name w:val="正文1"/>
    <w:link w:val="344"/>
    <w:qFormat/>
    <w:uiPriority w:val="99"/>
    <w:pPr>
      <w:widowControl w:val="0"/>
      <w:jc w:val="both"/>
    </w:pPr>
    <w:rPr>
      <w:rFonts w:hint="default" w:ascii="Calibri" w:hAnsi="Calibri" w:eastAsia="宋体" w:cs="Times New Roman"/>
      <w:lang w:val="en-US" w:eastAsia="zh-CN" w:bidi="ar-SA"/>
    </w:rPr>
  </w:style>
  <w:style w:type="character" w:customStyle="1" w:styleId="344">
    <w:name w:val="Normal Char"/>
    <w:link w:val="343"/>
    <w:qFormat/>
    <w:uiPriority w:val="99"/>
    <w:rPr>
      <w:rFonts w:ascii="Calibri" w:hAnsi="Calibri"/>
      <w:lang w:val="en-US" w:eastAsia="zh-CN" w:bidi="ar-SA"/>
    </w:rPr>
  </w:style>
  <w:style w:type="table" w:customStyle="1" w:styleId="345">
    <w:name w:val="网格型1"/>
    <w:basedOn w:val="234"/>
    <w:qFormat/>
    <w:uiPriority w:val="39"/>
  </w:style>
  <w:style w:type="character" w:customStyle="1" w:styleId="346">
    <w:name w:val="NormalCharacter1"/>
    <w:qFormat/>
    <w:uiPriority w:val="0"/>
  </w:style>
  <w:style w:type="character" w:customStyle="1" w:styleId="347">
    <w:name w:val="UserStyle_1"/>
    <w:link w:val="348"/>
    <w:qFormat/>
    <w:uiPriority w:val="0"/>
    <w:rPr>
      <w:sz w:val="21"/>
      <w:szCs w:val="24"/>
    </w:rPr>
  </w:style>
  <w:style w:type="paragraph" w:customStyle="1" w:styleId="348">
    <w:name w:val="NormalIndent1"/>
    <w:basedOn w:val="1"/>
    <w:link w:val="347"/>
    <w:qFormat/>
    <w:uiPriority w:val="0"/>
    <w:pPr>
      <w:ind w:firstLine="420"/>
      <w:jc w:val="both"/>
    </w:pPr>
    <w:rPr>
      <w:sz w:val="21"/>
    </w:rPr>
  </w:style>
  <w:style w:type="character" w:customStyle="1" w:styleId="349">
    <w:name w:val="无"/>
    <w:qFormat/>
    <w:uiPriority w:val="99"/>
  </w:style>
  <w:style w:type="character" w:customStyle="1" w:styleId="350">
    <w:name w:val="纯文本 Char1"/>
    <w:qFormat/>
    <w:uiPriority w:val="99"/>
    <w:rPr>
      <w:rFonts w:ascii="宋体" w:hAnsi="Courier New" w:cs="Courier New"/>
      <w:sz w:val="21"/>
      <w:szCs w:val="21"/>
      <w:lang w:eastAsia="en-US"/>
    </w:rPr>
  </w:style>
  <w:style w:type="paragraph" w:customStyle="1" w:styleId="351">
    <w:name w:val="Table Paragraph"/>
    <w:basedOn w:val="1"/>
    <w:qFormat/>
    <w:uiPriority w:val="1"/>
    <w:pPr>
      <w:widowControl w:val="0"/>
    </w:pPr>
    <w:rPr>
      <w:sz w:val="21"/>
      <w:szCs w:val="22"/>
    </w:rPr>
  </w:style>
  <w:style w:type="paragraph" w:customStyle="1" w:styleId="352">
    <w:name w:val="列出段落11"/>
    <w:qFormat/>
    <w:uiPriority w:val="34"/>
    <w:pPr>
      <w:widowControl w:val="0"/>
      <w:pBdr>
        <w:top w:val="none" w:color="FFFFFF" w:sz="0" w:space="31"/>
        <w:left w:val="none" w:color="FFFFFF" w:sz="0" w:space="31"/>
        <w:bottom w:val="none" w:color="FFFFFF" w:sz="0" w:space="31"/>
        <w:right w:val="none" w:color="FFFFFF" w:sz="0" w:space="31"/>
      </w:pBdr>
    </w:pPr>
    <w:rPr>
      <w:rFonts w:hint="default" w:ascii="Arial Unicode MS" w:hAnsi="Arial Unicode MS" w:eastAsia="宋体" w:cs="Arial Unicode MS"/>
      <w:color w:val="000000"/>
      <w:sz w:val="22"/>
      <w:szCs w:val="22"/>
      <w:shd w:val="clear" w:color="FFFFFF" w:fill="FFFFFF"/>
      <w:lang w:val="en-US" w:eastAsia="zh-CN" w:bidi="ar-SA"/>
    </w:rPr>
  </w:style>
  <w:style w:type="paragraph" w:customStyle="1" w:styleId="353">
    <w:name w:val="Normal_26"/>
    <w:qFormat/>
    <w:uiPriority w:val="0"/>
    <w:pPr>
      <w:spacing w:before="120" w:after="240"/>
      <w:jc w:val="both"/>
    </w:pPr>
    <w:rPr>
      <w:rFonts w:hint="default" w:ascii="Times New Roman" w:hAnsi="Times New Roman" w:eastAsia="Times New Roman" w:cs="Times New Roman"/>
      <w:sz w:val="22"/>
      <w:szCs w:val="22"/>
      <w:lang w:val="en-US" w:eastAsia="en-US" w:bidi="ar-SA"/>
    </w:rPr>
  </w:style>
  <w:style w:type="paragraph" w:customStyle="1" w:styleId="354">
    <w:name w:val="普通正文"/>
    <w:basedOn w:val="1"/>
    <w:qFormat/>
    <w:uiPriority w:val="0"/>
    <w:pPr>
      <w:widowControl w:val="0"/>
      <w:spacing w:before="120" w:after="120" w:line="360" w:lineRule="auto"/>
      <w:ind w:firstLine="480"/>
    </w:pPr>
    <w:rPr>
      <w:rFonts w:ascii="Arial" w:hAnsi="Arial"/>
      <w:lang w:eastAsia="zh-CN"/>
    </w:rPr>
  </w:style>
  <w:style w:type="table" w:customStyle="1" w:styleId="355">
    <w:name w:val="Table Normal"/>
    <w:unhideWhenUsed/>
    <w:qFormat/>
    <w:uiPriority w:val="2"/>
    <w:tblPr>
      <w:tblCellMar>
        <w:top w:w="0" w:type="dxa"/>
        <w:left w:w="0" w:type="dxa"/>
        <w:bottom w:w="0" w:type="dxa"/>
        <w:right w:w="0" w:type="dxa"/>
      </w:tblCellMar>
    </w:tblPr>
  </w:style>
  <w:style w:type="character" w:customStyle="1" w:styleId="356">
    <w:name w:val="标题 2 字符"/>
    <w:semiHidden/>
    <w:qFormat/>
    <w:uiPriority w:val="9"/>
    <w:rPr>
      <w:rFonts w:ascii="等线 Light" w:hAnsi="等线 Light" w:eastAsia="等线 Light" w:cs="Times New Roman"/>
      <w:b/>
      <w:bCs/>
      <w:sz w:val="32"/>
      <w:szCs w:val="32"/>
      <w:lang w:eastAsia="en-US"/>
    </w:rPr>
  </w:style>
  <w:style w:type="character" w:customStyle="1" w:styleId="357">
    <w:name w:val="标题 4 字符"/>
    <w:semiHidden/>
    <w:qFormat/>
    <w:uiPriority w:val="9"/>
    <w:rPr>
      <w:rFonts w:ascii="等线 Light" w:hAnsi="等线 Light" w:eastAsia="等线 Light" w:cs="Times New Roman"/>
      <w:b/>
      <w:bCs/>
      <w:sz w:val="28"/>
      <w:szCs w:val="28"/>
      <w:lang w:eastAsia="en-US"/>
    </w:rPr>
  </w:style>
  <w:style w:type="character" w:customStyle="1" w:styleId="358">
    <w:name w:val="p21"/>
    <w:qFormat/>
    <w:uiPriority w:val="0"/>
    <w:rPr>
      <w:sz w:val="9"/>
      <w:szCs w:val="9"/>
    </w:rPr>
  </w:style>
  <w:style w:type="character" w:customStyle="1" w:styleId="359">
    <w:name w:val="HTML 预设格式 字符"/>
    <w:qFormat/>
    <w:uiPriority w:val="99"/>
    <w:rPr>
      <w:rFonts w:ascii="Courier New" w:hAnsi="Courier New" w:eastAsia="Calibri" w:cs="Courier New"/>
      <w:lang w:eastAsia="en-US"/>
    </w:rPr>
  </w:style>
  <w:style w:type="character" w:customStyle="1" w:styleId="360">
    <w:name w:val="文档结构图 字符"/>
    <w:qFormat/>
    <w:uiPriority w:val="99"/>
    <w:rPr>
      <w:rFonts w:ascii="Microsoft YaHei UI" w:eastAsia="Microsoft YaHei UI"/>
      <w:sz w:val="18"/>
      <w:szCs w:val="18"/>
      <w:lang w:eastAsia="en-US"/>
    </w:rPr>
  </w:style>
  <w:style w:type="character" w:customStyle="1" w:styleId="361">
    <w:name w:val="批注框文本 字符"/>
    <w:semiHidden/>
    <w:qFormat/>
    <w:uiPriority w:val="99"/>
    <w:rPr>
      <w:rFonts w:ascii="Times New Roman" w:hAnsi="Times New Roman" w:eastAsia="Calibri" w:cs="Times New Roman"/>
      <w:sz w:val="18"/>
      <w:szCs w:val="18"/>
      <w:lang w:eastAsia="en-US"/>
    </w:rPr>
  </w:style>
  <w:style w:type="character" w:customStyle="1" w:styleId="362">
    <w:name w:val="标题 字符"/>
    <w:qFormat/>
    <w:uiPriority w:val="10"/>
    <w:rPr>
      <w:rFonts w:ascii="等线 Light" w:hAnsi="等线 Light" w:eastAsia="等线 Light" w:cs="Times New Roman"/>
      <w:b/>
      <w:bCs/>
      <w:sz w:val="32"/>
      <w:szCs w:val="32"/>
      <w:lang w:eastAsia="en-US"/>
    </w:rPr>
  </w:style>
  <w:style w:type="character" w:customStyle="1" w:styleId="363">
    <w:name w:val="纯文本 Char_0"/>
    <w:link w:val="364"/>
    <w:qFormat/>
    <w:uiPriority w:val="99"/>
    <w:rPr>
      <w:rFonts w:ascii="宋体" w:hAnsi="Courier New"/>
      <w:szCs w:val="21"/>
    </w:rPr>
  </w:style>
  <w:style w:type="paragraph" w:customStyle="1" w:styleId="364">
    <w:name w:val="纯文本_0"/>
    <w:basedOn w:val="365"/>
    <w:link w:val="363"/>
    <w:unhideWhenUsed/>
    <w:qFormat/>
    <w:uiPriority w:val="99"/>
    <w:rPr>
      <w:rFonts w:ascii="宋体" w:hAnsi="Courier New" w:cs="Times New Roman"/>
      <w:szCs w:val="21"/>
    </w:rPr>
  </w:style>
  <w:style w:type="paragraph" w:customStyle="1" w:styleId="365">
    <w:name w:val="正文_1_0"/>
    <w:qFormat/>
    <w:uiPriority w:val="0"/>
    <w:pPr>
      <w:widowControl w:val="0"/>
      <w:jc w:val="both"/>
    </w:pPr>
    <w:rPr>
      <w:rFonts w:hint="default" w:ascii="Calibri" w:hAnsi="Calibri" w:eastAsia="宋体" w:cs="Calibri"/>
      <w:lang w:val="en-US" w:eastAsia="zh-CN" w:bidi="ar-SA"/>
    </w:rPr>
  </w:style>
  <w:style w:type="character" w:customStyle="1" w:styleId="366">
    <w:name w:val="ca-10"/>
    <w:qFormat/>
    <w:uiPriority w:val="0"/>
    <w:rPr>
      <w:rFonts w:eastAsia="Times New Roman"/>
    </w:rPr>
  </w:style>
  <w:style w:type="character" w:customStyle="1" w:styleId="367">
    <w:name w:val="批注文字 Char1"/>
    <w:qFormat/>
    <w:uiPriority w:val="99"/>
    <w:rPr>
      <w:rFonts w:eastAsia="Calibri"/>
      <w:sz w:val="22"/>
      <w:szCs w:val="22"/>
      <w:lang w:eastAsia="en-US"/>
    </w:rPr>
  </w:style>
  <w:style w:type="character" w:customStyle="1" w:styleId="368">
    <w:name w:val="批注主题 字符"/>
    <w:qFormat/>
    <w:uiPriority w:val="99"/>
    <w:rPr>
      <w:rFonts w:eastAsia="Calibri"/>
      <w:b/>
      <w:bCs/>
      <w:sz w:val="22"/>
      <w:szCs w:val="22"/>
      <w:lang w:eastAsia="en-US"/>
    </w:rPr>
  </w:style>
  <w:style w:type="character" w:customStyle="1" w:styleId="369">
    <w:name w:val="apple-converted-space"/>
    <w:qFormat/>
    <w:uiPriority w:val="0"/>
    <w:rPr>
      <w:rFonts w:eastAsia="Times New Roman"/>
    </w:rPr>
  </w:style>
  <w:style w:type="character" w:customStyle="1" w:styleId="370">
    <w:name w:val="ca-2"/>
    <w:qFormat/>
    <w:uiPriority w:val="0"/>
    <w:rPr>
      <w:rFonts w:eastAsia="Times New Roman"/>
    </w:rPr>
  </w:style>
  <w:style w:type="character" w:customStyle="1" w:styleId="371">
    <w:name w:val="标题3 Char_0"/>
    <w:link w:val="372"/>
    <w:qFormat/>
    <w:uiPriority w:val="0"/>
    <w:rPr>
      <w:rFonts w:ascii="黑体" w:hAnsi="黑体" w:eastAsia="黑体"/>
      <w:b/>
      <w:sz w:val="32"/>
      <w:szCs w:val="32"/>
    </w:rPr>
  </w:style>
  <w:style w:type="paragraph" w:customStyle="1" w:styleId="372">
    <w:name w:val="标题3_0"/>
    <w:basedOn w:val="373"/>
    <w:link w:val="371"/>
    <w:qFormat/>
    <w:uiPriority w:val="0"/>
    <w:pPr>
      <w:jc w:val="center"/>
      <w:outlineLvl w:val="2"/>
    </w:pPr>
    <w:rPr>
      <w:rFonts w:ascii="黑体" w:hAnsi="黑体" w:eastAsia="黑体" w:cs="Times New Roman"/>
      <w:b/>
      <w:sz w:val="32"/>
      <w:szCs w:val="32"/>
    </w:rPr>
  </w:style>
  <w:style w:type="paragraph" w:customStyle="1" w:styleId="373">
    <w:name w:val="正文_1"/>
    <w:qFormat/>
    <w:uiPriority w:val="0"/>
    <w:pPr>
      <w:widowControl w:val="0"/>
      <w:jc w:val="both"/>
    </w:pPr>
    <w:rPr>
      <w:rFonts w:hint="default" w:ascii="Calibri" w:hAnsi="Calibri" w:eastAsia="宋体" w:cs="Calibri"/>
      <w:szCs w:val="24"/>
      <w:lang w:val="en-US" w:eastAsia="zh-CN" w:bidi="ar-SA"/>
    </w:rPr>
  </w:style>
  <w:style w:type="character" w:customStyle="1" w:styleId="374">
    <w:name w:val="正文文本 字符"/>
    <w:semiHidden/>
    <w:qFormat/>
    <w:uiPriority w:val="99"/>
    <w:rPr>
      <w:rFonts w:ascii="Times New Roman" w:hAnsi="Times New Roman" w:eastAsia="Calibri" w:cs="Times New Roman"/>
      <w:sz w:val="22"/>
      <w:lang w:eastAsia="en-US"/>
    </w:rPr>
  </w:style>
  <w:style w:type="character" w:customStyle="1" w:styleId="375">
    <w:name w:val="标题3 Char"/>
    <w:link w:val="376"/>
    <w:qFormat/>
    <w:uiPriority w:val="0"/>
    <w:rPr>
      <w:rFonts w:ascii="黑体" w:hAnsi="黑体" w:eastAsia="黑体"/>
      <w:b/>
      <w:sz w:val="32"/>
      <w:szCs w:val="32"/>
    </w:rPr>
  </w:style>
  <w:style w:type="paragraph" w:customStyle="1" w:styleId="376">
    <w:name w:val="标题3"/>
    <w:basedOn w:val="1"/>
    <w:link w:val="375"/>
    <w:qFormat/>
    <w:uiPriority w:val="0"/>
    <w:pPr>
      <w:pageBreakBefore/>
      <w:widowControl w:val="0"/>
      <w:jc w:val="center"/>
      <w:outlineLvl w:val="2"/>
    </w:pPr>
    <w:rPr>
      <w:rFonts w:ascii="黑体" w:hAnsi="黑体" w:eastAsia="黑体"/>
      <w:b/>
      <w:sz w:val="32"/>
      <w:szCs w:val="32"/>
    </w:rPr>
  </w:style>
  <w:style w:type="character" w:customStyle="1" w:styleId="377">
    <w:name w:val="批注主题 Char1"/>
    <w:qFormat/>
    <w:uiPriority w:val="0"/>
    <w:rPr>
      <w:rFonts w:eastAsia="Calibri"/>
      <w:b/>
      <w:bCs/>
      <w:sz w:val="22"/>
      <w:szCs w:val="22"/>
      <w:lang w:eastAsia="en-US"/>
    </w:rPr>
  </w:style>
  <w:style w:type="character" w:customStyle="1" w:styleId="378">
    <w:name w:val="标题 1 字符"/>
    <w:qFormat/>
    <w:uiPriority w:val="9"/>
    <w:rPr>
      <w:rFonts w:ascii="Times New Roman" w:hAnsi="Times New Roman" w:eastAsia="Calibri" w:cs="Times New Roman"/>
      <w:b/>
      <w:bCs/>
      <w:sz w:val="44"/>
      <w:szCs w:val="44"/>
      <w:lang w:eastAsia="en-US"/>
    </w:rPr>
  </w:style>
  <w:style w:type="character" w:customStyle="1" w:styleId="379">
    <w:name w:val="正文文本首行缩进 字符"/>
    <w:semiHidden/>
    <w:qFormat/>
    <w:uiPriority w:val="99"/>
    <w:rPr>
      <w:rFonts w:ascii="Times New Roman" w:hAnsi="Times New Roman" w:eastAsia="Calibri" w:cs="Times New Roman"/>
      <w:sz w:val="22"/>
      <w:szCs w:val="24"/>
      <w:lang w:eastAsia="en-US"/>
    </w:rPr>
  </w:style>
  <w:style w:type="character" w:customStyle="1" w:styleId="380">
    <w:name w:val="批注文字 字符"/>
    <w:semiHidden/>
    <w:qFormat/>
    <w:uiPriority w:val="99"/>
    <w:rPr>
      <w:rFonts w:ascii="Times New Roman" w:hAnsi="Times New Roman" w:eastAsia="Calibri" w:cs="Times New Roman"/>
      <w:sz w:val="22"/>
      <w:lang w:eastAsia="en-US"/>
    </w:rPr>
  </w:style>
  <w:style w:type="character" w:customStyle="1" w:styleId="381">
    <w:name w:val="标题 3 字符"/>
    <w:semiHidden/>
    <w:qFormat/>
    <w:uiPriority w:val="9"/>
    <w:rPr>
      <w:rFonts w:ascii="Times New Roman" w:hAnsi="Times New Roman" w:eastAsia="Calibri" w:cs="Times New Roman"/>
      <w:b/>
      <w:bCs/>
      <w:sz w:val="32"/>
      <w:szCs w:val="32"/>
      <w:lang w:eastAsia="en-US"/>
    </w:rPr>
  </w:style>
  <w:style w:type="character" w:customStyle="1" w:styleId="382">
    <w:name w:val="批注框文本 Char1"/>
    <w:qFormat/>
    <w:uiPriority w:val="0"/>
    <w:rPr>
      <w:rFonts w:eastAsia="Calibri"/>
      <w:sz w:val="18"/>
      <w:szCs w:val="18"/>
      <w:lang w:eastAsia="en-US"/>
    </w:rPr>
  </w:style>
  <w:style w:type="character" w:customStyle="1" w:styleId="383">
    <w:name w:val="日期 字符"/>
    <w:qFormat/>
    <w:uiPriority w:val="99"/>
    <w:rPr>
      <w:rFonts w:eastAsia="Calibri"/>
      <w:sz w:val="22"/>
      <w:szCs w:val="22"/>
      <w:lang w:eastAsia="en-US"/>
    </w:rPr>
  </w:style>
  <w:style w:type="character" w:customStyle="1" w:styleId="384">
    <w:name w:val="页眉 字符"/>
    <w:semiHidden/>
    <w:qFormat/>
    <w:uiPriority w:val="99"/>
    <w:rPr>
      <w:rFonts w:ascii="Times New Roman" w:hAnsi="Times New Roman" w:eastAsia="Calibri" w:cs="Times New Roman"/>
      <w:sz w:val="18"/>
      <w:szCs w:val="18"/>
      <w:lang w:eastAsia="en-US"/>
    </w:rPr>
  </w:style>
  <w:style w:type="character" w:customStyle="1" w:styleId="385">
    <w:name w:val="页脚 字符"/>
    <w:semiHidden/>
    <w:qFormat/>
    <w:uiPriority w:val="99"/>
    <w:rPr>
      <w:rFonts w:ascii="Times New Roman" w:hAnsi="Times New Roman" w:eastAsia="Calibri" w:cs="Times New Roman"/>
      <w:sz w:val="18"/>
      <w:szCs w:val="18"/>
      <w:lang w:eastAsia="en-US"/>
    </w:rPr>
  </w:style>
  <w:style w:type="paragraph" w:customStyle="1" w:styleId="386">
    <w:name w:val="Plain Text_0"/>
    <w:basedOn w:val="365"/>
    <w:qFormat/>
    <w:uiPriority w:val="0"/>
    <w:rPr>
      <w:rFonts w:ascii="宋体" w:hAnsi="Courier New" w:eastAsia="Times New Roman" w:cs="Courier New"/>
      <w:szCs w:val="21"/>
    </w:rPr>
  </w:style>
  <w:style w:type="paragraph" w:customStyle="1" w:styleId="387">
    <w:name w:val="contentarticle"/>
    <w:basedOn w:val="1"/>
    <w:qFormat/>
    <w:uiPriority w:val="0"/>
    <w:pPr>
      <w:spacing w:before="100" w:beforeAutospacing="1" w:after="100" w:afterAutospacing="1"/>
    </w:pPr>
    <w:rPr>
      <w:rFonts w:ascii="宋体" w:hAnsi="宋体" w:cs="宋体"/>
      <w:szCs w:val="22"/>
      <w:lang w:eastAsia="zh-CN"/>
    </w:rPr>
  </w:style>
  <w:style w:type="paragraph" w:customStyle="1" w:styleId="388">
    <w:name w:val="修订2"/>
    <w:unhideWhenUsed/>
    <w:qFormat/>
    <w:uiPriority w:val="99"/>
    <w:rPr>
      <w:rFonts w:hint="default" w:ascii="Calibri" w:hAnsi="Calibri" w:eastAsia="Calibri" w:cs="Calibri"/>
      <w:sz w:val="22"/>
      <w:szCs w:val="22"/>
      <w:lang w:val="en-US" w:eastAsia="en-US" w:bidi="ar-SA"/>
    </w:rPr>
  </w:style>
  <w:style w:type="paragraph" w:customStyle="1" w:styleId="389">
    <w:name w:val="图标题"/>
    <w:basedOn w:val="1"/>
    <w:qFormat/>
    <w:uiPriority w:val="0"/>
    <w:pPr>
      <w:widowControl w:val="0"/>
      <w:spacing w:line="360" w:lineRule="auto"/>
      <w:jc w:val="center"/>
    </w:pPr>
    <w:rPr>
      <w:rFonts w:ascii="Calibri" w:hAnsi="Calibri" w:cs="Calibri"/>
      <w:b/>
      <w:szCs w:val="20"/>
      <w:lang w:eastAsia="zh-CN"/>
    </w:rPr>
  </w:style>
  <w:style w:type="paragraph" w:customStyle="1" w:styleId="390">
    <w:name w:val="_Style 29"/>
    <w:basedOn w:val="1"/>
    <w:next w:val="1"/>
    <w:qFormat/>
    <w:uiPriority w:val="39"/>
    <w:pPr>
      <w:widowControl w:val="0"/>
      <w:ind w:left="840"/>
      <w:jc w:val="both"/>
    </w:pPr>
    <w:rPr>
      <w:rFonts w:ascii="Calibri" w:hAnsi="Calibri" w:cs="Calibri"/>
      <w:sz w:val="21"/>
      <w:szCs w:val="22"/>
      <w:lang w:eastAsia="zh-CN"/>
    </w:rPr>
  </w:style>
  <w:style w:type="paragraph" w:customStyle="1" w:styleId="391">
    <w:name w:val="正文2"/>
    <w:link w:val="392"/>
    <w:qFormat/>
    <w:uiPriority w:val="0"/>
    <w:pPr>
      <w:widowControl w:val="0"/>
      <w:jc w:val="both"/>
    </w:pPr>
    <w:rPr>
      <w:rFonts w:hint="default" w:ascii="Calibri" w:hAnsi="Calibri" w:eastAsia="宋体" w:cs="Calibri"/>
      <w:lang w:val="en-US" w:eastAsia="zh-CN" w:bidi="ar-SA"/>
    </w:rPr>
  </w:style>
  <w:style w:type="character" w:customStyle="1" w:styleId="392">
    <w:name w:val="正文2 Char Char"/>
    <w:link w:val="391"/>
    <w:qFormat/>
    <w:uiPriority w:val="0"/>
    <w:rPr>
      <w:rFonts w:ascii="Calibri" w:hAnsi="Calibri" w:cs="Calibri"/>
      <w:lang w:val="en-US" w:eastAsia="zh-CN" w:bidi="ar-SA"/>
    </w:rPr>
  </w:style>
  <w:style w:type="paragraph" w:customStyle="1" w:styleId="393">
    <w:name w:val="Normal_0"/>
    <w:qFormat/>
    <w:uiPriority w:val="0"/>
    <w:pPr>
      <w:widowControl w:val="0"/>
      <w:jc w:val="both"/>
    </w:pPr>
    <w:rPr>
      <w:rFonts w:hint="default" w:ascii="Calibri" w:hAnsi="Calibri" w:eastAsia="宋体" w:cs="Calibri"/>
      <w:lang w:val="en-US" w:eastAsia="zh-CN" w:bidi="ar-SA"/>
    </w:rPr>
  </w:style>
  <w:style w:type="paragraph" w:customStyle="1" w:styleId="394">
    <w:name w:val="pa-15"/>
    <w:basedOn w:val="365"/>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395">
    <w:name w:val="正文_0_0_0_0"/>
    <w:qFormat/>
    <w:uiPriority w:val="0"/>
    <w:pPr>
      <w:widowControl w:val="0"/>
      <w:jc w:val="both"/>
    </w:pPr>
    <w:rPr>
      <w:rFonts w:hint="default" w:ascii="Calibri" w:hAnsi="Calibri" w:eastAsia="宋体" w:cs="Calibri"/>
      <w:lang w:val="en-US" w:eastAsia="zh-CN" w:bidi="ar-SA"/>
    </w:rPr>
  </w:style>
  <w:style w:type="paragraph" w:customStyle="1" w:styleId="396">
    <w:name w:val="正文_2"/>
    <w:qFormat/>
    <w:uiPriority w:val="0"/>
    <w:pPr>
      <w:widowControl w:val="0"/>
      <w:spacing w:after="200" w:line="276" w:lineRule="auto"/>
    </w:pPr>
    <w:rPr>
      <w:rFonts w:hint="default" w:ascii="Calibri" w:hAnsi="Calibri" w:eastAsia="宋体" w:cs="Calibri"/>
      <w:lang w:val="en-US" w:eastAsia="zh-CN" w:bidi="ar-SA"/>
    </w:rPr>
  </w:style>
  <w:style w:type="paragraph" w:customStyle="1" w:styleId="397">
    <w:name w:val="pa-13"/>
    <w:basedOn w:val="365"/>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398">
    <w:name w:val="TOC 标题111"/>
    <w:basedOn w:val="223"/>
    <w:next w:val="1"/>
    <w:qFormat/>
    <w:uiPriority w:val="39"/>
    <w:pPr>
      <w:spacing w:before="480" w:after="0" w:line="276" w:lineRule="auto"/>
      <w:jc w:val="center"/>
      <w:outlineLvl w:val="9"/>
    </w:pPr>
    <w:rPr>
      <w:rFonts w:ascii="Cambria" w:hAnsi="Cambria" w:cs="Calibri"/>
      <w:color w:val="365F91"/>
      <w:sz w:val="28"/>
      <w:szCs w:val="28"/>
    </w:rPr>
  </w:style>
  <w:style w:type="paragraph" w:customStyle="1" w:styleId="399">
    <w:name w:val="正文3"/>
    <w:qFormat/>
    <w:uiPriority w:val="0"/>
    <w:pPr>
      <w:widowControl w:val="0"/>
      <w:jc w:val="both"/>
    </w:pPr>
    <w:rPr>
      <w:rFonts w:hint="default" w:ascii="Calibri" w:hAnsi="Calibri" w:eastAsia="宋体" w:cs="Calibri"/>
      <w:lang w:val="en-US" w:eastAsia="zh-CN" w:bidi="ar-SA"/>
    </w:rPr>
  </w:style>
  <w:style w:type="paragraph" w:customStyle="1" w:styleId="400">
    <w:name w:val="样式 标题 3 + (中文) 黑体 小四 非加粗 段前: 7.8 磅 段后: 0 磅 行距: 固定值 20 磅"/>
    <w:basedOn w:val="226"/>
    <w:qFormat/>
    <w:uiPriority w:val="0"/>
    <w:pPr>
      <w:keepNext/>
      <w:keepLines/>
      <w:spacing w:line="400" w:lineRule="exact"/>
      <w:jc w:val="both"/>
    </w:pPr>
    <w:rPr>
      <w:rFonts w:ascii="Times New Roman" w:hAnsi="Times New Roman" w:cs="宋体"/>
      <w:sz w:val="24"/>
      <w:szCs w:val="20"/>
    </w:rPr>
  </w:style>
  <w:style w:type="paragraph" w:customStyle="1" w:styleId="401">
    <w:name w:val="pa-16"/>
    <w:basedOn w:val="365"/>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402">
    <w:name w:val="正文文本缩进 22"/>
    <w:basedOn w:val="365"/>
    <w:qFormat/>
    <w:uiPriority w:val="0"/>
    <w:pPr>
      <w:spacing w:after="120" w:line="480" w:lineRule="auto"/>
      <w:ind w:left="420"/>
    </w:pPr>
    <w:rPr>
      <w:rFonts w:eastAsia="Times New Roman"/>
      <w:szCs w:val="24"/>
    </w:rPr>
  </w:style>
  <w:style w:type="paragraph" w:customStyle="1" w:styleId="403">
    <w:name w:val="正文1_2"/>
    <w:qFormat/>
    <w:uiPriority w:val="0"/>
    <w:pPr>
      <w:widowControl w:val="0"/>
      <w:jc w:val="both"/>
    </w:pPr>
    <w:rPr>
      <w:rFonts w:hint="default" w:ascii="Calibri" w:hAnsi="Calibri" w:eastAsia="宋体" w:cs="Calibri"/>
      <w:lang w:val="en-US" w:eastAsia="zh-CN" w:bidi="ar-SA"/>
    </w:rPr>
  </w:style>
  <w:style w:type="paragraph" w:customStyle="1" w:styleId="404">
    <w:name w:val="t_black_12_b"/>
    <w:basedOn w:val="1"/>
    <w:qFormat/>
    <w:uiPriority w:val="0"/>
    <w:rPr>
      <w:rFonts w:ascii="宋体" w:hAnsi="宋体" w:cs="宋体"/>
      <w:b/>
      <w:bCs/>
      <w:color w:val="212121"/>
      <w:sz w:val="9"/>
      <w:szCs w:val="9"/>
      <w:lang w:eastAsia="zh-CN"/>
    </w:rPr>
  </w:style>
  <w:style w:type="paragraph" w:customStyle="1" w:styleId="405">
    <w:name w:val="正文_0_2"/>
    <w:qFormat/>
    <w:uiPriority w:val="0"/>
    <w:pPr>
      <w:widowControl w:val="0"/>
      <w:jc w:val="both"/>
    </w:pPr>
    <w:rPr>
      <w:rFonts w:hint="default" w:ascii="Calibri" w:hAnsi="Calibri" w:eastAsia="宋体" w:cs="Calibri"/>
      <w:szCs w:val="24"/>
      <w:lang w:val="en-US" w:eastAsia="zh-CN" w:bidi="ar-SA"/>
    </w:rPr>
  </w:style>
  <w:style w:type="paragraph" w:customStyle="1" w:styleId="406">
    <w:name w:val="pa-14"/>
    <w:basedOn w:val="365"/>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407">
    <w:name w:val="0"/>
    <w:basedOn w:val="263"/>
    <w:qFormat/>
    <w:uiPriority w:val="0"/>
    <w:pPr>
      <w:widowControl w:val="0"/>
      <w:tabs>
        <w:tab w:val="clear" w:pos="993"/>
        <w:tab w:val="clear" w:pos="1134"/>
      </w:tabs>
      <w:spacing w:line="360" w:lineRule="auto"/>
      <w:ind w:firstLine="560"/>
      <w:jc w:val="left"/>
    </w:pPr>
    <w:rPr>
      <w:rFonts w:cs="Calibri"/>
      <w:color w:val="000000"/>
      <w:lang w:val="zh-CN"/>
    </w:rPr>
  </w:style>
  <w:style w:type="paragraph" w:customStyle="1" w:styleId="408">
    <w:name w:val="正文_0"/>
    <w:qFormat/>
    <w:uiPriority w:val="0"/>
    <w:pPr>
      <w:widowControl w:val="0"/>
      <w:jc w:val="both"/>
    </w:pPr>
    <w:rPr>
      <w:rFonts w:hint="default" w:ascii="Calibri" w:hAnsi="Calibri" w:eastAsia="宋体" w:cs="Calibri"/>
      <w:sz w:val="21"/>
      <w:szCs w:val="24"/>
      <w:lang w:val="en-US" w:eastAsia="zh-CN" w:bidi="ar-SA"/>
    </w:rPr>
  </w:style>
  <w:style w:type="table" w:customStyle="1" w:styleId="409">
    <w:name w:val="网格型11"/>
    <w:basedOn w:val="234"/>
    <w:qFormat/>
    <w:uiPriority w:val="0"/>
    <w:rPr>
      <w:rFonts w:ascii="Calibri" w:hAnsi="Calibri" w:cs="Calibri"/>
    </w:rPr>
  </w:style>
  <w:style w:type="table" w:customStyle="1" w:styleId="410">
    <w:name w:val="网格型2"/>
    <w:basedOn w:val="234"/>
    <w:qFormat/>
    <w:uiPriority w:val="0"/>
  </w:style>
  <w:style w:type="paragraph" w:customStyle="1" w:styleId="411">
    <w:name w:val="Normal_1"/>
    <w:qFormat/>
    <w:uiPriority w:val="0"/>
    <w:pPr>
      <w:widowControl w:val="0"/>
      <w:jc w:val="both"/>
    </w:pPr>
    <w:rPr>
      <w:rFonts w:hint="default" w:ascii="Calibri" w:hAnsi="Calibri" w:eastAsia="宋体" w:cs="Times New Roman"/>
      <w:lang w:val="en-US" w:eastAsia="zh-CN" w:bidi="ar-SA"/>
    </w:rPr>
  </w:style>
  <w:style w:type="paragraph" w:customStyle="1" w:styleId="412">
    <w:name w:val="qualifications"/>
    <w:basedOn w:val="1"/>
    <w:qFormat/>
    <w:uiPriority w:val="0"/>
    <w:pPr>
      <w:ind w:firstLine="480"/>
    </w:pPr>
    <w:rPr>
      <w:rFonts w:ascii="Arial" w:hAnsi="Arial" w:eastAsia="Arial" w:cs="Arial"/>
      <w:color w:val="000000"/>
      <w:sz w:val="21"/>
      <w:lang w:eastAsia="zh-CN"/>
    </w:rPr>
  </w:style>
  <w:style w:type="paragraph" w:customStyle="1" w:styleId="413">
    <w:name w:val="_Style 59"/>
    <w:basedOn w:val="1"/>
    <w:semiHidden/>
    <w:qFormat/>
    <w:uiPriority w:val="0"/>
    <w:pPr>
      <w:widowControl w:val="0"/>
      <w:jc w:val="both"/>
    </w:pPr>
    <w:rPr>
      <w:sz w:val="21"/>
      <w:lang w:eastAsia="zh-CN"/>
    </w:rPr>
  </w:style>
  <w:style w:type="paragraph" w:customStyle="1" w:styleId="414">
    <w:name w:val="正文（文本）"/>
    <w:qFormat/>
    <w:uiPriority w:val="0"/>
    <w:pPr>
      <w:widowControl w:val="0"/>
      <w:spacing w:line="360" w:lineRule="auto"/>
      <w:jc w:val="center"/>
    </w:pPr>
    <w:rPr>
      <w:rFonts w:hint="default" w:ascii="Calibri" w:hAnsi="宋体" w:eastAsia="宋体" w:cs="Times New Roman"/>
      <w:sz w:val="28"/>
      <w:szCs w:val="28"/>
      <w:lang w:val="en-US" w:eastAsia="zh-CN" w:bidi="ar-SA"/>
    </w:rPr>
  </w:style>
  <w:style w:type="character" w:customStyle="1" w:styleId="415">
    <w:name w:val="B正文 Char"/>
    <w:link w:val="416"/>
    <w:qFormat/>
    <w:uiPriority w:val="0"/>
    <w:rPr>
      <w:sz w:val="28"/>
      <w:szCs w:val="24"/>
    </w:rPr>
  </w:style>
  <w:style w:type="paragraph" w:customStyle="1" w:styleId="416">
    <w:name w:val="B正文"/>
    <w:basedOn w:val="1"/>
    <w:link w:val="415"/>
    <w:qFormat/>
    <w:uiPriority w:val="0"/>
    <w:pPr>
      <w:widowControl w:val="0"/>
      <w:spacing w:line="500" w:lineRule="exact"/>
      <w:ind w:firstLine="560"/>
      <w:jc w:val="both"/>
    </w:pPr>
    <w:rPr>
      <w:sz w:val="28"/>
    </w:rPr>
  </w:style>
  <w:style w:type="character" w:customStyle="1" w:styleId="417">
    <w:name w:val="font31"/>
    <w:qFormat/>
    <w:uiPriority w:val="99"/>
    <w:rPr>
      <w:rFonts w:ascii="宋体" w:hAnsi="宋体" w:eastAsia="宋体" w:cs="宋体"/>
      <w:color w:val="000000"/>
      <w:sz w:val="21"/>
      <w:szCs w:val="21"/>
      <w:u w:val="none"/>
    </w:rPr>
  </w:style>
  <w:style w:type="character" w:customStyle="1" w:styleId="418">
    <w:name w:val="font01"/>
    <w:qFormat/>
    <w:uiPriority w:val="99"/>
    <w:rPr>
      <w:rFonts w:ascii="宋体" w:hAnsi="宋体" w:eastAsia="宋体" w:cs="宋体"/>
      <w:color w:val="000000"/>
      <w:sz w:val="22"/>
      <w:szCs w:val="22"/>
      <w:u w:val="none"/>
    </w:rPr>
  </w:style>
  <w:style w:type="character" w:customStyle="1" w:styleId="419">
    <w:name w:val="纯文本 字符1"/>
    <w:qFormat/>
    <w:uiPriority w:val="99"/>
    <w:rPr>
      <w:rFonts w:ascii="宋体" w:hAnsi="宋体" w:eastAsia="宋体"/>
      <w:color w:val="000000"/>
      <w:sz w:val="24"/>
      <w:lang w:val="en-US" w:eastAsia="zh-CN"/>
    </w:rPr>
  </w:style>
  <w:style w:type="character" w:customStyle="1" w:styleId="420">
    <w:name w:val="未处理的提及1"/>
    <w:qFormat/>
    <w:uiPriority w:val="99"/>
    <w:rPr>
      <w:rFonts w:cs="Times New Roman"/>
      <w:color w:val="605E5C"/>
      <w:shd w:val="clear" w:color="auto" w:fill="E1DFDD"/>
    </w:rPr>
  </w:style>
  <w:style w:type="character" w:customStyle="1" w:styleId="421">
    <w:name w:val="列出段落 字符"/>
    <w:link w:val="422"/>
    <w:qFormat/>
    <w:uiPriority w:val="99"/>
    <w:rPr>
      <w:sz w:val="24"/>
    </w:rPr>
  </w:style>
  <w:style w:type="paragraph" w:customStyle="1" w:styleId="422">
    <w:name w:val="列出段落2"/>
    <w:basedOn w:val="1"/>
    <w:link w:val="421"/>
    <w:qFormat/>
    <w:uiPriority w:val="99"/>
    <w:pPr>
      <w:widowControl w:val="0"/>
      <w:spacing w:line="360" w:lineRule="auto"/>
      <w:ind w:firstLine="420"/>
    </w:pPr>
    <w:rPr>
      <w:szCs w:val="20"/>
    </w:rPr>
  </w:style>
  <w:style w:type="character" w:customStyle="1" w:styleId="423">
    <w:name w:val="black1"/>
    <w:qFormat/>
    <w:uiPriority w:val="99"/>
    <w:rPr>
      <w:rFonts w:ascii="??" w:hAnsi="??"/>
      <w:color w:val="333333"/>
      <w:sz w:val="18"/>
      <w:u w:val="none"/>
    </w:rPr>
  </w:style>
  <w:style w:type="character" w:customStyle="1" w:styleId="424">
    <w:name w:val="flNote Char"/>
    <w:link w:val="425"/>
    <w:qFormat/>
    <w:uiPriority w:val="99"/>
    <w:rPr>
      <w:rFonts w:ascii="Arial" w:eastAsia="黑体"/>
      <w:sz w:val="30"/>
    </w:rPr>
  </w:style>
  <w:style w:type="paragraph" w:customStyle="1" w:styleId="425">
    <w:name w:val="flNote"/>
    <w:basedOn w:val="1"/>
    <w:link w:val="424"/>
    <w:qFormat/>
    <w:uiPriority w:val="0"/>
    <w:pPr>
      <w:widowControl w:val="0"/>
      <w:spacing w:before="320" w:after="160" w:line="360" w:lineRule="atLeast"/>
      <w:jc w:val="center"/>
    </w:pPr>
    <w:rPr>
      <w:rFonts w:ascii="Arial" w:eastAsia="黑体"/>
      <w:sz w:val="30"/>
      <w:szCs w:val="20"/>
    </w:rPr>
  </w:style>
  <w:style w:type="character" w:customStyle="1" w:styleId="426">
    <w:name w:val="op-map-singlepoint-info-right1"/>
    <w:qFormat/>
    <w:uiPriority w:val="99"/>
    <w:rPr>
      <w:rFonts w:cs="Times New Roman"/>
    </w:rPr>
  </w:style>
  <w:style w:type="character" w:customStyle="1" w:styleId="427">
    <w:name w:val="页码1"/>
    <w:qFormat/>
    <w:uiPriority w:val="99"/>
    <w:rPr>
      <w:rFonts w:cs="Times New Roman"/>
    </w:rPr>
  </w:style>
  <w:style w:type="character" w:customStyle="1" w:styleId="428">
    <w:name w:val="font11"/>
    <w:qFormat/>
    <w:uiPriority w:val="99"/>
    <w:rPr>
      <w:rFonts w:ascii="宋体" w:hAnsi="宋体" w:eastAsia="宋体" w:cs="宋体"/>
      <w:color w:val="000000"/>
      <w:sz w:val="21"/>
      <w:szCs w:val="21"/>
      <w:u w:val="none"/>
    </w:rPr>
  </w:style>
  <w:style w:type="paragraph" w:customStyle="1" w:styleId="429">
    <w:name w:val="TOC 标题11"/>
    <w:basedOn w:val="223"/>
    <w:next w:val="1"/>
    <w:qFormat/>
    <w:uiPriority w:val="0"/>
    <w:pPr>
      <w:spacing w:before="480" w:after="0" w:line="276" w:lineRule="auto"/>
      <w:jc w:val="center"/>
      <w:outlineLvl w:val="9"/>
    </w:pPr>
    <w:rPr>
      <w:rFonts w:ascii="Calibri Light" w:hAnsi="Calibri Light"/>
      <w:color w:val="2E74B5"/>
      <w:sz w:val="28"/>
      <w:szCs w:val="28"/>
    </w:rPr>
  </w:style>
  <w:style w:type="paragraph" w:customStyle="1" w:styleId="430">
    <w:name w:val="标准 正文 QJJ"/>
    <w:basedOn w:val="1"/>
    <w:qFormat/>
    <w:uiPriority w:val="99"/>
    <w:pPr>
      <w:widowControl w:val="0"/>
      <w:spacing w:line="520" w:lineRule="exact"/>
      <w:ind w:firstLine="480"/>
      <w:jc w:val="both"/>
    </w:pPr>
    <w:rPr>
      <w:rFonts w:ascii="宋体" w:hAnsi="Arial" w:cs="宋体"/>
      <w:lang w:eastAsia="zh-CN"/>
    </w:rPr>
  </w:style>
  <w:style w:type="paragraph" w:customStyle="1" w:styleId="431">
    <w:name w:val="1册标题3"/>
    <w:basedOn w:val="1"/>
    <w:next w:val="1"/>
    <w:qFormat/>
    <w:uiPriority w:val="99"/>
    <w:pPr>
      <w:widowControl w:val="0"/>
      <w:jc w:val="center"/>
    </w:pPr>
    <w:rPr>
      <w:rFonts w:ascii="宋体" w:hAnsi="宋体"/>
      <w:color w:val="000000"/>
      <w:sz w:val="21"/>
      <w:szCs w:val="21"/>
      <w:lang w:eastAsia="zh-CN"/>
    </w:rPr>
  </w:style>
  <w:style w:type="paragraph" w:customStyle="1" w:styleId="432">
    <w:name w:val="p16"/>
    <w:basedOn w:val="1"/>
    <w:qFormat/>
    <w:uiPriority w:val="99"/>
    <w:pPr>
      <w:spacing w:before="100" w:after="100" w:line="360" w:lineRule="auto"/>
      <w:ind w:firstLine="964"/>
    </w:pPr>
    <w:rPr>
      <w:rFonts w:ascii="Verdana" w:hAnsi="Verdana" w:cs="宋体"/>
      <w:sz w:val="18"/>
      <w:szCs w:val="18"/>
      <w:lang w:eastAsia="zh-CN"/>
    </w:rPr>
  </w:style>
  <w:style w:type="paragraph" w:customStyle="1" w:styleId="433">
    <w:name w:val="Body 2"/>
    <w:basedOn w:val="1"/>
    <w:qFormat/>
    <w:uiPriority w:val="99"/>
    <w:pPr>
      <w:spacing w:after="240" w:line="360" w:lineRule="auto"/>
      <w:ind w:left="720" w:firstLine="964"/>
    </w:pPr>
    <w:rPr>
      <w:rFonts w:eastAsia="PMingLiUfalt"/>
      <w:sz w:val="21"/>
      <w:szCs w:val="22"/>
      <w:lang w:val="en-GB"/>
    </w:rPr>
  </w:style>
  <w:style w:type="paragraph" w:customStyle="1" w:styleId="434">
    <w:name w:val="列出段落3"/>
    <w:basedOn w:val="1"/>
    <w:qFormat/>
    <w:uiPriority w:val="34"/>
    <w:pPr>
      <w:widowControl w:val="0"/>
      <w:spacing w:line="360" w:lineRule="auto"/>
      <w:ind w:firstLine="420"/>
    </w:pPr>
    <w:rPr>
      <w:lang w:eastAsia="zh-CN"/>
    </w:rPr>
  </w:style>
  <w:style w:type="paragraph" w:customStyle="1" w:styleId="435">
    <w:name w:val="HLegal 2"/>
    <w:basedOn w:val="1"/>
    <w:qFormat/>
    <w:uiPriority w:val="99"/>
    <w:pPr>
      <w:tabs>
        <w:tab w:val="left" w:pos="0"/>
        <w:tab w:val="left" w:pos="648"/>
        <w:tab w:val="left" w:pos="720"/>
        <w:tab w:val="left" w:pos="926"/>
        <w:tab w:val="left" w:pos="1209"/>
        <w:tab w:val="left" w:pos="1440"/>
      </w:tabs>
      <w:spacing w:after="240" w:line="360" w:lineRule="auto"/>
      <w:ind w:left="720" w:hanging="720"/>
    </w:pPr>
    <w:rPr>
      <w:rFonts w:ascii="Arial" w:hAnsi="Arial" w:eastAsia="PMingLiUfalt" w:cs="Arial"/>
      <w:sz w:val="21"/>
      <w:szCs w:val="22"/>
      <w:lang w:val="en-GB"/>
    </w:rPr>
  </w:style>
  <w:style w:type="paragraph" w:customStyle="1" w:styleId="436">
    <w:name w:val="HLegal 3"/>
    <w:basedOn w:val="1"/>
    <w:qFormat/>
    <w:uiPriority w:val="99"/>
    <w:pPr>
      <w:tabs>
        <w:tab w:val="left" w:pos="648"/>
        <w:tab w:val="left" w:pos="926"/>
      </w:tabs>
      <w:spacing w:after="240" w:line="360" w:lineRule="auto"/>
      <w:ind w:firstLine="964"/>
    </w:pPr>
    <w:rPr>
      <w:rFonts w:ascii="Arial" w:hAnsi="Arial" w:eastAsia="PMingLiUfalt" w:cs="Arial"/>
      <w:sz w:val="21"/>
      <w:szCs w:val="22"/>
      <w:lang w:val="en-GB"/>
    </w:rPr>
  </w:style>
  <w:style w:type="table" w:customStyle="1" w:styleId="437">
    <w:name w:val="网格型111"/>
    <w:qFormat/>
    <w:uiPriority w:val="99"/>
    <w:rPr>
      <w:rFonts w:ascii="Calibri" w:hAnsi="Calibri"/>
    </w:rPr>
    <w:tblPr>
      <w:tblCellMar>
        <w:top w:w="0" w:type="dxa"/>
        <w:left w:w="0" w:type="dxa"/>
        <w:bottom w:w="0" w:type="dxa"/>
        <w:right w:w="0" w:type="dxa"/>
      </w:tblCellMar>
    </w:tblPr>
  </w:style>
  <w:style w:type="character" w:customStyle="1" w:styleId="438">
    <w:name w:val="未处理的提及2"/>
    <w:unhideWhenUsed/>
    <w:qFormat/>
    <w:uiPriority w:val="99"/>
    <w:rPr>
      <w:color w:val="605E5C"/>
      <w:shd w:val="clear" w:color="auto" w:fill="E1DFDD"/>
    </w:rPr>
  </w:style>
  <w:style w:type="character" w:customStyle="1" w:styleId="439">
    <w:name w:val="批注文字 字符1"/>
    <w:qFormat/>
    <w:uiPriority w:val="0"/>
    <w:rPr>
      <w:sz w:val="21"/>
    </w:rPr>
  </w:style>
  <w:style w:type="paragraph" w:customStyle="1" w:styleId="440">
    <w:name w:val="正文内容"/>
    <w:basedOn w:val="1"/>
    <w:qFormat/>
    <w:uiPriority w:val="5"/>
    <w:pPr>
      <w:widowControl w:val="0"/>
      <w:spacing w:line="360" w:lineRule="auto"/>
      <w:ind w:firstLine="200"/>
    </w:pPr>
    <w:rPr>
      <w:lang w:val="zh-CN" w:eastAsia="zh-CN"/>
    </w:rPr>
  </w:style>
  <w:style w:type="character" w:customStyle="1" w:styleId="441">
    <w:name w:val="p121"/>
    <w:qFormat/>
    <w:uiPriority w:val="0"/>
    <w:rPr>
      <w:rFonts w:cs="Times New Roman"/>
    </w:rPr>
  </w:style>
  <w:style w:type="paragraph" w:customStyle="1" w:styleId="442">
    <w:name w:val="表格文字"/>
    <w:basedOn w:val="1"/>
    <w:qFormat/>
    <w:uiPriority w:val="0"/>
    <w:pPr>
      <w:widowControl w:val="0"/>
      <w:spacing w:before="25" w:after="25" w:line="360" w:lineRule="auto"/>
      <w:ind w:firstLine="964"/>
    </w:pPr>
    <w:rPr>
      <w:bCs/>
      <w:spacing w:val="10"/>
      <w:lang w:eastAsia="zh-CN"/>
    </w:rPr>
  </w:style>
  <w:style w:type="paragraph" w:customStyle="1" w:styleId="443">
    <w:name w:val="rvps1"/>
    <w:basedOn w:val="1"/>
    <w:qFormat/>
    <w:uiPriority w:val="0"/>
    <w:pPr>
      <w:widowControl w:val="0"/>
      <w:spacing w:line="360" w:lineRule="auto"/>
      <w:ind w:firstLine="964"/>
      <w:jc w:val="center"/>
    </w:pPr>
    <w:rPr>
      <w:lang w:eastAsia="zh-CN"/>
    </w:rPr>
  </w:style>
  <w:style w:type="character" w:customStyle="1" w:styleId="444">
    <w:name w:val="rvts135"/>
    <w:qFormat/>
    <w:uiPriority w:val="0"/>
    <w:rPr>
      <w:rFonts w:ascii="KNLe" w:hAnsi="KNLe"/>
      <w:b/>
      <w:bCs/>
      <w:sz w:val="44"/>
      <w:szCs w:val="44"/>
    </w:rPr>
  </w:style>
  <w:style w:type="character" w:customStyle="1" w:styleId="445">
    <w:name w:val="rvts18"/>
    <w:qFormat/>
    <w:uiPriority w:val="0"/>
    <w:rPr>
      <w:rFonts w:ascii="Times New Roman" w:hAnsi="Times New Roman" w:cs="Times New Roman"/>
      <w:color w:val="000000"/>
      <w:sz w:val="24"/>
      <w:szCs w:val="24"/>
      <w:u w:val="single"/>
    </w:rPr>
  </w:style>
  <w:style w:type="character" w:customStyle="1" w:styleId="446">
    <w:name w:val="rvts21"/>
    <w:qFormat/>
    <w:uiPriority w:val="0"/>
    <w:rPr>
      <w:rFonts w:ascii="KNLe" w:hAnsi="KNLe"/>
      <w:color w:val="000000"/>
    </w:rPr>
  </w:style>
  <w:style w:type="character" w:customStyle="1" w:styleId="447">
    <w:name w:val="tab3"/>
    <w:qFormat/>
    <w:uiPriority w:val="0"/>
  </w:style>
  <w:style w:type="character" w:customStyle="1" w:styleId="448">
    <w:name w:val="rvts74"/>
    <w:qFormat/>
    <w:uiPriority w:val="0"/>
    <w:rPr>
      <w:rFonts w:ascii="KNLe" w:hAnsi="KNLe"/>
      <w:color w:val="000000"/>
      <w:sz w:val="24"/>
      <w:u w:val="single"/>
    </w:rPr>
  </w:style>
  <w:style w:type="character" w:customStyle="1" w:styleId="449">
    <w:name w:val="标题 1 Char1"/>
    <w:qFormat/>
    <w:uiPriority w:val="9"/>
    <w:rPr>
      <w:rFonts w:ascii="宋体" w:hAnsi="宋体" w:eastAsia="宋体" w:cs="宋体"/>
      <w:sz w:val="27"/>
      <w:szCs w:val="27"/>
      <w:lang w:eastAsia="en-US"/>
    </w:rPr>
  </w:style>
  <w:style w:type="table" w:customStyle="1" w:styleId="450">
    <w:name w:val="网格型3"/>
    <w:basedOn w:val="234"/>
    <w:qFormat/>
    <w:uiPriority w:val="99"/>
    <w:rPr>
      <w:rFonts w:cs="Calibri"/>
    </w:rPr>
  </w:style>
  <w:style w:type="character" w:customStyle="1" w:styleId="451">
    <w:name w:val="Plain Text Char1"/>
    <w:semiHidden/>
    <w:qFormat/>
    <w:uiPriority w:val="99"/>
    <w:rPr>
      <w:rFonts w:ascii="宋体" w:hAnsi="Courier New" w:cs="Courier New"/>
      <w:szCs w:val="21"/>
      <w:lang w:eastAsia="en-US"/>
    </w:rPr>
  </w:style>
  <w:style w:type="character" w:customStyle="1" w:styleId="452">
    <w:name w:val="Date Char1"/>
    <w:semiHidden/>
    <w:qFormat/>
    <w:uiPriority w:val="99"/>
    <w:rPr>
      <w:rFonts w:ascii="宋体" w:hAnsi="宋体" w:cs="宋体"/>
      <w:sz w:val="22"/>
      <w:lang w:eastAsia="en-US"/>
    </w:rPr>
  </w:style>
  <w:style w:type="table" w:customStyle="1" w:styleId="453">
    <w:name w:val="Table Normal11"/>
    <w:semiHidden/>
    <w:qFormat/>
    <w:uiPriority w:val="99"/>
    <w:pPr>
      <w:widowControl w:val="0"/>
    </w:pPr>
    <w:rPr>
      <w:rFonts w:cs="Calibri"/>
      <w:sz w:val="22"/>
      <w:szCs w:val="22"/>
      <w:lang w:eastAsia="en-US"/>
    </w:rPr>
    <w:tblPr>
      <w:tblCellMar>
        <w:top w:w="0" w:type="dxa"/>
        <w:left w:w="0" w:type="dxa"/>
        <w:bottom w:w="0" w:type="dxa"/>
        <w:right w:w="0" w:type="dxa"/>
      </w:tblCellMar>
    </w:tblPr>
  </w:style>
  <w:style w:type="paragraph" w:customStyle="1" w:styleId="454">
    <w:name w:val="列出段落4"/>
    <w:basedOn w:val="1"/>
    <w:qFormat/>
    <w:uiPriority w:val="99"/>
    <w:pPr>
      <w:widowControl w:val="0"/>
    </w:pPr>
    <w:rPr>
      <w:rFonts w:ascii="宋体" w:hAnsi="宋体" w:cs="宋体"/>
      <w:sz w:val="21"/>
      <w:szCs w:val="22"/>
    </w:rPr>
  </w:style>
  <w:style w:type="paragraph" w:customStyle="1" w:styleId="455">
    <w:name w:val="p0"/>
    <w:basedOn w:val="1"/>
    <w:qFormat/>
    <w:uiPriority w:val="99"/>
    <w:pPr>
      <w:spacing w:before="100" w:beforeAutospacing="1" w:after="100" w:afterAutospacing="1"/>
    </w:pPr>
    <w:rPr>
      <w:rFonts w:ascii="宋体" w:hAnsi="宋体" w:cs="宋体"/>
      <w:lang w:eastAsia="zh-CN"/>
    </w:rPr>
  </w:style>
  <w:style w:type="paragraph" w:customStyle="1" w:styleId="456">
    <w:name w:val="格式３"/>
    <w:basedOn w:val="1"/>
    <w:qFormat/>
    <w:uiPriority w:val="0"/>
    <w:pPr>
      <w:widowControl w:val="0"/>
      <w:spacing w:line="420" w:lineRule="exact"/>
      <w:ind w:left="600" w:hanging="600"/>
      <w:jc w:val="both"/>
    </w:pPr>
    <w:rPr>
      <w:rFonts w:ascii="宋体" w:hAnsi="宋体" w:cs="宋体"/>
      <w:color w:val="000000"/>
      <w:lang w:eastAsia="zh-CN"/>
    </w:rPr>
  </w:style>
  <w:style w:type="paragraph" w:customStyle="1" w:styleId="457">
    <w:name w:val="TOC 标题2"/>
    <w:basedOn w:val="223"/>
    <w:next w:val="1"/>
    <w:qFormat/>
    <w:uiPriority w:val="99"/>
    <w:pPr>
      <w:spacing w:before="240" w:after="0" w:line="259" w:lineRule="auto"/>
      <w:jc w:val="center"/>
      <w:outlineLvl w:val="9"/>
    </w:pPr>
    <w:rPr>
      <w:rFonts w:ascii="Cambria" w:hAnsi="Cambria" w:cs="Cambria"/>
      <w:b w:val="0"/>
      <w:bCs w:val="0"/>
      <w:color w:val="365F91"/>
      <w:sz w:val="32"/>
      <w:szCs w:val="32"/>
    </w:rPr>
  </w:style>
  <w:style w:type="character" w:customStyle="1" w:styleId="458">
    <w:name w:val="未处理的提及3"/>
    <w:semiHidden/>
    <w:qFormat/>
    <w:uiPriority w:val="99"/>
    <w:rPr>
      <w:color w:val="000000"/>
      <w:shd w:val="clear" w:color="auto" w:fill="auto"/>
    </w:rPr>
  </w:style>
  <w:style w:type="character" w:customStyle="1" w:styleId="459">
    <w:name w:val="日期 字符1"/>
    <w:semiHidden/>
    <w:qFormat/>
    <w:uiPriority w:val="99"/>
    <w:rPr>
      <w:rFonts w:ascii="宋体" w:hAnsi="宋体" w:eastAsia="宋体" w:cs="宋体"/>
    </w:rPr>
  </w:style>
  <w:style w:type="character" w:customStyle="1" w:styleId="460">
    <w:name w:val="标题 5 字符"/>
    <w:semiHidden/>
    <w:qFormat/>
    <w:uiPriority w:val="0"/>
    <w:rPr>
      <w:rFonts w:ascii="宋体" w:hAnsi="宋体" w:cs="宋体"/>
      <w:b/>
      <w:bCs/>
      <w:sz w:val="28"/>
      <w:szCs w:val="28"/>
      <w:lang w:eastAsia="en-US"/>
    </w:rPr>
  </w:style>
  <w:style w:type="character" w:customStyle="1" w:styleId="461">
    <w:name w:val="t1"/>
    <w:qFormat/>
    <w:uiPriority w:val="0"/>
  </w:style>
  <w:style w:type="paragraph" w:customStyle="1" w:styleId="462">
    <w:name w:val="_Style 250"/>
    <w:basedOn w:val="1"/>
    <w:next w:val="454"/>
    <w:qFormat/>
    <w:uiPriority w:val="99"/>
    <w:pPr>
      <w:widowControl w:val="0"/>
      <w:ind w:firstLine="420"/>
      <w:jc w:val="both"/>
    </w:pPr>
    <w:rPr>
      <w:rFonts w:ascii="Calibri" w:hAnsi="Calibri" w:cs="宋体"/>
      <w:sz w:val="21"/>
      <w:szCs w:val="22"/>
    </w:rPr>
  </w:style>
  <w:style w:type="paragraph" w:customStyle="1" w:styleId="463">
    <w:name w:val="WPSOffice手动目录 1"/>
    <w:qFormat/>
    <w:uiPriority w:val="0"/>
    <w:rPr>
      <w:rFonts w:hint="default" w:ascii="Times New Roman" w:hAnsi="Times New Roman" w:eastAsia="宋体" w:cs="Times New Roman"/>
      <w:lang w:val="en-US" w:eastAsia="zh-CN" w:bidi="ar-SA"/>
    </w:rPr>
  </w:style>
  <w:style w:type="paragraph" w:customStyle="1" w:styleId="464">
    <w:name w:val="WPSOffice手动目录 2"/>
    <w:qFormat/>
    <w:uiPriority w:val="0"/>
    <w:pPr>
      <w:ind w:left="200"/>
    </w:pPr>
    <w:rPr>
      <w:rFonts w:hint="default" w:ascii="Times New Roman" w:hAnsi="Times New Roman" w:eastAsia="宋体" w:cs="Times New Roman"/>
      <w:lang w:val="en-US" w:eastAsia="zh-CN" w:bidi="ar-SA"/>
    </w:rPr>
  </w:style>
  <w:style w:type="character" w:customStyle="1" w:styleId="465">
    <w:name w:val="标题 3 Char1"/>
    <w:qFormat/>
    <w:uiPriority w:val="0"/>
    <w:rPr>
      <w:rFonts w:ascii="Times New Roman" w:hAnsi="Times New Roman" w:eastAsia="宋体" w:cs="Times New Roman"/>
      <w:b/>
      <w:bCs/>
      <w:sz w:val="32"/>
      <w:szCs w:val="32"/>
      <w:lang w:val="zh-CN" w:bidi="zh-CN"/>
    </w:rPr>
  </w:style>
  <w:style w:type="character" w:customStyle="1" w:styleId="466">
    <w:name w:val="访问过的超链接111"/>
    <w:qFormat/>
    <w:uiPriority w:val="99"/>
    <w:rPr>
      <w:color w:val="800080"/>
      <w:u w:val="none"/>
    </w:rPr>
  </w:style>
  <w:style w:type="character" w:customStyle="1" w:styleId="467">
    <w:name w:val="Heading #2|1_"/>
    <w:link w:val="468"/>
    <w:qFormat/>
    <w:uiPriority w:val="0"/>
    <w:rPr>
      <w:rFonts w:ascii="宋体" w:hAnsi="宋体" w:cs="宋体"/>
      <w:sz w:val="36"/>
      <w:szCs w:val="36"/>
      <w:u w:val="single"/>
      <w:lang w:val="zh-TW" w:eastAsia="zh-TW" w:bidi="zh-TW"/>
    </w:rPr>
  </w:style>
  <w:style w:type="paragraph" w:customStyle="1" w:styleId="468">
    <w:name w:val="Heading #2|1"/>
    <w:basedOn w:val="1"/>
    <w:link w:val="467"/>
    <w:qFormat/>
    <w:uiPriority w:val="0"/>
    <w:pPr>
      <w:widowControl w:val="0"/>
      <w:spacing w:after="200" w:line="738" w:lineRule="exact"/>
      <w:jc w:val="center"/>
      <w:outlineLvl w:val="1"/>
    </w:pPr>
    <w:rPr>
      <w:rFonts w:ascii="宋体" w:hAnsi="宋体" w:cs="宋体"/>
      <w:sz w:val="36"/>
      <w:szCs w:val="36"/>
      <w:u w:val="single"/>
      <w:lang w:val="zh-TW" w:eastAsia="zh-TW" w:bidi="zh-TW"/>
    </w:rPr>
  </w:style>
  <w:style w:type="character" w:customStyle="1" w:styleId="469">
    <w:name w:val="Header or footer|2_"/>
    <w:link w:val="470"/>
    <w:qFormat/>
    <w:uiPriority w:val="0"/>
    <w:rPr>
      <w:lang w:val="zh-TW" w:eastAsia="zh-TW" w:bidi="zh-TW"/>
    </w:rPr>
  </w:style>
  <w:style w:type="paragraph" w:customStyle="1" w:styleId="470">
    <w:name w:val="Header or footer|2"/>
    <w:basedOn w:val="1"/>
    <w:link w:val="469"/>
    <w:qFormat/>
    <w:uiPriority w:val="0"/>
    <w:pPr>
      <w:widowControl w:val="0"/>
    </w:pPr>
    <w:rPr>
      <w:sz w:val="20"/>
      <w:szCs w:val="20"/>
      <w:lang w:val="zh-TW" w:eastAsia="zh-TW" w:bidi="zh-TW"/>
    </w:rPr>
  </w:style>
  <w:style w:type="character" w:customStyle="1" w:styleId="471">
    <w:name w:val="Body text|5_"/>
    <w:link w:val="472"/>
    <w:qFormat/>
    <w:uiPriority w:val="0"/>
    <w:rPr>
      <w:rFonts w:ascii="Calibri" w:hAnsi="Calibri"/>
      <w:sz w:val="21"/>
      <w:szCs w:val="22"/>
    </w:rPr>
  </w:style>
  <w:style w:type="paragraph" w:customStyle="1" w:styleId="472">
    <w:name w:val="Body text|5"/>
    <w:basedOn w:val="1"/>
    <w:link w:val="471"/>
    <w:qFormat/>
    <w:uiPriority w:val="0"/>
    <w:pPr>
      <w:widowControl w:val="0"/>
    </w:pPr>
    <w:rPr>
      <w:rFonts w:ascii="Calibri" w:hAnsi="Calibri"/>
      <w:sz w:val="21"/>
      <w:szCs w:val="22"/>
    </w:rPr>
  </w:style>
  <w:style w:type="character" w:customStyle="1" w:styleId="473">
    <w:name w:val="Body text|2_"/>
    <w:link w:val="474"/>
    <w:qFormat/>
    <w:uiPriority w:val="0"/>
    <w:rPr>
      <w:rFonts w:ascii="宋体" w:hAnsi="宋体" w:cs="宋体"/>
      <w:lang w:val="zh-TW" w:eastAsia="zh-TW" w:bidi="zh-TW"/>
    </w:rPr>
  </w:style>
  <w:style w:type="paragraph" w:customStyle="1" w:styleId="474">
    <w:name w:val="Body text|2"/>
    <w:basedOn w:val="1"/>
    <w:link w:val="473"/>
    <w:qFormat/>
    <w:uiPriority w:val="0"/>
    <w:pPr>
      <w:widowControl w:val="0"/>
      <w:spacing w:line="415" w:lineRule="auto"/>
      <w:ind w:firstLine="400"/>
    </w:pPr>
    <w:rPr>
      <w:rFonts w:ascii="宋体" w:hAnsi="宋体" w:cs="宋体"/>
      <w:sz w:val="20"/>
      <w:szCs w:val="20"/>
      <w:lang w:val="zh-TW" w:eastAsia="zh-TW" w:bidi="zh-TW"/>
    </w:rPr>
  </w:style>
  <w:style w:type="character" w:customStyle="1" w:styleId="475">
    <w:name w:val="Picture caption|1_"/>
    <w:link w:val="476"/>
    <w:qFormat/>
    <w:uiPriority w:val="0"/>
    <w:rPr>
      <w:rFonts w:ascii="宋体" w:hAnsi="宋体" w:cs="宋体"/>
      <w:lang w:val="zh-TW" w:eastAsia="zh-TW" w:bidi="zh-TW"/>
    </w:rPr>
  </w:style>
  <w:style w:type="paragraph" w:customStyle="1" w:styleId="476">
    <w:name w:val="Picture caption|1"/>
    <w:basedOn w:val="1"/>
    <w:link w:val="475"/>
    <w:qFormat/>
    <w:uiPriority w:val="0"/>
    <w:pPr>
      <w:widowControl w:val="0"/>
    </w:pPr>
    <w:rPr>
      <w:rFonts w:ascii="宋体" w:hAnsi="宋体" w:cs="宋体"/>
      <w:sz w:val="20"/>
      <w:szCs w:val="20"/>
      <w:lang w:val="zh-TW" w:eastAsia="zh-TW" w:bidi="zh-TW"/>
    </w:rPr>
  </w:style>
  <w:style w:type="character" w:customStyle="1" w:styleId="477">
    <w:name w:val="Heading #1|1_"/>
    <w:link w:val="478"/>
    <w:qFormat/>
    <w:uiPriority w:val="0"/>
    <w:rPr>
      <w:rFonts w:ascii="宋体" w:hAnsi="宋体" w:cs="宋体"/>
      <w:sz w:val="42"/>
      <w:szCs w:val="42"/>
      <w:lang w:val="zh-TW" w:eastAsia="zh-TW" w:bidi="zh-TW"/>
    </w:rPr>
  </w:style>
  <w:style w:type="paragraph" w:customStyle="1" w:styleId="478">
    <w:name w:val="Heading #1|1"/>
    <w:basedOn w:val="1"/>
    <w:link w:val="477"/>
    <w:qFormat/>
    <w:uiPriority w:val="0"/>
    <w:pPr>
      <w:widowControl w:val="0"/>
      <w:spacing w:after="180"/>
      <w:jc w:val="center"/>
      <w:outlineLvl w:val="0"/>
    </w:pPr>
    <w:rPr>
      <w:rFonts w:ascii="宋体" w:hAnsi="宋体" w:cs="宋体"/>
      <w:sz w:val="42"/>
      <w:szCs w:val="42"/>
      <w:lang w:val="zh-TW" w:eastAsia="zh-TW" w:bidi="zh-TW"/>
    </w:rPr>
  </w:style>
  <w:style w:type="character" w:customStyle="1" w:styleId="479">
    <w:name w:val="Heading #3|1_"/>
    <w:link w:val="480"/>
    <w:qFormat/>
    <w:uiPriority w:val="0"/>
    <w:rPr>
      <w:rFonts w:ascii="宋体" w:hAnsi="宋体" w:cs="宋体"/>
      <w:b/>
      <w:bCs/>
      <w:sz w:val="26"/>
      <w:szCs w:val="26"/>
      <w:lang w:val="zh-TW" w:eastAsia="zh-TW" w:bidi="zh-TW"/>
    </w:rPr>
  </w:style>
  <w:style w:type="paragraph" w:customStyle="1" w:styleId="480">
    <w:name w:val="Heading #3|1"/>
    <w:basedOn w:val="1"/>
    <w:link w:val="479"/>
    <w:qFormat/>
    <w:uiPriority w:val="0"/>
    <w:pPr>
      <w:widowControl w:val="0"/>
      <w:spacing w:after="460" w:line="497" w:lineRule="exact"/>
      <w:jc w:val="center"/>
      <w:outlineLvl w:val="2"/>
    </w:pPr>
    <w:rPr>
      <w:rFonts w:ascii="宋体" w:hAnsi="宋体" w:cs="宋体"/>
      <w:b/>
      <w:bCs/>
      <w:sz w:val="26"/>
      <w:szCs w:val="26"/>
      <w:lang w:val="zh-TW" w:eastAsia="zh-TW" w:bidi="zh-TW"/>
    </w:rPr>
  </w:style>
  <w:style w:type="character" w:customStyle="1" w:styleId="481">
    <w:name w:val="Heading #4|1_"/>
    <w:link w:val="482"/>
    <w:qFormat/>
    <w:uiPriority w:val="0"/>
    <w:rPr>
      <w:rFonts w:ascii="宋体" w:hAnsi="宋体" w:cs="宋体"/>
      <w:sz w:val="26"/>
      <w:szCs w:val="26"/>
      <w:lang w:val="zh-TW" w:eastAsia="zh-TW" w:bidi="zh-TW"/>
    </w:rPr>
  </w:style>
  <w:style w:type="paragraph" w:customStyle="1" w:styleId="482">
    <w:name w:val="Heading #4|1"/>
    <w:basedOn w:val="1"/>
    <w:link w:val="481"/>
    <w:qFormat/>
    <w:uiPriority w:val="0"/>
    <w:pPr>
      <w:widowControl w:val="0"/>
      <w:spacing w:after="100" w:line="497" w:lineRule="exact"/>
      <w:outlineLvl w:val="3"/>
    </w:pPr>
    <w:rPr>
      <w:rFonts w:ascii="宋体" w:hAnsi="宋体" w:cs="宋体"/>
      <w:sz w:val="26"/>
      <w:szCs w:val="26"/>
      <w:lang w:val="zh-TW" w:eastAsia="zh-TW" w:bidi="zh-TW"/>
    </w:rPr>
  </w:style>
  <w:style w:type="character" w:customStyle="1" w:styleId="483">
    <w:name w:val="Header or footer|1_"/>
    <w:link w:val="484"/>
    <w:qFormat/>
    <w:uiPriority w:val="0"/>
    <w:rPr>
      <w:sz w:val="17"/>
      <w:szCs w:val="17"/>
      <w:lang w:val="zh-TW" w:eastAsia="zh-TW" w:bidi="zh-TW"/>
    </w:rPr>
  </w:style>
  <w:style w:type="paragraph" w:customStyle="1" w:styleId="484">
    <w:name w:val="Header or footer|1"/>
    <w:basedOn w:val="1"/>
    <w:link w:val="483"/>
    <w:qFormat/>
    <w:uiPriority w:val="0"/>
    <w:pPr>
      <w:widowControl w:val="0"/>
    </w:pPr>
    <w:rPr>
      <w:sz w:val="17"/>
      <w:szCs w:val="17"/>
      <w:lang w:val="zh-TW" w:eastAsia="zh-TW" w:bidi="zh-TW"/>
    </w:rPr>
  </w:style>
  <w:style w:type="character" w:customStyle="1" w:styleId="485">
    <w:name w:val="Other|1_"/>
    <w:link w:val="486"/>
    <w:qFormat/>
    <w:uiPriority w:val="0"/>
    <w:rPr>
      <w:rFonts w:ascii="宋体" w:hAnsi="宋体" w:cs="宋体"/>
      <w:lang w:val="zh-TW" w:eastAsia="zh-TW" w:bidi="zh-TW"/>
    </w:rPr>
  </w:style>
  <w:style w:type="paragraph" w:customStyle="1" w:styleId="486">
    <w:name w:val="Other|1"/>
    <w:basedOn w:val="1"/>
    <w:link w:val="485"/>
    <w:qFormat/>
    <w:uiPriority w:val="0"/>
    <w:pPr>
      <w:widowControl w:val="0"/>
      <w:spacing w:line="415" w:lineRule="auto"/>
      <w:ind w:firstLine="400"/>
    </w:pPr>
    <w:rPr>
      <w:rFonts w:ascii="宋体" w:hAnsi="宋体" w:cs="宋体"/>
      <w:sz w:val="20"/>
      <w:szCs w:val="20"/>
      <w:lang w:val="zh-TW" w:eastAsia="zh-TW" w:bidi="zh-TW"/>
    </w:rPr>
  </w:style>
  <w:style w:type="character" w:customStyle="1" w:styleId="487">
    <w:name w:val="Body text|1_"/>
    <w:link w:val="488"/>
    <w:qFormat/>
    <w:uiPriority w:val="0"/>
    <w:rPr>
      <w:rFonts w:ascii="宋体" w:hAnsi="宋体" w:cs="宋体"/>
      <w:lang w:val="zh-TW" w:eastAsia="zh-TW" w:bidi="zh-TW"/>
    </w:rPr>
  </w:style>
  <w:style w:type="paragraph" w:customStyle="1" w:styleId="488">
    <w:name w:val="Body text|1"/>
    <w:basedOn w:val="1"/>
    <w:link w:val="487"/>
    <w:qFormat/>
    <w:uiPriority w:val="0"/>
    <w:pPr>
      <w:widowControl w:val="0"/>
      <w:spacing w:line="425" w:lineRule="exact"/>
    </w:pPr>
    <w:rPr>
      <w:rFonts w:ascii="宋体" w:hAnsi="宋体" w:cs="宋体"/>
      <w:sz w:val="20"/>
      <w:szCs w:val="20"/>
      <w:lang w:val="zh-TW" w:eastAsia="zh-TW" w:bidi="zh-TW"/>
    </w:rPr>
  </w:style>
  <w:style w:type="character" w:customStyle="1" w:styleId="489">
    <w:name w:val="Body text|3_"/>
    <w:link w:val="490"/>
    <w:qFormat/>
    <w:uiPriority w:val="0"/>
    <w:rPr>
      <w:rFonts w:ascii="宋体" w:hAnsi="宋体" w:cs="宋体"/>
      <w:sz w:val="32"/>
      <w:szCs w:val="32"/>
      <w:lang w:val="zh-TW" w:eastAsia="zh-TW" w:bidi="zh-TW"/>
    </w:rPr>
  </w:style>
  <w:style w:type="paragraph" w:customStyle="1" w:styleId="490">
    <w:name w:val="Body text|3"/>
    <w:basedOn w:val="1"/>
    <w:link w:val="489"/>
    <w:qFormat/>
    <w:uiPriority w:val="0"/>
    <w:pPr>
      <w:widowControl w:val="0"/>
      <w:spacing w:after="560"/>
      <w:jc w:val="center"/>
    </w:pPr>
    <w:rPr>
      <w:rFonts w:ascii="宋体" w:hAnsi="宋体" w:cs="宋体"/>
      <w:sz w:val="32"/>
      <w:szCs w:val="32"/>
      <w:lang w:val="zh-TW" w:eastAsia="zh-TW" w:bidi="zh-TW"/>
    </w:rPr>
  </w:style>
  <w:style w:type="character" w:customStyle="1" w:styleId="491">
    <w:name w:val="Body text|4_"/>
    <w:link w:val="492"/>
    <w:qFormat/>
    <w:uiPriority w:val="0"/>
    <w:rPr>
      <w:rFonts w:ascii="宋体" w:hAnsi="宋体" w:cs="宋体"/>
      <w:sz w:val="28"/>
      <w:szCs w:val="28"/>
      <w:lang w:val="zh-TW" w:eastAsia="zh-TW" w:bidi="zh-TW"/>
    </w:rPr>
  </w:style>
  <w:style w:type="paragraph" w:customStyle="1" w:styleId="492">
    <w:name w:val="Body text|4"/>
    <w:basedOn w:val="1"/>
    <w:link w:val="491"/>
    <w:qFormat/>
    <w:uiPriority w:val="0"/>
    <w:pPr>
      <w:widowControl w:val="0"/>
      <w:spacing w:after="1100"/>
    </w:pPr>
    <w:rPr>
      <w:rFonts w:ascii="宋体" w:hAnsi="宋体" w:cs="宋体"/>
      <w:sz w:val="28"/>
      <w:szCs w:val="28"/>
      <w:lang w:val="zh-TW" w:eastAsia="zh-TW" w:bidi="zh-TW"/>
    </w:rPr>
  </w:style>
  <w:style w:type="character" w:customStyle="1" w:styleId="493">
    <w:name w:val="Table caption|1_"/>
    <w:link w:val="494"/>
    <w:qFormat/>
    <w:uiPriority w:val="0"/>
    <w:rPr>
      <w:rFonts w:ascii="宋体" w:hAnsi="宋体" w:cs="宋体"/>
      <w:lang w:val="zh-TW" w:eastAsia="zh-TW" w:bidi="zh-TW"/>
    </w:rPr>
  </w:style>
  <w:style w:type="paragraph" w:customStyle="1" w:styleId="494">
    <w:name w:val="Table caption|1"/>
    <w:basedOn w:val="1"/>
    <w:link w:val="493"/>
    <w:qFormat/>
    <w:uiPriority w:val="0"/>
    <w:pPr>
      <w:widowControl w:val="0"/>
    </w:pPr>
    <w:rPr>
      <w:rFonts w:ascii="宋体" w:hAnsi="宋体" w:cs="宋体"/>
      <w:sz w:val="20"/>
      <w:szCs w:val="20"/>
      <w:lang w:val="zh-TW" w:eastAsia="zh-TW" w:bidi="zh-TW"/>
    </w:rPr>
  </w:style>
  <w:style w:type="character" w:customStyle="1" w:styleId="495">
    <w:name w:val="Body text|6_"/>
    <w:link w:val="496"/>
    <w:qFormat/>
    <w:uiPriority w:val="0"/>
    <w:rPr>
      <w:rFonts w:ascii="宋体" w:hAnsi="宋体" w:cs="宋体"/>
      <w:sz w:val="84"/>
      <w:szCs w:val="84"/>
      <w:lang w:val="zh-TW" w:eastAsia="zh-TW" w:bidi="zh-TW"/>
    </w:rPr>
  </w:style>
  <w:style w:type="paragraph" w:customStyle="1" w:styleId="496">
    <w:name w:val="Body text|6"/>
    <w:basedOn w:val="1"/>
    <w:link w:val="495"/>
    <w:qFormat/>
    <w:uiPriority w:val="0"/>
    <w:pPr>
      <w:widowControl w:val="0"/>
      <w:spacing w:after="2420"/>
      <w:jc w:val="center"/>
    </w:pPr>
    <w:rPr>
      <w:rFonts w:ascii="宋体" w:hAnsi="宋体" w:cs="宋体"/>
      <w:sz w:val="84"/>
      <w:szCs w:val="84"/>
      <w:lang w:val="zh-TW" w:eastAsia="zh-TW" w:bidi="zh-TW"/>
    </w:rPr>
  </w:style>
  <w:style w:type="paragraph" w:customStyle="1" w:styleId="497">
    <w:name w:val="无间隔11"/>
    <w:qFormat/>
    <w:uiPriority w:val="0"/>
    <w:pPr>
      <w:widowControl w:val="0"/>
      <w:jc w:val="both"/>
    </w:pPr>
    <w:rPr>
      <w:rFonts w:hint="default" w:ascii="Times New Roman" w:hAnsi="Times New Roman" w:eastAsia="微软雅黑" w:cs="Times New Roman"/>
      <w:sz w:val="24"/>
      <w:szCs w:val="22"/>
      <w:lang w:val="en-US" w:eastAsia="zh-CN" w:bidi="ar-SA"/>
    </w:rPr>
  </w:style>
  <w:style w:type="character" w:customStyle="1" w:styleId="498">
    <w:name w:val="正文文本 Char Char"/>
    <w:qFormat/>
    <w:uiPriority w:val="0"/>
    <w:rPr>
      <w:rFonts w:cs="Times New Roman"/>
      <w:sz w:val="20"/>
      <w:szCs w:val="20"/>
    </w:rPr>
  </w:style>
  <w:style w:type="character" w:customStyle="1" w:styleId="499">
    <w:name w:val="标题 4 Char_0"/>
    <w:link w:val="500"/>
    <w:qFormat/>
    <w:uiPriority w:val="0"/>
    <w:rPr>
      <w:rFonts w:ascii="Arial" w:hAnsi="Arial" w:eastAsia="黑体"/>
      <w:b/>
      <w:bCs/>
      <w:sz w:val="28"/>
      <w:szCs w:val="28"/>
    </w:rPr>
  </w:style>
  <w:style w:type="paragraph" w:customStyle="1" w:styleId="500">
    <w:name w:val="标题 4_0"/>
    <w:basedOn w:val="408"/>
    <w:next w:val="408"/>
    <w:link w:val="499"/>
    <w:qFormat/>
    <w:uiPriority w:val="0"/>
    <w:pPr>
      <w:keepNext/>
      <w:keepLines/>
      <w:spacing w:before="280" w:after="290" w:line="376" w:lineRule="auto"/>
      <w:outlineLvl w:val="3"/>
    </w:pPr>
    <w:rPr>
      <w:rFonts w:ascii="Arial" w:hAnsi="Arial" w:eastAsia="黑体" w:cs="Times New Roman"/>
      <w:b/>
      <w:bCs/>
      <w:sz w:val="28"/>
      <w:szCs w:val="28"/>
    </w:rPr>
  </w:style>
  <w:style w:type="character" w:customStyle="1" w:styleId="501">
    <w:name w:val="文档结构图 Char2"/>
    <w:qFormat/>
    <w:uiPriority w:val="99"/>
    <w:rPr>
      <w:rFonts w:ascii="宋体" w:hAnsi="Calibri" w:eastAsia="宋体" w:cs="Times New Roman"/>
      <w:sz w:val="18"/>
      <w:szCs w:val="18"/>
    </w:rPr>
  </w:style>
  <w:style w:type="character" w:customStyle="1" w:styleId="502">
    <w:name w:val="infodetail1"/>
    <w:qFormat/>
    <w:uiPriority w:val="0"/>
    <w:rPr>
      <w:sz w:val="21"/>
      <w:szCs w:val="21"/>
    </w:rPr>
  </w:style>
  <w:style w:type="character" w:customStyle="1" w:styleId="503">
    <w:name w:val="layui-layer-tabnow"/>
    <w:qFormat/>
    <w:uiPriority w:val="0"/>
    <w:rPr>
      <w:shd w:val="clear" w:color="auto" w:fill="FFFFFF"/>
    </w:rPr>
  </w:style>
  <w:style w:type="character" w:customStyle="1" w:styleId="504">
    <w:name w:val="first-child"/>
    <w:qFormat/>
    <w:uiPriority w:val="0"/>
  </w:style>
  <w:style w:type="character" w:customStyle="1" w:styleId="505">
    <w:name w:val="textcontents"/>
    <w:qFormat/>
    <w:uiPriority w:val="0"/>
    <w:rPr>
      <w:rFonts w:cs="Times New Roman"/>
    </w:rPr>
  </w:style>
  <w:style w:type="character" w:customStyle="1" w:styleId="506">
    <w:name w:val="纯文本 Char2"/>
    <w:qFormat/>
    <w:uiPriority w:val="99"/>
    <w:rPr>
      <w:rFonts w:ascii="宋体" w:hAnsi="Courier New" w:eastAsia="宋体" w:cs="Courier New"/>
      <w:sz w:val="21"/>
      <w:szCs w:val="21"/>
      <w:lang w:val="zh-CN" w:eastAsia="zh-CN" w:bidi="zh-CN"/>
    </w:rPr>
  </w:style>
  <w:style w:type="character" w:customStyle="1" w:styleId="507">
    <w:name w:val="rvts45"/>
    <w:qFormat/>
    <w:uiPriority w:val="0"/>
    <w:rPr>
      <w:rFonts w:ascii="KNLe" w:hAnsi="KNLe"/>
      <w:color w:val="000000"/>
      <w:spacing w:val="16"/>
      <w:sz w:val="24"/>
      <w:szCs w:val="24"/>
    </w:rPr>
  </w:style>
  <w:style w:type="character" w:customStyle="1" w:styleId="508">
    <w:name w:val="日期 Char1"/>
    <w:qFormat/>
    <w:uiPriority w:val="0"/>
    <w:rPr>
      <w:rFonts w:ascii="宋体" w:hAnsi="宋体" w:eastAsia="宋体" w:cs="宋体"/>
      <w:lang w:val="zh-CN" w:eastAsia="zh-CN" w:bidi="zh-CN"/>
    </w:rPr>
  </w:style>
  <w:style w:type="character" w:customStyle="1" w:styleId="509">
    <w:name w:val="标题4 Char Char"/>
    <w:link w:val="510"/>
    <w:qFormat/>
    <w:uiPriority w:val="0"/>
    <w:rPr>
      <w:rFonts w:ascii="Arial" w:hAnsi="Arial"/>
      <w:b/>
      <w:bCs/>
      <w:sz w:val="24"/>
      <w:szCs w:val="32"/>
    </w:rPr>
  </w:style>
  <w:style w:type="paragraph" w:customStyle="1" w:styleId="510">
    <w:name w:val="标题4"/>
    <w:basedOn w:val="225"/>
    <w:next w:val="268"/>
    <w:link w:val="509"/>
    <w:qFormat/>
    <w:uiPriority w:val="0"/>
    <w:pPr>
      <w:spacing w:line="413" w:lineRule="auto"/>
    </w:pPr>
    <w:rPr>
      <w:rFonts w:ascii="Arial" w:hAnsi="Arial"/>
      <w:sz w:val="24"/>
    </w:rPr>
  </w:style>
  <w:style w:type="character" w:customStyle="1" w:styleId="511">
    <w:name w:val="rvts119"/>
    <w:qFormat/>
    <w:uiPriority w:val="0"/>
    <w:rPr>
      <w:rFonts w:ascii="7bkn_gb2312" w:hAnsi="7bkn_gb2312"/>
      <w:sz w:val="30"/>
      <w:szCs w:val="30"/>
      <w:u w:val="single"/>
    </w:rPr>
  </w:style>
  <w:style w:type="character" w:customStyle="1" w:styleId="512">
    <w:name w:val="明显引用 Char3"/>
    <w:qFormat/>
    <w:uiPriority w:val="30"/>
    <w:rPr>
      <w:rFonts w:ascii="宋体" w:hAnsi="宋体" w:eastAsia="宋体" w:cs="宋体"/>
      <w:b/>
      <w:bCs/>
      <w:i/>
      <w:iCs/>
      <w:color w:val="4F81BD"/>
      <w:lang w:val="zh-CN" w:eastAsia="zh-CN" w:bidi="zh-CN"/>
    </w:rPr>
  </w:style>
  <w:style w:type="character" w:customStyle="1" w:styleId="513">
    <w:name w:val="rvts62"/>
    <w:qFormat/>
    <w:uiPriority w:val="0"/>
    <w:rPr>
      <w:rFonts w:ascii=";*NDVPKN" w:hAnsi=";*NDVPKN"/>
      <w:b/>
      <w:bCs/>
      <w:sz w:val="72"/>
      <w:szCs w:val="72"/>
    </w:rPr>
  </w:style>
  <w:style w:type="character" w:customStyle="1" w:styleId="514">
    <w:name w:val="rvts16"/>
    <w:qFormat/>
    <w:uiPriority w:val="0"/>
    <w:rPr>
      <w:rFonts w:ascii="KNLe" w:hAnsi="KNLe"/>
      <w:color w:val="000000"/>
      <w:sz w:val="24"/>
      <w:szCs w:val="24"/>
      <w:u w:val="single"/>
    </w:rPr>
  </w:style>
  <w:style w:type="character" w:customStyle="1" w:styleId="515">
    <w:name w:val="rvts90"/>
    <w:qFormat/>
    <w:uiPriority w:val="0"/>
    <w:rPr>
      <w:rFonts w:ascii="KNLe" w:hAnsi="KNLe"/>
      <w:color w:val="000000"/>
      <w:sz w:val="24"/>
      <w:szCs w:val="24"/>
      <w:u w:val="single"/>
    </w:rPr>
  </w:style>
  <w:style w:type="character" w:customStyle="1" w:styleId="516">
    <w:name w:val="rvts11"/>
    <w:qFormat/>
    <w:uiPriority w:val="0"/>
    <w:rPr>
      <w:rFonts w:ascii="KNLe" w:hAnsi="KNLe"/>
      <w:sz w:val="24"/>
      <w:szCs w:val="24"/>
      <w:u w:val="single"/>
    </w:rPr>
  </w:style>
  <w:style w:type="character" w:customStyle="1" w:styleId="517">
    <w:name w:val="纯文本 字符"/>
    <w:qFormat/>
    <w:uiPriority w:val="99"/>
    <w:rPr>
      <w:rFonts w:ascii="宋体" w:hAnsi="宋体" w:eastAsia="宋体"/>
      <w:color w:val="000000"/>
      <w:sz w:val="24"/>
      <w:szCs w:val="24"/>
      <w:lang w:val="en-US" w:eastAsia="zh-CN" w:bidi="ar-SA"/>
    </w:rPr>
  </w:style>
  <w:style w:type="character" w:customStyle="1" w:styleId="518">
    <w:name w:val="rvts142"/>
    <w:qFormat/>
    <w:uiPriority w:val="0"/>
    <w:rPr>
      <w:rFonts w:ascii="KNLe" w:hAnsi="KNLe"/>
      <w:color w:val="FF0000"/>
      <w:u w:val="single"/>
      <w:shd w:val="clear" w:color="auto" w:fill="FFFF00"/>
    </w:rPr>
  </w:style>
  <w:style w:type="character" w:customStyle="1" w:styleId="519">
    <w:name w:val="rvts10"/>
    <w:qFormat/>
    <w:uiPriority w:val="0"/>
    <w:rPr>
      <w:rFonts w:ascii="KNLe" w:hAnsi="KNLe"/>
      <w:b/>
      <w:bCs/>
      <w:color w:val="000000"/>
      <w:sz w:val="28"/>
      <w:szCs w:val="28"/>
    </w:rPr>
  </w:style>
  <w:style w:type="character" w:customStyle="1" w:styleId="520">
    <w:name w:val="书籍标题1"/>
    <w:qFormat/>
    <w:uiPriority w:val="0"/>
    <w:rPr>
      <w:b/>
      <w:bCs/>
      <w:smallCaps/>
      <w:spacing w:val="5"/>
    </w:rPr>
  </w:style>
  <w:style w:type="character" w:customStyle="1" w:styleId="521">
    <w:name w:val="rvts40"/>
    <w:qFormat/>
    <w:uiPriority w:val="0"/>
    <w:rPr>
      <w:rFonts w:ascii="KNLe" w:hAnsi="KNLe"/>
      <w:b/>
      <w:bCs/>
      <w:spacing w:val="16"/>
      <w:sz w:val="24"/>
      <w:szCs w:val="24"/>
    </w:rPr>
  </w:style>
  <w:style w:type="character" w:customStyle="1" w:styleId="522">
    <w:name w:val="rvts58"/>
    <w:qFormat/>
    <w:uiPriority w:val="0"/>
    <w:rPr>
      <w:rFonts w:ascii="KNLe" w:hAnsi="KNLe"/>
      <w:spacing w:val="16"/>
      <w:sz w:val="24"/>
      <w:szCs w:val="24"/>
    </w:rPr>
  </w:style>
  <w:style w:type="character" w:customStyle="1" w:styleId="523">
    <w:name w:val="页脚 Char1"/>
    <w:qFormat/>
    <w:uiPriority w:val="99"/>
    <w:rPr>
      <w:rFonts w:ascii="Calibri" w:hAnsi="Calibri" w:eastAsia="宋体" w:cs="Times New Roman"/>
      <w:sz w:val="18"/>
      <w:szCs w:val="18"/>
    </w:rPr>
  </w:style>
  <w:style w:type="character" w:customStyle="1" w:styleId="524">
    <w:name w:val="副标题 Char3"/>
    <w:qFormat/>
    <w:uiPriority w:val="11"/>
    <w:rPr>
      <w:rFonts w:ascii="Cambria" w:hAnsi="Cambria" w:eastAsia="宋体" w:cs="Times New Roman"/>
      <w:b/>
      <w:bCs/>
      <w:sz w:val="32"/>
      <w:szCs w:val="32"/>
      <w:lang w:val="zh-CN" w:eastAsia="zh-CN" w:bidi="zh-CN"/>
    </w:rPr>
  </w:style>
  <w:style w:type="character" w:customStyle="1" w:styleId="525">
    <w:name w:val="标题 1 Char_0"/>
    <w:link w:val="526"/>
    <w:qFormat/>
    <w:uiPriority w:val="0"/>
    <w:rPr>
      <w:b/>
      <w:bCs/>
      <w:sz w:val="44"/>
      <w:szCs w:val="44"/>
    </w:rPr>
  </w:style>
  <w:style w:type="paragraph" w:customStyle="1" w:styleId="526">
    <w:name w:val="标题 1_0"/>
    <w:basedOn w:val="408"/>
    <w:next w:val="408"/>
    <w:link w:val="525"/>
    <w:qFormat/>
    <w:uiPriority w:val="0"/>
    <w:pPr>
      <w:keepNext/>
      <w:keepLines/>
      <w:spacing w:before="340" w:after="330" w:line="578" w:lineRule="auto"/>
      <w:outlineLvl w:val="0"/>
    </w:pPr>
    <w:rPr>
      <w:rFonts w:ascii="Times New Roman" w:hAnsi="Times New Roman" w:cs="Times New Roman"/>
      <w:b/>
      <w:bCs/>
      <w:sz w:val="44"/>
      <w:szCs w:val="44"/>
    </w:rPr>
  </w:style>
  <w:style w:type="character" w:customStyle="1" w:styleId="527">
    <w:name w:val="明显引用 Char1"/>
    <w:qFormat/>
    <w:uiPriority w:val="30"/>
    <w:rPr>
      <w:b/>
      <w:bCs/>
      <w:i/>
      <w:iCs/>
      <w:color w:val="4F81BD"/>
      <w:sz w:val="21"/>
    </w:rPr>
  </w:style>
  <w:style w:type="character" w:customStyle="1" w:styleId="528">
    <w:name w:val="正文文本 3 Char1"/>
    <w:qFormat/>
    <w:uiPriority w:val="0"/>
    <w:rPr>
      <w:sz w:val="16"/>
      <w:szCs w:val="16"/>
    </w:rPr>
  </w:style>
  <w:style w:type="character" w:customStyle="1" w:styleId="529">
    <w:name w:val="rvts101"/>
    <w:qFormat/>
    <w:uiPriority w:val="0"/>
    <w:rPr>
      <w:rFonts w:ascii="Times New Roman" w:hAnsi="Times New Roman" w:cs="Times New Roman"/>
      <w:sz w:val="28"/>
      <w:szCs w:val="28"/>
      <w:u w:val="none"/>
    </w:rPr>
  </w:style>
  <w:style w:type="character" w:customStyle="1" w:styleId="530">
    <w:name w:val="rvts92"/>
    <w:qFormat/>
    <w:uiPriority w:val="0"/>
    <w:rPr>
      <w:rFonts w:ascii="KNLe" w:hAnsi="KNLe"/>
      <w:color w:val="000000"/>
      <w:sz w:val="24"/>
      <w:szCs w:val="24"/>
      <w:u w:val="single"/>
    </w:rPr>
  </w:style>
  <w:style w:type="character" w:customStyle="1" w:styleId="531">
    <w:name w:val="rvts13"/>
    <w:qFormat/>
    <w:uiPriority w:val="0"/>
    <w:rPr>
      <w:rFonts w:ascii="KNLe" w:hAnsi="KNLe"/>
      <w:b/>
      <w:bCs/>
      <w:sz w:val="22"/>
      <w:szCs w:val="22"/>
      <w:u w:val="single"/>
    </w:rPr>
  </w:style>
  <w:style w:type="character" w:customStyle="1" w:styleId="532">
    <w:name w:val="正文文本缩进 3 Char1"/>
    <w:qFormat/>
    <w:uiPriority w:val="99"/>
    <w:rPr>
      <w:rFonts w:ascii="宋体" w:hAnsi="宋体" w:eastAsia="宋体" w:cs="宋体"/>
      <w:sz w:val="16"/>
      <w:szCs w:val="16"/>
      <w:lang w:val="zh-CN" w:eastAsia="zh-CN" w:bidi="zh-CN"/>
    </w:rPr>
  </w:style>
  <w:style w:type="character" w:customStyle="1" w:styleId="533">
    <w:name w:val="标题5 Char Char"/>
    <w:link w:val="534"/>
    <w:qFormat/>
    <w:uiPriority w:val="0"/>
    <w:rPr>
      <w:rFonts w:ascii="Arial" w:hAnsi="Arial"/>
      <w:b/>
      <w:bCs/>
      <w:sz w:val="24"/>
      <w:szCs w:val="32"/>
    </w:rPr>
  </w:style>
  <w:style w:type="paragraph" w:customStyle="1" w:styleId="534">
    <w:name w:val="标题5"/>
    <w:basedOn w:val="226"/>
    <w:link w:val="533"/>
    <w:qFormat/>
    <w:uiPriority w:val="0"/>
    <w:pPr>
      <w:keepNext/>
      <w:keepLines/>
      <w:spacing w:before="260" w:after="260" w:line="413" w:lineRule="auto"/>
      <w:jc w:val="both"/>
    </w:pPr>
    <w:rPr>
      <w:rFonts w:ascii="Arial" w:hAnsi="Arial" w:eastAsia="宋体"/>
      <w:b/>
      <w:bCs/>
      <w:sz w:val="24"/>
    </w:rPr>
  </w:style>
  <w:style w:type="character" w:customStyle="1" w:styleId="535">
    <w:name w:val="引用 Char3"/>
    <w:qFormat/>
    <w:uiPriority w:val="29"/>
    <w:rPr>
      <w:rFonts w:ascii="宋体" w:hAnsi="宋体" w:eastAsia="宋体" w:cs="宋体"/>
      <w:i/>
      <w:iCs/>
      <w:color w:val="000000"/>
      <w:lang w:val="zh-CN" w:eastAsia="zh-CN" w:bidi="zh-CN"/>
    </w:rPr>
  </w:style>
  <w:style w:type="character" w:customStyle="1" w:styleId="536">
    <w:name w:val="rvts60"/>
    <w:qFormat/>
    <w:uiPriority w:val="0"/>
    <w:rPr>
      <w:rFonts w:ascii="Times New Roman" w:hAnsi="Times New Roman" w:cs="Times New Roman"/>
      <w:sz w:val="32"/>
      <w:szCs w:val="32"/>
    </w:rPr>
  </w:style>
  <w:style w:type="character" w:customStyle="1" w:styleId="537">
    <w:name w:val="rvts130"/>
    <w:qFormat/>
    <w:uiPriority w:val="0"/>
    <w:rPr>
      <w:rFonts w:ascii="7bkn_gb2312" w:hAnsi="7bkn_gb2312"/>
      <w:color w:val="000000"/>
      <w:sz w:val="28"/>
      <w:szCs w:val="28"/>
    </w:rPr>
  </w:style>
  <w:style w:type="character" w:customStyle="1" w:styleId="538">
    <w:name w:val="明显参考1"/>
    <w:qFormat/>
    <w:uiPriority w:val="0"/>
    <w:rPr>
      <w:b/>
      <w:bCs/>
      <w:smallCaps/>
      <w:color w:val="C0504D"/>
      <w:spacing w:val="5"/>
      <w:u w:val="single"/>
    </w:rPr>
  </w:style>
  <w:style w:type="character" w:customStyle="1" w:styleId="539">
    <w:name w:val="批注主题 Char3"/>
    <w:qFormat/>
    <w:uiPriority w:val="99"/>
    <w:rPr>
      <w:rFonts w:ascii="宋体" w:hAnsi="宋体" w:eastAsia="宋体" w:cs="宋体"/>
      <w:b/>
      <w:bCs/>
      <w:sz w:val="21"/>
      <w:lang w:val="zh-CN" w:eastAsia="zh-CN" w:bidi="zh-CN"/>
    </w:rPr>
  </w:style>
  <w:style w:type="character" w:customStyle="1" w:styleId="540">
    <w:name w:val="不明显参考1"/>
    <w:qFormat/>
    <w:uiPriority w:val="0"/>
    <w:rPr>
      <w:smallCaps/>
      <w:color w:val="C0504D"/>
      <w:u w:val="single"/>
    </w:rPr>
  </w:style>
  <w:style w:type="character" w:customStyle="1" w:styleId="541">
    <w:name w:val="rvts42"/>
    <w:qFormat/>
    <w:uiPriority w:val="0"/>
    <w:rPr>
      <w:rFonts w:ascii="KNLe" w:hAnsi="KNLe"/>
      <w:color w:val="000000"/>
      <w:spacing w:val="16"/>
      <w:sz w:val="24"/>
      <w:szCs w:val="24"/>
    </w:rPr>
  </w:style>
  <w:style w:type="character" w:customStyle="1" w:styleId="542">
    <w:name w:val="标题 3 Char_0"/>
    <w:link w:val="543"/>
    <w:qFormat/>
    <w:uiPriority w:val="0"/>
    <w:rPr>
      <w:b/>
      <w:bCs/>
      <w:sz w:val="32"/>
      <w:szCs w:val="32"/>
    </w:rPr>
  </w:style>
  <w:style w:type="paragraph" w:customStyle="1" w:styleId="543">
    <w:name w:val="标题 3_0"/>
    <w:basedOn w:val="408"/>
    <w:next w:val="408"/>
    <w:link w:val="542"/>
    <w:qFormat/>
    <w:uiPriority w:val="0"/>
    <w:pPr>
      <w:keepNext/>
      <w:keepLines/>
      <w:spacing w:before="260" w:after="260" w:line="416" w:lineRule="auto"/>
      <w:outlineLvl w:val="2"/>
    </w:pPr>
    <w:rPr>
      <w:rFonts w:ascii="Times New Roman" w:hAnsi="Times New Roman" w:cs="Times New Roman"/>
      <w:b/>
      <w:bCs/>
      <w:sz w:val="32"/>
      <w:szCs w:val="32"/>
    </w:rPr>
  </w:style>
  <w:style w:type="character" w:customStyle="1" w:styleId="544">
    <w:name w:val="HTML 预设格式 Char1"/>
    <w:qFormat/>
    <w:uiPriority w:val="99"/>
    <w:rPr>
      <w:rFonts w:ascii="Courier New" w:hAnsi="Courier New" w:eastAsia="宋体" w:cs="Courier New"/>
      <w:sz w:val="20"/>
      <w:szCs w:val="20"/>
      <w:lang w:val="zh-CN" w:eastAsia="zh-CN" w:bidi="zh-CN"/>
    </w:rPr>
  </w:style>
  <w:style w:type="character" w:customStyle="1" w:styleId="545">
    <w:name w:val="rvts118"/>
    <w:qFormat/>
    <w:uiPriority w:val="0"/>
    <w:rPr>
      <w:rFonts w:ascii="Times New Roman" w:hAnsi="Times New Roman" w:cs="Times New Roman"/>
      <w:color w:val="FF0000"/>
      <w:sz w:val="30"/>
      <w:szCs w:val="30"/>
      <w:u w:val="single"/>
    </w:rPr>
  </w:style>
  <w:style w:type="character" w:customStyle="1" w:styleId="546">
    <w:name w:val="明显强调1"/>
    <w:qFormat/>
    <w:uiPriority w:val="0"/>
    <w:rPr>
      <w:b/>
      <w:bCs/>
      <w:i/>
      <w:iCs/>
      <w:color w:val="4F81BD"/>
    </w:rPr>
  </w:style>
  <w:style w:type="character" w:customStyle="1" w:styleId="547">
    <w:name w:val="rvts49"/>
    <w:qFormat/>
    <w:uiPriority w:val="0"/>
    <w:rPr>
      <w:rFonts w:ascii="KNLe" w:hAnsi="KNLe"/>
      <w:color w:val="000000"/>
      <w:spacing w:val="16"/>
      <w:sz w:val="24"/>
      <w:szCs w:val="24"/>
    </w:rPr>
  </w:style>
  <w:style w:type="character" w:customStyle="1" w:styleId="548">
    <w:name w:val="rvts20"/>
    <w:qFormat/>
    <w:uiPriority w:val="0"/>
    <w:rPr>
      <w:rFonts w:ascii="Verdana" w:hAnsi="Verdana"/>
      <w:color w:val="000000"/>
      <w:sz w:val="22"/>
      <w:szCs w:val="22"/>
      <w:u w:val="single"/>
    </w:rPr>
  </w:style>
  <w:style w:type="character" w:customStyle="1" w:styleId="549">
    <w:name w:val="rvts94"/>
    <w:qFormat/>
    <w:uiPriority w:val="0"/>
    <w:rPr>
      <w:rFonts w:ascii="Times New Roman" w:hAnsi="Times New Roman" w:cs="Times New Roman"/>
      <w:b/>
      <w:bCs/>
      <w:color w:val="000000"/>
      <w:sz w:val="28"/>
      <w:szCs w:val="28"/>
      <w:u w:val="single"/>
    </w:rPr>
  </w:style>
  <w:style w:type="character" w:customStyle="1" w:styleId="550">
    <w:name w:val="rvts36"/>
    <w:qFormat/>
    <w:uiPriority w:val="0"/>
    <w:rPr>
      <w:rFonts w:ascii="KNLe" w:hAnsi="KNLe"/>
      <w:b/>
      <w:bCs/>
      <w:spacing w:val="16"/>
      <w:sz w:val="24"/>
      <w:szCs w:val="24"/>
    </w:rPr>
  </w:style>
  <w:style w:type="character" w:customStyle="1" w:styleId="551">
    <w:name w:val="访问过的超链接11"/>
    <w:qFormat/>
    <w:uiPriority w:val="99"/>
    <w:rPr>
      <w:color w:val="800080"/>
      <w:u w:val="single"/>
    </w:rPr>
  </w:style>
  <w:style w:type="character" w:customStyle="1" w:styleId="552">
    <w:name w:val="rvts43"/>
    <w:qFormat/>
    <w:uiPriority w:val="0"/>
    <w:rPr>
      <w:rFonts w:ascii="KNLe" w:hAnsi="KNLe"/>
      <w:color w:val="000000"/>
      <w:spacing w:val="16"/>
      <w:sz w:val="24"/>
      <w:szCs w:val="24"/>
    </w:rPr>
  </w:style>
  <w:style w:type="character" w:customStyle="1" w:styleId="553">
    <w:name w:val="标题 2 Char_0"/>
    <w:link w:val="554"/>
    <w:qFormat/>
    <w:uiPriority w:val="0"/>
    <w:rPr>
      <w:rFonts w:ascii="Cambria" w:hAnsi="Cambria"/>
      <w:b/>
      <w:bCs/>
      <w:sz w:val="32"/>
      <w:szCs w:val="32"/>
    </w:rPr>
  </w:style>
  <w:style w:type="paragraph" w:customStyle="1" w:styleId="554">
    <w:name w:val="标题 2_0"/>
    <w:basedOn w:val="408"/>
    <w:next w:val="408"/>
    <w:link w:val="553"/>
    <w:qFormat/>
    <w:uiPriority w:val="0"/>
    <w:pPr>
      <w:keepNext/>
      <w:keepLines/>
      <w:spacing w:before="260" w:after="260" w:line="416" w:lineRule="auto"/>
      <w:outlineLvl w:val="1"/>
    </w:pPr>
    <w:rPr>
      <w:rFonts w:ascii="Cambria" w:hAnsi="Cambria" w:cs="Times New Roman"/>
      <w:b/>
      <w:bCs/>
      <w:sz w:val="32"/>
      <w:szCs w:val="32"/>
    </w:rPr>
  </w:style>
  <w:style w:type="character" w:customStyle="1" w:styleId="555">
    <w:name w:val="rvts39"/>
    <w:qFormat/>
    <w:uiPriority w:val="0"/>
    <w:rPr>
      <w:rFonts w:ascii="KNLe" w:hAnsi="KNLe"/>
      <w:b/>
      <w:bCs/>
      <w:color w:val="000000"/>
      <w:spacing w:val="16"/>
      <w:sz w:val="24"/>
      <w:szCs w:val="24"/>
    </w:rPr>
  </w:style>
  <w:style w:type="character" w:customStyle="1" w:styleId="556">
    <w:name w:val="bookmark"/>
    <w:qFormat/>
    <w:uiPriority w:val="0"/>
  </w:style>
  <w:style w:type="character" w:customStyle="1" w:styleId="557">
    <w:name w:val="rvts33"/>
    <w:qFormat/>
    <w:uiPriority w:val="0"/>
    <w:rPr>
      <w:rFonts w:ascii="KNLe" w:hAnsi="KNLe"/>
      <w:b/>
      <w:bCs/>
      <w:color w:val="000000"/>
      <w:spacing w:val="16"/>
      <w:sz w:val="24"/>
      <w:szCs w:val="24"/>
    </w:rPr>
  </w:style>
  <w:style w:type="character" w:customStyle="1" w:styleId="558">
    <w:name w:val="rvts72"/>
    <w:qFormat/>
    <w:uiPriority w:val="0"/>
    <w:rPr>
      <w:rFonts w:ascii="KNLe" w:hAnsi="KNLe"/>
      <w:color w:val="000000"/>
      <w:sz w:val="24"/>
      <w:szCs w:val="24"/>
    </w:rPr>
  </w:style>
  <w:style w:type="character" w:customStyle="1" w:styleId="559">
    <w:name w:val="rvts50"/>
    <w:qFormat/>
    <w:uiPriority w:val="0"/>
    <w:rPr>
      <w:rFonts w:ascii="KNLe" w:hAnsi="KNLe"/>
      <w:color w:val="000000"/>
      <w:spacing w:val="16"/>
      <w:sz w:val="24"/>
      <w:szCs w:val="24"/>
    </w:rPr>
  </w:style>
  <w:style w:type="character" w:customStyle="1" w:styleId="560">
    <w:name w:val="rvts28"/>
    <w:qFormat/>
    <w:uiPriority w:val="0"/>
    <w:rPr>
      <w:rFonts w:ascii="KNLe" w:hAnsi="KNLe"/>
      <w:color w:val="000000"/>
      <w:u w:val="single"/>
    </w:rPr>
  </w:style>
  <w:style w:type="character" w:customStyle="1" w:styleId="561">
    <w:name w:val="副标题 Char1"/>
    <w:qFormat/>
    <w:uiPriority w:val="11"/>
    <w:rPr>
      <w:rFonts w:ascii="Cambria" w:hAnsi="Cambria" w:cs="Times New Roman"/>
      <w:b/>
      <w:bCs/>
      <w:sz w:val="32"/>
      <w:szCs w:val="32"/>
    </w:rPr>
  </w:style>
  <w:style w:type="character" w:customStyle="1" w:styleId="562">
    <w:name w:val="页眉 Char1"/>
    <w:qFormat/>
    <w:uiPriority w:val="99"/>
    <w:rPr>
      <w:rFonts w:ascii="Calibri" w:hAnsi="Calibri" w:eastAsia="宋体" w:cs="Times New Roman"/>
      <w:sz w:val="18"/>
      <w:szCs w:val="18"/>
    </w:rPr>
  </w:style>
  <w:style w:type="character" w:customStyle="1" w:styleId="563">
    <w:name w:val="rvts129"/>
    <w:qFormat/>
    <w:uiPriority w:val="0"/>
    <w:rPr>
      <w:rFonts w:hint="eastAsia" w:ascii="Arial Unicode MS" w:hAnsi="Arial Unicode MS" w:eastAsia="Arial Unicode MS" w:cs="Arial Unicode MS"/>
      <w:color w:val="000000"/>
      <w:sz w:val="30"/>
      <w:szCs w:val="30"/>
    </w:rPr>
  </w:style>
  <w:style w:type="character" w:customStyle="1" w:styleId="564">
    <w:name w:val="正文文本缩进 Char1"/>
    <w:qFormat/>
    <w:uiPriority w:val="99"/>
    <w:rPr>
      <w:rFonts w:ascii="宋体" w:hAnsi="宋体" w:eastAsia="宋体" w:cs="宋体"/>
      <w:lang w:val="zh-CN" w:eastAsia="zh-CN" w:bidi="zh-CN"/>
    </w:rPr>
  </w:style>
  <w:style w:type="character" w:customStyle="1" w:styleId="565">
    <w:name w:val="rvts25"/>
    <w:qFormat/>
    <w:uiPriority w:val="0"/>
    <w:rPr>
      <w:rFonts w:ascii="Calibri" w:hAnsi="Calibri"/>
      <w:sz w:val="22"/>
      <w:szCs w:val="22"/>
      <w:u w:val="single"/>
    </w:rPr>
  </w:style>
  <w:style w:type="character" w:customStyle="1" w:styleId="566">
    <w:name w:val="rvts46"/>
    <w:qFormat/>
    <w:uiPriority w:val="0"/>
    <w:rPr>
      <w:rFonts w:ascii="KNLe" w:hAnsi="KNLe"/>
      <w:color w:val="000000"/>
      <w:spacing w:val="16"/>
      <w:sz w:val="24"/>
      <w:szCs w:val="24"/>
    </w:rPr>
  </w:style>
  <w:style w:type="character" w:customStyle="1" w:styleId="567">
    <w:name w:val="rvts66"/>
    <w:qFormat/>
    <w:uiPriority w:val="0"/>
    <w:rPr>
      <w:rFonts w:ascii="KNLe" w:hAnsi="KNLe"/>
      <w:b/>
      <w:bCs/>
      <w:sz w:val="32"/>
      <w:szCs w:val="32"/>
    </w:rPr>
  </w:style>
  <w:style w:type="character" w:customStyle="1" w:styleId="568">
    <w:name w:val="rvts41"/>
    <w:qFormat/>
    <w:uiPriority w:val="0"/>
    <w:rPr>
      <w:rFonts w:ascii="KNLe" w:hAnsi="KNLe"/>
      <w:color w:val="000000"/>
      <w:spacing w:val="16"/>
      <w:sz w:val="24"/>
      <w:szCs w:val="24"/>
    </w:rPr>
  </w:style>
  <w:style w:type="character" w:customStyle="1" w:styleId="569">
    <w:name w:val="rvts117"/>
    <w:qFormat/>
    <w:uiPriority w:val="0"/>
    <w:rPr>
      <w:rFonts w:ascii="7bkn_gb2312" w:hAnsi="7bkn_gb2312"/>
      <w:color w:val="FF0000"/>
      <w:sz w:val="30"/>
      <w:szCs w:val="30"/>
      <w:u w:val="single"/>
    </w:rPr>
  </w:style>
  <w:style w:type="character" w:customStyle="1" w:styleId="570">
    <w:name w:val="称呼 Char1"/>
    <w:qFormat/>
    <w:uiPriority w:val="0"/>
  </w:style>
  <w:style w:type="character" w:customStyle="1" w:styleId="571">
    <w:name w:val="rvts52"/>
    <w:qFormat/>
    <w:uiPriority w:val="0"/>
    <w:rPr>
      <w:rFonts w:ascii="KNLe" w:hAnsi="KNLe"/>
      <w:b/>
      <w:bCs/>
      <w:sz w:val="22"/>
      <w:szCs w:val="22"/>
      <w:u w:val="single"/>
    </w:rPr>
  </w:style>
  <w:style w:type="character" w:customStyle="1" w:styleId="572">
    <w:name w:val="rvts47"/>
    <w:qFormat/>
    <w:uiPriority w:val="0"/>
    <w:rPr>
      <w:rFonts w:ascii="KNLe" w:hAnsi="KNLe"/>
      <w:color w:val="000000"/>
      <w:spacing w:val="16"/>
      <w:sz w:val="24"/>
      <w:szCs w:val="24"/>
    </w:rPr>
  </w:style>
  <w:style w:type="character" w:customStyle="1" w:styleId="573">
    <w:name w:val="文档结构图 Char1"/>
    <w:qFormat/>
    <w:uiPriority w:val="0"/>
    <w:rPr>
      <w:rFonts w:ascii="宋体" w:hAnsi="Calibri" w:eastAsia="宋体" w:cs="Times New Roman"/>
      <w:sz w:val="18"/>
      <w:szCs w:val="18"/>
    </w:rPr>
  </w:style>
  <w:style w:type="character" w:customStyle="1" w:styleId="574">
    <w:name w:val="font161"/>
    <w:qFormat/>
    <w:uiPriority w:val="0"/>
    <w:rPr>
      <w:b/>
      <w:sz w:val="32"/>
    </w:rPr>
  </w:style>
  <w:style w:type="character" w:customStyle="1" w:styleId="575">
    <w:name w:val="rvts143"/>
    <w:qFormat/>
    <w:uiPriority w:val="0"/>
    <w:rPr>
      <w:rFonts w:ascii="KNLe" w:hAnsi="KNLe"/>
      <w:shd w:val="clear" w:color="auto" w:fill="FFFF00"/>
    </w:rPr>
  </w:style>
  <w:style w:type="character" w:customStyle="1" w:styleId="576">
    <w:name w:val="rvts91"/>
    <w:qFormat/>
    <w:uiPriority w:val="0"/>
    <w:rPr>
      <w:rFonts w:ascii="KNLe" w:hAnsi="KNLe"/>
      <w:color w:val="000000"/>
      <w:sz w:val="24"/>
      <w:szCs w:val="24"/>
    </w:rPr>
  </w:style>
  <w:style w:type="character" w:customStyle="1" w:styleId="577">
    <w:name w:val="rvts89"/>
    <w:qFormat/>
    <w:uiPriority w:val="0"/>
    <w:rPr>
      <w:rFonts w:ascii="KNLe" w:hAnsi="KNLe"/>
      <w:color w:val="000000"/>
      <w:sz w:val="24"/>
      <w:szCs w:val="24"/>
    </w:rPr>
  </w:style>
  <w:style w:type="character" w:customStyle="1" w:styleId="578">
    <w:name w:val="rvts109"/>
    <w:qFormat/>
    <w:uiPriority w:val="0"/>
    <w:rPr>
      <w:rFonts w:ascii="7bkn_gb2312" w:hAnsi="7bkn_gb2312"/>
      <w:b/>
      <w:bCs/>
      <w:color w:val="000000"/>
      <w:sz w:val="30"/>
      <w:szCs w:val="30"/>
    </w:rPr>
  </w:style>
  <w:style w:type="character" w:customStyle="1" w:styleId="579">
    <w:name w:val="rvts23"/>
    <w:qFormat/>
    <w:uiPriority w:val="0"/>
    <w:rPr>
      <w:color w:val="000000"/>
      <w:sz w:val="24"/>
      <w:szCs w:val="24"/>
    </w:rPr>
  </w:style>
  <w:style w:type="character" w:customStyle="1" w:styleId="580">
    <w:name w:val="para_small"/>
    <w:qFormat/>
    <w:uiPriority w:val="99"/>
    <w:rPr>
      <w:rFonts w:cs="Times New Roman"/>
    </w:rPr>
  </w:style>
  <w:style w:type="character" w:customStyle="1" w:styleId="581">
    <w:name w:val="rvts110"/>
    <w:qFormat/>
    <w:uiPriority w:val="0"/>
    <w:rPr>
      <w:rFonts w:ascii="Times New Roman" w:hAnsi="Times New Roman" w:cs="Times New Roman"/>
      <w:b/>
      <w:bCs/>
      <w:color w:val="000000"/>
      <w:sz w:val="30"/>
      <w:szCs w:val="30"/>
      <w:u w:val="single"/>
    </w:rPr>
  </w:style>
  <w:style w:type="character" w:customStyle="1" w:styleId="582">
    <w:name w:val="正文文本 Char2"/>
    <w:qFormat/>
    <w:uiPriority w:val="99"/>
    <w:rPr>
      <w:rFonts w:ascii="Calibri" w:hAnsi="Calibri" w:eastAsia="宋体" w:cs="Times New Roman"/>
    </w:rPr>
  </w:style>
  <w:style w:type="character" w:customStyle="1" w:styleId="583">
    <w:name w:val="rvts138"/>
    <w:qFormat/>
    <w:uiPriority w:val="0"/>
    <w:rPr>
      <w:rFonts w:ascii="KNLe" w:hAnsi="KNLe"/>
      <w:b/>
      <w:bCs/>
      <w:color w:val="000000"/>
      <w:u w:val="single"/>
    </w:rPr>
  </w:style>
  <w:style w:type="character" w:customStyle="1" w:styleId="584">
    <w:name w:val="rvts86"/>
    <w:qFormat/>
    <w:uiPriority w:val="0"/>
    <w:rPr>
      <w:rFonts w:ascii="KNLe" w:hAnsi="KNLe"/>
      <w:sz w:val="24"/>
      <w:szCs w:val="24"/>
      <w:u w:val="single"/>
    </w:rPr>
  </w:style>
  <w:style w:type="character" w:customStyle="1" w:styleId="585">
    <w:name w:val="rvts15"/>
    <w:qFormat/>
    <w:uiPriority w:val="0"/>
    <w:rPr>
      <w:rFonts w:ascii="KNLe" w:hAnsi="KNLe"/>
      <w:color w:val="000000"/>
      <w:sz w:val="24"/>
      <w:szCs w:val="24"/>
    </w:rPr>
  </w:style>
  <w:style w:type="character" w:customStyle="1" w:styleId="586">
    <w:name w:val="页眉 Char2"/>
    <w:qFormat/>
    <w:uiPriority w:val="0"/>
    <w:rPr>
      <w:rFonts w:eastAsia="宋体" w:cs="Times New Roman"/>
      <w:sz w:val="18"/>
      <w:lang w:val="en-US" w:eastAsia="zh-CN" w:bidi="ar-SA"/>
    </w:rPr>
  </w:style>
  <w:style w:type="character" w:customStyle="1" w:styleId="587">
    <w:name w:val="rvts19"/>
    <w:qFormat/>
    <w:uiPriority w:val="0"/>
    <w:rPr>
      <w:rFonts w:ascii="KNLe" w:hAnsi="KNLe"/>
      <w:color w:val="000000"/>
      <w:sz w:val="22"/>
      <w:szCs w:val="22"/>
      <w:u w:val="single"/>
    </w:rPr>
  </w:style>
  <w:style w:type="character" w:customStyle="1" w:styleId="588">
    <w:name w:val="批注框文本 Char3"/>
    <w:qFormat/>
    <w:uiPriority w:val="99"/>
    <w:rPr>
      <w:rFonts w:ascii="宋体" w:hAnsi="宋体" w:eastAsia="宋体" w:cs="宋体"/>
      <w:sz w:val="18"/>
      <w:szCs w:val="18"/>
      <w:lang w:val="zh-CN" w:eastAsia="zh-CN" w:bidi="zh-CN"/>
    </w:rPr>
  </w:style>
  <w:style w:type="character" w:customStyle="1" w:styleId="589">
    <w:name w:val="标题 Char3"/>
    <w:qFormat/>
    <w:uiPriority w:val="10"/>
    <w:rPr>
      <w:rFonts w:ascii="Cambria" w:hAnsi="Cambria" w:eastAsia="宋体" w:cs="Times New Roman"/>
      <w:b/>
      <w:bCs/>
      <w:sz w:val="32"/>
      <w:szCs w:val="32"/>
      <w:lang w:val="zh-CN" w:eastAsia="zh-CN" w:bidi="zh-CN"/>
    </w:rPr>
  </w:style>
  <w:style w:type="character" w:customStyle="1" w:styleId="590">
    <w:name w:val="rvts162"/>
    <w:qFormat/>
    <w:uiPriority w:val="0"/>
    <w:rPr>
      <w:rFonts w:ascii="KNLe" w:hAnsi="KNLe"/>
      <w:color w:val="000000"/>
      <w:shd w:val="clear" w:color="auto" w:fill="FFFF00"/>
    </w:rPr>
  </w:style>
  <w:style w:type="character" w:customStyle="1" w:styleId="591">
    <w:name w:val="标题 Char Char"/>
    <w:qFormat/>
    <w:uiPriority w:val="0"/>
    <w:rPr>
      <w:rFonts w:ascii="Cambria" w:hAnsi="Cambria" w:eastAsia="宋体" w:cs="Times New Roman"/>
      <w:b/>
      <w:bCs/>
      <w:sz w:val="32"/>
      <w:szCs w:val="32"/>
    </w:rPr>
  </w:style>
  <w:style w:type="character" w:customStyle="1" w:styleId="592">
    <w:name w:val="rvts14"/>
    <w:qFormat/>
    <w:uiPriority w:val="0"/>
    <w:rPr>
      <w:rFonts w:ascii="Times New Roman" w:hAnsi="Times New Roman" w:cs="Times New Roman"/>
      <w:color w:val="000000"/>
      <w:sz w:val="24"/>
      <w:szCs w:val="24"/>
    </w:rPr>
  </w:style>
  <w:style w:type="character" w:customStyle="1" w:styleId="593">
    <w:name w:val="rvts151"/>
    <w:qFormat/>
    <w:uiPriority w:val="0"/>
    <w:rPr>
      <w:rFonts w:ascii="KNLe" w:hAnsi="KNLe"/>
      <w:color w:val="FF0000"/>
    </w:rPr>
  </w:style>
  <w:style w:type="character" w:customStyle="1" w:styleId="594">
    <w:name w:val="rvts103"/>
    <w:qFormat/>
    <w:uiPriority w:val="0"/>
    <w:rPr>
      <w:rFonts w:ascii="Times New Roman" w:hAnsi="Times New Roman" w:cs="Times New Roman"/>
      <w:sz w:val="30"/>
      <w:szCs w:val="30"/>
    </w:rPr>
  </w:style>
  <w:style w:type="character" w:customStyle="1" w:styleId="595">
    <w:name w:val="rvts121"/>
    <w:qFormat/>
    <w:uiPriority w:val="0"/>
    <w:rPr>
      <w:rFonts w:ascii=":ZLe" w:hAnsi=":ZLe"/>
      <w:b/>
      <w:bCs/>
      <w:color w:val="000000"/>
      <w:sz w:val="32"/>
      <w:szCs w:val="32"/>
    </w:rPr>
  </w:style>
  <w:style w:type="character" w:customStyle="1" w:styleId="596">
    <w:name w:val="二级目录 Char Char"/>
    <w:link w:val="597"/>
    <w:qFormat/>
    <w:uiPriority w:val="0"/>
    <w:rPr>
      <w:b/>
      <w:sz w:val="30"/>
      <w:szCs w:val="28"/>
      <w:lang w:val="en-US" w:eastAsia="en-US" w:bidi="ar-SA"/>
    </w:rPr>
  </w:style>
  <w:style w:type="paragraph" w:customStyle="1" w:styleId="597">
    <w:name w:val="二级目录"/>
    <w:next w:val="1"/>
    <w:link w:val="596"/>
    <w:qFormat/>
    <w:uiPriority w:val="0"/>
    <w:pPr>
      <w:tabs>
        <w:tab w:val="left" w:pos="720"/>
      </w:tabs>
      <w:ind w:left="567" w:hanging="567"/>
      <w:outlineLvl w:val="1"/>
    </w:pPr>
    <w:rPr>
      <w:rFonts w:hint="default" w:ascii="Times New Roman" w:hAnsi="Times New Roman" w:eastAsia="宋体" w:cs="Times New Roman"/>
      <w:b/>
      <w:sz w:val="30"/>
      <w:szCs w:val="28"/>
      <w:lang w:val="en-US" w:eastAsia="en-US" w:bidi="ar-SA"/>
    </w:rPr>
  </w:style>
  <w:style w:type="character" w:customStyle="1" w:styleId="598">
    <w:name w:val="rvts161"/>
    <w:qFormat/>
    <w:uiPriority w:val="0"/>
    <w:rPr>
      <w:rFonts w:ascii="KNLe" w:hAnsi="KNLe"/>
      <w:color w:val="000000"/>
      <w:u w:val="single"/>
      <w:shd w:val="clear" w:color="auto" w:fill="FFFF00"/>
    </w:rPr>
  </w:style>
  <w:style w:type="character" w:customStyle="1" w:styleId="599">
    <w:name w:val="rvts102"/>
    <w:qFormat/>
    <w:uiPriority w:val="0"/>
    <w:rPr>
      <w:rFonts w:ascii="Times New Roman" w:hAnsi="Times New Roman" w:cs="Times New Roman"/>
      <w:spacing w:val="33"/>
      <w:sz w:val="28"/>
      <w:szCs w:val="28"/>
      <w:u w:val="none"/>
    </w:rPr>
  </w:style>
  <w:style w:type="character" w:customStyle="1" w:styleId="600">
    <w:name w:val="rvts128"/>
    <w:qFormat/>
    <w:uiPriority w:val="0"/>
    <w:rPr>
      <w:rFonts w:ascii="Times New Roman" w:hAnsi="Times New Roman" w:cs="Times New Roman"/>
      <w:sz w:val="30"/>
      <w:szCs w:val="30"/>
      <w:u w:val="single"/>
    </w:rPr>
  </w:style>
  <w:style w:type="character" w:customStyle="1" w:styleId="601">
    <w:name w:val="日期 Char2"/>
    <w:qFormat/>
    <w:uiPriority w:val="99"/>
    <w:rPr>
      <w:rFonts w:ascii="Calibri" w:hAnsi="Calibri" w:eastAsia="宋体" w:cs="Times New Roman"/>
    </w:rPr>
  </w:style>
  <w:style w:type="character" w:customStyle="1" w:styleId="602">
    <w:name w:val="rvts54"/>
    <w:qFormat/>
    <w:uiPriority w:val="0"/>
    <w:rPr>
      <w:rFonts w:ascii="Times New Roman" w:hAnsi="Times New Roman" w:cs="Times New Roman"/>
      <w:b/>
      <w:bCs/>
      <w:sz w:val="36"/>
      <w:szCs w:val="36"/>
    </w:rPr>
  </w:style>
  <w:style w:type="character" w:customStyle="1" w:styleId="603">
    <w:name w:val="rvts31"/>
    <w:qFormat/>
    <w:uiPriority w:val="0"/>
    <w:rPr>
      <w:rFonts w:ascii="KNLe" w:hAnsi="KNLe"/>
      <w:b/>
      <w:bCs/>
    </w:rPr>
  </w:style>
  <w:style w:type="character" w:customStyle="1" w:styleId="604">
    <w:name w:val="rvts56"/>
    <w:qFormat/>
    <w:uiPriority w:val="0"/>
    <w:rPr>
      <w:rFonts w:ascii="KNLe" w:hAnsi="KNLe"/>
      <w:color w:val="000000"/>
      <w:sz w:val="30"/>
      <w:szCs w:val="30"/>
    </w:rPr>
  </w:style>
  <w:style w:type="character" w:customStyle="1" w:styleId="605">
    <w:name w:val="rvts27"/>
    <w:qFormat/>
    <w:uiPriority w:val="0"/>
    <w:rPr>
      <w:rFonts w:ascii="KNLe" w:hAnsi="KNLe"/>
      <w:b/>
      <w:bCs/>
      <w:sz w:val="24"/>
      <w:szCs w:val="24"/>
    </w:rPr>
  </w:style>
  <w:style w:type="character" w:customStyle="1" w:styleId="606">
    <w:name w:val="rvts63"/>
    <w:qFormat/>
    <w:uiPriority w:val="0"/>
    <w:rPr>
      <w:rFonts w:ascii=";*NDVPKN" w:hAnsi=";*NDVPKN"/>
      <w:b/>
      <w:bCs/>
      <w:sz w:val="52"/>
      <w:szCs w:val="52"/>
    </w:rPr>
  </w:style>
  <w:style w:type="character" w:customStyle="1" w:styleId="607">
    <w:name w:val="15"/>
    <w:qFormat/>
    <w:uiPriority w:val="0"/>
    <w:rPr>
      <w:rFonts w:ascii="Times New Roman" w:hAnsi="Times New Roman" w:cs="Times New Roman"/>
      <w:color w:val="0000FF"/>
      <w:u w:val="single"/>
    </w:rPr>
  </w:style>
  <w:style w:type="character" w:customStyle="1" w:styleId="608">
    <w:name w:val="rvts116"/>
    <w:qFormat/>
    <w:uiPriority w:val="0"/>
    <w:rPr>
      <w:rFonts w:ascii="Times New Roman" w:hAnsi="Times New Roman" w:cs="Times New Roman"/>
      <w:color w:val="000000"/>
      <w:sz w:val="30"/>
      <w:szCs w:val="30"/>
    </w:rPr>
  </w:style>
  <w:style w:type="character" w:customStyle="1" w:styleId="609">
    <w:name w:val="rvts32"/>
    <w:qFormat/>
    <w:uiPriority w:val="0"/>
    <w:rPr>
      <w:rFonts w:ascii="KNLe" w:hAnsi="KNLe"/>
      <w:b/>
      <w:bCs/>
      <w:color w:val="000000"/>
      <w:spacing w:val="16"/>
      <w:sz w:val="24"/>
      <w:szCs w:val="24"/>
    </w:rPr>
  </w:style>
  <w:style w:type="character" w:customStyle="1" w:styleId="610">
    <w:name w:val="文档结构图 Char3"/>
    <w:qFormat/>
    <w:uiPriority w:val="99"/>
    <w:rPr>
      <w:rFonts w:ascii="宋体" w:hAnsi="宋体" w:eastAsia="宋体" w:cs="宋体"/>
      <w:sz w:val="18"/>
      <w:szCs w:val="18"/>
      <w:lang w:val="zh-CN" w:eastAsia="zh-CN" w:bidi="zh-CN"/>
    </w:rPr>
  </w:style>
  <w:style w:type="character" w:customStyle="1" w:styleId="611">
    <w:name w:val="标题 5 Char_0"/>
    <w:link w:val="612"/>
    <w:qFormat/>
    <w:uiPriority w:val="0"/>
    <w:rPr>
      <w:rFonts w:ascii="Calibri" w:hAnsi="Calibri"/>
      <w:b/>
      <w:bCs/>
      <w:sz w:val="28"/>
      <w:szCs w:val="28"/>
    </w:rPr>
  </w:style>
  <w:style w:type="paragraph" w:customStyle="1" w:styleId="612">
    <w:name w:val="标题 5_0"/>
    <w:basedOn w:val="408"/>
    <w:next w:val="408"/>
    <w:link w:val="611"/>
    <w:qFormat/>
    <w:uiPriority w:val="0"/>
    <w:pPr>
      <w:keepNext/>
      <w:keepLines/>
      <w:spacing w:before="280" w:after="290" w:line="372" w:lineRule="auto"/>
      <w:outlineLvl w:val="4"/>
    </w:pPr>
    <w:rPr>
      <w:rFonts w:cs="Times New Roman"/>
      <w:b/>
      <w:bCs/>
      <w:sz w:val="28"/>
      <w:szCs w:val="28"/>
    </w:rPr>
  </w:style>
  <w:style w:type="character" w:customStyle="1" w:styleId="613">
    <w:name w:val="正文文本 Char_0"/>
    <w:link w:val="614"/>
    <w:qFormat/>
    <w:uiPriority w:val="0"/>
    <w:rPr>
      <w:szCs w:val="24"/>
    </w:rPr>
  </w:style>
  <w:style w:type="paragraph" w:customStyle="1" w:styleId="614">
    <w:name w:val="正文文本_0"/>
    <w:basedOn w:val="408"/>
    <w:link w:val="613"/>
    <w:qFormat/>
    <w:uiPriority w:val="0"/>
    <w:pPr>
      <w:spacing w:after="120"/>
    </w:pPr>
    <w:rPr>
      <w:rFonts w:ascii="Times New Roman" w:hAnsi="Times New Roman" w:cs="Times New Roman"/>
      <w:sz w:val="20"/>
    </w:rPr>
  </w:style>
  <w:style w:type="character" w:customStyle="1" w:styleId="615">
    <w:name w:val="rvts141"/>
    <w:qFormat/>
    <w:uiPriority w:val="0"/>
    <w:rPr>
      <w:rFonts w:ascii="KNLe" w:hAnsi="KNLe"/>
      <w:color w:val="FF0000"/>
    </w:rPr>
  </w:style>
  <w:style w:type="character" w:customStyle="1" w:styleId="616">
    <w:name w:val="rvts84"/>
    <w:qFormat/>
    <w:uiPriority w:val="0"/>
    <w:rPr>
      <w:rFonts w:ascii="KNLe" w:hAnsi="KNLe"/>
      <w:color w:val="000000"/>
      <w:spacing w:val="-16"/>
      <w:sz w:val="24"/>
      <w:szCs w:val="24"/>
    </w:rPr>
  </w:style>
  <w:style w:type="character" w:customStyle="1" w:styleId="617">
    <w:name w:val="页脚 Char2"/>
    <w:qFormat/>
    <w:uiPriority w:val="99"/>
    <w:rPr>
      <w:rFonts w:eastAsia="宋体" w:cs="Times New Roman"/>
      <w:sz w:val="18"/>
      <w:lang w:val="en-US" w:eastAsia="zh-CN" w:bidi="ar-SA"/>
    </w:rPr>
  </w:style>
  <w:style w:type="character" w:customStyle="1" w:styleId="618">
    <w:name w:val="正文文本 Char1"/>
    <w:qFormat/>
    <w:uiPriority w:val="0"/>
    <w:rPr>
      <w:rFonts w:ascii="Calibri" w:hAnsi="Calibri" w:eastAsia="宋体" w:cs="Times New Roman"/>
    </w:rPr>
  </w:style>
  <w:style w:type="character" w:customStyle="1" w:styleId="619">
    <w:name w:val="rvts17"/>
    <w:qFormat/>
    <w:uiPriority w:val="0"/>
    <w:rPr>
      <w:rFonts w:ascii="KNLe" w:hAnsi="KNLe"/>
      <w:color w:val="000000"/>
      <w:sz w:val="24"/>
      <w:szCs w:val="24"/>
      <w:u w:val="single"/>
    </w:rPr>
  </w:style>
  <w:style w:type="character" w:customStyle="1" w:styleId="620">
    <w:name w:val="rvts29"/>
    <w:qFormat/>
    <w:uiPriority w:val="0"/>
    <w:rPr>
      <w:rFonts w:ascii="KNLe" w:hAnsi="KNLe"/>
      <w:b/>
      <w:bCs/>
      <w:color w:val="000000"/>
      <w:spacing w:val="16"/>
      <w:sz w:val="24"/>
      <w:szCs w:val="24"/>
    </w:rPr>
  </w:style>
  <w:style w:type="character" w:customStyle="1" w:styleId="621">
    <w:name w:val="rvts150"/>
    <w:qFormat/>
    <w:uiPriority w:val="0"/>
    <w:rPr>
      <w:rFonts w:ascii="KNLe" w:hAnsi="KNLe"/>
      <w:b/>
      <w:bCs/>
      <w:color w:val="000000"/>
    </w:rPr>
  </w:style>
  <w:style w:type="character" w:customStyle="1" w:styleId="622">
    <w:name w:val="正文文本 2 Char1"/>
    <w:qFormat/>
    <w:uiPriority w:val="99"/>
    <w:rPr>
      <w:rFonts w:ascii="宋体" w:hAnsi="宋体" w:eastAsia="宋体" w:cs="宋体"/>
      <w:lang w:val="zh-CN" w:eastAsia="zh-CN" w:bidi="zh-CN"/>
    </w:rPr>
  </w:style>
  <w:style w:type="character" w:customStyle="1" w:styleId="623">
    <w:name w:val="rvts30"/>
    <w:qFormat/>
    <w:uiPriority w:val="0"/>
    <w:rPr>
      <w:rFonts w:ascii="Times New Roman" w:hAnsi="Times New Roman" w:cs="Times New Roman"/>
    </w:rPr>
  </w:style>
  <w:style w:type="character" w:customStyle="1" w:styleId="624">
    <w:name w:val="引用 Char2"/>
    <w:qFormat/>
    <w:uiPriority w:val="29"/>
    <w:rPr>
      <w:i/>
      <w:iCs/>
      <w:color w:val="000000"/>
      <w:sz w:val="21"/>
    </w:rPr>
  </w:style>
  <w:style w:type="character" w:customStyle="1" w:styleId="625">
    <w:name w:val="rvts5"/>
    <w:qFormat/>
    <w:uiPriority w:val="0"/>
    <w:rPr>
      <w:color w:val="008000"/>
      <w:u w:val="single"/>
    </w:rPr>
  </w:style>
  <w:style w:type="character" w:customStyle="1" w:styleId="626">
    <w:name w:val="正文首行缩进 Char1"/>
    <w:qFormat/>
    <w:uiPriority w:val="0"/>
    <w:rPr>
      <w:rFonts w:ascii="宋体" w:hAnsi="宋体" w:eastAsia="宋体" w:cs="宋体"/>
      <w:sz w:val="24"/>
      <w:szCs w:val="24"/>
      <w:lang w:val="zh-CN" w:eastAsia="zh-CN" w:bidi="zh-CN"/>
    </w:rPr>
  </w:style>
  <w:style w:type="character" w:customStyle="1" w:styleId="627">
    <w:name w:val="rvts59"/>
    <w:qFormat/>
    <w:uiPriority w:val="0"/>
    <w:rPr>
      <w:rFonts w:ascii="7bkn_gb2312" w:hAnsi="7bkn_gb2312"/>
      <w:sz w:val="32"/>
      <w:szCs w:val="32"/>
    </w:rPr>
  </w:style>
  <w:style w:type="character" w:customStyle="1" w:styleId="628">
    <w:name w:val="rvts38"/>
    <w:qFormat/>
    <w:uiPriority w:val="0"/>
    <w:rPr>
      <w:rFonts w:ascii="KNLe" w:hAnsi="KNLe"/>
      <w:b/>
      <w:bCs/>
      <w:color w:val="000000"/>
      <w:spacing w:val="16"/>
      <w:sz w:val="24"/>
      <w:szCs w:val="24"/>
    </w:rPr>
  </w:style>
  <w:style w:type="character" w:customStyle="1" w:styleId="629">
    <w:name w:val="rvts37"/>
    <w:qFormat/>
    <w:uiPriority w:val="0"/>
    <w:rPr>
      <w:rFonts w:ascii="KNLe" w:hAnsi="KNLe"/>
      <w:b/>
      <w:bCs/>
      <w:color w:val="000000"/>
      <w:spacing w:val="16"/>
      <w:sz w:val="24"/>
      <w:szCs w:val="24"/>
    </w:rPr>
  </w:style>
  <w:style w:type="character" w:customStyle="1" w:styleId="630">
    <w:name w:val="批注主题 Char2"/>
    <w:qFormat/>
    <w:uiPriority w:val="99"/>
    <w:rPr>
      <w:b/>
      <w:bCs/>
      <w:sz w:val="21"/>
    </w:rPr>
  </w:style>
  <w:style w:type="character" w:customStyle="1" w:styleId="631">
    <w:name w:val="批注框文本 Char2"/>
    <w:qFormat/>
    <w:uiPriority w:val="99"/>
    <w:rPr>
      <w:rFonts w:ascii="Calibri" w:hAnsi="Calibri" w:eastAsia="宋体" w:cs="Times New Roman"/>
      <w:sz w:val="18"/>
      <w:szCs w:val="18"/>
    </w:rPr>
  </w:style>
  <w:style w:type="character" w:customStyle="1" w:styleId="632">
    <w:name w:val="rvts24"/>
    <w:qFormat/>
    <w:uiPriority w:val="0"/>
    <w:rPr>
      <w:rFonts w:ascii="KNLe" w:hAnsi="KNLe"/>
      <w:b/>
      <w:bCs/>
      <w:sz w:val="24"/>
      <w:szCs w:val="24"/>
    </w:rPr>
  </w:style>
  <w:style w:type="character" w:customStyle="1" w:styleId="633">
    <w:name w:val="正文文本 3 Char2"/>
    <w:qFormat/>
    <w:uiPriority w:val="99"/>
    <w:rPr>
      <w:rFonts w:ascii="宋体" w:hAnsi="宋体" w:eastAsia="宋体" w:cs="宋体"/>
      <w:sz w:val="16"/>
      <w:szCs w:val="16"/>
      <w:lang w:val="zh-CN" w:eastAsia="zh-CN" w:bidi="zh-CN"/>
    </w:rPr>
  </w:style>
  <w:style w:type="character" w:customStyle="1" w:styleId="634">
    <w:name w:val="称呼 Char2"/>
    <w:qFormat/>
    <w:uiPriority w:val="99"/>
    <w:rPr>
      <w:rFonts w:ascii="宋体" w:hAnsi="宋体" w:eastAsia="宋体" w:cs="宋体"/>
      <w:lang w:val="zh-CN" w:eastAsia="zh-CN" w:bidi="zh-CN"/>
    </w:rPr>
  </w:style>
  <w:style w:type="character" w:customStyle="1" w:styleId="635">
    <w:name w:val="point_normal1"/>
    <w:qFormat/>
    <w:uiPriority w:val="99"/>
    <w:rPr>
      <w:rFonts w:ascii="Arial" w:hAnsi="Arial" w:cs="Arial"/>
      <w:sz w:val="18"/>
      <w:szCs w:val="18"/>
    </w:rPr>
  </w:style>
  <w:style w:type="character" w:customStyle="1" w:styleId="636">
    <w:name w:val="rvts111"/>
    <w:qFormat/>
    <w:uiPriority w:val="0"/>
    <w:rPr>
      <w:rFonts w:ascii="KNLe" w:hAnsi="KNLe"/>
      <w:color w:val="0D6FFF"/>
      <w:sz w:val="24"/>
      <w:szCs w:val="24"/>
      <w:u w:val="single"/>
    </w:rPr>
  </w:style>
  <w:style w:type="character" w:customStyle="1" w:styleId="637">
    <w:name w:val="引用 Char"/>
    <w:qFormat/>
    <w:uiPriority w:val="0"/>
    <w:rPr>
      <w:i/>
      <w:iCs/>
      <w:color w:val="000000"/>
    </w:rPr>
  </w:style>
  <w:style w:type="paragraph" w:customStyle="1" w:styleId="638">
    <w:name w:val="引用1"/>
    <w:basedOn w:val="1"/>
    <w:next w:val="1"/>
    <w:link w:val="639"/>
    <w:qFormat/>
    <w:uiPriority w:val="0"/>
    <w:rPr>
      <w:i/>
      <w:iCs/>
      <w:color w:val="000000"/>
    </w:rPr>
  </w:style>
  <w:style w:type="character" w:customStyle="1" w:styleId="639">
    <w:name w:val="引用 Char4"/>
    <w:link w:val="638"/>
    <w:semiHidden/>
    <w:qFormat/>
    <w:uiPriority w:val="99"/>
    <w:rPr>
      <w:i/>
      <w:iCs/>
      <w:color w:val="000000"/>
      <w:sz w:val="24"/>
      <w:szCs w:val="24"/>
      <w:lang w:eastAsia="en-US"/>
    </w:rPr>
  </w:style>
  <w:style w:type="paragraph" w:customStyle="1" w:styleId="640">
    <w:name w:val="引用11"/>
    <w:basedOn w:val="1"/>
    <w:next w:val="1"/>
    <w:qFormat/>
    <w:uiPriority w:val="0"/>
    <w:pPr>
      <w:widowControl w:val="0"/>
      <w:jc w:val="both"/>
    </w:pPr>
    <w:rPr>
      <w:rFonts w:ascii="Calibri" w:hAnsi="Calibri"/>
      <w:i/>
      <w:iCs/>
      <w:color w:val="000000"/>
      <w:sz w:val="21"/>
      <w:szCs w:val="22"/>
      <w:lang w:eastAsia="zh-CN"/>
    </w:rPr>
  </w:style>
  <w:style w:type="character" w:customStyle="1" w:styleId="641">
    <w:name w:val="引用 Char1"/>
    <w:qFormat/>
    <w:uiPriority w:val="29"/>
    <w:rPr>
      <w:rFonts w:ascii="Times New Roman" w:hAnsi="Times New Roman" w:eastAsia="Times New Roman" w:cs="Times New Roman"/>
      <w:i/>
      <w:iCs/>
      <w:color w:val="000000"/>
      <w:sz w:val="24"/>
      <w:szCs w:val="24"/>
      <w:lang w:eastAsia="en-US" w:bidi="en-US"/>
    </w:rPr>
  </w:style>
  <w:style w:type="character" w:customStyle="1" w:styleId="642">
    <w:name w:val="标题 2 Char Char"/>
    <w:qFormat/>
    <w:uiPriority w:val="0"/>
    <w:rPr>
      <w:rFonts w:ascii="Cambria" w:hAnsi="Cambria" w:eastAsia="宋体" w:cs="Times New Roman"/>
      <w:b/>
      <w:bCs/>
      <w:sz w:val="32"/>
      <w:szCs w:val="32"/>
      <w:lang w:val="zh-CN" w:eastAsia="zh-CN" w:bidi="zh-CN"/>
    </w:rPr>
  </w:style>
  <w:style w:type="character" w:customStyle="1" w:styleId="643">
    <w:name w:val="rvts140"/>
    <w:qFormat/>
    <w:uiPriority w:val="0"/>
    <w:rPr>
      <w:rFonts w:ascii="KNLe" w:hAnsi="KNLe"/>
      <w:b/>
      <w:bCs/>
    </w:rPr>
  </w:style>
  <w:style w:type="character" w:customStyle="1" w:styleId="644">
    <w:name w:val="正文文本缩进 2 Char1"/>
    <w:qFormat/>
    <w:uiPriority w:val="99"/>
    <w:rPr>
      <w:rFonts w:ascii="宋体" w:hAnsi="宋体" w:eastAsia="宋体" w:cs="宋体"/>
      <w:lang w:val="zh-CN" w:eastAsia="zh-CN" w:bidi="zh-CN"/>
    </w:rPr>
  </w:style>
  <w:style w:type="character" w:customStyle="1" w:styleId="645">
    <w:name w:val="rvts12"/>
    <w:qFormat/>
    <w:uiPriority w:val="0"/>
    <w:rPr>
      <w:rFonts w:ascii="Verdana" w:hAnsi="Verdana"/>
      <w:sz w:val="22"/>
      <w:szCs w:val="22"/>
    </w:rPr>
  </w:style>
  <w:style w:type="character" w:customStyle="1" w:styleId="646">
    <w:name w:val="rvts34"/>
    <w:qFormat/>
    <w:uiPriority w:val="0"/>
    <w:rPr>
      <w:rFonts w:ascii="KNLe" w:hAnsi="KNLe"/>
      <w:spacing w:val="16"/>
      <w:sz w:val="24"/>
      <w:szCs w:val="24"/>
    </w:rPr>
  </w:style>
  <w:style w:type="character" w:customStyle="1" w:styleId="647">
    <w:name w:val="不明显强调1"/>
    <w:qFormat/>
    <w:uiPriority w:val="0"/>
    <w:rPr>
      <w:i/>
      <w:iCs/>
      <w:color w:val="808080"/>
    </w:rPr>
  </w:style>
  <w:style w:type="character" w:customStyle="1" w:styleId="648">
    <w:name w:val="标题 Char1"/>
    <w:qFormat/>
    <w:uiPriority w:val="10"/>
    <w:rPr>
      <w:rFonts w:ascii="Cambria" w:hAnsi="Cambria" w:eastAsia="宋体" w:cs="Times New Roman"/>
      <w:b/>
      <w:bCs/>
      <w:sz w:val="32"/>
      <w:szCs w:val="32"/>
    </w:rPr>
  </w:style>
  <w:style w:type="character" w:customStyle="1" w:styleId="649">
    <w:name w:val="超链接_0"/>
    <w:qFormat/>
    <w:uiPriority w:val="99"/>
    <w:rPr>
      <w:rFonts w:ascii="Calibri" w:hAnsi="Calibri"/>
      <w:color w:val="0000FF"/>
      <w:u w:val="single"/>
    </w:rPr>
  </w:style>
  <w:style w:type="character" w:customStyle="1" w:styleId="650">
    <w:name w:val="rvts160"/>
    <w:qFormat/>
    <w:uiPriority w:val="0"/>
    <w:rPr>
      <w:rFonts w:ascii="KNLe" w:hAnsi="KNLe"/>
      <w:color w:val="000000"/>
      <w:u w:val="single"/>
      <w:shd w:val="clear" w:color="auto" w:fill="FFFF00"/>
    </w:rPr>
  </w:style>
  <w:style w:type="character" w:customStyle="1" w:styleId="651">
    <w:name w:val="rvts148"/>
    <w:qFormat/>
    <w:uiPriority w:val="0"/>
    <w:rPr>
      <w:rFonts w:ascii="KNLe" w:hAnsi="KNLe"/>
      <w:b/>
      <w:bCs/>
      <w:color w:val="0000FF"/>
      <w:u w:val="single"/>
    </w:rPr>
  </w:style>
  <w:style w:type="character" w:customStyle="1" w:styleId="652">
    <w:name w:val="rvts106"/>
    <w:qFormat/>
    <w:uiPriority w:val="0"/>
    <w:rPr>
      <w:rFonts w:ascii="Times New Roman" w:hAnsi="Times New Roman" w:cs="Times New Roman"/>
      <w:color w:val="0000FF"/>
      <w:u w:val="single"/>
    </w:rPr>
  </w:style>
  <w:style w:type="character" w:customStyle="1" w:styleId="653">
    <w:name w:val="rvts134"/>
    <w:qFormat/>
    <w:uiPriority w:val="0"/>
    <w:rPr>
      <w:rFonts w:ascii="*ndvpkn" w:hAnsi="*ndvpkn"/>
      <w:b/>
      <w:bCs/>
      <w:sz w:val="44"/>
      <w:szCs w:val="44"/>
    </w:rPr>
  </w:style>
  <w:style w:type="character" w:customStyle="1" w:styleId="654">
    <w:name w:val="rvts153"/>
    <w:qFormat/>
    <w:uiPriority w:val="0"/>
    <w:rPr>
      <w:rFonts w:ascii="KNLe" w:hAnsi="KNLe"/>
      <w:shd w:val="clear" w:color="auto" w:fill="FFFF00"/>
    </w:rPr>
  </w:style>
  <w:style w:type="character" w:customStyle="1" w:styleId="655">
    <w:name w:val="rvts44"/>
    <w:qFormat/>
    <w:uiPriority w:val="0"/>
    <w:rPr>
      <w:rFonts w:ascii="KNLe" w:hAnsi="KNLe"/>
      <w:color w:val="000000"/>
      <w:spacing w:val="16"/>
      <w:sz w:val="24"/>
      <w:szCs w:val="24"/>
    </w:rPr>
  </w:style>
  <w:style w:type="character" w:customStyle="1" w:styleId="656">
    <w:name w:val="rvts149"/>
    <w:qFormat/>
    <w:uiPriority w:val="0"/>
    <w:rPr>
      <w:rFonts w:ascii="KNLe" w:hAnsi="KNLe"/>
      <w:b/>
      <w:bCs/>
      <w:color w:val="000000"/>
      <w:u w:val="single"/>
    </w:rPr>
  </w:style>
  <w:style w:type="character" w:customStyle="1" w:styleId="657">
    <w:name w:val="rvts22"/>
    <w:qFormat/>
    <w:uiPriority w:val="0"/>
    <w:rPr>
      <w:rFonts w:ascii="KNLe" w:hAnsi="KNLe"/>
      <w:sz w:val="24"/>
      <w:szCs w:val="24"/>
    </w:rPr>
  </w:style>
  <w:style w:type="character" w:customStyle="1" w:styleId="658">
    <w:name w:val="rvts57"/>
    <w:qFormat/>
    <w:uiPriority w:val="0"/>
    <w:rPr>
      <w:rFonts w:ascii="KNLe" w:hAnsi="KNLe"/>
      <w:spacing w:val="16"/>
      <w:sz w:val="24"/>
      <w:szCs w:val="24"/>
    </w:rPr>
  </w:style>
  <w:style w:type="character" w:customStyle="1" w:styleId="659">
    <w:name w:val="明显引用 Char2"/>
    <w:qFormat/>
    <w:uiPriority w:val="30"/>
    <w:rPr>
      <w:b/>
      <w:bCs/>
      <w:i/>
      <w:iCs/>
      <w:color w:val="4F81BD"/>
      <w:sz w:val="21"/>
    </w:rPr>
  </w:style>
  <w:style w:type="character" w:customStyle="1" w:styleId="660">
    <w:name w:val="rvts88"/>
    <w:qFormat/>
    <w:uiPriority w:val="0"/>
    <w:rPr>
      <w:rFonts w:ascii="KNLe" w:hAnsi="KNLe"/>
      <w:b/>
      <w:bCs/>
      <w:color w:val="000000"/>
      <w:sz w:val="28"/>
      <w:szCs w:val="28"/>
    </w:rPr>
  </w:style>
  <w:style w:type="character" w:customStyle="1" w:styleId="661">
    <w:name w:val="rvts108"/>
    <w:qFormat/>
    <w:uiPriority w:val="0"/>
    <w:rPr>
      <w:rFonts w:ascii="Times New Roman" w:hAnsi="Times New Roman" w:cs="Times New Roman"/>
      <w:b/>
      <w:bCs/>
      <w:sz w:val="28"/>
      <w:szCs w:val="28"/>
    </w:rPr>
  </w:style>
  <w:style w:type="character" w:customStyle="1" w:styleId="662">
    <w:name w:val="rvts35"/>
    <w:qFormat/>
    <w:uiPriority w:val="0"/>
    <w:rPr>
      <w:rFonts w:ascii="KNLe" w:hAnsi="KNLe"/>
      <w:b/>
      <w:bCs/>
      <w:color w:val="000000"/>
      <w:spacing w:val="16"/>
      <w:sz w:val="24"/>
      <w:szCs w:val="24"/>
    </w:rPr>
  </w:style>
  <w:style w:type="character" w:customStyle="1" w:styleId="663">
    <w:name w:val="rvts48"/>
    <w:qFormat/>
    <w:uiPriority w:val="0"/>
    <w:rPr>
      <w:rFonts w:ascii="KNLe" w:hAnsi="KNLe"/>
      <w:color w:val="000000"/>
      <w:spacing w:val="16"/>
      <w:sz w:val="24"/>
      <w:szCs w:val="24"/>
    </w:rPr>
  </w:style>
  <w:style w:type="character" w:customStyle="1" w:styleId="664">
    <w:name w:val="rvts68"/>
    <w:qFormat/>
    <w:uiPriority w:val="0"/>
    <w:rPr>
      <w:rFonts w:ascii="KNLe" w:hAnsi="KNLe"/>
      <w:sz w:val="24"/>
      <w:szCs w:val="24"/>
      <w:u w:val="single"/>
    </w:rPr>
  </w:style>
  <w:style w:type="character" w:customStyle="1" w:styleId="665">
    <w:name w:val="rvts26"/>
    <w:qFormat/>
    <w:uiPriority w:val="0"/>
    <w:rPr>
      <w:rFonts w:ascii="KNLe" w:hAnsi="KNLe"/>
      <w:color w:val="000000"/>
      <w:sz w:val="22"/>
      <w:szCs w:val="22"/>
      <w:u w:val="single"/>
    </w:rPr>
  </w:style>
  <w:style w:type="character" w:customStyle="1" w:styleId="666">
    <w:name w:val="16"/>
    <w:qFormat/>
    <w:uiPriority w:val="0"/>
    <w:rPr>
      <w:rFonts w:ascii="Cambria" w:hAnsi="Cambria"/>
      <w:b/>
      <w:bCs/>
      <w:sz w:val="32"/>
      <w:szCs w:val="32"/>
    </w:rPr>
  </w:style>
  <w:style w:type="character" w:customStyle="1" w:styleId="667">
    <w:name w:val="明显引用 Char"/>
    <w:qFormat/>
    <w:uiPriority w:val="0"/>
    <w:rPr>
      <w:b/>
      <w:bCs/>
      <w:i/>
      <w:iCs/>
      <w:color w:val="4F81BD"/>
    </w:rPr>
  </w:style>
  <w:style w:type="paragraph" w:customStyle="1" w:styleId="668">
    <w:name w:val="明显引用1"/>
    <w:basedOn w:val="1"/>
    <w:next w:val="1"/>
    <w:link w:val="669"/>
    <w:qFormat/>
    <w:uiPriority w:val="0"/>
    <w:pPr>
      <w:pBdr>
        <w:bottom w:val="single" w:color="4F81BD" w:sz="4" w:space="4"/>
      </w:pBdr>
      <w:spacing w:before="200" w:after="280"/>
      <w:ind w:left="936" w:right="936"/>
    </w:pPr>
    <w:rPr>
      <w:b/>
      <w:bCs/>
      <w:i/>
      <w:iCs/>
      <w:color w:val="4F81BD"/>
    </w:rPr>
  </w:style>
  <w:style w:type="character" w:customStyle="1" w:styleId="669">
    <w:name w:val="明显引用 Char5"/>
    <w:link w:val="668"/>
    <w:semiHidden/>
    <w:qFormat/>
    <w:uiPriority w:val="99"/>
    <w:rPr>
      <w:b/>
      <w:bCs/>
      <w:i/>
      <w:iCs/>
      <w:color w:val="4F81BD"/>
      <w:sz w:val="24"/>
      <w:szCs w:val="24"/>
      <w:lang w:eastAsia="en-US"/>
    </w:rPr>
  </w:style>
  <w:style w:type="paragraph" w:customStyle="1" w:styleId="670">
    <w:name w:val="明显引用11"/>
    <w:basedOn w:val="1"/>
    <w:next w:val="1"/>
    <w:qFormat/>
    <w:uiPriority w:val="0"/>
    <w:pPr>
      <w:widowControl w:val="0"/>
      <w:pBdr>
        <w:bottom w:val="single" w:color="4F81BD" w:sz="4" w:space="4"/>
      </w:pBdr>
      <w:spacing w:before="200" w:after="280"/>
      <w:ind w:left="936" w:right="936"/>
      <w:jc w:val="both"/>
    </w:pPr>
    <w:rPr>
      <w:rFonts w:ascii="Calibri" w:hAnsi="Calibri"/>
      <w:b/>
      <w:bCs/>
      <w:i/>
      <w:iCs/>
      <w:color w:val="4F81BD"/>
      <w:sz w:val="21"/>
      <w:szCs w:val="22"/>
      <w:lang w:eastAsia="zh-CN"/>
    </w:rPr>
  </w:style>
  <w:style w:type="character" w:customStyle="1" w:styleId="671">
    <w:name w:val="明显引用 Char4"/>
    <w:qFormat/>
    <w:uiPriority w:val="99"/>
    <w:rPr>
      <w:rFonts w:ascii="Times New Roman" w:hAnsi="Times New Roman" w:eastAsia="Times New Roman" w:cs="Times New Roman"/>
      <w:b/>
      <w:bCs/>
      <w:i/>
      <w:iCs/>
      <w:color w:val="4F81BD"/>
      <w:sz w:val="24"/>
      <w:szCs w:val="24"/>
      <w:lang w:eastAsia="en-US" w:bidi="en-US"/>
    </w:rPr>
  </w:style>
  <w:style w:type="character" w:customStyle="1" w:styleId="672">
    <w:name w:val="注释标题 Char2"/>
    <w:qFormat/>
    <w:uiPriority w:val="99"/>
    <w:rPr>
      <w:rFonts w:ascii="宋体" w:hAnsi="宋体" w:eastAsia="宋体" w:cs="宋体"/>
      <w:lang w:val="zh-CN" w:eastAsia="zh-CN" w:bidi="zh-CN"/>
    </w:rPr>
  </w:style>
  <w:style w:type="character" w:customStyle="1" w:styleId="673">
    <w:name w:val="rvts98"/>
    <w:qFormat/>
    <w:uiPriority w:val="0"/>
    <w:rPr>
      <w:rFonts w:ascii="Times New Roman" w:hAnsi="Times New Roman" w:cs="Times New Roman"/>
      <w:b/>
      <w:bCs/>
      <w:sz w:val="44"/>
      <w:szCs w:val="44"/>
    </w:rPr>
  </w:style>
  <w:style w:type="character" w:customStyle="1" w:styleId="674">
    <w:name w:val="rvts9"/>
    <w:qFormat/>
    <w:uiPriority w:val="0"/>
    <w:rPr>
      <w:rFonts w:ascii="KNLe" w:hAnsi="KNLe"/>
    </w:rPr>
  </w:style>
  <w:style w:type="character" w:customStyle="1" w:styleId="675">
    <w:name w:val="批注文字 Char2"/>
    <w:qFormat/>
    <w:uiPriority w:val="0"/>
    <w:rPr>
      <w:sz w:val="21"/>
    </w:rPr>
  </w:style>
  <w:style w:type="character" w:customStyle="1" w:styleId="676">
    <w:name w:val="副标题 Char2"/>
    <w:qFormat/>
    <w:uiPriority w:val="11"/>
    <w:rPr>
      <w:rFonts w:ascii="Cambria" w:hAnsi="Cambria" w:cs="Times New Roman"/>
      <w:b/>
      <w:bCs/>
      <w:sz w:val="32"/>
      <w:szCs w:val="32"/>
    </w:rPr>
  </w:style>
  <w:style w:type="character" w:customStyle="1" w:styleId="677">
    <w:name w:val="rvts133"/>
    <w:qFormat/>
    <w:uiPriority w:val="0"/>
    <w:rPr>
      <w:rFonts w:ascii="7bkn_gb2312" w:hAnsi="7bkn_gb2312"/>
      <w:color w:val="000000"/>
      <w:sz w:val="32"/>
      <w:szCs w:val="32"/>
    </w:rPr>
  </w:style>
  <w:style w:type="character" w:customStyle="1" w:styleId="678">
    <w:name w:val="注释标题 Char Char"/>
    <w:qFormat/>
    <w:uiPriority w:val="0"/>
    <w:rPr>
      <w:rFonts w:ascii="..ì." w:eastAsia="..ì."/>
      <w:sz w:val="24"/>
    </w:rPr>
  </w:style>
  <w:style w:type="character" w:customStyle="1" w:styleId="679">
    <w:name w:val="rvts7"/>
    <w:qFormat/>
    <w:uiPriority w:val="0"/>
    <w:rPr>
      <w:rFonts w:ascii=":ZLe" w:hAnsi=":ZLe"/>
      <w:sz w:val="32"/>
      <w:szCs w:val="32"/>
    </w:rPr>
  </w:style>
  <w:style w:type="character" w:customStyle="1" w:styleId="680">
    <w:name w:val="rvts112"/>
    <w:qFormat/>
    <w:uiPriority w:val="0"/>
    <w:rPr>
      <w:rFonts w:ascii="KNLe" w:hAnsi="KNLe"/>
      <w:color w:val="0D6FFF"/>
      <w:sz w:val="24"/>
      <w:szCs w:val="24"/>
      <w:u w:val="single"/>
    </w:rPr>
  </w:style>
  <w:style w:type="paragraph" w:customStyle="1" w:styleId="681">
    <w:name w:val="Char1"/>
    <w:basedOn w:val="1"/>
    <w:qFormat/>
    <w:uiPriority w:val="0"/>
    <w:pPr>
      <w:spacing w:after="160" w:line="240" w:lineRule="exact"/>
    </w:pPr>
    <w:rPr>
      <w:rFonts w:ascii="Verdana" w:hAnsi="Verdana" w:eastAsia="仿宋_GB2312"/>
      <w:szCs w:val="20"/>
    </w:rPr>
  </w:style>
  <w:style w:type="paragraph" w:customStyle="1" w:styleId="682">
    <w:name w:val="font6"/>
    <w:basedOn w:val="1"/>
    <w:qFormat/>
    <w:uiPriority w:val="0"/>
    <w:pPr>
      <w:spacing w:before="100" w:beforeAutospacing="1" w:after="100" w:afterAutospacing="1"/>
    </w:pPr>
    <w:rPr>
      <w:rFonts w:ascii="宋体" w:hAnsi="宋体" w:cs="宋体"/>
      <w:color w:val="000000"/>
      <w:sz w:val="20"/>
      <w:szCs w:val="20"/>
      <w:lang w:eastAsia="zh-CN"/>
    </w:rPr>
  </w:style>
  <w:style w:type="paragraph" w:customStyle="1" w:styleId="683">
    <w:name w:val="标题 51"/>
    <w:basedOn w:val="1"/>
    <w:qFormat/>
    <w:uiPriority w:val="1"/>
    <w:pPr>
      <w:widowControl w:val="0"/>
      <w:ind w:left="332"/>
      <w:outlineLvl w:val="5"/>
    </w:pPr>
    <w:rPr>
      <w:rFonts w:ascii="微软雅黑" w:hAnsi="微软雅黑" w:eastAsia="微软雅黑" w:cs="微软雅黑"/>
      <w:b/>
      <w:bCs/>
      <w:lang w:val="zh-CN" w:eastAsia="zh-CN" w:bidi="zh-CN"/>
    </w:rPr>
  </w:style>
  <w:style w:type="paragraph" w:customStyle="1" w:styleId="684">
    <w:name w:val="Char Char Char1 Char"/>
    <w:basedOn w:val="1"/>
    <w:qFormat/>
    <w:uiPriority w:val="0"/>
    <w:pPr>
      <w:widowControl w:val="0"/>
      <w:jc w:val="both"/>
    </w:pPr>
    <w:rPr>
      <w:rFonts w:ascii="Tahoma" w:hAnsi="Tahoma"/>
      <w:szCs w:val="20"/>
      <w:lang w:eastAsia="zh-CN"/>
    </w:rPr>
  </w:style>
  <w:style w:type="paragraph" w:customStyle="1" w:styleId="685">
    <w:name w:val="空半行"/>
    <w:basedOn w:val="1"/>
    <w:qFormat/>
    <w:uiPriority w:val="0"/>
    <w:pPr>
      <w:widowControl w:val="0"/>
      <w:spacing w:line="120" w:lineRule="exact"/>
      <w:jc w:val="both"/>
    </w:pPr>
    <w:rPr>
      <w:rFonts w:ascii="Calibri" w:hAnsi="Calibri" w:eastAsia="仿宋_GB2312"/>
      <w:color w:val="FFFFFF"/>
      <w:sz w:val="30"/>
      <w:szCs w:val="22"/>
      <w:lang w:eastAsia="zh-CN"/>
    </w:rPr>
  </w:style>
  <w:style w:type="paragraph" w:customStyle="1" w:styleId="686">
    <w:name w:val="格式1"/>
    <w:basedOn w:val="1"/>
    <w:qFormat/>
    <w:uiPriority w:val="0"/>
    <w:pPr>
      <w:widowControl w:val="0"/>
      <w:jc w:val="center"/>
    </w:pPr>
    <w:rPr>
      <w:rFonts w:ascii="黑体" w:hAnsi="宋体" w:eastAsia="黑体"/>
      <w:b/>
      <w:bCs/>
      <w:color w:val="000000"/>
      <w:sz w:val="32"/>
      <w:szCs w:val="20"/>
      <w:lang w:eastAsia="zh-CN"/>
    </w:rPr>
  </w:style>
  <w:style w:type="paragraph" w:customStyle="1" w:styleId="687">
    <w:name w:val="Char2"/>
    <w:basedOn w:val="1"/>
    <w:qFormat/>
    <w:uiPriority w:val="0"/>
    <w:pPr>
      <w:widowControl w:val="0"/>
      <w:jc w:val="both"/>
    </w:pPr>
    <w:rPr>
      <w:sz w:val="21"/>
      <w:szCs w:val="20"/>
      <w:lang w:eastAsia="zh-CN"/>
    </w:rPr>
  </w:style>
  <w:style w:type="paragraph" w:customStyle="1" w:styleId="688">
    <w:name w:val="xl113"/>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color w:val="000000"/>
      <w:sz w:val="20"/>
      <w:szCs w:val="20"/>
      <w:lang w:eastAsia="zh-CN"/>
    </w:rPr>
  </w:style>
  <w:style w:type="paragraph" w:customStyle="1" w:styleId="689">
    <w:name w:val="WangHui"/>
    <w:basedOn w:val="1"/>
    <w:qFormat/>
    <w:uiPriority w:val="0"/>
    <w:pPr>
      <w:widowControl w:val="0"/>
      <w:jc w:val="both"/>
    </w:pPr>
    <w:rPr>
      <w:rFonts w:ascii="仿宋_GB2312" w:eastAsia="仿宋_GB2312"/>
      <w:sz w:val="28"/>
      <w:szCs w:val="20"/>
      <w:lang w:eastAsia="zh-CN"/>
    </w:rPr>
  </w:style>
  <w:style w:type="paragraph" w:customStyle="1" w:styleId="690">
    <w:name w:val="正文_0_0_0"/>
    <w:qFormat/>
    <w:uiPriority w:val="0"/>
    <w:pPr>
      <w:widowControl w:val="0"/>
      <w:jc w:val="both"/>
    </w:pPr>
    <w:rPr>
      <w:rFonts w:hint="default" w:ascii="Times New Roman" w:hAnsi="Times New Roman" w:eastAsia="宋体" w:cs="Times New Roman"/>
      <w:lang w:val="en-US" w:eastAsia="zh-CN" w:bidi="ar-SA"/>
    </w:rPr>
  </w:style>
  <w:style w:type="paragraph" w:customStyle="1" w:styleId="691">
    <w:name w:val="Char11"/>
    <w:basedOn w:val="1"/>
    <w:qFormat/>
    <w:uiPriority w:val="0"/>
    <w:pPr>
      <w:widowControl w:val="0"/>
      <w:tabs>
        <w:tab w:val="left" w:pos="360"/>
      </w:tabs>
      <w:jc w:val="both"/>
    </w:pPr>
    <w:rPr>
      <w:lang w:eastAsia="zh-CN"/>
    </w:rPr>
  </w:style>
  <w:style w:type="paragraph" w:customStyle="1" w:styleId="692">
    <w:name w:val="tableau"/>
    <w:basedOn w:val="1"/>
    <w:qFormat/>
    <w:uiPriority w:val="99"/>
    <w:pPr>
      <w:spacing w:before="20" w:after="20"/>
      <w:jc w:val="center"/>
    </w:pPr>
    <w:rPr>
      <w:rFonts w:ascii="Arial" w:hAnsi="Arial"/>
      <w:sz w:val="16"/>
      <w:szCs w:val="20"/>
    </w:rPr>
  </w:style>
  <w:style w:type="paragraph" w:customStyle="1" w:styleId="693">
    <w:name w:val="目录 4_0"/>
    <w:basedOn w:val="408"/>
    <w:next w:val="408"/>
    <w:qFormat/>
    <w:uiPriority w:val="39"/>
  </w:style>
  <w:style w:type="paragraph" w:customStyle="1" w:styleId="694">
    <w:name w:val="Char Char Char1 Char Char Char Char"/>
    <w:basedOn w:val="1"/>
    <w:qFormat/>
    <w:uiPriority w:val="0"/>
    <w:pPr>
      <w:widowControl w:val="0"/>
      <w:jc w:val="both"/>
    </w:pPr>
    <w:rPr>
      <w:rFonts w:ascii="Tahoma" w:hAnsi="Tahoma"/>
      <w:szCs w:val="20"/>
      <w:lang w:eastAsia="zh-CN"/>
    </w:rPr>
  </w:style>
  <w:style w:type="paragraph" w:customStyle="1" w:styleId="695">
    <w:name w:val="msolistparagraph"/>
    <w:basedOn w:val="1"/>
    <w:qFormat/>
    <w:uiPriority w:val="99"/>
    <w:pPr>
      <w:widowControl w:val="0"/>
      <w:ind w:firstLine="420"/>
      <w:jc w:val="both"/>
    </w:pPr>
    <w:rPr>
      <w:rFonts w:ascii="Calibri" w:hAnsi="Calibri"/>
      <w:sz w:val="21"/>
      <w:szCs w:val="22"/>
      <w:lang w:eastAsia="zh-CN"/>
    </w:rPr>
  </w:style>
  <w:style w:type="paragraph" w:customStyle="1" w:styleId="696">
    <w:name w:val="retrait3"/>
    <w:basedOn w:val="1"/>
    <w:qFormat/>
    <w:uiPriority w:val="99"/>
    <w:pPr>
      <w:spacing w:before="20" w:after="20"/>
      <w:ind w:left="851"/>
    </w:pPr>
    <w:rPr>
      <w:rFonts w:ascii="Arial" w:hAnsi="Arial"/>
      <w:szCs w:val="20"/>
      <w:lang w:eastAsia="zh-CN"/>
    </w:rPr>
  </w:style>
  <w:style w:type="paragraph" w:customStyle="1" w:styleId="697">
    <w:name w:val="Char Char Char Char Char Char Char Char Char Char Char Char Char1"/>
    <w:basedOn w:val="1"/>
    <w:qFormat/>
    <w:uiPriority w:val="0"/>
    <w:pPr>
      <w:spacing w:after="160" w:line="240" w:lineRule="exact"/>
      <w:jc w:val="both"/>
    </w:pPr>
    <w:rPr>
      <w:rFonts w:cs="Arial"/>
      <w:sz w:val="22"/>
      <w:szCs w:val="20"/>
    </w:rPr>
  </w:style>
  <w:style w:type="paragraph" w:customStyle="1" w:styleId="698">
    <w:name w:val="丁华标题1"/>
    <w:basedOn w:val="223"/>
    <w:next w:val="699"/>
    <w:qFormat/>
    <w:uiPriority w:val="99"/>
    <w:pPr>
      <w:widowControl w:val="0"/>
      <w:tabs>
        <w:tab w:val="left" w:pos="567"/>
      </w:tabs>
    </w:pPr>
    <w:rPr>
      <w:rFonts w:eastAsia="黑体"/>
      <w:b w:val="0"/>
      <w:bCs w:val="0"/>
      <w:color w:val="000000"/>
      <w:sz w:val="32"/>
      <w:szCs w:val="20"/>
      <w:lang w:val="zh-CN" w:bidi="zh-CN"/>
    </w:rPr>
  </w:style>
  <w:style w:type="paragraph" w:customStyle="1" w:styleId="699">
    <w:name w:val="丁华正文"/>
    <w:basedOn w:val="295"/>
    <w:qFormat/>
    <w:uiPriority w:val="99"/>
    <w:pPr>
      <w:spacing w:line="360" w:lineRule="auto"/>
      <w:ind w:left="0" w:firstLine="510"/>
    </w:pPr>
    <w:rPr>
      <w:sz w:val="24"/>
    </w:rPr>
  </w:style>
  <w:style w:type="paragraph" w:customStyle="1" w:styleId="700">
    <w:name w:val="_Style 34"/>
    <w:next w:val="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701">
    <w:name w:val="标题 31"/>
    <w:basedOn w:val="1"/>
    <w:qFormat/>
    <w:uiPriority w:val="1"/>
    <w:pPr>
      <w:widowControl w:val="0"/>
      <w:jc w:val="center"/>
      <w:outlineLvl w:val="3"/>
    </w:pPr>
    <w:rPr>
      <w:rFonts w:ascii="宋体" w:hAnsi="宋体" w:cs="宋体"/>
      <w:sz w:val="32"/>
      <w:szCs w:val="32"/>
      <w:lang w:val="zh-CN" w:eastAsia="zh-CN" w:bidi="zh-CN"/>
    </w:rPr>
  </w:style>
  <w:style w:type="paragraph" w:customStyle="1" w:styleId="702">
    <w:name w:val="font7"/>
    <w:basedOn w:val="1"/>
    <w:qFormat/>
    <w:uiPriority w:val="0"/>
    <w:pPr>
      <w:spacing w:before="100" w:beforeAutospacing="1" w:after="100" w:afterAutospacing="1"/>
    </w:pPr>
    <w:rPr>
      <w:rFonts w:ascii="Arial" w:hAnsi="Arial" w:cs="Arial"/>
      <w:color w:val="000000"/>
      <w:sz w:val="20"/>
      <w:szCs w:val="20"/>
      <w:lang w:eastAsia="zh-CN"/>
    </w:rPr>
  </w:style>
  <w:style w:type="paragraph" w:customStyle="1" w:styleId="703">
    <w:name w:val="Char Char Char"/>
    <w:basedOn w:val="254"/>
    <w:qFormat/>
    <w:uiPriority w:val="99"/>
    <w:pPr>
      <w:shd w:val="clear" w:color="auto" w:fill="000080"/>
      <w:spacing w:line="436" w:lineRule="exact"/>
    </w:pPr>
    <w:rPr>
      <w:rFonts w:ascii="宋体" w:hAnsi="宋体" w:eastAsia="宋体"/>
      <w:sz w:val="2"/>
      <w:szCs w:val="24"/>
      <w:shd w:val="clear" w:color="auto" w:fill="000080"/>
      <w:lang w:val="zh-CN" w:bidi="zh-CN"/>
    </w:rPr>
  </w:style>
  <w:style w:type="paragraph" w:customStyle="1" w:styleId="704">
    <w:name w:val="xl117"/>
    <w:basedOn w:val="1"/>
    <w:qFormat/>
    <w:uiPriority w:val="0"/>
    <w:pPr>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b/>
      <w:bCs/>
      <w:color w:val="000000"/>
      <w:sz w:val="20"/>
      <w:szCs w:val="20"/>
      <w:lang w:eastAsia="zh-CN"/>
    </w:rPr>
  </w:style>
  <w:style w:type="paragraph" w:customStyle="1" w:styleId="705">
    <w:name w:val="正文 + 行距: 固定值 20 磅"/>
    <w:basedOn w:val="1"/>
    <w:qFormat/>
    <w:uiPriority w:val="0"/>
    <w:pPr>
      <w:widowControl w:val="0"/>
      <w:spacing w:line="400" w:lineRule="exact"/>
      <w:ind w:firstLine="716"/>
      <w:jc w:val="both"/>
    </w:pPr>
    <w:rPr>
      <w:rFonts w:ascii="Calibri" w:hAnsi="Calibri"/>
      <w:sz w:val="21"/>
      <w:szCs w:val="22"/>
      <w:lang w:eastAsia="zh-CN"/>
    </w:rPr>
  </w:style>
  <w:style w:type="paragraph" w:customStyle="1" w:styleId="706">
    <w:name w:val="Char"/>
    <w:basedOn w:val="1"/>
    <w:qFormat/>
    <w:uiPriority w:val="0"/>
    <w:pPr>
      <w:widowControl w:val="0"/>
      <w:jc w:val="both"/>
    </w:pPr>
    <w:rPr>
      <w:rFonts w:ascii="Tahoma" w:hAnsi="Tahoma" w:cs="仿宋_GB2312"/>
      <w:szCs w:val="28"/>
      <w:lang w:eastAsia="zh-CN"/>
    </w:rPr>
  </w:style>
  <w:style w:type="paragraph" w:customStyle="1" w:styleId="707">
    <w:name w:val="标题 21"/>
    <w:basedOn w:val="1"/>
    <w:qFormat/>
    <w:uiPriority w:val="1"/>
    <w:pPr>
      <w:widowControl w:val="0"/>
      <w:ind w:left="652"/>
      <w:outlineLvl w:val="2"/>
    </w:pPr>
    <w:rPr>
      <w:rFonts w:ascii="宋体" w:hAnsi="宋体" w:cs="宋体"/>
      <w:sz w:val="36"/>
      <w:szCs w:val="36"/>
      <w:lang w:val="zh-CN" w:eastAsia="zh-CN" w:bidi="zh-CN"/>
    </w:rPr>
  </w:style>
  <w:style w:type="paragraph" w:customStyle="1" w:styleId="708">
    <w:name w:val="xl116"/>
    <w:basedOn w:val="1"/>
    <w:qFormat/>
    <w:uiPriority w:val="0"/>
    <w:pPr>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0"/>
      <w:szCs w:val="20"/>
      <w:lang w:eastAsia="zh-CN"/>
    </w:rPr>
  </w:style>
  <w:style w:type="paragraph" w:customStyle="1" w:styleId="709">
    <w:name w:val="模板正文"/>
    <w:basedOn w:val="1"/>
    <w:qFormat/>
    <w:uiPriority w:val="0"/>
    <w:pPr>
      <w:widowControl w:val="0"/>
      <w:spacing w:before="120" w:line="360" w:lineRule="auto"/>
      <w:ind w:firstLine="200"/>
      <w:jc w:val="both"/>
    </w:pPr>
    <w:rPr>
      <w:rFonts w:eastAsia="仿宋_GB2312"/>
      <w:szCs w:val="21"/>
      <w:lang w:eastAsia="zh-CN"/>
    </w:rPr>
  </w:style>
  <w:style w:type="paragraph" w:customStyle="1" w:styleId="710">
    <w:name w:val="1"/>
    <w:basedOn w:val="1"/>
    <w:next w:val="1"/>
    <w:qFormat/>
    <w:uiPriority w:val="0"/>
    <w:pPr>
      <w:widowControl w:val="0"/>
      <w:jc w:val="both"/>
    </w:pPr>
    <w:rPr>
      <w:rFonts w:ascii="Calibri" w:hAnsi="Calibri"/>
      <w:sz w:val="21"/>
      <w:szCs w:val="22"/>
      <w:lang w:eastAsia="zh-CN"/>
    </w:rPr>
  </w:style>
  <w:style w:type="paragraph" w:customStyle="1" w:styleId="711">
    <w:name w:val="Char Char Char Char Char Char1"/>
    <w:basedOn w:val="1"/>
    <w:qFormat/>
    <w:uiPriority w:val="0"/>
    <w:pPr>
      <w:spacing w:after="160" w:line="240" w:lineRule="exact"/>
    </w:pPr>
    <w:rPr>
      <w:rFonts w:ascii="Arial" w:hAnsi="Arial" w:eastAsia="Times New Roman" w:cs="Verdana"/>
      <w:b/>
      <w:sz w:val="21"/>
      <w:szCs w:val="20"/>
    </w:rPr>
  </w:style>
  <w:style w:type="paragraph" w:customStyle="1" w:styleId="712">
    <w:name w:val="段落"/>
    <w:basedOn w:val="1"/>
    <w:qFormat/>
    <w:uiPriority w:val="99"/>
    <w:pPr>
      <w:widowControl w:val="0"/>
      <w:spacing w:line="460" w:lineRule="exact"/>
      <w:ind w:firstLine="480"/>
      <w:jc w:val="both"/>
    </w:pPr>
    <w:rPr>
      <w:szCs w:val="20"/>
      <w:lang w:eastAsia="zh-CN"/>
    </w:rPr>
  </w:style>
  <w:style w:type="paragraph" w:customStyle="1" w:styleId="713">
    <w:name w:val="样式 标题 1 + 黑体 三号 非加粗 居中 段前: 6 磅 段后: 6 磅 行距: 固定值 20 磅"/>
    <w:basedOn w:val="223"/>
    <w:qFormat/>
    <w:uiPriority w:val="0"/>
    <w:pPr>
      <w:widowControl w:val="0"/>
      <w:spacing w:line="400" w:lineRule="exact"/>
      <w:jc w:val="center"/>
    </w:pPr>
    <w:rPr>
      <w:rFonts w:ascii="黑体" w:hAnsi="黑体" w:eastAsia="黑体"/>
      <w:b w:val="0"/>
      <w:bCs w:val="0"/>
      <w:color w:val="000000"/>
      <w:sz w:val="32"/>
      <w:szCs w:val="20"/>
      <w:lang w:val="zh-CN" w:bidi="zh-CN"/>
    </w:rPr>
  </w:style>
  <w:style w:type="paragraph" w:customStyle="1" w:styleId="714">
    <w:name w:val="Blockquote"/>
    <w:basedOn w:val="1"/>
    <w:qFormat/>
    <w:uiPriority w:val="0"/>
    <w:pPr>
      <w:widowControl w:val="0"/>
      <w:spacing w:before="100" w:after="100"/>
      <w:ind w:left="360" w:right="360"/>
    </w:pPr>
    <w:rPr>
      <w:rFonts w:ascii="Calibri" w:hAnsi="Calibri"/>
      <w:szCs w:val="22"/>
      <w:lang w:eastAsia="zh-CN"/>
    </w:rPr>
  </w:style>
  <w:style w:type="paragraph" w:customStyle="1" w:styleId="715">
    <w:name w:val="表格"/>
    <w:basedOn w:val="1"/>
    <w:qFormat/>
    <w:uiPriority w:val="0"/>
    <w:pPr>
      <w:widowControl w:val="0"/>
      <w:jc w:val="center"/>
    </w:pPr>
    <w:rPr>
      <w:rFonts w:ascii="华文细黑" w:hAnsi="华文细黑"/>
      <w:sz w:val="21"/>
      <w:szCs w:val="22"/>
      <w:lang w:eastAsia="zh-CN"/>
    </w:rPr>
  </w:style>
  <w:style w:type="paragraph" w:customStyle="1" w:styleId="716">
    <w:name w:val="默认段落字体 Para Char Char Char Char Char Char Char"/>
    <w:basedOn w:val="1"/>
    <w:qFormat/>
    <w:uiPriority w:val="0"/>
    <w:pPr>
      <w:widowControl w:val="0"/>
      <w:jc w:val="both"/>
    </w:pPr>
    <w:rPr>
      <w:sz w:val="21"/>
      <w:szCs w:val="20"/>
      <w:lang w:eastAsia="zh-CN"/>
    </w:rPr>
  </w:style>
  <w:style w:type="paragraph" w:customStyle="1" w:styleId="717">
    <w:name w:val="Bullets L1"/>
    <w:basedOn w:val="1"/>
    <w:qFormat/>
    <w:uiPriority w:val="99"/>
    <w:pPr>
      <w:tabs>
        <w:tab w:val="left" w:pos="360"/>
      </w:tabs>
      <w:spacing w:before="60" w:after="60"/>
    </w:pPr>
    <w:rPr>
      <w:rFonts w:ascii="Arial" w:hAnsi="Arial"/>
      <w:sz w:val="20"/>
      <w:szCs w:val="20"/>
      <w:lang w:eastAsia="zh-CN"/>
    </w:rPr>
  </w:style>
  <w:style w:type="paragraph" w:customStyle="1" w:styleId="718">
    <w:name w:val="修订11"/>
    <w:qFormat/>
    <w:uiPriority w:val="99"/>
    <w:rPr>
      <w:rFonts w:hint="default" w:ascii="Times New Roman" w:hAnsi="Times New Roman" w:eastAsia="宋体" w:cs="Times New Roman"/>
      <w:lang w:val="en-US" w:eastAsia="zh-CN" w:bidi="ar-SA"/>
    </w:rPr>
  </w:style>
  <w:style w:type="paragraph" w:customStyle="1" w:styleId="719">
    <w:name w:val="xl31"/>
    <w:basedOn w:val="1"/>
    <w:qFormat/>
    <w:uiPriority w:val="0"/>
    <w:pPr>
      <w:pBdr>
        <w:left w:val="single" w:color="000000" w:sz="4" w:space="0"/>
        <w:bottom w:val="single" w:color="000000" w:sz="4" w:space="0"/>
      </w:pBdr>
      <w:spacing w:before="100" w:beforeAutospacing="1" w:after="100" w:afterAutospacing="1"/>
      <w:jc w:val="center"/>
    </w:pPr>
    <w:rPr>
      <w:rFonts w:ascii="宋体" w:hAnsi="宋体"/>
      <w:lang w:eastAsia="zh-CN"/>
    </w:rPr>
  </w:style>
  <w:style w:type="paragraph" w:customStyle="1" w:styleId="720">
    <w:name w:val="正文_3"/>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721">
    <w:name w:val="xl25"/>
    <w:basedOn w:val="1"/>
    <w:qFormat/>
    <w:uiPriority w:val="0"/>
    <w:pPr>
      <w:pBdr>
        <w:right w:val="single" w:color="000000" w:sz="4" w:space="0"/>
      </w:pBdr>
      <w:spacing w:before="100" w:beforeAutospacing="1" w:after="100" w:afterAutospacing="1"/>
      <w:jc w:val="center"/>
    </w:pPr>
    <w:rPr>
      <w:sz w:val="21"/>
      <w:szCs w:val="21"/>
      <w:lang w:eastAsia="zh-CN"/>
    </w:rPr>
  </w:style>
  <w:style w:type="paragraph" w:customStyle="1" w:styleId="722">
    <w:name w:val="pbj1"/>
    <w:basedOn w:val="1"/>
    <w:qFormat/>
    <w:uiPriority w:val="0"/>
    <w:rPr>
      <w:rFonts w:ascii="宋体" w:hAnsi="宋体" w:cs="宋体"/>
      <w:lang w:eastAsia="zh-CN"/>
    </w:rPr>
  </w:style>
  <w:style w:type="paragraph" w:customStyle="1" w:styleId="723">
    <w:name w:val="Blockquote_0"/>
    <w:basedOn w:val="408"/>
    <w:qFormat/>
    <w:uiPriority w:val="0"/>
  </w:style>
  <w:style w:type="paragraph" w:customStyle="1" w:styleId="724">
    <w:name w:val="标题6"/>
    <w:basedOn w:val="228"/>
    <w:qFormat/>
    <w:uiPriority w:val="99"/>
    <w:pPr>
      <w:keepNext/>
      <w:keepLines/>
      <w:tabs>
        <w:tab w:val="left" w:pos="420"/>
      </w:tabs>
      <w:spacing w:beforeAutospacing="0" w:afterAutospacing="0" w:line="240" w:lineRule="auto"/>
      <w:ind w:firstLine="0"/>
      <w:jc w:val="both"/>
    </w:pPr>
    <w:rPr>
      <w:rFonts w:ascii="Times New Roman" w:hAnsi="Times New Roman"/>
      <w:b w:val="0"/>
      <w:bCs/>
      <w:sz w:val="24"/>
      <w:szCs w:val="28"/>
      <w:lang w:val="zh-CN" w:bidi="zh-CN"/>
    </w:rPr>
  </w:style>
  <w:style w:type="paragraph" w:customStyle="1" w:styleId="725">
    <w:name w:val="Char Char Char Char Char Char"/>
    <w:basedOn w:val="1"/>
    <w:qFormat/>
    <w:uiPriority w:val="0"/>
    <w:pPr>
      <w:spacing w:after="160" w:line="240" w:lineRule="exact"/>
    </w:pPr>
    <w:rPr>
      <w:rFonts w:ascii="Arial" w:hAnsi="Arial" w:eastAsia="Times New Roman" w:cs="Verdana"/>
      <w:b/>
      <w:sz w:val="21"/>
      <w:szCs w:val="20"/>
    </w:rPr>
  </w:style>
  <w:style w:type="paragraph" w:customStyle="1" w:styleId="726">
    <w:name w:val="Char Char Char Char Char Char Char Char Char Char Char1 Char Char Char1"/>
    <w:basedOn w:val="1"/>
    <w:qFormat/>
    <w:uiPriority w:val="99"/>
    <w:pPr>
      <w:widowControl w:val="0"/>
      <w:ind w:firstLine="200"/>
    </w:pPr>
    <w:rPr>
      <w:rFonts w:ascii="Tahoma" w:hAnsi="Tahoma"/>
      <w:lang w:eastAsia="zh-CN"/>
    </w:rPr>
  </w:style>
  <w:style w:type="paragraph" w:customStyle="1" w:styleId="727">
    <w:name w:val="论文正文"/>
    <w:basedOn w:val="277"/>
    <w:qFormat/>
    <w:uiPriority w:val="99"/>
    <w:pPr>
      <w:spacing w:after="0" w:line="360" w:lineRule="auto"/>
      <w:ind w:left="0" w:firstLine="200"/>
    </w:pPr>
    <w:rPr>
      <w:rFonts w:ascii="宋体" w:hAnsi="宋体"/>
      <w:sz w:val="28"/>
      <w:lang w:val="zh-CN" w:bidi="zh-CN"/>
    </w:rPr>
  </w:style>
  <w:style w:type="paragraph" w:customStyle="1" w:styleId="728">
    <w:name w:val="xl112"/>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color w:val="000000"/>
      <w:sz w:val="20"/>
      <w:szCs w:val="20"/>
      <w:lang w:eastAsia="zh-CN"/>
    </w:rPr>
  </w:style>
  <w:style w:type="paragraph" w:customStyle="1" w:styleId="729">
    <w:name w:val="样式 标题 1 + 非加粗 黑色"/>
    <w:basedOn w:val="223"/>
    <w:qFormat/>
    <w:uiPriority w:val="0"/>
    <w:pPr>
      <w:widowControl w:val="0"/>
      <w:tabs>
        <w:tab w:val="left" w:pos="600"/>
      </w:tabs>
      <w:jc w:val="center"/>
    </w:pPr>
    <w:rPr>
      <w:bCs w:val="0"/>
      <w:sz w:val="48"/>
      <w:lang w:val="zh-CN" w:bidi="zh-CN"/>
    </w:rPr>
  </w:style>
  <w:style w:type="paragraph" w:customStyle="1" w:styleId="730">
    <w:name w:val="xl115"/>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b/>
      <w:bCs/>
      <w:color w:val="000000"/>
      <w:sz w:val="20"/>
      <w:szCs w:val="20"/>
      <w:lang w:eastAsia="zh-CN"/>
    </w:rPr>
  </w:style>
  <w:style w:type="paragraph" w:customStyle="1" w:styleId="731">
    <w:name w:val="样式 标题 2 + Times New Roman 四号 非加粗 段前: 5 磅 段后: 0 磅 行距: 固定值 20..._0"/>
    <w:basedOn w:val="1"/>
    <w:qFormat/>
    <w:uiPriority w:val="0"/>
    <w:pPr>
      <w:keepNext/>
      <w:keepLines/>
      <w:widowControl w:val="0"/>
      <w:spacing w:before="100" w:line="360" w:lineRule="auto"/>
      <w:jc w:val="both"/>
      <w:outlineLvl w:val="1"/>
    </w:pPr>
    <w:rPr>
      <w:rFonts w:eastAsia="Times New Roman" w:cs="宋体"/>
      <w:sz w:val="28"/>
      <w:szCs w:val="20"/>
      <w:lang w:eastAsia="zh-CN"/>
    </w:rPr>
  </w:style>
  <w:style w:type="paragraph" w:customStyle="1" w:styleId="732">
    <w:name w:val="xl111"/>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color w:val="000000"/>
      <w:sz w:val="20"/>
      <w:szCs w:val="20"/>
      <w:lang w:eastAsia="zh-CN"/>
    </w:rPr>
  </w:style>
  <w:style w:type="paragraph" w:customStyle="1" w:styleId="733">
    <w:name w:val="Char Char Char Char Char Char Char Char Char Char Char Char Char"/>
    <w:basedOn w:val="254"/>
    <w:qFormat/>
    <w:uiPriority w:val="0"/>
    <w:pPr>
      <w:shd w:val="clear" w:color="auto" w:fill="000080"/>
    </w:pPr>
    <w:rPr>
      <w:rFonts w:ascii="Tahoma" w:hAnsi="Tahoma" w:eastAsia="宋体"/>
      <w:sz w:val="24"/>
      <w:szCs w:val="24"/>
      <w:shd w:val="clear" w:color="auto" w:fill="000080"/>
      <w:lang w:val="zh-CN" w:bidi="zh-CN"/>
    </w:rPr>
  </w:style>
  <w:style w:type="paragraph" w:customStyle="1" w:styleId="734">
    <w:name w:val="样式3"/>
    <w:basedOn w:val="1"/>
    <w:qFormat/>
    <w:uiPriority w:val="0"/>
    <w:pPr>
      <w:widowControl w:val="0"/>
      <w:tabs>
        <w:tab w:val="left" w:pos="560"/>
        <w:tab w:val="left" w:pos="1120"/>
      </w:tabs>
      <w:spacing w:line="480" w:lineRule="atLeast"/>
      <w:jc w:val="both"/>
    </w:pPr>
    <w:rPr>
      <w:rFonts w:eastAsia="创艺简黑体"/>
      <w:b/>
      <w:sz w:val="28"/>
      <w:szCs w:val="20"/>
      <w:lang w:eastAsia="zh-CN"/>
    </w:rPr>
  </w:style>
  <w:style w:type="paragraph" w:customStyle="1" w:styleId="735">
    <w:name w:val="Char Char2 Char Char"/>
    <w:basedOn w:val="254"/>
    <w:qFormat/>
    <w:uiPriority w:val="99"/>
    <w:pPr>
      <w:shd w:val="clear" w:color="auto" w:fill="000080"/>
      <w:spacing w:line="436" w:lineRule="exact"/>
    </w:pPr>
    <w:rPr>
      <w:rFonts w:ascii="Tahoma" w:hAnsi="Tahoma" w:eastAsia="宋体"/>
      <w:sz w:val="24"/>
      <w:szCs w:val="22"/>
      <w:shd w:val="clear" w:color="auto" w:fill="000080"/>
      <w:lang w:val="zh-CN" w:bidi="zh-CN"/>
    </w:rPr>
  </w:style>
  <w:style w:type="paragraph" w:customStyle="1" w:styleId="736">
    <w:name w:val="标题 41"/>
    <w:basedOn w:val="1"/>
    <w:qFormat/>
    <w:uiPriority w:val="1"/>
    <w:pPr>
      <w:widowControl w:val="0"/>
      <w:spacing w:line="337" w:lineRule="exact"/>
      <w:ind w:left="3401"/>
      <w:outlineLvl w:val="4"/>
    </w:pPr>
    <w:rPr>
      <w:rFonts w:ascii="微软雅黑" w:hAnsi="微软雅黑" w:eastAsia="微软雅黑" w:cs="微软雅黑"/>
      <w:b/>
      <w:bCs/>
      <w:sz w:val="26"/>
      <w:szCs w:val="26"/>
      <w:lang w:val="zh-CN" w:eastAsia="zh-CN" w:bidi="zh-CN"/>
    </w:rPr>
  </w:style>
  <w:style w:type="paragraph" w:customStyle="1" w:styleId="737">
    <w:name w:val="xl109"/>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color w:val="000000"/>
      <w:sz w:val="20"/>
      <w:szCs w:val="20"/>
      <w:lang w:eastAsia="zh-CN"/>
    </w:rPr>
  </w:style>
  <w:style w:type="paragraph" w:customStyle="1" w:styleId="738">
    <w:name w:val="样式 标题 2 + Times New Roman 四号 非加粗 段前: 5 磅 段后: 0 磅 行距: 固定值 20..."/>
    <w:basedOn w:val="225"/>
    <w:next w:val="1"/>
    <w:qFormat/>
    <w:uiPriority w:val="0"/>
    <w:pPr>
      <w:spacing w:before="100" w:after="0" w:line="400" w:lineRule="exact"/>
    </w:pPr>
    <w:rPr>
      <w:rFonts w:ascii="Times New Roman" w:hAnsi="Times New Roman" w:eastAsia="黑体"/>
      <w:b w:val="0"/>
      <w:bCs w:val="0"/>
      <w:color w:val="000000"/>
      <w:sz w:val="28"/>
      <w:szCs w:val="20"/>
      <w:lang w:val="zh-CN" w:bidi="zh-CN"/>
    </w:rPr>
  </w:style>
  <w:style w:type="paragraph" w:customStyle="1" w:styleId="739">
    <w:name w:val="6'"/>
    <w:basedOn w:val="1"/>
    <w:qFormat/>
    <w:uiPriority w:val="0"/>
    <w:pPr>
      <w:widowControl w:val="0"/>
      <w:spacing w:line="320" w:lineRule="exact"/>
      <w:jc w:val="center"/>
    </w:pPr>
    <w:rPr>
      <w:rFonts w:ascii="Calibri" w:hAnsi="Calibri"/>
      <w:spacing w:val="20"/>
      <w:sz w:val="21"/>
      <w:szCs w:val="22"/>
      <w:lang w:eastAsia="zh-CN"/>
    </w:rPr>
  </w:style>
  <w:style w:type="paragraph" w:customStyle="1" w:styleId="740">
    <w:name w:val="Char Char Char1 Char Char Char Char Char Char Char"/>
    <w:basedOn w:val="1"/>
    <w:qFormat/>
    <w:uiPriority w:val="0"/>
    <w:pPr>
      <w:widowControl w:val="0"/>
      <w:jc w:val="both"/>
    </w:pPr>
    <w:rPr>
      <w:rFonts w:ascii="Tahoma" w:hAnsi="Tahoma"/>
      <w:szCs w:val="20"/>
      <w:lang w:eastAsia="zh-CN"/>
    </w:rPr>
  </w:style>
  <w:style w:type="paragraph" w:customStyle="1" w:styleId="741">
    <w:name w:val="目录 3_0"/>
    <w:basedOn w:val="408"/>
    <w:next w:val="408"/>
    <w:qFormat/>
    <w:uiPriority w:val="39"/>
  </w:style>
  <w:style w:type="paragraph" w:customStyle="1" w:styleId="742">
    <w:name w:val="标题 11"/>
    <w:basedOn w:val="1"/>
    <w:qFormat/>
    <w:uiPriority w:val="0"/>
    <w:pPr>
      <w:widowControl w:val="0"/>
      <w:spacing w:line="572" w:lineRule="exact"/>
      <w:ind w:left="2883" w:right="3180"/>
      <w:jc w:val="center"/>
      <w:outlineLvl w:val="1"/>
    </w:pPr>
    <w:rPr>
      <w:rFonts w:ascii="微软雅黑" w:hAnsi="微软雅黑" w:eastAsia="微软雅黑" w:cs="微软雅黑"/>
      <w:b/>
      <w:bCs/>
      <w:sz w:val="36"/>
      <w:szCs w:val="36"/>
      <w:lang w:val="zh-CN" w:eastAsia="zh-CN" w:bidi="zh-CN"/>
    </w:rPr>
  </w:style>
  <w:style w:type="paragraph" w:customStyle="1" w:styleId="743">
    <w:name w:val="表格1"/>
    <w:basedOn w:val="1"/>
    <w:qFormat/>
    <w:uiPriority w:val="99"/>
    <w:pPr>
      <w:widowControl w:val="0"/>
      <w:jc w:val="both"/>
    </w:pPr>
    <w:rPr>
      <w:rFonts w:ascii="宋体"/>
      <w:sz w:val="21"/>
      <w:szCs w:val="21"/>
      <w:lang w:eastAsia="zh-CN"/>
    </w:rPr>
  </w:style>
  <w:style w:type="paragraph" w:customStyle="1" w:styleId="744">
    <w:name w:val="Char Char Char Char1"/>
    <w:basedOn w:val="1"/>
    <w:qFormat/>
    <w:uiPriority w:val="0"/>
    <w:pPr>
      <w:widowControl w:val="0"/>
      <w:jc w:val="both"/>
    </w:pPr>
    <w:rPr>
      <w:sz w:val="21"/>
      <w:szCs w:val="20"/>
      <w:lang w:eastAsia="zh-CN"/>
    </w:rPr>
  </w:style>
  <w:style w:type="paragraph" w:customStyle="1" w:styleId="745">
    <w:name w:val="xl108"/>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lang w:eastAsia="zh-CN"/>
    </w:rPr>
  </w:style>
  <w:style w:type="paragraph" w:customStyle="1" w:styleId="746">
    <w:name w:val="丁华标题2"/>
    <w:basedOn w:val="225"/>
    <w:next w:val="699"/>
    <w:qFormat/>
    <w:uiPriority w:val="99"/>
    <w:pPr>
      <w:tabs>
        <w:tab w:val="left" w:pos="567"/>
        <w:tab w:val="left" w:pos="1004"/>
      </w:tabs>
      <w:spacing w:before="120" w:after="120" w:line="415" w:lineRule="auto"/>
      <w:ind w:left="2335" w:hanging="601"/>
      <w:jc w:val="left"/>
    </w:pPr>
    <w:rPr>
      <w:rFonts w:ascii="Arial" w:hAnsi="Arial" w:eastAsia="黑体"/>
      <w:b w:val="0"/>
      <w:color w:val="000000"/>
      <w:sz w:val="28"/>
      <w:szCs w:val="20"/>
      <w:lang w:val="zh-CN" w:bidi="zh-CN"/>
    </w:rPr>
  </w:style>
  <w:style w:type="paragraph" w:customStyle="1" w:styleId="747">
    <w:name w:val="xl114"/>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0"/>
      <w:szCs w:val="20"/>
      <w:lang w:eastAsia="zh-CN"/>
    </w:rPr>
  </w:style>
  <w:style w:type="paragraph" w:customStyle="1" w:styleId="748">
    <w:name w:val="Item Step in Table"/>
    <w:qFormat/>
    <w:uiPriority w:val="99"/>
    <w:pPr>
      <w:tabs>
        <w:tab w:val="left" w:pos="397"/>
      </w:tabs>
      <w:spacing w:before="40" w:after="40"/>
      <w:jc w:val="both"/>
    </w:pPr>
    <w:rPr>
      <w:rFonts w:hint="default" w:ascii="Arial" w:hAnsi="Arial" w:eastAsia="宋体" w:cs="Arial"/>
      <w:sz w:val="18"/>
      <w:szCs w:val="18"/>
      <w:lang w:val="en-US" w:eastAsia="zh-CN" w:bidi="ar-SA"/>
    </w:rPr>
  </w:style>
  <w:style w:type="paragraph" w:customStyle="1" w:styleId="749">
    <w:name w:val="丁华标题3"/>
    <w:basedOn w:val="746"/>
    <w:next w:val="699"/>
    <w:qFormat/>
    <w:uiPriority w:val="99"/>
    <w:pPr>
      <w:tabs>
        <w:tab w:val="left" w:pos="1470"/>
        <w:tab w:val="left" w:pos="1980"/>
      </w:tabs>
      <w:spacing w:after="0"/>
      <w:ind w:left="1980" w:hanging="420"/>
      <w:outlineLvl w:val="2"/>
    </w:pPr>
    <w:rPr>
      <w:sz w:val="24"/>
    </w:rPr>
  </w:style>
  <w:style w:type="paragraph" w:customStyle="1" w:styleId="750">
    <w:name w:val="样式"/>
    <w:basedOn w:val="1"/>
    <w:next w:val="263"/>
    <w:qFormat/>
    <w:uiPriority w:val="99"/>
    <w:pPr>
      <w:widowControl w:val="0"/>
      <w:jc w:val="both"/>
    </w:pPr>
    <w:rPr>
      <w:rFonts w:ascii="楷体_GB2312" w:hAnsi="Arial" w:eastAsia="楷体_GB2312"/>
      <w:sz w:val="28"/>
      <w:szCs w:val="20"/>
      <w:lang w:eastAsia="zh-CN"/>
    </w:rPr>
  </w:style>
  <w:style w:type="paragraph" w:customStyle="1" w:styleId="751">
    <w:name w:val="font5"/>
    <w:basedOn w:val="1"/>
    <w:qFormat/>
    <w:uiPriority w:val="0"/>
    <w:pPr>
      <w:spacing w:before="100" w:beforeAutospacing="1" w:after="100" w:afterAutospacing="1"/>
    </w:pPr>
    <w:rPr>
      <w:rFonts w:ascii="宋体" w:hAnsi="宋体" w:cs="宋体"/>
      <w:sz w:val="18"/>
      <w:szCs w:val="18"/>
      <w:lang w:eastAsia="zh-CN"/>
    </w:rPr>
  </w:style>
  <w:style w:type="paragraph" w:customStyle="1" w:styleId="752">
    <w:name w:val="_Style 36"/>
    <w:next w:val="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753">
    <w:name w:val="Char Char Char Char Char Char Char"/>
    <w:basedOn w:val="1"/>
    <w:qFormat/>
    <w:uiPriority w:val="0"/>
    <w:pPr>
      <w:widowControl w:val="0"/>
      <w:spacing w:line="360" w:lineRule="auto"/>
      <w:jc w:val="both"/>
    </w:pPr>
    <w:rPr>
      <w:szCs w:val="20"/>
      <w:lang w:eastAsia="zh-CN"/>
    </w:rPr>
  </w:style>
  <w:style w:type="paragraph" w:customStyle="1" w:styleId="754">
    <w:name w:val="目录 5_0"/>
    <w:basedOn w:val="408"/>
    <w:next w:val="408"/>
    <w:qFormat/>
    <w:uiPriority w:val="39"/>
  </w:style>
  <w:style w:type="paragraph" w:customStyle="1" w:styleId="755">
    <w:name w:val="List Paragraph1"/>
    <w:basedOn w:val="1"/>
    <w:qFormat/>
    <w:uiPriority w:val="99"/>
    <w:pPr>
      <w:widowControl w:val="0"/>
      <w:ind w:firstLine="420"/>
      <w:jc w:val="both"/>
    </w:pPr>
    <w:rPr>
      <w:sz w:val="21"/>
      <w:lang w:eastAsia="zh-CN"/>
    </w:rPr>
  </w:style>
  <w:style w:type="paragraph" w:customStyle="1" w:styleId="756">
    <w:name w:val="xl107"/>
    <w:basedOn w:val="1"/>
    <w:qFormat/>
    <w:uiPriority w:val="0"/>
    <w:pPr>
      <w:spacing w:before="100" w:beforeAutospacing="1" w:after="100" w:afterAutospacing="1"/>
    </w:pPr>
    <w:rPr>
      <w:rFonts w:ascii="Arial" w:hAnsi="Arial" w:cs="Arial"/>
      <w:sz w:val="20"/>
      <w:szCs w:val="20"/>
      <w:lang w:eastAsia="zh-CN"/>
    </w:rPr>
  </w:style>
  <w:style w:type="paragraph" w:customStyle="1" w:styleId="757">
    <w:name w:val="xl110"/>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lang w:eastAsia="zh-CN"/>
    </w:rPr>
  </w:style>
  <w:style w:type="paragraph" w:customStyle="1" w:styleId="758">
    <w:name w:val="默认段落字体 Para Char"/>
    <w:basedOn w:val="1"/>
    <w:qFormat/>
    <w:uiPriority w:val="0"/>
    <w:pPr>
      <w:widowControl w:val="0"/>
      <w:jc w:val="both"/>
    </w:pPr>
    <w:rPr>
      <w:lang w:eastAsia="zh-CN"/>
    </w:rPr>
  </w:style>
  <w:style w:type="character" w:customStyle="1" w:styleId="759">
    <w:name w:val="标题 2 Char1"/>
    <w:qFormat/>
    <w:uiPriority w:val="0"/>
    <w:rPr>
      <w:rFonts w:ascii="Cambria" w:hAnsi="Cambria" w:eastAsia="宋体" w:cs="Times New Roman"/>
      <w:b/>
      <w:bCs/>
      <w:sz w:val="32"/>
      <w:szCs w:val="32"/>
      <w:lang w:val="zh-CN"/>
    </w:rPr>
  </w:style>
  <w:style w:type="character" w:customStyle="1" w:styleId="760">
    <w:name w:val="标题 Char2"/>
    <w:qFormat/>
    <w:uiPriority w:val="0"/>
    <w:rPr>
      <w:rFonts w:ascii="Cambria" w:hAnsi="Cambria" w:cs="Times New Roman"/>
      <w:b/>
      <w:bCs/>
      <w:sz w:val="32"/>
      <w:szCs w:val="32"/>
    </w:rPr>
  </w:style>
  <w:style w:type="character" w:customStyle="1" w:styleId="761">
    <w:name w:val="二级目录 Char"/>
    <w:qFormat/>
    <w:uiPriority w:val="99"/>
    <w:rPr>
      <w:b/>
      <w:sz w:val="30"/>
      <w:szCs w:val="28"/>
      <w:lang w:eastAsia="en-US"/>
    </w:rPr>
  </w:style>
  <w:style w:type="character" w:customStyle="1" w:styleId="762">
    <w:name w:val="正文2 Char"/>
    <w:qFormat/>
    <w:uiPriority w:val="0"/>
    <w:rPr>
      <w:sz w:val="24"/>
    </w:rPr>
  </w:style>
  <w:style w:type="paragraph" w:customStyle="1" w:styleId="763">
    <w:name w:val="Char Char Char Char"/>
    <w:basedOn w:val="254"/>
    <w:qFormat/>
    <w:uiPriority w:val="0"/>
    <w:pPr>
      <w:shd w:val="clear" w:color="auto" w:fill="000080"/>
      <w:spacing w:line="360" w:lineRule="auto"/>
    </w:pPr>
    <w:rPr>
      <w:rFonts w:ascii="Tahoma" w:hAnsi="Tahoma" w:eastAsia="宋体"/>
      <w:sz w:val="24"/>
      <w:szCs w:val="24"/>
    </w:rPr>
  </w:style>
  <w:style w:type="character" w:customStyle="1" w:styleId="764">
    <w:name w:val="注释标题 Char1"/>
    <w:qFormat/>
    <w:uiPriority w:val="0"/>
    <w:rPr>
      <w:rFonts w:ascii="..ì." w:eastAsia="..ì."/>
      <w:sz w:val="24"/>
    </w:rPr>
  </w:style>
  <w:style w:type="character" w:customStyle="1" w:styleId="765">
    <w:name w:val="纯文本 Char Char"/>
    <w:qFormat/>
    <w:uiPriority w:val="0"/>
    <w:rPr>
      <w:rFonts w:ascii="宋体" w:hAnsi="Courier New" w:eastAsia="宋体" w:cs="金山简魏碑"/>
      <w:sz w:val="21"/>
      <w:szCs w:val="21"/>
      <w:lang w:val="en-US" w:eastAsia="zh-CN" w:bidi="ar-SA"/>
    </w:rPr>
  </w:style>
  <w:style w:type="paragraph" w:customStyle="1" w:styleId="766">
    <w:name w:val="1 Char"/>
    <w:basedOn w:val="1"/>
    <w:qFormat/>
    <w:uiPriority w:val="0"/>
    <w:pPr>
      <w:widowControl w:val="0"/>
      <w:jc w:val="both"/>
    </w:pPr>
    <w:rPr>
      <w:rFonts w:ascii="Tahoma" w:hAnsi="Tahoma"/>
      <w:szCs w:val="20"/>
      <w:lang w:eastAsia="zh-CN"/>
    </w:rPr>
  </w:style>
  <w:style w:type="character" w:customStyle="1" w:styleId="767">
    <w:name w:val="批注文字 Char Char"/>
    <w:qFormat/>
    <w:uiPriority w:val="0"/>
    <w:rPr>
      <w:rFonts w:ascii="宋体" w:hAnsi="Times New Roman" w:eastAsia="宋体" w:cs="Times New Roman"/>
      <w:sz w:val="28"/>
      <w:szCs w:val="20"/>
    </w:rPr>
  </w:style>
  <w:style w:type="character" w:customStyle="1" w:styleId="768">
    <w:name w:val="正文文本 Char3"/>
    <w:qFormat/>
    <w:uiPriority w:val="0"/>
    <w:rPr>
      <w:rFonts w:ascii="宋体" w:hAnsi="宋体" w:eastAsia="宋体" w:cs="宋体"/>
      <w:sz w:val="24"/>
      <w:szCs w:val="24"/>
      <w:lang w:val="zh-CN" w:eastAsia="zh-CN" w:bidi="zh-CN"/>
    </w:rPr>
  </w:style>
  <w:style w:type="paragraph" w:customStyle="1" w:styleId="769">
    <w:name w:val="修订21"/>
    <w:semiHidden/>
    <w:qFormat/>
    <w:uiPriority w:val="99"/>
    <w:rPr>
      <w:rFonts w:hint="default" w:ascii="Times New Roman" w:hAnsi="Times New Roman" w:eastAsia="Times New Roman" w:cs="Times New Roman"/>
      <w:color w:val="000000"/>
      <w:sz w:val="24"/>
      <w:szCs w:val="24"/>
      <w:lang w:val="en-US" w:eastAsia="en-US" w:bidi="en-US"/>
    </w:rPr>
  </w:style>
  <w:style w:type="paragraph" w:customStyle="1" w:styleId="770">
    <w:name w:val="修订3"/>
    <w:unhideWhenUsed/>
    <w:qFormat/>
    <w:uiPriority w:val="99"/>
    <w:rPr>
      <w:rFonts w:hint="default" w:ascii="Times New Roman" w:hAnsi="Times New Roman" w:eastAsia="Times New Roman" w:cs="Times New Roman"/>
      <w:color w:val="000000"/>
      <w:sz w:val="24"/>
      <w:szCs w:val="24"/>
      <w:lang w:val="en-US" w:eastAsia="en-US" w:bidi="en-US"/>
    </w:rPr>
  </w:style>
  <w:style w:type="paragraph" w:customStyle="1" w:styleId="771">
    <w:name w:val="正文首行缩进 21"/>
    <w:basedOn w:val="772"/>
    <w:qFormat/>
    <w:uiPriority w:val="0"/>
    <w:pPr>
      <w:ind w:firstLine="420"/>
    </w:pPr>
  </w:style>
  <w:style w:type="paragraph" w:customStyle="1" w:styleId="772">
    <w:name w:val="正文文本缩进1"/>
    <w:basedOn w:val="1"/>
    <w:qFormat/>
    <w:uiPriority w:val="0"/>
    <w:pPr>
      <w:ind w:left="420"/>
    </w:pPr>
  </w:style>
  <w:style w:type="paragraph" w:customStyle="1" w:styleId="773">
    <w:name w:val="修订4"/>
    <w:unhideWhenUsed/>
    <w:qFormat/>
    <w:uiPriority w:val="0"/>
    <w:rPr>
      <w:rFonts w:hint="default" w:ascii="Times New Roman" w:hAnsi="Times New Roman" w:eastAsia="宋体" w:cs="Times New Roman"/>
      <w:sz w:val="24"/>
      <w:szCs w:val="24"/>
      <w:lang w:val="en-US" w:eastAsia="en-US" w:bidi="ar-SA"/>
    </w:rPr>
  </w:style>
  <w:style w:type="character" w:customStyle="1" w:styleId="774">
    <w:name w:val="标题 4 Char"/>
    <w:qFormat/>
    <w:uiPriority w:val="0"/>
    <w:rPr>
      <w:rFonts w:ascii="Arial" w:hAnsi="Arial" w:eastAsia="黑体"/>
      <w:b/>
      <w:sz w:val="28"/>
    </w:rPr>
  </w:style>
  <w:style w:type="character" w:customStyle="1" w:styleId="775">
    <w:name w:val="标题 1 Char"/>
    <w:qFormat/>
    <w:uiPriority w:val="0"/>
    <w:rPr>
      <w:b/>
      <w:sz w:val="44"/>
    </w:rPr>
  </w:style>
  <w:style w:type="character" w:customStyle="1" w:styleId="776">
    <w:name w:val="标题 2 Char"/>
    <w:qFormat/>
    <w:uiPriority w:val="0"/>
    <w:rPr>
      <w:rFonts w:ascii="Times New Roman" w:hAnsi="Times New Roman" w:eastAsia="黑体"/>
      <w:b/>
      <w:sz w:val="28"/>
      <w:lang w:val="en-US" w:eastAsia="zh-CN"/>
    </w:rPr>
  </w:style>
  <w:style w:type="character" w:customStyle="1" w:styleId="777">
    <w:name w:val="标题 3 Char"/>
    <w:qFormat/>
    <w:uiPriority w:val="0"/>
    <w:rPr>
      <w:rFonts w:ascii="Times New Roman" w:hAnsi="Times New Roman" w:eastAsia="宋体"/>
      <w:b/>
      <w:sz w:val="24"/>
      <w:lang w:val="en-US" w:eastAsia="zh-CN" w:bidi="ar-SA"/>
    </w:rPr>
  </w:style>
  <w:style w:type="character" w:customStyle="1" w:styleId="778">
    <w:name w:val="标题 5 Char"/>
    <w:qFormat/>
    <w:uiPriority w:val="0"/>
    <w:rPr>
      <w:rFonts w:ascii="Calibri" w:hAnsi="Calibri"/>
      <w:b/>
      <w:bCs/>
      <w:sz w:val="28"/>
      <w:szCs w:val="28"/>
    </w:rPr>
  </w:style>
  <w:style w:type="character" w:customStyle="1" w:styleId="779">
    <w:name w:val="标题 6 Char"/>
    <w:qFormat/>
    <w:uiPriority w:val="0"/>
    <w:rPr>
      <w:rFonts w:ascii="Arial" w:hAnsi="Arial" w:eastAsia="黑体"/>
      <w:b/>
      <w:sz w:val="24"/>
    </w:rPr>
  </w:style>
  <w:style w:type="character" w:customStyle="1" w:styleId="780">
    <w:name w:val="标题 7 Char"/>
    <w:qFormat/>
    <w:uiPriority w:val="0"/>
    <w:rPr>
      <w:b/>
      <w:sz w:val="24"/>
    </w:rPr>
  </w:style>
  <w:style w:type="character" w:customStyle="1" w:styleId="781">
    <w:name w:val="标题 8 Char"/>
    <w:qFormat/>
    <w:uiPriority w:val="0"/>
    <w:rPr>
      <w:rFonts w:ascii="Arial" w:hAnsi="Arial" w:eastAsia="黑体"/>
      <w:sz w:val="24"/>
    </w:rPr>
  </w:style>
  <w:style w:type="character" w:customStyle="1" w:styleId="782">
    <w:name w:val="标题 9 Char"/>
    <w:qFormat/>
    <w:uiPriority w:val="0"/>
    <w:rPr>
      <w:rFonts w:ascii="Arial" w:hAnsi="Arial" w:eastAsia="黑体"/>
      <w:sz w:val="21"/>
    </w:rPr>
  </w:style>
  <w:style w:type="character" w:customStyle="1" w:styleId="783">
    <w:name w:val="文档结构图 Char"/>
    <w:qFormat/>
    <w:uiPriority w:val="0"/>
    <w:rPr>
      <w:sz w:val="21"/>
      <w:shd w:val="clear" w:color="auto" w:fill="000080"/>
    </w:rPr>
  </w:style>
  <w:style w:type="character" w:customStyle="1" w:styleId="784">
    <w:name w:val="批注文字 Char3"/>
    <w:qFormat/>
    <w:uiPriority w:val="0"/>
    <w:rPr>
      <w:sz w:val="21"/>
    </w:rPr>
  </w:style>
  <w:style w:type="character" w:customStyle="1" w:styleId="785">
    <w:name w:val="正文文本 3 Char"/>
    <w:qFormat/>
    <w:uiPriority w:val="0"/>
    <w:rPr>
      <w:rFonts w:ascii="宋体" w:eastAsia="宋体"/>
      <w:sz w:val="24"/>
      <w:lang w:val="en-US" w:eastAsia="zh-CN" w:bidi="ar-SA"/>
    </w:rPr>
  </w:style>
  <w:style w:type="character" w:customStyle="1" w:styleId="786">
    <w:name w:val="正文文本 Char"/>
    <w:qFormat/>
    <w:uiPriority w:val="0"/>
    <w:rPr>
      <w:sz w:val="21"/>
    </w:rPr>
  </w:style>
  <w:style w:type="character" w:customStyle="1" w:styleId="787">
    <w:name w:val="正文文本缩进 Char"/>
    <w:qFormat/>
    <w:uiPriority w:val="0"/>
    <w:rPr>
      <w:sz w:val="21"/>
    </w:rPr>
  </w:style>
  <w:style w:type="character" w:customStyle="1" w:styleId="788">
    <w:name w:val="纯文本 Char"/>
    <w:qFormat/>
    <w:uiPriority w:val="0"/>
    <w:rPr>
      <w:rFonts w:ascii="宋体" w:hAnsi="Courier New" w:cs="Courier New"/>
      <w:sz w:val="21"/>
      <w:szCs w:val="21"/>
    </w:rPr>
  </w:style>
  <w:style w:type="character" w:customStyle="1" w:styleId="789">
    <w:name w:val="日期 Char"/>
    <w:qFormat/>
    <w:uiPriority w:val="0"/>
    <w:rPr>
      <w:sz w:val="24"/>
    </w:rPr>
  </w:style>
  <w:style w:type="character" w:customStyle="1" w:styleId="790">
    <w:name w:val="批注框文本 Char"/>
    <w:qFormat/>
    <w:uiPriority w:val="0"/>
    <w:rPr>
      <w:sz w:val="18"/>
    </w:rPr>
  </w:style>
  <w:style w:type="character" w:customStyle="1" w:styleId="791">
    <w:name w:val="页脚 Char"/>
    <w:qFormat/>
    <w:uiPriority w:val="99"/>
    <w:rPr>
      <w:sz w:val="18"/>
    </w:rPr>
  </w:style>
  <w:style w:type="character" w:customStyle="1" w:styleId="792">
    <w:name w:val="页眉 Char"/>
    <w:qFormat/>
    <w:uiPriority w:val="0"/>
    <w:rPr>
      <w:sz w:val="18"/>
    </w:rPr>
  </w:style>
  <w:style w:type="character" w:customStyle="1" w:styleId="793">
    <w:name w:val="副标题 Char"/>
    <w:qFormat/>
    <w:uiPriority w:val="0"/>
    <w:rPr>
      <w:rFonts w:ascii="Cambria" w:hAnsi="Cambria"/>
      <w:b/>
      <w:bCs/>
      <w:sz w:val="32"/>
      <w:szCs w:val="32"/>
    </w:rPr>
  </w:style>
  <w:style w:type="character" w:customStyle="1" w:styleId="794">
    <w:name w:val="正文文本缩进 3 Char"/>
    <w:qFormat/>
    <w:uiPriority w:val="0"/>
    <w:rPr>
      <w:sz w:val="16"/>
    </w:rPr>
  </w:style>
  <w:style w:type="character" w:customStyle="1" w:styleId="795">
    <w:name w:val="标题 Char"/>
    <w:qFormat/>
    <w:uiPriority w:val="0"/>
    <w:rPr>
      <w:rFonts w:ascii="Arial" w:hAnsi="Arial"/>
      <w:b/>
      <w:sz w:val="32"/>
    </w:rPr>
  </w:style>
  <w:style w:type="character" w:customStyle="1" w:styleId="796">
    <w:name w:val="批注主题 Char"/>
    <w:qFormat/>
    <w:uiPriority w:val="0"/>
    <w:rPr>
      <w:rFonts w:ascii="宋体"/>
      <w:b/>
      <w:bCs/>
      <w:sz w:val="28"/>
    </w:rPr>
  </w:style>
  <w:style w:type="table" w:customStyle="1" w:styleId="797">
    <w:name w:val="网格型4"/>
    <w:basedOn w:val="234"/>
    <w:qFormat/>
    <w:uiPriority w:val="0"/>
    <w:rPr>
      <w:rFonts w:ascii="Calibri" w:hAnsi="Calibri"/>
    </w:rPr>
  </w:style>
  <w:style w:type="character" w:customStyle="1" w:styleId="798">
    <w:name w:val="明显强调2"/>
    <w:qFormat/>
    <w:uiPriority w:val="0"/>
    <w:rPr>
      <w:b/>
      <w:bCs/>
      <w:i/>
      <w:iCs/>
      <w:color w:val="4F81BD"/>
    </w:rPr>
  </w:style>
  <w:style w:type="character" w:customStyle="1" w:styleId="799">
    <w:name w:val="不明显强调2"/>
    <w:qFormat/>
    <w:uiPriority w:val="0"/>
    <w:rPr>
      <w:i/>
      <w:iCs/>
      <w:color w:val="808080"/>
    </w:rPr>
  </w:style>
  <w:style w:type="character" w:customStyle="1" w:styleId="800">
    <w:name w:val="明显参考2"/>
    <w:qFormat/>
    <w:uiPriority w:val="0"/>
    <w:rPr>
      <w:b/>
      <w:bCs/>
      <w:smallCaps/>
      <w:color w:val="C0504D"/>
      <w:spacing w:val="5"/>
      <w:u w:val="single"/>
    </w:rPr>
  </w:style>
  <w:style w:type="character" w:customStyle="1" w:styleId="801">
    <w:name w:val="不明显参考2"/>
    <w:qFormat/>
    <w:uiPriority w:val="0"/>
    <w:rPr>
      <w:smallCaps/>
      <w:color w:val="C0504D"/>
      <w:u w:val="single"/>
    </w:rPr>
  </w:style>
  <w:style w:type="character" w:customStyle="1" w:styleId="802">
    <w:name w:val="书籍标题2"/>
    <w:qFormat/>
    <w:uiPriority w:val="0"/>
    <w:rPr>
      <w:b/>
      <w:bCs/>
      <w:smallCaps/>
      <w:spacing w:val="5"/>
    </w:rPr>
  </w:style>
  <w:style w:type="character" w:customStyle="1" w:styleId="803">
    <w:name w:val="批注文字 Char"/>
    <w:qFormat/>
    <w:uiPriority w:val="0"/>
    <w:rPr>
      <w:sz w:val="21"/>
    </w:rPr>
  </w:style>
  <w:style w:type="paragraph" w:customStyle="1" w:styleId="804">
    <w:name w:val="TOC 标题3"/>
    <w:basedOn w:val="223"/>
    <w:next w:val="1"/>
    <w:qFormat/>
    <w:uiPriority w:val="0"/>
    <w:pPr>
      <w:widowControl w:val="0"/>
      <w:spacing w:line="576" w:lineRule="auto"/>
      <w:jc w:val="both"/>
      <w:outlineLvl w:val="9"/>
    </w:pPr>
    <w:rPr>
      <w:rFonts w:ascii="Calibri" w:hAnsi="Calibri"/>
      <w:lang w:eastAsia="zh-CN"/>
    </w:rPr>
  </w:style>
  <w:style w:type="character" w:customStyle="1" w:styleId="805">
    <w:name w:val="批注文字 字符2"/>
    <w:basedOn w:val="34"/>
    <w:link w:val="13"/>
    <w:semiHidden/>
    <w:qFormat/>
    <w:uiPriority w:val="99"/>
    <w:rPr>
      <w:sz w:val="24"/>
      <w:szCs w:val="24"/>
      <w:lang w:eastAsia="en-US"/>
    </w:rPr>
  </w:style>
  <w:style w:type="character" w:customStyle="1" w:styleId="806">
    <w:name w:val="批注主题 字符1"/>
    <w:basedOn w:val="805"/>
    <w:link w:val="31"/>
    <w:semiHidden/>
    <w:qFormat/>
    <w:uiPriority w:val="99"/>
    <w:rPr>
      <w:b/>
      <w:bCs/>
      <w:sz w:val="24"/>
      <w:szCs w:val="24"/>
      <w:lang w:eastAsia="en-US"/>
    </w:rPr>
  </w:style>
  <w:style w:type="character" w:customStyle="1" w:styleId="807">
    <w:name w:val="批注框文本 字符1"/>
    <w:basedOn w:val="34"/>
    <w:link w:val="19"/>
    <w:semiHidden/>
    <w:qFormat/>
    <w:uiPriority w:val="99"/>
    <w:rPr>
      <w:sz w:val="18"/>
      <w:szCs w:val="18"/>
      <w:lang w:eastAsia="en-US"/>
    </w:rPr>
  </w:style>
  <w:style w:type="paragraph" w:customStyle="1" w:styleId="808">
    <w:name w:val="Revision"/>
    <w:hidden/>
    <w:unhideWhenUsed/>
    <w:qFormat/>
    <w:uiPriority w:val="99"/>
    <w:rPr>
      <w:rFonts w:hint="default" w:ascii="Times New Roman" w:hAnsi="Times New Roman" w:eastAsia="宋体" w:cs="Times New Roman"/>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72f71367-a606-4470-924e-f074fa81092e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1601BC40</paraID>
      <start>22</start>
      <end>23</end>
      <status>unmodified</status>
      <modifiedWord/>
      <trackRevisions>false</trackRevisions>
    </reviewItem>
    <reviewItem>
      <errorID>b32bba85-cc07-48c1-a593-0ac66d305816</errorID>
      <errorWord>（/</errorWord>
      <group>L1_Punc</group>
      <groupName>标点问题</groupName>
      <ability>L2_Punc</ability>
      <abilityName>标点符号检查</abilityName>
      <candidateList>
        <item>（</item>
      </candidateList>
      <explain/>
      <paraID>3EE59C28</paraID>
      <start>11</start>
      <end>13</end>
      <status>unmodified</status>
      <modifiedWord/>
      <trackRevisions>false</trackRevisions>
    </reviewItem>
    <reviewItem>
      <errorID>d12bfc22-eb8b-4e09-a87d-9102d46c571c</errorID>
      <errorWord>行</errorWord>
      <group>L1_Grammar</group>
      <groupName>语法问题</groupName>
      <ability>L2_Order</ability>
      <abilityName>语序不当</abilityName>
      <candidateList>
        <item>用行</item>
      </candidateList>
      <explain>句子可能没有遵循时空、逻辑顺序，或者介词、关联词等位置不当。</explain>
      <paraID>7467321F</paraID>
      <start>1</start>
      <end>2</end>
      <status>unmodified</status>
      <modifiedWord/>
      <trackRevisions>false</trackRevisions>
    </reviewItem>
    <reviewItem>
      <errorID>6a22ee45-5700-4b54-aa29-52086479552e</errorID>
      <errorWord>建筑工程二级（含）以上</errorWord>
      <group>L1_Grammar</group>
      <groupName>语法问题</groupName>
      <ability>L2_Order</ability>
      <abilityName>语序不当</abilityName>
      <candidateList>
        <item>二级（含）以上建筑工程</item>
      </candidateList>
      <explain>句子可能没有遵循时空、逻辑顺序，或者介词、关联词等位置不当。</explain>
      <paraID>6F189A3D</paraID>
      <start>9</start>
      <end>20</end>
      <status>unmodified</status>
      <modifiedWord/>
      <trackRevisions>false</trackRevisions>
    </reviewItem>
    <reviewItem>
      <errorID>c131897b-d18c-4303-b060-c3e19759286e</errorID>
      <errorWord>〔2018〕第6号</errorWord>
      <group>L1_Knowledge</group>
      <groupName>知识性问题</groupName>
      <ability>L2_Knowledge</ability>
      <abilityName>其他知识</abilityName>
      <candidateList>
        <item>〔2018〕6号</item>
      </candidateList>
      <explain>发文字号格式错误。</explain>
      <paraID>5D15C2DD</paraID>
      <start>28</start>
      <end>37</end>
      <status>unmodified</status>
      <modifiedWord/>
      <trackRevisions>false</trackRevisions>
    </reviewItem>
    <reviewItem>
      <errorID>16b8b592-07a7-4e23-a4c8-a71d1cbb3f8f</errorID>
      <errorWord>-</errorWord>
      <group>L1_Format</group>
      <groupName>格式问题</groupName>
      <ability>L2_HalfPunc</ability>
      <abilityName>全半角检查</abilityName>
      <candidateList>
        <item>－</item>
      </candidateList>
      <explain>文本全半角错误。</explain>
      <paraID>47994CE3</paraID>
      <start>40</start>
      <end>41</end>
      <status>unmodified</status>
      <modifiedWord/>
      <trackRevisions>false</trackRevisions>
    </reviewItem>
    <reviewItem>
      <errorID>d8bf2822-0931-42e3-bbcf-85347ecf9149</errorID>
      <errorWord>-</errorWord>
      <group>L1_Format</group>
      <groupName>格式问题</groupName>
      <ability>L2_HalfPunc</ability>
      <abilityName>全半角检查</abilityName>
      <candidateList>
        <item>－</item>
      </candidateList>
      <explain>文本全半角错误。</explain>
      <paraID>47994CE3</paraID>
      <start>41</start>
      <end>42</end>
      <status>unmodified</status>
      <modifiedWord/>
      <trackRevisions>false</trackRevisions>
    </reviewItem>
    <reviewItem>
      <errorID>9dc3f6c1-5c22-4eb0-9b0e-eacf8fb13e5f</errorID>
      <errorWord>-</errorWord>
      <group>L1_Format</group>
      <groupName>格式问题</groupName>
      <ability>L2_HalfPunc</ability>
      <abilityName>全半角检查</abilityName>
      <candidateList>
        <item>－</item>
      </candidateList>
      <explain>文本全半角错误。</explain>
      <paraID>47994CE3</paraID>
      <start>67</start>
      <end>68</end>
      <status>unmodified</status>
      <modifiedWord/>
      <trackRevisions>false</trackRevisions>
    </reviewItem>
    <reviewItem>
      <errorID>fb04cf47-1c0c-4aaf-8c62-905fe2bdf663</errorID>
      <errorWord>-</errorWord>
      <group>L1_Format</group>
      <groupName>格式问题</groupName>
      <ability>L2_HalfPunc</ability>
      <abilityName>全半角检查</abilityName>
      <candidateList>
        <item>－</item>
      </candidateList>
      <explain>文本全半角错误。</explain>
      <paraID>47994CE3</paraID>
      <start>68</start>
      <end>69</end>
      <status>unmodified</status>
      <modifiedWord/>
      <trackRevisions>false</trackRevisions>
    </reviewItem>
    <reviewItem>
      <errorID>2ab6d99a-fe88-4e11-b833-f52beb302637</errorID>
      <errorWord>“.</errorWord>
      <group>L1_Punc</group>
      <groupName>标点问题</groupName>
      <ability>L2_Punc</ability>
      <abilityName>标点符号检查</abilityName>
      <candidateList>
        <item>“</item>
      </candidateList>
      <explain/>
      <paraID>47994CE3</paraID>
      <start>80</start>
      <end>82</end>
      <status>unmodified</status>
      <modifiedWord/>
      <trackRevisions>false</trackRevisions>
    </reviewItem>
    <reviewItem>
      <errorID>0e649111-ff7f-47ff-a335-68b7db833038</errorID>
      <errorWord>“.</errorWord>
      <group>L1_Punc</group>
      <groupName>标点问题</groupName>
      <ability>L2_Punc</ability>
      <abilityName>标点符号检查</abilityName>
      <candidateList>
        <item>“</item>
      </candidateList>
      <explain/>
      <paraID>47994CE3</paraID>
      <start>95</start>
      <end>97</end>
      <status>unmodified</status>
      <modifiedWord/>
      <trackRevisions>false</trackRevisions>
    </reviewItem>
    <reviewItem>
      <errorID>cf44ef63-fa4a-4a99-bedf-9737c5b803ea</errorID>
      <errorWord>-</errorWord>
      <group>L1_Format</group>
      <groupName>格式问题</groupName>
      <ability>L2_HalfPunc</ability>
      <abilityName>全半角检查</abilityName>
      <candidateList>
        <item>－</item>
      </candidateList>
      <explain>文本全半角错误。</explain>
      <paraID>47994CE3</paraID>
      <start>118</start>
      <end>119</end>
      <status>unmodified</status>
      <modifiedWord/>
      <trackRevisions>false</trackRevisions>
    </reviewItem>
    <reviewItem>
      <errorID>c8cb94ca-372c-4af0-8a56-b6fabcfea0a7</errorID>
      <errorWord>-</errorWord>
      <group>L1_Format</group>
      <groupName>格式问题</groupName>
      <ability>L2_HalfPunc</ability>
      <abilityName>全半角检查</abilityName>
      <candidateList>
        <item>－</item>
      </candidateList>
      <explain>文本全半角错误。</explain>
      <paraID>47994CE3</paraID>
      <start>119</start>
      <end>120</end>
      <status>unmodified</status>
      <modifiedWord/>
      <trackRevisions>false</trackRevisions>
    </reviewItem>
    <reviewItem>
      <errorID>37af61d8-7927-44d9-8c94-81fcc9fc131f</errorID>
      <errorWord>-</errorWord>
      <group>L1_Format</group>
      <groupName>格式问题</groupName>
      <ability>L2_HalfPunc</ability>
      <abilityName>全半角检查</abilityName>
      <candidateList>
        <item>－</item>
      </candidateList>
      <explain>文本全半角错误。</explain>
      <paraID>47994CE3</paraID>
      <start>126</start>
      <end>127</end>
      <status>unmodified</status>
      <modifiedWord/>
      <trackRevisions>false</trackRevisions>
    </reviewItem>
    <reviewItem>
      <errorID>535de622-b46e-40df-994d-02074ba3adf6</errorID>
      <errorWord>-</errorWord>
      <group>L1_Format</group>
      <groupName>格式问题</groupName>
      <ability>L2_HalfPunc</ability>
      <abilityName>全半角检查</abilityName>
      <candidateList>
        <item>－</item>
      </candidateList>
      <explain>文本全半角错误。</explain>
      <paraID>47994CE3</paraID>
      <start>127</start>
      <end>128</end>
      <status>unmodified</status>
      <modifiedWord/>
      <trackRevisions>false</trackRevisions>
    </reviewItem>
    <reviewItem>
      <errorID>00ea8543-e45b-48ac-be39-228d78e4d227</errorID>
      <errorWord>“.</errorWord>
      <group>L1_Punc</group>
      <groupName>标点问题</groupName>
      <ability>L2_Punc</ability>
      <abilityName>标点符号检查</abilityName>
      <candidateList>
        <item>“</item>
      </candidateList>
      <explain/>
      <paraID>5CB54D1E</paraID>
      <start>12</start>
      <end>14</end>
      <status>unmodified</status>
      <modifiedWord/>
      <trackRevisions>false</trackRevisions>
    </reviewItem>
    <reviewItem>
      <errorID>3249feb7-79f3-4fb4-ae10-5b79658ce834</errorID>
      <errorWord>-</errorWord>
      <group>L1_Format</group>
      <groupName>格式问题</groupName>
      <ability>L2_HalfPunc</ability>
      <abilityName>全半角检查</abilityName>
      <candidateList>
        <item>－</item>
      </candidateList>
      <explain>文本全半角错误。</explain>
      <paraID>5CB54D1E</paraID>
      <start>49</start>
      <end>50</end>
      <status>unmodified</status>
      <modifiedWord/>
      <trackRevisions>false</trackRevisions>
    </reviewItem>
    <reviewItem>
      <errorID>2abe5b7a-fb74-4daf-9266-cbe622638904</errorID>
      <errorWord>-</errorWord>
      <group>L1_Format</group>
      <groupName>格式问题</groupName>
      <ability>L2_HalfPunc</ability>
      <abilityName>全半角检查</abilityName>
      <candidateList>
        <item>－</item>
      </candidateList>
      <explain>文本全半角错误。</explain>
      <paraID>5CB54D1E</paraID>
      <start>50</start>
      <end>51</end>
      <status>unmodified</status>
      <modifiedWord/>
      <trackRevisions>false</trackRevisions>
    </reviewItem>
    <reviewItem>
      <errorID>736b7a03-7e7b-4263-8e08-67b8afd738d3</errorID>
      <errorWord>-</errorWord>
      <group>L1_Format</group>
      <groupName>格式问题</groupName>
      <ability>L2_HalfPunc</ability>
      <abilityName>全半角检查</abilityName>
      <candidateList>
        <item>－</item>
      </candidateList>
      <explain>文本全半角错误。</explain>
      <paraID>5CB54D1E</paraID>
      <start>56</start>
      <end>57</end>
      <status>unmodified</status>
      <modifiedWord/>
      <trackRevisions>false</trackRevisions>
    </reviewItem>
    <reviewItem>
      <errorID>537e81e2-bcae-499f-86af-ced47d5a4652</errorID>
      <errorWord>-</errorWord>
      <group>L1_Format</group>
      <groupName>格式问题</groupName>
      <ability>L2_HalfPunc</ability>
      <abilityName>全半角检查</abilityName>
      <candidateList>
        <item>－</item>
      </candidateList>
      <explain>文本全半角错误。</explain>
      <paraID>5CB54D1E</paraID>
      <start>57</start>
      <end>58</end>
      <status>unmodified</status>
      <modifiedWord/>
      <trackRevisions>false</trackRevisions>
    </reviewItem>
    <reviewItem>
      <errorID>559a9c40-aa6b-439d-a7a8-48e0d90e0213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E62123C</paraID>
      <start>219</start>
      <end>222</end>
      <status>unmodified</status>
      <modifiedWord/>
      <trackRevisions>false</trackRevisions>
    </reviewItem>
    <reviewItem>
      <errorID>be3e8a26-5066-442b-a81a-d7276fbaa306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ED40D4E</paraID>
      <start>0</start>
      <end>2</end>
      <status>unmodified</status>
      <modifiedWord/>
      <trackRevisions>false</trackRevisions>
    </reviewItem>
    <reviewItem>
      <errorID>45e05277-8582-4d3d-adfa-7815afed43ef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2D1262C8</paraID>
      <start>0</start>
      <end>2</end>
      <status>unmodified</status>
      <modifiedWord/>
      <trackRevisions>false</trackRevisions>
    </reviewItem>
    <reviewItem>
      <errorID>37edebd1-e645-46f3-86b9-9b25020b80f9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646770EE</paraID>
      <start>0</start>
      <end>2</end>
      <status>unmodified</status>
      <modifiedWord/>
      <trackRevisions>false</trackRevisions>
    </reviewItem>
    <reviewItem>
      <errorID>75ee47e8-63ad-4ac9-8e0e-d69337261ae4</errorID>
      <errorWord>（</errorWord>
      <group>L1_Punc</group>
      <groupName>标点问题</groupName>
      <ability>L2_Punc</ability>
      <abilityName>标点符号检查</abilityName>
      <candidateList/>
      <explain>同一形式括号套用。</explain>
      <paraID>2DDF4996</paraID>
      <start>82</start>
      <end>83</end>
      <status>unmodified</status>
      <modifiedWord/>
      <trackRevisions>false</trackRevisions>
    </reviewItem>
    <reviewItem>
      <errorID>f6aa8089-e642-451e-8995-14dc1ac1d739</errorID>
      <errorWord>）</errorWord>
      <group>L1_Punc</group>
      <groupName>标点问题</groupName>
      <ability>L2_Punc</ability>
      <abilityName>标点符号检查</abilityName>
      <candidateList/>
      <explain>同一形式括号套用。</explain>
      <paraID>2DDF4996</paraID>
      <start>92</start>
      <end>93</end>
      <status>unmodified</status>
      <modifiedWord/>
      <trackRevisions>false</trackRevisions>
    </reviewItem>
    <reviewItem>
      <errorID>3dd1db39-ae0c-4ba2-b82b-c80bc3097761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55B1B36C</paraID>
      <start>0</start>
      <end>2</end>
      <status>unmodified</status>
      <modifiedWord/>
      <trackRevisions>false</trackRevisions>
    </reviewItem>
    <reviewItem>
      <errorID>305d4d3d-90af-4033-aa0a-3a779913f6c9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70CEE350</paraID>
      <start>0</start>
      <end>2</end>
      <status>unmodified</status>
      <modifiedWord/>
      <trackRevisions>false</trackRevisions>
    </reviewItem>
    <reviewItem>
      <errorID>9a59f2a7-097f-4f14-b433-677a6cd683b0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C6F4A92</paraID>
      <start>0</start>
      <end>2</end>
      <status>unmodified</status>
      <modifiedWord/>
      <trackRevisions>false</trackRevisions>
    </reviewItem>
    <reviewItem>
      <errorID>dd992ad0-de98-4600-a199-f5362cf5c3ff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3016446C</paraID>
      <start>0</start>
      <end>2</end>
      <status>unmodified</status>
      <modifiedWord/>
      <trackRevisions>false</trackRevisions>
    </reviewItem>
    <reviewItem>
      <errorID>39db8bae-8a47-414b-8b0a-ce6fd3e40c66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7A1AEE1A</paraID>
      <start>0</start>
      <end>2</end>
      <status>unmodified</status>
      <modifiedWord/>
      <trackRevisions>false</trackRevisions>
    </reviewItem>
    <reviewItem>
      <errorID>dfeb913d-dcf4-428d-8c1d-11db3d121ac9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10D13E17</paraID>
      <start>0</start>
      <end>3</end>
      <status>unmodified</status>
      <modifiedWord/>
      <trackRevisions>false</trackRevisions>
    </reviewItem>
    <reviewItem>
      <errorID>bfd12e54-c9e1-421e-991c-110891e2acb8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7EDA1B62</paraID>
      <start>0</start>
      <end>3</end>
      <status>unmodified</status>
      <modifiedWord/>
      <trackRevisions>false</trackRevisions>
    </reviewItem>
    <reviewItem>
      <errorID>563fdf8f-6da9-4326-a44e-77fb179489be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27542387</paraID>
      <start>0</start>
      <end>3</end>
      <status>unmodified</status>
      <modifiedWord/>
      <trackRevisions>false</trackRevisions>
    </reviewItem>
    <reviewItem>
      <errorID>8e70cf56-4cf6-42d7-bdb5-472d64eb5533</errorID>
      <errorWord>一次性支付给</errorWord>
      <group>L1_Word</group>
      <groupName>字词问题</groupName>
      <ability>L2_Typo</ability>
      <abilityName>字词错误</abilityName>
      <candidateList>
        <item>一次性支付</item>
      </candidateList>
      <explain/>
      <paraID> 8678E90</paraID>
      <start>68</start>
      <end>74</end>
      <status>unmodified</status>
      <modifiedWord/>
      <trackRevisions>false</trackRevisions>
    </reviewItem>
    <reviewItem>
      <errorID>cc6469af-dd10-4eeb-bdc5-7e4a5c1d3e9e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3CF7A79C</paraID>
      <start>0</start>
      <end>3</end>
      <status>unmodified</status>
      <modifiedWord/>
      <trackRevisions>false</trackRevisions>
    </reviewItem>
    <reviewItem>
      <errorID>7bee3271-a490-4c01-9875-6ffa7cb1e826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446232A7</paraID>
      <start>0</start>
      <end>3</end>
      <status>unmodified</status>
      <modifiedWord/>
      <trackRevisions>false</trackRevisions>
    </reviewItem>
    <reviewItem>
      <errorID>0c868b4f-d9f5-4ad1-bfae-898a1cf4b3b3</errorID>
      <errorWord>做无效投标</errorWord>
      <group>L1_Word</group>
      <groupName>字词问题</groupName>
      <ability>L2_Typo</ability>
      <abilityName>字词错误</abilityName>
      <candidateList>
        <item>作无效投标</item>
      </candidateList>
      <explain/>
      <paraID> BD1FCB6</paraID>
      <start>48</start>
      <end>53</end>
      <status>unmodified</status>
      <modifiedWord/>
      <trackRevisions>false</trackRevisions>
    </reviewItem>
    <reviewItem>
      <errorID>bd674a3b-5343-453e-8da5-2a1983b5db25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532D6DA6</paraID>
      <start>0</start>
      <end>3</end>
      <status>unmodified</status>
      <modifiedWord/>
      <trackRevisions>false</trackRevisions>
    </reviewItem>
    <reviewItem>
      <errorID>9d23e50f-7784-4c80-8713-a7bb8b12e04c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251EA120</paraID>
      <start>0</start>
      <end>3</end>
      <status>unmodified</status>
      <modifiedWord/>
      <trackRevisions>false</trackRevisions>
    </reviewItem>
    <reviewItem>
      <errorID>f33ebb32-450b-4afd-9233-58e45aa54575</errorID>
      <errorWord>间</errorWord>
      <group>L1_Word</group>
      <groupName>字词问题</groupName>
      <ability>L2_Typo</ability>
      <abilityName>字词错误</abilityName>
      <candidateList>
        <item>间之</item>
      </candidateList>
      <explain/>
      <paraID> 975E53A</paraID>
      <start>10</start>
      <end>11</end>
      <status>unmodified</status>
      <modifiedWord/>
      <trackRevisions>false</trackRevisions>
    </reviewItem>
    <reviewItem>
      <errorID>7b2939bb-d7ef-4303-a4db-d5f5cf736661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3EF3CABE</paraID>
      <start>0</start>
      <end>3</end>
      <status>unmodified</status>
      <modifiedWord/>
      <trackRevisions>false</trackRevisions>
    </reviewItem>
    <reviewItem>
      <errorID>1e2667e8-840d-46f5-952a-3c3f104e9c2a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1FD1D720</paraID>
      <start>0</start>
      <end>3</end>
      <status>unmodified</status>
      <modifiedWord/>
      <trackRevisions>false</trackRevisions>
    </reviewItem>
    <reviewItem>
      <errorID>2f42aa70-4517-4a74-8b9a-d92b81c4e99d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B5989</paraID>
      <start>13</start>
      <end>16</end>
      <status>unmodified</status>
      <modifiedWord/>
      <trackRevisions>false</trackRevisions>
    </reviewItem>
    <reviewItem>
      <errorID>d9535aed-6df5-478e-a149-51c248e1c36a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383B876F</paraID>
      <start>0</start>
      <end>3</end>
      <status>unmodified</status>
      <modifiedWord/>
      <trackRevisions>false</trackRevisions>
    </reviewItem>
    <reviewItem>
      <errorID>89747c68-23e1-4cc7-b6a3-39d507802b86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120B40A2</paraID>
      <start>0</start>
      <end>3</end>
      <status>unmodified</status>
      <modifiedWord/>
      <trackRevisions>false</trackRevisions>
    </reviewItem>
    <reviewItem>
      <errorID>6c59b9a2-eb1c-4e74-ace1-a087f8fc97a5</errorID>
      <errorWord>作必要</errorWord>
      <group>L1_Word</group>
      <groupName>字词问题</groupName>
      <ability>L2_Typo</ability>
      <abilityName>字词错误</abilityName>
      <candidateList>
        <item>做必要</item>
      </candidateList>
      <explain/>
      <paraID>139E31BD</paraID>
      <start>60</start>
      <end>63</end>
      <status>unmodified</status>
      <modifiedWord/>
      <trackRevisions>false</trackRevisions>
    </reviewItem>
    <reviewItem>
      <errorID>b06db08d-3466-43dd-8369-273ec72c02f5</errorID>
      <errorWord>,</errorWord>
      <group>L1_Format</group>
      <groupName>格式问题</groupName>
      <ability>L2_HalfPunc</ability>
      <abilityName>全半角检查</abilityName>
      <candidateList>
        <item>，</item>
      </candidateList>
      <explain>文本全半角错误。</explain>
      <paraID>326A6A7A</paraID>
      <start>75</start>
      <end>76</end>
      <status>unmodified</status>
      <modifiedWord/>
      <trackRevisions>false</trackRevisions>
    </reviewItem>
    <reviewItem>
      <errorID>b01b5bb9-61bc-4fa2-b4d4-1ca20a9fb01a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35021E76</paraID>
      <start>0</start>
      <end>3</end>
      <status>unmodified</status>
      <modifiedWord/>
      <trackRevisions>false</trackRevisions>
    </reviewItem>
    <reviewItem>
      <errorID>c8dce609-ea47-49f6-9358-570cb15af590</errorID>
      <errorWord>保持通讯畅通</errorWord>
      <group>L1_Word</group>
      <groupName>字词问题</groupName>
      <ability>L2_Typo</ability>
      <abilityName>字词错误</abilityName>
      <candidateList>
        <item>保持通信畅通</item>
      </candidateList>
      <explain/>
      <paraID> 34D4D80</paraID>
      <start>17</start>
      <end>23</end>
      <status>unmodified</status>
      <modifiedWord/>
      <trackRevisions>false</trackRevisions>
    </reviewItem>
    <reviewItem>
      <errorID>d20ae929-26d5-475b-8c36-e7bc10ef0b85</errorID>
      <errorWord>&lt;</errorWord>
      <group>L1_Format</group>
      <groupName>格式问题</groupName>
      <ability>L2_HalfPunc</ability>
      <abilityName>全半角检查</abilityName>
      <candidateList>
        <item>〈</item>
      </candidateList>
      <explain>文本全半角错误。</explain>
      <paraID>7F2E01D6</paraID>
      <start>40</start>
      <end>41</end>
      <status>unmodified</status>
      <modifiedWord/>
      <trackRevisions>false</trackRevisions>
    </reviewItem>
    <reviewItem>
      <errorID>09032820-387d-4876-8f21-c84cb92f9a4b</errorID>
      <errorWord>&lt;</errorWord>
      <group>L1_Format</group>
      <groupName>格式问题</groupName>
      <ability>L2_HalfPunc</ability>
      <abilityName>全半角检查</abilityName>
      <candidateList>
        <item>〈</item>
      </candidateList>
      <explain>文本全半角错误。</explain>
      <paraID>4560B707</paraID>
      <start>37</start>
      <end>38</end>
      <status>unmodified</status>
      <modifiedWord/>
      <trackRevisions>false</trackRevisions>
    </reviewItem>
    <reviewItem>
      <errorID>dfec89d3-ff10-4d6f-84ea-5f1d56e20a69</errorID>
      <errorWord>&lt;</errorWord>
      <group>L1_Format</group>
      <groupName>格式问题</groupName>
      <ability>L2_HalfPunc</ability>
      <abilityName>全半角检查</abilityName>
      <candidateList>
        <item>〈</item>
      </candidateList>
      <explain>文本全半角错误。</explain>
      <paraID>72C4E2C7</paraID>
      <start>26</start>
      <end>27</end>
      <status>unmodified</status>
      <modifiedWord/>
      <trackRevisions>false</trackRevisions>
    </reviewItem>
    <reviewItem>
      <errorID>8694dcfb-9f4e-420e-abdc-d89253d93985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58AD1B79</paraID>
      <start>0</start>
      <end>3</end>
      <status>unmodified</status>
      <modifiedWord/>
      <trackRevisions>false</trackRevisions>
    </reviewItem>
    <reviewItem>
      <errorID>8eefb26b-4711-45c0-bf98-54a3a57bf4f3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4D2D0722</paraID>
      <start>83</start>
      <end>84</end>
      <status>unmodified</status>
      <modifiedWord/>
      <trackRevisions>false</trackRevisions>
    </reviewItem>
    <reviewItem>
      <errorID>0ca17fb1-b7da-4bc8-8c0b-cd918a4ebf69</errorID>
      <errorWord>"</errorWord>
      <group>L1_Format</group>
      <groupName>格式问题</groupName>
      <ability>L2_HalfPunc</ability>
      <abilityName>全半角检查</abilityName>
      <candidateList>
        <item>”</item>
      </candidateList>
      <explain>文本全半角错误。</explain>
      <paraID>4D2D0722</paraID>
      <start>91</start>
      <end>92</end>
      <status>unmodified</status>
      <modifiedWord/>
      <trackRevisions>false</trackRevisions>
    </reviewItem>
    <reviewItem>
      <errorID>7d146723-6a23-453b-b426-651a3e56bf92</errorID>
      <errorWord>属</errorWord>
      <group>L1_Word</group>
      <groupName>字词问题</groupName>
      <ability>L2_Typo</ability>
      <abilityName>字词错误</abilityName>
      <candidateList>
        <item>属于</item>
      </candidateList>
      <explain/>
      <paraID>6CF96A60</paraID>
      <start>22</start>
      <end>23</end>
      <status>unmodified</status>
      <modifiedWord/>
      <trackRevisions>false</trackRevisions>
    </reviewItem>
    <reviewItem>
      <errorID>0625083d-52a3-46f6-8ae6-1969ada04d9b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4B3D985D</paraID>
      <start>0</start>
      <end>3</end>
      <status>unmodified</status>
      <modifiedWord/>
      <trackRevisions>false</trackRevisions>
    </reviewItem>
    <reviewItem>
      <errorID>ff204177-252d-4549-bb22-256af0538412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5603AB7E</paraID>
      <start>0</start>
      <end>3</end>
      <status>unmodified</status>
      <modifiedWord/>
      <trackRevisions>false</trackRevisions>
    </reviewItem>
    <reviewItem>
      <errorID>66d5fab5-4b2e-48af-bfd7-fdb915009010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1794F1F6</paraID>
      <start>0</start>
      <end>3</end>
      <status>unmodified</status>
      <modifiedWord/>
      <trackRevisions>false</trackRevisions>
    </reviewItem>
    <reviewItem>
      <errorID>ce2e27f7-93e4-45ee-aacb-b7896f60cc34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6A50A23A</paraID>
      <start>0</start>
      <end>3</end>
      <status>unmodified</status>
      <modifiedWord/>
      <trackRevisions>false</trackRevisions>
    </reviewItem>
    <reviewItem>
      <errorID>70104c61-5aa6-4e67-b1e8-65f9722218d3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C49BA49</paraID>
      <start>19</start>
      <end>22</end>
      <status>unmodified</status>
      <modifiedWord/>
      <trackRevisions>false</trackRevisions>
    </reviewItem>
    <reviewItem>
      <errorID>289692ab-cfff-4f13-b834-aa805ddc8643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C49BA49</paraID>
      <start>82</start>
      <end>86</end>
      <status>unmodified</status>
      <modifiedWord/>
      <trackRevisions>false</trackRevisions>
    </reviewItem>
    <reviewItem>
      <errorID>0be91bbc-2efe-411e-a6af-df3fee3c31ec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29FDC585</paraID>
      <start>0</start>
      <end>3</end>
      <status>unmodified</status>
      <modifiedWord/>
      <trackRevisions>false</trackRevisions>
    </reviewItem>
    <reviewItem>
      <errorID>e2f2b559-91c3-459f-9451-a7af7de1f4e7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4F8AD143</paraID>
      <start>0</start>
      <end>3</end>
      <status>unmodified</status>
      <modifiedWord/>
      <trackRevisions>false</trackRevisions>
    </reviewItem>
    <reviewItem>
      <errorID>32be30ba-a977-4821-b4ca-a25618f2435f</errorID>
      <errorWord>授标</errorWord>
      <group>L1_Word</group>
      <groupName>字词问题</groupName>
      <ability>L2_Typo</ability>
      <abilityName>字词错误</abilityName>
      <candidateList>
        <item>投标</item>
      </candidateList>
      <explain/>
      <paraID>428BF685</paraID>
      <start>30</start>
      <end>32</end>
      <status>unmodified</status>
      <modifiedWord/>
      <trackRevisions>false</trackRevisions>
    </reviewItem>
    <reviewItem>
      <errorID>d0c5eff3-86bf-4d0d-8d44-c6e69d456c5f</errorID>
      <errorWord>(</errorWord>
      <group>L1_Format</group>
      <groupName>格式问题</groupName>
      <ability>L2_HalfPunc</ability>
      <abilityName>全半角检查</abilityName>
      <candidateList>
        <item>（</item>
      </candidateList>
      <explain>文本全半角错误。</explain>
      <paraID>1D8DAD00</paraID>
      <start>24</start>
      <end>25</end>
      <status>modified</status>
      <modifiedWord>（</modifiedWord>
      <trackRevisions>true</trackRevisions>
    </reviewItem>
    <reviewItem>
      <errorID>6320f053-46ad-4018-aa3c-088ee620a5f2</errorID>
      <errorWord>)</errorWord>
      <group>L1_Format</group>
      <groupName>格式问题</groupName>
      <ability>L2_HalfPunc</ability>
      <abilityName>全半角检查</abilityName>
      <candidateList>
        <item>）</item>
      </candidateList>
      <explain>文本全半角错误。</explain>
      <paraID>1D8DAD00</paraID>
      <start>39</start>
      <end>40</end>
      <status>modified</status>
      <modifiedWord>）</modifiedWord>
      <trackRevisions>true</trackRevisions>
    </reviewItem>
    <reviewItem>
      <errorID>556c7eff-cbec-4f3e-858f-8e2d9c2a0e65</errorID>
      <errorWord>(</errorWord>
      <group>L1_Format</group>
      <groupName>格式问题</groupName>
      <ability>L2_HalfPunc</ability>
      <abilityName>全半角检查</abilityName>
      <candidateList>
        <item>（</item>
      </candidateList>
      <explain>文本全半角错误。</explain>
      <paraID>54FE634F</paraID>
      <start>15</start>
      <end>16</end>
      <status>modified</status>
      <modifiedWord>（</modifiedWord>
      <trackRevisions>true</trackRevisions>
    </reviewItem>
    <reviewItem>
      <errorID>858438f0-9bb4-4b6e-b59b-8d98e5fd0dbb</errorID>
      <errorWord>)</errorWord>
      <group>L1_Format</group>
      <groupName>格式问题</groupName>
      <ability>L2_HalfPunc</ability>
      <abilityName>全半角检查</abilityName>
      <candidateList>
        <item>）</item>
      </candidateList>
      <explain>文本全半角错误。</explain>
      <paraID>54FE634F</paraID>
      <start>30</start>
      <end>31</end>
      <status>modified</status>
      <modifiedWord>）</modifiedWord>
      <trackRevisions>true</trackRevisions>
    </reviewItem>
    <reviewItem>
      <errorID>9fee2673-bd0f-45ef-acbc-bab7b2f85cf7</errorID>
      <errorWord>(</errorWord>
      <group>L1_Format</group>
      <groupName>格式问题</groupName>
      <ability>L2_HalfPunc</ability>
      <abilityName>全半角检查</abilityName>
      <candidateList>
        <item>（</item>
      </candidateList>
      <explain>文本全半角错误。</explain>
      <paraID>54FE634F</paraID>
      <start>50</start>
      <end>51</end>
      <status>modified</status>
      <modifiedWord>（</modifiedWord>
      <trackRevisions>true</trackRevisions>
    </reviewItem>
    <reviewItem>
      <errorID>23d680e8-179e-479a-8b16-964cb63f4b4b</errorID>
      <errorWord>)</errorWord>
      <group>L1_Format</group>
      <groupName>格式问题</groupName>
      <ability>L2_HalfPunc</ability>
      <abilityName>全半角检查</abilityName>
      <candidateList>
        <item>）</item>
      </candidateList>
      <explain>文本全半角错误。</explain>
      <paraID>54FE634F</paraID>
      <start>65</start>
      <end>66</end>
      <status>modified</status>
      <modifiedWord>）</modifiedWord>
      <trackRevisions>true</trackRevisions>
    </reviewItem>
    <reviewItem>
      <errorID>435c6928-8224-4eb8-8d1e-17da432be0ae</errorID>
      <errorWord>(</errorWord>
      <group>L1_Format</group>
      <groupName>格式问题</groupName>
      <ability>L2_HalfPunc</ability>
      <abilityName>全半角检查</abilityName>
      <candidateList>
        <item>（</item>
      </candidateList>
      <explain>文本全半角错误。</explain>
      <paraID>54FE634F</paraID>
      <start>82</start>
      <end>83</end>
      <status>modified</status>
      <modifiedWord>（</modifiedWord>
      <trackRevisions>true</trackRevisions>
    </reviewItem>
    <reviewItem>
      <errorID>3e10cbf6-3177-4cdf-ad92-b3676ceedc05</errorID>
      <errorWord>)</errorWord>
      <group>L1_Format</group>
      <groupName>格式问题</groupName>
      <ability>L2_HalfPunc</ability>
      <abilityName>全半角检查</abilityName>
      <candidateList>
        <item>）</item>
      </candidateList>
      <explain>文本全半角错误。</explain>
      <paraID>54FE634F</paraID>
      <start>97</start>
      <end>98</end>
      <status>modified</status>
      <modifiedWord>）</modifiedWord>
      <trackRevisions>true</trackRevisions>
    </reviewItem>
    <reviewItem>
      <errorID>adb6903b-cca2-4511-b355-f3a017e3be91</errorID>
      <errorWord>(</errorWord>
      <group>L1_Format</group>
      <groupName>格式问题</groupName>
      <ability>L2_HalfPunc</ability>
      <abilityName>全半角检查</abilityName>
      <candidateList>
        <item>（</item>
      </candidateList>
      <explain>文本全半角错误。</explain>
      <paraID>54FE634F</paraID>
      <start>114</start>
      <end>115</end>
      <status>modified</status>
      <modifiedWord>（</modifiedWord>
      <trackRevisions>true</trackRevisions>
    </reviewItem>
    <reviewItem>
      <errorID>ca52f875-efdb-4668-b308-287da496000c</errorID>
      <errorWord>)</errorWord>
      <group>L1_Format</group>
      <groupName>格式问题</groupName>
      <ability>L2_HalfPunc</ability>
      <abilityName>全半角检查</abilityName>
      <candidateList>
        <item>）</item>
      </candidateList>
      <explain>文本全半角错误。</explain>
      <paraID>54FE634F</paraID>
      <start>129</start>
      <end>130</end>
      <status>modified</status>
      <modifiedWord>）</modifiedWord>
      <trackRevisions>true</trackRevisions>
    </reviewItem>
    <reviewItem>
      <errorID>9f51a241-1506-4c22-89da-7d6e38fc1c69</errorID>
      <errorWord>(</errorWord>
      <group>L1_Format</group>
      <groupName>格式问题</groupName>
      <ability>L2_HalfPunc</ability>
      <abilityName>全半角检查</abilityName>
      <candidateList>
        <item>（</item>
      </candidateList>
      <explain>文本全半角错误。</explain>
      <paraID>54FE634F</paraID>
      <start>144</start>
      <end>145</end>
      <status>modified</status>
      <modifiedWord>（</modifiedWord>
      <trackRevisions>true</trackRevisions>
    </reviewItem>
    <reviewItem>
      <errorID>4452c82a-ade0-4cb2-b108-d25111e525c9</errorID>
      <errorWord>)</errorWord>
      <group>L1_Format</group>
      <groupName>格式问题</groupName>
      <ability>L2_HalfPunc</ability>
      <abilityName>全半角检查</abilityName>
      <candidateList>
        <item>）</item>
      </candidateList>
      <explain>文本全半角错误。</explain>
      <paraID>54FE634F</paraID>
      <start>159</start>
      <end>160</end>
      <status>modified</status>
      <modifiedWord>）</modifiedWord>
      <trackRevisions>true</trackRevisions>
    </reviewItem>
    <reviewItem>
      <errorID>1def841e-800c-4d63-b430-6bb001d04167</errorID>
      <errorWord>(</errorWord>
      <group>L1_Format</group>
      <groupName>格式问题</groupName>
      <ability>L2_HalfPunc</ability>
      <abilityName>全半角检查</abilityName>
      <candidateList>
        <item>（</item>
      </candidateList>
      <explain>文本全半角错误。</explain>
      <paraID>54FE634F</paraID>
      <start>176</start>
      <end>177</end>
      <status>modified</status>
      <modifiedWord>（</modifiedWord>
      <trackRevisions>true</trackRevisions>
    </reviewItem>
    <reviewItem>
      <errorID>2d3086e0-76fc-4556-a431-04cf3f6bf380</errorID>
      <errorWord>)</errorWord>
      <group>L1_Format</group>
      <groupName>格式问题</groupName>
      <ability>L2_HalfPunc</ability>
      <abilityName>全半角检查</abilityName>
      <candidateList>
        <item>）</item>
      </candidateList>
      <explain>文本全半角错误。</explain>
      <paraID>54FE634F</paraID>
      <start>191</start>
      <end>192</end>
      <status>modified</status>
      <modifiedWord>）</modifiedWord>
      <trackRevisions>true</trackRevisions>
    </reviewItem>
    <reviewItem>
      <errorID>9e9a9b8c-56a5-4159-a305-9c87ae7ee0c5</errorID>
      <errorWord>工</errorWord>
      <group>L1_Word</group>
      <groupName>字词问题</groupName>
      <ability>L2_Typo</ability>
      <abilityName>字词错误</abilityName>
      <candidateList>
        <item>工程</item>
      </candidateList>
      <explain/>
      <paraID>54FE634F</paraID>
      <start>198</start>
      <end>200</end>
      <status>modified</status>
      <modifiedWord>工程</modifiedWord>
      <trackRevisions>true</trackRevisions>
    </reviewItem>
    <reviewItem>
      <errorID>98995cb1-112f-4af1-8d63-b3a05d8041e8</errorID>
      <errorWord>(</errorWord>
      <group>L1_Format</group>
      <groupName>格式问题</groupName>
      <ability>L2_HalfPunc</ability>
      <abilityName>全半角检查</abilityName>
      <candidateList>
        <item>（</item>
      </candidateList>
      <explain>文本全半角错误。</explain>
      <paraID>54FE634F</paraID>
      <start>206</start>
      <end>207</end>
      <status>modified</status>
      <modifiedWord>（</modifiedWord>
      <trackRevisions>true</trackRevisions>
    </reviewItem>
    <reviewItem>
      <errorID>74dd9df1-5008-42f8-a85f-536b3111336e</errorID>
      <errorWord>)</errorWord>
      <group>L1_Format</group>
      <groupName>格式问题</groupName>
      <ability>L2_HalfPunc</ability>
      <abilityName>全半角检查</abilityName>
      <candidateList>
        <item>）</item>
      </candidateList>
      <explain>文本全半角错误。</explain>
      <paraID>54FE634F</paraID>
      <start>221</start>
      <end>222</end>
      <status>modified</status>
      <modifiedWord>）</modifiedWord>
      <trackRevisions>true</trackRevisions>
    </reviewItem>
    <reviewItem>
      <errorID>35a261f6-efb6-466f-b538-6e91720d05d1</errorID>
      <errorWord>(</errorWord>
      <group>L1_Format</group>
      <groupName>格式问题</groupName>
      <ability>L2_HalfPunc</ability>
      <abilityName>全半角检查</abilityName>
      <candidateList>
        <item>（</item>
      </candidateList>
      <explain>文本全半角错误。</explain>
      <paraID>54FE634F</paraID>
      <start>237</start>
      <end>238</end>
      <status>modified</status>
      <modifiedWord>（</modifiedWord>
      <trackRevisions>true</trackRevisions>
    </reviewItem>
    <reviewItem>
      <errorID>c305921f-2f81-467f-98ff-b2869cb16a4b</errorID>
      <errorWord>)</errorWord>
      <group>L1_Format</group>
      <groupName>格式问题</groupName>
      <ability>L2_HalfPunc</ability>
      <abilityName>全半角检查</abilityName>
      <candidateList>
        <item>）</item>
      </candidateList>
      <explain>文本全半角错误。</explain>
      <paraID>54FE634F</paraID>
      <start>252</start>
      <end>253</end>
      <status>modified</status>
      <modifiedWord>）</modifiedWord>
      <trackRevisions>true</trackRevisions>
    </reviewItem>
    <reviewItem>
      <errorID>5c27fce0-12ba-4a96-8bdb-d47d00122464</errorID>
      <errorWord>算</errorWord>
      <group>L1_Word</group>
      <groupName>字词问题</groupName>
      <ability>L2_Typo</ability>
      <abilityName>字词错误</abilityName>
      <candidateList>
        <item>算标</item>
      </candidateList>
      <explain/>
      <paraID>54FE634F</paraID>
      <start>267</start>
      <end>269</end>
      <status>modified</status>
      <modifiedWord>算标</modifiedWord>
      <trackRevisions>true</trackRevisions>
    </reviewItem>
    <reviewItem>
      <errorID>1d26544f-64a0-4418-910e-aa17b661b0a0</errorID>
      <errorWord>(</errorWord>
      <group>L1_Format</group>
      <groupName>格式问题</groupName>
      <ability>L2_HalfPunc</ability>
      <abilityName>全半角检查</abilityName>
      <candidateList>
        <item>（</item>
      </candidateList>
      <explain>文本全半角错误。</explain>
      <paraID>54FE634F</paraID>
      <start>271</start>
      <end>272</end>
      <status>modified</status>
      <modifiedWord>（</modifiedWord>
      <trackRevisions>true</trackRevisions>
    </reviewItem>
    <reviewItem>
      <errorID>8a5d0ec1-38e2-4cfa-a372-2f49972516f3</errorID>
      <errorWord>)</errorWord>
      <group>L1_Format</group>
      <groupName>格式问题</groupName>
      <ability>L2_HalfPunc</ability>
      <abilityName>全半角检查</abilityName>
      <candidateList>
        <item>）</item>
      </candidateList>
      <explain>文本全半角错误。</explain>
      <paraID>54FE634F</paraID>
      <start>286</start>
      <end>287</end>
      <status>modified</status>
      <modifiedWord>）</modifiedWord>
      <trackRevisions>true</trackRevisions>
    </reviewItem>
    <reviewItem>
      <errorID>334b040d-20e1-4223-9003-2bc8a28d2230</errorID>
      <errorWord>(</errorWord>
      <group>L1_Format</group>
      <groupName>格式问题</groupName>
      <ability>L2_HalfPunc</ability>
      <abilityName>全半角检查</abilityName>
      <candidateList>
        <item>（</item>
      </candidateList>
      <explain>文本全半角错误。</explain>
      <paraID>54FE634F</paraID>
      <start>301</start>
      <end>302</end>
      <status>modified</status>
      <modifiedWord>（</modifiedWord>
      <trackRevisions>true</trackRevisions>
    </reviewItem>
    <reviewItem>
      <errorID>7632a624-2b89-4b31-abc6-d79ee6d02acb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446B9C08</paraID>
      <start>21</start>
      <end>22</end>
      <status>unmodified</status>
      <modifiedWord/>
      <trackRevisions>false</trackRevisions>
    </reviewItem>
    <reviewItem>
      <errorID>009a86bd-8886-43f6-8042-4eb2c16a7aaf</errorID>
      <errorWord>(</errorWord>
      <group>L1_Format</group>
      <groupName>格式问题</groupName>
      <ability>L2_HalfPunc</ability>
      <abilityName>全半角检查</abilityName>
      <candidateList>
        <item>（</item>
      </candidateList>
      <explain>文本全半角错误。</explain>
      <paraID>5173AB1A</paraID>
      <start>138</start>
      <end>139</end>
      <status>unmodified</status>
      <modifiedWord/>
      <trackRevisions>false</trackRevisions>
    </reviewItem>
    <reviewItem>
      <errorID>a1523ec9-2f10-423d-b787-f9a34e9aaf8c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5173AB1A</paraID>
      <start>146</start>
      <end>147</end>
      <status>unmodified</status>
      <modifiedWord/>
      <trackRevisions>false</trackRevisions>
    </reviewItem>
    <reviewItem>
      <errorID>46e5eb47-bad2-4eac-802b-ab95addb8e57</errorID>
      <errorWord>)</errorWord>
      <group>L1_Format</group>
      <groupName>格式问题</groupName>
      <ability>L2_HalfPunc</ability>
      <abilityName>全半角检查</abilityName>
      <candidateList>
        <item>）</item>
      </candidateList>
      <explain>文本全半角错误。</explain>
      <paraID>5173AB1A</paraID>
      <start>154</start>
      <end>155</end>
      <status>unmodified</status>
      <modifiedWord/>
      <trackRevisions>false</trackRevisions>
    </reviewItem>
    <reviewItem>
      <errorID>a7889607-664f-42dc-a8f6-0ecef41e1165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33A47D72</paraID>
      <start>2</start>
      <end>6</end>
      <status>unmodified</status>
      <modifiedWord/>
      <trackRevisions>false</trackRevisions>
    </reviewItem>
    <reviewItem>
      <errorID>a5761886-4f9d-4344-b6dc-a0360ffccd12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56D7E525</paraID>
      <start>0</start>
      <end>2</end>
      <status>unmodified</status>
      <modifiedWord/>
      <trackRevisions>false</trackRevisions>
    </reviewItem>
    <reviewItem>
      <errorID>3fc21d3e-a2d8-4ab0-ac9b-686cde7f1bd8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7EC91B7A</paraID>
      <start>0</start>
      <end>2</end>
      <status>unmodified</status>
      <modifiedWord/>
      <trackRevisions>false</trackRevisions>
    </reviewItem>
    <reviewItem>
      <errorID>b146ff87-1caa-47f5-892f-261408ca937a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6FB43600</paraID>
      <start>0</start>
      <end>2</end>
      <status>unmodified</status>
      <modifiedWord/>
      <trackRevisions>false</trackRevisions>
    </reviewItem>
    <reviewItem>
      <errorID>0afd0961-8549-4ba9-bc42-f58cfaed44d1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3E51659F</paraID>
      <start>0</start>
      <end>2</end>
      <status>unmodified</status>
      <modifiedWord/>
      <trackRevisions>false</trackRevisions>
    </reviewItem>
    <reviewItem>
      <errorID>308cae3c-8c9b-4a58-9ce3-48685d01b39d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4D9FE129</paraID>
      <start>0</start>
      <end>2</end>
      <status>unmodified</status>
      <modifiedWord/>
      <trackRevisions>false</trackRevisions>
    </reviewItem>
    <reviewItem>
      <errorID>69033f52-3490-49de-adf8-e4ff1be6878d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72904F10</paraID>
      <start>0</start>
      <end>2</end>
      <status>unmodified</status>
      <modifiedWord/>
      <trackRevisions>false</trackRevisions>
    </reviewItem>
    <reviewItem>
      <errorID>1257f81e-5489-43df-b056-ac5673ff4361</errorID>
      <errorWord>圆</errorWord>
      <group>L1_Word</group>
      <groupName>字词问题</groupName>
      <ability>L2_Typo</ability>
      <abilityName>字词错误</abilityName>
      <candidateList>
        <item>元</item>
      </candidateList>
      <explain>存在发音相同字词的误用。</explain>
      <paraID>  B29080</paraID>
      <start>37</start>
      <end>38</end>
      <status>unmodified</status>
      <modifiedWord/>
      <trackRevisions>false</trackRevisions>
    </reviewItem>
    <reviewItem>
      <errorID>a3e874af-bf4e-413f-bfe4-031f168602f1</errorID>
      <errorWord>：）</errorWord>
      <group>L1_Punc</group>
      <groupName>标点问题</groupName>
      <ability>L2_Punc</ability>
      <abilityName>标点符号检查</abilityName>
      <candidateList>
        <item>）</item>
      </candidateList>
      <explain/>
      <paraID>  B29080</paraID>
      <start>41</start>
      <end>43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3D9A684-C394-4676-AEAA-3786A5B46174}">
  <ds:schemaRefs/>
</ds:datastoreItem>
</file>

<file path=customXml/itemProps3.xml><?xml version="1.0" encoding="utf-8"?>
<ds:datastoreItem xmlns:ds="http://schemas.openxmlformats.org/officeDocument/2006/customXml" ds:itemID="{939e1b58-2ea0-4fe1-9b3a-35a481f90abf}">
  <ds:schemaRefs/>
</ds:datastoreItem>
</file>

<file path=docProps/app.xml><?xml version="1.0" encoding="utf-8"?>
<Properties xmlns="http://schemas.openxmlformats.org/officeDocument/2006/extended-properties" xmlns:vt="http://schemas.openxmlformats.org/officeDocument/2006/docPropsVTypes">
  <Template>Normal.dotm</Template>
  <Company>Home</Company>
  <Pages>53</Pages>
  <Words>8583</Words>
  <Characters>9193</Characters>
  <TotalTime>48</TotalTime>
  <ScaleCrop>false</ScaleCrop>
  <LinksUpToDate>false</LinksUpToDate>
  <CharactersWithSpaces>9264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2026-06-05T03:17:00Z</dcterms:created>
  <dc:creator>FUNZOE</dc:creator>
  <cp:lastModifiedBy>对对</cp:lastModifiedBy>
  <cp:lastPrinted>2026-06-22T03:03:00Z</cp:lastPrinted>
  <dcterms:modified xsi:type="dcterms:W3CDTF">2026-06-22T03:41:08Z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27212121EADB4DC489E38E8FD8CDF6FF_13</vt:lpwstr>
  </property>
  <property fmtid="{D5CDD505-2E9C-101B-9397-08002B2CF9AE}" pid="4" name="KSOTemplateDocerSaveRecord">
    <vt:lpwstr>eyJoZGlkIjoiM2ViMWFlYTYzNjFhNDEzOGNiYTU1MDIxNzJjNzJjOGMiLCJ1c2VySWQiOiIxNjU1OTI3MjI4In0=</vt:lpwstr>
  </property>
</Properties>
</file>