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color w:val="000000"/>
          <w:sz w:val="52"/>
          <w:szCs w:val="20"/>
          <w:highlight w:val="none"/>
        </w:rPr>
      </w:pPr>
      <w:r>
        <w:rPr>
          <w:rFonts w:hint="eastAsia" w:ascii="宋体" w:hAnsi="宋体" w:eastAsia="宋体" w:cs="Times New Roman"/>
          <w:b/>
          <w:bCs/>
          <w:color w:val="000000"/>
          <w:sz w:val="52"/>
          <w:szCs w:val="20"/>
          <w:highlight w:val="none"/>
        </w:rPr>
        <w:t xml:space="preserve">宜 兴 市 政 府 采 购</w:t>
      </w:r>
      <w:r/>
    </w:p>
    <w:p>
      <w:pPr>
        <w:pStyle w:val="855"/>
        <w:ind w:left="0" w:firstLine="0"/>
        <w:rPr>
          <w:rFonts w:ascii="宋体" w:hAnsi="宋体" w:eastAsia="宋体" w:cs="Times New Roman"/>
          <w:b/>
          <w:bCs/>
          <w:color w:val="000000"/>
          <w:sz w:val="52"/>
          <w:szCs w:val="20"/>
          <w:highlight w:val="none"/>
        </w:rPr>
      </w:pPr>
      <w:r>
        <w:rPr>
          <w:rFonts w:ascii="宋体" w:hAnsi="宋体" w:eastAsia="宋体" w:cs="Times New Roman"/>
          <w:b/>
          <w:bCs/>
          <w:color w:val="000000"/>
          <w:sz w:val="52"/>
          <w:szCs w:val="20"/>
          <w:highlight w:val="none"/>
        </w:rPr>
      </w:r>
      <w:r/>
    </w:p>
    <w:p>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招</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标</w:t>
      </w:r>
      <w:bookmarkStart w:id="324" w:name="_GoBack"/>
      <w:r/>
      <w:bookmarkEnd w:id="324"/>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文</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件</w:t>
      </w:r>
      <w:r/>
    </w:p>
    <w:p>
      <w:pPr>
        <w:jc w:val="center"/>
        <w:rPr>
          <w:rFonts w:hint="eastAsia" w:ascii="宋体" w:hAnsi="宋体"/>
          <w:b/>
          <w:bCs/>
          <w:color w:val="000000"/>
          <w:sz w:val="84"/>
          <w:highlight w:val="none"/>
        </w:rPr>
      </w:pPr>
      <w:r>
        <w:rPr>
          <w:rFonts w:hint="eastAsia" w:ascii="宋体" w:hAnsi="宋体" w:cs="宋体"/>
          <w:b/>
          <w:bCs/>
          <w:color w:val="000000"/>
          <w:sz w:val="84"/>
          <w:szCs w:val="84"/>
          <w:highlight w:val="none"/>
        </w:rPr>
        <w:t xml:space="preserve">（电子标）</w:t>
      </w:r>
      <w:r/>
    </w:p>
    <w:p>
      <w:pPr>
        <w:pStyle w:val="1063"/>
        <w:ind w:firstLine="480"/>
        <w:rPr>
          <w:rFonts w:hint="eastAsia"/>
          <w:color w:val="000000"/>
          <w:highlight w:val="none"/>
        </w:rPr>
      </w:pPr>
      <w:r>
        <w:rPr>
          <w:rFonts w:hint="eastAsia"/>
          <w:color w:val="000000"/>
          <w:highlight w:val="none"/>
        </w:rPr>
      </w:r>
      <w:r/>
    </w:p>
    <w:p>
      <w:pPr>
        <w:pStyle w:val="1063"/>
        <w:ind w:firstLine="480"/>
        <w:rPr>
          <w:rFonts w:hint="eastAsia"/>
          <w:color w:val="000000"/>
          <w:highlight w:val="none"/>
        </w:rPr>
      </w:pPr>
      <w:r>
        <w:rPr>
          <w:rFonts w:hint="eastAsia"/>
          <w:color w:val="000000"/>
          <w:highlight w:val="none"/>
        </w:rPr>
      </w:r>
      <w:r/>
    </w:p>
    <w:p>
      <w:pPr>
        <w:pStyle w:val="855"/>
        <w:ind w:left="0" w:firstLine="0"/>
        <w:rPr>
          <w:rFonts w:hint="eastAsia"/>
        </w:rPr>
      </w:pPr>
      <w:r>
        <w:rPr>
          <w:rFonts w:hint="eastAsia"/>
        </w:rPr>
      </w:r>
      <w:r/>
    </w:p>
    <w:p>
      <w:pPr>
        <w:rPr>
          <w:rFonts w:hint="eastAsia"/>
        </w:rPr>
      </w:pPr>
      <w:r>
        <w:rPr>
          <w:rFonts w:hint="eastAsia"/>
        </w:rPr>
      </w:r>
      <w:r/>
    </w:p>
    <w:p>
      <w:pPr>
        <w:ind w:firstLine="960"/>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宜兴市人民医院202</w:t>
      </w:r>
      <w:r>
        <w:rPr>
          <w:rFonts w:hint="eastAsia" w:ascii="宋体" w:hAnsi="宋体" w:cs="宋体"/>
          <w:color w:val="000000"/>
          <w:sz w:val="32"/>
          <w:szCs w:val="32"/>
          <w:highlight w:val="none"/>
          <w:lang w:val="en-US" w:eastAsia="zh-CN"/>
        </w:rPr>
        <w:t xml:space="preserve">6</w:t>
      </w:r>
      <w:r>
        <w:rPr>
          <w:rFonts w:hint="eastAsia" w:ascii="宋体" w:hAnsi="宋体" w:cs="宋体"/>
          <w:color w:val="000000"/>
          <w:sz w:val="32"/>
          <w:szCs w:val="32"/>
          <w:highlight w:val="none"/>
          <w:lang w:eastAsia="zh-CN"/>
        </w:rPr>
        <w:t xml:space="preserve">年医疗责任险</w:t>
      </w:r>
      <w:r/>
    </w:p>
    <w:p>
      <w:pPr>
        <w:ind w:firstLine="960"/>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项目编号：JSZC-320282-ZDQY-G2026-0007</w:t>
      </w:r>
      <w:r/>
    </w:p>
    <w:p>
      <w:pPr>
        <w:ind w:firstLine="960"/>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采购人：</w:t>
      </w:r>
      <w:r>
        <w:rPr>
          <w:rFonts w:hint="eastAsia" w:ascii="宋体" w:hAnsi="宋体" w:cs="宋体"/>
          <w:color w:val="000000"/>
          <w:sz w:val="32"/>
          <w:szCs w:val="32"/>
          <w:highlight w:val="none"/>
          <w:lang w:eastAsia="zh-CN"/>
        </w:rPr>
        <w:t xml:space="preserve">宜兴市人民医院</w:t>
      </w:r>
      <w:r/>
    </w:p>
    <w:p>
      <w:pPr>
        <w:ind w:firstLine="960"/>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招标代理机构：</w:t>
      </w:r>
      <w:r>
        <w:rPr>
          <w:rFonts w:hint="eastAsia" w:ascii="宋体" w:hAnsi="宋体" w:cs="宋体"/>
          <w:color w:val="000000"/>
          <w:sz w:val="32"/>
          <w:szCs w:val="32"/>
          <w:highlight w:val="none"/>
          <w:lang w:eastAsia="zh-CN"/>
        </w:rPr>
        <w:t xml:space="preserve">宜兴市中达企业管理咨询服务有限公司</w:t>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32"/>
          <w:szCs w:val="32"/>
          <w:highlight w:val="none"/>
        </w:rPr>
        <w:t xml:space="preserve">二〇二</w:t>
      </w:r>
      <w:r>
        <w:rPr>
          <w:rFonts w:hint="eastAsia" w:ascii="宋体" w:hAnsi="宋体" w:cs="宋体"/>
          <w:color w:val="000000"/>
          <w:sz w:val="32"/>
          <w:szCs w:val="32"/>
          <w:highlight w:val="none"/>
          <w:lang w:eastAsia="zh-CN"/>
        </w:rPr>
        <w:t xml:space="preserve">六</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lang w:val="en-US" w:eastAsia="zh-CN"/>
        </w:rPr>
        <w:t xml:space="preserve">七</w:t>
      </w:r>
      <w:r>
        <w:rPr>
          <w:rFonts w:hint="eastAsia" w:ascii="宋体" w:hAnsi="宋体" w:cs="宋体"/>
          <w:color w:val="000000"/>
          <w:sz w:val="32"/>
          <w:szCs w:val="32"/>
          <w:highlight w:val="none"/>
        </w:rPr>
        <w:t xml:space="preserve">月</w:t>
      </w:r>
      <w:r/>
    </w:p>
    <w:p>
      <w:pPr>
        <w:rPr>
          <w:rStyle w:val="1066"/>
          <w:rFonts w:hint="eastAsia" w:eastAsia="黑体"/>
          <w:bCs/>
          <w:color w:val="000000"/>
          <w:sz w:val="48"/>
          <w:highlight w:val="none"/>
        </w:rPr>
      </w:pPr>
      <w:r>
        <w:rPr>
          <w:rFonts w:hint="eastAsia"/>
          <w:color w:val="000000"/>
          <w:highlight w:val="none"/>
        </w:rPr>
        <w:t xml:space="preserve">                    </w:t>
      </w:r>
      <w:r/>
    </w:p>
    <w:p>
      <w:pPr>
        <w:rPr>
          <w:rStyle w:val="1066"/>
          <w:rFonts w:hint="eastAsia" w:eastAsia="黑体"/>
          <w:bCs/>
          <w:color w:val="000000"/>
          <w:sz w:val="48"/>
          <w:highlight w:val="none"/>
        </w:rPr>
        <w:sectPr>
          <w:headerReference w:type="even" r:id="rId9"/>
          <w:footerReference w:type="default" r:id="rId10"/>
          <w:footerReference w:type="even" r:id="rId11"/>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hint="eastAsia" w:eastAsia="黑体"/>
          <w:bCs/>
          <w:color w:val="000000"/>
          <w:sz w:val="48"/>
          <w:highlight w:val="none"/>
        </w:rPr>
      </w:r>
      <w:r/>
    </w:p>
    <w:p>
      <w:pPr>
        <w:jc w:val="center"/>
        <w:rPr>
          <w:rStyle w:val="1066"/>
          <w:rFonts w:hint="eastAsia" w:ascii="黑体" w:hAnsi="黑体" w:eastAsia="黑体" w:cs="黑体"/>
          <w:bCs/>
          <w:color w:val="000000"/>
          <w:sz w:val="48"/>
          <w:highlight w:val="none"/>
        </w:rPr>
      </w:pPr>
      <w:r>
        <w:rPr>
          <w:rStyle w:val="1066"/>
          <w:rFonts w:hint="eastAsia" w:ascii="黑体" w:hAnsi="黑体" w:eastAsia="黑体" w:cs="黑体"/>
          <w:bCs/>
          <w:color w:val="000000"/>
          <w:sz w:val="48"/>
          <w:highlight w:val="none"/>
        </w:rPr>
        <w:t xml:space="preserve">目 录</w:t>
      </w:r>
      <w:r/>
    </w:p>
    <w:p>
      <w:pPr>
        <w:jc w:val="center"/>
        <w:rPr>
          <w:rFonts w:ascii="黑体" w:eastAsia="黑体"/>
          <w:bCs/>
          <w:color w:val="000000"/>
          <w:sz w:val="30"/>
          <w:highlight w:val="none"/>
        </w:rPr>
      </w:pPr>
      <w:r>
        <w:rPr>
          <w:rFonts w:ascii="黑体" w:eastAsia="黑体"/>
          <w:bCs/>
          <w:color w:val="000000"/>
          <w:sz w:val="30"/>
          <w:highlight w:val="none"/>
        </w:rPr>
      </w:r>
      <w:r/>
    </w:p>
    <w:p>
      <w:pPr>
        <w:jc w:val="center"/>
        <w:rPr>
          <w:rFonts w:ascii="黑体" w:eastAsia="黑体"/>
          <w:bCs/>
          <w:color w:val="000000"/>
          <w:sz w:val="30"/>
          <w:highlight w:val="none"/>
        </w:rPr>
      </w:pPr>
      <w:r>
        <w:rPr>
          <w:rFonts w:ascii="黑体" w:eastAsia="黑体"/>
          <w:bCs/>
          <w:color w:val="000000"/>
          <w:sz w:val="30"/>
          <w:highlight w:val="none"/>
        </w:rPr>
      </w:r>
      <w:r/>
    </w:p>
    <w:p>
      <w:pPr>
        <w:pStyle w:val="1057"/>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_Toc2870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第一章 投标邀请函</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lang w:val="en-US" w:eastAsia="zh-CN"/>
        </w:rPr>
        <w:t xml:space="preserve">2</w:t>
      </w:r>
      <w:r>
        <w:rPr>
          <w:rFonts w:hint="eastAsia" w:ascii="黑体" w:hAnsi="黑体" w:eastAsia="黑体" w:cs="黑体"/>
          <w:color w:val="000000"/>
          <w:sz w:val="32"/>
          <w:szCs w:val="32"/>
          <w:highlight w:val="none"/>
        </w:rPr>
        <w:fldChar w:fldCharType="end"/>
      </w:r>
      <w:r/>
    </w:p>
    <w:p>
      <w:pPr>
        <w:pStyle w:val="1057"/>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_Toc24238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第二章 投标人须知</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lang w:val="en-US" w:eastAsia="zh-CN"/>
        </w:rPr>
        <w:t xml:space="preserve">5</w:t>
      </w:r>
      <w:r>
        <w:rPr>
          <w:rFonts w:hint="eastAsia" w:ascii="黑体" w:hAnsi="黑体" w:eastAsia="黑体" w:cs="黑体"/>
          <w:color w:val="000000"/>
          <w:sz w:val="32"/>
          <w:szCs w:val="32"/>
          <w:highlight w:val="none"/>
        </w:rPr>
        <w:fldChar w:fldCharType="end"/>
      </w:r>
      <w:r/>
    </w:p>
    <w:p>
      <w:pPr>
        <w:pStyle w:val="1057"/>
        <w:spacing w:line="360" w:lineRule="auto"/>
        <w:tabs>
          <w:tab w:val="right" w:pos="9639" w:leader="dot"/>
        </w:tabs>
        <w:rPr>
          <w:rFonts w:hint="eastAsia" w:ascii="黑体" w:hAnsi="黑体" w:eastAsia="黑体" w:cs="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_Toc4094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第三章 项目技术要求和有关说明</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20</w:t>
      </w:r>
      <w:r/>
    </w:p>
    <w:p>
      <w:pPr>
        <w:pStyle w:val="1057"/>
        <w:spacing w:line="360" w:lineRule="auto"/>
        <w:tabs>
          <w:tab w:val="right" w:pos="9639" w:leader="dot"/>
        </w:tabs>
        <w:rPr>
          <w:rFonts w:hint="eastAsia" w:ascii="黑体" w:hAnsi="黑体" w:eastAsia="黑体" w:cs="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_Toc27472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第四章 评标方法和标准</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25</w:t>
      </w:r>
      <w:r/>
    </w:p>
    <w:p>
      <w:pPr>
        <w:pStyle w:val="1057"/>
        <w:spacing w:line="360" w:lineRule="auto"/>
        <w:tabs>
          <w:tab w:val="right" w:pos="9639" w:leader="dot"/>
        </w:tabs>
        <w:rPr>
          <w:rFonts w:hint="eastAsia" w:ascii="黑体" w:hAnsi="黑体" w:eastAsia="黑体" w:cs="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_Toc29764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第五章 政府采购合同（格式）</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lang w:val="en-US" w:eastAsia="zh-CN"/>
        </w:rPr>
        <w:t xml:space="preserve">2</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7</w:t>
      </w:r>
      <w:r/>
    </w:p>
    <w:p>
      <w:pPr>
        <w:pStyle w:val="1057"/>
        <w:spacing w:line="360" w:lineRule="auto"/>
        <w:tabs>
          <w:tab w:val="right" w:pos="9639" w:leader="dot"/>
        </w:tabs>
        <w:rPr>
          <w:rFonts w:hint="eastAsia" w:ascii="黑体" w:hAnsi="黑体" w:eastAsia="黑体" w:cs="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_Toc3743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第六章 投标文件（格式）</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lang w:val="en-US" w:eastAsia="zh-CN"/>
        </w:rPr>
        <w:t xml:space="preserve">3</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6</w:t>
      </w:r>
      <w:r/>
    </w:p>
    <w:p>
      <w:pPr>
        <w:spacing w:line="360" w:lineRule="auto"/>
        <w:rPr>
          <w:rFonts w:hint="eastAsia" w:ascii="黑体" w:hAnsi="黑体" w:eastAsia="黑体"/>
          <w:color w:val="000000"/>
          <w:sz w:val="28"/>
          <w:highlight w:val="none"/>
        </w:rPr>
        <w:sectPr>
          <w:footerReference w:type="default" r:id="rId12"/>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000000"/>
          <w:sz w:val="32"/>
          <w:szCs w:val="32"/>
          <w:highlight w:val="none"/>
        </w:rPr>
        <w:fldChar w:fldCharType="end"/>
      </w:r>
      <w:bookmarkStart w:id="0" w:name="_Toc30211"/>
      <w:r/>
      <w:r/>
    </w:p>
    <w:p>
      <w:pPr>
        <w:jc w:val="left"/>
        <w:tabs>
          <w:tab w:val="center" w:pos="4879" w:leader="none"/>
          <w:tab w:val="left" w:pos="8218" w:leader="none"/>
        </w:tabs>
        <w:rPr>
          <w:rFonts w:hint="eastAsia" w:ascii="黑体" w:hAnsi="黑体" w:eastAsia="黑体"/>
          <w:color w:val="000000"/>
          <w:sz w:val="28"/>
          <w:highlight w:val="none"/>
        </w:rPr>
        <w:outlineLvl w:val="0"/>
      </w:pPr>
      <w:r>
        <w:rPr>
          <w:rFonts w:hint="eastAsia" w:ascii="黑体" w:hAnsi="黑体" w:eastAsia="黑体"/>
          <w:color w:val="000000"/>
          <w:sz w:val="28"/>
          <w:highlight w:val="none"/>
        </w:rPr>
        <w:tab/>
      </w:r>
      <w:bookmarkStart w:id="1" w:name="_Toc2870"/>
      <w:r/>
      <w:r/>
    </w:p>
    <w:p>
      <w:pPr>
        <w:jc w:val="center"/>
        <w:tabs>
          <w:tab w:val="center" w:pos="4879" w:leader="none"/>
          <w:tab w:val="left" w:pos="8218" w:leader="none"/>
        </w:tabs>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第一章 投标邀请函</w:t>
      </w:r>
      <w:bookmarkEnd w:id="0"/>
      <w:r/>
      <w:bookmarkEnd w:id="1"/>
      <w:r/>
      <w:r/>
    </w:p>
    <w:p>
      <w:pPr>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r>
      <w:r/>
    </w:p>
    <w:p>
      <w:pPr>
        <w:ind w:firstLine="480"/>
        <w:spacing w:line="360" w:lineRule="auto"/>
        <w:rPr>
          <w:rFonts w:hint="eastAsia"/>
        </w:rPr>
      </w:pPr>
      <w:r>
        <w:rPr>
          <w:rFonts w:hint="eastAsia" w:ascii="宋体" w:hAnsi="宋体"/>
          <w:bCs/>
          <w:color w:val="auto"/>
          <w:sz w:val="24"/>
          <w:szCs w:val="24"/>
          <w:highlight w:val="none"/>
          <w:lang w:eastAsia="zh-CN"/>
        </w:rPr>
        <w:t xml:space="preserve">宜兴市人民医院</w:t>
      </w:r>
      <w:r>
        <w:rPr>
          <w:rFonts w:hint="eastAsia" w:ascii="宋体" w:hAnsi="宋体"/>
          <w:bCs/>
          <w:color w:val="auto"/>
          <w:sz w:val="24"/>
          <w:szCs w:val="24"/>
          <w:highlight w:val="none"/>
        </w:rPr>
        <w:t xml:space="preserve">对</w:t>
      </w:r>
      <w:r>
        <w:rPr>
          <w:rFonts w:hint="eastAsia" w:ascii="宋体" w:hAnsi="宋体"/>
          <w:bCs/>
          <w:color w:val="auto"/>
          <w:sz w:val="24"/>
          <w:szCs w:val="24"/>
          <w:highlight w:val="none"/>
          <w:lang w:eastAsia="zh-CN"/>
        </w:rPr>
        <w:t xml:space="preserve">宜兴市人民医院202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eastAsia="zh-CN"/>
        </w:rPr>
        <w:t xml:space="preserve">年医疗责任险</w:t>
      </w:r>
      <w:r>
        <w:rPr>
          <w:rFonts w:hint="eastAsia" w:ascii="宋体" w:hAnsi="宋体"/>
          <w:color w:val="auto"/>
          <w:sz w:val="24"/>
          <w:szCs w:val="28"/>
          <w:highlight w:val="none"/>
        </w:rPr>
        <w:t xml:space="preserve">进行公开招标，</w:t>
      </w:r>
      <w:r>
        <w:rPr>
          <w:rFonts w:hint="eastAsia" w:ascii="宋体" w:hAnsi="宋体"/>
          <w:bCs/>
          <w:color w:val="auto"/>
          <w:sz w:val="24"/>
          <w:szCs w:val="24"/>
          <w:highlight w:val="none"/>
        </w:rPr>
        <w:t xml:space="preserve">欢迎你单位参加投标并提请注意下列附表中的相关事项</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请贵单位依法依规参加本次政府采购活动。</w:t>
      </w:r>
      <w:r/>
    </w:p>
    <w:tbl>
      <w:tblPr>
        <w:tblStyle w:val="8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967"/>
        <w:gridCol w:w="1833"/>
        <w:gridCol w:w="6282"/>
      </w:tblGrid>
      <w:tr>
        <w:trPr>
          <w:jc w:val="center"/>
          <w:trHeight w:val="300"/>
        </w:trPr>
        <w:tc>
          <w:tcPr>
            <w:tcW w:w="820" w:type="dxa"/>
            <w:vAlign w:val="top"/>
            <w:textDirection w:val="lrTb"/>
            <w:noWrap w:val="false"/>
          </w:tcPr>
          <w:p>
            <w:pPr>
              <w:jc w:val="center"/>
              <w:rPr>
                <w:rFonts w:ascii="宋体" w:hAnsi="宋体"/>
                <w:bCs/>
                <w:color w:val="000000"/>
                <w:sz w:val="24"/>
                <w:szCs w:val="24"/>
                <w:highlight w:val="none"/>
              </w:rPr>
            </w:pPr>
            <w:r/>
            <w:bookmarkStart w:id="2" w:name="OLE_LINK37"/>
            <w:r/>
            <w:bookmarkStart w:id="3" w:name="_Toc29543"/>
            <w:r>
              <w:rPr>
                <w:rFonts w:hint="eastAsia" w:ascii="宋体" w:hAnsi="宋体"/>
                <w:bCs/>
                <w:color w:val="000000"/>
                <w:sz w:val="24"/>
                <w:szCs w:val="24"/>
                <w:highlight w:val="none"/>
              </w:rPr>
              <w:t xml:space="preserve">序号</w:t>
            </w:r>
            <w:r/>
          </w:p>
        </w:tc>
        <w:tc>
          <w:tcPr>
            <w:tcW w:w="967"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事项</w:t>
            </w:r>
            <w:r/>
          </w:p>
        </w:tc>
        <w:tc>
          <w:tcPr>
            <w:gridSpan w:val="2"/>
            <w:tcW w:w="8115"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p>
        </w:tc>
      </w:tr>
      <w:tr>
        <w:trPr>
          <w:jc w:val="center"/>
          <w:trHeight w:val="2332"/>
        </w:trPr>
        <w:tc>
          <w:tcPr>
            <w:tcW w:w="820"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1</w:t>
            </w:r>
            <w:r/>
          </w:p>
        </w:tc>
        <w:tc>
          <w:tcPr>
            <w:tcW w:w="967" w:type="dxa"/>
            <w:vAlign w:val="center"/>
            <w:textDirection w:val="lrTb"/>
            <w:noWrap w:val="false"/>
          </w:tcPr>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w:t>
            </w:r>
            <w:r/>
          </w:p>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目</w:t>
            </w:r>
            <w:r/>
          </w:p>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w:t>
            </w:r>
            <w:r/>
          </w:p>
          <w:p>
            <w:pPr>
              <w:jc w:val="center"/>
              <w:rPr>
                <w:rFonts w:ascii="宋体" w:hAnsi="宋体"/>
                <w:bCs/>
                <w:color w:val="000000"/>
                <w:sz w:val="24"/>
                <w:szCs w:val="24"/>
                <w:highlight w:val="none"/>
              </w:rPr>
            </w:pPr>
            <w:r>
              <w:rPr>
                <w:rFonts w:hint="eastAsia" w:ascii="宋体" w:hAnsi="宋体"/>
                <w:b/>
                <w:color w:val="000000"/>
                <w:sz w:val="24"/>
                <w:szCs w:val="24"/>
                <w:highlight w:val="none"/>
                <w:lang w:val="zh-CN"/>
              </w:rPr>
              <w:t xml:space="preserve">息</w:t>
            </w:r>
            <w:bookmarkStart w:id="4" w:name="OLE_LINK108"/>
            <w:r/>
            <w:bookmarkEnd w:id="4"/>
            <w:r/>
            <w:r/>
          </w:p>
        </w:tc>
        <w:tc>
          <w:tcPr>
            <w:gridSpan w:val="2"/>
            <w:tcW w:w="8115" w:type="dxa"/>
            <w:vAlign w:val="top"/>
            <w:textDirection w:val="lrTb"/>
            <w:noWrap w:val="false"/>
          </w:tcPr>
          <w:p>
            <w:pPr>
              <w:jc w:val="left"/>
              <w:rPr>
                <w:rFonts w:hint="eastAsia" w:ascii="宋体" w:hAnsi="宋体"/>
                <w:bCs/>
                <w:color w:val="000000"/>
                <w:sz w:val="24"/>
                <w:szCs w:val="24"/>
                <w:highlight w:val="none"/>
              </w:rPr>
            </w:pPr>
            <w:r/>
            <w:bookmarkStart w:id="5" w:name="OLE_LINK192"/>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宜兴市人民医院2026年医疗责任险</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val="en-US" w:eastAsia="zh-CN"/>
              </w:rPr>
              <w:t xml:space="preserve">JSZC-320282-ZDQY-G2026-0007</w:t>
            </w:r>
            <w:r>
              <w:rPr>
                <w:rFonts w:hint="eastAsia" w:ascii="宋体" w:hAnsi="宋体"/>
                <w:bCs/>
                <w:color w:val="000000"/>
                <w:sz w:val="24"/>
                <w:szCs w:val="24"/>
                <w:highlight w:val="none"/>
              </w:rPr>
              <w:t xml:space="preserve">                    </w:t>
            </w:r>
            <w:r/>
          </w:p>
          <w:p>
            <w:pPr>
              <w:jc w:val="left"/>
              <w:rPr>
                <w:rFonts w:hint="eastAsia" w:ascii="宋体" w:hAnsi="宋体"/>
                <w:bCs/>
                <w:color w:val="000000"/>
                <w:sz w:val="24"/>
                <w:szCs w:val="24"/>
                <w:highlight w:val="none"/>
              </w:rPr>
            </w:pPr>
            <w:r>
              <w:rPr>
                <w:rFonts w:hint="eastAsia" w:ascii="宋体" w:hAnsi="宋体"/>
                <w:bCs/>
                <w:sz w:val="24"/>
                <w:szCs w:val="24"/>
                <w:highlight w:val="none"/>
              </w:rPr>
              <w:t xml:space="preserve">品    目：服务</w:t>
            </w:r>
            <w:r>
              <w:rPr>
                <w:rFonts w:hint="eastAsia" w:ascii="宋体" w:hAnsi="宋体"/>
                <w:bCs/>
                <w:color w:val="000000"/>
                <w:sz w:val="24"/>
                <w:szCs w:val="24"/>
                <w:highlight w:val="none"/>
              </w:rPr>
              <w:t xml:space="preserve">                          </w:t>
            </w:r>
            <w:r/>
          </w:p>
          <w:p>
            <w:pPr>
              <w:jc w:val="left"/>
              <w:rPr>
                <w:rFonts w:hint="eastAsia" w:ascii="宋体" w:hAnsi="宋体" w:eastAsia="宋体"/>
                <w:bCs/>
                <w:color w:val="000000"/>
                <w:sz w:val="24"/>
                <w:szCs w:val="24"/>
                <w:highlight w:val="none"/>
                <w:lang w:eastAsia="zh-CN"/>
              </w:rPr>
            </w:pPr>
            <w:r>
              <w:rPr>
                <w:rFonts w:hint="eastAsia" w:ascii="宋体" w:hAnsi="宋体" w:eastAsia="宋体" w:cs="Times New Roman"/>
                <w:bCs/>
                <w:color w:val="auto"/>
                <w:sz w:val="24"/>
                <w:szCs w:val="24"/>
                <w:highlight w:val="none"/>
              </w:rPr>
              <w:t xml:space="preserve">本项目是否专门面向中小企业：</w:t>
            </w:r>
            <w:r>
              <w:rPr>
                <w:rFonts w:hint="eastAsia" w:ascii="宋体" w:hAnsi="宋体" w:cs="Times New Roman"/>
                <w:bCs/>
                <w:color w:val="auto"/>
                <w:sz w:val="24"/>
                <w:szCs w:val="24"/>
                <w:highlight w:val="none"/>
                <w:lang w:val="en-US" w:eastAsia="zh-CN"/>
              </w:rPr>
              <w:t xml:space="preserve">否</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采购方式：公开招标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评标方法：综合评分法</w:t>
            </w:r>
            <w:bookmarkEnd w:id="5"/>
            <w:r/>
            <w:r/>
          </w:p>
          <w:p>
            <w:pPr>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预算金额：</w:t>
            </w:r>
            <w:r>
              <w:rPr>
                <w:rFonts w:hint="eastAsia" w:ascii="宋体" w:hAnsi="宋体"/>
                <w:bCs/>
                <w:color w:val="000000"/>
                <w:sz w:val="24"/>
                <w:szCs w:val="24"/>
                <w:highlight w:val="none"/>
                <w:lang w:val="en-US" w:eastAsia="zh-CN"/>
              </w:rPr>
              <w:t xml:space="preserve">390万元</w:t>
            </w:r>
            <w:r/>
          </w:p>
          <w:p>
            <w:pPr>
              <w:rPr>
                <w:rFonts w:hint="default" w:ascii="宋体" w:hAnsi="宋体" w:eastAsia="宋体"/>
                <w:bCs/>
                <w:color w:val="auto"/>
                <w:sz w:val="24"/>
                <w:szCs w:val="24"/>
                <w:highlight w:val="none"/>
              </w:rPr>
            </w:pPr>
            <w:r>
              <w:rPr>
                <w:rFonts w:hint="eastAsia" w:ascii="宋体" w:hAnsi="宋体"/>
                <w:bCs/>
                <w:color w:val="000000"/>
                <w:sz w:val="24"/>
                <w:szCs w:val="24"/>
                <w:highlight w:val="none"/>
              </w:rPr>
              <w:t xml:space="preserve">最高限价：</w:t>
            </w:r>
            <w:r>
              <w:rPr>
                <w:rFonts w:hint="eastAsia" w:ascii="宋体" w:hAnsi="宋体"/>
                <w:bCs/>
                <w:color w:val="auto"/>
                <w:sz w:val="24"/>
                <w:szCs w:val="24"/>
                <w:highlight w:val="none"/>
                <w:lang w:val="en-US" w:eastAsia="zh-CN"/>
              </w:rPr>
              <w:t xml:space="preserve">390万元，超出最高限价的无效。</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本项目标的所属行业：其他未列明行业</w:t>
            </w:r>
            <w:r/>
          </w:p>
          <w:p>
            <w:pPr>
              <w:jc w:val="lef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集中考察或答疑：无</w:t>
            </w:r>
            <w:r/>
          </w:p>
          <w:p>
            <w:pPr>
              <w:jc w:val="left"/>
              <w:rPr>
                <w:rFonts w:hint="eastAsia" w:eastAsia="宋体"/>
                <w:color w:val="000000"/>
                <w:highlight w:val="none"/>
                <w:lang w:val="zh-CN" w:eastAsia="zh-CN"/>
              </w:rPr>
            </w:pPr>
            <w:r>
              <w:rPr>
                <w:rFonts w:hint="eastAsia" w:ascii="宋体" w:hAnsi="宋体"/>
                <w:bCs/>
                <w:color w:val="000000"/>
                <w:sz w:val="24"/>
                <w:szCs w:val="24"/>
                <w:highlight w:val="none"/>
              </w:rPr>
              <w:t xml:space="preserve">本项目不接受联合体，不接受</w:t>
            </w:r>
            <w:r>
              <w:rPr>
                <w:rFonts w:hint="eastAsia" w:ascii="宋体" w:hAnsi="宋体"/>
                <w:bCs/>
                <w:color w:val="000000"/>
                <w:sz w:val="24"/>
                <w:szCs w:val="24"/>
                <w:highlight w:val="none"/>
                <w:lang w:val="en-US" w:eastAsia="zh-CN"/>
              </w:rPr>
              <w:t xml:space="preserve">中标后</w:t>
            </w:r>
            <w:r>
              <w:rPr>
                <w:rFonts w:hint="eastAsia" w:ascii="宋体" w:hAnsi="宋体"/>
                <w:bCs/>
                <w:color w:val="000000"/>
                <w:sz w:val="24"/>
                <w:szCs w:val="24"/>
                <w:highlight w:val="none"/>
              </w:rPr>
              <w:t xml:space="preserve">分包</w:t>
            </w:r>
            <w:r>
              <w:rPr>
                <w:rFonts w:hint="eastAsia" w:ascii="宋体" w:hAnsi="宋体"/>
                <w:bCs/>
                <w:color w:val="000000"/>
                <w:sz w:val="24"/>
                <w:szCs w:val="24"/>
                <w:highlight w:val="none"/>
                <w:lang w:eastAsia="zh-CN"/>
              </w:rPr>
              <w:t xml:space="preserve">。</w:t>
            </w:r>
            <w:r/>
          </w:p>
        </w:tc>
      </w:tr>
      <w:tr>
        <w:trPr>
          <w:jc w:val="center"/>
          <w:trHeight w:val="1556"/>
        </w:trPr>
        <w:tc>
          <w:tcPr>
            <w:tcW w:w="820" w:type="dxa"/>
            <w:vAlign w:val="center"/>
            <w:textDirection w:val="lrTb"/>
            <w:noWrap w:val="false"/>
          </w:tcPr>
          <w:p>
            <w:pPr>
              <w:jc w:val="center"/>
              <w:rPr>
                <w:rFonts w:ascii="宋体" w:hAnsi="宋体"/>
                <w:bCs/>
                <w:color w:val="000000"/>
                <w:sz w:val="24"/>
                <w:szCs w:val="24"/>
                <w:highlight w:val="none"/>
              </w:rPr>
            </w:pPr>
            <w:r/>
            <w:bookmarkStart w:id="6" w:name="OLE_LINK61"/>
            <w:r>
              <w:rPr>
                <w:rFonts w:ascii="宋体" w:hAnsi="宋体"/>
                <w:bCs/>
                <w:color w:val="000000"/>
                <w:sz w:val="24"/>
                <w:szCs w:val="24"/>
                <w:highlight w:val="none"/>
              </w:rPr>
              <w:t xml:space="preserve">2</w:t>
            </w:r>
            <w:r/>
          </w:p>
        </w:tc>
        <w:tc>
          <w:tcPr>
            <w:tcW w:w="967" w:type="dxa"/>
            <w:vAlign w:val="center"/>
            <w:textDirection w:val="lrTb"/>
            <w:noWrap w:val="false"/>
          </w:tcPr>
          <w:p>
            <w:pPr>
              <w:pStyle w:val="1076"/>
              <w:jc w:val="center"/>
              <w:spacing w:line="276" w:lineRule="auto"/>
              <w:rPr>
                <w:rFonts w:hint="eastAsia"/>
                <w:b/>
                <w:bCs/>
                <w:color w:val="000000"/>
                <w:highlight w:val="none"/>
                <w:lang w:val="zh-CN"/>
              </w:rPr>
            </w:pPr>
            <w:r/>
            <w:bookmarkStart w:id="7" w:name="OLE_LINK208"/>
            <w:r>
              <w:rPr>
                <w:rFonts w:hint="eastAsia"/>
                <w:b/>
                <w:bCs/>
                <w:color w:val="000000"/>
                <w:highlight w:val="none"/>
                <w:lang w:val="zh-CN"/>
              </w:rPr>
              <w:t xml:space="preserve">资</w:t>
            </w:r>
            <w:r/>
          </w:p>
          <w:p>
            <w:pPr>
              <w:pStyle w:val="1076"/>
              <w:jc w:val="center"/>
              <w:spacing w:line="276" w:lineRule="auto"/>
              <w:rPr>
                <w:rFonts w:hint="eastAsia"/>
                <w:b/>
                <w:bCs/>
                <w:color w:val="000000"/>
                <w:highlight w:val="none"/>
                <w:lang w:val="zh-CN"/>
              </w:rPr>
            </w:pPr>
            <w:r>
              <w:rPr>
                <w:rFonts w:hint="eastAsia"/>
                <w:b/>
                <w:bCs/>
                <w:color w:val="000000"/>
                <w:highlight w:val="none"/>
                <w:lang w:val="zh-CN"/>
              </w:rPr>
              <w:t xml:space="preserve">格</w:t>
            </w:r>
            <w:r/>
          </w:p>
          <w:p>
            <w:pPr>
              <w:pStyle w:val="1076"/>
              <w:jc w:val="center"/>
              <w:spacing w:line="276" w:lineRule="auto"/>
              <w:rPr>
                <w:rFonts w:hint="eastAsia"/>
                <w:b/>
                <w:bCs/>
                <w:color w:val="000000"/>
                <w:highlight w:val="none"/>
                <w:lang w:val="zh-CN"/>
              </w:rPr>
            </w:pPr>
            <w:r>
              <w:rPr>
                <w:rFonts w:hint="eastAsia"/>
                <w:b/>
                <w:bCs/>
                <w:color w:val="000000"/>
                <w:highlight w:val="none"/>
                <w:lang w:val="zh-CN"/>
              </w:rPr>
              <w:t xml:space="preserve">审</w:t>
            </w:r>
            <w:r/>
          </w:p>
          <w:p>
            <w:pPr>
              <w:pStyle w:val="1076"/>
              <w:jc w:val="center"/>
              <w:spacing w:line="276" w:lineRule="auto"/>
              <w:rPr>
                <w:color w:val="000000"/>
                <w:highlight w:val="none"/>
              </w:rPr>
            </w:pPr>
            <w:r>
              <w:rPr>
                <w:rFonts w:hint="eastAsia"/>
                <w:b/>
                <w:bCs/>
                <w:color w:val="000000"/>
                <w:highlight w:val="none"/>
                <w:lang w:val="zh-CN"/>
              </w:rPr>
              <w:t xml:space="preserve">查</w:t>
            </w:r>
            <w:bookmarkEnd w:id="7"/>
            <w:r/>
            <w:r/>
          </w:p>
        </w:tc>
        <w:tc>
          <w:tcPr>
            <w:gridSpan w:val="2"/>
            <w:tcW w:w="8115" w:type="dxa"/>
            <w:vAlign w:val="top"/>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满足《中华人民共和国政府采购法》第二十二条规定，详见“第二章 投标人须知”投标文件的组成中的“资格条件”；</w:t>
            </w:r>
            <w:r/>
          </w:p>
          <w:p>
            <w:pPr>
              <w:spacing w:line="320" w:lineRule="exact"/>
              <w:rPr>
                <w:rFonts w:hint="eastAsia" w:ascii="宋体" w:hAnsi="宋体" w:eastAsia="宋体" w:cs="宋体"/>
                <w:bCs/>
                <w:color w:val="000000"/>
                <w:sz w:val="24"/>
                <w:szCs w:val="24"/>
                <w:highlight w:val="none"/>
                <w:lang w:eastAsia="zh-CN"/>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eastAsia="宋体" w:cs="宋体"/>
                <w:bCs/>
                <w:color w:val="000000"/>
                <w:sz w:val="24"/>
                <w:szCs w:val="24"/>
                <w:highlight w:val="none"/>
              </w:rPr>
              <w:t xml:space="preserve">落实政府采购政策需满足的资格要求：本项目</w:t>
            </w:r>
            <w:r>
              <w:rPr>
                <w:rFonts w:hint="eastAsia" w:ascii="宋体" w:hAnsi="宋体" w:cs="宋体"/>
                <w:bCs/>
                <w:color w:val="000000"/>
                <w:sz w:val="24"/>
                <w:szCs w:val="24"/>
                <w:highlight w:val="none"/>
                <w:lang w:val="en-US" w:eastAsia="zh-CN"/>
              </w:rPr>
              <w:t xml:space="preserve">非</w:t>
            </w:r>
            <w:r>
              <w:rPr>
                <w:rFonts w:hint="eastAsia" w:ascii="宋体" w:hAnsi="宋体" w:eastAsia="宋体" w:cs="宋体"/>
                <w:bCs/>
                <w:color w:val="000000"/>
                <w:sz w:val="24"/>
                <w:szCs w:val="24"/>
                <w:highlight w:val="none"/>
              </w:rPr>
              <w:t xml:space="preserve">专门面向中小企业采购</w:t>
            </w:r>
            <w:r>
              <w:rPr>
                <w:rFonts w:hint="eastAsia" w:ascii="宋体" w:hAnsi="宋体" w:cs="宋体"/>
                <w:bCs/>
                <w:color w:val="000000"/>
                <w:sz w:val="24"/>
                <w:szCs w:val="24"/>
                <w:highlight w:val="none"/>
                <w:lang w:eastAsia="zh-CN"/>
              </w:rPr>
              <w:t xml:space="preserve">；</w:t>
            </w:r>
            <w:r/>
          </w:p>
          <w:p>
            <w:pPr>
              <w:numPr>
                <w:ilvl w:val="0"/>
                <w:numId w:val="0"/>
              </w:numPr>
              <w:rPr>
                <w:rFonts w:hint="eastAsia" w:eastAsia="仿宋_GB2312"/>
                <w:highlight w:val="none"/>
                <w:lang w:val="zh-CN" w:eastAsia="zh-CN"/>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本项目的特定资格要求：</w:t>
            </w:r>
            <w:r>
              <w:rPr>
                <w:rFonts w:hint="eastAsia" w:ascii="宋体" w:hAnsi="宋体" w:cs="宋体"/>
                <w:bCs/>
                <w:color w:val="000000"/>
                <w:sz w:val="24"/>
                <w:szCs w:val="24"/>
                <w:highlight w:val="none"/>
                <w:lang w:val="zh-CN"/>
              </w:rPr>
              <w:t xml:space="preserve">投标人需承诺</w:t>
            </w:r>
            <w:r>
              <w:rPr>
                <w:rFonts w:hint="eastAsia" w:ascii="宋体" w:hAnsi="宋体" w:cs="宋体"/>
                <w:bCs/>
                <w:color w:val="000000"/>
                <w:sz w:val="24"/>
                <w:szCs w:val="24"/>
                <w:highlight w:val="none"/>
                <w:lang w:val="en-US" w:eastAsia="zh-CN"/>
              </w:rPr>
              <w:t xml:space="preserve">保险期限为一年。</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投标人须</w:t>
            </w:r>
            <w:r>
              <w:rPr>
                <w:rFonts w:hint="eastAsia" w:ascii="宋体" w:hAnsi="宋体" w:cs="宋体"/>
                <w:bCs/>
                <w:color w:val="000000"/>
                <w:sz w:val="24"/>
                <w:szCs w:val="24"/>
                <w:highlight w:val="none"/>
                <w:lang w:val="zh-CN"/>
              </w:rPr>
              <w:t xml:space="preserve">提供</w:t>
            </w:r>
            <w:r>
              <w:rPr>
                <w:rFonts w:hint="eastAsia" w:ascii="宋体" w:hAnsi="宋体" w:cs="宋体"/>
                <w:bCs/>
                <w:color w:val="000000"/>
                <w:sz w:val="24"/>
                <w:szCs w:val="24"/>
                <w:highlight w:val="none"/>
                <w:lang w:val="en-US" w:eastAsia="zh-CN"/>
              </w:rPr>
              <w:t xml:space="preserve">加盖公章的</w:t>
            </w:r>
            <w:r>
              <w:rPr>
                <w:rFonts w:hint="eastAsia" w:ascii="宋体" w:hAnsi="宋体" w:cs="宋体"/>
                <w:bCs/>
                <w:color w:val="000000"/>
                <w:sz w:val="24"/>
                <w:szCs w:val="24"/>
                <w:highlight w:val="none"/>
                <w:lang w:val="zh-CN"/>
              </w:rPr>
              <w:t xml:space="preserve">承诺</w:t>
            </w:r>
            <w:r>
              <w:rPr>
                <w:rFonts w:hint="eastAsia" w:ascii="宋体" w:hAnsi="宋体" w:cs="宋体"/>
                <w:bCs/>
                <w:color w:val="000000"/>
                <w:sz w:val="24"/>
                <w:szCs w:val="24"/>
                <w:highlight w:val="none"/>
                <w:lang w:val="en-US" w:eastAsia="zh-CN"/>
              </w:rPr>
              <w:t xml:space="preserve">函扫描件，格式自拟。</w:t>
            </w:r>
            <w:r>
              <w:rPr>
                <w:rFonts w:hint="eastAsia" w:ascii="宋体" w:hAnsi="宋体" w:cs="宋体"/>
                <w:bCs/>
                <w:color w:val="000000"/>
                <w:sz w:val="24"/>
                <w:szCs w:val="24"/>
                <w:highlight w:val="none"/>
                <w:lang w:val="zh-CN"/>
              </w:rPr>
              <w:t xml:space="preserve">）</w:t>
            </w:r>
            <w:bookmarkEnd w:id="6"/>
            <w:r/>
            <w:r/>
          </w:p>
        </w:tc>
      </w:tr>
      <w:tr>
        <w:trPr>
          <w:jc w:val="center"/>
          <w:trHeight w:val="590"/>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p>
        </w:tc>
        <w:tc>
          <w:tcPr>
            <w:tcW w:w="967" w:type="dxa"/>
            <w:vAlign w:val="center"/>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招标</w:t>
            </w:r>
            <w:r/>
          </w:p>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文件</w:t>
            </w:r>
            <w:r/>
          </w:p>
        </w:tc>
        <w:tc>
          <w:tcPr>
            <w:gridSpan w:val="2"/>
            <w:tcW w:w="8115" w:type="dxa"/>
            <w:vAlign w:val="top"/>
            <w:textDirection w:val="lrTb"/>
            <w:noWrap w:val="false"/>
          </w:tcPr>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1.“招标文件”的获取：投标文件提交截止时间前，</w:t>
            </w:r>
            <w:r>
              <w:rPr>
                <w:rFonts w:ascii="宋体" w:hAnsi="宋体" w:cs="宋体"/>
                <w:bCs/>
                <w:color w:val="000000"/>
                <w:sz w:val="24"/>
                <w:szCs w:val="21"/>
                <w:highlight w:val="none"/>
              </w:rPr>
              <w:t xml:space="preserve">通过“江苏政府采购网”首页“苏采云”标签进入系统</w:t>
            </w:r>
            <w:r>
              <w:rPr>
                <w:rFonts w:hint="eastAsia" w:ascii="宋体" w:hAnsi="宋体" w:cs="宋体"/>
                <w:bCs/>
                <w:color w:val="000000"/>
                <w:sz w:val="24"/>
                <w:szCs w:val="21"/>
                <w:highlight w:val="none"/>
              </w:rPr>
              <w:t xml:space="preserve">，应在“项目参与”中后下载电子招标文件(后缀名为“.kedt”)；可在“江苏政府采购网”采购公告附件中下载w</w:t>
            </w:r>
            <w:r>
              <w:rPr>
                <w:rFonts w:ascii="宋体" w:hAnsi="宋体" w:cs="宋体"/>
                <w:bCs/>
                <w:color w:val="000000"/>
                <w:sz w:val="24"/>
                <w:szCs w:val="21"/>
                <w:highlight w:val="none"/>
              </w:rPr>
              <w:t xml:space="preserve">ord</w:t>
            </w:r>
            <w:r>
              <w:rPr>
                <w:rFonts w:hint="eastAsia" w:ascii="宋体" w:hAnsi="宋体" w:cs="宋体"/>
                <w:bCs/>
                <w:color w:val="000000"/>
                <w:sz w:val="24"/>
                <w:szCs w:val="21"/>
                <w:highlight w:val="none"/>
              </w:rPr>
              <w:t xml:space="preserve">版招标文件。</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2.“CA锁”的使用：投标人须办理有效的CA锁（即有效的CA数字证书及电子签章）才可参与全流程电子政府采购活动，省内各地区办理的“苏采云”系统下的CA锁全省通用。</w:t>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3.CA锁办理方式、</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17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p>
        </w:tc>
        <w:tc>
          <w:tcPr>
            <w:tcW w:w="967" w:type="dxa"/>
            <w:vAlign w:val="center"/>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投标</w:t>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文件</w:t>
            </w:r>
            <w:r/>
          </w:p>
        </w:tc>
        <w:tc>
          <w:tcPr>
            <w:gridSpan w:val="2"/>
            <w:tcW w:w="8115" w:type="dxa"/>
            <w:vAlign w:val="top"/>
            <w:textDirection w:val="lrTb"/>
            <w:noWrap w:val="false"/>
          </w:tcPr>
          <w:p>
            <w:pPr>
              <w:rPr>
                <w:rFonts w:ascii="宋体" w:hAnsi="宋体" w:cs="宋体"/>
                <w:bCs/>
                <w:color w:val="000000"/>
                <w:sz w:val="24"/>
                <w:szCs w:val="21"/>
                <w:highlight w:val="none"/>
              </w:rPr>
            </w:pPr>
            <w:r/>
            <w:bookmarkStart w:id="8" w:name="_Hlk127868380"/>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“投标</w:t>
            </w:r>
            <w:r>
              <w:rPr>
                <w:rFonts w:ascii="宋体" w:hAnsi="宋体" w:cs="宋体"/>
                <w:bCs/>
                <w:color w:val="000000"/>
                <w:sz w:val="24"/>
                <w:szCs w:val="21"/>
                <w:highlight w:val="none"/>
              </w:rPr>
              <w:t xml:space="preserve">文件</w:t>
            </w:r>
            <w:r>
              <w:rPr>
                <w:rFonts w:hint="eastAsia" w:ascii="宋体" w:hAnsi="宋体" w:cs="宋体"/>
                <w:bCs/>
                <w:color w:val="000000"/>
                <w:sz w:val="24"/>
                <w:szCs w:val="21"/>
                <w:highlight w:val="none"/>
              </w:rPr>
              <w:t xml:space="preserve">”</w:t>
            </w:r>
            <w:r>
              <w:rPr>
                <w:rFonts w:ascii="宋体" w:hAnsi="宋体" w:cs="宋体"/>
                <w:bCs/>
                <w:color w:val="000000"/>
                <w:sz w:val="24"/>
                <w:szCs w:val="21"/>
                <w:highlight w:val="none"/>
              </w:rPr>
              <w:t xml:space="preserve">制作</w:t>
            </w:r>
            <w:r>
              <w:rPr>
                <w:rFonts w:hint="eastAsia" w:ascii="宋体" w:hAnsi="宋体" w:cs="宋体"/>
                <w:bCs/>
                <w:color w:val="000000"/>
                <w:sz w:val="24"/>
                <w:szCs w:val="21"/>
                <w:highlight w:val="none"/>
              </w:rPr>
              <w:t xml:space="preserve">及</w:t>
            </w:r>
            <w:r>
              <w:rPr>
                <w:rFonts w:ascii="宋体" w:hAnsi="宋体" w:cs="宋体"/>
                <w:bCs/>
                <w:color w:val="000000"/>
                <w:sz w:val="24"/>
                <w:szCs w:val="21"/>
                <w:highlight w:val="none"/>
              </w:rPr>
              <w:t xml:space="preserve">提交</w:t>
            </w:r>
            <w:r>
              <w:rPr>
                <w:rFonts w:hint="eastAsia" w:ascii="宋体" w:hAnsi="宋体" w:cs="宋体"/>
                <w:bCs/>
                <w:color w:val="000000"/>
                <w:sz w:val="24"/>
                <w:szCs w:val="21"/>
                <w:highlight w:val="none"/>
              </w:rPr>
              <w:t xml:space="preserve">：将后缀名为“.kedt”的招标文件导入政府采购客户端工具制作投标文件,导出加密的投标文件(后缀名为zip)</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通过“苏采云”系统上传投标文件。</w:t>
            </w:r>
            <w:bookmarkEnd w:id="8"/>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提交投标文件截止时间后的投标文件，恕不接受。</w:t>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lang w:val="en-US" w:eastAsia="zh-CN"/>
              </w:rPr>
              <w:t xml:space="preserve">3</w:t>
            </w:r>
            <w:r>
              <w:rPr>
                <w:rFonts w:hint="eastAsia" w:ascii="宋体" w:hAnsi="宋体" w:cs="宋体"/>
                <w:bCs/>
                <w:color w:val="000000"/>
                <w:sz w:val="24"/>
                <w:szCs w:val="21"/>
                <w:highlight w:val="none"/>
              </w:rPr>
              <w:t xml:space="preserve">.</w:t>
            </w:r>
            <w:r>
              <w:rPr>
                <w:rFonts w:hint="eastAsia" w:ascii="宋体" w:hAnsi="宋体" w:cs="宋体"/>
                <w:bCs/>
                <w:color w:val="000000"/>
                <w:sz w:val="24"/>
                <w:szCs w:val="21"/>
                <w:highlight w:val="none"/>
                <w:lang w:val="en-US" w:eastAsia="zh-CN"/>
              </w:rPr>
              <w:t xml:space="preserve">中标</w:t>
            </w:r>
            <w:r>
              <w:rPr>
                <w:rFonts w:hint="eastAsia" w:ascii="宋体" w:hAnsi="宋体" w:cs="宋体"/>
                <w:bCs/>
                <w:color w:val="000000"/>
                <w:sz w:val="24"/>
                <w:szCs w:val="21"/>
                <w:highlight w:val="none"/>
              </w:rPr>
              <w:t xml:space="preserve">供应商在</w:t>
            </w:r>
            <w:r>
              <w:rPr>
                <w:rFonts w:hint="eastAsia" w:ascii="宋体" w:hAnsi="宋体" w:cs="宋体"/>
                <w:bCs/>
                <w:color w:val="000000"/>
                <w:sz w:val="24"/>
                <w:szCs w:val="21"/>
                <w:highlight w:val="none"/>
                <w:lang w:val="en-US" w:eastAsia="zh-CN"/>
              </w:rPr>
              <w:t xml:space="preserve">领取中标</w:t>
            </w:r>
            <w:r>
              <w:rPr>
                <w:rFonts w:hint="eastAsia" w:ascii="宋体" w:hAnsi="宋体" w:cs="宋体"/>
                <w:bCs/>
                <w:color w:val="000000"/>
                <w:sz w:val="24"/>
                <w:szCs w:val="21"/>
                <w:highlight w:val="none"/>
              </w:rPr>
              <w:t xml:space="preserve">通知书前，提供</w:t>
            </w:r>
            <w:r>
              <w:rPr>
                <w:rFonts w:hint="eastAsia" w:ascii="宋体" w:hAnsi="宋体" w:cs="宋体"/>
                <w:bCs/>
                <w:color w:val="000000"/>
                <w:sz w:val="24"/>
                <w:szCs w:val="21"/>
                <w:highlight w:val="none"/>
                <w:lang w:val="en-US" w:eastAsia="zh-CN"/>
              </w:rPr>
              <w:t xml:space="preserve">贰</w:t>
            </w:r>
            <w:r>
              <w:rPr>
                <w:rFonts w:hint="eastAsia" w:ascii="宋体" w:hAnsi="宋体" w:cs="宋体"/>
                <w:bCs/>
                <w:color w:val="000000"/>
                <w:sz w:val="24"/>
                <w:szCs w:val="21"/>
                <w:highlight w:val="none"/>
              </w:rPr>
              <w:t xml:space="preserve">份纸质</w:t>
            </w:r>
            <w:r>
              <w:rPr>
                <w:rFonts w:hint="eastAsia" w:ascii="宋体" w:hAnsi="宋体" w:cs="宋体"/>
                <w:bCs/>
                <w:color w:val="000000"/>
                <w:sz w:val="24"/>
                <w:szCs w:val="21"/>
                <w:highlight w:val="none"/>
                <w:lang w:val="en-US" w:eastAsia="zh-CN"/>
              </w:rPr>
              <w:t xml:space="preserve">投标</w:t>
            </w:r>
            <w:r>
              <w:rPr>
                <w:rFonts w:hint="eastAsia" w:ascii="宋体" w:hAnsi="宋体" w:cs="宋体"/>
                <w:bCs/>
                <w:color w:val="000000"/>
                <w:sz w:val="24"/>
                <w:szCs w:val="21"/>
                <w:highlight w:val="none"/>
              </w:rPr>
              <w:t xml:space="preserve">文件(必须与电子</w:t>
            </w:r>
            <w:r>
              <w:rPr>
                <w:rFonts w:hint="eastAsia" w:ascii="宋体" w:hAnsi="宋体" w:cs="宋体"/>
                <w:bCs/>
                <w:color w:val="000000"/>
                <w:sz w:val="24"/>
                <w:szCs w:val="21"/>
                <w:highlight w:val="none"/>
                <w:lang w:eastAsia="zh-CN"/>
              </w:rPr>
              <w:t xml:space="preserve">投标</w:t>
            </w:r>
            <w:r>
              <w:rPr>
                <w:rFonts w:hint="eastAsia" w:ascii="宋体" w:hAnsi="宋体" w:cs="宋体"/>
                <w:bCs/>
                <w:color w:val="000000"/>
                <w:sz w:val="24"/>
                <w:szCs w:val="21"/>
                <w:highlight w:val="none"/>
              </w:rPr>
              <w:t xml:space="preserve">文件一致)。</w:t>
            </w:r>
            <w:r/>
          </w:p>
        </w:tc>
      </w:tr>
      <w:tr>
        <w:trPr>
          <w:jc w:val="center"/>
          <w:trHeight w:val="60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p>
        </w:tc>
        <w:tc>
          <w:tcPr>
            <w:tcW w:w="967" w:type="dxa"/>
            <w:vAlign w:val="center"/>
            <w:textDirection w:val="lrTb"/>
            <w:noWrap w:val="false"/>
          </w:tcPr>
          <w:p>
            <w:pPr>
              <w:pStyle w:val="1076"/>
              <w:jc w:val="center"/>
              <w:rPr>
                <w:b/>
                <w:bCs/>
                <w:color w:val="000000"/>
                <w:szCs w:val="22"/>
                <w:highlight w:val="none"/>
                <w:lang w:val="zh-CN"/>
              </w:rPr>
            </w:pPr>
            <w:r>
              <w:rPr>
                <w:rFonts w:hint="eastAsia"/>
                <w:b/>
                <w:bCs/>
                <w:color w:val="000000"/>
                <w:szCs w:val="22"/>
                <w:highlight w:val="none"/>
                <w:lang w:val="zh-CN"/>
              </w:rPr>
              <w:t xml:space="preserve">投标</w:t>
            </w:r>
            <w:r/>
          </w:p>
          <w:p>
            <w:pPr>
              <w:jc w:val="center"/>
              <w:rPr>
                <w:rFonts w:ascii="宋体" w:hAnsi="宋体"/>
                <w:b/>
                <w:color w:val="000000"/>
                <w:sz w:val="24"/>
                <w:szCs w:val="24"/>
                <w:highlight w:val="none"/>
              </w:rPr>
            </w:pPr>
            <w:r>
              <w:rPr>
                <w:rFonts w:hint="eastAsia"/>
                <w:b/>
                <w:bCs/>
                <w:color w:val="000000"/>
                <w:sz w:val="24"/>
                <w:szCs w:val="22"/>
                <w:highlight w:val="none"/>
                <w:lang w:val="zh-CN"/>
              </w:rPr>
              <w:t xml:space="preserve">保证金</w:t>
            </w:r>
            <w:r/>
          </w:p>
        </w:tc>
        <w:tc>
          <w:tcPr>
            <w:gridSpan w:val="2"/>
            <w:tcW w:w="8115" w:type="dxa"/>
            <w:vAlign w:val="center"/>
            <w:textDirection w:val="lrTb"/>
            <w:noWrap w:val="false"/>
          </w:tcPr>
          <w:p>
            <w:pPr>
              <w:jc w:val="left"/>
              <w:rPr>
                <w:rFonts w:ascii="宋体" w:hAnsi="宋体" w:cs="宋体"/>
                <w:bCs/>
                <w:color w:val="000000"/>
                <w:sz w:val="24"/>
                <w:szCs w:val="21"/>
                <w:highlight w:val="none"/>
              </w:rPr>
            </w:pPr>
            <w:r>
              <w:rPr>
                <w:rFonts w:hint="eastAsia" w:ascii="宋体" w:hAnsi="宋体"/>
                <w:bCs/>
                <w:color w:val="000000"/>
                <w:sz w:val="24"/>
                <w:szCs w:val="24"/>
                <w:highlight w:val="none"/>
              </w:rPr>
              <w:t xml:space="preserve">本项目免收投标保证金。</w:t>
            </w:r>
            <w:r/>
          </w:p>
        </w:tc>
      </w:tr>
      <w:tr>
        <w:trPr>
          <w:jc w:val="center"/>
          <w:trHeight w:val="117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p>
        </w:tc>
        <w:tc>
          <w:tcPr>
            <w:tcW w:w="967" w:type="dxa"/>
            <w:vAlign w:val="center"/>
            <w:textDirection w:val="lrTb"/>
            <w:noWrap w:val="false"/>
          </w:tcPr>
          <w:p>
            <w:pPr>
              <w:pStyle w:val="1076"/>
              <w:jc w:val="center"/>
              <w:rPr>
                <w:b/>
                <w:bCs/>
                <w:color w:val="000000"/>
                <w:szCs w:val="22"/>
                <w:highlight w:val="none"/>
                <w:lang w:val="zh-CN"/>
              </w:rPr>
            </w:pPr>
            <w:r>
              <w:rPr>
                <w:rFonts w:hint="eastAsia"/>
                <w:b/>
                <w:bCs/>
                <w:color w:val="000000"/>
                <w:szCs w:val="22"/>
                <w:highlight w:val="none"/>
                <w:lang w:val="zh-CN"/>
              </w:rPr>
              <w:t xml:space="preserve">其他</w:t>
            </w:r>
            <w:r/>
          </w:p>
          <w:p>
            <w:pPr>
              <w:pStyle w:val="1076"/>
              <w:jc w:val="center"/>
              <w:rPr>
                <w:b/>
                <w:bCs/>
                <w:color w:val="000000"/>
                <w:szCs w:val="22"/>
                <w:highlight w:val="none"/>
                <w:lang w:val="zh-CN"/>
              </w:rPr>
            </w:pPr>
            <w:r>
              <w:rPr>
                <w:rFonts w:hint="eastAsia"/>
                <w:b/>
                <w:bCs/>
                <w:color w:val="000000"/>
                <w:szCs w:val="22"/>
                <w:highlight w:val="none"/>
                <w:lang w:val="zh-CN"/>
              </w:rPr>
              <w:t xml:space="preserve">要求</w:t>
            </w:r>
            <w:r/>
          </w:p>
        </w:tc>
        <w:tc>
          <w:tcPr>
            <w:gridSpan w:val="2"/>
            <w:tcW w:w="8115" w:type="dxa"/>
            <w:vAlign w:val="center"/>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为本采购项目提供整体设计、规范编制或者项目管理、监理、检测等服务的供应商（投标人），不得再参加本采购项目的采购活动。</w:t>
            </w:r>
            <w:r/>
          </w:p>
        </w:tc>
      </w:tr>
      <w:tr>
        <w:trPr>
          <w:jc w:val="center"/>
          <w:trHeight w:val="117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p>
        </w:tc>
        <w:tc>
          <w:tcPr>
            <w:tcW w:w="967" w:type="dxa"/>
            <w:vAlign w:val="center"/>
            <w:textDirection w:val="lrTb"/>
            <w:noWrap w:val="false"/>
          </w:tcPr>
          <w:p>
            <w:pPr>
              <w:jc w:val="center"/>
              <w:rPr>
                <w:rFonts w:ascii="宋体" w:hAnsi="宋体"/>
                <w:bCs/>
                <w:color w:val="000000"/>
                <w:sz w:val="24"/>
                <w:szCs w:val="24"/>
                <w:highlight w:val="none"/>
              </w:rPr>
            </w:pPr>
            <w:r>
              <w:rPr>
                <w:rFonts w:hint="eastAsia" w:ascii="宋体" w:hAnsi="宋体"/>
                <w:b/>
                <w:color w:val="000000"/>
                <w:sz w:val="24"/>
                <w:szCs w:val="24"/>
                <w:highlight w:val="none"/>
              </w:rPr>
              <w:t xml:space="preserve">不见面开标</w:t>
            </w:r>
            <w:r/>
          </w:p>
        </w:tc>
        <w:tc>
          <w:tcPr>
            <w:gridSpan w:val="2"/>
            <w:tcW w:w="8115" w:type="dxa"/>
            <w:vAlign w:val="top"/>
            <w:textDirection w:val="lrTb"/>
            <w:noWrap w:val="false"/>
          </w:tcPr>
          <w:p>
            <w:pPr>
              <w:ind w:firstLine="480"/>
              <w:rPr>
                <w:rFonts w:ascii="宋体" w:hAnsi="宋体" w:cs="宋体"/>
                <w:bCs/>
                <w:color w:val="000000"/>
                <w:sz w:val="24"/>
                <w:szCs w:val="21"/>
                <w:highlight w:val="none"/>
              </w:rPr>
            </w:pPr>
            <w:r/>
            <w:bookmarkStart w:id="9" w:name="_Hlk127868748"/>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bookmarkEnd w:id="9"/>
            <w:r/>
            <w:r/>
          </w:p>
          <w:p>
            <w:pPr>
              <w:numPr>
                <w:ilvl w:val="0"/>
                <w:numId w:val="0"/>
              </w:numPr>
              <w:jc w:val="left"/>
              <w:rPr>
                <w:rFonts w:ascii="宋体" w:hAnsi="宋体" w:cs="宋体"/>
                <w:b/>
                <w:bCs w:val="0"/>
                <w:color w:val="000000"/>
                <w:sz w:val="24"/>
                <w:szCs w:val="21"/>
                <w:highlight w:val="none"/>
              </w:rPr>
            </w:pPr>
            <w:r>
              <w:rPr>
                <w:rFonts w:hint="eastAsia" w:ascii="宋体" w:hAnsi="宋体" w:cs="宋体"/>
                <w:b/>
                <w:bCs w:val="0"/>
                <w:color w:val="000000"/>
                <w:sz w:val="24"/>
                <w:szCs w:val="21"/>
                <w:highlight w:val="none"/>
                <w:lang w:val="en-US" w:eastAsia="zh-CN"/>
              </w:rPr>
              <w:t xml:space="preserve">1.</w:t>
            </w:r>
            <w:r>
              <w:rPr>
                <w:rFonts w:hint="eastAsia" w:ascii="宋体" w:hAnsi="宋体" w:cs="宋体"/>
                <w:b/>
                <w:bCs w:val="0"/>
                <w:color w:val="000000"/>
                <w:sz w:val="24"/>
                <w:szCs w:val="21"/>
                <w:highlight w:val="none"/>
              </w:rPr>
              <w:t xml:space="preserve">不见面开标注意事项：</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p>
          <w:p>
            <w:pPr>
              <w:rPr>
                <w:rFonts w:ascii="宋体" w:hAnsi="宋体" w:cs="宋体"/>
                <w:bCs/>
                <w:color w:val="000000"/>
                <w:sz w:val="24"/>
                <w:szCs w:val="21"/>
                <w:highlight w:val="none"/>
              </w:rPr>
            </w:pPr>
            <w:r/>
            <w:bookmarkStart w:id="10" w:name="_Hlk127868774"/>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开标当日，投标人不必抵达开标现场，仅需在任意地点通过“苏采云”系统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w:t>
            </w:r>
            <w:r>
              <w:rPr>
                <w:rFonts w:ascii="宋体" w:hAnsi="宋体" w:cs="宋体"/>
                <w:bCs/>
                <w:color w:val="000000"/>
                <w:sz w:val="24"/>
                <w:szCs w:val="21"/>
                <w:highlight w:val="none"/>
              </w:rPr>
              <w:fldChar w:fldCharType="end"/>
            </w:r>
            <w:bookmarkEnd w:id="10"/>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highlight w:val="none"/>
              </w:rPr>
              <w:t xml:space="preserve">投标人解密限定在解密时间开始起30分钟内完成</w:t>
            </w:r>
            <w:r>
              <w:rPr>
                <w:rFonts w:hint="eastAsia" w:ascii="宋体" w:hAnsi="宋体" w:cs="宋体"/>
                <w:bCs/>
                <w:color w:val="000000"/>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000000"/>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0"/>
              </w:numPr>
              <w:jc w:val="left"/>
              <w:rPr>
                <w:rFonts w:ascii="宋体" w:hAnsi="宋体" w:cs="宋体"/>
                <w:b/>
                <w:bCs w:val="0"/>
                <w:color w:val="000000"/>
                <w:sz w:val="24"/>
                <w:szCs w:val="21"/>
                <w:highlight w:val="none"/>
              </w:rPr>
            </w:pPr>
            <w:r>
              <w:rPr>
                <w:rFonts w:hint="eastAsia" w:ascii="宋体" w:hAnsi="宋体" w:cs="宋体"/>
                <w:b/>
                <w:bCs w:val="0"/>
                <w:color w:val="000000"/>
                <w:sz w:val="24"/>
                <w:szCs w:val="21"/>
                <w:highlight w:val="none"/>
                <w:lang w:val="en-US" w:eastAsia="zh-CN"/>
              </w:rPr>
              <w:t xml:space="preserve">2.</w:t>
            </w:r>
            <w:r>
              <w:rPr>
                <w:rFonts w:hint="eastAsia" w:ascii="宋体" w:hAnsi="宋体" w:cs="宋体"/>
                <w:b/>
                <w:bCs w:val="0"/>
                <w:color w:val="000000"/>
                <w:sz w:val="24"/>
                <w:szCs w:val="21"/>
                <w:highlight w:val="none"/>
              </w:rPr>
              <w:t xml:space="preserve">采购活动时间：</w:t>
            </w:r>
            <w:r/>
          </w:p>
          <w:p>
            <w:pPr>
              <w:rPr>
                <w:rFonts w:hint="default" w:ascii="宋体" w:hAnsi="宋体" w:cs="宋体"/>
                <w:bCs/>
                <w:color w:val="000000"/>
                <w:sz w:val="24"/>
                <w:szCs w:val="21"/>
                <w:highlight w:val="none"/>
                <w:lang w:val="en-US" w:eastAsia="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提交投标文件截止（即投标截止）时间及开标时间：</w:t>
            </w:r>
            <w:r>
              <w:rPr>
                <w:rFonts w:hint="eastAsia" w:ascii="宋体" w:hAnsi="宋体" w:cs="宋体"/>
                <w:bCs/>
                <w:color w:val="000000"/>
                <w:sz w:val="24"/>
                <w:szCs w:val="21"/>
                <w:highlight w:val="none"/>
                <w:lang w:val="en-US" w:eastAsia="zh-CN"/>
              </w:rPr>
              <w:t xml:space="preserve">详见招标公告。</w:t>
            </w:r>
            <w:r/>
          </w:p>
          <w:p>
            <w:pPr>
              <w:rPr>
                <w:rFonts w:ascii="宋体" w:hAnsi="宋体"/>
                <w:bCs/>
                <w:color w:val="000000"/>
                <w:sz w:val="24"/>
                <w:szCs w:val="24"/>
                <w:highlight w:val="none"/>
                <w:lang w:val="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确定中标人时间：评标结束后</w:t>
            </w:r>
            <w:r>
              <w:rPr>
                <w:rFonts w:hint="eastAsia" w:ascii="宋体" w:hAnsi="宋体" w:cs="宋体"/>
                <w:bCs/>
                <w:color w:val="000000"/>
                <w:sz w:val="24"/>
                <w:szCs w:val="24"/>
                <w:highlight w:val="none"/>
              </w:rPr>
              <w:t xml:space="preserve">，详见中标结果公告。</w:t>
            </w:r>
            <w:r/>
          </w:p>
        </w:tc>
      </w:tr>
      <w:tr>
        <w:trPr>
          <w:jc w:val="center"/>
          <w:trHeight w:val="806"/>
        </w:trPr>
        <w:tc>
          <w:tcPr>
            <w:tcW w:w="820" w:type="dxa"/>
            <w:vAlign w:val="center"/>
            <w:vMerge w:val="restart"/>
            <w:textDirection w:val="lrTb"/>
            <w:noWrap w:val="false"/>
          </w:tcPr>
          <w:p>
            <w:pPr>
              <w:jc w:val="center"/>
              <w:rPr>
                <w:rFonts w:hint="eastAsia" w:ascii="宋体" w:hAnsi="宋体"/>
                <w:bCs/>
                <w:color w:val="000000"/>
                <w:sz w:val="24"/>
                <w:szCs w:val="24"/>
                <w:highlight w:val="none"/>
              </w:rPr>
            </w:pPr>
            <w:r/>
            <w:bookmarkStart w:id="11" w:name="OLE_LINK84"/>
            <w:r>
              <w:rPr>
                <w:rFonts w:hint="eastAsia" w:ascii="宋体" w:hAnsi="宋体"/>
                <w:bCs/>
                <w:color w:val="000000"/>
                <w:sz w:val="24"/>
                <w:szCs w:val="24"/>
                <w:highlight w:val="none"/>
              </w:rPr>
              <w:t xml:space="preserve">8</w:t>
            </w:r>
            <w:r/>
          </w:p>
        </w:tc>
        <w:tc>
          <w:tcPr>
            <w:tcW w:w="967" w:type="dxa"/>
            <w:vAlign w:val="center"/>
            <w:vMerge w:val="restart"/>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联系</w:t>
            </w:r>
            <w:r/>
          </w:p>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方式</w:t>
            </w:r>
            <w:r/>
          </w:p>
        </w:tc>
        <w:tc>
          <w:tcPr>
            <w:tcW w:w="1833" w:type="dxa"/>
            <w:vAlign w:val="center"/>
            <w:textDirection w:val="lrTb"/>
            <w:noWrap w:val="false"/>
          </w:tcPr>
          <w:p>
            <w:pPr>
              <w:jc w:val="center"/>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采购人</w:t>
            </w:r>
            <w:r/>
          </w:p>
        </w:tc>
        <w:tc>
          <w:tcPr>
            <w:tcW w:w="6282" w:type="dxa"/>
            <w:vAlign w:val="center"/>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宜兴市人民医院</w:t>
            </w:r>
            <w:r/>
          </w:p>
          <w:p>
            <w:pPr>
              <w:jc w:val="left"/>
              <w:rPr>
                <w:rFonts w:hint="default"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许先生</w:t>
            </w:r>
            <w:r/>
          </w:p>
          <w:p>
            <w:pPr>
              <w:jc w:val="lef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联系电话：0510-83055650</w:t>
            </w:r>
            <w:r>
              <w:rPr>
                <w:rFonts w:hint="eastAsia" w:ascii="宋体" w:hAnsi="宋体"/>
                <w:bCs/>
                <w:color w:val="000000"/>
                <w:sz w:val="24"/>
                <w:szCs w:val="24"/>
                <w:highlight w:val="none"/>
                <w:lang w:val="en-US" w:eastAsia="zh-CN"/>
              </w:rPr>
              <w:t xml:space="preserve"> </w:t>
            </w:r>
            <w:r/>
          </w:p>
          <w:p>
            <w:pPr>
              <w:jc w:val="lef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联系地址：江苏省无锡市宜兴市</w:t>
            </w:r>
            <w:r>
              <w:rPr>
                <w:rFonts w:hint="eastAsia" w:ascii="宋体" w:hAnsi="宋体"/>
                <w:bCs/>
                <w:color w:val="000000"/>
                <w:sz w:val="24"/>
                <w:szCs w:val="24"/>
                <w:highlight w:val="none"/>
                <w:lang w:val="en-US" w:eastAsia="zh-CN"/>
              </w:rPr>
              <w:t xml:space="preserve">新城路1588号</w:t>
            </w:r>
            <w:r>
              <w:rPr>
                <w:rFonts w:hint="eastAsia" w:ascii="宋体" w:hAnsi="宋体" w:eastAsia="宋体"/>
                <w:bCs/>
                <w:color w:val="000000"/>
                <w:sz w:val="24"/>
                <w:szCs w:val="24"/>
                <w:highlight w:val="none"/>
              </w:rPr>
              <w:t xml:space="preserve"> </w:t>
            </w:r>
            <w:r/>
          </w:p>
          <w:p>
            <w:pPr>
              <w:jc w:val="lef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邮政编码：214200</w:t>
            </w:r>
            <w:r/>
          </w:p>
        </w:tc>
      </w:tr>
      <w:tr>
        <w:trPr>
          <w:jc w:val="center"/>
          <w:trHeight w:val="90"/>
        </w:trPr>
        <w:tc>
          <w:tcPr>
            <w:tcW w:w="820"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67"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833"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采购代理机构</w:t>
            </w:r>
            <w:r/>
          </w:p>
        </w:tc>
        <w:tc>
          <w:tcPr>
            <w:tcW w:w="6282" w:type="dxa"/>
            <w:vAlign w:val="top"/>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采购代理机构：</w:t>
            </w:r>
            <w:r>
              <w:rPr>
                <w:rFonts w:hint="eastAsia" w:ascii="宋体" w:hAnsi="宋体"/>
                <w:bCs/>
                <w:color w:val="000000"/>
                <w:sz w:val="24"/>
                <w:szCs w:val="24"/>
                <w:highlight w:val="none"/>
                <w:lang w:eastAsia="zh-CN"/>
              </w:rPr>
              <w:t xml:space="preserve">宜兴市中达企业管理咨询服务有限公司</w:t>
            </w:r>
            <w:r/>
          </w:p>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黄女士</w:t>
            </w:r>
            <w:r/>
          </w:p>
          <w:p>
            <w:pPr>
              <w:jc w:val="lef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联系电话：</w:t>
            </w:r>
            <w:r>
              <w:rPr>
                <w:rFonts w:hint="eastAsia" w:ascii="宋体" w:hAnsi="宋体" w:cs="宋体"/>
                <w:bCs/>
                <w:color w:val="000000"/>
                <w:sz w:val="24"/>
                <w:szCs w:val="24"/>
                <w:highlight w:val="none"/>
                <w:lang w:val="en-US" w:eastAsia="zh-CN"/>
              </w:rPr>
              <w:t xml:space="preserve">18036066058</w:t>
            </w:r>
            <w:r/>
          </w:p>
          <w:p>
            <w:pPr>
              <w:jc w:val="lef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联系地址：</w:t>
            </w:r>
            <w:r>
              <w:rPr>
                <w:rFonts w:hint="eastAsia" w:ascii="宋体" w:hAnsi="宋体"/>
                <w:bCs/>
                <w:color w:val="auto"/>
                <w:sz w:val="24"/>
                <w:szCs w:val="24"/>
                <w:highlight w:val="none"/>
                <w:lang w:eastAsia="zh-CN"/>
              </w:rPr>
              <w:t xml:space="preserve">宜兴市环科园绿园路</w:t>
            </w:r>
            <w:r>
              <w:rPr>
                <w:rFonts w:hint="eastAsia" w:ascii="宋体" w:hAnsi="宋体"/>
                <w:bCs/>
                <w:color w:val="auto"/>
                <w:sz w:val="24"/>
                <w:szCs w:val="24"/>
                <w:highlight w:val="none"/>
                <w:lang w:val="en-US" w:eastAsia="zh-CN"/>
              </w:rPr>
              <w:t xml:space="preserve">108号</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邮政编码：214200</w:t>
            </w:r>
            <w:r/>
          </w:p>
        </w:tc>
      </w:tr>
      <w:tr>
        <w:trPr>
          <w:jc w:val="center"/>
          <w:trHeight w:val="600"/>
        </w:trPr>
        <w:tc>
          <w:tcPr>
            <w:tcW w:w="820"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67"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833"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p>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客服</w:t>
            </w:r>
            <w:r/>
          </w:p>
        </w:tc>
        <w:tc>
          <w:tcPr>
            <w:tcW w:w="6282" w:type="dxa"/>
            <w:vAlign w:val="center"/>
            <w:textDirection w:val="lrTb"/>
            <w:noWrap w:val="false"/>
          </w:tcPr>
          <w:p>
            <w:pPr>
              <w:jc w:val="left"/>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供应商</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 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运维服务热线：17361717606、17312952101</w:t>
            </w:r>
            <w:r/>
          </w:p>
        </w:tc>
      </w:tr>
      <w:tr>
        <w:trPr>
          <w:jc w:val="center"/>
          <w:trHeight w:val="600"/>
        </w:trPr>
        <w:tc>
          <w:tcPr>
            <w:tcW w:w="820"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67"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833"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财政监管部门</w:t>
            </w:r>
            <w:r/>
          </w:p>
        </w:tc>
        <w:tc>
          <w:tcPr>
            <w:tcW w:w="6282" w:type="dxa"/>
            <w:vAlign w:val="top"/>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 宜兴市财政局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bookmarkEnd w:id="2"/>
            <w:r/>
            <w:bookmarkEnd w:id="11"/>
            <w:r/>
            <w:r/>
          </w:p>
        </w:tc>
      </w:tr>
    </w:tbl>
    <w:p>
      <w:pPr>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ascii="黑体" w:hAnsi="黑体" w:eastAsia="黑体"/>
          <w:color w:val="000000"/>
          <w:sz w:val="28"/>
          <w:highlight w:val="none"/>
        </w:rPr>
        <w:br w:type="page" w:clear="all"/>
      </w:r>
      <w:bookmarkStart w:id="12" w:name="_Toc24238"/>
      <w:r/>
      <w:bookmarkStart w:id="13" w:name="OLE_LINK38"/>
      <w:r>
        <w:rPr>
          <w:rFonts w:hint="eastAsia" w:ascii="黑体" w:hAnsi="黑体" w:eastAsia="黑体"/>
          <w:color w:val="000000"/>
          <w:sz w:val="28"/>
          <w:highlight w:val="none"/>
        </w:rPr>
        <w:t xml:space="preserve">第二章 投标人须知</w:t>
      </w:r>
      <w:bookmarkEnd w:id="3"/>
      <w:r/>
      <w:bookmarkEnd w:id="12"/>
      <w:r/>
      <w:bookmarkEnd w:id="13"/>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1、适用法律</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2、定义</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bookmarkStart w:id="14" w:name="_Hlk151625213"/>
      <w:r>
        <w:rPr>
          <w:rFonts w:hint="eastAsia" w:ascii="宋体" w:hAnsi="宋体"/>
          <w:bCs/>
          <w:color w:val="000000"/>
          <w:sz w:val="24"/>
          <w:szCs w:val="24"/>
          <w:highlight w:val="none"/>
        </w:rPr>
        <w:t xml:space="preserve">，即</w:t>
      </w:r>
      <w:r>
        <w:rPr>
          <w:rFonts w:hint="eastAsia" w:ascii="宋体" w:hAnsi="宋体"/>
          <w:bCs/>
          <w:color w:val="000000"/>
          <w:sz w:val="24"/>
          <w:szCs w:val="24"/>
          <w:highlight w:val="none"/>
          <w:lang w:val="zh-CN"/>
        </w:rPr>
        <w:t xml:space="preserve">参与投标的供应商</w:t>
      </w:r>
      <w:bookmarkEnd w:id="14"/>
      <w:r>
        <w:rPr>
          <w:rFonts w:hint="eastAsia" w:ascii="宋体" w:hAnsi="宋体"/>
          <w:bCs/>
          <w:color w:val="000000"/>
          <w:sz w:val="24"/>
          <w:szCs w:val="24"/>
          <w:highlight w:val="none"/>
        </w:rPr>
        <w:t xml:space="preserve">；</w:t>
      </w:r>
      <w:bookmarkStart w:id="15" w:name="_Hlk164149790"/>
      <w:r>
        <w:rPr>
          <w:rFonts w:hint="eastAsia" w:ascii="宋体" w:hAnsi="宋体"/>
          <w:bCs/>
          <w:color w:val="000000"/>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bookmarkEnd w:id="15"/>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w:t>
      </w:r>
      <w:bookmarkStart w:id="16" w:name="_Hlk164149389"/>
      <w:r>
        <w:rPr>
          <w:rFonts w:hint="eastAsia" w:ascii="宋体" w:hAnsi="宋体"/>
          <w:bCs/>
          <w:color w:val="000000"/>
          <w:sz w:val="24"/>
          <w:szCs w:val="24"/>
          <w:highlight w:val="none"/>
          <w:lang w:val="zh-CN"/>
        </w:rPr>
        <w:t xml:space="preserve">法定代表人”是指投标人的营业执照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bookmarkEnd w:id="16"/>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 “投标人（电子签章）”是指投标人的电子公章，自然人投标即指自然人私章。</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 </w:t>
      </w:r>
      <w:r>
        <w:rPr>
          <w:rFonts w:hint="eastAsia" w:ascii="宋体" w:hAnsi="宋体" w:cs="宋体"/>
          <w:color w:val="000000"/>
          <w:sz w:val="24"/>
          <w:szCs w:val="24"/>
          <w:highlight w:val="none"/>
        </w:rPr>
        <w:t xml:space="preserve">“服务”指本招标文件中所述服务及相关产品。</w:t>
      </w:r>
      <w:r>
        <w:rPr>
          <w:rFonts w:hint="eastAsia" w:ascii="宋体" w:hAnsi="宋体"/>
          <w:bCs/>
          <w:color w:val="000000"/>
          <w:sz w:val="24"/>
          <w:szCs w:val="24"/>
          <w:highlight w:val="none"/>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“响应”指提交投标文件并对招标文件提出的条件和要求进行实质性回应。</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 xml:space="preserve">“证明材料”指招标文件中要求提供的相关材料。</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 </w:t>
      </w:r>
      <w:r>
        <w:rPr>
          <w:rFonts w:hint="eastAsia" w:ascii="宋体" w:hAnsi="宋体"/>
          <w:bCs/>
          <w:color w:val="000000"/>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000000"/>
          <w:sz w:val="24"/>
          <w:szCs w:val="24"/>
          <w:highlight w:val="none"/>
          <w:lang w:val="zh-CN"/>
        </w:rPr>
      </w:pPr>
      <w:r/>
      <w:bookmarkStart w:id="17" w:name="_Hlk151624258"/>
      <w:r/>
      <w:bookmarkStart w:id="18" w:name="_Hlk151624234"/>
      <w:r>
        <w:rPr>
          <w:rFonts w:hint="eastAsia" w:ascii="宋体" w:hAnsi="宋体"/>
          <w:bCs/>
          <w:color w:val="000000"/>
          <w:sz w:val="24"/>
          <w:szCs w:val="24"/>
          <w:highlight w:val="none"/>
          <w:lang w:val="zh-CN"/>
        </w:rPr>
        <w:t xml:space="preserve">3、政府采购政策</w:t>
      </w:r>
      <w:bookmarkEnd w:id="17"/>
      <w:r/>
      <w:bookmarkEnd w:id="18"/>
      <w:r/>
      <w:r/>
    </w:p>
    <w:p>
      <w:pPr>
        <w:ind w:firstLine="480"/>
        <w:spacing w:line="360" w:lineRule="auto"/>
        <w:rPr>
          <w:rFonts w:hint="eastAsia" w:ascii="宋体" w:hAnsi="宋体" w:eastAsia="宋体" w:cs="Times New Roman"/>
          <w:bCs/>
          <w:color w:val="000000"/>
          <w:sz w:val="24"/>
          <w:szCs w:val="24"/>
          <w:highlight w:val="none"/>
          <w:lang w:val="zh-CN"/>
        </w:rPr>
      </w:pPr>
      <w:r/>
      <w:bookmarkStart w:id="19" w:name="_Hlk151625314"/>
      <w:r>
        <w:rPr>
          <w:rFonts w:hint="eastAsia" w:ascii="宋体" w:hAnsi="宋体" w:eastAsia="宋体" w:cs="Times New Roman"/>
          <w:bCs/>
          <w:color w:val="000000"/>
          <w:sz w:val="24"/>
          <w:szCs w:val="24"/>
          <w:highlight w:val="none"/>
          <w:lang w:val="zh-CN"/>
        </w:rPr>
        <w:t xml:space="preserve">3.1 </w:t>
      </w:r>
      <w:bookmarkEnd w:id="19"/>
      <w:r>
        <w:rPr>
          <w:rFonts w:hint="eastAsia" w:ascii="宋体" w:hAnsi="宋体" w:eastAsia="宋体" w:cs="Times New Roman"/>
          <w:bCs/>
          <w:color w:val="000000"/>
          <w:sz w:val="24"/>
          <w:szCs w:val="24"/>
          <w:highlight w:val="none"/>
          <w:lang w:val="zh-CN"/>
        </w:rPr>
        <w:t xml:space="preserve">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w:t>
      </w:r>
      <w:r>
        <w:rPr>
          <w:rFonts w:hint="eastAsia" w:ascii="宋体" w:hAnsi="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lang w:val="zh-CN"/>
        </w:rPr>
        <w:t xml:space="preserve">政府采购支持中小企业发展</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eastAsia="宋体" w:cs="Times New Roman"/>
          <w:bCs/>
          <w:color w:val="000000"/>
          <w:sz w:val="24"/>
          <w:szCs w:val="24"/>
          <w:highlight w:val="none"/>
          <w:lang w:val="zh-CN"/>
        </w:rPr>
        <w:t xml:space="preserve">根据采购项目类型，若为货物类项目，只对货物的制造商是否为中小企业进行认定，不再对投标人提供的配套服务作出要求。</w:t>
      </w:r>
      <w:bookmarkEnd w:id="20"/>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3.2.3 对于专门面向中小企业的项目</w:t>
      </w:r>
      <w:r>
        <w:rPr>
          <w:rFonts w:hint="eastAsia" w:ascii="宋体" w:hAnsi="宋体" w:eastAsia="宋体" w:cs="Times New Roman"/>
          <w:bCs/>
          <w:color w:val="000000"/>
          <w:sz w:val="24"/>
          <w:szCs w:val="24"/>
          <w:highlight w:val="none"/>
          <w:lang w:val="zh-CN"/>
        </w:rPr>
        <w:t xml:space="preserve">，只面向中小企业采购，且评审时不予报价扣除；对于非专门面向中小企业的项目，对符合规定的小微企业报价给予10%（工程项目为5%）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21" w:name="_Hlk160697267"/>
      <w:r>
        <w:rPr>
          <w:rFonts w:hint="eastAsia" w:ascii="宋体" w:hAnsi="宋体" w:eastAsia="宋体" w:cs="Times New Roman"/>
          <w:bCs/>
          <w:color w:val="000000"/>
          <w:sz w:val="24"/>
          <w:szCs w:val="24"/>
          <w:highlight w:val="none"/>
          <w:lang w:val="zh-CN"/>
        </w:rPr>
        <w:t xml:space="preserve">须按“第三章 项目技术要求和有关说明”中</w:t>
      </w:r>
      <w:bookmarkStart w:id="22" w:name="_Hlk164238594"/>
      <w:r>
        <w:rPr>
          <w:rFonts w:hint="eastAsia" w:ascii="宋体" w:hAnsi="宋体" w:eastAsia="宋体" w:cs="Times New Roman"/>
          <w:bCs/>
          <w:color w:val="000000"/>
          <w:sz w:val="24"/>
          <w:szCs w:val="24"/>
          <w:highlight w:val="none"/>
          <w:lang w:val="zh-CN"/>
        </w:rPr>
        <w:t xml:space="preserve">采购标的明细及所属行业等内容逐一进行填报</w:t>
      </w:r>
      <w:bookmarkEnd w:id="22"/>
      <w:r>
        <w:rPr>
          <w:rFonts w:hint="eastAsia" w:ascii="宋体" w:hAnsi="宋体" w:eastAsia="宋体" w:cs="Times New Roman"/>
          <w:bCs/>
          <w:color w:val="000000"/>
          <w:sz w:val="24"/>
          <w:szCs w:val="24"/>
          <w:highlight w:val="none"/>
          <w:lang w:val="zh-CN"/>
        </w:rPr>
        <w:t xml:space="preserve">，并明确相关企业类型（中型、小型或微型），否则中小企业声明函无效。</w:t>
      </w:r>
      <w:bookmarkEnd w:id="21"/>
      <w:r>
        <w:rPr>
          <w:rFonts w:hint="eastAsia" w:ascii="宋体" w:hAnsi="宋体" w:eastAsia="宋体" w:cs="Times New Roman"/>
          <w:bCs/>
          <w:color w:val="000000"/>
          <w:sz w:val="24"/>
          <w:szCs w:val="24"/>
          <w:highlight w:val="none"/>
          <w:lang w:val="zh-CN"/>
        </w:rPr>
        <w:t xml:space="preserve">新成立企业时间认定以相关部门颁发证书的发证、登记日期为准，应提供相关证书，否则不予认可。声明内容不实的，属于提供虚假材料谋取中标、成交的，应依法承担法律责任。</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3" w:name="_Hlk159419640"/>
      <w:r>
        <w:rPr>
          <w:rFonts w:hint="eastAsia" w:ascii="宋体" w:hAnsi="宋体" w:eastAsia="宋体" w:cs="Times New Roman"/>
          <w:bCs/>
          <w:color w:val="000000"/>
          <w:sz w:val="24"/>
          <w:szCs w:val="24"/>
          <w:highlight w:val="none"/>
          <w:lang w:val="zh-CN"/>
        </w:rPr>
        <w:t xml:space="preserve">若投标人提供的货物</w:t>
      </w:r>
      <w:bookmarkEnd w:id="23"/>
      <w:r>
        <w:rPr>
          <w:rFonts w:hint="eastAsia" w:ascii="宋体" w:hAnsi="宋体" w:eastAsia="宋体" w:cs="Times New Roman"/>
          <w:bCs/>
          <w:color w:val="000000"/>
          <w:sz w:val="24"/>
          <w:szCs w:val="24"/>
          <w:highlight w:val="none"/>
          <w:lang w:val="zh-CN"/>
        </w:rPr>
        <w:t xml:space="preserve">同时为小微企业产品、残疾人福利性单位产品（或监狱企业产品），只享受一次针对小微企业产品的价格优惠。</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zh-CN"/>
        </w:rPr>
        <w:t xml:space="preserve">推广使用绿色包装，政府采购货物、工程和服务项目中涉及商品包装和快递包装的，</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提供产品及相关快递服务的具体包装要求要参考《商品包装政府采购需求标准（试行）》、《快递包装政府采购需求标准（试行）》（财办库〔2020〕123号）。</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zh-CN"/>
        </w:rPr>
        <w:t xml:space="preserve">鼓励</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在参加政府采购过程中开展绿色设计、选择绿色材料、打造绿色制造工艺、开展绿色运输、做好废弃产品回收处理，实现产品全周期的绿色环保。</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zh-CN"/>
        </w:rPr>
        <w:t xml:space="preserve">落实挥发性有机化合物（VOCs）治理要求，涉及涂料、胶黏剂、油墨、清洗剂等挥发性有机物产品的，属于强制性标准的，</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应当执行国家和我省VOCs含量限制标准。</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zh-CN"/>
        </w:rPr>
        <w:t xml:space="preserve">采购数据中心相关设备、运维服务，应当有利于节约能源、环境保护和资源循环利用，按照《绿色数据中心政府采购需求标准（试行）》（财库〔2023〕7号）实施相关采购活动，</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应当根据需求标准提供相关设备和运维服务。</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zh-CN"/>
        </w:rPr>
        <w:t xml:space="preserve">注：支持中小企业发展、强制采购、优先采购及其他政府采购政策按相关文件规定执行。</w:t>
      </w:r>
      <w:r/>
    </w:p>
    <w:p>
      <w:pPr>
        <w:numPr>
          <w:ilvl w:val="0"/>
          <w:numId w:val="2"/>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投标费用</w:t>
      </w:r>
      <w:r/>
    </w:p>
    <w:p>
      <w:pPr>
        <w:numPr>
          <w:ilvl w:val="0"/>
          <w:numId w:val="0"/>
        </w:num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投标人应自行承担所有与准备和参加投标有关的一切费用。</w:t>
      </w:r>
      <w:bookmarkStart w:id="24" w:name="OLE_LINK88"/>
      <w:r/>
      <w:bookmarkStart w:id="25" w:name="OLE_LINK107"/>
      <w:r/>
      <w:r/>
    </w:p>
    <w:p>
      <w:pPr>
        <w:numPr>
          <w:ilvl w:val="0"/>
          <w:numId w:val="0"/>
        </w:numPr>
        <w:ind w:firstLine="480"/>
        <w:jc w:val="left"/>
        <w:spacing w:line="360" w:lineRule="auto"/>
        <w:rPr>
          <w:rFonts w:ascii="宋体" w:hAnsi="宋体"/>
          <w:color w:val="auto"/>
          <w:sz w:val="24"/>
          <w:highlight w:val="none"/>
          <w:u w:val="none"/>
        </w:rPr>
      </w:pPr>
      <w:r>
        <w:rPr>
          <w:rFonts w:hint="eastAsia" w:ascii="宋体" w:hAnsi="宋体"/>
          <w:bCs/>
          <w:color w:val="auto"/>
          <w:sz w:val="24"/>
          <w:szCs w:val="24"/>
          <w:highlight w:val="none"/>
        </w:rPr>
        <w:t xml:space="preserve">4.2 </w:t>
      </w:r>
      <w:bookmarkEnd w:id="24"/>
      <w:r/>
      <w:bookmarkEnd w:id="25"/>
      <w:r>
        <w:rPr>
          <w:rFonts w:hint="eastAsia" w:ascii="宋体" w:hAnsi="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代理服务费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none"/>
          <w:lang w:eastAsia="zh-CN"/>
        </w:rPr>
        <w:t xml:space="preserve">按照中标金额</w:t>
      </w:r>
      <w:r>
        <w:rPr>
          <w:rFonts w:hint="eastAsia" w:ascii="宋体" w:hAnsi="宋体" w:eastAsia="宋体" w:cs="宋体"/>
          <w:bCs/>
          <w:color w:val="auto"/>
          <w:sz w:val="24"/>
          <w:szCs w:val="24"/>
          <w:highlight w:val="none"/>
          <w:u w:val="none"/>
          <w:lang w:val="en-US" w:eastAsia="zh-CN"/>
        </w:rPr>
        <w:t xml:space="preserve">*费率*63</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u w:val="none"/>
          <w:lang w:val="en-US" w:eastAsia="zh-CN"/>
        </w:rPr>
        <w:t xml:space="preserve">收</w:t>
      </w:r>
      <w:r>
        <w:rPr>
          <w:rFonts w:hint="eastAsia" w:ascii="宋体" w:hAnsi="宋体" w:eastAsia="宋体" w:cs="宋体"/>
          <w:bCs/>
          <w:color w:val="auto"/>
          <w:sz w:val="24"/>
          <w:szCs w:val="24"/>
          <w:highlight w:val="none"/>
          <w:u w:val="none"/>
        </w:rPr>
        <w:t xml:space="preserve">取</w:t>
      </w:r>
      <w:r>
        <w:rPr>
          <w:rFonts w:hint="eastAsia" w:ascii="宋体" w:hAnsi="宋体" w:eastAsia="宋体" w:cs="宋体"/>
          <w:color w:val="auto"/>
          <w:sz w:val="24"/>
          <w:highlight w:val="none"/>
          <w:u w:val="none"/>
        </w:rPr>
        <w:t xml:space="preserve">。</w:t>
      </w:r>
      <w:r>
        <w:rPr>
          <w:rFonts w:hint="eastAsia" w:ascii="宋体" w:hAnsi="宋体" w:eastAsia="宋体" w:cs="宋体"/>
          <w:bCs/>
          <w:color w:val="auto"/>
          <w:sz w:val="24"/>
          <w:szCs w:val="24"/>
          <w:highlight w:val="none"/>
          <w:u w:val="none"/>
        </w:rPr>
        <w:t xml:space="preserve">投标人自行考虑在本次报价中，由中标</w:t>
      </w:r>
      <w:r>
        <w:rPr>
          <w:rFonts w:hint="eastAsia" w:ascii="宋体" w:hAnsi="宋体" w:eastAsia="宋体" w:cs="宋体"/>
          <w:bCs/>
          <w:color w:val="auto"/>
          <w:sz w:val="24"/>
          <w:szCs w:val="24"/>
          <w:highlight w:val="none"/>
          <w:u w:val="none"/>
          <w:lang w:val="en-US" w:eastAsia="zh-CN"/>
        </w:rPr>
        <w:t xml:space="preserve">单位</w:t>
      </w:r>
      <w:r>
        <w:rPr>
          <w:rFonts w:hint="eastAsia" w:ascii="宋体" w:hAnsi="宋体" w:eastAsia="宋体" w:cs="宋体"/>
          <w:bCs/>
          <w:color w:val="auto"/>
          <w:sz w:val="24"/>
          <w:szCs w:val="24"/>
          <w:highlight w:val="none"/>
          <w:u w:val="none"/>
        </w:rPr>
        <w:t xml:space="preserve">向代理机构一次性付清。</w:t>
      </w:r>
      <w:r/>
    </w:p>
    <w:p>
      <w:pPr>
        <w:ind w:firstLine="480"/>
        <w:jc w:val="left"/>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zh-CN"/>
        </w:rPr>
        <w:t xml:space="preserve">保密要求</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二、招标文件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招标文件的组成</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6.1 投标人</w:t>
      </w:r>
      <w:bookmarkStart w:id="26" w:name="_Hlk127867521"/>
      <w:r>
        <w:rPr>
          <w:rFonts w:hint="eastAsia" w:ascii="宋体" w:hAnsi="宋体"/>
          <w:bCs/>
          <w:color w:val="000000"/>
          <w:sz w:val="24"/>
          <w:szCs w:val="24"/>
          <w:highlight w:val="none"/>
        </w:rPr>
        <w:t xml:space="preserve">应</w:t>
      </w:r>
      <w:r>
        <w:rPr>
          <w:rFonts w:ascii="宋体" w:hAnsi="宋体"/>
          <w:bCs/>
          <w:color w:val="000000"/>
          <w:sz w:val="24"/>
          <w:szCs w:val="24"/>
          <w:highlight w:val="none"/>
        </w:rPr>
        <w:t xml:space="preserve">登录“苏采云”</w:t>
      </w:r>
      <w:bookmarkEnd w:id="26"/>
      <w:r>
        <w:rPr>
          <w:rFonts w:ascii="宋体" w:hAnsi="宋体"/>
          <w:bCs/>
          <w:color w:val="000000"/>
          <w:sz w:val="24"/>
          <w:szCs w:val="24"/>
          <w:highlight w:val="none"/>
        </w:rPr>
        <w:t xml:space="preserve"> 系统</w:t>
      </w:r>
      <w:r>
        <w:rPr>
          <w:rFonts w:hint="eastAsia" w:ascii="宋体" w:hAnsi="宋体"/>
          <w:bCs/>
          <w:color w:val="000000"/>
          <w:sz w:val="24"/>
          <w:szCs w:val="24"/>
          <w:highlight w:val="none"/>
        </w:rPr>
        <w:t xml:space="preserve">下载</w:t>
      </w:r>
      <w:r>
        <w:rPr>
          <w:rFonts w:hint="eastAsia" w:ascii="宋体" w:hAnsi="宋体"/>
          <w:bCs/>
          <w:color w:val="000000"/>
          <w:sz w:val="24"/>
          <w:szCs w:val="24"/>
          <w:highlight w:val="none"/>
          <w:lang w:val="zh-CN"/>
        </w:rPr>
        <w:t xml:space="preserve">招标文件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6.2 招标文件包括招标公告和本文件目录所列全部内容及其附件，如有缺漏，请立即与</w:t>
      </w:r>
      <w:bookmarkStart w:id="27" w:name="OLE_LINK253"/>
      <w:r>
        <w:rPr>
          <w:rFonts w:hint="eastAsia" w:ascii="宋体" w:hAnsi="宋体"/>
          <w:bCs/>
          <w:color w:val="000000"/>
          <w:sz w:val="24"/>
          <w:szCs w:val="24"/>
          <w:highlight w:val="none"/>
        </w:rPr>
        <w:t xml:space="preserve">采购人或者</w:t>
      </w:r>
      <w:bookmarkEnd w:id="27"/>
      <w:r>
        <w:rPr>
          <w:rFonts w:hint="eastAsia" w:ascii="宋体" w:hAnsi="宋体"/>
          <w:bCs/>
          <w:color w:val="000000"/>
          <w:sz w:val="24"/>
          <w:szCs w:val="24"/>
          <w:highlight w:val="none"/>
        </w:rPr>
        <w:t xml:space="preserve">采购代理机构联系解决。</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lang w:val="zh-CN"/>
        </w:rPr>
        <w:t xml:space="preserve">招标文件的解释</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7.1 本招标文件中“第三章 项目技术要求和有关说明”和“</w:t>
      </w:r>
      <w:bookmarkStart w:id="28" w:name="OLE_LINK21"/>
      <w:r>
        <w:rPr>
          <w:rFonts w:hint="eastAsia" w:ascii="宋体" w:hAnsi="宋体"/>
          <w:bCs/>
          <w:color w:val="000000"/>
          <w:sz w:val="24"/>
          <w:szCs w:val="24"/>
          <w:highlight w:val="none"/>
        </w:rPr>
        <w:t xml:space="preserve">第四章 评标方法和标准</w:t>
      </w:r>
      <w:bookmarkEnd w:id="28"/>
      <w:r>
        <w:rPr>
          <w:rFonts w:hint="eastAsia" w:ascii="宋体" w:hAnsi="宋体"/>
          <w:bCs/>
          <w:color w:val="000000"/>
          <w:sz w:val="24"/>
          <w:szCs w:val="24"/>
          <w:highlight w:val="none"/>
        </w:rPr>
        <w:t xml:space="preserve">”由</w:t>
      </w:r>
      <w:bookmarkStart w:id="29" w:name="OLE_LINK13"/>
      <w:r>
        <w:rPr>
          <w:rFonts w:hint="eastAsia" w:ascii="宋体" w:hAnsi="宋体"/>
          <w:bCs/>
          <w:color w:val="000000"/>
          <w:sz w:val="24"/>
          <w:szCs w:val="24"/>
          <w:highlight w:val="none"/>
        </w:rPr>
        <w:t xml:space="preserve">采购人负责解释</w:t>
      </w:r>
      <w:bookmarkEnd w:id="29"/>
      <w:r>
        <w:rPr>
          <w:rFonts w:hint="eastAsia" w:ascii="宋体" w:hAnsi="宋体"/>
          <w:bCs/>
          <w:color w:val="000000"/>
          <w:sz w:val="24"/>
          <w:szCs w:val="24"/>
          <w:highlight w:val="none"/>
        </w:rPr>
        <w:t xml:space="preserve">，其他部分由采购人和采购代理机构负责解释。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zh-CN"/>
        </w:rPr>
        <w:t xml:space="preserve">招标文件的澄清、修改</w:t>
      </w:r>
      <w:r/>
    </w:p>
    <w:p>
      <w:pPr>
        <w:ind w:firstLine="480"/>
        <w:jc w:val="left"/>
        <w:spacing w:line="360" w:lineRule="auto"/>
        <w:rPr>
          <w:rFonts w:ascii="宋体"/>
          <w:bCs/>
          <w:color w:val="000000"/>
          <w:sz w:val="24"/>
          <w:szCs w:val="21"/>
          <w:highlight w:val="none"/>
          <w:lang w:val="zh-CN"/>
        </w:rPr>
      </w:pPr>
      <w:r>
        <w:rPr>
          <w:rFonts w:hint="eastAsia" w:ascii="宋体" w:hAnsi="宋体"/>
          <w:bCs/>
          <w:color w:val="000000"/>
          <w:sz w:val="24"/>
          <w:szCs w:val="24"/>
          <w:highlight w:val="none"/>
        </w:rPr>
        <w:t xml:space="preserve">8.1 采购人或者采购代理机构</w:t>
      </w:r>
      <w:r>
        <w:rPr>
          <w:rFonts w:hint="eastAsia" w:ascii="宋体" w:hAnsi="宋体"/>
          <w:bCs/>
          <w:color w:val="000000"/>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000000"/>
          <w:sz w:val="24"/>
          <w:szCs w:val="24"/>
          <w:highlight w:val="none"/>
          <w:lang w:val="zh-CN"/>
        </w:rPr>
        <w:t xml:space="preserve">在系统中通知所有已获取招标文件的潜在</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 </w:t>
      </w:r>
      <w:r>
        <w:rPr>
          <w:rFonts w:hint="eastAsia" w:ascii="宋体" w:hAnsi="宋体"/>
          <w:bCs/>
          <w:color w:val="000000"/>
          <w:sz w:val="24"/>
          <w:szCs w:val="24"/>
          <w:highlight w:val="none"/>
          <w:lang w:val="zh-CN"/>
        </w:rPr>
        <w:t xml:space="preserve">投标人应</w:t>
      </w:r>
      <w:r>
        <w:rPr>
          <w:rFonts w:ascii="宋体" w:hAnsi="宋体"/>
          <w:bCs/>
          <w:color w:val="000000"/>
          <w:sz w:val="24"/>
          <w:szCs w:val="24"/>
          <w:highlight w:val="none"/>
          <w:lang w:val="zh-CN"/>
        </w:rPr>
        <w:t xml:space="preserve">登录系统查看相应内容</w:t>
      </w:r>
      <w:r>
        <w:rPr>
          <w:rFonts w:hint="eastAsia" w:ascii="宋体" w:hAnsi="宋体"/>
          <w:bCs/>
          <w:color w:val="000000"/>
          <w:sz w:val="24"/>
          <w:szCs w:val="24"/>
          <w:highlight w:val="none"/>
          <w:lang w:val="zh-CN"/>
        </w:rPr>
        <w:t xml:space="preserve">。不足15</w:t>
      </w:r>
      <w:r>
        <w:rPr>
          <w:rFonts w:hint="eastAsia" w:ascii="宋体" w:hAnsi="宋体"/>
          <w:bCs/>
          <w:color w:val="000000"/>
          <w:sz w:val="24"/>
          <w:szCs w:val="24"/>
          <w:highlight w:val="none"/>
        </w:rPr>
        <w:t xml:space="preserve">日的，采购人或者采购代理机构有权决定是否顺延投标截止时间和开标时间，</w:t>
      </w:r>
      <w:r>
        <w:rPr>
          <w:rFonts w:hint="eastAsia" w:ascii="宋体" w:hAnsi="宋体"/>
          <w:bCs/>
          <w:color w:val="000000"/>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8.2 </w:t>
      </w:r>
      <w:r>
        <w:rPr>
          <w:rFonts w:ascii="宋体" w:hAnsi="宋体"/>
          <w:bCs/>
          <w:color w:val="000000"/>
          <w:sz w:val="24"/>
          <w:szCs w:val="24"/>
          <w:highlight w:val="none"/>
          <w:lang w:val="zh-CN"/>
        </w:rPr>
        <w:t xml:space="preserve">如澄清或修改公告有重新发布电子招标文件的，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应下载最新发布的电子招标文件制作</w:t>
      </w:r>
      <w:r>
        <w:rPr>
          <w:rFonts w:hint="eastAsia" w:ascii="宋体" w:hAnsi="宋体"/>
          <w:bCs/>
          <w:color w:val="000000"/>
          <w:sz w:val="24"/>
          <w:szCs w:val="24"/>
          <w:highlight w:val="none"/>
          <w:lang w:val="zh-CN"/>
        </w:rPr>
        <w:t xml:space="preserve">投标</w:t>
      </w:r>
      <w:r>
        <w:rPr>
          <w:rFonts w:ascii="宋体" w:hAnsi="宋体"/>
          <w:bCs/>
          <w:color w:val="000000"/>
          <w:sz w:val="24"/>
          <w:szCs w:val="24"/>
          <w:highlight w:val="none"/>
          <w:lang w:val="zh-CN"/>
        </w:rPr>
        <w:t xml:space="preserve">文件。</w:t>
      </w:r>
      <w:bookmarkStart w:id="30" w:name="_Hlk160612498"/>
      <w:r>
        <w:rPr>
          <w:rFonts w:ascii="宋体" w:hAnsi="宋体"/>
          <w:bCs/>
          <w:color w:val="000000"/>
          <w:sz w:val="24"/>
          <w:szCs w:val="24"/>
          <w:highlight w:val="none"/>
          <w:lang w:val="zh-CN"/>
        </w:rPr>
        <w:t xml:space="preserve">因</w:t>
      </w:r>
      <w:r>
        <w:rPr>
          <w:rFonts w:hint="eastAsia" w:ascii="宋体" w:hAnsi="宋体"/>
          <w:bCs/>
          <w:color w:val="000000"/>
          <w:sz w:val="24"/>
          <w:szCs w:val="24"/>
          <w:highlight w:val="none"/>
          <w:lang w:val="zh-CN"/>
        </w:rPr>
        <w:t xml:space="preserve">投标人未及时关注</w:t>
      </w:r>
      <w:r>
        <w:rPr>
          <w:rFonts w:ascii="宋体" w:hAnsi="宋体"/>
          <w:bCs/>
          <w:color w:val="000000"/>
          <w:sz w:val="24"/>
          <w:szCs w:val="24"/>
          <w:highlight w:val="none"/>
          <w:lang w:val="zh-CN"/>
        </w:rPr>
        <w:t xml:space="preserve">澄清</w:t>
      </w:r>
      <w:r>
        <w:rPr>
          <w:rFonts w:hint="eastAsia" w:ascii="宋体" w:hAnsi="宋体"/>
          <w:bCs/>
          <w:color w:val="000000"/>
          <w:sz w:val="24"/>
          <w:szCs w:val="24"/>
          <w:highlight w:val="none"/>
          <w:lang w:val="zh-CN"/>
        </w:rPr>
        <w:t xml:space="preserve">更正公告、未及时更新上传投标文件导致其提交的投标文件不符合要求的，造成的损失及风险由投标人自行承担。</w:t>
      </w:r>
      <w:bookmarkEnd w:id="30"/>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三、投标文件</w:t>
      </w:r>
      <w:r/>
    </w:p>
    <w:p>
      <w:pPr>
        <w:ind w:firstLine="480"/>
        <w:jc w:val="left"/>
        <w:spacing w:line="360" w:lineRule="auto"/>
        <w:rPr>
          <w:rFonts w:ascii="宋体" w:hAnsi="宋体"/>
          <w:b/>
          <w:color w:val="000000"/>
          <w:sz w:val="24"/>
          <w:szCs w:val="24"/>
          <w:highlight w:val="none"/>
        </w:rPr>
      </w:pPr>
      <w:r/>
      <w:bookmarkStart w:id="31" w:name="_Hlk151557699"/>
      <w:r>
        <w:rPr>
          <w:rFonts w:hint="eastAsia" w:ascii="宋体" w:hAnsi="宋体"/>
          <w:b/>
          <w:color w:val="000000"/>
          <w:sz w:val="24"/>
          <w:szCs w:val="24"/>
          <w:highlight w:val="none"/>
        </w:rPr>
        <w:t xml:space="preserve">9、</w:t>
      </w:r>
      <w:bookmarkStart w:id="32" w:name="OLE_LINK62"/>
      <w:r>
        <w:rPr>
          <w:rFonts w:hint="eastAsia" w:ascii="宋体" w:hAnsi="宋体"/>
          <w:b/>
          <w:color w:val="000000"/>
          <w:sz w:val="24"/>
          <w:szCs w:val="24"/>
          <w:highlight w:val="none"/>
        </w:rPr>
        <w:t xml:space="preserve">投标文件的组成</w:t>
      </w:r>
      <w:r/>
    </w:p>
    <w:p>
      <w:pPr>
        <w:numPr>
          <w:ilvl w:val="0"/>
          <w:numId w:val="3"/>
        </w:numPr>
        <w:jc w:val="left"/>
        <w:spacing w:line="360" w:lineRule="auto"/>
        <w:tabs>
          <w:tab w:val="left" w:pos="0" w:leader="none"/>
          <w:tab w:val="left" w:pos="255" w:leader="none"/>
        </w:tabs>
        <w:rPr>
          <w:rFonts w:ascii="宋体" w:hAnsi="宋体"/>
          <w:bCs/>
          <w:color w:val="000000"/>
          <w:sz w:val="24"/>
          <w:szCs w:val="24"/>
          <w:highlight w:val="none"/>
          <w:lang w:val="zh-CN"/>
        </w:rPr>
      </w:pPr>
      <w:r/>
      <w:bookmarkStart w:id="33" w:name="OLE_LINK20"/>
      <w:r/>
      <w:bookmarkStart w:id="34" w:name="OLE_LINK51"/>
      <w:r>
        <w:rPr>
          <w:rFonts w:hint="eastAsia" w:ascii="宋体" w:hAnsi="宋体"/>
          <w:bCs/>
          <w:color w:val="000000"/>
          <w:sz w:val="24"/>
          <w:szCs w:val="24"/>
          <w:highlight w:val="none"/>
        </w:rPr>
        <w:t xml:space="preserve">开标一览</w:t>
      </w:r>
      <w:r>
        <w:rPr>
          <w:rFonts w:hint="eastAsia" w:ascii="宋体" w:hAnsi="宋体"/>
          <w:bCs/>
          <w:color w:val="000000"/>
          <w:sz w:val="24"/>
          <w:szCs w:val="24"/>
          <w:highlight w:val="none"/>
          <w:lang w:val="zh-CN"/>
        </w:rPr>
        <w:t xml:space="preserve">表</w:t>
      </w:r>
      <w:r/>
    </w:p>
    <w:p>
      <w:pPr>
        <w:numPr>
          <w:ilvl w:val="0"/>
          <w:numId w:val="3"/>
        </w:numPr>
        <w:jc w:val="left"/>
        <w:spacing w:line="360" w:lineRule="auto"/>
        <w:tabs>
          <w:tab w:val="left" w:pos="0" w:leader="none"/>
          <w:tab w:val="left" w:pos="255" w:leader="none"/>
        </w:tabs>
        <w:rPr>
          <w:rFonts w:ascii="宋体" w:hAnsi="宋体"/>
          <w:bCs/>
          <w:color w:val="000000"/>
          <w:sz w:val="24"/>
          <w:szCs w:val="24"/>
          <w:highlight w:val="none"/>
        </w:rPr>
      </w:pPr>
      <w:r/>
      <w:bookmarkStart w:id="35" w:name="_Hlk151555273"/>
      <w:r/>
      <w:bookmarkStart w:id="36" w:name="_Hlk151448723"/>
      <w:r>
        <w:rPr>
          <w:rFonts w:hint="eastAsia" w:ascii="宋体" w:hAnsi="宋体"/>
          <w:bCs/>
          <w:color w:val="000000"/>
          <w:sz w:val="24"/>
          <w:szCs w:val="24"/>
          <w:highlight w:val="none"/>
        </w:rPr>
        <w:t xml:space="preserve">资格</w:t>
      </w:r>
      <w:bookmarkEnd w:id="33"/>
      <w:r>
        <w:rPr>
          <w:rFonts w:hint="eastAsia" w:ascii="宋体" w:hAnsi="宋体"/>
          <w:bCs/>
          <w:color w:val="000000"/>
          <w:sz w:val="24"/>
          <w:szCs w:val="24"/>
          <w:highlight w:val="none"/>
        </w:rPr>
        <w:t xml:space="preserve">条件</w:t>
      </w:r>
      <w:bookmarkEnd w:id="35"/>
      <w:r/>
      <w:bookmarkStart w:id="37" w:name="_Hlk139968547"/>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①</w:t>
      </w:r>
      <w:r>
        <w:rPr>
          <w:rFonts w:hint="eastAsia" w:ascii="宋体" w:hAnsi="宋体"/>
          <w:b/>
          <w:bCs w:val="0"/>
          <w:color w:val="000000"/>
          <w:sz w:val="24"/>
          <w:szCs w:val="24"/>
          <w:highlight w:val="none"/>
          <w:lang w:val="zh-CN"/>
        </w:rPr>
        <w:t xml:space="preserve">资格声明函</w:t>
      </w:r>
      <w:r>
        <w:rPr>
          <w:rFonts w:hint="eastAsia" w:ascii="宋体" w:hAnsi="宋体"/>
          <w:bCs/>
          <w:color w:val="000000"/>
          <w:sz w:val="24"/>
          <w:szCs w:val="24"/>
          <w:highlight w:val="none"/>
          <w:lang w:val="zh-CN"/>
        </w:rPr>
        <w:t xml:space="preserve">：</w:t>
      </w:r>
      <w:bookmarkStart w:id="38" w:name="_Hlk151448601"/>
      <w:r>
        <w:rPr>
          <w:rFonts w:hint="eastAsia" w:ascii="宋体" w:hAnsi="宋体"/>
          <w:bCs/>
          <w:color w:val="000000"/>
          <w:sz w:val="24"/>
          <w:szCs w:val="24"/>
          <w:highlight w:val="none"/>
          <w:lang w:val="zh-CN"/>
        </w:rPr>
        <w:t xml:space="preserve">提供《关于资格的声明函》；</w:t>
      </w:r>
      <w:bookmarkEnd w:id="38"/>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②</w:t>
      </w:r>
      <w:r>
        <w:rPr>
          <w:rFonts w:hint="eastAsia" w:ascii="宋体" w:hAnsi="宋体"/>
          <w:b/>
          <w:bCs w:val="0"/>
          <w:color w:val="000000"/>
          <w:sz w:val="24"/>
          <w:szCs w:val="24"/>
          <w:highlight w:val="none"/>
          <w:lang w:val="zh-CN"/>
        </w:rPr>
        <w:t xml:space="preserve">被授权代表身份证明</w:t>
      </w:r>
      <w:bookmarkStart w:id="39" w:name="_Hlk163378222"/>
      <w:r>
        <w:rPr>
          <w:rFonts w:hint="eastAsia" w:ascii="宋体" w:hAnsi="宋体"/>
          <w:b/>
          <w:bCs w:val="0"/>
          <w:color w:val="000000"/>
          <w:sz w:val="24"/>
          <w:szCs w:val="24"/>
          <w:highlight w:val="none"/>
          <w:lang w:val="zh-CN"/>
        </w:rPr>
        <w:t xml:space="preserve">（授权委托书）</w:t>
      </w:r>
      <w:bookmarkEnd w:id="39"/>
      <w:r>
        <w:rPr>
          <w:rFonts w:hint="eastAsia" w:ascii="宋体" w:hAnsi="宋体"/>
          <w:bCs/>
          <w:color w:val="000000"/>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③</w:t>
      </w:r>
      <w:r>
        <w:rPr>
          <w:rFonts w:hint="eastAsia" w:ascii="宋体" w:hAnsi="宋体"/>
          <w:b/>
          <w:bCs w:val="0"/>
          <w:color w:val="000000"/>
          <w:sz w:val="24"/>
          <w:szCs w:val="24"/>
          <w:highlight w:val="none"/>
          <w:lang w:val="zh-CN"/>
        </w:rPr>
        <w:t xml:space="preserve">具有独立承担民事责任的能力</w:t>
      </w:r>
      <w:r>
        <w:rPr>
          <w:rFonts w:hint="eastAsia" w:ascii="宋体" w:hAnsi="宋体"/>
          <w:bCs/>
          <w:color w:val="000000"/>
          <w:sz w:val="24"/>
          <w:szCs w:val="24"/>
          <w:highlight w:val="none"/>
          <w:lang w:val="zh-CN"/>
        </w:rPr>
        <w:t xml:space="preserve">：提供投标人营业执照或法人（登记）证书，投标人为自然人的提供自然人身份证；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④</w:t>
      </w:r>
      <w:r>
        <w:rPr>
          <w:rFonts w:hint="eastAsia" w:ascii="宋体" w:hAnsi="宋体"/>
          <w:b/>
          <w:bCs w:val="0"/>
          <w:color w:val="000000"/>
          <w:sz w:val="24"/>
          <w:szCs w:val="24"/>
          <w:highlight w:val="none"/>
          <w:lang w:val="zh-CN"/>
        </w:rPr>
        <w:t xml:space="preserve">具有良好的商业信誉和健全的财务会计制度</w:t>
      </w:r>
      <w:r>
        <w:rPr>
          <w:rFonts w:hint="eastAsia" w:ascii="宋体" w:hAnsi="宋体"/>
          <w:bCs/>
          <w:color w:val="000000"/>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⑤</w:t>
      </w:r>
      <w:r>
        <w:rPr>
          <w:rFonts w:hint="eastAsia" w:ascii="宋体" w:hAnsi="宋体"/>
          <w:b/>
          <w:bCs w:val="0"/>
          <w:color w:val="000000"/>
          <w:sz w:val="24"/>
          <w:szCs w:val="24"/>
          <w:highlight w:val="none"/>
          <w:lang w:val="zh-CN"/>
        </w:rPr>
        <w:t xml:space="preserve">有依法缴纳税收的良好记录</w:t>
      </w:r>
      <w:r>
        <w:rPr>
          <w:rFonts w:hint="eastAsia" w:ascii="宋体" w:hAnsi="宋体"/>
          <w:bCs/>
          <w:color w:val="000000"/>
          <w:sz w:val="24"/>
          <w:szCs w:val="24"/>
          <w:highlight w:val="none"/>
          <w:lang w:val="zh-CN"/>
        </w:rPr>
        <w:t xml:space="preserve">：提供投标人依法缴纳近十二个月中任意一个月份税收的相关材料（提供相关主管部门证明或银行代扣证明）；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⑥</w:t>
      </w:r>
      <w:r>
        <w:rPr>
          <w:rFonts w:hint="eastAsia" w:ascii="宋体" w:hAnsi="宋体"/>
          <w:b/>
          <w:bCs w:val="0"/>
          <w:color w:val="000000"/>
          <w:sz w:val="24"/>
          <w:szCs w:val="24"/>
          <w:highlight w:val="none"/>
          <w:lang w:val="zh-CN"/>
        </w:rPr>
        <w:t xml:space="preserve">有依法缴纳社会保障资金的良好记录</w:t>
      </w:r>
      <w:r>
        <w:rPr>
          <w:rFonts w:hint="eastAsia" w:ascii="宋体" w:hAnsi="宋体"/>
          <w:bCs/>
          <w:color w:val="000000"/>
          <w:sz w:val="24"/>
          <w:szCs w:val="24"/>
          <w:highlight w:val="none"/>
          <w:lang w:val="zh-CN"/>
        </w:rPr>
        <w:t xml:space="preserve">：提供投标人依法缴纳近十二个月中任意一个月份社会保障资金的相关材料（提供相关主管部门证明或银行代扣证明）；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⑦</w:t>
      </w:r>
      <w:r>
        <w:rPr>
          <w:rFonts w:hint="eastAsia" w:ascii="宋体" w:hAnsi="宋体"/>
          <w:b/>
          <w:bCs w:val="0"/>
          <w:color w:val="000000"/>
          <w:sz w:val="24"/>
          <w:szCs w:val="24"/>
          <w:highlight w:val="none"/>
          <w:lang w:val="zh-CN"/>
        </w:rPr>
        <w:t xml:space="preserve">无不良信用记录</w:t>
      </w:r>
      <w:r>
        <w:rPr>
          <w:rFonts w:hint="eastAsia" w:ascii="宋体" w:hAnsi="宋体"/>
          <w:bCs/>
          <w:color w:val="000000"/>
          <w:sz w:val="24"/>
          <w:szCs w:val="24"/>
          <w:highlight w:val="none"/>
          <w:lang w:val="zh-CN"/>
        </w:rPr>
        <w:t xml:space="preserve">：</w:t>
      </w:r>
      <w:r>
        <w:rPr>
          <w:rFonts w:hint="eastAsia" w:ascii="宋体" w:hAnsi="宋体" w:cs="宋体"/>
          <w:bCs/>
          <w:color w:val="000000"/>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若投标人企业信息已录入以上网站的，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若投标人企业信息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录入以上网站的，以投标</w:t>
      </w:r>
      <w:bookmarkStart w:id="40" w:name="_Hlk139976635"/>
      <w:r>
        <w:rPr>
          <w:rFonts w:hint="eastAsia" w:ascii="宋体" w:hAnsi="宋体"/>
          <w:bCs/>
          <w:color w:val="000000"/>
          <w:sz w:val="24"/>
          <w:szCs w:val="24"/>
          <w:highlight w:val="none"/>
          <w:lang w:val="zh-CN"/>
        </w:rPr>
        <w:t xml:space="preserve">人提供的资格声明函中作出的无不良信用记录承诺为准</w:t>
      </w:r>
      <w:bookmarkEnd w:id="40"/>
      <w:r>
        <w:rPr>
          <w:rFonts w:hint="eastAsia" w:ascii="宋体" w:hAnsi="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cs="宋体"/>
          <w:b/>
          <w:bCs w:val="0"/>
          <w:color w:val="000000"/>
          <w:sz w:val="24"/>
          <w:szCs w:val="24"/>
          <w:highlight w:val="none"/>
          <w:lang w:val="zh-CN"/>
        </w:rPr>
      </w:pPr>
      <w:r/>
      <w:bookmarkStart w:id="41" w:name="_Hlk151448642"/>
      <w:r>
        <w:rPr>
          <w:rFonts w:hint="eastAsia" w:ascii="宋体" w:hAnsi="宋体"/>
          <w:bCs/>
          <w:color w:val="000000"/>
          <w:sz w:val="24"/>
          <w:szCs w:val="24"/>
          <w:highlight w:val="none"/>
          <w:lang w:val="zh-CN"/>
        </w:rPr>
        <w:t xml:space="preserve">⑧</w:t>
      </w:r>
      <w:r>
        <w:rPr>
          <w:rFonts w:hint="eastAsia" w:ascii="宋体" w:hAnsi="宋体"/>
          <w:b/>
          <w:bCs w:val="0"/>
          <w:color w:val="000000"/>
          <w:sz w:val="24"/>
          <w:szCs w:val="24"/>
          <w:highlight w:val="none"/>
          <w:lang w:val="zh-CN"/>
        </w:rPr>
        <w:t xml:space="preserve">本项目的</w:t>
      </w:r>
      <w:r>
        <w:rPr>
          <w:rFonts w:hint="eastAsia" w:ascii="宋体" w:hAnsi="宋体" w:cs="宋体"/>
          <w:b/>
          <w:bCs w:val="0"/>
          <w:color w:val="000000"/>
          <w:sz w:val="24"/>
          <w:szCs w:val="24"/>
          <w:highlight w:val="none"/>
        </w:rPr>
        <w:t xml:space="preserve">特定资格要求</w:t>
      </w:r>
      <w:r>
        <w:rPr>
          <w:rFonts w:hint="eastAsia" w:ascii="宋体" w:hAnsi="宋体"/>
          <w:b/>
          <w:bCs w:val="0"/>
          <w:color w:val="000000"/>
          <w:sz w:val="24"/>
          <w:szCs w:val="24"/>
          <w:highlight w:val="none"/>
          <w:lang w:val="zh-CN"/>
        </w:rPr>
        <w:t xml:space="preserve">：</w:t>
      </w:r>
      <w:bookmarkEnd w:id="41"/>
      <w:r/>
      <w:bookmarkStart w:id="42" w:name="OLE_LINK114"/>
      <w:r>
        <w:rPr>
          <w:rFonts w:hint="eastAsia" w:ascii="宋体" w:hAnsi="宋体" w:cs="宋体"/>
          <w:b/>
          <w:bCs w:val="0"/>
          <w:color w:val="000000"/>
          <w:sz w:val="24"/>
          <w:szCs w:val="24"/>
          <w:highlight w:val="none"/>
          <w:lang w:val="zh-CN"/>
        </w:rPr>
        <w:t xml:space="preserve">投标人需承诺</w:t>
      </w:r>
      <w:r>
        <w:rPr>
          <w:rFonts w:hint="eastAsia" w:ascii="宋体" w:hAnsi="宋体" w:cs="宋体"/>
          <w:b/>
          <w:bCs w:val="0"/>
          <w:color w:val="000000"/>
          <w:sz w:val="24"/>
          <w:szCs w:val="24"/>
          <w:highlight w:val="none"/>
          <w:lang w:val="en-US" w:eastAsia="zh-CN"/>
        </w:rPr>
        <w:t xml:space="preserve">保险期限为一年。</w:t>
      </w:r>
      <w:r>
        <w:rPr>
          <w:rFonts w:hint="eastAsia" w:ascii="宋体" w:hAnsi="宋体" w:cs="宋体"/>
          <w:b/>
          <w:bCs w:val="0"/>
          <w:color w:val="000000"/>
          <w:sz w:val="24"/>
          <w:szCs w:val="24"/>
          <w:highlight w:val="none"/>
          <w:lang w:val="zh-CN"/>
        </w:rPr>
        <w:t xml:space="preserve">（</w:t>
      </w:r>
      <w:r>
        <w:rPr>
          <w:rFonts w:hint="eastAsia" w:ascii="宋体" w:hAnsi="宋体" w:cs="宋体"/>
          <w:b/>
          <w:bCs w:val="0"/>
          <w:color w:val="000000"/>
          <w:sz w:val="24"/>
          <w:szCs w:val="24"/>
          <w:highlight w:val="none"/>
          <w:lang w:val="en-US" w:eastAsia="zh-CN"/>
        </w:rPr>
        <w:t xml:space="preserve">投标人须</w:t>
      </w:r>
      <w:r>
        <w:rPr>
          <w:rFonts w:hint="eastAsia" w:ascii="宋体" w:hAnsi="宋体" w:cs="宋体"/>
          <w:b/>
          <w:bCs w:val="0"/>
          <w:color w:val="000000"/>
          <w:sz w:val="24"/>
          <w:szCs w:val="24"/>
          <w:highlight w:val="none"/>
          <w:lang w:val="zh-CN"/>
        </w:rPr>
        <w:t xml:space="preserve">提供</w:t>
      </w:r>
      <w:r>
        <w:rPr>
          <w:rFonts w:hint="eastAsia" w:ascii="宋体" w:hAnsi="宋体" w:cs="宋体"/>
          <w:b/>
          <w:bCs w:val="0"/>
          <w:color w:val="000000"/>
          <w:sz w:val="24"/>
          <w:szCs w:val="24"/>
          <w:highlight w:val="none"/>
          <w:lang w:val="en-US" w:eastAsia="zh-CN"/>
        </w:rPr>
        <w:t xml:space="preserve">加盖公章的</w:t>
      </w:r>
      <w:r>
        <w:rPr>
          <w:rFonts w:hint="eastAsia" w:ascii="宋体" w:hAnsi="宋体" w:cs="宋体"/>
          <w:b/>
          <w:bCs w:val="0"/>
          <w:color w:val="000000"/>
          <w:sz w:val="24"/>
          <w:szCs w:val="24"/>
          <w:highlight w:val="none"/>
          <w:lang w:val="zh-CN"/>
        </w:rPr>
        <w:t xml:space="preserve">承诺</w:t>
      </w:r>
      <w:r>
        <w:rPr>
          <w:rFonts w:hint="eastAsia" w:ascii="宋体" w:hAnsi="宋体" w:cs="宋体"/>
          <w:b/>
          <w:bCs w:val="0"/>
          <w:color w:val="000000"/>
          <w:sz w:val="24"/>
          <w:szCs w:val="24"/>
          <w:highlight w:val="none"/>
          <w:lang w:val="zh-CN"/>
        </w:rPr>
        <w:t xml:space="preserve">函</w:t>
      </w:r>
      <w:r>
        <w:rPr>
          <w:rFonts w:hint="eastAsia" w:ascii="宋体" w:hAnsi="宋体" w:cs="宋体"/>
          <w:b/>
          <w:bCs w:val="0"/>
          <w:color w:val="000000"/>
          <w:sz w:val="24"/>
          <w:szCs w:val="24"/>
          <w:highlight w:val="none"/>
          <w:lang w:val="en-US" w:eastAsia="zh-CN"/>
        </w:rPr>
        <w:t xml:space="preserve">扫描件，格式自拟。</w:t>
      </w:r>
      <w:r>
        <w:rPr>
          <w:rFonts w:hint="eastAsia" w:ascii="宋体" w:hAnsi="宋体" w:cs="宋体"/>
          <w:b/>
          <w:bCs w:val="0"/>
          <w:color w:val="000000"/>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注：投标人具备履行合同所必需的设备和专业技术能力在资格声明函中作出承诺；</w:t>
      </w:r>
      <w:bookmarkStart w:id="43"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43"/>
      <w:r>
        <w:rPr>
          <w:rFonts w:hint="eastAsia" w:ascii="宋体" w:hAnsi="宋体"/>
          <w:bCs/>
          <w:color w:val="000000"/>
          <w:sz w:val="24"/>
          <w:szCs w:val="24"/>
          <w:highlight w:val="none"/>
        </w:rPr>
        <w:t xml:space="preserve">前三年是从提交投标文件截止日（含）向前推算，一年按3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以上近六个月、近十二个月是从提交投标文件截止日向前推算（不含投标文件提交截止当月）</w:t>
      </w:r>
      <w:r>
        <w:rPr>
          <w:rFonts w:hint="eastAsia" w:ascii="宋体" w:hAnsi="宋体"/>
          <w:bCs/>
          <w:color w:val="000000"/>
          <w:sz w:val="24"/>
          <w:szCs w:val="24"/>
          <w:highlight w:val="none"/>
        </w:rPr>
        <w:t xml:space="preserve">。</w:t>
      </w:r>
      <w:bookmarkEnd w:id="36"/>
      <w:r/>
      <w:bookmarkEnd w:id="37"/>
      <w:r/>
      <w:r/>
    </w:p>
    <w:p>
      <w:pPr>
        <w:numPr>
          <w:ilvl w:val="0"/>
          <w:numId w:val="3"/>
        </w:numPr>
        <w:jc w:val="left"/>
        <w:spacing w:line="360" w:lineRule="auto"/>
        <w:tabs>
          <w:tab w:val="left" w:pos="0" w:leader="none"/>
          <w:tab w:val="left" w:pos="255" w:leader="none"/>
        </w:tabs>
        <w:rPr>
          <w:rFonts w:ascii="宋体" w:hAnsi="宋体"/>
          <w:bCs/>
          <w:color w:val="000000"/>
          <w:sz w:val="24"/>
          <w:szCs w:val="24"/>
          <w:highlight w:val="none"/>
        </w:rPr>
      </w:pPr>
      <w:r/>
      <w:bookmarkStart w:id="44" w:name="_Hlk151555369"/>
      <w:r>
        <w:rPr>
          <w:rFonts w:hint="eastAsia" w:ascii="宋体" w:hAnsi="宋体"/>
          <w:bCs/>
          <w:color w:val="000000"/>
          <w:sz w:val="24"/>
          <w:szCs w:val="24"/>
          <w:highlight w:val="none"/>
        </w:rPr>
        <w:t xml:space="preserve">符合条件</w:t>
      </w:r>
      <w:bookmarkEnd w:id="44"/>
      <w:r/>
      <w:r/>
    </w:p>
    <w:p>
      <w:pPr>
        <w:ind w:left="400"/>
        <w:jc w:val="left"/>
        <w:spacing w:line="360" w:lineRule="auto"/>
        <w:tabs>
          <w:tab w:val="left" w:pos="0" w:leader="none"/>
          <w:tab w:val="left" w:pos="255" w:leader="none"/>
        </w:tabs>
        <w:rPr>
          <w:rFonts w:ascii="宋体" w:hAnsi="宋体"/>
          <w:bCs/>
          <w:color w:val="000000"/>
          <w:sz w:val="24"/>
          <w:szCs w:val="24"/>
          <w:highlight w:val="none"/>
        </w:rPr>
      </w:pPr>
      <w:r/>
      <w:bookmarkStart w:id="45" w:name="_Hlk131926018"/>
      <w:r>
        <w:rPr>
          <w:rFonts w:hint="eastAsia" w:ascii="宋体" w:hAnsi="宋体"/>
          <w:bCs/>
          <w:color w:val="000000"/>
          <w:sz w:val="24"/>
          <w:szCs w:val="24"/>
          <w:highlight w:val="none"/>
          <w:lang w:val="zh-CN"/>
        </w:rPr>
        <w:t xml:space="preserve">①</w:t>
      </w:r>
      <w:r>
        <w:rPr>
          <w:rFonts w:hint="eastAsia" w:ascii="宋体" w:hAnsi="宋体"/>
          <w:bCs/>
          <w:color w:val="000000"/>
          <w:sz w:val="24"/>
          <w:szCs w:val="24"/>
          <w:highlight w:val="none"/>
        </w:rPr>
        <w:t xml:space="preserve">投标函</w:t>
      </w:r>
      <w:bookmarkEnd w:id="45"/>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②</w:t>
      </w:r>
      <w:r>
        <w:rPr>
          <w:rFonts w:ascii="宋体" w:hAnsi="宋体"/>
          <w:bCs/>
          <w:color w:val="000000"/>
          <w:sz w:val="24"/>
          <w:szCs w:val="24"/>
          <w:highlight w:val="none"/>
        </w:rPr>
        <w:t xml:space="preserve">项目技术要求偏离表</w:t>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③</w:t>
      </w:r>
      <w:r>
        <w:rPr>
          <w:rFonts w:hint="eastAsia" w:ascii="宋体" w:hAnsi="宋体" w:eastAsia="宋体" w:cs="Times New Roman"/>
          <w:color w:val="000000"/>
          <w:sz w:val="24"/>
          <w:szCs w:val="24"/>
          <w:highlight w:val="none"/>
          <w:lang w:val="zh-CN"/>
        </w:rPr>
        <w:t xml:space="preserve">项目人员配置清单</w:t>
      </w:r>
      <w:r/>
    </w:p>
    <w:p>
      <w:pPr>
        <w:pStyle w:val="1062"/>
        <w:ind w:left="400"/>
        <w:spacing w:before="0" w:beforeAutospacing="0" w:after="0" w:afterAutospacing="0"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cs="宋体"/>
          <w:color w:val="000000"/>
          <w:szCs w:val="24"/>
          <w:highlight w:val="none"/>
        </w:rPr>
        <w:t xml:space="preserve">④</w:t>
      </w:r>
      <w:r>
        <w:rPr>
          <w:rFonts w:hint="eastAsia" w:ascii="宋体" w:hAnsi="宋体"/>
          <w:sz w:val="24"/>
          <w:szCs w:val="21"/>
          <w:highlight w:val="none"/>
          <w:lang w:val="zh-CN"/>
        </w:rPr>
        <w:t xml:space="preserve">服务内容详细说明（格式自拟）</w:t>
      </w:r>
      <w:r/>
    </w:p>
    <w:p>
      <w:pPr>
        <w:pStyle w:val="1062"/>
        <w:ind w:left="400"/>
        <w:spacing w:before="0" w:beforeAutospacing="0" w:after="0" w:afterAutospacing="0"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⑤</w:t>
      </w:r>
      <w:r>
        <w:rPr>
          <w:rFonts w:hint="eastAsia" w:ascii="宋体" w:hAnsi="宋体" w:eastAsia="宋体" w:cs="宋体"/>
          <w:sz w:val="24"/>
          <w:szCs w:val="21"/>
          <w:highlight w:val="none"/>
          <w:lang w:val="zh-CN"/>
        </w:rPr>
        <w:t xml:space="preserve">招标文件第三章“项目技术要求和有关说明”中要求提供的相关证明材料（如有自行添加）</w:t>
      </w:r>
      <w:r/>
    </w:p>
    <w:p>
      <w:pPr>
        <w:numPr>
          <w:ilvl w:val="0"/>
          <w:numId w:val="3"/>
        </w:numPr>
        <w:jc w:val="left"/>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价格折扣文件</w:t>
      </w:r>
      <w:r/>
    </w:p>
    <w:p>
      <w:pPr>
        <w:numPr>
          <w:ilvl w:val="0"/>
          <w:numId w:val="3"/>
        </w:numPr>
        <w:jc w:val="left"/>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其他相关材料</w:t>
      </w:r>
      <w:bookmarkEnd w:id="32"/>
      <w:r/>
      <w:bookmarkEnd w:id="34"/>
      <w:r/>
      <w:bookmarkEnd w:id="4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被授权代表授权委托书及社保证明的，视为投标人法定代表人亲自参加。</w:t>
      </w:r>
      <w:r>
        <w:rPr>
          <w:rFonts w:hint="eastAsia" w:ascii="宋体" w:hAnsi="宋体"/>
          <w:bCs/>
          <w:color w:val="000000"/>
          <w:sz w:val="24"/>
          <w:szCs w:val="24"/>
          <w:highlight w:val="none"/>
        </w:rPr>
        <w:t xml:space="preserve">如上述证明文件遇年检、换证，则必须提供法定年检、换证单位出具的有效证明。如上述“（2）资格条件”第③、⑥、⑦项，依法免税或</w:t>
      </w:r>
      <w:bookmarkStart w:id="46" w:name="OLE_LINK19"/>
      <w:r>
        <w:rPr>
          <w:rFonts w:hint="eastAsia" w:ascii="宋体" w:hAnsi="宋体"/>
          <w:bCs/>
          <w:color w:val="000000"/>
          <w:sz w:val="24"/>
          <w:szCs w:val="24"/>
          <w:highlight w:val="none"/>
        </w:rPr>
        <w:t xml:space="preserve">不需要缴纳社会保障资金</w:t>
      </w:r>
      <w:bookmarkEnd w:id="46"/>
      <w:r>
        <w:rPr>
          <w:rFonts w:hint="eastAsia" w:ascii="宋体" w:hAnsi="宋体"/>
          <w:bCs/>
          <w:color w:val="000000"/>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1"/>
      <w:r/>
      <w:r/>
    </w:p>
    <w:p>
      <w:pPr>
        <w:ind w:firstLine="480"/>
        <w:jc w:val="left"/>
        <w:spacing w:line="360" w:lineRule="auto"/>
        <w:rPr>
          <w:rFonts w:ascii="宋体" w:hAnsi="宋体"/>
          <w:bCs/>
          <w:color w:val="000000"/>
          <w:sz w:val="24"/>
          <w:szCs w:val="24"/>
          <w:highlight w:val="none"/>
        </w:rPr>
      </w:pPr>
      <w:r/>
      <w:bookmarkStart w:id="47" w:name="OLE_LINK219"/>
      <w:r>
        <w:rPr>
          <w:rFonts w:hint="eastAsia" w:ascii="宋体" w:hAnsi="宋体"/>
          <w:bCs/>
          <w:color w:val="000000"/>
          <w:sz w:val="24"/>
          <w:szCs w:val="24"/>
          <w:highlight w:val="none"/>
        </w:rPr>
        <w:t xml:space="preserve">10、</w:t>
      </w:r>
      <w:bookmarkStart w:id="48" w:name="_Toc2248"/>
      <w:r/>
      <w:bookmarkStart w:id="49" w:name="_Toc515647770"/>
      <w:r/>
      <w:bookmarkStart w:id="50" w:name="_Toc520356155"/>
      <w:r/>
      <w:bookmarkStart w:id="51" w:name="_Toc19624"/>
      <w:r/>
      <w:bookmarkStart w:id="52" w:name="_Toc23231"/>
      <w:r>
        <w:rPr>
          <w:rFonts w:hint="eastAsia" w:ascii="宋体" w:hAnsi="宋体"/>
          <w:bCs/>
          <w:color w:val="000000"/>
          <w:sz w:val="24"/>
          <w:szCs w:val="24"/>
          <w:highlight w:val="none"/>
        </w:rPr>
        <w:t xml:space="preserve">投标报价</w:t>
      </w:r>
      <w:bookmarkEnd w:id="48"/>
      <w:r/>
      <w:bookmarkEnd w:id="49"/>
      <w:r/>
      <w:bookmarkEnd w:id="50"/>
      <w:r/>
      <w:bookmarkEnd w:id="51"/>
      <w:r/>
      <w:bookmarkEnd w:id="5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53" w:name="OLE_LINK204"/>
      <w:r>
        <w:rPr>
          <w:rFonts w:hint="eastAsia" w:ascii="宋体" w:hAnsi="宋体"/>
          <w:bCs/>
          <w:color w:val="000000"/>
          <w:sz w:val="24"/>
          <w:szCs w:val="24"/>
          <w:highlight w:val="none"/>
          <w:lang w:val="zh-CN"/>
        </w:rPr>
        <w:t xml:space="preserve">。</w:t>
      </w:r>
      <w:bookmarkEnd w:id="53"/>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 </w:t>
      </w:r>
      <w:r>
        <w:rPr>
          <w:rFonts w:hint="eastAsia" w:ascii="宋体" w:hAnsi="宋体" w:cs="宋体"/>
          <w:color w:val="000000"/>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cs="宋体"/>
          <w:color w:val="000000"/>
          <w:sz w:val="24"/>
          <w:szCs w:val="24"/>
          <w:highlight w:val="none"/>
        </w:rPr>
        <w:t xml:space="preserve">每种服务及货物只能有一个投标报价。采购人不接受具有附加条件的报价</w:t>
      </w:r>
      <w:r>
        <w:rPr>
          <w:rFonts w:hint="eastAsia" w:ascii="宋体" w:hAnsi="宋体"/>
          <w:bCs/>
          <w:color w:val="000000"/>
          <w:sz w:val="24"/>
          <w:szCs w:val="24"/>
          <w:highlight w:val="none"/>
          <w:lang w:val="zh-CN"/>
        </w:rPr>
        <w:t xml:space="preserve">。</w:t>
      </w:r>
      <w:bookmarkEnd w:id="47"/>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11、投标文件的制作</w:t>
      </w:r>
      <w:r/>
    </w:p>
    <w:p>
      <w:pPr>
        <w:ind w:firstLine="480"/>
        <w:jc w:val="left"/>
        <w:spacing w:line="360" w:lineRule="auto"/>
        <w:rPr>
          <w:rFonts w:ascii="宋体" w:hAnsi="宋体"/>
          <w:bCs/>
          <w:color w:val="000000"/>
          <w:sz w:val="24"/>
          <w:szCs w:val="24"/>
          <w:highlight w:val="none"/>
          <w:lang w:val="zh-CN"/>
        </w:rPr>
      </w:pPr>
      <w:r/>
      <w:bookmarkStart w:id="54" w:name="_Hlk131926068"/>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 xml:space="preserve">投标人承诺实质性响应招标文件的要求。</w:t>
      </w:r>
      <w:r/>
    </w:p>
    <w:p>
      <w:pPr>
        <w:ind w:firstLine="480"/>
        <w:jc w:val="left"/>
        <w:spacing w:line="360" w:lineRule="auto"/>
        <w:rPr>
          <w:rFonts w:ascii="宋体" w:hAnsi="宋体"/>
          <w:bCs/>
          <w:color w:val="000000"/>
          <w:sz w:val="24"/>
          <w:szCs w:val="24"/>
          <w:highlight w:val="none"/>
          <w:lang w:val="zh-CN"/>
        </w:rPr>
      </w:pPr>
      <w:r/>
      <w:bookmarkStart w:id="55" w:name="_Hlk141255734"/>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不因投标文件的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而否决投标。本招标</w:t>
      </w:r>
      <w:r>
        <w:rPr>
          <w:rFonts w:ascii="宋体" w:hAnsi="宋体"/>
          <w:bCs/>
          <w:color w:val="000000"/>
          <w:sz w:val="24"/>
          <w:szCs w:val="24"/>
          <w:highlight w:val="none"/>
          <w:lang w:val="zh-CN"/>
        </w:rPr>
        <w:t xml:space="preserve">文件</w:t>
      </w:r>
      <w:r>
        <w:rPr>
          <w:rFonts w:hint="eastAsia" w:ascii="宋体" w:hAnsi="宋体"/>
          <w:bCs/>
          <w:color w:val="000000"/>
          <w:sz w:val="24"/>
          <w:szCs w:val="24"/>
          <w:highlight w:val="none"/>
          <w:lang w:val="zh-CN"/>
        </w:rPr>
        <w:t xml:space="preserve">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lang w:val="zh-CN"/>
        </w:rPr>
        <w:t xml:space="preserve">投标文件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自负。</w:t>
      </w:r>
      <w:r>
        <w:rPr>
          <w:rFonts w:hint="eastAsia" w:ascii="宋体" w:hAnsi="宋体"/>
          <w:bCs/>
          <w:color w:val="000000"/>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000000"/>
          <w:highlight w:val="none"/>
        </w:rPr>
      </w:pPr>
      <w:r/>
      <w:bookmarkStart w:id="56"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1.5</w:t>
      </w:r>
      <w:r>
        <w:rPr>
          <w:rFonts w:hint="eastAsia" w:ascii="宋体" w:hAnsi="宋体"/>
          <w:bCs/>
          <w:color w:val="000000"/>
          <w:sz w:val="24"/>
          <w:szCs w:val="24"/>
          <w:highlight w:val="none"/>
          <w:lang w:val="zh-CN"/>
        </w:rPr>
        <w:t xml:space="preserve">投标人提交的投标文件中加盖的公章，均视为经投标人法定代表人同意或授权。</w:t>
      </w:r>
      <w:bookmarkEnd w:id="55"/>
      <w:r/>
      <w:bookmarkEnd w:id="56"/>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bookmarkStart w:id="57" w:name="_Hlk131926146"/>
      <w:r>
        <w:rPr>
          <w:rFonts w:ascii="宋体" w:hAnsi="宋体"/>
          <w:bCs/>
          <w:color w:val="000000"/>
          <w:sz w:val="24"/>
          <w:szCs w:val="24"/>
          <w:highlight w:val="none"/>
        </w:rPr>
        <w:t xml:space="preserve">电子投标文件</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投标人应通过投标文件制作软件使用数字认证证书对投标文件进行合成、电子签章及加密打包，并</w:t>
      </w:r>
      <w:r>
        <w:rPr>
          <w:rFonts w:ascii="宋体" w:hAnsi="宋体"/>
          <w:bCs/>
          <w:color w:val="000000"/>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 xml:space="preserve">电子投标文件将作为本项目采购活动的电子档案保存，电子档案与纸档案具有同等效力。具体流程如下：</w:t>
      </w:r>
      <w:r>
        <w:rPr>
          <w:rFonts w:hint="eastAsia" w:ascii="宋体" w:hAnsi="宋体"/>
          <w:bCs/>
          <w:color w:val="00000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截止时间以后传输的投标文件，“苏采云”平台将拒绝接收。</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应充分考虑网络环境、网络带宽等风险因素。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不能对加密</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文件时所使用的数字认证证书进行更新、续费，否则可能引起的投标文件解密失败等相关后果由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自行承担（友情提示：若投标人已领取副锁（含多把副锁）请注意正副锁的使用差别）。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文件的损坏、丢失的，</w:t>
      </w:r>
      <w:r>
        <w:rPr>
          <w:rFonts w:hint="eastAsia" w:ascii="宋体" w:hAnsi="宋体"/>
          <w:bCs/>
          <w:color w:val="000000"/>
          <w:sz w:val="24"/>
          <w:szCs w:val="24"/>
          <w:highlight w:val="none"/>
        </w:rPr>
        <w:t xml:space="preserve">采购代理机构</w:t>
      </w:r>
      <w:r>
        <w:rPr>
          <w:rFonts w:ascii="宋体" w:hAnsi="宋体"/>
          <w:bCs/>
          <w:color w:val="000000"/>
          <w:sz w:val="24"/>
          <w:szCs w:val="24"/>
          <w:highlight w:val="none"/>
        </w:rPr>
        <w:t xml:space="preserve">不承担责任。 </w:t>
      </w:r>
      <w:r/>
    </w:p>
    <w:p>
      <w:pPr>
        <w:ind w:firstLine="480"/>
        <w:jc w:val="left"/>
        <w:spacing w:line="360" w:lineRule="auto"/>
        <w:rPr>
          <w:rFonts w:ascii="宋体" w:hAnsi="宋体"/>
          <w:bCs/>
          <w:color w:val="000000"/>
          <w:sz w:val="24"/>
          <w:szCs w:val="24"/>
          <w:highlight w:val="none"/>
        </w:rPr>
      </w:pPr>
      <w:r/>
      <w:bookmarkStart w:id="58" w:name="OLE_LINK12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、投标文件的拒收：</w:t>
      </w:r>
      <w:bookmarkStart w:id="59" w:name="_Hlk151449127"/>
      <w:r/>
      <w:bookmarkStart w:id="60" w:name="_Hlk151562775"/>
      <w:r>
        <w:rPr>
          <w:rFonts w:hint="eastAsia" w:ascii="宋体" w:hAnsi="宋体"/>
          <w:bCs/>
          <w:color w:val="000000"/>
          <w:sz w:val="24"/>
          <w:szCs w:val="24"/>
          <w:highlight w:val="none"/>
        </w:rPr>
        <w:t xml:space="preserve">在招标文件要求的投标截止时间之后提交的投标文件和招标文件规定拒收情形的将被拒收</w:t>
      </w:r>
      <w:bookmarkEnd w:id="57"/>
      <w:r/>
      <w:bookmarkEnd w:id="59"/>
      <w:r/>
      <w:bookmarkStart w:id="61" w:name="_Hlk151449258"/>
      <w:r>
        <w:rPr>
          <w:rFonts w:hint="eastAsia" w:ascii="宋体" w:hAnsi="宋体"/>
          <w:bCs/>
          <w:color w:val="000000"/>
          <w:sz w:val="24"/>
          <w:szCs w:val="24"/>
          <w:highlight w:val="none"/>
        </w:rPr>
        <w:t xml:space="preserve">。</w:t>
      </w:r>
      <w:bookmarkEnd w:id="54"/>
      <w:r/>
      <w:bookmarkEnd w:id="58"/>
      <w:r/>
      <w:bookmarkEnd w:id="60"/>
      <w:r/>
      <w:bookmarkEnd w:id="61"/>
      <w:r/>
      <w:r/>
    </w:p>
    <w:p>
      <w:pPr>
        <w:ind w:firstLine="480"/>
        <w:jc w:val="left"/>
        <w:spacing w:line="360" w:lineRule="auto"/>
        <w:rPr>
          <w:rFonts w:ascii="宋体" w:hAnsi="宋体"/>
          <w:bCs/>
          <w:color w:val="000000"/>
          <w:sz w:val="24"/>
          <w:szCs w:val="24"/>
          <w:highlight w:val="none"/>
        </w:rPr>
      </w:pPr>
      <w:r/>
      <w:bookmarkStart w:id="62" w:name="OLE_LINK9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、投标文件的真实性</w:t>
      </w:r>
      <w:r/>
    </w:p>
    <w:p>
      <w:pPr>
        <w:ind w:firstLine="480"/>
        <w:jc w:val="left"/>
        <w:spacing w:line="360" w:lineRule="auto"/>
        <w:rPr>
          <w:rFonts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.1 投标人（含中标供应商）应对其投标文件中提供的所有材料的真实性负责。</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.2 </w:t>
      </w:r>
      <w:bookmarkStart w:id="63" w:name="OLE_LINK227"/>
      <w:r>
        <w:rPr>
          <w:rFonts w:hint="eastAsia" w:ascii="宋体" w:hAnsi="宋体"/>
          <w:bCs/>
          <w:color w:val="000000"/>
          <w:sz w:val="24"/>
          <w:szCs w:val="28"/>
          <w:highlight w:val="none"/>
        </w:rPr>
        <w:t xml:space="preserve">如</w:t>
      </w:r>
      <w:bookmarkStart w:id="64" w:name="OLE_LINK45"/>
      <w:r>
        <w:rPr>
          <w:rFonts w:hint="eastAsia" w:ascii="宋体" w:hAnsi="宋体"/>
          <w:bCs/>
          <w:color w:val="000000"/>
          <w:sz w:val="24"/>
          <w:szCs w:val="28"/>
          <w:highlight w:val="none"/>
        </w:rPr>
        <w:t xml:space="preserve">采购人、</w:t>
      </w:r>
      <w:bookmarkEnd w:id="64"/>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、评标委员会</w:t>
      </w:r>
      <w:r>
        <w:rPr>
          <w:rFonts w:hint="eastAsia" w:ascii="宋体" w:hAnsi="宋体"/>
          <w:bCs/>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2"/>
      <w:r/>
      <w:bookmarkEnd w:id="63"/>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15.1 投标文件的有效期为提交投标文件截止之日起的60天（含投标截止当日）。在特殊情况下，采购人、</w:t>
      </w:r>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可与投标人协商延长投标文件的有效期。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16、投标文件的退还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16.1 投标截止时间后，采购人和采购代理机构对所有投标人的投标文件一律不予退还。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17、投标文件的</w:t>
      </w:r>
      <w:bookmarkStart w:id="65" w:name="OLE_LINK260"/>
      <w:r>
        <w:rPr>
          <w:rFonts w:hint="eastAsia" w:ascii="宋体" w:hAnsi="宋体"/>
          <w:bCs/>
          <w:color w:val="000000"/>
          <w:sz w:val="24"/>
          <w:szCs w:val="24"/>
          <w:highlight w:val="none"/>
        </w:rPr>
        <w:t xml:space="preserve">补充、修改或者撤回</w:t>
      </w:r>
      <w:bookmarkEnd w:id="65"/>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66" w:name="OLE_LINK228"/>
      <w:r>
        <w:rPr>
          <w:rFonts w:hint="eastAsia" w:ascii="宋体" w:hAnsi="宋体"/>
          <w:bCs/>
          <w:color w:val="000000"/>
          <w:sz w:val="24"/>
          <w:szCs w:val="24"/>
          <w:highlight w:val="none"/>
        </w:rPr>
        <w:t xml:space="preserve">在投标截止时间之后，</w:t>
      </w:r>
      <w:bookmarkStart w:id="67" w:name="_Hlk128404679"/>
      <w:r>
        <w:rPr>
          <w:rFonts w:hint="eastAsia" w:ascii="宋体" w:hAnsi="宋体"/>
          <w:bCs/>
          <w:color w:val="000000"/>
          <w:sz w:val="24"/>
          <w:szCs w:val="24"/>
          <w:highlight w:val="none"/>
        </w:rPr>
        <w:t xml:space="preserve">采购人、采购代理机构、评标委员会不接受</w:t>
      </w:r>
      <w:bookmarkEnd w:id="67"/>
      <w:r>
        <w:rPr>
          <w:rFonts w:hint="eastAsia" w:ascii="宋体" w:hAnsi="宋体"/>
          <w:bCs/>
          <w:color w:val="000000"/>
          <w:sz w:val="24"/>
          <w:szCs w:val="24"/>
          <w:highlight w:val="none"/>
        </w:rPr>
        <w:t xml:space="preserve">投标人主动对其投标文件做任何</w:t>
      </w:r>
      <w:bookmarkStart w:id="68" w:name="OLE_LINK54"/>
      <w:r>
        <w:rPr>
          <w:rFonts w:hint="eastAsia" w:ascii="宋体" w:hAnsi="宋体"/>
          <w:bCs/>
          <w:color w:val="000000"/>
          <w:sz w:val="24"/>
          <w:szCs w:val="24"/>
          <w:highlight w:val="none"/>
        </w:rPr>
        <w:t xml:space="preserve">补充、</w:t>
      </w:r>
      <w:bookmarkEnd w:id="68"/>
      <w:r>
        <w:rPr>
          <w:rFonts w:hint="eastAsia" w:ascii="宋体" w:hAnsi="宋体"/>
          <w:bCs/>
          <w:color w:val="000000"/>
          <w:sz w:val="24"/>
          <w:szCs w:val="24"/>
          <w:highlight w:val="none"/>
        </w:rPr>
        <w:t xml:space="preserve">修改</w:t>
      </w:r>
      <w:bookmarkEnd w:id="66"/>
      <w:r>
        <w:rPr>
          <w:rFonts w:hint="eastAsia" w:ascii="宋体" w:hAnsi="宋体"/>
          <w:bCs/>
          <w:color w:val="000000"/>
          <w:sz w:val="24"/>
          <w:szCs w:val="24"/>
          <w:highlight w:val="none"/>
        </w:rPr>
        <w:t xml:space="preserve">。</w:t>
      </w:r>
      <w:r/>
    </w:p>
    <w:p>
      <w:p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    18、</w:t>
      </w:r>
      <w:r>
        <w:rPr>
          <w:rFonts w:hint="eastAsia" w:ascii="宋体" w:hAnsi="宋体"/>
          <w:bCs/>
          <w:color w:val="000000"/>
          <w:sz w:val="24"/>
          <w:szCs w:val="24"/>
          <w:highlight w:val="none"/>
          <w:lang w:val="zh-CN"/>
        </w:rPr>
        <w:t xml:space="preserve">无效投标的确认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p>
    <w:p>
      <w:pPr>
        <w:numPr>
          <w:ilvl w:val="0"/>
          <w:numId w:val="4"/>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投标文件未按招标文件规定签署或盖章的；</w:t>
      </w:r>
      <w:r/>
    </w:p>
    <w:p>
      <w:pPr>
        <w:numPr>
          <w:ilvl w:val="0"/>
          <w:numId w:val="4"/>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不具备招标文件中“投标人参加本次政府采购活动</w:t>
      </w:r>
      <w:r>
        <w:rPr>
          <w:rFonts w:hint="eastAsia" w:ascii="宋体" w:hAnsi="宋体" w:cs="宋体"/>
          <w:bCs/>
          <w:color w:val="000000"/>
          <w:sz w:val="24"/>
          <w:szCs w:val="24"/>
          <w:highlight w:val="none"/>
          <w:lang w:val="zh-CN"/>
        </w:rPr>
        <w:t xml:space="preserve">应具备的资格条件</w:t>
      </w:r>
      <w:r>
        <w:rPr>
          <w:rFonts w:hint="eastAsia" w:ascii="宋体" w:hAnsi="宋体" w:cs="宋体"/>
          <w:bCs/>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投标文件含有采购人不能接受的附加条件的；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报价</w:t>
      </w:r>
      <w:r>
        <w:rPr>
          <w:rFonts w:hint="eastAsia" w:ascii="宋体" w:hAnsi="宋体" w:cs="宋体"/>
          <w:bCs/>
          <w:color w:val="000000"/>
          <w:sz w:val="24"/>
          <w:szCs w:val="24"/>
          <w:highlight w:val="none"/>
        </w:rPr>
        <w:t xml:space="preserve">超过招标文件中规定的项目</w:t>
      </w:r>
      <w:r>
        <w:rPr>
          <w:rFonts w:hint="eastAsia" w:ascii="宋体" w:hAnsi="宋体"/>
          <w:bCs/>
          <w:color w:val="000000"/>
          <w:sz w:val="24"/>
          <w:szCs w:val="24"/>
          <w:highlight w:val="none"/>
        </w:rPr>
        <w:t xml:space="preserve">（或采购包）</w:t>
      </w:r>
      <w:r>
        <w:rPr>
          <w:rFonts w:hint="eastAsia" w:ascii="宋体" w:hAnsi="宋体" w:cs="宋体"/>
          <w:bCs/>
          <w:color w:val="000000"/>
          <w:sz w:val="24"/>
          <w:szCs w:val="24"/>
          <w:highlight w:val="none"/>
        </w:rPr>
        <w:t xml:space="preserve">预算金额或者最高限价的</w:t>
      </w:r>
      <w:r>
        <w:rPr>
          <w:rFonts w:hint="eastAsia" w:ascii="宋体" w:hAnsi="宋体" w:cs="宋体"/>
          <w:bCs/>
          <w:color w:val="000000"/>
          <w:sz w:val="24"/>
          <w:szCs w:val="24"/>
          <w:highlight w:val="none"/>
          <w:lang w:val="zh-CN"/>
        </w:rPr>
        <w:t xml:space="preserve">；</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投标文件报价</w:t>
      </w:r>
      <w:r>
        <w:rPr>
          <w:rFonts w:hint="eastAsia" w:ascii="宋体" w:hAnsi="宋体" w:cs="宋体"/>
          <w:bCs/>
          <w:color w:val="000000"/>
          <w:sz w:val="24"/>
          <w:szCs w:val="24"/>
          <w:highlight w:val="none"/>
        </w:rPr>
        <w:t xml:space="preserve">出现前后不一致，且投标人拒绝修正的；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属于招标文件“不得参加本次采购活动”的投标人的；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与其他投标人串通投标的，包括但不限于以下几种情况：</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不同投标人委托同一单位或者个人办理报价事宜</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不同投标人的投标文件异常一致或者报价呈规律性差异</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不同投标人的投标文件相互混装</w:t>
      </w:r>
      <w:r>
        <w:rPr>
          <w:rFonts w:hint="eastAsia" w:ascii="宋体" w:hAnsi="宋体"/>
          <w:bCs/>
          <w:color w:val="000000"/>
          <w:sz w:val="24"/>
          <w:szCs w:val="24"/>
          <w:highlight w:val="none"/>
          <w:lang w:val="zh-CN"/>
        </w:rPr>
        <w:t xml:space="preserve">。</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提供虚假材料</w:t>
      </w:r>
      <w:bookmarkStart w:id="69" w:name="OLE_LINK137"/>
      <w:r>
        <w:rPr>
          <w:rFonts w:hint="eastAsia" w:ascii="宋体" w:hAnsi="宋体" w:cs="宋体"/>
          <w:bCs/>
          <w:color w:val="000000"/>
          <w:sz w:val="24"/>
          <w:szCs w:val="24"/>
          <w:highlight w:val="none"/>
          <w:lang w:val="zh-CN"/>
        </w:rPr>
        <w:t xml:space="preserve">（含虚假承诺）</w:t>
      </w:r>
      <w:bookmarkEnd w:id="69"/>
      <w:r>
        <w:rPr>
          <w:rFonts w:hint="eastAsia" w:ascii="宋体" w:hAnsi="宋体" w:cs="宋体"/>
          <w:bCs/>
          <w:color w:val="000000"/>
          <w:sz w:val="24"/>
          <w:szCs w:val="24"/>
          <w:highlight w:val="none"/>
          <w:lang w:val="zh-CN"/>
        </w:rPr>
        <w:t xml:space="preserve">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投标文件内容不全</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zh-CN"/>
        </w:rPr>
        <w:t xml:space="preserve">实质性内容</w:t>
      </w:r>
      <w:r>
        <w:rPr>
          <w:rFonts w:hint="eastAsia" w:ascii="宋体" w:hAnsi="宋体" w:cs="宋体"/>
          <w:bCs/>
          <w:color w:val="000000"/>
          <w:sz w:val="24"/>
          <w:szCs w:val="24"/>
          <w:highlight w:val="none"/>
        </w:rPr>
        <w:t xml:space="preserve">无法辨认</w:t>
      </w:r>
      <w:r>
        <w:rPr>
          <w:rFonts w:hint="eastAsia" w:ascii="宋体" w:hAnsi="宋体" w:cs="宋体"/>
          <w:bCs/>
          <w:color w:val="000000"/>
          <w:sz w:val="24"/>
          <w:szCs w:val="24"/>
          <w:highlight w:val="none"/>
          <w:lang w:val="zh-CN"/>
        </w:rPr>
        <w:t xml:space="preserve">或自相矛盾</w:t>
      </w:r>
      <w:bookmarkStart w:id="70" w:name="_Hlk160521064"/>
      <w:r>
        <w:rPr>
          <w:rFonts w:hint="eastAsia" w:ascii="宋体" w:hAnsi="宋体"/>
          <w:bCs/>
          <w:color w:val="000000"/>
          <w:sz w:val="24"/>
          <w:szCs w:val="24"/>
          <w:highlight w:val="none"/>
        </w:rPr>
        <w:t xml:space="preserve">、</w:t>
      </w:r>
      <w:r>
        <w:rPr>
          <w:rFonts w:hint="eastAsia" w:ascii="宋体" w:hAnsi="宋体" w:cs="宋体"/>
          <w:bCs/>
          <w:color w:val="000000"/>
          <w:sz w:val="24"/>
          <w:szCs w:val="24"/>
          <w:highlight w:val="none"/>
          <w:lang w:val="zh-CN"/>
        </w:rPr>
        <w:t xml:space="preserve">不符合法律法规规定、不符合招标文件中规定的实质性要求，其中之一的</w:t>
      </w:r>
      <w:bookmarkEnd w:id="70"/>
      <w:r>
        <w:rPr>
          <w:rFonts w:hint="eastAsia" w:ascii="宋体" w:hAnsi="宋体" w:cs="宋体"/>
          <w:bCs/>
          <w:color w:val="000000"/>
          <w:sz w:val="24"/>
          <w:szCs w:val="24"/>
          <w:highlight w:val="none"/>
          <w:lang w:val="zh-CN"/>
        </w:rPr>
        <w:t xml:space="preserve">；</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sz w:val="24"/>
          <w:szCs w:val="24"/>
        </w:rPr>
        <w:t xml:space="preserve">（12）评审委员会</w:t>
      </w:r>
      <w:r>
        <w:rPr>
          <w:rFonts w:hint="eastAsia" w:ascii="宋体" w:hAnsi="宋体" w:cs="宋体"/>
          <w:bCs/>
          <w:sz w:val="24"/>
          <w:szCs w:val="24"/>
          <w:lang w:val="zh-CN"/>
        </w:rPr>
        <w:t xml:space="preserve">认定</w:t>
      </w:r>
      <w:r>
        <w:rPr>
          <w:rFonts w:hint="eastAsia" w:ascii="宋体" w:hAnsi="宋体" w:cs="宋体"/>
          <w:bCs/>
          <w:sz w:val="24"/>
          <w:szCs w:val="24"/>
        </w:rPr>
        <w:t xml:space="preserve">供应商</w:t>
      </w:r>
      <w:r>
        <w:rPr>
          <w:rFonts w:hint="eastAsia" w:ascii="宋体" w:hAnsi="宋体" w:cs="宋体"/>
          <w:bCs/>
          <w:sz w:val="24"/>
          <w:szCs w:val="24"/>
          <w:lang w:val="zh-CN"/>
        </w:rPr>
        <w:t xml:space="preserve">的报价明显低于其他通过符合性审查</w:t>
      </w:r>
      <w:r>
        <w:rPr>
          <w:rFonts w:hint="eastAsia" w:ascii="宋体" w:hAnsi="宋体" w:cs="宋体"/>
          <w:bCs/>
          <w:sz w:val="24"/>
          <w:szCs w:val="24"/>
        </w:rPr>
        <w:t xml:space="preserve">供应商</w:t>
      </w:r>
      <w:r>
        <w:rPr>
          <w:rFonts w:hint="eastAsia" w:ascii="宋体" w:hAnsi="宋体" w:cs="宋体"/>
          <w:bCs/>
          <w:sz w:val="24"/>
          <w:szCs w:val="24"/>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Cs/>
          <w:sz w:val="24"/>
          <w:szCs w:val="24"/>
        </w:rPr>
        <w:t xml:space="preserve">招标文件</w:t>
      </w:r>
      <w:r>
        <w:rPr>
          <w:rFonts w:hint="eastAsia" w:ascii="宋体" w:hAnsi="宋体" w:cs="宋体"/>
          <w:bCs/>
          <w:sz w:val="24"/>
          <w:szCs w:val="24"/>
          <w:lang w:val="zh-CN"/>
        </w:rPr>
        <w:t xml:space="preserve">规定的异常低价情形，</w:t>
      </w:r>
      <w:r>
        <w:rPr>
          <w:rFonts w:hint="eastAsia" w:ascii="宋体" w:hAnsi="宋体" w:cs="宋体"/>
          <w:sz w:val="24"/>
          <w:szCs w:val="24"/>
        </w:rPr>
        <w:t xml:space="preserve">评审委员会</w:t>
      </w:r>
      <w:r>
        <w:rPr>
          <w:rFonts w:hint="eastAsia" w:ascii="宋体" w:hAnsi="宋体" w:cs="宋体"/>
          <w:bCs/>
          <w:sz w:val="24"/>
          <w:szCs w:val="24"/>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sz w:val="24"/>
          <w:szCs w:val="24"/>
        </w:rPr>
        <w:t xml:space="preserve">评审委员会</w:t>
      </w:r>
      <w:r>
        <w:rPr>
          <w:rFonts w:hint="eastAsia" w:ascii="宋体" w:hAnsi="宋体" w:cs="宋体"/>
          <w:bCs/>
          <w:sz w:val="24"/>
          <w:szCs w:val="24"/>
          <w:lang w:val="zh-CN"/>
        </w:rPr>
        <w:t xml:space="preserve">的法律责任。</w:t>
      </w:r>
      <w:r/>
    </w:p>
    <w:p>
      <w:pPr>
        <w:ind w:firstLine="480"/>
        <w:jc w:val="left"/>
        <w:spacing w:line="360" w:lineRule="auto"/>
        <w:tabs>
          <w:tab w:val="left" w:pos="425" w:leader="none"/>
        </w:tabs>
        <w:rPr>
          <w:rFonts w:ascii="宋体" w:hAnsi="宋体" w:cs="宋体"/>
          <w:b/>
          <w:bCs/>
          <w:sz w:val="24"/>
          <w:szCs w:val="24"/>
          <w:lang w:val="zh-CN"/>
        </w:rPr>
      </w:pPr>
      <w:r>
        <w:rPr>
          <w:rFonts w:hint="eastAsia" w:ascii="宋体" w:hAnsi="宋体" w:cs="宋体"/>
          <w:b/>
          <w:bCs/>
          <w:sz w:val="24"/>
          <w:szCs w:val="24"/>
        </w:rPr>
        <w:t xml:space="preserve">评审委员会</w:t>
      </w:r>
      <w:r>
        <w:rPr>
          <w:rFonts w:hint="eastAsia" w:ascii="宋体" w:hAnsi="宋体" w:cs="宋体"/>
          <w:b/>
          <w:bCs/>
          <w:sz w:val="24"/>
          <w:szCs w:val="24"/>
          <w:lang w:val="zh-CN"/>
        </w:rPr>
        <w:t xml:space="preserve">启动异常低价投标（响应）审查的情形和具体要求，包括：</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评审过程中出现下列情形之一的，</w:t>
      </w:r>
      <w:r>
        <w:rPr>
          <w:rFonts w:hint="eastAsia" w:ascii="宋体" w:hAnsi="宋体" w:cs="宋体"/>
          <w:sz w:val="24"/>
          <w:szCs w:val="24"/>
        </w:rPr>
        <w:t xml:space="preserve">评审委员会</w:t>
      </w:r>
      <w:r>
        <w:rPr>
          <w:rFonts w:hint="eastAsia" w:ascii="宋体" w:hAnsi="宋体" w:cs="宋体"/>
          <w:bCs/>
          <w:sz w:val="24"/>
          <w:szCs w:val="24"/>
          <w:lang w:val="zh-CN"/>
        </w:rPr>
        <w:t xml:space="preserve">应当启动异常低价投标（响应）审查程序：</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①</w:t>
      </w:r>
      <w:r>
        <w:rPr>
          <w:rFonts w:hint="eastAsia" w:ascii="宋体" w:hAnsi="宋体" w:cs="宋体"/>
          <w:bCs/>
          <w:sz w:val="24"/>
          <w:szCs w:val="24"/>
          <w:lang w:val="zh-CN"/>
        </w:rPr>
        <w:t xml:space="preserve">投标（响应）报价低于全部通过符合性审查供应商投标（响应）报价平均值50%的，即投标（响应）报价〈全部通过符合性审查供应商投标（响应）报价平均值×50%；</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②</w:t>
      </w:r>
      <w:r>
        <w:rPr>
          <w:rFonts w:hint="eastAsia" w:ascii="宋体" w:hAnsi="宋体" w:cs="宋体"/>
          <w:bCs/>
          <w:sz w:val="24"/>
          <w:szCs w:val="24"/>
          <w:lang w:val="zh-CN"/>
        </w:rPr>
        <w:t xml:space="preserve">投标（响应）报价低于通过符合性审查的次低报价供应商投标（响应）报价50%的，即投标（响应）报价〈通过符合性审查的次低报价供应商投标（响应）报价×50%；</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③</w:t>
      </w:r>
      <w:r>
        <w:rPr>
          <w:rFonts w:hint="eastAsia" w:ascii="宋体" w:hAnsi="宋体" w:cs="宋体"/>
          <w:bCs/>
          <w:sz w:val="24"/>
          <w:szCs w:val="24"/>
          <w:lang w:val="zh-CN"/>
        </w:rPr>
        <w:t xml:space="preserve">投标（响应）报价低于采购项目最高限价45%的，即投标（响应）报价〈采购项目最高限价×45%；</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④</w:t>
      </w:r>
      <w:r>
        <w:rPr>
          <w:rFonts w:hint="eastAsia" w:ascii="宋体" w:hAnsi="宋体" w:cs="宋体"/>
          <w:bCs/>
          <w:sz w:val="24"/>
          <w:szCs w:val="24"/>
          <w:lang w:val="zh-CN"/>
        </w:rPr>
        <w:t xml:space="preserve">评审委员会基于专业判断，认为供应商报价过低，有可能影响产品质量或者不能诚信履约的其他情形。</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rPr>
        <w:t xml:space="preserve">2.</w:t>
      </w:r>
      <w:r>
        <w:rPr>
          <w:rFonts w:hint="eastAsia" w:ascii="宋体" w:hAnsi="宋体" w:cs="宋体"/>
          <w:bCs/>
          <w:sz w:val="24"/>
          <w:szCs w:val="24"/>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tabs>
          <w:tab w:val="left" w:pos="425" w:leader="none"/>
        </w:tabs>
        <w:rPr>
          <w:rFonts w:hint="eastAsia" w:ascii="宋体" w:hAnsi="宋体" w:cs="宋体"/>
          <w:bCs/>
          <w:sz w:val="24"/>
          <w:szCs w:val="24"/>
          <w:lang w:val="zh-CN"/>
        </w:rPr>
      </w:pPr>
      <w:r>
        <w:rPr>
          <w:rFonts w:hint="eastAsia" w:ascii="宋体" w:hAnsi="宋体" w:cs="宋体"/>
          <w:bCs/>
          <w:sz w:val="24"/>
          <w:szCs w:val="24"/>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2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sz w:val="24"/>
          <w:szCs w:val="24"/>
          <w:lang w:val="zh-CN"/>
        </w:rPr>
        <w:t xml:space="preserve">（</w:t>
      </w:r>
      <w:r>
        <w:rPr>
          <w:rFonts w:hint="eastAsia" w:ascii="宋体" w:hAnsi="宋体" w:cs="宋体"/>
          <w:bCs/>
          <w:sz w:val="24"/>
          <w:szCs w:val="24"/>
          <w:lang w:val="en-US" w:eastAsia="zh-CN"/>
        </w:rPr>
        <w:t xml:space="preserve">13）</w:t>
      </w:r>
      <w:r>
        <w:rPr>
          <w:rFonts w:hint="eastAsia" w:ascii="宋体" w:hAnsi="宋体" w:cs="宋体"/>
          <w:bCs/>
          <w:color w:val="000000"/>
          <w:sz w:val="24"/>
          <w:szCs w:val="24"/>
          <w:highlight w:val="none"/>
          <w:lang w:val="zh-CN"/>
        </w:rPr>
        <w:t xml:space="preserve">法律、法规和招标文件规定的其他无效情形。</w:t>
      </w:r>
      <w:r/>
    </w:p>
    <w:p>
      <w:pPr>
        <w:numPr>
          <w:ilvl w:val="0"/>
          <w:numId w:val="6"/>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联合体投标、</w:t>
      </w:r>
      <w:r>
        <w:rPr>
          <w:rFonts w:hint="eastAsia" w:ascii="宋体" w:hAnsi="宋体" w:cs="宋体"/>
          <w:bCs/>
          <w:color w:val="000000"/>
          <w:sz w:val="24"/>
          <w:szCs w:val="24"/>
          <w:highlight w:val="none"/>
        </w:rPr>
        <w:t xml:space="preserve">中标后分包</w:t>
      </w:r>
      <w:r/>
    </w:p>
    <w:p>
      <w:pPr>
        <w:ind w:firstLine="480"/>
        <w:jc w:val="left"/>
        <w:spacing w:line="360" w:lineRule="auto"/>
        <w:rPr>
          <w:rFonts w:ascii="宋体" w:hAnsi="宋体"/>
          <w:bCs/>
          <w:color w:val="000000"/>
          <w:sz w:val="24"/>
          <w:szCs w:val="24"/>
          <w:highlight w:val="none"/>
        </w:rPr>
      </w:pPr>
      <w:r/>
      <w:bookmarkStart w:id="71" w:name="_Hlk151449361"/>
      <w:r/>
      <w:bookmarkStart w:id="72" w:name="OLE_LINK96"/>
      <w:r>
        <w:rPr>
          <w:rFonts w:hint="eastAsia" w:ascii="宋体" w:hAnsi="宋体"/>
          <w:bCs/>
          <w:color w:val="000000"/>
          <w:sz w:val="24"/>
          <w:szCs w:val="24"/>
          <w:highlight w:val="none"/>
        </w:rPr>
        <w:t xml:space="preserve">19、</w:t>
      </w:r>
      <w:bookmarkStart w:id="73" w:name="_Hlk151562826"/>
      <w:r>
        <w:rPr>
          <w:rFonts w:hint="eastAsia" w:ascii="宋体" w:hAnsi="宋体"/>
          <w:bCs/>
          <w:color w:val="000000"/>
          <w:sz w:val="24"/>
          <w:szCs w:val="24"/>
          <w:highlight w:val="none"/>
        </w:rPr>
        <w:t xml:space="preserve">联合体、中标后分包（如有）</w:t>
      </w:r>
      <w:bookmarkEnd w:id="71"/>
      <w:r/>
      <w:bookmarkEnd w:id="73"/>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19.1、联合体</w:t>
      </w:r>
      <w:bookmarkEnd w:id="7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000000"/>
          <w:sz w:val="24"/>
          <w:szCs w:val="24"/>
          <w:highlight w:val="none"/>
          <w:lang w:val="zh-CN"/>
        </w:rPr>
      </w:pPr>
      <w:r/>
      <w:bookmarkStart w:id="74" w:name="OLE_LINK165"/>
      <w:r>
        <w:rPr>
          <w:rFonts w:hint="eastAsia" w:ascii="宋体" w:hAnsi="宋体"/>
          <w:bCs/>
          <w:color w:val="000000"/>
          <w:sz w:val="24"/>
          <w:szCs w:val="24"/>
          <w:highlight w:val="none"/>
          <w:lang w:val="zh-CN"/>
        </w:rPr>
        <w:t xml:space="preserve">投标人如为联合体的，联合体各方应按招标文件提供的格式签</w:t>
      </w:r>
      <w:bookmarkStart w:id="75" w:name="OLE_LINK199"/>
      <w:r>
        <w:rPr>
          <w:rFonts w:hint="eastAsia" w:ascii="宋体" w:hAnsi="宋体"/>
          <w:bCs/>
          <w:color w:val="000000"/>
          <w:sz w:val="24"/>
          <w:szCs w:val="24"/>
          <w:highlight w:val="none"/>
          <w:lang w:val="zh-CN"/>
        </w:rPr>
        <w:t xml:space="preserve">订联合体协议书</w:t>
      </w:r>
      <w:bookmarkEnd w:id="75"/>
      <w:r>
        <w:rPr>
          <w:rFonts w:hint="eastAsia" w:ascii="宋体" w:hAnsi="宋体"/>
          <w:bCs/>
          <w:color w:val="000000"/>
          <w:sz w:val="24"/>
          <w:szCs w:val="24"/>
          <w:highlight w:val="none"/>
          <w:lang w:val="zh-CN"/>
        </w:rPr>
        <w:t xml:space="preserve">，明确联合体主体单位（即牵头人）和各方的权利义务</w:t>
      </w:r>
      <w:bookmarkEnd w:id="74"/>
      <w:r/>
      <w:bookmarkStart w:id="76" w:name="OLE_LINK127"/>
      <w:r/>
      <w:bookmarkStart w:id="77" w:name="OLE_LINK63"/>
      <w:r/>
      <w:bookmarkStart w:id="78" w:name="OLE_LINK166"/>
      <w:r>
        <w:rPr>
          <w:rFonts w:hint="eastAsia" w:ascii="宋体" w:hAnsi="宋体"/>
          <w:bCs/>
          <w:color w:val="000000"/>
          <w:sz w:val="24"/>
          <w:szCs w:val="24"/>
          <w:highlight w:val="none"/>
          <w:lang w:val="zh-CN"/>
        </w:rPr>
        <w:t xml:space="preserve">，以及其中享受政府采购优惠政策的</w:t>
      </w:r>
      <w:r>
        <w:rPr>
          <w:rFonts w:ascii="宋体" w:hAnsi="宋体"/>
          <w:bCs/>
          <w:color w:val="000000"/>
          <w:sz w:val="24"/>
          <w:szCs w:val="24"/>
          <w:highlight w:val="none"/>
          <w:lang w:val="zh-CN"/>
        </w:rPr>
        <w:t xml:space="preserve">小微企业</w:t>
      </w:r>
      <w:r>
        <w:rPr>
          <w:rFonts w:hint="eastAsia" w:ascii="宋体" w:hAnsi="宋体"/>
          <w:bCs/>
          <w:color w:val="000000"/>
          <w:sz w:val="24"/>
          <w:szCs w:val="24"/>
          <w:highlight w:val="none"/>
          <w:lang w:val="zh-CN"/>
        </w:rPr>
        <w:t xml:space="preserve">（如有）</w:t>
      </w:r>
      <w:r>
        <w:rPr>
          <w:rFonts w:ascii="宋体" w:hAnsi="宋体"/>
          <w:bCs/>
          <w:color w:val="000000"/>
          <w:sz w:val="24"/>
          <w:szCs w:val="24"/>
          <w:highlight w:val="none"/>
          <w:lang w:val="zh-CN"/>
        </w:rPr>
        <w:t xml:space="preserve">合同份额</w:t>
      </w:r>
      <w:r>
        <w:rPr>
          <w:rFonts w:hint="eastAsia" w:ascii="宋体" w:hAnsi="宋体"/>
          <w:bCs/>
          <w:color w:val="000000"/>
          <w:sz w:val="24"/>
          <w:szCs w:val="24"/>
          <w:highlight w:val="none"/>
          <w:lang w:val="zh-CN"/>
        </w:rPr>
        <w:t xml:space="preserve">占合同总金额的比例。除联合体协议书外，投标文件其他地方需要投标人签名或盖章的，只需主体单位进行签名或盖章。</w:t>
      </w:r>
      <w:bookmarkEnd w:id="76"/>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以联合体形式参加投标的</w:t>
      </w:r>
      <w:bookmarkEnd w:id="77"/>
      <w:r>
        <w:rPr>
          <w:rFonts w:hint="eastAsia" w:ascii="宋体" w:hAnsi="宋体"/>
          <w:bCs/>
          <w:color w:val="000000"/>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000000"/>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 xml:space="preserve">；联合体中有同类资质的投标人按照联合体分工承担相同工作的，按照资质等级较低的投标人确定资质等级；</w:t>
      </w:r>
      <w:bookmarkStart w:id="79" w:name="OLE_LINK128"/>
      <w:r>
        <w:rPr>
          <w:rFonts w:hint="eastAsia" w:ascii="宋体" w:hAnsi="宋体"/>
          <w:bCs/>
          <w:color w:val="000000"/>
          <w:sz w:val="24"/>
          <w:szCs w:val="24"/>
          <w:highlight w:val="none"/>
          <w:lang w:val="zh-CN"/>
        </w:rPr>
        <w:t xml:space="preserve">联合体成员存在不良信用记录的，视同联合体存在不良信用记录。</w:t>
      </w:r>
      <w:bookmarkEnd w:id="78"/>
      <w:r/>
      <w:bookmarkEnd w:id="79"/>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highlight w:val="none"/>
        </w:rPr>
        <w:t xml:space="preserve">均</w:t>
      </w:r>
      <w:r>
        <w:rPr>
          <w:rFonts w:hint="eastAsia" w:ascii="宋体" w:hAnsi="宋体"/>
          <w:bCs/>
          <w:color w:val="000000"/>
          <w:sz w:val="24"/>
          <w:szCs w:val="24"/>
          <w:highlight w:val="none"/>
          <w:lang w:val="zh-CN"/>
        </w:rPr>
        <w:t xml:space="preserve">将被认定为无效投标。</w:t>
      </w:r>
      <w:r/>
    </w:p>
    <w:p>
      <w:pPr>
        <w:ind w:firstLine="480"/>
        <w:jc w:val="left"/>
        <w:spacing w:line="360" w:lineRule="auto"/>
        <w:rPr>
          <w:bCs/>
          <w:color w:val="000000"/>
          <w:highlight w:val="none"/>
        </w:rPr>
      </w:pPr>
      <w:r>
        <w:rPr>
          <w:rFonts w:ascii="宋体" w:hAnsi="宋体"/>
          <w:bCs/>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 xml:space="preserve">由联合体主体单位出具中小企业声明。</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19.2 中标后分包</w:t>
      </w:r>
      <w:r/>
    </w:p>
    <w:p>
      <w:pPr>
        <w:ind w:firstLine="480"/>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开标、资审、评标、定标、废标</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20、开标</w:t>
      </w:r>
      <w:r/>
    </w:p>
    <w:p>
      <w:pPr>
        <w:ind w:firstLine="480"/>
        <w:jc w:val="left"/>
        <w:spacing w:line="360" w:lineRule="auto"/>
        <w:rPr>
          <w:rFonts w:ascii="宋体" w:hAnsi="宋体"/>
          <w:bCs/>
          <w:color w:val="000000"/>
          <w:sz w:val="24"/>
          <w:szCs w:val="24"/>
          <w:highlight w:val="none"/>
          <w:lang w:val="zh-CN"/>
        </w:rPr>
      </w:pPr>
      <w:r/>
      <w:bookmarkStart w:id="80" w:name="OLE_LINK224"/>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81" w:name="OLE_LINK276"/>
      <w:r>
        <w:rPr>
          <w:rFonts w:hint="eastAsia" w:ascii="宋体" w:hAnsi="宋体"/>
          <w:bCs/>
          <w:color w:val="000000"/>
          <w:sz w:val="24"/>
          <w:szCs w:val="24"/>
          <w:highlight w:val="none"/>
          <w:lang w:val="zh-CN"/>
        </w:rPr>
        <w:t xml:space="preserve">采购人按招标文件规定的时间在“苏采云开标大厅”召开开标大会，邀请所有投标人代表参加。</w:t>
      </w:r>
      <w:r>
        <w:rPr>
          <w:rFonts w:ascii="宋体" w:hAnsi="宋体"/>
          <w:bCs/>
          <w:color w:val="000000"/>
          <w:sz w:val="24"/>
          <w:szCs w:val="24"/>
          <w:highlight w:val="none"/>
          <w:lang w:val="zh-CN"/>
        </w:rPr>
        <w:t xml:space="preserve">投标人应当在开标前做好充分准备，携带 CA 数字证书准时参加线上投标。</w:t>
      </w:r>
      <w:bookmarkEnd w:id="81"/>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提交投标文件或成功解密投标文件的投标人不足</w:t>
      </w:r>
      <w:r>
        <w:rPr>
          <w:rFonts w:hint="eastAsia" w:ascii="宋体" w:hAnsi="宋体"/>
          <w:bCs/>
          <w:color w:val="000000"/>
          <w:sz w:val="24"/>
          <w:szCs w:val="24"/>
          <w:highlight w:val="none"/>
        </w:rPr>
        <w:t xml:space="preserve">3家的，不得开标。</w:t>
      </w:r>
      <w:r/>
    </w:p>
    <w:p>
      <w:pPr>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20.2投标文件提交截止时间后，</w:t>
      </w:r>
      <w:bookmarkStart w:id="82" w:name="_Hlk151562848"/>
      <w:r>
        <w:rPr>
          <w:rFonts w:hint="eastAsia" w:ascii="宋体" w:hAnsi="宋体"/>
          <w:bCs/>
          <w:color w:val="000000"/>
          <w:sz w:val="24"/>
          <w:szCs w:val="24"/>
          <w:highlight w:val="none"/>
          <w:lang w:val="zh-CN"/>
        </w:rPr>
        <w:t xml:space="preserve">在“苏采云开标大厅”开标，相关注意事项详见投标邀请函。</w:t>
      </w:r>
      <w:bookmarkEnd w:id="8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bookmarkStart w:id="83" w:name="_Hlk151562868"/>
      <w:r>
        <w:rPr>
          <w:rFonts w:hint="eastAsia" w:ascii="宋体" w:hAnsi="宋体"/>
          <w:bCs/>
          <w:color w:val="000000"/>
          <w:sz w:val="24"/>
          <w:szCs w:val="24"/>
          <w:highlight w:val="none"/>
          <w:lang w:val="zh-CN"/>
        </w:rPr>
        <w:t xml:space="preserve">开标</w:t>
      </w:r>
      <w:bookmarkStart w:id="84" w:name="OLE_LINK130"/>
      <w:r>
        <w:rPr>
          <w:rFonts w:hint="eastAsia" w:ascii="宋体" w:hAnsi="宋体"/>
          <w:bCs/>
          <w:color w:val="000000"/>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84"/>
      <w:r>
        <w:rPr>
          <w:rFonts w:hint="eastAsia" w:ascii="宋体" w:hAnsi="宋体"/>
          <w:bCs/>
          <w:color w:val="000000"/>
          <w:sz w:val="24"/>
          <w:szCs w:val="24"/>
          <w:highlight w:val="none"/>
          <w:lang w:val="zh-CN"/>
        </w:rPr>
        <w:t xml:space="preserve">投标人未参加开标的，视同认可开标结果。</w:t>
      </w:r>
      <w:bookmarkEnd w:id="83"/>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20.4 </w:t>
      </w:r>
      <w:bookmarkStart w:id="85" w:name="OLE_LINK131"/>
      <w:r/>
      <w:bookmarkStart w:id="86" w:name="OLE_LINK179"/>
      <w:r>
        <w:rPr>
          <w:rFonts w:hint="eastAsia" w:ascii="宋体" w:hAnsi="宋体"/>
          <w:bCs/>
          <w:color w:val="000000"/>
          <w:sz w:val="24"/>
          <w:szCs w:val="24"/>
          <w:highlight w:val="none"/>
        </w:rPr>
        <w:t xml:space="preserve">投标人对开标过程和开标记录有疑义，以及认为采购人、采购代理机构相关工作人员有需要回避的情形的，应当场提出询问或者回避申请。</w:t>
      </w:r>
      <w:bookmarkEnd w:id="85"/>
      <w:r/>
      <w:bookmarkStart w:id="87"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86"/>
      <w:r/>
      <w:bookmarkEnd w:id="87"/>
      <w:r>
        <w:rPr>
          <w:rFonts w:hint="eastAsia" w:ascii="宋体" w:hAnsi="宋体"/>
          <w:bCs/>
          <w:color w:val="000000"/>
          <w:sz w:val="24"/>
          <w:szCs w:val="24"/>
          <w:highlight w:val="none"/>
          <w:lang w:val="zh-CN"/>
        </w:rPr>
        <w:t xml:space="preserve">。</w:t>
      </w:r>
      <w:bookmarkEnd w:id="80"/>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21、资格审查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bCs/>
          <w:color w:val="000000"/>
          <w:sz w:val="24"/>
          <w:szCs w:val="24"/>
          <w:highlight w:val="none"/>
        </w:rPr>
        <w:t xml:space="preserve">采购人依法对投标人的资格进行审查。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资格审查</w:t>
      </w:r>
      <w:r>
        <w:rPr>
          <w:rFonts w:hint="eastAsia" w:ascii="宋体" w:hAnsi="宋体" w:cs="宋体"/>
          <w:bCs/>
          <w:color w:val="000000"/>
          <w:sz w:val="24"/>
          <w:szCs w:val="24"/>
          <w:highlight w:val="none"/>
        </w:rPr>
        <w:t xml:space="preserve">合格投标人不足3家的，不得评标。</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 资格审查包括两部分内容：</w:t>
      </w:r>
      <w:r/>
    </w:p>
    <w:p>
      <w:pPr>
        <w:ind w:firstLine="480"/>
        <w:jc w:val="left"/>
        <w:spacing w:line="360" w:lineRule="auto"/>
        <w:rPr>
          <w:rFonts w:ascii="宋体" w:hAnsi="宋体" w:cs="宋体"/>
          <w:bCs/>
          <w:color w:val="000000"/>
          <w:sz w:val="24"/>
          <w:szCs w:val="24"/>
          <w:highlight w:val="none"/>
        </w:rPr>
      </w:pPr>
      <w:r/>
      <w:bookmarkStart w:id="88" w:name="OLE_LINK257"/>
      <w:r/>
      <w:bookmarkStart w:id="89" w:name="OLE_LINK261"/>
      <w:r>
        <w:rPr>
          <w:rFonts w:hint="eastAsia" w:ascii="宋体" w:hAnsi="宋体" w:cs="宋体"/>
          <w:bCs/>
          <w:color w:val="000000"/>
          <w:sz w:val="24"/>
          <w:szCs w:val="24"/>
          <w:highlight w:val="none"/>
        </w:rPr>
        <w:t xml:space="preserve">21.2.1 </w:t>
      </w:r>
      <w:bookmarkEnd w:id="88"/>
      <w:r/>
      <w:bookmarkStart w:id="90" w:name="_Hlk160110209"/>
      <w:r>
        <w:rPr>
          <w:rFonts w:hint="eastAsia" w:ascii="宋体" w:hAnsi="宋体" w:cs="宋体"/>
          <w:bCs/>
          <w:color w:val="000000"/>
          <w:sz w:val="24"/>
          <w:szCs w:val="24"/>
          <w:highlight w:val="none"/>
        </w:rPr>
        <w:t xml:space="preserve">按照本须知</w:t>
      </w:r>
      <w:r>
        <w:rPr>
          <w:rFonts w:hint="eastAsia" w:ascii="宋体" w:hAnsi="宋体" w:cs="宋体"/>
          <w:color w:val="000000"/>
          <w:sz w:val="24"/>
          <w:szCs w:val="24"/>
          <w:highlight w:val="none"/>
        </w:rPr>
        <w:t xml:space="preserve">“9、投标文件的组成”中“</w:t>
      </w:r>
      <w:r>
        <w:rPr>
          <w:rFonts w:hint="eastAsia" w:ascii="宋体" w:hAnsi="宋体" w:cs="宋体"/>
          <w:bCs/>
          <w:color w:val="000000"/>
          <w:sz w:val="24"/>
          <w:szCs w:val="24"/>
          <w:highlight w:val="none"/>
        </w:rPr>
        <w:t xml:space="preserve">资格条件</w:t>
      </w:r>
      <w:r>
        <w:rPr>
          <w:rFonts w:hint="eastAsia" w:ascii="宋体" w:hAnsi="宋体" w:cs="宋体"/>
          <w:color w:val="000000"/>
          <w:sz w:val="24"/>
          <w:szCs w:val="24"/>
          <w:highlight w:val="none"/>
        </w:rPr>
        <w:t xml:space="preserve">”的要求</w:t>
      </w:r>
      <w:r>
        <w:rPr>
          <w:rFonts w:hint="eastAsia" w:ascii="宋体" w:hAnsi="宋体" w:cs="宋体"/>
          <w:bCs/>
          <w:color w:val="000000"/>
          <w:sz w:val="24"/>
          <w:szCs w:val="24"/>
          <w:highlight w:val="none"/>
        </w:rPr>
        <w:t xml:space="preserve">对</w:t>
      </w:r>
      <w:r>
        <w:rPr>
          <w:rFonts w:hint="eastAsia" w:ascii="宋体" w:hAnsi="宋体" w:cs="宋体"/>
          <w:color w:val="000000"/>
          <w:sz w:val="24"/>
          <w:szCs w:val="24"/>
          <w:highlight w:val="none"/>
        </w:rPr>
        <w:t xml:space="preserve">投标文件中资格证明材料进行审查，不符合要求的，投标人</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bookmarkEnd w:id="90"/>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21.2.2 信用查询。</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 查询时间：采购人在资审环节查询投标人的信用记录，投标人存在不良信用记录的，</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 查询及记录方式：</w:t>
      </w:r>
      <w:bookmarkEnd w:id="89"/>
      <w:r/>
      <w:bookmarkStart w:id="91" w:name="_Hlk160085645"/>
      <w:r>
        <w:rPr>
          <w:rFonts w:hint="eastAsia" w:ascii="宋体" w:hAnsi="宋体" w:cs="宋体"/>
          <w:bCs/>
          <w:color w:val="000000"/>
          <w:sz w:val="24"/>
          <w:szCs w:val="24"/>
          <w:highlight w:val="none"/>
        </w:rPr>
        <w:t xml:space="preserve">评审当日，采购人将在以上网站查询并打印查询结果、签字、存档备查。投标人不良信用记录以</w:t>
      </w:r>
      <w:r>
        <w:rPr>
          <w:rFonts w:hint="eastAsia" w:ascii="宋体" w:hAnsi="宋体"/>
          <w:bCs/>
          <w:color w:val="000000"/>
          <w:sz w:val="24"/>
          <w:szCs w:val="24"/>
          <w:highlight w:val="none"/>
        </w:rPr>
        <w:t xml:space="preserve">采购人代表在评审</w:t>
      </w:r>
      <w:r>
        <w:rPr>
          <w:rFonts w:hint="eastAsia" w:ascii="宋体" w:hAnsi="宋体" w:cs="宋体"/>
          <w:bCs/>
          <w:color w:val="000000"/>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1"/>
      <w:r/>
      <w:bookmarkStart w:id="92" w:name="OLE_LINK18"/>
      <w:r>
        <w:rPr>
          <w:rFonts w:hint="eastAsia" w:ascii="宋体" w:hAnsi="宋体" w:cs="宋体"/>
          <w:bCs/>
          <w:color w:val="000000"/>
          <w:sz w:val="24"/>
          <w:szCs w:val="24"/>
          <w:highlight w:val="none"/>
        </w:rPr>
        <w:t xml:space="preserve">以投标人</w:t>
      </w:r>
      <w:r>
        <w:rPr>
          <w:rFonts w:hint="eastAsia" w:ascii="宋体" w:hAnsi="宋体"/>
          <w:bCs/>
          <w:color w:val="000000"/>
          <w:sz w:val="24"/>
          <w:szCs w:val="24"/>
          <w:highlight w:val="none"/>
          <w:lang w:val="zh-CN"/>
        </w:rPr>
        <w:t xml:space="preserve">提供的资格声明函中作出的无不良信用记录承诺为准。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22、评标</w:t>
      </w:r>
      <w:bookmarkEnd w:id="92"/>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22.2 评标委员会对通过资格性审查的投标人的投标文件进行符合性审查，以确定其是否满足招标文件的实质性要求。</w:t>
      </w:r>
      <w:bookmarkStart w:id="93" w:name="_Hlk151562902"/>
      <w:r>
        <w:rPr>
          <w:rFonts w:hint="eastAsia" w:ascii="宋体" w:hAnsi="宋体"/>
          <w:bCs/>
          <w:color w:val="000000"/>
          <w:sz w:val="24"/>
          <w:szCs w:val="24"/>
          <w:highlight w:val="none"/>
        </w:rPr>
        <w:t xml:space="preserve">此处实质性要求是指</w:t>
      </w:r>
      <w:r>
        <w:rPr>
          <w:rFonts w:hint="eastAsia" w:ascii="宋体" w:hAnsi="宋体" w:cs="宋体"/>
          <w:bCs/>
          <w:color w:val="000000"/>
          <w:sz w:val="24"/>
          <w:szCs w:val="24"/>
          <w:highlight w:val="none"/>
        </w:rPr>
        <w:t xml:space="preserve">本须知“9、</w:t>
      </w:r>
      <w:r>
        <w:rPr>
          <w:rFonts w:hint="eastAsia" w:ascii="宋体" w:hAnsi="宋体"/>
          <w:bCs/>
          <w:color w:val="000000"/>
          <w:sz w:val="24"/>
          <w:szCs w:val="24"/>
          <w:highlight w:val="none"/>
        </w:rPr>
        <w:t xml:space="preserve">投标文件</w:t>
      </w:r>
      <w:r>
        <w:rPr>
          <w:rFonts w:hint="eastAsia" w:ascii="宋体" w:hAnsi="宋体" w:cs="宋体"/>
          <w:bCs/>
          <w:color w:val="000000"/>
          <w:sz w:val="24"/>
          <w:szCs w:val="24"/>
          <w:highlight w:val="none"/>
        </w:rPr>
        <w:t xml:space="preserve">的组成”</w:t>
      </w:r>
      <w:bookmarkEnd w:id="93"/>
      <w:r>
        <w:rPr>
          <w:rFonts w:hint="eastAsia" w:ascii="宋体" w:hAnsi="宋体" w:cs="宋体"/>
          <w:bCs/>
          <w:color w:val="000000"/>
          <w:sz w:val="24"/>
          <w:szCs w:val="24"/>
          <w:highlight w:val="none"/>
        </w:rPr>
        <w:t xml:space="preserve"> 中“符合条件”和</w:t>
      </w:r>
      <w:r>
        <w:rPr>
          <w:rFonts w:hint="eastAsia" w:ascii="宋体" w:hAnsi="宋体"/>
          <w:bCs/>
          <w:color w:val="000000"/>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22.3 澄清有关问题。</w:t>
      </w:r>
      <w:bookmarkStart w:id="94" w:name="OLE_LINK129"/>
      <w:r>
        <w:rPr>
          <w:rFonts w:hint="eastAsia" w:ascii="宋体" w:hAnsi="宋体"/>
          <w:bCs/>
          <w:color w:val="000000"/>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End w:id="94"/>
      <w:r/>
      <w:bookmarkStart w:id="95" w:name="_Hlk164086081"/>
      <w:r>
        <w:rPr>
          <w:rFonts w:hint="eastAsia" w:ascii="宋体" w:hAnsi="宋体"/>
          <w:bCs/>
          <w:color w:val="000000"/>
          <w:sz w:val="24"/>
          <w:szCs w:val="24"/>
          <w:highlight w:val="none"/>
        </w:rPr>
        <w:t xml:space="preserve">投标人获得证书的时间是指发文时间或证书落款时间，若投标人同时提供了发文和证书，以发文时间为准。</w:t>
      </w:r>
      <w:bookmarkEnd w:id="95"/>
      <w:r>
        <w:rPr>
          <w:rFonts w:hint="eastAsia" w:ascii="宋体" w:hAnsi="宋体"/>
          <w:bCs/>
          <w:color w:val="000000"/>
          <w:sz w:val="24"/>
          <w:szCs w:val="24"/>
          <w:highlight w:val="none"/>
        </w:rPr>
        <w:t xml:space="preserve">除以上评标委员会</w:t>
      </w:r>
      <w:r>
        <w:rPr>
          <w:rFonts w:hint="eastAsia" w:ascii="宋体" w:hAnsi="宋体"/>
          <w:bCs/>
          <w:color w:val="000000"/>
          <w:sz w:val="24"/>
          <w:highlight w:val="none"/>
        </w:rPr>
        <w:t xml:space="preserve">要求投标人作出必要的澄清、说明或者纠正时，需要投标人提供相关证明材料外，</w:t>
      </w:r>
      <w:r>
        <w:rPr>
          <w:rFonts w:hint="eastAsia" w:ascii="宋体" w:hAnsi="宋体"/>
          <w:bCs/>
          <w:color w:val="000000"/>
          <w:sz w:val="24"/>
          <w:szCs w:val="24"/>
          <w:highlight w:val="none"/>
        </w:rPr>
        <w:t xml:space="preserve">投标人提供的</w:t>
      </w:r>
      <w:r>
        <w:rPr>
          <w:rFonts w:hint="eastAsia" w:ascii="宋体" w:hAnsi="宋体"/>
          <w:bCs/>
          <w:color w:val="000000"/>
          <w:sz w:val="24"/>
          <w:highlight w:val="none"/>
        </w:rPr>
        <w:t xml:space="preserve">投标文件以外的证明材料一概不作为评标依据。</w:t>
      </w:r>
      <w:r/>
    </w:p>
    <w:p>
      <w:pPr>
        <w:ind w:firstLine="480"/>
        <w:jc w:val="left"/>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22.4 比</w:t>
      </w:r>
      <w:r>
        <w:rPr>
          <w:rFonts w:hint="eastAsia" w:ascii="宋体" w:hAnsi="宋体"/>
          <w:bCs/>
          <w:color w:val="000000"/>
          <w:sz w:val="24"/>
          <w:highlight w:val="none"/>
        </w:rPr>
        <w:t xml:space="preserve">较与评价。</w:t>
      </w:r>
      <w:r>
        <w:rPr>
          <w:rFonts w:hint="eastAsia" w:ascii="宋体" w:hAnsi="宋体" w:cs="宋体"/>
          <w:bCs/>
          <w:color w:val="000000"/>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ascii="宋体" w:hAnsi="宋体"/>
          <w:bCs/>
          <w:color w:val="000000"/>
          <w:sz w:val="24"/>
          <w:highlight w:val="none"/>
        </w:rPr>
      </w:pPr>
      <w:r/>
      <w:bookmarkStart w:id="96" w:name="OLE_LINK12"/>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bookmarkEnd w:id="96"/>
      <w:r>
        <w:rPr>
          <w:rFonts w:hint="eastAsia" w:ascii="宋体" w:hAnsi="宋体"/>
          <w:bCs/>
          <w:color w:val="000000"/>
          <w:sz w:val="24"/>
          <w:highlight w:val="none"/>
        </w:rPr>
        <w:t xml:space="preserve">评标方法和标准。</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5.1 </w:t>
      </w:r>
      <w:r>
        <w:rPr>
          <w:rFonts w:hint="eastAsia" w:ascii="宋体" w:hAnsi="宋体"/>
          <w:bCs/>
          <w:color w:val="000000"/>
          <w:sz w:val="24"/>
          <w:highlight w:val="none"/>
        </w:rPr>
        <w:t xml:space="preserve">本次招标采用综合评分法，即投标文件满足招标文件全部实质性要求，且按照评审因素的量化指标评审得分最高的投标人为第一中标候选人。评标委员会</w:t>
      </w:r>
      <w:bookmarkStart w:id="97" w:name="OLE_LINK17"/>
      <w:r>
        <w:rPr>
          <w:rFonts w:hint="eastAsia" w:ascii="宋体" w:hAnsi="宋体"/>
          <w:bCs/>
          <w:color w:val="000000"/>
          <w:sz w:val="24"/>
          <w:highlight w:val="none"/>
        </w:rPr>
        <w:t xml:space="preserve">在</w:t>
      </w:r>
      <w:r>
        <w:rPr>
          <w:rFonts w:hint="eastAsia" w:ascii="宋体" w:hAnsi="宋体" w:cs="宋体"/>
          <w:bCs/>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97"/>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w:t>
      </w:r>
      <w:r>
        <w:rPr>
          <w:rFonts w:hint="eastAsia" w:ascii="宋体" w:hAnsi="宋体"/>
          <w:bCs/>
          <w:color w:val="000000"/>
          <w:sz w:val="24"/>
          <w:szCs w:val="24"/>
          <w:highlight w:val="none"/>
        </w:rPr>
        <w:t xml:space="preserve">评标委员会所有成员</w:t>
      </w:r>
      <w:r>
        <w:rPr>
          <w:rFonts w:hint="eastAsia" w:ascii="宋体" w:hAnsi="宋体"/>
          <w:bCs/>
          <w:color w:val="000000"/>
          <w:sz w:val="24"/>
          <w:highlight w:val="none"/>
        </w:rPr>
        <w:t xml:space="preserve">评审后得分的算术平均值（四舍五入保留两位小数）</w:t>
      </w:r>
      <w:r>
        <w:rPr>
          <w:rFonts w:hint="eastAsia" w:ascii="宋体" w:hAnsi="宋体"/>
          <w:bCs/>
          <w:color w:val="000000"/>
          <w:sz w:val="24"/>
          <w:szCs w:val="24"/>
          <w:highlight w:val="none"/>
          <w:lang w:val="zh-CN"/>
        </w:rPr>
        <w:t xml:space="preserve">，按最终得分由高到低顺序排列，</w:t>
      </w:r>
      <w:bookmarkStart w:id="98" w:name="_Hlk128408333"/>
      <w:r>
        <w:rPr>
          <w:rFonts w:hint="eastAsia" w:ascii="宋体" w:hAnsi="宋体"/>
          <w:bCs/>
          <w:color w:val="000000"/>
          <w:sz w:val="24"/>
          <w:szCs w:val="24"/>
          <w:highlight w:val="none"/>
          <w:lang w:val="zh-CN"/>
        </w:rPr>
        <w:t xml:space="preserve">并作为中标候选人排序，</w:t>
      </w:r>
      <w:bookmarkStart w:id="99" w:name="_Hlk139985796"/>
      <w:r>
        <w:rPr>
          <w:rFonts w:hint="eastAsia" w:ascii="宋体" w:hAnsi="宋体"/>
          <w:bCs/>
          <w:color w:val="000000"/>
          <w:sz w:val="24"/>
          <w:szCs w:val="24"/>
          <w:highlight w:val="none"/>
          <w:lang w:val="zh-CN"/>
        </w:rPr>
        <w:t xml:space="preserve">编写评审报告</w:t>
      </w:r>
      <w:r>
        <w:rPr>
          <w:rFonts w:hint="eastAsia" w:ascii="宋体" w:hAnsi="宋体"/>
          <w:bCs/>
          <w:color w:val="000000"/>
          <w:sz w:val="24"/>
          <w:highlight w:val="none"/>
        </w:rPr>
        <w:t xml:space="preserve">。</w:t>
      </w:r>
      <w:bookmarkEnd w:id="99"/>
      <w:r>
        <w:rPr>
          <w:rFonts w:hint="eastAsia" w:ascii="宋体" w:hAnsi="宋体"/>
          <w:bCs/>
          <w:color w:val="000000"/>
          <w:sz w:val="24"/>
          <w:szCs w:val="24"/>
          <w:highlight w:val="none"/>
          <w:lang w:val="zh-CN"/>
        </w:rPr>
        <w:t xml:space="preserve">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相同，按</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报价由低到高顺序排列；若最终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且</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报价均相同的，</w:t>
      </w:r>
      <w:bookmarkEnd w:id="98"/>
      <w:r>
        <w:rPr>
          <w:rFonts w:hint="eastAsia" w:ascii="宋体" w:hAnsi="宋体"/>
          <w:bCs/>
          <w:color w:val="000000"/>
          <w:sz w:val="24"/>
          <w:highlight w:val="none"/>
        </w:rPr>
        <w:t xml:space="preserve">由采购人代表抽签确定排序。</w:t>
      </w:r>
      <w:r>
        <w:rPr>
          <w:rFonts w:hint="eastAsia" w:ascii="宋体" w:hAnsi="宋体"/>
          <w:bCs/>
          <w:color w:val="000000"/>
          <w:sz w:val="24"/>
          <w:szCs w:val="24"/>
          <w:highlight w:val="none"/>
        </w:rPr>
        <w:t xml:space="preserve">评分标准详见“第四章 评标方法和标准”。</w:t>
      </w:r>
      <w:r/>
    </w:p>
    <w:p>
      <w:pPr>
        <w:ind w:firstLine="480"/>
        <w:jc w:val="left"/>
        <w:spacing w:line="360" w:lineRule="auto"/>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注：除了算术修正</w:t>
      </w:r>
      <w:bookmarkStart w:id="100" w:name="OLE_LINK201"/>
      <w:r>
        <w:rPr>
          <w:rFonts w:hint="eastAsia" w:ascii="宋体" w:hAnsi="宋体" w:cs="宋体"/>
          <w:bCs/>
          <w:color w:val="000000"/>
          <w:sz w:val="24"/>
          <w:szCs w:val="24"/>
          <w:highlight w:val="none"/>
        </w:rPr>
        <w:t xml:space="preserve">（</w:t>
      </w:r>
      <w:bookmarkStart w:id="101" w:name="OLE_LINK202"/>
      <w:r>
        <w:rPr>
          <w:rFonts w:hint="eastAsia" w:ascii="宋体" w:hAnsi="宋体" w:cs="宋体"/>
          <w:bCs/>
          <w:color w:val="000000"/>
          <w:sz w:val="24"/>
          <w:szCs w:val="24"/>
          <w:highlight w:val="none"/>
        </w:rPr>
        <w:t xml:space="preserve">22.5.2</w:t>
      </w:r>
      <w:bookmarkEnd w:id="101"/>
      <w:r>
        <w:rPr>
          <w:rFonts w:hint="eastAsia" w:ascii="宋体" w:hAnsi="宋体" w:cs="宋体"/>
          <w:bCs/>
          <w:color w:val="000000"/>
          <w:sz w:val="24"/>
          <w:szCs w:val="24"/>
          <w:highlight w:val="none"/>
        </w:rPr>
        <w:t xml:space="preserve">）</w:t>
      </w:r>
      <w:bookmarkEnd w:id="100"/>
      <w:r>
        <w:rPr>
          <w:rFonts w:hint="eastAsia" w:ascii="宋体" w:hAnsi="宋体" w:cs="宋体"/>
          <w:bCs/>
          <w:color w:val="000000"/>
          <w:sz w:val="24"/>
          <w:szCs w:val="24"/>
          <w:highlight w:val="none"/>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22.5.2 </w:t>
      </w:r>
      <w:bookmarkStart w:id="102" w:name="OLE_LINK245"/>
      <w:r>
        <w:rPr>
          <w:rFonts w:hint="eastAsia" w:ascii="宋体" w:hAnsi="宋体"/>
          <w:bCs/>
          <w:color w:val="000000"/>
          <w:sz w:val="24"/>
          <w:highlight w:val="none"/>
        </w:rPr>
        <w:t xml:space="preserve">投标文件报价出现前后不一致的，除招标文件另有规定外，按照下列规定修正：</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投标文件中开标一览表内容与投标文件中相应内容不一致的，以开标一览表为准；</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单价金额小数点或者百分比有明显错位的，以开标一览表的总价为准，并修改单价；</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000000"/>
          <w:sz w:val="24"/>
          <w:szCs w:val="24"/>
          <w:highlight w:val="none"/>
          <w:lang w:val="zh-CN"/>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bCs/>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bookmarkEnd w:id="102"/>
      <w:r/>
      <w:bookmarkStart w:id="103" w:name="OLE_LINK135"/>
      <w:r/>
      <w:bookmarkEnd w:id="103"/>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22.6 </w:t>
      </w:r>
      <w:r>
        <w:rPr>
          <w:rFonts w:hint="eastAsia" w:ascii="宋体" w:hAnsi="宋体" w:cs="宋体"/>
          <w:bCs/>
          <w:color w:val="000000"/>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22.7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23、定标</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23.2 </w:t>
      </w:r>
      <w:r>
        <w:rPr>
          <w:rFonts w:hint="eastAsia" w:ascii="宋体" w:hAnsi="宋体"/>
          <w:bCs/>
          <w:color w:val="000000"/>
          <w:sz w:val="24"/>
          <w:szCs w:val="24"/>
          <w:highlight w:val="none"/>
          <w:lang w:val="zh-CN"/>
        </w:rPr>
        <w:t xml:space="preserve">中标结果确认后，</w:t>
      </w:r>
      <w:r>
        <w:rPr>
          <w:rFonts w:hint="eastAsia" w:ascii="宋体" w:hAnsi="宋体" w:cs="宋体"/>
          <w:bCs/>
          <w:color w:val="000000"/>
          <w:sz w:val="24"/>
          <w:szCs w:val="24"/>
          <w:highlight w:val="none"/>
        </w:rPr>
        <w:t xml:space="preserve">采购代理机构将向中标供应商发出</w:t>
      </w:r>
      <w:r>
        <w:rPr>
          <w:rFonts w:hint="eastAsia" w:ascii="宋体" w:hAnsi="宋体" w:cs="宋体"/>
          <w:color w:val="000000"/>
          <w:sz w:val="24"/>
          <w:szCs w:val="24"/>
          <w:highlight w:val="none"/>
        </w:rPr>
        <w:t xml:space="preserve">电子</w:t>
      </w:r>
      <w:r>
        <w:rPr>
          <w:rFonts w:hint="eastAsia" w:ascii="宋体" w:hAnsi="宋体" w:cs="宋体"/>
          <w:bCs/>
          <w:color w:val="000000"/>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24、投标截止后投标人不足3家或者通过资格审查或符合性审查的投标人不足3家的，除采购任务取消情形外，按照以下方式处理：</w:t>
      </w:r>
      <w:r/>
    </w:p>
    <w:p>
      <w:pPr>
        <w:numPr>
          <w:ilvl w:val="0"/>
          <w:numId w:val="8"/>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招标文件存在不合理条款或者招标程序不符合规定的，采购人、采购代理机构改正后依法重新招标；</w:t>
      </w:r>
      <w:r/>
    </w:p>
    <w:p>
      <w:pPr>
        <w:numPr>
          <w:ilvl w:val="0"/>
          <w:numId w:val="8"/>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25、废标的确认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25.1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szCs w:val="24"/>
          <w:highlight w:val="none"/>
        </w:rPr>
        <w:t xml:space="preserve">将废标理由通知所有投标人：</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投标人的报价均超过采购预算，采购人不能支付；</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因重大变故，采购任务取消。</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六、投标保证金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26、投标保证金：本项目免收投标保证金。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
          <w:bCs/>
          <w:color w:val="000000"/>
          <w:sz w:val="24"/>
          <w:szCs w:val="24"/>
          <w:highlight w:val="none"/>
          <w:lang w:val="zh-CN"/>
        </w:rPr>
      </w:pPr>
      <w:r>
        <w:rPr>
          <w:rFonts w:hint="eastAsia" w:ascii="宋体" w:hAnsi="宋体"/>
          <w:bCs/>
          <w:color w:val="000000"/>
          <w:sz w:val="24"/>
          <w:szCs w:val="24"/>
          <w:highlight w:val="none"/>
        </w:rPr>
        <w:t xml:space="preserve">27.4</w:t>
      </w:r>
      <w:bookmarkStart w:id="104" w:name="_Toc23122"/>
      <w:r>
        <w:rPr>
          <w:rFonts w:hint="eastAsia" w:ascii="宋体" w:hAnsi="宋体"/>
          <w:bCs/>
          <w:color w:val="000000"/>
          <w:sz w:val="24"/>
          <w:szCs w:val="24"/>
          <w:highlight w:val="none"/>
        </w:rPr>
        <w:t xml:space="preserve"> </w:t>
      </w:r>
      <w:r>
        <w:rPr>
          <w:rFonts w:hint="eastAsia" w:ascii="宋体" w:hAnsi="宋体"/>
          <w:b/>
          <w:bCs/>
          <w:color w:val="000000"/>
          <w:sz w:val="24"/>
          <w:szCs w:val="24"/>
          <w:highlight w:val="none"/>
          <w:lang w:val="en-US" w:eastAsia="zh-CN"/>
        </w:rPr>
        <w:t xml:space="preserve">本项目无需</w:t>
      </w:r>
      <w:r>
        <w:rPr>
          <w:rFonts w:hint="eastAsia" w:ascii="宋体" w:hAnsi="宋体"/>
          <w:b/>
          <w:bCs/>
          <w:color w:val="000000"/>
          <w:sz w:val="24"/>
          <w:szCs w:val="24"/>
          <w:highlight w:val="none"/>
          <w:lang w:val="zh-CN"/>
        </w:rPr>
        <w:t xml:space="preserve">履约保证金。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105" w:name="OLE_LINK5"/>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106" w:name="OLE_LINK2"/>
      <w:r>
        <w:rPr>
          <w:rFonts w:hint="eastAsia" w:ascii="宋体" w:hAnsi="宋体"/>
          <w:bCs/>
          <w:color w:val="000000"/>
          <w:sz w:val="24"/>
          <w:szCs w:val="24"/>
          <w:highlight w:val="none"/>
          <w:lang w:val="zh-CN"/>
        </w:rPr>
        <w:t xml:space="preserve">。</w:t>
      </w:r>
      <w:bookmarkEnd w:id="105"/>
      <w:r/>
      <w:bookmarkEnd w:id="106"/>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bookmarkStart w:id="107" w:name="_Hlk128408877"/>
      <w:r>
        <w:rPr>
          <w:rFonts w:hint="eastAsia" w:ascii="宋体" w:hAnsi="宋体"/>
          <w:bCs/>
          <w:color w:val="000000"/>
          <w:sz w:val="24"/>
          <w:szCs w:val="24"/>
          <w:highlight w:val="none"/>
        </w:rPr>
        <w:t xml:space="preserve">政府采购合同融资</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bookmarkEnd w:id="107"/>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29、投标行为及投标产品：</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投标人的投标行为必须遵守各项法律、法规、规章及相关制度的规定。</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投标的服务</w:t>
      </w:r>
      <w:r>
        <w:rPr>
          <w:rFonts w:hint="eastAsia" w:ascii="宋体" w:hAnsi="宋体"/>
          <w:bCs/>
          <w:color w:val="000000"/>
          <w:sz w:val="24"/>
          <w:szCs w:val="24"/>
          <w:highlight w:val="none"/>
          <w:lang w:val="en-US" w:eastAsia="zh-CN"/>
        </w:rPr>
        <w:t xml:space="preserve">及产品</w:t>
      </w:r>
      <w:r>
        <w:rPr>
          <w:rFonts w:hint="eastAsia" w:ascii="宋体" w:hAnsi="宋体"/>
          <w:bCs/>
          <w:color w:val="000000"/>
          <w:sz w:val="24"/>
          <w:szCs w:val="24"/>
          <w:highlight w:val="none"/>
          <w:lang w:val="zh-CN"/>
        </w:rPr>
        <w:t xml:space="preserve">等应符合国家、行业等相关标准及要求。</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如投标产品为进口产品的，则投标产品必须为通过中国海关报关验放进入中国境内且产自关境外的产品。</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0"/>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九、验收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30、</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和招标文件的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以及投标人提供的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w:t>
      </w:r>
      <w:r>
        <w:rPr>
          <w:rFonts w:hint="eastAsia" w:ascii="宋体" w:hAnsi="宋体"/>
          <w:bCs/>
          <w:color w:val="000000"/>
          <w:sz w:val="24"/>
          <w:szCs w:val="24"/>
          <w:highlight w:val="none"/>
          <w:lang w:val="zh-CN"/>
        </w:rPr>
        <w:t xml:space="preserve">投标人的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十、质疑处理</w:t>
      </w:r>
      <w:r/>
    </w:p>
    <w:p>
      <w:pPr>
        <w:ind w:firstLine="480"/>
        <w:jc w:val="left"/>
        <w:spacing w:line="360" w:lineRule="auto"/>
        <w:rPr>
          <w:rFonts w:ascii="宋体" w:hAnsi="宋体"/>
          <w:bCs/>
          <w:color w:val="000000"/>
          <w:sz w:val="24"/>
          <w:szCs w:val="24"/>
          <w:highlight w:val="none"/>
        </w:rPr>
      </w:pPr>
      <w:r/>
      <w:bookmarkStart w:id="108" w:name="OLE_LINK100"/>
      <w:r>
        <w:rPr>
          <w:rFonts w:hint="eastAsia" w:ascii="宋体" w:hAnsi="宋体"/>
          <w:bCs/>
          <w:color w:val="000000"/>
          <w:sz w:val="24"/>
          <w:szCs w:val="24"/>
          <w:highlight w:val="none"/>
        </w:rPr>
        <w:t xml:space="preserve">31、询问</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 xml:space="preserve">投标人对采购活动事项有疑问的，可以向采购人提出询问，采购人将在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31.2采购代理机构不负责向任何投标人解释评审情况。</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32、质疑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32.1</w:t>
      </w:r>
      <w:bookmarkStart w:id="109"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HYPERLINK "http://download.ccgp.gov.cn/2018/zhiyihanfanben.zip" \t "_blank"</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政府采购供应商质疑函范本</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w:t>
      </w:r>
      <w:bookmarkEnd w:id="109"/>
      <w:r>
        <w:rPr>
          <w:rFonts w:hint="eastAsia" w:ascii="宋体" w:hAnsi="宋体"/>
          <w:bCs/>
          <w:color w:val="000000"/>
          <w:sz w:val="24"/>
          <w:szCs w:val="24"/>
          <w:highlight w:val="none"/>
          <w:lang w:val="zh-CN"/>
        </w:rPr>
        <w:t xml:space="preserve">同一项目下的不同采购包，投标人只能对其参与的采购包提出质疑。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110" w:name="OLE_LINK44"/>
      <w:r>
        <w:rPr>
          <w:rFonts w:hint="eastAsia" w:ascii="宋体" w:hAnsi="宋体"/>
          <w:bCs/>
          <w:color w:val="000000"/>
          <w:sz w:val="24"/>
          <w:szCs w:val="24"/>
          <w:highlight w:val="none"/>
          <w:lang w:val="zh-CN"/>
        </w:rPr>
        <w:t xml:space="preserve">质疑答复责任主体：</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认为采购文件、采购过程和</w:t>
      </w:r>
      <w:r>
        <w:rPr>
          <w:rFonts w:hint="eastAsia" w:ascii="宋体" w:hAnsi="宋体"/>
          <w:bCs/>
          <w:color w:val="000000"/>
          <w:sz w:val="24"/>
          <w:szCs w:val="24"/>
          <w:highlight w:val="none"/>
          <w:lang w:val="zh-CN"/>
        </w:rPr>
        <w:t xml:space="preserve">中标</w:t>
      </w:r>
      <w:r>
        <w:rPr>
          <w:rFonts w:ascii="宋体" w:hAnsi="宋体"/>
          <w:bCs/>
          <w:color w:val="000000"/>
          <w:sz w:val="24"/>
          <w:szCs w:val="24"/>
          <w:highlight w:val="none"/>
          <w:lang w:val="zh-CN"/>
        </w:rPr>
        <w:t xml:space="preserve">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0"/>
      <w:r>
        <w:rPr>
          <w:rFonts w:ascii="宋体" w:hAnsi="宋体"/>
          <w:bCs/>
          <w:color w:val="000000"/>
          <w:sz w:val="24"/>
          <w:szCs w:val="24"/>
          <w:highlight w:val="none"/>
          <w:lang w:val="zh-CN"/>
        </w:rPr>
        <w:t xml:space="preserve"> </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111" w:name="OLE_LINK141"/>
      <w:r>
        <w:rPr>
          <w:rFonts w:hint="eastAsia" w:ascii="宋体" w:hAnsi="宋体"/>
          <w:bCs/>
          <w:color w:val="000000"/>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1"/>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2" w:name="OLE_LINK14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33、投诉</w:t>
      </w:r>
      <w:r/>
    </w:p>
    <w:p>
      <w:pPr>
        <w:ind w:firstLine="480"/>
        <w:jc w:val="left"/>
        <w:spacing w:line="360" w:lineRule="auto"/>
        <w:rPr>
          <w:color w:val="000000"/>
          <w:highlight w:val="none"/>
        </w:rPr>
      </w:pPr>
      <w:r>
        <w:rPr>
          <w:rFonts w:hint="eastAsia" w:ascii="宋体" w:hAnsi="宋体"/>
          <w:bCs/>
          <w:color w:val="000000"/>
          <w:sz w:val="24"/>
          <w:szCs w:val="24"/>
          <w:highlight w:val="none"/>
        </w:rPr>
        <w:t xml:space="preserve">33.1</w:t>
      </w:r>
      <w:r>
        <w:rPr>
          <w:rFonts w:ascii="宋体" w:hAnsi="宋体"/>
          <w:bCs/>
          <w:color w:val="000000"/>
          <w:sz w:val="24"/>
          <w:szCs w:val="24"/>
          <w:highlight w:val="none"/>
          <w:lang w:val="zh-CN"/>
        </w:rPr>
        <w:t xml:space="preserve">质疑</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对采购人的答复不满意或者采购人未在规定的时间内作出答复的，</w:t>
      </w:r>
      <w:bookmarkEnd w:id="108"/>
      <w:r/>
      <w:bookmarkEnd w:id="112"/>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r/>
    </w:p>
    <w:p>
      <w:pPr>
        <w:jc w:val="center"/>
        <w:spacing w:line="360" w:lineRule="auto"/>
        <w:rPr>
          <w:rFonts w:hint="eastAsia" w:ascii="宋体" w:hAnsi="宋体" w:eastAsia="宋体" w:cs="宋体"/>
          <w:sz w:val="24"/>
          <w:szCs w:val="24"/>
          <w:highlight w:val="none"/>
        </w:rPr>
      </w:pPr>
      <w:r>
        <w:rPr>
          <w:rFonts w:ascii="黑体" w:hAnsi="黑体" w:eastAsia="黑体"/>
          <w:color w:val="000000"/>
          <w:sz w:val="28"/>
          <w:highlight w:val="none"/>
        </w:rPr>
        <w:br w:type="page" w:clear="all"/>
      </w:r>
      <w:bookmarkEnd w:id="104"/>
      <w:r/>
      <w:bookmarkStart w:id="113" w:name="_Toc23355"/>
      <w:r>
        <w:rPr>
          <w:rFonts w:hint="eastAsia" w:ascii="黑体" w:hAnsi="黑体" w:eastAsia="黑体"/>
          <w:color w:val="000000"/>
          <w:sz w:val="28"/>
          <w:highlight w:val="none"/>
        </w:rPr>
        <w:t xml:space="preserve">第三章 项目技术要求和有关说明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本项目为</w:t>
      </w:r>
      <w:r>
        <w:rPr>
          <w:rFonts w:hint="eastAsia" w:ascii="宋体" w:hAnsi="宋体" w:cs="宋体"/>
          <w:sz w:val="24"/>
          <w:szCs w:val="24"/>
          <w:highlight w:val="none"/>
          <w:lang w:val="en-US" w:eastAsia="zh-CN"/>
        </w:rPr>
        <w:t xml:space="preserve">宜兴市人民医院2026年医疗责任险，</w:t>
      </w:r>
      <w:r>
        <w:rPr>
          <w:rFonts w:hint="eastAsia" w:ascii="宋体" w:hAnsi="宋体" w:eastAsia="宋体" w:cs="宋体"/>
          <w:sz w:val="24"/>
          <w:szCs w:val="24"/>
          <w:highlight w:val="none"/>
        </w:rPr>
        <w:t xml:space="preserve">具体要求如下：</w:t>
      </w:r>
      <w:r/>
    </w:p>
    <w:p>
      <w:pPr>
        <w:numPr>
          <w:ilvl w:val="0"/>
          <w:numId w:val="0"/>
        </w:numPr>
        <w:ind w:firstLine="241"/>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bidi="ar-SA"/>
        </w:rPr>
        <w:t xml:space="preserve">一、</w:t>
      </w:r>
      <w:r>
        <w:rPr>
          <w:rFonts w:hint="eastAsia" w:ascii="宋体" w:hAnsi="宋体" w:eastAsia="宋体" w:cs="宋体"/>
          <w:b/>
          <w:bCs w:val="0"/>
          <w:color w:val="auto"/>
          <w:sz w:val="24"/>
          <w:szCs w:val="24"/>
          <w:highlight w:val="none"/>
          <w:lang w:val="en-US" w:eastAsia="zh-CN"/>
        </w:rPr>
        <w:t xml:space="preserve">保险具体要求</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（1）保险期限</w:t>
      </w:r>
      <w:r/>
    </w:p>
    <w:p>
      <w:pPr>
        <w:ind w:firstLine="480"/>
        <w:spacing w:line="360" w:lineRule="auto"/>
        <w:rPr>
          <w:rFonts w:hint="default"/>
          <w:color w:val="auto"/>
          <w:lang w:val="en-US" w:eastAsia="zh-CN"/>
        </w:rPr>
      </w:pPr>
      <w:r>
        <w:rPr>
          <w:rFonts w:hint="eastAsia" w:ascii="宋体" w:hAnsi="宋体" w:eastAsia="宋体" w:cs="宋体"/>
          <w:bCs/>
          <w:color w:val="auto"/>
          <w:sz w:val="24"/>
          <w:szCs w:val="24"/>
        </w:rPr>
        <w:t xml:space="preserve">本项目</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保险期限为</w:t>
      </w:r>
      <w:r>
        <w:rPr>
          <w:rFonts w:hint="eastAsia" w:ascii="宋体" w:hAnsi="宋体" w:eastAsia="宋体" w:cs="宋体"/>
          <w:bCs/>
          <w:color w:val="auto"/>
          <w:sz w:val="24"/>
          <w:szCs w:val="24"/>
          <w:lang w:val="en-US" w:eastAsia="zh-CN"/>
        </w:rPr>
        <w:t xml:space="preserve">一</w:t>
      </w:r>
      <w:r>
        <w:rPr>
          <w:rFonts w:hint="eastAsia" w:ascii="宋体" w:hAnsi="宋体" w:eastAsia="宋体" w:cs="宋体"/>
          <w:bCs/>
          <w:color w:val="auto"/>
          <w:sz w:val="24"/>
          <w:szCs w:val="24"/>
        </w:rPr>
        <w:t xml:space="preserve">年</w:t>
      </w:r>
      <w:r>
        <w:rPr>
          <w:rFonts w:hint="eastAsia" w:ascii="宋体" w:hAnsi="宋体" w:cs="宋体"/>
          <w:bCs/>
          <w:color w:val="auto"/>
          <w:sz w:val="24"/>
          <w:szCs w:val="24"/>
          <w:lang w:eastAsia="zh-CN"/>
        </w:rPr>
        <w:t xml:space="preserve">。</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（2）保险险种名称</w:t>
      </w:r>
      <w:r/>
    </w:p>
    <w:p>
      <w:pPr>
        <w:ind w:firstLine="480"/>
        <w:spacing w:line="360" w:lineRule="auto"/>
        <w:rPr>
          <w:rFonts w:hint="eastAsia" w:ascii="宋体" w:hAnsi="宋体" w:eastAsia="宋体" w:cs="宋体"/>
          <w:b w:val="0"/>
          <w:bCs/>
          <w:color w:val="auto"/>
          <w:sz w:val="24"/>
          <w:szCs w:val="24"/>
          <w:lang w:eastAsia="zh-CN"/>
        </w:rPr>
      </w:pPr>
      <w:r>
        <w:rPr>
          <w:rFonts w:hint="eastAsia" w:ascii="宋体" w:hAnsi="宋体" w:eastAsia="宋体" w:cs="宋体"/>
          <w:sz w:val="24"/>
          <w:szCs w:val="24"/>
        </w:rPr>
        <w:t xml:space="preserve">本项目保险险种主险为“医疗责任保险”</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以上险种由本项目</w:t>
      </w:r>
      <w:r>
        <w:rPr>
          <w:rFonts w:hint="eastAsia" w:ascii="宋体" w:hAnsi="宋体" w:eastAsia="宋体" w:cs="宋体"/>
          <w:sz w:val="24"/>
          <w:szCs w:val="24"/>
        </w:rPr>
        <w:t xml:space="preserve">独家承保人</w:t>
      </w:r>
      <w:r>
        <w:rPr>
          <w:rFonts w:hint="eastAsia" w:ascii="宋体" w:hAnsi="宋体" w:eastAsia="宋体" w:cs="宋体"/>
          <w:b w:val="0"/>
          <w:bCs/>
          <w:color w:val="auto"/>
          <w:sz w:val="24"/>
          <w:szCs w:val="24"/>
        </w:rPr>
        <w:t xml:space="preserve">向</w:t>
      </w:r>
      <w:r>
        <w:rPr>
          <w:rFonts w:hint="eastAsia" w:ascii="宋体" w:hAnsi="宋体" w:eastAsia="宋体" w:cs="宋体"/>
          <w:bCs w:val="0"/>
          <w:color w:val="auto"/>
          <w:sz w:val="24"/>
          <w:szCs w:val="24"/>
          <w:highlight w:val="none"/>
          <w:lang w:val="en-US" w:eastAsia="zh-CN" w:bidi="ar-SA"/>
        </w:rPr>
        <w:t xml:space="preserve">国家金融监督管理总局（原中国银行保险监督管理委员会）</w:t>
      </w:r>
      <w:r>
        <w:rPr>
          <w:rFonts w:hint="eastAsia" w:ascii="宋体" w:hAnsi="宋体" w:eastAsia="宋体" w:cs="宋体"/>
          <w:b w:val="0"/>
          <w:bCs/>
          <w:color w:val="auto"/>
          <w:sz w:val="24"/>
          <w:szCs w:val="24"/>
        </w:rPr>
        <w:t xml:space="preserve">报备为准</w:t>
      </w:r>
      <w:r>
        <w:rPr>
          <w:rFonts w:hint="eastAsia" w:ascii="宋体" w:hAnsi="宋体" w:eastAsia="宋体" w:cs="宋体"/>
          <w:sz w:val="24"/>
          <w:szCs w:val="24"/>
          <w:lang w:eastAsia="zh-CN"/>
        </w:rPr>
        <w:t xml:space="preserve">。</w:t>
      </w:r>
      <w:r/>
    </w:p>
    <w:p>
      <w:pPr>
        <w:numPr>
          <w:ilvl w:val="0"/>
          <w:numId w:val="11"/>
        </w:num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主险</w:t>
      </w:r>
      <w:r>
        <w:rPr>
          <w:rFonts w:hint="eastAsia" w:ascii="宋体" w:hAnsi="宋体" w:eastAsia="宋体" w:cs="宋体"/>
          <w:b w:val="0"/>
          <w:bCs/>
          <w:color w:val="auto"/>
          <w:sz w:val="24"/>
          <w:szCs w:val="24"/>
        </w:rPr>
        <w:t xml:space="preserve">保险责任范围</w:t>
      </w:r>
      <w:r/>
    </w:p>
    <w:p>
      <w:pPr>
        <w:numPr>
          <w:ilvl w:val="0"/>
          <w:numId w:val="0"/>
        </w:numPr>
        <w:ind w:firstLine="480"/>
        <w:spacing w:line="360" w:lineRule="auto"/>
        <w:rPr>
          <w:rFonts w:hint="eastAsia" w:ascii="宋体" w:hAnsi="宋体" w:eastAsia="宋体" w:cs="宋体"/>
          <w:b w:val="0"/>
          <w:bCs/>
          <w:color w:val="auto"/>
          <w:sz w:val="24"/>
          <w:szCs w:val="24"/>
          <w:lang w:eastAsia="zh-CN"/>
        </w:rPr>
      </w:pPr>
      <w:r>
        <w:rPr>
          <w:rFonts w:hint="eastAsia" w:ascii="宋体" w:hAnsi="宋体" w:eastAsia="宋体" w:cs="宋体"/>
          <w:sz w:val="24"/>
          <w:szCs w:val="24"/>
        </w:rPr>
        <w:t xml:space="preserve">在保险单列明的保险期间或追溯期及承保区域范围内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在保险单中载明的被保险人的医务人员（以下简称投保医务人员）在诊疗活动中</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因执业过失造成患者人身损害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在本保险期间内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由患者或其近亲属首次向被保险人提出索赔申请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依法应由被保险人承担民事赔偿责任时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保险人按照本保险合同的约定负责赔偿</w:t>
      </w:r>
      <w:r>
        <w:rPr>
          <w:rFonts w:hint="eastAsia" w:ascii="宋体" w:hAnsi="宋体" w:eastAsia="宋体" w:cs="宋体"/>
          <w:sz w:val="24"/>
          <w:szCs w:val="24"/>
          <w:lang w:eastAsia="zh-CN"/>
        </w:rPr>
        <w:t xml:space="preserve">。</w:t>
      </w:r>
      <w:r/>
    </w:p>
    <w:p>
      <w:pPr>
        <w:numPr>
          <w:ilvl w:val="0"/>
          <w:numId w:val="0"/>
        </w:numPr>
        <w:ind w:firstLine="48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追溯期是指从保险期间开始之时起向前追溯的约定的期间。追溯期的具体起止时间以保险单载明的时间为准。诊疗活动是指通过各种检查，使用药物、器械及手术等方法，对疾病作出判断和消除疾病、缓解病情、减轻痛苦、改善功能、延长生命、帮助患者恢复健康的活动，包括诊断、治疗、护理环节。以治疗为目的的整形美容、体检等属于本项目医责险赔付责任范围。</w:t>
      </w:r>
      <w:r/>
    </w:p>
    <w:p>
      <w:pPr>
        <w:numPr>
          <w:ilvl w:val="0"/>
          <w:numId w:val="0"/>
        </w:numPr>
        <w:ind w:firstLine="48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保险责任范围内的事故发生后，包括事故鉴定费</w:t>
      </w:r>
      <w:r>
        <w:rPr>
          <w:rFonts w:hint="eastAsia" w:ascii="宋体" w:hAnsi="宋体" w:cs="宋体"/>
          <w:b w:val="0"/>
          <w:bCs/>
          <w:color w:val="auto"/>
          <w:sz w:val="24"/>
          <w:szCs w:val="24"/>
          <w:lang w:val="en-US" w:eastAsia="zh-CN"/>
        </w:rPr>
        <w:t xml:space="preserve">、</w:t>
      </w:r>
      <w:r>
        <w:rPr>
          <w:rFonts w:hint="eastAsia" w:ascii="宋体" w:hAnsi="宋体" w:eastAsia="宋体" w:cs="宋体"/>
          <w:b w:val="0"/>
          <w:bCs/>
          <w:color w:val="auto"/>
          <w:sz w:val="24"/>
          <w:szCs w:val="24"/>
          <w:lang w:val="en-US" w:eastAsia="zh-CN"/>
        </w:rPr>
        <w:t xml:space="preserve">查勘费、取证费、仲裁或诉讼费、被保险人由此支付的律师费等，保险人按照约定也负责赔偿。</w:t>
      </w:r>
      <w:r/>
    </w:p>
    <w:p>
      <w:pPr>
        <w:numPr>
          <w:ilvl w:val="0"/>
          <w:numId w:val="11"/>
        </w:numPr>
        <w:ind w:firstLine="48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保险方案：</w:t>
      </w:r>
      <w:r/>
    </w:p>
    <w:tbl>
      <w:tblPr>
        <w:tblStyle w:val="882"/>
        <w:tblW w:w="9780" w:type="dxa"/>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4425"/>
        <w:gridCol w:w="4020"/>
      </w:tblGrid>
      <w:tr>
        <w:trPr>
          <w:trHeight w:val="319"/>
        </w:trPr>
        <w:tc>
          <w:tcPr>
            <w:tcW w:w="1335" w:type="dxa"/>
            <w:vAlign w:val="top"/>
            <w:vMerge w:val="restart"/>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主险</w:t>
            </w:r>
            <w:r/>
          </w:p>
        </w:tc>
        <w:tc>
          <w:tcPr>
            <w:tcW w:w="4425" w:type="dxa"/>
            <w:vAlign w:val="top"/>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累计赔偿限额</w:t>
            </w:r>
            <w:r/>
          </w:p>
        </w:tc>
        <w:tc>
          <w:tcPr>
            <w:tcW w:w="4020" w:type="dxa"/>
            <w:vAlign w:val="bottom"/>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465万元</w:t>
            </w:r>
            <w:r/>
          </w:p>
        </w:tc>
      </w:tr>
      <w:tr>
        <w:trPr>
          <w:trHeight w:val="300"/>
        </w:trPr>
        <w:tc>
          <w:tcPr>
            <w:tcW w:w="1335" w:type="dxa"/>
            <w:vAlign w:val="top"/>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4425" w:type="dxa"/>
            <w:vAlign w:val="top"/>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每次事故责任限额</w:t>
            </w:r>
            <w:r/>
          </w:p>
        </w:tc>
        <w:tc>
          <w:tcPr>
            <w:tcW w:w="4020" w:type="dxa"/>
            <w:vAlign w:val="bottom"/>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50万元</w:t>
            </w:r>
            <w:r/>
          </w:p>
        </w:tc>
      </w:tr>
      <w:tr>
        <w:trPr>
          <w:trHeight w:val="348"/>
        </w:trPr>
        <w:tc>
          <w:tcPr>
            <w:tcW w:w="1335" w:type="dxa"/>
            <w:vAlign w:val="top"/>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4425" w:type="dxa"/>
            <w:vAlign w:val="top"/>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每次事故每位患者赔偿限额</w:t>
            </w:r>
            <w:r/>
          </w:p>
        </w:tc>
        <w:tc>
          <w:tcPr>
            <w:tcW w:w="4020" w:type="dxa"/>
            <w:vAlign w:val="bottom"/>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40万元</w:t>
            </w:r>
            <w:r/>
          </w:p>
        </w:tc>
      </w:tr>
      <w:tr>
        <w:trPr>
          <w:trHeight w:val="348"/>
        </w:trPr>
        <w:tc>
          <w:tcPr>
            <w:tcW w:w="1335" w:type="dxa"/>
            <w:vAlign w:val="top"/>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4425" w:type="dxa"/>
            <w:vAlign w:val="top"/>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每次事故每位患者精神损害赔偿限额</w:t>
            </w:r>
            <w:r/>
          </w:p>
        </w:tc>
        <w:tc>
          <w:tcPr>
            <w:tcW w:w="4020" w:type="dxa"/>
            <w:vAlign w:val="bottom"/>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5万元</w:t>
            </w:r>
            <w:r/>
          </w:p>
        </w:tc>
      </w:tr>
      <w:tr>
        <w:trPr>
          <w:trHeight w:val="348"/>
        </w:trPr>
        <w:tc>
          <w:tcPr>
            <w:tcW w:w="1335" w:type="dxa"/>
            <w:vAlign w:val="top"/>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4425" w:type="dxa"/>
            <w:vAlign w:val="top"/>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每次事故每位患者公平原则赔偿限额</w:t>
            </w:r>
            <w:r/>
          </w:p>
        </w:tc>
        <w:tc>
          <w:tcPr>
            <w:tcW w:w="4020" w:type="dxa"/>
            <w:vAlign w:val="bottom"/>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2万元</w:t>
            </w:r>
            <w:r/>
          </w:p>
        </w:tc>
      </w:tr>
      <w:tr>
        <w:trPr>
          <w:trHeight w:val="90"/>
        </w:trPr>
        <w:tc>
          <w:tcPr>
            <w:tcW w:w="1335"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附加条款</w:t>
            </w:r>
            <w:r/>
          </w:p>
        </w:tc>
        <w:tc>
          <w:tcPr>
            <w:gridSpan w:val="2"/>
            <w:tcW w:w="8445" w:type="dxa"/>
            <w:vAlign w:val="top"/>
            <w:textDirection w:val="lrTb"/>
            <w:noWrap w:val="false"/>
          </w:tcPr>
          <w:p>
            <w:pP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1、附加外请医务人员医疗责任保险</w:t>
            </w:r>
            <w:r>
              <w:rPr>
                <w:rFonts w:hint="eastAsia" w:ascii="宋体" w:hAnsi="宋体" w:eastAsia="宋体" w:cs="宋体"/>
                <w:sz w:val="24"/>
                <w:szCs w:val="24"/>
                <w:lang w:eastAsia="zh-CN"/>
              </w:rPr>
              <w:t xml:space="preserve">（累计赔偿限额</w:t>
            </w:r>
            <w:r>
              <w:rPr>
                <w:rFonts w:hint="eastAsia" w:ascii="宋体" w:hAnsi="宋体" w:eastAsia="宋体" w:cs="宋体"/>
                <w:sz w:val="24"/>
                <w:szCs w:val="24"/>
                <w:lang w:val="en-US" w:eastAsia="zh-CN"/>
              </w:rPr>
              <w:t xml:space="preserve">465万元，每次事故赔偿限额50万元，每次事故每人赔偿限额40万元</w:t>
            </w:r>
            <w:r>
              <w:rPr>
                <w:rFonts w:hint="eastAsia" w:ascii="宋体" w:hAnsi="宋体" w:eastAsia="宋体" w:cs="宋体"/>
                <w:sz w:val="24"/>
                <w:szCs w:val="24"/>
                <w:lang w:eastAsia="zh-CN"/>
              </w:rPr>
              <w:t xml:space="preserve">）</w:t>
            </w:r>
            <w:r/>
          </w:p>
          <w:p>
            <w:pPr>
              <w:spacing w:after="0"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2、附加进修医务人员医疗责任保险（</w:t>
            </w:r>
            <w:r>
              <w:rPr>
                <w:rFonts w:hint="eastAsia" w:ascii="宋体" w:hAnsi="宋体" w:eastAsia="宋体" w:cs="宋体"/>
                <w:sz w:val="24"/>
                <w:szCs w:val="24"/>
                <w:lang w:eastAsia="zh-CN"/>
              </w:rPr>
              <w:t xml:space="preserve">累计赔偿限额</w:t>
            </w:r>
            <w:r>
              <w:rPr>
                <w:rFonts w:hint="eastAsia" w:ascii="宋体" w:hAnsi="宋体" w:eastAsia="宋体" w:cs="宋体"/>
                <w:sz w:val="24"/>
                <w:szCs w:val="24"/>
                <w:lang w:val="en-US" w:eastAsia="zh-CN"/>
              </w:rPr>
              <w:t xml:space="preserve">465万元，每次事故赔偿限额50万元，每次事故每人赔偿限额40万元</w:t>
            </w:r>
            <w:r>
              <w:rPr>
                <w:rFonts w:hint="eastAsia" w:ascii="宋体" w:hAnsi="宋体" w:eastAsia="宋体" w:cs="宋体"/>
                <w:sz w:val="24"/>
                <w:szCs w:val="24"/>
                <w:lang w:eastAsia="zh-CN"/>
              </w:rPr>
              <w:t xml:space="preserve">）</w:t>
            </w:r>
            <w:r/>
          </w:p>
          <w:p>
            <w:pP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附加精神损害赔偿责任保险条款（累计赔偿限额</w:t>
            </w:r>
            <w:r>
              <w:rPr>
                <w:rFonts w:hint="eastAsia" w:ascii="宋体" w:hAnsi="宋体" w:eastAsia="宋体" w:cs="宋体"/>
                <w:sz w:val="24"/>
                <w:szCs w:val="24"/>
                <w:lang w:val="en-US" w:eastAsia="zh-CN"/>
              </w:rPr>
              <w:t xml:space="preserve">465万元，每次事故赔偿限额50万元，每次事故每人赔偿限额5万元）</w:t>
            </w:r>
            <w:r/>
          </w:p>
          <w:p>
            <w:pP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附加</w:t>
            </w:r>
            <w:r>
              <w:rPr>
                <w:rFonts w:hint="eastAsia" w:ascii="宋体" w:hAnsi="宋体" w:eastAsia="宋体" w:cs="宋体"/>
                <w:sz w:val="24"/>
                <w:szCs w:val="24"/>
                <w:lang w:val="en-US" w:eastAsia="zh-CN"/>
              </w:rPr>
              <w:t xml:space="preserve">公平分担损失保险条款</w:t>
            </w:r>
            <w:r>
              <w:rPr>
                <w:rFonts w:hint="eastAsia" w:ascii="宋体" w:hAnsi="宋体" w:eastAsia="宋体" w:cs="宋体"/>
                <w:sz w:val="24"/>
                <w:szCs w:val="24"/>
                <w:lang w:eastAsia="zh-CN"/>
              </w:rPr>
              <w:t xml:space="preserve">（累计赔偿限额</w:t>
            </w:r>
            <w:r>
              <w:rPr>
                <w:rFonts w:hint="eastAsia" w:ascii="宋体" w:hAnsi="宋体" w:eastAsia="宋体" w:cs="宋体"/>
                <w:sz w:val="24"/>
                <w:szCs w:val="24"/>
                <w:lang w:val="en-US" w:eastAsia="zh-CN"/>
              </w:rPr>
              <w:t xml:space="preserve">465万元，每次事故赔偿</w:t>
            </w:r>
            <w:r>
              <w:rPr>
                <w:rFonts w:hint="eastAsia" w:ascii="宋体" w:hAnsi="宋体" w:eastAsia="宋体" w:cs="宋体"/>
                <w:sz w:val="24"/>
                <w:szCs w:val="24"/>
                <w:lang w:eastAsia="zh-CN"/>
              </w:rPr>
              <w:t xml:space="preserve">限额</w:t>
            </w:r>
            <w:r>
              <w:rPr>
                <w:rFonts w:hint="eastAsia" w:ascii="宋体" w:hAnsi="宋体" w:eastAsia="宋体" w:cs="宋体"/>
                <w:sz w:val="24"/>
                <w:szCs w:val="24"/>
                <w:lang w:val="en-US" w:eastAsia="zh-CN"/>
              </w:rPr>
              <w:t xml:space="preserve">50万元，每次事故每人赔偿限额2万元）</w:t>
            </w:r>
            <w:r/>
          </w:p>
        </w:tc>
      </w:tr>
      <w:tr>
        <w:trPr>
          <w:trHeight w:val="337"/>
        </w:trPr>
        <w:tc>
          <w:tcPr>
            <w:tcW w:w="1335" w:type="dxa"/>
            <w:vAlign w:val="top"/>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免赔额</w:t>
            </w:r>
            <w:r/>
          </w:p>
        </w:tc>
        <w:tc>
          <w:tcPr>
            <w:gridSpan w:val="2"/>
            <w:tcW w:w="8445" w:type="dxa"/>
            <w:vAlign w:val="top"/>
            <w:textDirection w:val="lrTb"/>
            <w:noWrap w:val="false"/>
          </w:tcPr>
          <w:p>
            <w:pP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每次事故绝对免赔5000元或损失金额的10%，两者取高。</w:t>
            </w:r>
            <w:r/>
          </w:p>
        </w:tc>
      </w:tr>
      <w:tr>
        <w:trPr>
          <w:trHeight w:val="337"/>
        </w:trPr>
        <w:tc>
          <w:tcPr>
            <w:tcW w:w="1335" w:type="dxa"/>
            <w:vAlign w:val="top"/>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保费总计</w:t>
            </w:r>
            <w:r/>
          </w:p>
        </w:tc>
        <w:tc>
          <w:tcPr>
            <w:gridSpan w:val="2"/>
            <w:tcW w:w="8445" w:type="dxa"/>
            <w:vAlign w:val="top"/>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390万</w:t>
            </w:r>
            <w:r/>
          </w:p>
        </w:tc>
      </w:tr>
    </w:tbl>
    <w:p>
      <w:pPr>
        <w:pStyle w:val="880"/>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2"/>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w:t>
      </w: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lang w:val="en-US" w:eastAsia="zh-CN"/>
        </w:rPr>
        <w:t xml:space="preserve">）保险条款要求</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主条款</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医疗责任险</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责任范围</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在保险单列明的保险期间或追溯期及承保区域范围内</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在保险单中载明的被保险人的医务人员（以下简称投保医务人员）在诊疗活动中</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因执业过失造成患者人身损害</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在本保险期间内</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由患者或其近亲属首次向被保险人提出索赔申请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依法应由被保险人承担民事赔偿责任时</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保险人按照本保险合同的约定负责赔偿</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本保险合同所指的追溯期是指从保险期间开始之时起向前追溯的约定的期间</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追溯期的具体起止时间以保险单载明的时间为准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本保险合同所指的诊疗活动是指通过各种检查</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使用药物、器械及手术等方法</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对疾病作出判断和消除疾病、缓解病情、减轻痛苦、改善功能、延长生命、帮助患者恢复健康的活动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包括诊断、治疗、护理环节</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保险责任范围内的事故发生后</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事先经保险人书面同意的法律费用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包括事故鉴定费、查勘费、取证费、仲裁或诉讼费、案件受理费、律师费等</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保险人按照本保险合同的约定也负责赔偿</w:t>
      </w:r>
      <w:r>
        <w:rPr>
          <w:rFonts w:hint="eastAsia" w:ascii="宋体" w:hAnsi="宋体" w:eastAsia="宋体" w:cs="宋体"/>
          <w:bCs/>
          <w:sz w:val="24"/>
          <w:szCs w:val="24"/>
          <w:lang w:eastAsia="zh-CN"/>
        </w:rPr>
        <w:t xml:space="preserve">。</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责任免除</w:t>
      </w:r>
      <w:r/>
    </w:p>
    <w:p>
      <w:pPr>
        <w:ind w:firstLine="241"/>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原因除外</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 被保险人或其投保医务人员的故意行为、犯罪行为和非执业行为</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 战争、敌对行为、军事行动、武装冲突、恐怖活动、罢工、骚乱、暴动、盗窃、抢劫</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 核反应、核子辐射和放射性污染</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但使用放射器材治疗发生的赔偿责任</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不在此限</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4. 地震、海啸、雷击、暴雨、洪水等自然灾害及火灾、爆炸等意外事故</w:t>
      </w:r>
      <w:r>
        <w:rPr>
          <w:rFonts w:hint="eastAsia" w:ascii="宋体" w:hAnsi="宋体" w:eastAsia="宋体" w:cs="宋体"/>
          <w:bCs/>
          <w:sz w:val="24"/>
          <w:szCs w:val="24"/>
          <w:lang w:eastAsia="zh-CN"/>
        </w:rPr>
        <w:t xml:space="preserve">。</w:t>
      </w:r>
      <w:r/>
    </w:p>
    <w:p>
      <w:pPr>
        <w:ind w:firstLine="241"/>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情形除外</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 未经国家有关部门认定合格的医务人员进行的诊疗工作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 临床试验性检查、治疗</w:t>
      </w:r>
      <w:r>
        <w:rPr>
          <w:rFonts w:hint="eastAsia" w:ascii="宋体" w:hAnsi="宋体" w:eastAsia="宋体" w:cs="宋体"/>
          <w:bCs/>
          <w:sz w:val="24"/>
          <w:szCs w:val="24"/>
          <w:lang w:eastAsia="zh-CN"/>
        </w:rPr>
        <w:t xml:space="preserve">以及其他</w:t>
      </w:r>
      <w:r>
        <w:rPr>
          <w:rFonts w:hint="eastAsia" w:ascii="宋体" w:hAnsi="宋体" w:eastAsia="宋体" w:cs="宋体"/>
          <w:bCs/>
          <w:sz w:val="24"/>
          <w:szCs w:val="24"/>
        </w:rPr>
        <w:t xml:space="preserve">不以治疗为目的的诊疗活动造成患者的人身损害</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包括但不限于整形美容、体检</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 被保险人或其投保医务人员从事未经国家有关部门许可的诊疗工作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4. 被保险人或其投保医务人员被吊销执业许可或被取消执业资格以及受停业、停职处分后仍继续进行诊疗工作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5. 被保险人投保医务人员在饮酒、吸毒或药剂麻醉状态下进行诊疗工作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6. 因药品、消毒药剂、医疗器械的缺陷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或者输入不合格的血液</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或</w:t>
      </w:r>
      <w:r>
        <w:rPr>
          <w:rFonts w:hint="eastAsia" w:ascii="宋体" w:hAnsi="宋体" w:cs="宋体"/>
          <w:bCs/>
          <w:sz w:val="24"/>
          <w:szCs w:val="24"/>
          <w:lang w:val="en-US" w:eastAsia="zh-CN"/>
        </w:rPr>
        <w:t xml:space="preserve">者不合格</w:t>
      </w:r>
      <w:r>
        <w:rPr>
          <w:rFonts w:hint="eastAsia" w:ascii="宋体" w:hAnsi="宋体" w:eastAsia="宋体" w:cs="宋体"/>
          <w:bCs/>
          <w:sz w:val="24"/>
          <w:szCs w:val="24"/>
        </w:rPr>
        <w:t xml:space="preserve">药品</w:t>
      </w:r>
      <w:r>
        <w:rPr>
          <w:rFonts w:hint="eastAsia" w:ascii="宋体" w:hAnsi="宋体" w:cs="宋体"/>
          <w:bCs/>
          <w:sz w:val="24"/>
          <w:szCs w:val="24"/>
          <w:lang w:val="en-US" w:eastAsia="zh-CN"/>
        </w:rPr>
        <w:t xml:space="preserve">的</w:t>
      </w:r>
      <w:r>
        <w:rPr>
          <w:rFonts w:hint="eastAsia" w:ascii="宋体" w:hAnsi="宋体" w:eastAsia="宋体" w:cs="宋体"/>
          <w:bCs/>
          <w:sz w:val="24"/>
          <w:szCs w:val="24"/>
        </w:rPr>
        <w:t xml:space="preserve">不良反应造成患者损害</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7. 被保险人或其投保医务人员使用未经国家有关部门批准使用的药品、消毒药剂和医疗器械</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但经国家有关部门批准进行临床实验所使用的药品、消毒药剂、医疗器械不在此限</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8. 被保险人或其投保医务人员在正当的诊断、治疗范围外使用麻醉药品、医疗用毒性药品、精神药品和放射性药品</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9. 被保险人医务人员在抢救生命垂危的患者等紧急情况下已经尽到合理诊疗义务</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10. 被保险人医务人员限于当时的医疗水平难以诊疗</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11. 患者或者其近亲属不配合医疗机构进行符合诊疗规范的诊疗</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被保险人及其医务人员没有过错的</w:t>
      </w:r>
      <w:r>
        <w:rPr>
          <w:rFonts w:hint="eastAsia" w:ascii="宋体" w:hAnsi="宋体" w:eastAsia="宋体" w:cs="宋体"/>
          <w:bCs/>
          <w:sz w:val="24"/>
          <w:szCs w:val="24"/>
          <w:lang w:eastAsia="zh-CN"/>
        </w:rPr>
        <w:t xml:space="preserve">。</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损失、费用和责任除外</w:t>
      </w:r>
      <w:r/>
    </w:p>
    <w:p>
      <w:pPr>
        <w:numPr>
          <w:ilvl w:val="0"/>
          <w:numId w:val="12"/>
        </w:numPr>
        <w:ind w:left="0" w:firstLine="42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被保险人医务人员或其代表的人身伤亡</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 直接或间接由于计算机2000年问题引起的损失</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 罚款、罚金或惩罚性赔偿</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4. 本保险合同载明的免赔额</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5. 被保险人根据与患者、其近亲属或他人签订的协议应承担的责任</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但即使没有这种协议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被保险人依法仍应承担的责任不在此限</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6. 投保医务人员自终止在被保险人的营业处所内工作之后所发生的任何损失、费用和责任</w:t>
      </w:r>
      <w:r>
        <w:rPr>
          <w:rFonts w:hint="eastAsia" w:ascii="宋体" w:hAnsi="宋体" w:eastAsia="宋体" w:cs="宋体"/>
          <w:bCs/>
          <w:sz w:val="24"/>
          <w:szCs w:val="24"/>
          <w:lang w:eastAsia="zh-CN"/>
        </w:rPr>
        <w:t xml:space="preserve">。</w:t>
      </w:r>
      <w:r/>
    </w:p>
    <w:p>
      <w:pPr>
        <w:ind w:firstLine="482"/>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w:t>
      </w: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lang w:val="en-US" w:eastAsia="zh-CN"/>
        </w:rPr>
        <w:t xml:space="preserve">）</w:t>
      </w:r>
      <w:r>
        <w:rPr>
          <w:rFonts w:hint="eastAsia" w:ascii="宋体" w:hAnsi="宋体" w:cs="宋体"/>
          <w:b/>
          <w:bCs/>
          <w:color w:val="auto"/>
          <w:sz w:val="24"/>
          <w:szCs w:val="24"/>
          <w:lang w:val="en-US" w:eastAsia="zh-CN"/>
        </w:rPr>
        <w:t xml:space="preserve">理赔</w:t>
      </w:r>
      <w:r>
        <w:rPr>
          <w:rFonts w:hint="eastAsia" w:ascii="宋体" w:hAnsi="宋体" w:eastAsia="宋体" w:cs="宋体"/>
          <w:b/>
          <w:bCs/>
          <w:color w:val="auto"/>
          <w:sz w:val="24"/>
          <w:szCs w:val="24"/>
          <w:lang w:val="en-US" w:eastAsia="zh-CN"/>
        </w:rPr>
        <w:t xml:space="preserve">要求</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保险公司应建立本次保险招标项目理赔服务绿色通道</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按照省市有关医责险文件要求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切实遵守以下保险理赔服务条款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主动迅速地为被保险人提供优质的理赔服务</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1）接报案</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设立24小时保险服务专线电话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可全年365天随时接受被保险人的出险报案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并应立即通知公司相关部门及人员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中标保险公司应为</w:t>
      </w:r>
      <w:r>
        <w:rPr>
          <w:rFonts w:hint="eastAsia" w:ascii="宋体" w:hAnsi="宋体" w:eastAsia="宋体" w:cs="宋体"/>
          <w:b w:val="0"/>
          <w:bCs w:val="0"/>
          <w:color w:val="auto"/>
          <w:sz w:val="24"/>
          <w:szCs w:val="24"/>
          <w:highlight w:val="none"/>
        </w:rPr>
        <w:t xml:space="preserve">被保险人</w:t>
      </w:r>
      <w:r>
        <w:rPr>
          <w:rFonts w:hint="eastAsia" w:ascii="宋体" w:hAnsi="宋体" w:eastAsia="宋体" w:cs="宋体"/>
          <w:b w:val="0"/>
          <w:bCs w:val="0"/>
          <w:color w:val="auto"/>
          <w:sz w:val="24"/>
          <w:szCs w:val="24"/>
          <w:highlight w:val="none"/>
          <w:lang w:val="en-US" w:eastAsia="zh-CN"/>
        </w:rPr>
        <w:t xml:space="preserve">指定专人调保员负责与被保险人对接沟通保险报案及理赔等事宜。</w:t>
      </w:r>
      <w:r>
        <w:rPr>
          <w:rFonts w:hint="eastAsia" w:ascii="宋体" w:hAnsi="宋体" w:eastAsia="宋体" w:cs="宋体"/>
          <w:b w:val="0"/>
          <w:bCs w:val="0"/>
          <w:color w:val="auto"/>
          <w:sz w:val="24"/>
          <w:szCs w:val="24"/>
          <w:highlight w:val="none"/>
        </w:rPr>
        <w:t xml:space="preserve">中标保险公司相关部门及人员尽力满足或协调被保险人的合理需要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并详细地告知被保险人注意事项、承保范围、保障内容及理赔时需要准备的材料等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不得欺骗、误导被保险人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 现场协调</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接到报案后需要进行现场协调的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应立即指派调保员在2小时内到达纠纷现场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如被保险人有时间要求的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应第一时间上门协调</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进行有关保险政策、纠纷理赔流程的宣传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合理引导到</w:t>
      </w:r>
      <w:r>
        <w:rPr>
          <w:rFonts w:hint="eastAsia" w:ascii="宋体" w:hAnsi="宋体" w:eastAsia="宋体" w:cs="宋体"/>
          <w:b w:val="0"/>
          <w:bCs w:val="0"/>
          <w:color w:val="auto"/>
          <w:sz w:val="24"/>
          <w:szCs w:val="24"/>
          <w:highlight w:val="none"/>
          <w:lang w:val="en-US" w:eastAsia="zh-CN"/>
        </w:rPr>
        <w:t xml:space="preserve">医院</w:t>
      </w:r>
      <w:r>
        <w:rPr>
          <w:rFonts w:hint="eastAsia" w:ascii="宋体" w:hAnsi="宋体" w:eastAsia="宋体" w:cs="宋体"/>
          <w:b w:val="0"/>
          <w:bCs w:val="0"/>
          <w:color w:val="auto"/>
          <w:sz w:val="24"/>
          <w:szCs w:val="24"/>
          <w:highlight w:val="none"/>
        </w:rPr>
        <w:t xml:space="preserve">医患纠纷</w:t>
      </w:r>
      <w:r>
        <w:rPr>
          <w:rFonts w:hint="eastAsia" w:ascii="宋体" w:hAnsi="宋体" w:eastAsia="宋体" w:cs="宋体"/>
          <w:b w:val="0"/>
          <w:bCs w:val="0"/>
          <w:color w:val="auto"/>
          <w:sz w:val="24"/>
          <w:szCs w:val="24"/>
          <w:highlight w:val="none"/>
          <w:lang w:val="en-US" w:eastAsia="zh-CN"/>
        </w:rPr>
        <w:t xml:space="preserve">处理部门</w:t>
      </w:r>
      <w:r>
        <w:rPr>
          <w:rFonts w:hint="eastAsia" w:ascii="宋体" w:hAnsi="宋体" w:eastAsia="宋体" w:cs="宋体"/>
          <w:b w:val="0"/>
          <w:bCs w:val="0"/>
          <w:color w:val="auto"/>
          <w:sz w:val="24"/>
          <w:szCs w:val="24"/>
          <w:highlight w:val="none"/>
        </w:rPr>
        <w:t xml:space="preserve">或</w:t>
      </w:r>
      <w:r>
        <w:rPr>
          <w:rFonts w:hint="eastAsia" w:ascii="宋体" w:hAnsi="宋体" w:eastAsia="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市医患纠纷调处中心调解或通过司法途径解决</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必要时与</w:t>
      </w:r>
      <w:r>
        <w:rPr>
          <w:rFonts w:hint="eastAsia" w:ascii="宋体" w:hAnsi="宋体" w:eastAsia="宋体" w:cs="宋体"/>
          <w:b w:val="0"/>
          <w:bCs w:val="0"/>
          <w:color w:val="auto"/>
          <w:sz w:val="24"/>
          <w:szCs w:val="24"/>
          <w:highlight w:val="none"/>
          <w:lang w:val="en-US" w:eastAsia="zh-CN"/>
        </w:rPr>
        <w:t xml:space="preserve">医院</w:t>
      </w:r>
      <w:r>
        <w:rPr>
          <w:rFonts w:hint="eastAsia" w:ascii="宋体" w:hAnsi="宋体" w:eastAsia="宋体" w:cs="宋体"/>
          <w:b w:val="0"/>
          <w:bCs w:val="0"/>
          <w:color w:val="auto"/>
          <w:sz w:val="24"/>
          <w:szCs w:val="24"/>
          <w:highlight w:val="none"/>
        </w:rPr>
        <w:t xml:space="preserve">医患纠纷</w:t>
      </w:r>
      <w:r>
        <w:rPr>
          <w:rFonts w:hint="eastAsia" w:ascii="宋体" w:hAnsi="宋体" w:eastAsia="宋体" w:cs="宋体"/>
          <w:b w:val="0"/>
          <w:bCs w:val="0"/>
          <w:color w:val="auto"/>
          <w:sz w:val="24"/>
          <w:szCs w:val="24"/>
          <w:highlight w:val="none"/>
          <w:lang w:val="en-US" w:eastAsia="zh-CN"/>
        </w:rPr>
        <w:t xml:space="preserve">处理部门</w:t>
      </w:r>
      <w:r>
        <w:rPr>
          <w:rFonts w:hint="eastAsia" w:ascii="宋体" w:hAnsi="宋体" w:eastAsia="宋体" w:cs="宋体"/>
          <w:b w:val="0"/>
          <w:bCs w:val="0"/>
          <w:color w:val="auto"/>
          <w:sz w:val="24"/>
          <w:szCs w:val="24"/>
          <w:highlight w:val="none"/>
        </w:rPr>
        <w:t xml:space="preserve">或</w:t>
      </w:r>
      <w:r>
        <w:rPr>
          <w:rFonts w:hint="eastAsia" w:ascii="宋体" w:hAnsi="宋体" w:eastAsia="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市医患纠纷调处中心进行对接并做好协调工作</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3）定责定损</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属于保险责任范围的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按照《江苏省医疗纠纷预防与处理条例》等相关法律法规的规定程序进行处理解决的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30日内</w:t>
      </w:r>
      <w:r>
        <w:rPr>
          <w:rFonts w:hint="eastAsia" w:ascii="宋体" w:hAnsi="宋体" w:eastAsia="宋体" w:cs="宋体"/>
          <w:b w:val="0"/>
          <w:bCs w:val="0"/>
          <w:color w:val="auto"/>
          <w:sz w:val="24"/>
          <w:szCs w:val="24"/>
          <w:highlight w:val="none"/>
        </w:rPr>
        <w:t xml:space="preserve">赔付到位</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对于不属于保险责任的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应在接到被保险人赔偿请求后</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个工作日内向其发出《拒赔通知书》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否</w:t>
      </w:r>
      <w:r>
        <w:rPr>
          <w:rFonts w:hint="eastAsia" w:ascii="宋体" w:hAnsi="宋体" w:eastAsia="宋体" w:cs="宋体"/>
          <w:b w:val="0"/>
          <w:bCs w:val="0"/>
          <w:color w:val="auto"/>
          <w:sz w:val="24"/>
          <w:szCs w:val="24"/>
          <w:highlight w:val="none"/>
        </w:rPr>
        <w:t xml:space="preserve">则视为认可</w:t>
      </w:r>
      <w:r>
        <w:rPr>
          <w:rFonts w:hint="eastAsia" w:ascii="宋体" w:hAnsi="宋体" w:eastAsia="宋体" w:cs="宋体"/>
          <w:b w:val="0"/>
          <w:bCs w:val="0"/>
          <w:color w:val="auto"/>
          <w:sz w:val="24"/>
          <w:szCs w:val="24"/>
          <w:highlight w:val="none"/>
          <w:lang w:val="en-US" w:eastAsia="zh-CN"/>
        </w:rPr>
        <w:t xml:space="preserve">该报案的保险责任</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4）索赔材料递交</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中标保险公司接到被保险人索赔材料后应立即审查核实</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若认为有关证明或材料不完整</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应立刻以书面或电子邮件方式通知被保险人应补充提供的有关证明或材料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若中标保险公司在接到索赔资料后5个工作日内未给予有关审核意见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则视为认可索赔资料的完整性</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5）赔偿依据</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中标保险公司认可</w:t>
      </w:r>
      <w:r>
        <w:rPr>
          <w:rFonts w:hint="eastAsia" w:ascii="宋体" w:hAnsi="宋体" w:eastAsia="宋体" w:cs="宋体"/>
          <w:b w:val="0"/>
          <w:bCs w:val="0"/>
          <w:color w:val="auto"/>
          <w:sz w:val="24"/>
          <w:szCs w:val="24"/>
          <w:highlight w:val="none"/>
        </w:rPr>
        <w:t xml:space="preserve">符合本项目理赔的医患双方</w:t>
      </w:r>
      <w:r>
        <w:rPr>
          <w:rFonts w:hint="eastAsia" w:ascii="宋体" w:hAnsi="宋体" w:eastAsia="宋体" w:cs="宋体"/>
          <w:b w:val="0"/>
          <w:bCs w:val="0"/>
          <w:color w:val="auto"/>
          <w:sz w:val="24"/>
          <w:szCs w:val="24"/>
          <w:highlight w:val="none"/>
          <w:lang w:val="en-US" w:eastAsia="zh-CN"/>
        </w:rPr>
        <w:t xml:space="preserve">协商并签订的调解协议书、</w:t>
      </w:r>
      <w:r>
        <w:rPr>
          <w:rFonts w:hint="eastAsia" w:ascii="宋体" w:hAnsi="宋体" w:eastAsia="宋体" w:cs="宋体"/>
          <w:b w:val="0"/>
          <w:bCs w:val="0"/>
          <w:color w:val="auto"/>
          <w:sz w:val="24"/>
          <w:szCs w:val="24"/>
          <w:highlight w:val="none"/>
        </w:rPr>
        <w:t xml:space="preserve">医调委主持签订的人民调解协议书、卫健行政部门出具的行政调解书、</w:t>
      </w:r>
      <w:r>
        <w:rPr>
          <w:rFonts w:hint="eastAsia" w:ascii="宋体" w:hAnsi="宋体" w:eastAsia="宋体" w:cs="宋体"/>
          <w:b w:val="0"/>
          <w:bCs w:val="0"/>
          <w:color w:val="auto"/>
          <w:sz w:val="24"/>
          <w:szCs w:val="24"/>
          <w:highlight w:val="none"/>
          <w:lang w:val="en-US" w:eastAsia="zh-CN"/>
        </w:rPr>
        <w:t xml:space="preserve">司法局出具的人民调解协议书、</w:t>
      </w:r>
      <w:r>
        <w:rPr>
          <w:rFonts w:hint="eastAsia" w:ascii="宋体" w:hAnsi="宋体" w:eastAsia="宋体" w:cs="宋体"/>
          <w:b w:val="0"/>
          <w:bCs w:val="0"/>
          <w:color w:val="auto"/>
          <w:sz w:val="24"/>
          <w:szCs w:val="24"/>
          <w:highlight w:val="none"/>
        </w:rPr>
        <w:t xml:space="preserve">人民法院出具的民事调解书或判决书等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并将其作为保险人赔偿的依据</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6）赔款时限</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①在被保险人提供完整必要的索赔材料后</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承诺</w:t>
      </w:r>
      <w:r>
        <w:rPr>
          <w:rFonts w:hint="eastAsia" w:ascii="宋体" w:hAnsi="宋体" w:eastAsia="宋体" w:cs="宋体"/>
          <w:b w:val="0"/>
          <w:bCs w:val="0"/>
          <w:color w:val="auto"/>
          <w:sz w:val="24"/>
          <w:szCs w:val="24"/>
          <w:highlight w:val="none"/>
          <w:lang w:val="en-US" w:eastAsia="zh-CN"/>
        </w:rPr>
        <w:t xml:space="preserve">30日</w:t>
      </w:r>
      <w:r>
        <w:rPr>
          <w:rFonts w:hint="eastAsia" w:ascii="宋体" w:hAnsi="宋体" w:eastAsia="宋体" w:cs="宋体"/>
          <w:b w:val="0"/>
          <w:bCs w:val="0"/>
          <w:color w:val="auto"/>
          <w:sz w:val="24"/>
          <w:szCs w:val="24"/>
          <w:highlight w:val="none"/>
        </w:rPr>
        <w:t xml:space="preserve">内向医疗机构支付保险理赔款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②如未按约定时间支付</w:t>
      </w:r>
      <w:r>
        <w:rPr>
          <w:rFonts w:hint="eastAsia" w:ascii="宋体" w:hAnsi="宋体" w:eastAsia="宋体" w:cs="宋体"/>
          <w:b w:val="0"/>
          <w:bCs w:val="0"/>
          <w:color w:val="auto"/>
          <w:sz w:val="24"/>
          <w:szCs w:val="24"/>
          <w:highlight w:val="none"/>
          <w:lang w:val="en-US" w:eastAsia="zh-CN"/>
        </w:rPr>
        <w:t xml:space="preserve">赔款</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应按照实际拖延天数向被保险人支付赔款滞纳金，滞纳金为应付赔款金额按实际违约天数所计算的单利（采用中国人民银行公布的活期利率）</w:t>
      </w:r>
      <w:r>
        <w:rPr>
          <w:rFonts w:hint="eastAsia" w:ascii="宋体" w:hAnsi="宋体" w:eastAsia="宋体" w:cs="宋体"/>
          <w:b w:val="0"/>
          <w:bCs w:val="0"/>
          <w:color w:val="auto"/>
          <w:sz w:val="24"/>
          <w:szCs w:val="24"/>
          <w:highlight w:val="none"/>
          <w:lang w:eastAsia="zh-CN"/>
        </w:rPr>
        <w:t xml:space="preserve">。</w:t>
      </w:r>
      <w:r/>
    </w:p>
    <w:p>
      <w:pPr>
        <w:ind w:firstLine="241"/>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rPr>
        <w:t xml:space="preserve">（</w:t>
      </w:r>
      <w:r>
        <w:rPr>
          <w:rFonts w:hint="eastAsia" w:ascii="宋体" w:hAnsi="宋体" w:cs="宋体"/>
          <w:b/>
          <w:bCs/>
          <w:color w:val="auto"/>
          <w:sz w:val="24"/>
          <w:szCs w:val="24"/>
          <w:lang w:val="en-US" w:eastAsia="zh-CN"/>
        </w:rPr>
        <w:t xml:space="preserve">7</w:t>
      </w:r>
      <w:r>
        <w:rPr>
          <w:rFonts w:hint="eastAsia" w:ascii="宋体" w:hAnsi="宋体" w:eastAsia="宋体" w:cs="宋体"/>
          <w:b/>
          <w:bCs/>
          <w:color w:val="auto"/>
          <w:sz w:val="24"/>
          <w:szCs w:val="24"/>
          <w:lang w:val="en-US" w:eastAsia="zh-CN"/>
        </w:rPr>
        <w:t xml:space="preserve">）</w:t>
      </w:r>
      <w:r>
        <w:rPr>
          <w:rFonts w:hint="eastAsia" w:ascii="宋体" w:hAnsi="宋体" w:eastAsia="宋体" w:cs="宋体"/>
          <w:b/>
          <w:bCs/>
          <w:color w:val="auto"/>
          <w:sz w:val="24"/>
          <w:szCs w:val="24"/>
          <w:highlight w:val="none"/>
          <w:lang w:val="en-US" w:eastAsia="zh-CN"/>
        </w:rPr>
        <w:t xml:space="preserve">其他服务制度</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1）培训机制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定期不定期组织专项培训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针对防范医疗纠纷向被保险人开展包括但不限于以弘扬人文精神、和谐医患关系为主题的讲座培训、案件分析等。</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2）调保结合制度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①保险人与医疗纠纷患者双方及</w:t>
      </w:r>
      <w:r>
        <w:rPr>
          <w:rFonts w:hint="eastAsia" w:ascii="宋体" w:hAnsi="宋体" w:eastAsia="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市医患纠纷调处机构的对接方案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②配备具有医疗专业知识及调解能力的调保员的管理方案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③对于医疗机构出现的医疗纠纷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实行提前介入制度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一旦接到报案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有专职人员提前介入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帮助被保险人共同处理纠纷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专职人员需参与到医疗机构重大医疗纠纷处置过程中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指导医疗机构合理赔付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④调保结合的联合工作机制</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bCs w:val="0"/>
          <w:color w:val="auto"/>
          <w:sz w:val="24"/>
          <w:szCs w:val="24"/>
          <w:highlight w:val="yellow"/>
        </w:rPr>
      </w:pPr>
      <w:r>
        <w:rPr>
          <w:rFonts w:hint="eastAsia" w:ascii="宋体" w:hAnsi="宋体" w:eastAsia="宋体" w:cs="宋体"/>
          <w:b w:val="0"/>
          <w:bCs w:val="0"/>
          <w:color w:val="auto"/>
          <w:sz w:val="24"/>
          <w:szCs w:val="24"/>
          <w:highlight w:val="none"/>
        </w:rPr>
        <w:t xml:space="preserve">3）投诉制度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①设立投诉受理电话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由中标保险机构高管人员负责受理各被保险人对各分支机构的保险投诉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②对于同一分支机构发生超过3次（含3次）以上的有效投诉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应更换该分支机构的项目负责人</w:t>
      </w:r>
      <w:r>
        <w:rPr>
          <w:rFonts w:hint="eastAsia" w:ascii="宋体" w:hAnsi="宋体" w:eastAsia="宋体" w:cs="宋体"/>
          <w:b w:val="0"/>
          <w:bCs w:val="0"/>
          <w:color w:val="auto"/>
          <w:sz w:val="24"/>
          <w:szCs w:val="24"/>
          <w:highlight w:val="none"/>
          <w:lang w:eastAsia="zh-CN"/>
        </w:rPr>
        <w:t xml:space="preserve">。</w:t>
      </w:r>
      <w:r/>
    </w:p>
    <w:p>
      <w:r/>
      <w:r/>
    </w:p>
    <w:p>
      <w:pPr>
        <w:pStyle w:val="845"/>
        <w:numPr>
          <w:ilvl w:val="0"/>
          <w:numId w:val="0"/>
        </w:numPr>
        <w:ind w:firstLine="245"/>
        <w:keepLines w:val="0"/>
        <w:keepNext w:val="0"/>
        <w:spacing w:before="0" w:after="0" w:line="360" w:lineRule="auto"/>
        <w:rPr>
          <w:rFonts w:ascii="宋体" w:hAnsi="宋体" w:eastAsia="宋体" w:cs="宋体"/>
          <w:b/>
          <w:bCs/>
          <w:spacing w:val="2"/>
          <w:sz w:val="24"/>
          <w:szCs w:val="24"/>
          <w:highlight w:val="none"/>
        </w:rPr>
      </w:pPr>
      <w:r>
        <w:rPr>
          <w:rFonts w:hint="eastAsia" w:ascii="宋体" w:hAnsi="宋体" w:eastAsia="宋体" w:cs="宋体"/>
          <w:b/>
          <w:bCs/>
          <w:spacing w:val="2"/>
          <w:sz w:val="24"/>
          <w:szCs w:val="24"/>
          <w:highlight w:val="none"/>
          <w:lang w:val="en-US" w:eastAsia="zh-CN"/>
        </w:rPr>
        <w:t xml:space="preserve">二</w:t>
      </w:r>
      <w:r>
        <w:rPr>
          <w:rFonts w:hint="eastAsia" w:ascii="宋体" w:hAnsi="宋体" w:eastAsia="宋体" w:cs="宋体"/>
          <w:b/>
          <w:bCs/>
          <w:spacing w:val="2"/>
          <w:sz w:val="24"/>
          <w:szCs w:val="24"/>
          <w:highlight w:val="none"/>
        </w:rPr>
        <w:t xml:space="preserve">、采购标的的数量、采购项目交付或者实施的时间和地点</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）保险险种名称</w:t>
      </w:r>
      <w:r/>
    </w:p>
    <w:p>
      <w:pPr>
        <w:ind w:firstLine="787"/>
        <w:spacing w:line="360" w:lineRule="auto"/>
        <w:rPr>
          <w:rFonts w:hint="eastAsia"/>
          <w:highlight w:val="none"/>
          <w:lang w:eastAsia="zh-CN"/>
        </w:rPr>
      </w:pPr>
      <w:r>
        <w:rPr>
          <w:rFonts w:hint="eastAsia" w:ascii="宋体" w:hAnsi="宋体" w:eastAsia="宋体" w:cs="宋体"/>
          <w:sz w:val="24"/>
          <w:szCs w:val="24"/>
          <w:highlight w:val="none"/>
        </w:rPr>
        <w:t xml:space="preserve">本项目保险险种主险为“医疗责任保险”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以上险种由本项目独家承保人</w:t>
      </w:r>
      <w:r>
        <w:rPr>
          <w:rFonts w:hint="eastAsia" w:ascii="宋体" w:hAnsi="宋体" w:eastAsia="宋体" w:cs="宋体"/>
          <w:b w:val="0"/>
          <w:bCs/>
          <w:color w:val="auto"/>
          <w:sz w:val="24"/>
          <w:szCs w:val="24"/>
          <w:highlight w:val="none"/>
        </w:rPr>
        <w:t xml:space="preserve">向</w:t>
      </w:r>
      <w:r>
        <w:rPr>
          <w:rFonts w:hint="eastAsia" w:ascii="宋体" w:hAnsi="宋体" w:eastAsia="宋体" w:cs="宋体"/>
          <w:bCs w:val="0"/>
          <w:color w:val="auto"/>
          <w:sz w:val="24"/>
          <w:szCs w:val="24"/>
          <w:highlight w:val="none"/>
          <w:lang w:val="en-US" w:eastAsia="zh-CN" w:bidi="ar-SA"/>
        </w:rPr>
        <w:t xml:space="preserve">国家金融监督管理总局（原中国银行保险监督管理委员会）</w:t>
      </w:r>
      <w:r>
        <w:rPr>
          <w:rFonts w:hint="eastAsia" w:ascii="宋体" w:hAnsi="宋体" w:eastAsia="宋体" w:cs="宋体"/>
          <w:b w:val="0"/>
          <w:bCs/>
          <w:color w:val="auto"/>
          <w:sz w:val="24"/>
          <w:szCs w:val="24"/>
          <w:highlight w:val="none"/>
        </w:rPr>
        <w:t xml:space="preserve">报备为准</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bCs/>
          <w:color w:val="ff0000"/>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本项目</w:t>
      </w:r>
      <w:r>
        <w:rPr>
          <w:rFonts w:hint="eastAsia" w:ascii="宋体" w:hAnsi="宋体" w:cs="宋体"/>
          <w:sz w:val="24"/>
          <w:szCs w:val="24"/>
          <w:highlight w:val="none"/>
          <w:lang w:eastAsia="zh-CN"/>
        </w:rPr>
        <w:t xml:space="preserve">要求</w:t>
      </w:r>
      <w:r>
        <w:rPr>
          <w:rFonts w:hint="eastAsia" w:ascii="宋体" w:hAnsi="宋体" w:eastAsia="宋体" w:cs="宋体"/>
          <w:sz w:val="24"/>
          <w:szCs w:val="24"/>
          <w:highlight w:val="none"/>
        </w:rPr>
        <w:t xml:space="preserve">保险期限为</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w:t>
      </w:r>
      <w:r/>
    </w:p>
    <w:p>
      <w:pPr>
        <w:pStyle w:val="859"/>
        <w:ind w:firstLine="241"/>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三、</w:t>
      </w:r>
      <w:r>
        <w:rPr>
          <w:rFonts w:hint="eastAsia" w:ascii="宋体" w:hAnsi="宋体" w:eastAsia="宋体" w:cs="宋体"/>
          <w:b/>
          <w:sz w:val="24"/>
          <w:szCs w:val="24"/>
          <w:highlight w:val="none"/>
        </w:rPr>
        <w:t xml:space="preserve">采购项目交付或者实施的时间和地点</w:t>
      </w:r>
      <w:r/>
    </w:p>
    <w:p>
      <w:pPr>
        <w:ind w:firstLine="480"/>
        <w:spacing w:line="360" w:lineRule="auto"/>
        <w:rPr>
          <w:rFonts w:hint="eastAsia" w:hAnsi="宋体" w:eastAsia="宋体" w:cs="宋体"/>
          <w:spacing w:val="2"/>
          <w:sz w:val="24"/>
          <w:highlight w:val="none"/>
          <w:lang w:eastAsia="zh-CN"/>
        </w:rPr>
      </w:pPr>
      <w:r>
        <w:rPr>
          <w:rFonts w:hint="eastAsia" w:hAnsi="宋体" w:cs="宋体"/>
          <w:spacing w:val="2"/>
          <w:sz w:val="24"/>
          <w:highlight w:val="none"/>
        </w:rPr>
        <w:t xml:space="preserve">实施时间：</w:t>
      </w:r>
      <w:r>
        <w:rPr>
          <w:rFonts w:hint="eastAsia" w:ascii="宋体" w:hAnsi="宋体" w:cs="宋体"/>
          <w:sz w:val="24"/>
          <w:highlight w:val="none"/>
          <w:lang w:val="en-US" w:eastAsia="zh-CN"/>
        </w:rPr>
        <w:t xml:space="preserve">一</w:t>
      </w:r>
      <w:r>
        <w:rPr>
          <w:rFonts w:hint="eastAsia" w:ascii="宋体" w:hAnsi="宋体" w:cs="宋体"/>
          <w:sz w:val="24"/>
          <w:highlight w:val="none"/>
        </w:rPr>
        <w:t xml:space="preserve">年</w:t>
      </w:r>
      <w:r>
        <w:rPr>
          <w:rFonts w:hint="eastAsia" w:ascii="宋体" w:hAnsi="宋体" w:cs="宋体"/>
          <w:sz w:val="24"/>
          <w:highlight w:val="none"/>
          <w:lang w:eastAsia="zh-CN"/>
        </w:rPr>
        <w:t xml:space="preserve">；</w:t>
      </w:r>
      <w:r/>
    </w:p>
    <w:p>
      <w:pPr>
        <w:ind w:firstLine="480"/>
        <w:spacing w:line="360" w:lineRule="auto"/>
        <w:rPr>
          <w:rFonts w:hAnsi="宋体" w:cs="宋体"/>
          <w:sz w:val="24"/>
          <w:highlight w:val="none"/>
          <w:lang w:val="zh-CN"/>
        </w:rPr>
      </w:pPr>
      <w:r>
        <w:rPr>
          <w:rFonts w:hint="eastAsia" w:hAnsi="宋体" w:cs="宋体"/>
          <w:spacing w:val="2"/>
          <w:sz w:val="24"/>
          <w:highlight w:val="none"/>
        </w:rPr>
        <w:t xml:space="preserve">实施地点：</w:t>
      </w:r>
      <w:r>
        <w:rPr>
          <w:rFonts w:hint="eastAsia" w:hAnsi="宋体" w:cs="宋体"/>
          <w:sz w:val="24"/>
          <w:highlight w:val="none"/>
          <w:lang w:val="zh-CN"/>
        </w:rPr>
        <w:t xml:space="preserve">宜兴市人民医院。</w:t>
      </w:r>
      <w:r/>
    </w:p>
    <w:p>
      <w:pPr>
        <w:pStyle w:val="859"/>
        <w:ind w:firstLine="241"/>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、采购标的需满足的服务标准、期限、效率等要求 </w:t>
      </w:r>
      <w:r/>
    </w:p>
    <w:p>
      <w:pPr>
        <w:ind w:firstLine="480"/>
        <w:jc w:val="left"/>
        <w:spacing w:line="360" w:lineRule="auto"/>
        <w:widowControl/>
        <w:rPr>
          <w:rFonts w:hint="eastAsia" w:ascii="宋体" w:hAnsi="宋体" w:eastAsia="宋体" w:cs="宋体"/>
          <w:b/>
          <w:bCs/>
          <w:color w:val="auto"/>
          <w:sz w:val="24"/>
          <w:szCs w:val="24"/>
          <w:highlight w:val="none"/>
          <w:lang w:val="en-US" w:eastAsia="zh-CN"/>
        </w:rPr>
        <w:outlineLvl w:val="0"/>
      </w:pPr>
      <w:r/>
      <w:bookmarkStart w:id="114" w:name="_Toc14230"/>
      <w:r>
        <w:rPr>
          <w:rFonts w:hint="eastAsia" w:ascii="宋体" w:hAnsi="宋体"/>
          <w:sz w:val="24"/>
          <w:highlight w:val="none"/>
        </w:rPr>
        <w:t xml:space="preserve">服务要求：</w:t>
      </w:r>
      <w:bookmarkEnd w:id="114"/>
      <w:r/>
      <w:bookmarkStart w:id="115" w:name="_Toc10536"/>
      <w:r>
        <w:rPr>
          <w:rFonts w:hint="eastAsia" w:ascii="宋体" w:hAnsi="宋体" w:eastAsia="宋体" w:cs="宋体"/>
          <w:b/>
          <w:bCs/>
          <w:color w:val="auto"/>
          <w:sz w:val="24"/>
          <w:szCs w:val="24"/>
          <w:highlight w:val="none"/>
          <w:lang w:val="en-US" w:eastAsia="zh-CN"/>
        </w:rPr>
        <w:t xml:space="preserve">其他服务制度</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培训机制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定期不定期组织专项培训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针对防范医疗纠纷向被保险人开展包括但不限于以弘扬人文精神、和谐医患关系为主题的讲座培训、案件分析等。</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调保结合制度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①保险人与医疗纠纷患者双方及无锡市医患纠纷调处机构的对接方案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②配备具有医疗专业知识及调解能力的调保员的管理方案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③对于医疗机构出现的医疗纠纷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实行提前介入制度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一旦接到报案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有专职人员提前介入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帮助被保险人共同处理纠纷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专职人员需参与到医疗机构重大医疗纠纷处置过程中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指导医疗机构合理赔付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④调保结合的联合工作机制</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投诉制度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①设立投诉受理电话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由中标保险机构高管人员负责受理各被保险人对各分支机构的保险投诉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②对于同一分支机构发生超过3次（含3次）以上的有效投诉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应更换该分支机构的项目负责人</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建立</w:t>
      </w:r>
      <w:r>
        <w:rPr>
          <w:rFonts w:hint="eastAsia" w:ascii="宋体" w:hAnsi="宋体" w:cs="宋体"/>
          <w:bCs w:val="0"/>
          <w:color w:val="auto"/>
          <w:sz w:val="24"/>
          <w:szCs w:val="24"/>
          <w:highlight w:val="none"/>
        </w:rPr>
        <w:t xml:space="preserve">重大医疗纠纷处理</w:t>
      </w:r>
      <w:r>
        <w:rPr>
          <w:rFonts w:hint="eastAsia" w:ascii="宋体" w:hAnsi="宋体" w:cs="宋体"/>
          <w:bCs w:val="0"/>
          <w:color w:val="auto"/>
          <w:sz w:val="24"/>
          <w:szCs w:val="24"/>
          <w:highlight w:val="none"/>
          <w:lang w:val="en-US" w:eastAsia="zh-CN"/>
        </w:rPr>
        <w:t xml:space="preserve">制度：通过调解或诉讼的方式。</w:t>
      </w:r>
      <w:bookmarkEnd w:id="115"/>
      <w:r/>
      <w:r/>
    </w:p>
    <w:p>
      <w:pPr>
        <w:ind w:firstLine="241"/>
        <w:jc w:val="left"/>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cs="宋体"/>
          <w:b/>
          <w:bCs/>
          <w:sz w:val="24"/>
          <w:szCs w:val="24"/>
          <w:highlight w:val="none"/>
          <w:lang w:val="en-US" w:eastAsia="zh-CN" w:bidi="ar-SA"/>
        </w:rPr>
        <w:t xml:space="preserve">五</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val="0"/>
          <w:color w:val="auto"/>
          <w:sz w:val="24"/>
          <w:szCs w:val="24"/>
          <w:highlight w:val="none"/>
          <w:lang w:val="en-US" w:eastAsia="zh-CN"/>
        </w:rPr>
        <w:t xml:space="preserve">结算方式：提供以下数据上报给保险公司开具保单</w:t>
      </w:r>
      <w:r/>
    </w:p>
    <w:p>
      <w:pPr>
        <w:ind w:firstLine="480"/>
        <w:jc w:val="left"/>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医院基本信息</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以下数据仅供参考</w:t>
      </w:r>
      <w:r>
        <w:rPr>
          <w:rFonts w:hint="eastAsia" w:ascii="宋体" w:hAnsi="宋体" w:eastAsia="宋体" w:cs="宋体"/>
          <w:b w:val="0"/>
          <w:bCs/>
          <w:color w:val="auto"/>
          <w:sz w:val="24"/>
          <w:szCs w:val="24"/>
          <w:highlight w:val="none"/>
          <w:lang w:eastAsia="zh-CN"/>
        </w:rPr>
        <w:t xml:space="preserve">。</w:t>
      </w:r>
      <w:r/>
    </w:p>
    <w:p>
      <w:pPr>
        <w:pStyle w:val="881"/>
        <w:ind w:left="0" w:firstLine="480"/>
        <w:spacing w:line="360" w:lineRule="auto"/>
        <w:tabs>
          <w:tab w:val="center" w:pos="4589" w:leader="none"/>
        </w:tabs>
        <w:rPr>
          <w:rFonts w:hint="eastAsia"/>
          <w:b w:val="0"/>
          <w:bCs/>
          <w:highlight w:val="none"/>
        </w:rPr>
      </w:pPr>
      <w:r>
        <w:rPr>
          <w:rFonts w:hint="eastAsia" w:ascii="宋体" w:hAnsi="宋体" w:eastAsia="宋体" w:cs="宋体"/>
          <w:b w:val="0"/>
          <w:bCs/>
          <w:color w:val="auto"/>
          <w:sz w:val="24"/>
          <w:szCs w:val="24"/>
          <w:highlight w:val="none"/>
          <w:lang w:eastAsia="zh-CN"/>
        </w:rPr>
        <w:t xml:space="preserve">床位数：</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eastAsia="zh-CN"/>
        </w:rPr>
        <w:t xml:space="preserve">医务人员总数：</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上年度手术量</w:t>
      </w:r>
      <w:r>
        <w:rPr>
          <w:rFonts w:hint="eastAsia" w:ascii="宋体" w:hAnsi="宋体" w:eastAsia="宋体" w:cs="宋体"/>
          <w:b w:val="0"/>
          <w:bCs/>
          <w:color w:val="auto"/>
          <w:sz w:val="24"/>
          <w:szCs w:val="24"/>
          <w:highlight w:val="none"/>
          <w:lang w:eastAsia="zh-CN"/>
        </w:rPr>
        <w:t xml:space="preserve">：</w:t>
      </w:r>
      <w:r/>
    </w:p>
    <w:p>
      <w:pPr>
        <w:pStyle w:val="881"/>
        <w:numPr>
          <w:numId w:val="0"/>
        </w:numPr>
        <w:spacing w:line="360" w:lineRule="auto"/>
        <w:tabs>
          <w:tab w:val="center" w:pos="4589" w:leader="none"/>
        </w:tabs>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六、付款方式：</w:t>
      </w:r>
      <w:r>
        <w:rPr>
          <w:rFonts w:hint="eastAsia" w:ascii="宋体" w:hAnsi="宋体" w:eastAsia="宋体" w:cs="宋体"/>
          <w:bCs w:val="0"/>
          <w:color w:val="auto"/>
          <w:sz w:val="24"/>
          <w:szCs w:val="24"/>
          <w:highlight w:val="none"/>
          <w:lang w:val="en-US" w:eastAsia="zh-CN" w:bidi="ar-SA"/>
        </w:rPr>
        <w:t xml:space="preserve">保险公司开具增值税普通发票，并出具保单，采购方验收合格后，办理财务入账手续，于入账后的次月一次性付清保费。</w:t>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55"/>
        <w:rPr>
          <w:rFonts w:hint="eastAsia"/>
        </w:rPr>
      </w:pPr>
      <w:r>
        <w:rPr>
          <w:rFonts w:hint="eastAsia"/>
        </w:rPr>
      </w:r>
      <w:r/>
    </w:p>
    <w:p>
      <w:pPr>
        <w:pStyle w:val="855"/>
        <w:ind w:left="0" w:firstLine="0"/>
        <w:rPr>
          <w:rFonts w:hint="eastAsia"/>
        </w:rPr>
      </w:pPr>
      <w:r>
        <w:rPr>
          <w:rFonts w:hint="eastAsia"/>
        </w:rPr>
      </w:r>
      <w:r/>
    </w:p>
    <w:p>
      <w:pPr>
        <w:rPr>
          <w:rFonts w:hint="eastAsia"/>
        </w:rPr>
      </w:pPr>
      <w:r>
        <w:rPr>
          <w:rFonts w:hint="eastAsia"/>
        </w:rPr>
      </w:r>
      <w:r/>
    </w:p>
    <w:p>
      <w:pPr>
        <w:ind w:firstLine="560"/>
        <w:jc w:val="center"/>
        <w:spacing w:line="360" w:lineRule="auto"/>
        <w:rPr>
          <w:rFonts w:ascii="宋体" w:hAnsi="宋体"/>
          <w:color w:val="000000"/>
          <w:szCs w:val="21"/>
          <w:highlight w:val="none"/>
        </w:rPr>
      </w:pPr>
      <w:r>
        <w:rPr>
          <w:rFonts w:hint="eastAsia" w:ascii="黑体" w:hAnsi="黑体" w:eastAsia="黑体"/>
          <w:color w:val="000000"/>
          <w:sz w:val="28"/>
          <w:highlight w:val="none"/>
        </w:rPr>
        <w:t xml:space="preserve">第四章 </w:t>
      </w:r>
      <w:r>
        <w:rPr>
          <w:rFonts w:hint="eastAsia" w:ascii="黑体" w:hAnsi="黑体" w:eastAsia="黑体"/>
          <w:bCs/>
          <w:color w:val="000000"/>
          <w:sz w:val="28"/>
          <w:highlight w:val="none"/>
        </w:rPr>
        <w:t xml:space="preserve">评审方法和标准</w:t>
      </w:r>
      <w:bookmarkEnd w:id="113"/>
      <w:r/>
      <w:r/>
    </w:p>
    <w:p>
      <w:pPr>
        <w:jc w:val="left"/>
        <w:spacing w:line="360" w:lineRule="auto"/>
        <w:rPr>
          <w:rFonts w:ascii="宋体" w:hAnsi="宋体"/>
          <w:color w:val="auto"/>
          <w:sz w:val="24"/>
          <w:szCs w:val="24"/>
          <w:highlight w:val="none"/>
        </w:rPr>
      </w:pPr>
      <w:r/>
      <w:bookmarkStart w:id="116" w:name="_Toc526779129"/>
      <w:r/>
      <w:bookmarkStart w:id="117" w:name="_Toc29764"/>
      <w:r/>
      <w:bookmarkStart w:id="118" w:name="_Toc2535"/>
      <w:r/>
      <w:bookmarkStart w:id="119" w:name="_Toc5576"/>
      <w:r/>
      <w:bookmarkStart w:id="120" w:name="_Toc487900374"/>
      <w:r>
        <w:rPr>
          <w:rFonts w:hint="eastAsia" w:ascii="宋体" w:hAnsi="宋体"/>
          <w:color w:val="auto"/>
          <w:sz w:val="24"/>
          <w:szCs w:val="24"/>
          <w:highlight w:val="none"/>
        </w:rPr>
        <w:t xml:space="preserve">一、评分项目（总分100分）</w:t>
      </w:r>
      <w:r/>
    </w:p>
    <w:tbl>
      <w:tblPr>
        <w:tblStyle w:val="8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3"/>
        <w:gridCol w:w="6323"/>
      </w:tblGrid>
      <w:tr>
        <w:trPr>
          <w:jc w:val="center"/>
          <w:trHeight w:val="620"/>
        </w:trPr>
        <w:tc>
          <w:tcPr>
            <w:tcW w:w="2473" w:type="dxa"/>
            <w:vAlign w:val="center"/>
            <w:textDirection w:val="lrTb"/>
            <w:noWrap w:val="false"/>
          </w:tcPr>
          <w:p>
            <w:pPr>
              <w:jc w:val="center"/>
              <w:rPr>
                <w:rFonts w:hint="eastAsia" w:ascii="宋体" w:hAnsi="宋体"/>
                <w:sz w:val="24"/>
                <w:szCs w:val="24"/>
                <w:highlight w:val="none"/>
              </w:rPr>
            </w:pPr>
            <w:r>
              <w:rPr>
                <w:rFonts w:hint="eastAsia" w:ascii="宋体" w:hAnsi="宋体" w:cs="宋体"/>
                <w:sz w:val="24"/>
                <w:szCs w:val="24"/>
                <w:highlight w:val="none"/>
              </w:rPr>
              <w:t xml:space="preserve">技术商务部分</w:t>
            </w:r>
            <w:r/>
          </w:p>
        </w:tc>
        <w:tc>
          <w:tcPr>
            <w:tcW w:w="632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lang w:val="en-US" w:eastAsia="zh-CN"/>
              </w:rPr>
              <w:t xml:space="preserve">80</w:t>
            </w:r>
            <w:r>
              <w:rPr>
                <w:rFonts w:hint="eastAsia" w:ascii="宋体" w:hAnsi="宋体"/>
                <w:sz w:val="24"/>
                <w:szCs w:val="24"/>
                <w:highlight w:val="none"/>
              </w:rPr>
              <w:t xml:space="preserve">分</w:t>
            </w:r>
            <w:r/>
          </w:p>
        </w:tc>
      </w:tr>
      <w:tr>
        <w:trPr>
          <w:jc w:val="center"/>
          <w:trHeight w:val="629"/>
        </w:trPr>
        <w:tc>
          <w:tcPr>
            <w:tcW w:w="247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价格部分</w:t>
            </w:r>
            <w:r/>
          </w:p>
        </w:tc>
        <w:tc>
          <w:tcPr>
            <w:tcW w:w="632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20分</w:t>
            </w:r>
            <w:r/>
          </w:p>
        </w:tc>
      </w:tr>
    </w:tbl>
    <w:p>
      <w:pPr>
        <w:numPr>
          <w:ilvl w:val="0"/>
          <w:numId w:val="0"/>
        </w:num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二、</w:t>
      </w:r>
      <w:r>
        <w:rPr>
          <w:rFonts w:hint="eastAsia" w:ascii="宋体" w:hAnsi="宋体"/>
          <w:color w:val="auto"/>
          <w:sz w:val="24"/>
          <w:szCs w:val="24"/>
          <w:highlight w:val="none"/>
        </w:rPr>
        <w:t xml:space="preserve">评审内容：</w:t>
      </w:r>
      <w:r/>
    </w:p>
    <w:p>
      <w:pPr>
        <w:numPr>
          <w:ilvl w:val="0"/>
          <w:numId w:val="13"/>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w:t>
      </w:r>
      <w:r>
        <w:rPr>
          <w:rFonts w:hint="eastAsia" w:ascii="宋体" w:hAnsi="宋体" w:cs="宋体"/>
          <w:color w:val="auto"/>
          <w:sz w:val="24"/>
          <w:szCs w:val="24"/>
          <w:highlight w:val="none"/>
          <w:lang w:val="en-US" w:eastAsia="zh-CN"/>
        </w:rPr>
        <w:t xml:space="preserve">商务</w:t>
      </w:r>
      <w:r>
        <w:rPr>
          <w:rFonts w:hint="eastAsia" w:ascii="宋体" w:hAnsi="宋体" w:eastAsia="宋体" w:cs="宋体"/>
          <w:color w:val="auto"/>
          <w:sz w:val="24"/>
          <w:szCs w:val="24"/>
          <w:highlight w:val="none"/>
          <w:lang w:val="en-US" w:eastAsia="zh-CN"/>
        </w:rPr>
        <w:t xml:space="preserve">部分</w:t>
      </w:r>
      <w:r/>
    </w:p>
    <w:tbl>
      <w:tblPr>
        <w:tblStyle w:val="854"/>
        <w:tblpPr w:horzAnchor="text" w:tblpX="-322" w:vertAnchor="text" w:tblpY="1" w:leftFromText="180" w:topFromText="0" w:rightFromText="180" w:bottomFromText="0"/>
        <w:tblW w:w="10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834"/>
        <w:gridCol w:w="1430"/>
        <w:gridCol w:w="763"/>
        <w:gridCol w:w="6696"/>
      </w:tblGrid>
      <w:tr>
        <w:trPr>
          <w:trHeight w:val="749"/>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w:t>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评审细则</w:t>
            </w:r>
            <w:r/>
          </w:p>
        </w:tc>
      </w:tr>
      <w:tr>
        <w:trPr>
          <w:trHeight w:val="455"/>
        </w:trPr>
        <w:tc>
          <w:tcPr>
            <w:tcBorders>
              <w:left w:val="single" w:color="auto" w:sz="4" w:space="0"/>
              <w:right w:val="single" w:color="auto" w:sz="4" w:space="0"/>
            </w:tcBorders>
            <w:tcW w:w="873" w:type="dxa"/>
            <w:vAlign w:val="center"/>
            <w:vMerge w:val="restart"/>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w:t>
            </w:r>
            <w:r>
              <w:rPr>
                <w:rFonts w:hint="eastAsia" w:ascii="宋体" w:hAnsi="宋体" w:eastAsia="宋体" w:cs="宋体"/>
                <w:sz w:val="24"/>
                <w:szCs w:val="24"/>
                <w:highlight w:val="none"/>
              </w:rPr>
              <w:t xml:space="preserve">评审因素</w:t>
            </w:r>
            <w:r>
              <w:rPr>
                <w:rFonts w:hint="eastAsia" w:ascii="宋体" w:hAnsi="宋体" w:eastAsia="宋体" w:cs="宋体"/>
                <w:sz w:val="24"/>
                <w:szCs w:val="24"/>
                <w:highlight w:val="none"/>
                <w:lang w:val="en-US" w:eastAsia="zh-CN"/>
              </w:rPr>
              <w:t xml:space="preserve">60分</w:t>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76"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服务团队</w:t>
            </w:r>
            <w:r/>
          </w:p>
          <w:p>
            <w:pPr>
              <w:jc w:val="center"/>
              <w:spacing w:line="276"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配置及管理方案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76"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服务团队配置及管理方案</w:t>
            </w:r>
            <w:r>
              <w:rPr>
                <w:rFonts w:hint="eastAsia" w:ascii="宋体" w:hAnsi="宋体" w:eastAsia="宋体" w:cs="宋体"/>
                <w:sz w:val="24"/>
                <w:szCs w:val="24"/>
                <w:highlight w:val="none"/>
                <w:lang w:eastAsia="zh-CN" w:bidi="en-US"/>
              </w:rPr>
              <w:t xml:space="preserve">等内容进行评分；</w:t>
            </w:r>
            <w:r>
              <w:rPr>
                <w:rFonts w:hint="eastAsia" w:ascii="宋体" w:hAnsi="宋体" w:eastAsia="宋体" w:cs="宋体"/>
                <w:sz w:val="24"/>
                <w:szCs w:val="24"/>
                <w:highlight w:val="none"/>
                <w:lang w:bidi="en-US"/>
              </w:rPr>
              <w:t xml:space="preserve">方案内容详实、需求贴合度高且条理清晰的得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承保服务</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承保</w:t>
            </w:r>
            <w:r>
              <w:rPr>
                <w:rFonts w:hint="eastAsia" w:ascii="宋体" w:hAnsi="宋体" w:eastAsia="宋体" w:cs="宋体"/>
                <w:sz w:val="24"/>
                <w:szCs w:val="24"/>
                <w:highlight w:val="none"/>
                <w:lang w:eastAsia="zh-CN" w:bidi="en-US"/>
              </w:rPr>
              <w:t xml:space="preserve">服务</w:t>
            </w:r>
            <w:r>
              <w:rPr>
                <w:rFonts w:hint="eastAsia" w:ascii="宋体" w:hAnsi="宋体" w:eastAsia="宋体" w:cs="宋体"/>
                <w:sz w:val="24"/>
                <w:szCs w:val="24"/>
                <w:highlight w:val="none"/>
                <w:lang w:bidi="en-US"/>
              </w:rPr>
              <w:t xml:space="preserve">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理赔服务</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方案及承诺</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根据投标人提供的理赔服务</w:t>
            </w:r>
            <w:r>
              <w:rPr>
                <w:rFonts w:hint="eastAsia" w:ascii="宋体" w:hAnsi="宋体" w:eastAsia="宋体" w:cs="宋体"/>
                <w:sz w:val="24"/>
                <w:szCs w:val="24"/>
                <w:highlight w:val="none"/>
                <w:lang w:bidi="en-US"/>
              </w:rPr>
              <w:t xml:space="preserve">方案</w:t>
            </w:r>
            <w:r>
              <w:rPr>
                <w:rFonts w:hint="eastAsia" w:ascii="宋体" w:hAnsi="宋体" w:eastAsia="宋体" w:cs="宋体"/>
                <w:sz w:val="24"/>
                <w:szCs w:val="24"/>
                <w:highlight w:val="none"/>
                <w:lang w:eastAsia="zh-CN" w:bidi="en-US"/>
              </w:rPr>
              <w:t xml:space="preserve">及承诺等内容进行评分；方案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宣传培训</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服务方案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针对宣传计划及措施</w:t>
            </w:r>
            <w:r>
              <w:rPr>
                <w:rFonts w:hint="eastAsia" w:ascii="宋体" w:hAnsi="宋体" w:eastAsia="宋体" w:cs="宋体"/>
                <w:sz w:val="24"/>
                <w:szCs w:val="24"/>
                <w:highlight w:val="none"/>
                <w:lang w:eastAsia="zh-CN" w:bidi="en-US"/>
              </w:rPr>
              <w:t xml:space="preserve">、培训服务等内容</w:t>
            </w:r>
            <w:r>
              <w:rPr>
                <w:rFonts w:hint="eastAsia" w:ascii="宋体" w:hAnsi="宋体" w:eastAsia="宋体" w:cs="宋体"/>
                <w:sz w:val="24"/>
                <w:szCs w:val="24"/>
                <w:highlight w:val="none"/>
                <w:lang w:bidi="en-US"/>
              </w:rPr>
              <w:t xml:space="preserve">进行阐述，阐述内容须满足采购需求。方案完整、内容详尽、针对性很强的得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分；方案较完整、内容较详尽、针对性较强的得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分；方案不完整、内容简略、针对性不强的得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w:t>
            </w:r>
            <w:r>
              <w:rPr>
                <w:rFonts w:hint="eastAsia" w:ascii="宋体" w:hAnsi="宋体" w:eastAsia="宋体" w:cs="宋体"/>
                <w:sz w:val="24"/>
                <w:szCs w:val="24"/>
                <w:highlight w:val="none"/>
                <w:lang w:eastAsia="zh-CN" w:bidi="en-US"/>
              </w:rPr>
              <w:t xml:space="preserve">的</w:t>
            </w:r>
            <w:r>
              <w:rPr>
                <w:rFonts w:hint="eastAsia" w:ascii="宋体" w:hAnsi="宋体" w:eastAsia="宋体" w:cs="宋体"/>
                <w:sz w:val="24"/>
                <w:szCs w:val="24"/>
                <w:highlight w:val="none"/>
                <w:lang w:bidi="en-US"/>
              </w:rPr>
              <w:t xml:space="preserve">不得分</w:t>
            </w:r>
            <w:r>
              <w:rPr>
                <w:rFonts w:hint="eastAsia" w:ascii="宋体" w:hAnsi="宋体" w:eastAsia="宋体" w:cs="宋体"/>
                <w:sz w:val="24"/>
                <w:szCs w:val="24"/>
                <w:highlight w:val="none"/>
                <w:lang w:eastAsia="zh-CN" w:bidi="en-US"/>
              </w:rPr>
              <w:t xml:space="preserve">。</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风险减量的服务方案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风险减量的服务方案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内部业务</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管理方案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内部业务管理方案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906"/>
        </w:trPr>
        <w:tc>
          <w:tcPr>
            <w:tcBorders>
              <w:left w:val="single" w:color="auto" w:sz="4" w:space="0"/>
              <w:right w:val="single" w:color="auto" w:sz="4" w:space="0"/>
            </w:tcBorders>
            <w:tcW w:w="873" w:type="dxa"/>
            <w:vAlign w:val="center"/>
            <w:vMerge w:val="restart"/>
            <w:textDirection w:val="lrTb"/>
            <w:noWrap w:val="false"/>
          </w:tcPr>
          <w:p>
            <w:pPr>
              <w:jc w:val="both"/>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商务评审因素</w:t>
            </w:r>
            <w:r>
              <w:rPr>
                <w:rFonts w:hint="eastAsia" w:ascii="宋体" w:hAnsi="宋体" w:eastAsia="宋体" w:cs="宋体"/>
                <w:sz w:val="24"/>
                <w:szCs w:val="24"/>
                <w:highlight w:val="none"/>
                <w:lang w:val="en-US" w:eastAsia="zh-CN"/>
              </w:rPr>
              <w:t xml:space="preserve">20分</w:t>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1"/>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偿付能力</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总公司202</w:t>
            </w:r>
            <w:r>
              <w:rPr>
                <w:rFonts w:hint="eastAsia" w:ascii="宋体" w:hAnsi="宋体" w:eastAsia="宋体" w:cs="宋体"/>
                <w:sz w:val="24"/>
                <w:szCs w:val="24"/>
                <w:highlight w:val="none"/>
                <w:lang w:val="en-US" w:eastAsia="zh-CN" w:bidi="en-US"/>
              </w:rPr>
              <w:t xml:space="preserve">5</w:t>
            </w:r>
            <w:r>
              <w:rPr>
                <w:rFonts w:hint="eastAsia" w:ascii="宋体" w:hAnsi="宋体" w:eastAsia="宋体" w:cs="宋体"/>
                <w:sz w:val="24"/>
                <w:szCs w:val="24"/>
                <w:highlight w:val="none"/>
                <w:lang w:bidi="en-US"/>
              </w:rPr>
              <w:t xml:space="preserve">年综合偿付能力充足率（</w:t>
            </w:r>
            <w:r>
              <w:rPr>
                <w:rFonts w:hint="eastAsia" w:ascii="宋体" w:hAnsi="宋体" w:eastAsia="宋体" w:cs="宋体"/>
                <w:sz w:val="24"/>
                <w:szCs w:val="24"/>
                <w:highlight w:val="none"/>
                <w:lang w:val="en-US" w:eastAsia="zh-CN" w:bidi="en-US"/>
              </w:rPr>
              <w:t xml:space="preserve">6</w:t>
            </w:r>
            <w:r>
              <w:rPr>
                <w:rFonts w:hint="eastAsia" w:ascii="宋体" w:hAnsi="宋体" w:eastAsia="宋体" w:cs="宋体"/>
                <w:sz w:val="24"/>
                <w:szCs w:val="24"/>
                <w:highlight w:val="none"/>
                <w:lang w:bidi="en-US"/>
              </w:rPr>
              <w:t xml:space="preserve">分）：偿付能力﹤100%，不得分；100%≤偿付能力﹤200%，最高得</w:t>
            </w:r>
            <w:r>
              <w:rPr>
                <w:rFonts w:hint="eastAsia" w:ascii="宋体" w:hAnsi="宋体" w:eastAsia="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分；偿付能力≥200%，最高得</w:t>
            </w:r>
            <w:r>
              <w:rPr>
                <w:rFonts w:hint="eastAsia" w:ascii="宋体" w:hAnsi="宋体" w:eastAsia="宋体" w:cs="宋体"/>
                <w:sz w:val="24"/>
                <w:szCs w:val="24"/>
                <w:highlight w:val="none"/>
                <w:lang w:val="en-US" w:eastAsia="zh-CN" w:bidi="en-US"/>
              </w:rPr>
              <w:t xml:space="preserve">6</w:t>
            </w:r>
            <w:r>
              <w:rPr>
                <w:rFonts w:hint="eastAsia" w:ascii="宋体" w:hAnsi="宋体" w:eastAsia="宋体" w:cs="宋体"/>
                <w:sz w:val="24"/>
                <w:szCs w:val="24"/>
                <w:highlight w:val="none"/>
                <w:lang w:bidi="en-US"/>
              </w:rPr>
              <w:t xml:space="preserve">分。</w:t>
            </w:r>
            <w:r>
              <w:rPr>
                <w:rFonts w:hint="eastAsia" w:ascii="宋体" w:hAnsi="宋体" w:cs="宋体"/>
                <w:sz w:val="24"/>
                <w:szCs w:val="24"/>
                <w:highlight w:val="none"/>
                <w:lang w:eastAsia="zh-CN" w:bidi="en-US"/>
              </w:rPr>
              <w:t xml:space="preserve">【</w:t>
            </w:r>
            <w:r>
              <w:rPr>
                <w:rFonts w:hint="eastAsia" w:ascii="宋体" w:hAnsi="宋体" w:eastAsia="宋体" w:cs="宋体"/>
                <w:b/>
                <w:bCs/>
                <w:sz w:val="24"/>
                <w:szCs w:val="24"/>
                <w:highlight w:val="none"/>
                <w:lang w:eastAsia="zh-CN" w:bidi="en-US"/>
              </w:rPr>
              <w:t xml:space="preserve">投标文件中须</w:t>
            </w:r>
            <w:r>
              <w:rPr>
                <w:rFonts w:hint="eastAsia" w:ascii="宋体" w:hAnsi="宋体" w:eastAsia="宋体" w:cs="宋体"/>
                <w:b/>
                <w:bCs/>
                <w:sz w:val="24"/>
                <w:szCs w:val="24"/>
                <w:highlight w:val="none"/>
                <w:lang w:bidi="en-US"/>
              </w:rPr>
              <w:t xml:space="preserve">提供相关证明材料扫描件</w:t>
            </w:r>
            <w:r>
              <w:rPr>
                <w:rFonts w:hint="eastAsia" w:ascii="宋体" w:hAnsi="宋体" w:eastAsia="宋体" w:cs="宋体"/>
                <w:b/>
                <w:bCs/>
                <w:sz w:val="24"/>
                <w:szCs w:val="24"/>
                <w:highlight w:val="none"/>
                <w:lang w:eastAsia="zh-CN" w:bidi="en-US"/>
              </w:rPr>
              <w:t xml:space="preserve">加盖公章</w:t>
            </w:r>
            <w:r>
              <w:rPr>
                <w:rFonts w:hint="eastAsia" w:ascii="宋体" w:hAnsi="宋体" w:eastAsia="宋体" w:cs="宋体"/>
                <w:b/>
                <w:bCs/>
                <w:sz w:val="24"/>
                <w:szCs w:val="24"/>
                <w:highlight w:val="none"/>
                <w:lang w:bidi="en-US"/>
              </w:rPr>
              <w:t xml:space="preserve">，</w:t>
            </w:r>
            <w:r>
              <w:rPr>
                <w:rFonts w:hint="eastAsia" w:ascii="宋体" w:hAnsi="宋体" w:eastAsia="宋体" w:cs="宋体"/>
                <w:b/>
                <w:bCs/>
                <w:sz w:val="24"/>
                <w:szCs w:val="24"/>
                <w:highlight w:val="none"/>
                <w:lang w:eastAsia="zh-CN" w:bidi="en-US"/>
              </w:rPr>
              <w:t xml:space="preserve">未</w:t>
            </w:r>
            <w:r>
              <w:rPr>
                <w:rFonts w:hint="eastAsia" w:ascii="宋体" w:hAnsi="宋体" w:eastAsia="宋体" w:cs="宋体"/>
                <w:b/>
                <w:bCs/>
                <w:sz w:val="24"/>
                <w:szCs w:val="24"/>
                <w:highlight w:val="none"/>
                <w:lang w:bidi="en-US"/>
              </w:rPr>
              <w:t xml:space="preserve">提供不得分</w:t>
            </w:r>
            <w:r>
              <w:rPr>
                <w:rFonts w:hint="eastAsia" w:ascii="宋体" w:hAnsi="宋体" w:cs="宋体"/>
                <w:b/>
                <w:bCs/>
                <w:sz w:val="24"/>
                <w:szCs w:val="24"/>
                <w:highlight w:val="none"/>
                <w:lang w:eastAsia="zh-CN" w:bidi="en-US"/>
              </w:rPr>
              <w:t xml:space="preserve">。】</w:t>
            </w:r>
            <w:r/>
          </w:p>
        </w:tc>
      </w:tr>
      <w:tr>
        <w:trPr>
          <w:trHeight w:val="90"/>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业</w:t>
            </w:r>
            <w:r>
              <w:rPr>
                <w:rFonts w:hint="eastAsia" w:ascii="宋体" w:hAnsi="宋体" w:eastAsia="宋体" w:cs="宋体"/>
                <w:sz w:val="24"/>
                <w:szCs w:val="24"/>
                <w:highlight w:val="none"/>
                <w:lang w:eastAsia="zh-CN" w:bidi="en-US"/>
              </w:rPr>
              <w:t xml:space="preserve">绩</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696" w:type="dxa"/>
            <w:vAlign w:val="top"/>
            <w:textDirection w:val="lrTb"/>
            <w:noWrap w:val="false"/>
          </w:tcPr>
          <w:p>
            <w:pPr>
              <w:ind w:left="0" w:right="0" w:firstLine="0"/>
              <w:jc w:val="both"/>
              <w:spacing w:before="0"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bidi="en-US"/>
              </w:rPr>
              <w:t xml:space="preserve">2023年1月1日以来</w:t>
            </w:r>
            <w:r>
              <w:rPr>
                <w:rFonts w:hint="eastAsia" w:ascii="宋体" w:hAnsi="宋体" w:eastAsia="宋体" w:cs="宋体"/>
                <w:sz w:val="24"/>
                <w:szCs w:val="24"/>
                <w:highlight w:val="none"/>
                <w:lang w:eastAsia="zh-CN" w:bidi="en-US"/>
              </w:rPr>
              <w:t xml:space="preserve">（以合同签订时间为准）</w:t>
            </w:r>
            <w:r>
              <w:rPr>
                <w:rFonts w:hint="eastAsia" w:ascii="宋体" w:hAnsi="宋体" w:eastAsia="宋体" w:cs="宋体"/>
                <w:sz w:val="24"/>
                <w:szCs w:val="24"/>
                <w:highlight w:val="none"/>
                <w:lang w:bidi="en-US"/>
              </w:rPr>
              <w:t xml:space="preserve">，</w:t>
            </w:r>
            <w:r>
              <w:rPr>
                <w:rFonts w:hint="eastAsia" w:ascii="宋体" w:hAnsi="宋体" w:eastAsia="宋体" w:cs="宋体"/>
                <w:sz w:val="24"/>
                <w:szCs w:val="24"/>
                <w:highlight w:val="none"/>
                <w:lang w:eastAsia="zh-CN" w:bidi="en-US"/>
              </w:rPr>
              <w:t xml:space="preserve">投标人承担过</w:t>
            </w:r>
            <w:r>
              <w:rPr>
                <w:rFonts w:hint="eastAsia" w:ascii="宋体" w:hAnsi="宋体" w:eastAsia="宋体" w:cs="宋体"/>
                <w:sz w:val="24"/>
                <w:szCs w:val="24"/>
                <w:highlight w:val="none"/>
                <w:lang w:bidi="en-US"/>
              </w:rPr>
              <w:t xml:space="preserve">已经完成或正在履行的同类保险项目</w:t>
            </w:r>
            <w:r>
              <w:rPr>
                <w:rFonts w:hint="eastAsia" w:ascii="宋体" w:hAnsi="宋体" w:eastAsia="宋体" w:cs="宋体"/>
                <w:sz w:val="24"/>
                <w:szCs w:val="24"/>
                <w:highlight w:val="none"/>
                <w:lang w:eastAsia="zh-CN" w:bidi="en-US"/>
              </w:rPr>
              <w:t xml:space="preserve">的，</w:t>
            </w:r>
            <w:r>
              <w:rPr>
                <w:rFonts w:hint="eastAsia" w:ascii="宋体" w:hAnsi="宋体" w:eastAsia="宋体" w:cs="宋体"/>
                <w:sz w:val="24"/>
                <w:szCs w:val="24"/>
                <w:highlight w:val="none"/>
                <w:lang w:bidi="en-US"/>
              </w:rPr>
              <w:t xml:space="preserve">以中标通知书或保险合同或正式保单扫描件为准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每提供一个得1分，</w:t>
            </w:r>
            <w:r>
              <w:rPr>
                <w:rFonts w:hint="eastAsia" w:ascii="宋体" w:hAnsi="宋体" w:eastAsia="宋体" w:cs="宋体"/>
                <w:sz w:val="24"/>
                <w:szCs w:val="24"/>
                <w:highlight w:val="none"/>
                <w:lang w:eastAsia="zh-CN" w:bidi="en-US"/>
              </w:rPr>
              <w:t xml:space="preserve">本项</w:t>
            </w:r>
            <w:r>
              <w:rPr>
                <w:rFonts w:hint="eastAsia" w:ascii="宋体" w:hAnsi="宋体" w:eastAsia="宋体" w:cs="宋体"/>
                <w:sz w:val="24"/>
                <w:szCs w:val="24"/>
                <w:highlight w:val="none"/>
                <w:lang w:bidi="en-US"/>
              </w:rPr>
              <w:t xml:space="preserve">最高得6分</w:t>
            </w:r>
            <w:r>
              <w:rPr>
                <w:rFonts w:hint="eastAsia" w:ascii="宋体" w:hAnsi="宋体" w:eastAsia="宋体" w:cs="宋体"/>
                <w:sz w:val="24"/>
                <w:szCs w:val="24"/>
                <w:highlight w:val="none"/>
                <w:lang w:eastAsia="zh-CN" w:bidi="en-US"/>
              </w:rPr>
              <w:t xml:space="preserve">。</w:t>
            </w:r>
            <w:r/>
          </w:p>
        </w:tc>
      </w:tr>
      <w:tr>
        <w:trPr>
          <w:trHeight w:val="193"/>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网点分布</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投标人</w:t>
            </w:r>
            <w:r>
              <w:rPr>
                <w:rFonts w:hint="eastAsia" w:ascii="宋体" w:hAnsi="宋体" w:eastAsia="宋体" w:cs="宋体"/>
                <w:sz w:val="24"/>
                <w:szCs w:val="24"/>
                <w:highlight w:val="none"/>
                <w:lang w:bidi="en-US"/>
              </w:rPr>
              <w:t xml:space="preserve">所属分支机构及经营部数量（以营业执照副本扫描件为准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所属分支机构</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有1个得</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经营部或服务网点</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有1个得</w:t>
            </w:r>
            <w:r>
              <w:rPr>
                <w:rFonts w:hint="eastAsia" w:ascii="宋体" w:hAnsi="宋体" w:eastAsia="宋体" w:cs="宋体"/>
                <w:sz w:val="24"/>
                <w:szCs w:val="24"/>
                <w:highlight w:val="none"/>
                <w:lang w:val="en-US" w:eastAsia="zh-CN" w:bidi="en-US"/>
              </w:rPr>
              <w:t xml:space="preserve">1</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；本项</w:t>
            </w:r>
            <w:r>
              <w:rPr>
                <w:rFonts w:hint="eastAsia" w:ascii="宋体" w:hAnsi="宋体" w:eastAsia="宋体" w:cs="宋体"/>
                <w:sz w:val="24"/>
                <w:szCs w:val="24"/>
                <w:highlight w:val="none"/>
                <w:lang w:bidi="en-US"/>
              </w:rPr>
              <w:t xml:space="preserve">累计得</w:t>
            </w:r>
            <w:r>
              <w:rPr>
                <w:rFonts w:hint="eastAsia" w:ascii="宋体" w:hAnsi="宋体" w:eastAsia="宋体" w:cs="宋体"/>
                <w:sz w:val="24"/>
                <w:szCs w:val="24"/>
                <w:highlight w:val="none"/>
                <w:lang w:val="en-US" w:eastAsia="zh-CN" w:bidi="en-US"/>
              </w:rPr>
              <w:t xml:space="preserve">6</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p>
        </w:tc>
      </w:tr>
      <w:tr>
        <w:trPr>
          <w:trHeight w:val="1620"/>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Borders>
              <w:left w:val="single" w:color="auto" w:sz="4" w:space="0"/>
              <w:right w:val="single" w:color="auto" w:sz="4" w:space="0"/>
            </w:tcBorders>
            <w:tcW w:w="1430" w:type="dxa"/>
            <w:vAlign w:val="center"/>
            <w:textDirection w:val="lrTb"/>
            <w:noWrap w:val="false"/>
          </w:tcPr>
          <w:p>
            <w:pPr>
              <w:jc w:val="center"/>
              <w:spacing w:line="360" w:lineRule="auto"/>
              <w:rPr>
                <w:rFonts w:hint="eastAsia" w:ascii="宋体" w:hAnsi="宋体" w:eastAsia="宋体" w:cs="宋体"/>
                <w:spacing w:val="6"/>
                <w:sz w:val="24"/>
                <w:szCs w:val="24"/>
                <w:highlight w:val="none"/>
                <w:lang w:val="en-US" w:eastAsia="en-US" w:bidi="ar-SA"/>
              </w:rPr>
            </w:pPr>
            <w:r>
              <w:rPr>
                <w:rFonts w:hint="eastAsia" w:ascii="宋体" w:hAnsi="宋体" w:eastAsia="宋体" w:cs="宋体"/>
                <w:sz w:val="24"/>
                <w:szCs w:val="24"/>
                <w:highlight w:val="none"/>
                <w:lang w:bidi="en-US"/>
              </w:rPr>
              <w:t xml:space="preserve">合规经营</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eastAsia="宋体" w:cs="宋体"/>
                <w:spacing w:val="6"/>
                <w:sz w:val="24"/>
                <w:szCs w:val="24"/>
                <w:highlight w:val="none"/>
                <w:lang w:val="en-US" w:eastAsia="en-US" w:bidi="ar-SA"/>
              </w:rPr>
            </w:pPr>
            <w:r>
              <w:rPr>
                <w:rFonts w:hint="eastAsia" w:ascii="宋体" w:hAnsi="宋体" w:eastAsia="宋体" w:cs="宋体"/>
                <w:sz w:val="24"/>
                <w:szCs w:val="24"/>
                <w:highlight w:val="none"/>
                <w:lang w:val="en-US" w:eastAsia="zh-CN" w:bidi="en-US"/>
              </w:rPr>
              <w:t xml:space="preserve">2</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spacing w:line="240" w:lineRule="auto"/>
              <w:rPr>
                <w:rFonts w:hint="eastAsia" w:ascii="宋体" w:hAnsi="宋体" w:eastAsia="宋体" w:cs="宋体"/>
                <w:sz w:val="24"/>
                <w:szCs w:val="24"/>
                <w:highlight w:val="none"/>
                <w:lang w:eastAsia="zh-CN" w:bidi="en-US"/>
              </w:rPr>
            </w:pPr>
            <w:r>
              <w:rPr>
                <w:rFonts w:hint="eastAsia" w:ascii="宋体" w:hAnsi="宋体" w:cs="宋体"/>
                <w:sz w:val="24"/>
                <w:szCs w:val="24"/>
                <w:highlight w:val="none"/>
                <w:lang w:eastAsia="zh-CN" w:bidi="en-US"/>
              </w:rPr>
              <w:t xml:space="preserve">自</w:t>
            </w:r>
            <w:r>
              <w:rPr>
                <w:rFonts w:hint="eastAsia" w:ascii="宋体" w:hAnsi="宋体" w:eastAsia="宋体" w:cs="宋体"/>
                <w:sz w:val="24"/>
                <w:szCs w:val="24"/>
                <w:highlight w:val="none"/>
                <w:lang w:bidi="en-US"/>
              </w:rPr>
              <w:t xml:space="preserve">202</w:t>
            </w:r>
            <w:r>
              <w:rPr>
                <w:rFonts w:hint="eastAsia" w:ascii="宋体" w:hAnsi="宋体" w:eastAsia="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年1月1日以来</w:t>
            </w:r>
            <w:r>
              <w:rPr>
                <w:rFonts w:hint="eastAsia" w:ascii="宋体" w:hAnsi="宋体" w:cs="宋体"/>
                <w:sz w:val="24"/>
                <w:szCs w:val="24"/>
                <w:highlight w:val="none"/>
                <w:lang w:eastAsia="zh-CN" w:bidi="en-US"/>
              </w:rPr>
              <w:t xml:space="preserve">（义和团签订时间为准）</w:t>
            </w:r>
            <w:r>
              <w:rPr>
                <w:rFonts w:hint="eastAsia" w:ascii="宋体" w:hAnsi="宋体" w:eastAsia="宋体" w:cs="宋体"/>
                <w:sz w:val="24"/>
                <w:szCs w:val="24"/>
                <w:highlight w:val="none"/>
                <w:lang w:eastAsia="zh-CN" w:bidi="en-US"/>
              </w:rPr>
              <w:t xml:space="preserve">，投标人</w:t>
            </w:r>
            <w:r>
              <w:rPr>
                <w:rFonts w:hint="eastAsia" w:ascii="宋体" w:hAnsi="宋体" w:eastAsia="宋体" w:cs="宋体"/>
                <w:sz w:val="24"/>
                <w:szCs w:val="24"/>
                <w:highlight w:val="none"/>
                <w:lang w:bidi="en-US"/>
              </w:rPr>
              <w:t xml:space="preserve">（不含下属机构）</w:t>
            </w:r>
            <w:r>
              <w:rPr>
                <w:rFonts w:hint="eastAsia" w:ascii="宋体" w:hAnsi="宋体" w:eastAsia="宋体" w:cs="宋体"/>
                <w:sz w:val="24"/>
                <w:szCs w:val="24"/>
                <w:highlight w:val="none"/>
                <w:lang w:eastAsia="zh-CN" w:bidi="en-US"/>
              </w:rPr>
              <w:t xml:space="preserve">须</w:t>
            </w:r>
            <w:r>
              <w:rPr>
                <w:rFonts w:hint="eastAsia" w:ascii="宋体" w:hAnsi="宋体" w:eastAsia="宋体" w:cs="宋体"/>
                <w:sz w:val="24"/>
                <w:szCs w:val="24"/>
                <w:highlight w:val="none"/>
                <w:lang w:bidi="en-US"/>
              </w:rPr>
              <w:t xml:space="preserve">提供有无受到国家金融监督管理部门（原银保监部门）处罚情况（以处罚文件为准，有处罚的，不得分；没有处罚的，得</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p>
          <w:p>
            <w:pP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b/>
                <w:bCs/>
                <w:sz w:val="24"/>
                <w:szCs w:val="24"/>
                <w:highlight w:val="none"/>
                <w:lang w:eastAsia="zh-CN" w:bidi="en-US"/>
              </w:rPr>
              <w:t xml:space="preserve">【投标文件中应</w:t>
            </w:r>
            <w:r>
              <w:rPr>
                <w:rFonts w:hint="eastAsia" w:ascii="宋体" w:hAnsi="宋体" w:eastAsia="宋体" w:cs="宋体"/>
                <w:b/>
                <w:bCs/>
                <w:sz w:val="24"/>
                <w:szCs w:val="24"/>
                <w:highlight w:val="none"/>
                <w:lang w:bidi="en-US"/>
              </w:rPr>
              <w:t xml:space="preserve">提供有无受到国家金融监督管理部门即原银保监部门处罚的承诺书</w:t>
            </w:r>
            <w:r>
              <w:rPr>
                <w:rFonts w:hint="eastAsia" w:ascii="宋体" w:hAnsi="宋体" w:eastAsia="宋体" w:cs="宋体"/>
                <w:b/>
                <w:bCs/>
                <w:sz w:val="24"/>
                <w:szCs w:val="24"/>
                <w:highlight w:val="none"/>
                <w:lang w:eastAsia="zh-CN" w:bidi="en-US"/>
              </w:rPr>
              <w:t xml:space="preserve">。】</w:t>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价格部分</w:t>
      </w:r>
      <w:r/>
    </w:p>
    <w:tbl>
      <w:tblPr>
        <w:tblStyle w:val="854"/>
        <w:tblW w:w="104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1582"/>
        <w:gridCol w:w="1391"/>
        <w:gridCol w:w="6620"/>
      </w:tblGrid>
      <w:tr>
        <w:trPr>
          <w:cantSplit/>
          <w:jc w:val="center"/>
          <w:trHeight w:val="440"/>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rPr>
                <w:rFonts w:hint="eastAsia" w:ascii="宋体" w:hAnsi="宋体" w:cs="宋体"/>
                <w:color w:val="auto"/>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采用低价优先法计算，即满足</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要求且投标价格最低的报价为评标基准价，其价格分为</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分。其他投标供应商的价格分统一按照下列公式计算:投标报价得分=(评标基准价/投标报价)×</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分。（以四舍五入法，保留两位小数）</w:t>
            </w:r>
            <w:r/>
          </w:p>
        </w:tc>
      </w:tr>
    </w:tbl>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left"/>
        <w:rPr>
          <w:rFonts w:hint="eastAsia" w:ascii="宋体" w:hAnsi="宋体"/>
          <w:b/>
          <w:bCs/>
          <w:sz w:val="24"/>
          <w:szCs w:val="24"/>
          <w:highlight w:val="none"/>
        </w:rPr>
      </w:pPr>
      <w:r>
        <w:rPr>
          <w:rFonts w:hint="eastAsia" w:ascii="宋体" w:hAnsi="宋体"/>
          <w:b/>
          <w:bCs/>
          <w:sz w:val="24"/>
          <w:szCs w:val="24"/>
          <w:highlight w:val="none"/>
        </w:rPr>
      </w:r>
      <w:r/>
    </w:p>
    <w:p>
      <w:pPr>
        <w:ind w:firstLine="241"/>
        <w:jc w:val="left"/>
        <w:rPr>
          <w:rFonts w:hint="eastAsia" w:ascii="宋体" w:hAnsi="宋体"/>
          <w:b/>
          <w:bCs/>
          <w:sz w:val="24"/>
          <w:szCs w:val="24"/>
          <w:highlight w:val="none"/>
        </w:rPr>
      </w:pPr>
      <w:r>
        <w:rPr>
          <w:rFonts w:hint="eastAsia" w:ascii="宋体" w:hAnsi="宋体"/>
          <w:b/>
          <w:bCs/>
          <w:sz w:val="24"/>
          <w:szCs w:val="24"/>
          <w:highlight w:val="none"/>
        </w:rPr>
        <w:t xml:space="preserve">备注：</w:t>
      </w:r>
      <w:r/>
    </w:p>
    <w:p>
      <w:pPr>
        <w:ind w:firstLine="720"/>
        <w:jc w:val="left"/>
        <w:spacing w:line="360" w:lineRule="auto"/>
        <w:rPr>
          <w:rFonts w:hint="eastAsia" w:eastAsia="宋体"/>
          <w:color w:val="000000"/>
          <w:sz w:val="24"/>
          <w:szCs w:val="24"/>
          <w:highlight w:val="none"/>
          <w:lang w:eastAsia="zh-CN"/>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评分过程中如出现小数点后三位，采用四舍五入法，最终保留两位小数</w:t>
      </w:r>
      <w:r>
        <w:rPr>
          <w:rFonts w:hint="eastAsia" w:ascii="宋体" w:hAnsi="宋体"/>
          <w:sz w:val="24"/>
          <w:szCs w:val="24"/>
          <w:highlight w:val="none"/>
          <w:lang w:eastAsia="zh-CN"/>
        </w:rPr>
        <w:t xml:space="preserve">。</w:t>
      </w:r>
      <w:r/>
    </w:p>
    <w:p>
      <w:pPr>
        <w:numPr>
          <w:ilvl w:val="0"/>
          <w:numId w:val="14"/>
        </w:numPr>
        <w:ind w:firstLine="720"/>
        <w:spacing w:line="360" w:lineRule="auto"/>
        <w:rPr>
          <w:rFonts w:hint="eastAsia" w:ascii="宋体" w:hAnsi="宋体" w:eastAsia="宋体" w:cs="宋体"/>
          <w:b w:val="0"/>
          <w:bCs w:val="0"/>
          <w:sz w:val="24"/>
          <w:szCs w:val="24"/>
          <w:highlight w:val="none"/>
          <w:lang w:val="zh-CN"/>
        </w:rPr>
      </w:pPr>
      <w:r>
        <w:rPr>
          <w:rFonts w:hint="eastAsia" w:ascii="宋体" w:hAnsi="宋体" w:cs="宋体"/>
          <w:b w:val="0"/>
          <w:bCs w:val="0"/>
          <w:sz w:val="24"/>
          <w:szCs w:val="24"/>
          <w:highlight w:val="none"/>
          <w:lang w:val="zh-CN"/>
        </w:rPr>
        <w:t xml:space="preserve">投标</w:t>
      </w:r>
      <w:r>
        <w:rPr>
          <w:rFonts w:hint="eastAsia" w:ascii="宋体" w:hAnsi="宋体" w:eastAsia="宋体" w:cs="宋体"/>
          <w:b w:val="0"/>
          <w:bCs w:val="0"/>
          <w:sz w:val="24"/>
          <w:szCs w:val="24"/>
          <w:highlight w:val="none"/>
          <w:lang w:val="zh-CN"/>
        </w:rPr>
        <w:t xml:space="preserve">文件中必须提供以上相关证明材料扫描件，否则不予加分。</w:t>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rPr>
          <w:highlight w:val="none"/>
        </w:rPr>
      </w:pPr>
      <w:r>
        <w:rPr>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855"/>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55"/>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55"/>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55"/>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lang w:eastAsia="zh-CN"/>
        </w:rPr>
      </w:pPr>
      <w:r>
        <w:rPr>
          <w:rFonts w:hint="eastAsia" w:ascii="黑体" w:hAnsi="黑体" w:eastAsia="黑体"/>
          <w:color w:val="000000"/>
          <w:sz w:val="28"/>
          <w:highlight w:val="none"/>
          <w:lang w:eastAsia="zh-CN"/>
        </w:rPr>
      </w:r>
      <w:r/>
    </w:p>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bookmarkEnd w:id="116"/>
      <w:r/>
      <w:bookmarkEnd w:id="117"/>
      <w:r/>
      <w:bookmarkEnd w:id="118"/>
      <w:r/>
      <w:bookmarkEnd w:id="119"/>
      <w:r/>
      <w:bookmarkEnd w:id="120"/>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第五章 政府采购合同（格式）</w:t>
      </w:r>
      <w:r/>
    </w:p>
    <w:p>
      <w:pPr>
        <w:pStyle w:val="1073"/>
        <w:ind w:firstLine="0"/>
        <w:jc w:val="right"/>
        <w:rPr>
          <w:rFonts w:hint="eastAsia" w:hAnsi="宋体" w:cs="宋体"/>
          <w:b/>
          <w:color w:val="000000"/>
          <w:sz w:val="28"/>
          <w:szCs w:val="28"/>
          <w:highlight w:val="none"/>
          <w:lang w:val="zh-CN"/>
        </w:rPr>
      </w:pPr>
      <w:r>
        <w:rPr>
          <w:rFonts w:hint="eastAsia" w:hAnsi="宋体" w:cs="宋体"/>
          <w:b/>
          <w:color w:val="000000"/>
          <w:sz w:val="28"/>
          <w:szCs w:val="28"/>
          <w:highlight w:val="none"/>
          <w:lang w:val="zh-CN"/>
        </w:rPr>
      </w:r>
      <w:r/>
    </w:p>
    <w:p>
      <w:pPr>
        <w:pStyle w:val="1073"/>
        <w:ind w:firstLine="0"/>
        <w:jc w:val="right"/>
        <w:rPr>
          <w:rFonts w:hint="eastAsia" w:hAnsi="宋体" w:cs="宋体"/>
          <w:color w:val="000000"/>
          <w:szCs w:val="24"/>
          <w:highlight w:val="none"/>
        </w:rPr>
      </w:pPr>
      <w:r>
        <w:rPr>
          <w:rFonts w:hint="eastAsia" w:hAnsi="宋体" w:cs="宋体"/>
          <w:color w:val="000000"/>
          <w:szCs w:val="24"/>
          <w:highlight w:val="none"/>
        </w:rPr>
      </w:r>
      <w:r/>
    </w:p>
    <w:p>
      <w:pPr>
        <w:pStyle w:val="1073"/>
        <w:ind w:firstLine="0"/>
        <w:rPr>
          <w:rFonts w:hint="eastAsia" w:hAnsi="宋体" w:cs="宋体"/>
          <w:color w:val="000000"/>
          <w:szCs w:val="24"/>
          <w:highlight w:val="none"/>
        </w:rPr>
      </w:pPr>
      <w:r>
        <w:rPr>
          <w:rFonts w:hint="eastAsia" w:hAnsi="宋体" w:cs="宋体"/>
          <w:color w:val="000000"/>
          <w:szCs w:val="24"/>
          <w:highlight w:val="none"/>
        </w:rPr>
      </w:r>
      <w:r/>
    </w:p>
    <w:p>
      <w:pPr>
        <w:pStyle w:val="1073"/>
        <w:ind w:firstLine="0"/>
        <w:rPr>
          <w:rFonts w:hint="eastAsia" w:hAnsi="宋体" w:cs="宋体"/>
          <w:color w:val="000000"/>
          <w:szCs w:val="24"/>
          <w:highlight w:val="none"/>
        </w:rPr>
      </w:pPr>
      <w:r>
        <w:rPr>
          <w:rFonts w:hint="eastAsia" w:hAnsi="宋体" w:cs="宋体"/>
          <w:color w:val="000000"/>
          <w:szCs w:val="24"/>
          <w:highlight w:val="none"/>
        </w:rPr>
      </w:r>
      <w:r/>
    </w:p>
    <w:p>
      <w:pPr>
        <w:pStyle w:val="1073"/>
        <w:ind w:firstLine="0"/>
        <w:jc w:val="center"/>
        <w:rPr>
          <w:rFonts w:hint="eastAsia" w:hAnsi="宋体" w:cs="宋体"/>
          <w:b/>
          <w:color w:val="000000"/>
          <w:szCs w:val="24"/>
          <w:highlight w:val="none"/>
        </w:rPr>
      </w:pPr>
      <w:r>
        <w:rPr>
          <w:rFonts w:hint="eastAsia" w:hAnsi="宋体" w:cs="宋体"/>
          <w:b/>
          <w:color w:val="000000"/>
          <w:szCs w:val="24"/>
          <w:highlight w:val="none"/>
        </w:rPr>
        <w:t xml:space="preserve">第一部分 合同书</w:t>
      </w:r>
      <w:r/>
    </w:p>
    <w:p>
      <w:pPr>
        <w:pStyle w:val="1073"/>
        <w:ind w:firstLine="0"/>
        <w:rPr>
          <w:rFonts w:hint="eastAsia" w:hAnsi="宋体" w:cs="宋体"/>
          <w:color w:val="000000"/>
          <w:szCs w:val="24"/>
          <w:highlight w:val="none"/>
        </w:rPr>
      </w:pPr>
      <w:r>
        <w:rPr>
          <w:rFonts w:hint="eastAsia" w:hAnsi="宋体" w:cs="宋体"/>
          <w:color w:val="000000"/>
          <w:szCs w:val="24"/>
          <w:highlight w:val="none"/>
        </w:rPr>
      </w:r>
      <w:r/>
    </w:p>
    <w:p>
      <w:pPr>
        <w:pStyle w:val="1073"/>
        <w:ind w:firstLine="0"/>
        <w:rPr>
          <w:rFonts w:hint="eastAsia" w:hAnsi="宋体" w:cs="宋体"/>
          <w:color w:val="000000"/>
          <w:szCs w:val="24"/>
          <w:highlight w:val="none"/>
        </w:rPr>
      </w:pPr>
      <w:r>
        <w:rPr>
          <w:rFonts w:hint="eastAsia" w:hAnsi="宋体" w:cs="宋体"/>
          <w:color w:val="000000"/>
          <w:szCs w:val="24"/>
          <w:highlight w:val="none"/>
        </w:rPr>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left="960"/>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pStyle w:val="1074"/>
        <w:spacing w:before="120" w:line="22"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4"/>
        <w:spacing w:before="120" w:line="22" w:lineRule="atLeast"/>
        <w:rPr>
          <w:rFonts w:hint="eastAsia"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      </w:t>
      </w:r>
      <w:r/>
    </w:p>
    <w:p>
      <w:pPr>
        <w:rPr>
          <w:rFonts w:hint="eastAsia" w:ascii="宋体" w:hAnsi="宋体" w:cs="宋体"/>
          <w:color w:val="000000"/>
          <w:highlight w:val="none"/>
        </w:rPr>
      </w:pPr>
      <w:r>
        <w:rPr>
          <w:rFonts w:hint="eastAsia" w:ascii="宋体" w:hAnsi="宋体" w:cs="宋体"/>
          <w:color w:val="000000"/>
          <w:highlight w:val="none"/>
        </w:rPr>
      </w:r>
      <w:r/>
    </w:p>
    <w:p>
      <w:pPr>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640"/>
        <w:jc w:val="center"/>
        <w:spacing w:line="600" w:lineRule="exact"/>
        <w:rPr>
          <w:rFonts w:hint="eastAsia" w:ascii="宋体" w:hAnsi="宋体" w:cs="宋体"/>
          <w:color w:val="000000"/>
          <w:sz w:val="24"/>
          <w:highlight w:val="none"/>
        </w:rPr>
        <w:sectPr>
          <w:footerReference w:type="default" r:id="rId13"/>
          <w:footnotePr/>
          <w:endnotePr/>
          <w:type w:val="nextPage"/>
          <w:pgSz w:w="11907" w:h="16840" w:orient="portrait"/>
          <w:pgMar w:top="1134" w:right="1134" w:bottom="1134" w:left="1134" w:header="851" w:footer="850" w:gutter="0"/>
          <w:cols w:num="1" w:sep="0" w:space="1701" w:equalWidth="1"/>
          <w:docGrid w:linePitch="360"/>
        </w:sectPr>
      </w:pPr>
      <w:r>
        <w:rPr>
          <w:rFonts w:hint="eastAsia" w:ascii="宋体" w:hAnsi="宋体" w:cs="宋体"/>
          <w:color w:val="000000"/>
          <w:sz w:val="24"/>
          <w:highlight w:val="none"/>
        </w:rPr>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宜兴市人民医院</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公开招标采购方式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宜兴市人民医院2026年医疗责任险</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进行了采购。经</w:t>
      </w:r>
      <w:r>
        <w:rPr>
          <w:rFonts w:hint="eastAsia" w:ascii="宋体" w:hAnsi="宋体"/>
          <w:bCs/>
          <w:color w:val="000000"/>
          <w:sz w:val="24"/>
          <w:szCs w:val="24"/>
          <w:highlight w:val="none"/>
          <w:lang w:val="zh-CN"/>
        </w:rPr>
        <w:t xml:space="preserve">评标委员会</w:t>
      </w:r>
      <w:r>
        <w:rPr>
          <w:rFonts w:hint="eastAsia" w:ascii="宋体" w:hAnsi="宋体" w:cs="宋体"/>
          <w:color w:val="000000"/>
          <w:sz w:val="24"/>
          <w:highlight w:val="none"/>
        </w:rPr>
        <w:t xml:space="preserve">评审，</w:t>
      </w:r>
      <w:r>
        <w:rPr>
          <w:rFonts w:hint="eastAsia" w:ascii="宋体" w:hAnsi="宋体" w:cs="宋体"/>
          <w:color w:val="000000"/>
          <w:sz w:val="24"/>
          <w:highlight w:val="none"/>
          <w:lang w:eastAsia="zh-CN"/>
        </w:rPr>
        <w:t xml:space="preserve">宜兴市人民医院</w:t>
      </w:r>
      <w:r>
        <w:rPr>
          <w:rFonts w:hint="eastAsia" w:ascii="宋体" w:hAnsi="宋体" w:cs="宋体"/>
          <w:color w:val="000000"/>
          <w:sz w:val="24"/>
          <w:highlight w:val="none"/>
        </w:rPr>
        <w:t xml:space="preserve">确定 </w:t>
      </w:r>
      <w:r>
        <w:rPr>
          <w:rFonts w:hint="eastAsia" w:ascii="宋体" w:hAnsi="宋体" w:cs="宋体"/>
          <w:color w:val="000000"/>
          <w:sz w:val="24"/>
          <w:highlight w:val="none"/>
          <w:u w:val="single"/>
        </w:rPr>
        <w:t xml:space="preserve">（中标供应商名称）</w:t>
      </w:r>
      <w:r>
        <w:rPr>
          <w:rFonts w:hint="eastAsia" w:ascii="宋体" w:hAnsi="宋体" w:cs="宋体"/>
          <w:color w:val="000000"/>
          <w:sz w:val="24"/>
          <w:highlight w:val="none"/>
        </w:rPr>
        <w:t xml:space="preserve">为该项目中标供应商。现于中标通知书发出之日起三十日内，按照采购文件确定的事项签订本合同。</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宜兴市人民医院</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（中标供应商名称）</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p>
    <w:p>
      <w:pPr>
        <w:ind w:firstLine="482"/>
        <w:spacing w:line="560" w:lineRule="exact"/>
        <w:rPr>
          <w:rFonts w:ascii="宋体" w:hAnsi="宋体" w:eastAsia="宋体" w:cs="宋体"/>
          <w:color w:val="000000"/>
          <w:sz w:val="24"/>
          <w:szCs w:val="24"/>
          <w:highlight w:val="none"/>
        </w:rPr>
      </w:pPr>
      <w:r/>
      <w:bookmarkStart w:id="121" w:name="_Toc22967"/>
      <w:r/>
      <w:bookmarkStart w:id="122" w:name="_Toc28855"/>
      <w:r/>
      <w:bookmarkStart w:id="123" w:name="_Toc19273"/>
      <w:r/>
      <w:bookmarkStart w:id="124" w:name="_Toc15367"/>
      <w:r/>
      <w:bookmarkStart w:id="125" w:name="_Toc20421"/>
      <w:r/>
      <w:bookmarkStart w:id="126" w:name="_Toc3743"/>
      <w:r/>
      <w:bookmarkStart w:id="127" w:name="_Toc27444"/>
      <w:r/>
      <w:bookmarkStart w:id="128" w:name="_Toc24602"/>
      <w:r>
        <w:rPr>
          <w:rFonts w:hint="eastAsia" w:ascii="宋体" w:hAnsi="宋体" w:eastAsia="宋体" w:cs="宋体"/>
          <w:b/>
          <w:color w:val="000000"/>
          <w:sz w:val="24"/>
          <w:szCs w:val="24"/>
          <w:highlight w:val="none"/>
        </w:rPr>
        <w:t xml:space="preserve">1.1 合同组成部分</w:t>
      </w:r>
      <w:bookmarkEnd w:id="121"/>
      <w:r/>
      <w:bookmarkEnd w:id="122"/>
      <w:r/>
      <w:bookmarkEnd w:id="123"/>
      <w:r/>
      <w:bookmarkEnd w:id="124"/>
      <w:r/>
      <w:bookmarkEnd w:id="12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本合同及其补充合同、变更协议；</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中标通知书；</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投标文件（含澄清或者说明文件）；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招标文件（含澄清或者修改文件）；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其他相关采购文件。</w:t>
      </w:r>
      <w:r/>
    </w:p>
    <w:p>
      <w:pPr>
        <w:ind w:firstLine="482"/>
        <w:spacing w:line="560" w:lineRule="exact"/>
        <w:rPr>
          <w:rFonts w:ascii="宋体" w:hAnsi="宋体" w:eastAsia="宋体" w:cs="宋体"/>
          <w:b/>
          <w:color w:val="000000"/>
          <w:sz w:val="24"/>
          <w:szCs w:val="24"/>
          <w:highlight w:val="none"/>
        </w:rPr>
      </w:pPr>
      <w:r/>
      <w:bookmarkStart w:id="129" w:name="_Toc6311"/>
      <w:r/>
      <w:bookmarkStart w:id="130" w:name="_Toc22185"/>
      <w:r/>
      <w:bookmarkStart w:id="131" w:name="_Toc2918"/>
      <w:r/>
      <w:bookmarkStart w:id="132" w:name="_Toc6773"/>
      <w:r/>
      <w:bookmarkStart w:id="133" w:name="_Toc18585"/>
      <w:r>
        <w:rPr>
          <w:rFonts w:hint="eastAsia" w:ascii="宋体" w:hAnsi="宋体" w:eastAsia="宋体" w:cs="宋体"/>
          <w:b/>
          <w:color w:val="000000"/>
          <w:sz w:val="24"/>
          <w:szCs w:val="24"/>
          <w:highlight w:val="none"/>
        </w:rPr>
        <w:t xml:space="preserve">1.2 标的</w:t>
      </w:r>
      <w:bookmarkEnd w:id="129"/>
      <w:r/>
      <w:bookmarkEnd w:id="130"/>
      <w:r/>
      <w:bookmarkEnd w:id="131"/>
      <w:r/>
      <w:bookmarkEnd w:id="132"/>
      <w:r/>
      <w:bookmarkEnd w:id="133"/>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1.2.1 标的名称：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1.2.2 标的数量：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标的质量：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34" w:name="_Toc1386"/>
      <w:r/>
      <w:bookmarkStart w:id="135" w:name="_Toc21124"/>
      <w:r/>
      <w:bookmarkStart w:id="136" w:name="_Toc13918"/>
      <w:r/>
      <w:bookmarkStart w:id="137" w:name="_Toc4929"/>
      <w:r/>
      <w:bookmarkStart w:id="138" w:name="_Toc5635"/>
      <w:r>
        <w:rPr>
          <w:rFonts w:hint="eastAsia" w:ascii="宋体" w:hAnsi="宋体" w:eastAsia="宋体" w:cs="宋体"/>
          <w:b/>
          <w:color w:val="000000"/>
          <w:sz w:val="24"/>
          <w:szCs w:val="24"/>
          <w:highlight w:val="none"/>
        </w:rPr>
        <w:t xml:space="preserve">1.3 价款</w:t>
      </w:r>
      <w:bookmarkEnd w:id="134"/>
      <w:r/>
      <w:bookmarkEnd w:id="135"/>
      <w:r/>
      <w:bookmarkEnd w:id="136"/>
      <w:r/>
      <w:bookmarkEnd w:id="137"/>
      <w:r/>
      <w:bookmarkEnd w:id="13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元人民币）。</w:t>
      </w:r>
      <w:r/>
    </w:p>
    <w:p>
      <w:pPr>
        <w:ind w:firstLine="482"/>
        <w:spacing w:line="560" w:lineRule="exact"/>
        <w:rPr>
          <w:rFonts w:ascii="宋体" w:hAnsi="宋体" w:eastAsia="宋体" w:cs="宋体"/>
          <w:b/>
          <w:color w:val="000000"/>
          <w:sz w:val="24"/>
          <w:szCs w:val="24"/>
          <w:highlight w:val="none"/>
        </w:rPr>
      </w:pPr>
      <w:r/>
      <w:bookmarkStart w:id="139" w:name="_Toc14993"/>
      <w:r/>
      <w:bookmarkStart w:id="140" w:name="_Toc30506"/>
      <w:r/>
      <w:bookmarkStart w:id="141" w:name="_Toc3654"/>
      <w:r/>
      <w:bookmarkStart w:id="142" w:name="_Toc26916"/>
      <w:r/>
      <w:bookmarkStart w:id="143" w:name="_Toc30158"/>
      <w:r>
        <w:rPr>
          <w:rFonts w:hint="eastAsia" w:ascii="宋体" w:hAnsi="宋体" w:eastAsia="宋体" w:cs="宋体"/>
          <w:b/>
          <w:color w:val="000000"/>
          <w:sz w:val="24"/>
          <w:szCs w:val="24"/>
          <w:highlight w:val="none"/>
        </w:rPr>
        <w:t xml:space="preserve">1.4 付款方式和发票开具方式</w:t>
      </w:r>
      <w:bookmarkEnd w:id="139"/>
      <w:r/>
      <w:bookmarkEnd w:id="140"/>
      <w:r/>
      <w:bookmarkEnd w:id="141"/>
      <w:r/>
      <w:bookmarkEnd w:id="142"/>
      <w:r/>
      <w:bookmarkEnd w:id="14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1.4.1付款方式：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发票开具方式：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44" w:name="_Toc8772"/>
      <w:r/>
      <w:bookmarkStart w:id="145" w:name="_Toc31421"/>
      <w:r/>
      <w:bookmarkStart w:id="146" w:name="_Toc4760"/>
      <w:r/>
      <w:bookmarkStart w:id="147" w:name="_Toc3625"/>
      <w:r/>
      <w:bookmarkStart w:id="148" w:name="_Toc11108"/>
      <w:r>
        <w:rPr>
          <w:rFonts w:hint="eastAsia" w:ascii="宋体" w:hAnsi="宋体" w:eastAsia="宋体" w:cs="宋体"/>
          <w:b/>
          <w:color w:val="000000"/>
          <w:sz w:val="24"/>
          <w:szCs w:val="24"/>
          <w:highlight w:val="none"/>
        </w:rPr>
        <w:t xml:space="preserve">1.5 履行期限、地点和方式</w:t>
      </w:r>
      <w:bookmarkEnd w:id="144"/>
      <w:r/>
      <w:bookmarkEnd w:id="145"/>
      <w:r/>
      <w:bookmarkEnd w:id="146"/>
      <w:r/>
      <w:bookmarkEnd w:id="147"/>
      <w:r/>
      <w:bookmarkEnd w:id="148"/>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 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履行地点：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履行方式：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color w:val="000000"/>
          <w:sz w:val="24"/>
          <w:szCs w:val="24"/>
          <w:highlight w:val="none"/>
          <w:u w:val="single"/>
        </w:rPr>
      </w:pPr>
      <w:r/>
      <w:bookmarkStart w:id="149" w:name="_Toc2375"/>
      <w:r/>
      <w:bookmarkStart w:id="150" w:name="_Toc5698"/>
      <w:r/>
      <w:bookmarkStart w:id="151" w:name="_Toc24662"/>
      <w:r/>
      <w:bookmarkStart w:id="152" w:name="_Toc8586"/>
      <w:r/>
      <w:bookmarkStart w:id="153" w:name="_Toc3079"/>
      <w:r>
        <w:rPr>
          <w:rFonts w:hint="eastAsia" w:ascii="宋体" w:hAnsi="宋体" w:eastAsia="宋体" w:cs="宋体"/>
          <w:b/>
          <w:color w:val="000000"/>
          <w:sz w:val="24"/>
          <w:szCs w:val="24"/>
          <w:highlight w:val="none"/>
        </w:rPr>
        <w:t xml:space="preserve">1.6 违约责任</w:t>
      </w:r>
      <w:bookmarkEnd w:id="149"/>
      <w:r/>
      <w:bookmarkEnd w:id="150"/>
      <w:r/>
      <w:bookmarkEnd w:id="151"/>
      <w:r/>
      <w:bookmarkEnd w:id="152"/>
      <w:r/>
      <w:bookmarkEnd w:id="153"/>
      <w:r/>
      <w:r/>
    </w:p>
    <w:p>
      <w:pPr>
        <w:ind w:firstLine="480"/>
        <w:spacing w:line="560" w:lineRule="exact"/>
        <w:rPr>
          <w:rFonts w:ascii="宋体" w:hAnsi="宋体" w:eastAsia="宋体" w:cs="宋体"/>
          <w:sz w:val="24"/>
          <w:szCs w:val="24"/>
          <w:highlight w:val="none"/>
        </w:rPr>
      </w:pPr>
      <w:r/>
      <w:bookmarkStart w:id="154" w:name="_Toc9497"/>
      <w:r/>
      <w:bookmarkStart w:id="155" w:name="_Toc18683"/>
      <w:r/>
      <w:bookmarkStart w:id="156" w:name="_Toc32454"/>
      <w:r/>
      <w:bookmarkStart w:id="157" w:name="_Toc26807"/>
      <w:r/>
      <w:bookmarkStart w:id="158" w:name="_Toc30329"/>
      <w:r>
        <w:rPr>
          <w:rFonts w:hint="eastAsia" w:ascii="宋体" w:hAnsi="宋体" w:eastAsia="宋体" w:cs="宋体"/>
          <w:sz w:val="24"/>
          <w:szCs w:val="24"/>
          <w:highlight w:val="none"/>
        </w:rPr>
        <w:t xml:space="preserve">1.6.1除不可抗力外，如果乙方没有按照本合同约定的期限、地点和方式履行服务，那么甲方可要求乙方支付违约金，违约金按每迟延履行一日的应提供而未提供服务价格的</w:t>
      </w:r>
      <w:r>
        <w:rPr>
          <w:rFonts w:hint="eastAsia" w:ascii="宋体" w:hAnsi="宋体" w:cs="宋体"/>
          <w:sz w:val="24"/>
          <w:szCs w:val="24"/>
          <w:highlight w:val="none"/>
          <w:u w:val="single"/>
          <w:lang w:val="en-US" w:eastAsia="zh-CN"/>
        </w:rPr>
        <w:t xml:space="preserve">0.5</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lang w:val="en-US" w:eastAsia="zh-CN"/>
        </w:rPr>
        <w:t xml:space="preserve">0.5</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Times New Roman"/>
          <w:bCs/>
          <w:sz w:val="24"/>
          <w:szCs w:val="20"/>
          <w:highlight w:val="none"/>
        </w:rPr>
        <w:t xml:space="preserve">1.6.5 </w:t>
      </w:r>
      <w:r>
        <w:rPr>
          <w:rFonts w:hint="eastAsia" w:ascii="宋体" w:hAnsi="宋体" w:eastAsia="宋体" w:cs="Times New Roman"/>
          <w:bCs/>
          <w:sz w:val="24"/>
          <w:szCs w:val="20"/>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1.6.7 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 合同争议的解决</w:t>
      </w:r>
      <w:bookmarkEnd w:id="154"/>
      <w:r/>
      <w:bookmarkEnd w:id="155"/>
      <w:r/>
      <w:bookmarkEnd w:id="156"/>
      <w:r/>
      <w:bookmarkEnd w:id="157"/>
      <w:r/>
      <w:bookmarkEnd w:id="158"/>
      <w:r/>
      <w:r/>
    </w:p>
    <w:p>
      <w:pPr>
        <w:ind w:firstLine="480"/>
        <w:spacing w:line="560" w:lineRule="exact"/>
        <w:rPr>
          <w:rFonts w:hint="eastAsia" w:ascii="宋体" w:hAnsi="宋体" w:eastAsia="宋体" w:cs="宋体"/>
          <w:sz w:val="24"/>
          <w:szCs w:val="24"/>
          <w:highlight w:val="none"/>
        </w:rPr>
      </w:pPr>
      <w:r/>
      <w:bookmarkStart w:id="159" w:name="_Toc16417"/>
      <w:r/>
      <w:bookmarkStart w:id="160" w:name="_Toc12273"/>
      <w:r/>
      <w:bookmarkStart w:id="161" w:name="_Toc23784"/>
      <w:r/>
      <w:bookmarkStart w:id="162" w:name="_Toc26227"/>
      <w:r/>
      <w:bookmarkStart w:id="163" w:name="_Toc15827"/>
      <w:r>
        <w:rPr>
          <w:rFonts w:hint="eastAsia" w:ascii="宋体" w:hAnsi="宋体" w:eastAsia="宋体" w:cs="宋体"/>
          <w:sz w:val="24"/>
          <w:szCs w:val="24"/>
          <w:highlight w:val="none"/>
        </w:rPr>
        <w:t xml:space="preserve">1.7.1 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u w:val="single"/>
        </w:rPr>
        <w:t xml:space="preserve">②</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rPr>
        <w:t xml:space="preserve">种方式解决：</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①将争议提交甲方所在地（宜兴）仲裁委员会依申请仲裁时其现行有效的仲裁规则裁决；</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②向甲方所在地（宜兴）人民法院起诉。</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 合同生效</w:t>
      </w:r>
      <w:bookmarkEnd w:id="159"/>
      <w:r/>
      <w:bookmarkEnd w:id="160"/>
      <w:r/>
      <w:bookmarkEnd w:id="161"/>
      <w:r/>
      <w:bookmarkEnd w:id="162"/>
      <w:r/>
      <w:bookmarkEnd w:id="163"/>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w:t>
      </w:r>
      <w:r>
        <w:rPr>
          <w:rFonts w:hint="eastAsia" w:ascii="宋体" w:hAnsi="宋体" w:eastAsia="宋体" w:cs="宋体"/>
          <w:sz w:val="24"/>
          <w:szCs w:val="24"/>
          <w:highlight w:val="none"/>
          <w:lang w:val="zh-CN"/>
        </w:rPr>
        <w:t xml:space="preserve">经甲乙双方代表签字并加盖公章（或合同章）后即生效。</w:t>
      </w:r>
      <w:r/>
    </w:p>
    <w:p>
      <w:pPr>
        <w:ind w:firstLine="48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1.8.2 本合同一式陆份，供需双方各持贰份，报送财政监管部门备案一份、代理公司一份。</w:t>
      </w:r>
      <w:r/>
    </w:p>
    <w:p>
      <w:pPr>
        <w:ind w:firstLine="480"/>
        <w:spacing w:line="560" w:lineRule="exac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ind w:firstLine="480"/>
        <w:spacing w:line="560" w:lineRule="exac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pStyle w:val="1080"/>
        <w:rPr>
          <w:highlight w:val="none"/>
        </w:rPr>
      </w:pPr>
      <w:r>
        <w:rPr>
          <w:highlight w:val="none"/>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ascii="宋体" w:hAnsi="宋体" w:eastAsia="宋体" w:cs="宋体"/>
          <w:color w:val="000000"/>
          <w:sz w:val="24"/>
          <w:szCs w:val="24"/>
          <w:highlight w:val="none"/>
          <w:lang w:val="zh-CN"/>
        </w:rPr>
      </w:pPr>
      <w:r>
        <w:rPr>
          <w:rFonts w:hint="eastAsia" w:ascii="宋体" w:hAnsi="宋体" w:eastAsia="宋体" w:cs="宋体"/>
          <w:b/>
          <w:color w:val="000000"/>
          <w:sz w:val="24"/>
          <w:szCs w:val="24"/>
          <w:highlight w:val="none"/>
          <w:lang w:val="zh-CN"/>
        </w:rPr>
        <w:t xml:space="preserve">甲方</w:t>
      </w:r>
      <w:r>
        <w:rPr>
          <w:rFonts w:hint="eastAsia" w:ascii="宋体" w:hAnsi="宋体" w:eastAsia="宋体" w:cs="宋体"/>
          <w:color w:val="000000"/>
          <w:sz w:val="24"/>
          <w:szCs w:val="24"/>
          <w:highlight w:val="none"/>
          <w:lang w:val="zh-CN"/>
        </w:rPr>
        <w:t xml:space="preserve">：                             </w:t>
      </w:r>
      <w:r>
        <w:rPr>
          <w:rFonts w:hint="eastAsia" w:ascii="宋体" w:hAnsi="宋体" w:eastAsia="宋体" w:cs="宋体"/>
          <w:b/>
          <w:color w:val="000000"/>
          <w:sz w:val="24"/>
          <w:szCs w:val="24"/>
          <w:highlight w:val="none"/>
          <w:lang w:val="zh-CN"/>
        </w:rPr>
        <w:t xml:space="preserve">      乙方</w:t>
      </w:r>
      <w:r>
        <w:rPr>
          <w:rFonts w:hint="eastAsia" w:ascii="宋体" w:hAnsi="宋体" w:eastAsia="宋体" w:cs="宋体"/>
          <w:color w:val="000000"/>
          <w:sz w:val="24"/>
          <w:szCs w:val="24"/>
          <w:highlight w:val="none"/>
          <w:lang w:val="zh-CN"/>
        </w:rPr>
        <w:t xml:space="preserve">：</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统一社会信用代码：                       统一社会信用代码或身份证号码：</w:t>
      </w:r>
      <w:r/>
    </w:p>
    <w:p>
      <w:pPr>
        <w:ind w:firstLine="1260"/>
        <w:spacing w:line="560" w:lineRule="exact"/>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住所：                                   住所：</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                             法定代表人</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授权代表（签字）：                        或授权代表（签字）: </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                                 联系人：</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约定送达地址：                           约定送达地址：</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邮政编码：                               邮政编码：</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电话:                                    电话: </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传真:                                    传真:</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电子邮箱：                               电子邮箱：</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开户银行： </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                               开户名称： </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开户账号：</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开户账号：</w:t>
      </w:r>
      <w:r/>
    </w:p>
    <w:p>
      <w:pPr>
        <w:jc w:val="left"/>
        <w:spacing w:line="560" w:lineRule="exact"/>
        <w:widowControl/>
        <w:rPr>
          <w:rFonts w:ascii="宋体" w:hAnsi="宋体" w:eastAsia="宋体" w:cs="宋体"/>
          <w:b/>
          <w:color w:val="000000"/>
          <w:sz w:val="24"/>
          <w:szCs w:val="24"/>
          <w:highlight w:val="none"/>
        </w:rPr>
      </w:pPr>
      <w:r/>
      <w:bookmarkStart w:id="164" w:name="_Toc331685783"/>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86"/>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86"/>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86"/>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86"/>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86"/>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5"/>
      </w:pPr>
      <w:r/>
      <w:r/>
    </w:p>
    <w:p>
      <w:pPr>
        <w:ind w:firstLine="200"/>
        <w:jc w:val="center"/>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合同一般条款</w:t>
      </w:r>
      <w:bookmarkEnd w:id="164"/>
      <w:r/>
      <w:r/>
    </w:p>
    <w:p>
      <w:pPr>
        <w:ind w:firstLine="482"/>
        <w:spacing w:line="560" w:lineRule="exact"/>
        <w:rPr>
          <w:rFonts w:ascii="宋体" w:hAnsi="宋体" w:eastAsia="宋体" w:cs="宋体"/>
          <w:b/>
          <w:color w:val="000000"/>
          <w:sz w:val="24"/>
          <w:szCs w:val="24"/>
          <w:highlight w:val="none"/>
        </w:rPr>
      </w:pPr>
      <w:r/>
      <w:bookmarkStart w:id="165" w:name="_Toc14021"/>
      <w:r/>
      <w:bookmarkStart w:id="166" w:name="_Ref467379205"/>
      <w:r/>
      <w:bookmarkStart w:id="167" w:name="_Toc259093669"/>
      <w:r/>
      <w:bookmarkStart w:id="168" w:name="_Toc5228"/>
      <w:r/>
      <w:bookmarkStart w:id="169" w:name="_Ref467378404"/>
      <w:r/>
      <w:bookmarkStart w:id="170" w:name="_Ref467379101"/>
      <w:r/>
      <w:bookmarkStart w:id="171" w:name="_Toc487900349"/>
      <w:r/>
      <w:bookmarkStart w:id="172" w:name="_Ref467379214"/>
      <w:r/>
      <w:bookmarkStart w:id="173" w:name="_Ref467378499"/>
      <w:r/>
      <w:bookmarkStart w:id="174" w:name="_Ref467379195"/>
      <w:r/>
      <w:bookmarkStart w:id="175" w:name="_Toc25079"/>
      <w:r/>
      <w:bookmarkStart w:id="176" w:name="_Ref467379225"/>
      <w:r/>
      <w:bookmarkStart w:id="177" w:name="_Toc19680"/>
      <w:r/>
      <w:bookmarkStart w:id="178" w:name="_Toc279701240"/>
      <w:r/>
      <w:bookmarkStart w:id="179" w:name="_Ref467379094"/>
      <w:r/>
      <w:bookmarkStart w:id="180" w:name="_Toc31297"/>
      <w:r/>
      <w:bookmarkStart w:id="181" w:name="_Ref467379109"/>
      <w:r/>
      <w:bookmarkStart w:id="182" w:name="_Ref467378463"/>
      <w:r>
        <w:rPr>
          <w:rFonts w:hint="eastAsia" w:ascii="宋体" w:hAnsi="宋体" w:eastAsia="宋体" w:cs="宋体"/>
          <w:b/>
          <w:color w:val="000000"/>
          <w:sz w:val="24"/>
          <w:szCs w:val="24"/>
          <w:highlight w:val="none"/>
        </w:rPr>
        <w:t xml:space="preserve">2.1 定义</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本合同中的下列词语应按以下内容进行解释：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eastAsia="宋体" w:cs="宋体"/>
          <w:color w:val="000000"/>
          <w:sz w:val="24"/>
          <w:szCs w:val="24"/>
          <w:highlight w:val="none"/>
        </w:rPr>
      </w:pPr>
      <w:r/>
      <w:bookmarkStart w:id="183" w:name="_Ref467378840"/>
      <w:r>
        <w:rPr>
          <w:rFonts w:hint="eastAsia" w:ascii="宋体" w:hAnsi="宋体" w:eastAsia="宋体" w:cs="宋体"/>
          <w:color w:val="000000"/>
          <w:sz w:val="24"/>
          <w:szCs w:val="24"/>
          <w:highlight w:val="none"/>
        </w:rPr>
        <w:t xml:space="preserve">2.1.4 “甲方”系指与中标供应商签署合同的采购人</w:t>
      </w:r>
      <w:bookmarkEnd w:id="183"/>
      <w:r>
        <w:rPr>
          <w:rFonts w:hint="eastAsia" w:ascii="宋体" w:hAnsi="宋体" w:eastAsia="宋体" w:cs="宋体"/>
          <w:color w:val="000000"/>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000000"/>
          <w:sz w:val="24"/>
          <w:szCs w:val="24"/>
          <w:highlight w:val="none"/>
        </w:rPr>
      </w:pPr>
      <w:r/>
      <w:bookmarkStart w:id="184" w:name="_Ref467379400"/>
      <w:r>
        <w:rPr>
          <w:rFonts w:hint="eastAsia" w:ascii="宋体" w:hAnsi="宋体" w:eastAsia="宋体" w:cs="宋体"/>
          <w:color w:val="000000"/>
          <w:sz w:val="24"/>
          <w:szCs w:val="24"/>
          <w:highlight w:val="none"/>
        </w:rPr>
        <w:t xml:space="preserve">2.1.5 “乙方”系指根据合同约定提供服务的中标供应商</w:t>
      </w:r>
      <w:bookmarkEnd w:id="184"/>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000000"/>
          <w:sz w:val="24"/>
          <w:szCs w:val="24"/>
          <w:highlight w:val="none"/>
        </w:rPr>
      </w:pPr>
      <w:r/>
      <w:bookmarkStart w:id="185" w:name="_Ref467379436"/>
      <w:r>
        <w:rPr>
          <w:rFonts w:hint="eastAsia" w:ascii="宋体" w:hAnsi="宋体" w:eastAsia="宋体" w:cs="宋体"/>
          <w:color w:val="000000"/>
          <w:sz w:val="24"/>
          <w:szCs w:val="24"/>
          <w:highlight w:val="none"/>
        </w:rPr>
        <w:t xml:space="preserve">2.1.6 “现场”系指合同约定提供服务的地点。</w:t>
      </w:r>
      <w:bookmarkEnd w:id="185"/>
      <w:r/>
      <w:r/>
    </w:p>
    <w:p>
      <w:pPr>
        <w:ind w:firstLine="482"/>
        <w:spacing w:line="560" w:lineRule="exact"/>
        <w:rPr>
          <w:rFonts w:ascii="宋体" w:hAnsi="宋体" w:eastAsia="宋体" w:cs="宋体"/>
          <w:b/>
          <w:color w:val="000000"/>
          <w:sz w:val="24"/>
          <w:szCs w:val="24"/>
          <w:highlight w:val="none"/>
        </w:rPr>
      </w:pPr>
      <w:r/>
      <w:bookmarkStart w:id="186" w:name="_Toc259093670"/>
      <w:r/>
      <w:bookmarkStart w:id="187" w:name="_Toc279701241"/>
      <w:r/>
      <w:bookmarkStart w:id="188" w:name="_Toc31402"/>
      <w:r/>
      <w:bookmarkStart w:id="189" w:name="_Toc16752"/>
      <w:r/>
      <w:bookmarkStart w:id="190" w:name="_Toc23289"/>
      <w:r/>
      <w:bookmarkStart w:id="191" w:name="_Toc487900350"/>
      <w:r/>
      <w:bookmarkStart w:id="192" w:name="_Toc19539"/>
      <w:r/>
      <w:bookmarkStart w:id="193" w:name="_Toc3769"/>
      <w:r>
        <w:rPr>
          <w:rFonts w:hint="eastAsia" w:ascii="宋体" w:hAnsi="宋体" w:eastAsia="宋体" w:cs="宋体"/>
          <w:b/>
          <w:color w:val="000000"/>
          <w:sz w:val="24"/>
          <w:szCs w:val="24"/>
          <w:highlight w:val="none"/>
        </w:rPr>
        <w:t xml:space="preserve">2.2 技术规范</w:t>
      </w:r>
      <w:bookmarkEnd w:id="186"/>
      <w:r/>
      <w:bookmarkEnd w:id="187"/>
      <w:r/>
      <w:bookmarkEnd w:id="188"/>
      <w:r/>
      <w:bookmarkEnd w:id="189"/>
      <w:r/>
      <w:bookmarkEnd w:id="190"/>
      <w:r/>
      <w:bookmarkEnd w:id="191"/>
      <w:r/>
      <w:bookmarkEnd w:id="192"/>
      <w:r/>
      <w:bookmarkEnd w:id="19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000000"/>
          <w:sz w:val="24"/>
          <w:szCs w:val="24"/>
          <w:highlight w:val="none"/>
        </w:rPr>
      </w:pPr>
      <w:r/>
      <w:bookmarkStart w:id="194" w:name="_Toc12412"/>
      <w:r/>
      <w:bookmarkStart w:id="195" w:name="_Toc13673"/>
      <w:r/>
      <w:bookmarkStart w:id="196" w:name="_Toc279701242"/>
      <w:r/>
      <w:bookmarkStart w:id="197" w:name="_Toc259093671"/>
      <w:r/>
      <w:bookmarkStart w:id="198" w:name="_Toc9161"/>
      <w:r/>
      <w:bookmarkStart w:id="199" w:name="_Toc487900351"/>
      <w:r/>
      <w:bookmarkStart w:id="200" w:name="_Toc4133"/>
      <w:r/>
      <w:bookmarkStart w:id="201" w:name="_Toc27945"/>
      <w:r>
        <w:rPr>
          <w:rFonts w:hint="eastAsia" w:ascii="宋体" w:hAnsi="宋体" w:eastAsia="宋体" w:cs="宋体"/>
          <w:b/>
          <w:color w:val="000000"/>
          <w:sz w:val="24"/>
          <w:szCs w:val="24"/>
          <w:highlight w:val="none"/>
        </w:rPr>
        <w:t xml:space="preserve">2.3 知识产权</w:t>
      </w:r>
      <w:bookmarkEnd w:id="194"/>
      <w:r/>
      <w:bookmarkEnd w:id="195"/>
      <w:r/>
      <w:bookmarkEnd w:id="196"/>
      <w:r/>
      <w:bookmarkEnd w:id="197"/>
      <w:r/>
      <w:bookmarkEnd w:id="198"/>
      <w:r/>
      <w:bookmarkEnd w:id="199"/>
      <w:r/>
      <w:bookmarkEnd w:id="200"/>
      <w:r/>
      <w:bookmarkEnd w:id="20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技术成果归属甲方。</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 履约检查和问题反馈</w:t>
      </w:r>
      <w:r/>
    </w:p>
    <w:p>
      <w:pPr>
        <w:ind w:firstLine="480"/>
        <w:spacing w:line="560" w:lineRule="exact"/>
        <w:rPr>
          <w:rFonts w:ascii="宋体" w:hAnsi="宋体" w:eastAsia="宋体" w:cs="宋体"/>
          <w:color w:val="000000"/>
          <w:sz w:val="24"/>
          <w:szCs w:val="24"/>
          <w:highlight w:val="none"/>
        </w:rPr>
      </w:pPr>
      <w:r/>
      <w:bookmarkStart w:id="202" w:name="_Ref467379657"/>
      <w:r>
        <w:rPr>
          <w:rFonts w:hint="eastAsia" w:ascii="宋体" w:hAnsi="宋体" w:eastAsia="宋体" w:cs="宋体"/>
          <w:color w:val="000000"/>
          <w:sz w:val="24"/>
          <w:szCs w:val="24"/>
          <w:highlight w:val="none"/>
        </w:rPr>
        <w:t xml:space="preserve">2.4.1</w:t>
      </w:r>
      <w:bookmarkEnd w:id="202"/>
      <w:r/>
      <w:bookmarkStart w:id="203" w:name="_Toc186431854"/>
      <w:r/>
      <w:bookmarkStart w:id="204" w:name="_Toc487900357"/>
      <w:r/>
      <w:bookmarkStart w:id="205" w:name="_Ref467379793"/>
      <w:r/>
      <w:bookmarkStart w:id="206" w:name="_Toc279701247"/>
      <w:r/>
      <w:bookmarkStart w:id="207" w:name="_Ref467379807"/>
      <w:r/>
      <w:bookmarkStart w:id="208" w:name="_Toc259093676"/>
      <w:r>
        <w:rPr>
          <w:rFonts w:hint="eastAsia" w:ascii="宋体" w:hAnsi="宋体" w:eastAsia="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合同履行期间，甲方有权将履行过程中出现的问题反馈给乙方，双方当事人应以书面形式约定需要完善和改进的内容</w:t>
      </w:r>
      <w:bookmarkEnd w:id="203"/>
      <w:r/>
      <w:bookmarkStart w:id="209" w:name="_Toc186431855"/>
      <w:r>
        <w:rPr>
          <w:rFonts w:hint="eastAsia" w:ascii="宋体" w:hAnsi="宋体" w:eastAsia="宋体" w:cs="宋体"/>
          <w:color w:val="000000"/>
          <w:sz w:val="24"/>
          <w:szCs w:val="24"/>
          <w:highlight w:val="none"/>
        </w:rPr>
        <w:t xml:space="preserve">。</w:t>
      </w:r>
      <w:bookmarkEnd w:id="204"/>
      <w:r/>
      <w:bookmarkEnd w:id="205"/>
      <w:r/>
      <w:bookmarkEnd w:id="206"/>
      <w:r/>
      <w:bookmarkEnd w:id="207"/>
      <w:r/>
      <w:bookmarkEnd w:id="208"/>
      <w:r/>
      <w:bookmarkEnd w:id="209"/>
      <w:r/>
      <w:r/>
    </w:p>
    <w:p>
      <w:pPr>
        <w:ind w:firstLine="482"/>
        <w:spacing w:line="560" w:lineRule="exact"/>
        <w:rPr>
          <w:rFonts w:ascii="宋体" w:hAnsi="宋体" w:eastAsia="宋体" w:cs="宋体"/>
          <w:b/>
          <w:color w:val="000000"/>
          <w:sz w:val="24"/>
          <w:szCs w:val="24"/>
          <w:highlight w:val="none"/>
        </w:rPr>
      </w:pPr>
      <w:r/>
      <w:bookmarkStart w:id="210" w:name="_Toc259093677"/>
      <w:r/>
      <w:bookmarkStart w:id="211" w:name="_Ref467379923"/>
      <w:r/>
      <w:bookmarkStart w:id="212" w:name="_Toc487900358"/>
      <w:r/>
      <w:bookmarkStart w:id="213" w:name="_Ref467379852"/>
      <w:r/>
      <w:bookmarkStart w:id="214" w:name="_Toc279701248"/>
      <w:r/>
      <w:bookmarkStart w:id="215" w:name="_Ref467379863"/>
      <w:r/>
      <w:bookmarkStart w:id="216" w:name="_Toc13467"/>
      <w:r/>
      <w:bookmarkStart w:id="217" w:name="_Toc18990"/>
      <w:r/>
      <w:bookmarkStart w:id="218" w:name="_Toc30507"/>
      <w:r/>
      <w:bookmarkStart w:id="219" w:name="_Toc13154"/>
      <w:r/>
      <w:bookmarkStart w:id="220" w:name="_Toc16163"/>
      <w:r>
        <w:rPr>
          <w:rFonts w:hint="eastAsia" w:ascii="宋体" w:hAnsi="宋体" w:eastAsia="宋体" w:cs="宋体"/>
          <w:b/>
          <w:color w:val="000000"/>
          <w:sz w:val="24"/>
          <w:szCs w:val="24"/>
          <w:highlight w:val="none"/>
        </w:rPr>
        <w:t xml:space="preserve">2.5 技术资料</w:t>
      </w:r>
      <w:bookmarkEnd w:id="210"/>
      <w:r/>
      <w:bookmarkEnd w:id="211"/>
      <w:r/>
      <w:bookmarkEnd w:id="212"/>
      <w:r/>
      <w:bookmarkEnd w:id="213"/>
      <w:r/>
      <w:bookmarkEnd w:id="214"/>
      <w:r/>
      <w:bookmarkEnd w:id="215"/>
      <w:r>
        <w:rPr>
          <w:rFonts w:hint="eastAsia" w:ascii="宋体" w:hAnsi="宋体" w:eastAsia="宋体" w:cs="宋体"/>
          <w:b/>
          <w:color w:val="000000"/>
          <w:sz w:val="24"/>
          <w:szCs w:val="24"/>
          <w:highlight w:val="none"/>
        </w:rPr>
        <w:t xml:space="preserve">和保密义务</w:t>
      </w:r>
      <w:bookmarkEnd w:id="216"/>
      <w:r/>
      <w:bookmarkEnd w:id="217"/>
      <w:r/>
      <w:bookmarkEnd w:id="218"/>
      <w:r/>
      <w:bookmarkEnd w:id="219"/>
      <w:r/>
      <w:bookmarkEnd w:id="220"/>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乙方有义务妥善保管和保护由甲方提供的前款信息和资料等；</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000000"/>
          <w:sz w:val="24"/>
          <w:szCs w:val="24"/>
          <w:highlight w:val="none"/>
        </w:rPr>
      </w:pPr>
      <w:r/>
      <w:bookmarkStart w:id="221" w:name="_Toc19069"/>
      <w:r/>
      <w:bookmarkStart w:id="222" w:name="_Toc279701252"/>
      <w:r/>
      <w:bookmarkStart w:id="223" w:name="_Toc259093681"/>
      <w:r/>
      <w:bookmarkStart w:id="224" w:name="_Toc487900362"/>
      <w:r>
        <w:rPr>
          <w:rFonts w:hint="eastAsia" w:ascii="宋体" w:hAnsi="宋体" w:eastAsia="宋体" w:cs="宋体"/>
          <w:b/>
          <w:color w:val="000000"/>
          <w:sz w:val="24"/>
          <w:szCs w:val="24"/>
          <w:highlight w:val="none"/>
        </w:rPr>
        <w:t xml:space="preserve">2.6 质量保证</w:t>
      </w:r>
      <w:bookmarkEnd w:id="22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000000"/>
          <w:sz w:val="24"/>
          <w:szCs w:val="24"/>
          <w:highlight w:val="none"/>
        </w:rPr>
      </w:pPr>
      <w:r/>
      <w:bookmarkStart w:id="225" w:name="_Toc22267"/>
      <w:r>
        <w:rPr>
          <w:rFonts w:hint="eastAsia" w:ascii="宋体" w:hAnsi="宋体" w:eastAsia="宋体" w:cs="宋体"/>
          <w:b/>
          <w:color w:val="000000"/>
          <w:sz w:val="24"/>
          <w:szCs w:val="24"/>
          <w:highlight w:val="none"/>
        </w:rPr>
        <w:t xml:space="preserve">2.7 延迟</w:t>
      </w:r>
      <w:bookmarkEnd w:id="222"/>
      <w:r/>
      <w:bookmarkEnd w:id="223"/>
      <w:r/>
      <w:bookmarkEnd w:id="224"/>
      <w:r>
        <w:rPr>
          <w:rFonts w:hint="eastAsia" w:ascii="宋体" w:hAnsi="宋体" w:eastAsia="宋体" w:cs="宋体"/>
          <w:b/>
          <w:color w:val="000000"/>
          <w:sz w:val="24"/>
          <w:szCs w:val="24"/>
          <w:highlight w:val="none"/>
        </w:rPr>
        <w:t xml:space="preserve">履行</w:t>
      </w:r>
      <w:bookmarkEnd w:id="22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eastAsia="宋体" w:cs="宋体"/>
          <w:b/>
          <w:color w:val="000000"/>
          <w:sz w:val="24"/>
          <w:szCs w:val="24"/>
          <w:highlight w:val="none"/>
        </w:rPr>
      </w:pPr>
      <w:r/>
      <w:bookmarkStart w:id="226" w:name="_Toc10611"/>
      <w:r/>
      <w:bookmarkStart w:id="227" w:name="_Toc279701254"/>
      <w:r/>
      <w:bookmarkStart w:id="228" w:name="_Toc487900364"/>
      <w:r/>
      <w:bookmarkStart w:id="229" w:name="_Toc259093683"/>
      <w:r/>
      <w:bookmarkStart w:id="230" w:name="_Ref467378121"/>
      <w:r>
        <w:rPr>
          <w:rFonts w:hint="eastAsia" w:ascii="宋体" w:hAnsi="宋体" w:eastAsia="宋体" w:cs="宋体"/>
          <w:b/>
          <w:color w:val="000000"/>
          <w:sz w:val="24"/>
          <w:szCs w:val="24"/>
          <w:highlight w:val="none"/>
        </w:rPr>
        <w:t xml:space="preserve">2.8 合同变更</w:t>
      </w:r>
      <w:bookmarkEnd w:id="226"/>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31" w:name="_Toc487900369"/>
      <w:r/>
      <w:bookmarkStart w:id="232" w:name="_Toc259093688"/>
      <w:r/>
      <w:bookmarkStart w:id="233" w:name="_Toc279701259"/>
      <w:r/>
      <w:r/>
    </w:p>
    <w:p>
      <w:pPr>
        <w:ind w:firstLine="482"/>
        <w:spacing w:line="560" w:lineRule="exact"/>
        <w:rPr>
          <w:rFonts w:ascii="宋体" w:hAnsi="宋体" w:eastAsia="宋体" w:cs="宋体"/>
          <w:b/>
          <w:color w:val="000000"/>
          <w:sz w:val="24"/>
          <w:szCs w:val="24"/>
          <w:highlight w:val="none"/>
        </w:rPr>
      </w:pPr>
      <w:r/>
      <w:bookmarkStart w:id="234" w:name="_Toc21830"/>
      <w:r/>
      <w:bookmarkStart w:id="235" w:name="_Toc10663"/>
      <w:r/>
      <w:bookmarkStart w:id="236" w:name="_Toc23368"/>
      <w:r/>
      <w:bookmarkStart w:id="237" w:name="_Toc42"/>
      <w:r/>
      <w:bookmarkStart w:id="238" w:name="_Toc26689"/>
      <w:r>
        <w:rPr>
          <w:rFonts w:hint="eastAsia" w:ascii="宋体" w:hAnsi="宋体" w:eastAsia="宋体" w:cs="宋体"/>
          <w:b/>
          <w:color w:val="000000"/>
          <w:sz w:val="24"/>
          <w:szCs w:val="24"/>
          <w:highlight w:val="none"/>
        </w:rPr>
        <w:t xml:space="preserve">2.9 合同转让</w:t>
      </w:r>
      <w:bookmarkEnd w:id="231"/>
      <w:r/>
      <w:bookmarkEnd w:id="232"/>
      <w:r/>
      <w:bookmarkEnd w:id="233"/>
      <w:r>
        <w:rPr>
          <w:rFonts w:hint="eastAsia" w:ascii="宋体" w:hAnsi="宋体" w:eastAsia="宋体" w:cs="宋体"/>
          <w:b/>
          <w:color w:val="000000"/>
          <w:sz w:val="24"/>
          <w:szCs w:val="24"/>
          <w:highlight w:val="none"/>
        </w:rPr>
        <w:t xml:space="preserve">和分包</w:t>
      </w:r>
      <w:bookmarkEnd w:id="234"/>
      <w:r/>
      <w:bookmarkEnd w:id="235"/>
      <w:r/>
      <w:bookmarkEnd w:id="236"/>
      <w:r/>
      <w:bookmarkEnd w:id="237"/>
      <w:r/>
      <w:bookmarkEnd w:id="23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合同的权利义务依法不得转让，如招标文件“第一章 投标邀请函”中甲方接受中标后分包，</w:t>
      </w:r>
      <w:r>
        <w:rPr>
          <w:rFonts w:hint="eastAsia" w:ascii="宋体" w:hAnsi="宋体" w:eastAsia="宋体" w:cs="宋体"/>
          <w:color w:val="000000"/>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eastAsia="宋体" w:cs="宋体"/>
          <w:b/>
          <w:color w:val="000000"/>
          <w:sz w:val="24"/>
          <w:szCs w:val="24"/>
          <w:highlight w:val="none"/>
        </w:rPr>
      </w:pPr>
      <w:r/>
      <w:bookmarkStart w:id="239" w:name="_Toc32494"/>
      <w:r/>
      <w:bookmarkStart w:id="240" w:name="_Toc26633"/>
      <w:r/>
      <w:bookmarkStart w:id="241" w:name="_Toc25571"/>
      <w:r/>
      <w:bookmarkStart w:id="242" w:name="_Toc14371"/>
      <w:r/>
      <w:bookmarkStart w:id="243" w:name="_Toc4720"/>
      <w:r>
        <w:rPr>
          <w:rFonts w:hint="eastAsia" w:ascii="宋体" w:hAnsi="宋体" w:eastAsia="宋体" w:cs="宋体"/>
          <w:b/>
          <w:color w:val="000000"/>
          <w:sz w:val="24"/>
          <w:szCs w:val="24"/>
          <w:highlight w:val="none"/>
        </w:rPr>
        <w:t xml:space="preserve">2.10 不可抗力</w:t>
      </w:r>
      <w:bookmarkEnd w:id="239"/>
      <w:r/>
      <w:bookmarkEnd w:id="240"/>
      <w:r/>
      <w:bookmarkEnd w:id="241"/>
      <w:r/>
      <w:bookmarkEnd w:id="242"/>
      <w:r/>
      <w:bookmarkEnd w:id="24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2.10.2 因不可抗力致使不能实现合同目的的，当事人可以解除合同；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2.10.3 因不可抗力致使合同有变更必要的，</w:t>
      </w:r>
      <w:r>
        <w:rPr>
          <w:rFonts w:hint="eastAsia" w:ascii="宋体" w:hAnsi="宋体" w:eastAsia="宋体" w:cs="宋体"/>
          <w:color w:val="000000"/>
          <w:sz w:val="24"/>
          <w:szCs w:val="20"/>
          <w:highlight w:val="none"/>
        </w:rPr>
        <w:t xml:space="preserve">双方当事人应在约定时间内以书面形式变更合同</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Times New Roman"/>
          <w:bCs/>
          <w:color w:val="000000"/>
          <w:sz w:val="24"/>
          <w:szCs w:val="20"/>
          <w:highlight w:val="none"/>
          <w:lang w:val="zh-CN"/>
        </w:rPr>
      </w:pPr>
      <w:r>
        <w:rPr>
          <w:rFonts w:hint="eastAsia" w:ascii="宋体" w:hAnsi="宋体" w:eastAsia="宋体" w:cs="宋体"/>
          <w:color w:val="000000"/>
          <w:sz w:val="24"/>
          <w:szCs w:val="24"/>
          <w:highlight w:val="none"/>
        </w:rPr>
        <w:t xml:space="preserve">2.10.4 </w:t>
      </w:r>
      <w:r>
        <w:rPr>
          <w:rFonts w:hint="eastAsia" w:ascii="宋体" w:hAnsi="宋体" w:eastAsia="宋体" w:cs="Times New Roman"/>
          <w:bCs/>
          <w:color w:val="000000"/>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000000"/>
          <w:sz w:val="24"/>
          <w:szCs w:val="20"/>
          <w:highlight w:val="none"/>
        </w:rPr>
        <w:t xml:space="preserve">将有关部门出具的证明文件送达对方当事人，</w:t>
      </w:r>
      <w:r>
        <w:rPr>
          <w:rFonts w:hint="eastAsia" w:ascii="宋体" w:hAnsi="宋体" w:eastAsia="宋体" w:cs="Times New Roman"/>
          <w:bCs/>
          <w:color w:val="000000"/>
          <w:sz w:val="24"/>
          <w:szCs w:val="20"/>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2.10.5 “</w:t>
      </w:r>
      <w:r>
        <w:rPr>
          <w:rFonts w:hint="eastAsia" w:ascii="宋体" w:hAnsi="宋体" w:eastAsia="宋体" w:cs="Times New Roman"/>
          <w:bCs/>
          <w:color w:val="000000"/>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eastAsia="宋体" w:cs="宋体"/>
          <w:b/>
          <w:color w:val="000000"/>
          <w:sz w:val="24"/>
          <w:szCs w:val="24"/>
          <w:highlight w:val="none"/>
        </w:rPr>
      </w:pPr>
      <w:r/>
      <w:bookmarkStart w:id="244" w:name="_Toc279701255"/>
      <w:r/>
      <w:bookmarkStart w:id="245" w:name="_Toc14115"/>
      <w:r/>
      <w:bookmarkStart w:id="246" w:name="_Toc259093684"/>
      <w:r/>
      <w:bookmarkStart w:id="247" w:name="_Toc487900365"/>
      <w:r/>
      <w:bookmarkStart w:id="248" w:name="_Toc23854"/>
      <w:r/>
      <w:bookmarkStart w:id="249" w:name="_Toc24465"/>
      <w:r/>
      <w:bookmarkStart w:id="250" w:name="_Toc3638"/>
      <w:r/>
      <w:bookmarkStart w:id="251" w:name="_Toc25783"/>
      <w:r>
        <w:rPr>
          <w:rFonts w:hint="eastAsia" w:ascii="宋体" w:hAnsi="宋体" w:eastAsia="宋体" w:cs="宋体"/>
          <w:b/>
          <w:color w:val="000000"/>
          <w:sz w:val="24"/>
          <w:szCs w:val="24"/>
          <w:highlight w:val="none"/>
        </w:rPr>
        <w:t xml:space="preserve">2.11 税费</w:t>
      </w:r>
      <w:bookmarkEnd w:id="244"/>
      <w:r/>
      <w:bookmarkEnd w:id="245"/>
      <w:r/>
      <w:bookmarkEnd w:id="246"/>
      <w:r/>
      <w:bookmarkEnd w:id="247"/>
      <w:r/>
      <w:bookmarkEnd w:id="248"/>
      <w:r/>
      <w:bookmarkEnd w:id="249"/>
      <w:r/>
      <w:bookmarkEnd w:id="250"/>
      <w:r/>
      <w:bookmarkEnd w:id="25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与合同有关的一切税费，均按照中华人民共和国法律的相关规定缴纳。</w:t>
      </w:r>
      <w:r/>
    </w:p>
    <w:p>
      <w:pPr>
        <w:ind w:firstLine="482"/>
        <w:spacing w:line="560" w:lineRule="exact"/>
        <w:rPr>
          <w:rFonts w:ascii="宋体" w:hAnsi="宋体" w:eastAsia="宋体" w:cs="宋体"/>
          <w:b/>
          <w:color w:val="000000"/>
          <w:sz w:val="24"/>
          <w:szCs w:val="24"/>
          <w:highlight w:val="none"/>
        </w:rPr>
      </w:pPr>
      <w:r/>
      <w:bookmarkStart w:id="252" w:name="_Toc259093687"/>
      <w:r/>
      <w:bookmarkStart w:id="253" w:name="_Toc14814"/>
      <w:r/>
      <w:bookmarkStart w:id="254" w:name="_Toc26883"/>
      <w:r/>
      <w:bookmarkStart w:id="255" w:name="_Toc7315"/>
      <w:r/>
      <w:bookmarkStart w:id="256" w:name="_Toc487900368"/>
      <w:r/>
      <w:bookmarkStart w:id="257" w:name="_Toc279701258"/>
      <w:r/>
      <w:bookmarkStart w:id="258" w:name="_Toc25525"/>
      <w:r/>
      <w:bookmarkStart w:id="259" w:name="_Toc30105"/>
      <w:r>
        <w:rPr>
          <w:rFonts w:hint="eastAsia" w:ascii="宋体" w:hAnsi="宋体" w:eastAsia="宋体" w:cs="宋体"/>
          <w:b/>
          <w:color w:val="000000"/>
          <w:sz w:val="24"/>
          <w:szCs w:val="24"/>
          <w:highlight w:val="none"/>
        </w:rPr>
        <w:t xml:space="preserve">2.12 乙方破产</w:t>
      </w:r>
      <w:bookmarkEnd w:id="252"/>
      <w:r/>
      <w:bookmarkEnd w:id="253"/>
      <w:r/>
      <w:bookmarkEnd w:id="254"/>
      <w:r/>
      <w:bookmarkEnd w:id="255"/>
      <w:r/>
      <w:bookmarkEnd w:id="256"/>
      <w:r/>
      <w:bookmarkEnd w:id="257"/>
      <w:r/>
      <w:bookmarkEnd w:id="258"/>
      <w:r/>
      <w:bookmarkEnd w:id="259"/>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000000"/>
          <w:sz w:val="24"/>
          <w:szCs w:val="24"/>
          <w:highlight w:val="none"/>
        </w:rPr>
      </w:pPr>
      <w:r/>
      <w:bookmarkStart w:id="260" w:name="_Toc1123"/>
      <w:r/>
      <w:bookmarkStart w:id="261" w:name="_Toc2016"/>
      <w:r/>
      <w:bookmarkStart w:id="262" w:name="_Toc23323"/>
      <w:r>
        <w:rPr>
          <w:rFonts w:hint="eastAsia" w:ascii="宋体" w:hAnsi="宋体" w:eastAsia="宋体" w:cs="宋体"/>
          <w:b/>
          <w:color w:val="000000"/>
          <w:sz w:val="24"/>
          <w:szCs w:val="24"/>
          <w:highlight w:val="none"/>
        </w:rPr>
        <w:t xml:space="preserve">2.13 合同中止、终止</w:t>
      </w:r>
      <w:bookmarkEnd w:id="260"/>
      <w:r/>
      <w:bookmarkEnd w:id="261"/>
      <w:r/>
      <w:bookmarkEnd w:id="262"/>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 双方当事人不得擅自中止或者终止合同；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000000"/>
          <w:sz w:val="24"/>
          <w:szCs w:val="24"/>
          <w:highlight w:val="none"/>
        </w:rPr>
      </w:pPr>
      <w:r/>
      <w:bookmarkStart w:id="263" w:name="_Toc1969"/>
      <w:r/>
      <w:bookmarkStart w:id="264" w:name="_Toc14525"/>
      <w:r/>
      <w:bookmarkStart w:id="265" w:name="_Toc17363"/>
      <w:r>
        <w:rPr>
          <w:rFonts w:hint="eastAsia" w:ascii="宋体" w:hAnsi="宋体" w:eastAsia="宋体" w:cs="宋体"/>
          <w:b/>
          <w:color w:val="000000"/>
          <w:sz w:val="24"/>
          <w:szCs w:val="24"/>
          <w:highlight w:val="none"/>
        </w:rPr>
        <w:t xml:space="preserve">2.14 检验和验收</w:t>
      </w:r>
      <w:bookmarkEnd w:id="263"/>
      <w:r/>
      <w:bookmarkEnd w:id="264"/>
      <w:r/>
      <w:bookmarkEnd w:id="265"/>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7"/>
      <w:r/>
      <w:bookmarkEnd w:id="228"/>
      <w:r/>
      <w:bookmarkEnd w:id="229"/>
      <w:r/>
      <w:bookmarkEnd w:id="230"/>
      <w:r/>
      <w:r/>
    </w:p>
    <w:p>
      <w:pPr>
        <w:ind w:firstLine="482"/>
        <w:spacing w:line="560" w:lineRule="exact"/>
        <w:rPr>
          <w:rFonts w:ascii="宋体" w:hAnsi="宋体" w:eastAsia="宋体" w:cs="宋体"/>
          <w:b/>
          <w:color w:val="000000"/>
          <w:sz w:val="24"/>
          <w:szCs w:val="24"/>
          <w:highlight w:val="none"/>
        </w:rPr>
      </w:pPr>
      <w:r/>
      <w:bookmarkStart w:id="266" w:name="_Toc487900371"/>
      <w:r/>
      <w:bookmarkStart w:id="267" w:name="_Toc259093690"/>
      <w:r/>
      <w:bookmarkStart w:id="268" w:name="_Toc279701261"/>
      <w:r/>
      <w:bookmarkStart w:id="269" w:name="_Toc2308"/>
      <w:r/>
      <w:bookmarkStart w:id="270" w:name="_Toc31892"/>
      <w:r/>
      <w:bookmarkStart w:id="271" w:name="_Toc12666"/>
      <w:r/>
      <w:bookmarkStart w:id="272" w:name="_Toc9808"/>
      <w:r/>
      <w:bookmarkStart w:id="273" w:name="_Toc25198"/>
      <w:r>
        <w:rPr>
          <w:rFonts w:hint="eastAsia" w:ascii="宋体" w:hAnsi="宋体" w:eastAsia="宋体" w:cs="宋体"/>
          <w:b/>
          <w:color w:val="000000"/>
          <w:sz w:val="24"/>
          <w:szCs w:val="24"/>
          <w:highlight w:val="none"/>
        </w:rPr>
        <w:t xml:space="preserve">2.15 通知</w:t>
      </w:r>
      <w:bookmarkEnd w:id="266"/>
      <w:r/>
      <w:bookmarkEnd w:id="267"/>
      <w:r/>
      <w:bookmarkEnd w:id="268"/>
      <w:r>
        <w:rPr>
          <w:rFonts w:hint="eastAsia" w:ascii="宋体" w:hAnsi="宋体" w:eastAsia="宋体" w:cs="宋体"/>
          <w:b/>
          <w:color w:val="000000"/>
          <w:sz w:val="24"/>
          <w:szCs w:val="24"/>
          <w:highlight w:val="none"/>
        </w:rPr>
        <w:t xml:space="preserve">和送达</w:t>
      </w:r>
      <w:bookmarkEnd w:id="269"/>
      <w:r/>
      <w:bookmarkEnd w:id="270"/>
      <w:r/>
      <w:bookmarkEnd w:id="271"/>
      <w:r/>
      <w:bookmarkEnd w:id="272"/>
      <w:r/>
      <w:bookmarkEnd w:id="273"/>
      <w:r/>
      <w:r/>
    </w:p>
    <w:p>
      <w:pPr>
        <w:ind w:firstLine="480"/>
        <w:spacing w:line="560" w:lineRule="exact"/>
        <w:rPr>
          <w:rFonts w:ascii="宋体" w:hAnsi="宋体" w:eastAsia="宋体" w:cs="宋体"/>
          <w:color w:val="000000"/>
          <w:sz w:val="24"/>
          <w:szCs w:val="24"/>
          <w:highlight w:val="none"/>
        </w:rPr>
      </w:pPr>
      <w:r/>
      <w:bookmarkStart w:id="274" w:name="_Toc7073"/>
      <w:r/>
      <w:bookmarkStart w:id="275" w:name="_Toc29220"/>
      <w:r/>
      <w:bookmarkStart w:id="276" w:name="_Toc259093691"/>
      <w:r/>
      <w:bookmarkStart w:id="277" w:name="_Toc279701262"/>
      <w:r/>
      <w:bookmarkStart w:id="278" w:name="_Toc487900372"/>
      <w:r>
        <w:rPr>
          <w:rFonts w:hint="eastAsia" w:ascii="宋体" w:hAnsi="宋体" w:eastAsia="宋体" w:cs="宋体"/>
          <w:color w:val="000000"/>
          <w:sz w:val="24"/>
          <w:szCs w:val="24"/>
          <w:highlight w:val="none"/>
        </w:rPr>
        <w:t xml:space="preserve">2.15.1 任何一方因履行合同而以合同第一部分尾部所列明的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个工作日内书面通知对方当事人，在对方当事人收到有关变更通知之前，变更前的约定送达方式或者地址仍视为有效。</w:t>
      </w:r>
      <w:bookmarkEnd w:id="274"/>
      <w:r/>
      <w:bookmarkEnd w:id="275"/>
      <w:r/>
      <w:r/>
    </w:p>
    <w:p>
      <w:pPr>
        <w:ind w:firstLine="480"/>
        <w:spacing w:line="560" w:lineRule="exact"/>
        <w:rPr>
          <w:rFonts w:ascii="宋体" w:hAnsi="宋体" w:eastAsia="宋体" w:cs="宋体"/>
          <w:color w:val="000000"/>
          <w:sz w:val="24"/>
          <w:szCs w:val="24"/>
          <w:highlight w:val="none"/>
        </w:rPr>
      </w:pPr>
      <w:r/>
      <w:bookmarkStart w:id="279" w:name="_Toc27674"/>
      <w:r/>
      <w:bookmarkStart w:id="280" w:name="_Toc18401"/>
      <w:r>
        <w:rPr>
          <w:rFonts w:hint="eastAsia" w:ascii="宋体" w:hAnsi="宋体" w:eastAsia="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6"/>
      <w:r/>
      <w:bookmarkEnd w:id="277"/>
      <w:r/>
      <w:bookmarkEnd w:id="278"/>
      <w:r/>
      <w:bookmarkEnd w:id="279"/>
      <w:r/>
      <w:bookmarkEnd w:id="280"/>
      <w:r/>
      <w:r/>
    </w:p>
    <w:p>
      <w:pPr>
        <w:ind w:firstLine="482"/>
        <w:spacing w:line="560" w:lineRule="exact"/>
        <w:rPr>
          <w:rFonts w:ascii="宋体" w:hAnsi="宋体" w:eastAsia="宋体" w:cs="宋体"/>
          <w:b/>
          <w:color w:val="000000"/>
          <w:sz w:val="24"/>
          <w:szCs w:val="24"/>
          <w:highlight w:val="none"/>
        </w:rPr>
      </w:pPr>
      <w:r/>
      <w:bookmarkStart w:id="281" w:name="_Toc27644"/>
      <w:r/>
      <w:bookmarkStart w:id="282" w:name="_Toc5063"/>
      <w:r/>
      <w:bookmarkStart w:id="283" w:name="_Toc28906"/>
      <w:r/>
      <w:bookmarkStart w:id="284" w:name="_Toc20808"/>
      <w:r/>
      <w:bookmarkStart w:id="285" w:name="_Toc487900373"/>
      <w:r/>
      <w:bookmarkStart w:id="286" w:name="_Toc279701263"/>
      <w:r/>
      <w:bookmarkStart w:id="287" w:name="_Toc259093692"/>
      <w:r/>
      <w:bookmarkStart w:id="288" w:name="_Toc12254"/>
      <w:r>
        <w:rPr>
          <w:rFonts w:hint="eastAsia" w:ascii="宋体" w:hAnsi="宋体" w:eastAsia="宋体" w:cs="宋体"/>
          <w:b/>
          <w:color w:val="000000"/>
          <w:sz w:val="24"/>
          <w:szCs w:val="24"/>
          <w:highlight w:val="none"/>
        </w:rPr>
        <w:t xml:space="preserve">2.16 合同使用的文字和适用的法律</w:t>
      </w:r>
      <w:bookmarkEnd w:id="281"/>
      <w:r/>
      <w:bookmarkEnd w:id="282"/>
      <w:r/>
      <w:bookmarkEnd w:id="283"/>
      <w:r/>
      <w:bookmarkEnd w:id="284"/>
      <w:r/>
      <w:bookmarkEnd w:id="285"/>
      <w:r/>
      <w:bookmarkEnd w:id="286"/>
      <w:r/>
      <w:bookmarkEnd w:id="287"/>
      <w:r/>
      <w:bookmarkEnd w:id="28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2.16.1 合同使用汉语书就、变更和解释；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2.16.2 合同适用中华人民共和国法律。</w:t>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br w:type="page" w:clear="all"/>
      </w:r>
      <w:r>
        <w:rPr>
          <w:rFonts w:hint="eastAsia" w:ascii="黑体" w:hAnsi="黑体" w:eastAsia="黑体"/>
          <w:color w:val="000000"/>
          <w:sz w:val="28"/>
          <w:highlight w:val="none"/>
        </w:rPr>
        <w:t xml:space="preserve">第六章 投标文件（格式）</w:t>
      </w:r>
      <w:bookmarkEnd w:id="126"/>
      <w:r/>
      <w:bookmarkEnd w:id="127"/>
      <w:r/>
      <w:r/>
    </w:p>
    <w:p>
      <w:pPr>
        <w:rPr>
          <w:rFonts w:hint="eastAsia" w:ascii="黑体" w:eastAsia="黑体"/>
          <w:b/>
          <w:color w:val="000000"/>
          <w:sz w:val="120"/>
          <w:szCs w:val="120"/>
          <w:highlight w:val="none"/>
        </w:rPr>
      </w:pPr>
      <w:r>
        <w:rPr>
          <w:rFonts w:hint="eastAsia" w:ascii="黑体" w:eastAsia="黑体"/>
          <w:b/>
          <w:color w:val="000000"/>
          <w:sz w:val="120"/>
          <w:szCs w:val="120"/>
          <w:highlight w:val="none"/>
        </w:rPr>
      </w:r>
      <w:r/>
    </w:p>
    <w:p>
      <w:pPr>
        <w:jc w:val="center"/>
        <w:rPr>
          <w:rFonts w:hint="eastAsia" w:ascii="宋体" w:hAnsi="宋体"/>
          <w:b/>
          <w:color w:val="000000"/>
          <w:sz w:val="120"/>
          <w:szCs w:val="120"/>
          <w:highlight w:val="none"/>
        </w:rPr>
      </w:pPr>
      <w:r/>
      <w:bookmarkStart w:id="289" w:name="_Toc29240"/>
      <w:r>
        <w:rPr>
          <w:rFonts w:hint="eastAsia" w:ascii="宋体" w:hAnsi="宋体"/>
          <w:b/>
          <w:color w:val="000000"/>
          <w:sz w:val="120"/>
          <w:szCs w:val="120"/>
          <w:highlight w:val="none"/>
        </w:rPr>
        <w:t xml:space="preserve">投</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件</w:t>
      </w:r>
      <w:bookmarkEnd w:id="289"/>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ind w:firstLine="2168"/>
        <w:rPr>
          <w:rFonts w:ascii="宋体" w:hAnsi="宋体"/>
          <w:b/>
          <w:color w:val="000000"/>
          <w:sz w:val="36"/>
          <w:szCs w:val="36"/>
          <w:highlight w:val="none"/>
          <w:u w:val="single"/>
        </w:rPr>
      </w:pPr>
      <w:r/>
      <w:bookmarkStart w:id="290" w:name="_Toc10010"/>
      <w:r/>
      <w:bookmarkStart w:id="291" w:name="_Toc24371"/>
      <w:r>
        <w:rPr>
          <w:rFonts w:hint="eastAsia" w:ascii="宋体" w:hAnsi="宋体"/>
          <w:b/>
          <w:color w:val="000000"/>
          <w:sz w:val="36"/>
          <w:szCs w:val="36"/>
          <w:highlight w:val="none"/>
        </w:rPr>
        <w:t xml:space="preserve">项目名称：</w:t>
      </w:r>
      <w:bookmarkEnd w:id="290"/>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bookmarkStart w:id="292" w:name="_Toc2400"/>
      <w:r>
        <w:rPr>
          <w:rFonts w:hint="eastAsia" w:ascii="宋体" w:hAnsi="宋体"/>
          <w:b/>
          <w:color w:val="000000"/>
          <w:sz w:val="36"/>
          <w:szCs w:val="36"/>
          <w:highlight w:val="none"/>
        </w:rPr>
        <w:t xml:space="preserve">项目编号：</w:t>
      </w:r>
      <w:bookmarkEnd w:id="292"/>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投 标 人：</w:t>
      </w:r>
      <w:bookmarkEnd w:id="291"/>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p>
    <w:p>
      <w:pPr>
        <w:ind w:firstLine="2951"/>
        <w:rPr>
          <w:rFonts w:ascii="宋体" w:hAnsi="宋体"/>
          <w:b/>
          <w:color w:val="000000"/>
          <w:sz w:val="30"/>
          <w:szCs w:val="30"/>
          <w:highlight w:val="none"/>
        </w:rPr>
      </w:pPr>
      <w:r>
        <w:rPr>
          <w:rFonts w:ascii="宋体" w:hAnsi="宋体"/>
          <w:b/>
          <w:color w:val="000000"/>
          <w:sz w:val="30"/>
          <w:szCs w:val="30"/>
          <w:highlight w:val="none"/>
        </w:rPr>
      </w:r>
      <w:r/>
    </w:p>
    <w:p>
      <w:pPr>
        <w:rPr>
          <w:rFonts w:ascii="黑体" w:hAnsi="宋体" w:eastAsia="黑体"/>
          <w:bCs/>
          <w:color w:val="000000"/>
          <w:sz w:val="28"/>
          <w:szCs w:val="28"/>
          <w:highlight w:val="none"/>
        </w:rPr>
      </w:pPr>
      <w:r>
        <w:rPr>
          <w:rFonts w:hint="eastAsia" w:ascii="黑体" w:hAnsi="宋体" w:eastAsia="黑体"/>
          <w:bCs/>
          <w:color w:val="000000"/>
          <w:sz w:val="24"/>
          <w:szCs w:val="24"/>
          <w:highlight w:val="none"/>
        </w:rPr>
        <w:br w:type="page" w:clear="all"/>
      </w:r>
      <w:bookmarkEnd w:id="128"/>
      <w:r>
        <w:rPr>
          <w:rFonts w:hint="eastAsia" w:ascii="黑体" w:hAnsi="宋体" w:eastAsia="黑体"/>
          <w:bCs/>
          <w:color w:val="000000"/>
          <w:sz w:val="28"/>
          <w:szCs w:val="28"/>
          <w:highlight w:val="none"/>
        </w:rPr>
        <w:t xml:space="preserve">（一）开标一览表：</w:t>
      </w:r>
      <w:r/>
    </w:p>
    <w:p>
      <w:pPr>
        <w:ind w:firstLine="480"/>
        <w:jc w:val="left"/>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jc w:val="left"/>
        <w:rPr>
          <w:rFonts w:ascii="宋体" w:hAnsi="宋体"/>
          <w:color w:val="000000"/>
          <w:sz w:val="28"/>
          <w:szCs w:val="28"/>
          <w:highlight w:val="none"/>
        </w:rPr>
      </w:pPr>
      <w:r>
        <w:rPr>
          <w:rFonts w:hint="eastAsia" w:ascii="宋体" w:hAnsi="宋体" w:cs="宋体"/>
          <w:bCs/>
          <w:color w:val="000000"/>
          <w:sz w:val="24"/>
          <w:szCs w:val="24"/>
          <w:highlight w:val="none"/>
        </w:rPr>
        <w:t xml:space="preserve">1、</w:t>
      </w:r>
      <w:r>
        <w:rPr>
          <w:rFonts w:hint="eastAsia" w:ascii="黑体" w:hAnsi="宋体" w:eastAsia="黑体"/>
          <w:bCs/>
          <w:color w:val="000000"/>
          <w:sz w:val="24"/>
          <w:szCs w:val="24"/>
          <w:highlight w:val="none"/>
        </w:rPr>
        <w:t xml:space="preserve">开标一览表（格式）：</w:t>
      </w:r>
      <w:r/>
    </w:p>
    <w:p>
      <w:pPr>
        <w:jc w:val="center"/>
        <w:spacing w:before="156" w:after="156"/>
        <w:rPr>
          <w:rFonts w:hint="eastAsia" w:ascii="宋体" w:hAnsi="宋体" w:eastAsia="黑体" w:cs="宋体"/>
          <w:color w:val="000000"/>
          <w:sz w:val="24"/>
          <w:szCs w:val="24"/>
          <w:highlight w:val="none"/>
          <w:lang w:eastAsia="zh-CN"/>
        </w:rPr>
      </w:pPr>
      <w:r/>
      <w:bookmarkStart w:id="293" w:name="_Toc32423"/>
      <w:r/>
      <w:bookmarkEnd w:id="293"/>
      <w:r>
        <w:rPr>
          <w:rFonts w:hint="eastAsia" w:ascii="黑体" w:hAnsi="黑体" w:eastAsia="黑体" w:cs="宋体"/>
          <w:color w:val="000000"/>
          <w:sz w:val="28"/>
          <w:szCs w:val="28"/>
          <w:highlight w:val="none"/>
        </w:rPr>
        <w:t xml:space="preserve">开标一览表</w:t>
      </w:r>
      <w:r/>
    </w:p>
    <w:p>
      <w:pPr>
        <w:ind w:firstLine="480"/>
        <w:jc w:val="left"/>
        <w:spacing w:line="480" w:lineRule="auto"/>
        <w:rPr>
          <w:rFonts w:ascii="宋体" w:hAnsi="宋体"/>
          <w:bCs/>
          <w:color w:val="000000"/>
          <w:sz w:val="24"/>
          <w:szCs w:val="24"/>
          <w:highlight w:val="none"/>
        </w:rPr>
      </w:pPr>
      <w:r/>
      <w:bookmarkStart w:id="294" w:name="_Hlk151563492"/>
      <w:r>
        <w:rPr>
          <w:rFonts w:hint="eastAsia" w:ascii="宋体" w:hAnsi="宋体"/>
          <w:bCs/>
          <w:color w:val="000000"/>
          <w:sz w:val="24"/>
          <w:szCs w:val="24"/>
          <w:highlight w:val="none"/>
        </w:rPr>
        <w:t xml:space="preserve">投标人全称（CA公章）： </w:t>
      </w:r>
      <w:r/>
    </w:p>
    <w:p>
      <w:pPr>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宜兴市人民医院2026年医疗责任险</w:t>
      </w:r>
      <w:r/>
    </w:p>
    <w:p>
      <w:pPr>
        <w:ind w:firstLine="480"/>
        <w:jc w:val="left"/>
        <w:spacing w:line="480" w:lineRule="auto"/>
        <w:rPr>
          <w:rFonts w:ascii="宋体" w:hAnsi="宋体" w:cs="宋体"/>
          <w:color w:val="000000"/>
          <w:sz w:val="24"/>
          <w:szCs w:val="24"/>
          <w:highlight w:val="none"/>
        </w:rPr>
      </w:pPr>
      <w:r>
        <w:rPr>
          <w:rFonts w:hint="eastAsia" w:ascii="宋体" w:hAnsi="宋体" w:eastAsia="宋体" w:cs="宋体"/>
          <w:sz w:val="24"/>
          <w:szCs w:val="24"/>
        </w:rPr>
        <w:t xml:space="preserve">项目</w:t>
      </w:r>
      <w:r>
        <w:rPr>
          <w:rFonts w:hint="eastAsia" w:ascii="宋体" w:hAnsi="宋体" w:eastAsia="宋体" w:cs="宋体"/>
          <w:sz w:val="24"/>
          <w:szCs w:val="24"/>
          <w:lang w:eastAsia="zh-CN"/>
        </w:rPr>
        <w:t xml:space="preserve">编</w:t>
      </w:r>
      <w:r>
        <w:rPr>
          <w:rFonts w:hint="eastAsia" w:ascii="宋体" w:hAnsi="宋体" w:eastAsia="宋体" w:cs="宋体"/>
          <w:sz w:val="24"/>
          <w:szCs w:val="24"/>
        </w:rPr>
        <w:t xml:space="preserve">号</w:t>
      </w:r>
      <w:bookmarkEnd w:id="294"/>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p>
    <w:tbl>
      <w:tblPr>
        <w:tblStyle w:val="854"/>
        <w:tblW w:w="9777" w:type="dxa"/>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3914"/>
        <w:gridCol w:w="2668"/>
        <w:gridCol w:w="3195"/>
      </w:tblGrid>
      <w:tr>
        <w:trPr>
          <w:trHeight w:val="926"/>
        </w:trPr>
        <w:tc>
          <w:tcPr>
            <w:tcW w:w="3914" w:type="dxa"/>
            <w:vAlign w:val="center"/>
            <w:textDirection w:val="lrTb"/>
            <w:noWrap w:val="false"/>
          </w:tcPr>
          <w:p>
            <w:pPr>
              <w:pStyle w:val="878"/>
              <w:jc w:val="center"/>
              <w:widowControl/>
              <w:rPr>
                <w:highlight w:val="none"/>
              </w:rPr>
            </w:pPr>
            <w:r>
              <w:rPr>
                <w:rFonts w:ascii="Segoe UI" w:hAnsi="Segoe UI" w:eastAsia="Segoe UI" w:cs="Segoe UI"/>
                <w:color w:val="000000"/>
                <w:sz w:val="27"/>
                <w:szCs w:val="27"/>
                <w:highlight w:val="none"/>
              </w:rPr>
              <w:t xml:space="preserve">项目名称</w:t>
            </w:r>
            <w:r/>
          </w:p>
        </w:tc>
        <w:tc>
          <w:tcPr>
            <w:tcW w:w="2668" w:type="dxa"/>
            <w:vAlign w:val="center"/>
            <w:textDirection w:val="lrTb"/>
            <w:noWrap w:val="false"/>
          </w:tcPr>
          <w:p>
            <w:pPr>
              <w:pStyle w:val="878"/>
              <w:jc w:val="center"/>
              <w:widowControl/>
              <w:rPr>
                <w:highlight w:val="none"/>
              </w:rPr>
            </w:pPr>
            <w:r>
              <w:rPr>
                <w:rFonts w:ascii="Segoe UI" w:hAnsi="Segoe UI" w:eastAsia="Segoe UI" w:cs="Segoe UI"/>
                <w:color w:val="000000"/>
                <w:sz w:val="27"/>
                <w:szCs w:val="27"/>
                <w:highlight w:val="none"/>
              </w:rPr>
              <w:t xml:space="preserve">项目内容</w:t>
            </w:r>
            <w:r/>
          </w:p>
        </w:tc>
        <w:tc>
          <w:tcPr>
            <w:tcW w:w="3195" w:type="dxa"/>
            <w:vAlign w:val="center"/>
            <w:textDirection w:val="lrTb"/>
            <w:noWrap w:val="false"/>
          </w:tcPr>
          <w:p>
            <w:pPr>
              <w:pStyle w:val="878"/>
              <w:jc w:val="center"/>
              <w:widowControl/>
              <w:rPr>
                <w:rFonts w:hint="eastAsia" w:eastAsia="宋体"/>
                <w:highlight w:val="none"/>
                <w:lang w:eastAsia="zh-CN"/>
              </w:rPr>
            </w:pPr>
            <w:r>
              <w:rPr>
                <w:rFonts w:hint="eastAsia" w:ascii="Segoe UI" w:hAnsi="Segoe UI" w:eastAsia="宋体" w:cs="Segoe UI"/>
                <w:color w:val="000000"/>
                <w:sz w:val="27"/>
                <w:szCs w:val="27"/>
                <w:highlight w:val="none"/>
                <w:lang w:val="en-US" w:eastAsia="zh-CN"/>
              </w:rPr>
              <w:t xml:space="preserve">报价</w:t>
            </w:r>
            <w:r/>
          </w:p>
        </w:tc>
      </w:tr>
      <w:tr>
        <w:trPr>
          <w:trHeight w:val="926"/>
        </w:trPr>
        <w:tc>
          <w:tcPr>
            <w:tcW w:w="3914" w:type="dxa"/>
            <w:vAlign w:val="center"/>
            <w:textDirection w:val="lrTb"/>
            <w:noWrap w:val="false"/>
          </w:tcPr>
          <w:p>
            <w:pPr>
              <w:pStyle w:val="878"/>
              <w:jc w:val="center"/>
              <w:spacing w:line="240" w:lineRule="auto"/>
              <w:widowControl/>
              <w:rPr>
                <w:highlight w:val="none"/>
              </w:rPr>
            </w:pPr>
            <w:r>
              <w:rPr>
                <w:rFonts w:hint="eastAsia" w:ascii="宋体" w:hAnsi="宋体"/>
                <w:bCs/>
                <w:color w:val="000000"/>
                <w:sz w:val="24"/>
                <w:szCs w:val="24"/>
                <w:highlight w:val="none"/>
                <w:lang w:eastAsia="zh-CN"/>
              </w:rPr>
              <w:t xml:space="preserve">宜兴市人民医院2026年医疗责任险</w:t>
            </w:r>
            <w:r/>
          </w:p>
        </w:tc>
        <w:tc>
          <w:tcPr>
            <w:tcW w:w="2668" w:type="dxa"/>
            <w:vAlign w:val="center"/>
            <w:textDirection w:val="lrTb"/>
            <w:noWrap w:val="false"/>
          </w:tcPr>
          <w:p>
            <w:pPr>
              <w:pStyle w:val="878"/>
              <w:jc w:val="center"/>
              <w:widowControl/>
              <w:rPr>
                <w:rFonts w:hint="eastAsia" w:eastAsia="宋体"/>
                <w:highlight w:val="none"/>
                <w:lang w:eastAsia="zh-CN"/>
              </w:rPr>
            </w:pPr>
            <w:r>
              <w:rPr>
                <w:rFonts w:ascii="Segoe UI" w:hAnsi="Segoe UI" w:eastAsia="Segoe UI" w:cs="Segoe UI"/>
                <w:color w:val="000000"/>
                <w:sz w:val="27"/>
                <w:szCs w:val="27"/>
                <w:highlight w:val="none"/>
              </w:rPr>
              <w:t xml:space="preserve">详见</w:t>
            </w:r>
            <w:r>
              <w:rPr>
                <w:rFonts w:hint="eastAsia" w:ascii="Segoe UI" w:hAnsi="Segoe UI" w:eastAsia="宋体" w:cs="Segoe UI"/>
                <w:color w:val="000000"/>
                <w:sz w:val="27"/>
                <w:szCs w:val="27"/>
                <w:highlight w:val="none"/>
                <w:lang w:eastAsia="zh-CN"/>
              </w:rPr>
              <w:t xml:space="preserve">投标文件</w:t>
            </w:r>
            <w:r/>
          </w:p>
        </w:tc>
        <w:tc>
          <w:tcPr>
            <w:tcW w:w="3195" w:type="dxa"/>
            <w:vAlign w:val="center"/>
            <w:textDirection w:val="lrTb"/>
            <w:noWrap w:val="false"/>
          </w:tcPr>
          <w:p>
            <w:pPr>
              <w:pStyle w:val="878"/>
              <w:jc w:val="center"/>
              <w:widowControl/>
              <w:rPr>
                <w:rFonts w:hint="eastAsia" w:eastAsia="宋体"/>
                <w:highlight w:val="none"/>
                <w:lang w:val="en-US" w:eastAsia="zh-CN"/>
              </w:rPr>
            </w:pPr>
            <w:r>
              <w:rPr>
                <w:rFonts w:hint="eastAsia" w:ascii="宋体" w:hAnsi="宋体" w:cs="宋体"/>
                <w:spacing w:val="-2"/>
                <w:sz w:val="24"/>
                <w:szCs w:val="24"/>
                <w:highlight w:val="none"/>
                <w:u w:val="single"/>
                <w:lang w:val="en-US" w:eastAsia="zh-CN"/>
              </w:rPr>
              <w:t xml:space="preserve">            </w:t>
            </w:r>
            <w:r>
              <w:rPr>
                <w:rFonts w:hint="eastAsia" w:ascii="宋体" w:hAnsi="宋体" w:cs="宋体"/>
                <w:spacing w:val="-2"/>
                <w:sz w:val="24"/>
                <w:szCs w:val="24"/>
                <w:highlight w:val="none"/>
                <w:u w:val="none"/>
                <w:lang w:val="en-US" w:eastAsia="zh-CN"/>
              </w:rPr>
              <w:t xml:space="preserve">元</w:t>
            </w:r>
            <w:r/>
          </w:p>
        </w:tc>
      </w:tr>
    </w:tbl>
    <w:p>
      <w:pPr>
        <w:ind w:left="1"/>
        <w:rPr>
          <w:rFonts w:ascii="宋体" w:hAnsi="宋体" w:cs="宋体"/>
          <w:color w:val="000000"/>
          <w:sz w:val="24"/>
          <w:szCs w:val="24"/>
          <w:highlight w:val="none"/>
        </w:rPr>
      </w:pPr>
      <w:r>
        <w:rPr>
          <w:rFonts w:ascii="宋体" w:hAnsi="宋体" w:cs="宋体"/>
          <w:color w:val="000000"/>
          <w:sz w:val="24"/>
          <w:szCs w:val="24"/>
          <w:highlight w:val="none"/>
        </w:rPr>
        <w:t xml:space="preserve"> </w:t>
      </w:r>
      <w:r/>
    </w:p>
    <w:p>
      <w:pPr>
        <w:ind w:left="1"/>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r>
      <w:r/>
    </w:p>
    <w:p>
      <w:pPr>
        <w:pStyle w:val="1090"/>
        <w:rPr>
          <w:rFonts w:hint="eastAsia"/>
          <w:highlight w:val="none"/>
          <w:lang w:val="en-US" w:eastAsia="zh-CN"/>
        </w:rPr>
      </w:pPr>
      <w:r>
        <w:rPr>
          <w:rFonts w:hint="eastAsia"/>
          <w:highlight w:val="none"/>
          <w:lang w:val="en-US" w:eastAsia="zh-CN"/>
        </w:rPr>
      </w:r>
      <w:r/>
    </w:p>
    <w:p>
      <w:pPr>
        <w:jc w:val="center"/>
        <w:spacing w:before="100" w:after="10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jc w:val="right"/>
        <w:spacing w:before="100" w:after="10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p>
    <w:p>
      <w:pPr>
        <w:ind w:firstLine="480"/>
        <w:jc w:val="left"/>
        <w:rPr>
          <w:rFonts w:hint="eastAsia" w:ascii="宋体" w:hAnsi="宋体" w:cs="宋体"/>
          <w:bCs/>
          <w:color w:val="000000"/>
          <w:sz w:val="24"/>
          <w:szCs w:val="24"/>
          <w:highlight w:val="none"/>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color w:val="000000"/>
          <w:sz w:val="24"/>
          <w:szCs w:val="24"/>
          <w:highlight w:val="none"/>
        </w:rPr>
      </w:r>
      <w:r/>
    </w:p>
    <w:p>
      <w:pPr>
        <w:jc w:val="left"/>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（二）资格条件</w:t>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eastAsia="黑体"/>
          <w:bCs/>
          <w:color w:val="000000"/>
          <w:sz w:val="36"/>
          <w:highlight w:val="none"/>
        </w:rPr>
      </w:pPr>
      <w:r>
        <w:rPr>
          <w:rFonts w:hint="eastAsia" w:ascii="黑体" w:hAnsi="宋体" w:eastAsia="黑体"/>
          <w:bCs/>
          <w:color w:val="000000"/>
          <w:sz w:val="24"/>
          <w:szCs w:val="24"/>
          <w:highlight w:val="none"/>
        </w:rPr>
        <w:t xml:space="preserve">1、关于资格的声明函（格式）：</w:t>
      </w:r>
      <w:r/>
    </w:p>
    <w:p>
      <w:pPr>
        <w:jc w:val="center"/>
        <w:spacing w:before="156" w:after="156"/>
        <w:rPr>
          <w:rFonts w:ascii="宋体"/>
          <w:bCs/>
          <w:color w:val="000000"/>
          <w:sz w:val="24"/>
          <w:szCs w:val="24"/>
          <w:highlight w:val="none"/>
        </w:rPr>
      </w:pPr>
      <w:r/>
      <w:bookmarkStart w:id="295" w:name="报价方关于资格的声明函（格式）"/>
      <w:r/>
      <w:bookmarkEnd w:id="295"/>
      <w:r/>
      <w:bookmarkStart w:id="296" w:name="_Toc24943"/>
      <w:r>
        <w:rPr>
          <w:rFonts w:hint="eastAsia" w:ascii="黑体" w:eastAsia="黑体"/>
          <w:bCs/>
          <w:color w:val="000000"/>
          <w:sz w:val="28"/>
          <w:szCs w:val="28"/>
          <w:highlight w:val="none"/>
        </w:rPr>
        <w:t xml:space="preserve">关于资格的声明函</w:t>
      </w:r>
      <w:bookmarkEnd w:id="296"/>
      <w:r/>
      <w:bookmarkStart w:id="297" w:name="OLE_LINK80"/>
      <w:r/>
      <w:r/>
    </w:p>
    <w:p>
      <w:pPr>
        <w:ind w:firstLine="240"/>
        <w:jc w:val="left"/>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宜兴市人民医院</w:t>
      </w:r>
      <w:r>
        <w:rPr>
          <w:rFonts w:hint="eastAsia" w:ascii="宋体" w:hAnsi="宋体"/>
          <w:bCs/>
          <w:color w:val="000000"/>
          <w:sz w:val="24"/>
          <w:szCs w:val="24"/>
          <w:highlight w:val="none"/>
        </w:rPr>
        <w:t xml:space="preserve">：</w:t>
      </w:r>
      <w:bookmarkEnd w:id="297"/>
      <w:r/>
      <w:r/>
    </w:p>
    <w:p>
      <w:pPr>
        <w:ind w:firstLine="480"/>
        <w:jc w:val="left"/>
        <w:spacing w:line="480" w:lineRule="auto"/>
        <w:rPr>
          <w:rFonts w:ascii="宋体"/>
          <w:bCs/>
          <w:color w:val="000000"/>
          <w:sz w:val="24"/>
          <w:szCs w:val="24"/>
          <w:highlight w:val="none"/>
        </w:rPr>
      </w:pPr>
      <w:r/>
      <w:bookmarkStart w:id="298" w:name="OLE_LINK243"/>
      <w:r>
        <w:rPr>
          <w:rFonts w:hint="eastAsia" w:ascii="宋体" w:hAnsi="宋体"/>
          <w:bCs/>
          <w:color w:val="000000"/>
          <w:sz w:val="24"/>
          <w:szCs w:val="24"/>
          <w:highlight w:val="none"/>
        </w:rPr>
        <w:t xml:space="preserve">我公司参加贵单位本项目（项目编号：JSZC-320282-ZDQY-G2026-0007）政府采购活动前三年内在经营活动中没有重大违法记录；</w:t>
      </w:r>
      <w:r>
        <w:rPr>
          <w:rFonts w:ascii="宋体" w:hAnsi="宋体" w:cs="宋体"/>
          <w:color w:val="000000"/>
          <w:sz w:val="24"/>
          <w:szCs w:val="24"/>
          <w:highlight w:val="none"/>
          <w:lang w:bidi="ar"/>
        </w:rPr>
        <w:t xml:space="preserve">同时，投标时不存在</w:t>
      </w:r>
      <w:bookmarkStart w:id="299" w:name="OLE_LINK242"/>
      <w:r>
        <w:rPr>
          <w:rFonts w:hint="eastAsia" w:ascii="宋体" w:hAnsi="宋体" w:cs="宋体"/>
          <w:color w:val="000000"/>
          <w:sz w:val="24"/>
          <w:szCs w:val="24"/>
          <w:highlight w:val="none"/>
          <w:lang w:bidi="ar"/>
        </w:rPr>
        <w:t xml:space="preserve">有效期限</w:t>
      </w:r>
      <w:bookmarkEnd w:id="299"/>
      <w:r>
        <w:rPr>
          <w:rFonts w:ascii="宋体" w:hAnsi="宋体" w:cs="宋体"/>
          <w:color w:val="000000"/>
          <w:sz w:val="24"/>
          <w:szCs w:val="24"/>
          <w:highlight w:val="none"/>
          <w:lang w:bidi="ar"/>
        </w:rPr>
        <w:t xml:space="preserve">内的政府采购严重违法失信行为的</w:t>
      </w:r>
      <w:r>
        <w:rPr>
          <w:rFonts w:hint="eastAsia" w:ascii="宋体" w:hAnsi="宋体" w:cs="宋体"/>
          <w:color w:val="000000"/>
          <w:sz w:val="24"/>
          <w:szCs w:val="24"/>
          <w:highlight w:val="none"/>
          <w:lang w:bidi="ar"/>
        </w:rPr>
        <w:t xml:space="preserve">处罚</w:t>
      </w:r>
      <w:r>
        <w:rPr>
          <w:rFonts w:ascii="宋体" w:hAnsi="宋体" w:cs="宋体"/>
          <w:color w:val="000000"/>
          <w:sz w:val="24"/>
          <w:szCs w:val="24"/>
          <w:highlight w:val="none"/>
          <w:lang w:bidi="ar"/>
        </w:rPr>
        <w:t xml:space="preserve">记录</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未被列入失信名单或重大税收违法案件当事人名单；</w:t>
      </w:r>
      <w:r>
        <w:rPr>
          <w:rFonts w:hint="eastAsia" w:ascii="宋体" w:hAnsi="宋体"/>
          <w:bCs/>
          <w:color w:val="000000"/>
          <w:sz w:val="24"/>
          <w:szCs w:val="24"/>
          <w:highlight w:val="none"/>
        </w:rPr>
        <w:t xml:space="preserve">且具备履行合同所必需的设备和专业技术能力。</w:t>
      </w:r>
      <w:bookmarkEnd w:id="298"/>
      <w:r>
        <w:rPr>
          <w:rFonts w:hint="eastAsia" w:ascii="宋体" w:hAnsi="宋体"/>
          <w:bCs/>
          <w:color w:val="000000"/>
          <w:sz w:val="24"/>
          <w:szCs w:val="24"/>
          <w:highlight w:val="none"/>
        </w:rPr>
        <w:t xml:space="preserve">我公司（单位）愿针对本次项目进行投标</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投标文件中所有关于投标资格的文件、证明、陈述均是真实的、准确的。若有违背，我公司（单位）</w:t>
      </w:r>
      <w:r>
        <w:rPr>
          <w:rFonts w:ascii="宋体"/>
          <w:bCs/>
          <w:color w:val="000000"/>
          <w:sz w:val="24"/>
          <w:szCs w:val="24"/>
          <w:highlight w:val="none"/>
        </w:rPr>
        <w:t xml:space="preserve">同意监管部门做出的相关决定并承担由此而产生的一切后果</w:t>
      </w:r>
      <w:r>
        <w:rPr>
          <w:rFonts w:hint="eastAsia" w:ascii="宋体"/>
          <w:bCs/>
          <w:color w:val="000000"/>
          <w:sz w:val="24"/>
          <w:szCs w:val="24"/>
          <w:highlight w:val="none"/>
        </w:rPr>
        <w:t xml:space="preserve">。</w:t>
      </w:r>
      <w:r/>
    </w:p>
    <w:p>
      <w:pPr>
        <w:jc w:val="left"/>
        <w:rPr>
          <w:rFonts w:ascii="宋体" w:hAnsi="宋体"/>
          <w:bCs/>
          <w:color w:val="000000"/>
          <w:sz w:val="24"/>
          <w:szCs w:val="24"/>
          <w:highlight w:val="none"/>
        </w:rPr>
      </w:pPr>
      <w:r>
        <w:rPr>
          <w:rFonts w:ascii="宋体" w:hAnsi="宋体"/>
          <w:bCs/>
          <w:color w:val="000000"/>
          <w:sz w:val="24"/>
          <w:szCs w:val="24"/>
          <w:highlight w:val="none"/>
        </w:rPr>
      </w:r>
      <w:r/>
    </w:p>
    <w:p>
      <w:pPr>
        <w:jc w:val="left"/>
        <w:rPr>
          <w:rFonts w:ascii="宋体" w:hAnsi="宋体"/>
          <w:bCs/>
          <w:color w:val="000000"/>
          <w:sz w:val="24"/>
          <w:highlight w:val="none"/>
        </w:rPr>
      </w:pPr>
      <w:r>
        <w:rPr>
          <w:rFonts w:ascii="宋体" w:hAnsi="宋体"/>
          <w:bCs/>
          <w:color w:val="000000"/>
          <w:sz w:val="24"/>
          <w:highlight w:val="none"/>
        </w:rPr>
      </w:r>
      <w:r/>
    </w:p>
    <w:p>
      <w:pPr>
        <w:ind w:left="5460" w:hanging="5460"/>
        <w:jc w:val="center"/>
        <w:spacing w:line="360" w:lineRule="auto"/>
        <w:rPr>
          <w:rFonts w:ascii="宋体" w:hAnsi="宋体"/>
          <w:bCs/>
          <w:color w:val="000000"/>
          <w:sz w:val="24"/>
          <w:highlight w:val="none"/>
          <w:lang w:val="zh-CN"/>
        </w:rPr>
      </w:pPr>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0.2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r/>
                    </w:p>
                  </w:txbxContent>
                </v:textbox>
              </v:shape>
            </w:pict>
          </mc:Fallback>
        </mc:AlternateConten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投标人（电子签章）：</w:t>
      </w:r>
      <w:r/>
    </w:p>
    <w:p>
      <w:pPr>
        <w:jc w:val="left"/>
        <w:spacing w:line="360" w:lineRule="auto"/>
        <w:rPr>
          <w:rFonts w:ascii="黑体" w:eastAsia="黑体"/>
          <w:bCs/>
          <w:color w:val="000000"/>
          <w:sz w:val="28"/>
          <w:szCs w:val="28"/>
          <w:highlight w:val="none"/>
        </w:rPr>
      </w:pPr>
      <w:r/>
      <w:bookmarkStart w:id="300" w:name="OLE_LINK36"/>
      <w:r/>
      <w:bookmarkStart w:id="301" w:name="OLE_LINK152"/>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p>
    <w:p>
      <w:pPr>
        <w:jc w:val="left"/>
        <w:spacing w:line="360" w:lineRule="auto"/>
        <w:rPr>
          <w:rFonts w:ascii="黑体" w:eastAsia="黑体"/>
          <w:bCs/>
          <w:color w:val="000000"/>
          <w:sz w:val="28"/>
          <w:szCs w:val="28"/>
          <w:highlight w:val="none"/>
        </w:rPr>
      </w:pPr>
      <w:r>
        <w:rPr>
          <w:rFonts w:ascii="黑体" w:eastAsia="黑体"/>
          <w:bCs/>
          <w:color w:val="000000"/>
          <w:sz w:val="28"/>
          <w:szCs w:val="28"/>
          <w:highlight w:val="none"/>
        </w:rPr>
      </w:r>
      <w:bookmarkEnd w:id="300"/>
      <w:r/>
      <w:bookmarkEnd w:id="301"/>
      <w:r/>
      <w:r/>
    </w:p>
    <w:p>
      <w:pP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ind w:firstLine="480"/>
        <w:spacing w:line="360" w:lineRule="auto"/>
        <w:rPr>
          <w:rFonts w:ascii="黑体" w:hAnsi="宋体" w:eastAsia="黑体"/>
          <w:bCs/>
          <w:color w:val="000000"/>
          <w:sz w:val="24"/>
          <w:szCs w:val="24"/>
          <w:highlight w:val="none"/>
        </w:rPr>
      </w:pPr>
      <w:r>
        <w:rPr>
          <w:rFonts w:hint="eastAsia"/>
          <w:color w:val="000000"/>
          <w:sz w:val="24"/>
          <w:szCs w:val="24"/>
          <w:highlight w:val="none"/>
        </w:rPr>
        <w:t xml:space="preserve">注：上述所称“重大违法记录”是指投标人因违法经营受到刑事处罚或者责令停产停业、吊销许可证或者执照、较大数额罚款等行政处罚。</w:t>
      </w:r>
      <w:r/>
    </w:p>
    <w:p>
      <w:pPr>
        <w:ind w:firstLine="480"/>
        <w:spacing w:line="360" w:lineRule="auto"/>
        <w:rPr>
          <w:rFonts w:ascii="宋体" w:hAnsi="宋体"/>
          <w:color w:val="000000"/>
          <w:sz w:val="24"/>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（格式）：</w:t>
      </w:r>
      <w:r>
        <w:rPr>
          <w:rFonts w:hint="eastAsia" w:ascii="宋体" w:hAnsi="宋体"/>
          <w:color w:val="000000"/>
          <w:sz w:val="24"/>
          <w:szCs w:val="28"/>
          <w:highlight w:val="none"/>
        </w:rPr>
        <w:t xml:space="preserve"> </w:t>
      </w:r>
      <w:r/>
    </w:p>
    <w:p>
      <w:pPr>
        <w:jc w:val="center"/>
        <w:spacing w:before="156" w:after="156"/>
        <w:rPr>
          <w:rFonts w:ascii="宋体" w:hAnsi="宋体"/>
          <w:color w:val="000000"/>
          <w:sz w:val="24"/>
          <w:szCs w:val="21"/>
          <w:highlight w:val="none"/>
          <w:lang w:val="zh-CN"/>
        </w:rPr>
      </w:pPr>
      <w:r>
        <w:rPr>
          <w:rFonts w:hint="eastAsia" w:ascii="黑体" w:hAnsi="黑体" w:eastAsia="黑体"/>
          <w:color w:val="000000"/>
          <w:sz w:val="28"/>
          <w:szCs w:val="28"/>
          <w:highlight w:val="none"/>
        </w:rPr>
        <w:t xml:space="preserve">法定代表人授权委托书</w:t>
      </w:r>
      <w:r>
        <w:rPr>
          <w:rFonts w:hint="eastAsia" w:ascii="宋体" w:hAnsi="宋体"/>
          <w:color w:val="000000"/>
          <w:sz w:val="24"/>
          <w:szCs w:val="28"/>
          <w:highlight w:val="none"/>
        </w:rPr>
        <w:t xml:space="preserve">            </w:t>
      </w:r>
      <w:r/>
    </w:p>
    <w:p>
      <w:pPr>
        <w:ind w:left="420" w:firstLine="240"/>
        <w:spacing w:line="360" w:lineRule="auto"/>
        <w:tabs>
          <w:tab w:val="left" w:pos="255" w:leader="none"/>
        </w:tabs>
        <w:rPr>
          <w:rFonts w:ascii="宋体" w:hAnsi="宋体"/>
          <w:color w:val="000000"/>
          <w:sz w:val="24"/>
          <w:szCs w:val="21"/>
          <w:highlight w:val="none"/>
          <w:lang w:val="zh-CN"/>
        </w:rPr>
      </w:pPr>
      <w:r/>
      <w:bookmarkStart w:id="302" w:name="OLE_LINK186"/>
      <w:r>
        <w:rPr>
          <w:rFonts w:hint="eastAsia" w:ascii="宋体" w:hAnsi="宋体"/>
          <w:bCs/>
          <w:color w:val="000000"/>
          <w:sz w:val="24"/>
          <w:highlight w:val="none"/>
          <w:lang w:val="zh-CN"/>
        </w:rPr>
        <w:t xml:space="preserve">宜兴市人民医院、</w:t>
      </w:r>
      <w:bookmarkEnd w:id="302"/>
      <w:r>
        <w:rPr>
          <w:rFonts w:hint="eastAsia" w:ascii="宋体" w:hAnsi="宋体"/>
          <w:bCs/>
          <w:color w:val="000000"/>
          <w:sz w:val="24"/>
          <w:highlight w:val="none"/>
          <w:lang w:val="zh-CN"/>
        </w:rPr>
        <w:t xml:space="preserve">宜兴市中达企业管理咨询服务有限公司</w:t>
      </w:r>
      <w:r>
        <w:rPr>
          <w:rFonts w:hint="eastAsia" w:ascii="宋体" w:hAnsi="宋体"/>
          <w:color w:val="000000"/>
          <w:sz w:val="24"/>
          <w:szCs w:val="21"/>
          <w:highlight w:val="none"/>
          <w:lang w:val="zh-CN"/>
        </w:rPr>
        <w:t xml:space="preserve">：</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系中华人民共和国合法企业</w:t>
      </w:r>
      <w:bookmarkStart w:id="303" w:name="_Hlk144475887"/>
      <w:r>
        <w:rPr>
          <w:rFonts w:hint="eastAsia" w:ascii="宋体" w:hAnsi="宋体"/>
          <w:color w:val="000000"/>
          <w:sz w:val="24"/>
          <w:szCs w:val="21"/>
          <w:highlight w:val="none"/>
          <w:lang w:val="zh-CN"/>
        </w:rPr>
        <w:t xml:space="preserve">，法定地址：</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，特授权</w:t>
      </w:r>
      <w:bookmarkEnd w:id="303"/>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代表我公司（单位）全权办理针对本项目</w:t>
      </w:r>
      <w:r>
        <w:rPr>
          <w:rFonts w:hint="eastAsia" w:ascii="宋体" w:hAnsi="宋体"/>
          <w:bCs/>
          <w:color w:val="000000"/>
          <w:sz w:val="24"/>
          <w:szCs w:val="24"/>
          <w:highlight w:val="none"/>
        </w:rPr>
        <w:t xml:space="preserve">（项目编号：）</w:t>
      </w:r>
      <w:r>
        <w:rPr>
          <w:rFonts w:hint="eastAsia" w:ascii="宋体" w:hAnsi="宋体"/>
          <w:color w:val="000000"/>
          <w:sz w:val="24"/>
          <w:szCs w:val="21"/>
          <w:highlight w:val="none"/>
          <w:lang w:val="zh-CN"/>
        </w:rPr>
        <w:t xml:space="preserve">的投标</w:t>
      </w:r>
      <w:bookmarkStart w:id="304" w:name="_Hlk144474232"/>
      <w:r/>
      <w:bookmarkStart w:id="305" w:name="_Hlk135833699"/>
      <w:r/>
      <w:bookmarkStart w:id="306" w:name="_Hlk140046437"/>
      <w:r>
        <w:rPr>
          <w:rFonts w:hint="eastAsia" w:ascii="宋体" w:hAnsi="宋体"/>
          <w:color w:val="000000"/>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姓名：</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身份证号码：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手机号码：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p>
    <w:p>
      <w:pPr>
        <w:ind w:firstLine="840"/>
        <w:rPr>
          <w:rFonts w:ascii="宋体" w:hAnsi="宋体"/>
          <w:bCs/>
          <w:color w:val="000000"/>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rFonts w:hint="eastAsia" w:ascii="宋体" w:hAnsi="宋体"/>
          <w:bCs/>
          <w:color w:val="000000"/>
          <w:sz w:val="24"/>
          <w:highlight w:val="none"/>
        </w:rPr>
        <w:t xml:space="preserve">                          </w:t>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pStyle w:val="1067"/>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67"/>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67"/>
        <w:rPr>
          <w:highlight w:val="none"/>
        </w:rPr>
      </w:pPr>
      <w:r>
        <w:rPr>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jc w:val="right"/>
        <w:spacing w:line="360" w:lineRule="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（电子签章）：</w:t>
      </w:r>
      <w:r/>
    </w:p>
    <w:p>
      <w:pPr>
        <w:jc w:val="righ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日期：___年___月__日</w:t>
      </w:r>
      <w:r/>
    </w:p>
    <w:p>
      <w:pPr>
        <w:ind w:left="420" w:firstLine="480"/>
        <w:spacing w:line="360" w:lineRule="auto"/>
        <w:tabs>
          <w:tab w:val="left" w:pos="255" w:leader="none"/>
        </w:tabs>
        <w:rPr>
          <w:color w:val="000000"/>
          <w:sz w:val="24"/>
          <w:szCs w:val="24"/>
          <w:highlight w:val="none"/>
        </w:rPr>
      </w:pPr>
      <w:r>
        <w:rPr>
          <w:color w:val="000000"/>
          <w:sz w:val="24"/>
          <w:szCs w:val="24"/>
          <w:highlight w:val="none"/>
        </w:rPr>
      </w:r>
      <w:r/>
    </w:p>
    <w:p>
      <w:pPr>
        <w:jc w:val="right"/>
        <w:rPr>
          <w:color w:val="000000"/>
          <w:sz w:val="24"/>
          <w:szCs w:val="24"/>
          <w:highlight w:val="none"/>
        </w:rPr>
      </w:pPr>
      <w:r>
        <w:rPr>
          <w:color w:val="000000"/>
          <w:sz w:val="24"/>
          <w:szCs w:val="24"/>
          <w:highlight w:val="none"/>
        </w:rPr>
        <w:br w:type="page" w:clear="all"/>
      </w:r>
      <w:r/>
    </w:p>
    <w:p>
      <w:pPr>
        <w:ind w:firstLine="480"/>
        <w:spacing w:line="360" w:lineRule="auto"/>
        <w:rPr>
          <w:color w:val="000000"/>
          <w:sz w:val="24"/>
          <w:szCs w:val="24"/>
          <w:highlight w:val="none"/>
        </w:rPr>
      </w:pPr>
      <w:r>
        <w:rPr>
          <w:rFonts w:hint="eastAsia" w:ascii="黑体" w:hAnsi="宋体" w:eastAsia="黑体"/>
          <w:bCs/>
          <w:color w:val="000000"/>
          <w:sz w:val="24"/>
          <w:szCs w:val="24"/>
          <w:highlight w:val="none"/>
        </w:rPr>
        <w:t xml:space="preserve">3、</w:t>
      </w:r>
      <w:bookmarkStart w:id="307" w:name="_Hlk151362709"/>
      <w:r>
        <w:rPr>
          <w:rFonts w:hint="eastAsia" w:ascii="黑体" w:hAnsi="宋体" w:eastAsia="黑体"/>
          <w:bCs/>
          <w:color w:val="000000"/>
          <w:sz w:val="24"/>
          <w:szCs w:val="24"/>
          <w:highlight w:val="none"/>
        </w:rPr>
        <w:t xml:space="preserve">具有独立承担民事责任的能力：</w:t>
      </w:r>
      <w:r>
        <w:rPr>
          <w:rFonts w:hint="eastAsia" w:ascii="宋体" w:hAnsi="宋体"/>
          <w:color w:val="000000"/>
          <w:sz w:val="24"/>
          <w:szCs w:val="21"/>
          <w:highlight w:val="none"/>
          <w:lang w:val="zh-CN"/>
        </w:rPr>
        <w:t xml:space="preserve">按第二章投标人须知要求提供相关证明材料</w:t>
      </w:r>
      <w:bookmarkEnd w:id="307"/>
      <w:r/>
      <w:bookmarkEnd w:id="304"/>
      <w:r/>
      <w:bookmarkEnd w:id="305"/>
      <w:r/>
      <w:r/>
    </w:p>
    <w:p>
      <w:pPr>
        <w:jc w:val="left"/>
        <w:rPr>
          <w:color w:val="000000"/>
          <w:sz w:val="24"/>
          <w:szCs w:val="24"/>
          <w:highlight w:val="none"/>
        </w:rPr>
      </w:pPr>
      <w:r>
        <w:rPr>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4、具有良好的商业信誉和健全的财务会计制度：</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5、有依法缴纳税收的良好记录：</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6、有依法缴纳社会保障资金的良好记录：</w:t>
      </w:r>
      <w:r>
        <w:rPr>
          <w:rFonts w:hint="eastAsia" w:ascii="宋体" w:hAnsi="宋体"/>
          <w:color w:val="000000"/>
          <w:sz w:val="24"/>
          <w:szCs w:val="21"/>
          <w:highlight w:val="none"/>
          <w:lang w:val="zh-CN"/>
        </w:rPr>
        <w:t xml:space="preserve">按第二章投标人须知要求提供相关证明材料</w:t>
      </w:r>
      <w:r/>
    </w:p>
    <w:p>
      <w:pPr>
        <w:ind w:left="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hint="eastAsia" w:ascii="宋体" w:hAnsi="宋体" w:eastAsia="宋体"/>
          <w:color w:val="000000"/>
          <w:sz w:val="24"/>
          <w:szCs w:val="21"/>
          <w:highlight w:val="none"/>
          <w:lang w:val="en-US" w:eastAsia="zh-CN"/>
        </w:rPr>
      </w:pPr>
      <w:r>
        <w:rPr>
          <w:rFonts w:hint="eastAsia" w:ascii="黑体" w:hAnsi="宋体" w:eastAsia="黑体"/>
          <w:bCs/>
          <w:color w:val="000000"/>
          <w:sz w:val="24"/>
          <w:szCs w:val="24"/>
          <w:highlight w:val="none"/>
        </w:rPr>
        <w:t xml:space="preserve">7、无不良信用记录：</w:t>
      </w:r>
      <w:r>
        <w:rPr>
          <w:rFonts w:hint="eastAsia" w:ascii="宋体" w:hAnsi="宋体"/>
          <w:color w:val="000000"/>
          <w:sz w:val="24"/>
          <w:szCs w:val="21"/>
          <w:highlight w:val="none"/>
          <w:lang w:val="zh-CN"/>
        </w:rPr>
        <w:t xml:space="preserve">详见第二章投标人须知相关</w:t>
      </w:r>
      <w:r>
        <w:rPr>
          <w:rFonts w:hint="eastAsia" w:ascii="宋体" w:hAnsi="宋体"/>
          <w:color w:val="000000"/>
          <w:sz w:val="24"/>
          <w:szCs w:val="21"/>
          <w:highlight w:val="none"/>
          <w:lang w:val="en-US" w:eastAsia="zh-CN"/>
        </w:rPr>
        <w:t xml:space="preserve">要求</w:t>
      </w:r>
      <w:r/>
    </w:p>
    <w:p>
      <w:pPr>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8、中小企业声明</w:t>
      </w:r>
      <w:r/>
    </w:p>
    <w:p>
      <w:pPr>
        <w:ind w:firstLine="480"/>
        <w:spacing w:line="360" w:lineRule="auto"/>
        <w:rPr>
          <w:rFonts w:hint="eastAsia"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 </w:t>
      </w:r>
      <w:bookmarkEnd w:id="306"/>
      <w:r/>
      <w:r/>
    </w:p>
    <w:p>
      <w:pPr>
        <w:ind w:firstLine="480"/>
        <w:jc w:val="left"/>
        <w:rPr>
          <w:rFonts w:ascii="黑体" w:hAnsi="宋体" w:eastAsia="黑体"/>
          <w:bCs/>
          <w:color w:val="000000"/>
          <w:sz w:val="24"/>
          <w:szCs w:val="24"/>
          <w:highlight w:val="none"/>
        </w:rPr>
      </w:pPr>
      <w:r/>
      <w:bookmarkStart w:id="308" w:name="_Hlk151563619"/>
      <w:r>
        <w:rPr>
          <w:rFonts w:hint="eastAsia" w:ascii="黑体" w:hAnsi="宋体" w:eastAsia="黑体"/>
          <w:bCs/>
          <w:color w:val="000000"/>
          <w:sz w:val="24"/>
          <w:szCs w:val="24"/>
          <w:highlight w:val="none"/>
          <w:lang w:val="en-US" w:eastAsia="zh-CN"/>
        </w:rPr>
        <w:t xml:space="preserve">9</w:t>
      </w:r>
      <w:r>
        <w:rPr>
          <w:rFonts w:hint="eastAsia" w:ascii="黑体" w:hAnsi="宋体" w:eastAsia="黑体"/>
          <w:bCs/>
          <w:color w:val="000000"/>
          <w:sz w:val="24"/>
          <w:szCs w:val="24"/>
          <w:highlight w:val="none"/>
        </w:rPr>
        <w:t xml:space="preserve">、</w:t>
      </w:r>
      <w:bookmarkStart w:id="309" w:name="_Hlk151458994"/>
      <w:r>
        <w:rPr>
          <w:rFonts w:hint="eastAsia" w:ascii="黑体" w:hAnsi="宋体" w:eastAsia="黑体"/>
          <w:bCs/>
          <w:color w:val="000000"/>
          <w:sz w:val="24"/>
          <w:szCs w:val="24"/>
          <w:highlight w:val="none"/>
        </w:rPr>
        <w:t xml:space="preserve">特定资格要求</w:t>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000000"/>
          <w:sz w:val="24"/>
          <w:szCs w:val="24"/>
          <w:highlight w:val="none"/>
        </w:rPr>
      </w:pPr>
      <w:r>
        <w:rPr>
          <w:rFonts w:ascii="宋体" w:hAnsi="宋体"/>
          <w:b/>
          <w:color w:val="000000"/>
          <w:sz w:val="24"/>
          <w:szCs w:val="24"/>
          <w:highlight w:val="none"/>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09"/>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08"/>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55"/>
        <w:rPr>
          <w:rFonts w:ascii="宋体" w:hAnsi="宋体"/>
          <w:b/>
          <w:color w:val="000000"/>
          <w:sz w:val="24"/>
          <w:szCs w:val="24"/>
          <w:highlight w:val="none"/>
          <w:lang w:val="zh-CN"/>
        </w:rPr>
      </w:pPr>
      <w:r>
        <w:rPr>
          <w:rFonts w:ascii="宋体" w:hAnsi="宋体"/>
          <w:b/>
          <w:color w:val="000000"/>
          <w:sz w:val="24"/>
          <w:szCs w:val="24"/>
          <w:highlight w:val="none"/>
          <w:lang w:val="zh-CN"/>
        </w:rPr>
      </w:r>
      <w:r/>
    </w:p>
    <w:p>
      <w:pPr>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55"/>
        <w:rPr>
          <w:highlight w:val="none"/>
          <w:lang w:val="zh-CN"/>
        </w:rPr>
      </w:pPr>
      <w:r>
        <w:rPr>
          <w:highlight w:val="none"/>
          <w:lang w:val="zh-CN"/>
        </w:rPr>
      </w:r>
      <w:r/>
    </w:p>
    <w:p>
      <w:pPr>
        <w:spacing w:line="360" w:lineRule="auto"/>
        <w:tabs>
          <w:tab w:val="left" w:pos="0" w:leader="none"/>
          <w:tab w:val="left" w:pos="255" w:leader="none"/>
        </w:tabs>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（三）符合条件</w:t>
      </w:r>
      <w:r/>
    </w:p>
    <w:p>
      <w:pPr>
        <w:ind w:firstLine="480"/>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、投标函（格式）：</w:t>
      </w:r>
      <w:r/>
    </w:p>
    <w:p>
      <w:pPr>
        <w:jc w:val="center"/>
        <w:spacing w:before="156" w:after="156"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投标函</w:t>
      </w:r>
      <w:r/>
    </w:p>
    <w:p>
      <w:pPr>
        <w:ind w:firstLine="24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致宜兴市人民医院、宜兴市中达企业管理咨询服务有限公司：</w:t>
      </w:r>
      <w:r/>
    </w:p>
    <w:p>
      <w:p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我方收到你们本项目</w:t>
      </w:r>
      <w:r>
        <w:rPr>
          <w:rFonts w:hint="eastAsia" w:ascii="宋体" w:hAnsi="宋体"/>
          <w:color w:val="000000"/>
          <w:sz w:val="24"/>
          <w:szCs w:val="21"/>
          <w:highlight w:val="none"/>
          <w:lang w:val="zh-CN"/>
        </w:rPr>
        <w:t xml:space="preserve">（项目编号：JSZC-320282-ZDQY-G2026-0007）</w:t>
      </w:r>
      <w:r>
        <w:rPr>
          <w:rFonts w:hint="eastAsia" w:ascii="宋体" w:hAnsi="宋体"/>
          <w:bCs/>
          <w:color w:val="000000"/>
          <w:sz w:val="24"/>
          <w:highlight w:val="none"/>
          <w:lang w:val="zh-CN"/>
        </w:rPr>
        <w:t xml:space="preserve">招标文件，经仔细阅读和研究，我方决定参加投标。</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我方愿意按照招标文件的一切要求，提供服务，投标总价详见《开标一览表》。</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我方已对照招标文件要求，填写了服务的偏离情况，详见</w:t>
      </w:r>
      <w:bookmarkStart w:id="310" w:name="_Hlk131935611"/>
      <w:r>
        <w:rPr>
          <w:rFonts w:hint="eastAsia" w:ascii="宋体" w:hAnsi="宋体"/>
          <w:bCs/>
          <w:color w:val="000000"/>
          <w:sz w:val="24"/>
          <w:highlight w:val="none"/>
          <w:lang w:val="zh-CN"/>
        </w:rPr>
        <w:t xml:space="preserve">《项目技术要求偏离表》</w:t>
      </w:r>
      <w:bookmarkEnd w:id="310"/>
      <w:r>
        <w:rPr>
          <w:rFonts w:hint="eastAsia" w:ascii="宋体" w:hAnsi="宋体"/>
          <w:bCs/>
          <w:color w:val="000000"/>
          <w:sz w:val="24"/>
          <w:highlight w:val="none"/>
          <w:lang w:val="zh-CN"/>
        </w:rPr>
        <w:t xml:space="preserve">。</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我方同意按招标文件中的规定，本投标文件的有效期为投标截止之日起的60天（含提交当日）。在特殊情况下，可与贵方协商延长投标文件的有效期。</w:t>
      </w:r>
      <w:r/>
    </w:p>
    <w:p>
      <w:pPr>
        <w:numPr>
          <w:ilvl w:val="0"/>
          <w:numId w:val="15"/>
        </w:num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如果我方的投标文件被接受，我方将履行招投标文件中规定的每一项要求，按期、按质、按量、按地点，完成服务任务。</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我方愿意根据贵方及评标委员会的要求，提供投标文件中所有材料的原件及相关证明性资料。</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我方认为采购人有权确定中标供应商。</w:t>
      </w:r>
      <w:r>
        <w:rPr>
          <w:rFonts w:hint="eastAsia" w:ascii="宋体" w:hAnsi="宋体"/>
          <w:bCs/>
          <w:color w:val="000000"/>
          <w:sz w:val="24"/>
          <w:szCs w:val="24"/>
          <w:highlight w:val="none"/>
          <w:lang w:val="zh-CN"/>
        </w:rPr>
        <w:t xml:space="preserve">除因不可抗力或招标文件认可的情形以外，我方绝不放弃中标资格</w:t>
      </w:r>
      <w:r>
        <w:rPr>
          <w:rFonts w:hint="eastAsia" w:ascii="宋体" w:hAnsi="宋体"/>
          <w:bCs/>
          <w:color w:val="000000"/>
          <w:sz w:val="24"/>
          <w:highlight w:val="none"/>
          <w:lang w:val="zh-CN"/>
        </w:rPr>
        <w:t xml:space="preserve">。</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如果我方中标，我方愿意遵守招标文件和中标通知书的规定，在指定时间和地点与采购人签订合同。</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我方不是为本项目</w:t>
      </w:r>
      <w:r>
        <w:rPr>
          <w:rFonts w:ascii="宋体" w:hAnsi="宋体"/>
          <w:bCs/>
          <w:color w:val="000000"/>
          <w:sz w:val="24"/>
          <w:szCs w:val="24"/>
          <w:highlight w:val="none"/>
        </w:rPr>
        <w:t xml:space="preserve">提供整体设计、规范编制或者项目管理、监理、检测等服务的供应商</w:t>
      </w:r>
      <w:r>
        <w:rPr>
          <w:rFonts w:hint="eastAsia" w:ascii="宋体" w:hAnsi="宋体"/>
          <w:bCs/>
          <w:color w:val="000000"/>
          <w:sz w:val="24"/>
          <w:szCs w:val="24"/>
          <w:highlight w:val="none"/>
        </w:rPr>
        <w:t xml:space="preserve">。</w:t>
      </w:r>
      <w:r/>
    </w:p>
    <w:p>
      <w:pPr>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p>
    <w:tbl>
      <w:tblPr>
        <w:tblStyle w:val="8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7"/>
        <w:gridCol w:w="4360"/>
      </w:tblGrid>
      <w:tr>
        <w:trPr>
          <w:jc w:val="center"/>
          <w:trHeight w:val="645"/>
        </w:trPr>
        <w:tc>
          <w:tcPr>
            <w:tcW w:w="502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36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Height w:val="663"/>
        </w:trPr>
        <w:tc>
          <w:tcPr>
            <w:tcW w:w="502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36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ind w:left="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注：不填写视为无。</w:t>
      </w:r>
      <w:r/>
    </w:p>
    <w:p>
      <w:pPr>
        <w:numPr>
          <w:ilvl w:val="0"/>
          <w:numId w:val="0"/>
        </w:numPr>
        <w:ind w:left="0" w:firstLine="480"/>
        <w:jc w:val="left"/>
        <w:spacing w:line="360" w:lineRule="auto"/>
        <w:rPr>
          <w:rFonts w:ascii="宋体" w:hAnsi="宋体"/>
          <w:bCs/>
          <w:color w:val="000000"/>
          <w:sz w:val="24"/>
          <w:highlight w:val="none"/>
          <w:lang w:val="zh-CN"/>
        </w:rPr>
      </w:pPr>
      <w:r>
        <w:rPr>
          <w:rFonts w:ascii="宋体" w:hAnsi="宋体"/>
          <w:bCs/>
          <w:color w:val="000000"/>
          <w:sz w:val="24"/>
          <w:highlight w:val="none"/>
          <w:lang w:val="zh-CN" w:eastAsia="zh-CN" w:bidi="ar-SA"/>
        </w:rPr>
        <w:t xml:space="preserve">1</w:t>
      </w:r>
      <w:r>
        <w:rPr>
          <w:rFonts w:hint="eastAsia" w:ascii="宋体" w:hAnsi="宋体"/>
          <w:bCs/>
          <w:color w:val="000000"/>
          <w:sz w:val="24"/>
          <w:highlight w:val="none"/>
          <w:lang w:val="en-US" w:eastAsia="zh-CN" w:bidi="ar-SA"/>
        </w:rPr>
        <w:t xml:space="preserve">2</w:t>
      </w:r>
      <w:r>
        <w:rPr>
          <w:rFonts w:ascii="宋体" w:hAnsi="宋体"/>
          <w:bCs/>
          <w:color w:val="000000"/>
          <w:sz w:val="24"/>
          <w:highlight w:val="none"/>
          <w:lang w:val="zh-CN" w:eastAsia="zh-CN" w:bidi="ar-SA"/>
        </w:rPr>
        <w:t xml:space="preserve">．</w:t>
      </w:r>
      <w:r>
        <w:rPr>
          <w:rFonts w:hint="eastAsia" w:ascii="宋体" w:hAnsi="宋体"/>
          <w:bCs/>
          <w:color w:val="000000"/>
          <w:sz w:val="24"/>
          <w:highlight w:val="none"/>
          <w:lang w:val="zh-CN"/>
        </w:rPr>
        <w:t xml:space="preserve">与本投标有关的一切正式往来函电，请联系：</w:t>
      </w:r>
      <w:r/>
    </w:p>
    <w:tbl>
      <w:tblPr>
        <w:tblStyle w:val="8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744"/>
      </w:tblGrid>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819"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开户账号</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jc w:val="center"/>
        <w:rPr>
          <w:rFonts w:ascii="宋体" w:hAnsi="宋体"/>
          <w:color w:val="000000"/>
          <w:sz w:val="28"/>
          <w:szCs w:val="28"/>
          <w:highlight w:val="none"/>
        </w:rPr>
      </w:pPr>
      <w:r>
        <w:rPr>
          <w:rFonts w:ascii="宋体" w:hAnsi="宋体"/>
          <w:color w:val="000000"/>
          <w:sz w:val="28"/>
          <w:szCs w:val="28"/>
          <w:highlight w:val="none"/>
        </w:rPr>
      </w:r>
      <w:r/>
    </w:p>
    <w:p>
      <w:pPr>
        <w:jc w:val="center"/>
        <w:rPr>
          <w:rFonts w:ascii="宋体" w:hAnsi="宋体"/>
          <w:color w:val="000000"/>
          <w:sz w:val="28"/>
          <w:szCs w:val="28"/>
          <w:highlight w:val="none"/>
        </w:rPr>
      </w:pPr>
      <w:r>
        <w:rPr>
          <w:rFonts w:ascii="宋体" w:hAnsi="宋体"/>
          <w:color w:val="000000"/>
          <w:sz w:val="28"/>
          <w:szCs w:val="28"/>
          <w:highlight w:val="none"/>
        </w:rPr>
      </w:r>
      <w:r/>
    </w:p>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jc w:val="center"/>
        <w:spacing w:line="360" w:lineRule="auto"/>
        <w:rPr>
          <w:rFonts w:ascii="宋体" w:hAnsi="宋体"/>
          <w:bCs/>
          <w:color w:val="000000"/>
          <w:sz w:val="24"/>
          <w:highlight w:val="none"/>
        </w:rPr>
      </w:pPr>
      <w:r>
        <w:rPr>
          <w:rFonts w:ascii="宋体" w:hAnsi="宋体"/>
          <w:bCs/>
          <w:color w:val="000000"/>
          <w:sz w:val="24"/>
          <w:highlight w:val="none"/>
        </w:rPr>
      </w:r>
      <w:r/>
    </w:p>
    <w:p>
      <w:pPr>
        <w:ind w:firstLine="480"/>
        <w:jc w:val="left"/>
        <w:rPr>
          <w:rFonts w:hint="eastAsia" w:ascii="宋体" w:hAnsi="宋体"/>
          <w:bCs/>
          <w:color w:val="000000"/>
          <w:sz w:val="24"/>
          <w:highlight w:val="none"/>
        </w:rPr>
      </w:pPr>
      <w:r>
        <w:rPr>
          <w:rFonts w:ascii="宋体" w:hAnsi="宋体"/>
          <w:bCs/>
          <w:color w:val="000000"/>
          <w:sz w:val="24"/>
          <w:highlight w:val="none"/>
        </w:rPr>
        <w:br w:type="page" w:clear="all"/>
      </w:r>
      <w:r/>
    </w:p>
    <w:p>
      <w:pPr>
        <w:ind w:firstLine="480"/>
        <w:spacing w:line="360" w:lineRule="auto"/>
        <w:rPr>
          <w:rFonts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en-US" w:eastAsia="zh-CN"/>
        </w:rPr>
        <w:t xml:space="preserve">2</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p>
    <w:p>
      <w:pPr>
        <w:jc w:val="center"/>
        <w:spacing w:before="156" w:after="156" w:line="360" w:lineRule="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w:t>
      </w:r>
      <w:bookmarkStart w:id="311" w:name="_Hlk160091427"/>
      <w:r>
        <w:rPr>
          <w:rFonts w:hint="eastAsia" w:ascii="黑体" w:hAnsi="黑体" w:eastAsia="黑体"/>
          <w:color w:val="000000"/>
          <w:sz w:val="28"/>
          <w:szCs w:val="21"/>
          <w:highlight w:val="none"/>
          <w:lang w:val="zh-CN"/>
        </w:rPr>
        <w:t xml:space="preserve">项目技术要求偏离表</w:t>
      </w:r>
      <w:bookmarkEnd w:id="311"/>
      <w:r/>
      <w:r/>
    </w:p>
    <w:p>
      <w:pPr>
        <w:ind w:firstLine="240"/>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宜兴市人民医院2026年医疗责任险</w:t>
      </w:r>
      <w:r>
        <w:rPr>
          <w:rFonts w:hint="eastAsia" w:ascii="宋体" w:hAnsi="宋体"/>
          <w:color w:val="000000"/>
          <w:sz w:val="24"/>
          <w:szCs w:val="24"/>
          <w:highlight w:val="none"/>
        </w:rPr>
        <w:t xml:space="preserve">                                     </w:t>
      </w:r>
      <w:r/>
    </w:p>
    <w:p>
      <w:pPr>
        <w:ind w:firstLine="240"/>
        <w:spacing w:after="156"/>
        <w:rPr>
          <w:rFonts w:hint="default" w:ascii="宋体" w:hAnsi="宋体" w:eastAsia="宋体"/>
          <w:color w:val="000000"/>
          <w:sz w:val="24"/>
          <w:szCs w:val="21"/>
          <w:highlight w:val="none"/>
          <w:lang w:val="en-US" w:eastAsia="zh-CN"/>
        </w:rPr>
      </w:pPr>
      <w:r>
        <w:rPr>
          <w:rFonts w:hint="eastAsia" w:ascii="宋体" w:hAnsi="宋体"/>
          <w:color w:val="000000"/>
          <w:sz w:val="24"/>
          <w:szCs w:val="24"/>
          <w:highlight w:val="none"/>
        </w:rPr>
        <w:t xml:space="preserve">项目编号：JSZC-320282-ZDQY-G2026-</w:t>
      </w:r>
      <w:r>
        <w:rPr>
          <w:rFonts w:hint="eastAsia" w:ascii="宋体" w:hAnsi="宋体"/>
          <w:color w:val="000000"/>
          <w:sz w:val="24"/>
          <w:szCs w:val="24"/>
          <w:highlight w:val="none"/>
          <w:lang w:eastAsia="zh-CN"/>
        </w:rPr>
        <w:t xml:space="preserve">000</w:t>
      </w:r>
      <w:r>
        <w:rPr>
          <w:rFonts w:hint="eastAsia" w:ascii="宋体" w:hAnsi="宋体"/>
          <w:color w:val="000000"/>
          <w:sz w:val="24"/>
          <w:szCs w:val="24"/>
          <w:highlight w:val="none"/>
          <w:lang w:val="en-US" w:eastAsia="zh-CN"/>
        </w:rPr>
        <w:t xml:space="preserve">7</w:t>
      </w:r>
      <w:r/>
    </w:p>
    <w:tbl>
      <w:tblPr>
        <w:tblStyle w:val="8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1973"/>
        <w:gridCol w:w="2315"/>
        <w:gridCol w:w="2327"/>
        <w:gridCol w:w="1969"/>
      </w:tblGrid>
      <w:tr>
        <w:trPr>
          <w:jc w:val="center"/>
          <w:trHeight w:val="930"/>
        </w:trPr>
        <w:tc>
          <w:tcPr>
            <w:tcW w:w="1164"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招标服务</w:t>
            </w:r>
            <w:r>
              <w:rPr>
                <w:rFonts w:hint="eastAsia" w:ascii="宋体" w:hAnsi="宋体"/>
                <w:color w:val="000000"/>
                <w:sz w:val="24"/>
                <w:szCs w:val="21"/>
                <w:highlight w:val="none"/>
                <w:lang w:val="zh-CN"/>
              </w:rPr>
              <w:t xml:space="preserve">内容</w:t>
            </w:r>
            <w:r/>
          </w:p>
        </w:tc>
        <w:tc>
          <w:tcPr>
            <w:tcW w:w="2327"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投标服务</w:t>
            </w:r>
            <w:r>
              <w:rPr>
                <w:rFonts w:hint="eastAsia" w:ascii="宋体" w:hAnsi="宋体"/>
                <w:color w:val="000000"/>
                <w:sz w:val="24"/>
                <w:szCs w:val="21"/>
                <w:highlight w:val="none"/>
                <w:lang w:val="zh-CN"/>
              </w:rPr>
              <w:t xml:space="preserve">内容</w:t>
            </w:r>
            <w:r/>
          </w:p>
        </w:tc>
        <w:tc>
          <w:tcPr>
            <w:tcW w:w="1969"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bl>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ind w:left="42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注：</w:t>
      </w:r>
      <w:r/>
    </w:p>
    <w:p>
      <w:pPr>
        <w:ind w:left="420" w:firstLine="42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（2）招标文件第三章“项目技术要求和有关说明”中若有要求提供相关证明材料的必须提供，</w:t>
      </w:r>
      <w:r>
        <w:rPr>
          <w:rFonts w:hint="eastAsia" w:ascii="宋体" w:hAnsi="宋体"/>
          <w:bCs/>
          <w:color w:val="000000"/>
          <w:sz w:val="24"/>
          <w:szCs w:val="24"/>
          <w:highlight w:val="none"/>
          <w:lang w:val="zh-CN"/>
        </w:rPr>
        <w:t xml:space="preserve">请在本表后自行添加</w:t>
      </w:r>
      <w:r>
        <w:rPr>
          <w:rFonts w:hint="eastAsia" w:ascii="宋体" w:hAnsi="宋体"/>
          <w:bCs/>
          <w:color w:val="000000"/>
          <w:sz w:val="24"/>
          <w:szCs w:val="24"/>
          <w:highlight w:val="none"/>
        </w:rPr>
        <w:t xml:space="preserve">。</w:t>
      </w:r>
      <w:r/>
    </w:p>
    <w:p>
      <w:pPr>
        <w:ind w:left="420" w:firstLine="420"/>
        <w:spacing w:line="360" w:lineRule="auto"/>
        <w:rPr>
          <w:rFonts w:ascii="宋体" w:hAnsi="宋体"/>
          <w:bCs/>
          <w:color w:val="000000"/>
          <w:szCs w:val="21"/>
          <w:highlight w:val="none"/>
        </w:rPr>
      </w:pPr>
      <w:r>
        <w:rPr>
          <w:rFonts w:ascii="宋体" w:hAnsi="宋体"/>
          <w:bCs/>
          <w:color w:val="000000"/>
          <w:szCs w:val="21"/>
          <w:highlight w:val="none"/>
        </w:rPr>
      </w:r>
      <w:r/>
    </w:p>
    <w:p>
      <w:pPr>
        <w:pStyle w:val="1078"/>
        <w:ind w:firstLine="480"/>
        <w:rPr>
          <w:rFonts w:hint="eastAsia" w:ascii="黑体" w:hAnsi="黑体" w:eastAsia="黑体" w:cs="黑体"/>
          <w:bCs/>
          <w:color w:val="000000"/>
          <w:sz w:val="24"/>
          <w:szCs w:val="24"/>
          <w:highlight w:val="none"/>
        </w:rPr>
      </w:pPr>
      <w:r>
        <w:rPr>
          <w:rFonts w:ascii="宋体" w:hAnsi="宋体"/>
          <w:bCs/>
          <w:color w:val="000000"/>
          <w:szCs w:val="21"/>
          <w:highlight w:val="none"/>
        </w:rPr>
        <w:br w:type="page" w:clear="all"/>
      </w:r>
      <w:bookmarkStart w:id="312" w:name="_Hlk151456575"/>
      <w:r>
        <w:rPr>
          <w:rFonts w:hint="eastAsia" w:ascii="黑体" w:hAnsi="黑体" w:eastAsia="黑体" w:cs="黑体"/>
          <w:bCs/>
          <w:color w:val="000000"/>
          <w:sz w:val="24"/>
          <w:szCs w:val="24"/>
          <w:highlight w:val="none"/>
          <w:lang w:val="en-US" w:eastAsia="zh-CN"/>
        </w:rPr>
        <w:t xml:space="preserve">3</w:t>
      </w:r>
      <w:r>
        <w:rPr>
          <w:rFonts w:hint="eastAsia" w:ascii="黑体" w:hAnsi="黑体" w:eastAsia="黑体" w:cs="黑体"/>
          <w:bCs/>
          <w:color w:val="000000"/>
          <w:sz w:val="24"/>
          <w:szCs w:val="24"/>
          <w:highlight w:val="none"/>
          <w:lang w:val="en-US" w:eastAsia="zh-CN" w:bidi="ar-SA"/>
        </w:rPr>
        <w:t xml:space="preserve">、</w:t>
      </w:r>
      <w:r>
        <w:rPr>
          <w:rFonts w:hint="eastAsia" w:ascii="黑体" w:hAnsi="黑体" w:eastAsia="黑体" w:cs="黑体"/>
          <w:bCs/>
          <w:color w:val="000000"/>
          <w:sz w:val="24"/>
          <w:szCs w:val="24"/>
          <w:highlight w:val="none"/>
          <w:lang w:val="zh-CN" w:eastAsia="zh-CN" w:bidi="ar-SA"/>
        </w:rPr>
        <w:t xml:space="preserve">项</w:t>
      </w:r>
      <w:r>
        <w:rPr>
          <w:rFonts w:hint="eastAsia" w:ascii="黑体" w:hAnsi="黑体" w:eastAsia="黑体" w:cs="黑体"/>
          <w:bCs/>
          <w:color w:val="000000"/>
          <w:sz w:val="24"/>
          <w:szCs w:val="24"/>
          <w:highlight w:val="none"/>
          <w:lang w:val="zh-CN"/>
        </w:rPr>
        <w:t xml:space="preserve">目人员配置清单（格式）</w:t>
      </w:r>
      <w:r>
        <w:rPr>
          <w:rFonts w:hint="eastAsia" w:ascii="黑体" w:hAnsi="黑体" w:eastAsia="黑体" w:cs="黑体"/>
          <w:bCs/>
          <w:color w:val="000000"/>
          <w:sz w:val="24"/>
          <w:szCs w:val="24"/>
          <w:highlight w:val="none"/>
        </w:rPr>
        <w:t xml:space="preserve">:</w:t>
      </w:r>
      <w:r/>
    </w:p>
    <w:p>
      <w:pPr>
        <w:jc w:val="center"/>
        <w:spacing w:before="156" w:after="156" w:line="360" w:lineRule="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项目人员配置清单</w:t>
      </w:r>
      <w:r/>
    </w:p>
    <w:p>
      <w:pPr>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宜兴市人民医院2026年医疗责任险</w:t>
      </w:r>
      <w:r>
        <w:rPr>
          <w:rFonts w:hint="eastAsia" w:ascii="宋体" w:hAnsi="宋体"/>
          <w:color w:val="000000"/>
          <w:sz w:val="24"/>
          <w:szCs w:val="24"/>
          <w:highlight w:val="none"/>
        </w:rPr>
        <w:t xml:space="preserve">                                     </w:t>
      </w:r>
      <w:r/>
    </w:p>
    <w:p>
      <w:pPr>
        <w:spacing w:after="156"/>
        <w:rPr>
          <w:rFonts w:hint="default" w:ascii="宋体" w:hAnsi="宋体" w:eastAsia="宋体"/>
          <w:color w:val="000000"/>
          <w:sz w:val="24"/>
          <w:szCs w:val="21"/>
          <w:highlight w:val="none"/>
          <w:lang w:val="en-US" w:eastAsia="zh-CN"/>
        </w:rPr>
      </w:pPr>
      <w:r>
        <w:rPr>
          <w:rFonts w:hint="eastAsia" w:ascii="宋体" w:hAnsi="宋体"/>
          <w:color w:val="000000"/>
          <w:sz w:val="24"/>
          <w:szCs w:val="24"/>
          <w:highlight w:val="none"/>
        </w:rPr>
        <w:t xml:space="preserve">项目编号：JSZC-320282-ZDQY-G2026-</w:t>
      </w:r>
      <w:r>
        <w:rPr>
          <w:rFonts w:hint="eastAsia" w:ascii="宋体" w:hAnsi="宋体"/>
          <w:color w:val="000000"/>
          <w:sz w:val="24"/>
          <w:szCs w:val="24"/>
          <w:highlight w:val="none"/>
          <w:lang w:eastAsia="zh-CN"/>
        </w:rPr>
        <w:t xml:space="preserve">000</w:t>
      </w:r>
      <w:r>
        <w:rPr>
          <w:rFonts w:hint="eastAsia" w:ascii="宋体" w:hAnsi="宋体"/>
          <w:color w:val="000000"/>
          <w:sz w:val="24"/>
          <w:szCs w:val="24"/>
          <w:highlight w:val="none"/>
          <w:lang w:val="en-US" w:eastAsia="zh-CN"/>
        </w:rPr>
        <w:t xml:space="preserve">7</w:t>
      </w:r>
      <w:r/>
    </w:p>
    <w:tbl>
      <w:tblPr>
        <w:tblStyle w:val="854"/>
        <w:tblW w:w="10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1008"/>
        <w:gridCol w:w="1185"/>
        <w:gridCol w:w="1134"/>
        <w:gridCol w:w="1276"/>
        <w:gridCol w:w="1134"/>
        <w:gridCol w:w="992"/>
        <w:gridCol w:w="1276"/>
        <w:gridCol w:w="1004"/>
      </w:tblGrid>
      <w:tr>
        <w:trPr>
          <w:jc w:val="center"/>
          <w:trHeight w:val="607"/>
        </w:trPr>
        <w:tc>
          <w:tcPr>
            <w:tcW w:w="1088"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序号</w:t>
            </w:r>
            <w:r/>
          </w:p>
        </w:tc>
        <w:tc>
          <w:tcPr>
            <w:tcW w:w="1008"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姓名</w:t>
            </w:r>
            <w:r/>
          </w:p>
        </w:tc>
        <w:tc>
          <w:tcPr>
            <w:tcW w:w="1185"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性别</w:t>
            </w:r>
            <w:r/>
          </w:p>
        </w:tc>
        <w:tc>
          <w:tcPr>
            <w:tcW w:w="1134"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年龄</w:t>
            </w:r>
            <w:r/>
          </w:p>
        </w:tc>
        <w:tc>
          <w:tcPr>
            <w:tcW w:w="1276"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岗位名称</w:t>
            </w:r>
            <w:r/>
          </w:p>
        </w:tc>
        <w:tc>
          <w:tcPr>
            <w:tcW w:w="1134"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学历</w:t>
            </w:r>
            <w:r/>
          </w:p>
        </w:tc>
        <w:tc>
          <w:tcPr>
            <w:tcW w:w="992"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职称</w:t>
            </w:r>
            <w:r/>
          </w:p>
        </w:tc>
        <w:tc>
          <w:tcPr>
            <w:tcW w:w="1276"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资格证书编号</w:t>
            </w:r>
            <w:r/>
          </w:p>
        </w:tc>
        <w:tc>
          <w:tcPr>
            <w:tcW w:w="1004" w:type="dxa"/>
            <w:vAlign w:val="center"/>
            <w:textDirection w:val="lrTb"/>
            <w:noWrap w:val="false"/>
          </w:tcPr>
          <w:p>
            <w:pPr>
              <w:rPr>
                <w:rFonts w:hint="eastAsia"/>
                <w:b/>
                <w:color w:val="000000"/>
                <w:sz w:val="24"/>
                <w:highlight w:val="none"/>
              </w:rPr>
            </w:pPr>
            <w:r>
              <w:rPr>
                <w:rFonts w:hint="eastAsia" w:ascii="宋体" w:hAnsi="宋体"/>
                <w:b/>
                <w:color w:val="000000"/>
                <w:sz w:val="24"/>
                <w:highlight w:val="none"/>
              </w:rPr>
              <w:t xml:space="preserve">是否驻扎现场</w:t>
            </w:r>
            <w:r/>
          </w:p>
        </w:tc>
      </w:tr>
      <w:tr>
        <w:trPr>
          <w:jc w:val="center"/>
          <w:trHeight w:val="521"/>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1</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57"/>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2</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63"/>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3</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41"/>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4</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503"/>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5</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95"/>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6</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95"/>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7</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65"/>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8</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50"/>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9</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47"/>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10</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30"/>
        </w:trPr>
        <w:tc>
          <w:tcPr>
            <w:tcW w:w="1088" w:type="dxa"/>
            <w:vAlign w:val="center"/>
            <w:textDirection w:val="lrTb"/>
            <w:noWrap w:val="false"/>
          </w:tcPr>
          <w:p>
            <w:pPr>
              <w:jc w:val="center"/>
              <w:rPr>
                <w:rFonts w:hint="eastAsia"/>
                <w:color w:val="000000"/>
                <w:sz w:val="24"/>
                <w:highlight w:val="none"/>
              </w:rPr>
            </w:pPr>
            <w:r>
              <w:rPr>
                <w:rFonts w:hint="eastAsia"/>
                <w:color w:val="000000"/>
                <w:sz w:val="24"/>
                <w:highlight w:val="none"/>
              </w:rPr>
              <w:t xml:space="preserve">…</w:t>
            </w:r>
            <w:r>
              <w:rPr>
                <w:rFonts w:hint="eastAsia" w:ascii="宋体" w:hAnsi="宋体"/>
                <w:color w:val="000000"/>
                <w:sz w:val="24"/>
                <w:highlight w:val="none"/>
              </w:rPr>
              <w:t xml:space="preserve"> </w:t>
            </w:r>
            <w:r/>
          </w:p>
        </w:tc>
        <w:tc>
          <w:tcPr>
            <w:tcW w:w="1008"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85"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992"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00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r>
    </w:tbl>
    <w:p>
      <w:pPr>
        <w:ind w:left="840"/>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ind w:firstLine="240"/>
        <w:spacing w:line="360" w:lineRule="auto"/>
        <w:rPr>
          <w:rFonts w:hint="eastAsia"/>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1. 表格不够可自行延长。</w:t>
      </w:r>
      <w:r/>
    </w:p>
    <w:p>
      <w:pPr>
        <w:ind w:firstLine="720"/>
        <w:spacing w:line="360" w:lineRule="auto"/>
        <w:rPr>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.上述</w:t>
      </w:r>
      <w:r>
        <w:rPr>
          <w:rFonts w:hint="eastAsia"/>
          <w:color w:val="000000"/>
          <w:sz w:val="24"/>
          <w:szCs w:val="24"/>
          <w:highlight w:val="none"/>
        </w:rPr>
        <w:t xml:space="preserve">人员如在项目执行过程中需要更换，须经采购人同意。擅自更换或不到位属违约行为。</w:t>
      </w:r>
      <w:r/>
    </w:p>
    <w:p>
      <w:pPr>
        <w:pStyle w:val="1078"/>
        <w:rPr>
          <w:color w:val="000000"/>
          <w:highlight w:val="none"/>
        </w:rPr>
      </w:pPr>
      <w:r>
        <w:rPr>
          <w:color w:val="000000"/>
          <w:highlight w:val="none"/>
        </w:rPr>
      </w:r>
      <w:r/>
    </w:p>
    <w:p>
      <w:pPr>
        <w:pStyle w:val="1079"/>
        <w:rPr>
          <w:color w:val="000000"/>
          <w:highlight w:val="none"/>
        </w:rPr>
      </w:pPr>
      <w:r>
        <w:rPr>
          <w:color w:val="000000"/>
          <w:highlight w:val="none"/>
        </w:rPr>
      </w:r>
      <w:r/>
    </w:p>
    <w:p>
      <w:pPr>
        <w:jc w:val="right"/>
        <w:rPr>
          <w:rFonts w:hint="eastAsia" w:ascii="宋体" w:hAnsi="宋体"/>
          <w:bCs/>
          <w:color w:val="000000"/>
          <w:sz w:val="24"/>
          <w:highlight w:val="none"/>
        </w:rPr>
      </w:pPr>
      <w:r>
        <w:rPr>
          <w:rFonts w:hint="eastAsia" w:ascii="宋体" w:hAnsi="宋体"/>
          <w:bCs/>
          <w:color w:val="000000"/>
          <w:sz w:val="24"/>
          <w:highlight w:val="none"/>
        </w:rPr>
        <w:t xml:space="preserve">投标人（电子签章）：</w:t>
      </w:r>
      <w:r/>
    </w:p>
    <w:p>
      <w:pPr>
        <w:pStyle w:val="1079"/>
        <w:jc w:val="right"/>
        <w:rPr>
          <w:color w:val="000000"/>
          <w:highlight w:val="none"/>
        </w:rPr>
        <w:sectPr>
          <w:footerReference w:type="default" r:id="rId15"/>
          <w:footnotePr/>
          <w:endnotePr/>
          <w:type w:val="nextPage"/>
          <w:pgSz w:w="11906" w:h="16838" w:orient="portrait"/>
          <w:pgMar w:top="1440" w:right="1078" w:bottom="1440" w:left="1168" w:header="851" w:footer="992" w:gutter="0"/>
          <w:cols w:num="1" w:sep="0" w:space="1701" w:equalWidth="1"/>
          <w:docGrid w:linePitch="360"/>
        </w:sectPr>
      </w:pPr>
      <w:r>
        <w:rPr>
          <w:color w:val="000000"/>
          <w:highlight w:val="none"/>
        </w:rPr>
      </w:r>
      <w:r/>
    </w:p>
    <w:p>
      <w:pPr>
        <w:pStyle w:val="1078"/>
        <w:ind w:firstLine="480"/>
        <w:spacing w:line="360" w:lineRule="auto"/>
        <w:rPr>
          <w:rFonts w:ascii="宋体" w:hAnsi="宋体"/>
          <w:bCs/>
          <w:color w:val="000000"/>
          <w:szCs w:val="21"/>
          <w:highlight w:val="none"/>
        </w:rPr>
      </w:pPr>
      <w:r>
        <w:rPr>
          <w:rFonts w:hint="eastAsia" w:ascii="黑体" w:hAnsi="宋体" w:eastAsia="黑体"/>
          <w:bCs/>
          <w:color w:val="000000"/>
          <w:sz w:val="24"/>
          <w:szCs w:val="24"/>
          <w:highlight w:val="none"/>
          <w:lang w:val="en-US" w:eastAsia="zh-CN"/>
        </w:rPr>
        <w:t xml:space="preserve">4</w:t>
      </w:r>
      <w:r>
        <w:rPr>
          <w:rFonts w:hint="eastAsia" w:ascii="黑体" w:hAnsi="宋体" w:eastAsia="黑体"/>
          <w:bCs/>
          <w:color w:val="000000"/>
          <w:sz w:val="24"/>
          <w:szCs w:val="24"/>
          <w:highlight w:val="none"/>
          <w:lang w:val="zh-CN"/>
        </w:rPr>
        <w:t xml:space="preserve">、服务内容的详细</w:t>
      </w:r>
      <w:r>
        <w:rPr>
          <w:rFonts w:hint="eastAsia" w:ascii="黑体" w:hAnsi="宋体" w:eastAsia="黑体"/>
          <w:bCs/>
          <w:color w:val="000000"/>
          <w:sz w:val="24"/>
          <w:szCs w:val="24"/>
          <w:highlight w:val="none"/>
        </w:rPr>
        <w:t xml:space="preserve">说明</w:t>
      </w:r>
      <w:r>
        <w:rPr>
          <w:rFonts w:hint="eastAsia" w:ascii="黑体" w:hAnsi="宋体" w:eastAsia="黑体"/>
          <w:bCs/>
          <w:color w:val="000000"/>
          <w:sz w:val="24"/>
          <w:szCs w:val="24"/>
          <w:highlight w:val="none"/>
          <w:lang w:val="zh-CN"/>
        </w:rPr>
        <w:t xml:space="preserve">及服务方案（</w:t>
      </w:r>
      <w:r>
        <w:rPr>
          <w:rFonts w:hint="eastAsia" w:ascii="黑体" w:hAnsi="宋体" w:eastAsia="黑体"/>
          <w:bCs/>
          <w:color w:val="000000"/>
          <w:sz w:val="24"/>
          <w:szCs w:val="24"/>
          <w:highlight w:val="none"/>
        </w:rPr>
        <w:t xml:space="preserve">格式自拟</w:t>
      </w:r>
      <w:r>
        <w:rPr>
          <w:rFonts w:hint="eastAsia" w:ascii="黑体" w:hAnsi="宋体" w:eastAsia="黑体"/>
          <w:bCs/>
          <w:color w:val="000000"/>
          <w:sz w:val="24"/>
          <w:szCs w:val="24"/>
          <w:highlight w:val="none"/>
          <w:lang w:val="zh-CN"/>
        </w:rPr>
        <w:t xml:space="preserve">）：</w:t>
      </w:r>
      <w:r/>
    </w:p>
    <w:p>
      <w:pPr>
        <w:ind w:firstLine="480"/>
        <w:keepLines w:val="0"/>
        <w:keepNext w:val="0"/>
        <w:pageBreakBefore w:val="0"/>
        <w:spacing w:line="360" w:lineRule="auto"/>
        <w:widowControl w:val="off"/>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投标人根据“第三章 项目技术要求和有关说明”提出的技术、服务、人员等实质性要求，提供项目实施详细说明及相关证明材料。招标文件中要求进行承诺的，应当进行承诺。</w:t>
      </w:r>
      <w:r/>
    </w:p>
    <w:p>
      <w:pPr>
        <w:ind w:firstLine="480"/>
        <w:keepLines w:val="0"/>
        <w:keepNext w:val="0"/>
        <w:pageBreakBefore w:val="0"/>
        <w:spacing w:line="360" w:lineRule="auto"/>
        <w:widowControl w:val="off"/>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lang w:val="en-US" w:eastAsia="zh-CN"/>
        </w:rPr>
      </w:pPr>
      <w:r>
        <w:rPr>
          <w:rFonts w:hint="eastAsia"/>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55"/>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lang w:val="en-US" w:eastAsia="zh-CN"/>
        </w:rPr>
      </w:pPr>
      <w:r>
        <w:rPr>
          <w:rFonts w:hint="eastAsia"/>
          <w:lang w:val="en-US" w:eastAsia="zh-CN"/>
        </w:rPr>
      </w:r>
      <w:r/>
    </w:p>
    <w:p>
      <w:pPr>
        <w:ind w:firstLine="480"/>
        <w:keepLines w:val="0"/>
        <w:keepNext w:val="0"/>
        <w:pageBreakBefore w:val="0"/>
        <w:spacing w:line="580" w:lineRule="exact"/>
        <w:widowControl w:val="off"/>
        <w:rPr>
          <w:rFonts w:hint="eastAsia" w:ascii="黑体" w:hAnsi="黑体" w:eastAsia="黑体" w:cs="黑体"/>
          <w:bCs/>
          <w:color w:val="000000"/>
          <w:sz w:val="24"/>
          <w:szCs w:val="24"/>
          <w:highlight w:val="none"/>
        </w:rPr>
      </w:pPr>
      <w:r>
        <w:rPr>
          <w:rFonts w:hint="eastAsia" w:ascii="黑体" w:hAnsi="黑体" w:eastAsia="黑体" w:cs="黑体"/>
          <w:sz w:val="24"/>
          <w:szCs w:val="21"/>
          <w:highlight w:val="none"/>
          <w:lang w:val="en-US" w:eastAsia="zh-CN"/>
        </w:rPr>
        <w:t xml:space="preserve">5、</w:t>
      </w:r>
      <w:r>
        <w:rPr>
          <w:rFonts w:hint="eastAsia" w:ascii="黑体" w:hAnsi="黑体" w:eastAsia="黑体" w:cs="黑体"/>
          <w:sz w:val="24"/>
          <w:szCs w:val="21"/>
          <w:highlight w:val="none"/>
          <w:lang w:val="zh-CN"/>
        </w:rPr>
        <w:t xml:space="preserve">招标文件第三章“项目技术要求和有关说明”中要求提供的相关证明材料（如有自行添加）</w:t>
      </w:r>
      <w:r/>
    </w:p>
    <w:p>
      <w:pPr>
        <w:ind w:firstLine="480"/>
        <w:keepLines w:val="0"/>
        <w:keepNext w:val="0"/>
        <w:pageBreakBefore w:val="0"/>
        <w:spacing w:line="580" w:lineRule="exact"/>
        <w:widowControl w:val="off"/>
        <w:rPr>
          <w:rFonts w:hint="eastAsia" w:ascii="黑体" w:hAnsi="黑体" w:eastAsia="黑体" w:cs="黑体"/>
          <w:bCs/>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黑体" w:hAnsi="黑体" w:eastAsia="黑体" w:cs="黑体"/>
          <w:bCs/>
          <w:color w:val="000000"/>
          <w:sz w:val="24"/>
          <w:szCs w:val="24"/>
          <w:highlight w:val="none"/>
        </w:rPr>
      </w:r>
      <w:r/>
    </w:p>
    <w:p>
      <w:pPr>
        <w:spacing w:line="360" w:lineRule="auto"/>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（四）</w:t>
      </w:r>
      <w:bookmarkStart w:id="313" w:name="OLE_LINK173"/>
      <w:r>
        <w:rPr>
          <w:rFonts w:hint="eastAsia" w:ascii="黑体" w:hAnsi="宋体" w:eastAsia="黑体"/>
          <w:bCs/>
          <w:color w:val="000000"/>
          <w:sz w:val="28"/>
          <w:szCs w:val="28"/>
          <w:highlight w:val="none"/>
        </w:rPr>
        <w:t xml:space="preserve">价格折扣文件</w:t>
      </w:r>
      <w:r/>
    </w:p>
    <w:p>
      <w:pPr>
        <w:jc w:val="center"/>
        <w:spacing w:after="156"/>
        <w:rPr>
          <w:rFonts w:ascii="宋体" w:hAnsi="宋体"/>
          <w:color w:val="000000"/>
          <w:sz w:val="24"/>
          <w:szCs w:val="24"/>
          <w:highlight w:val="none"/>
          <w:lang w:val="zh-CN"/>
        </w:rPr>
      </w:pPr>
      <w:r/>
      <w:bookmarkStart w:id="314" w:name="_Hlk151451525"/>
      <w:r>
        <w:rPr>
          <w:rFonts w:hint="eastAsia" w:ascii="黑体" w:hAnsi="宋体" w:eastAsia="黑体"/>
          <w:bCs/>
          <w:color w:val="000000"/>
          <w:sz w:val="28"/>
          <w:szCs w:val="28"/>
          <w:highlight w:val="none"/>
        </w:rPr>
        <w:t xml:space="preserve">企业报价折扣证明</w:t>
      </w:r>
      <w:bookmarkEnd w:id="312"/>
      <w:r/>
      <w:r/>
    </w:p>
    <w:tbl>
      <w:tblPr>
        <w:tblStyle w:val="854"/>
        <w:tblW w:w="100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705"/>
        <w:gridCol w:w="2400"/>
        <w:gridCol w:w="5093"/>
      </w:tblGrid>
      <w:tr>
        <w:trPr>
          <w:jc w:val="center"/>
          <w:trHeight w:val="369"/>
        </w:trPr>
        <w:tc>
          <w:tcPr>
            <w:tcW w:w="880"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序号</w:t>
            </w:r>
            <w:r/>
          </w:p>
        </w:tc>
        <w:tc>
          <w:tcPr>
            <w:tcW w:w="1705"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企业性质</w:t>
            </w:r>
            <w:r/>
          </w:p>
        </w:tc>
        <w:tc>
          <w:tcPr>
            <w:tcW w:w="2400"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服务承接商类别</w:t>
            </w:r>
            <w:r/>
          </w:p>
        </w:tc>
        <w:tc>
          <w:tcPr>
            <w:tcW w:w="5093"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须提交的证明材料</w:t>
            </w:r>
            <w:r/>
          </w:p>
        </w:tc>
      </w:tr>
      <w:tr>
        <w:trPr>
          <w:jc w:val="center"/>
          <w:trHeight w:val="639"/>
        </w:trPr>
        <w:tc>
          <w:tcPr>
            <w:tcW w:w="880"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p>
        </w:tc>
        <w:tc>
          <w:tcPr>
            <w:tcW w:w="1705"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小微型企业</w:t>
            </w:r>
            <w:r/>
          </w:p>
        </w:tc>
        <w:tc>
          <w:tcPr>
            <w:tcW w:w="2400" w:type="dxa"/>
            <w:vAlign w:val="center"/>
            <w:textDirection w:val="lrTb"/>
            <w:noWrap w:val="false"/>
          </w:tcPr>
          <w:p>
            <w:pPr>
              <w:pStyle w:val="1062"/>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服务的承接商</w:t>
            </w:r>
            <w:r/>
          </w:p>
          <w:p>
            <w:pPr>
              <w:pStyle w:val="1062"/>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为小微企业</w:t>
            </w:r>
            <w:r/>
          </w:p>
        </w:tc>
        <w:tc>
          <w:tcPr>
            <w:tcW w:w="5093" w:type="dxa"/>
            <w:vAlign w:val="center"/>
            <w:textDirection w:val="lrTb"/>
            <w:noWrap w:val="false"/>
          </w:tcPr>
          <w:p>
            <w:pPr>
              <w:pStyle w:val="1062"/>
              <w:ind w:left="0" w:right="0"/>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《中小企业声明函》（格式见附件1）</w:t>
            </w:r>
            <w:r/>
          </w:p>
        </w:tc>
      </w:tr>
      <w:tr>
        <w:trPr>
          <w:jc w:val="center"/>
          <w:trHeight w:val="699"/>
        </w:trPr>
        <w:tc>
          <w:tcPr>
            <w:tcW w:w="880"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p>
        </w:tc>
        <w:tc>
          <w:tcPr>
            <w:tcW w:w="1705"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残疾人福利性单位</w:t>
            </w:r>
            <w:r/>
          </w:p>
        </w:tc>
        <w:tc>
          <w:tcPr>
            <w:tcW w:w="2400" w:type="dxa"/>
            <w:vAlign w:val="center"/>
            <w:textDirection w:val="lrTb"/>
            <w:noWrap w:val="false"/>
          </w:tcPr>
          <w:p>
            <w:pPr>
              <w:pStyle w:val="1062"/>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服务的承接商</w:t>
            </w:r>
            <w:r/>
          </w:p>
          <w:p>
            <w:pPr>
              <w:pStyle w:val="1062"/>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为残疾人福利性单位</w:t>
            </w:r>
            <w:r/>
          </w:p>
        </w:tc>
        <w:tc>
          <w:tcPr>
            <w:tcW w:w="5093"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《残疾人福利性单位声明函》</w:t>
            </w:r>
            <w:r/>
          </w:p>
          <w:p>
            <w:pPr>
              <w:pStyle w:val="1062"/>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（格式见附件2）</w:t>
            </w:r>
            <w:r/>
          </w:p>
        </w:tc>
      </w:tr>
      <w:tr>
        <w:trPr>
          <w:jc w:val="center"/>
          <w:trHeight w:val="721"/>
        </w:trPr>
        <w:tc>
          <w:tcPr>
            <w:tcW w:w="880" w:type="dxa"/>
            <w:vAlign w:val="center"/>
            <w:textDirection w:val="lrTb"/>
            <w:noWrap w:val="false"/>
          </w:tcPr>
          <w:p>
            <w:pPr>
              <w:pStyle w:val="1062"/>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p>
        </w:tc>
        <w:tc>
          <w:tcPr>
            <w:tcW w:w="1705" w:type="dxa"/>
            <w:vAlign w:val="center"/>
            <w:textDirection w:val="lrTb"/>
            <w:noWrap w:val="false"/>
          </w:tcPr>
          <w:p>
            <w:pPr>
              <w:pStyle w:val="1062"/>
              <w:jc w:val="center"/>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监狱</w:t>
            </w:r>
            <w:r/>
          </w:p>
          <w:p>
            <w:pPr>
              <w:pStyle w:val="1062"/>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企业</w:t>
            </w:r>
            <w:r/>
          </w:p>
        </w:tc>
        <w:tc>
          <w:tcPr>
            <w:tcW w:w="2400" w:type="dxa"/>
            <w:vAlign w:val="center"/>
            <w:textDirection w:val="lrTb"/>
            <w:noWrap w:val="false"/>
          </w:tcPr>
          <w:p>
            <w:pPr>
              <w:pStyle w:val="1062"/>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服务的承接商</w:t>
            </w:r>
            <w:r/>
          </w:p>
          <w:p>
            <w:pPr>
              <w:pStyle w:val="1062"/>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为监狱企业</w:t>
            </w:r>
            <w:r/>
          </w:p>
        </w:tc>
        <w:tc>
          <w:tcPr>
            <w:tcW w:w="5093" w:type="dxa"/>
            <w:vAlign w:val="center"/>
            <w:textDirection w:val="lrTb"/>
            <w:noWrap w:val="false"/>
          </w:tcPr>
          <w:p>
            <w:pPr>
              <w:pStyle w:val="1062"/>
              <w:ind w:left="0" w:right="0"/>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省级以上监狱管理局、戒毒管理局（含新疆生产建设兵团）出具的属于监狱企业的证明文件</w:t>
            </w:r>
            <w:r/>
          </w:p>
        </w:tc>
      </w:tr>
    </w:tbl>
    <w:p>
      <w:pPr>
        <w:ind w:firstLine="420"/>
        <w:jc w:val="left"/>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p>
      <w:pPr>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注：</w:t>
      </w:r>
      <w:bookmarkStart w:id="315" w:name="OLE_LINK264"/>
      <w:r/>
      <w:r/>
    </w:p>
    <w:p>
      <w:pPr>
        <w:ind w:firstLine="24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1、投标人根据招标文件要求提供相关证明材料（如有），以提供的有效证明材料为准</w:t>
      </w:r>
      <w:bookmarkEnd w:id="315"/>
      <w:r>
        <w:rPr>
          <w:rFonts w:hint="eastAsia" w:ascii="宋体" w:hAnsi="宋体" w:cs="宋体"/>
          <w:color w:val="000000"/>
          <w:sz w:val="24"/>
          <w:szCs w:val="24"/>
          <w:highlight w:val="none"/>
          <w:lang w:val="zh-CN"/>
        </w:rPr>
        <w:t xml:space="preserve">。</w:t>
      </w:r>
      <w:r/>
    </w:p>
    <w:p>
      <w:pPr>
        <w:ind w:firstLine="24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zh-CN"/>
        </w:rPr>
        <w:t xml:space="preserve">、如本项目给予报价扣除优惠，须提供相关证明材料，否则不享受报价扣除优惠。</w:t>
      </w:r>
      <w:r/>
    </w:p>
    <w:p>
      <w:pPr>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bookmarkEnd w:id="314"/>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附件1：中小企业声明函（格式）：</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jc w:val="center"/>
        <w:rPr>
          <w:rFonts w:ascii="黑体" w:eastAsia="黑体"/>
          <w:bCs/>
          <w:color w:val="000000"/>
          <w:sz w:val="28"/>
          <w:szCs w:val="28"/>
          <w:highlight w:val="none"/>
        </w:rPr>
      </w:pPr>
      <w:r/>
      <w:bookmarkStart w:id="316" w:name="OLE_LINK25"/>
      <w:r/>
      <w:bookmarkStart w:id="317" w:name="OLE_LINK35"/>
      <w:r>
        <w:rPr>
          <w:rFonts w:hint="eastAsia" w:ascii="黑体" w:eastAsia="黑体"/>
          <w:bCs/>
          <w:color w:val="000000"/>
          <w:sz w:val="28"/>
          <w:szCs w:val="28"/>
          <w:highlight w:val="none"/>
          <w:lang w:val="en-US" w:eastAsia="zh-CN"/>
        </w:rPr>
        <w:t xml:space="preserve">          </w:t>
      </w:r>
      <w:r>
        <w:rPr>
          <w:rFonts w:hint="eastAsia" w:ascii="黑体" w:eastAsia="黑体"/>
          <w:bCs/>
          <w:color w:val="000000"/>
          <w:sz w:val="28"/>
          <w:szCs w:val="28"/>
          <w:highlight w:val="none"/>
        </w:rPr>
        <w:t xml:space="preserve">中小企业声明函</w:t>
      </w:r>
      <w:r/>
    </w:p>
    <w:p>
      <w:pPr>
        <w:rPr>
          <w:color w:val="000000"/>
          <w:highlight w:val="none"/>
        </w:rPr>
      </w:pPr>
      <w:r>
        <w:rPr>
          <w:color w:val="000000"/>
          <w:highlight w:val="none"/>
        </w:rPr>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本公司（联合体）郑重声明，根据《政府采购促进中小企业发展管理办法》（财库﹝2020﹞46 号）的规定，本公司（联合体）参加</w:t>
      </w:r>
      <w:r>
        <w:rPr>
          <w:rFonts w:hint="eastAsia" w:ascii="宋体"/>
          <w:bCs/>
          <w:color w:val="000000"/>
          <w:sz w:val="24"/>
          <w:szCs w:val="24"/>
          <w:highlight w:val="none"/>
          <w:u w:val="single"/>
        </w:rPr>
        <w:t xml:space="preserve">（单位名称）</w:t>
      </w:r>
      <w:r>
        <w:rPr>
          <w:rFonts w:hint="eastAsia" w:ascii="宋体"/>
          <w:bCs/>
          <w:color w:val="000000"/>
          <w:sz w:val="24"/>
          <w:szCs w:val="24"/>
          <w:highlight w:val="none"/>
        </w:rPr>
        <w:t xml:space="preserve">的</w:t>
      </w:r>
      <w:r>
        <w:rPr>
          <w:rFonts w:hint="eastAsia" w:ascii="宋体"/>
          <w:bCs/>
          <w:color w:val="000000"/>
          <w:sz w:val="24"/>
          <w:szCs w:val="24"/>
          <w:highlight w:val="none"/>
          <w:u w:val="single"/>
        </w:rPr>
        <w:t xml:space="preserve">（项目名称）</w:t>
      </w:r>
      <w:r>
        <w:rPr>
          <w:rFonts w:hint="eastAsia" w:asci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1.</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w:t>
      </w:r>
      <w:r>
        <w:rPr>
          <w:rFonts w:hint="eastAsia" w:ascii="宋体"/>
          <w:bCs/>
          <w:color w:val="000000"/>
          <w:sz w:val="24"/>
          <w:szCs w:val="24"/>
          <w:highlight w:val="none"/>
          <w:u w:val="single"/>
        </w:rPr>
        <w:t xml:space="preserve">于（采购文件中明确的所属行业）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2.</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，属于</w:t>
      </w:r>
      <w:r>
        <w:rPr>
          <w:rFonts w:hint="eastAsia" w:ascii="宋体"/>
          <w:bCs/>
          <w:color w:val="000000"/>
          <w:sz w:val="24"/>
          <w:szCs w:val="24"/>
          <w:highlight w:val="none"/>
          <w:u w:val="single"/>
        </w:rPr>
        <w:t xml:space="preserve">（采购文件中明确的所属行业）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本企业对上述声明内容的真实性负责。如有虚假，将依法承担相应责任。</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r>
      <w:r/>
    </w:p>
    <w:p>
      <w:pPr>
        <w:spacing w:line="360" w:lineRule="auto"/>
        <w:rPr>
          <w:rFonts w:ascii="宋体"/>
          <w:bCs/>
          <w:color w:val="000000"/>
          <w:sz w:val="24"/>
          <w:szCs w:val="24"/>
          <w:highlight w:val="none"/>
        </w:rPr>
      </w:pPr>
      <w:r>
        <w:rPr>
          <w:rFonts w:ascii="宋体"/>
          <w:bCs/>
          <w:color w:val="000000"/>
          <w:sz w:val="24"/>
          <w:szCs w:val="24"/>
          <w:highlight w:val="none"/>
        </w:rPr>
      </w:r>
      <w:r/>
    </w:p>
    <w:p>
      <w:pPr>
        <w:ind w:firstLine="480"/>
        <w:jc w:val="left"/>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jc w:val="left"/>
        <w:rPr>
          <w:rFonts w:ascii="宋体" w:hAnsi="宋体"/>
          <w:color w:val="000000"/>
          <w:sz w:val="24"/>
          <w:szCs w:val="21"/>
          <w:highlight w:val="none"/>
        </w:rPr>
      </w:pPr>
      <w:r>
        <w:rPr>
          <w:rFonts w:ascii="宋体" w:hAnsi="宋体"/>
          <w:color w:val="000000"/>
          <w:sz w:val="24"/>
          <w:szCs w:val="21"/>
          <w:highlight w:val="none"/>
        </w:rPr>
      </w:r>
      <w:r/>
    </w:p>
    <w:p>
      <w:pPr>
        <w:ind w:left="5460" w:hanging="5460"/>
        <w:jc w:val="left"/>
        <w:spacing w:before="156"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w:t>
      </w:r>
      <w:r/>
    </w:p>
    <w:p>
      <w:pPr>
        <w:ind w:firstLine="421"/>
        <w:jc w:val="left"/>
        <w:spacing w:line="360" w:lineRule="auto"/>
        <w:rPr>
          <w:rFonts w:ascii="宋体" w:hAnsi="宋体"/>
          <w:bCs/>
          <w:color w:val="000000"/>
          <w:sz w:val="24"/>
          <w:szCs w:val="24"/>
          <w:highlight w:val="none"/>
        </w:rPr>
      </w:pPr>
      <w:r/>
      <w:bookmarkStart w:id="318" w:name="_Hlk131935698"/>
      <w:r>
        <w:rPr>
          <w:rFonts w:hint="eastAsia" w:ascii="宋体" w:hAnsi="宋体"/>
          <w:bCs/>
          <w:color w:val="000000"/>
          <w:sz w:val="24"/>
          <w:szCs w:val="24"/>
          <w:highlight w:val="none"/>
        </w:rPr>
        <w:t xml:space="preserve">（1）投标人应准确完整填写相关内容，详见第二章投标人须知相关要求。</w:t>
      </w:r>
      <w:r/>
    </w:p>
    <w:p>
      <w:pPr>
        <w:ind w:firstLine="421"/>
        <w:jc w:val="left"/>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）从业人员、营业收入、资产总额填报上一年度数据，无上一年度数据的新成立企业可不填报。</w:t>
      </w:r>
      <w:bookmarkEnd w:id="316"/>
      <w:r/>
      <w:bookmarkEnd w:id="317"/>
      <w:r/>
      <w:bookmarkEnd w:id="318"/>
      <w:r/>
      <w:r/>
    </w:p>
    <w:p>
      <w:pPr>
        <w:ind w:firstLine="480"/>
        <w:jc w:val="left"/>
        <w:rPr>
          <w:rFonts w:ascii="黑体" w:hAnsi="宋体" w:eastAsia="黑体"/>
          <w:bCs/>
          <w:color w:val="000000"/>
          <w:sz w:val="24"/>
          <w:szCs w:val="24"/>
          <w:highlight w:val="none"/>
        </w:rPr>
      </w:pPr>
      <w:r/>
      <w:bookmarkStart w:id="319" w:name="OLE_LINK150"/>
      <w:r>
        <w:rPr>
          <w:rFonts w:ascii="宋体" w:hAnsi="宋体"/>
          <w:color w:val="000000"/>
          <w:sz w:val="24"/>
          <w:szCs w:val="21"/>
          <w:highlight w:val="none"/>
        </w:rPr>
        <w:br w:type="page" w:clear="all"/>
      </w:r>
      <w:bookmarkStart w:id="320" w:name="OLE_LINK205"/>
      <w:r>
        <w:rPr>
          <w:rFonts w:hint="eastAsia" w:ascii="黑体" w:hAnsi="宋体" w:eastAsia="黑体"/>
          <w:bCs/>
          <w:color w:val="000000"/>
          <w:sz w:val="24"/>
          <w:szCs w:val="24"/>
          <w:highlight w:val="none"/>
        </w:rPr>
        <w:t xml:space="preserve">附件2：残疾人福利性单位声明函（格式）：</w:t>
      </w:r>
      <w:r/>
    </w:p>
    <w:p>
      <w:pPr>
        <w:spacing w:line="360" w:lineRule="auto"/>
        <w:rPr>
          <w:rFonts w:ascii="宋体" w:hAnsi="宋体"/>
          <w:color w:val="000000"/>
          <w:sz w:val="28"/>
          <w:highlight w:val="none"/>
        </w:rPr>
      </w:pPr>
      <w:r>
        <w:rPr>
          <w:rFonts w:ascii="宋体" w:hAnsi="宋体"/>
          <w:color w:val="000000"/>
          <w:sz w:val="28"/>
          <w:highlight w:val="none"/>
        </w:rPr>
      </w:r>
      <w:r/>
    </w:p>
    <w:p>
      <w:pPr>
        <w:jc w:val="center"/>
        <w:rPr>
          <w:rFonts w:ascii="黑体" w:eastAsia="黑体"/>
          <w:bCs/>
          <w:color w:val="000000"/>
          <w:sz w:val="28"/>
          <w:szCs w:val="28"/>
          <w:highlight w:val="none"/>
        </w:rPr>
      </w:pPr>
      <w:r/>
      <w:bookmarkStart w:id="321" w:name="OLE_LINK64"/>
      <w:r/>
      <w:bookmarkStart w:id="322" w:name="OLE_LINK33"/>
      <w:r>
        <w:rPr>
          <w:rFonts w:hint="eastAsia" w:ascii="黑体" w:eastAsia="黑体"/>
          <w:bCs/>
          <w:color w:val="000000"/>
          <w:sz w:val="28"/>
          <w:szCs w:val="28"/>
          <w:highlight w:val="none"/>
        </w:rPr>
        <w:t xml:space="preserve">残疾人福利性单位</w:t>
      </w:r>
      <w:bookmarkEnd w:id="321"/>
      <w:r>
        <w:rPr>
          <w:rFonts w:hint="eastAsia" w:ascii="黑体" w:eastAsia="黑体"/>
          <w:bCs/>
          <w:color w:val="000000"/>
          <w:sz w:val="28"/>
          <w:szCs w:val="28"/>
          <w:highlight w:val="none"/>
        </w:rPr>
        <w:t xml:space="preserve">声明函</w:t>
      </w:r>
      <w:bookmarkEnd w:id="320"/>
      <w:r/>
      <w:bookmarkEnd w:id="322"/>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单位的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项目采购活动由本单位提供服务。</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bookmarkEnd w:id="319"/>
      <w:r/>
      <w:r/>
    </w:p>
    <w:p>
      <w:pPr>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spacing w:after="156"/>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投标人（电子签章）：</w:t>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黑体" w:hAnsi="宋体" w:eastAsia="黑体"/>
          <w:bCs/>
          <w:color w:val="000000"/>
          <w:sz w:val="28"/>
          <w:szCs w:val="28"/>
          <w:highlight w:val="none"/>
        </w:rPr>
      </w:pPr>
      <w:r>
        <w:rPr>
          <w:rFonts w:ascii="宋体" w:hAnsi="宋体"/>
          <w:bCs/>
          <w:color w:val="000000"/>
          <w:sz w:val="24"/>
          <w:highlight w:val="none"/>
        </w:rPr>
        <w:br w:type="page" w:clear="all"/>
      </w:r>
      <w:bookmarkStart w:id="323" w:name="_Hlk151456734"/>
      <w:r>
        <w:rPr>
          <w:rFonts w:hint="eastAsia" w:ascii="黑体" w:hAnsi="宋体" w:eastAsia="黑体"/>
          <w:bCs/>
          <w:color w:val="000000"/>
          <w:sz w:val="28"/>
          <w:szCs w:val="28"/>
          <w:highlight w:val="none"/>
        </w:rPr>
        <w:t xml:space="preserve">（五）其他相关材料</w:t>
      </w:r>
      <w:r/>
    </w:p>
    <w:p>
      <w:pPr>
        <w:ind w:firstLine="420"/>
        <w:jc w:val="lef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80"/>
        <w:jc w:val="left"/>
        <w:spacing w:line="360" w:lineRule="auto"/>
        <w:rPr>
          <w:rFonts w:ascii="黑体" w:hAnsi="宋体" w:eastAsia="黑体"/>
          <w:bCs/>
          <w:color w:val="000000"/>
          <w:sz w:val="24"/>
          <w:szCs w:val="24"/>
          <w:highlight w:val="none"/>
        </w:rPr>
      </w:pPr>
      <w:r>
        <w:rPr>
          <w:rFonts w:hint="eastAsia" w:ascii="宋体" w:hAnsi="宋体" w:cs="宋体"/>
          <w:color w:val="000000"/>
          <w:sz w:val="24"/>
          <w:szCs w:val="24"/>
          <w:highlight w:val="none"/>
          <w:lang w:val="zh-CN"/>
        </w:rPr>
        <w:t xml:space="preserve">投标人根据评标方法和标准等要求，提交认为需要提供的相关证明材料，如未提供证明材料的，相关评分项不得分。</w:t>
      </w:r>
      <w:bookmarkEnd w:id="313"/>
      <w:r/>
      <w:bookmarkEnd w:id="323"/>
      <w:r/>
      <w:r/>
    </w:p>
    <w:p>
      <w:pPr>
        <w:ind w:firstLine="480"/>
        <w:jc w:val="left"/>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宋体" w:hAnsi="宋体"/>
          <w:b/>
          <w:bCs/>
          <w:color w:val="000000"/>
          <w:sz w:val="24"/>
          <w:szCs w:val="21"/>
          <w:highlight w:val="none"/>
        </w:rPr>
      </w:pPr>
      <w:r>
        <w:rPr>
          <w:rFonts w:ascii="宋体" w:hAnsi="宋体"/>
          <w:b/>
          <w:bCs/>
          <w:color w:val="000000"/>
          <w:sz w:val="24"/>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Segoe UI">
    <w:panose1 w:val="020B0502040204020203"/>
  </w:font>
  <w:font w:name="华文细黑">
    <w:panose1 w:val="02010600040101010101"/>
  </w:font>
  <w:font w:name="Cambria">
    <w:panose1 w:val="02040503050406030204"/>
  </w:font>
  <w:font w:name="黑体">
    <w:panose1 w:val="02010609060101010101"/>
  </w:font>
  <w:font w:name="仿宋_GB2312">
    <w:panose1 w:val="02010609060101010101"/>
  </w:font>
  <w:font w:name="华文中宋">
    <w:panose1 w:val="0201060004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bullet"/>
      <w:pStyle w:val="104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7"/>
  </w:num>
  <w:num w:numId="5">
    <w:abstractNumId w:val="10"/>
  </w:num>
  <w:num w:numId="6">
    <w:abstractNumId w:val="13"/>
  </w:num>
  <w:num w:numId="7">
    <w:abstractNumId w:val="6"/>
  </w:num>
  <w:num w:numId="8">
    <w:abstractNumId w:val="0"/>
  </w:num>
  <w:num w:numId="9">
    <w:abstractNumId w:val="11"/>
  </w:num>
  <w:num w:numId="10">
    <w:abstractNumId w:val="12"/>
  </w:num>
  <w:num w:numId="11">
    <w:abstractNumId w:val="1"/>
  </w:num>
  <w:num w:numId="12">
    <w:abstractNumId w:val="8"/>
  </w:num>
  <w:num w:numId="13">
    <w:abstractNumId w:val="9"/>
  </w:num>
  <w:num w:numId="14">
    <w:abstractNumId w:val="14"/>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3" w:default="1">
    <w:name w:val="Normal"/>
    <w:next w:val="855"/>
    <w:link w:val="1069"/>
    <w:uiPriority w:val="0"/>
    <w:qFormat/>
    <w:pPr>
      <w:jc w:val="both"/>
      <w:widowControl w:val="off"/>
    </w:pPr>
    <w:rPr>
      <w:rFonts w:hint="default" w:ascii="Times New Roman" w:hAnsi="Times New Roman" w:eastAsia="宋体" w:cs="Times New Roman"/>
      <w:sz w:val="21"/>
      <w:lang w:val="en-US" w:eastAsia="zh-CN" w:bidi="ar-SA"/>
    </w:rPr>
  </w:style>
  <w:style w:type="paragraph" w:styleId="844">
    <w:name w:val="Heading 1"/>
    <w:basedOn w:val="843"/>
    <w:next w:val="843"/>
    <w:link w:val="887"/>
    <w:uiPriority w:val="9"/>
    <w:qFormat/>
    <w:pPr>
      <w:keepLines/>
      <w:keepNext/>
      <w:spacing w:before="480" w:after="200"/>
      <w:outlineLvl w:val="0"/>
    </w:pPr>
    <w:rPr>
      <w:rFonts w:ascii="Arial" w:hAnsi="Arial" w:eastAsia="Arial" w:cs="Arial"/>
      <w:sz w:val="40"/>
      <w:szCs w:val="40"/>
    </w:rPr>
  </w:style>
  <w:style w:type="paragraph" w:styleId="845">
    <w:name w:val="Heading 2"/>
    <w:basedOn w:val="843"/>
    <w:next w:val="843"/>
    <w:link w:val="888"/>
    <w:uiPriority w:val="9"/>
    <w:unhideWhenUsed/>
    <w:qFormat/>
    <w:pPr>
      <w:keepLines/>
      <w:keepNext/>
      <w:spacing w:before="360" w:after="200"/>
      <w:outlineLvl w:val="1"/>
    </w:pPr>
    <w:rPr>
      <w:rFonts w:ascii="Arial" w:hAnsi="Arial" w:eastAsia="Arial" w:cs="Arial"/>
      <w:sz w:val="34"/>
    </w:rPr>
  </w:style>
  <w:style w:type="paragraph" w:styleId="846">
    <w:name w:val="Heading 3"/>
    <w:basedOn w:val="843"/>
    <w:next w:val="843"/>
    <w:link w:val="889"/>
    <w:uiPriority w:val="9"/>
    <w:unhideWhenUsed/>
    <w:qFormat/>
    <w:pPr>
      <w:keepLines/>
      <w:keepNext/>
      <w:spacing w:before="320" w:after="200"/>
      <w:outlineLvl w:val="2"/>
    </w:pPr>
    <w:rPr>
      <w:rFonts w:ascii="Arial" w:hAnsi="Arial" w:eastAsia="Arial" w:cs="Arial"/>
      <w:sz w:val="30"/>
      <w:szCs w:val="30"/>
    </w:rPr>
  </w:style>
  <w:style w:type="paragraph" w:styleId="847">
    <w:name w:val="Heading 4"/>
    <w:basedOn w:val="843"/>
    <w:next w:val="843"/>
    <w:link w:val="890"/>
    <w:uiPriority w:val="9"/>
    <w:unhideWhenUsed/>
    <w:qFormat/>
    <w:pPr>
      <w:keepLines/>
      <w:keepNext/>
      <w:spacing w:before="320" w:after="200"/>
      <w:outlineLvl w:val="3"/>
    </w:pPr>
    <w:rPr>
      <w:rFonts w:ascii="Arial" w:hAnsi="Arial" w:eastAsia="Arial" w:cs="Arial"/>
      <w:b/>
      <w:bCs/>
      <w:sz w:val="26"/>
      <w:szCs w:val="26"/>
    </w:rPr>
  </w:style>
  <w:style w:type="paragraph" w:styleId="848">
    <w:name w:val="Heading 5"/>
    <w:basedOn w:val="843"/>
    <w:next w:val="843"/>
    <w:link w:val="891"/>
    <w:uiPriority w:val="9"/>
    <w:unhideWhenUsed/>
    <w:qFormat/>
    <w:pPr>
      <w:keepLines/>
      <w:keepNext/>
      <w:spacing w:before="320" w:after="200"/>
      <w:outlineLvl w:val="4"/>
    </w:pPr>
    <w:rPr>
      <w:rFonts w:ascii="Arial" w:hAnsi="Arial" w:eastAsia="Arial" w:cs="Arial"/>
      <w:b/>
      <w:bCs/>
      <w:sz w:val="24"/>
      <w:szCs w:val="24"/>
    </w:rPr>
  </w:style>
  <w:style w:type="paragraph" w:styleId="849">
    <w:name w:val="Heading 6"/>
    <w:basedOn w:val="843"/>
    <w:next w:val="843"/>
    <w:link w:val="892"/>
    <w:uiPriority w:val="9"/>
    <w:unhideWhenUsed/>
    <w:qFormat/>
    <w:pPr>
      <w:keepLines/>
      <w:keepNext/>
      <w:spacing w:before="320" w:after="200"/>
      <w:outlineLvl w:val="5"/>
    </w:pPr>
    <w:rPr>
      <w:rFonts w:ascii="Arial" w:hAnsi="Arial" w:eastAsia="Arial" w:cs="Arial"/>
      <w:b/>
      <w:bCs/>
      <w:sz w:val="22"/>
      <w:szCs w:val="22"/>
    </w:rPr>
  </w:style>
  <w:style w:type="paragraph" w:styleId="850">
    <w:name w:val="Heading 7"/>
    <w:basedOn w:val="843"/>
    <w:next w:val="843"/>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851">
    <w:name w:val="Heading 8"/>
    <w:basedOn w:val="843"/>
    <w:next w:val="843"/>
    <w:link w:val="894"/>
    <w:uiPriority w:val="9"/>
    <w:unhideWhenUsed/>
    <w:qFormat/>
    <w:pPr>
      <w:keepLines/>
      <w:keepNext/>
      <w:spacing w:before="320" w:after="200"/>
      <w:outlineLvl w:val="7"/>
    </w:pPr>
    <w:rPr>
      <w:rFonts w:ascii="Arial" w:hAnsi="Arial" w:eastAsia="Arial" w:cs="Arial"/>
      <w:i/>
      <w:iCs/>
      <w:sz w:val="22"/>
      <w:szCs w:val="22"/>
    </w:rPr>
  </w:style>
  <w:style w:type="paragraph" w:styleId="852">
    <w:name w:val="Heading 9"/>
    <w:basedOn w:val="843"/>
    <w:next w:val="843"/>
    <w:link w:val="895"/>
    <w:uiPriority w:val="9"/>
    <w:unhideWhenUsed/>
    <w:qFormat/>
    <w:pPr>
      <w:keepLines/>
      <w:keepNext/>
      <w:spacing w:before="320" w:after="200"/>
      <w:outlineLvl w:val="8"/>
    </w:pPr>
    <w:rPr>
      <w:rFonts w:ascii="Arial" w:hAnsi="Arial" w:eastAsia="Arial" w:cs="Arial"/>
      <w:i/>
      <w:iCs/>
      <w:sz w:val="21"/>
      <w:szCs w:val="21"/>
    </w:rPr>
  </w:style>
  <w:style w:type="character" w:styleId="853" w:default="1">
    <w:name w:val="Default Paragraph Font"/>
    <w:uiPriority w:val="1"/>
    <w:unhideWhenUsed/>
    <w:qFormat/>
  </w:style>
  <w:style w:type="table" w:styleId="854" w:default="1">
    <w:name w:val="Normal Table"/>
    <w:uiPriority w:val="99"/>
    <w:unhideWhenUsed/>
    <w:qFormat/>
    <w:tblPr>
      <w:tblCellMar>
        <w:left w:w="108" w:type="dxa"/>
        <w:top w:w="0" w:type="dxa"/>
        <w:right w:w="108" w:type="dxa"/>
        <w:bottom w:w="0" w:type="dxa"/>
      </w:tblCellMar>
    </w:tblPr>
  </w:style>
  <w:style w:type="paragraph" w:styleId="855" w:customStyle="1">
    <w:name w:val="正文1"/>
    <w:basedOn w:val="843"/>
    <w:next w:val="843"/>
    <w:uiPriority w:val="99"/>
    <w:qFormat/>
    <w:pPr>
      <w:ind w:left="420" w:firstLine="527"/>
      <w:spacing w:before="120" w:line="360" w:lineRule="auto"/>
    </w:pPr>
    <w:rPr>
      <w:rFonts w:ascii="宋体" w:hAnsi="宋体"/>
    </w:rPr>
  </w:style>
  <w:style w:type="paragraph" w:styleId="856">
    <w:name w:val="toc 7"/>
    <w:basedOn w:val="843"/>
    <w:next w:val="843"/>
    <w:uiPriority w:val="39"/>
    <w:unhideWhenUsed/>
    <w:qFormat/>
    <w:pPr>
      <w:ind w:left="1701" w:right="0" w:firstLine="0"/>
      <w:spacing w:after="57"/>
    </w:pPr>
  </w:style>
  <w:style w:type="paragraph" w:styleId="857">
    <w:name w:val="Caption"/>
    <w:basedOn w:val="843"/>
    <w:next w:val="843"/>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58">
    <w:name w:val="annotation text"/>
    <w:basedOn w:val="843"/>
    <w:uiPriority w:val="99"/>
    <w:unhideWhenUsed/>
    <w:qFormat/>
    <w:pPr>
      <w:jc w:val="left"/>
    </w:pPr>
  </w:style>
  <w:style w:type="paragraph" w:styleId="859">
    <w:name w:val="Body Text"/>
    <w:basedOn w:val="843"/>
    <w:next w:val="860"/>
    <w:uiPriority w:val="0"/>
    <w:qFormat/>
    <w:pPr>
      <w:widowControl/>
    </w:pPr>
    <w:rPr>
      <w:rFonts w:ascii="华文中宋" w:hAnsi="Times New Roman" w:eastAsia="华文中宋" w:cs="Times New Roman"/>
      <w:bCs/>
      <w:sz w:val="28"/>
      <w:szCs w:val="21"/>
    </w:rPr>
  </w:style>
  <w:style w:type="paragraph" w:styleId="860">
    <w:name w:val="List"/>
    <w:basedOn w:val="843"/>
    <w:uiPriority w:val="99"/>
    <w:unhideWhenUsed/>
    <w:qFormat/>
    <w:pPr>
      <w:contextualSpacing/>
      <w:ind w:left="200" w:hanging="200"/>
    </w:pPr>
  </w:style>
  <w:style w:type="paragraph" w:styleId="861">
    <w:name w:val="Body Text Indent"/>
    <w:basedOn w:val="843"/>
    <w:next w:val="862"/>
    <w:uiPriority w:val="0"/>
    <w:qFormat/>
    <w:pPr>
      <w:ind w:left="156"/>
      <w:spacing w:line="300" w:lineRule="auto"/>
      <w:widowControl/>
    </w:pPr>
    <w:rPr>
      <w:rFonts w:ascii="仿宋_GB2312" w:eastAsia="仿宋_GB2312"/>
      <w:sz w:val="28"/>
      <w:szCs w:val="20"/>
    </w:rPr>
  </w:style>
  <w:style w:type="paragraph" w:styleId="862">
    <w:name w:val="envelope return"/>
    <w:basedOn w:val="843"/>
    <w:uiPriority w:val="99"/>
    <w:unhideWhenUsed/>
    <w:qFormat/>
    <w:rPr>
      <w:rFonts w:ascii="Arial" w:hAnsi="Arial"/>
    </w:rPr>
  </w:style>
  <w:style w:type="paragraph" w:styleId="863">
    <w:name w:val="index 4"/>
    <w:basedOn w:val="843"/>
    <w:next w:val="843"/>
    <w:uiPriority w:val="99"/>
    <w:qFormat/>
    <w:pPr>
      <w:ind w:left="960" w:hanging="240"/>
      <w:jc w:val="left"/>
      <w:spacing w:line="360" w:lineRule="auto"/>
    </w:pPr>
    <w:rPr>
      <w:sz w:val="20"/>
    </w:rPr>
  </w:style>
  <w:style w:type="paragraph" w:styleId="864">
    <w:name w:val="toc 5"/>
    <w:basedOn w:val="843"/>
    <w:next w:val="843"/>
    <w:uiPriority w:val="39"/>
    <w:unhideWhenUsed/>
    <w:qFormat/>
    <w:pPr>
      <w:ind w:left="1134" w:right="0" w:firstLine="0"/>
      <w:spacing w:after="57"/>
    </w:pPr>
  </w:style>
  <w:style w:type="paragraph" w:styleId="865">
    <w:name w:val="toc 3"/>
    <w:basedOn w:val="843"/>
    <w:next w:val="843"/>
    <w:uiPriority w:val="39"/>
    <w:unhideWhenUsed/>
    <w:qFormat/>
    <w:pPr>
      <w:ind w:left="567" w:right="0" w:firstLine="0"/>
      <w:spacing w:after="57"/>
    </w:pPr>
  </w:style>
  <w:style w:type="paragraph" w:styleId="866">
    <w:name w:val="toc 8"/>
    <w:basedOn w:val="843"/>
    <w:next w:val="843"/>
    <w:uiPriority w:val="39"/>
    <w:unhideWhenUsed/>
    <w:qFormat/>
    <w:pPr>
      <w:ind w:left="1984" w:right="0" w:firstLine="0"/>
      <w:spacing w:after="57"/>
    </w:pPr>
  </w:style>
  <w:style w:type="paragraph" w:styleId="867">
    <w:name w:val="endnote text"/>
    <w:basedOn w:val="843"/>
    <w:link w:val="1033"/>
    <w:uiPriority w:val="99"/>
    <w:unhideWhenUsed/>
    <w:qFormat/>
    <w:pPr>
      <w:spacing w:after="0" w:line="240" w:lineRule="auto"/>
    </w:pPr>
    <w:rPr>
      <w:sz w:val="20"/>
    </w:rPr>
  </w:style>
  <w:style w:type="paragraph" w:styleId="868">
    <w:name w:val="Footer"/>
    <w:basedOn w:val="843"/>
    <w:link w:val="906"/>
    <w:uiPriority w:val="99"/>
    <w:unhideWhenUsed/>
    <w:qFormat/>
    <w:pPr>
      <w:spacing w:after="0" w:line="240" w:lineRule="auto"/>
      <w:tabs>
        <w:tab w:val="center" w:pos="7143" w:leader="none"/>
        <w:tab w:val="right" w:pos="14287" w:leader="none"/>
      </w:tabs>
    </w:pPr>
  </w:style>
  <w:style w:type="paragraph" w:styleId="869">
    <w:name w:val="Header"/>
    <w:basedOn w:val="843"/>
    <w:link w:val="904"/>
    <w:uiPriority w:val="99"/>
    <w:unhideWhenUsed/>
    <w:qFormat/>
    <w:pPr>
      <w:spacing w:after="0" w:line="240" w:lineRule="auto"/>
      <w:tabs>
        <w:tab w:val="center" w:pos="7143" w:leader="none"/>
        <w:tab w:val="right" w:pos="14287" w:leader="none"/>
      </w:tabs>
    </w:pPr>
  </w:style>
  <w:style w:type="paragraph" w:styleId="870">
    <w:name w:val="toc 1"/>
    <w:basedOn w:val="843"/>
    <w:next w:val="843"/>
    <w:uiPriority w:val="39"/>
    <w:unhideWhenUsed/>
    <w:qFormat/>
    <w:pPr>
      <w:ind w:left="0" w:right="0" w:firstLine="0"/>
      <w:spacing w:after="57"/>
    </w:pPr>
  </w:style>
  <w:style w:type="paragraph" w:styleId="871">
    <w:name w:val="toc 4"/>
    <w:basedOn w:val="843"/>
    <w:next w:val="843"/>
    <w:uiPriority w:val="39"/>
    <w:unhideWhenUsed/>
    <w:qFormat/>
    <w:pPr>
      <w:ind w:left="850" w:right="0" w:firstLine="0"/>
      <w:spacing w:after="57"/>
    </w:pPr>
  </w:style>
  <w:style w:type="paragraph" w:styleId="872">
    <w:name w:val="Subtitle"/>
    <w:basedOn w:val="843"/>
    <w:next w:val="843"/>
    <w:link w:val="899"/>
    <w:uiPriority w:val="11"/>
    <w:qFormat/>
    <w:pPr>
      <w:spacing w:before="200" w:after="200"/>
    </w:pPr>
    <w:rPr>
      <w:sz w:val="24"/>
      <w:szCs w:val="24"/>
    </w:rPr>
  </w:style>
  <w:style w:type="paragraph" w:styleId="873">
    <w:name w:val="footnote text"/>
    <w:basedOn w:val="843"/>
    <w:link w:val="1032"/>
    <w:uiPriority w:val="99"/>
    <w:unhideWhenUsed/>
    <w:qFormat/>
    <w:pPr>
      <w:spacing w:after="40" w:line="240" w:lineRule="auto"/>
    </w:pPr>
    <w:rPr>
      <w:sz w:val="18"/>
    </w:rPr>
  </w:style>
  <w:style w:type="paragraph" w:styleId="874">
    <w:name w:val="toc 6"/>
    <w:basedOn w:val="843"/>
    <w:next w:val="843"/>
    <w:uiPriority w:val="39"/>
    <w:unhideWhenUsed/>
    <w:qFormat/>
    <w:pPr>
      <w:ind w:left="1417" w:right="0" w:firstLine="0"/>
      <w:spacing w:after="57"/>
    </w:pPr>
  </w:style>
  <w:style w:type="paragraph" w:styleId="875">
    <w:name w:val="table of figures"/>
    <w:basedOn w:val="843"/>
    <w:next w:val="843"/>
    <w:uiPriority w:val="99"/>
    <w:unhideWhenUsed/>
    <w:qFormat/>
    <w:pPr>
      <w:spacing w:after="0" w:afterAutospacing="0"/>
    </w:pPr>
  </w:style>
  <w:style w:type="paragraph" w:styleId="876">
    <w:name w:val="toc 2"/>
    <w:basedOn w:val="843"/>
    <w:next w:val="843"/>
    <w:uiPriority w:val="39"/>
    <w:unhideWhenUsed/>
    <w:qFormat/>
    <w:pPr>
      <w:ind w:left="283" w:right="0" w:firstLine="0"/>
      <w:spacing w:after="57"/>
    </w:pPr>
  </w:style>
  <w:style w:type="paragraph" w:styleId="877">
    <w:name w:val="toc 9"/>
    <w:basedOn w:val="843"/>
    <w:next w:val="843"/>
    <w:uiPriority w:val="39"/>
    <w:unhideWhenUsed/>
    <w:qFormat/>
    <w:pPr>
      <w:ind w:left="2268" w:right="0" w:firstLine="0"/>
      <w:spacing w:after="57"/>
    </w:pPr>
  </w:style>
  <w:style w:type="paragraph" w:styleId="878">
    <w:name w:val="Normal (Web)"/>
    <w:basedOn w:val="843"/>
    <w:uiPriority w:val="99"/>
    <w:unhideWhenUsed/>
    <w:qFormat/>
    <w:pPr>
      <w:jc w:val="left"/>
      <w:spacing w:before="100" w:beforeAutospacing="1" w:after="100" w:afterAutospacing="1"/>
    </w:pPr>
    <w:rPr>
      <w:rFonts w:ascii="Times New Roman" w:hAnsi="Times New Roman"/>
      <w:sz w:val="24"/>
    </w:rPr>
  </w:style>
  <w:style w:type="paragraph" w:styleId="879">
    <w:name w:val="Title"/>
    <w:basedOn w:val="843"/>
    <w:next w:val="843"/>
    <w:link w:val="898"/>
    <w:uiPriority w:val="10"/>
    <w:qFormat/>
    <w:pPr>
      <w:contextualSpacing/>
      <w:spacing w:before="300" w:after="200"/>
    </w:pPr>
    <w:rPr>
      <w:sz w:val="48"/>
      <w:szCs w:val="48"/>
    </w:rPr>
  </w:style>
  <w:style w:type="paragraph" w:styleId="880">
    <w:name w:val="Body Text First Indent"/>
    <w:basedOn w:val="843"/>
    <w:uiPriority w:val="0"/>
    <w:qFormat/>
    <w:pPr>
      <w:ind w:firstLine="420"/>
      <w:spacing w:after="120"/>
    </w:pPr>
    <w:rPr>
      <w:sz w:val="21"/>
      <w:szCs w:val="24"/>
    </w:rPr>
  </w:style>
  <w:style w:type="paragraph" w:styleId="881">
    <w:name w:val="Body Text First Indent 2"/>
    <w:basedOn w:val="861"/>
    <w:next w:val="843"/>
    <w:uiPriority w:val="0"/>
    <w:qFormat/>
    <w:pPr>
      <w:ind w:left="420" w:firstLine="420"/>
      <w:spacing w:after="120" w:line="240" w:lineRule="auto"/>
      <w:widowControl w:val="off"/>
    </w:pPr>
    <w:rPr>
      <w:rFonts w:ascii="Cambria" w:hAnsi="Cambria" w:eastAsia="华文细黑"/>
      <w:sz w:val="21"/>
    </w:rPr>
  </w:style>
  <w:style w:type="table" w:styleId="8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endnote reference"/>
    <w:uiPriority w:val="99"/>
    <w:unhideWhenUsed/>
    <w:qFormat/>
    <w:rPr>
      <w:vertAlign w:val="superscript"/>
    </w:rPr>
  </w:style>
  <w:style w:type="character" w:styleId="884">
    <w:name w:val="Hyperlink"/>
    <w:uiPriority w:val="99"/>
    <w:unhideWhenUsed/>
    <w:qFormat/>
    <w:rPr>
      <w:color w:val="0000ff" w:themeColor="hyperlink"/>
      <w:u w:val="single"/>
      <w14:textFill>
        <w14:solidFill>
          <w14:schemeClr w14:val="hlink"/>
        </w14:solidFill>
      </w14:textFill>
    </w:rPr>
  </w:style>
  <w:style w:type="character" w:styleId="885">
    <w:name w:val="footnote reference"/>
    <w:uiPriority w:val="99"/>
    <w:unhideWhenUsed/>
    <w:qFormat/>
    <w:rPr>
      <w:vertAlign w:val="superscript"/>
    </w:rPr>
  </w:style>
  <w:style w:type="paragraph" w:styleId="886" w:customStyle="1">
    <w:name w:val="列出段落1"/>
    <w:basedOn w:val="843"/>
    <w:uiPriority w:val="99"/>
    <w:qFormat/>
    <w:pPr>
      <w:spacing w:line="400" w:lineRule="exact"/>
      <w:tabs>
        <w:tab w:val="left" w:pos="680" w:leader="none"/>
      </w:tabs>
    </w:pPr>
    <w:rPr>
      <w:rFonts w:ascii="宋体" w:hAnsi="宋体"/>
      <w:spacing w:val="-2"/>
      <w:sz w:val="24"/>
    </w:rPr>
  </w:style>
  <w:style w:type="character" w:styleId="887" w:customStyle="1">
    <w:name w:val="Heading 1 Char"/>
    <w:link w:val="844"/>
    <w:uiPriority w:val="9"/>
    <w:qFormat/>
    <w:rPr>
      <w:rFonts w:ascii="Arial" w:hAnsi="Arial" w:eastAsia="Arial" w:cs="Arial"/>
      <w:sz w:val="40"/>
      <w:szCs w:val="40"/>
    </w:rPr>
  </w:style>
  <w:style w:type="character" w:styleId="888" w:customStyle="1">
    <w:name w:val="Heading 2 Char"/>
    <w:link w:val="845"/>
    <w:uiPriority w:val="9"/>
    <w:qFormat/>
    <w:rPr>
      <w:rFonts w:ascii="Arial" w:hAnsi="Arial" w:eastAsia="Arial" w:cs="Arial"/>
      <w:sz w:val="34"/>
    </w:rPr>
  </w:style>
  <w:style w:type="character" w:styleId="889" w:customStyle="1">
    <w:name w:val="Heading 3 Char"/>
    <w:link w:val="846"/>
    <w:uiPriority w:val="9"/>
    <w:qFormat/>
    <w:rPr>
      <w:rFonts w:ascii="Arial" w:hAnsi="Arial" w:eastAsia="Arial" w:cs="Arial"/>
      <w:sz w:val="30"/>
      <w:szCs w:val="30"/>
    </w:rPr>
  </w:style>
  <w:style w:type="character" w:styleId="890" w:customStyle="1">
    <w:name w:val="Heading 4 Char"/>
    <w:link w:val="847"/>
    <w:uiPriority w:val="9"/>
    <w:qFormat/>
    <w:rPr>
      <w:rFonts w:ascii="Arial" w:hAnsi="Arial" w:eastAsia="Arial" w:cs="Arial"/>
      <w:b/>
      <w:bCs/>
      <w:sz w:val="26"/>
      <w:szCs w:val="26"/>
    </w:rPr>
  </w:style>
  <w:style w:type="character" w:styleId="891" w:customStyle="1">
    <w:name w:val="Heading 5 Char"/>
    <w:link w:val="848"/>
    <w:uiPriority w:val="9"/>
    <w:qFormat/>
    <w:rPr>
      <w:rFonts w:ascii="Arial" w:hAnsi="Arial" w:eastAsia="Arial" w:cs="Arial"/>
      <w:b/>
      <w:bCs/>
      <w:sz w:val="24"/>
      <w:szCs w:val="24"/>
    </w:rPr>
  </w:style>
  <w:style w:type="character" w:styleId="892" w:customStyle="1">
    <w:name w:val="Heading 6 Char"/>
    <w:link w:val="849"/>
    <w:uiPriority w:val="9"/>
    <w:qFormat/>
    <w:rPr>
      <w:rFonts w:ascii="Arial" w:hAnsi="Arial" w:eastAsia="Arial" w:cs="Arial"/>
      <w:b/>
      <w:bCs/>
      <w:sz w:val="22"/>
      <w:szCs w:val="22"/>
    </w:rPr>
  </w:style>
  <w:style w:type="character" w:styleId="893" w:customStyle="1">
    <w:name w:val="Heading 7 Char"/>
    <w:link w:val="850"/>
    <w:uiPriority w:val="9"/>
    <w:qFormat/>
    <w:rPr>
      <w:rFonts w:ascii="Arial" w:hAnsi="Arial" w:eastAsia="Arial" w:cs="Arial"/>
      <w:b/>
      <w:bCs/>
      <w:i/>
      <w:iCs/>
      <w:sz w:val="22"/>
      <w:szCs w:val="22"/>
    </w:rPr>
  </w:style>
  <w:style w:type="character" w:styleId="894" w:customStyle="1">
    <w:name w:val="Heading 8 Char"/>
    <w:link w:val="851"/>
    <w:uiPriority w:val="9"/>
    <w:qFormat/>
    <w:rPr>
      <w:rFonts w:ascii="Arial" w:hAnsi="Arial" w:eastAsia="Arial" w:cs="Arial"/>
      <w:i/>
      <w:iCs/>
      <w:sz w:val="22"/>
      <w:szCs w:val="22"/>
    </w:rPr>
  </w:style>
  <w:style w:type="character" w:styleId="895" w:customStyle="1">
    <w:name w:val="Heading 9 Char"/>
    <w:link w:val="852"/>
    <w:uiPriority w:val="9"/>
    <w:qFormat/>
    <w:rPr>
      <w:rFonts w:ascii="Arial" w:hAnsi="Arial" w:eastAsia="Arial" w:cs="Arial"/>
      <w:i/>
      <w:iCs/>
      <w:sz w:val="21"/>
      <w:szCs w:val="21"/>
    </w:rPr>
  </w:style>
  <w:style w:type="paragraph" w:styleId="896" w:customStyle="1">
    <w:name w:val="List Paragraph"/>
    <w:basedOn w:val="843"/>
    <w:uiPriority w:val="34"/>
    <w:qFormat/>
    <w:pPr>
      <w:contextualSpacing/>
      <w:ind w:left="720"/>
    </w:pPr>
  </w:style>
  <w:style w:type="paragraph" w:styleId="897" w:customStyle="1">
    <w:name w:val="No Spacing"/>
    <w:uiPriority w:val="1"/>
    <w:qFormat/>
    <w:pPr>
      <w:spacing w:before="0" w:after="0" w:line="240" w:lineRule="auto"/>
    </w:pPr>
    <w:rPr>
      <w:rFonts w:hint="default" w:ascii="Times New Roman" w:hAnsi="Times New Roman" w:eastAsia="宋体" w:cs="Times New Roman"/>
    </w:rPr>
  </w:style>
  <w:style w:type="character" w:styleId="898" w:customStyle="1">
    <w:name w:val="Title Char"/>
    <w:link w:val="879"/>
    <w:uiPriority w:val="10"/>
    <w:qFormat/>
    <w:rPr>
      <w:sz w:val="48"/>
      <w:szCs w:val="48"/>
    </w:rPr>
  </w:style>
  <w:style w:type="character" w:styleId="899" w:customStyle="1">
    <w:name w:val="Subtitle Char"/>
    <w:link w:val="872"/>
    <w:uiPriority w:val="11"/>
    <w:qFormat/>
    <w:rPr>
      <w:sz w:val="24"/>
      <w:szCs w:val="24"/>
    </w:rPr>
  </w:style>
  <w:style w:type="paragraph" w:styleId="900" w:customStyle="1">
    <w:name w:val="Quote"/>
    <w:basedOn w:val="843"/>
    <w:next w:val="843"/>
    <w:link w:val="901"/>
    <w:uiPriority w:val="29"/>
    <w:qFormat/>
    <w:pPr>
      <w:ind w:left="720" w:right="720"/>
    </w:pPr>
    <w:rPr>
      <w:i/>
    </w:rPr>
  </w:style>
  <w:style w:type="character" w:styleId="901" w:customStyle="1">
    <w:name w:val="Quote Char"/>
    <w:link w:val="900"/>
    <w:uiPriority w:val="29"/>
    <w:qFormat/>
    <w:rPr>
      <w:i/>
    </w:rPr>
  </w:style>
  <w:style w:type="paragraph" w:styleId="902" w:customStyle="1">
    <w:name w:val="Intense Quote"/>
    <w:basedOn w:val="843"/>
    <w:next w:val="843"/>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Intense Quote Char"/>
    <w:link w:val="902"/>
    <w:uiPriority w:val="30"/>
    <w:qFormat/>
    <w:rPr>
      <w:i/>
    </w:rPr>
  </w:style>
  <w:style w:type="character" w:styleId="904" w:customStyle="1">
    <w:name w:val="Header Char"/>
    <w:link w:val="869"/>
    <w:uiPriority w:val="99"/>
    <w:qFormat/>
  </w:style>
  <w:style w:type="character" w:styleId="905" w:customStyle="1">
    <w:name w:val="Footer Char"/>
    <w:link w:val="868"/>
    <w:uiPriority w:val="99"/>
    <w:qFormat/>
  </w:style>
  <w:style w:type="character" w:styleId="906" w:customStyle="1">
    <w:name w:val="Caption Char"/>
    <w:link w:val="868"/>
    <w:uiPriority w:val="99"/>
    <w:qFormat/>
  </w:style>
  <w:style w:type="table" w:styleId="90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2" w:customStyle="1">
    <w:name w:val="Footnote Text Char"/>
    <w:link w:val="873"/>
    <w:uiPriority w:val="99"/>
    <w:qFormat/>
    <w:rPr>
      <w:sz w:val="18"/>
    </w:rPr>
  </w:style>
  <w:style w:type="character" w:styleId="1033" w:customStyle="1">
    <w:name w:val="Endnote Text Char"/>
    <w:link w:val="867"/>
    <w:uiPriority w:val="99"/>
    <w:qFormat/>
    <w:rPr>
      <w:sz w:val="20"/>
    </w:rPr>
  </w:style>
  <w:style w:type="paragraph" w:styleId="1034" w:customStyle="1">
    <w:name w:val="TOC Heading"/>
    <w:uiPriority w:val="39"/>
    <w:unhideWhenUsed/>
    <w:qFormat/>
    <w:rPr>
      <w:rFonts w:hint="default" w:ascii="Times New Roman" w:hAnsi="Times New Roman" w:eastAsia="宋体" w:cs="Times New Roman"/>
    </w:rPr>
  </w:style>
  <w:style w:type="paragraph" w:styleId="1035" w:customStyle="1">
    <w:name w:val="标题 11"/>
    <w:basedOn w:val="843"/>
    <w:next w:val="843"/>
    <w:link w:val="1047"/>
    <w:uiPriority w:val="0"/>
    <w:qFormat/>
    <w:pPr>
      <w:keepLines/>
      <w:keepNext/>
      <w:spacing w:before="340" w:beforeAutospacing="0" w:after="330" w:afterAutospacing="0" w:line="576" w:lineRule="auto"/>
      <w:outlineLvl w:val="0"/>
    </w:pPr>
    <w:rPr>
      <w:b/>
      <w:sz w:val="44"/>
    </w:rPr>
  </w:style>
  <w:style w:type="paragraph" w:styleId="1036" w:customStyle="1">
    <w:name w:val="标题 21"/>
    <w:basedOn w:val="843"/>
    <w:next w:val="843"/>
    <w:uiPriority w:val="0"/>
    <w:qFormat/>
    <w:pPr>
      <w:keepLines/>
      <w:keepNext/>
      <w:spacing w:before="260" w:beforeAutospacing="0" w:after="260" w:afterAutospacing="0" w:line="413" w:lineRule="auto"/>
      <w:outlineLvl w:val="1"/>
    </w:pPr>
    <w:rPr>
      <w:rFonts w:ascii="Arial" w:hAnsi="Arial" w:eastAsia="黑体"/>
      <w:b/>
      <w:sz w:val="32"/>
    </w:rPr>
  </w:style>
  <w:style w:type="paragraph" w:styleId="1037" w:customStyle="1">
    <w:name w:val="标题 31"/>
    <w:basedOn w:val="843"/>
    <w:next w:val="843"/>
    <w:uiPriority w:val="0"/>
    <w:qFormat/>
    <w:pPr>
      <w:keepLines/>
      <w:keepNext/>
      <w:spacing w:before="260" w:beforeAutospacing="0" w:after="260" w:afterAutospacing="0" w:line="413" w:lineRule="auto"/>
      <w:outlineLvl w:val="2"/>
    </w:pPr>
    <w:rPr>
      <w:b/>
      <w:sz w:val="32"/>
    </w:rPr>
  </w:style>
  <w:style w:type="paragraph" w:styleId="1038" w:customStyle="1">
    <w:name w:val="标题 41"/>
    <w:basedOn w:val="843"/>
    <w:next w:val="843"/>
    <w:uiPriority w:val="0"/>
    <w:qFormat/>
    <w:pPr>
      <w:keepLines/>
      <w:keepNext/>
      <w:spacing w:before="280" w:beforeAutospacing="0" w:after="290" w:afterAutospacing="0" w:line="372" w:lineRule="auto"/>
      <w:outlineLvl w:val="3"/>
    </w:pPr>
    <w:rPr>
      <w:rFonts w:ascii="Arial" w:hAnsi="Arial" w:eastAsia="黑体"/>
      <w:b/>
      <w:sz w:val="28"/>
    </w:rPr>
  </w:style>
  <w:style w:type="paragraph" w:styleId="1039" w:customStyle="1">
    <w:name w:val="标题 51"/>
    <w:basedOn w:val="843"/>
    <w:next w:val="843"/>
    <w:uiPriority w:val="0"/>
    <w:qFormat/>
    <w:pPr>
      <w:keepLines/>
      <w:keepNext/>
      <w:spacing w:before="280" w:beforeAutospacing="0" w:after="290" w:afterAutospacing="0" w:line="372" w:lineRule="auto"/>
      <w:outlineLvl w:val="4"/>
    </w:pPr>
    <w:rPr>
      <w:b/>
      <w:sz w:val="28"/>
    </w:rPr>
  </w:style>
  <w:style w:type="paragraph" w:styleId="1040" w:customStyle="1">
    <w:name w:val="标题 61"/>
    <w:basedOn w:val="843"/>
    <w:next w:val="843"/>
    <w:uiPriority w:val="0"/>
    <w:qFormat/>
    <w:pPr>
      <w:keepLines/>
      <w:keepNext/>
      <w:spacing w:before="240" w:beforeAutospacing="0" w:after="64" w:afterAutospacing="0" w:line="317" w:lineRule="auto"/>
      <w:outlineLvl w:val="5"/>
    </w:pPr>
    <w:rPr>
      <w:rFonts w:ascii="Arial" w:hAnsi="Arial" w:eastAsia="黑体"/>
      <w:b/>
      <w:sz w:val="24"/>
    </w:rPr>
  </w:style>
  <w:style w:type="paragraph" w:styleId="1041" w:customStyle="1">
    <w:name w:val="标题 71"/>
    <w:basedOn w:val="843"/>
    <w:next w:val="843"/>
    <w:uiPriority w:val="0"/>
    <w:qFormat/>
    <w:pPr>
      <w:keepLines/>
      <w:keepNext/>
      <w:spacing w:before="240" w:beforeAutospacing="0" w:after="64" w:afterAutospacing="0" w:line="317" w:lineRule="auto"/>
      <w:outlineLvl w:val="6"/>
    </w:pPr>
    <w:rPr>
      <w:b/>
      <w:sz w:val="24"/>
    </w:rPr>
  </w:style>
  <w:style w:type="paragraph" w:styleId="1042" w:customStyle="1">
    <w:name w:val="标题 81"/>
    <w:basedOn w:val="843"/>
    <w:next w:val="843"/>
    <w:uiPriority w:val="0"/>
    <w:qFormat/>
    <w:pPr>
      <w:keepLines/>
      <w:keepNext/>
      <w:spacing w:before="240" w:beforeAutospacing="0" w:after="64" w:afterAutospacing="0" w:line="317" w:lineRule="auto"/>
      <w:outlineLvl w:val="7"/>
    </w:pPr>
    <w:rPr>
      <w:rFonts w:ascii="Arial" w:hAnsi="Arial" w:eastAsia="黑体"/>
      <w:sz w:val="24"/>
    </w:rPr>
  </w:style>
  <w:style w:type="paragraph" w:styleId="1043" w:customStyle="1">
    <w:name w:val="标题 91"/>
    <w:basedOn w:val="843"/>
    <w:next w:val="843"/>
    <w:uiPriority w:val="0"/>
    <w:qFormat/>
    <w:pPr>
      <w:keepLines/>
      <w:keepNext/>
      <w:spacing w:before="240" w:beforeAutospacing="0" w:after="64" w:afterAutospacing="0" w:line="317" w:lineRule="auto"/>
      <w:outlineLvl w:val="8"/>
    </w:pPr>
    <w:rPr>
      <w:rFonts w:ascii="Arial" w:hAnsi="Arial" w:eastAsia="黑体"/>
      <w:sz w:val="21"/>
    </w:rPr>
  </w:style>
  <w:style w:type="character" w:styleId="1044" w:customStyle="1">
    <w:name w:val="默认段落字体1"/>
    <w:link w:val="843"/>
    <w:uiPriority w:val="0"/>
    <w:qFormat/>
  </w:style>
  <w:style w:type="table" w:styleId="1045" w:customStyle="1">
    <w:name w:val="普通表格1"/>
    <w:uiPriority w:val="0"/>
    <w:semiHidden/>
    <w:qFormat/>
    <w:tblPr/>
  </w:style>
  <w:style w:type="paragraph" w:styleId="1046" w:customStyle="1">
    <w:name w:val="列表项目符号 21"/>
    <w:basedOn w:val="843"/>
    <w:uiPriority w:val="0"/>
    <w:qFormat/>
    <w:pPr>
      <w:numPr>
        <w:ilvl w:val="0"/>
        <w:numId w:val="1"/>
      </w:numPr>
    </w:pPr>
  </w:style>
  <w:style w:type="character" w:styleId="1047" w:customStyle="1">
    <w:name w:val="标题 1 Char"/>
    <w:link w:val="1035"/>
    <w:uiPriority w:val="0"/>
    <w:qFormat/>
    <w:rPr>
      <w:b/>
      <w:sz w:val="44"/>
    </w:rPr>
  </w:style>
  <w:style w:type="paragraph" w:styleId="1048" w:customStyle="1">
    <w:name w:val="批注文字1"/>
    <w:basedOn w:val="843"/>
    <w:uiPriority w:val="0"/>
    <w:qFormat/>
    <w:pPr>
      <w:jc w:val="left"/>
    </w:pPr>
  </w:style>
  <w:style w:type="paragraph" w:styleId="1049" w:customStyle="1">
    <w:name w:val="正文文本12"/>
    <w:basedOn w:val="843"/>
    <w:next w:val="1050"/>
    <w:uiPriority w:val="0"/>
    <w:qFormat/>
    <w:rPr>
      <w:rFonts w:cs="Times New Roman"/>
      <w:sz w:val="20"/>
      <w:szCs w:val="20"/>
    </w:rPr>
  </w:style>
  <w:style w:type="paragraph" w:styleId="1050" w:customStyle="1">
    <w:name w:val="正文首行缩进1"/>
    <w:basedOn w:val="1049"/>
    <w:uiPriority w:val="0"/>
    <w:unhideWhenUsed/>
    <w:qFormat/>
    <w:pPr>
      <w:ind w:firstLine="420"/>
    </w:pPr>
  </w:style>
  <w:style w:type="paragraph" w:styleId="1051" w:customStyle="1">
    <w:name w:val="正文文本缩进1"/>
    <w:basedOn w:val="843"/>
    <w:uiPriority w:val="0"/>
    <w:qFormat/>
    <w:pPr>
      <w:ind w:left="420" w:firstLine="1124"/>
      <w:spacing w:after="120" w:line="360" w:lineRule="auto"/>
    </w:pPr>
    <w:rPr>
      <w:rFonts w:ascii="Calibri" w:hAnsi="Calibri"/>
      <w:sz w:val="24"/>
      <w:szCs w:val="24"/>
    </w:rPr>
  </w:style>
  <w:style w:type="paragraph" w:styleId="1052" w:customStyle="1">
    <w:name w:val="纯文本11"/>
    <w:basedOn w:val="843"/>
    <w:link w:val="1053"/>
    <w:uiPriority w:val="0"/>
    <w:qFormat/>
    <w:rPr>
      <w:rFonts w:ascii="宋体" w:hAnsi="Courier New"/>
    </w:rPr>
  </w:style>
  <w:style w:type="character" w:styleId="1053" w:customStyle="1">
    <w:name w:val="纯文本 Char"/>
    <w:link w:val="1052"/>
    <w:uiPriority w:val="0"/>
    <w:qFormat/>
    <w:rPr>
      <w:rFonts w:ascii="宋体" w:hAnsi="Courier New"/>
      <w:sz w:val="21"/>
    </w:rPr>
  </w:style>
  <w:style w:type="paragraph" w:styleId="1054" w:customStyle="1">
    <w:name w:val="批注框文本1"/>
    <w:basedOn w:val="843"/>
    <w:uiPriority w:val="0"/>
    <w:semiHidden/>
    <w:qFormat/>
    <w:rPr>
      <w:sz w:val="18"/>
      <w:szCs w:val="18"/>
    </w:rPr>
  </w:style>
  <w:style w:type="paragraph" w:styleId="1055" w:customStyle="1">
    <w:name w:val="页脚1"/>
    <w:basedOn w:val="843"/>
    <w:uiPriority w:val="0"/>
    <w:qFormat/>
    <w:pPr>
      <w:jc w:val="left"/>
      <w:tabs>
        <w:tab w:val="center" w:pos="4153" w:leader="none"/>
        <w:tab w:val="right" w:pos="8306" w:leader="none"/>
      </w:tabs>
    </w:pPr>
    <w:rPr>
      <w:sz w:val="18"/>
    </w:rPr>
  </w:style>
  <w:style w:type="paragraph" w:styleId="1056" w:customStyle="1">
    <w:name w:val="页眉1"/>
    <w:basedOn w:val="843"/>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1057" w:customStyle="1">
    <w:name w:val="目录 11"/>
    <w:basedOn w:val="843"/>
    <w:next w:val="843"/>
    <w:uiPriority w:val="0"/>
    <w:qFormat/>
  </w:style>
  <w:style w:type="paragraph" w:styleId="1058" w:customStyle="1">
    <w:name w:val="正文文本缩进 31"/>
    <w:basedOn w:val="843"/>
    <w:uiPriority w:val="0"/>
    <w:qFormat/>
    <w:pPr>
      <w:ind w:left="420"/>
      <w:jc w:val="left"/>
      <w:spacing w:after="120"/>
      <w:widowControl/>
    </w:pPr>
    <w:rPr>
      <w:sz w:val="16"/>
      <w:szCs w:val="16"/>
    </w:rPr>
  </w:style>
  <w:style w:type="paragraph" w:styleId="1059" w:customStyle="1">
    <w:name w:val="目录 21"/>
    <w:basedOn w:val="843"/>
    <w:next w:val="843"/>
    <w:uiPriority w:val="0"/>
    <w:qFormat/>
    <w:pPr>
      <w:ind w:left="420"/>
    </w:pPr>
  </w:style>
  <w:style w:type="paragraph" w:styleId="1060" w:customStyle="1">
    <w:name w:val="正文文本 21"/>
    <w:basedOn w:val="843"/>
    <w:link w:val="1061"/>
    <w:uiPriority w:val="0"/>
    <w:qFormat/>
    <w:pPr>
      <w:spacing w:after="120" w:line="480" w:lineRule="auto"/>
    </w:pPr>
    <w:rPr>
      <w:rFonts w:cs="Times New Roman"/>
      <w:sz w:val="20"/>
      <w:szCs w:val="20"/>
    </w:rPr>
  </w:style>
  <w:style w:type="character" w:styleId="1061" w:customStyle="1">
    <w:name w:val="正文文本 2 Char"/>
    <w:link w:val="1060"/>
    <w:uiPriority w:val="0"/>
    <w:qFormat/>
  </w:style>
  <w:style w:type="paragraph" w:styleId="1062" w:customStyle="1">
    <w:name w:val="普通(网站)1"/>
    <w:basedOn w:val="843"/>
    <w:uiPriority w:val="0"/>
    <w:qFormat/>
    <w:pPr>
      <w:ind w:left="0" w:right="0"/>
      <w:jc w:val="left"/>
      <w:spacing w:before="100" w:beforeAutospacing="1" w:after="100" w:afterAutospacing="1"/>
    </w:pPr>
    <w:rPr>
      <w:sz w:val="24"/>
      <w:lang w:val="en-US" w:eastAsia="zh-CN" w:bidi="ar"/>
    </w:rPr>
  </w:style>
  <w:style w:type="paragraph" w:styleId="1063" w:customStyle="1">
    <w:name w:val="正文首行缩进 21"/>
    <w:basedOn w:val="1051"/>
    <w:uiPriority w:val="0"/>
    <w:qFormat/>
    <w:pPr>
      <w:ind w:firstLine="420"/>
      <w:spacing w:line="240" w:lineRule="auto"/>
    </w:pPr>
  </w:style>
  <w:style w:type="table" w:styleId="1064" w:customStyle="1">
    <w:name w:val="网格型1"/>
    <w:basedOn w:val="1045"/>
    <w:uiPriority w:val="0"/>
    <w:qFormat/>
    <w:pPr>
      <w:jc w:val="both"/>
      <w:widowControl w:val="off"/>
    </w:pPr>
    <w:tblPr/>
  </w:style>
  <w:style w:type="character" w:styleId="1065" w:customStyle="1">
    <w:name w:val="页码1"/>
    <w:link w:val="843"/>
    <w:uiPriority w:val="0"/>
    <w:qFormat/>
  </w:style>
  <w:style w:type="character" w:styleId="1066" w:customStyle="1">
    <w:name w:val="已访问的超链接1"/>
    <w:link w:val="843"/>
    <w:uiPriority w:val="0"/>
    <w:qFormat/>
    <w:rPr>
      <w:color w:val="000000"/>
      <w:u w:val="none"/>
    </w:rPr>
  </w:style>
  <w:style w:type="paragraph" w:styleId="1067" w:customStyle="1">
    <w:name w:val="正文文本11"/>
    <w:basedOn w:val="843"/>
    <w:next w:val="843"/>
    <w:uiPriority w:val="0"/>
    <w:qFormat/>
    <w:rPr>
      <w:sz w:val="20"/>
    </w:rPr>
  </w:style>
  <w:style w:type="character" w:styleId="1068" w:customStyle="1">
    <w:name w:val="font01"/>
    <w:link w:val="843"/>
    <w:uiPriority w:val="0"/>
    <w:qFormat/>
    <w:rPr>
      <w:rFonts w:ascii="Calibri" w:hAnsi="Calibri" w:cs="Calibri"/>
      <w:color w:val="000000"/>
      <w:sz w:val="20"/>
      <w:szCs w:val="20"/>
      <w:u w:val="none"/>
    </w:rPr>
  </w:style>
  <w:style w:type="character" w:styleId="1069" w:customStyle="1">
    <w:name w:val="font51"/>
    <w:link w:val="843"/>
    <w:uiPriority w:val="0"/>
    <w:qFormat/>
    <w:rPr>
      <w:rFonts w:hint="eastAsia" w:ascii="宋体" w:hAnsi="宋体" w:eastAsia="宋体" w:cs="宋体"/>
      <w:color w:val="000000"/>
      <w:sz w:val="20"/>
      <w:szCs w:val="20"/>
      <w:u w:val="none"/>
    </w:rPr>
  </w:style>
  <w:style w:type="paragraph" w:styleId="1070"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7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2" w:customStyle="1">
    <w:name w:val="Default Paragraph Font Para Char"/>
    <w:basedOn w:val="843"/>
    <w:uiPriority w:val="0"/>
    <w:qFormat/>
    <w:pPr>
      <w:jc w:val="left"/>
      <w:spacing w:after="160" w:line="240" w:lineRule="exact"/>
      <w:widowControl/>
    </w:pPr>
  </w:style>
  <w:style w:type="paragraph" w:styleId="1073" w:customStyle="1">
    <w:name w:val="正文缩进1"/>
    <w:basedOn w:val="843"/>
    <w:uiPriority w:val="0"/>
    <w:qFormat/>
    <w:pPr>
      <w:ind w:firstLine="420"/>
      <w:jc w:val="left"/>
    </w:pPr>
    <w:rPr>
      <w:rFonts w:ascii="宋体" w:hAnsi="Calibri" w:eastAsia="宋体" w:cs="Times New Roman"/>
      <w:sz w:val="24"/>
      <w:szCs w:val="22"/>
    </w:rPr>
  </w:style>
  <w:style w:type="paragraph" w:styleId="1074" w:customStyle="1">
    <w:name w:val="索引 11"/>
    <w:basedOn w:val="843"/>
    <w:next w:val="843"/>
    <w:uiPriority w:val="0"/>
    <w:qFormat/>
    <w:pPr>
      <w:spacing w:line="360" w:lineRule="auto"/>
    </w:pPr>
    <w:rPr>
      <w:rFonts w:ascii="仿宋_GB2312" w:eastAsia="仿宋_GB2312"/>
      <w:sz w:val="24"/>
      <w:szCs w:val="20"/>
    </w:rPr>
  </w:style>
  <w:style w:type="paragraph" w:styleId="1075" w:customStyle="1">
    <w:name w:val="列出段落"/>
    <w:basedOn w:val="843"/>
    <w:uiPriority w:val="0"/>
    <w:qFormat/>
    <w:pPr>
      <w:ind w:firstLine="420"/>
    </w:pPr>
    <w:rPr>
      <w:sz w:val="21"/>
    </w:rPr>
  </w:style>
  <w:style w:type="paragraph" w:styleId="1076" w:customStyle="1">
    <w:name w:val="普通文字"/>
    <w:basedOn w:val="843"/>
    <w:next w:val="843"/>
    <w:uiPriority w:val="0"/>
    <w:qFormat/>
    <w:rPr>
      <w:rFonts w:ascii="宋体"/>
      <w:sz w:val="24"/>
    </w:rPr>
  </w:style>
  <w:style w:type="paragraph" w:styleId="1077" w:customStyle="1">
    <w:name w:val="纯文本1"/>
    <w:basedOn w:val="843"/>
    <w:uiPriority w:val="0"/>
    <w:qFormat/>
    <w:rPr>
      <w:rFonts w:ascii="宋体" w:hAnsi="Courier New" w:eastAsia="宋体" w:cs="Times New Roman"/>
      <w:szCs w:val="22"/>
    </w:rPr>
  </w:style>
  <w:style w:type="paragraph" w:styleId="1078" w:customStyle="1">
    <w:name w:val="正文文本1"/>
    <w:basedOn w:val="843"/>
    <w:uiPriority w:val="0"/>
    <w:qFormat/>
    <w:rPr>
      <w:rFonts w:cs="Times New Roman"/>
      <w:sz w:val="20"/>
      <w:szCs w:val="20"/>
    </w:rPr>
  </w:style>
  <w:style w:type="paragraph" w:styleId="1079" w:customStyle="1">
    <w:name w:val="正文文本首行缩进"/>
    <w:basedOn w:val="1078"/>
    <w:uiPriority w:val="0"/>
    <w:qFormat/>
    <w:pPr>
      <w:ind w:firstLine="420"/>
      <w:spacing w:after="120"/>
      <w:tabs>
        <w:tab w:val="left" w:pos="2020" w:leader="none"/>
        <w:tab w:val="center" w:pos="4535" w:leader="none"/>
      </w:tabs>
    </w:pPr>
    <w:rPr>
      <w:rFonts w:ascii="Times New Roman"/>
      <w:sz w:val="21"/>
    </w:rPr>
  </w:style>
  <w:style w:type="paragraph" w:styleId="1080" w:customStyle="1">
    <w:name w:val="Fließtext"/>
    <w:basedOn w:val="843"/>
    <w:uiPriority w:val="0"/>
    <w:qFormat/>
    <w:rPr>
      <w:rFonts w:ascii="Calibri" w:hAnsi="Calibri" w:eastAsia="宋体" w:cs="Times New Roman"/>
      <w:szCs w:val="20"/>
    </w:rPr>
  </w:style>
  <w:style w:type="paragraph" w:styleId="1081" w:customStyle="1">
    <w:name w:val="Table Text"/>
    <w:basedOn w:val="843"/>
    <w:uiPriority w:val="0"/>
    <w:semiHidden/>
    <w:qFormat/>
    <w:rPr>
      <w:rFonts w:ascii="宋体" w:hAnsi="宋体" w:eastAsia="宋体" w:cs="宋体"/>
      <w:sz w:val="24"/>
      <w:szCs w:val="24"/>
      <w:lang w:val="en-US" w:eastAsia="en-US" w:bidi="ar-SA"/>
    </w:rPr>
  </w:style>
  <w:style w:type="table" w:styleId="1082" w:customStyle="1">
    <w:name w:val="Table Normal"/>
    <w:uiPriority w:val="0"/>
    <w:unhideWhenUsed/>
    <w:qFormat/>
    <w:tblPr>
      <w:tblCellMar>
        <w:left w:w="0" w:type="dxa"/>
        <w:top w:w="0" w:type="dxa"/>
        <w:right w:w="0" w:type="dxa"/>
        <w:bottom w:w="0" w:type="dxa"/>
      </w:tblCellMar>
    </w:tblPr>
  </w:style>
  <w:style w:type="character" w:styleId="1083" w:customStyle="1">
    <w:name w:val="font11"/>
    <w:basedOn w:val="853"/>
    <w:uiPriority w:val="0"/>
    <w:qFormat/>
    <w:rPr>
      <w:rFonts w:hint="eastAsia" w:ascii="宋体" w:hAnsi="宋体" w:eastAsia="宋体" w:cs="宋体"/>
      <w:color w:val="000000"/>
      <w:sz w:val="28"/>
      <w:szCs w:val="28"/>
      <w:u w:val="none"/>
    </w:rPr>
  </w:style>
  <w:style w:type="character" w:styleId="1084" w:customStyle="1">
    <w:name w:val="font71"/>
    <w:basedOn w:val="853"/>
    <w:uiPriority w:val="0"/>
    <w:qFormat/>
    <w:rPr>
      <w:rFonts w:hint="eastAsia" w:ascii="宋体" w:hAnsi="宋体" w:eastAsia="宋体" w:cs="宋体"/>
      <w:b/>
      <w:bCs/>
      <w:color w:val="c00000"/>
      <w:sz w:val="28"/>
      <w:szCs w:val="28"/>
      <w:u w:val="none"/>
    </w:rPr>
  </w:style>
  <w:style w:type="character" w:styleId="1085" w:customStyle="1">
    <w:name w:val="font81"/>
    <w:basedOn w:val="853"/>
    <w:uiPriority w:val="0"/>
    <w:qFormat/>
    <w:rPr>
      <w:rFonts w:hint="eastAsia" w:ascii="宋体" w:hAnsi="宋体" w:eastAsia="宋体" w:cs="宋体"/>
      <w:b/>
      <w:bCs/>
      <w:color w:val="000000"/>
      <w:sz w:val="28"/>
      <w:szCs w:val="28"/>
      <w:u w:val="none"/>
    </w:rPr>
  </w:style>
  <w:style w:type="character" w:styleId="1086" w:customStyle="1">
    <w:name w:val="font101"/>
    <w:basedOn w:val="853"/>
    <w:uiPriority w:val="0"/>
    <w:qFormat/>
    <w:rPr>
      <w:rFonts w:hint="eastAsia" w:ascii="宋体" w:hAnsi="宋体" w:eastAsia="宋体" w:cs="宋体"/>
      <w:color w:val="c00000"/>
      <w:sz w:val="28"/>
      <w:szCs w:val="28"/>
      <w:u w:val="none"/>
    </w:rPr>
  </w:style>
  <w:style w:type="character" w:styleId="1087" w:customStyle="1">
    <w:name w:val="font61"/>
    <w:basedOn w:val="853"/>
    <w:uiPriority w:val="0"/>
    <w:qFormat/>
    <w:rPr>
      <w:rFonts w:hint="eastAsia" w:ascii="宋体" w:hAnsi="宋体" w:eastAsia="宋体" w:cs="宋体"/>
      <w:color w:val="000000"/>
      <w:sz w:val="28"/>
      <w:szCs w:val="28"/>
      <w:u w:val="none"/>
    </w:rPr>
  </w:style>
  <w:style w:type="character" w:styleId="1088" w:customStyle="1">
    <w:name w:val="font121"/>
    <w:basedOn w:val="853"/>
    <w:uiPriority w:val="0"/>
    <w:qFormat/>
    <w:rPr>
      <w:rFonts w:hint="eastAsia" w:ascii="宋体" w:hAnsi="宋体" w:eastAsia="宋体" w:cs="宋体"/>
      <w:b/>
      <w:bCs/>
      <w:color w:val="000000"/>
      <w:sz w:val="28"/>
      <w:szCs w:val="28"/>
      <w:u w:val="none"/>
    </w:rPr>
  </w:style>
  <w:style w:type="character" w:styleId="1089" w:customStyle="1">
    <w:name w:val="font131"/>
    <w:basedOn w:val="853"/>
    <w:uiPriority w:val="0"/>
    <w:qFormat/>
    <w:rPr>
      <w:rFonts w:hint="eastAsia" w:ascii="宋体" w:hAnsi="宋体" w:eastAsia="宋体" w:cs="宋体"/>
      <w:color w:val="ff0000"/>
      <w:sz w:val="28"/>
      <w:szCs w:val="28"/>
      <w:u w:val="none"/>
    </w:rPr>
  </w:style>
  <w:style w:type="paragraph" w:styleId="1090"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中达</cp:lastModifiedBy>
  <cp:revision>14</cp:revision>
  <dcterms:created xsi:type="dcterms:W3CDTF">2015-07-01T02:07:00Z</dcterms:created>
  <dcterms:modified xsi:type="dcterms:W3CDTF">2026-07-09T06:15:54Z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30FFC3FD2E4E410C9EB5F336D8F8A654_13</vt:lpwstr>
  </property>
  <property fmtid="{D5CDD505-2E9C-101B-9397-08002B2CF9AE}" pid="4" name="KSOTemplateDocerSaveRecord">
    <vt:lpwstr>eyJoZGlkIjoiYzJhZWE2YmJiYzhjOGY2YTMzOWFlMTZhNzBhZDk0MjQiLCJ1c2VySWQiOiIyOTIxNjQxOTMifQ==</vt:lpwstr>
  </property>
</Properties>
</file>