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JSZC-321092-JSWC-C2026-0020号</w:t>
      </w:r>
      <w:r/>
    </w:p>
    <w:p>
      <w:pPr>
        <w:jc w:val="right"/>
        <w:spacing w:line="360" w:lineRule="auto"/>
        <w:rPr>
          <w:rFonts w:ascii="宋体" w:hAnsi="宋体" w:cs="宋体"/>
          <w:b/>
          <w:bCs/>
          <w:color w:val="auto"/>
          <w:sz w:val="44"/>
          <w:szCs w:val="28"/>
          <w:highlight w:val="none"/>
        </w:rPr>
      </w:pPr>
      <w:r>
        <w:rPr>
          <w:rFonts w:hint="eastAsia" w:ascii="宋体" w:hAnsi="宋体" w:cs="宋体"/>
          <w:b/>
          <w:bCs/>
          <w:color w:val="auto"/>
          <w:sz w:val="36"/>
          <w:highlight w:val="none"/>
          <w:lang w:eastAsia="zh-CN"/>
        </w:rPr>
        <w:t xml:space="preserve"> </w:t>
      </w:r>
      <w:r/>
    </w:p>
    <w:p>
      <w:pPr>
        <w:jc w:val="center"/>
        <w:spacing w:line="360" w:lineRule="auto"/>
        <w:rPr>
          <w:rFonts w:hint="eastAsia" w:ascii="宋体" w:hAnsi="宋体" w:cs="宋体"/>
          <w:b/>
          <w:bCs/>
          <w:color w:val="auto"/>
          <w:sz w:val="44"/>
          <w:szCs w:val="28"/>
          <w:highlight w:val="none"/>
          <w:lang w:eastAsia="zh-CN"/>
        </w:rPr>
      </w:pPr>
      <w:r>
        <w:rPr>
          <w:rFonts w:hint="eastAsia" w:ascii="宋体" w:hAnsi="宋体" w:cs="宋体"/>
          <w:b/>
          <w:bCs/>
          <w:color w:val="auto"/>
          <w:sz w:val="44"/>
          <w:szCs w:val="28"/>
          <w:highlight w:val="none"/>
          <w:lang w:eastAsia="zh-CN"/>
        </w:rPr>
        <w:t xml:space="preserve">瘦西湖2026年水泵维修及零星维修保障项目</w:t>
      </w:r>
      <w:r/>
    </w:p>
    <w:p>
      <w:pPr>
        <w:jc w:val="center"/>
        <w:spacing w:line="360" w:lineRule="auto"/>
        <w:rPr>
          <w:rFonts w:ascii="宋体" w:hAnsi="宋体" w:cs="宋体"/>
          <w:b/>
          <w:bCs/>
          <w:color w:val="auto"/>
          <w:sz w:val="44"/>
          <w:szCs w:val="28"/>
          <w:highlight w:val="none"/>
        </w:rPr>
      </w:pPr>
      <w:r>
        <w:rPr>
          <w:rFonts w:hint="eastAsia" w:ascii="宋体" w:hAnsi="宋体" w:cs="宋体"/>
          <w:b/>
          <w:bCs/>
          <w:color w:val="auto"/>
          <w:sz w:val="44"/>
          <w:szCs w:val="28"/>
          <w:highlight w:val="none"/>
        </w:rPr>
        <w:t xml:space="preserve">竞争性磋商文件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mc:AlternateContent>
          <mc:Choice Requires="wpg">
            <w:drawing>
              <wp:inline xmlns:wp="http://schemas.openxmlformats.org/drawingml/2006/wordprocessingDrawing" distT="0" distB="0" distL="0" distR="0">
                <wp:extent cx="5210175" cy="36957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827" name=""/>
                        <pic:cNvPicPr>
                          <a:picLocks noChangeAspect="1"/>
                        </pic:cNvPicPr>
                        <pic:nvPr/>
                      </pic:nvPicPr>
                      <pic:blipFill>
                        <a:blip r:embed="rId17"/>
                        <a:stretch/>
                      </pic:blipFill>
                      <pic:spPr bwMode="auto">
                        <a:xfrm>
                          <a:off x="0" y="0"/>
                          <a:ext cx="5210174" cy="3695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2pt;height:291.0pt;mso-wrap-distance-left:0.0pt;mso-wrap-distance-top:0.0pt;mso-wrap-distance-right:0.0pt;mso-wrap-distance-bottom:0.0pt;" stroked="false">
                <v:path textboxrect="0,0,0,0"/>
                <v:imagedata r:id="rId17" o:title=""/>
              </v:shape>
            </w:pict>
          </mc:Fallback>
        </mc:AlternateContent>
      </w:r>
      <w:r>
        <w:rPr>
          <w:rFonts w:ascii="宋体" w:hAnsi="宋体" w:cs="宋体"/>
          <w:color w:val="auto"/>
          <w:sz w:val="36"/>
          <w:highlight w:val="none"/>
        </w:rPr>
      </w:r>
      <w:r/>
    </w:p>
    <w:p>
      <w:pPr>
        <w:spacing w:line="360" w:lineRule="auto"/>
        <w:rPr>
          <w:rFonts w:ascii="宋体" w:hAnsi="宋体" w:cs="宋体"/>
          <w:color w:val="auto"/>
          <w:sz w:val="36"/>
          <w:highlight w:val="none"/>
        </w:rPr>
      </w:pPr>
      <w:r>
        <w:rPr>
          <w:rFonts w:ascii="宋体" w:hAnsi="宋体" w:cs="宋体"/>
          <w:color w:val="auto"/>
          <w:sz w:val="36"/>
          <w:highlight w:val="none"/>
        </w:rPr>
      </w:r>
      <w:r/>
    </w:p>
    <w:p>
      <w:pPr>
        <w:ind w:firstLine="1432"/>
        <w:keepLines w:val="0"/>
        <w:keepNext w:val="0"/>
        <w:pageBreakBefore w:val="0"/>
        <w:spacing w:line="360" w:lineRule="auto"/>
        <w:shd w:val="clear" w:color="auto" w:fill="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4" w:name="OLE_LINK1"/>
      <w:r>
        <w:rPr>
          <w:rFonts w:hint="eastAsia" w:ascii="宋体" w:hAnsi="宋体"/>
          <w:b/>
          <w:bCs/>
          <w:color w:val="auto"/>
          <w:sz w:val="32"/>
          <w:szCs w:val="32"/>
          <w:highlight w:val="none"/>
          <w:lang w:eastAsia="zh-CN"/>
        </w:rPr>
        <w:t xml:space="preserve">扬州市瘦西湖风景区管理处</w:t>
      </w:r>
      <w:bookmarkEnd w:id="4"/>
      <w:r/>
      <w:r/>
    </w:p>
    <w:p>
      <w:pPr>
        <w:ind w:firstLine="1157"/>
        <w:keepLines w:val="0"/>
        <w:keepNext w:val="0"/>
        <w:pageBreakBefore w:val="0"/>
        <w:spacing w:line="360" w:lineRule="auto"/>
        <w:shd w:val="clear" w:color="auto" w:fill="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  采购代理机构</w:t>
      </w:r>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rPr>
        <w:t xml:space="preserve">章</w:t>
      </w:r>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rPr>
        <w:t xml:space="preserve">：江苏唯诚建设咨询有限公司</w:t>
      </w:r>
      <w:r/>
    </w:p>
    <w:p>
      <w:pPr>
        <w:ind w:firstLine="1432"/>
        <w:keepLines w:val="0"/>
        <w:keepNext w:val="0"/>
        <w:pageBreakBefore w:val="0"/>
        <w:spacing w:line="360" w:lineRule="auto"/>
        <w:shd w:val="clear" w:color="auto" w:fill="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w:t>
      </w:r>
      <w:r>
        <w:rPr>
          <w:rFonts w:hint="eastAsia" w:ascii="宋体" w:hAnsi="宋体"/>
          <w:b/>
          <w:bCs/>
          <w:color w:val="auto"/>
          <w:sz w:val="32"/>
          <w:szCs w:val="32"/>
          <w:highlight w:val="none"/>
          <w:lang w:val="en-US" w:eastAsia="zh-CN"/>
        </w:rPr>
        <w:t xml:space="preserve">26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7</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rPr>
        <w:t xml:space="preserve">日</w:t>
      </w:r>
      <w:r/>
    </w:p>
    <w:p>
      <w:pPr>
        <w:jc w:val="center"/>
        <w:spacing w:line="360" w:lineRule="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目 录</w:t>
      </w:r>
      <w:r/>
    </w:p>
    <w:p>
      <w:pPr>
        <w:pStyle w:val="912"/>
        <w:jc w:val="center"/>
        <w:spacing w:line="360" w:lineRule="auto"/>
        <w:tabs>
          <w:tab w:val="right" w:pos="8296" w:leader="dot"/>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fldChar w:fldCharType="begin"/>
      </w:r>
      <w:r>
        <w:rPr>
          <w:rFonts w:hint="eastAsia" w:ascii="宋体" w:hAnsi="宋体" w:cs="宋体"/>
          <w:b w:val="0"/>
          <w:bCs w:val="0"/>
          <w:color w:val="auto"/>
          <w:sz w:val="24"/>
          <w:szCs w:val="24"/>
          <w:highlight w:val="none"/>
        </w:rPr>
        <w:instrText xml:space="preserve"> TOC \o "1-3" \f </w:instrText>
      </w:r>
      <w:r>
        <w:rPr>
          <w:rFonts w:hint="eastAsia" w:ascii="宋体" w:hAnsi="宋体" w:cs="宋体"/>
          <w:b w:val="0"/>
          <w:bCs w:val="0"/>
          <w:color w:val="auto"/>
          <w:sz w:val="24"/>
          <w:szCs w:val="24"/>
          <w:highlight w:val="none"/>
        </w:rPr>
        <w:fldChar w:fldCharType="separate"/>
      </w:r>
      <w:r>
        <w:rPr>
          <w:rFonts w:hint="eastAsia" w:ascii="宋体" w:hAnsi="宋体" w:cs="宋体"/>
          <w:b w:val="0"/>
          <w:bCs w:val="0"/>
          <w:color w:val="auto"/>
          <w:sz w:val="24"/>
          <w:szCs w:val="24"/>
          <w:highlight w:val="none"/>
        </w:rPr>
        <w:t xml:space="preserve">第一章 竞争性磋商采购公告</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2</w:t>
      </w:r>
      <w:r/>
    </w:p>
    <w:p>
      <w:pPr>
        <w:pStyle w:val="912"/>
        <w:jc w:val="center"/>
        <w:spacing w:line="360" w:lineRule="auto"/>
        <w:tabs>
          <w:tab w:val="right" w:pos="8296" w:leader="dot"/>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第二章 磋商须知</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6</w:t>
      </w:r>
      <w:r/>
    </w:p>
    <w:p>
      <w:pPr>
        <w:pStyle w:val="912"/>
        <w:jc w:val="center"/>
        <w:spacing w:line="360" w:lineRule="auto"/>
        <w:tabs>
          <w:tab w:val="right" w:pos="8296" w:leader="dot"/>
        </w:tabs>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第三章 合同条款及格式</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17</w:t>
      </w:r>
      <w:r/>
    </w:p>
    <w:p>
      <w:pPr>
        <w:pStyle w:val="912"/>
        <w:jc w:val="center"/>
        <w:spacing w:line="360" w:lineRule="auto"/>
        <w:tabs>
          <w:tab w:val="right" w:pos="8296" w:leader="dot"/>
        </w:tabs>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第四章 项目需求</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28</w:t>
      </w:r>
      <w:r/>
    </w:p>
    <w:p>
      <w:pPr>
        <w:pStyle w:val="912"/>
        <w:jc w:val="center"/>
        <w:spacing w:line="360" w:lineRule="auto"/>
        <w:tabs>
          <w:tab w:val="right" w:pos="8296" w:leader="dot"/>
        </w:tabs>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第五章 评审方法及评审标准</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35</w:t>
      </w:r>
      <w:r/>
    </w:p>
    <w:p>
      <w:pPr>
        <w:pStyle w:val="912"/>
        <w:jc w:val="center"/>
        <w:spacing w:line="360" w:lineRule="auto"/>
        <w:tabs>
          <w:tab w:val="right" w:pos="8296" w:leader="dot"/>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第六章 竞争性磋商响应文件格式</w:t>
      </w:r>
      <w:r>
        <w:rPr>
          <w:rFonts w:hint="eastAsia" w:ascii="宋体" w:hAnsi="宋体" w:cs="宋体"/>
          <w:b w:val="0"/>
          <w:bCs w:val="0"/>
          <w:color w:val="auto"/>
          <w:sz w:val="24"/>
          <w:szCs w:val="24"/>
          <w:highlight w:val="none"/>
        </w:rPr>
        <w:tab/>
      </w:r>
      <w:r>
        <w:rPr>
          <w:rFonts w:hint="eastAsia" w:ascii="宋体" w:hAnsi="宋体" w:cs="宋体"/>
          <w:b w:val="0"/>
          <w:bCs w:val="0"/>
          <w:color w:val="auto"/>
          <w:sz w:val="24"/>
          <w:szCs w:val="24"/>
          <w:highlight w:val="none"/>
          <w:lang w:val="en-US" w:eastAsia="zh-CN"/>
        </w:rPr>
        <w:t xml:space="preserve">38</w:t>
      </w:r>
      <w:r/>
    </w:p>
    <w:p>
      <w:pPr>
        <w:spacing w:line="360" w:lineRule="auto"/>
        <w:rPr>
          <w:rFonts w:ascii="宋体" w:hAnsi="宋体" w:cs="宋体"/>
          <w:b w:val="0"/>
          <w:bCs w:val="0"/>
          <w:color w:val="auto"/>
          <w:sz w:val="28"/>
          <w:highlight w:val="none"/>
        </w:rPr>
      </w:pPr>
      <w:r>
        <w:rPr>
          <w:rFonts w:hint="eastAsia" w:ascii="宋体" w:hAnsi="宋体" w:cs="宋体"/>
          <w:b w:val="0"/>
          <w:bCs w:val="0"/>
          <w:color w:val="auto"/>
          <w:sz w:val="24"/>
          <w:szCs w:val="2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877"/>
        <w:spacing w:line="360" w:lineRule="auto"/>
        <w:rPr>
          <w:rFonts w:ascii="宋体" w:hAnsi="宋体" w:cs="宋体"/>
          <w:color w:val="auto"/>
          <w:szCs w:val="36"/>
          <w:highlight w:val="none"/>
        </w:rPr>
      </w:pPr>
      <w:r/>
      <w:bookmarkStart w:id="5" w:name="_Toc109304962"/>
      <w:r/>
      <w:bookmarkStart w:id="6" w:name="_Toc109304965"/>
      <w:r/>
      <w:r/>
    </w:p>
    <w:p>
      <w:pPr>
        <w:rPr>
          <w:rFonts w:ascii="宋体" w:hAnsi="宋体" w:cs="宋体"/>
          <w:color w:val="auto"/>
          <w:highlight w:val="none"/>
        </w:rPr>
      </w:pPr>
      <w:r>
        <w:rPr>
          <w:rFonts w:ascii="宋体" w:hAnsi="宋体" w:cs="宋体"/>
          <w:color w:val="auto"/>
          <w:highlight w:val="none"/>
        </w:rPr>
      </w:r>
      <w:r/>
    </w:p>
    <w:p>
      <w:pPr>
        <w:pStyle w:val="877"/>
        <w:spacing w:line="360" w:lineRule="auto"/>
        <w:rPr>
          <w:rFonts w:ascii="宋体" w:hAnsi="宋体" w:cs="宋体"/>
          <w:color w:val="auto"/>
          <w:szCs w:val="36"/>
          <w:highlight w:val="none"/>
        </w:rPr>
      </w:pPr>
      <w:r>
        <w:rPr>
          <w:rFonts w:ascii="宋体" w:hAnsi="宋体" w:cs="宋体"/>
          <w:color w:val="auto"/>
          <w:szCs w:val="36"/>
          <w:highlight w:val="none"/>
        </w:rPr>
      </w:r>
      <w:r/>
    </w:p>
    <w:p>
      <w:pPr>
        <w:pStyle w:val="877"/>
        <w:spacing w:line="360" w:lineRule="auto"/>
        <w:rPr>
          <w:rFonts w:ascii="宋体" w:hAnsi="宋体" w:cs="宋体"/>
          <w:color w:val="auto"/>
          <w:szCs w:val="36"/>
          <w:highlight w:val="none"/>
        </w:rPr>
      </w:pPr>
      <w:r>
        <w:rPr>
          <w:rFonts w:ascii="宋体" w:hAnsi="宋体" w:cs="宋体"/>
          <w:color w:val="auto"/>
          <w:szCs w:val="36"/>
          <w:highlight w:val="none"/>
        </w:rPr>
      </w:r>
      <w:r/>
    </w:p>
    <w:p>
      <w:pPr>
        <w:pStyle w:val="877"/>
        <w:spacing w:line="360" w:lineRule="auto"/>
        <w:rPr>
          <w:rFonts w:ascii="宋体" w:hAnsi="宋体" w:cs="宋体"/>
          <w:color w:val="auto"/>
          <w:szCs w:val="36"/>
          <w:highlight w:val="none"/>
        </w:rPr>
      </w:pPr>
      <w:r>
        <w:rPr>
          <w:rFonts w:ascii="宋体" w:hAnsi="宋体" w:cs="宋体"/>
          <w:color w:val="auto"/>
          <w:szCs w:val="36"/>
          <w:highlight w:val="none"/>
        </w:rPr>
      </w:r>
      <w:r/>
    </w:p>
    <w:p>
      <w:pPr>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1089"/>
        <w:rPr>
          <w:rFonts w:ascii="宋体" w:hAnsi="宋体" w:cs="宋体"/>
          <w:color w:val="auto"/>
          <w:szCs w:val="36"/>
          <w:highlight w:val="none"/>
        </w:rPr>
      </w:pPr>
      <w:r>
        <w:rPr>
          <w:rFonts w:ascii="宋体" w:hAnsi="宋体" w:cs="宋体"/>
          <w:color w:val="auto"/>
          <w:szCs w:val="36"/>
          <w:highlight w:val="none"/>
        </w:rPr>
      </w:r>
      <w:r/>
    </w:p>
    <w:p>
      <w:pPr>
        <w:pStyle w:val="877"/>
        <w:numPr>
          <w:ilvl w:val="0"/>
          <w:numId w:val="2"/>
        </w:numPr>
        <w:ind w:firstLine="0"/>
        <w:jc w:val="center"/>
        <w:pageBreakBefore w:val="0"/>
        <w:spacing w:line="48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竞争性磋商采购公告</w:t>
      </w:r>
      <w:bookmarkEnd w:id="0"/>
      <w:r/>
      <w:bookmarkEnd w:id="5"/>
      <w:r/>
      <w:bookmarkEnd w:id="6"/>
      <w:r/>
      <w:r/>
    </w:p>
    <w:p>
      <w:pPr>
        <w:numPr>
          <w:ilvl w:val="0"/>
          <w:numId w:val="0"/>
        </w:numPr>
        <w:ind w:firstLine="420"/>
        <w:keepLines w:val="0"/>
        <w:keepNext w:val="0"/>
        <w:pageBreakBefore w:val="0"/>
        <w:spacing w:line="360" w:lineRule="auto"/>
        <w:widowControl w:val="off"/>
        <w:rPr>
          <w:color w:val="auto"/>
          <w:highlight w:val="none"/>
        </w:rPr>
      </w:pPr>
      <w:r>
        <w:rPr>
          <w:rFonts w:hint="eastAsia" w:ascii="Arial" w:hAnsi="Arial" w:cs="Arial"/>
          <w:color w:val="auto"/>
          <w:szCs w:val="21"/>
          <w:highlight w:val="none"/>
        </w:rPr>
        <w:t xml:space="preserve">受</w:t>
      </w:r>
      <w:r>
        <w:rPr>
          <w:rFonts w:hint="eastAsia" w:ascii="Helvetica" w:hAnsi="Helvetica" w:eastAsia="Helvetica" w:cs="Helvetica"/>
          <w:color w:val="auto"/>
          <w:sz w:val="21"/>
          <w:szCs w:val="21"/>
          <w:highlight w:val="none"/>
          <w:u w:val="single"/>
          <w:lang w:eastAsia="zh-CN"/>
        </w:rPr>
        <w:t xml:space="preserve">扬州市瘦西湖风景区管理处</w:t>
      </w:r>
      <w:r>
        <w:rPr>
          <w:rFonts w:hint="eastAsia" w:ascii="Arial" w:hAnsi="Arial" w:cs="Arial"/>
          <w:color w:val="auto"/>
          <w:szCs w:val="21"/>
          <w:highlight w:val="none"/>
        </w:rPr>
        <w:t xml:space="preserve">的委托，</w:t>
      </w:r>
      <w:r>
        <w:rPr>
          <w:rFonts w:hint="eastAsia" w:ascii="Arial" w:hAnsi="Arial" w:cs="Arial"/>
          <w:color w:val="auto"/>
          <w:szCs w:val="21"/>
          <w:highlight w:val="none"/>
          <w:u w:val="single"/>
        </w:rPr>
        <w:t xml:space="preserve">江苏唯诚建设咨询有限公司</w:t>
      </w:r>
      <w:r>
        <w:rPr>
          <w:rFonts w:hint="eastAsia" w:ascii="Arial" w:hAnsi="Arial" w:cs="Arial"/>
          <w:color w:val="auto"/>
          <w:szCs w:val="21"/>
          <w:highlight w:val="none"/>
        </w:rPr>
        <w:t xml:space="preserve">就</w:t>
      </w:r>
      <w:r>
        <w:rPr>
          <w:rFonts w:hint="eastAsia" w:ascii="宋体" w:hAnsi="宋体"/>
          <w:color w:val="auto"/>
          <w:szCs w:val="21"/>
          <w:highlight w:val="none"/>
          <w:u w:val="single"/>
          <w:lang w:eastAsia="zh-CN"/>
        </w:rPr>
        <w:t xml:space="preserve">瘦西湖2026年水泵维修及零星维修保障项目</w:t>
      </w:r>
      <w:r>
        <w:rPr>
          <w:rFonts w:hint="eastAsia" w:ascii="Arial" w:hAnsi="Arial" w:cs="Arial"/>
          <w:color w:val="auto"/>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bookmarkStart w:id="7" w:name="_Toc109304972"/>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瘦西湖2026年水泵维修及零星维修保障项目</w:t>
      </w:r>
      <w:r>
        <w:rPr>
          <w:rFonts w:hint="eastAsia" w:ascii="宋体" w:hAnsi="宋体" w:cs="宋体"/>
          <w:color w:val="auto"/>
          <w:szCs w:val="21"/>
          <w:highlight w:val="none"/>
          <w:lang w:eastAsia="zh-CN"/>
        </w:rPr>
        <w:t xml:space="preserve">JSZC-321092-JSWC-C2026-0020号</w:t>
      </w:r>
      <w:r>
        <w:rPr>
          <w:rFonts w:hint="eastAsia" w:ascii="宋体" w:hAnsi="宋体" w:cs="宋体"/>
          <w:color w:val="auto"/>
          <w:szCs w:val="21"/>
          <w:highlight w:val="none"/>
        </w:rPr>
        <w:t xml:space="preserve">招标项目的潜在投标人</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在“扬州市政府采购网”、“江苏省政府采购网”</w:t>
      </w:r>
      <w:r>
        <w:rPr>
          <w:rFonts w:hint="eastAsia" w:ascii="宋体" w:hAnsi="宋体" w:cs="宋体"/>
          <w:color w:val="auto"/>
          <w:szCs w:val="21"/>
          <w:highlight w:val="none"/>
          <w:lang w:eastAsia="zh-CN"/>
        </w:rPr>
        <w:t xml:space="preserve">和“中国政府采购网”</w:t>
      </w:r>
      <w:r>
        <w:rPr>
          <w:rFonts w:hint="eastAsia" w:ascii="宋体" w:hAnsi="宋体" w:cs="宋体"/>
          <w:color w:val="auto"/>
          <w:szCs w:val="21"/>
          <w:highlight w:val="none"/>
        </w:rPr>
        <w:t xml:space="preserve">获取采购文件，并于</w:t>
      </w:r>
      <w:bookmarkStart w:id="8" w:name="XMTBJSR_1"/>
      <w:r>
        <w:rPr>
          <w:rFonts w:hint="eastAsia" w:ascii="宋体" w:hAnsi="宋体" w:cs="宋体"/>
          <w:bCs/>
          <w:color w:val="auto"/>
          <w:szCs w:val="21"/>
          <w:highlight w:val="none"/>
          <w:lang w:eastAsia="zh-CN"/>
        </w:rPr>
        <w:t xml:space="preserve">2026</w:t>
      </w:r>
      <w:r>
        <w:rPr>
          <w:rFonts w:hint="eastAsia" w:ascii="宋体" w:hAnsi="宋体" w:cs="宋体"/>
          <w:bCs/>
          <w:color w:val="auto"/>
          <w:szCs w:val="21"/>
          <w:highlight w:val="none"/>
          <w:lang w:val="en-US" w:eastAsia="zh-CN"/>
        </w:rPr>
        <w:t xml:space="preserve">年</w:t>
      </w:r>
      <w:r>
        <w:rPr>
          <w:rFonts w:hint="eastAsia" w:ascii="宋体" w:hAnsi="宋体" w:cs="宋体"/>
          <w:bCs/>
          <w:color w:val="auto"/>
          <w:szCs w:val="21"/>
          <w:highlight w:val="none"/>
          <w:lang w:eastAsia="zh-CN"/>
        </w:rPr>
        <w:t xml:space="preserve">07</w:t>
      </w:r>
      <w:r>
        <w:rPr>
          <w:rFonts w:hint="eastAsia" w:ascii="宋体" w:hAnsi="宋体" w:cs="宋体"/>
          <w:bCs/>
          <w:color w:val="auto"/>
          <w:szCs w:val="21"/>
          <w:highlight w:val="none"/>
          <w:lang w:val="en-US" w:eastAsia="zh-CN"/>
        </w:rPr>
        <w:t xml:space="preserve">月22 日9</w:t>
      </w:r>
      <w:r>
        <w:rPr>
          <w:rFonts w:hint="eastAsia" w:ascii="宋体" w:hAnsi="宋体" w:cs="宋体"/>
          <w:bCs/>
          <w:color w:val="auto"/>
          <w:szCs w:val="21"/>
          <w:highlight w:val="none"/>
        </w:rPr>
        <w:t xml:space="preserve">:30</w:t>
      </w:r>
      <w:r>
        <w:rPr>
          <w:rFonts w:ascii="宋体" w:hAnsi="宋体" w:cs="宋体"/>
          <w:bCs/>
          <w:color w:val="auto"/>
          <w:szCs w:val="21"/>
          <w:highlight w:val="none"/>
        </w:rPr>
        <w:t xml:space="preserve"> </w:t>
      </w:r>
      <w:bookmarkEnd w:id="8"/>
      <w:r>
        <w:rPr>
          <w:rFonts w:hint="eastAsia" w:ascii="宋体" w:hAnsi="宋体" w:cs="宋体"/>
          <w:bCs/>
          <w:color w:val="auto"/>
          <w:szCs w:val="21"/>
          <w:highlight w:val="none"/>
        </w:rPr>
        <w:t xml:space="preserve">（北京时间）前递交响应文件</w:t>
      </w:r>
      <w:r>
        <w:rPr>
          <w:rFonts w:hint="eastAsia" w:ascii="宋体" w:hAnsi="宋体" w:cs="宋体"/>
          <w:color w:val="auto"/>
          <w:szCs w:val="21"/>
          <w:highlight w:val="none"/>
        </w:rPr>
        <w:t xml:space="preserve">。</w:t>
      </w:r>
      <w:r/>
    </w:p>
    <w:p>
      <w:pPr>
        <w:pStyle w:val="1130"/>
        <w:spacing w:before="0" w:after="0" w:line="360" w:lineRule="auto"/>
        <w:rPr>
          <w:rFonts w:ascii="宋体" w:hAnsi="宋体" w:cs="宋体"/>
          <w:bCs w:val="0"/>
          <w:color w:val="auto"/>
          <w:sz w:val="21"/>
          <w:szCs w:val="21"/>
          <w:highlight w:val="none"/>
        </w:rPr>
      </w:pPr>
      <w:r/>
      <w:bookmarkStart w:id="9" w:name="_Toc109304963"/>
      <w:r>
        <w:rPr>
          <w:rFonts w:hint="eastAsia" w:ascii="宋体" w:hAnsi="宋体" w:cs="宋体"/>
          <w:bCs w:val="0"/>
          <w:color w:val="auto"/>
          <w:sz w:val="21"/>
          <w:szCs w:val="21"/>
          <w:highlight w:val="none"/>
        </w:rPr>
        <w:t xml:space="preserve">一、项目基本情况</w:t>
      </w:r>
      <w:bookmarkEnd w:id="9"/>
      <w:r/>
      <w:r/>
    </w:p>
    <w:p>
      <w:pPr>
        <w:ind w:firstLine="420"/>
        <w:spacing w:line="360" w:lineRule="auto"/>
        <w:tabs>
          <w:tab w:val="left" w:pos="58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JSZC-321092-JSWC-C2026-0020号</w:t>
      </w:r>
      <w:r>
        <w:rPr>
          <w:rFonts w:hint="eastAsia" w:ascii="宋体" w:hAnsi="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瘦西湖2026年水泵维修及零星维修保障项目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195万元</w:t>
      </w:r>
      <w:r>
        <w:rPr>
          <w:rFonts w:hint="eastAsia" w:ascii="宋体" w:hAnsi="宋体" w:eastAsia="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最高限价：</w:t>
      </w:r>
      <w:r>
        <w:rPr>
          <w:rFonts w:hint="eastAsia" w:ascii="宋体" w:hAnsi="宋体"/>
          <w:color w:val="auto"/>
          <w:szCs w:val="21"/>
          <w:highlight w:val="none"/>
          <w:lang w:val="zh-CN"/>
        </w:rPr>
        <w:t xml:space="preserve">本项目设定单价最高限价</w:t>
      </w:r>
      <w:r>
        <w:rPr>
          <w:rFonts w:hint="eastAsia" w:ascii="宋体" w:hAnsi="宋体"/>
          <w:color w:val="auto"/>
          <w:szCs w:val="21"/>
          <w:highlight w:val="none"/>
        </w:rPr>
        <w:t xml:space="preserve">，详见</w:t>
      </w:r>
      <w:r>
        <w:rPr>
          <w:rFonts w:hint="eastAsia" w:ascii="宋体" w:hAnsi="宋体"/>
          <w:color w:val="auto"/>
          <w:szCs w:val="21"/>
          <w:highlight w:val="none"/>
        </w:rPr>
        <w:t xml:space="preserve">磋商</w:t>
      </w:r>
      <w:r>
        <w:rPr>
          <w:rFonts w:hint="eastAsia" w:ascii="宋体" w:hAnsi="宋体"/>
          <w:color w:val="auto"/>
          <w:szCs w:val="21"/>
          <w:highlight w:val="none"/>
        </w:rPr>
        <w:t xml:space="preserve">文件采购清单。</w:t>
      </w:r>
      <w:bookmarkStart w:id="10" w:name="OLE_LINK2"/>
      <w:r>
        <w:rPr>
          <w:rFonts w:hint="eastAsia" w:ascii="宋体" w:hAnsi="宋体"/>
          <w:color w:val="auto"/>
          <w:szCs w:val="21"/>
          <w:highlight w:val="none"/>
        </w:rPr>
        <w:t xml:space="preserve">报价采用统一优惠率报价，优惠后的价格超过最高限价为无效报价，做无效响应处理。</w:t>
      </w:r>
      <w:bookmarkEnd w:id="10"/>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Arial" w:hAnsi="Arial" w:cs="Arial"/>
          <w:color w:val="auto"/>
          <w:szCs w:val="21"/>
          <w:highlight w:val="none"/>
        </w:rPr>
        <w:t xml:space="preserve">具体内容详见磋商文件第四章</w:t>
      </w:r>
      <w:r>
        <w:rPr>
          <w:rFonts w:hint="eastAsia" w:ascii="Arial" w:hAnsi="Arial" w:cs="Arial"/>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详见工程量清单。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eastAsia="zh-CN"/>
        </w:rPr>
        <w:t xml:space="preserve">一年，自合同生效之日起至一年期满止。</w:t>
      </w:r>
      <w:r>
        <w:rPr>
          <w:rFonts w:hint="eastAsia" w:ascii="Arial" w:hAnsi="Arial" w:cs="Arial"/>
          <w:color w:val="auto"/>
          <w:szCs w:val="21"/>
          <w:highlight w:val="none"/>
        </w:rPr>
        <w:t xml:space="preserve">完成整个工程的工程量完成并且合格，可交付采购人竣工验收投入使用（缺陷责任期另计）</w:t>
      </w:r>
      <w:r>
        <w:rPr>
          <w:rFonts w:hint="eastAsia" w:ascii="Arial" w:hAnsi="Arial" w:cs="Arial"/>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本项目（是/否）接受联合体投标：不接受联合体</w:t>
      </w:r>
      <w:r/>
    </w:p>
    <w:p>
      <w:pPr>
        <w:pStyle w:val="1130"/>
        <w:spacing w:before="0" w:after="0" w:line="360" w:lineRule="auto"/>
        <w:rPr>
          <w:rFonts w:ascii="宋体" w:hAnsi="宋体" w:cs="宋体"/>
          <w:bCs w:val="0"/>
          <w:color w:val="auto"/>
          <w:sz w:val="21"/>
          <w:szCs w:val="21"/>
          <w:highlight w:val="none"/>
        </w:rPr>
      </w:pPr>
      <w:r/>
      <w:bookmarkStart w:id="11" w:name="_Toc109304964"/>
      <w:r>
        <w:rPr>
          <w:rFonts w:hint="eastAsia" w:ascii="宋体" w:hAnsi="宋体" w:cs="宋体"/>
          <w:bCs w:val="0"/>
          <w:color w:val="auto"/>
          <w:sz w:val="21"/>
          <w:szCs w:val="21"/>
          <w:highlight w:val="none"/>
        </w:rPr>
        <w:t xml:space="preserve">二、申请人的资格要求：</w:t>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1.法人或者其他组织的营业执照等证明文件，自然人的身份证明</w:t>
      </w:r>
      <w:r>
        <w:rPr>
          <w:rFonts w:hint="eastAsia" w:ascii="宋体" w:hAnsi="宋体" w:cs="宋体"/>
          <w:b/>
          <w:bCs/>
          <w:i/>
          <w:iCs/>
          <w:color w:val="auto"/>
          <w:szCs w:val="21"/>
          <w:highlight w:val="none"/>
          <w:u w:val="single"/>
        </w:rPr>
        <w:t xml:space="preserve">（身份证为正、反面）</w:t>
      </w:r>
      <w:r>
        <w:rPr>
          <w:rFonts w:hint="eastAsia" w:ascii="宋体" w:hAnsi="宋体" w:cs="宋体"/>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w:t>
      </w:r>
      <w:r>
        <w:rPr>
          <w:rFonts w:hint="eastAsia" w:ascii="宋体" w:hAnsi="宋体" w:cs="宋体"/>
          <w:i/>
          <w:iCs/>
          <w:color w:val="auto"/>
          <w:szCs w:val="21"/>
          <w:highlight w:val="none"/>
          <w:u w:val="single"/>
          <w:lang w:eastAsia="zh-CN"/>
        </w:rPr>
        <w:t xml:space="preserve">2025年度</w:t>
      </w:r>
      <w:r>
        <w:rPr>
          <w:rFonts w:hint="eastAsia" w:ascii="宋体" w:hAnsi="宋体" w:cs="宋体"/>
          <w:i/>
          <w:iCs/>
          <w:color w:val="auto"/>
          <w:szCs w:val="21"/>
          <w:highlight w:val="none"/>
          <w:u w:val="single"/>
        </w:rPr>
        <w:t xml:space="preserve">的财务状况报告（</w:t>
      </w:r>
      <w:r>
        <w:rPr>
          <w:rFonts w:hint="eastAsia" w:ascii="宋体" w:hAnsi="宋体" w:cs="宋体"/>
          <w:b/>
          <w:bCs/>
          <w:i/>
          <w:iCs/>
          <w:color w:val="auto"/>
          <w:szCs w:val="21"/>
          <w:highlight w:val="none"/>
          <w:u w:val="single"/>
        </w:rPr>
        <w:t xml:space="preserve">成立不满一年无需提供）</w:t>
      </w:r>
      <w:r>
        <w:rPr>
          <w:rFonts w:hint="eastAsia" w:ascii="宋体" w:hAnsi="宋体" w:cs="宋体"/>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rPr>
        <w:t xml:space="preserve">3.依法缴纳职工社会保障资金的证明材料</w:t>
      </w:r>
      <w:r>
        <w:rPr>
          <w:rFonts w:hint="eastAsia" w:ascii="Arial" w:hAnsi="Arial" w:cs="Arial"/>
          <w:b w:val="0"/>
          <w:bCs w:val="0"/>
          <w:i/>
          <w:iCs/>
          <w:color w:val="auto"/>
          <w:szCs w:val="21"/>
          <w:highlight w:val="none"/>
          <w:u w:val="single"/>
        </w:rPr>
        <w:t xml:space="preserve">(</w:t>
      </w:r>
      <w:r>
        <w:rPr>
          <w:rFonts w:hint="eastAsia" w:ascii="宋体" w:hAnsi="宋体" w:eastAsia="宋体" w:cs="宋体"/>
          <w:b/>
          <w:bCs/>
          <w:i/>
          <w:iCs/>
          <w:color w:val="auto"/>
          <w:szCs w:val="21"/>
          <w:highlight w:val="none"/>
          <w:u w:val="single"/>
        </w:rPr>
        <w:t xml:space="preserve">税务、银行或社会保险基金管理部门出具的近一年内任意一月缴纳职工社会保障资金的缴款凭证或缴款证明)（供应商依法享受缓缴、免缴的提供证明材料）</w:t>
      </w:r>
      <w:r>
        <w:rPr>
          <w:rFonts w:hint="eastAsia" w:ascii="宋体" w:hAnsi="宋体" w:cs="宋体"/>
          <w:b/>
          <w:bCs/>
          <w:i/>
          <w:iCs/>
          <w:color w:val="auto"/>
          <w:szCs w:val="21"/>
          <w:highlight w:val="none"/>
          <w:u w:val="single"/>
        </w:rPr>
        <w:t xml:space="preserve">；</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w:t>
      </w:r>
      <w:r>
        <w:rPr>
          <w:rFonts w:hint="eastAsia" w:ascii="Arial" w:hAnsi="Arial" w:cs="Arial"/>
          <w:i/>
          <w:iCs/>
          <w:color w:val="auto"/>
          <w:szCs w:val="21"/>
          <w:highlight w:val="none"/>
          <w:u w:val="single"/>
        </w:rPr>
        <w:t xml:space="preserve">供应商近一年内任意一月依法纳税的缴款凭证</w:t>
      </w:r>
      <w:r>
        <w:rPr>
          <w:rFonts w:hint="eastAsia" w:ascii="Arial" w:hAnsi="Arial" w:cs="Arial"/>
          <w:b/>
          <w:bCs/>
          <w:i/>
          <w:iCs/>
          <w:color w:val="auto"/>
          <w:szCs w:val="21"/>
          <w:highlight w:val="none"/>
          <w:u w:val="single"/>
        </w:rPr>
        <w:t xml:space="preserve">（供应商依法享受缓缴、免缴的提供证明材料）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响应文件中无需提供证明材料）。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hint="eastAsia" w:ascii="宋体" w:hAnsi="宋体" w:cs="宋体"/>
          <w:i/>
          <w:iCs/>
          <w:color w:val="auto"/>
          <w:sz w:val="21"/>
          <w:szCs w:val="21"/>
          <w:highlight w:val="none"/>
          <w:u w:val="single"/>
        </w:rPr>
      </w:pPr>
      <w:r>
        <w:rPr>
          <w:rFonts w:ascii="宋体" w:hAnsi="宋体" w:cs="宋体"/>
          <w:i/>
          <w:color w:val="auto"/>
          <w:sz w:val="21"/>
          <w:szCs w:val="21"/>
          <w:highlight w:val="none"/>
          <w:u w:val="single"/>
        </w:rPr>
        <w:t xml:space="preserve">本项目采购标的按中小企业划分标准所属行业区分为</w:t>
      </w:r>
      <w:r>
        <w:rPr>
          <w:rFonts w:hint="eastAsia" w:ascii="宋体" w:hAnsi="宋体" w:cs="宋体"/>
          <w:i/>
          <w:color w:val="auto"/>
          <w:sz w:val="21"/>
          <w:szCs w:val="21"/>
          <w:highlight w:val="none"/>
          <w:u w:val="single"/>
        </w:rPr>
        <w:t xml:space="preserve">：</w:t>
      </w:r>
      <w:r>
        <w:rPr>
          <w:rFonts w:hint="eastAsia" w:ascii="宋体" w:hAnsi="宋体" w:cs="宋体"/>
          <w:i/>
          <w:color w:val="auto"/>
          <w:sz w:val="21"/>
          <w:szCs w:val="21"/>
          <w:highlight w:val="none"/>
          <w:u w:val="single"/>
          <w:lang w:val="en-US" w:eastAsia="zh-CN"/>
        </w:rPr>
        <w:t xml:space="preserve">建筑</w:t>
      </w:r>
      <w:r>
        <w:rPr>
          <w:rFonts w:hint="eastAsia" w:ascii="宋体" w:hAnsi="宋体" w:cs="宋体"/>
          <w:i/>
          <w:color w:val="auto"/>
          <w:sz w:val="21"/>
          <w:szCs w:val="21"/>
          <w:highlight w:val="none"/>
          <w:u w:val="single"/>
        </w:rPr>
        <w:t xml:space="preserve">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eastAsia="zh-CN"/>
        </w:rPr>
        <w:t xml:space="preserve">供应商须具有有效</w:t>
      </w:r>
      <w:r>
        <w:rPr>
          <w:rFonts w:hint="eastAsia" w:ascii="宋体" w:hAnsi="宋体" w:cs="宋体"/>
          <w:i/>
          <w:iCs/>
          <w:color w:val="auto"/>
          <w:szCs w:val="21"/>
          <w:highlight w:val="none"/>
          <w:u w:val="single"/>
          <w:lang w:val="en-US" w:eastAsia="zh-CN"/>
        </w:rPr>
        <w:t xml:space="preserve">的</w:t>
      </w:r>
      <w:r>
        <w:rPr>
          <w:rFonts w:hint="eastAsia" w:ascii="宋体" w:hAnsi="宋体" w:eastAsia="宋体" w:cs="宋体"/>
          <w:i/>
          <w:iCs/>
          <w:caps w:val="0"/>
          <w:color w:val="auto"/>
          <w:spacing w:val="0"/>
          <w:sz w:val="21"/>
          <w:szCs w:val="21"/>
          <w:highlight w:val="none"/>
          <w:u w:val="single"/>
          <w:shd w:val="clear" w:color="auto" w:fill="ffffff"/>
          <w:lang w:val="en-US" w:eastAsia="zh-CN" w:bidi="ar"/>
        </w:rPr>
        <w:t xml:space="preserve">市政公用工程施工总承包三级及以上资质或具备有效的机电工程施工总承包三级及以上</w:t>
      </w:r>
      <w:r>
        <w:rPr>
          <w:rFonts w:hint="eastAsia" w:ascii="宋体" w:hAnsi="宋体" w:cs="宋体"/>
          <w:i/>
          <w:iCs/>
          <w:caps w:val="0"/>
          <w:color w:val="auto"/>
          <w:spacing w:val="0"/>
          <w:sz w:val="21"/>
          <w:szCs w:val="21"/>
          <w:highlight w:val="none"/>
          <w:u w:val="single"/>
          <w:shd w:val="clear" w:color="auto" w:fill="ffffff"/>
          <w:lang w:val="en-US" w:eastAsia="zh-CN" w:bidi="ar"/>
        </w:rPr>
        <w:t xml:space="preserve">资质</w:t>
      </w:r>
      <w:r>
        <w:rPr>
          <w:rFonts w:hint="eastAsia" w:ascii="宋体" w:hAnsi="宋体" w:eastAsia="宋体" w:cs="宋体"/>
          <w:i/>
          <w:iCs/>
          <w:caps w:val="0"/>
          <w:color w:val="auto"/>
          <w:spacing w:val="0"/>
          <w:sz w:val="21"/>
          <w:szCs w:val="21"/>
          <w:highlight w:val="none"/>
          <w:u w:val="single"/>
          <w:shd w:val="clear" w:color="auto" w:fill="ffffff"/>
          <w:lang w:val="en-US" w:eastAsia="zh-CN" w:bidi="ar"/>
        </w:rPr>
        <w:t xml:space="preserve">或具备有效的建筑机电安装工程专业承包三级及以上</w:t>
      </w:r>
      <w:r>
        <w:rPr>
          <w:rFonts w:hint="eastAsia" w:ascii="宋体" w:hAnsi="宋体" w:cs="宋体"/>
          <w:i/>
          <w:iCs/>
          <w:caps w:val="0"/>
          <w:color w:val="auto"/>
          <w:spacing w:val="0"/>
          <w:sz w:val="21"/>
          <w:szCs w:val="21"/>
          <w:highlight w:val="none"/>
          <w:u w:val="single"/>
          <w:shd w:val="clear" w:color="auto" w:fill="ffffff"/>
          <w:lang w:val="en-US" w:eastAsia="zh-CN" w:bidi="ar"/>
        </w:rPr>
        <w:t xml:space="preserve">资质</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lang w:eastAsia="zh-CN"/>
        </w:rPr>
        <w:t xml:space="preserve">原件扫描上传</w:t>
      </w:r>
      <w:r>
        <w:rPr>
          <w:rFonts w:hint="eastAsia" w:ascii="宋体" w:hAnsi="宋体" w:cs="宋体"/>
          <w:i/>
          <w:iCs/>
          <w:color w:val="auto"/>
          <w:szCs w:val="21"/>
          <w:highlight w:val="none"/>
          <w:u w:val="single"/>
          <w:lang w:eastAsia="zh-CN"/>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2.供应商须具备安全生产条件，并取得有效的安全生产许可证。(</w:t>
      </w:r>
      <w:r>
        <w:rPr>
          <w:rFonts w:hint="eastAsia" w:ascii="宋体" w:hAnsi="宋体" w:cs="宋体"/>
          <w:b/>
          <w:bCs/>
          <w:i/>
          <w:iCs/>
          <w:color w:val="auto"/>
          <w:szCs w:val="21"/>
          <w:highlight w:val="none"/>
          <w:u w:val="single"/>
        </w:rPr>
        <w:t xml:space="preserve"> 原件扫描上传) </w:t>
      </w:r>
      <w:r/>
    </w:p>
    <w:p>
      <w:p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rPr>
        <w:t xml:space="preserve">3.拟派项目经理为本公司正式员工，正常缴纳社会保险，具备</w:t>
      </w:r>
      <w:r>
        <w:rPr>
          <w:rFonts w:hint="eastAsia" w:ascii="宋体" w:hAnsi="宋体" w:eastAsia="宋体" w:cs="宋体"/>
          <w:i/>
          <w:iCs/>
          <w:caps w:val="0"/>
          <w:color w:val="auto"/>
          <w:spacing w:val="0"/>
          <w:sz w:val="21"/>
          <w:szCs w:val="21"/>
          <w:highlight w:val="none"/>
          <w:u w:val="single"/>
          <w:shd w:val="clear" w:color="auto" w:fill="ffffff"/>
          <w:lang w:val="en-US" w:eastAsia="zh-CN" w:bidi="ar"/>
        </w:rPr>
        <w:t xml:space="preserve">有效的市政公用工程专业二级及以上注册建造师或具备有效的机电工程专业二级及以上注册建造师，具备有效的安全生产考核合格证B证、项目经理无在建工程</w:t>
      </w:r>
      <w:r>
        <w:rPr>
          <w:rFonts w:hint="eastAsia" w:ascii="宋体" w:hAnsi="宋体" w:cs="宋体"/>
          <w:b/>
          <w:bCs/>
          <w:i/>
          <w:iCs/>
          <w:color w:val="auto"/>
          <w:szCs w:val="21"/>
          <w:highlight w:val="none"/>
          <w:u w:val="single"/>
        </w:rPr>
        <w:t xml:space="preserve">(提供</w:t>
      </w:r>
      <w:r>
        <w:rPr>
          <w:rFonts w:hint="eastAsia" w:ascii="宋体" w:hAnsi="宋体" w:cs="宋体"/>
          <w:b/>
          <w:bCs/>
          <w:i/>
          <w:iCs/>
          <w:color w:val="auto"/>
          <w:szCs w:val="21"/>
          <w:highlight w:val="none"/>
          <w:u w:val="single"/>
          <w:lang w:val="en-US" w:eastAsia="zh-CN"/>
        </w:rPr>
        <w:t xml:space="preserve">证书及</w:t>
      </w:r>
      <w:r>
        <w:rPr>
          <w:rFonts w:hint="eastAsia" w:ascii="宋体" w:hAnsi="宋体" w:cs="宋体"/>
          <w:b/>
          <w:bCs/>
          <w:i/>
          <w:iCs/>
          <w:color w:val="auto"/>
          <w:szCs w:val="21"/>
          <w:highlight w:val="none"/>
          <w:u w:val="single"/>
        </w:rPr>
        <w:t xml:space="preserve">供应商为其缴纳的近</w:t>
      </w:r>
      <w:r>
        <w:rPr>
          <w:rFonts w:hint="eastAsia" w:ascii="Arial" w:hAnsi="Arial" w:cs="Arial"/>
          <w:b/>
          <w:bCs/>
          <w:i/>
          <w:iCs/>
          <w:color w:val="auto"/>
          <w:szCs w:val="21"/>
          <w:highlight w:val="none"/>
          <w:u w:val="single"/>
        </w:rPr>
        <w:t xml:space="preserve">一年内任意一月</w:t>
      </w:r>
      <w:r>
        <w:rPr>
          <w:rFonts w:hint="eastAsia" w:ascii="宋体" w:hAnsi="宋体" w:cs="宋体"/>
          <w:b/>
          <w:bCs/>
          <w:i/>
          <w:iCs/>
          <w:color w:val="auto"/>
          <w:szCs w:val="21"/>
          <w:highlight w:val="none"/>
          <w:u w:val="single"/>
        </w:rPr>
        <w:t xml:space="preserve">社保证明，原件扫描上传。项目经理无在建工程承诺书（原件)</w:t>
      </w:r>
      <w:r/>
    </w:p>
    <w:p>
      <w:pPr>
        <w:pStyle w:val="113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三、获取采购文件</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时间：自磋商文件公告发布之日起5个工作日</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5个工作日后仍可下载采购文件，但不作为供应商权益受到损害的证明材料和依据。</w:t>
      </w:r>
      <w:r/>
    </w:p>
    <w:p>
      <w:pPr>
        <w:ind w:firstLine="540"/>
        <w:spacing w:line="360" w:lineRule="auto"/>
        <w:rPr>
          <w:rFonts w:hint="eastAsia" w:ascii="宋体" w:hAnsi="宋体" w:eastAsia="宋体" w:cs="宋体"/>
          <w:color w:val="auto"/>
          <w:szCs w:val="21"/>
          <w:highlight w:val="none"/>
          <w:lang w:eastAsia="zh-CN"/>
        </w:rPr>
      </w:pPr>
      <w:r/>
      <w:bookmarkStart w:id="12" w:name="_Toc109304966"/>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地点：“扬州市政府采购网”、“江苏省政府采购网”</w:t>
      </w:r>
      <w:r>
        <w:rPr>
          <w:rFonts w:hint="eastAsia" w:ascii="宋体" w:hAnsi="宋体" w:cs="宋体"/>
          <w:color w:val="auto"/>
          <w:szCs w:val="21"/>
          <w:highlight w:val="none"/>
          <w:lang w:eastAsia="zh-CN"/>
        </w:rPr>
        <w:t xml:space="preserve">、“中国政府采购网”</w:t>
      </w:r>
      <w:r/>
    </w:p>
    <w:p>
      <w:pPr>
        <w:ind w:firstLine="540"/>
        <w:spacing w:line="360" w:lineRule="auto"/>
        <w:rPr>
          <w:rFonts w:ascii="宋体" w:hAnsi="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方式：</w:t>
      </w:r>
      <w:r>
        <w:rPr>
          <w:rFonts w:hint="eastAsia" w:ascii="宋体" w:hAnsi="宋体" w:eastAsia="宋体" w:cs="宋体"/>
          <w:color w:val="auto"/>
          <w:szCs w:val="21"/>
          <w:highlight w:val="none"/>
        </w:rPr>
        <w:t xml:space="preserve">“苏采云”系统（网址：http://jszfcg.jsczt.cn/）</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rPr>
        <w:t xml:space="preserve">自行下载</w:t>
      </w:r>
      <w:r/>
    </w:p>
    <w:p>
      <w:pPr>
        <w:ind w:firstLine="540"/>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售价：0.00元</w:t>
      </w:r>
      <w:r/>
    </w:p>
    <w:p>
      <w:pPr>
        <w:pStyle w:val="113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12"/>
      <w:r/>
      <w:r/>
    </w:p>
    <w:p>
      <w:pPr>
        <w:pStyle w:val="889"/>
        <w:spacing w:line="360" w:lineRule="auto"/>
        <w:rPr>
          <w:rFonts w:ascii="宋体" w:hAnsi="宋体" w:cs="宋体"/>
          <w:bCs/>
          <w:color w:val="auto"/>
          <w:szCs w:val="21"/>
          <w:highlight w:val="none"/>
          <w:u w:val="singl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截止时间：</w:t>
      </w:r>
      <w:r>
        <w:rPr>
          <w:rFonts w:hint="eastAsia" w:ascii="Arial" w:hAnsi="Arial" w:cs="Arial"/>
          <w:bCs/>
          <w:color w:val="auto"/>
          <w:szCs w:val="21"/>
          <w:highlight w:val="none"/>
          <w:u w:val="single"/>
        </w:rPr>
        <w:t xml:space="preserve">2026年7月</w:t>
      </w:r>
      <w:r>
        <w:rPr>
          <w:rFonts w:hint="eastAsia" w:ascii="Arial" w:hAnsi="Arial" w:cs="Arial"/>
          <w:bCs/>
          <w:color w:val="auto"/>
          <w:szCs w:val="21"/>
          <w:highlight w:val="none"/>
          <w:u w:val="single"/>
          <w:lang w:val="en-US" w:eastAsia="zh-CN"/>
        </w:rPr>
        <w:t xml:space="preserve">22</w:t>
      </w:r>
      <w:r>
        <w:rPr>
          <w:rFonts w:hint="eastAsia" w:ascii="Arial" w:hAnsi="Arial" w:cs="Arial"/>
          <w:bCs/>
          <w:color w:val="auto"/>
          <w:szCs w:val="21"/>
          <w:highlight w:val="none"/>
          <w:u w:val="single"/>
        </w:rPr>
        <w:t xml:space="preserve">日9点30分</w:t>
      </w:r>
      <w:r>
        <w:rPr>
          <w:rFonts w:hint="eastAsia" w:ascii="Arial" w:hAnsi="Arial" w:cs="Arial"/>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bookmarkStart w:id="13" w:name="_Toc109304967"/>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投标地点：“苏采云”系统（网址： http://jszfcg.jsczt.cn/）</w:t>
      </w:r>
      <w:r>
        <w:rPr>
          <w:rFonts w:hint="eastAsia" w:ascii="Arial" w:hAnsi="Arial" w:cs="Arial"/>
          <w:color w:val="auto"/>
          <w:szCs w:val="21"/>
          <w:highlight w:val="none"/>
        </w:rPr>
        <w:t xml:space="preserve">）“报名详情”</w:t>
      </w:r>
      <w:r/>
    </w:p>
    <w:p>
      <w:pPr>
        <w:pStyle w:val="113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五、开启</w:t>
      </w:r>
      <w:bookmarkEnd w:id="13"/>
      <w:r/>
      <w:r/>
    </w:p>
    <w:p>
      <w:pPr>
        <w:pStyle w:val="889"/>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w:t>
      </w:r>
      <w:r>
        <w:rPr>
          <w:rFonts w:hint="eastAsia" w:ascii="Arial" w:hAnsi="Arial" w:cs="Arial"/>
          <w:bCs/>
          <w:color w:val="auto"/>
          <w:szCs w:val="21"/>
          <w:highlight w:val="none"/>
          <w:u w:val="single"/>
        </w:rPr>
        <w:t xml:space="preserve">2026年7月 </w:t>
      </w:r>
      <w:r>
        <w:rPr>
          <w:rFonts w:hint="eastAsia" w:ascii="Arial" w:hAnsi="Arial" w:cs="Arial"/>
          <w:bCs/>
          <w:color w:val="auto"/>
          <w:szCs w:val="21"/>
          <w:highlight w:val="none"/>
          <w:u w:val="single"/>
          <w:lang w:val="en-US" w:eastAsia="zh-CN"/>
        </w:rPr>
        <w:t xml:space="preserve">22</w:t>
      </w:r>
      <w:r>
        <w:rPr>
          <w:rFonts w:hint="eastAsia" w:ascii="Arial" w:hAnsi="Arial" w:cs="Arial"/>
          <w:bCs/>
          <w:color w:val="auto"/>
          <w:szCs w:val="21"/>
          <w:highlight w:val="none"/>
          <w:u w:val="single"/>
        </w:rPr>
        <w:t xml:space="preserve">日9点30分</w:t>
      </w:r>
      <w:r>
        <w:rPr>
          <w:rFonts w:hint="eastAsia" w:ascii="Arial" w:hAnsi="Arial" w:cs="Arial"/>
          <w:bCs/>
          <w:color w:val="auto"/>
          <w:szCs w:val="21"/>
          <w:highlight w:val="none"/>
        </w:rPr>
        <w:t xml:space="preserve">（北京时间）</w:t>
      </w:r>
      <w:r/>
    </w:p>
    <w:p>
      <w:pPr>
        <w:ind w:firstLine="422"/>
        <w:spacing w:line="360" w:lineRule="auto"/>
        <w:rPr>
          <w:rFonts w:ascii="宋体" w:hAnsi="宋体" w:cs="宋体"/>
          <w:bCs/>
          <w:color w:val="auto"/>
          <w:szCs w:val="21"/>
          <w:highlight w:val="none"/>
        </w:rPr>
      </w:pPr>
      <w:r/>
      <w:bookmarkStart w:id="14" w:name="_Toc109304968"/>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开标地点：“苏采云”系统（网址： http://jszfcg.jsczt.cn/）“开标大厅”</w:t>
      </w:r>
      <w:r/>
    </w:p>
    <w:p>
      <w:pPr>
        <w:pStyle w:val="113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六、公告期限</w:t>
      </w:r>
      <w:bookmarkEnd w:id="14"/>
      <w:r/>
      <w:r/>
    </w:p>
    <w:p>
      <w:pPr>
        <w:ind w:firstLine="422"/>
        <w:jc w:val="left"/>
        <w:spacing w:line="360" w:lineRule="auto"/>
        <w:widowControl/>
        <w:rPr>
          <w:rFonts w:ascii="宋体" w:hAnsi="宋体" w:cs="宋体"/>
          <w:color w:val="auto"/>
          <w:szCs w:val="21"/>
          <w:highlight w:val="none"/>
        </w:rPr>
      </w:pPr>
      <w:r>
        <w:rPr>
          <w:rFonts w:hint="eastAsia" w:ascii="宋体" w:hAnsi="宋体" w:cs="宋体"/>
          <w:bCs/>
          <w:color w:val="auto"/>
          <w:szCs w:val="21"/>
          <w:highlight w:val="none"/>
        </w:rPr>
        <w:t xml:space="preserve">自本公告发布之日起5个工作日。</w:t>
      </w:r>
      <w:r/>
    </w:p>
    <w:p>
      <w:pPr>
        <w:pStyle w:val="1130"/>
        <w:numPr>
          <w:ilvl w:val="0"/>
          <w:numId w:val="3"/>
        </w:numPr>
        <w:spacing w:before="0" w:after="0" w:line="360" w:lineRule="auto"/>
        <w:rPr>
          <w:rFonts w:ascii="宋体" w:hAnsi="宋体" w:cs="宋体"/>
          <w:color w:val="auto"/>
          <w:sz w:val="21"/>
          <w:szCs w:val="21"/>
          <w:highlight w:val="none"/>
        </w:rPr>
      </w:pPr>
      <w:r/>
      <w:bookmarkStart w:id="15" w:name="_Toc109304969"/>
      <w:r>
        <w:rPr>
          <w:rFonts w:hint="eastAsia" w:ascii="宋体" w:hAnsi="宋体" w:cs="宋体"/>
          <w:color w:val="auto"/>
          <w:sz w:val="21"/>
          <w:szCs w:val="21"/>
          <w:highlight w:val="none"/>
        </w:rPr>
        <w:t xml:space="preserve">其他补充事宜</w:t>
      </w:r>
      <w:bookmarkEnd w:id="15"/>
      <w:r/>
      <w:r/>
    </w:p>
    <w:p>
      <w:pPr>
        <w:ind w:firstLine="316"/>
        <w:spacing w:line="360" w:lineRule="auto"/>
        <w:rPr>
          <w:rFonts w:ascii="宋体" w:hAnsi="宋体"/>
          <w:bCs/>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1</w:t>
      </w:r>
      <w:r>
        <w:rPr>
          <w:rFonts w:hint="eastAsia" w:ascii="宋体" w:hAnsi="宋体"/>
          <w:bCs/>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316"/>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.潜在供应商对采购文件项目需求部分的询问、质疑请向采购人提出，由采购人负责答复。</w:t>
      </w:r>
      <w:r/>
    </w:p>
    <w:p>
      <w:pPr>
        <w:ind w:firstLine="315"/>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7.</w:t>
      </w:r>
      <w:r>
        <w:rPr>
          <w:rFonts w:hint="eastAsia" w:ascii="宋体" w:hAnsi="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.本次采购不收取保证金。</w:t>
      </w:r>
      <w:r/>
    </w:p>
    <w:p>
      <w:pPr>
        <w:ind w:firstLine="315"/>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7.</w:t>
      </w:r>
      <w:r>
        <w:rPr>
          <w:rFonts w:hint="eastAsia" w:ascii="宋体" w:hAnsi="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lang w:val="en-US" w:eastAsia="zh-CN"/>
        </w:rPr>
        <w:t xml:space="preserve">.</w:t>
      </w:r>
      <w:r>
        <w:rPr>
          <w:rFonts w:hint="eastAsia" w:ascii="宋体" w:hAnsi="宋体" w:eastAsia="宋体" w:cs="Times New Roman"/>
          <w:bCs/>
          <w:color w:val="auto"/>
          <w:szCs w:val="21"/>
          <w:highlight w:val="none"/>
        </w:rPr>
        <w:t xml:space="preserve">集中考察或召开答疑会：</w:t>
      </w:r>
      <w:r>
        <w:rPr>
          <w:rFonts w:hint="eastAsia" w:ascii="宋体" w:hAnsi="宋体"/>
          <w:bCs/>
          <w:color w:val="auto"/>
          <w:szCs w:val="21"/>
          <w:highlight w:val="none"/>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315"/>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有关本次采购的事项若存在变动或修改，敬请及时关注</w:t>
      </w:r>
      <w:r>
        <w:rPr>
          <w:rFonts w:hint="eastAsia" w:ascii="宋体" w:hAnsi="宋体" w:cs="宋体"/>
          <w:color w:val="auto"/>
          <w:szCs w:val="21"/>
          <w:highlight w:val="none"/>
        </w:rPr>
        <w:t xml:space="preserve">“扬州市政府采购网”、“江苏省政府采购网”</w:t>
      </w:r>
      <w:r>
        <w:rPr>
          <w:rFonts w:hint="eastAsia" w:ascii="宋体" w:hAnsi="宋体" w:cs="宋体"/>
          <w:color w:val="auto"/>
          <w:szCs w:val="21"/>
          <w:highlight w:val="none"/>
          <w:lang w:eastAsia="zh-CN"/>
        </w:rPr>
        <w:t xml:space="preserve">、“中国政府采购网”</w:t>
      </w:r>
      <w:r>
        <w:rPr>
          <w:rFonts w:hint="eastAsia" w:ascii="宋体" w:hAnsi="宋体"/>
          <w:bCs/>
          <w:color w:val="auto"/>
          <w:szCs w:val="21"/>
          <w:highlight w:val="none"/>
        </w:rPr>
        <w:t xml:space="preserve">发布的信息。</w:t>
      </w:r>
      <w:r/>
    </w:p>
    <w:p>
      <w:pPr>
        <w:ind w:firstLine="315"/>
        <w:spacing w:line="360" w:lineRule="auto"/>
        <w:rPr>
          <w:rFonts w:ascii="宋体" w:hAnsi="宋体" w:cs="Arial"/>
          <w:color w:val="auto"/>
          <w:szCs w:val="21"/>
          <w:highlight w:val="none"/>
        </w:rPr>
      </w:pPr>
      <w:r>
        <w:rPr>
          <w:rFonts w:hint="eastAsia" w:ascii="宋体" w:hAnsi="宋体"/>
          <w:bCs/>
          <w:color w:val="auto"/>
          <w:szCs w:val="21"/>
          <w:highlight w:val="none"/>
        </w:rPr>
        <w:t xml:space="preserve">7.</w:t>
      </w:r>
      <w:r>
        <w:rPr>
          <w:rFonts w:hint="eastAsia" w:ascii="宋体" w:hAnsi="宋体"/>
          <w:bCs/>
          <w:color w:val="auto"/>
          <w:szCs w:val="21"/>
          <w:highlight w:val="none"/>
          <w:lang w:val="en-US" w:eastAsia="zh-CN"/>
        </w:rPr>
        <w:t xml:space="preserve">8.</w:t>
      </w:r>
      <w:r>
        <w:rPr>
          <w:rFonts w:hint="eastAsia" w:ascii="宋体" w:hAnsi="宋体"/>
          <w:bCs/>
          <w:i/>
          <w:iCs/>
          <w:color w:val="auto"/>
          <w:szCs w:val="21"/>
          <w:highlight w:val="none"/>
          <w:u w:val="single"/>
        </w:rPr>
        <w:t xml:space="preserve">本磋商文件中斜体下划线部分为实质性响应条款，为必须遵守的条件，如不满足将作无效响应文件处理。</w:t>
      </w:r>
      <w:r/>
    </w:p>
    <w:p>
      <w:pPr>
        <w:pStyle w:val="1131"/>
        <w:ind w:firstLine="420"/>
        <w:spacing w:line="360" w:lineRule="auto"/>
        <w:rPr>
          <w:rFonts w:hAnsi="宋体" w:cs="宋体"/>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7.</w:t>
      </w:r>
      <w:r>
        <w:rPr>
          <w:rFonts w:hint="eastAsia" w:hAnsi="宋体" w:cs="Times New Roman"/>
          <w:bCs/>
          <w:color w:val="auto"/>
          <w:sz w:val="21"/>
          <w:szCs w:val="21"/>
          <w:highlight w:val="none"/>
          <w:lang w:val="en-US" w:eastAsia="zh-CN" w:bidi="ar-SA"/>
        </w:rPr>
        <w:t xml:space="preserve">9</w:t>
      </w:r>
      <w:r>
        <w:rPr>
          <w:rFonts w:hint="eastAsia" w:ascii="宋体" w:hAnsi="宋体" w:eastAsia="宋体" w:cs="Times New Roman"/>
          <w:bCs/>
          <w:color w:val="auto"/>
          <w:sz w:val="21"/>
          <w:szCs w:val="21"/>
          <w:highlight w:val="none"/>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color w:val="auto"/>
          <w:sz w:val="21"/>
          <w:szCs w:val="21"/>
          <w:highlight w:val="none"/>
        </w:rPr>
        <w:t xml:space="preserve">人民银行咨询，联系电话：0514-87936653。</w:t>
      </w:r>
      <w:r/>
    </w:p>
    <w:p>
      <w:pPr>
        <w:pStyle w:val="1131"/>
        <w:ind w:firstLine="422"/>
        <w:spacing w:line="360" w:lineRule="auto"/>
        <w:rPr>
          <w:rFonts w:hAnsi="宋体" w:cs="宋体"/>
          <w:color w:val="auto"/>
          <w:sz w:val="21"/>
          <w:szCs w:val="21"/>
          <w:highlight w:val="none"/>
        </w:rPr>
      </w:pPr>
      <w:r>
        <w:rPr>
          <w:rFonts w:hint="eastAsia" w:hAnsi="宋体" w:cs="宋体"/>
          <w:color w:val="auto"/>
          <w:sz w:val="21"/>
          <w:szCs w:val="21"/>
          <w:highlight w:val="none"/>
        </w:rPr>
        <w:t xml:space="preserve">7.1</w:t>
      </w:r>
      <w:r>
        <w:rPr>
          <w:rFonts w:hint="eastAsia" w:hAnsi="宋体" w:cs="宋体"/>
          <w:color w:val="auto"/>
          <w:sz w:val="21"/>
          <w:szCs w:val="21"/>
          <w:highlight w:val="none"/>
          <w:lang w:val="en-US" w:eastAsia="zh-CN"/>
        </w:rPr>
        <w:t xml:space="preserve">0.</w:t>
      </w:r>
      <w:r>
        <w:rPr>
          <w:rFonts w:hint="eastAsia" w:hAnsi="宋体" w:cs="宋体"/>
          <w:color w:val="auto"/>
          <w:sz w:val="21"/>
          <w:szCs w:val="21"/>
          <w:highlight w:val="none"/>
        </w:rPr>
        <w:t xml:space="preserve">落实好政府采购履约资金扶持政策。中标/成交供应商可凭政府采购合同办理融资贷款，详见江苏政府采购网“政采贷”专栏。</w:t>
      </w:r>
      <w:r/>
    </w:p>
    <w:p>
      <w:pPr>
        <w:pStyle w:val="1131"/>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7.1</w:t>
      </w: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严格执行政府采购关于支持</w:t>
      </w:r>
      <w:r>
        <w:rPr>
          <w:rFonts w:hint="eastAsia" w:hAnsi="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31"/>
        <w:ind w:firstLine="422"/>
        <w:spacing w:line="360" w:lineRule="auto"/>
        <w:rPr>
          <w:rFonts w:hAnsi="宋体" w:cs="宋体"/>
          <w:color w:val="auto"/>
          <w:sz w:val="21"/>
          <w:szCs w:val="21"/>
          <w:highlight w:val="none"/>
        </w:rPr>
      </w:pPr>
      <w:r>
        <w:rPr>
          <w:rFonts w:hint="eastAsia" w:hAnsi="宋体" w:cs="宋体"/>
          <w:color w:val="auto"/>
          <w:sz w:val="21"/>
          <w:szCs w:val="21"/>
          <w:highlight w:val="none"/>
        </w:rPr>
        <w:t xml:space="preserve">7.1</w:t>
      </w: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pStyle w:val="1130"/>
        <w:numPr>
          <w:ilvl w:val="0"/>
          <w:numId w:val="3"/>
        </w:numPr>
        <w:spacing w:before="0" w:after="0" w:line="360" w:lineRule="auto"/>
        <w:rPr>
          <w:rFonts w:ascii="宋体" w:hAnsi="宋体" w:cs="宋体"/>
          <w:color w:val="auto"/>
          <w:sz w:val="21"/>
          <w:szCs w:val="21"/>
          <w:highlight w:val="none"/>
        </w:rPr>
      </w:pPr>
      <w:r/>
      <w:bookmarkStart w:id="16" w:name="_Toc109304970"/>
      <w:r>
        <w:rPr>
          <w:rFonts w:hint="eastAsia" w:ascii="宋体" w:hAnsi="宋体" w:cs="宋体"/>
          <w:color w:val="auto"/>
          <w:sz w:val="21"/>
          <w:szCs w:val="21"/>
          <w:highlight w:val="none"/>
        </w:rPr>
        <w:t xml:space="preserve">凡对本次采购提出询问，请按以下方式联系</w:t>
      </w:r>
      <w:bookmarkEnd w:id="16"/>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单位名称：</w:t>
      </w:r>
      <w:r>
        <w:rPr>
          <w:rFonts w:hint="eastAsia" w:ascii="宋体" w:hAnsi="宋体" w:cs="宋体"/>
          <w:bCs/>
          <w:color w:val="auto"/>
          <w:szCs w:val="21"/>
          <w:highlight w:val="none"/>
          <w:lang w:eastAsia="zh-CN"/>
        </w:rPr>
        <w:t xml:space="preserve">扬州市瘦西湖风景区管理处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单位地址：</w:t>
      </w:r>
      <w:r>
        <w:rPr>
          <w:rFonts w:hint="eastAsia" w:ascii="宋体" w:hAnsi="宋体" w:cs="宋体"/>
          <w:bCs/>
          <w:color w:val="auto"/>
          <w:szCs w:val="21"/>
          <w:highlight w:val="none"/>
          <w:lang w:eastAsia="zh-CN"/>
        </w:rPr>
        <w:t xml:space="preserve">扬州市大虹桥路28号</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张洁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bCs/>
          <w:color w:val="auto"/>
          <w:szCs w:val="21"/>
          <w:highlight w:val="none"/>
          <w:lang w:eastAsia="zh-CN"/>
        </w:rPr>
        <w:t xml:space="preserve">0514-87370060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jc w:val="both"/>
        <w:keepLines w:val="0"/>
        <w:keepNext w:val="0"/>
        <w:pageBreakBefore w:val="0"/>
        <w:spacing w:line="360" w:lineRule="auto"/>
        <w:shd w:val="clear" w:color="auto" w:fill="auto"/>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b w:val="0"/>
          <w:bCs/>
          <w:color w:val="auto"/>
          <w:szCs w:val="21"/>
          <w:highlight w:val="none"/>
          <w:u w:val="none"/>
        </w:rPr>
        <w:t xml:space="preserve">江苏唯诚建设咨询有限公司</w:t>
      </w:r>
      <w:r>
        <w:rPr>
          <w:rFonts w:hint="eastAsia" w:ascii="宋体" w:hAnsi="宋体" w:cs="宋体"/>
          <w:color w:val="auto"/>
          <w:szCs w:val="21"/>
          <w:highlight w:val="none"/>
        </w:rPr>
        <w:t xml:space="preserve">     </w:t>
      </w:r>
      <w:r/>
    </w:p>
    <w:p>
      <w:pPr>
        <w:ind w:firstLine="420"/>
        <w:jc w:val="both"/>
        <w:keepLines w:val="0"/>
        <w:keepNext w:val="0"/>
        <w:pageBreakBefore w:val="0"/>
        <w:spacing w:line="360" w:lineRule="auto"/>
        <w:shd w:val="clear" w:color="auto" w:fill="auto"/>
        <w:widowControl w:val="off"/>
        <w:rPr>
          <w:rFonts w:hint="default" w:ascii="宋体" w:hAnsi="宋体" w:eastAsia="宋体" w:cs="宋体"/>
          <w:b w:val="0"/>
          <w:bCs/>
          <w:color w:val="auto"/>
          <w:szCs w:val="21"/>
          <w:highlight w:val="none"/>
          <w:u w:val="none"/>
          <w:lang w:val="en-US" w:eastAsia="zh-CN"/>
        </w:rPr>
        <w:outlineLvl w:val="9"/>
      </w:pPr>
      <w:r>
        <w:rPr>
          <w:rFonts w:hint="eastAsia" w:ascii="宋体" w:hAnsi="宋体" w:cs="宋体"/>
          <w:color w:val="auto"/>
          <w:szCs w:val="21"/>
          <w:highlight w:val="none"/>
        </w:rPr>
        <w:t xml:space="preserve">单位地址：</w:t>
      </w:r>
      <w:r>
        <w:rPr>
          <w:rFonts w:hint="eastAsia" w:ascii="宋体" w:hAnsi="宋体" w:cs="宋体"/>
          <w:b w:val="0"/>
          <w:bCs/>
          <w:color w:val="auto"/>
          <w:szCs w:val="21"/>
          <w:highlight w:val="none"/>
          <w:u w:val="none"/>
        </w:rPr>
        <w:t xml:space="preserve">扬州市维扬路106-1</w:t>
      </w:r>
      <w:r>
        <w:rPr>
          <w:rFonts w:hint="eastAsia" w:ascii="宋体" w:hAnsi="宋体" w:cs="宋体"/>
          <w:b w:val="0"/>
          <w:bCs/>
          <w:color w:val="auto"/>
          <w:szCs w:val="21"/>
          <w:highlight w:val="none"/>
          <w:u w:val="none"/>
          <w:lang w:eastAsia="zh-CN"/>
        </w:rPr>
        <w:t xml:space="preserve">号</w:t>
      </w:r>
      <w:r>
        <w:rPr>
          <w:rFonts w:hint="eastAsia" w:ascii="宋体" w:hAnsi="宋体" w:cs="宋体"/>
          <w:b w:val="0"/>
          <w:bCs/>
          <w:color w:val="auto"/>
          <w:szCs w:val="21"/>
          <w:highlight w:val="none"/>
          <w:u w:val="none"/>
          <w:lang w:val="en-US" w:eastAsia="zh-CN"/>
        </w:rPr>
        <w:t xml:space="preserve">,商城国际大厦19楼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林祖超</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联系电话：0514-8</w:t>
      </w:r>
      <w:r>
        <w:rPr>
          <w:rFonts w:hint="eastAsia" w:ascii="宋体" w:hAnsi="宋体" w:cs="宋体"/>
          <w:color w:val="auto"/>
          <w:szCs w:val="21"/>
          <w:highlight w:val="none"/>
          <w:lang w:val="en-US" w:eastAsia="zh-CN"/>
        </w:rPr>
        <w:t xml:space="preserve">7880356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林祖超</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电话：0514-</w:t>
      </w:r>
      <w:r>
        <w:rPr>
          <w:rFonts w:hint="eastAsia" w:ascii="宋体" w:hAnsi="宋体" w:cs="宋体"/>
          <w:color w:val="auto"/>
          <w:szCs w:val="21"/>
          <w:highlight w:val="none"/>
          <w:lang w:val="en-US" w:eastAsia="zh-CN"/>
        </w:rPr>
        <w:t xml:space="preserve">87880356</w:t>
      </w:r>
      <w:r/>
    </w:p>
    <w:p>
      <w:pPr>
        <w:pStyle w:val="897"/>
        <w:rPr>
          <w:rFonts w:ascii="宋体" w:hAnsi="宋体" w:cs="宋体"/>
          <w:color w:val="auto"/>
          <w:sz w:val="21"/>
          <w:szCs w:val="21"/>
          <w:highlight w:val="none"/>
        </w:rPr>
      </w:pPr>
      <w:r>
        <w:rPr>
          <w:rFonts w:ascii="宋体" w:hAnsi="宋体" w:cs="宋体"/>
          <w:color w:val="auto"/>
          <w:sz w:val="21"/>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Cs w:val="21"/>
          <w:highlight w:val="none"/>
        </w:rPr>
      </w:pPr>
      <w:r>
        <w:rPr>
          <w:rFonts w:ascii="宋体" w:hAnsi="宋体" w:cs="宋体"/>
          <w:color w:val="auto"/>
          <w:szCs w:val="21"/>
          <w:highlight w:val="none"/>
        </w:rPr>
      </w:r>
      <w:r/>
    </w:p>
    <w:p>
      <w:pPr>
        <w:pStyle w:val="910"/>
        <w:rPr>
          <w:rFonts w:ascii="宋体" w:hAnsi="宋体" w:cs="宋体"/>
          <w:color w:val="auto"/>
          <w:sz w:val="32"/>
          <w:szCs w:val="32"/>
          <w:highlight w:val="none"/>
        </w:rPr>
      </w:pPr>
      <w:r>
        <w:rPr>
          <w:rFonts w:ascii="宋体" w:hAnsi="宋体" w:cs="宋体"/>
          <w:color w:val="auto"/>
          <w:sz w:val="32"/>
          <w:szCs w:val="32"/>
          <w:highlight w:val="none"/>
        </w:rPr>
      </w:r>
      <w:r/>
    </w:p>
    <w:p>
      <w:pPr>
        <w:pStyle w:val="910"/>
        <w:rPr>
          <w:rFonts w:ascii="宋体" w:hAnsi="宋体" w:cs="宋体"/>
          <w:color w:val="auto"/>
          <w:sz w:val="32"/>
          <w:szCs w:val="32"/>
          <w:highlight w:val="none"/>
        </w:rPr>
      </w:pPr>
      <w:r>
        <w:rPr>
          <w:rFonts w:ascii="宋体" w:hAnsi="宋体" w:cs="宋体"/>
          <w:color w:val="auto"/>
          <w:sz w:val="32"/>
          <w:szCs w:val="32"/>
          <w:highlight w:val="none"/>
        </w:rPr>
      </w:r>
      <w:r/>
    </w:p>
    <w:p>
      <w:pPr>
        <w:pStyle w:val="910"/>
        <w:rPr>
          <w:rFonts w:ascii="宋体" w:hAnsi="宋体" w:cs="宋体"/>
          <w:color w:val="auto"/>
          <w:sz w:val="32"/>
          <w:szCs w:val="32"/>
          <w:highlight w:val="none"/>
        </w:rPr>
      </w:pPr>
      <w:r>
        <w:rPr>
          <w:rFonts w:ascii="宋体" w:hAnsi="宋体" w:cs="宋体"/>
          <w:color w:val="auto"/>
          <w:sz w:val="32"/>
          <w:szCs w:val="32"/>
          <w:highlight w:val="none"/>
        </w:rPr>
      </w:r>
      <w:r/>
    </w:p>
    <w:p>
      <w:pPr>
        <w:shd w:val="nil"/>
        <w:rPr>
          <w:rFonts w:ascii="宋体" w:hAnsi="宋体" w:cs="宋体"/>
          <w:color w:val="auto"/>
          <w:sz w:val="32"/>
          <w:szCs w:val="32"/>
          <w:highlight w:val="none"/>
        </w:rPr>
      </w:pPr>
      <w:r>
        <w:rPr>
          <w:highlight w:val="none"/>
        </w:rPr>
        <w:br w:type="page" w:clear="all"/>
      </w:r>
      <w:r>
        <w:rPr>
          <w:highlight w:val="none"/>
        </w:rPr>
      </w:r>
    </w:p>
    <w:p>
      <w:pPr>
        <w:pStyle w:val="877"/>
        <w:jc w:val="center"/>
        <w:spacing w:line="360" w:lineRule="auto"/>
        <w:rPr>
          <w:highlight w:val="none"/>
        </w:rPr>
      </w:pPr>
      <w:r>
        <w:rPr>
          <w:rFonts w:hint="eastAsia" w:ascii="宋体" w:hAnsi="宋体" w:cs="宋体"/>
          <w:color w:val="auto"/>
          <w:sz w:val="32"/>
          <w:szCs w:val="32"/>
          <w:highlight w:val="none"/>
        </w:rPr>
        <w:t xml:space="preserve">第二章 磋商须知</w:t>
      </w:r>
      <w:bookmarkEnd w:id="7"/>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1、采购方式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本次采购采取竞争性磋商方式，本采购文件仅适用</w:t>
      </w:r>
      <w:r>
        <w:rPr>
          <w:rFonts w:hint="eastAsia" w:asciiTheme="minorEastAsia" w:hAnsiTheme="minorEastAsia" w:eastAsiaTheme="minorEastAsia" w:cstheme="minorEastAsia"/>
          <w:color w:val="auto"/>
          <w:sz w:val="21"/>
          <w:szCs w:val="21"/>
          <w:highlight w:val="none"/>
          <w:lang w:val="en-US" w:eastAsia="zh-CN"/>
        </w:rPr>
        <w:t xml:space="preserve">本</w:t>
      </w:r>
      <w:r>
        <w:rPr>
          <w:rFonts w:hint="eastAsia" w:asciiTheme="minorEastAsia" w:hAnsiTheme="minorEastAsia" w:eastAsiaTheme="minorEastAsia" w:cstheme="minorEastAsia"/>
          <w:color w:val="auto"/>
          <w:sz w:val="21"/>
          <w:szCs w:val="21"/>
          <w:highlight w:val="none"/>
          <w:lang w:eastAsia="zh-CN"/>
        </w:rPr>
        <w:t xml:space="preserve">JSZC-321092-JSWC-C2026-0020</w:t>
      </w:r>
      <w:r>
        <w:rPr>
          <w:rFonts w:hint="eastAsia" w:asciiTheme="minorEastAsia" w:hAnsiTheme="minorEastAsia" w:eastAsiaTheme="minorEastAsia" w:cstheme="minorEastAsia"/>
          <w:color w:val="auto"/>
          <w:sz w:val="21"/>
          <w:szCs w:val="21"/>
          <w:highlight w:val="none"/>
        </w:rPr>
        <w:t xml:space="preserve">号项目。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 参加竞争性磋商的供应商以下简称“供应商”，是指参加磋商并符合采购文件规定资格条件的法人、其他组织或者自然人。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2.2合格的供应商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 满足采购公告中供应商的资格条件要求的规定。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 满足本文件实质性条款的规定。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3、适用法律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本次采购及由此产生的合同受中华人民共和国有关的法律法规制约和保护。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4、参加磋商费用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 供应商应自行承担所有与参加磋商有关的费用，无论磋商过程中的做法和结果如何，</w:t>
      </w:r>
      <w:r>
        <w:rPr>
          <w:rFonts w:hint="eastAsia" w:asciiTheme="minorEastAsia" w:hAnsiTheme="minorEastAsia" w:eastAsiaTheme="minorEastAsia" w:cstheme="minorEastAsia"/>
          <w:color w:val="auto"/>
          <w:sz w:val="21"/>
          <w:szCs w:val="21"/>
          <w:highlight w:val="none"/>
          <w:lang w:eastAsia="zh-CN"/>
        </w:rPr>
        <w:t xml:space="preserve">江苏唯诚建设咨询有限公司</w:t>
      </w:r>
      <w:r>
        <w:rPr>
          <w:rFonts w:hint="eastAsia" w:asciiTheme="minorEastAsia" w:hAnsiTheme="minorEastAsia" w:eastAsiaTheme="minorEastAsia" w:cstheme="minorEastAsia"/>
          <w:color w:val="auto"/>
          <w:sz w:val="21"/>
          <w:szCs w:val="21"/>
          <w:highlight w:val="none"/>
        </w:rPr>
        <w:t xml:space="preserve">(以下简称代理机构)在任何情况下均无义务和责任承担这些费用。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17" w:name="_Hlk115095815"/>
      <w:r>
        <w:rPr>
          <w:rFonts w:hint="eastAsia" w:asciiTheme="minorEastAsia" w:hAnsiTheme="minorEastAsia" w:eastAsiaTheme="minorEastAsia" w:cstheme="minorEastAsia"/>
          <w:color w:val="auto"/>
          <w:sz w:val="21"/>
          <w:szCs w:val="21"/>
          <w:highlight w:val="none"/>
        </w:rPr>
        <w:t xml:space="preserve">4.2本项目</w:t>
      </w:r>
      <w:r>
        <w:rPr>
          <w:rFonts w:hint="eastAsia" w:asciiTheme="minorEastAsia" w:hAnsiTheme="minorEastAsia" w:eastAsiaTheme="minorEastAsia" w:cstheme="minorEastAsia"/>
          <w:color w:val="auto"/>
          <w:sz w:val="21"/>
          <w:szCs w:val="21"/>
          <w:highlight w:val="none"/>
          <w:lang w:val="en-US" w:eastAsia="zh-CN"/>
        </w:rPr>
        <w:t xml:space="preserve">代理服务费按照</w:t>
      </w:r>
      <w:r>
        <w:rPr>
          <w:rFonts w:hint="eastAsia" w:asciiTheme="minorEastAsia" w:hAnsiTheme="minorEastAsia" w:eastAsiaTheme="minorEastAsia" w:cstheme="minorEastAsia"/>
          <w:color w:val="auto"/>
          <w:sz w:val="21"/>
          <w:szCs w:val="21"/>
          <w:highlight w:val="none"/>
        </w:rPr>
        <w:t xml:space="preserve">计价格[2002]1980号文收费标准及发改价格〔2011〕534号文件规定的标准的</w:t>
      </w:r>
      <w:r>
        <w:rPr>
          <w:rFonts w:hint="eastAsia" w:asciiTheme="minorEastAsia" w:hAnsiTheme="minorEastAsia" w:eastAsiaTheme="minorEastAsia" w:cstheme="minorEastAsia"/>
          <w:color w:val="auto"/>
          <w:sz w:val="21"/>
          <w:szCs w:val="21"/>
          <w:highlight w:val="none"/>
          <w:lang w:val="en-US" w:eastAsia="zh-CN"/>
        </w:rPr>
        <w:t xml:space="preserve">31.5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计算</w:t>
      </w:r>
      <w:r>
        <w:rPr>
          <w:rFonts w:hint="eastAsia" w:asciiTheme="minorEastAsia" w:hAnsiTheme="minorEastAsia" w:eastAsiaTheme="minorEastAsia" w:cstheme="minorEastAsia"/>
          <w:color w:val="auto"/>
          <w:sz w:val="21"/>
          <w:szCs w:val="21"/>
          <w:highlight w:val="none"/>
        </w:rPr>
        <w:t xml:space="preserve">（不足2000元按2000元计算）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由成交人在领取成交通知书后向代理机构一次性支付。代理服务费包含在投标报价中。</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4.3专家评审费按扬财购【2020】40 号文《关于进一步规范扬州市政府采购专家评审费标准的通知》执行。</w:t>
      </w:r>
      <w:bookmarkEnd w:id="17"/>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5、采购文件的约束力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供应商一旦参加本项目采购活动，即被认为接受了本采购文件的规定和约束。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6、采购文件构成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 采购文件有以下部分组成：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（1）采购公告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（2）磋商须知</w:t>
      </w:r>
      <w:r>
        <w:rPr>
          <w:rFonts w:hint="eastAsia" w:asciiTheme="minorEastAsia" w:hAnsiTheme="minorEastAsia" w:eastAsiaTheme="minorEastAsia" w:cstheme="minorEastAsia"/>
          <w:color w:val="auto"/>
          <w:sz w:val="21"/>
          <w:szCs w:val="21"/>
          <w:highlight w:val="none"/>
        </w:rPr>
        <w:tab/>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（3）合同条款及格式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（4）项目需求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（5）评审方法与评审标准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（6）竞争性磋商响应文件格式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请仔细检查采购文件是否齐全，如有缺漏请立即与代理机构联系解决。</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 采购文件如果要求供应商提交备选响应方案的，供应商可以提交备选方案；否则，备选方案将被拒绝。</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7、采购文件的澄清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任何要求对采购文件进行澄清的供应商，应在提交首次响应文件截止时间至少5日前按采购公告中的通讯地址，以书面形式通知代理机构。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8、采购文件的修改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8.2采购文件的修改将在“扬州市政府采购网”、“江苏省政府采购网”</w:t>
      </w:r>
      <w:r>
        <w:rPr>
          <w:rFonts w:hint="eastAsia" w:asciiTheme="minorEastAsia" w:hAnsiTheme="minorEastAsia" w:eastAsiaTheme="minorEastAsia" w:cstheme="minorEastAsia"/>
          <w:color w:val="auto"/>
          <w:sz w:val="21"/>
          <w:szCs w:val="21"/>
          <w:highlight w:val="none"/>
          <w:lang w:eastAsia="zh-CN"/>
        </w:rPr>
        <w:t xml:space="preserve">、“中国政府采购网”</w:t>
      </w:r>
      <w:r>
        <w:rPr>
          <w:rFonts w:hint="eastAsia" w:asciiTheme="minorEastAsia" w:hAnsiTheme="minorEastAsia" w:eastAsiaTheme="minorEastAsia" w:cstheme="minorEastAsia"/>
          <w:color w:val="auto"/>
          <w:sz w:val="21"/>
          <w:szCs w:val="21"/>
          <w:highlight w:val="none"/>
        </w:rPr>
        <w:t xml:space="preserve">公布，补充文件将作为采购文件的组成部分，并对供应商具有约束力。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9、采购文件的语言、度量衡单位、货币</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9.1供应商提交的响应文件以及供应商与代理机构就有关磋商的所有来往通知、函件和文件均应使用简体中文。</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9.2 除技术性能另有规定外，采购文件所使用的度量衡单位，均须采用国家法定计量单位。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9.3采购文件中的服务单价和总价无特殊规定的采用人民币报价，以元为单位标注。采购文件中另有规定的按规定执行。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10、响应文件构成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10.1磋商文件由以下部分组成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（1）资格审查响应对照表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（2）符合性审查响应对照表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（3）非实质性响应对照表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4）磋商响应报价表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（5）分项报价表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（6）技术要求响应及偏离表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（7）商务要求响应及偏离表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（8）其他 （供应商认为有必要提供的声明和文件，如有自拟并自行添加。）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10.2 供应商应当根据采购文件要求编制响应文件，响应文件应对采购文件提出的要求和条件作出响应，并在相应的响应文件中逐条标明</w:t>
      </w:r>
      <w:r/>
      <w:r>
        <w:rPr>
          <w:rFonts w:hint="eastAsia" w:asciiTheme="minorEastAsia" w:hAnsiTheme="minorEastAsia" w:eastAsiaTheme="minorEastAsia" w:cstheme="minorEastAsia"/>
          <w:color w:val="auto"/>
          <w:sz w:val="21"/>
          <w:szCs w:val="21"/>
          <w:highlight w:val="none"/>
        </w:rPr>
        <w:t xml:space="preserve">满足与否。</w:t>
      </w:r>
      <w:r/>
      <w:r>
        <w:rPr>
          <w:rFonts w:hint="eastAsia" w:asciiTheme="minorEastAsia" w:hAnsiTheme="minorEastAsia" w:eastAsiaTheme="minorEastAsia" w:cstheme="minorEastAsia"/>
          <w:color w:val="auto"/>
          <w:sz w:val="21"/>
          <w:szCs w:val="21"/>
          <w:highlight w:val="none"/>
        </w:rP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11、证明供应商资格及符合采购文件规定的文件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11.1供应商应按要求提交资格证明文件及符合采购文件规定的文件。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11.2供应商应提交证明其有资格参加磋商和成交后有能力独立履行合同的文件。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11.3供应商除必须具有履行合同所需提供的产品或服务的能力外，还必须具备相应的财务、技术方面的能力。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11.4供应商应提交根据合同要求提供的证明服务质量合格以及符合采购文件规定的证明文件。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11.5证明供应商所提供服务与采购文件的要求相一致的文件可以是手册、图纸、文字资料和数据。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12、磋商响应报价表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 供应商应按照采购文件规定格式填报磋商响应报价表，每项服务只允许有一个报价，任何有选择的报价将不予接受。</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 标的物</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采购人需求的工程量施工、材料供应、安装调试及有关技术服务等。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12.3其它费用处理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采购文件未列明，而供应商认为必需的费用也需列入报价。</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13、</w:t>
      </w:r>
      <w:r>
        <w:rPr>
          <w:rFonts w:hint="eastAsia" w:asciiTheme="minorEastAsia" w:hAnsiTheme="minorEastAsia" w:eastAsiaTheme="minorEastAsia" w:cstheme="minorEastAsia"/>
          <w:b/>
          <w:bCs/>
          <w:color w:val="auto"/>
          <w:sz w:val="21"/>
          <w:szCs w:val="21"/>
          <w:highlight w:val="none"/>
          <w:lang w:eastAsia="zh-CN"/>
        </w:rPr>
        <w:t xml:space="preserve">技术要求响应及偏离表</w:t>
      </w: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eastAsia="zh-CN"/>
        </w:rPr>
        <w:t xml:space="preserve">商务要求响应及偏离表</w:t>
      </w:r>
      <w:r>
        <w:rPr>
          <w:rFonts w:hint="eastAsia" w:asciiTheme="minorEastAsia" w:hAnsiTheme="minorEastAsia" w:eastAsiaTheme="minorEastAsia" w:cstheme="minorEastAsia"/>
          <w:b/>
          <w:bCs/>
          <w:color w:val="auto"/>
          <w:sz w:val="21"/>
          <w:szCs w:val="21"/>
          <w:highlight w:val="none"/>
        </w:rPr>
        <w:t xml:space="preserve">及磋商服务说明</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 对采购文件中的技术与商务条款要求逐项作出响应或偏离，并说明原因；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13.2 提供参加本项目类似案例简介；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 详细阐述所投服务的主要组成部分、功能设计、实现思路及关键技术；</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13.4 供应商认为需要的其他技术文件或说明。</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14、服务承诺及售后服务机构、人员的情况介绍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14.1供应商的服务承诺应按不低于采购文件中商务要求的标准。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14.2提供供应商有关售后服务的管理制度、售后服务机构的分布情况、售后服务人员的数量、素质、技术水平及售后服务的反应能力。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15、磋商响应函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15.1 供应商应按照扬州市政府采购交易管理系统提供的格式完整、正确填写磋商响应函。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16、磋商响应有效期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磋商响应有效期为代理机构规定的响应文件接收截止时间后</w:t>
      </w:r>
      <w:r>
        <w:rPr>
          <w:rFonts w:hint="eastAsia" w:asciiTheme="minorEastAsia" w:hAnsiTheme="minorEastAsia" w:eastAsiaTheme="minorEastAsia" w:cstheme="minorEastAsia"/>
          <w:b/>
          <w:bCs/>
          <w:color w:val="auto"/>
          <w:sz w:val="21"/>
          <w:szCs w:val="21"/>
          <w:highlight w:val="none"/>
          <w:u w:val="single"/>
        </w:rPr>
        <w:t xml:space="preserve">六十（60）天</w:t>
      </w:r>
      <w:r>
        <w:rPr>
          <w:rFonts w:hint="eastAsia" w:asciiTheme="minorEastAsia" w:hAnsiTheme="minorEastAsia" w:eastAsiaTheme="minorEastAsia" w:cstheme="minorEastAsia"/>
          <w:color w:val="auto"/>
          <w:sz w:val="21"/>
          <w:szCs w:val="21"/>
          <w:highlight w:val="none"/>
        </w:rPr>
        <w:t xml:space="preserve">。磋商响应有效期比规定短的将被视为非实质性响应性而予以拒绝。</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18" w:name="_Toc16938541"/>
      <w:r/>
      <w:bookmarkStart w:id="19" w:name="_Toc20823297"/>
      <w:r>
        <w:rPr>
          <w:rFonts w:hint="eastAsia" w:asciiTheme="minorEastAsia" w:hAnsiTheme="minorEastAsia" w:eastAsiaTheme="minorEastAsia" w:cstheme="minorEastAsia"/>
          <w:color w:val="auto"/>
          <w:sz w:val="21"/>
          <w:szCs w:val="21"/>
          <w:highlight w:val="none"/>
        </w:rPr>
        <w:t xml:space="preserve">17、响应文件</w:t>
      </w:r>
      <w:bookmarkEnd w:id="18"/>
      <w:r/>
      <w:bookmarkEnd w:id="19"/>
      <w:r>
        <w:rPr>
          <w:rFonts w:hint="eastAsia" w:asciiTheme="minorEastAsia" w:hAnsiTheme="minorEastAsia" w:eastAsiaTheme="minorEastAsia" w:cstheme="minorEastAsia"/>
          <w:color w:val="auto"/>
          <w:sz w:val="21"/>
          <w:szCs w:val="21"/>
          <w:highlight w:val="none"/>
        </w:rPr>
        <w:t xml:space="preserve">的递交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17.2政府采购管理交易系统（苏采云）相关要求是本采购文件的组成部分。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17.3供应商应对 CA 证书妥善保管，如被他人盗用投标，因此带来的结果均由供应商自行承担。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17.4供应商应当对采购文件提出的要求和条件作出实质性响应，并在电子投标系统逐条应答。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17.5供应商应对要求提供的资格证明文件（如资质证书、资格证书）、技术资料（如白皮书、彩页、手册、检测报告等）扫描上传至投标系统。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17.6供应商应当在采购文件要求提交响应文件的截止时间前，将响应文件提交至“苏采云”系统，逾期提交的响应文件，“苏采云”系统将自动拒收。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17.7各供应商应在规定时间内凭CA证书进行网上解密。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18、磋商响应截止日期</w:t>
      </w:r>
      <w:bookmarkEnd w:id="20"/>
      <w:r/>
      <w:bookmarkEnd w:id="21"/>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i/>
          <w:color w:val="auto"/>
          <w:sz w:val="21"/>
          <w:szCs w:val="21"/>
          <w:highlight w:val="none"/>
          <w:u w:val="single"/>
        </w:rPr>
      </w:pPr>
      <w:r>
        <w:rPr>
          <w:rFonts w:hint="eastAsia" w:asciiTheme="minorEastAsia" w:hAnsiTheme="minorEastAsia" w:eastAsiaTheme="minorEastAsia" w:cstheme="minorEastAsia"/>
          <w:i/>
          <w:color w:val="auto"/>
          <w:sz w:val="21"/>
          <w:szCs w:val="21"/>
          <w:highlight w:val="none"/>
          <w:u w:val="single"/>
        </w:rPr>
        <w:t xml:space="preserve">18.1</w:t>
      </w:r>
      <w:r>
        <w:rPr>
          <w:rFonts w:hint="eastAsia" w:asciiTheme="minorEastAsia" w:hAnsiTheme="minorEastAsia" w:eastAsiaTheme="minorEastAsia" w:cstheme="minorEastAsia"/>
          <w:b/>
          <w:bCs w:val="0"/>
          <w:i/>
          <w:color w:val="auto"/>
          <w:sz w:val="21"/>
          <w:szCs w:val="21"/>
          <w:highlight w:val="none"/>
          <w:u w:val="single"/>
        </w:rPr>
        <w:t xml:space="preserve"> 供应商上传电子响应文件的时间不得迟于采购公告中规定的磋商响应截止时间。</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22" w:name="_Toc16938543"/>
      <w:r/>
      <w:bookmarkStart w:id="23" w:name="_Toc20823299"/>
      <w:r>
        <w:rPr>
          <w:rFonts w:hint="eastAsia" w:asciiTheme="minorEastAsia" w:hAnsiTheme="minorEastAsia" w:eastAsiaTheme="minorEastAsia" w:cstheme="minorEastAsia"/>
          <w:color w:val="auto"/>
          <w:sz w:val="21"/>
          <w:szCs w:val="21"/>
          <w:highlight w:val="none"/>
        </w:rPr>
        <w:t xml:space="preserve">19、响应文件</w:t>
      </w:r>
      <w:bookmarkEnd w:id="22"/>
      <w:r/>
      <w:bookmarkEnd w:id="23"/>
      <w:r>
        <w:rPr>
          <w:rFonts w:hint="eastAsia" w:asciiTheme="minorEastAsia" w:hAnsiTheme="minorEastAsia" w:eastAsiaTheme="minorEastAsia" w:cstheme="minorEastAsia"/>
          <w:color w:val="auto"/>
          <w:sz w:val="21"/>
          <w:szCs w:val="21"/>
          <w:highlight w:val="none"/>
        </w:rPr>
        <w:t xml:space="preserve">的拒收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19.1代理机构拒绝接收在其规定的磋商截止时间后上传的任何响应文件。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bookmarkStart w:id="24" w:name="_Toc20823300"/>
      <w:r/>
      <w:bookmarkStart w:id="25" w:name="_Toc16938544"/>
      <w:r>
        <w:rPr>
          <w:rFonts w:hint="eastAsia" w:asciiTheme="minorEastAsia" w:hAnsiTheme="minorEastAsia" w:eastAsiaTheme="minorEastAsia" w:cstheme="minorEastAsia"/>
          <w:color w:val="auto"/>
          <w:sz w:val="21"/>
          <w:szCs w:val="21"/>
          <w:highlight w:val="none"/>
        </w:rPr>
        <w:t xml:space="preserve">20、响应文件的撤回和修改</w:t>
      </w:r>
      <w:bookmarkEnd w:id="24"/>
      <w:r/>
      <w:bookmarkEnd w:id="25"/>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 响应文件的撤回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20.1.1 电子响应文件的撤回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供应商可在磋商截止时间前，撤回其电子响应文件，具体操作方法见《操作手册》。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20.1.2 供应商撤回电子响应文件，则认为其不再参与本项目磋商谈判。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 响应文件的修改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供应商可在磋商截止时间前，对其电子响应文件进行修改，具体操作方法见《操作手册》。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 在磋商截止时间之后，供应商不得对其电子响应文件作任何修改。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20.4 在磋商截止时间至采购文件中规定的磋商有效期满之间的这段时间内，供应商不得撤回其响应文件。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21、磋商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 代理机构将在采购公告中规定的时间和地点组织磋商开始仪式。供应商应当按照《操作手册》规定，参加磋商活动。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21.2供应商在磋商过程中涉及到的响应文件解密等工作，应按照《操作手册》规定执行。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22、磋商小组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磋商开始后，代理机构将立即组织磋商小组进行评审。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22.2磋商小组由采购人代表和有关技术、经济等方面的专家组成，且人员构成符合政府采购有关规定。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22.3磋商小组独立工作，负责评审有效响应文件并确定成交候选供应商。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23、评审过程的保密与公正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23.1评审专家应当遵守评审工作纪律，不得泄露评审情况和评审中获悉的商业秘密。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23.2在评审过程中，供应商不得以任何行为影响评审过程，否则其响应文件将被作为无效响应文件。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 在评审期间，代理机构将设专门工作人员与供应商联系。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23.4 代理机构和磋商小组不向未成交的供应商解释未成交原因，也不公布评审过程中的相关细节。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24、磋商的澄清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24.1评审期间，磋商小组要求供应商澄清、说明或者更正响应文件以电子函件形式提交但并非对每个供应商都作澄清要求。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Theme="minorEastAsia" w:hAnsiTheme="minorEastAsia" w:eastAsiaTheme="minorEastAsia" w:cstheme="minorEastAsia"/>
          <w:bCs/>
          <w:color w:val="auto"/>
          <w:sz w:val="21"/>
          <w:szCs w:val="21"/>
          <w:highlight w:val="none"/>
        </w:rPr>
        <w:t xml:space="preserve">《操作手册》</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24.3 接到磋商小组澄清要求的供应商如未按规定做出澄清，其风险由供应商自行承担。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25、对响应文件的初审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25.1响应文件初审分为资格审查和符合性审查。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25.1.1资格审查：依据法律法规和采购文件的规定，对响应文件中的资格证明文件进行审查。以确定供应商是否具备参加磋商的资格。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25.4 供应商在开、评标全过程中应保持通讯畅通，并安排专人与代理机构及磋商小组联系。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26、磋商程序及评审方法和标准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26.1磋商程序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26.1.1 对于通过资格性和符合性审查的供应商，磋商小组所有成员将集中与单一供应商在“</w:t>
      </w:r>
      <w:r>
        <w:rPr>
          <w:rFonts w:hint="eastAsia" w:asciiTheme="minorEastAsia" w:hAnsiTheme="minorEastAsia" w:eastAsiaTheme="minorEastAsia" w:cstheme="minorEastAsia"/>
          <w:b w:val="0"/>
          <w:bCs w:val="0"/>
          <w:color w:val="auto"/>
          <w:sz w:val="21"/>
          <w:szCs w:val="21"/>
          <w:highlight w:val="none"/>
          <w:shd w:val="clear" w:color="ffffff" w:fill="ffffff"/>
        </w:rPr>
        <w:t xml:space="preserve">政府采购管理交易系统（苏采云）</w:t>
      </w:r>
      <w:r>
        <w:rPr>
          <w:rFonts w:hint="eastAsia" w:asciiTheme="minorEastAsia" w:hAnsiTheme="minorEastAsia" w:eastAsiaTheme="minorEastAsia" w:cstheme="minorEastAsia"/>
          <w:b w:val="0"/>
          <w:bCs w:val="0"/>
          <w:color w:val="auto"/>
          <w:sz w:val="21"/>
          <w:szCs w:val="21"/>
          <w:highlight w:val="none"/>
        </w:rPr>
        <w:t xml:space="preserve">”中分别进行磋商。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 26.1.2 采购文件能够详细列明采购标的的技术、服务要求的，磋商结束后，磋商小组将要求所有实质性响应的供应商在规定时间内提交最后报价。</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26.2 评审方法和标准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26.2.2评审标准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见本采购文件第五章规定。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27、无效响应及采购活动终止的情况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27.1无效响应条款</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27.1.1 供应商未按照采购文件要求上传电子磋商响应文件的。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27.1.2 供应商未成功解密电子磋商响应文件的。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27.1.3 供应商不具备采购文件中规定资格要求的。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i/>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27.1.4 未通过符合性审查的。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i/>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27.1.5 不符合采购文件中规定的其他实质性要求和条件的（</w:t>
      </w:r>
      <w:r>
        <w:rPr>
          <w:rFonts w:hint="eastAsia" w:asciiTheme="minorEastAsia" w:hAnsiTheme="minorEastAsia" w:eastAsiaTheme="minorEastAsia" w:cstheme="minorEastAsia"/>
          <w:bCs/>
          <w:i/>
          <w:color w:val="auto"/>
          <w:sz w:val="21"/>
          <w:szCs w:val="21"/>
          <w:highlight w:val="none"/>
          <w:u w:val="single"/>
        </w:rPr>
        <w:t xml:space="preserve">本采购文件中斜体且有下划线部分为实质性要求和条件）。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27.1.6</w:t>
      </w:r>
      <w:r>
        <w:rPr>
          <w:rFonts w:hint="eastAsia" w:asciiTheme="minorEastAsia" w:hAnsiTheme="minorEastAsia" w:eastAsiaTheme="minorEastAsia" w:cstheme="minorEastAsia"/>
          <w:color w:val="auto"/>
          <w:sz w:val="21"/>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27.1.8响应文件未按照采购文件要求加盖电子签章。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9 异常低价投标（响应）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r>
      <w:r>
        <w:rPr>
          <w:rFonts w:hint="eastAsia" w:asciiTheme="minorEastAsia" w:hAnsiTheme="minorEastAsia" w:eastAsiaTheme="minorEastAsia" w:cstheme="minorEastAsia"/>
          <w:bCs/>
          <w:color w:val="auto"/>
          <w:sz w:val="21"/>
          <w:szCs w:val="21"/>
          <w:highlight w:val="none"/>
        </w:rPr>
        <w:t xml:space="preserve">评审过程中出现下列情形之一的，评审委员会应当启动异常低价参与投标审查程序：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ascii="Segoe UI" w:hAnsi="Segoe UI" w:eastAsia="Segoe UI" w:cs="Segoe UI"/>
          <w:i w:val="0"/>
          <w:iCs w:val="0"/>
          <w:caps w:val="0"/>
          <w:spacing w:val="0"/>
          <w:sz w:val="21"/>
          <w:szCs w:val="21"/>
          <w:shd w:val="clear" w:color="auto" w:fill="ffffff"/>
        </w:rPr>
      </w: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9.1</w:t>
      </w:r>
      <w:r/>
      <w:r>
        <w:rPr>
          <w:rFonts w:ascii="Segoe UI" w:hAnsi="Segoe UI" w:eastAsia="Segoe UI" w:cs="Segoe UI"/>
          <w:i w:val="0"/>
          <w:iCs w:val="0"/>
          <w:caps w:val="0"/>
          <w:spacing w:val="0"/>
          <w:sz w:val="21"/>
          <w:szCs w:val="21"/>
          <w:shd w:val="clear" w:color="auto" w:fill="ffffff"/>
        </w:rPr>
        <w:t xml:space="preserve">（1-优惠率报价）&lt; 全部通过符合性审查供应商的（1-优惠率报价）平均值</w:t>
      </w:r>
      <w:r>
        <w:rPr>
          <w:rFonts w:hint="eastAsia" w:asciiTheme="minorEastAsia" w:hAnsiTheme="minorEastAsia" w:eastAsiaTheme="minorEastAsia" w:cstheme="minorEastAsia"/>
          <w:bCs/>
          <w:color w:val="auto"/>
          <w:sz w:val="21"/>
          <w:szCs w:val="21"/>
          <w:highlight w:val="none"/>
        </w:rPr>
        <w:t xml:space="preserve">的</w:t>
      </w:r>
      <w:r>
        <w:rPr>
          <w:rFonts w:hint="eastAsia" w:asciiTheme="minorEastAsia" w:hAnsiTheme="minorEastAsia" w:eastAsiaTheme="minorEastAsia" w:cstheme="minorEastAsia"/>
          <w:bCs/>
          <w:color w:val="auto"/>
          <w:sz w:val="21"/>
          <w:szCs w:val="21"/>
          <w:highlight w:val="none"/>
          <w:lang w:val="en-US" w:eastAsia="zh-CN"/>
        </w:rPr>
        <w:t xml:space="preserve">50%</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9.2</w:t>
      </w:r>
      <w:r>
        <w:rPr>
          <w:rFonts w:ascii="Segoe UI" w:hAnsi="Segoe UI" w:eastAsia="Segoe UI" w:cs="Segoe UI"/>
          <w:i w:val="0"/>
          <w:iCs w:val="0"/>
          <w:caps w:val="0"/>
          <w:spacing w:val="0"/>
          <w:sz w:val="21"/>
          <w:szCs w:val="21"/>
          <w:shd w:val="clear" w:color="auto" w:fill="ffffff"/>
        </w:rPr>
        <w:t xml:space="preserve">（1-优惠率报价）&lt; 通过符合性审查供应商的（1-优惠率报价）次低价</w:t>
      </w:r>
      <w:r>
        <w:rPr>
          <w:rFonts w:hint="eastAsia" w:ascii="Segoe UI" w:hAnsi="Segoe UI" w:eastAsia="宋体" w:cs="Segoe UI"/>
          <w:i w:val="0"/>
          <w:iCs w:val="0"/>
          <w:caps w:val="0"/>
          <w:spacing w:val="0"/>
          <w:sz w:val="21"/>
          <w:szCs w:val="21"/>
          <w:shd w:val="clear" w:color="auto" w:fill="ffffff"/>
          <w:lang w:val="en-US" w:eastAsia="zh-CN"/>
        </w:rPr>
        <w:t xml:space="preserve">的</w:t>
      </w:r>
      <w:r>
        <w:rPr>
          <w:rFonts w:hint="eastAsia" w:asciiTheme="minorEastAsia" w:hAnsiTheme="minorEastAsia" w:eastAsiaTheme="minorEastAsia" w:cstheme="minorEastAsia"/>
          <w:bCs/>
          <w:color w:val="auto"/>
          <w:sz w:val="21"/>
          <w:szCs w:val="21"/>
          <w:highlight w:val="none"/>
        </w:rPr>
        <w:t xml:space="preserve">50%；</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9.3</w:t>
      </w:r>
      <w:r>
        <w:rPr>
          <w:rFonts w:ascii="Segoe UI" w:hAnsi="Segoe UI" w:eastAsia="Segoe UI" w:cs="Segoe UI"/>
          <w:i w:val="0"/>
          <w:iCs w:val="0"/>
          <w:caps w:val="0"/>
          <w:spacing w:val="0"/>
          <w:sz w:val="21"/>
          <w:szCs w:val="21"/>
          <w:shd w:val="clear" w:color="auto" w:fill="ffffff"/>
        </w:rPr>
        <w:t xml:space="preserve">（1-优惠率报价）</w:t>
      </w:r>
      <w:r>
        <w:rPr>
          <w:rFonts w:ascii="Segoe UI" w:hAnsi="Segoe UI" w:eastAsia="Segoe UI" w:cs="Segoe UI"/>
          <w:i w:val="0"/>
          <w:iCs w:val="0"/>
          <w:caps w:val="0"/>
          <w:spacing w:val="0"/>
          <w:sz w:val="21"/>
          <w:szCs w:val="21"/>
          <w:shd w:val="clear" w:color="auto" w:fill="ffffff"/>
        </w:rPr>
        <w:t xml:space="preserve">&lt;</w:t>
      </w:r>
      <w:r>
        <w:rPr>
          <w:rFonts w:hint="eastAsia" w:asciiTheme="minorEastAsia" w:hAnsiTheme="minorEastAsia" w:eastAsiaTheme="minorEastAsia" w:cstheme="minorEastAsia"/>
          <w:bCs/>
          <w:color w:val="auto"/>
          <w:sz w:val="21"/>
          <w:szCs w:val="21"/>
          <w:highlight w:val="none"/>
        </w:rPr>
        <w:t xml:space="preserve">45%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9.4</w:t>
      </w:r>
      <w:r>
        <w:rPr>
          <w:rFonts w:hint="eastAsia" w:asciiTheme="minorEastAsia" w:hAnsiTheme="minorEastAsia" w:eastAsiaTheme="minorEastAsia" w:cstheme="minorEastAsia"/>
          <w:bCs/>
          <w:color w:val="auto"/>
          <w:sz w:val="21"/>
          <w:szCs w:val="21"/>
          <w:highlight w:val="none"/>
        </w:rPr>
        <w:t xml:space="preserve">评审委员会认定的供应商报价过低、有可能影响产品质量或者不能诚信履约的其他情形。</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评审委员会启动异常低价投标（响应）审查后，属于前述第1项至第4项情形的，应当要求相关供应</w:t>
      </w:r>
      <w:bookmarkStart w:id="48" w:name="_GoBack"/>
      <w:r/>
      <w:bookmarkEnd w:id="48"/>
      <w:r>
        <w:rPr>
          <w:rFonts w:hint="eastAsia" w:asciiTheme="minorEastAsia" w:hAnsiTheme="minorEastAsia" w:eastAsiaTheme="minorEastAsia" w:cstheme="minorEastAsia"/>
          <w:bCs/>
          <w:color w:val="auto"/>
          <w:sz w:val="21"/>
          <w:szCs w:val="21"/>
          <w:highlight w:val="none"/>
        </w:rPr>
        <w:t xml:space="preserve">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w:t>
      </w:r>
      <w:r>
        <w:rPr>
          <w:rFonts w:hint="eastAsia" w:asciiTheme="minorEastAsia" w:hAnsiTheme="minorEastAsia" w:eastAsia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 其他法律、法规及本采购文件规定的属无效响应的情形。</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 </w:t>
      </w:r>
      <w:r>
        <w:rPr>
          <w:rFonts w:hint="eastAsia" w:asciiTheme="minorEastAsia" w:hAnsiTheme="minorEastAsia" w:eastAsiaTheme="minorEastAsia" w:cstheme="minorEastAsia"/>
          <w:color w:val="auto"/>
          <w:sz w:val="21"/>
          <w:szCs w:val="21"/>
          <w:highlight w:val="none"/>
        </w:rPr>
        <w:t xml:space="preserve">采购活动终止的情况</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27.2.1 因情况变化，不再符合规定的竞争性磋商采购方式适用情形的；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27.2.2 出现影响采购公正的违法、违规行为的；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27.2.3 </w:t>
      </w:r>
      <w:r>
        <w:rPr>
          <w:rFonts w:hint="eastAsia" w:asciiTheme="minorEastAsia" w:hAnsiTheme="minorEastAsia" w:eastAsiaTheme="minorEastAsia" w:cstheme="minorEastAsia"/>
          <w:color w:val="auto"/>
          <w:sz w:val="21"/>
          <w:szCs w:val="21"/>
          <w:highlight w:val="none"/>
        </w:rPr>
        <w:t xml:space="preserve">除本磋商文件第26.1.2条第三款规定的情形外，在采购过程中符合要求的供应商或者报价未超过采购预算的供应商不足3家的。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27.2.4 因重大变故，采购任务取消的。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28、确定成交单位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28.2 采购人应根据磋商推荐的成交候选人，按照排序由高到低的原则确定成交供应商。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28.3 代理机构将在“扬州市政府采购网”、“江苏省政府采购网”</w:t>
      </w:r>
      <w:r>
        <w:rPr>
          <w:rFonts w:hint="eastAsia" w:asciiTheme="minorEastAsia" w:hAnsiTheme="minorEastAsia" w:eastAsiaTheme="minorEastAsia" w:cstheme="minorEastAsia"/>
          <w:color w:val="auto"/>
          <w:sz w:val="21"/>
          <w:szCs w:val="21"/>
          <w:highlight w:val="none"/>
          <w:lang w:eastAsia="zh-CN"/>
        </w:rPr>
        <w:t xml:space="preserve">、“中国政府采购网”</w:t>
      </w:r>
      <w:r>
        <w:rPr>
          <w:rFonts w:hint="eastAsia" w:asciiTheme="minorEastAsia" w:hAnsiTheme="minorEastAsia" w:eastAsiaTheme="minorEastAsia" w:cstheme="minorEastAsia"/>
          <w:color w:val="auto"/>
          <w:sz w:val="21"/>
          <w:szCs w:val="21"/>
          <w:highlight w:val="none"/>
        </w:rPr>
        <w:t xml:space="preserve">发布成交公告，公告期限为1个工作日。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 若有充分证据证明，成交供应商出现下列情况之一的，一经查实，将被取消成交资格：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28.4.1 提供虚假材料谋取成交的；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28.4.2 向采购人、代理机构行贿或者提供其他不正当利益的；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28.4.3 恶意竞争，最终总报价明显低于其自身合理成本且又无法提供证明的；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28.4.4 属于本文件规定的无效条件，但在评审过程中又未被磋商小组发现的；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28.4.5 与采购人或者其他供应商恶意串通的；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28.4.6 采取不正当手段诋毁、排挤其他供应商的；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28.4.7 不符合法律、法规的规定的。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29、质疑处理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对项目需求部分的质疑，潜在供应商应向采购人提出，由采购人负责答复。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29.2.1对采购文件提出质疑的，应当在获取采购文件之日或者采购文件公告期限届满之日起7个工作日内提出。</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29.2.2对采购过程提出质疑的，为各采购程序环节结束之日起7个工作日内提出。</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29.2.3对成交结果提出质疑的，为成交结果公告期限届满之日起7个工作日内提出。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 代理机构及采购人只接收以纸质原件形式送达的质疑。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采购人质疑接收人及联系方式见采购文件第一章。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29.6代理机构收到质疑申请后，将对质疑的形式和内容进行审查，如质疑内容、格式不符合规定，代理机构将告知质疑人进行补正。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29.7质疑人应当在法定质疑期限内进行补正并重新提交质疑函。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 以下情形的质疑不予受理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29.8.1 内容不符合《政府采购质疑和投诉办法》第十二条规定的质疑。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29.8.2 超出政府采购法定期限的质疑。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29.8.3 以传真、电子邮件等方式递交的非原件形式的质疑。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29.8.4 未参加磋商活动的供应商或在磋商活动中自身权益未受到损害的供应商所提出的质疑。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29.8.5供应商组成联合体参加磋商，联合体中任何一方或多方未按要求签字、盖章、加盖公章的质疑。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30、成交通知书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30.l</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成交结果确定后，代理机构将向成交供应商发出成通知书。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30.2 成交供应商可在”扬州市政府采购交易管理系统（苏采云）”成交通知书下载模块中自行下载成交通知书。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签订合同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31.l成交供应商应在成交通知书发出之日起三十日内，按照采购文件确定的事项与采购人签订政府采购合同。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31.2</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采购文件、成交供应商的响应文件及磋商过程中有关澄清、承诺文件均应作为合同附件。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31.3 合同在“政府采购管理交易系统（苏采云）”中签订，签订合同后，</w:t>
      </w:r>
      <w:r>
        <w:rPr>
          <w:rFonts w:hint="eastAsia" w:asciiTheme="minorEastAsia" w:hAnsiTheme="minorEastAsia" w:eastAsiaTheme="minorEastAsia" w:cstheme="minorEastAsia"/>
          <w:bCs/>
          <w:i/>
          <w:iCs/>
          <w:color w:val="auto"/>
          <w:sz w:val="21"/>
          <w:szCs w:val="21"/>
          <w:highlight w:val="none"/>
          <w:u w:val="single"/>
        </w:rPr>
        <w:t xml:space="preserve">成交供应商不得将货物或服务及其他服务进行转包</w:t>
      </w:r>
      <w:r>
        <w:rPr>
          <w:rFonts w:hint="eastAsia" w:asciiTheme="minorEastAsia" w:hAnsiTheme="minorEastAsia" w:eastAsiaTheme="minorEastAsia" w:cstheme="minorEastAsia"/>
          <w:bCs/>
          <w:color w:val="auto"/>
          <w:sz w:val="21"/>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32、其他</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r>
      <w:r>
        <w:rPr>
          <w:rFonts w:hint="eastAsia" w:asciiTheme="minorEastAsia" w:hAnsiTheme="minorEastAsia" w:eastAsiaTheme="minorEastAsia" w:cstheme="minorEastAsia"/>
          <w:color w:val="auto"/>
          <w:sz w:val="21"/>
          <w:szCs w:val="21"/>
          <w:highlight w:val="none"/>
        </w:rPr>
        <w:t xml:space="preserve">32.1 依据《政府采购促进中小企业发展管理办法》享受享受扶持政策获得政府采购合同的，小微企业不得将合同分包给大中型企业，中型企业不得将合同分包给大型企业。</w:t>
      </w:r>
      <w:r/>
      <w:r/>
      <w:r>
        <w:rPr>
          <w:rFonts w:hint="eastAsia" w:asciiTheme="minorEastAsia" w:hAnsiTheme="minorEastAsia" w:eastAsiaTheme="minorEastAsia" w:cstheme="minorEastAsia"/>
          <w:color w:val="auto"/>
          <w:sz w:val="21"/>
          <w:szCs w:val="21"/>
          <w:highlight w:val="none"/>
        </w:rPr>
      </w:r>
    </w:p>
    <w:p>
      <w:pPr>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26" w:name="_Toc107582398"/>
      <w:r>
        <w:rPr>
          <w:rFonts w:hint="eastAsia" w:ascii="宋体" w:hAnsi="宋体" w:cs="宋体"/>
          <w:b/>
          <w:bCs/>
          <w:color w:val="auto"/>
          <w:sz w:val="32"/>
          <w:szCs w:val="32"/>
          <w:highlight w:val="none"/>
        </w:rPr>
        <w:t xml:space="preserve">第三章 合同条款及格式</w:t>
      </w:r>
      <w:bookmarkEnd w:id="26"/>
      <w:r/>
      <w:r/>
    </w:p>
    <w:p>
      <w:pPr>
        <w:ind w:firstLine="420"/>
        <w:spacing w:line="384" w:lineRule="auto"/>
        <w:rPr>
          <w:rFonts w:ascii="宋体" w:hAnsi="宋体" w:cs="宋体"/>
          <w:color w:val="auto"/>
          <w:szCs w:val="21"/>
          <w:highlight w:val="none"/>
        </w:rPr>
      </w:pPr>
      <w:r/>
      <w:bookmarkStart w:id="27" w:name="_Toc109304974"/>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ind w:firstLine="422"/>
        <w:jc w:val="center"/>
        <w:spacing w:line="360" w:lineRule="auto"/>
        <w:rPr>
          <w:rFonts w:hint="eastAsia" w:hAnsi="宋体"/>
          <w:b/>
          <w:bCs/>
          <w:color w:val="auto"/>
          <w:sz w:val="21"/>
          <w:szCs w:val="21"/>
          <w:highlight w:val="none"/>
        </w:rPr>
      </w:pPr>
      <w:r>
        <w:rPr>
          <w:rFonts w:hint="eastAsia" w:hAnsi="宋体"/>
          <w:b/>
          <w:bCs/>
          <w:color w:val="auto"/>
          <w:sz w:val="21"/>
          <w:szCs w:val="21"/>
          <w:highlight w:val="none"/>
        </w:rPr>
      </w:r>
      <w:r/>
    </w:p>
    <w:p>
      <w:pPr>
        <w:ind w:firstLine="422"/>
        <w:jc w:val="center"/>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扬州市政府采购合同（工程）</w:t>
      </w:r>
      <w:r/>
    </w:p>
    <w:p>
      <w:pPr>
        <w:ind w:firstLine="420"/>
        <w:spacing w:line="360" w:lineRule="auto"/>
        <w:rPr>
          <w:rFonts w:ascii="宋体" w:hAnsi="宋体" w:eastAsia="宋体" w:cs="宋体"/>
          <w:color w:val="auto"/>
          <w:szCs w:val="20"/>
          <w:highlight w:val="none"/>
        </w:rPr>
      </w:pPr>
      <w:r>
        <w:rPr>
          <w:rFonts w:ascii="宋体" w:hAnsi="宋体" w:cs="宋体"/>
          <w:color w:val="auto"/>
          <w:szCs w:val="20"/>
          <w:highlight w:val="none"/>
        </w:rPr>
        <w:t xml:space="preserve">项</w:t>
      </w:r>
      <w:r>
        <w:rPr>
          <w:rFonts w:ascii="宋体" w:hAnsi="宋体" w:eastAsia="宋体" w:cs="宋体"/>
          <w:color w:val="auto"/>
          <w:szCs w:val="20"/>
          <w:highlight w:val="none"/>
        </w:rPr>
        <w:t xml:space="preserve">目名称：</w:t>
      </w:r>
      <w:r>
        <w:rPr>
          <w:rFonts w:hint="eastAsia" w:ascii="宋体" w:hAnsi="宋体" w:cs="宋体"/>
          <w:color w:val="auto"/>
          <w:szCs w:val="20"/>
          <w:highlight w:val="none"/>
          <w:lang w:eastAsia="zh-CN"/>
        </w:rPr>
        <w:t xml:space="preserve">瘦西湖2026年水泵维修及零星维修保障项目</w:t>
      </w:r>
      <w:r/>
    </w:p>
    <w:p>
      <w:pPr>
        <w:ind w:firstLine="420"/>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t xml:space="preserve">项目编号：</w:t>
      </w:r>
      <w:r>
        <w:rPr>
          <w:rFonts w:hint="eastAsia" w:ascii="宋体" w:hAnsi="宋体" w:cs="宋体"/>
          <w:color w:val="auto"/>
          <w:szCs w:val="20"/>
          <w:highlight w:val="none"/>
          <w:lang w:eastAsia="zh-CN"/>
        </w:rPr>
        <w:t xml:space="preserve">JSZC-321092-JSWC-C2026-0020</w:t>
      </w:r>
      <w:r>
        <w:rPr>
          <w:rFonts w:hint="eastAsia" w:ascii="宋体" w:hAnsi="宋体" w:eastAsia="宋体" w:cs="宋体"/>
          <w:color w:val="auto"/>
          <w:szCs w:val="20"/>
          <w:highlight w:val="none"/>
          <w:lang w:eastAsia="zh-CN"/>
        </w:rPr>
        <w:t xml:space="preserve">号</w:t>
      </w:r>
      <w:r/>
    </w:p>
    <w:p>
      <w:pPr>
        <w:ind w:firstLine="420"/>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t xml:space="preserve">甲方（采购人/买方）：</w:t>
      </w:r>
      <w:r>
        <w:rPr>
          <w:rFonts w:hint="eastAsia" w:ascii="宋体" w:hAnsi="宋体" w:eastAsia="宋体" w:cs="宋体"/>
          <w:color w:val="auto"/>
          <w:szCs w:val="20"/>
          <w:highlight w:val="none"/>
          <w:lang w:eastAsia="zh-CN"/>
        </w:rPr>
        <w:t xml:space="preserve">扬州市瘦西湖风景区管理处</w:t>
      </w:r>
      <w:r>
        <w:rPr>
          <w:rFonts w:hint="eastAsia" w:ascii="宋体" w:hAnsi="宋体" w:eastAsia="宋体" w:cs="宋体"/>
          <w:color w:val="auto"/>
          <w:szCs w:val="20"/>
          <w:highlight w:val="none"/>
        </w:rPr>
        <w:t xml:space="preserve">  </w:t>
      </w:r>
      <w:r/>
    </w:p>
    <w:p>
      <w:pPr>
        <w:ind w:firstLine="420"/>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t xml:space="preserve">乙方（供应商/卖方）：              </w:t>
      </w:r>
      <w:r/>
    </w:p>
    <w:p>
      <w:pPr>
        <w:ind w:firstLine="420"/>
        <w:spacing w:line="360" w:lineRule="auto"/>
        <w:rPr>
          <w:rFonts w:ascii="宋体" w:hAnsi="宋体" w:cs="宋体"/>
          <w:color w:val="auto"/>
          <w:szCs w:val="20"/>
          <w:highlight w:val="none"/>
        </w:rPr>
      </w:pPr>
      <w:r>
        <w:rPr>
          <w:rFonts w:ascii="宋体" w:hAnsi="宋体" w:cs="宋体"/>
          <w:color w:val="auto"/>
          <w:szCs w:val="20"/>
          <w:highlight w:val="none"/>
        </w:rPr>
        <w:t xml:space="preserve">根据《中华人民共和国政府采购法》、《中华人民共和国</w:t>
      </w:r>
      <w:r>
        <w:rPr>
          <w:rFonts w:hint="eastAsia" w:ascii="宋体" w:hAnsi="宋体" w:cs="宋体"/>
          <w:color w:val="auto"/>
          <w:szCs w:val="20"/>
          <w:highlight w:val="none"/>
        </w:rPr>
        <w:t xml:space="preserve">民法典</w:t>
      </w:r>
      <w:r>
        <w:rPr>
          <w:rFonts w:ascii="宋体" w:hAnsi="宋体" w:cs="宋体"/>
          <w:color w:val="auto"/>
          <w:szCs w:val="20"/>
          <w:highlight w:val="none"/>
        </w:rPr>
        <w:t xml:space="preserve">》等法律法规的规定，甲乙双方按照</w:t>
      </w:r>
      <w:r>
        <w:rPr>
          <w:rFonts w:hint="eastAsia" w:ascii="宋体" w:hAnsi="宋体"/>
          <w:color w:val="auto"/>
          <w:szCs w:val="21"/>
          <w:highlight w:val="none"/>
          <w:lang w:eastAsia="zh-CN"/>
        </w:rPr>
        <w:t xml:space="preserve">江苏唯诚建设咨询有限公司</w:t>
      </w:r>
      <w:r>
        <w:rPr>
          <w:rFonts w:ascii="宋体" w:hAnsi="宋体" w:cs="宋体"/>
          <w:color w:val="auto"/>
          <w:szCs w:val="20"/>
          <w:highlight w:val="none"/>
        </w:rPr>
        <w:t xml:space="preserve">关于本项目招标结果签订本合同。</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2.1 工程名称：</w:t>
      </w:r>
      <w:r>
        <w:rPr>
          <w:rFonts w:hint="eastAsia" w:hAnsi="宋体" w:cs="宋体"/>
          <w:color w:val="auto"/>
          <w:szCs w:val="21"/>
          <w:highlight w:val="none"/>
          <w:lang w:eastAsia="zh-CN"/>
        </w:rPr>
        <w:t xml:space="preserve">瘦西湖2026年水泵维修及零星维修保障项目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 工程地点：</w:t>
      </w:r>
      <w:r>
        <w:rPr>
          <w:rFonts w:hint="eastAsia" w:hAnsi="宋体" w:cs="宋体"/>
          <w:color w:val="auto"/>
          <w:sz w:val="21"/>
          <w:szCs w:val="21"/>
          <w:highlight w:val="none"/>
          <w:lang w:eastAsia="zh-CN"/>
        </w:rPr>
        <w:t xml:space="preserve">扬州市瘦西湖风景区</w:t>
      </w:r>
      <w:r/>
    </w:p>
    <w:p>
      <w:pPr>
        <w:ind w:firstLine="420"/>
        <w:jc w:val="left"/>
        <w:spacing w:line="400" w:lineRule="exact"/>
        <w:rPr>
          <w:rFonts w:hint="default" w:ascii="宋体" w:hAnsi="宋体"/>
          <w:color w:val="auto"/>
          <w:szCs w:val="21"/>
          <w:highlight w:val="none"/>
          <w:lang w:val="en-US"/>
        </w:rPr>
      </w:pPr>
      <w:r>
        <w:rPr>
          <w:rFonts w:hint="eastAsia" w:ascii="宋体" w:hAnsi="宋体"/>
          <w:color w:val="auto"/>
          <w:szCs w:val="21"/>
          <w:highlight w:val="none"/>
        </w:rPr>
        <w:t xml:space="preserve">2.3 承包范围：</w:t>
      </w:r>
      <w:r>
        <w:rPr>
          <w:rFonts w:hint="eastAsia" w:hAnsi="宋体" w:cs="宋体"/>
          <w:color w:val="auto"/>
          <w:sz w:val="21"/>
          <w:szCs w:val="21"/>
          <w:highlight w:val="none"/>
          <w:lang w:val="en-US" w:eastAsia="zh-CN"/>
        </w:rPr>
        <w:t xml:space="preserve">详见工程量清单及第四章项目需求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2.5 </w:t>
      </w:r>
      <w:r>
        <w:rPr>
          <w:rFonts w:hint="eastAsia" w:ascii="宋体" w:hAnsi="宋体"/>
          <w:color w:val="auto"/>
          <w:szCs w:val="21"/>
          <w:highlight w:val="none"/>
          <w:lang w:val="en-US" w:eastAsia="zh-CN"/>
        </w:rPr>
        <w:t xml:space="preserve">合同</w:t>
      </w:r>
      <w:r>
        <w:rPr>
          <w:rFonts w:hint="eastAsia" w:ascii="宋体" w:hAnsi="宋体"/>
          <w:color w:val="auto"/>
          <w:szCs w:val="21"/>
          <w:highlight w:val="none"/>
        </w:rPr>
        <w:t xml:space="preserve">期：</w:t>
      </w:r>
      <w:r>
        <w:rPr>
          <w:rFonts w:hint="eastAsia" w:ascii="宋体" w:hAnsi="宋体" w:eastAsia="宋体" w:cs="宋体"/>
          <w:color w:val="auto"/>
          <w:szCs w:val="21"/>
          <w:highlight w:val="none"/>
          <w:lang w:val="en-US" w:eastAsia="zh-CN"/>
        </w:rPr>
        <w:t xml:space="preserve">一年，自合同生效之日起至一年期满止。</w:t>
      </w:r>
      <w:r/>
    </w:p>
    <w:p>
      <w:pPr>
        <w:numPr>
          <w:ilvl w:val="0"/>
          <w:numId w:val="0"/>
        </w:numPr>
        <w:ind w:firstLine="420"/>
        <w:keepLines w:val="0"/>
        <w:keepNext w:val="0"/>
        <w:pageBreakBefore w:val="0"/>
        <w:spacing w:line="48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2.6 工程质量：</w:t>
      </w:r>
      <w:r/>
    </w:p>
    <w:p>
      <w:pPr>
        <w:numPr>
          <w:ilvl w:val="0"/>
          <w:numId w:val="0"/>
        </w:numPr>
        <w:ind w:firstLine="420"/>
        <w:keepLines w:val="0"/>
        <w:keepNext w:val="0"/>
        <w:pageBreakBefore w:val="0"/>
        <w:spacing w:line="48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潜污泵设施要求遇故障及时维修，确保全年运行正常。质量符合行业合格标准。</w:t>
      </w:r>
      <w:r/>
    </w:p>
    <w:p>
      <w:pPr>
        <w:numPr>
          <w:ilvl w:val="0"/>
          <w:numId w:val="0"/>
        </w:numPr>
        <w:ind w:firstLine="420"/>
        <w:keepLines w:val="0"/>
        <w:keepNext w:val="0"/>
        <w:pageBreakBefore w:val="0"/>
        <w:spacing w:line="48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零星水电维修质量标准按现行建筑安装工程质量检验验收标准达到合格。</w:t>
      </w:r>
      <w:r/>
    </w:p>
    <w:p>
      <w:pPr>
        <w:ind w:firstLine="420"/>
        <w:spacing w:line="400" w:lineRule="exact"/>
        <w:rPr>
          <w:rFonts w:ascii="宋体" w:hAnsi="宋体"/>
          <w:color w:val="auto"/>
          <w:szCs w:val="21"/>
          <w:highlight w:val="none"/>
        </w:rPr>
      </w:pPr>
      <w:r>
        <w:rPr>
          <w:rFonts w:hint="eastAsia" w:ascii="宋体" w:hAnsi="宋体" w:eastAsia="宋体" w:cs="宋体"/>
          <w:color w:val="auto"/>
          <w:szCs w:val="21"/>
          <w:highlight w:val="none"/>
          <w:lang w:val="en-US" w:eastAsia="zh-CN"/>
        </w:rPr>
        <w:t xml:space="preserve">潜污泵、景观泵维保、零星维修均须按照招标人要求的维保（修）方案进行，未经招标人确认的方案和数量，不予结算。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2.7 合同价款（人民币大写）</w:t>
      </w:r>
      <w:r>
        <w:rPr>
          <w:rFonts w:hint="eastAsia" w:ascii="宋体" w:hAnsi="宋体"/>
          <w:color w:val="auto"/>
          <w:szCs w:val="21"/>
          <w:highlight w:val="none"/>
        </w:rPr>
        <w:t xml:space="preserve">：_________________优惠率（¥_____%）。</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单价</w:t>
      </w:r>
      <w:r>
        <w:rPr>
          <w:rFonts w:hint="eastAsia" w:ascii="宋体" w:hAnsi="宋体" w:eastAsia="宋体" w:cs="宋体"/>
          <w:color w:val="auto"/>
          <w:szCs w:val="21"/>
          <w:highlight w:val="none"/>
        </w:rPr>
        <w:t xml:space="preserve">详见招标文件及投标文件。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2.7.1本项目合同采用固定单价，合同价格明细清单见投标清单附件，</w:t>
      </w:r>
      <w:r>
        <w:rPr>
          <w:rFonts w:hint="eastAsia" w:ascii="宋体" w:hAnsi="宋体" w:eastAsia="宋体" w:cs="宋体"/>
          <w:color w:val="auto"/>
          <w:szCs w:val="21"/>
          <w:highlight w:val="none"/>
          <w:lang w:val="en-US" w:eastAsia="zh-CN"/>
        </w:rPr>
        <w:t xml:space="preserve">非招标人安排的任务，中标人擅自处理引起的工程量不予结算。</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2.7.2本工程结算价须经甲方认可的造价咨询单位审核确定。</w:t>
      </w:r>
      <w:r/>
    </w:p>
    <w:p>
      <w:p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2.8 付款方式：</w:t>
      </w:r>
      <w:r/>
    </w:p>
    <w:p>
      <w:pPr>
        <w:ind w:firstLine="42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按合同约定考核方法，每半年期满办理一次结算，结算审核后付清结算款。</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424"/>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4 、乙方权利义务</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400" w:lineRule="exact"/>
        <w:rPr>
          <w:rFonts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left="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甲方要求比合同约定的工期提前竣工时，应征得乙方同意，并支付乙方因赶工采取的措施费用。</w:t>
      </w:r>
      <w:r/>
    </w:p>
    <w:p>
      <w:pPr>
        <w:ind w:left="420"/>
        <w:jc w:val="left"/>
        <w:spacing w:line="400" w:lineRule="exact"/>
        <w:rPr>
          <w:rFonts w:ascii="宋体" w:hAnsi="宋体"/>
          <w:color w:val="auto"/>
          <w:szCs w:val="21"/>
          <w:highlight w:val="none"/>
        </w:rPr>
      </w:pPr>
      <w:r>
        <w:rPr>
          <w:rFonts w:hint="eastAsia" w:ascii="宋体" w:hAnsi="宋体"/>
          <w:color w:val="auto"/>
          <w:szCs w:val="21"/>
          <w:highlight w:val="none"/>
        </w:rPr>
        <w:t xml:space="preserve">7.2因甲方未按约定完成工作，影响工期，工期顺延。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因乙方责任，不能按期开工或中途无故停工，影响工期，工期不顺延。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因设计变更或非乙方原因造成的停电、停水、停气及不可抗力因素影响，导致停工8 小时以上（一周内累计计算）工期相应顺延。</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424"/>
        <w:jc w:val="left"/>
        <w:spacing w:line="400" w:lineRule="exact"/>
        <w:rPr>
          <w:rFonts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8.10 本工程质量保修期为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年，自工程竣工验收合格之日起算。保修期届满前，乙方须对工程进行全面检查，使本工程达到合同所要求的条件及甲方认为合格的程度。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jc w:val="left"/>
        <w:spacing w:line="400" w:lineRule="exact"/>
        <w:rPr>
          <w:rFonts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 9、关于工程价款及结算的约定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双方商定本合同价款采用第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种：</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固定</w:t>
      </w:r>
      <w:r>
        <w:rPr>
          <w:rFonts w:hint="eastAsia" w:ascii="宋体" w:hAnsi="宋体"/>
          <w:color w:val="auto"/>
          <w:szCs w:val="21"/>
          <w:highlight w:val="none"/>
          <w:lang w:val="en-US" w:eastAsia="zh-CN"/>
        </w:rPr>
        <w:t xml:space="preserve">单</w:t>
      </w:r>
      <w:r>
        <w:rPr>
          <w:rFonts w:hint="eastAsia" w:ascii="宋体" w:hAnsi="宋体"/>
          <w:color w:val="auto"/>
          <w:szCs w:val="21"/>
          <w:highlight w:val="none"/>
          <w:lang w:eastAsia="zh-CN"/>
        </w:rPr>
        <w:t xml:space="preserve">价</w:t>
      </w:r>
      <w:r>
        <w:rPr>
          <w:rFonts w:hint="eastAsia" w:ascii="宋体" w:hAnsi="宋体"/>
          <w:color w:val="auto"/>
          <w:szCs w:val="21"/>
          <w:highlight w:val="none"/>
        </w:rPr>
        <w:t xml:space="preserve">（风险费已包含在报价中</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，其它合同以外价款的调整方法为</w:t>
      </w:r>
      <w:r>
        <w:rPr>
          <w:rFonts w:hint="eastAsia" w:ascii="宋体" w:hAnsi="宋体" w:eastAsia="宋体"/>
          <w:color w:val="auto"/>
          <w:szCs w:val="21"/>
          <w:highlight w:val="none"/>
          <w:u w:val="single"/>
          <w:lang w:val="en-US" w:eastAsia="zh-CN"/>
        </w:rPr>
        <w:t xml:space="preserve">遇合同无单价的项目时按招标人确</w:t>
      </w:r>
      <w:r>
        <w:rPr>
          <w:rFonts w:hint="eastAsia" w:ascii="宋体" w:hAnsi="宋体"/>
          <w:color w:val="auto"/>
          <w:szCs w:val="21"/>
          <w:highlight w:val="none"/>
          <w:u w:val="single"/>
          <w:lang w:val="en-US" w:eastAsia="zh-CN"/>
        </w:rPr>
        <w:t xml:space="preserve">认</w:t>
      </w:r>
      <w:r>
        <w:rPr>
          <w:rFonts w:hint="eastAsia" w:ascii="宋体" w:hAnsi="宋体" w:eastAsia="宋体"/>
          <w:color w:val="auto"/>
          <w:szCs w:val="21"/>
          <w:highlight w:val="none"/>
          <w:u w:val="single"/>
          <w:lang w:val="en-US" w:eastAsia="zh-CN"/>
        </w:rPr>
        <w:t xml:space="preserve">价格结算，单独确认的价格不下浮。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 固定价格加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%包干风险系数计算。包干风险包括内容：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可调价格：按照国家有关工程计价规定计算造价，并按有关规定进行调整和竣工结算。</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9.2结算</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（1）工程量按实际发生以招标人确认的工程量为准。</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（2）有合同单价的执行合同单价，遇类似合同单价的参照类似合同单价执行，遇合同无单价的项目时按招标人确认价格结算，单独确认的价格不下浮。</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（3）最终结算价须经招标人委托的审计单位审核。</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（4）非招标人安排的任务，中标人擅自处理引起的工程量不予结算。</w:t>
      </w:r>
      <w:r/>
    </w:p>
    <w:p>
      <w:pPr>
        <w:ind w:firstLine="420"/>
        <w:spacing w:line="400" w:lineRule="exact"/>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（5）合同期内遇市场行情和政策性变化合同价不调整。</w:t>
      </w:r>
      <w:r/>
    </w:p>
    <w:p>
      <w:pPr>
        <w:ind w:firstLine="420"/>
        <w:spacing w:line="360" w:lineRule="auto"/>
        <w:rPr>
          <w:color w:val="auto"/>
          <w:highlight w:val="none"/>
        </w:rPr>
      </w:pPr>
      <w:r>
        <w:rPr>
          <w:rFonts w:hint="eastAsia"/>
          <w:color w:val="auto"/>
          <w:highlight w:val="none"/>
        </w:rPr>
        <w:t xml:space="preserve">10、关于材料及配件供应的约定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11.5 本</w:t>
      </w:r>
      <w:r>
        <w:rPr>
          <w:rFonts w:hint="eastAsia" w:ascii="宋体" w:hAnsi="宋体"/>
          <w:color w:val="auto"/>
          <w:szCs w:val="21"/>
          <w:highlight w:val="none"/>
        </w:rPr>
        <w:t xml:space="preserve">建筑</w:t>
      </w:r>
      <w:r>
        <w:rPr>
          <w:rFonts w:hint="eastAsia" w:ascii="宋体" w:hAnsi="宋体"/>
          <w:color w:val="auto"/>
          <w:szCs w:val="21"/>
          <w:highlight w:val="none"/>
        </w:rPr>
        <w:t xml:space="preserve">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12、奖励和违约责任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12.5 未经甲方同意，乙方擅自拆改原建筑物</w:t>
      </w:r>
      <w:r>
        <w:rPr>
          <w:rFonts w:hint="eastAsia" w:ascii="宋体" w:hAnsi="宋体"/>
          <w:color w:val="auto"/>
          <w:szCs w:val="21"/>
          <w:highlight w:val="none"/>
        </w:rPr>
        <w:t xml:space="preserve">结构</w:t>
      </w:r>
      <w:r>
        <w:rPr>
          <w:rFonts w:hint="eastAsia" w:ascii="宋体" w:hAnsi="宋体"/>
          <w:color w:val="auto"/>
          <w:szCs w:val="21"/>
          <w:highlight w:val="none"/>
        </w:rPr>
        <w:t xml:space="preserve">或设备管线，由此发生的损失或事故（包括罚款），由乙方负责并承担损失。</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13、不可抗力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14、纠纷解决办法</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15、破产终止合同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  方（盖章）：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乙  方（盖章）：</w:t>
      </w:r>
      <w:r/>
    </w:p>
    <w:p>
      <w:pPr>
        <w:ind w:firstLine="420"/>
        <w:jc w:val="left"/>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法定代表人或授权</w:t>
      </w:r>
      <w:r>
        <w:rPr>
          <w:rFonts w:hint="eastAsia" w:ascii="宋体" w:hAnsi="宋体"/>
          <w:color w:val="auto"/>
          <w:szCs w:val="21"/>
          <w:highlight w:val="none"/>
        </w:rPr>
        <w:t xml:space="preserve">代表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           法定代表人或授权</w:t>
      </w:r>
      <w:r>
        <w:rPr>
          <w:rFonts w:hint="eastAsia" w:ascii="宋体" w:hAnsi="宋体"/>
          <w:color w:val="auto"/>
          <w:szCs w:val="21"/>
          <w:highlight w:val="none"/>
        </w:rPr>
        <w:t xml:space="preserve">代表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签字</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  址：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r/>
    </w:p>
    <w:p>
      <w:pPr>
        <w:ind w:firstLine="420"/>
        <w:jc w:val="left"/>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电  话：</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  话：</w:t>
      </w:r>
      <w:r/>
    </w:p>
    <w:p>
      <w:pPr>
        <w:ind w:firstLine="420"/>
        <w:jc w:val="left"/>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经办人：</w:t>
      </w:r>
      <w:r/>
    </w:p>
    <w:p>
      <w:pPr>
        <w:ind w:firstLine="420"/>
        <w:jc w:val="left"/>
        <w:spacing w:line="400" w:lineRule="exact"/>
        <w:rPr>
          <w:rFonts w:ascii="宋体" w:hAnsi="宋体"/>
          <w:b/>
          <w:color w:val="auto"/>
          <w:sz w:val="30"/>
          <w:szCs w:val="30"/>
          <w:highlight w:val="none"/>
        </w:rPr>
      </w:pPr>
      <w:r>
        <w:rPr>
          <w:rFonts w:hint="eastAsia" w:ascii="宋体" w:hAnsi="宋体"/>
          <w:color w:val="auto"/>
          <w:szCs w:val="21"/>
          <w:highlight w:val="none"/>
          <w:lang w:val="en-US" w:eastAsia="zh-CN"/>
        </w:rPr>
        <w:t xml:space="preserve">签订日期：   年   月   日</w:t>
      </w:r>
      <w:r>
        <w:rPr>
          <w:rFonts w:hint="eastAsia" w:ascii="宋体" w:hAnsi="宋体"/>
          <w:color w:val="auto"/>
          <w:szCs w:val="21"/>
          <w:highlight w:val="none"/>
        </w:rPr>
        <w:t xml:space="preserve">        </w:t>
      </w:r>
      <w:r>
        <w:rPr>
          <w:rFonts w:ascii="宋体" w:hAnsi="宋体" w:cs="宋体"/>
          <w:color w:val="auto"/>
          <w:sz w:val="28"/>
          <w:szCs w:val="28"/>
          <w:highlight w:val="none"/>
          <w:lang w:val="zh-CN"/>
        </w:rPr>
        <w:t xml:space="preserve">                             </w:t>
      </w:r>
      <w:r/>
    </w:p>
    <w:p>
      <w:pPr>
        <w:jc w:val="center"/>
        <w:spacing w:before="156" w:after="156" w:line="440" w:lineRule="exact"/>
        <w:rPr>
          <w:rFonts w:ascii="宋体" w:hAnsi="宋体"/>
          <w:b/>
          <w:color w:val="auto"/>
          <w:sz w:val="30"/>
          <w:szCs w:val="30"/>
          <w:highlight w:val="none"/>
        </w:rPr>
      </w:pPr>
      <w:r>
        <w:rPr>
          <w:rFonts w:ascii="宋体" w:hAnsi="宋体"/>
          <w:b/>
          <w:color w:val="auto"/>
          <w:sz w:val="30"/>
          <w:szCs w:val="30"/>
          <w:highlight w:val="none"/>
        </w:rPr>
        <w:br w:type="page" w:clear="all"/>
      </w:r>
      <w:r/>
    </w:p>
    <w:p>
      <w:pPr>
        <w:ind w:firstLine="5600"/>
        <w:rPr>
          <w:rFonts w:ascii="宋体" w:hAnsi="宋体" w:cs="宋体"/>
          <w:color w:val="auto"/>
          <w:sz w:val="28"/>
          <w:szCs w:val="28"/>
          <w:highlight w:val="none"/>
        </w:rPr>
      </w:pPr>
      <w:r>
        <w:rPr>
          <w:rFonts w:hint="eastAsia" w:ascii="宋体" w:hAnsi="宋体" w:cs="宋体"/>
          <w:color w:val="auto"/>
          <w:sz w:val="28"/>
          <w:szCs w:val="28"/>
          <w:highlight w:val="none"/>
          <w:u w:val="single"/>
          <w:lang w:val="zh-CN"/>
        </w:rPr>
        <w:t xml:space="preserve">工程合同编号：              </w:t>
      </w:r>
      <w:r/>
    </w:p>
    <w:p>
      <w:pPr>
        <w:ind w:firstLine="5600"/>
        <w:spacing w:after="240"/>
        <w:rPr>
          <w:rFonts w:ascii="宋体" w:hAnsi="宋体" w:cs="宋体"/>
          <w:color w:val="auto"/>
          <w:sz w:val="28"/>
          <w:szCs w:val="28"/>
          <w:highlight w:val="none"/>
          <w:u w:val="single"/>
          <w:lang w:val="zh-CN"/>
        </w:rPr>
      </w:pPr>
      <w:r>
        <w:rPr>
          <w:rFonts w:hint="eastAsia" w:ascii="宋体" w:hAnsi="宋体" w:cs="宋体"/>
          <w:color w:val="auto"/>
          <w:sz w:val="28"/>
          <w:szCs w:val="28"/>
          <w:highlight w:val="none"/>
          <w:u w:val="single"/>
          <w:lang w:val="zh-CN"/>
        </w:rPr>
        <w:t xml:space="preserve">廉政合同编号：              </w:t>
      </w:r>
      <w:r/>
    </w:p>
    <w:p>
      <w:pPr>
        <w:jc w:val="both"/>
        <w:rPr>
          <w:rFonts w:ascii="宋体" w:hAnsi="宋体" w:cs="宋体"/>
          <w:color w:val="auto"/>
          <w:sz w:val="84"/>
          <w:szCs w:val="84"/>
          <w:highlight w:val="none"/>
          <w:lang w:val="zh-CN"/>
        </w:rPr>
      </w:pPr>
      <w:r>
        <w:rPr>
          <w:rFonts w:ascii="宋体" w:hAnsi="宋体" w:cs="宋体"/>
          <w:color w:val="auto"/>
          <w:sz w:val="84"/>
          <w:szCs w:val="84"/>
          <w:highlight w:val="none"/>
          <w:lang w:val="zh-CN"/>
        </w:rPr>
      </w:r>
      <w:r/>
    </w:p>
    <w:p>
      <w:pPr>
        <w:jc w:val="center"/>
        <w:rPr>
          <w:rFonts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240"/>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spacing w:before="240"/>
        <w:rPr>
          <w:rFonts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240"/>
        <w:rPr>
          <w:rFonts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240"/>
        <w:rPr>
          <w:rFonts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240"/>
        <w:rPr>
          <w:rFonts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第一条  甲乙双方的权利和义务</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（一）严格遵守国家关于市场准入、勘测设计、施工监理、招标投标、工程施工、设备安装和市场经营活动等有关法律法规及相关政策，以及廉政建设的各项规定。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（二）严格执行甲乙双方签订的各项合同，自觉按合同办事。</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第二条  甲方的责任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甲方的领导和从事该工程项目的工作人员，在工程项目的事前、事中、事后应遵守以下规定：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（一）禁止向乙方索要、接受回扣、礼金、有价证券、礼品和好处费、感谢费或在乙方报销任何应由甲方（或甲方个人）支付的费用。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（二）禁止参加乙方安排的宴请和健身、娱乐等活动，禁止接受乙方提供的通讯工具、交通工具和高档办公用品等。</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（三）禁止明示、暗示、或接受乙方为个人装修住房、婚丧嫁娶、配偶子女的工作安排、出国（境）、旅游等提供费用或方便。</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（四）禁止配偶、子女从事与乙方承包本工程有关的设备材料供应、工程分包、劳务等经济活动。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（五）禁止以任何理由向乙方推荐分包单位或要求乙方购买项目合同规定外的材料、设备和服务等。</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第三条  乙方的责任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（一）不准以任何理由、任何形式向甲方及其工作人员行贿或提供回扣、礼金、有价证券、礼品和好处费、感谢费。</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（二）不准以任何名义为甲方及其工作人员报销应由甲方或个人支付的费用。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（三）不准以任何理由安排甲方工作人员参加宴请及健身、娱乐、出国（境）和旅游等活动。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（四）不准为甲方单位和工作人员购置或提供通讯工具、交通工具和高档办公用品和装修住房等，不准为甲方工作人员婚丧嫁娶、配偶子女工作提供费用和方便。</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（五）不准接受甲方工作人员的配偶、子女供应与项目有关的设备材料，不准接受甲方工作人员配偶、子女分包项目或为项目提供劳务。</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（六）不准接受甲方工作人员推荐的分包单位，不准接受甲方工作人员要求或推荐的合同规定外的材料、设备和服务等。</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第四条  违约责任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（一）甲方工作人员违反本合同第一、第二条责任行为的，依据有关法律法规和规定给予党纪政纪处分；涉嫌犯罪的，移交司法机关追究刑事责任。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（二）乙方工作人员违反本合同第一、第三条责任行为的，</w:t>
      </w:r>
      <w:r>
        <w:rPr>
          <w:rFonts w:hint="eastAsia" w:ascii="宋体" w:hAnsi="宋体" w:cs="宋体"/>
          <w:color w:val="auto"/>
          <w:szCs w:val="21"/>
          <w:highlight w:val="none"/>
          <w:lang w:val="zh-CN"/>
        </w:rPr>
        <w:t xml:space="preserve">有关行政主管部门有权终止工程项目建设合同</w:t>
      </w:r>
      <w:r>
        <w:rPr>
          <w:rFonts w:hint="eastAsia" w:ascii="宋体" w:hAnsi="宋体" w:cs="宋体"/>
          <w:color w:val="auto"/>
          <w:szCs w:val="21"/>
          <w:highlight w:val="none"/>
        </w:rPr>
        <w:t xml:space="preserve">；涉嫌犯罪的，移交司法机关追究刑事责任。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（三）乙方如将部分辅助项目分包的，有责任向次承包人交待本合同的具体内容，并要求其严格执行本合同规定。</w:t>
      </w:r>
      <w:r/>
    </w:p>
    <w:p>
      <w:pPr>
        <w:ind w:firstLine="420"/>
        <w:spacing w:line="400" w:lineRule="exact"/>
        <w:tabs>
          <w:tab w:val="left" w:pos="158"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（五）甲乙双方人员如有赠送、贿赂、接受或索要钱物的行为，另一方应立即报告本单位领导，或向</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CN"/>
        </w:rPr>
        <w:t xml:space="preserve">纪委、监察局、检察院等有关部门举报。</w:t>
      </w:r>
      <w:r/>
    </w:p>
    <w:p>
      <w:pPr>
        <w:ind w:firstLine="422"/>
        <w:spacing w:line="400" w:lineRule="exact"/>
        <w:tabs>
          <w:tab w:val="left" w:pos="628" w:leader="none"/>
        </w:tabs>
        <w:rPr>
          <w:rFonts w:ascii="宋体" w:hAnsi="宋体" w:cs="宋体"/>
          <w:color w:val="auto"/>
          <w:szCs w:val="21"/>
          <w:highlight w:val="none"/>
        </w:rPr>
      </w:pPr>
      <w:r>
        <w:rPr>
          <w:rFonts w:hint="eastAsia" w:ascii="宋体" w:hAnsi="宋体" w:cs="宋体"/>
          <w:b/>
          <w:bCs/>
          <w:color w:val="auto"/>
          <w:szCs w:val="21"/>
          <w:highlight w:val="none"/>
        </w:rPr>
        <w:t xml:space="preserve">第五条 </w:t>
      </w:r>
      <w:r>
        <w:rPr>
          <w:rFonts w:hint="eastAsia" w:ascii="宋体" w:hAnsi="宋体" w:cs="宋体"/>
          <w:color w:val="auto"/>
          <w:szCs w:val="21"/>
          <w:highlight w:val="none"/>
        </w:rPr>
        <w:t xml:space="preserve"> 本合同作为工程合同的附件，与工程合同具有同等法律效力，甲乙双方签署后立即生效。</w:t>
      </w:r>
      <w:r/>
    </w:p>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第六条</w:t>
      </w:r>
      <w:r>
        <w:rPr>
          <w:rFonts w:hint="eastAsia" w:ascii="宋体" w:hAnsi="宋体" w:cs="宋体"/>
          <w:color w:val="auto"/>
          <w:szCs w:val="21"/>
          <w:highlight w:val="none"/>
        </w:rPr>
        <w:t xml:space="preserve">  本合同一式二份，由甲乙双方各执一份。</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39"/>
        <w:rPr>
          <w:color w:val="auto"/>
          <w:highlight w:val="none"/>
        </w:rPr>
      </w:pPr>
      <w:r>
        <w:rPr>
          <w:color w:val="auto"/>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甲方单位：（盖章）                     乙方单位：（盖章）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法定代表人：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地址：                                 地址：</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color w:val="auto"/>
          <w:highlight w:val="none"/>
        </w:rPr>
      </w:pPr>
      <w:r>
        <w:rPr>
          <w:rFonts w:hint="eastAsia" w:ascii="宋体" w:hAnsi="宋体" w:cs="宋体"/>
          <w:color w:val="auto"/>
          <w:szCs w:val="21"/>
          <w:highlight w:val="none"/>
        </w:rPr>
        <w:t xml:space="preserve">年      月      日                      年      月      日</w:t>
      </w:r>
      <w:r/>
    </w:p>
    <w:p>
      <w:pPr>
        <w:jc w:val="center"/>
        <w:spacing w:before="156" w:after="156" w:line="440" w:lineRule="exact"/>
        <w:rPr>
          <w:rFonts w:ascii="宋体" w:hAnsi="宋体"/>
          <w:b/>
          <w:color w:val="auto"/>
          <w:sz w:val="30"/>
          <w:szCs w:val="30"/>
          <w:highlight w:val="none"/>
        </w:rPr>
      </w:pPr>
      <w:r>
        <w:rPr>
          <w:rFonts w:ascii="宋体" w:hAnsi="宋体"/>
          <w:b/>
          <w:color w:val="auto"/>
          <w:sz w:val="30"/>
          <w:szCs w:val="30"/>
          <w:highlight w:val="none"/>
        </w:rPr>
      </w:r>
      <w:r/>
    </w:p>
    <w:p>
      <w:pPr>
        <w:pStyle w:val="879"/>
        <w:rPr>
          <w:color w:val="auto"/>
          <w:highlight w:val="none"/>
        </w:rPr>
      </w:pPr>
      <w:r>
        <w:rPr>
          <w:color w:val="auto"/>
          <w:highlight w:val="none"/>
        </w:rPr>
      </w:r>
      <w:r/>
    </w:p>
    <w:p>
      <w:pPr>
        <w:rPr>
          <w:color w:val="auto"/>
          <w:highlight w:val="none"/>
        </w:rPr>
      </w:pPr>
      <w:r>
        <w:rPr>
          <w:color w:val="auto"/>
          <w:highlight w:val="none"/>
        </w:rPr>
      </w:r>
      <w:r/>
    </w:p>
    <w:p>
      <w:pPr>
        <w:jc w:val="center"/>
        <w:spacing w:before="156" w:after="156" w:line="440" w:lineRule="exact"/>
        <w:rPr>
          <w:rFonts w:ascii="宋体" w:hAnsi="宋体"/>
          <w:b/>
          <w:color w:val="auto"/>
          <w:sz w:val="30"/>
          <w:szCs w:val="30"/>
          <w:highlight w:val="none"/>
        </w:rPr>
      </w:pPr>
      <w:r>
        <w:rPr>
          <w:rFonts w:hint="eastAsia" w:ascii="宋体" w:hAnsi="宋体"/>
          <w:b/>
          <w:color w:val="auto"/>
          <w:sz w:val="30"/>
          <w:szCs w:val="30"/>
          <w:highlight w:val="none"/>
        </w:rPr>
        <w:t xml:space="preserve">工程质量保修书</w:t>
      </w:r>
      <w:r/>
    </w:p>
    <w:p>
      <w:pPr>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发包人（全称）：             </w:t>
      </w:r>
      <w:r>
        <w:rPr>
          <w:rFonts w:ascii="宋体" w:hAnsi="宋体" w:cs="宋体"/>
          <w:color w:val="auto"/>
          <w:szCs w:val="24"/>
          <w:highlight w:val="none"/>
          <w:shd w:val="clear" w:color="auto" w:fill="ffffff"/>
        </w:rPr>
        <w:t xml:space="preserve">   </w:t>
      </w:r>
      <w:r/>
    </w:p>
    <w:p>
      <w:pPr>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承包人（全称）：                          </w:t>
      </w:r>
      <w:r>
        <w:rPr>
          <w:rFonts w:ascii="宋体" w:hAnsi="宋体" w:cs="宋体"/>
          <w:color w:val="auto"/>
          <w:szCs w:val="24"/>
          <w:highlight w:val="none"/>
          <w:shd w:val="clear" w:color="auto" w:fill="ffffff"/>
        </w:rPr>
        <w:t xml:space="preserve"> </w:t>
      </w:r>
      <w:r/>
    </w:p>
    <w:p>
      <w:pPr>
        <w:ind w:firstLine="525"/>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（工程全称）签订工程质量保修书。</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一、工程质量保修范围和内容</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4"/>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二、质量保修期</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本工程质量保修期为</w:t>
      </w:r>
      <w:r>
        <w:rPr>
          <w:rFonts w:hint="eastAsia"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4、屋面防水工程、有防水要求的卫生间、房间和外墙面的防渗为</w:t>
      </w:r>
      <w:r>
        <w:rPr>
          <w:rFonts w:ascii="宋体" w:hAnsi="宋体" w:cs="宋体"/>
          <w:color w:val="auto"/>
          <w:szCs w:val="24"/>
          <w:highlight w:val="none"/>
          <w:u w:val="single"/>
          <w:shd w:val="clear" w:color="auto" w:fill="ffffff"/>
        </w:rPr>
        <w:t xml:space="preserve">  5 </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5、装修工程为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6、电气管线、给排水管道、设备安装工程为</w:t>
      </w:r>
      <w:r>
        <w:rPr>
          <w:rFonts w:ascii="宋体" w:hAnsi="宋体" w:cs="宋体"/>
          <w:color w:val="auto"/>
          <w:szCs w:val="24"/>
          <w:highlight w:val="none"/>
          <w:shd w:val="clear" w:color="auto" w:fill="ffffff"/>
        </w:rPr>
        <w:t xml:space="preserve"> </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7、供热与供冷系统为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个采暖期、供冷期；</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8、住宅小区内的给排水设施、道路等配套工程为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三、缺陷责任期</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工程缺陷责任期为</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 xml:space="preserve">24</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四、质量保修责任</w:t>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．属于保修范围、内容的项目，承包人应当在接到保修通知之日起</w:t>
      </w:r>
      <w:r>
        <w:rPr>
          <w:rFonts w:ascii="宋体" w:hAnsi="宋体" w:cs="宋体"/>
          <w:color w:val="auto"/>
          <w:szCs w:val="24"/>
          <w:highlight w:val="none"/>
          <w:shd w:val="clear" w:color="auto" w:fill="ffffff"/>
        </w:rPr>
        <w:t xml:space="preserve">7</w:t>
      </w:r>
      <w:r>
        <w:rPr>
          <w:rFonts w:hint="eastAsia" w:ascii="宋体" w:hAnsi="宋体" w:cs="宋体"/>
          <w:color w:val="auto"/>
          <w:szCs w:val="24"/>
          <w:highlight w:val="none"/>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2</w:t>
      </w:r>
      <w:r>
        <w:rPr>
          <w:rFonts w:hint="eastAsia" w:ascii="宋体" w:hAnsi="宋体" w:cs="宋体"/>
          <w:color w:val="auto"/>
          <w:szCs w:val="24"/>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3</w:t>
      </w:r>
      <w:r>
        <w:rPr>
          <w:rFonts w:hint="eastAsia" w:ascii="宋体" w:hAnsi="宋体" w:cs="宋体"/>
          <w:color w:val="auto"/>
          <w:szCs w:val="24"/>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5．质量保修完成后，由发包人组织验收。</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五、保修费用</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保修费用由造成质量缺陷的责任方承担。</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六、质量保修金的退还</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发包人在质量保修期满后，将剩余质量保修金（不计利息）返还承包人。</w:t>
      </w:r>
      <w:r/>
    </w:p>
    <w:p>
      <w:pPr>
        <w:ind w:firstLine="525"/>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七、双方约定的其他工程质量保修事项：</w:t>
      </w:r>
      <w:r>
        <w:rPr>
          <w:rFonts w:hint="eastAsia" w:ascii="宋体" w:hAnsi="宋体" w:cs="宋体"/>
          <w:color w:val="auto"/>
          <w:szCs w:val="24"/>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4"/>
          <w:highlight w:val="none"/>
          <w:u w:val="single"/>
          <w:shd w:val="clear" w:color="auto" w:fill="ffffff"/>
        </w:rPr>
        <w:t xml:space="preserve">2</w:t>
      </w:r>
      <w:r>
        <w:rPr>
          <w:rFonts w:hint="eastAsia" w:ascii="宋体" w:hAnsi="宋体" w:cs="宋体"/>
          <w:color w:val="auto"/>
          <w:szCs w:val="24"/>
          <w:highlight w:val="none"/>
          <w:u w:val="single"/>
          <w:shd w:val="clear" w:color="auto" w:fill="ffffff"/>
        </w:rPr>
        <w:t xml:space="preserve">倍从保修金中扣除</w:t>
      </w:r>
      <w:r>
        <w:rPr>
          <w:rFonts w:hint="eastAsia" w:ascii="宋体" w:hAnsi="宋体" w:cs="宋体"/>
          <w:color w:val="auto"/>
          <w:szCs w:val="24"/>
          <w:highlight w:val="none"/>
          <w:u w:val="single"/>
          <w:shd w:val="clear" w:color="auto" w:fill="ffffff"/>
          <w:lang w:eastAsia="zh-CN"/>
        </w:rPr>
        <w:t xml:space="preserve">。</w:t>
      </w:r>
      <w:r>
        <w:rPr>
          <w:rFonts w:ascii="宋体" w:hAnsi="宋体" w:cs="宋体"/>
          <w:color w:val="auto"/>
          <w:szCs w:val="24"/>
          <w:highlight w:val="none"/>
          <w:shd w:val="clear" w:color="auto" w:fill="ffffff"/>
        </w:rPr>
        <w:t xml:space="preserve">                                                </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ind w:firstLine="420"/>
        <w:jc w:val="left"/>
        <w:spacing w:line="360" w:lineRule="auto"/>
        <w:rPr>
          <w:rFonts w:ascii="宋体" w:hAnsi="宋体" w:cs="宋体"/>
          <w:color w:val="auto"/>
          <w:szCs w:val="24"/>
          <w:highlight w:val="none"/>
          <w:shd w:val="clear" w:color="auto" w:fill="ffffff"/>
        </w:rPr>
      </w:pPr>
      <w:r>
        <w:rPr>
          <w:rFonts w:ascii="宋体" w:hAnsi="宋体" w:cs="宋体"/>
          <w:color w:val="auto"/>
          <w:szCs w:val="24"/>
          <w:highlight w:val="none"/>
          <w:shd w:val="clear" w:color="auto" w:fill="ffffff"/>
        </w:rPr>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承包人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开户银行：                                      开户银行：</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w:t>
      </w:r>
      <w:r/>
    </w:p>
    <w:p>
      <w:pPr>
        <w:ind w:firstLine="420"/>
        <w:jc w:val="left"/>
        <w:spacing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邮政编码：</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邮政编码：</w:t>
      </w:r>
      <w:r/>
    </w:p>
    <w:p>
      <w:pPr>
        <w:rPr>
          <w:color w:val="auto"/>
          <w:highlight w:val="none"/>
        </w:rPr>
      </w:pPr>
      <w:r>
        <w:rPr>
          <w:color w:val="auto"/>
          <w:highlight w:val="none"/>
        </w:rPr>
      </w:r>
      <w:r/>
    </w:p>
    <w:p>
      <w:pPr>
        <w:jc w:val="center"/>
        <w:spacing w:before="156" w:after="156" w:line="440" w:lineRule="exact"/>
        <w:rPr>
          <w:rFonts w:ascii="宋体" w:hAnsi="宋体"/>
          <w:b/>
          <w:bCs/>
          <w:color w:val="auto"/>
          <w:sz w:val="30"/>
          <w:szCs w:val="30"/>
          <w:highlight w:val="none"/>
        </w:rPr>
      </w:pPr>
      <w:r>
        <w:rPr>
          <w:rFonts w:ascii="宋体" w:hAnsi="宋体" w:cs="方正小标宋_GBK"/>
          <w:b/>
          <w:color w:val="auto"/>
          <w:sz w:val="30"/>
          <w:szCs w:val="30"/>
          <w:highlight w:val="none"/>
        </w:rPr>
        <w:br w:type="page" w:clear="all"/>
      </w:r>
      <w:r>
        <w:rPr>
          <w:rFonts w:hint="eastAsia" w:ascii="宋体" w:hAnsi="宋体" w:cs="方正小标宋_GBK"/>
          <w:b/>
          <w:color w:val="auto"/>
          <w:sz w:val="30"/>
          <w:szCs w:val="30"/>
          <w:highlight w:val="none"/>
        </w:rPr>
        <w:t xml:space="preserve">施工单位安全施工承诺书</w:t>
      </w:r>
      <w:r/>
    </w:p>
    <w:p>
      <w:pPr>
        <w:ind w:firstLine="646"/>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工程施工过程中，严格遵守《建筑法》、《安全生产法》、《建设工程安全生产管理条例》、《安全生产许可证条例》、《施工企业安全生产评价标准》、</w:t>
      </w:r>
      <w:r>
        <w:rPr>
          <w:rFonts w:hint="eastAsia" w:ascii="宋体" w:hAnsi="宋体" w:cs="仿宋"/>
          <w:color w:val="auto"/>
          <w:szCs w:val="21"/>
          <w:highlight w:val="none"/>
        </w:rPr>
        <w:t xml:space="preserve">《建筑施</w:t>
      </w:r>
      <w:r>
        <w:rPr>
          <w:rFonts w:hint="eastAsia" w:ascii="宋体" w:hAnsi="宋体" w:cs="仿宋"/>
          <w:color w:val="auto"/>
          <w:szCs w:val="21"/>
          <w:highlight w:val="none"/>
        </w:rPr>
        <w:t xml:space="preserve">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建立健全各项安全生产管理体系和安全生产管理责任制，</w:t>
      </w:r>
      <w:r>
        <w:rPr>
          <w:rFonts w:hint="eastAsia" w:ascii="宋体" w:hAnsi="宋体" w:cs="仿宋"/>
          <w:color w:val="auto"/>
          <w:szCs w:val="21"/>
          <w:highlight w:val="none"/>
        </w:rPr>
        <w:t xml:space="preserve">按要求设置安全生产管理机构和配备专职安全管理人员，</w:t>
      </w:r>
      <w:r>
        <w:rPr>
          <w:rFonts w:hint="eastAsia" w:ascii="宋体" w:hAnsi="宋体" w:cs="仿宋"/>
          <w:color w:val="auto"/>
          <w:szCs w:val="21"/>
          <w:highlight w:val="none"/>
        </w:rPr>
        <w:t xml:space="preserve">落实各项安全生产管理制度，保证安全文明施工措施费的投入和使用，</w:t>
      </w:r>
      <w:r>
        <w:rPr>
          <w:rFonts w:hint="eastAsia" w:ascii="宋体" w:hAnsi="宋体" w:cs="仿宋"/>
          <w:color w:val="auto"/>
          <w:szCs w:val="21"/>
          <w:highlight w:val="none"/>
        </w:rPr>
        <w:t xml:space="preserve">编制、审核及实施施工组织设计和专项施工方案，制定和实施安全生产教育培训计划，开展安全生产检查和落实事故隐患整改措施，</w:t>
      </w:r>
      <w:r>
        <w:rPr>
          <w:rFonts w:hint="eastAsia" w:ascii="宋体" w:hAnsi="宋体" w:cs="仿宋"/>
          <w:color w:val="auto"/>
          <w:szCs w:val="21"/>
          <w:highlight w:val="none"/>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为本工程项目经理。</w:t>
      </w:r>
      <w:r/>
    </w:p>
    <w:p>
      <w:pPr>
        <w:ind w:firstLine="646"/>
        <w:spacing w:line="480" w:lineRule="exact"/>
        <w:rPr>
          <w:rFonts w:ascii="宋体" w:hAnsi="宋体" w:cs="仿宋"/>
          <w:color w:val="auto"/>
          <w:szCs w:val="21"/>
          <w:highlight w:val="none"/>
        </w:rPr>
      </w:pPr>
      <w:r>
        <w:rPr>
          <w:rFonts w:hint="eastAsia" w:ascii="宋体" w:hAnsi="宋体" w:cs="仿宋"/>
          <w:color w:val="auto"/>
          <w:szCs w:val="21"/>
          <w:highlight w:val="none"/>
        </w:rPr>
        <w:t xml:space="preserve">承诺期内，若违反上述承诺内容，本企业和承诺人愿意接受建设行政主管部门及其他有关部门依据有关法律法规给予的处罚。</w:t>
      </w:r>
      <w:r/>
    </w:p>
    <w:tbl>
      <w:tblPr>
        <w:tblStyle w:val="887"/>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hint="eastAsia" w:ascii="宋体" w:hAnsi="宋体" w:cs="仿宋"/>
                <w:color w:val="auto"/>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ascii="宋体" w:hAnsi="宋体"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ascii="宋体" w:hAnsi="宋体" w:cs="仿宋"/>
                <w:color w:val="auto"/>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ascii="宋体" w:hAnsi="宋体" w:cs="仿宋"/>
                <w:color w:val="auto"/>
                <w:szCs w:val="21"/>
                <w:highlight w:val="none"/>
              </w:rPr>
              <w:outlineLvl w:val="0"/>
            </w:pPr>
            <w:r>
              <w:rPr>
                <w:rFonts w:ascii="宋体" w:hAnsi="宋体" w:cs="仿宋"/>
                <w:color w:val="auto"/>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b/>
                <w:bCs/>
                <w:color w:val="auto"/>
                <w:szCs w:val="21"/>
                <w:highlight w:val="none"/>
              </w:rPr>
              <w:outlineLvl w:val="0"/>
            </w:pPr>
            <w:r>
              <w:rPr>
                <w:rFonts w:hint="eastAsia" w:ascii="宋体" w:hAnsi="宋体" w:cs="仿宋"/>
                <w:color w:val="auto"/>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hAnsi="宋体" w:cs="仿宋"/>
                <w:b/>
                <w:bCs/>
                <w:color w:val="auto"/>
                <w:szCs w:val="21"/>
                <w:highlight w:val="none"/>
              </w:rPr>
              <w:outlineLvl w:val="0"/>
            </w:pPr>
            <w:r>
              <w:rPr>
                <w:rFonts w:ascii="宋体" w:hAnsi="宋体" w:cs="仿宋"/>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hAnsi="宋体" w:cs="仿宋"/>
                <w:b/>
                <w:bCs/>
                <w:color w:val="auto"/>
                <w:szCs w:val="21"/>
                <w:highlight w:val="none"/>
              </w:rPr>
              <w:outlineLvl w:val="0"/>
            </w:pPr>
            <w:r>
              <w:rPr>
                <w:rFonts w:ascii="宋体" w:hAnsi="宋体" w:cs="仿宋"/>
                <w:b/>
                <w:bCs/>
                <w:color w:val="auto"/>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ascii="宋体" w:hAnsi="宋体" w:cs="仿宋"/>
                <w:color w:val="auto"/>
                <w:szCs w:val="21"/>
                <w:highlight w:val="none"/>
              </w:rPr>
              <w:outlineLvl w:val="0"/>
            </w:pPr>
            <w:r>
              <w:rPr>
                <w:rFonts w:ascii="宋体" w:hAnsi="宋体" w:cs="仿宋"/>
                <w:color w:val="auto"/>
                <w:szCs w:val="21"/>
                <w:highlight w:val="none"/>
              </w:rPr>
            </w:r>
            <w:r/>
          </w:p>
        </w:tc>
      </w:tr>
    </w:tbl>
    <w:p>
      <w:pPr>
        <w:spacing w:line="480" w:lineRule="exact"/>
        <w:shd w:val="clear" w:color="auto" w:fill="ffffff"/>
        <w:widowControl/>
        <w:rPr>
          <w:rFonts w:ascii="宋体" w:hAnsi="宋体" w:cs="宋体"/>
          <w:color w:val="auto"/>
          <w:szCs w:val="21"/>
          <w:highlight w:val="none"/>
        </w:rPr>
      </w:pPr>
      <w:r>
        <w:rPr>
          <w:rFonts w:ascii="宋体" w:hAnsi="宋体" w:cs="宋体"/>
          <w:color w:val="auto"/>
          <w:szCs w:val="21"/>
          <w:highlight w:val="none"/>
        </w:rPr>
        <w:t xml:space="preserve"> </w:t>
      </w:r>
      <w:r/>
    </w:p>
    <w:p>
      <w:pPr>
        <w:ind w:firstLine="645"/>
        <w:spacing w:line="480" w:lineRule="exact"/>
        <w:rPr>
          <w:rFonts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w:t>
      </w:r>
      <w:r>
        <w:rPr>
          <w:rFonts w:hint="eastAsia" w:ascii="宋体" w:hAnsi="宋体" w:cs="仿宋"/>
          <w:color w:val="auto"/>
          <w:szCs w:val="21"/>
          <w:highlight w:val="none"/>
        </w:rPr>
        <w:t xml:space="preserve">（单位公章）</w:t>
      </w:r>
      <w:r/>
    </w:p>
    <w:p>
      <w:pPr>
        <w:tabs>
          <w:tab w:val="left" w:pos="4140" w:leader="none"/>
          <w:tab w:val="left" w:pos="46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highlight w:val="none"/>
        </w:rPr>
      </w:pPr>
      <w:r>
        <w:rPr>
          <w:color w:val="auto"/>
          <w:highlight w:val="none"/>
        </w:rPr>
      </w:r>
      <w:r/>
    </w:p>
    <w:p>
      <w:pPr>
        <w:pStyle w:val="900"/>
        <w:rPr>
          <w:color w:val="auto"/>
          <w:highlight w:val="none"/>
        </w:rPr>
      </w:pPr>
      <w:r>
        <w:rPr>
          <w:color w:val="auto"/>
          <w:highlight w:val="none"/>
        </w:rPr>
      </w:r>
      <w:r/>
    </w:p>
    <w:p>
      <w:pPr>
        <w:rPr>
          <w:color w:val="auto"/>
          <w:highlight w:val="none"/>
        </w:rPr>
      </w:pPr>
      <w:r>
        <w:rPr>
          <w:color w:val="auto"/>
          <w:highlight w:val="none"/>
        </w:rPr>
      </w:r>
      <w:r/>
    </w:p>
    <w:p>
      <w:pPr>
        <w:pStyle w:val="879"/>
        <w:rPr>
          <w:color w:val="auto"/>
          <w:highlight w:val="none"/>
        </w:rPr>
      </w:pPr>
      <w:r>
        <w:rPr>
          <w:color w:val="auto"/>
          <w:highlight w:val="none"/>
        </w:rPr>
      </w:r>
      <w:r/>
    </w:p>
    <w:p>
      <w:pPr>
        <w:pStyle w:val="900"/>
        <w:rPr>
          <w:color w:val="auto"/>
          <w:highlight w:val="none"/>
        </w:rPr>
      </w:pPr>
      <w:r>
        <w:rPr>
          <w:color w:val="auto"/>
          <w:highlight w:val="none"/>
        </w:rPr>
      </w:r>
      <w:r/>
    </w:p>
    <w:p>
      <w:pPr>
        <w:rPr>
          <w:color w:val="auto"/>
          <w:highlight w:val="none"/>
        </w:rPr>
      </w:pPr>
      <w:r>
        <w:rPr>
          <w:color w:val="auto"/>
          <w:highlight w:val="none"/>
        </w:rPr>
      </w:r>
      <w:r/>
    </w:p>
    <w:p>
      <w:pPr>
        <w:pStyle w:val="877"/>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第四章 项目需求</w:t>
      </w:r>
      <w:bookmarkEnd w:id="27"/>
      <w:r/>
      <w:r/>
    </w:p>
    <w:p>
      <w:pPr>
        <w:ind w:left="500" w:right="0" w:hanging="84"/>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项目属性:</w:t>
      </w:r>
      <w:r>
        <w:rPr>
          <w:rFonts w:hint="eastAsia" w:ascii="宋体" w:hAnsi="宋体" w:eastAsia="宋体" w:cs="宋体"/>
          <w:b/>
          <w:color w:val="auto"/>
          <w:sz w:val="21"/>
          <w:szCs w:val="21"/>
          <w:highlight w:val="none"/>
          <w:lang w:val="en-US" w:eastAsia="zh-CN"/>
        </w:rPr>
        <w:t xml:space="preserve">工程</w:t>
      </w:r>
      <w:r>
        <w:rPr>
          <w:rFonts w:hint="eastAsia" w:ascii="宋体" w:hAnsi="宋体" w:eastAsia="宋体" w:cs="宋体"/>
          <w:b/>
          <w:color w:val="auto"/>
          <w:sz w:val="21"/>
          <w:szCs w:val="21"/>
          <w:highlight w:val="none"/>
        </w:rPr>
        <w:t xml:space="preserve">类项目</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供应商对于投标产品的包装应按照“财办库〔2020〕123号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采购标的清单</w:t>
      </w:r>
      <w:r/>
    </w:p>
    <w:tbl>
      <w:tblPr>
        <w:tblStyle w:val="925"/>
        <w:tblW w:w="94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4895"/>
        <w:gridCol w:w="3416"/>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5"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瘦西湖2026年水泵维修及零星维修保障项目</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建筑业</w:t>
            </w:r>
            <w:r>
              <w:rPr>
                <w:rFonts w:hint="eastAsia" w:ascii="宋体" w:hAnsi="宋体" w:eastAsia="宋体" w:cs="宋体"/>
                <w:color w:val="auto"/>
                <w:sz w:val="21"/>
                <w:szCs w:val="21"/>
                <w:highlight w:val="none"/>
                <w:lang w:val="en-US" w:eastAsia="zh-CN"/>
              </w:rPr>
              <w:t xml:space="preserve"> </w:t>
            </w:r>
            <w:r/>
          </w:p>
        </w:tc>
      </w:tr>
    </w:tbl>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附：《瘦西湖2026年水泵维修及零星维修保障项目采购清单》</w:t>
      </w:r>
      <w:r/>
    </w:p>
    <w:tbl>
      <w:tblPr>
        <w:tblStyle w:val="887"/>
        <w:tblW w:w="144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480"/>
      </w:tblGrid>
      <w:tr>
        <w:trPr>
          <w:trHeight w:val="680"/>
        </w:trPr>
        <w:tc>
          <w:tcPr>
            <w:tcW w:w="14480" w:type="dxa"/>
            <w:vAlign w:val="center"/>
            <w:textDirection w:val="lrTb"/>
            <w:noWrap w:val="false"/>
          </w:tcPr>
          <w:p>
            <w:pPr>
              <w:ind w:firstLine="1687"/>
              <w:jc w:val="left"/>
              <w:keepLines w:val="0"/>
              <w:keepNext w:val="0"/>
              <w:pageBreakBefore w:val="0"/>
              <w:spacing w:line="480" w:lineRule="exact"/>
              <w:widowControl w:val="off"/>
              <w:rPr>
                <w:rFonts w:hint="eastAsia" w:ascii="微软雅黑" w:hAnsi="微软雅黑" w:eastAsia="微软雅黑" w:cs="微软雅黑"/>
                <w:i w:val="0"/>
                <w:iCs w:val="0"/>
                <w:color w:val="auto"/>
                <w:sz w:val="32"/>
                <w:szCs w:val="32"/>
                <w:highlight w:val="none"/>
                <w:u w:val="none"/>
                <w:lang w:val="en-US" w:eastAsia="zh-CN" w:bidi="ar"/>
              </w:rPr>
            </w:pPr>
            <w:r>
              <w:rPr>
                <w:rFonts w:hint="eastAsia" w:ascii="宋体" w:hAnsi="宋体" w:eastAsia="宋体" w:cs="宋体"/>
                <w:b/>
                <w:bCs/>
                <w:color w:val="auto"/>
                <w:sz w:val="28"/>
                <w:szCs w:val="28"/>
                <w:highlight w:val="none"/>
                <w:lang w:val="en-US" w:eastAsia="zh-CN"/>
              </w:rPr>
              <w:t xml:space="preserve">瘦西湖2026年水泵维修及零星维修保障项目采购清单</w:t>
            </w:r>
            <w:r/>
          </w:p>
          <w:tbl>
            <w:tblPr>
              <w:tblStyle w:val="887"/>
              <w:tblW w:w="9709" w:type="dxa"/>
              <w:tblInd w:w="-13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50"/>
              <w:gridCol w:w="1650"/>
              <w:gridCol w:w="695"/>
              <w:gridCol w:w="805"/>
              <w:gridCol w:w="741"/>
              <w:gridCol w:w="832"/>
              <w:gridCol w:w="2400"/>
            </w:tblGrid>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合价</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一、水泵维保</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潜、污泵维保用工</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综合</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8小时/工日，综合单价</w:t>
                  </w:r>
                  <w:r/>
                </w:p>
              </w:tc>
            </w:tr>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PE增强管</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DN50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PE软管</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DN110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水泵用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浮球阀</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DN20不锈钢</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可调节</w:t>
                  </w:r>
                  <w:r/>
                </w:p>
              </w:tc>
            </w:tr>
            <w:tr>
              <w:trPr>
                <w:trHeight w:val="454" w:hRule="exact"/>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抢修接头</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DN110*300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铸铁</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SA"/>
                    </w:rPr>
                    <w:t xml:space="preserve">6</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eastAsia="zh-CN"/>
                    </w:rPr>
                    <w:t xml:space="preserve">止回阀</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DN110</w:t>
                  </w:r>
                  <w:r>
                    <w:rPr>
                      <w:rFonts w:hint="eastAsia" w:ascii="宋体" w:hAnsi="宋体" w:eastAsia="宋体" w:cs="宋体"/>
                      <w:b w:val="0"/>
                      <w:bCs w:val="0"/>
                      <w:i w:val="0"/>
                      <w:iCs w:val="0"/>
                      <w:color w:val="auto"/>
                      <w:sz w:val="21"/>
                      <w:szCs w:val="21"/>
                      <w:highlight w:val="none"/>
                      <w:u w:val="none"/>
                      <w:lang w:eastAsia="zh-CN"/>
                    </w:rPr>
                    <w:t xml:space="preserve">钢体</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221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法兰单向阀</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截止阀</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DN110国标铜芯</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交流接触器</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LC1D12M7C</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both"/>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IC65N-C32A/3P</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93.7</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热过载继电器</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LRD12C5.5-8A</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auto" w:sz="4" w:space="0"/>
                    <w:bottom w:val="single" w:color="000000" w:sz="4" w:space="0"/>
                    <w:right w:val="single" w:color="auto" w:sz="4" w:space="0"/>
                  </w:tcBorders>
                  <w:tcW w:w="195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时控开关</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KJ316T</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二、零星维修</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零星维修用工</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rPr>
                    <w:t xml:space="preserve">8小时/工日，综合单价</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DN20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DN25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DN32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13.88</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DN40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21.44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26.1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DN63</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DN75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DN90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DN32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DN75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DN90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DN110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DN160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7.84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DN75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12.87</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DN110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22.51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BV2.5mm2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2.56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BV4mm2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BV6mm2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PVC电管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DN20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PVC电管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DN25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增强管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DN32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增强管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DN40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增强管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DN63</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增强管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DN110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24.48</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MPP电力管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抢修接头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DN32*110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抢修接头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DN50*300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抢修接头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DN65*300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SA"/>
                    </w:rPr>
                    <w:t xml:space="preserve">32</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抢修接头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DN80*300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SA"/>
                    </w:rPr>
                    <w:t xml:space="preserve">33</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抢修接头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DN110*300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SA"/>
                    </w:rPr>
                    <w:t xml:space="preserve">34</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PPR截止阀</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DN20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SA"/>
                    </w:rPr>
                    <w:t xml:space="preserve">35</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PPR截止阀</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36</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PPR截止阀</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DN63</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37</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卷帘门管状电机</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KM59M-120/8</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38</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卷帘门控制器</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PH-J08</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SA"/>
                    </w:rPr>
                    <w:t xml:space="preserve">39</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DN15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default" w:ascii="宋体" w:hAnsi="宋体" w:eastAsia="宋体" w:cs="宋体"/>
                      <w:i w:val="0"/>
                      <w:iCs w:val="0"/>
                      <w:color w:val="auto"/>
                      <w:sz w:val="21"/>
                      <w:szCs w:val="21"/>
                      <w:highlight w:val="none"/>
                      <w:u w:val="none"/>
                      <w:lang w:val="en-US" w:eastAsia="zh-CN"/>
                    </w:rPr>
                  </w:pPr>
                  <w:r>
                    <w:rPr>
                      <w:rFonts w:hint="default" w:ascii="宋体" w:hAnsi="宋体" w:eastAsia="宋体" w:cs="宋体"/>
                      <w:i w:val="0"/>
                      <w:iCs w:val="0"/>
                      <w:color w:val="auto"/>
                      <w:sz w:val="21"/>
                      <w:szCs w:val="21"/>
                      <w:highlight w:val="none"/>
                      <w:u w:val="none"/>
                      <w:lang w:val="en-US" w:eastAsia="zh-CN"/>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color w:val="auto"/>
                      <w:highlight w:val="none"/>
                      <w:lang w:val="en-US" w:eastAsia="zh-CN"/>
                    </w:rPr>
                  </w:pPr>
                  <w:r>
                    <w:rPr>
                      <w:rFonts w:hint="eastAsia"/>
                      <w:color w:val="auto"/>
                      <w:highlight w:val="none"/>
                      <w:lang w:val="en-US" w:eastAsia="zh-CN"/>
                    </w:rPr>
                    <w:t xml:space="preserve">40</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电表</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3*100A</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widowControl/>
                    <w:rPr>
                      <w:rFonts w:hint="eastAsia"/>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rPr>
                      <w:rFonts w:hint="eastAsia"/>
                      <w:color w:val="auto"/>
                      <w:highlight w:val="none"/>
                    </w:rPr>
                  </w:pPr>
                  <w:r>
                    <w:rPr>
                      <w:rFonts w:hint="eastAsia"/>
                      <w:color w:val="auto"/>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color w:val="auto"/>
                      <w:highlight w:val="none"/>
                      <w:lang w:val="en-US" w:eastAsia="zh-CN"/>
                    </w:rPr>
                  </w:pPr>
                  <w:r>
                    <w:rPr>
                      <w:rFonts w:hint="eastAsia"/>
                      <w:color w:val="auto"/>
                      <w:highlight w:val="none"/>
                      <w:lang w:val="en-US" w:eastAsia="zh-CN"/>
                    </w:rPr>
                    <w:t xml:space="preserve">41</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膨胀螺栓</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M16*150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color w:val="auto"/>
                      <w:highlight w:val="none"/>
                      <w:lang w:eastAsia="zh-CN"/>
                    </w:rPr>
                    <w:t xml:space="preserve">镀锌</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42</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橡塑保温管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eastAsia"/>
                      <w:color w:val="auto"/>
                      <w:sz w:val="21"/>
                      <w:szCs w:val="24"/>
                      <w:highlight w:val="none"/>
                      <w:lang w:val="en-US" w:eastAsia="zh-CN" w:bidi="ar-SA"/>
                    </w:rPr>
                  </w:pPr>
                  <w:r>
                    <w:rPr>
                      <w:rFonts w:hint="eastAsia"/>
                      <w:color w:val="auto"/>
                      <w:highlight w:val="none"/>
                      <w:lang w:val="en-US" w:eastAsia="zh-CN"/>
                    </w:rPr>
                    <w:t xml:space="preserve">内径22*20厚</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eastAsia"/>
                      <w:color w:val="auto"/>
                      <w:sz w:val="21"/>
                      <w:szCs w:val="24"/>
                      <w:highlight w:val="none"/>
                      <w:lang w:val="en-US" w:eastAsia="zh-CN" w:bidi="ar-SA"/>
                    </w:rPr>
                  </w:pPr>
                  <w:r>
                    <w:rPr>
                      <w:rFonts w:hint="eastAsia"/>
                      <w:color w:val="auto"/>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sz w:val="21"/>
                      <w:szCs w:val="24"/>
                      <w:highlight w:val="none"/>
                      <w:lang w:val="en-US" w:eastAsia="zh-CN" w:bidi="ar-SA"/>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default" w:eastAsia="宋体"/>
                      <w:color w:val="auto"/>
                      <w:highlight w:val="none"/>
                      <w:lang w:val="en-US" w:eastAsia="zh-CN"/>
                    </w:rPr>
                  </w:pPr>
                  <w:r>
                    <w:rPr>
                      <w:rFonts w:hint="eastAsia"/>
                      <w:color w:val="auto"/>
                      <w:highlight w:val="none"/>
                      <w:lang w:val="en-US" w:eastAsia="zh-CN"/>
                    </w:rPr>
                    <w:t xml:space="preserve">B1级</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43</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both"/>
                    <w:keepLines w:val="0"/>
                    <w:keepNext w:val="0"/>
                    <w:widowControl/>
                    <w:rPr>
                      <w:rFonts w:hint="eastAsia"/>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水质稳定剂</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color w:val="auto"/>
                      <w:highlight w:val="none"/>
                      <w:lang w:val="en-US"/>
                    </w:rPr>
                  </w:pPr>
                  <w:r>
                    <w:rPr>
                      <w:rFonts w:hint="eastAsia" w:ascii="宋体" w:hAnsi="宋体" w:eastAsia="宋体" w:cs="宋体"/>
                      <w:i w:val="0"/>
                      <w:iCs w:val="0"/>
                      <w:color w:val="auto"/>
                      <w:sz w:val="21"/>
                      <w:szCs w:val="21"/>
                      <w:highlight w:val="none"/>
                      <w:u w:val="none"/>
                      <w:lang w:val="en-US" w:eastAsia="zh-CN" w:bidi="ar"/>
                    </w:rPr>
                    <w:t xml:space="preserve">5L/桶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锦鲤池用</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44</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both"/>
                    <w:keepLines w:val="0"/>
                    <w:keepNext w:val="0"/>
                    <w:widowControl/>
                    <w:rPr>
                      <w:rFonts w:hint="eastAsia"/>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净水剂</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color w:val="auto"/>
                      <w:highlight w:val="none"/>
                      <w:lang w:val="en-US"/>
                    </w:rPr>
                  </w:pPr>
                  <w:r>
                    <w:rPr>
                      <w:rFonts w:hint="eastAsia" w:ascii="宋体" w:hAnsi="宋体" w:eastAsia="宋体" w:cs="宋体"/>
                      <w:i w:val="0"/>
                      <w:iCs w:val="0"/>
                      <w:color w:val="auto"/>
                      <w:sz w:val="21"/>
                      <w:szCs w:val="21"/>
                      <w:highlight w:val="none"/>
                      <w:u w:val="none"/>
                      <w:lang w:val="en-US" w:eastAsia="zh-CN" w:bidi="ar"/>
                    </w:rPr>
                    <w:t xml:space="preserve">5L/桶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锦鲤池用</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45</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both"/>
                    <w:keepLines w:val="0"/>
                    <w:keepNext w:val="0"/>
                    <w:widowControl/>
                    <w:rPr>
                      <w:rFonts w:hint="eastAsia"/>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除藻剂</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color w:val="auto"/>
                      <w:highlight w:val="none"/>
                      <w:lang w:val="en-US"/>
                    </w:rPr>
                  </w:pPr>
                  <w:r>
                    <w:rPr>
                      <w:rFonts w:hint="eastAsia" w:ascii="宋体" w:hAnsi="宋体" w:eastAsia="宋体" w:cs="宋体"/>
                      <w:i w:val="0"/>
                      <w:iCs w:val="0"/>
                      <w:color w:val="auto"/>
                      <w:sz w:val="21"/>
                      <w:szCs w:val="21"/>
                      <w:highlight w:val="none"/>
                      <w:u w:val="none"/>
                      <w:lang w:val="en-US" w:eastAsia="zh-CN" w:bidi="ar"/>
                    </w:rPr>
                    <w:t xml:space="preserve">5L/桶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锦鲤池用</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46</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eastAsia"/>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水霉寄生虫治疗剂</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color w:val="auto"/>
                      <w:highlight w:val="none"/>
                      <w:lang w:val="en-US"/>
                    </w:rPr>
                  </w:pPr>
                  <w:r>
                    <w:rPr>
                      <w:rFonts w:hint="eastAsia" w:ascii="宋体" w:hAnsi="宋体" w:eastAsia="宋体" w:cs="宋体"/>
                      <w:i w:val="0"/>
                      <w:iCs w:val="0"/>
                      <w:color w:val="auto"/>
                      <w:sz w:val="21"/>
                      <w:szCs w:val="21"/>
                      <w:highlight w:val="none"/>
                      <w:u w:val="none"/>
                      <w:lang w:val="en-US" w:eastAsia="zh-CN" w:bidi="ar"/>
                    </w:rPr>
                    <w:t xml:space="preserve">2L/桶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锦鲤池用</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47</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both"/>
                    <w:keepLines w:val="0"/>
                    <w:keepNext w:val="0"/>
                    <w:widowControl/>
                    <w:rPr>
                      <w:rFonts w:hint="eastAsia"/>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鱼康综合液</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color w:val="auto"/>
                      <w:highlight w:val="none"/>
                      <w:lang w:val="en-US"/>
                    </w:rPr>
                  </w:pPr>
                  <w:r>
                    <w:rPr>
                      <w:rFonts w:hint="eastAsia" w:ascii="宋体" w:hAnsi="宋体" w:eastAsia="宋体" w:cs="宋体"/>
                      <w:i w:val="0"/>
                      <w:iCs w:val="0"/>
                      <w:color w:val="auto"/>
                      <w:sz w:val="21"/>
                      <w:szCs w:val="21"/>
                      <w:highlight w:val="none"/>
                      <w:u w:val="none"/>
                      <w:lang w:val="en-US" w:eastAsia="zh-CN" w:bidi="ar"/>
                    </w:rPr>
                    <w:t xml:space="preserve">每桶5L/桶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rPr>
                    <w:t xml:space="preserve">锦鲤池用</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48</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left"/>
                    <w:keepLines w:val="0"/>
                    <w:keepNext w:val="0"/>
                    <w:widowControl/>
                    <w:rPr>
                      <w:rFonts w:hint="default"/>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编织袋（垃圾用）</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default" w:eastAsia="宋体"/>
                      <w:color w:val="auto"/>
                      <w:highlight w:val="none"/>
                      <w:lang w:val="en-US" w:eastAsia="zh-CN"/>
                    </w:rPr>
                  </w:pPr>
                  <w:r>
                    <w:rPr>
                      <w:rFonts w:hint="eastAsia"/>
                      <w:color w:val="auto"/>
                      <w:highlight w:val="none"/>
                      <w:lang w:val="en-US" w:eastAsia="zh-CN"/>
                    </w:rPr>
                    <w:t xml:space="preserve">60*100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按实</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0.9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rPr>
                      <w:rFonts w:hint="default" w:eastAsia="宋体"/>
                      <w:color w:val="auto"/>
                      <w:highlight w:val="none"/>
                      <w:lang w:val="en-US" w:eastAsia="zh-CN"/>
                    </w:rPr>
                  </w:pPr>
                  <w:r>
                    <w:rPr>
                      <w:rFonts w:hint="eastAsia"/>
                      <w:color w:val="auto"/>
                      <w:highlight w:val="none"/>
                      <w:lang w:val="en-US" w:eastAsia="zh-CN"/>
                    </w:rPr>
                    <w:t xml:space="preserve">加厚</w:t>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color w:val="auto"/>
                      <w:highlight w:val="none"/>
                      <w:lang w:val="en-US" w:eastAsia="zh-CN"/>
                    </w:rPr>
                  </w:pPr>
                  <w:r>
                    <w:rPr>
                      <w:rFonts w:hint="eastAsia"/>
                      <w:color w:val="auto"/>
                      <w:highlight w:val="none"/>
                      <w:lang w:val="en-US" w:eastAsia="zh-CN"/>
                    </w:rPr>
                    <w:t xml:space="preserve">49</w:t>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rPr>
                      <w:rFonts w:hint="eastAsia"/>
                      <w:color w:val="auto"/>
                      <w:highlight w:val="none"/>
                      <w:lang w:val="en-US" w:eastAsia="zh-CN"/>
                    </w:rPr>
                  </w:pPr>
                  <w:r>
                    <w:rPr>
                      <w:rFonts w:hint="eastAsia"/>
                      <w:color w:val="auto"/>
                      <w:highlight w:val="none"/>
                      <w:lang w:val="en-US" w:eastAsia="zh-CN"/>
                    </w:rPr>
                    <w:t xml:space="preserve">税金</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rPr>
                      <w:rFonts w:hint="eastAsia"/>
                      <w:color w:val="auto"/>
                      <w:highlight w:val="none"/>
                    </w:rPr>
                  </w:pPr>
                  <w:r>
                    <w:rPr>
                      <w:rFonts w:hint="eastAsia"/>
                      <w:color w:val="auto"/>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rPr>
                      <w:rFonts w:hint="eastAsia"/>
                      <w:color w:val="auto"/>
                      <w:highlight w:val="none"/>
                    </w:rPr>
                  </w:pPr>
                  <w:r>
                    <w:rPr>
                      <w:rFonts w:hint="eastAsia"/>
                      <w:color w:val="auto"/>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950"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keepLines w:val="0"/>
                    <w:keepNext w:val="0"/>
                    <w:pageBreakBefore w:val="0"/>
                    <w:spacing w:line="4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pageBreakBefore w:val="0"/>
                    <w:spacing w:line="4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keepLines w:val="0"/>
              <w:keepNext w:val="0"/>
              <w:widowControl/>
              <w:rPr>
                <w:rFonts w:hint="eastAsia" w:ascii="微软雅黑" w:hAnsi="微软雅黑" w:eastAsia="微软雅黑" w:cs="微软雅黑"/>
                <w:i w:val="0"/>
                <w:iCs w:val="0"/>
                <w:color w:val="auto"/>
                <w:sz w:val="32"/>
                <w:szCs w:val="32"/>
                <w:highlight w:val="none"/>
                <w:u w:val="none"/>
                <w:lang w:val="en-US" w:eastAsia="zh-CN" w:bidi="ar"/>
              </w:rPr>
              <w:suppressLineNumbers w:val="0"/>
            </w:pPr>
            <w:r>
              <w:rPr>
                <w:rFonts w:hint="eastAsia" w:ascii="微软雅黑" w:hAnsi="微软雅黑" w:eastAsia="微软雅黑" w:cs="微软雅黑"/>
                <w:i w:val="0"/>
                <w:iCs w:val="0"/>
                <w:color w:val="auto"/>
                <w:sz w:val="32"/>
                <w:szCs w:val="32"/>
                <w:highlight w:val="none"/>
                <w:u w:val="none"/>
                <w:lang w:val="en-US" w:eastAsia="zh-CN" w:bidi="ar"/>
              </w:rPr>
            </w:r>
            <w:r/>
          </w:p>
        </w:tc>
      </w:tr>
    </w:tbl>
    <w:p>
      <w:pPr>
        <w:numPr>
          <w:ilvl w:val="0"/>
          <w:numId w:val="0"/>
        </w:numPr>
        <w:ind w:firstLine="420"/>
        <w:jc w:val="left"/>
        <w:keepLines w:val="0"/>
        <w:keepNext w:val="0"/>
        <w:pageBreakBefore w:val="0"/>
        <w:spacing w:line="360" w:lineRule="auto"/>
        <w:widowControl w:val="off"/>
        <w:rPr>
          <w:rFonts w:hint="default" w:ascii="仿宋_GB2312" w:hAnsi="仿宋_GB2312" w:eastAsia="仿宋_GB2312" w:cs="仿宋_GB2312"/>
          <w:color w:val="auto"/>
          <w:sz w:val="28"/>
          <w:szCs w:val="28"/>
          <w:highlight w:val="none"/>
          <w:lang w:val="en-US" w:eastAsia="zh-CN"/>
        </w:rPr>
      </w:pPr>
      <w:r>
        <w:rPr>
          <w:rFonts w:hint="eastAsia" w:ascii="宋体" w:hAnsi="宋体" w:eastAsia="宋体" w:cs="宋体"/>
          <w:color w:val="auto"/>
          <w:sz w:val="21"/>
          <w:szCs w:val="21"/>
          <w:highlight w:val="none"/>
          <w:lang w:val="en-US" w:eastAsia="zh-CN"/>
        </w:rPr>
        <w:t xml:space="preserve">注：1、本项目采用人工+材料+税金的计费方式，其中：人工单价为综合单价，包括人工工资、社保、公积金、管理费、利润；材料单价为除税价；税金按中标供应商票面税率计算。</w:t>
      </w:r>
      <w:r/>
    </w:p>
    <w:p>
      <w:pPr>
        <w:numPr>
          <w:ilvl w:val="0"/>
          <w:numId w:val="0"/>
        </w:numPr>
        <w:jc w:val="left"/>
        <w:keepLines w:val="0"/>
        <w:keepNext w:val="0"/>
        <w:pageBreakBefore w:val="0"/>
        <w:spacing w:line="360" w:lineRule="auto"/>
        <w:widowControl w:val="off"/>
        <w:rPr>
          <w:rFonts w:hint="eastAsia"/>
          <w:color w:val="auto"/>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446" w:bottom="1440" w:left="1220" w:header="851" w:footer="907" w:gutter="0"/>
          <w:pgNumType w:start="0"/>
          <w:cols w:num="1" w:sep="0" w:space="720" w:equalWidth="1"/>
          <w:docGrid w:linePitch="360"/>
          <w:titlePg/>
        </w:sectPr>
      </w:pPr>
      <w:r>
        <w:rPr>
          <w:rFonts w:hint="eastAsia" w:ascii="宋体" w:hAnsi="宋体" w:eastAsia="宋体" w:cs="宋体"/>
          <w:i w:val="0"/>
          <w:iCs w:val="0"/>
          <w:color w:val="auto"/>
          <w:sz w:val="21"/>
          <w:szCs w:val="21"/>
          <w:highlight w:val="none"/>
          <w:u w:val="none"/>
          <w:lang w:val="en-US" w:eastAsia="zh-CN" w:bidi="ar"/>
        </w:rPr>
        <w:t xml:space="preserve">    2、本采购清单价格适用于不能参照消耗量定额计价的零星项目，当遇可参照消耗量定额计价的项目时，价格由招标人与中标供应商另行协商确定。</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项目概况：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为了保证瘦西湖景区潜污泵（约</w:t>
      </w:r>
      <w:r>
        <w:rPr>
          <w:rFonts w:hint="eastAsia" w:ascii="宋体" w:hAnsi="宋体" w:eastAsia="宋体" w:cs="宋体"/>
          <w:color w:val="auto"/>
          <w:sz w:val="21"/>
          <w:szCs w:val="21"/>
          <w:highlight w:val="none"/>
          <w:lang w:val="en-US" w:eastAsia="zh-CN"/>
        </w:rPr>
        <w:t xml:space="preserve">158台）</w:t>
      </w:r>
      <w:r>
        <w:rPr>
          <w:rFonts w:hint="eastAsia" w:ascii="宋体" w:hAnsi="宋体" w:eastAsia="宋体" w:cs="宋体"/>
          <w:color w:val="auto"/>
          <w:sz w:val="21"/>
          <w:szCs w:val="21"/>
          <w:highlight w:val="none"/>
          <w:lang w:eastAsia="zh-CN"/>
        </w:rPr>
        <w:t xml:space="preserve">的正常运行，现拟将景区范围内的潜污泵设施年度维保以及景区年度水电零星维修项目采用集中采购方式确定供应商。</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瘦西湖2026年水泵维修及零星维修保障项目</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预算金额：195万元</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最高限价：</w:t>
      </w:r>
      <w:r>
        <w:rPr>
          <w:rFonts w:hint="eastAsia" w:ascii="宋体" w:hAnsi="宋体" w:cs="宋体"/>
          <w:color w:val="auto"/>
          <w:szCs w:val="21"/>
          <w:highlight w:val="none"/>
          <w:lang w:val="zh-CN"/>
        </w:rPr>
        <w:t xml:space="preserve">本项目设定单价最高限价，详</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清单。报价采用统一优惠率报价，优惠后的价格超过最高限价为无效报价，做无效响应处理。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品种、规格、数量：（1）景区范围内的潜、污泵维护保养包括景区范围内的所有厕所排污泵、景观潜水泵的巡查、故障排除、泵池清理以及潜、污泵的维护保养。（2）年度水电零星维修包括景区范围内的零星水、电安装。（3）数量以招标人下发任务单和最终确认的完成数量为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6、采购需求：详见工程量清单。</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7、工期：一年，自合同生效之日起至一年期满止。求供应商接招标人任务单后及时派员实施。</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供应商需要采购的部分主要材料应选用国内品牌，并达到环保要求。在签订合同之前，采购人如认为供应商在磋商文件中提供的品牌达不到环保要求，则采购人可以要求供应商选用其他品牌，供应商须无条件接受且不增加其磋商报价。</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、验收:按招标和合同约定质量验收方法分类分别进行考核、验收。</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项目施工完成后，由采购人会同本项目成交供应商组织开展对所有施工项目的验收工作并形成专门的验收报告。如验收不通过的项目，成交供应商应无条件进行整改直至验收通过。</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二、其他磋商须知</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1、报价应按照采购人提供的工程量清单的格式，不得改变工程量清单。</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Calibri"/>
          <w:color w:val="auto"/>
          <w:szCs w:val="21"/>
          <w:highlight w:val="none"/>
        </w:rPr>
        <w:t xml:space="preserve">本工程结算价需经</w:t>
      </w:r>
      <w:r>
        <w:rPr>
          <w:rFonts w:hint="eastAsia" w:ascii="宋体" w:hAnsi="宋体" w:cs="Calibri"/>
          <w:color w:val="auto"/>
          <w:szCs w:val="21"/>
          <w:highlight w:val="none"/>
          <w:lang w:val="en-US" w:eastAsia="zh-CN"/>
        </w:rPr>
        <w:t xml:space="preserve">采</w:t>
      </w:r>
      <w:r>
        <w:rPr>
          <w:rFonts w:hint="eastAsia" w:ascii="宋体" w:hAnsi="宋体" w:cs="Calibri"/>
          <w:color w:val="auto"/>
          <w:szCs w:val="21"/>
          <w:highlight w:val="none"/>
          <w:lang w:val="en-US" w:eastAsia="zh-CN"/>
        </w:rPr>
        <w:t xml:space="preserve">购</w:t>
      </w:r>
      <w:r>
        <w:rPr>
          <w:rFonts w:hint="eastAsia" w:ascii="宋体" w:hAnsi="宋体" w:cs="Calibri"/>
          <w:color w:val="auto"/>
          <w:szCs w:val="21"/>
          <w:highlight w:val="none"/>
          <w:lang w:val="en-US" w:eastAsia="zh-CN"/>
        </w:rPr>
        <w:t xml:space="preserve">人委托的咨询单位</w:t>
      </w:r>
      <w:r>
        <w:rPr>
          <w:rFonts w:hint="eastAsia" w:ascii="宋体" w:hAnsi="宋体" w:cs="Calibri"/>
          <w:color w:val="auto"/>
          <w:szCs w:val="21"/>
          <w:highlight w:val="none"/>
        </w:rPr>
        <w:t xml:space="preserve">审</w:t>
      </w:r>
      <w:r>
        <w:rPr>
          <w:rFonts w:hint="eastAsia" w:ascii="宋体" w:hAnsi="宋体" w:cs="Calibri"/>
          <w:color w:val="auto"/>
          <w:szCs w:val="21"/>
          <w:highlight w:val="none"/>
          <w:lang w:val="en-US" w:eastAsia="zh-CN"/>
        </w:rPr>
        <w:t xml:space="preserve">核</w:t>
      </w:r>
      <w:r>
        <w:rPr>
          <w:rFonts w:hint="eastAsia" w:ascii="宋体" w:hAnsi="宋体" w:cs="Calibri"/>
          <w:color w:val="auto"/>
          <w:szCs w:val="21"/>
          <w:highlight w:val="none"/>
        </w:rPr>
        <w:t xml:space="preserve">确认。</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ascii="宋体" w:hAnsi="宋体"/>
          <w:color w:val="auto"/>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112"/>
        <w:contextualSpacing w:val="0"/>
        <w:ind w:firstLine="422"/>
        <w:jc w:val="both"/>
        <w:keepLines w:val="0"/>
        <w:keepNext w:val="0"/>
        <w:pageBreakBefore w:val="0"/>
        <w:spacing w:line="360" w:lineRule="auto"/>
        <w:rPr>
          <w:rFonts w:hint="eastAsia" w:ascii="宋体" w:hAnsi="宋体" w:eastAsia="宋体" w:cs="宋体"/>
          <w:b w:val="0"/>
          <w:bCs w:val="0"/>
          <w:i/>
          <w:iCs/>
          <w:color w:val="auto"/>
          <w:sz w:val="21"/>
          <w:szCs w:val="21"/>
          <w:highlight w:val="none"/>
          <w:u w:val="single"/>
        </w:rPr>
        <w:suppressLineNumbers w:val="0"/>
      </w:pPr>
      <w:r>
        <w:rPr>
          <w:rFonts w:hint="eastAsia" w:hAnsi="宋体" w:cs="宋体"/>
          <w:b w:val="0"/>
          <w:bCs w:val="0"/>
          <w:i/>
          <w:color w:val="auto"/>
          <w:sz w:val="21"/>
          <w:szCs w:val="21"/>
          <w:highlight w:val="none"/>
          <w:u w:val="single"/>
          <w:lang w:val="en-US" w:eastAsia="zh-CN"/>
        </w:rPr>
        <w:t xml:space="preserve">4</w:t>
      </w:r>
      <w:r>
        <w:rPr>
          <w:rFonts w:hint="eastAsia" w:ascii="宋体" w:hAnsi="宋体" w:eastAsia="宋体" w:cs="宋体"/>
          <w:b w:val="0"/>
          <w:bCs w:val="0"/>
          <w:i/>
          <w:color w:val="auto"/>
          <w:sz w:val="21"/>
          <w:szCs w:val="21"/>
          <w:highlight w:val="none"/>
          <w:u w:val="single"/>
        </w:rPr>
        <w:t xml:space="preserve">、</w:t>
      </w:r>
      <w:r>
        <w:rPr>
          <w:rFonts w:hint="eastAsia" w:ascii="宋体" w:hAnsi="宋体" w:eastAsia="宋体" w:cs="宋体"/>
          <w:b w:val="0"/>
          <w:bCs w:val="0"/>
          <w:i/>
          <w:iCs/>
          <w:color w:val="auto"/>
          <w:sz w:val="21"/>
          <w:szCs w:val="21"/>
          <w:highlight w:val="none"/>
          <w:u w:val="single"/>
          <w:lang w:val="en-US" w:eastAsia="zh-CN" w:bidi="en-US"/>
        </w:rPr>
        <w:t xml:space="preserve">本项目采用固定单价包干，承包范围为磋商文件、工程量清单、附件范围相关的内容。供应商应根据附件内容以现场踏勘为准仔细核对工程量清单，核对内容包括清单数量、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rPr>
          <w:rFonts w:hint="eastAsia" w:ascii="宋体" w:hAnsi="宋体" w:eastAsia="宋体" w:cs="宋体"/>
          <w:b/>
          <w:bCs/>
          <w:i/>
          <w:iCs/>
          <w:color w:val="auto"/>
          <w:sz w:val="21"/>
          <w:szCs w:val="21"/>
          <w:highlight w:val="none"/>
          <w:u w:val="single"/>
          <w:lang w:val="en-US" w:eastAsia="zh-CN" w:bidi="en-US"/>
        </w:rPr>
        <w:t xml:space="preserve">（须提供承诺，格式自拟，</w:t>
      </w:r>
      <w:r>
        <w:rPr>
          <w:rFonts w:hint="eastAsia" w:ascii="宋体" w:hAnsi="宋体" w:eastAsia="宋体" w:cs="宋体"/>
          <w:b/>
          <w:bCs/>
          <w:i/>
          <w:iCs/>
          <w:color w:val="auto"/>
          <w:sz w:val="21"/>
          <w:szCs w:val="21"/>
          <w:highlight w:val="none"/>
          <w:u w:val="single"/>
          <w:lang w:val="en-US" w:eastAsia="zh-CN" w:bidi="en-US"/>
        </w:rPr>
        <w:t xml:space="preserve">上传至“</w:t>
      </w:r>
      <w:r>
        <w:rPr>
          <w:rFonts w:hint="eastAsia" w:ascii="宋体" w:hAnsi="宋体" w:eastAsia="宋体" w:cs="宋体"/>
          <w:b/>
          <w:bCs/>
          <w:i/>
          <w:iCs/>
          <w:color w:val="auto"/>
          <w:sz w:val="21"/>
          <w:szCs w:val="21"/>
          <w:highlight w:val="none"/>
          <w:u w:val="single"/>
          <w:lang w:val="en-US" w:eastAsia="zh-CN" w:bidi="en-US"/>
        </w:rPr>
        <w:t xml:space="preserve">技术参数响应及偏离表</w:t>
      </w:r>
      <w:r>
        <w:rPr>
          <w:rFonts w:hint="eastAsia" w:ascii="宋体" w:hAnsi="宋体" w:eastAsia="宋体" w:cs="宋体"/>
          <w:b/>
          <w:bCs/>
          <w:i/>
          <w:iCs/>
          <w:color w:val="auto"/>
          <w:sz w:val="21"/>
          <w:szCs w:val="21"/>
          <w:highlight w:val="none"/>
          <w:u w:val="single"/>
          <w:lang w:val="en-US" w:eastAsia="zh-CN" w:bidi="en-US"/>
        </w:rPr>
        <w:t xml:space="preserve">节</w:t>
      </w:r>
      <w:r>
        <w:rPr>
          <w:rFonts w:hint="eastAsia" w:ascii="宋体" w:hAnsi="宋体" w:eastAsia="宋体" w:cs="宋体"/>
          <w:b/>
          <w:bCs/>
          <w:i/>
          <w:iCs/>
          <w:color w:val="auto"/>
          <w:sz w:val="21"/>
          <w:szCs w:val="21"/>
          <w:highlight w:val="none"/>
          <w:u w:val="single"/>
          <w:lang w:val="en-US" w:eastAsia="zh-CN" w:bidi="en-US"/>
        </w:rPr>
        <w:t xml:space="preserve">点</w:t>
      </w:r>
      <w:r>
        <w:rPr>
          <w:rFonts w:hint="eastAsia" w:ascii="宋体" w:hAnsi="宋体" w:eastAsia="宋体" w:cs="宋体"/>
          <w:b/>
          <w:bCs/>
          <w:i/>
          <w:iCs/>
          <w:color w:val="auto"/>
          <w:sz w:val="21"/>
          <w:szCs w:val="21"/>
          <w:highlight w:val="none"/>
          <w:u w:val="single"/>
          <w:lang w:val="en-US" w:eastAsia="zh-CN" w:bidi="en-US"/>
        </w:rPr>
        <w:t xml:space="preserve">”）。</w:t>
      </w:r>
      <w:r/>
    </w:p>
    <w:p>
      <w:pPr>
        <w:pStyle w:val="1112"/>
        <w:contextualSpacing w:val="0"/>
        <w:ind w:firstLine="422"/>
        <w:jc w:val="both"/>
        <w:keepLines w:val="0"/>
        <w:keepNext w:val="0"/>
        <w:pageBreakBefore w:val="0"/>
        <w:spacing w:line="360" w:lineRule="auto"/>
        <w:rPr>
          <w:rFonts w:hint="eastAsia" w:ascii="宋体" w:hAnsi="宋体" w:eastAsia="宋体" w:cs="宋体"/>
          <w:b w:val="0"/>
          <w:bCs w:val="0"/>
          <w:i/>
          <w:color w:val="auto"/>
          <w:sz w:val="21"/>
          <w:szCs w:val="21"/>
          <w:highlight w:val="none"/>
          <w:u w:val="single"/>
        </w:rPr>
        <w:suppressLineNumbers w:val="0"/>
      </w:pPr>
      <w:r>
        <w:rPr>
          <w:rFonts w:hint="eastAsia" w:hAnsi="宋体" w:cs="宋体"/>
          <w:b w:val="0"/>
          <w:bCs w:val="0"/>
          <w:i/>
          <w:color w:val="auto"/>
          <w:sz w:val="21"/>
          <w:szCs w:val="21"/>
          <w:highlight w:val="none"/>
          <w:u w:val="single"/>
          <w:lang w:val="en-US" w:eastAsia="zh-CN"/>
        </w:rPr>
        <w:t xml:space="preserve">5</w:t>
      </w:r>
      <w:r>
        <w:rPr>
          <w:rFonts w:hint="eastAsia" w:ascii="宋体" w:hAnsi="宋体" w:eastAsia="宋体" w:cs="宋体"/>
          <w:b w:val="0"/>
          <w:bCs w:val="0"/>
          <w:i/>
          <w:color w:val="auto"/>
          <w:sz w:val="21"/>
          <w:szCs w:val="21"/>
          <w:highlight w:val="none"/>
          <w:u w:val="single"/>
        </w:rPr>
        <w:t xml:space="preserve">、</w:t>
      </w:r>
      <w:r>
        <w:rPr>
          <w:rFonts w:hint="eastAsia" w:ascii="宋体" w:hAnsi="宋体" w:eastAsia="宋体" w:cs="宋体"/>
          <w:b w:val="0"/>
          <w:bCs w:val="0"/>
          <w:i/>
          <w:iCs/>
          <w:color w:val="auto"/>
          <w:sz w:val="21"/>
          <w:szCs w:val="21"/>
          <w:highlight w:val="none"/>
          <w:u w:val="single"/>
          <w:lang w:val="en-US" w:eastAsia="zh-CN" w:bidi="en-US"/>
        </w:rPr>
        <w:t xml:space="preserve">施工质量要求：合格，项目免费质保期：两年。按工程质量保修书执行</w:t>
      </w:r>
      <w:r>
        <w:rPr>
          <w:rFonts w:hint="eastAsia" w:ascii="宋体" w:hAnsi="宋体" w:eastAsia="宋体" w:cs="宋体"/>
          <w:b/>
          <w:bCs/>
          <w:i/>
          <w:iCs/>
          <w:color w:val="auto"/>
          <w:sz w:val="21"/>
          <w:szCs w:val="21"/>
          <w:highlight w:val="none"/>
          <w:u w:val="single"/>
          <w:lang w:val="en-US" w:eastAsia="zh-CN" w:bidi="en-US"/>
        </w:rPr>
        <w:t xml:space="preserve">（须提供承诺，格式自拟</w:t>
      </w:r>
      <w:r>
        <w:rPr>
          <w:rFonts w:hint="eastAsia" w:ascii="宋体" w:hAnsi="宋体" w:eastAsia="宋体" w:cs="宋体"/>
          <w:b/>
          <w:bCs/>
          <w:i/>
          <w:iCs/>
          <w:color w:val="auto"/>
          <w:sz w:val="21"/>
          <w:szCs w:val="21"/>
          <w:highlight w:val="none"/>
          <w:u w:val="single"/>
          <w:lang w:val="en-US" w:eastAsia="zh-CN" w:bidi="en-US"/>
        </w:rPr>
        <w:t xml:space="preserve">，</w:t>
      </w:r>
      <w:r>
        <w:rPr>
          <w:rFonts w:hint="eastAsia" w:ascii="宋体" w:hAnsi="宋体" w:eastAsia="宋体" w:cs="宋体"/>
          <w:b/>
          <w:bCs/>
          <w:i/>
          <w:iCs/>
          <w:color w:val="auto"/>
          <w:sz w:val="21"/>
          <w:szCs w:val="21"/>
          <w:highlight w:val="none"/>
          <w:u w:val="single"/>
          <w:lang w:val="en-US" w:eastAsia="zh-CN" w:bidi="en-US"/>
        </w:rPr>
        <w:t xml:space="preserve">上传至“</w:t>
      </w:r>
      <w:r>
        <w:rPr>
          <w:rFonts w:hint="eastAsia" w:ascii="宋体" w:hAnsi="宋体" w:eastAsia="宋体" w:cs="宋体"/>
          <w:b/>
          <w:bCs/>
          <w:i/>
          <w:iCs/>
          <w:color w:val="auto"/>
          <w:sz w:val="21"/>
          <w:szCs w:val="21"/>
          <w:highlight w:val="none"/>
          <w:u w:val="single"/>
          <w:lang w:val="en-US" w:eastAsia="zh-CN" w:bidi="en-US"/>
        </w:rPr>
        <w:t xml:space="preserve">技术参数响应及偏离表</w:t>
      </w:r>
      <w:r>
        <w:rPr>
          <w:rFonts w:hint="eastAsia" w:ascii="宋体" w:hAnsi="宋体" w:eastAsia="宋体" w:cs="宋体"/>
          <w:b/>
          <w:bCs/>
          <w:i/>
          <w:iCs/>
          <w:color w:val="auto"/>
          <w:sz w:val="21"/>
          <w:szCs w:val="21"/>
          <w:highlight w:val="none"/>
          <w:u w:val="single"/>
          <w:lang w:val="en-US" w:eastAsia="zh-CN" w:bidi="en-US"/>
        </w:rPr>
        <w:t xml:space="preserve">节</w:t>
      </w:r>
      <w:r>
        <w:rPr>
          <w:rFonts w:hint="eastAsia" w:ascii="宋体" w:hAnsi="宋体" w:eastAsia="宋体" w:cs="宋体"/>
          <w:b/>
          <w:bCs/>
          <w:i/>
          <w:iCs/>
          <w:color w:val="auto"/>
          <w:sz w:val="21"/>
          <w:szCs w:val="21"/>
          <w:highlight w:val="none"/>
          <w:u w:val="single"/>
          <w:lang w:val="en-US" w:eastAsia="zh-CN" w:bidi="en-US"/>
        </w:rPr>
        <w:t xml:space="preserve">点</w:t>
      </w:r>
      <w:r>
        <w:rPr>
          <w:rFonts w:hint="eastAsia" w:ascii="宋体" w:hAnsi="宋体" w:eastAsia="宋体" w:cs="宋体"/>
          <w:b/>
          <w:bCs/>
          <w:i/>
          <w:iCs/>
          <w:color w:val="auto"/>
          <w:sz w:val="21"/>
          <w:szCs w:val="21"/>
          <w:highlight w:val="none"/>
          <w:u w:val="single"/>
          <w:lang w:val="en-US" w:eastAsia="zh-CN" w:bidi="en-US"/>
        </w:rPr>
        <w:t xml:space="preserve">”）</w:t>
      </w:r>
      <w:r>
        <w:rPr>
          <w:rFonts w:hint="eastAsia" w:ascii="宋体" w:hAnsi="宋体" w:eastAsia="宋体" w:cs="宋体"/>
          <w:b/>
          <w:bCs/>
          <w:i/>
          <w:color w:val="auto"/>
          <w:sz w:val="21"/>
          <w:szCs w:val="21"/>
          <w:highlight w:val="none"/>
          <w:u w:val="single"/>
        </w:rPr>
        <w:t xml:space="preserve">。</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、成交供应商必须服从现场管理，对工序和材料及时报验，原材料及配件必须符合国家标准，经复试合格后方可使用。 </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、施工过程中产生的垃圾及时清运，费用由成交供应商承担；建设工程不能影响整体美观，不能影响其他设施、设备的使用及功能，不能影响采购人正常工作开展。</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、施工过程中，供应商需采取措施保护现场及周边相关</w:t>
      </w:r>
      <w:r>
        <w:rPr>
          <w:rFonts w:hint="eastAsia" w:ascii="宋体" w:hAnsi="宋体" w:eastAsia="宋体" w:cs="宋体"/>
          <w:color w:val="auto"/>
          <w:sz w:val="21"/>
          <w:szCs w:val="21"/>
          <w:highlight w:val="none"/>
          <w:lang w:eastAsia="zh-CN"/>
        </w:rPr>
        <w:t xml:space="preserve">财物</w:t>
      </w:r>
      <w:r>
        <w:rPr>
          <w:rFonts w:hint="eastAsia" w:ascii="宋体" w:hAnsi="宋体" w:eastAsia="宋体" w:cs="宋体"/>
          <w:color w:val="auto"/>
          <w:sz w:val="21"/>
          <w:szCs w:val="21"/>
          <w:highlight w:val="none"/>
        </w:rPr>
        <w:t xml:space="preserve">、物品、设施等，因供应商的不规范操作、误操作等原因造成相关设施的损坏、设备的停用等后果均由供应商承担，由供应商原样修复并自行承担相关费用。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、磋商报价编制要求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.1所有磋商报价以人民币表示，供应商报价单位为元，保留小数点后两位。</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.2供应商在磋商截止时间前修改磋商函中的磋商总报价，应同时修改“工程量清单”中的相应报价。</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(1)本工程磋商文件、磋商文件(包括工程量清单)的澄清、补充和修改文件；</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w:t>
      </w:r>
      <w:r/>
    </w:p>
    <w:p>
      <w:pPr>
        <w:pStyle w:val="1112"/>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(3)建设工程设计文件及相关资料；与建设项目相关的标准、规定等技术资料；</w:t>
      </w:r>
      <w:r/>
    </w:p>
    <w:p>
      <w:pPr>
        <w:pStyle w:val="1112"/>
        <w:ind w:firstLine="420"/>
        <w:spacing w:line="360" w:lineRule="auto"/>
        <w:rPr>
          <w:rFonts w:hAnsi="宋体" w:cs="宋体"/>
          <w:color w:val="auto"/>
          <w:highlight w:val="none"/>
          <w:lang w:bidi="ar"/>
        </w:rPr>
      </w:pPr>
      <w:r>
        <w:rPr>
          <w:rFonts w:hint="eastAsia" w:ascii="宋体" w:hAnsi="宋体" w:eastAsia="宋体" w:cs="宋体"/>
          <w:color w:val="auto"/>
          <w:sz w:val="21"/>
          <w:szCs w:val="21"/>
          <w:highlight w:val="none"/>
          <w:lang w:bidi="ar"/>
        </w:rPr>
        <w:t xml:space="preserve">(4)其他的相关资料。</w:t>
      </w:r>
      <w:r>
        <w:rPr>
          <w:rFonts w:hint="eastAsia" w:hAnsi="宋体" w:cs="宋体"/>
          <w:color w:val="auto"/>
          <w:highlight w:val="none"/>
          <w:lang w:bidi="ar"/>
        </w:rPr>
        <w:t xml:space="preserve">包括不限于：工程量清单报价中的项目单价应与投标报价汇总表及磋商响应函中的优惠率相符，不符时以优惠率为准。</w:t>
      </w:r>
      <w:r/>
    </w:p>
    <w:p>
      <w:pPr>
        <w:pStyle w:val="1112"/>
        <w:ind w:firstLine="420"/>
        <w:spacing w:line="360" w:lineRule="auto"/>
        <w:rPr>
          <w:rFonts w:hAnsi="宋体" w:cs="宋体"/>
          <w:color w:val="auto"/>
          <w:highlight w:val="none"/>
          <w:lang w:bidi="ar"/>
        </w:rPr>
      </w:pPr>
      <w:r>
        <w:rPr>
          <w:rFonts w:hint="eastAsia" w:hAnsi="宋体" w:cs="宋体"/>
          <w:color w:val="auto"/>
          <w:highlight w:val="none"/>
          <w:lang w:bidi="ar"/>
        </w:rPr>
        <w:t xml:space="preserve">9.4报价中单价均采用人民币表示。已标价的工程量清单必须按照磋商文件所提供的格式填入。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iCs/>
          <w:color w:val="auto"/>
          <w:sz w:val="21"/>
          <w:szCs w:val="21"/>
          <w:highlight w:val="none"/>
          <w:u w:val="single"/>
          <w:lang w:bidi="ar"/>
        </w:rPr>
      </w:pPr>
      <w:r>
        <w:rPr>
          <w:rFonts w:hint="eastAsia" w:ascii="宋体" w:hAnsi="宋体" w:cs="宋体"/>
          <w:i/>
          <w:iCs/>
          <w:color w:val="auto"/>
          <w:sz w:val="21"/>
          <w:szCs w:val="21"/>
          <w:highlight w:val="none"/>
          <w:u w:val="single"/>
          <w:lang w:val="en-US" w:eastAsia="zh-CN" w:bidi="ar"/>
        </w:rPr>
        <w:t xml:space="preserve">9</w:t>
      </w:r>
      <w:r>
        <w:rPr>
          <w:rFonts w:hint="eastAsia" w:ascii="宋体" w:hAnsi="宋体" w:eastAsia="宋体" w:cs="宋体"/>
          <w:i/>
          <w:iCs/>
          <w:color w:val="auto"/>
          <w:sz w:val="21"/>
          <w:szCs w:val="21"/>
          <w:highlight w:val="none"/>
          <w:u w:val="single"/>
          <w:lang w:bidi="ar"/>
        </w:rPr>
        <w:t xml:space="preserve">.6供应商的磋商报价，应当包括完成提供的工程量清单范围内的所有项目以及与本项目相关的所需的全部费用。</w:t>
      </w:r>
      <w:r/>
    </w:p>
    <w:p>
      <w:pPr>
        <w:numPr>
          <w:ilvl w:val="0"/>
          <w:numId w:val="0"/>
        </w:numPr>
        <w:ind w:firstLine="404"/>
        <w:jc w:val="left"/>
        <w:keepLines w:val="0"/>
        <w:keepNext w:val="0"/>
        <w:pageBreakBefore w:val="0"/>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val="en-US" w:eastAsia="zh-CN" w:bidi="ar"/>
        </w:rPr>
        <w:t xml:space="preserve">10、</w:t>
      </w:r>
      <w:r>
        <w:rPr>
          <w:rFonts w:hint="eastAsia" w:ascii="宋体" w:hAnsi="宋体" w:cs="宋体"/>
          <w:color w:val="auto"/>
          <w:spacing w:val="-4"/>
          <w:szCs w:val="21"/>
          <w:highlight w:val="none"/>
          <w:lang w:bidi="ar"/>
        </w:rPr>
        <w:t xml:space="preserve">供应商在报价时应按磋商文件规定的格式，提供完整齐全的文件。</w:t>
      </w:r>
      <w:r/>
    </w:p>
    <w:p>
      <w:pPr>
        <w:numPr>
          <w:ilvl w:val="0"/>
          <w:numId w:val="4"/>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磋商分项报价表即按照附件提供的工程量清单的格式进行填报。</w:t>
      </w:r>
      <w:r/>
    </w:p>
    <w:p>
      <w:pPr>
        <w:ind w:firstLine="376"/>
        <w:jc w:val="left"/>
        <w:spacing w:line="360" w:lineRule="auto"/>
        <w:widowControl/>
        <w:rPr>
          <w:rFonts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12、投标优惠率</w:t>
      </w:r>
      <w:r>
        <w:rPr>
          <w:rFonts w:hint="eastAsia" w:ascii="宋体" w:hAnsi="宋体" w:cs="宋体"/>
          <w:color w:val="auto"/>
          <w:szCs w:val="21"/>
          <w:highlight w:val="none"/>
          <w:lang w:bidi="ar"/>
        </w:rPr>
        <w:t xml:space="preserve">应包括但不限于所有设备、材料、税金、包装费、运杂费、保险费、卸料费、安装调试费、资料费、保修期内维修费用及招标代理服务费、前期咨询费等直至完全交付采购人使用的所有费用因素。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keepLines w:val="0"/>
        <w:keepNext w:val="0"/>
        <w:pageBreakBefore w:val="0"/>
        <w:spacing w:line="360" w:lineRule="auto"/>
        <w:rPr>
          <w:rFonts w:hint="eastAsia" w:ascii="宋体" w:hAnsi="宋体" w:eastAsia="宋体" w:cs="宋体"/>
          <w:color w:val="auto"/>
          <w:spacing w:val="-4"/>
          <w:sz w:val="21"/>
          <w:szCs w:val="21"/>
          <w:highlight w:val="none"/>
          <w:lang w:bidi="ar"/>
        </w:rPr>
      </w:pPr>
      <w:r>
        <w:rPr>
          <w:rFonts w:hint="eastAsia" w:ascii="宋体" w:hAnsi="宋体" w:eastAsia="宋体" w:cs="宋体"/>
          <w:color w:val="auto"/>
          <w:spacing w:val="-4"/>
          <w:sz w:val="21"/>
          <w:szCs w:val="21"/>
          <w:highlight w:val="none"/>
          <w:lang w:bidi="ar"/>
        </w:rPr>
        <w:t xml:space="preserve">1</w:t>
      </w:r>
      <w:r>
        <w:rPr>
          <w:rFonts w:hint="eastAsia" w:ascii="宋体" w:hAnsi="宋体" w:cs="宋体"/>
          <w:color w:val="auto"/>
          <w:spacing w:val="-4"/>
          <w:sz w:val="21"/>
          <w:szCs w:val="21"/>
          <w:highlight w:val="none"/>
          <w:lang w:val="en-US" w:eastAsia="zh-CN" w:bidi="ar"/>
        </w:rPr>
        <w:t xml:space="preserve">4</w:t>
      </w:r>
      <w:r>
        <w:rPr>
          <w:rFonts w:hint="eastAsia" w:ascii="宋体" w:hAnsi="宋体" w:eastAsia="宋体" w:cs="宋体"/>
          <w:color w:val="auto"/>
          <w:spacing w:val="-4"/>
          <w:sz w:val="21"/>
          <w:szCs w:val="21"/>
          <w:highlight w:val="none"/>
          <w:lang w:bidi="ar"/>
        </w:rPr>
        <w:t xml:space="preserve">、供应商应综合考虑与本项目有关的所有因素与风险，若出现缺项、漏项等情况，由供应商自行承担。</w:t>
      </w:r>
      <w:r/>
    </w:p>
    <w:p>
      <w:pPr>
        <w:contextualSpacing w:val="0"/>
        <w:ind w:firstLine="422"/>
        <w:jc w:val="left"/>
        <w:keepLines w:val="0"/>
        <w:keepNext w:val="0"/>
        <w:pageBreakBefore w:val="0"/>
        <w:spacing w:before="0" w:after="0" w:line="360" w:lineRule="auto"/>
        <w:rPr>
          <w:rFonts w:hint="eastAsia" w:ascii="宋体" w:hAnsi="宋体" w:cs="宋体"/>
          <w:b/>
          <w:bCs/>
          <w:iCs/>
          <w:color w:val="auto"/>
          <w:sz w:val="21"/>
          <w:szCs w:val="21"/>
          <w:highlight w:val="none"/>
        </w:rPr>
        <w:suppressLineNumbers w:val="0"/>
      </w:pPr>
      <w:r>
        <w:rPr>
          <w:rFonts w:hint="eastAsia" w:ascii="宋体" w:hAnsi="宋体" w:cs="宋体"/>
          <w:b/>
          <w:bCs/>
          <w:iCs/>
          <w:color w:val="auto"/>
          <w:sz w:val="21"/>
          <w:szCs w:val="21"/>
          <w:highlight w:val="none"/>
          <w:lang w:val="en-US" w:eastAsia="zh-CN"/>
        </w:rPr>
        <w:t xml:space="preserve">三</w:t>
      </w:r>
      <w:r>
        <w:rPr>
          <w:rFonts w:hint="eastAsia" w:ascii="宋体" w:hAnsi="宋体" w:eastAsia="宋体" w:cs="宋体"/>
          <w:b/>
          <w:bCs/>
          <w:iCs/>
          <w:color w:val="auto"/>
          <w:sz w:val="21"/>
          <w:szCs w:val="21"/>
          <w:highlight w:val="none"/>
          <w:lang w:eastAsia="zh-CN"/>
        </w:rPr>
        <w:t xml:space="preserve">、</w:t>
      </w:r>
      <w:r>
        <w:rPr>
          <w:rFonts w:hint="eastAsia" w:ascii="宋体" w:hAnsi="宋体" w:cs="宋体"/>
          <w:b/>
          <w:bCs/>
          <w:iCs/>
          <w:color w:val="auto"/>
          <w:sz w:val="21"/>
          <w:szCs w:val="21"/>
          <w:highlight w:val="none"/>
          <w:lang w:val="en-US" w:eastAsia="zh-CN"/>
        </w:rPr>
        <w:t xml:space="preserve">服务响应</w:t>
      </w:r>
      <w:r/>
    </w:p>
    <w:p>
      <w:pPr>
        <w:contextualSpacing w:val="0"/>
        <w:ind w:firstLine="420"/>
        <w:jc w:val="left"/>
        <w:keepLines w:val="0"/>
        <w:keepNext w:val="0"/>
        <w:pageBreakBefore w:val="0"/>
        <w:spacing w:before="0" w:after="0" w:line="360" w:lineRule="auto"/>
        <w:widowControl w:val="off"/>
        <w:rPr>
          <w:rFonts w:hint="default"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rPr>
        <w:t xml:space="preserve">本次招标维修保障项目非一次性完成，需随时按采购人要求及时保障瘦西湖工作正常运行，成交供应商在收到采购人任务通知后，应及时响应</w:t>
      </w:r>
      <w:r>
        <w:rPr>
          <w:rFonts w:hint="eastAsia" w:ascii="宋体" w:hAnsi="宋体" w:eastAsia="宋体" w:cs="宋体"/>
          <w:b/>
          <w:bCs/>
          <w:i/>
          <w:iCs/>
          <w:color w:val="auto"/>
          <w:sz w:val="21"/>
          <w:szCs w:val="21"/>
          <w:highlight w:val="none"/>
          <w:u w:val="single"/>
          <w:lang w:val="en-US" w:eastAsia="zh-CN" w:bidi="en-US"/>
        </w:rPr>
        <w:t xml:space="preserve">（须提供承诺，格式自拟</w:t>
      </w:r>
      <w:r>
        <w:rPr>
          <w:rFonts w:hint="eastAsia" w:ascii="宋体" w:hAnsi="宋体" w:eastAsia="宋体" w:cs="宋体"/>
          <w:b/>
          <w:bCs/>
          <w:i/>
          <w:iCs/>
          <w:color w:val="auto"/>
          <w:sz w:val="21"/>
          <w:szCs w:val="21"/>
          <w:highlight w:val="none"/>
          <w:u w:val="single"/>
          <w:lang w:val="en-US" w:eastAsia="zh-CN" w:bidi="en-US"/>
        </w:rPr>
        <w:t xml:space="preserve">，</w:t>
      </w:r>
      <w:r>
        <w:rPr>
          <w:rFonts w:hint="eastAsia" w:ascii="宋体" w:hAnsi="宋体" w:eastAsia="宋体" w:cs="宋体"/>
          <w:b/>
          <w:bCs/>
          <w:i/>
          <w:iCs/>
          <w:color w:val="auto"/>
          <w:sz w:val="21"/>
          <w:szCs w:val="21"/>
          <w:highlight w:val="none"/>
          <w:u w:val="single"/>
          <w:lang w:val="en-US" w:eastAsia="zh-CN" w:bidi="en-US"/>
        </w:rPr>
        <w:t xml:space="preserve">上传至“</w:t>
      </w:r>
      <w:r>
        <w:rPr>
          <w:rFonts w:hint="eastAsia" w:ascii="宋体" w:hAnsi="宋体" w:eastAsia="宋体" w:cs="宋体"/>
          <w:b/>
          <w:bCs/>
          <w:i/>
          <w:iCs/>
          <w:color w:val="auto"/>
          <w:sz w:val="21"/>
          <w:szCs w:val="21"/>
          <w:highlight w:val="none"/>
          <w:u w:val="single"/>
          <w:lang w:val="en-US" w:eastAsia="zh-CN" w:bidi="en-US"/>
        </w:rPr>
        <w:t xml:space="preserve">商务</w:t>
      </w:r>
      <w:r>
        <w:rPr>
          <w:rFonts w:hint="eastAsia" w:ascii="宋体" w:hAnsi="宋体" w:eastAsia="宋体" w:cs="宋体"/>
          <w:b/>
          <w:bCs/>
          <w:i/>
          <w:iCs/>
          <w:color w:val="auto"/>
          <w:sz w:val="21"/>
          <w:szCs w:val="21"/>
          <w:highlight w:val="none"/>
          <w:u w:val="single"/>
          <w:lang w:val="en-US" w:eastAsia="zh-CN" w:bidi="en-US"/>
        </w:rPr>
        <w:t xml:space="preserve">条款</w:t>
      </w:r>
      <w:r>
        <w:rPr>
          <w:rFonts w:hint="eastAsia" w:ascii="宋体" w:hAnsi="宋体" w:eastAsia="宋体" w:cs="宋体"/>
          <w:b/>
          <w:bCs/>
          <w:i/>
          <w:iCs/>
          <w:color w:val="auto"/>
          <w:sz w:val="21"/>
          <w:szCs w:val="21"/>
          <w:highlight w:val="none"/>
          <w:u w:val="single"/>
          <w:lang w:val="en-US" w:eastAsia="zh-CN" w:bidi="en-US"/>
        </w:rPr>
        <w:t xml:space="preserve">响应及偏离表</w:t>
      </w:r>
      <w:r>
        <w:rPr>
          <w:rFonts w:hint="eastAsia" w:ascii="宋体" w:hAnsi="宋体" w:eastAsia="宋体" w:cs="宋体"/>
          <w:b/>
          <w:bCs/>
          <w:i/>
          <w:iCs/>
          <w:color w:val="auto"/>
          <w:sz w:val="21"/>
          <w:szCs w:val="21"/>
          <w:highlight w:val="none"/>
          <w:u w:val="single"/>
          <w:lang w:val="en-US" w:eastAsia="zh-CN" w:bidi="en-US"/>
        </w:rPr>
        <w:t xml:space="preserve">节</w:t>
      </w:r>
      <w:r>
        <w:rPr>
          <w:rFonts w:hint="eastAsia" w:ascii="宋体" w:hAnsi="宋体" w:eastAsia="宋体" w:cs="宋体"/>
          <w:b/>
          <w:bCs/>
          <w:i/>
          <w:iCs/>
          <w:color w:val="auto"/>
          <w:sz w:val="21"/>
          <w:szCs w:val="21"/>
          <w:highlight w:val="none"/>
          <w:u w:val="single"/>
          <w:lang w:val="en-US" w:eastAsia="zh-CN" w:bidi="en-US"/>
        </w:rPr>
        <w:t xml:space="preserve">点”</w:t>
      </w:r>
      <w:r>
        <w:rPr>
          <w:rFonts w:hint="eastAsia" w:ascii="宋体" w:hAnsi="宋体" w:eastAsia="宋体" w:cs="宋体"/>
          <w:b/>
          <w:bCs/>
          <w:i/>
          <w:iCs/>
          <w:color w:val="auto"/>
          <w:sz w:val="21"/>
          <w:szCs w:val="21"/>
          <w:highlight w:val="none"/>
          <w:u w:val="single"/>
          <w:lang w:val="en-US" w:eastAsia="zh-CN" w:bidi="en-US"/>
        </w:rPr>
        <w:t xml:space="preserve">）</w:t>
      </w:r>
      <w:r>
        <w:rPr>
          <w:rFonts w:hint="eastAsia" w:ascii="宋体" w:hAnsi="宋体" w:eastAsia="宋体" w:cs="宋体"/>
          <w:b/>
          <w:bCs/>
          <w:i/>
          <w:color w:val="auto"/>
          <w:sz w:val="21"/>
          <w:szCs w:val="21"/>
          <w:highlight w:val="none"/>
          <w:u w:val="single"/>
        </w:rPr>
        <w:t xml:space="preserve">。</w:t>
      </w:r>
      <w:r/>
    </w:p>
    <w:p>
      <w:pPr>
        <w:contextualSpacing w:val="0"/>
        <w:ind w:firstLine="422"/>
        <w:jc w:val="left"/>
        <w:keepLines w:val="0"/>
        <w:keepNext w:val="0"/>
        <w:pageBreakBefore w:val="0"/>
        <w:spacing w:before="0" w:after="0" w:line="360" w:lineRule="auto"/>
        <w:rPr>
          <w:rFonts w:hint="eastAsia" w:ascii="宋体" w:hAnsi="宋体" w:eastAsia="宋体" w:cs="宋体"/>
          <w:b/>
          <w:bCs/>
          <w:iCs/>
          <w:color w:val="auto"/>
          <w:sz w:val="21"/>
          <w:szCs w:val="21"/>
          <w:highlight w:val="none"/>
        </w:rPr>
        <w:suppressLineNumbers w:val="0"/>
      </w:pPr>
      <w:r>
        <w:rPr>
          <w:rFonts w:hint="eastAsia" w:ascii="宋体" w:hAnsi="宋体" w:cs="宋体"/>
          <w:b/>
          <w:bCs/>
          <w:iCs/>
          <w:color w:val="auto"/>
          <w:sz w:val="21"/>
          <w:szCs w:val="21"/>
          <w:highlight w:val="none"/>
          <w:lang w:val="en-US" w:eastAsia="zh-CN"/>
        </w:rPr>
        <w:t xml:space="preserve">四、</w:t>
      </w:r>
      <w:r>
        <w:rPr>
          <w:rFonts w:hint="eastAsia" w:ascii="宋体" w:hAnsi="宋体" w:eastAsia="宋体" w:cs="宋体"/>
          <w:b/>
          <w:bCs/>
          <w:iCs/>
          <w:color w:val="auto"/>
          <w:sz w:val="21"/>
          <w:szCs w:val="21"/>
          <w:highlight w:val="none"/>
          <w:lang w:eastAsia="zh-CN"/>
        </w:rPr>
        <w:t xml:space="preserve">政府采购中实施本国产品标准及相关政策</w:t>
      </w:r>
      <w:r/>
    </w:p>
    <w:p>
      <w:pPr>
        <w:pStyle w:val="903"/>
        <w:contextualSpacing w:val="0"/>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1、本项目对采购本国产品给予政策支持，具体内容见招标文件“第五章 评审方法</w:t>
      </w:r>
      <w:r>
        <w:rPr>
          <w:rFonts w:hint="eastAsia"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评审标准”。</w:t>
      </w:r>
      <w:r/>
    </w:p>
    <w:p>
      <w:pPr>
        <w:pStyle w:val="903"/>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3"/>
        <w:ind w:firstLine="420"/>
        <w:jc w:val="left"/>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eastAsia="宋体" w:cs="宋体"/>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cs="宋体"/>
          <w:color w:val="auto"/>
          <w:sz w:val="32"/>
          <w:szCs w:val="32"/>
          <w:highlight w:val="none"/>
        </w:rPr>
      </w:pPr>
      <w:r/>
      <w:bookmarkStart w:id="28" w:name="_Toc109304975"/>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877"/>
        <w:jc w:val="center"/>
        <w:spacing w:before="0" w:after="0" w:line="24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第五章 评审方法及评审标准</w:t>
      </w:r>
      <w:bookmarkEnd w:id="1"/>
      <w:r/>
      <w:bookmarkEnd w:id="28"/>
      <w:r/>
      <w:r/>
    </w:p>
    <w:p>
      <w:pPr>
        <w:pStyle w:val="1114"/>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114"/>
        <w:ind w:firstLine="422"/>
        <w:keepLines w:val="0"/>
        <w:keepNext w:val="0"/>
        <w:pageBreakBefore w:val="0"/>
        <w:spacing w:before="0" w:after="0" w:line="360" w:lineRule="auto"/>
        <w:widowControl w:val="off"/>
        <w:rPr>
          <w:rFonts w:hint="eastAsia" w:ascii="宋体" w:hAnsi="宋体" w:eastAsia="宋体"/>
          <w:b/>
          <w:color w:val="auto"/>
          <w:sz w:val="21"/>
          <w:szCs w:val="21"/>
          <w:highlight w:val="none"/>
        </w:rPr>
      </w:pPr>
      <w:r/>
      <w:bookmarkStart w:id="29" w:name="_Toc449016388"/>
      <w:r/>
      <w:bookmarkStart w:id="30" w:name="_Toc449017024"/>
      <w:r>
        <w:rPr>
          <w:rFonts w:hint="eastAsia" w:ascii="宋体" w:hAnsi="宋体" w:cs="宋体"/>
          <w:b/>
          <w:color w:val="auto"/>
          <w:sz w:val="21"/>
          <w:szCs w:val="21"/>
          <w:highlight w:val="none"/>
        </w:rPr>
        <w:t xml:space="preserve">二、</w:t>
      </w:r>
      <w:bookmarkEnd w:id="29"/>
      <w:r/>
      <w:bookmarkEnd w:id="30"/>
      <w:r>
        <w:rPr>
          <w:rFonts w:hint="eastAsia" w:ascii="宋体" w:hAnsi="宋体" w:eastAsia="宋体"/>
          <w:b/>
          <w:color w:val="auto"/>
          <w:sz w:val="21"/>
          <w:szCs w:val="21"/>
          <w:highlight w:val="none"/>
        </w:rPr>
        <w:t xml:space="preserve">落实政府采购政策及政府采购不诚信记录扣分评审 </w:t>
      </w:r>
      <w:r/>
    </w:p>
    <w:p>
      <w:pPr>
        <w:pStyle w:val="1114"/>
        <w:ind w:firstLine="420"/>
        <w:jc w:val="both"/>
        <w:keepLines w:val="0"/>
        <w:keepNext w:val="0"/>
        <w:pageBreakBefore w:val="0"/>
        <w:spacing w:before="0" w:after="0" w:line="360" w:lineRule="auto"/>
        <w:widowControl w:val="off"/>
        <w:rPr>
          <w:rFonts w:hint="eastAsia" w:ascii="宋体" w:hAnsi="宋体" w:cs="宋体"/>
          <w:color w:val="auto"/>
          <w:szCs w:val="21"/>
          <w:highlight w:val="none"/>
        </w:rPr>
      </w:pPr>
      <w:r>
        <w:rPr>
          <w:rFonts w:hint="eastAsia" w:ascii="宋体" w:hAnsi="宋体" w:eastAsia="宋体" w:cs="等线"/>
          <w:color w:val="auto"/>
          <w:sz w:val="21"/>
          <w:szCs w:val="21"/>
          <w:highlight w:val="none"/>
        </w:rPr>
        <w:t xml:space="preserve">本项目专门面向中小企业采购</w:t>
      </w:r>
      <w:r>
        <w:rPr>
          <w:rFonts w:hint="eastAsia" w:ascii="宋体" w:hAnsi="宋体" w:eastAsia="宋体" w:cs="等线"/>
          <w:color w:val="auto"/>
          <w:sz w:val="21"/>
          <w:szCs w:val="21"/>
          <w:highlight w:val="none"/>
          <w:lang w:eastAsia="zh-CN"/>
        </w:rPr>
        <w:t xml:space="preserve">，</w:t>
      </w:r>
      <w:r>
        <w:rPr>
          <w:rFonts w:hint="eastAsia" w:ascii="宋体" w:hAnsi="宋体" w:eastAsia="宋体" w:cs="等线"/>
          <w:color w:val="auto"/>
          <w:sz w:val="21"/>
          <w:szCs w:val="21"/>
          <w:highlight w:val="none"/>
          <w:lang w:val="en-US" w:eastAsia="zh-CN"/>
        </w:rPr>
        <w:t xml:space="preserve">无价格分扣除</w:t>
      </w:r>
      <w:r>
        <w:rPr>
          <w:rFonts w:hint="eastAsia" w:ascii="宋体" w:hAnsi="宋体" w:eastAsia="宋体" w:cs="等线"/>
          <w:color w:val="auto"/>
          <w:sz w:val="21"/>
          <w:szCs w:val="21"/>
          <w:highlight w:val="none"/>
        </w:rPr>
        <w:t xml:space="preserve">。</w:t>
      </w:r>
      <w:r/>
    </w:p>
    <w:p>
      <w:pPr>
        <w:pStyle w:val="1114"/>
        <w:ind w:firstLine="422"/>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87"/>
        <w:tblW w:w="45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1201"/>
        <w:gridCol w:w="5484"/>
      </w:tblGrid>
      <w:tr>
        <w:trPr>
          <w:jc w:val="center"/>
          <w:trHeight w:val="567"/>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Cs/>
                <w:color w:val="auto"/>
                <w:sz w:val="21"/>
                <w:szCs w:val="21"/>
                <w:highlight w:val="none"/>
              </w:rPr>
            </w:pPr>
            <w:r/>
            <w:bookmarkStart w:id="31" w:name="_Toc109304976"/>
            <w:r>
              <w:rPr>
                <w:rFonts w:hint="eastAsia" w:ascii="宋体" w:hAnsi="宋体" w:eastAsia="宋体" w:cs="宋体"/>
                <w:color w:val="auto"/>
                <w:sz w:val="21"/>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426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263" w:type="pct"/>
            <w:vAlign w:val="center"/>
            <w:textDirection w:val="lrTb"/>
            <w:noWrap w:val="false"/>
          </w:tcPr>
          <w:p>
            <w:pPr>
              <w:jc w:val="left"/>
              <w:spacing w:line="30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采用低价优先法计算，即满足招标文件要求且投标报价最低的报价，</w:t>
            </w:r>
            <w:r/>
          </w:p>
          <w:p>
            <w:pPr>
              <w:jc w:val="left"/>
              <w:spacing w:line="30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即(1-投标优惠率)数值最低的为评标基准价，其报价得分为满分。其他投标人的报价得分统一按照下列公式计算:</w:t>
            </w:r>
            <w:r/>
          </w:p>
          <w:p>
            <w:pPr>
              <w:jc w:val="left"/>
              <w:spacing w:line="30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投标报价得分=[评标基准价/(1-投标优惠率)]</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30</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100%。（保留两位小数）。</w:t>
            </w:r>
            <w:r/>
          </w:p>
          <w:p>
            <w:pPr>
              <w:jc w:val="left"/>
              <w:keepLines w:val="0"/>
              <w:keepNext w:val="0"/>
              <w:pageBreakBefore w:val="0"/>
              <w:spacing w:line="300" w:lineRule="auto"/>
              <w:widowControl w:val="off"/>
              <w:rPr>
                <w:rFonts w:hint="eastAsia" w:ascii="宋体" w:hAnsi="宋体" w:eastAsia="宋体" w:cs="宋体"/>
                <w:color w:val="auto"/>
                <w:sz w:val="21"/>
                <w:szCs w:val="21"/>
                <w:highlight w:val="none"/>
              </w:rPr>
              <w:outlineLvl w:val="0"/>
            </w:pPr>
            <w:r>
              <w:rPr>
                <w:rFonts w:hint="eastAsia" w:ascii="宋体" w:hAnsi="宋体" w:cs="宋体"/>
                <w:bCs/>
                <w:color w:val="auto"/>
                <w:szCs w:val="21"/>
                <w:highlight w:val="none"/>
                <w:lang w:bidi="ar"/>
              </w:rPr>
              <w:t xml:space="preserve">注：评标委员会认为供应商的报价明显低于其他通过符合性审查供应商的报价，有可能影响服务质量或者不能诚信履约的，且供应商不能在评标现场合理的时间内证明其报价合理性的，属于恶意竞争情形，评标委员会有权将其作为无效投标处理。</w:t>
            </w:r>
            <w:r/>
          </w:p>
        </w:tc>
      </w:tr>
      <w:tr>
        <w:trPr>
          <w:jc w:val="center"/>
          <w:trHeight w:val="567"/>
        </w:trPr>
        <w:tc>
          <w:tcPr>
            <w:tcBorders>
              <w:left w:val="single" w:color="auto" w:sz="4" w:space="0"/>
              <w:right w:val="single" w:color="auto" w:sz="4" w:space="0"/>
            </w:tcBorders>
            <w:tcW w:w="736" w:type="pct"/>
            <w:vAlign w:val="center"/>
            <w:vMerge w:val="restart"/>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79"/>
              <w:pageBreakBefore w:val="0"/>
              <w:spacing w:before="0" w:after="0"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ageBreakBefore w:val="0"/>
              <w:spacing w:line="300" w:lineRule="auto"/>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lang w:val="en-US" w:eastAsia="zh-CN"/>
              </w:rPr>
              <w:t xml:space="preserve">方案</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工程概述、总体安排、及施工部署等</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工程概述、总体安排、施工部署科学、严密、合理，描述详细且具有针对性的得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工程概述、总体安排、施工部署较合理、严密、描述较为详细，不存在实施难度的得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工程概述、总体安排、施工部署具有不合理项、描述略欠缺、存在一定的实施难度得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工程概述、总体安排、施工部署具有明显不合理项、描述欠缺、存在实施难度得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未提供不得分。</w:t>
            </w:r>
            <w:r/>
          </w:p>
        </w:tc>
      </w:tr>
      <w:tr>
        <w:trPr>
          <w:jc w:val="center"/>
          <w:trHeight w:val="567"/>
        </w:trPr>
        <w:tc>
          <w:tcPr>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主要施工方法</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jc w:val="left"/>
              <w:keepLines w:val="0"/>
              <w:keepNext w:val="0"/>
              <w:pageBreakBefore w:val="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方案科学、严密、合理，描述详细且具有针对性的得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jc w:val="left"/>
              <w:keepLines w:val="0"/>
              <w:keepNext w:val="0"/>
              <w:pageBreakBefore w:val="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方案较合理、严密、描述较为详细，不存在实施难度的得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jc w:val="left"/>
              <w:keepLines w:val="0"/>
              <w:keepNext w:val="0"/>
              <w:pageBreakBefore w:val="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方案基本合理、描述一般、存在可操作性得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方案具有不合理项、描述略欠缺、存在一定的实施难度得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方案具有明显不合理项、描述欠缺、存在实施难度得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其余不得分。</w:t>
            </w:r>
            <w:r/>
          </w:p>
        </w:tc>
      </w:tr>
      <w:tr>
        <w:trPr>
          <w:jc w:val="center"/>
          <w:trHeight w:val="567"/>
        </w:trPr>
        <w:tc>
          <w:tcPr>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质量安全保证体系及措施</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投标人提供针对本项目的质量</w:t>
            </w:r>
            <w:r>
              <w:rPr>
                <w:rFonts w:hint="eastAsia" w:ascii="宋体" w:hAnsi="宋体"/>
                <w:color w:val="auto"/>
                <w:sz w:val="21"/>
                <w:szCs w:val="21"/>
                <w:highlight w:val="none"/>
              </w:rPr>
              <w:t xml:space="preserve">安全保证体系及措施</w:t>
            </w:r>
            <w:r>
              <w:rPr>
                <w:rFonts w:hint="eastAsia" w:ascii="宋体" w:hAnsi="宋体" w:eastAsia="宋体" w:cs="宋体"/>
                <w:color w:val="auto"/>
                <w:sz w:val="21"/>
                <w:szCs w:val="21"/>
                <w:highlight w:val="none"/>
              </w:rPr>
              <w:t xml:space="preserve">方案：</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方案详细、全面，可操作性强，完全满足要求的得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方案详细程度及可操作性，内容完整性略描述有欠缺但不影响项目实施的，得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方案全面性、可操作性及内容完整性描述</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方案全面性、可操作性及内容完整性描述有瑕疵的，得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未提供不得分。</w:t>
            </w:r>
            <w:r/>
          </w:p>
        </w:tc>
      </w:tr>
      <w:tr>
        <w:trPr>
          <w:jc w:val="center"/>
          <w:trHeight w:val="567"/>
        </w:trPr>
        <w:tc>
          <w:tcPr>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施工进度计划及工期保证措施</w:t>
            </w:r>
            <w:r/>
          </w:p>
          <w:p>
            <w:pPr>
              <w:jc w:val="cente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措施科学、严密、合理，描述详细且具有针对性的得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措施较合理、严尝、描述较为详细，不存在实施难度的得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措施基本合理、描</w:t>
            </w:r>
            <w:r>
              <w:rPr>
                <w:rFonts w:hint="eastAsia" w:ascii="宋体" w:hAnsi="宋体" w:eastAsia="宋体" w:cs="宋体"/>
                <w:color w:val="auto"/>
                <w:sz w:val="21"/>
                <w:szCs w:val="21"/>
                <w:highlight w:val="none"/>
                <w:lang w:val="en-US" w:eastAsia="zh-CN"/>
              </w:rPr>
              <w:t xml:space="preserve">述</w:t>
            </w:r>
            <w:r>
              <w:rPr>
                <w:rFonts w:hint="eastAsia" w:ascii="宋体" w:hAnsi="宋体" w:eastAsia="宋体" w:cs="宋体"/>
                <w:color w:val="auto"/>
                <w:sz w:val="21"/>
                <w:szCs w:val="21"/>
                <w:highlight w:val="none"/>
              </w:rPr>
              <w:t xml:space="preserve">一般、存在可换作性得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措施具有明显不合理项、描述欠缺、存在实施难皮得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未提供不得分、可行性差的，得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r>
      <w:tr>
        <w:trPr>
          <w:jc w:val="center"/>
          <w:trHeight w:val="567"/>
        </w:trPr>
        <w:tc>
          <w:tcPr>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pageBreakBefore w:val="0"/>
              <w:spacing w:line="30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机械设备的投入</w:t>
            </w:r>
            <w:r/>
          </w:p>
          <w:p>
            <w:pPr>
              <w:jc w:val="center"/>
              <w:pageBreakBefore w:val="0"/>
              <w:spacing w:line="300" w:lineRule="auto"/>
              <w:widowControl/>
              <w:rPr>
                <w:rFonts w:hint="eastAsia" w:ascii="宋体" w:cs="宋体"/>
                <w:color w:val="auto"/>
                <w:sz w:val="21"/>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jc w:val="left"/>
              <w:pageBreakBefore w:val="0"/>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用于该工程的机械及各种设备，及施工过程中的主要设备的使用管理等内容比较，内容描述详细的得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pageBreakBefore w:val="0"/>
              <w:spacing w:line="30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可操作性尚可，内容描述较详细的得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pageBreakBefore w:val="0"/>
              <w:spacing w:line="30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可操作性一般，内容描述欠详细的得4分</w:t>
            </w:r>
            <w:r>
              <w:rPr>
                <w:rFonts w:hint="eastAsia" w:ascii="宋体" w:hAnsi="宋体" w:cs="宋体"/>
                <w:b w:val="0"/>
                <w:bCs w:val="0"/>
                <w:color w:val="auto"/>
                <w:sz w:val="21"/>
                <w:szCs w:val="21"/>
                <w:highlight w:val="none"/>
                <w:lang w:val="en-US" w:eastAsia="zh-CN" w:bidi="ar-SA"/>
              </w:rPr>
              <w:t xml:space="preserve">；</w:t>
            </w:r>
            <w:r/>
          </w:p>
          <w:p>
            <w:pPr>
              <w:jc w:val="left"/>
              <w:pageBreakBefore w:val="0"/>
              <w:spacing w:line="30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可操作性差，内容描述较少的得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未提供不得分。</w:t>
            </w:r>
            <w:r/>
          </w:p>
        </w:tc>
      </w:tr>
      <w:tr>
        <w:trPr>
          <w:jc w:val="center"/>
          <w:trHeight w:val="567"/>
        </w:trPr>
        <w:tc>
          <w:tcPr>
            <w:shd w:val="clear" w:color="auto" w:fill="auto"/>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服务承诺（</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投标人需承诺以下条款，如未承诺不得分</w:t>
            </w:r>
            <w:r>
              <w:rPr>
                <w:rFonts w:hint="eastAsia" w:ascii="宋体" w:hAnsi="宋体" w:cs="宋体"/>
                <w:color w:val="auto"/>
                <w:sz w:val="21"/>
                <w:szCs w:val="21"/>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2小时响应，4小时到场，得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分，4小时响应，12小时到场得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分，12小时响应，24小时到场得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分，24小时以上响应不得分。</w:t>
            </w:r>
            <w:r>
              <w:rPr>
                <w:rFonts w:hint="eastAsia" w:ascii="宋体" w:hAnsi="宋体" w:eastAsia="宋体" w:cs="宋体"/>
                <w:b/>
                <w:bCs/>
                <w:color w:val="auto"/>
                <w:sz w:val="21"/>
                <w:szCs w:val="21"/>
                <w:highlight w:val="none"/>
                <w:lang w:val="en-US" w:eastAsia="zh-CN"/>
              </w:rPr>
              <w:t xml:space="preserve">（提供响应时间承诺函原件）</w:t>
            </w:r>
            <w:r/>
          </w:p>
        </w:tc>
      </w:tr>
      <w:tr>
        <w:trPr>
          <w:jc w:val="center"/>
          <w:trHeight w:val="567"/>
        </w:trPr>
        <w:tc>
          <w:tcPr>
            <w:tcBorders>
              <w:left w:val="single" w:color="auto" w:sz="4" w:space="0"/>
              <w:right w:val="single" w:color="auto" w:sz="4" w:space="0"/>
            </w:tcBorders>
            <w:tcW w:w="736" w:type="pct"/>
            <w:vAlign w:val="center"/>
            <w:vMerge w:val="continue"/>
            <w:textDirection w:val="lrTb"/>
            <w:noWrap w:val="false"/>
          </w:tcPr>
          <w:p>
            <w:pPr>
              <w:jc w:val="left"/>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瘦西湖故障抢修</w:t>
            </w: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497"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根据投标人针对</w:t>
            </w:r>
            <w:r>
              <w:rPr>
                <w:rFonts w:hint="eastAsia" w:ascii="宋体" w:hAnsi="宋体" w:eastAsia="宋体" w:cs="宋体"/>
                <w:color w:val="auto"/>
                <w:sz w:val="21"/>
                <w:szCs w:val="21"/>
                <w:highlight w:val="none"/>
                <w:lang w:val="en-US" w:eastAsia="zh-CN"/>
              </w:rPr>
              <w:t xml:space="preserve">瘦西湖故障抢修</w:t>
            </w:r>
            <w:r>
              <w:rPr>
                <w:rFonts w:hint="eastAsia" w:ascii="宋体" w:hAnsi="宋体" w:eastAsia="宋体" w:cs="宋体"/>
                <w:color w:val="auto"/>
                <w:sz w:val="21"/>
                <w:szCs w:val="21"/>
                <w:highlight w:val="none"/>
              </w:rPr>
              <w:t xml:space="preserve">方案进行综合评分：</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方案详细、全面，可操作性强，完全满足要求的得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方案详细程度及可操作性，内容完整性略有欠缺但不影响项目实施的，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方案全面性、可操作性及内容完整性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pStyle w:val="899"/>
              <w:numPr>
                <w:ilvl w:val="0"/>
                <w:numId w:val="0"/>
              </w:numPr>
              <w:pageBreakBefore w:val="0"/>
              <w:spacing w:line="300" w:lineRule="auto"/>
              <w:rPr>
                <w:rFonts w:hint="eastAsia"/>
                <w:color w:val="auto"/>
                <w:highlight w:val="none"/>
              </w:rPr>
            </w:pPr>
            <w:r>
              <w:rPr>
                <w:rFonts w:hint="eastAsia" w:ascii="宋体" w:hAnsi="宋体" w:eastAsia="宋体" w:cs="宋体"/>
                <w:color w:val="auto"/>
                <w:sz w:val="21"/>
                <w:szCs w:val="21"/>
                <w:highlight w:val="none"/>
              </w:rPr>
              <w:t xml:space="preserve">方案全面性、可操作性及内容完整性有瑕疵的，得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未提供不得分。</w:t>
            </w:r>
            <w:r/>
          </w:p>
        </w:tc>
      </w:tr>
      <w:tr>
        <w:trPr>
          <w:jc w:val="center"/>
          <w:trHeight w:val="567"/>
        </w:trPr>
        <w:tc>
          <w:tcPr>
            <w:tcBorders>
              <w:top w:val="single" w:color="auto" w:sz="4" w:space="0"/>
              <w:left w:val="single" w:color="auto" w:sz="4" w:space="0"/>
              <w:right w:val="single" w:color="auto" w:sz="4" w:space="0"/>
            </w:tcBorders>
            <w:tcW w:w="73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人员配置（</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4263" w:type="pct"/>
            <w:vAlign w:val="center"/>
            <w:textDirection w:val="lrTb"/>
            <w:noWrap w:val="false"/>
          </w:tcPr>
          <w:p>
            <w:pPr>
              <w:numPr>
                <w:ilvl w:val="0"/>
                <w:numId w:val="5"/>
              </w:numP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建筑施工特种作业操作资格证书：由省、自治区、直辖市住房和城乡建设厅（住建厅）或其委托的设区市级住房城乡建设主管部门颁发，操作类别包含建筑电工，在有效期内。有一个得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.5分，满分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numPr>
                <w:ilvl w:val="0"/>
                <w:numId w:val="5"/>
              </w:numPr>
              <w:keepLines w:val="0"/>
              <w:keepNext w:val="0"/>
              <w:pageBreakBefore w:val="0"/>
              <w:spacing w:line="300" w:lineRule="auto"/>
              <w:widowControl w:val="off"/>
              <w:rPr>
                <w:rFonts w:hint="default" w:ascii="宋体" w:hAnsi="宋体" w:eastAsia="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建筑施工特种作业操作资格证书：由省、自治区、直辖市住房和城乡建设厅（住建厅）或其委托的设区市级住房城乡建设主管部门颁发，操作类别包含建筑焊工(电气焊、切割)，在有效期内。有一个得2.5分，满分5分</w:t>
            </w:r>
            <w:r/>
          </w:p>
          <w:p>
            <w:pPr>
              <w:numPr>
                <w:ilvl w:val="0"/>
                <w:numId w:val="0"/>
              </w:numPr>
              <w:keepLines w:val="0"/>
              <w:keepNext w:val="0"/>
              <w:pageBreakBefore w:val="0"/>
              <w:spacing w:line="300" w:lineRule="auto"/>
              <w:widowControl w:val="off"/>
              <w:rPr>
                <w:rFonts w:hint="default" w:ascii="宋体" w:hAnsi="宋体" w:eastAsia="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提供操作证和供应商为其缴纳的近一年内任意一月的社保证明，原件扫描件上传）</w:t>
            </w:r>
            <w:r/>
          </w:p>
        </w:tc>
      </w:tr>
      <w:tr>
        <w:trPr>
          <w:jc w:val="center"/>
          <w:trHeight w:val="567"/>
        </w:trPr>
        <w:tc>
          <w:tcPr>
            <w:tcBorders>
              <w:top w:val="single" w:color="auto" w:sz="4" w:space="0"/>
              <w:left w:val="single" w:color="auto" w:sz="4" w:space="0"/>
              <w:right w:val="single" w:color="auto" w:sz="4" w:space="0"/>
            </w:tcBorders>
            <w:tcW w:w="73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4263"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月1日至今有类似项目业绩，有一个得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（提供合同</w:t>
            </w:r>
            <w:r>
              <w:rPr>
                <w:rFonts w:hint="eastAsia" w:ascii="宋体" w:hAnsi="宋体" w:eastAsia="宋体" w:cs="宋体"/>
                <w:b/>
                <w:bCs/>
                <w:color w:val="auto"/>
                <w:sz w:val="21"/>
                <w:szCs w:val="21"/>
                <w:highlight w:val="none"/>
                <w:lang w:val="zh-CN"/>
              </w:rPr>
              <w:t xml:space="preserve">原件</w:t>
            </w:r>
            <w:r>
              <w:rPr>
                <w:rFonts w:hint="eastAsia" w:ascii="宋体" w:hAnsi="宋体" w:eastAsia="宋体" w:cs="宋体"/>
                <w:b/>
                <w:bCs/>
                <w:color w:val="auto"/>
                <w:sz w:val="21"/>
                <w:szCs w:val="21"/>
                <w:highlight w:val="none"/>
              </w:rPr>
              <w:t xml:space="preserve">扫描上传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时间以合同签订时间为准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不提供不得分</w:t>
            </w:r>
            <w:r>
              <w:rPr>
                <w:rFonts w:hint="eastAsia" w:ascii="宋体" w:hAnsi="宋体" w:cs="Times New Roman"/>
                <w:b/>
                <w:bCs/>
                <w:color w:val="auto"/>
                <w:sz w:val="24"/>
                <w:szCs w:val="24"/>
                <w:highlight w:val="none"/>
                <w:lang w:eastAsia="zh-CN"/>
              </w:rPr>
              <w:t xml:space="preserve">。</w:t>
            </w:r>
            <w:r>
              <w:rPr>
                <w:rFonts w:hint="eastAsia" w:ascii="宋体" w:hAnsi="宋体" w:eastAsia="宋体" w:cs="宋体"/>
                <w:b/>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ageBreakBefore w:val="0"/>
              <w:spacing w:line="300" w:lineRule="auto"/>
              <w:rPr>
                <w:rFonts w:hint="eastAsia"/>
                <w:color w:val="auto"/>
                <w:highlight w:val="none"/>
              </w:rPr>
            </w:pPr>
            <w:r>
              <w:rPr>
                <w:rFonts w:hint="eastAsia"/>
                <w:color w:val="auto"/>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426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100分</w:t>
            </w:r>
            <w:r/>
          </w:p>
        </w:tc>
      </w:tr>
    </w:tbl>
    <w:p>
      <w:pPr>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77"/>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77"/>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877"/>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77"/>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第六章 竞争性磋商响应文件格式</w:t>
      </w:r>
      <w:bookmarkEnd w:id="2"/>
      <w:r/>
      <w:bookmarkEnd w:id="31"/>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（电子签章）</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ascii="宋体" w:hAnsi="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b/>
          <w:bCs/>
          <w:color w:val="auto"/>
          <w:sz w:val="32"/>
          <w:szCs w:val="32"/>
          <w:highlight w:val="none"/>
        </w:rPr>
        <w:t xml:space="preserve">磋商主要文件目录</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一、资格审查响应对照表</w:t>
      </w:r>
      <w:r/>
    </w:p>
    <w:p>
      <w:pPr>
        <w:ind w:left="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二、符合性审查响应对照表</w:t>
      </w:r>
      <w:r/>
    </w:p>
    <w:p>
      <w:pPr>
        <w:ind w:left="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三、非实质性响应对照表</w:t>
      </w:r>
      <w:r/>
    </w:p>
    <w:p>
      <w:pPr>
        <w:ind w:firstLine="480"/>
        <w:spacing w:line="360" w:lineRule="auto"/>
        <w:rPr>
          <w:rFonts w:hint="eastAsia" w:ascii="等线" w:hAnsi="等线" w:cs="等线"/>
          <w:b/>
          <w:bCs/>
          <w:i w:val="0"/>
          <w:iCs/>
          <w:color w:val="auto"/>
          <w:sz w:val="24"/>
          <w:highlight w:val="none"/>
          <w:u w:val="none"/>
        </w:rPr>
      </w:pPr>
      <w:r>
        <w:rPr>
          <w:rFonts w:hint="eastAsia" w:ascii="等线" w:hAnsi="等线" w:cs="等线"/>
          <w:color w:val="auto"/>
          <w:sz w:val="24"/>
          <w:highlight w:val="none"/>
        </w:rPr>
        <w:t xml:space="preserve">四</w:t>
      </w:r>
      <w:r>
        <w:rPr>
          <w:rFonts w:hint="eastAsia" w:ascii="等线" w:hAnsi="等线" w:cs="等线"/>
          <w:b/>
          <w:bCs/>
          <w:color w:val="auto"/>
          <w:sz w:val="24"/>
          <w:highlight w:val="none"/>
        </w:rPr>
        <w:t xml:space="preserve">、</w:t>
      </w:r>
      <w:r>
        <w:rPr>
          <w:rFonts w:hint="eastAsia" w:ascii="等线" w:hAnsi="等线" w:cs="等线"/>
          <w:i w:val="0"/>
          <w:iCs/>
          <w:color w:val="auto"/>
          <w:sz w:val="24"/>
          <w:highlight w:val="none"/>
          <w:u w:val="none"/>
        </w:rPr>
        <w:t xml:space="preserve">磋商响应报价表</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五、</w:t>
      </w:r>
      <w:r>
        <w:rPr>
          <w:rFonts w:hint="eastAsia" w:ascii="等线" w:hAnsi="等线" w:cs="等线"/>
          <w:color w:val="auto"/>
          <w:sz w:val="24"/>
          <w:szCs w:val="24"/>
          <w:highlight w:val="none"/>
        </w:rPr>
        <w:t xml:space="preserve">技术参数响应及偏离表</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六</w:t>
      </w:r>
      <w:r>
        <w:rPr>
          <w:rFonts w:hint="eastAsia" w:ascii="等线" w:hAnsi="等线" w:cs="等线"/>
          <w:color w:val="auto"/>
          <w:sz w:val="24"/>
          <w:szCs w:val="24"/>
          <w:highlight w:val="none"/>
        </w:rPr>
        <w:t xml:space="preserve">、</w:t>
      </w:r>
      <w:r>
        <w:rPr>
          <w:rFonts w:hint="eastAsia" w:ascii="等线" w:hAnsi="等线" w:cs="等线"/>
          <w:color w:val="auto"/>
          <w:sz w:val="24"/>
          <w:highlight w:val="none"/>
        </w:rPr>
        <w:t xml:space="preserve">商务条款响应及偏离表</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七、拟投入人员一览表</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八、项目方案</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九、主要标的信息</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十、其</w:t>
      </w:r>
      <w:r>
        <w:rPr>
          <w:rFonts w:hint="eastAsia" w:ascii="等线" w:hAnsi="等线" w:eastAsia="宋体" w:cs="等线"/>
          <w:color w:val="auto"/>
          <w:sz w:val="24"/>
          <w:highlight w:val="none"/>
          <w:lang w:val="en-US" w:eastAsia="zh-CN"/>
        </w:rPr>
        <w:t xml:space="preserve">它</w:t>
      </w:r>
      <w:r>
        <w:rPr>
          <w:rFonts w:hint="eastAsia" w:ascii="等线" w:hAnsi="等线" w:eastAsia="宋体" w:cs="等线"/>
          <w:color w:val="auto"/>
          <w:sz w:val="24"/>
          <w:highlight w:val="none"/>
        </w:rPr>
        <w:t xml:space="preserve"> （供应商认为有必要提供的声明和文件，如有自拟并自行添加）</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br w:type="page" w:clear="all"/>
      </w:r>
      <w:r/>
    </w:p>
    <w:p>
      <w:pPr>
        <w:pStyle w:val="878"/>
        <w:jc w:val="center"/>
        <w:spacing w:line="360" w:lineRule="auto"/>
        <w:rPr>
          <w:rFonts w:hint="eastAsia" w:ascii="等线" w:hAnsi="等线" w:cs="等线"/>
          <w:b w:val="0"/>
          <w:color w:val="auto"/>
          <w:highlight w:val="none"/>
        </w:rPr>
      </w:pPr>
      <w:r>
        <w:rPr>
          <w:rFonts w:hint="eastAsia" w:ascii="等线" w:hAnsi="等线"/>
          <w:bCs w:val="0"/>
          <w:color w:val="auto"/>
          <w:highlight w:val="none"/>
        </w:rPr>
        <w:t xml:space="preserve">一、资格审查响应对照表</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29"/>
        <w:gridCol w:w="1488"/>
      </w:tblGrid>
      <w:tr>
        <w:trPr>
          <w:trHeight w:val="657"/>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W w:w="6229"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资格审查响应内容</w:t>
            </w:r>
            <w:r/>
          </w:p>
        </w:tc>
        <w:tc>
          <w:tcPr>
            <w:tcW w:w="1488"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是否响应</w:t>
            </w:r>
            <w:r/>
          </w:p>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（填是或者否）</w:t>
            </w:r>
            <w:r/>
          </w:p>
        </w:tc>
      </w:tr>
      <w:tr>
        <w:trPr>
          <w:trHeight w:val="335"/>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通用资格条件</w:t>
            </w:r>
            <w:r/>
          </w:p>
        </w:tc>
      </w:tr>
      <w:tr>
        <w:trPr>
          <w:trHeight w:val="799"/>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法人或者其他组织的营业执照等证明文件，自然人的身份证明（身份证为正、反面）</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trHeight w:val="642"/>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依法缴纳职工社会保障资金的证明材料</w:t>
            </w:r>
            <w:r>
              <w:rPr>
                <w:rFonts w:hint="eastAsia" w:asciiTheme="minorEastAsia" w:hAnsiTheme="minorEastAsia" w:eastAsiaTheme="minorEastAsia" w:cstheme="minorEastAsia"/>
                <w:b/>
                <w:bCs/>
                <w:color w:val="auto"/>
                <w:sz w:val="21"/>
                <w:szCs w:val="21"/>
                <w:highlight w:val="none"/>
              </w:rPr>
              <w:t xml:space="preserve">(税务、银行或社会保险基金管理部门出具的近一年内任意一月缴纳职工社会保障资金的缴款凭证或缴款证明)</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48"/>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供应商近一年内任意一月依法纳税的缴款凭证</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43"/>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年度的财务状况情况</w:t>
            </w:r>
            <w:r>
              <w:rPr>
                <w:rFonts w:hint="eastAsia" w:asciiTheme="minorEastAsia" w:hAnsiTheme="minorEastAsia" w:eastAsiaTheme="minorEastAsia" w:cstheme="minorEastAsia"/>
                <w:b/>
                <w:bCs/>
                <w:color w:val="auto"/>
                <w:sz w:val="21"/>
                <w:szCs w:val="21"/>
                <w:highlight w:val="none"/>
              </w:rPr>
              <w:t xml:space="preserve">（成立不满一年不需提供）</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4"/>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具备履行合同所必需的设备和专业技术能力的证明材料</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6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参加本次政府采购活动前3年内在经营活动中没有重大违法记录的书面声明</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934"/>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未被“信用中国”网站（www.creditchina.gov.cn）、“中国政府采购网"(www.ccgp.gov.cn)列入失信被执行人、重大税收违法案件当事人名单、政府采购严重违法失信行为记录名单</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96"/>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供应商信用承诺函</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64"/>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落实政府采购政策需满足的资格要求</w:t>
            </w:r>
            <w:r/>
          </w:p>
        </w:tc>
      </w:tr>
      <w:tr>
        <w:trPr>
          <w:trHeight w:val="297"/>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中小企业声明函</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250"/>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特定资格条件</w:t>
            </w:r>
            <w:r/>
          </w:p>
        </w:tc>
      </w:tr>
      <w:tr>
        <w:trPr>
          <w:trHeight w:val="816"/>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rPr>
            </w:pPr>
            <w:r/>
            <w:bookmarkStart w:id="32" w:name="OLE_LINK7"/>
            <w:r>
              <w:rPr>
                <w:rFonts w:hint="eastAsia" w:asciiTheme="minorEastAsia" w:hAnsiTheme="minorEastAsia" w:eastAsiaTheme="minorEastAsia" w:cstheme="minorEastAsia"/>
                <w:color w:val="auto"/>
                <w:sz w:val="21"/>
                <w:szCs w:val="21"/>
                <w:highlight w:val="none"/>
                <w:lang w:val="en-US" w:eastAsia="zh-CN"/>
              </w:rPr>
              <w:t xml:space="preserve">供应商具备有效的</w:t>
            </w:r>
            <w:bookmarkEnd w:id="32"/>
            <w:r>
              <w:rPr>
                <w:rFonts w:hint="eastAsia" w:asciiTheme="minorEastAsia" w:hAnsiTheme="minorEastAsia" w:eastAsiaTheme="minorEastAsia" w:cstheme="minorEastAsia"/>
                <w:color w:val="auto"/>
                <w:sz w:val="21"/>
                <w:szCs w:val="21"/>
                <w:highlight w:val="none"/>
                <w:lang w:val="en-US" w:eastAsia="zh-CN"/>
              </w:rPr>
              <w:t xml:space="preserve">市政公用工程施工总承包三级及以上资质或具备有效的机电工程施工总承包三级及以上资质或具备有效的建筑机电安装工程专业承包三级及以上资质</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285"/>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供应商具备有效的安全生产许可证</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835"/>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拟派项目经理为本公司正式员工，正常缴纳社会保险，具</w:t>
            </w:r>
            <w:bookmarkStart w:id="33" w:name="OLE_LINK9"/>
            <w:r>
              <w:rPr>
                <w:rFonts w:hint="eastAsia" w:asciiTheme="minorEastAsia" w:hAnsiTheme="minorEastAsia" w:eastAsiaTheme="minorEastAsia" w:cstheme="minorEastAsia"/>
                <w:color w:val="auto"/>
                <w:sz w:val="21"/>
                <w:szCs w:val="21"/>
                <w:highlight w:val="none"/>
                <w:lang w:val="en-US" w:eastAsia="zh-CN"/>
              </w:rPr>
              <w:t xml:space="preserve">备有效的市政公用工程专业二级及以上注册建造师或具备有效的机电工程专业二级及以上注册建造师，具备有效的安全生产考核合格证B证、项目经理无在建工程</w:t>
            </w:r>
            <w:bookmarkEnd w:id="33"/>
            <w:r>
              <w:rPr>
                <w:rFonts w:hint="eastAsia" w:asciiTheme="minorEastAsia" w:hAnsiTheme="minorEastAsia" w:eastAsiaTheme="minorEastAsia" w:cstheme="minorEastAsia"/>
                <w:b w:val="0"/>
                <w:bCs w:val="0"/>
                <w:i/>
                <w:iCs/>
                <w:color w:val="auto"/>
                <w:sz w:val="21"/>
                <w:szCs w:val="21"/>
                <w:highlight w:val="none"/>
                <w:u w:val="single"/>
              </w:rPr>
              <w:t xml:space="preserve">(</w:t>
            </w:r>
            <w:r>
              <w:rPr>
                <w:rFonts w:hint="eastAsia" w:asciiTheme="minorEastAsia" w:hAnsiTheme="minorEastAsia" w:eastAsiaTheme="minorEastAsia" w:cstheme="minorEastAsia"/>
                <w:b w:val="0"/>
                <w:bCs w:val="0"/>
                <w:i w:val="0"/>
                <w:iCs w:val="0"/>
                <w:color w:val="auto"/>
                <w:sz w:val="21"/>
                <w:szCs w:val="21"/>
                <w:highlight w:val="none"/>
                <w:u w:val="single"/>
              </w:rPr>
              <w:t xml:space="preserve">提供</w:t>
            </w:r>
            <w:r>
              <w:rPr>
                <w:rFonts w:hint="eastAsia" w:asciiTheme="minorEastAsia" w:hAnsiTheme="minorEastAsia" w:eastAsiaTheme="minorEastAsia" w:cstheme="minorEastAsia"/>
                <w:b w:val="0"/>
                <w:bCs w:val="0"/>
                <w:i w:val="0"/>
                <w:iCs w:val="0"/>
                <w:color w:val="auto"/>
                <w:sz w:val="21"/>
                <w:szCs w:val="21"/>
                <w:highlight w:val="none"/>
                <w:u w:val="single"/>
                <w:lang w:val="en-US" w:eastAsia="zh-CN"/>
              </w:rPr>
              <w:t xml:space="preserve">证书及</w:t>
            </w:r>
            <w:r>
              <w:rPr>
                <w:rFonts w:hint="eastAsia" w:asciiTheme="minorEastAsia" w:hAnsiTheme="minorEastAsia" w:eastAsiaTheme="minorEastAsia" w:cstheme="minorEastAsia"/>
                <w:b w:val="0"/>
                <w:bCs w:val="0"/>
                <w:i w:val="0"/>
                <w:iCs w:val="0"/>
                <w:color w:val="auto"/>
                <w:sz w:val="21"/>
                <w:szCs w:val="21"/>
                <w:highlight w:val="none"/>
                <w:u w:val="single"/>
              </w:rPr>
              <w:t xml:space="preserve">供应商为其缴纳的近一年内任意一月社保证明，原件扫描上传。项目经理无在建工程承诺书（原件)</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00"/>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 xml:space="preserve">磋商响应函</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0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iCs/>
                <w:color w:val="auto"/>
                <w:sz w:val="21"/>
                <w:szCs w:val="21"/>
                <w:highlight w:val="none"/>
              </w:rPr>
              <w:t xml:space="preserve">法人授权书</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center"/>
        <w:spacing w:before="156" w:after="156" w:line="360" w:lineRule="auto"/>
        <w:rPr>
          <w:rFonts w:hint="eastAsia" w:ascii="等线" w:hAnsi="等线" w:cs="等线"/>
          <w:b/>
          <w:bCs/>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t xml:space="preserve">具备履行合同所必需的设备和专业技术能力的书面声明</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主要设备有：</w:t>
      </w:r>
      <w:r>
        <w:rPr>
          <w:rFonts w:hint="eastAsia" w:ascii="等线" w:hAnsi="等线" w:cs="等线"/>
          <w:bCs/>
          <w:color w:val="auto"/>
          <w:szCs w:val="21"/>
          <w:highlight w:val="none"/>
          <w:u w:val="single"/>
        </w:rPr>
        <w:t xml:space="preserve">  </w:t>
      </w:r>
      <w:r>
        <w:rPr>
          <w:rFonts w:hint="eastAsia" w:ascii="等线" w:hAnsi="等线" w:cs="等线"/>
          <w:bCs/>
          <w:color w:val="auto"/>
          <w:szCs w:val="21"/>
          <w:highlight w:val="none"/>
        </w:rPr>
        <w:t xml:space="preserve">。</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主要专业技术能力有：</w:t>
      </w:r>
      <w:r>
        <w:rPr>
          <w:rFonts w:hint="eastAsia" w:ascii="等线" w:hAnsi="等线" w:cs="等线"/>
          <w:bCs/>
          <w:color w:val="auto"/>
          <w:szCs w:val="21"/>
          <w:highlight w:val="none"/>
          <w:u w:val="single"/>
        </w:rPr>
        <w:t xml:space="preserve">   </w:t>
      </w:r>
      <w:r>
        <w:rPr>
          <w:rFonts w:hint="eastAsia" w:ascii="等线" w:hAnsi="等线" w:cs="等线"/>
          <w:bCs/>
          <w:color w:val="auto"/>
          <w:szCs w:val="21"/>
          <w:highlight w:val="none"/>
        </w:rPr>
        <w:t xml:space="preserve">。</w:t>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t xml:space="preserve">参加本次政府采购活动前 3 年内在经营活动中没有重大违法记录的书面声明</w:t>
      </w:r>
      <w:r/>
    </w:p>
    <w:p>
      <w:pPr>
        <w:spacing w:line="360" w:lineRule="auto"/>
        <w:rPr>
          <w:rFonts w:hint="eastAsia" w:ascii="等线" w:hAnsi="等线" w:cs="等线"/>
          <w:color w:val="auto"/>
          <w:highlight w:val="none"/>
        </w:rPr>
      </w:pPr>
      <w:r>
        <w:rPr>
          <w:rFonts w:hint="eastAsia" w:ascii="等线" w:hAnsi="等线" w:cs="等线"/>
          <w:color w:val="auto"/>
          <w:highlight w:val="none"/>
        </w:rPr>
      </w:r>
      <w:r/>
    </w:p>
    <w:p>
      <w:pPr>
        <w:jc w:val="center"/>
        <w:spacing w:after="312" w:line="360" w:lineRule="auto"/>
        <w:rPr>
          <w:rFonts w:hint="eastAsia" w:ascii="等线" w:hAnsi="等线" w:cs="等线"/>
          <w:b/>
          <w:bCs/>
          <w:color w:val="auto"/>
          <w:highlight w:val="none"/>
        </w:rPr>
      </w:pPr>
      <w:r>
        <w:rPr>
          <w:rFonts w:hint="eastAsia" w:ascii="等线" w:hAnsi="等线" w:cs="等线"/>
          <w:b/>
          <w:bCs/>
          <w:color w:val="auto"/>
          <w:highlight w:val="none"/>
        </w:rPr>
        <w:t xml:space="preserve">声  明</w:t>
      </w:r>
      <w:r/>
    </w:p>
    <w:p>
      <w:pPr>
        <w:spacing w:line="360" w:lineRule="auto"/>
        <w:rPr>
          <w:rFonts w:hint="eastAsia" w:ascii="等线" w:hAnsi="等线" w:cs="等线"/>
          <w:bCs/>
          <w:color w:val="auto"/>
          <w:highlight w:val="none"/>
        </w:rPr>
      </w:pPr>
      <w:r>
        <w:rPr>
          <w:rFonts w:hint="eastAsia" w:ascii="等线" w:hAnsi="等线" w:cs="等线"/>
          <w:b/>
          <w:bCs/>
          <w:color w:val="auto"/>
          <w:highlight w:val="none"/>
        </w:rPr>
        <w:t xml:space="preserve">    </w:t>
      </w:r>
      <w:r>
        <w:rPr>
          <w:rFonts w:hint="eastAsia" w:ascii="等线" w:hAnsi="等线" w:cs="等线"/>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供应商名称（公章）：</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法定代表人签章：_______________________</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日期：______年    月    日</w:t>
      </w:r>
      <w:r/>
    </w:p>
    <w:p>
      <w:pPr>
        <w:spacing w:line="360" w:lineRule="auto"/>
        <w:rPr>
          <w:rFonts w:hint="eastAsia" w:ascii="等线" w:hAnsi="等线" w:cs="等线"/>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等线" w:hAnsi="等线" w:cs="等线"/>
          <w:b/>
          <w:bCs/>
          <w:color w:val="auto"/>
          <w:highlight w:val="none"/>
        </w:rPr>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供应商信用承诺书</w:t>
      </w:r>
      <w:r/>
    </w:p>
    <w:p>
      <w:pPr>
        <w:spacing w:line="360" w:lineRule="auto"/>
        <w:rPr>
          <w:rFonts w:hint="eastAsia" w:ascii="等线" w:hAnsi="等线" w:cs="等线"/>
          <w:color w:val="auto"/>
          <w:szCs w:val="32"/>
          <w:highlight w:val="none"/>
        </w:rPr>
      </w:pPr>
      <w:r>
        <w:rPr>
          <w:rFonts w:hint="eastAsia" w:ascii="等线" w:hAnsi="等线" w:cs="等线"/>
          <w:color w:val="auto"/>
          <w:szCs w:val="32"/>
          <w:highlight w:val="none"/>
        </w:rPr>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承诺主体名称：</w:t>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统一社会信用代码：</w:t>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等线" w:hAnsi="等线" w:eastAsia="宋体" w:cs="等线"/>
          <w:color w:val="auto"/>
          <w:szCs w:val="21"/>
          <w:highlight w:val="none"/>
          <w:lang w:eastAsia="zh-CN"/>
        </w:rPr>
      </w:pPr>
      <w:r>
        <w:rPr>
          <w:rFonts w:hint="eastAsia" w:ascii="等线" w:hAnsi="等线" w:cs="等线"/>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等线" w:hAnsi="等线" w:cs="等线"/>
          <w:color w:val="auto"/>
          <w:szCs w:val="21"/>
          <w:highlight w:val="none"/>
          <w:lang w:eastAsia="zh-CN"/>
        </w:rPr>
        <w:t xml:space="preserve">；</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四、自觉接受行政管理部门、行业组织、社会公众、新闻舆论的监督；</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七、严格遵守信用信息公示相关规定，向社会公示信用信息；</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八、在“信用中国”和“中国政府采购网”网站中无违法违规、较重或严重失信记录；</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十、本承诺书自签订之日起生效。</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（注：法定代表人或负责人、主体名称发生变更的应当重新做出承诺。）</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承诺单位（签章）：           </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法定代表人（负责人）：</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年    月    日</w:t>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r>
      <w:r/>
    </w:p>
    <w:p>
      <w:pPr>
        <w:pStyle w:val="921"/>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21"/>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21"/>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21"/>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21"/>
        <w:ind w:firstLine="422"/>
        <w:jc w:val="center"/>
        <w:rPr>
          <w:rFonts w:ascii="宋体" w:hAnsi="宋体"/>
          <w:b/>
          <w:color w:val="auto"/>
          <w:sz w:val="24"/>
          <w:szCs w:val="24"/>
          <w:highlight w:val="none"/>
        </w:rPr>
      </w:pPr>
      <w:r>
        <w:rPr>
          <w:rFonts w:hint="eastAsia" w:ascii="宋体" w:hAnsi="宋体"/>
          <w:b/>
          <w:color w:val="auto"/>
          <w:sz w:val="24"/>
          <w:szCs w:val="24"/>
          <w:highlight w:val="none"/>
        </w:rPr>
        <w:t xml:space="preserve">项目经理无在建项目的承诺书</w:t>
      </w:r>
      <w:r/>
    </w:p>
    <w:p>
      <w:pPr>
        <w:pStyle w:val="903"/>
        <w:spacing w:line="700" w:lineRule="exact"/>
        <w:rPr>
          <w:rFonts w:hAnsi="宋体"/>
          <w:color w:val="auto"/>
          <w:sz w:val="21"/>
          <w:szCs w:val="21"/>
          <w:highlight w:val="none"/>
        </w:rPr>
      </w:pPr>
      <w:r>
        <w:rPr>
          <w:rFonts w:hint="eastAsia" w:hAnsi="宋体"/>
          <w:color w:val="auto"/>
          <w:sz w:val="21"/>
          <w:szCs w:val="21"/>
          <w:highlight w:val="none"/>
          <w:u w:val="single"/>
        </w:rPr>
        <w:t xml:space="preserve">                   </w:t>
      </w:r>
      <w:r>
        <w:rPr>
          <w:rFonts w:hint="eastAsia" w:hAnsi="宋体"/>
          <w:color w:val="auto"/>
          <w:sz w:val="21"/>
          <w:szCs w:val="21"/>
          <w:highlight w:val="none"/>
        </w:rPr>
        <w:t xml:space="preserve">（代理机构）：</w:t>
      </w:r>
      <w:r/>
    </w:p>
    <w:p>
      <w:pPr>
        <w:pStyle w:val="903"/>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我方在此声明，我方拟派往 </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（以下简称“本项目”）的项目经理</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（项目经理姓名）身份证号码：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注册证书号码：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现阶段没有担任任何在施建项目的项目经理或项目负责人。</w:t>
      </w:r>
      <w:r/>
    </w:p>
    <w:p>
      <w:pPr>
        <w:pStyle w:val="903"/>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我方保证上述信息的真实和准确，并愿意承担因我方就此弄虚作假所引起的一切法律后果。</w:t>
      </w:r>
      <w:r/>
    </w:p>
    <w:p>
      <w:pPr>
        <w:pStyle w:val="903"/>
        <w:spacing w:line="360" w:lineRule="auto"/>
        <w:rPr>
          <w:rFonts w:hAnsi="宋体"/>
          <w:color w:val="auto"/>
          <w:sz w:val="21"/>
          <w:szCs w:val="21"/>
          <w:highlight w:val="none"/>
        </w:rPr>
      </w:pPr>
      <w:r>
        <w:rPr>
          <w:rFonts w:hAnsi="宋体"/>
          <w:color w:val="auto"/>
          <w:sz w:val="21"/>
          <w:szCs w:val="21"/>
          <w:highlight w:val="none"/>
        </w:rPr>
      </w:r>
      <w:r/>
    </w:p>
    <w:p>
      <w:pPr>
        <w:pStyle w:val="903"/>
        <w:ind w:firstLine="342"/>
        <w:spacing w:line="360" w:lineRule="auto"/>
        <w:rPr>
          <w:rFonts w:hAnsi="宋体"/>
          <w:color w:val="auto"/>
          <w:sz w:val="21"/>
          <w:szCs w:val="21"/>
          <w:highlight w:val="none"/>
        </w:rPr>
      </w:pPr>
      <w:r>
        <w:rPr>
          <w:rFonts w:hint="eastAsia" w:hAnsi="宋体"/>
          <w:color w:val="auto"/>
          <w:sz w:val="21"/>
          <w:szCs w:val="21"/>
          <w:highlight w:val="none"/>
        </w:rPr>
        <w:t xml:space="preserve">特此承诺。  </w:t>
      </w:r>
      <w:r/>
    </w:p>
    <w:p>
      <w:pPr>
        <w:pStyle w:val="903"/>
        <w:spacing w:line="360" w:lineRule="auto"/>
        <w:rPr>
          <w:rFonts w:hAnsi="宋体"/>
          <w:color w:val="auto"/>
          <w:sz w:val="21"/>
          <w:szCs w:val="21"/>
          <w:highlight w:val="none"/>
        </w:rPr>
      </w:pPr>
      <w:r>
        <w:rPr>
          <w:rFonts w:hAnsi="宋体"/>
          <w:color w:val="auto"/>
          <w:sz w:val="21"/>
          <w:szCs w:val="21"/>
          <w:highlight w:val="none"/>
        </w:rPr>
      </w:r>
      <w:r/>
    </w:p>
    <w:p>
      <w:pPr>
        <w:pStyle w:val="903"/>
        <w:spacing w:line="360" w:lineRule="auto"/>
        <w:rPr>
          <w:rFonts w:hAnsi="宋体"/>
          <w:color w:val="auto"/>
          <w:sz w:val="21"/>
          <w:szCs w:val="21"/>
          <w:highlight w:val="none"/>
        </w:rPr>
      </w:pPr>
      <w:r>
        <w:rPr>
          <w:rFonts w:hAnsi="宋体"/>
          <w:color w:val="auto"/>
          <w:sz w:val="21"/>
          <w:szCs w:val="21"/>
          <w:highlight w:val="none"/>
        </w:rPr>
      </w:r>
      <w:r/>
    </w:p>
    <w:p>
      <w:pPr>
        <w:pStyle w:val="903"/>
        <w:ind w:firstLine="342"/>
        <w:spacing w:line="360" w:lineRule="auto"/>
        <w:rPr>
          <w:rFonts w:hAnsi="宋体"/>
          <w:color w:val="auto"/>
          <w:sz w:val="21"/>
          <w:szCs w:val="21"/>
          <w:highlight w:val="none"/>
        </w:rPr>
      </w:pPr>
      <w:r>
        <w:rPr>
          <w:rFonts w:hAnsi="宋体"/>
          <w:color w:val="auto"/>
          <w:sz w:val="21"/>
          <w:szCs w:val="21"/>
          <w:highlight w:val="none"/>
        </w:rPr>
      </w:r>
      <w:r/>
    </w:p>
    <w:p>
      <w:pPr>
        <w:pStyle w:val="903"/>
        <w:ind w:firstLine="342"/>
        <w:jc w:val="right"/>
        <w:spacing w:line="360" w:lineRule="auto"/>
        <w:rPr>
          <w:rFonts w:hAnsi="宋体"/>
          <w:color w:val="auto"/>
          <w:sz w:val="21"/>
          <w:szCs w:val="21"/>
          <w:highlight w:val="none"/>
        </w:rPr>
      </w:pPr>
      <w:r>
        <w:rPr>
          <w:rFonts w:hint="eastAsia" w:hAnsi="宋体"/>
          <w:color w:val="auto"/>
          <w:sz w:val="21"/>
          <w:szCs w:val="21"/>
          <w:highlight w:val="none"/>
        </w:rPr>
        <w:t xml:space="preserve">供应商：              （盖单位章）</w:t>
      </w:r>
      <w:r/>
    </w:p>
    <w:p>
      <w:pPr>
        <w:pStyle w:val="903"/>
        <w:ind w:firstLine="342"/>
        <w:jc w:val="center"/>
        <w:spacing w:line="360" w:lineRule="auto"/>
        <w:rPr>
          <w:rFonts w:hAnsi="宋体"/>
          <w:color w:val="auto"/>
          <w:sz w:val="21"/>
          <w:szCs w:val="21"/>
          <w:highlight w:val="none"/>
        </w:rPr>
      </w:pPr>
      <w:r>
        <w:rPr>
          <w:rFonts w:hint="eastAsia" w:hAnsi="宋体"/>
          <w:color w:val="auto"/>
          <w:sz w:val="21"/>
          <w:szCs w:val="21"/>
          <w:highlight w:val="none"/>
        </w:rPr>
        <w:t xml:space="preserve">                           法定代表人或其委托代理人：             （签字）</w:t>
      </w:r>
      <w:r/>
    </w:p>
    <w:p>
      <w:pPr>
        <w:numPr>
          <w:ilvl w:val="0"/>
          <w:numId w:val="0"/>
        </w:numPr>
        <w:ind w:left="0" w:right="0" w:firstLine="0"/>
        <w:jc w:val="center"/>
        <w:spacing w:before="220" w:after="0" w:line="253" w:lineRule="atLeast"/>
        <w:rPr>
          <w:rFonts w:hint="eastAsia" w:ascii="宋体" w:hAnsi="宋体" w:eastAsia="宋体" w:cs="宋体"/>
          <w:b/>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olor w:val="auto"/>
          <w:sz w:val="21"/>
          <w:szCs w:val="21"/>
          <w:highlight w:val="none"/>
        </w:rPr>
        <w:t xml:space="preserve">              年      月      日</w:t>
      </w:r>
      <w:r/>
    </w:p>
    <w:p>
      <w:pPr>
        <w:pStyle w:val="1081"/>
        <w:ind w:firstLine="420"/>
        <w:rPr>
          <w:rFonts w:hint="eastAsia" w:ascii="等线" w:hAnsi="等线" w:cs="等线"/>
          <w:b/>
          <w:bCs/>
          <w:color w:val="auto"/>
          <w:highlight w:val="none"/>
        </w:rPr>
      </w:pPr>
      <w:r>
        <w:rPr>
          <w:rFonts w:hint="eastAsia" w:ascii="等线" w:hAnsi="等线" w:cs="等线"/>
          <w:b/>
          <w:bCs/>
          <w:color w:val="auto"/>
          <w:highlight w:val="none"/>
        </w:rPr>
      </w:r>
      <w:r/>
    </w:p>
    <w:p>
      <w:pPr>
        <w:jc w:val="center"/>
        <w:spacing w:line="360" w:lineRule="auto"/>
        <w:rPr>
          <w:rFonts w:hint="eastAsia" w:ascii="等线" w:hAnsi="等线" w:cs="等线"/>
          <w:b/>
          <w:color w:val="auto"/>
          <w:highlight w:val="none"/>
        </w:rPr>
      </w:pPr>
      <w:r>
        <w:rPr>
          <w:rFonts w:hint="eastAsia" w:ascii="等线" w:hAnsi="等线" w:cs="等线"/>
          <w:b/>
          <w:color w:val="auto"/>
          <w:highlight w:val="none"/>
        </w:rPr>
        <w:t xml:space="preserve">磋商响应函</w:t>
      </w:r>
      <w:r/>
    </w:p>
    <w:p>
      <w:pPr>
        <w:pStyle w:val="1119"/>
        <w:ind w:left="0" w:firstLine="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致：江苏唯诚建设咨询有限公司</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根据贵方的</w:t>
      </w:r>
      <w:r>
        <w:rPr>
          <w:rFonts w:hint="eastAsia" w:ascii="等线" w:hAnsi="等线" w:cs="等线"/>
          <w:color w:val="auto"/>
          <w:sz w:val="21"/>
          <w:szCs w:val="21"/>
          <w:highlight w:val="none"/>
          <w:u w:val="single"/>
        </w:rPr>
        <w:t xml:space="preserve">       </w:t>
      </w:r>
      <w:r>
        <w:rPr>
          <w:rFonts w:hint="eastAsia" w:ascii="等线" w:hAnsi="等线" w:cs="等线"/>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据此函，__________（签字人）兹宣布同意如下：</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1.按磋商文件规定的各项要求，向买方提供所需服务。</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2.我们已详细审核全部磋商文件及其有效补充文件，我们知道必须放弃提出含糊不清或误解问题的权利。</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3.我们同意从规定的响应文件接收截止时间起遵循本响应文件，并在规定的磋商有效期期满之前均具有约束力。</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6.遵守磋商文件中要求的收费项目和标准。</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7.与本磋商采购有关的正式通讯地址为：</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地 址：                         邮 编：</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电 话：                         传 真：</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供应商开户行：                  账 户： </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法定代表人姓名（签章）：        联系电话：</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供应商名称（公章）：            </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日 期：________年____月____日</w:t>
      </w:r>
      <w:r/>
    </w:p>
    <w:p>
      <w:pPr>
        <w:pStyle w:val="1119"/>
        <w:ind w:firstLine="0"/>
        <w:jc w:val="center"/>
        <w:spacing w:after="312" w:line="360" w:lineRule="auto"/>
        <w:rPr>
          <w:rFonts w:hint="eastAsia" w:ascii="等线" w:hAnsi="等线" w:cs="等线"/>
          <w:b/>
          <w:color w:val="auto"/>
          <w:sz w:val="21"/>
          <w:szCs w:val="21"/>
          <w:highlight w:val="none"/>
        </w:rPr>
      </w:pPr>
      <w:r>
        <w:rPr>
          <w:rFonts w:hint="eastAsia" w:ascii="等线" w:hAnsi="等线" w:cs="等线"/>
          <w:b/>
          <w:color w:val="auto"/>
          <w:sz w:val="21"/>
          <w:szCs w:val="21"/>
          <w:highlight w:val="none"/>
        </w:rPr>
        <w:br w:type="page" w:clear="all"/>
      </w:r>
      <w:r>
        <w:rPr>
          <w:rFonts w:hint="eastAsia" w:ascii="等线" w:hAnsi="等线" w:cs="等线"/>
          <w:b/>
          <w:color w:val="auto"/>
          <w:sz w:val="21"/>
          <w:szCs w:val="21"/>
          <w:highlight w:val="none"/>
        </w:rPr>
        <w:t xml:space="preserve">法人授权书</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本授权书于______年____月____日起生效，特此声明。</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被授权人姓名：_____________________</w:t>
      </w:r>
      <w:r>
        <w:rPr>
          <w:rFonts w:hint="eastAsia" w:ascii="等线" w:hAnsi="等线" w:cs="等线"/>
          <w:color w:val="auto"/>
          <w:sz w:val="21"/>
          <w:szCs w:val="21"/>
          <w:highlight w:val="none"/>
          <w:u w:val="single"/>
        </w:rPr>
        <w:t xml:space="preserve">         </w:t>
      </w:r>
      <w:r>
        <w:rPr>
          <w:rFonts w:hint="eastAsia" w:ascii="等线" w:hAnsi="等线" w:cs="等线"/>
          <w:color w:val="auto"/>
          <w:sz w:val="21"/>
          <w:szCs w:val="21"/>
          <w:highlight w:val="none"/>
        </w:rPr>
        <w:t xml:space="preserve">__     </w:t>
      </w:r>
      <w:r/>
    </w:p>
    <w:p>
      <w:pPr>
        <w:pStyle w:val="1119"/>
        <w:ind w:firstLine="420"/>
        <w:spacing w:line="360" w:lineRule="auto"/>
        <w:rPr>
          <w:rFonts w:hint="eastAsia" w:ascii="等线" w:hAnsi="等线" w:cs="等线"/>
          <w:color w:val="auto"/>
          <w:sz w:val="21"/>
          <w:szCs w:val="21"/>
          <w:highlight w:val="none"/>
          <w:u w:val="single"/>
        </w:rPr>
      </w:pPr>
      <w:r>
        <w:rPr>
          <w:rFonts w:hint="eastAsia" w:ascii="等线" w:hAnsi="等线" w:cs="等线"/>
          <w:color w:val="auto"/>
          <w:sz w:val="21"/>
          <w:szCs w:val="21"/>
          <w:highlight w:val="none"/>
        </w:rPr>
        <w:t xml:space="preserve">联系电话（手机）：</w:t>
      </w:r>
      <w:r>
        <w:rPr>
          <w:rFonts w:hint="eastAsia" w:ascii="等线" w:hAnsi="等线" w:cs="等线"/>
          <w:color w:val="auto"/>
          <w:sz w:val="21"/>
          <w:szCs w:val="21"/>
          <w:highlight w:val="none"/>
          <w:u w:val="single"/>
        </w:rPr>
        <w:t xml:space="preserve">                             </w:t>
      </w:r>
      <w:r/>
    </w:p>
    <w:p>
      <w:pPr>
        <w:pStyle w:val="1119"/>
        <w:ind w:firstLine="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    单位名称：____________________________________</w:t>
      </w:r>
      <w:r/>
    </w:p>
    <w:p>
      <w:pPr>
        <w:pStyle w:val="1119"/>
        <w:ind w:firstLine="420"/>
        <w:spacing w:line="360" w:lineRule="auto"/>
        <w:rPr>
          <w:rFonts w:hint="eastAsia" w:ascii="等线" w:hAnsi="等线" w:cs="等线"/>
          <w:color w:val="auto"/>
          <w:sz w:val="21"/>
          <w:szCs w:val="21"/>
          <w:highlight w:val="none"/>
          <w:u w:val="single"/>
        </w:rPr>
      </w:pPr>
      <w:r>
        <w:rPr>
          <w:rFonts w:hint="eastAsia" w:ascii="等线" w:hAnsi="等线" w:cs="等线"/>
          <w:color w:val="auto"/>
          <w:sz w:val="21"/>
          <w:szCs w:val="21"/>
          <w:highlight w:val="none"/>
        </w:rPr>
        <w:t xml:space="preserve">单位地址：</w:t>
      </w:r>
      <w:r>
        <w:rPr>
          <w:rFonts w:hint="eastAsia" w:ascii="等线" w:hAnsi="等线" w:cs="等线"/>
          <w:color w:val="auto"/>
          <w:sz w:val="21"/>
          <w:szCs w:val="21"/>
          <w:highlight w:val="none"/>
          <w:u w:val="single"/>
        </w:rPr>
        <w:t xml:space="preserve">                                         </w:t>
      </w:r>
      <w:r/>
    </w:p>
    <w:p>
      <w:pPr>
        <w:pStyle w:val="1119"/>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日期：</w:t>
      </w:r>
      <w:r>
        <w:rPr>
          <w:rFonts w:hint="eastAsia" w:ascii="等线" w:hAnsi="等线" w:cs="等线"/>
          <w:color w:val="auto"/>
          <w:sz w:val="21"/>
          <w:szCs w:val="21"/>
          <w:highlight w:val="none"/>
          <w:u w:val="single"/>
        </w:rPr>
        <w:t xml:space="preserve">                                         </w:t>
      </w:r>
      <w:r>
        <w:rPr>
          <w:rFonts w:hint="eastAsia" w:ascii="等线" w:hAnsi="等线" w:cs="等线"/>
          <w:color w:val="auto"/>
          <w:sz w:val="21"/>
          <w:szCs w:val="21"/>
          <w:highlight w:val="none"/>
        </w:rPr>
        <w:t xml:space="preserve"> </w:t>
      </w:r>
      <w:r/>
    </w:p>
    <w:p>
      <w:pPr>
        <w:spacing w:line="360" w:lineRule="auto"/>
        <w:rPr>
          <w:rFonts w:hint="eastAsia" w:ascii="等线" w:hAnsi="等线" w:cs="等线"/>
          <w:bCs/>
          <w:color w:val="auto"/>
          <w:highlight w:val="none"/>
        </w:rPr>
      </w:pPr>
      <w:r>
        <w:rPr>
          <w:rFonts w:hint="eastAsia" w:ascii="等线" w:hAnsi="等线" w:cs="等线"/>
          <w:bCs/>
          <w:color w:val="auto"/>
          <w:highlight w:val="none"/>
        </w:rPr>
      </w:r>
      <w:r/>
    </w:p>
    <w:p>
      <w:pPr>
        <w:ind w:firstLine="420"/>
        <w:spacing w:line="360" w:lineRule="auto"/>
        <w:rPr>
          <w:rFonts w:ascii="等线" w:hAnsi="等线" w:cs="等线"/>
          <w:bCs/>
          <w:color w:val="auto"/>
          <w:highlight w:val="none"/>
        </w:rPr>
      </w:pPr>
      <w:r>
        <w:rPr>
          <w:rFonts w:hint="eastAsia" w:ascii="等线" w:hAnsi="等线" w:cs="等线"/>
          <w:bCs/>
          <w:color w:val="auto"/>
          <w:highlight w:val="none"/>
        </w:rPr>
        <w:t xml:space="preserve">被授权人身份证复印件</w:t>
      </w:r>
      <w:r/>
    </w:p>
    <w:p>
      <w:pPr>
        <w:rPr>
          <w:color w:val="auto"/>
          <w:highlight w:val="none"/>
        </w:rPr>
      </w:pPr>
      <w:r>
        <w:rPr>
          <w:color w:val="auto"/>
          <w:highlight w:val="none"/>
        </w:rPr>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pStyle w:val="903"/>
        <w:rPr>
          <w:rFonts w:hint="eastAsia"/>
          <w:color w:val="auto"/>
          <w:highlight w:val="none"/>
        </w:rPr>
      </w:pPr>
      <w:r>
        <w:rPr>
          <w:rFonts w:hint="eastAsia"/>
          <w:color w:val="auto"/>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pStyle w:val="905"/>
        <w:jc w:val="center"/>
        <w:spacing w:line="540" w:lineRule="exact"/>
        <w:widowControl/>
        <w:rPr>
          <w:rFonts w:ascii="等线" w:hAnsi="等线"/>
          <w:color w:val="auto"/>
          <w:szCs w:val="32"/>
          <w:highlight w:val="none"/>
        </w:rPr>
      </w:pPr>
      <w:r>
        <w:rPr>
          <w:rFonts w:ascii="等线" w:hAnsi="等线"/>
          <w:color w:val="auto"/>
          <w:szCs w:val="32"/>
          <w:highlight w:val="none"/>
        </w:rPr>
      </w:r>
      <w:r/>
    </w:p>
    <w:p>
      <w:pPr>
        <w:shd w:val="nil"/>
        <w:rPr>
          <w:rFonts w:hint="eastAsia" w:ascii="等线" w:hAnsi="等线"/>
          <w:color w:val="auto"/>
          <w:highlight w:val="none"/>
        </w:rPr>
      </w:pPr>
      <w:r>
        <w:rPr>
          <w:rFonts w:hint="eastAsia" w:ascii="等线" w:hAnsi="等线"/>
          <w:bCs w:val="0"/>
          <w:color w:val="auto"/>
          <w:highlight w:val="none"/>
        </w:rPr>
        <w:br w:type="page" w:clear="all"/>
      </w:r>
      <w:r>
        <w:rPr>
          <w:rFonts w:hint="eastAsia" w:ascii="等线" w:hAnsi="等线"/>
          <w:bCs w:val="0"/>
          <w:color w:val="auto"/>
          <w:highlight w:val="none"/>
        </w:rPr>
      </w:r>
    </w:p>
    <w:p>
      <w:pPr>
        <w:pStyle w:val="878"/>
        <w:jc w:val="center"/>
        <w:spacing w:line="360" w:lineRule="auto"/>
        <w:rPr>
          <w:rFonts w:hint="eastAsia" w:ascii="等线" w:hAnsi="等线"/>
          <w:color w:val="auto"/>
          <w:highlight w:val="none"/>
        </w:rPr>
      </w:pPr>
      <w:r>
        <w:rPr>
          <w:rFonts w:hint="eastAsia" w:ascii="等线" w:hAnsi="等线"/>
          <w:bCs w:val="0"/>
          <w:color w:val="auto"/>
          <w:highlight w:val="none"/>
        </w:rPr>
        <w:t xml:space="preserve">二、符合性审查响应对照表</w:t>
      </w:r>
      <w:r/>
    </w:p>
    <w:tbl>
      <w:tblPr>
        <w:tblStyle w:val="8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序号</w:t>
            </w:r>
            <w:r/>
          </w:p>
        </w:tc>
        <w:tc>
          <w:tcPr>
            <w:tcW w:w="2725"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符合性审查响应内容</w:t>
            </w:r>
            <w:r/>
          </w:p>
        </w:tc>
        <w:tc>
          <w:tcPr>
            <w:tcW w:w="1140"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是否响应</w:t>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（填是或者否）</w:t>
            </w:r>
            <w:r/>
          </w:p>
        </w:tc>
        <w:tc>
          <w:tcPr>
            <w:tcW w:w="766"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响应情况</w:t>
            </w:r>
            <w:r/>
          </w:p>
        </w:tc>
      </w:tr>
      <w:tr>
        <w:trPr>
          <w:trHeight w:val="585"/>
        </w:trPr>
        <w:tc>
          <w:tcPr>
            <w:tcW w:w="367"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1</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c>
          <w:tcPr>
            <w:tcW w:w="766"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3</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17"/>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4</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780"/>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5</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w:t>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pStyle w:val="878"/>
        <w:jc w:val="center"/>
        <w:spacing w:line="360" w:lineRule="auto"/>
        <w:rPr>
          <w:rFonts w:hint="eastAsia" w:ascii="等线" w:hAnsi="等线"/>
          <w:bCs w:val="0"/>
          <w:color w:val="auto"/>
          <w:highlight w:val="none"/>
        </w:rPr>
      </w:pPr>
      <w:r>
        <w:rPr>
          <w:rFonts w:hint="eastAsia" w:ascii="等线" w:hAnsi="等线" w:cs="等线"/>
          <w:b w:val="0"/>
          <w:bCs w:val="0"/>
          <w:color w:val="auto"/>
          <w:highlight w:val="none"/>
        </w:rPr>
        <w:br w:type="page" w:clear="all"/>
      </w:r>
      <w:r>
        <w:rPr>
          <w:rFonts w:hint="eastAsia" w:ascii="等线" w:hAnsi="等线"/>
          <w:bCs w:val="0"/>
          <w:color w:val="auto"/>
          <w:highlight w:val="none"/>
        </w:rPr>
        <w:t xml:space="preserve">三、非实质性响应对照表</w:t>
      </w:r>
      <w:r/>
    </w:p>
    <w:p>
      <w:pPr>
        <w:spacing w:line="360" w:lineRule="auto"/>
        <w:rPr>
          <w:rFonts w:hint="eastAsia" w:ascii="等线" w:hAnsi="等线" w:cs="等线"/>
          <w:b/>
          <w:color w:val="auto"/>
          <w:sz w:val="32"/>
          <w:szCs w:val="32"/>
          <w:highlight w:val="none"/>
        </w:rPr>
      </w:pPr>
      <w:r>
        <w:rPr>
          <w:rFonts w:hint="eastAsia" w:ascii="等线" w:hAnsi="等线" w:cs="等线"/>
          <w:b/>
          <w:color w:val="auto"/>
          <w:sz w:val="32"/>
          <w:szCs w:val="32"/>
          <w:highlight w:val="none"/>
        </w:rPr>
      </w:r>
      <w:r/>
    </w:p>
    <w:tbl>
      <w:tblPr>
        <w:tblStyle w:val="8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序号</w:t>
            </w:r>
            <w:r/>
          </w:p>
        </w:tc>
        <w:tc>
          <w:tcPr>
            <w:tcW w:w="2634"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非实质性响应内容</w:t>
            </w:r>
            <w:r/>
          </w:p>
        </w:tc>
        <w:tc>
          <w:tcPr>
            <w:tcW w:w="1133"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是否响应</w:t>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（填是或者否）</w:t>
            </w:r>
            <w:r/>
          </w:p>
        </w:tc>
        <w:tc>
          <w:tcPr>
            <w:tcW w:w="859"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响应情况</w:t>
            </w:r>
            <w:r/>
          </w:p>
        </w:tc>
      </w:tr>
      <w:tr>
        <w:trPr>
          <w:trHeight w:val="585"/>
        </w:trPr>
        <w:tc>
          <w:tcPr>
            <w:tcW w:w="372" w:type="pct"/>
            <w:vAlign w:val="center"/>
            <w:textDirection w:val="lrTb"/>
            <w:noWrap w:val="false"/>
          </w:tcPr>
          <w:p>
            <w:pPr>
              <w:jc w:val="center"/>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1</w:t>
            </w:r>
            <w:r/>
          </w:p>
        </w:tc>
        <w:tc>
          <w:tcPr>
            <w:tcW w:w="2634" w:type="pct"/>
            <w:vAlign w:val="center"/>
            <w:textDirection w:val="lrTb"/>
            <w:noWrap w:val="false"/>
          </w:tcPr>
          <w:p>
            <w:pPr>
              <w:spacing w:line="360" w:lineRule="auto"/>
              <w:rPr>
                <w:rFonts w:hint="eastAsia" w:ascii="等线" w:hAnsi="等线" w:cs="等线"/>
                <w:bCs/>
                <w:iCs/>
                <w:color w:val="auto"/>
                <w:szCs w:val="21"/>
                <w:highlight w:val="none"/>
              </w:rPr>
            </w:pPr>
            <w:r>
              <w:rPr>
                <w:rFonts w:hint="eastAsia" w:ascii="等线" w:hAnsi="等线" w:cs="等线"/>
                <w:bCs/>
                <w:color w:val="auto"/>
                <w:szCs w:val="21"/>
                <w:highlight w:val="none"/>
              </w:rPr>
              <w:t xml:space="preserve">《企业声明函》</w:t>
            </w:r>
            <w:r/>
          </w:p>
        </w:tc>
        <w:tc>
          <w:tcPr>
            <w:tcW w:w="1133"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c>
          <w:tcPr>
            <w:tcW w:w="859"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r>
      <w:tr>
        <w:trPr>
          <w:trHeight w:val="585"/>
        </w:trPr>
        <w:tc>
          <w:tcPr>
            <w:tcW w:w="372"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w:t>
            </w:r>
            <w:r/>
          </w:p>
        </w:tc>
        <w:tc>
          <w:tcPr>
            <w:tcW w:w="2634"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color w:val="auto"/>
                <w:szCs w:val="21"/>
                <w:highlight w:val="none"/>
              </w:rPr>
              <w:t xml:space="preserve">《残疾人福利性单位声明函》</w:t>
            </w:r>
            <w:r/>
          </w:p>
        </w:tc>
        <w:tc>
          <w:tcPr>
            <w:tcW w:w="1133"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859"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780"/>
        </w:trPr>
        <w:tc>
          <w:tcPr>
            <w:tcW w:w="372"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3</w:t>
            </w:r>
            <w:r/>
          </w:p>
        </w:tc>
        <w:tc>
          <w:tcPr>
            <w:tcW w:w="2634"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w:t>
            </w:r>
            <w:r/>
          </w:p>
        </w:tc>
        <w:tc>
          <w:tcPr>
            <w:tcW w:w="1133"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859"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jc w:val="left"/>
        <w:spacing w:line="360" w:lineRule="auto"/>
        <w:widowControl/>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shd w:val="nil"/>
        <w:rPr>
          <w:rFonts w:hint="eastAsia" w:ascii="等线" w:hAnsi="等线" w:cs="等线"/>
          <w:b/>
          <w:bCs/>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t xml:space="preserve">中小企业声明函（工程、服务）</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本公司（联合体）郑重声明，根据《政府采购促进中小企业发展管理办法》（财库﹝2020﹞46 号）的规定，本公司（联合体）参加</w:t>
      </w:r>
      <w:r>
        <w:rPr>
          <w:rFonts w:hint="eastAsia" w:ascii="等线" w:hAnsi="等线" w:cs="等线"/>
          <w:color w:val="auto"/>
          <w:highlight w:val="none"/>
          <w:u w:val="single"/>
        </w:rPr>
        <w:t xml:space="preserve">（单位名称）</w:t>
      </w:r>
      <w:r>
        <w:rPr>
          <w:rFonts w:hint="eastAsia" w:ascii="等线" w:hAnsi="等线" w:cs="等线"/>
          <w:color w:val="auto"/>
          <w:highlight w:val="none"/>
        </w:rPr>
        <w:t xml:space="preserve">的</w:t>
      </w:r>
      <w:r>
        <w:rPr>
          <w:rFonts w:hint="eastAsia" w:ascii="等线" w:hAnsi="等线" w:cs="等线"/>
          <w:color w:val="auto"/>
          <w:highlight w:val="none"/>
          <w:u w:val="single"/>
        </w:rPr>
        <w:t xml:space="preserve">（项目名称）</w:t>
      </w:r>
      <w:r>
        <w:rPr>
          <w:rFonts w:hint="eastAsia" w:ascii="等线" w:hAnsi="等线" w:cs="等线"/>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等线" w:hAnsi="等线" w:cs="等线"/>
          <w:color w:val="auto"/>
          <w:highlight w:val="none"/>
          <w:u w:val="single"/>
        </w:rPr>
      </w:pPr>
      <w:r>
        <w:rPr>
          <w:rFonts w:hint="eastAsia" w:ascii="等线" w:hAnsi="等线" w:cs="等线"/>
          <w:color w:val="auto"/>
          <w:highlight w:val="none"/>
        </w:rPr>
        <w:t xml:space="preserve">1. </w:t>
      </w:r>
      <w:r>
        <w:rPr>
          <w:rFonts w:hint="eastAsia" w:ascii="等线" w:hAnsi="等线" w:cs="等线"/>
          <w:color w:val="auto"/>
          <w:highlight w:val="none"/>
          <w:u w:val="single"/>
        </w:rPr>
        <w:t xml:space="preserve">（标的名称） </w:t>
      </w:r>
      <w:r>
        <w:rPr>
          <w:rFonts w:hint="eastAsia" w:ascii="等线" w:hAnsi="等线" w:cs="等线"/>
          <w:color w:val="auto"/>
          <w:highlight w:val="none"/>
        </w:rPr>
        <w:t xml:space="preserve">，属于</w:t>
      </w:r>
      <w:r>
        <w:rPr>
          <w:rFonts w:hint="eastAsia" w:ascii="等线" w:hAnsi="等线" w:cs="等线"/>
          <w:b/>
          <w:color w:val="auto"/>
          <w:highlight w:val="none"/>
          <w:u w:val="single"/>
        </w:rPr>
        <w:t xml:space="preserve">（建筑业）</w:t>
      </w:r>
      <w:r>
        <w:rPr>
          <w:rFonts w:hint="eastAsia" w:ascii="等线" w:hAnsi="等线" w:cs="等线"/>
          <w:color w:val="auto"/>
          <w:highlight w:val="none"/>
          <w:u w:val="single"/>
        </w:rPr>
        <w:t xml:space="preserve">（该行业类别不可修改）</w:t>
      </w:r>
      <w:r>
        <w:rPr>
          <w:rFonts w:hint="eastAsia" w:ascii="等线" w:hAnsi="等线" w:cs="等线"/>
          <w:color w:val="auto"/>
          <w:highlight w:val="none"/>
        </w:rPr>
        <w:t xml:space="preserve">；承建（承接）企业为</w:t>
      </w:r>
      <w:r>
        <w:rPr>
          <w:rFonts w:hint="eastAsia" w:ascii="等线" w:hAnsi="等线" w:cs="等线"/>
          <w:color w:val="auto"/>
          <w:highlight w:val="none"/>
          <w:u w:val="single"/>
        </w:rPr>
        <w:t xml:space="preserve">（企业名称）</w:t>
      </w:r>
      <w:r>
        <w:rPr>
          <w:rFonts w:hint="eastAsia" w:ascii="等线" w:hAnsi="等线" w:cs="等线"/>
          <w:color w:val="auto"/>
          <w:highlight w:val="none"/>
        </w:rPr>
        <w:t xml:space="preserve">，从业人员</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人，营业收入为</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万元，资产总额为</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万元</w:t>
      </w:r>
      <w:r>
        <w:rPr>
          <w:rFonts w:hint="eastAsia" w:ascii="等线" w:hAnsi="等线" w:cs="等线"/>
          <w:color w:val="auto"/>
          <w:highlight w:val="none"/>
          <w:lang w:eastAsia="en-US"/>
        </w:rPr>
        <w:fldChar w:fldCharType="begin"/>
      </w:r>
      <w:r>
        <w:rPr>
          <w:rFonts w:hint="eastAsia" w:ascii="等线" w:hAnsi="等线" w:cs="等线"/>
          <w:color w:val="auto"/>
          <w:spacing w:val="-1"/>
          <w:highlight w:val="none"/>
          <w:vertAlign w:val="superscript"/>
        </w:rPr>
        <w:instrText xml:space="preserve"> HYPERLINK \l "br1" </w:instrText>
      </w:r>
      <w:r>
        <w:rPr>
          <w:rFonts w:hint="eastAsia" w:ascii="等线" w:hAnsi="等线" w:cs="等线"/>
          <w:color w:val="auto"/>
          <w:highlight w:val="none"/>
          <w:lang w:eastAsia="en-US"/>
        </w:rPr>
        <w:fldChar w:fldCharType="separate"/>
      </w:r>
      <w:r>
        <w:rPr>
          <w:rFonts w:hint="eastAsia" w:ascii="等线" w:hAnsi="等线" w:cs="等线"/>
          <w:color w:val="auto"/>
          <w:spacing w:val="-1"/>
          <w:highlight w:val="none"/>
          <w:vertAlign w:val="superscript"/>
        </w:rPr>
        <w:t xml:space="preserve">1</w:t>
      </w:r>
      <w:r>
        <w:rPr>
          <w:rFonts w:hint="eastAsia" w:ascii="等线" w:hAnsi="等线" w:cs="等线"/>
          <w:color w:val="auto"/>
          <w:highlight w:val="none"/>
          <w:lang w:eastAsia="en-US"/>
        </w:rPr>
        <w:fldChar w:fldCharType="end"/>
      </w:r>
      <w:r>
        <w:rPr>
          <w:rFonts w:hint="eastAsia" w:ascii="等线" w:hAnsi="等线" w:cs="等线"/>
          <w:color w:val="auto"/>
          <w:highlight w:val="none"/>
        </w:rPr>
        <w:t xml:space="preserve">，属于</w:t>
      </w:r>
      <w:r>
        <w:rPr>
          <w:rFonts w:hint="eastAsia" w:ascii="等线" w:hAnsi="等线" w:cs="等线"/>
          <w:color w:val="auto"/>
          <w:highlight w:val="none"/>
          <w:u w:val="single"/>
        </w:rPr>
        <w:t xml:space="preserve">（中型企业、小型企业、微型企业）；</w:t>
      </w:r>
      <w:r/>
    </w:p>
    <w:p>
      <w:pPr>
        <w:ind w:firstLine="420"/>
        <w:jc w:val="left"/>
        <w:spacing w:line="400" w:lineRule="exact"/>
        <w:rPr>
          <w:rFonts w:hint="eastAsia" w:ascii="等线" w:hAnsi="等线" w:cs="等线"/>
          <w:color w:val="auto"/>
          <w:highlight w:val="none"/>
          <w:u w:val="single"/>
        </w:rPr>
      </w:pPr>
      <w:r>
        <w:rPr>
          <w:rFonts w:hint="eastAsia" w:ascii="等线" w:hAnsi="等线" w:cs="等线"/>
          <w:color w:val="auto"/>
          <w:highlight w:val="none"/>
        </w:rPr>
        <w:t xml:space="preserve">2. </w:t>
      </w:r>
      <w:r>
        <w:rPr>
          <w:rFonts w:hint="eastAsia" w:ascii="等线" w:hAnsi="等线" w:cs="等线"/>
          <w:color w:val="auto"/>
          <w:highlight w:val="none"/>
          <w:u w:val="single"/>
        </w:rPr>
        <w:t xml:space="preserve">（标的名称）</w:t>
      </w:r>
      <w:r>
        <w:rPr>
          <w:rFonts w:hint="eastAsia" w:ascii="等线" w:hAnsi="等线" w:cs="等线"/>
          <w:color w:val="auto"/>
          <w:highlight w:val="none"/>
        </w:rPr>
        <w:t xml:space="preserve"> ，属于</w:t>
      </w:r>
      <w:r>
        <w:rPr>
          <w:rFonts w:hint="eastAsia" w:ascii="等线" w:hAnsi="等线" w:cs="等线"/>
          <w:color w:val="auto"/>
          <w:highlight w:val="none"/>
          <w:u w:val="single"/>
        </w:rPr>
        <w:t xml:space="preserve">（采购文件中明确的所属行业）（该行业类别不可修改）</w:t>
      </w:r>
      <w:r>
        <w:rPr>
          <w:rFonts w:hint="eastAsia" w:ascii="等线" w:hAnsi="等线" w:cs="等线"/>
          <w:color w:val="auto"/>
          <w:highlight w:val="none"/>
        </w:rPr>
        <w:t xml:space="preserve">；承建（承接）企业为</w:t>
      </w:r>
      <w:r>
        <w:rPr>
          <w:rFonts w:hint="eastAsia" w:ascii="等线" w:hAnsi="等线" w:cs="等线"/>
          <w:color w:val="auto"/>
          <w:highlight w:val="none"/>
          <w:u w:val="single"/>
        </w:rPr>
        <w:t xml:space="preserve">（企业名称）</w:t>
      </w:r>
      <w:r>
        <w:rPr>
          <w:rFonts w:hint="eastAsia" w:ascii="等线" w:hAnsi="等线" w:cs="等线"/>
          <w:color w:val="auto"/>
          <w:highlight w:val="none"/>
        </w:rPr>
        <w:t xml:space="preserve">，从业人员</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人，营业收入为</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万元，资产总额为</w:t>
      </w:r>
      <w:r>
        <w:rPr>
          <w:rFonts w:hint="eastAsia" w:ascii="等线" w:hAnsi="等线" w:cs="等线"/>
          <w:color w:val="auto"/>
          <w:highlight w:val="none"/>
          <w:u w:val="single"/>
        </w:rPr>
        <w:t xml:space="preserve">       </w:t>
      </w:r>
      <w:r>
        <w:rPr>
          <w:rFonts w:hint="eastAsia" w:ascii="等线" w:hAnsi="等线" w:cs="等线"/>
          <w:color w:val="auto"/>
          <w:highlight w:val="none"/>
        </w:rPr>
        <w:t xml:space="preserve">万元，属于</w:t>
      </w:r>
      <w:r>
        <w:rPr>
          <w:rFonts w:hint="eastAsia" w:ascii="等线" w:hAnsi="等线" w:cs="等线"/>
          <w:color w:val="auto"/>
          <w:highlight w:val="none"/>
          <w:u w:val="single"/>
        </w:rPr>
        <w:t xml:space="preserve">（中型企业、小型企业、微型企业）；</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本企业对上述声明内容的真实性负责。如有虚假，将依法承担相应责任。</w:t>
      </w:r>
      <w:r/>
    </w:p>
    <w:p>
      <w:pPr>
        <w:spacing w:line="400" w:lineRule="exact"/>
        <w:rPr>
          <w:rFonts w:hint="eastAsia" w:ascii="等线" w:hAnsi="等线" w:cs="等线"/>
          <w:color w:val="auto"/>
          <w:highlight w:val="none"/>
        </w:rPr>
      </w:pPr>
      <w:r>
        <w:rPr>
          <w:rFonts w:hint="eastAsia" w:ascii="等线" w:hAnsi="等线" w:cs="等线"/>
          <w:b/>
          <w:bCs/>
          <w:color w:val="auto"/>
          <w:highlight w:val="none"/>
        </w:rPr>
        <w:t xml:space="preserve">注</w:t>
      </w:r>
      <w:r>
        <w:rPr>
          <w:rFonts w:hint="eastAsia" w:ascii="等线" w:hAnsi="等线" w:cs="等线"/>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等线" w:hAnsi="等线" w:cs="等线"/>
          <w:color w:val="auto"/>
          <w:highlight w:val="none"/>
        </w:rPr>
      </w:pPr>
      <w:r>
        <w:rPr>
          <w:rFonts w:hint="eastAsia" w:ascii="等线" w:hAnsi="等线" w:cs="等线"/>
          <w:color w:val="auto"/>
          <w:highlight w:val="none"/>
        </w:rPr>
        <w:t xml:space="preserve">2、供应商如不提供此声明函，价格将不做相应扣除。</w:t>
      </w:r>
      <w:r/>
    </w:p>
    <w:p>
      <w:pPr>
        <w:spacing w:line="400" w:lineRule="exact"/>
        <w:rPr>
          <w:rFonts w:hint="eastAsia" w:ascii="等线" w:hAnsi="等线" w:cs="等线"/>
          <w:color w:val="auto"/>
          <w:highlight w:val="none"/>
        </w:rPr>
      </w:pPr>
      <w:r>
        <w:rPr>
          <w:rFonts w:hint="eastAsia" w:ascii="等线" w:hAnsi="等线" w:cs="等线"/>
          <w:color w:val="auto"/>
          <w:highlight w:val="none"/>
        </w:rPr>
        <w:t xml:space="preserve">    3、企业声明函请完整填写，成交后将公示。</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企业名称（盖章）：</w:t>
      </w:r>
      <w:r/>
    </w:p>
    <w:p>
      <w:pPr>
        <w:ind w:firstLine="4620"/>
        <w:jc w:val="left"/>
        <w:spacing w:line="400" w:lineRule="exact"/>
        <w:rPr>
          <w:rFonts w:hint="eastAsia" w:ascii="等线" w:hAnsi="等线" w:cs="等线"/>
          <w:color w:val="auto"/>
          <w:highlight w:val="none"/>
        </w:rPr>
      </w:pPr>
      <w:r>
        <w:rPr>
          <w:rFonts w:hint="eastAsia" w:ascii="等线" w:hAnsi="等线" w:cs="等线"/>
          <w:color w:val="auto"/>
          <w:highlight w:val="none"/>
        </w:rPr>
        <w:t xml:space="preserve">日 期：</w:t>
      </w:r>
      <w:r/>
    </w:p>
    <w:p>
      <w:pPr>
        <w:jc w:val="center"/>
        <w:spacing w:line="360" w:lineRule="auto"/>
        <w:rPr>
          <w:rFonts w:ascii="等线" w:hAnsi="等线" w:cs="等线"/>
          <w:b/>
          <w:bCs/>
          <w:color w:val="auto"/>
          <w:highlight w:val="none"/>
        </w:rPr>
      </w:pPr>
      <w:r>
        <w:rPr>
          <w:rFonts w:ascii="等线" w:hAnsi="等线" w:cs="等线"/>
          <w:b/>
          <w:bCs/>
          <w:color w:val="auto"/>
          <w:highlight w:val="none"/>
        </w:rPr>
      </w:r>
      <w:r/>
    </w:p>
    <w:p>
      <w:pPr>
        <w:jc w:val="center"/>
        <w:spacing w:line="360" w:lineRule="auto"/>
        <w:rPr>
          <w:rFonts w:ascii="等线" w:hAnsi="等线" w:cs="等线"/>
          <w:b/>
          <w:bCs/>
          <w:color w:val="auto"/>
          <w:highlight w:val="none"/>
        </w:rPr>
      </w:pPr>
      <w:r>
        <w:rPr>
          <w:rFonts w:ascii="等线" w:hAnsi="等线" w:cs="等线"/>
          <w:b/>
          <w:bCs/>
          <w:color w:val="auto"/>
          <w:highlight w:val="none"/>
        </w:rPr>
      </w:r>
      <w:r/>
    </w:p>
    <w:p>
      <w:pPr>
        <w:shd w:val="nil"/>
        <w:rPr>
          <w:rFonts w:hint="eastAsia" w:ascii="等线" w:hAnsi="等线" w:cs="等线"/>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t xml:space="preserve">残疾人福利性单位声明函</w:t>
      </w:r>
      <w:r/>
    </w:p>
    <w:p>
      <w:pPr>
        <w:ind w:firstLine="624"/>
        <w:spacing w:line="360" w:lineRule="auto"/>
        <w:rPr>
          <w:rFonts w:hint="eastAsia" w:ascii="等线" w:hAnsi="等线" w:cs="等线"/>
          <w:color w:val="auto"/>
          <w:spacing w:val="6"/>
          <w:sz w:val="30"/>
          <w:szCs w:val="30"/>
          <w:highlight w:val="none"/>
        </w:rPr>
      </w:pPr>
      <w:r>
        <w:rPr>
          <w:rFonts w:hint="eastAsia" w:ascii="等线" w:hAnsi="等线" w:cs="等线"/>
          <w:color w:val="auto"/>
          <w:spacing w:val="6"/>
          <w:sz w:val="30"/>
          <w:szCs w:val="30"/>
          <w:highlight w:val="none"/>
        </w:rPr>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等线" w:hAnsi="等线" w:cs="等线"/>
          <w:color w:val="auto"/>
          <w:szCs w:val="21"/>
          <w:highlight w:val="none"/>
          <w:u w:val="single"/>
        </w:rPr>
        <w:t xml:space="preserve">       </w:t>
      </w:r>
      <w:r>
        <w:rPr>
          <w:rFonts w:hint="eastAsia" w:ascii="等线" w:hAnsi="等线" w:cs="等线"/>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本单位在本次政府采购活动中提供的残疾人福利单位产品报价合计为人民币（大写）</w:t>
      </w:r>
      <w:r>
        <w:rPr>
          <w:rFonts w:hint="eastAsia" w:ascii="等线" w:hAnsi="等线" w:cs="等线"/>
          <w:color w:val="auto"/>
          <w:szCs w:val="21"/>
          <w:highlight w:val="none"/>
          <w:u w:val="single"/>
        </w:rPr>
        <w:t xml:space="preserve">      </w:t>
      </w:r>
      <w:r>
        <w:rPr>
          <w:rFonts w:hint="eastAsia" w:ascii="等线" w:hAnsi="等线" w:cs="等线"/>
          <w:color w:val="auto"/>
          <w:szCs w:val="21"/>
          <w:highlight w:val="none"/>
        </w:rPr>
        <w:t xml:space="preserve">圆整（￥：     ）。</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本单位对上述声明的真实性负责。如有虚假，将依法承担相应责任。</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等线" w:hAnsi="等线" w:cs="等线"/>
          <w:color w:val="auto"/>
          <w:spacing w:val="6"/>
          <w:szCs w:val="21"/>
          <w:highlight w:val="none"/>
        </w:rPr>
      </w:pPr>
      <w:r>
        <w:rPr>
          <w:rFonts w:hint="eastAsia" w:ascii="等线" w:hAnsi="等线" w:cs="等线"/>
          <w:color w:val="auto"/>
          <w:spacing w:val="6"/>
          <w:szCs w:val="21"/>
          <w:highlight w:val="none"/>
        </w:rPr>
      </w:r>
      <w:r/>
    </w:p>
    <w:p>
      <w:pPr>
        <w:ind w:right="1560" w:firstLine="444"/>
        <w:jc w:val="center"/>
        <w:spacing w:line="360" w:lineRule="auto"/>
        <w:tabs>
          <w:tab w:val="left" w:pos="4860" w:leader="none"/>
        </w:tabs>
        <w:rPr>
          <w:rFonts w:hint="eastAsia" w:ascii="等线" w:hAnsi="等线" w:cs="等线"/>
          <w:color w:val="auto"/>
          <w:szCs w:val="21"/>
          <w:highlight w:val="none"/>
        </w:rPr>
      </w:pPr>
      <w:r>
        <w:rPr>
          <w:rFonts w:hint="eastAsia" w:ascii="等线" w:hAnsi="等线" w:cs="等线"/>
          <w:color w:val="auto"/>
          <w:spacing w:val="6"/>
          <w:szCs w:val="21"/>
          <w:highlight w:val="none"/>
        </w:rPr>
        <w:t xml:space="preserve">             </w:t>
      </w:r>
      <w:r>
        <w:rPr>
          <w:rFonts w:hint="eastAsia" w:ascii="等线" w:hAnsi="等线" w:cs="等线"/>
          <w:color w:val="auto"/>
          <w:szCs w:val="21"/>
          <w:highlight w:val="none"/>
        </w:rPr>
        <w:t xml:space="preserve">               供应商全称（盖章）：</w:t>
      </w:r>
      <w:r/>
    </w:p>
    <w:p>
      <w:pPr>
        <w:ind w:right="1560" w:firstLine="420"/>
        <w:jc w:val="center"/>
        <w:spacing w:line="360" w:lineRule="auto"/>
        <w:tabs>
          <w:tab w:val="left" w:pos="4860" w:leader="none"/>
        </w:tabs>
        <w:rPr>
          <w:rFonts w:hint="eastAsia" w:ascii="等线" w:hAnsi="等线" w:cs="等线"/>
          <w:color w:val="auto"/>
          <w:szCs w:val="21"/>
          <w:highlight w:val="none"/>
        </w:rPr>
      </w:pPr>
      <w:r>
        <w:rPr>
          <w:rFonts w:hint="eastAsia" w:ascii="等线" w:hAnsi="等线" w:cs="等线"/>
          <w:color w:val="auto"/>
          <w:szCs w:val="21"/>
          <w:highlight w:val="none"/>
        </w:rPr>
        <w:t xml:space="preserve">                              日  期：</w:t>
      </w:r>
      <w:r/>
    </w:p>
    <w:p>
      <w:pPr>
        <w:ind w:firstLine="4620"/>
        <w:jc w:val="left"/>
        <w:spacing w:line="360" w:lineRule="auto"/>
        <w:rPr>
          <w:rFonts w:hint="eastAsia" w:ascii="等线" w:hAnsi="等线" w:cs="等线"/>
          <w:color w:val="auto"/>
          <w:highlight w:val="none"/>
        </w:rPr>
      </w:pPr>
      <w:r>
        <w:rPr>
          <w:rFonts w:hint="eastAsia" w:ascii="等线" w:hAnsi="等线" w:cs="等线"/>
          <w:color w:val="auto"/>
          <w:highlight w:val="none"/>
        </w:rPr>
      </w:r>
      <w:r/>
    </w:p>
    <w:p>
      <w:pPr>
        <w:pStyle w:val="878"/>
        <w:jc w:val="center"/>
        <w:spacing w:before="300" w:after="300" w:line="360" w:lineRule="auto"/>
        <w:widowControl/>
        <w:rPr>
          <w:rFonts w:ascii="等线" w:hAnsi="等线" w:cs="等线"/>
          <w:bCs w:val="0"/>
          <w:color w:val="auto"/>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bookmarkStart w:id="34" w:name="_Toc109304977"/>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t xml:space="preserve">中小微企业划型标准</w:t>
      </w:r>
      <w:bookmarkEnd w:id="34"/>
      <w:r>
        <w:rPr>
          <w:rFonts w:hint="eastAsia" w:ascii="等线" w:hAnsi="等线" w:cs="等线"/>
          <w:b/>
          <w:bCs/>
          <w:color w:val="auto"/>
          <w:highlight w:val="none"/>
        </w:rPr>
        <w:t xml:space="preserve"> </w:t>
      </w:r>
      <w:r/>
    </w:p>
    <w:p>
      <w:pPr>
        <w:pStyle w:val="921"/>
        <w:ind w:firstLine="420"/>
        <w:spacing w:before="300" w:after="452" w:line="360" w:lineRule="auto"/>
        <w:widowControl/>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    </w:t>
      </w:r>
      <w:r>
        <w:rPr>
          <w:rStyle w:val="926"/>
          <w:rFonts w:hint="eastAsia" w:ascii="等线" w:hAnsi="等线" w:cs="等线"/>
          <w:color w:val="auto"/>
          <w:sz w:val="21"/>
          <w:szCs w:val="21"/>
          <w:highlight w:val="none"/>
        </w:rPr>
        <w:t xml:space="preserve">中小微企业划型标准如下：</w:t>
      </w:r>
      <w:r/>
    </w:p>
    <w:tbl>
      <w:tblPr>
        <w:tblStyle w:val="88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1994"/>
        <w:gridCol w:w="767"/>
        <w:gridCol w:w="1996"/>
        <w:gridCol w:w="1688"/>
        <w:gridCol w:w="117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85"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21"/>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21"/>
              <w:jc w:val="center"/>
              <w:spacing w:line="360" w:lineRule="auto"/>
              <w:widowControl/>
              <w:rPr>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X＜10</w:t>
            </w:r>
            <w:r/>
          </w:p>
        </w:tc>
      </w:tr>
    </w:tbl>
    <w:p>
      <w:pPr>
        <w:pStyle w:val="921"/>
        <w:ind w:firstLine="420"/>
        <w:spacing w:before="300" w:after="452" w:line="360" w:lineRule="auto"/>
        <w:widowControl/>
        <w:rPr>
          <w:rStyle w:val="926"/>
          <w:rFonts w:hint="eastAsia" w:ascii="等线" w:hAnsi="等线" w:cs="等线"/>
          <w:color w:val="auto"/>
          <w:sz w:val="21"/>
          <w:szCs w:val="21"/>
          <w:highlight w:val="none"/>
        </w:rPr>
      </w:pPr>
      <w:r>
        <w:rPr>
          <w:rStyle w:val="926"/>
          <w:rFonts w:hint="eastAsia" w:ascii="等线" w:hAnsi="等线" w:cs="等线"/>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8"/>
        <w:jc w:val="center"/>
        <w:spacing w:line="360" w:lineRule="auto"/>
        <w:rPr>
          <w:rFonts w:hint="eastAsia" w:ascii="等线" w:hAnsi="等线"/>
          <w:b w:val="0"/>
          <w:bCs w:val="0"/>
          <w:color w:val="auto"/>
          <w:highlight w:val="none"/>
        </w:rPr>
      </w:pPr>
      <w:r>
        <w:rPr>
          <w:rStyle w:val="926"/>
          <w:rFonts w:hint="eastAsia" w:ascii="等线" w:hAnsi="等线" w:cs="等线"/>
          <w:b w:val="0"/>
          <w:color w:val="auto"/>
          <w:szCs w:val="21"/>
          <w:highlight w:val="none"/>
        </w:rPr>
        <w:br w:type="page" w:clear="all"/>
      </w:r>
      <w:r>
        <w:rPr>
          <w:rFonts w:hint="eastAsia" w:ascii="等线" w:hAnsi="等线"/>
          <w:bCs w:val="0"/>
          <w:color w:val="auto"/>
          <w:highlight w:val="none"/>
        </w:rPr>
        <w:t xml:space="preserve">四、磋商响应报价表</w:t>
      </w:r>
      <w:r/>
    </w:p>
    <w:p>
      <w:pPr>
        <w:spacing w:line="360" w:lineRule="auto"/>
        <w:rPr>
          <w:rFonts w:hint="eastAsia" w:ascii="等线" w:hAnsi="等线"/>
          <w:color w:val="auto"/>
          <w:highlight w:val="none"/>
        </w:rPr>
      </w:pPr>
      <w:r>
        <w:rPr>
          <w:rFonts w:hint="eastAsia" w:ascii="等线" w:hAnsi="等线"/>
          <w:color w:val="auto"/>
          <w:highlight w:val="none"/>
        </w:rPr>
        <w:t xml:space="preserve">    </w:t>
      </w:r>
      <w:r/>
    </w:p>
    <w:p>
      <w:pPr>
        <w:pStyle w:val="905"/>
        <w:spacing w:line="360" w:lineRule="auto"/>
        <w:rPr>
          <w:rFonts w:hint="eastAsia" w:ascii="等线" w:hAnsi="等线"/>
          <w:color w:val="auto"/>
          <w:sz w:val="21"/>
          <w:szCs w:val="21"/>
          <w:highlight w:val="none"/>
        </w:rPr>
      </w:pPr>
      <w:r>
        <w:rPr>
          <w:rFonts w:hint="eastAsia" w:ascii="等线" w:hAnsi="等线"/>
          <w:color w:val="auto"/>
          <w:sz w:val="21"/>
          <w:szCs w:val="21"/>
          <w:highlight w:val="none"/>
        </w:rPr>
        <w:t xml:space="preserve">项目名称： </w:t>
      </w:r>
      <w:r/>
    </w:p>
    <w:p>
      <w:pPr>
        <w:spacing w:line="360" w:lineRule="auto"/>
        <w:rPr>
          <w:rFonts w:hint="eastAsia" w:ascii="等线" w:hAnsi="等线"/>
          <w:color w:val="auto"/>
          <w:highlight w:val="none"/>
        </w:rPr>
      </w:pPr>
      <w:r>
        <w:rPr>
          <w:rFonts w:hint="eastAsia" w:ascii="等线" w:hAnsi="等线"/>
          <w:color w:val="auto"/>
          <w:highlight w:val="none"/>
        </w:rPr>
        <w:t xml:space="preserve">项目编号：     </w:t>
      </w:r>
      <w:r/>
    </w:p>
    <w:p>
      <w:pPr>
        <w:spacing w:line="360" w:lineRule="auto"/>
        <w:rPr>
          <w:rFonts w:hint="eastAsia" w:ascii="等线" w:hAnsi="等线"/>
          <w:color w:val="auto"/>
          <w:szCs w:val="21"/>
          <w:highlight w:val="none"/>
        </w:rPr>
      </w:pPr>
      <w:r>
        <w:rPr>
          <w:rFonts w:hint="eastAsia" w:ascii="等线" w:hAnsi="等线"/>
          <w:color w:val="auto"/>
          <w:highlight w:val="none"/>
        </w:rPr>
        <w:t xml:space="preserve">                                              </w:t>
      </w:r>
      <w:r/>
    </w:p>
    <w:tbl>
      <w:tblPr>
        <w:tblStyle w:val="887"/>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6"/>
        <w:gridCol w:w="5141"/>
        <w:gridCol w:w="1764"/>
      </w:tblGrid>
      <w:tr>
        <w:trPr>
          <w:cantSplit/>
          <w:trHeight w:val="1849"/>
        </w:trPr>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360" w:lineRule="auto"/>
              <w:rPr>
                <w:rFonts w:ascii="等线" w:hAnsi="等线"/>
                <w:color w:val="auto"/>
                <w:szCs w:val="21"/>
                <w:highlight w:val="none"/>
              </w:rPr>
            </w:pPr>
            <w:r>
              <w:rPr>
                <w:rFonts w:hint="eastAsia" w:ascii="等线" w:hAnsi="等线"/>
                <w:color w:val="auto"/>
                <w:highlight w:val="none"/>
                <w:lang w:val="en-US" w:eastAsia="zh-CN"/>
              </w:rPr>
              <w:t xml:space="preserve">项目</w:t>
            </w:r>
            <w:r>
              <w:rPr>
                <w:rFonts w:hint="eastAsia" w:ascii="等线" w:hAnsi="等线"/>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jc w:val="center"/>
              <w:spacing w:line="360" w:lineRule="auto"/>
              <w:rPr>
                <w:rFonts w:ascii="等线" w:hAnsi="等线"/>
                <w:color w:val="auto"/>
                <w:szCs w:val="21"/>
                <w:highlight w:val="none"/>
              </w:rPr>
            </w:pPr>
            <w:r>
              <w:rPr>
                <w:rFonts w:hint="eastAsia" w:ascii="等线" w:hAnsi="等线"/>
                <w:color w:val="auto"/>
                <w:szCs w:val="21"/>
                <w:highlight w:val="none"/>
              </w:rPr>
              <w:t xml:space="preserve">第一轮报价</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360" w:lineRule="auto"/>
              <w:rPr>
                <w:rFonts w:hint="eastAsia" w:ascii="等线" w:hAnsi="等线"/>
                <w:color w:val="auto"/>
                <w:szCs w:val="21"/>
                <w:highlight w:val="none"/>
              </w:rPr>
            </w:pPr>
            <w:r>
              <w:rPr>
                <w:rFonts w:hint="eastAsia" w:ascii="宋体" w:hAnsi="宋体" w:cs="宋体"/>
                <w:color w:val="auto"/>
                <w:szCs w:val="21"/>
                <w:highlight w:val="none"/>
              </w:rPr>
              <w:t xml:space="preserve">是否为中小企业</w:t>
            </w:r>
            <w:r/>
          </w:p>
        </w:tc>
      </w:tr>
      <w:tr>
        <w:trPr>
          <w:cantSplit/>
          <w:trHeight w:val="1800"/>
        </w:trPr>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360" w:lineRule="auto"/>
              <w:rPr>
                <w:rFonts w:ascii="等线" w:hAnsi="等线"/>
                <w:color w:val="auto"/>
                <w:szCs w:val="21"/>
                <w:highlight w:val="none"/>
              </w:rPr>
            </w:pPr>
            <w:r>
              <w:rPr>
                <w:rFonts w:hint="eastAsia" w:ascii="宋体" w:hAnsi="宋体" w:cs="宋体"/>
                <w:color w:val="auto"/>
                <w:sz w:val="21"/>
                <w:szCs w:val="21"/>
                <w:highlight w:val="none"/>
                <w:lang w:eastAsia="zh-CN"/>
              </w:rPr>
              <w:t xml:space="preserve">瘦西湖2026年水泵维修及零星维修保障项目</w:t>
            </w:r>
            <w:r/>
          </w:p>
        </w:tc>
        <w:tc>
          <w:tcPr>
            <w:tcBorders>
              <w:top w:val="single" w:color="auto" w:sz="4" w:space="0"/>
              <w:left w:val="single" w:color="auto" w:sz="4" w:space="0"/>
              <w:bottom w:val="single" w:color="auto" w:sz="4" w:space="0"/>
              <w:right w:val="single" w:color="auto" w:sz="4" w:space="0"/>
            </w:tcBorders>
            <w:tcW w:w="5141" w:type="dxa"/>
            <w:vAlign w:val="center"/>
            <w:textDirection w:val="lrTb"/>
            <w:noWrap w:val="false"/>
          </w:tcPr>
          <w:p>
            <w:pPr>
              <w:spacing w:line="360" w:lineRule="auto"/>
              <w:rPr>
                <w:rFonts w:hint="eastAsia" w:ascii="等线" w:hAnsi="等线"/>
                <w:color w:val="auto"/>
                <w:szCs w:val="21"/>
                <w:highlight w:val="none"/>
              </w:rPr>
            </w:pPr>
            <w:r>
              <w:rPr>
                <w:rFonts w:hint="eastAsia" w:ascii="等线" w:hAnsi="等线"/>
                <w:color w:val="auto"/>
                <w:szCs w:val="21"/>
                <w:highlight w:val="none"/>
              </w:rPr>
              <w:t xml:space="preserve">大写：</w:t>
            </w:r>
            <w:r/>
          </w:p>
          <w:p>
            <w:pPr>
              <w:spacing w:line="360" w:lineRule="auto"/>
              <w:rPr>
                <w:rFonts w:hint="default" w:ascii="等线" w:hAnsi="等线" w:eastAsia="宋体"/>
                <w:color w:val="auto"/>
                <w:szCs w:val="21"/>
                <w:highlight w:val="none"/>
                <w:lang w:val="en-US" w:eastAsia="zh-CN"/>
              </w:rPr>
            </w:pPr>
            <w:r>
              <w:rPr>
                <w:rFonts w:hint="eastAsia" w:ascii="等线" w:hAnsi="等线"/>
                <w:color w:val="auto"/>
                <w:szCs w:val="21"/>
                <w:highlight w:val="none"/>
              </w:rPr>
              <w:t xml:space="preserve">小写：            </w:t>
            </w:r>
            <w:r>
              <w:rPr>
                <w:rFonts w:hint="eastAsia" w:ascii="等线" w:hAnsi="等线"/>
                <w:color w:val="auto"/>
                <w:szCs w:val="21"/>
                <w:highlight w:val="none"/>
                <w:lang w:val="en-US" w:eastAsia="zh-CN"/>
              </w:rPr>
              <w:t xml:space="preserve">   （优惠率）</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spacing w:line="360" w:lineRule="auto"/>
              <w:rPr>
                <w:rFonts w:hint="eastAsia" w:ascii="等线" w:hAnsi="等线"/>
                <w:color w:val="auto"/>
                <w:szCs w:val="21"/>
                <w:highlight w:val="none"/>
              </w:rPr>
            </w:pPr>
            <w:r>
              <w:rPr>
                <w:rFonts w:hint="eastAsia" w:ascii="等线" w:hAnsi="等线"/>
                <w:color w:val="auto"/>
                <w:szCs w:val="21"/>
                <w:highlight w:val="none"/>
              </w:rPr>
            </w:r>
            <w:r/>
          </w:p>
        </w:tc>
      </w:tr>
      <w:tr>
        <w:trPr>
          <w:cantSplit/>
          <w:trHeight w:val="1849"/>
        </w:trPr>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360" w:lineRule="auto"/>
              <w:rPr>
                <w:rFonts w:ascii="等线" w:hAnsi="等线"/>
                <w:color w:val="auto"/>
                <w:szCs w:val="21"/>
                <w:highlight w:val="none"/>
              </w:rPr>
            </w:pPr>
            <w:r>
              <w:rPr>
                <w:rFonts w:hint="eastAsia" w:ascii="等线" w:hAnsi="等线"/>
                <w:color w:val="auto"/>
                <w:szCs w:val="21"/>
                <w:highlight w:val="none"/>
              </w:rPr>
              <w:t xml:space="preserve">备注</w:t>
            </w:r>
            <w:r/>
          </w:p>
        </w:tc>
        <w:tc>
          <w:tcPr>
            <w:gridSpan w:val="2"/>
            <w:tcBorders>
              <w:top w:val="single" w:color="auto" w:sz="4" w:space="0"/>
              <w:left w:val="single" w:color="auto" w:sz="4" w:space="0"/>
              <w:bottom w:val="single" w:color="auto" w:sz="4" w:space="0"/>
              <w:right w:val="single" w:color="auto" w:sz="4" w:space="0"/>
            </w:tcBorders>
            <w:tcW w:w="6905" w:type="dxa"/>
            <w:vAlign w:val="center"/>
            <w:textDirection w:val="lrTb"/>
            <w:noWrap w:val="false"/>
          </w:tcPr>
          <w:p>
            <w:pPr>
              <w:jc w:val="center"/>
              <w:spacing w:line="360" w:lineRule="auto"/>
              <w:rPr>
                <w:rFonts w:ascii="等线" w:hAnsi="等线"/>
                <w:color w:val="auto"/>
                <w:szCs w:val="21"/>
                <w:highlight w:val="none"/>
              </w:rPr>
            </w:pPr>
            <w:r>
              <w:rPr>
                <w:rFonts w:ascii="等线" w:hAnsi="等线"/>
                <w:color w:val="auto"/>
                <w:szCs w:val="21"/>
                <w:highlight w:val="none"/>
              </w:rPr>
            </w:r>
            <w:r/>
          </w:p>
        </w:tc>
      </w:tr>
    </w:tbl>
    <w:p>
      <w:pPr>
        <w:spacing w:line="360" w:lineRule="auto"/>
        <w:rPr>
          <w:rFonts w:hint="eastAsia" w:ascii="等线" w:hAnsi="等线"/>
          <w:color w:val="auto"/>
          <w:highlight w:val="none"/>
        </w:rPr>
      </w:pPr>
      <w:r>
        <w:rPr>
          <w:rFonts w:hint="eastAsia" w:ascii="等线" w:hAnsi="等线"/>
          <w:color w:val="auto"/>
          <w:highlight w:val="none"/>
        </w:rPr>
        <w:t xml:space="preserve">                                               </w:t>
      </w:r>
      <w:r/>
    </w:p>
    <w:p>
      <w:pPr>
        <w:jc w:val="right"/>
        <w:spacing w:line="360" w:lineRule="auto"/>
        <w:rPr>
          <w:rFonts w:hint="eastAsia" w:ascii="等线" w:hAnsi="等线"/>
          <w:color w:val="auto"/>
          <w:highlight w:val="none"/>
        </w:rPr>
      </w:pPr>
      <w:r>
        <w:rPr>
          <w:rFonts w:hint="eastAsia" w:ascii="等线" w:hAnsi="等线"/>
          <w:color w:val="auto"/>
          <w:highlight w:val="none"/>
        </w:rPr>
        <w:t xml:space="preserve">日期：    年   月    日</w:t>
      </w:r>
      <w:r/>
    </w:p>
    <w:p>
      <w:pPr>
        <w:spacing w:line="360" w:lineRule="auto"/>
        <w:rPr>
          <w:rFonts w:hint="eastAsia" w:ascii="等线" w:hAnsi="等线"/>
          <w:b/>
          <w:color w:val="auto"/>
          <w:szCs w:val="21"/>
          <w:highlight w:val="none"/>
        </w:rPr>
      </w:pPr>
      <w:r>
        <w:rPr>
          <w:rFonts w:hint="eastAsia" w:ascii="等线" w:hAnsi="等线"/>
          <w:b/>
          <w:color w:val="auto"/>
          <w:szCs w:val="21"/>
          <w:highlight w:val="none"/>
        </w:rPr>
        <w:t xml:space="preserve">价格构成或报价要求：</w:t>
      </w:r>
      <w:r/>
    </w:p>
    <w:p>
      <w:pPr>
        <w:numPr>
          <w:ilvl w:val="0"/>
          <w:numId w:val="6"/>
        </w:numPr>
        <w:spacing w:line="360" w:lineRule="auto"/>
        <w:rPr>
          <w:rFonts w:hint="eastAsia" w:ascii="等线" w:hAnsi="等线"/>
          <w:color w:val="auto"/>
          <w:szCs w:val="21"/>
          <w:highlight w:val="none"/>
        </w:rPr>
      </w:pPr>
      <w:r>
        <w:rPr>
          <w:rFonts w:hint="eastAsia" w:ascii="等线" w:hAnsi="等线"/>
          <w:color w:val="auto"/>
          <w:szCs w:val="21"/>
          <w:highlight w:val="none"/>
        </w:rPr>
        <w:t xml:space="preserve">此表可以根据需要自行增减行数，且该表报价非本次磋商中的最后报价。</w:t>
      </w:r>
      <w:r/>
    </w:p>
    <w:p>
      <w:pPr>
        <w:pStyle w:val="888"/>
        <w:ind w:left="0" w:firstLine="0"/>
        <w:rPr>
          <w:color w:val="auto"/>
          <w:sz w:val="21"/>
          <w:szCs w:val="21"/>
          <w:highlight w:val="none"/>
        </w:rPr>
      </w:pPr>
      <w:r>
        <w:rPr>
          <w:rFonts w:hint="eastAsia"/>
          <w:color w:val="auto"/>
          <w:sz w:val="21"/>
          <w:szCs w:val="21"/>
          <w:highlight w:val="none"/>
        </w:rPr>
        <w:t xml:space="preserve">二、报价优惠率填写投标人在招标单价基础上下浮后的统一优惠率。</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eastAsia="zh-CN" w:bidi="ar"/>
        </w:rPr>
      </w:pPr>
      <w:r>
        <w:rPr>
          <w:rFonts w:ascii="等线" w:hAnsi="等线"/>
          <w:bCs w:val="0"/>
          <w:color w:val="auto"/>
          <w:sz w:val="21"/>
          <w:szCs w:val="21"/>
          <w:highlight w:val="none"/>
        </w:rPr>
        <w:br w:type="page" w:clear="all"/>
      </w:r>
      <w:r/>
    </w:p>
    <w:p>
      <w:pPr>
        <w:pStyle w:val="878"/>
        <w:numPr>
          <w:ilvl w:val="0"/>
          <w:numId w:val="7"/>
        </w:numPr>
        <w:jc w:val="center"/>
        <w:spacing w:line="360" w:lineRule="auto"/>
        <w:rPr>
          <w:rFonts w:hint="eastAsia" w:ascii="等线" w:hAnsi="等线" w:cs="等线"/>
          <w:bCs w:val="0"/>
          <w:color w:val="auto"/>
          <w:highlight w:val="none"/>
        </w:rPr>
      </w:pPr>
      <w:r/>
      <w:bookmarkStart w:id="35" w:name="_Toc109304978"/>
      <w:r>
        <w:rPr>
          <w:rFonts w:hint="eastAsia" w:ascii="等线" w:hAnsi="等线" w:cs="等线"/>
          <w:bCs w:val="0"/>
          <w:color w:val="auto"/>
          <w:highlight w:val="none"/>
        </w:rPr>
        <w:t xml:space="preserve">技术参数响应及偏离表</w:t>
      </w:r>
      <w:bookmarkEnd w:id="35"/>
      <w:r/>
      <w:r/>
    </w:p>
    <w:p>
      <w:pPr>
        <w:ind w:left="0" w:right="0" w:firstLine="0"/>
        <w:jc w:val="both"/>
        <w:spacing w:before="312"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供应商全称（公章）：</w:t>
      </w:r>
      <w:r/>
    </w:p>
    <w:p>
      <w:pPr>
        <w:ind w:right="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项目编号：</w:t>
      </w:r>
      <w:r/>
    </w:p>
    <w:p>
      <w:pPr>
        <w:pStyle w:val="889"/>
        <w:numPr>
          <w:ilvl w:val="0"/>
          <w:numId w:val="0"/>
        </w:numPr>
        <w:rPr>
          <w:rFonts w:hint="eastAsia"/>
          <w:color w:val="auto"/>
          <w:highlight w:val="none"/>
        </w:rPr>
      </w:pPr>
      <w:r>
        <w:rPr>
          <w:rFonts w:hint="eastAsia"/>
          <w:color w:val="auto"/>
          <w:highlight w:val="none"/>
        </w:rPr>
      </w:r>
      <w:r/>
    </w:p>
    <w:tbl>
      <w:tblPr>
        <w:tblStyle w:val="8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518"/>
        <w:gridCol w:w="2387"/>
        <w:gridCol w:w="2107"/>
        <w:gridCol w:w="1187"/>
      </w:tblGrid>
      <w:tr>
        <w:trPr>
          <w:cantSplit/>
          <w:trHeight w:val="694"/>
        </w:trPr>
        <w:tc>
          <w:tcPr>
            <w:tcW w:w="556"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序号</w:t>
            </w:r>
            <w:r/>
          </w:p>
        </w:tc>
        <w:tc>
          <w:tcPr>
            <w:tcW w:w="1364"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采购要求</w:t>
            </w:r>
            <w:r/>
          </w:p>
        </w:tc>
        <w:tc>
          <w:tcPr>
            <w:tcW w:w="1293"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磋商响应</w:t>
            </w:r>
            <w:r/>
          </w:p>
        </w:tc>
        <w:tc>
          <w:tcPr>
            <w:tcW w:w="1141"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超出、符合或偏离</w:t>
            </w:r>
            <w:r/>
          </w:p>
        </w:tc>
        <w:tc>
          <w:tcPr>
            <w:tcW w:w="643"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证明材料</w:t>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spacing w:line="360" w:lineRule="auto"/>
        <w:rPr>
          <w:rFonts w:hint="eastAsia" w:ascii="等线" w:hAnsi="等线" w:cs="等线"/>
          <w:color w:val="auto"/>
          <w:sz w:val="24"/>
          <w:szCs w:val="24"/>
          <w:highlight w:val="none"/>
        </w:rPr>
      </w:pPr>
      <w:r>
        <w:rPr>
          <w:rFonts w:hint="eastAsia" w:ascii="等线" w:hAnsi="等线" w:cs="等线"/>
          <w:color w:val="auto"/>
          <w:sz w:val="24"/>
          <w:szCs w:val="24"/>
          <w:highlight w:val="none"/>
        </w:rPr>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注：1、按照基本技术要求详细填列。</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2、行数不够，可自行添加。</w:t>
      </w:r>
      <w:r/>
    </w:p>
    <w:p>
      <w:pPr>
        <w:pStyle w:val="878"/>
        <w:jc w:val="center"/>
        <w:spacing w:line="360" w:lineRule="auto"/>
        <w:rPr>
          <w:rFonts w:hint="eastAsia" w:ascii="等线" w:hAnsi="等线" w:cs="等线"/>
          <w:bCs w:val="0"/>
          <w:color w:val="auto"/>
          <w:highlight w:val="none"/>
        </w:rPr>
      </w:pPr>
      <w:r/>
      <w:bookmarkStart w:id="36" w:name="_Hlt26955054"/>
      <w:r/>
      <w:bookmarkEnd w:id="36"/>
      <w:r/>
      <w:bookmarkStart w:id="37" w:name="_Toc109304979"/>
      <w:r>
        <w:rPr>
          <w:rFonts w:hint="eastAsia" w:ascii="等线" w:hAnsi="等线" w:cs="等线"/>
          <w:bCs w:val="0"/>
          <w:color w:val="auto"/>
          <w:highlight w:val="none"/>
        </w:rPr>
        <w:br w:type="page" w:clear="all"/>
      </w:r>
      <w:r>
        <w:rPr>
          <w:rFonts w:hint="eastAsia" w:ascii="等线" w:hAnsi="等线" w:cs="等线"/>
          <w:bCs w:val="0"/>
          <w:color w:val="auto"/>
          <w:highlight w:val="none"/>
        </w:rPr>
        <w:t xml:space="preserve">六、商务条款响应及偏离表</w:t>
      </w:r>
      <w:bookmarkEnd w:id="37"/>
      <w:r/>
      <w:r/>
    </w:p>
    <w:p>
      <w:pPr>
        <w:ind w:left="0" w:right="0" w:firstLine="0"/>
        <w:jc w:val="both"/>
        <w:spacing w:before="220"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供应商全称（公章）：</w:t>
      </w:r>
      <w:r/>
    </w:p>
    <w:p>
      <w:pPr>
        <w:ind w:left="0" w:right="0" w:firstLine="0"/>
        <w:jc w:val="both"/>
        <w:spacing w:before="220"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项目编号</w:t>
      </w:r>
      <w:r>
        <w:rPr>
          <w:rFonts w:hint="eastAsia" w:ascii="宋体" w:hAnsi="宋体" w:eastAsia="宋体" w:cs="宋体"/>
          <w:color w:val="auto"/>
          <w:sz w:val="22"/>
          <w:highlight w:val="none"/>
        </w:rPr>
        <w:t xml:space="preserve">：</w:t>
      </w:r>
      <w:r/>
    </w:p>
    <w:p>
      <w:pPr>
        <w:pStyle w:val="889"/>
        <w:rPr>
          <w:rFonts w:hint="eastAsia"/>
          <w:color w:val="auto"/>
          <w:highlight w:val="none"/>
        </w:rPr>
      </w:pPr>
      <w:r>
        <w:rPr>
          <w:rFonts w:hint="eastAsia"/>
          <w:color w:val="auto"/>
          <w:highlight w:val="none"/>
        </w:rPr>
      </w:r>
      <w:r/>
    </w:p>
    <w:tbl>
      <w:tblPr>
        <w:tblStyle w:val="887"/>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2702"/>
        <w:gridCol w:w="1984"/>
        <w:gridCol w:w="2770"/>
      </w:tblGrid>
      <w:tr>
        <w:trPr>
          <w:trHeight w:val="64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default" w:ascii="等线" w:hAnsi="等线" w:eastAsia="宋体" w:cs="等线"/>
                <w:color w:val="auto"/>
                <w:szCs w:val="21"/>
                <w:highlight w:val="none"/>
                <w:lang w:val="en-US" w:eastAsia="zh-CN"/>
              </w:rPr>
            </w:pPr>
            <w:r>
              <w:rPr>
                <w:rFonts w:hint="eastAsia" w:ascii="等线" w:hAnsi="等线" w:cs="等线"/>
                <w:color w:val="auto"/>
                <w:szCs w:val="21"/>
                <w:highlight w:val="none"/>
                <w:lang w:val="en-US" w:eastAsia="zh-CN"/>
              </w:rPr>
              <w:t xml:space="preserve">施工工期</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ind w:firstLine="420"/>
              <w:jc w:val="both"/>
              <w:spacing w:before="156" w:line="360" w:lineRule="auto"/>
              <w:rPr>
                <w:rFonts w:hint="default" w:ascii="等线" w:hAnsi="等线" w:eastAsia="宋体" w:cs="等线"/>
                <w:color w:val="auto"/>
                <w:sz w:val="21"/>
                <w:szCs w:val="21"/>
                <w:highlight w:val="none"/>
                <w:lang w:val="en-US" w:eastAsia="zh-CN" w:bidi="ar-SA"/>
              </w:rPr>
            </w:pPr>
            <w:r>
              <w:rPr>
                <w:rFonts w:hint="eastAsia" w:ascii="等线" w:hAnsi="等线" w:cs="等线"/>
                <w:color w:val="auto"/>
                <w:sz w:val="21"/>
                <w:szCs w:val="21"/>
                <w:highlight w:val="none"/>
                <w:lang w:val="en-US" w:eastAsia="zh-CN" w:bidi="ar-SA"/>
              </w:rPr>
              <w:t xml:space="preserve">施工要求</w:t>
            </w:r>
            <w:r/>
          </w:p>
        </w:tc>
        <w:tc>
          <w:tcPr>
            <w:shd w:val="clear" w:color="auto" w:fill="auto"/>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default" w:ascii="等线" w:hAnsi="等线" w:eastAsia="宋体" w:cs="等线"/>
                <w:color w:val="auto"/>
                <w:sz w:val="21"/>
                <w:szCs w:val="21"/>
                <w:highlight w:val="none"/>
                <w:lang w:val="en-US" w:eastAsia="zh-CN" w:bidi="ar-SA"/>
              </w:rPr>
            </w:pPr>
            <w:r>
              <w:rPr>
                <w:rFonts w:hint="default" w:ascii="等线" w:hAnsi="等线" w:eastAsia="宋体" w:cs="等线"/>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default" w:ascii="等线" w:hAnsi="等线" w:eastAsia="宋体" w:cs="等线"/>
                <w:color w:val="auto"/>
                <w:szCs w:val="21"/>
                <w:highlight w:val="none"/>
                <w:lang w:val="en-US" w:eastAsia="zh-CN"/>
              </w:rPr>
            </w:pPr>
            <w:r>
              <w:rPr>
                <w:rFonts w:hint="eastAsia" w:ascii="等线" w:hAnsi="等线" w:cs="等线"/>
                <w:color w:val="auto"/>
                <w:szCs w:val="21"/>
                <w:highlight w:val="none"/>
                <w:lang w:val="en-US" w:eastAsia="zh-CN"/>
              </w:rPr>
              <w:t xml:space="preserve">质量要求</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lang w:val="en-US" w:eastAsia="zh-CN"/>
              </w:rPr>
              <w:t xml:space="preserve">施工</w:t>
            </w:r>
            <w:r>
              <w:rPr>
                <w:rFonts w:hint="eastAsia" w:ascii="等线" w:hAnsi="等线" w:cs="等线"/>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pStyle w:val="1141"/>
        <w:rPr>
          <w:rFonts w:ascii="宋体" w:hAnsi="宋体"/>
          <w:b/>
          <w:color w:val="auto"/>
          <w:highlight w:val="none"/>
        </w:rPr>
      </w:pPr>
      <w:r/>
      <w:bookmarkStart w:id="38" w:name="_Hlt26671372"/>
      <w:r/>
      <w:bookmarkEnd w:id="38"/>
      <w:r/>
      <w:bookmarkStart w:id="39" w:name="_Hlt26782999"/>
      <w:r/>
      <w:bookmarkEnd w:id="39"/>
      <w:r/>
      <w:bookmarkStart w:id="40" w:name="_Hlt26609391"/>
      <w:r/>
      <w:bookmarkEnd w:id="40"/>
      <w:r/>
      <w:bookmarkStart w:id="41" w:name="_Hlt26580838"/>
      <w:r/>
      <w:bookmarkEnd w:id="41"/>
      <w:r/>
      <w:bookmarkStart w:id="42" w:name="_Hlt26955056"/>
      <w:r/>
      <w:bookmarkEnd w:id="42"/>
      <w:r/>
      <w:bookmarkStart w:id="43" w:name="_Hlt26671343"/>
      <w:r/>
      <w:bookmarkEnd w:id="43"/>
      <w:r/>
      <w:bookmarkStart w:id="44" w:name="_Hlt26955064"/>
      <w:r/>
      <w:bookmarkEnd w:id="44"/>
      <w:r/>
      <w:bookmarkStart w:id="45" w:name="_Hlt24879081"/>
      <w:r/>
      <w:bookmarkEnd w:id="45"/>
      <w:r>
        <w:rPr>
          <w:rFonts w:hint="eastAsia" w:ascii="宋体" w:hAnsi="宋体"/>
          <w:color w:val="auto"/>
          <w:sz w:val="24"/>
          <w:szCs w:val="24"/>
          <w:highlight w:val="none"/>
        </w:rPr>
        <w:t xml:space="preserve">注： 行数不够，可自行添加。</w:t>
      </w:r>
      <w:r/>
    </w:p>
    <w:p>
      <w:pPr>
        <w:pStyle w:val="1141"/>
        <w:rPr>
          <w:rFonts w:ascii="宋体" w:hAnsi="宋体"/>
          <w:b/>
          <w:color w:val="auto"/>
          <w:highlight w:val="none"/>
        </w:rPr>
      </w:pPr>
      <w:r>
        <w:rPr>
          <w:rFonts w:ascii="宋体" w:hAnsi="宋体"/>
          <w:b/>
          <w:color w:val="auto"/>
          <w:highlight w:val="none"/>
        </w:rPr>
      </w:r>
      <w:r/>
    </w:p>
    <w:p>
      <w:pPr>
        <w:jc w:val="center"/>
        <w:spacing w:line="360" w:lineRule="auto"/>
        <w:widowControl/>
        <w:rPr>
          <w:rFonts w:hint="eastAsia" w:ascii="等线" w:hAnsi="等线" w:cs="等线"/>
          <w:b/>
          <w:color w:val="auto"/>
          <w:highlight w:val="none"/>
        </w:rPr>
      </w:pPr>
      <w:r>
        <w:rPr>
          <w:rFonts w:hint="eastAsia" w:ascii="等线" w:hAnsi="等线" w:cs="等线"/>
          <w:b/>
          <w:color w:val="auto"/>
          <w:highlight w:val="none"/>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tbl>
      <w:tblPr>
        <w:tblStyle w:val="92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1318"/>
        <w:gridCol w:w="1318"/>
        <w:gridCol w:w="1319"/>
        <w:gridCol w:w="1319"/>
        <w:gridCol w:w="1319"/>
        <w:gridCol w:w="1319"/>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岗位</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420"/>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供应商全称：（公章）</w:t>
      </w:r>
      <w:r/>
    </w:p>
    <w:p>
      <w:pPr>
        <w:ind w:left="0" w:right="0" w:firstLine="420"/>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日   期：</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 xml:space="preserve">日</w:t>
      </w:r>
      <w:r/>
    </w:p>
    <w:p>
      <w:pPr>
        <w:ind w:left="0" w:right="0" w:firstLine="42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Pr>
      <w:r>
        <w:rPr>
          <w:rFonts w:hint="eastAsia" w:ascii="宋体" w:hAnsi="宋体" w:eastAsia="宋体" w:cs="宋体"/>
          <w:b/>
          <w:color w:val="auto"/>
          <w:sz w:val="28"/>
          <w:highlight w:val="none"/>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（磋商文件中要求提供的资料及评标标准）</w:t>
      </w:r>
      <w:r/>
    </w:p>
    <w:p>
      <w:pPr>
        <w:ind w:left="0" w:right="0" w:firstLine="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 </w:t>
      </w:r>
      <w:r/>
    </w:p>
    <w:p>
      <w:pPr>
        <w:jc w:val="both"/>
        <w:spacing w:line="360" w:lineRule="auto"/>
        <w:widowControl/>
        <w:rPr>
          <w:rFonts w:hint="eastAsia" w:ascii="等线" w:hAnsi="等线" w:cs="等线"/>
          <w:b/>
          <w:color w:val="auto"/>
          <w:highlight w:val="none"/>
        </w:rPr>
      </w:pPr>
      <w:r>
        <w:rPr>
          <w:rFonts w:hint="eastAsia" w:ascii="等线" w:hAnsi="等线" w:cs="等线"/>
          <w:b/>
          <w:color w:val="auto"/>
          <w:highlight w:val="none"/>
        </w:rPr>
      </w:r>
      <w:r/>
    </w:p>
    <w:p>
      <w:pPr>
        <w:jc w:val="center"/>
        <w:spacing w:line="360" w:lineRule="auto"/>
        <w:widowControl/>
        <w:rPr>
          <w:rFonts w:hint="eastAsia" w:ascii="等线" w:hAnsi="等线" w:cs="等线"/>
          <w:b/>
          <w:color w:val="auto"/>
          <w:highlight w:val="none"/>
        </w:rPr>
      </w:pPr>
      <w:r>
        <w:rPr>
          <w:rFonts w:hint="eastAsia" w:ascii="等线" w:hAnsi="等线" w:cs="等线"/>
          <w:b/>
          <w:color w:val="auto"/>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九、主要标的信息（成交后将公示）</w:t>
      </w:r>
      <w:r/>
    </w:p>
    <w:p>
      <w:pPr>
        <w:spacing w:after="312" w:line="360" w:lineRule="auto"/>
        <w:rPr>
          <w:rFonts w:hint="eastAsia" w:ascii="等线" w:hAnsi="等线" w:cs="等线"/>
          <w:b/>
          <w:color w:val="auto"/>
          <w:highlight w:val="none"/>
        </w:rPr>
      </w:pPr>
      <w:r>
        <w:rPr>
          <w:rFonts w:hint="eastAsia" w:ascii="等线" w:hAnsi="等线" w:cs="等线"/>
          <w:color w:val="auto"/>
          <w:highlight w:val="none"/>
        </w:rPr>
        <w:t xml:space="preserve">供应商全称：</w:t>
      </w:r>
      <w:r>
        <w:rPr>
          <w:rFonts w:hint="eastAsia" w:ascii="宋体" w:hAnsi="宋体" w:cs="宋体"/>
          <w:color w:val="auto"/>
          <w:szCs w:val="21"/>
          <w:highlight w:val="none"/>
        </w:rPr>
        <w:t xml:space="preserve">（加盖CA电子公章）</w:t>
      </w:r>
      <w:r/>
    </w:p>
    <w:tbl>
      <w:tblPr>
        <w:tblStyle w:val="88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8"/>
      </w:tblGrid>
      <w:tr>
        <w:trPr/>
        <w:tc>
          <w:tcPr>
            <w:tcW w:w="5000" w:type="pct"/>
            <w:vAlign w:val="top"/>
            <w:textDirection w:val="lrTb"/>
            <w:noWrap w:val="false"/>
          </w:tcPr>
          <w:p>
            <w:pPr>
              <w:jc w:val="center"/>
              <w:spacing w:line="360" w:lineRule="auto"/>
              <w:rPr>
                <w:rFonts w:hint="eastAsia" w:ascii="等线" w:hAnsi="等线" w:cs="等线"/>
                <w:color w:val="auto"/>
                <w:highlight w:val="none"/>
              </w:rPr>
            </w:pPr>
            <w:r>
              <w:rPr>
                <w:rFonts w:hint="eastAsia" w:ascii="等线" w:hAnsi="等线" w:cs="等线"/>
                <w:color w:val="auto"/>
                <w:highlight w:val="none"/>
              </w:rPr>
              <w:t xml:space="preserve">工程类</w:t>
            </w:r>
            <w:r/>
          </w:p>
        </w:tc>
      </w:tr>
      <w:tr>
        <w:trPr>
          <w:trHeight w:val="2287"/>
        </w:trPr>
        <w:tc>
          <w:tcPr>
            <w:tcW w:w="5000" w:type="pct"/>
            <w:vAlign w:val="top"/>
            <w:textDirection w:val="lrTb"/>
            <w:noWrap w:val="false"/>
          </w:tcPr>
          <w:p>
            <w:pPr>
              <w:spacing w:line="360" w:lineRule="auto"/>
              <w:rPr>
                <w:rFonts w:hint="eastAsia" w:ascii="等线" w:hAnsi="等线" w:cs="等线"/>
                <w:color w:val="auto"/>
                <w:highlight w:val="none"/>
              </w:rPr>
            </w:pPr>
            <w:r>
              <w:rPr>
                <w:rFonts w:hint="eastAsia" w:ascii="等线" w:hAnsi="等线" w:cs="等线"/>
                <w:color w:val="auto"/>
                <w:highlight w:val="none"/>
              </w:rPr>
              <w:t xml:space="preserve">名称：</w:t>
            </w:r>
            <w:r/>
          </w:p>
          <w:p>
            <w:pPr>
              <w:spacing w:line="360" w:lineRule="auto"/>
              <w:rPr>
                <w:rFonts w:hint="eastAsia" w:ascii="等线" w:hAnsi="等线" w:cs="等线"/>
                <w:color w:val="auto"/>
                <w:highlight w:val="none"/>
              </w:rPr>
            </w:pPr>
            <w:r>
              <w:rPr>
                <w:rFonts w:hint="eastAsia" w:ascii="等线" w:hAnsi="等线" w:cs="等线"/>
                <w:color w:val="auto"/>
                <w:highlight w:val="none"/>
              </w:rPr>
              <w:t xml:space="preserve">施工范围：</w:t>
            </w:r>
            <w:r/>
          </w:p>
          <w:p>
            <w:pPr>
              <w:spacing w:line="360" w:lineRule="auto"/>
              <w:rPr>
                <w:rFonts w:hint="eastAsia" w:ascii="等线" w:hAnsi="等线" w:cs="等线"/>
                <w:color w:val="auto"/>
                <w:highlight w:val="none"/>
              </w:rPr>
            </w:pPr>
            <w:r>
              <w:rPr>
                <w:rFonts w:hint="eastAsia" w:ascii="等线" w:hAnsi="等线" w:cs="等线"/>
                <w:color w:val="auto"/>
                <w:highlight w:val="none"/>
              </w:rPr>
              <w:t xml:space="preserve">施工工期：</w:t>
            </w:r>
            <w:r/>
          </w:p>
          <w:p>
            <w:pPr>
              <w:spacing w:line="360" w:lineRule="auto"/>
              <w:rPr>
                <w:rFonts w:hint="eastAsia" w:ascii="等线" w:hAnsi="等线" w:cs="等线"/>
                <w:color w:val="auto"/>
                <w:highlight w:val="none"/>
              </w:rPr>
            </w:pPr>
            <w:r>
              <w:rPr>
                <w:rFonts w:hint="eastAsia" w:ascii="等线" w:hAnsi="等线" w:cs="等线"/>
                <w:color w:val="auto"/>
                <w:highlight w:val="none"/>
              </w:rPr>
              <w:t xml:space="preserve">项目经理：</w:t>
            </w:r>
            <w:r/>
          </w:p>
          <w:p>
            <w:pPr>
              <w:spacing w:line="360" w:lineRule="auto"/>
              <w:rPr>
                <w:rFonts w:hint="eastAsia" w:ascii="等线" w:hAnsi="等线" w:cs="等线"/>
                <w:color w:val="auto"/>
                <w:highlight w:val="none"/>
              </w:rPr>
            </w:pPr>
            <w:r>
              <w:rPr>
                <w:rFonts w:hint="eastAsia" w:ascii="等线" w:hAnsi="等线" w:cs="等线"/>
                <w:color w:val="auto"/>
                <w:highlight w:val="none"/>
              </w:rPr>
              <w:t xml:space="preserve">执业证书信息：</w:t>
            </w:r>
            <w:r/>
          </w:p>
        </w:tc>
      </w:tr>
    </w:tbl>
    <w:p>
      <w:pPr>
        <w:jc w:val="left"/>
        <w:spacing w:line="360" w:lineRule="auto"/>
        <w:widowControl/>
        <w:rPr>
          <w:rFonts w:hint="eastAsia" w:ascii="等线" w:hAnsi="等线" w:cs="等线"/>
          <w:color w:val="auto"/>
          <w:sz w:val="24"/>
          <w:szCs w:val="24"/>
          <w:highlight w:val="none"/>
        </w:rPr>
      </w:pPr>
      <w:r>
        <w:rPr>
          <w:rFonts w:hint="eastAsia" w:ascii="等线" w:hAnsi="等线" w:cs="等线"/>
          <w:color w:val="auto"/>
          <w:sz w:val="24"/>
          <w:szCs w:val="24"/>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color w:val="auto"/>
          <w:highlight w:val="none"/>
        </w:rPr>
      </w:pPr>
      <w:r>
        <w:rPr>
          <w:rFonts w:ascii="宋体" w:hAnsi="宋体"/>
          <w:b/>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pStyle w:val="1141"/>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879"/>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十、其</w:t>
      </w:r>
      <w:r>
        <w:rPr>
          <w:rFonts w:hint="eastAsia" w:ascii="宋体" w:hAnsi="宋体" w:cs="宋体"/>
          <w:b/>
          <w:color w:val="auto"/>
          <w:sz w:val="28"/>
          <w:szCs w:val="28"/>
          <w:highlight w:val="none"/>
          <w:lang w:val="en-US" w:eastAsia="zh-CN"/>
        </w:rPr>
        <w:t xml:space="preserve">它</w:t>
      </w:r>
      <w:r>
        <w:rPr>
          <w:rFonts w:hint="eastAsia" w:ascii="宋体" w:hAnsi="宋体" w:eastAsia="宋体" w:cs="宋体"/>
          <w:b/>
          <w:color w:val="auto"/>
          <w:sz w:val="28"/>
          <w:szCs w:val="28"/>
          <w:highlight w:val="none"/>
        </w:rPr>
        <w:t xml:space="preserve">...</w:t>
      </w:r>
      <w:r/>
    </w:p>
    <w:p>
      <w:pPr>
        <w:jc w:val="both"/>
        <w:spacing w:line="360" w:lineRule="auto"/>
        <w:rPr>
          <w:rFonts w:hint="default" w:ascii="黑体" w:hAnsi="黑体" w:eastAsia="黑体" w:cs="Times New Roman"/>
          <w:i/>
          <w:color w:val="auto"/>
          <w:sz w:val="32"/>
          <w:szCs w:val="32"/>
          <w:highlight w:val="none"/>
          <w:u w:val="single"/>
          <w:lang w:val="en-US" w:eastAsia="zh-CN"/>
        </w:rPr>
      </w:pPr>
      <w:r>
        <w:rPr>
          <w:rFonts w:hint="default" w:ascii="黑体" w:hAnsi="黑体" w:eastAsia="黑体" w:cs="Times New Roman"/>
          <w:i/>
          <w:color w:val="auto"/>
          <w:sz w:val="32"/>
          <w:szCs w:val="32"/>
          <w:highlight w:val="none"/>
          <w:u w:val="single"/>
          <w:lang w:val="en-US" w:eastAsia="zh-CN"/>
        </w:rPr>
      </w:r>
      <w:r/>
    </w:p>
    <w:sectPr>
      <w:headerReference w:type="default" r:id="rId11"/>
      <w:footerReference w:type="default" r:id="rId15"/>
      <w:footnotePr/>
      <w:endnotePr/>
      <w:type w:val="nextPage"/>
      <w:pgSz w:w="11906" w:h="16838" w:orient="portrait"/>
      <w:pgMar w:top="1440" w:right="1429"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w:t>
                    </w:r>
                    <w:r/>
                  </w:p>
                </w:txbxContent>
              </v:textbox>
            </v:shape>
          </w:pict>
        </mc:Fallback>
      </mc:AlternateContent>
    </w:r>
    <w:r/>
  </w:p>
  <w:p>
    <w:pPr>
      <w:pStyle w:val="9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bookmarkStart w:id="46" w:name="_Hlk69393955"/>
    <w:r/>
    <w:bookmarkStart w:id="47" w:name="_Hlk69393956"/>
    <w:r>
      <w:rPr>
        <w:rFonts w:hint="eastAsia"/>
        <w:lang w:eastAsia="zh-CN"/>
      </w:rPr>
      <w:t xml:space="preserve">JSZC-321092-JSWC-C2026-0020</w:t>
    </w:r>
    <w:r>
      <w:rPr>
        <w:rFonts w:hint="eastAsia"/>
        <w:lang w:eastAsia="zh-CN"/>
      </w:rPr>
      <w:tab/>
    </w:r>
    <w:r>
      <w:t xml:space="preserve">                                    </w:t>
    </w:r>
    <w:r>
      <w:rPr>
        <w:rFonts w:hint="eastAsia"/>
      </w:rPr>
      <w:t xml:space="preserve"> </w:t>
    </w:r>
    <w:r>
      <w:t xml:space="preserve">   </w:t>
    </w:r>
    <w:bookmarkEnd w:id="46"/>
    <w:r/>
    <w:bookmarkEnd w:id="47"/>
    <w:r>
      <w:rPr>
        <w:rFonts w:hint="eastAsia"/>
      </w:rP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Pr>
        <w:rFonts w:hint="eastAsia"/>
        <w:lang w:eastAsia="zh-CN"/>
      </w:rPr>
      <w:t xml:space="preserve">JSZC-321092-JSWC-C2026-0020</w:t>
    </w:r>
    <w:r>
      <w:rPr>
        <w:rFonts w:hint="eastAsia"/>
        <w:lang w:eastAsia="zh-CN"/>
      </w:rPr>
      <w:tab/>
    </w:r>
    <w:r>
      <w:t xml:space="preserve">                                    </w:t>
    </w:r>
    <w:r>
      <w:rPr>
        <w:rFonts w:hint="eastAsia"/>
      </w:rPr>
      <w:t xml:space="preserve"> </w:t>
    </w:r>
    <w:r>
      <w:t xml:space="preserve">   </w:t>
    </w:r>
    <w:r>
      <w:rPr>
        <w:rFonts w:hint="eastAsia"/>
      </w:rPr>
      <w:t xml:space="preserve">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pBdr>
        <w:bottom w:val="none" w:color="auto" w:sz="0" w:space="1"/>
      </w:pBdr>
    </w:pPr>
    <w:r>
      <w:t xml:space="preserve">                                       </w:t>
    </w:r>
    <w:r/>
  </w:p>
  <w:p>
    <w:pPr>
      <w:pStyle w:val="911"/>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5 Char"/>
    <w:basedOn w:val="886"/>
    <w:link w:val="881"/>
    <w:uiPriority w:val="9"/>
    <w:rPr>
      <w:rFonts w:ascii="Arial" w:hAnsi="Arial" w:eastAsia="Arial" w:cs="Arial"/>
      <w:b/>
      <w:bCs/>
      <w:sz w:val="24"/>
      <w:szCs w:val="24"/>
    </w:rPr>
  </w:style>
  <w:style w:type="character" w:styleId="846">
    <w:name w:val="Heading 6 Char"/>
    <w:basedOn w:val="886"/>
    <w:link w:val="882"/>
    <w:uiPriority w:val="9"/>
    <w:rPr>
      <w:rFonts w:ascii="Arial" w:hAnsi="Arial" w:eastAsia="Arial" w:cs="Arial"/>
      <w:b/>
      <w:bCs/>
      <w:sz w:val="22"/>
      <w:szCs w:val="22"/>
    </w:rPr>
  </w:style>
  <w:style w:type="character" w:styleId="847">
    <w:name w:val="Heading 7 Char"/>
    <w:basedOn w:val="886"/>
    <w:link w:val="883"/>
    <w:uiPriority w:val="9"/>
    <w:rPr>
      <w:rFonts w:ascii="Arial" w:hAnsi="Arial" w:eastAsia="Arial" w:cs="Arial"/>
      <w:b/>
      <w:bCs/>
      <w:i/>
      <w:iCs/>
      <w:sz w:val="22"/>
      <w:szCs w:val="22"/>
    </w:rPr>
  </w:style>
  <w:style w:type="character" w:styleId="848">
    <w:name w:val="Heading 8 Char"/>
    <w:basedOn w:val="886"/>
    <w:link w:val="884"/>
    <w:uiPriority w:val="9"/>
    <w:rPr>
      <w:rFonts w:ascii="Arial" w:hAnsi="Arial" w:eastAsia="Arial" w:cs="Arial"/>
      <w:i/>
      <w:iCs/>
      <w:sz w:val="22"/>
      <w:szCs w:val="22"/>
    </w:rPr>
  </w:style>
  <w:style w:type="character" w:styleId="849">
    <w:name w:val="Heading 9 Char"/>
    <w:basedOn w:val="886"/>
    <w:link w:val="885"/>
    <w:uiPriority w:val="9"/>
    <w:rPr>
      <w:rFonts w:ascii="Arial" w:hAnsi="Arial" w:eastAsia="Arial" w:cs="Arial"/>
      <w:i/>
      <w:iCs/>
      <w:sz w:val="21"/>
      <w:szCs w:val="21"/>
    </w:rPr>
  </w:style>
  <w:style w:type="character" w:styleId="850">
    <w:name w:val="Title Char"/>
    <w:basedOn w:val="886"/>
    <w:link w:val="922"/>
    <w:uiPriority w:val="10"/>
    <w:rPr>
      <w:sz w:val="48"/>
      <w:szCs w:val="48"/>
    </w:rPr>
  </w:style>
  <w:style w:type="character" w:styleId="851">
    <w:name w:val="Subtitle Char"/>
    <w:basedOn w:val="886"/>
    <w:link w:val="914"/>
    <w:uiPriority w:val="11"/>
    <w:rPr>
      <w:sz w:val="24"/>
      <w:szCs w:val="24"/>
    </w:rPr>
  </w:style>
  <w:style w:type="character" w:styleId="852">
    <w:name w:val="Quote Char"/>
    <w:link w:val="946"/>
    <w:uiPriority w:val="29"/>
    <w:rPr>
      <w:i/>
    </w:rPr>
  </w:style>
  <w:style w:type="character" w:styleId="853">
    <w:name w:val="Intense Quote Char"/>
    <w:link w:val="948"/>
    <w:uiPriority w:val="30"/>
    <w:rPr>
      <w:i/>
    </w:rPr>
  </w:style>
  <w:style w:type="table" w:styleId="85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3">
    <w:name w:val="Footnote Text Char"/>
    <w:link w:val="915"/>
    <w:uiPriority w:val="99"/>
    <w:rPr>
      <w:sz w:val="18"/>
    </w:rPr>
  </w:style>
  <w:style w:type="character" w:styleId="874">
    <w:name w:val="Endnote Text Char"/>
    <w:link w:val="907"/>
    <w:uiPriority w:val="99"/>
    <w:rPr>
      <w:sz w:val="20"/>
    </w:rPr>
  </w:style>
  <w:style w:type="paragraph" w:styleId="875">
    <w:name w:val="TOC Heading"/>
    <w:uiPriority w:val="39"/>
    <w:unhideWhenUsed/>
  </w:style>
  <w:style w:type="paragraph" w:styleId="876" w:default="1">
    <w:name w:val="Normal"/>
    <w:next w:val="888"/>
    <w:uiPriority w:val="0"/>
    <w:qFormat/>
    <w:pPr>
      <w:jc w:val="both"/>
      <w:widowControl w:val="off"/>
    </w:pPr>
    <w:rPr>
      <w:rFonts w:ascii="Times New Roman" w:hAnsi="Times New Roman" w:eastAsia="宋体" w:cs="Times New Roman"/>
      <w:sz w:val="21"/>
      <w:szCs w:val="22"/>
      <w:lang w:val="en-US" w:eastAsia="zh-CN" w:bidi="ar-SA"/>
    </w:rPr>
  </w:style>
  <w:style w:type="paragraph" w:styleId="877">
    <w:name w:val="Heading 1"/>
    <w:basedOn w:val="876"/>
    <w:next w:val="876"/>
    <w:link w:val="1090"/>
    <w:uiPriority w:val="99"/>
    <w:qFormat/>
    <w:pPr>
      <w:keepLines/>
      <w:keepNext/>
      <w:spacing w:line="579" w:lineRule="auto"/>
      <w:outlineLvl w:val="0"/>
    </w:pPr>
    <w:rPr>
      <w:rFonts w:ascii="Calibri" w:hAnsi="Calibri" w:eastAsia="宋体"/>
      <w:b/>
      <w:bCs/>
      <w:sz w:val="44"/>
      <w:szCs w:val="44"/>
    </w:rPr>
  </w:style>
  <w:style w:type="paragraph" w:styleId="878">
    <w:name w:val="Heading 2"/>
    <w:basedOn w:val="876"/>
    <w:next w:val="889"/>
    <w:link w:val="1091"/>
    <w:uiPriority w:val="9"/>
    <w:qFormat/>
    <w:p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1092"/>
    <w:uiPriority w:val="0"/>
    <w:qFormat/>
    <w:pPr>
      <w:keepLines/>
      <w:keepNext/>
      <w:spacing w:before="260" w:after="260" w:line="416" w:lineRule="auto"/>
      <w:outlineLvl w:val="2"/>
    </w:pPr>
    <w:rPr>
      <w:rFonts w:ascii="Calibri" w:hAnsi="Calibri"/>
      <w:b/>
      <w:bCs/>
      <w:sz w:val="32"/>
      <w:szCs w:val="32"/>
    </w:rPr>
  </w:style>
  <w:style w:type="paragraph" w:styleId="880">
    <w:name w:val="Heading 4"/>
    <w:basedOn w:val="890"/>
    <w:next w:val="890"/>
    <w:link w:val="1093"/>
    <w:uiPriority w:val="0"/>
    <w:qFormat/>
    <w:pPr>
      <w:spacing w:before="280" w:after="290" w:line="377" w:lineRule="auto"/>
      <w:outlineLvl w:val="3"/>
    </w:pPr>
    <w:rPr>
      <w:rFonts w:ascii="Arial" w:hAnsi="Arial" w:eastAsia="黑体"/>
      <w:b/>
      <w:bCs/>
      <w:sz w:val="28"/>
      <w:szCs w:val="28"/>
    </w:rPr>
  </w:style>
  <w:style w:type="paragraph" w:styleId="881">
    <w:name w:val="Heading 5"/>
    <w:basedOn w:val="876"/>
    <w:next w:val="876"/>
    <w:link w:val="938"/>
    <w:uiPriority w:val="9"/>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939"/>
    <w:uiPriority w:val="9"/>
    <w:unhideWhenUsed/>
    <w:qFormat/>
    <w:pPr>
      <w:keepLines/>
      <w:keepNext/>
      <w:spacing w:before="320" w:after="200"/>
      <w:outlineLvl w:val="5"/>
    </w:pPr>
    <w:rPr>
      <w:rFonts w:ascii="Arial" w:hAnsi="Arial" w:eastAsia="Arial" w:cs="Arial"/>
      <w:b/>
      <w:bCs/>
      <w:sz w:val="22"/>
    </w:rPr>
  </w:style>
  <w:style w:type="paragraph" w:styleId="883">
    <w:name w:val="Heading 7"/>
    <w:basedOn w:val="876"/>
    <w:next w:val="876"/>
    <w:link w:val="940"/>
    <w:uiPriority w:val="9"/>
    <w:unhideWhenUsed/>
    <w:qFormat/>
    <w:pPr>
      <w:keepLines/>
      <w:keepNext/>
      <w:spacing w:before="320" w:after="200"/>
      <w:outlineLvl w:val="6"/>
    </w:pPr>
    <w:rPr>
      <w:rFonts w:ascii="Arial" w:hAnsi="Arial" w:eastAsia="Arial" w:cs="Arial"/>
      <w:b/>
      <w:bCs/>
      <w:i/>
      <w:iCs/>
      <w:sz w:val="22"/>
    </w:rPr>
  </w:style>
  <w:style w:type="paragraph" w:styleId="884">
    <w:name w:val="Heading 8"/>
    <w:basedOn w:val="876"/>
    <w:next w:val="876"/>
    <w:link w:val="941"/>
    <w:uiPriority w:val="9"/>
    <w:unhideWhenUsed/>
    <w:qFormat/>
    <w:pPr>
      <w:keepLines/>
      <w:keepNext/>
      <w:spacing w:before="320" w:after="200"/>
      <w:outlineLvl w:val="7"/>
    </w:pPr>
    <w:rPr>
      <w:rFonts w:ascii="Arial" w:hAnsi="Arial" w:eastAsia="Arial" w:cs="Arial"/>
      <w:i/>
      <w:iCs/>
      <w:sz w:val="22"/>
    </w:rPr>
  </w:style>
  <w:style w:type="paragraph" w:styleId="885">
    <w:name w:val="Heading 9"/>
    <w:basedOn w:val="876"/>
    <w:next w:val="876"/>
    <w:link w:val="942"/>
    <w:uiPriority w:val="9"/>
    <w:unhideWhenUsed/>
    <w:qFormat/>
    <w:pPr>
      <w:keepLines/>
      <w:keepNext/>
      <w:spacing w:before="320" w:after="200"/>
      <w:outlineLvl w:val="8"/>
    </w:pPr>
    <w:rPr>
      <w:rFonts w:ascii="Arial" w:hAnsi="Arial" w:eastAsia="Arial" w:cs="Arial"/>
      <w:i/>
      <w:iCs/>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customStyle="1">
    <w:name w:val="索引 41"/>
    <w:basedOn w:val="876"/>
    <w:next w:val="876"/>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889">
    <w:name w:val="Normal Indent"/>
    <w:basedOn w:val="876"/>
    <w:uiPriority w:val="0"/>
    <w:unhideWhenUsed/>
    <w:qFormat/>
    <w:pPr>
      <w:ind w:firstLine="420"/>
    </w:pPr>
    <w:rPr>
      <w:rFonts w:ascii="Calibri" w:hAnsi="Calibri"/>
    </w:rPr>
  </w:style>
  <w:style w:type="paragraph" w:styleId="890" w:customStyle="1">
    <w:name w:val="Normal1"/>
    <w:uiPriority w:val="99"/>
    <w:qFormat/>
    <w:rPr>
      <w:rFonts w:ascii="Calibri" w:hAnsi="Calibri" w:eastAsia="宋体" w:cs="Times New Roman"/>
      <w:sz w:val="24"/>
      <w:szCs w:val="24"/>
      <w:lang w:val="en-US" w:eastAsia="zh-CN" w:bidi="ar-SA"/>
    </w:rPr>
  </w:style>
  <w:style w:type="paragraph" w:styleId="891">
    <w:name w:val="toc 7"/>
    <w:basedOn w:val="876"/>
    <w:next w:val="876"/>
    <w:uiPriority w:val="39"/>
    <w:unhideWhenUsed/>
    <w:qFormat/>
    <w:pPr>
      <w:ind w:left="1701"/>
      <w:spacing w:after="57"/>
    </w:pPr>
  </w:style>
  <w:style w:type="paragraph" w:styleId="892">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3">
    <w:name w:val="Document Map"/>
    <w:basedOn w:val="876"/>
    <w:link w:val="1094"/>
    <w:uiPriority w:val="99"/>
    <w:unhideWhenUsed/>
    <w:qFormat/>
    <w:rPr>
      <w:rFonts w:ascii="宋体"/>
      <w:sz w:val="18"/>
      <w:szCs w:val="18"/>
    </w:rPr>
  </w:style>
  <w:style w:type="paragraph" w:styleId="894">
    <w:name w:val="toa heading"/>
    <w:basedOn w:val="876"/>
    <w:next w:val="876"/>
    <w:uiPriority w:val="99"/>
    <w:unhideWhenUsed/>
    <w:qFormat/>
    <w:pPr>
      <w:spacing w:before="120"/>
    </w:pPr>
    <w:rPr>
      <w:rFonts w:ascii="Cambria" w:hAnsi="Cambria"/>
      <w:sz w:val="24"/>
    </w:rPr>
  </w:style>
  <w:style w:type="paragraph" w:styleId="895">
    <w:name w:val="annotation text"/>
    <w:basedOn w:val="876"/>
    <w:link w:val="1147"/>
    <w:uiPriority w:val="99"/>
    <w:unhideWhenUsed/>
    <w:qFormat/>
    <w:pPr>
      <w:jc w:val="left"/>
    </w:pPr>
  </w:style>
  <w:style w:type="paragraph" w:styleId="896">
    <w:name w:val="Body Text"/>
    <w:basedOn w:val="876"/>
    <w:uiPriority w:val="0"/>
    <w:qFormat/>
    <w:rPr>
      <w:rFonts w:ascii="楷体_GB2312" w:hAnsi="Arial" w:eastAsia="楷体_GB2312"/>
      <w:sz w:val="28"/>
      <w:szCs w:val="28"/>
    </w:rPr>
  </w:style>
  <w:style w:type="paragraph" w:styleId="897">
    <w:name w:val="Body Text Indent"/>
    <w:basedOn w:val="876"/>
    <w:next w:val="876"/>
    <w:uiPriority w:val="0"/>
    <w:qFormat/>
    <w:pPr>
      <w:ind w:firstLine="645"/>
    </w:pPr>
    <w:rPr>
      <w:rFonts w:ascii="楷体_GB2312" w:eastAsia="楷体_GB2312"/>
      <w:sz w:val="32"/>
      <w:szCs w:val="20"/>
    </w:rPr>
  </w:style>
  <w:style w:type="paragraph" w:styleId="898">
    <w:name w:val="Block Text"/>
    <w:basedOn w:val="876"/>
    <w:uiPriority w:val="99"/>
    <w:unhideWhenUsed/>
    <w:qFormat/>
    <w:pPr>
      <w:ind w:left="567" w:right="454" w:firstLine="498"/>
      <w:jc w:val="left"/>
    </w:pPr>
    <w:rPr>
      <w:rFonts w:ascii="仿宋_GB2312" w:eastAsia="仿宋_GB2312"/>
      <w:sz w:val="30"/>
      <w:szCs w:val="20"/>
    </w:rPr>
  </w:style>
  <w:style w:type="paragraph" w:styleId="899">
    <w:name w:val="List Bullet 2"/>
    <w:basedOn w:val="876"/>
    <w:uiPriority w:val="99"/>
    <w:semiHidden/>
    <w:unhideWhenUsed/>
    <w:qFormat/>
    <w:pPr>
      <w:numPr>
        <w:ilvl w:val="0"/>
        <w:numId w:val="1"/>
      </w:numPr>
    </w:pPr>
  </w:style>
  <w:style w:type="paragraph" w:styleId="900">
    <w:name w:val="index 4"/>
    <w:basedOn w:val="876"/>
    <w:next w:val="876"/>
    <w:uiPriority w:val="0"/>
    <w:qFormat/>
    <w:pPr>
      <w:ind w:left="600"/>
    </w:pPr>
    <w:rPr>
      <w:rFonts w:ascii="Calibri" w:hAnsi="Calibri"/>
      <w:szCs w:val="24"/>
    </w:rPr>
  </w:style>
  <w:style w:type="paragraph" w:styleId="901">
    <w:name w:val="toc 5"/>
    <w:basedOn w:val="876"/>
    <w:next w:val="876"/>
    <w:uiPriority w:val="39"/>
    <w:unhideWhenUsed/>
    <w:qFormat/>
    <w:pPr>
      <w:ind w:left="1134"/>
      <w:spacing w:after="57"/>
    </w:pPr>
  </w:style>
  <w:style w:type="paragraph" w:styleId="902">
    <w:name w:val="toc 3"/>
    <w:basedOn w:val="876"/>
    <w:next w:val="876"/>
    <w:uiPriority w:val="39"/>
    <w:unhideWhenUsed/>
    <w:qFormat/>
    <w:pPr>
      <w:ind w:left="567"/>
      <w:spacing w:after="57"/>
    </w:pPr>
  </w:style>
  <w:style w:type="paragraph" w:styleId="903">
    <w:name w:val="Plain Text"/>
    <w:basedOn w:val="876"/>
    <w:link w:val="1095"/>
    <w:uiPriority w:val="99"/>
    <w:unhideWhenUsed/>
    <w:qFormat/>
    <w:rPr>
      <w:rFonts w:ascii="宋体" w:hAnsi="Courier New"/>
      <w:sz w:val="20"/>
      <w:szCs w:val="20"/>
    </w:rPr>
  </w:style>
  <w:style w:type="paragraph" w:styleId="904">
    <w:name w:val="toc 8"/>
    <w:basedOn w:val="876"/>
    <w:next w:val="876"/>
    <w:uiPriority w:val="39"/>
    <w:unhideWhenUsed/>
    <w:qFormat/>
    <w:pPr>
      <w:ind w:left="1984"/>
      <w:spacing w:after="57"/>
    </w:pPr>
  </w:style>
  <w:style w:type="paragraph" w:styleId="905">
    <w:name w:val="Date"/>
    <w:basedOn w:val="876"/>
    <w:next w:val="876"/>
    <w:link w:val="1096"/>
    <w:uiPriority w:val="0"/>
    <w:qFormat/>
    <w:rPr>
      <w:sz w:val="24"/>
      <w:szCs w:val="20"/>
    </w:rPr>
  </w:style>
  <w:style w:type="paragraph" w:styleId="906">
    <w:name w:val="Body Text Indent 2"/>
    <w:basedOn w:val="876"/>
    <w:uiPriority w:val="99"/>
    <w:unhideWhenUsed/>
    <w:qFormat/>
    <w:pPr>
      <w:ind w:firstLine="562"/>
      <w:spacing w:line="480" w:lineRule="exact"/>
    </w:pPr>
    <w:rPr>
      <w:b/>
      <w:bCs/>
      <w:sz w:val="28"/>
      <w:szCs w:val="28"/>
    </w:rPr>
  </w:style>
  <w:style w:type="paragraph" w:styleId="907">
    <w:name w:val="endnote text"/>
    <w:basedOn w:val="876"/>
    <w:link w:val="1079"/>
    <w:uiPriority w:val="99"/>
    <w:semiHidden/>
    <w:unhideWhenUsed/>
    <w:qFormat/>
    <w:rPr>
      <w:sz w:val="20"/>
    </w:rPr>
  </w:style>
  <w:style w:type="paragraph" w:styleId="908">
    <w:name w:val="Balloon Text"/>
    <w:basedOn w:val="876"/>
    <w:link w:val="1149"/>
    <w:uiPriority w:val="99"/>
    <w:semiHidden/>
    <w:unhideWhenUsed/>
    <w:qFormat/>
    <w:rPr>
      <w:sz w:val="18"/>
      <w:szCs w:val="18"/>
    </w:rPr>
  </w:style>
  <w:style w:type="paragraph" w:styleId="909">
    <w:name w:val="Footer"/>
    <w:basedOn w:val="876"/>
    <w:link w:val="1097"/>
    <w:uiPriority w:val="99"/>
    <w:unhideWhenUsed/>
    <w:qFormat/>
    <w:pPr>
      <w:jc w:val="left"/>
      <w:tabs>
        <w:tab w:val="center" w:pos="4153" w:leader="none"/>
        <w:tab w:val="right" w:pos="8306" w:leader="none"/>
      </w:tabs>
    </w:pPr>
    <w:rPr>
      <w:sz w:val="18"/>
      <w:szCs w:val="18"/>
    </w:rPr>
  </w:style>
  <w:style w:type="paragraph" w:styleId="910">
    <w:name w:val="envelope return"/>
    <w:basedOn w:val="876"/>
    <w:uiPriority w:val="0"/>
    <w:qFormat/>
    <w:rPr>
      <w:rFonts w:ascii="Arial" w:hAnsi="Arial"/>
    </w:rPr>
  </w:style>
  <w:style w:type="paragraph" w:styleId="911">
    <w:name w:val="Header"/>
    <w:basedOn w:val="876"/>
    <w:link w:val="10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76"/>
    <w:next w:val="876"/>
    <w:uiPriority w:val="39"/>
    <w:unhideWhenUsed/>
    <w:qFormat/>
    <w:rPr>
      <w:rFonts w:ascii="Calibri" w:hAnsi="Calibri"/>
    </w:rPr>
  </w:style>
  <w:style w:type="paragraph" w:styleId="913">
    <w:name w:val="toc 4"/>
    <w:basedOn w:val="876"/>
    <w:next w:val="876"/>
    <w:uiPriority w:val="39"/>
    <w:unhideWhenUsed/>
    <w:qFormat/>
    <w:pPr>
      <w:ind w:left="850"/>
      <w:spacing w:after="57"/>
    </w:pPr>
  </w:style>
  <w:style w:type="paragraph" w:styleId="914">
    <w:name w:val="Subtitle"/>
    <w:basedOn w:val="876"/>
    <w:next w:val="876"/>
    <w:link w:val="945"/>
    <w:uiPriority w:val="11"/>
    <w:qFormat/>
    <w:pPr>
      <w:spacing w:before="200" w:after="200"/>
    </w:pPr>
    <w:rPr>
      <w:sz w:val="24"/>
      <w:szCs w:val="24"/>
    </w:rPr>
  </w:style>
  <w:style w:type="paragraph" w:styleId="915">
    <w:name w:val="footnote text"/>
    <w:basedOn w:val="876"/>
    <w:link w:val="1078"/>
    <w:uiPriority w:val="99"/>
    <w:semiHidden/>
    <w:unhideWhenUsed/>
    <w:qFormat/>
    <w:pPr>
      <w:spacing w:after="40"/>
    </w:pPr>
    <w:rPr>
      <w:sz w:val="18"/>
    </w:rPr>
  </w:style>
  <w:style w:type="paragraph" w:styleId="916">
    <w:name w:val="toc 6"/>
    <w:basedOn w:val="876"/>
    <w:next w:val="876"/>
    <w:uiPriority w:val="39"/>
    <w:unhideWhenUsed/>
    <w:qFormat/>
    <w:pPr>
      <w:ind w:left="1417"/>
      <w:spacing w:after="57"/>
    </w:pPr>
  </w:style>
  <w:style w:type="paragraph" w:styleId="917">
    <w:name w:val="table of figures"/>
    <w:basedOn w:val="876"/>
    <w:next w:val="876"/>
    <w:uiPriority w:val="99"/>
    <w:unhideWhenUsed/>
    <w:qFormat/>
  </w:style>
  <w:style w:type="paragraph" w:styleId="918">
    <w:name w:val="toc 2"/>
    <w:basedOn w:val="876"/>
    <w:next w:val="876"/>
    <w:uiPriority w:val="39"/>
    <w:unhideWhenUsed/>
    <w:qFormat/>
    <w:pPr>
      <w:ind w:left="420"/>
    </w:pPr>
  </w:style>
  <w:style w:type="paragraph" w:styleId="919">
    <w:name w:val="toc 9"/>
    <w:basedOn w:val="876"/>
    <w:next w:val="876"/>
    <w:uiPriority w:val="0"/>
    <w:qFormat/>
    <w:pPr>
      <w:ind w:left="3360"/>
    </w:pPr>
  </w:style>
  <w:style w:type="paragraph" w:styleId="920">
    <w:name w:val="Body Text 2"/>
    <w:basedOn w:val="876"/>
    <w:uiPriority w:val="0"/>
    <w:qFormat/>
    <w:pPr>
      <w:spacing w:after="120" w:line="480" w:lineRule="auto"/>
    </w:pPr>
  </w:style>
  <w:style w:type="paragraph" w:styleId="921">
    <w:name w:val="Normal (Web)"/>
    <w:basedOn w:val="876"/>
    <w:uiPriority w:val="0"/>
    <w:unhideWhenUsed/>
    <w:qFormat/>
    <w:pPr>
      <w:jc w:val="left"/>
    </w:pPr>
    <w:rPr>
      <w:rFonts w:ascii="Calibri" w:hAnsi="Calibri"/>
      <w:sz w:val="24"/>
      <w:szCs w:val="24"/>
    </w:rPr>
  </w:style>
  <w:style w:type="paragraph" w:styleId="922">
    <w:name w:val="Title"/>
    <w:basedOn w:val="876"/>
    <w:next w:val="876"/>
    <w:link w:val="944"/>
    <w:uiPriority w:val="10"/>
    <w:qFormat/>
    <w:pPr>
      <w:contextualSpacing/>
      <w:spacing w:before="300" w:after="200"/>
    </w:pPr>
    <w:rPr>
      <w:sz w:val="48"/>
      <w:szCs w:val="48"/>
    </w:rPr>
  </w:style>
  <w:style w:type="paragraph" w:styleId="923">
    <w:name w:val="annotation subject"/>
    <w:basedOn w:val="895"/>
    <w:next w:val="895"/>
    <w:link w:val="1148"/>
    <w:uiPriority w:val="99"/>
    <w:semiHidden/>
    <w:unhideWhenUsed/>
    <w:qFormat/>
    <w:rPr>
      <w:b/>
      <w:bCs/>
    </w:rPr>
  </w:style>
  <w:style w:type="paragraph" w:styleId="924">
    <w:name w:val="Body Text First Indent 2"/>
    <w:basedOn w:val="897"/>
    <w:next w:val="876"/>
    <w:uiPriority w:val="0"/>
    <w:qFormat/>
    <w:pPr>
      <w:ind w:firstLine="420"/>
      <w:spacing w:before="100" w:beforeAutospacing="1"/>
    </w:pPr>
    <w:rPr>
      <w:rFonts w:ascii="Times New Roman" w:eastAsia="宋体"/>
      <w:sz w:val="20"/>
      <w:szCs w:val="21"/>
    </w:rPr>
  </w:style>
  <w:style w:type="table" w:styleId="925">
    <w:name w:val="Table Grid"/>
    <w:basedOn w:val="8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0"/>
    <w:qFormat/>
    <w:rPr>
      <w:b/>
    </w:rPr>
  </w:style>
  <w:style w:type="character" w:styleId="927">
    <w:name w:val="endnote reference"/>
    <w:basedOn w:val="886"/>
    <w:uiPriority w:val="99"/>
    <w:semiHidden/>
    <w:unhideWhenUsed/>
    <w:qFormat/>
    <w:rPr>
      <w:vertAlign w:val="superscript"/>
    </w:rPr>
  </w:style>
  <w:style w:type="character" w:styleId="928">
    <w:name w:val="page number"/>
    <w:basedOn w:val="886"/>
    <w:uiPriority w:val="0"/>
    <w:qFormat/>
  </w:style>
  <w:style w:type="character" w:styleId="929">
    <w:name w:val="Emphasis"/>
    <w:basedOn w:val="886"/>
    <w:uiPriority w:val="20"/>
    <w:qFormat/>
    <w:rPr>
      <w:i/>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annotation reference"/>
    <w:basedOn w:val="886"/>
    <w:uiPriority w:val="99"/>
    <w:semiHidden/>
    <w:unhideWhenUsed/>
    <w:qFormat/>
    <w:rPr>
      <w:sz w:val="21"/>
      <w:szCs w:val="21"/>
    </w:rPr>
  </w:style>
  <w:style w:type="character" w:styleId="932">
    <w:name w:val="footnote reference"/>
    <w:basedOn w:val="886"/>
    <w:uiPriority w:val="99"/>
    <w:unhideWhenUsed/>
    <w:qFormat/>
    <w:rPr>
      <w:vertAlign w:val="superscript"/>
    </w:rPr>
  </w:style>
  <w:style w:type="paragraph" w:styleId="933" w:customStyle="1">
    <w:name w:val="正文首缩两字"/>
    <w:basedOn w:val="876"/>
    <w:uiPriority w:val="0"/>
    <w:qFormat/>
    <w:pPr>
      <w:ind w:left="210" w:right="210" w:firstLine="480"/>
      <w:jc w:val="left"/>
      <w:spacing w:line="360" w:lineRule="auto"/>
    </w:pPr>
    <w:rPr>
      <w:rFonts w:ascii="宋体" w:hAnsi="宋体" w:eastAsia="仿宋_GB2312"/>
      <w:sz w:val="24"/>
    </w:rPr>
  </w:style>
  <w:style w:type="character" w:styleId="934" w:customStyle="1">
    <w:name w:val="Heading 1 Char"/>
    <w:basedOn w:val="886"/>
    <w:uiPriority w:val="9"/>
    <w:qFormat/>
    <w:rPr>
      <w:rFonts w:ascii="Arial" w:hAnsi="Arial" w:eastAsia="Arial" w:cs="Arial"/>
      <w:sz w:val="40"/>
      <w:szCs w:val="40"/>
    </w:rPr>
  </w:style>
  <w:style w:type="character" w:styleId="935" w:customStyle="1">
    <w:name w:val="Heading 2 Char"/>
    <w:basedOn w:val="886"/>
    <w:uiPriority w:val="9"/>
    <w:qFormat/>
    <w:rPr>
      <w:rFonts w:ascii="Arial" w:hAnsi="Arial" w:eastAsia="Arial" w:cs="Arial"/>
      <w:sz w:val="34"/>
    </w:rPr>
  </w:style>
  <w:style w:type="character" w:styleId="936" w:customStyle="1">
    <w:name w:val="Heading 3 Char"/>
    <w:basedOn w:val="886"/>
    <w:uiPriority w:val="9"/>
    <w:qFormat/>
    <w:rPr>
      <w:rFonts w:ascii="Arial" w:hAnsi="Arial" w:eastAsia="Arial" w:cs="Arial"/>
      <w:sz w:val="30"/>
      <w:szCs w:val="30"/>
    </w:rPr>
  </w:style>
  <w:style w:type="character" w:styleId="937" w:customStyle="1">
    <w:name w:val="Heading 4 Char"/>
    <w:basedOn w:val="886"/>
    <w:uiPriority w:val="9"/>
    <w:qFormat/>
    <w:rPr>
      <w:rFonts w:ascii="Arial" w:hAnsi="Arial" w:eastAsia="Arial" w:cs="Arial"/>
      <w:b/>
      <w:bCs/>
      <w:sz w:val="26"/>
      <w:szCs w:val="26"/>
    </w:rPr>
  </w:style>
  <w:style w:type="character" w:styleId="938" w:customStyle="1">
    <w:name w:val="标题 5 字符"/>
    <w:basedOn w:val="886"/>
    <w:link w:val="881"/>
    <w:uiPriority w:val="9"/>
    <w:qFormat/>
    <w:rPr>
      <w:rFonts w:ascii="Arial" w:hAnsi="Arial" w:eastAsia="Arial" w:cs="Arial"/>
      <w:b/>
      <w:bCs/>
      <w:sz w:val="24"/>
      <w:szCs w:val="24"/>
    </w:rPr>
  </w:style>
  <w:style w:type="character" w:styleId="939" w:customStyle="1">
    <w:name w:val="标题 6 字符"/>
    <w:basedOn w:val="886"/>
    <w:link w:val="882"/>
    <w:uiPriority w:val="9"/>
    <w:qFormat/>
    <w:rPr>
      <w:rFonts w:ascii="Arial" w:hAnsi="Arial" w:eastAsia="Arial" w:cs="Arial"/>
      <w:b/>
      <w:bCs/>
      <w:sz w:val="22"/>
      <w:szCs w:val="22"/>
    </w:rPr>
  </w:style>
  <w:style w:type="character" w:styleId="940" w:customStyle="1">
    <w:name w:val="标题 7 字符"/>
    <w:basedOn w:val="886"/>
    <w:link w:val="883"/>
    <w:uiPriority w:val="9"/>
    <w:qFormat/>
    <w:rPr>
      <w:rFonts w:ascii="Arial" w:hAnsi="Arial" w:eastAsia="Arial" w:cs="Arial"/>
      <w:b/>
      <w:bCs/>
      <w:i/>
      <w:iCs/>
      <w:sz w:val="22"/>
      <w:szCs w:val="22"/>
    </w:rPr>
  </w:style>
  <w:style w:type="character" w:styleId="941" w:customStyle="1">
    <w:name w:val="标题 8 字符"/>
    <w:basedOn w:val="886"/>
    <w:link w:val="884"/>
    <w:uiPriority w:val="9"/>
    <w:qFormat/>
    <w:rPr>
      <w:rFonts w:ascii="Arial" w:hAnsi="Arial" w:eastAsia="Arial" w:cs="Arial"/>
      <w:i/>
      <w:iCs/>
      <w:sz w:val="22"/>
      <w:szCs w:val="22"/>
    </w:rPr>
  </w:style>
  <w:style w:type="character" w:styleId="942" w:customStyle="1">
    <w:name w:val="标题 9 字符"/>
    <w:basedOn w:val="886"/>
    <w:link w:val="885"/>
    <w:uiPriority w:val="9"/>
    <w:qFormat/>
    <w:rPr>
      <w:rFonts w:ascii="Arial" w:hAnsi="Arial" w:eastAsia="Arial" w:cs="Arial"/>
      <w:i/>
      <w:iCs/>
      <w:sz w:val="21"/>
      <w:szCs w:val="21"/>
    </w:rPr>
  </w:style>
  <w:style w:type="paragraph" w:styleId="943">
    <w:name w:val="List Paragraph"/>
    <w:basedOn w:val="876"/>
    <w:uiPriority w:val="34"/>
    <w:qFormat/>
    <w:pPr>
      <w:contextualSpacing/>
      <w:ind w:left="720"/>
    </w:pPr>
  </w:style>
  <w:style w:type="character" w:styleId="944" w:customStyle="1">
    <w:name w:val="标题 字符"/>
    <w:basedOn w:val="886"/>
    <w:link w:val="922"/>
    <w:uiPriority w:val="10"/>
    <w:qFormat/>
    <w:rPr>
      <w:sz w:val="48"/>
      <w:szCs w:val="48"/>
    </w:rPr>
  </w:style>
  <w:style w:type="character" w:styleId="945" w:customStyle="1">
    <w:name w:val="副标题 字符"/>
    <w:basedOn w:val="886"/>
    <w:link w:val="914"/>
    <w:uiPriority w:val="11"/>
    <w:qFormat/>
    <w:rPr>
      <w:sz w:val="24"/>
      <w:szCs w:val="24"/>
    </w:rPr>
  </w:style>
  <w:style w:type="paragraph" w:styleId="946">
    <w:name w:val="Quote"/>
    <w:basedOn w:val="876"/>
    <w:next w:val="876"/>
    <w:link w:val="947"/>
    <w:uiPriority w:val="29"/>
    <w:qFormat/>
    <w:pPr>
      <w:ind w:left="720" w:right="720"/>
    </w:pPr>
    <w:rPr>
      <w:i/>
    </w:rPr>
  </w:style>
  <w:style w:type="character" w:styleId="947" w:customStyle="1">
    <w:name w:val="引用 字符"/>
    <w:link w:val="946"/>
    <w:uiPriority w:val="29"/>
    <w:qFormat/>
    <w:rPr>
      <w:i/>
    </w:rPr>
  </w:style>
  <w:style w:type="paragraph" w:styleId="948">
    <w:name w:val="Intense Quote"/>
    <w:basedOn w:val="876"/>
    <w:next w:val="876"/>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Header Char"/>
    <w:basedOn w:val="886"/>
    <w:uiPriority w:val="99"/>
    <w:qFormat/>
  </w:style>
  <w:style w:type="character" w:styleId="951" w:customStyle="1">
    <w:name w:val="Footer Char"/>
    <w:basedOn w:val="886"/>
    <w:uiPriority w:val="99"/>
    <w:qFormat/>
  </w:style>
  <w:style w:type="character" w:styleId="952" w:customStyle="1">
    <w:name w:val="Caption Char"/>
    <w:uiPriority w:val="99"/>
    <w:qFormat/>
  </w:style>
  <w:style w:type="table" w:styleId="953" w:customStyle="1">
    <w:name w:val="Table Grid Light"/>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4" w:customStyle="1">
    <w:name w:val="无格式表格 11"/>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3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无格式表格 4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无格式表格 5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网格表 1 浅色1"/>
    <w:basedOn w:val="8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网格表 2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网格表 3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8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网格表 6 彩色1"/>
    <w:basedOn w:val="8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8" w:customStyle="1">
    <w:name w:val="Grid Table 6 Colorful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网格表 7 彩色1"/>
    <w:basedOn w:val="8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清单表 1 浅色1"/>
    <w:basedOn w:val="8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清单表 21"/>
    <w:basedOn w:val="8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清单表 5 深色1"/>
    <w:basedOn w:val="8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清单表 6 彩色1"/>
    <w:basedOn w:val="8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清单表 7 彩色1"/>
    <w:basedOn w:val="8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915"/>
    <w:uiPriority w:val="99"/>
    <w:qFormat/>
    <w:rPr>
      <w:sz w:val="18"/>
    </w:rPr>
  </w:style>
  <w:style w:type="character" w:styleId="1079" w:customStyle="1">
    <w:name w:val="尾注文本 字符"/>
    <w:link w:val="907"/>
    <w:uiPriority w:val="99"/>
    <w:qFormat/>
    <w:rPr>
      <w:sz w:val="20"/>
    </w:rPr>
  </w:style>
  <w:style w:type="paragraph" w:styleId="1080" w:customStyle="1">
    <w:name w:val="TOC 标题1"/>
    <w:uiPriority w:val="39"/>
    <w:unhideWhenUsed/>
    <w:qFormat/>
    <w:rPr>
      <w:rFonts w:ascii="Times New Roman" w:hAnsi="Times New Roman" w:eastAsia="宋体" w:cs="Times New Roman"/>
      <w:lang w:val="en-US" w:eastAsia="zh-CN" w:bidi="ar-SA"/>
    </w:rPr>
  </w:style>
  <w:style w:type="paragraph" w:styleId="1081" w:customStyle="1">
    <w:name w:val="正文（缩进）"/>
    <w:basedOn w:val="876"/>
    <w:next w:val="1082"/>
    <w:uiPriority w:val="0"/>
    <w:qFormat/>
    <w:pPr>
      <w:ind w:firstLine="480"/>
    </w:pPr>
    <w:rPr>
      <w:rFonts w:ascii="Calibri" w:hAnsi="Calibri"/>
      <w:szCs w:val="24"/>
    </w:rPr>
  </w:style>
  <w:style w:type="paragraph" w:styleId="1082" w:customStyle="1">
    <w:name w:val="Char Char Char Char Char Char Char Char Char"/>
    <w:basedOn w:val="876"/>
    <w:next w:val="1083"/>
    <w:uiPriority w:val="0"/>
    <w:qFormat/>
    <w:pPr>
      <w:ind w:left="360" w:firstLine="5784"/>
    </w:pPr>
  </w:style>
  <w:style w:type="paragraph" w:styleId="1083" w:customStyle="1">
    <w:name w:val="正文文本 21"/>
    <w:basedOn w:val="876"/>
    <w:next w:val="1084"/>
    <w:uiPriority w:val="0"/>
    <w:qFormat/>
    <w:pPr>
      <w:ind w:left="720" w:firstLine="5680"/>
      <w:widowControl/>
    </w:pPr>
  </w:style>
  <w:style w:type="paragraph" w:styleId="1084" w:customStyle="1">
    <w:name w:val="默认段落字体 Para Char Char Char Char Char Char Char"/>
    <w:basedOn w:val="876"/>
    <w:next w:val="1085"/>
    <w:uiPriority w:val="99"/>
    <w:qFormat/>
    <w:pPr>
      <w:ind w:firstLine="200"/>
    </w:pPr>
    <w:rPr>
      <w:rFonts w:ascii="Calibri" w:hAnsi="Calibri" w:cs="Arial"/>
      <w:szCs w:val="24"/>
    </w:rPr>
  </w:style>
  <w:style w:type="paragraph" w:styleId="1085" w:customStyle="1">
    <w:name w:val="样式 首行缩进:  2 字符"/>
    <w:basedOn w:val="876"/>
    <w:next w:val="1086"/>
    <w:uiPriority w:val="0"/>
    <w:qFormat/>
    <w:pPr>
      <w:ind w:left="480" w:firstLine="5856"/>
      <w:spacing w:line="360" w:lineRule="auto"/>
    </w:pPr>
  </w:style>
  <w:style w:type="paragraph" w:styleId="1086" w:customStyle="1">
    <w:name w:val="样式 段后: 0.25 行"/>
    <w:basedOn w:val="876"/>
    <w:next w:val="1087"/>
    <w:uiPriority w:val="0"/>
    <w:qFormat/>
    <w:pPr>
      <w:ind w:left="420" w:firstLine="5796"/>
      <w:spacing w:line="300" w:lineRule="auto"/>
      <w:widowControl/>
    </w:pPr>
  </w:style>
  <w:style w:type="paragraph" w:styleId="1087" w:customStyle="1">
    <w:name w:val="正文 New New New New New New New New New New New New New New"/>
    <w:next w:val="919"/>
    <w:uiPriority w:val="0"/>
    <w:qFormat/>
    <w:pPr>
      <w:ind w:firstLine="2048"/>
      <w:jc w:val="both"/>
      <w:widowControl w:val="off"/>
    </w:pPr>
    <w:rPr>
      <w:rFonts w:ascii="Calibri" w:hAnsi="Calibri" w:eastAsia="宋体" w:cs="Times New Roman"/>
      <w:lang w:val="en-US" w:eastAsia="zh-CN" w:bidi="ar-SA"/>
    </w:rPr>
  </w:style>
  <w:style w:type="paragraph" w:styleId="1088" w:customStyle="1">
    <w:name w:val="Default"/>
    <w:next w:val="876"/>
    <w:uiPriority w:val="0"/>
    <w:qFormat/>
    <w:pPr>
      <w:widowControl w:val="off"/>
    </w:pPr>
    <w:rPr>
      <w:rFonts w:ascii="宋体" w:hAnsi="宋体" w:eastAsia="宋体" w:cs="Times New Roman"/>
      <w:color w:val="000000"/>
      <w:sz w:val="24"/>
      <w:szCs w:val="22"/>
      <w:lang w:val="en-US" w:eastAsia="zh-CN" w:bidi="ar-SA"/>
    </w:rPr>
  </w:style>
  <w:style w:type="paragraph" w:styleId="1089" w:customStyle="1">
    <w:name w:val="正文缩进1"/>
    <w:basedOn w:val="876"/>
    <w:uiPriority w:val="0"/>
    <w:qFormat/>
    <w:pPr>
      <w:ind w:firstLine="420"/>
      <w:jc w:val="left"/>
      <w:widowControl/>
    </w:pPr>
  </w:style>
  <w:style w:type="character" w:styleId="1090" w:customStyle="1">
    <w:name w:val="标题 1 字符"/>
    <w:link w:val="877"/>
    <w:uiPriority w:val="99"/>
    <w:qFormat/>
    <w:rPr>
      <w:rFonts w:ascii="Calibri" w:hAnsi="Calibri" w:eastAsia="宋体" w:cs="Times New Roman"/>
      <w:b/>
      <w:bCs/>
      <w:sz w:val="44"/>
      <w:szCs w:val="44"/>
    </w:rPr>
  </w:style>
  <w:style w:type="character" w:styleId="1091" w:customStyle="1">
    <w:name w:val="标题 2 字符"/>
    <w:link w:val="878"/>
    <w:uiPriority w:val="9"/>
    <w:qFormat/>
    <w:rPr>
      <w:rFonts w:ascii="Cambria" w:hAnsi="Cambria" w:eastAsia="宋体" w:cs="Times New Roman"/>
      <w:b/>
      <w:bCs/>
      <w:sz w:val="32"/>
      <w:szCs w:val="32"/>
    </w:rPr>
  </w:style>
  <w:style w:type="character" w:styleId="1092" w:customStyle="1">
    <w:name w:val="标题 3 字符"/>
    <w:link w:val="879"/>
    <w:uiPriority w:val="0"/>
    <w:qFormat/>
    <w:rPr>
      <w:rFonts w:ascii="Calibri" w:hAnsi="Calibri" w:eastAsia="宋体" w:cs="Times New Roman"/>
      <w:b/>
      <w:bCs/>
      <w:sz w:val="32"/>
      <w:szCs w:val="32"/>
    </w:rPr>
  </w:style>
  <w:style w:type="character" w:styleId="1093" w:customStyle="1">
    <w:name w:val="标题 4 字符"/>
    <w:link w:val="880"/>
    <w:uiPriority w:val="0"/>
    <w:qFormat/>
    <w:rPr>
      <w:rFonts w:ascii="Arial" w:hAnsi="Arial" w:eastAsia="黑体" w:cs="Times New Roman"/>
      <w:b/>
      <w:bCs/>
      <w:sz w:val="28"/>
      <w:szCs w:val="28"/>
    </w:rPr>
  </w:style>
  <w:style w:type="character" w:styleId="1094" w:customStyle="1">
    <w:name w:val="文档结构图 字符"/>
    <w:link w:val="893"/>
    <w:uiPriority w:val="99"/>
    <w:semiHidden/>
    <w:qFormat/>
    <w:rPr>
      <w:rFonts w:ascii="宋体"/>
      <w:sz w:val="18"/>
      <w:szCs w:val="18"/>
    </w:rPr>
  </w:style>
  <w:style w:type="character" w:styleId="1095" w:customStyle="1">
    <w:name w:val="纯文本 字符"/>
    <w:link w:val="903"/>
    <w:uiPriority w:val="99"/>
    <w:qFormat/>
    <w:rPr>
      <w:rFonts w:ascii="宋体" w:hAnsi="Courier New"/>
    </w:rPr>
  </w:style>
  <w:style w:type="character" w:styleId="1096" w:customStyle="1">
    <w:name w:val="日期 字符"/>
    <w:link w:val="905"/>
    <w:uiPriority w:val="0"/>
    <w:qFormat/>
    <w:rPr>
      <w:rFonts w:ascii="Times New Roman" w:hAnsi="Times New Roman"/>
      <w:sz w:val="24"/>
    </w:rPr>
  </w:style>
  <w:style w:type="character" w:styleId="1097" w:customStyle="1">
    <w:name w:val="页脚 字符"/>
    <w:link w:val="909"/>
    <w:uiPriority w:val="99"/>
    <w:qFormat/>
    <w:rPr>
      <w:sz w:val="18"/>
      <w:szCs w:val="18"/>
    </w:rPr>
  </w:style>
  <w:style w:type="character" w:styleId="1098" w:customStyle="1">
    <w:name w:val="页眉 字符"/>
    <w:link w:val="911"/>
    <w:uiPriority w:val="99"/>
    <w:qFormat/>
    <w:rPr>
      <w:sz w:val="18"/>
      <w:szCs w:val="18"/>
    </w:rPr>
  </w:style>
  <w:style w:type="character" w:styleId="1099" w:customStyle="1">
    <w:name w:val="htd0"/>
    <w:uiPriority w:val="0"/>
    <w:qFormat/>
  </w:style>
  <w:style w:type="character" w:styleId="1100" w:customStyle="1">
    <w:name w:val="页脚 Char1"/>
    <w:uiPriority w:val="99"/>
    <w:semiHidden/>
    <w:qFormat/>
    <w:rPr>
      <w:sz w:val="18"/>
      <w:szCs w:val="18"/>
    </w:rPr>
  </w:style>
  <w:style w:type="character" w:styleId="1101" w:customStyle="1">
    <w:name w:val="纯文本 Char1"/>
    <w:uiPriority w:val="99"/>
    <w:semiHidden/>
    <w:qFormat/>
    <w:rPr>
      <w:rFonts w:ascii="宋体" w:hAnsi="Courier New" w:eastAsia="宋体" w:cs="Courier New"/>
      <w:szCs w:val="21"/>
    </w:rPr>
  </w:style>
  <w:style w:type="character" w:styleId="1102" w:customStyle="1">
    <w:name w:val="批注引用1"/>
    <w:link w:val="1103"/>
    <w:uiPriority w:val="0"/>
    <w:qFormat/>
    <w:rPr>
      <w:rFonts w:ascii="Calibri" w:hAnsi="Calibri"/>
      <w:sz w:val="21"/>
      <w:szCs w:val="24"/>
      <w:lang w:val="en-US" w:eastAsia="zh-CN" w:bidi="ar-SA"/>
    </w:rPr>
  </w:style>
  <w:style w:type="paragraph" w:styleId="1103" w:customStyle="1">
    <w:name w:val="正文111"/>
    <w:next w:val="1104"/>
    <w:link w:val="1102"/>
    <w:uiPriority w:val="0"/>
    <w:qFormat/>
    <w:pPr>
      <w:jc w:val="both"/>
      <w:widowControl w:val="off"/>
    </w:pPr>
    <w:rPr>
      <w:rFonts w:ascii="Calibri" w:hAnsi="Calibri" w:eastAsia="宋体" w:cs="Times New Roman"/>
      <w:sz w:val="21"/>
      <w:szCs w:val="24"/>
      <w:lang w:val="en-US" w:eastAsia="zh-CN" w:bidi="ar-SA"/>
    </w:rPr>
  </w:style>
  <w:style w:type="paragraph" w:styleId="1104" w:customStyle="1">
    <w:name w:val="文本块1"/>
    <w:basedOn w:val="1103"/>
    <w:uiPriority w:val="0"/>
    <w:qFormat/>
    <w:pPr>
      <w:ind w:left="567" w:right="454" w:firstLine="498"/>
      <w:jc w:val="left"/>
      <w:widowControl/>
    </w:pPr>
    <w:rPr>
      <w:rFonts w:ascii="仿宋_GB2312" w:eastAsia="仿宋_GB2312"/>
      <w:sz w:val="30"/>
      <w:szCs w:val="20"/>
    </w:rPr>
  </w:style>
  <w:style w:type="character" w:styleId="1105" w:customStyle="1">
    <w:name w:val="页眉 Char1"/>
    <w:uiPriority w:val="99"/>
    <w:semiHidden/>
    <w:qFormat/>
    <w:rPr>
      <w:sz w:val="18"/>
      <w:szCs w:val="18"/>
    </w:rPr>
  </w:style>
  <w:style w:type="character" w:styleId="1106" w:customStyle="1">
    <w:name w:val="日期 Char1"/>
    <w:uiPriority w:val="99"/>
    <w:semiHidden/>
    <w:qFormat/>
  </w:style>
  <w:style w:type="paragraph" w:styleId="1107" w:customStyle="1">
    <w:name w:val="一级条标题"/>
    <w:basedOn w:val="1108"/>
    <w:next w:val="11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8" w:customStyle="1">
    <w:name w:val="章标题"/>
    <w:next w:val="8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9" w:customStyle="1">
    <w:name w:val="段"/>
    <w:basedOn w:val="1110"/>
    <w:next w:val="876"/>
    <w:uiPriority w:val="0"/>
    <w:qFormat/>
    <w:pPr>
      <w:ind w:firstLine="200"/>
      <w:widowControl/>
    </w:pPr>
    <w:rPr>
      <w:sz w:val="20"/>
    </w:rPr>
  </w:style>
  <w:style w:type="paragraph" w:styleId="1110" w:customStyle="1">
    <w:name w:val="正文1"/>
    <w:basedOn w:val="876"/>
    <w:next w:val="876"/>
    <w:uiPriority w:val="0"/>
    <w:qFormat/>
    <w:pPr>
      <w:jc w:val="left"/>
      <w:spacing w:line="360" w:lineRule="atLeast"/>
    </w:pPr>
    <w:rPr>
      <w:rFonts w:ascii="宋体" w:hAnsi="Calibri"/>
      <w:sz w:val="24"/>
      <w:szCs w:val="20"/>
    </w:rPr>
  </w:style>
  <w:style w:type="paragraph" w:styleId="1111" w:customStyle="1">
    <w:name w:val="正文文本1"/>
    <w:basedOn w:val="1110"/>
    <w:next w:val="1107"/>
    <w:uiPriority w:val="0"/>
    <w:qFormat/>
    <w:pPr>
      <w:spacing w:after="120"/>
    </w:pPr>
    <w:rPr>
      <w:lang w:eastAsia="en-US"/>
    </w:rPr>
  </w:style>
  <w:style w:type="paragraph" w:styleId="1112" w:customStyle="1">
    <w:name w:val="纯文本1"/>
    <w:basedOn w:val="1103"/>
    <w:uiPriority w:val="0"/>
    <w:qFormat/>
    <w:rPr>
      <w:rFonts w:ascii="宋体" w:hAnsi="Courier New"/>
      <w:szCs w:val="21"/>
    </w:rPr>
  </w:style>
  <w:style w:type="paragraph" w:styleId="1113" w:customStyle="1">
    <w:name w:val="页眉1"/>
    <w:basedOn w:val="1103"/>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普通正文"/>
    <w:basedOn w:val="1115"/>
    <w:uiPriority w:val="0"/>
    <w:qFormat/>
    <w:pPr>
      <w:ind w:firstLine="480"/>
      <w:jc w:val="left"/>
      <w:spacing w:before="120" w:after="120" w:line="360" w:lineRule="auto"/>
    </w:pPr>
    <w:rPr>
      <w:rFonts w:ascii="Arial" w:hAnsi="Arial"/>
      <w:sz w:val="24"/>
      <w:szCs w:val="24"/>
    </w:rPr>
  </w:style>
  <w:style w:type="paragraph" w:styleId="1115" w:customStyle="1">
    <w:name w:val="正文11"/>
    <w:next w:val="1116"/>
    <w:uiPriority w:val="0"/>
    <w:qFormat/>
    <w:pPr>
      <w:jc w:val="both"/>
      <w:widowControl w:val="off"/>
    </w:pPr>
    <w:rPr>
      <w:rFonts w:hint="default" w:ascii="Calibri" w:hAnsi="Calibri" w:eastAsia="宋体" w:cs="Times New Roman"/>
      <w:sz w:val="21"/>
      <w:szCs w:val="21"/>
      <w:lang w:val="en-US" w:eastAsia="zh-CN" w:bidi="ar-SA"/>
    </w:rPr>
  </w:style>
  <w:style w:type="paragraph" w:styleId="1116" w:customStyle="1">
    <w:name w:val="正文首行缩进 21"/>
    <w:basedOn w:val="1117"/>
    <w:uiPriority w:val="0"/>
    <w:qFormat/>
    <w:pPr>
      <w:ind w:left="0" w:firstLine="420"/>
      <w:spacing w:after="0" w:line="360" w:lineRule="auto"/>
    </w:pPr>
    <w:rPr>
      <w:rFonts w:ascii="宋体" w:hAnsi="宋体" w:eastAsia="宋体" w:cs="Times New Roman"/>
      <w:szCs w:val="20"/>
    </w:rPr>
  </w:style>
  <w:style w:type="paragraph" w:styleId="1117" w:customStyle="1">
    <w:name w:val="正文文本缩进1"/>
    <w:basedOn w:val="876"/>
    <w:next w:val="1118"/>
    <w:uiPriority w:val="0"/>
    <w:unhideWhenUsed/>
    <w:qFormat/>
    <w:pPr>
      <w:ind w:left="420"/>
      <w:spacing w:after="120"/>
    </w:pPr>
  </w:style>
  <w:style w:type="paragraph" w:styleId="1118" w:customStyle="1">
    <w:name w:val="寄信人地址1"/>
    <w:basedOn w:val="876"/>
    <w:uiPriority w:val="0"/>
    <w:qFormat/>
    <w:rPr>
      <w:rFonts w:ascii="Arial" w:hAnsi="Arial"/>
    </w:rPr>
  </w:style>
  <w:style w:type="paragraph" w:styleId="1119" w:customStyle="1">
    <w:name w:val="Char"/>
    <w:basedOn w:val="876"/>
    <w:uiPriority w:val="0"/>
    <w:qFormat/>
    <w:pPr>
      <w:ind w:firstLine="200"/>
      <w:tabs>
        <w:tab w:val="left" w:pos="360" w:leader="none"/>
      </w:tabs>
    </w:pPr>
    <w:rPr>
      <w:sz w:val="28"/>
      <w:szCs w:val="30"/>
    </w:rPr>
  </w:style>
  <w:style w:type="paragraph" w:styleId="112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2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23" w:customStyle="1">
    <w:name w:val="页脚1"/>
    <w:basedOn w:val="1103"/>
    <w:uiPriority w:val="0"/>
    <w:qFormat/>
    <w:pPr>
      <w:jc w:val="left"/>
      <w:tabs>
        <w:tab w:val="center" w:pos="4153" w:leader="none"/>
        <w:tab w:val="right" w:pos="8306" w:leader="none"/>
      </w:tabs>
    </w:pPr>
    <w:rPr>
      <w:sz w:val="18"/>
      <w:szCs w:val="18"/>
    </w:rPr>
  </w:style>
  <w:style w:type="paragraph" w:styleId="1124" w:customStyle="1">
    <w:name w:val="列出段落1"/>
    <w:basedOn w:val="876"/>
    <w:uiPriority w:val="0"/>
    <w:qFormat/>
    <w:pPr>
      <w:contextualSpacing/>
      <w:ind w:left="720"/>
      <w:jc w:val="left"/>
      <w:widowControl/>
    </w:pPr>
    <w:rPr>
      <w:rFonts w:ascii="Calibri" w:hAnsi="Calibri"/>
      <w:sz w:val="24"/>
      <w:lang w:eastAsia="en-US" w:bidi="en-US"/>
    </w:rPr>
  </w:style>
  <w:style w:type="paragraph" w:styleId="1125" w:customStyle="1">
    <w:name w:val="179"/>
    <w:basedOn w:val="876"/>
    <w:next w:val="876"/>
    <w:uiPriority w:val="0"/>
    <w:qFormat/>
    <w:pPr>
      <w:ind w:firstLine="420"/>
    </w:pPr>
  </w:style>
  <w:style w:type="paragraph" w:styleId="1126" w:customStyle="1">
    <w:name w:val="Blockquote"/>
    <w:basedOn w:val="876"/>
    <w:uiPriority w:val="0"/>
    <w:qFormat/>
    <w:pPr>
      <w:ind w:left="360" w:right="360"/>
      <w:spacing w:before="100" w:after="100"/>
    </w:pPr>
    <w:rPr>
      <w:sz w:val="24"/>
    </w:rPr>
  </w:style>
  <w:style w:type="paragraph" w:styleId="1127" w:customStyle="1">
    <w:name w:val="批注文字1"/>
    <w:basedOn w:val="876"/>
    <w:uiPriority w:val="99"/>
    <w:unhideWhenUsed/>
    <w:qFormat/>
    <w:pPr>
      <w:jc w:val="left"/>
    </w:pPr>
  </w:style>
  <w:style w:type="paragraph" w:styleId="1128" w:customStyle="1">
    <w:name w:val="正文_2_0"/>
    <w:uiPriority w:val="0"/>
    <w:qFormat/>
    <w:rPr>
      <w:rFonts w:ascii="Times New Roman" w:hAnsi="Times New Roman" w:eastAsia="宋体" w:cs="Times New Roman"/>
      <w:lang w:val="en-US" w:eastAsia="zh-CN" w:bidi="ar-SA"/>
    </w:rPr>
  </w:style>
  <w:style w:type="paragraph" w:styleId="1129" w:customStyle="1">
    <w:name w:val="标题1"/>
    <w:basedOn w:val="876"/>
    <w:next w:val="876"/>
    <w:uiPriority w:val="0"/>
    <w:qFormat/>
    <w:pPr>
      <w:jc w:val="center"/>
      <w:spacing w:line="700" w:lineRule="atLeast"/>
      <w:tabs>
        <w:tab w:val="left" w:pos="9193" w:leader="none"/>
        <w:tab w:val="left" w:pos="9827" w:leader="none"/>
      </w:tabs>
    </w:pPr>
    <w:rPr>
      <w:rFonts w:eastAsia="方正小标宋_GBK"/>
      <w:sz w:val="44"/>
    </w:rPr>
  </w:style>
  <w:style w:type="paragraph" w:styleId="1130" w:customStyle="1">
    <w:name w:val="标题 21"/>
    <w:basedOn w:val="876"/>
    <w:next w:val="1089"/>
    <w:uiPriority w:val="9"/>
    <w:qFormat/>
    <w:pPr>
      <w:keepLines/>
      <w:keepNext/>
      <w:spacing w:before="260" w:after="260" w:line="416" w:lineRule="auto"/>
      <w:outlineLvl w:val="1"/>
    </w:pPr>
    <w:rPr>
      <w:rFonts w:ascii="Cambria" w:hAnsi="Cambria"/>
      <w:b/>
      <w:bCs/>
      <w:sz w:val="32"/>
      <w:szCs w:val="32"/>
    </w:rPr>
  </w:style>
  <w:style w:type="paragraph" w:styleId="1131" w:customStyle="1">
    <w:name w:val="纯文本11"/>
    <w:basedOn w:val="876"/>
    <w:uiPriority w:val="0"/>
    <w:unhideWhenUsed/>
    <w:qFormat/>
    <w:rPr>
      <w:rFonts w:ascii="宋体" w:hAnsi="Courier New"/>
      <w:sz w:val="20"/>
      <w:szCs w:val="20"/>
    </w:rPr>
  </w:style>
  <w:style w:type="paragraph" w:styleId="1132" w:customStyle="1">
    <w:name w:val="纯文本111"/>
    <w:basedOn w:val="876"/>
    <w:uiPriority w:val="99"/>
    <w:unhideWhenUsed/>
    <w:qFormat/>
    <w:rPr>
      <w:rFonts w:ascii="宋体" w:hAnsi="Courier New"/>
      <w:sz w:val="20"/>
      <w:szCs w:val="20"/>
    </w:rPr>
  </w:style>
  <w:style w:type="paragraph" w:styleId="1133" w:customStyle="1">
    <w:name w:val="文本块11"/>
    <w:basedOn w:val="876"/>
    <w:uiPriority w:val="99"/>
    <w:unhideWhenUsed/>
    <w:qFormat/>
    <w:pPr>
      <w:ind w:left="567" w:right="454" w:firstLine="498"/>
      <w:jc w:val="left"/>
    </w:pPr>
    <w:rPr>
      <w:rFonts w:ascii="仿宋_GB2312" w:eastAsia="仿宋_GB2312"/>
      <w:sz w:val="30"/>
      <w:szCs w:val="20"/>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136" w:customStyle="1">
    <w:name w:val="批注文字11"/>
    <w:basedOn w:val="876"/>
    <w:uiPriority w:val="99"/>
    <w:unhideWhenUsed/>
    <w:qFormat/>
    <w:pPr>
      <w:jc w:val="left"/>
    </w:pPr>
  </w:style>
  <w:style w:type="paragraph" w:styleId="1137" w:customStyle="1">
    <w:name w:val="Normal11"/>
    <w:uiPriority w:val="0"/>
    <w:qFormat/>
    <w:rPr>
      <w:rFonts w:ascii="Times New Roman" w:hAnsi="Times New Roman" w:eastAsia="宋体" w:cs="Times New Roman"/>
      <w:sz w:val="24"/>
      <w:szCs w:val="24"/>
      <w:lang w:val="en-US" w:eastAsia="zh-CN" w:bidi="ar-SA"/>
    </w:rPr>
  </w:style>
  <w:style w:type="paragraph" w:styleId="1138"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文本缩进 21"/>
    <w:basedOn w:val="876"/>
    <w:uiPriority w:val="99"/>
    <w:unhideWhenUsed/>
    <w:qFormat/>
    <w:pPr>
      <w:ind w:firstLine="562"/>
      <w:spacing w:line="480" w:lineRule="exact"/>
    </w:pPr>
    <w:rPr>
      <w:b/>
      <w:bCs/>
      <w:sz w:val="28"/>
      <w:szCs w:val="28"/>
    </w:rPr>
  </w:style>
  <w:style w:type="paragraph" w:styleId="1140" w:customStyle="1">
    <w:name w:val="普通(网站)11"/>
    <w:basedOn w:val="876"/>
    <w:uiPriority w:val="0"/>
    <w:unhideWhenUsed/>
    <w:qFormat/>
    <w:pPr>
      <w:jc w:val="left"/>
    </w:pPr>
    <w:rPr>
      <w:rFonts w:ascii="Calibri" w:hAnsi="Calibri"/>
      <w:sz w:val="24"/>
      <w:szCs w:val="24"/>
    </w:rPr>
  </w:style>
  <w:style w:type="paragraph" w:styleId="1141" w:customStyle="1">
    <w:name w:val="BodyText1"/>
    <w:basedOn w:val="876"/>
    <w:uiPriority w:val="0"/>
    <w:qFormat/>
    <w:rPr>
      <w:rFonts w:ascii="楷体_GB2312" w:hAnsi="Arial" w:eastAsia="楷体_GB2312"/>
      <w:sz w:val="28"/>
      <w:szCs w:val="28"/>
    </w:rPr>
  </w:style>
  <w:style w:type="paragraph" w:styleId="1142" w:customStyle="1">
    <w:name w:val="普通(网站)1"/>
    <w:basedOn w:val="876"/>
    <w:uiPriority w:val="0"/>
    <w:unhideWhenUsed/>
    <w:qFormat/>
    <w:pPr>
      <w:jc w:val="left"/>
    </w:pPr>
    <w:rPr>
      <w:rFonts w:ascii="Calibri" w:hAnsi="Calibri"/>
      <w:sz w:val="24"/>
      <w:szCs w:val="24"/>
    </w:rPr>
  </w:style>
  <w:style w:type="character" w:styleId="1143" w:customStyle="1">
    <w:name w:val="要点1"/>
    <w:uiPriority w:val="0"/>
    <w:qFormat/>
    <w:rPr>
      <w:rFonts w:ascii="Times New Roman" w:hAnsi="Times New Roman" w:eastAsia="宋体" w:cs="Times New Roman"/>
      <w:sz w:val="21"/>
      <w:szCs w:val="22"/>
      <w:lang w:val="en-US" w:eastAsia="zh-CN" w:bidi="ar-SA"/>
    </w:rPr>
  </w:style>
  <w:style w:type="paragraph" w:styleId="1144" w:customStyle="1">
    <w:name w:val="标题 311"/>
    <w:basedOn w:val="876"/>
    <w:next w:val="876"/>
    <w:uiPriority w:val="0"/>
    <w:qFormat/>
    <w:pPr>
      <w:keepLines/>
      <w:keepNext/>
      <w:spacing w:before="260" w:after="260" w:line="416" w:lineRule="auto"/>
      <w:outlineLvl w:val="2"/>
    </w:pPr>
    <w:rPr>
      <w:rFonts w:ascii="Calibri" w:hAnsi="Calibri"/>
      <w:b/>
      <w:bCs/>
      <w:sz w:val="32"/>
      <w:szCs w:val="32"/>
    </w:rPr>
  </w:style>
  <w:style w:type="paragraph" w:styleId="1145" w:customStyle="1">
    <w:name w:val="正文文本111"/>
    <w:basedOn w:val="876"/>
    <w:next w:val="876"/>
    <w:uiPriority w:val="0"/>
    <w:qFormat/>
    <w:rPr>
      <w:rFonts w:ascii="楷体_GB2312" w:hAnsi="Arial" w:eastAsia="楷体_GB2312"/>
      <w:sz w:val="28"/>
      <w:szCs w:val="28"/>
    </w:rPr>
  </w:style>
  <w:style w:type="paragraph" w:styleId="1146" w:customStyle="1">
    <w:name w:val="页脚11"/>
    <w:basedOn w:val="876"/>
    <w:uiPriority w:val="99"/>
    <w:unhideWhenUsed/>
    <w:qFormat/>
    <w:pPr>
      <w:jc w:val="left"/>
      <w:tabs>
        <w:tab w:val="center" w:pos="4153" w:leader="none"/>
        <w:tab w:val="right" w:pos="8306" w:leader="none"/>
      </w:tabs>
    </w:pPr>
    <w:rPr>
      <w:sz w:val="18"/>
      <w:szCs w:val="18"/>
    </w:rPr>
  </w:style>
  <w:style w:type="character" w:styleId="1147" w:customStyle="1">
    <w:name w:val="批注文字 字符"/>
    <w:basedOn w:val="886"/>
    <w:link w:val="895"/>
    <w:uiPriority w:val="99"/>
    <w:qFormat/>
    <w:rPr>
      <w:sz w:val="21"/>
      <w:szCs w:val="22"/>
    </w:rPr>
  </w:style>
  <w:style w:type="character" w:styleId="1148" w:customStyle="1">
    <w:name w:val="批注主题 字符"/>
    <w:basedOn w:val="1147"/>
    <w:link w:val="923"/>
    <w:uiPriority w:val="99"/>
    <w:semiHidden/>
    <w:qFormat/>
    <w:rPr>
      <w:b/>
      <w:bCs/>
      <w:sz w:val="21"/>
      <w:szCs w:val="22"/>
    </w:rPr>
  </w:style>
  <w:style w:type="character" w:styleId="1149" w:customStyle="1">
    <w:name w:val="批注框文本 字符"/>
    <w:basedOn w:val="886"/>
    <w:link w:val="908"/>
    <w:uiPriority w:val="99"/>
    <w:semiHidden/>
    <w:qFormat/>
    <w:rPr>
      <w:sz w:val="18"/>
      <w:szCs w:val="18"/>
    </w:rPr>
  </w:style>
  <w:style w:type="paragraph" w:styleId="1150" w:customStyle="1">
    <w:name w:val="Table Text"/>
    <w:basedOn w:val="876"/>
    <w:uiPriority w:val="0"/>
    <w:semiHidden/>
    <w:qFormat/>
    <w:rPr>
      <w:rFonts w:ascii="微软雅黑" w:hAnsi="微软雅黑" w:eastAsia="微软雅黑" w:cs="微软雅黑"/>
      <w:sz w:val="20"/>
      <w:szCs w:val="20"/>
      <w:lang w:val="en-US" w:eastAsia="en-US" w:bidi="ar-SA"/>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林祖超</cp:lastModifiedBy>
  <cp:revision>13</cp:revision>
  <dcterms:created xsi:type="dcterms:W3CDTF">2023-08-08T02:31:00Z</dcterms:created>
  <dcterms:modified xsi:type="dcterms:W3CDTF">2026-07-09T00:56:51Z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5A1DE5AEAD1941B88F9EBE3A8FDF920D_13</vt:lpwstr>
  </property>
  <property fmtid="{D5CDD505-2E9C-101B-9397-08002B2CF9AE}" pid="4" name="KSOTemplateDocerSaveRecord">
    <vt:lpwstr>eyJoZGlkIjoiZTVkNzQ3OWEyMTdhMmNjZTE0YWI3MmE4NDZlMmFlODAiLCJ1c2VySWQiOiI0MTk2MzY1OTUifQ==</vt:lpwstr>
  </property>
</Properties>
</file>