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pageBreakBefore w:val="0"/>
        <w:spacing w:before="120" w:after="120" w:line="240" w:lineRule="auto"/>
        <w:rPr>
          <w:rFonts w:hint="eastAsia" w:ascii="Arial" w:hAnsi="Arial" w:eastAsia="黑体"/>
          <w:b/>
          <w:bCs/>
          <w:color w:val="auto"/>
          <w:sz w:val="84"/>
          <w:szCs w:val="24"/>
          <w:highlight w:val="none"/>
        </w:rPr>
      </w:pPr>
      <w:r>
        <w:rPr>
          <w:rFonts w:hint="eastAsia" w:ascii="Arial" w:hAnsi="Arial" w:eastAsia="黑体"/>
          <w:b/>
          <w:bCs/>
          <w:color w:val="auto"/>
          <w:sz w:val="84"/>
          <w:szCs w:val="24"/>
          <w:highlight w:val="none"/>
        </w:rPr>
      </w:r>
      <w:r/>
    </w:p>
    <w:p>
      <w:pPr>
        <w:jc w:val="center"/>
        <w:pageBreakBefore w:val="0"/>
        <w:spacing w:before="120" w:after="120" w:line="240" w:lineRule="auto"/>
        <w:rPr>
          <w:rFonts w:hint="eastAsia" w:ascii="Arial" w:hAnsi="Arial" w:eastAsia="黑体"/>
          <w:b/>
          <w:bCs/>
          <w:color w:val="auto"/>
          <w:sz w:val="84"/>
          <w:szCs w:val="24"/>
          <w:highlight w:val="none"/>
        </w:rPr>
        <w:outlineLvl w:val="9"/>
      </w:pPr>
      <w:r/>
      <w:bookmarkStart w:id="0" w:name="_Toc14007"/>
      <w:r>
        <w:rPr>
          <w:rFonts w:hint="eastAsia" w:ascii="Arial" w:hAnsi="Arial" w:eastAsia="黑体"/>
          <w:b/>
          <w:bCs/>
          <w:color w:val="auto"/>
          <w:sz w:val="84"/>
          <w:szCs w:val="24"/>
          <w:highlight w:val="none"/>
        </w:rPr>
        <w:t xml:space="preserve">竞争性磋商文件</w:t>
      </w:r>
      <w:bookmarkEnd w:id="0"/>
      <w:r/>
      <w:r/>
    </w:p>
    <w:p>
      <w:pPr>
        <w:pStyle w:val="1115"/>
        <w:pageBreakBefore w:val="0"/>
        <w:spacing w:line="240" w:lineRule="auto"/>
        <w:rPr>
          <w:rFonts w:hint="eastAsia"/>
          <w:color w:val="auto"/>
          <w:highlight w:val="none"/>
        </w:rPr>
      </w:pPr>
      <w:r>
        <w:rPr>
          <w:rFonts w:hint="eastAsia"/>
          <w:color w:val="auto"/>
          <w:highlight w:val="none"/>
        </w:rPr>
      </w:r>
      <w:r/>
    </w:p>
    <w:p>
      <w:pPr>
        <w:pageBreakBefore w:val="0"/>
        <w:spacing w:line="240" w:lineRule="auto"/>
        <w:rPr>
          <w:rFonts w:hint="eastAsia"/>
          <w:color w:val="auto"/>
          <w:highlight w:val="none"/>
        </w:rPr>
      </w:pPr>
      <w:r>
        <w:rPr>
          <w:rFonts w:hint="eastAsia"/>
          <w:color w:val="auto"/>
          <w:highlight w:val="none"/>
        </w:rPr>
      </w:r>
      <w:r/>
    </w:p>
    <w:p>
      <w:pPr>
        <w:pStyle w:val="1115"/>
        <w:pageBreakBefore w:val="0"/>
        <w:spacing w:line="240" w:lineRule="auto"/>
        <w:rPr>
          <w:rFonts w:hint="eastAsia"/>
          <w:color w:val="auto"/>
          <w:highlight w:val="none"/>
        </w:rPr>
      </w:pPr>
      <w:r>
        <w:rPr>
          <w:rFonts w:hint="eastAsia"/>
          <w:color w:val="auto"/>
          <w:highlight w:val="none"/>
        </w:rPr>
      </w:r>
      <w:r/>
    </w:p>
    <w:p>
      <w:pPr>
        <w:ind w:left="2525" w:hanging="1807"/>
        <w:jc w:val="left"/>
        <w:pageBreakBefore w:val="0"/>
        <w:spacing w:before="120" w:after="120" w:line="240" w:lineRule="auto"/>
        <w:rPr>
          <w:rFonts w:hint="eastAsia" w:ascii="Arial" w:hAnsi="Arial"/>
          <w:b/>
          <w:bCs/>
          <w:color w:val="auto"/>
          <w:sz w:val="36"/>
          <w:szCs w:val="28"/>
          <w:highlight w:val="none"/>
          <w:u w:val="single"/>
          <w:lang w:val="en-US" w:eastAsia="zh-CN"/>
        </w:rPr>
        <w:outlineLvl w:val="9"/>
      </w:pPr>
      <w:r/>
      <w:bookmarkStart w:id="1" w:name="_Toc10988"/>
      <w:r>
        <w:rPr>
          <w:rFonts w:hint="eastAsia" w:ascii="Arial" w:hAnsi="Arial"/>
          <w:b/>
          <w:bCs/>
          <w:color w:val="auto"/>
          <w:sz w:val="36"/>
          <w:szCs w:val="28"/>
          <w:highlight w:val="none"/>
        </w:rPr>
        <w:t xml:space="preserve">项目名称：</w:t>
      </w:r>
      <w:bookmarkEnd w:id="1"/>
      <w:r>
        <w:rPr>
          <w:rFonts w:hint="eastAsia" w:ascii="Arial" w:hAnsi="Arial"/>
          <w:b/>
          <w:bCs/>
          <w:color w:val="auto"/>
          <w:sz w:val="36"/>
          <w:szCs w:val="28"/>
          <w:highlight w:val="none"/>
          <w:u w:val="single"/>
          <w:lang w:val="en-US" w:eastAsia="zh-CN"/>
        </w:rPr>
        <w:t xml:space="preserve">启东市人民医院4K内窥镜系统采购项目</w:t>
      </w:r>
      <w:r/>
    </w:p>
    <w:p>
      <w:pPr>
        <w:ind w:firstLine="723"/>
        <w:jc w:val="left"/>
        <w:pageBreakBefore w:val="0"/>
        <w:spacing w:before="120" w:after="120" w:line="240" w:lineRule="auto"/>
        <w:rPr>
          <w:rFonts w:ascii="Arial" w:hAnsi="Arial"/>
          <w:b/>
          <w:bCs/>
          <w:color w:val="auto"/>
          <w:sz w:val="32"/>
          <w:szCs w:val="24"/>
          <w:highlight w:val="none"/>
        </w:rPr>
        <w:outlineLvl w:val="9"/>
      </w:pPr>
      <w:r>
        <w:rPr>
          <w:rFonts w:hint="eastAsia" w:ascii="Arial" w:hAnsi="Arial"/>
          <w:b/>
          <w:bCs/>
          <w:color w:val="auto"/>
          <w:sz w:val="36"/>
          <w:szCs w:val="28"/>
          <w:highlight w:val="none"/>
        </w:rPr>
        <w:t xml:space="preserve">项目编号</w:t>
      </w:r>
      <w:r>
        <w:rPr>
          <w:rFonts w:hint="eastAsia" w:ascii="Arial" w:hAnsi="Arial"/>
          <w:b/>
          <w:bCs/>
          <w:color w:val="auto"/>
          <w:sz w:val="36"/>
          <w:szCs w:val="28"/>
          <w:highlight w:val="none"/>
          <w:lang w:eastAsia="zh-CN"/>
        </w:rPr>
        <w:t xml:space="preserve">：</w:t>
      </w:r>
      <w:r>
        <w:rPr>
          <w:rFonts w:hint="eastAsia" w:ascii="宋体" w:hAnsi="宋体" w:cs="宋体"/>
          <w:b/>
          <w:bCs/>
          <w:color w:val="auto"/>
          <w:sz w:val="36"/>
          <w:szCs w:val="28"/>
          <w:highlight w:val="none"/>
          <w:u w:val="single"/>
          <w:lang w:val="en-US" w:eastAsia="zh-CN"/>
        </w:rPr>
        <w:t xml:space="preserve">JSZC-320681-RBGC-C2026-0009</w:t>
      </w:r>
      <w:r>
        <w:rPr>
          <w:rFonts w:hint="eastAsia" w:ascii="Arial" w:hAnsi="Arial"/>
          <w:b/>
          <w:bCs/>
          <w:color w:val="auto"/>
          <w:sz w:val="28"/>
          <w:szCs w:val="22"/>
          <w:highlight w:val="none"/>
        </w:rPr>
        <w:t xml:space="preserve"> </w:t>
      </w:r>
      <w:r>
        <w:rPr>
          <w:rFonts w:ascii="Arial" w:hAnsi="Arial"/>
          <w:b/>
          <w:bCs/>
          <w:color w:val="auto"/>
          <w:sz w:val="32"/>
          <w:szCs w:val="24"/>
          <w:highlight w:val="none"/>
        </w:rPr>
        <w:t xml:space="preserve">       </w:t>
      </w:r>
      <w:r/>
    </w:p>
    <w:p>
      <w:pPr>
        <w:ind w:firstLine="1470"/>
        <w:jc w:val="left"/>
        <w:pageBreakBefore w:val="0"/>
        <w:spacing w:before="120" w:after="120" w:line="240" w:lineRule="auto"/>
        <w:rPr>
          <w:rFonts w:hint="eastAsia" w:ascii="宋体" w:hAnsi="宋体"/>
          <w:color w:val="auto"/>
          <w:sz w:val="24"/>
          <w:szCs w:val="24"/>
          <w:highlight w:val="none"/>
        </w:rPr>
        <w:outlineLvl w:val="9"/>
      </w:pPr>
      <w:r>
        <w:rPr>
          <w:rFonts w:hint="eastAsia" w:ascii="Times New Roman" w:hAnsi="Times New Roman"/>
          <w:color w:val="auto"/>
          <w:szCs w:val="21"/>
          <w:highlight w:val="none"/>
        </w:rPr>
        <w:t xml:space="preserve">        </w:t>
      </w:r>
      <w:r>
        <w:rPr>
          <w:rFonts w:hint="eastAsia" w:ascii="Times New Roman" w:hAnsi="Times New Roman"/>
          <w:b/>
          <w:color w:val="auto"/>
          <w:sz w:val="30"/>
          <w:szCs w:val="30"/>
          <w:highlight w:val="none"/>
        </w:rPr>
        <w:t xml:space="preserve">   </w:t>
      </w:r>
      <w:r/>
    </w:p>
    <w:p>
      <w:pPr>
        <w:jc w:val="left"/>
        <w:pageBreakBefore w:val="0"/>
        <w:spacing w:line="240" w:lineRule="auto"/>
        <w:rPr>
          <w:rFonts w:hint="eastAsia" w:ascii="宋体" w:hAnsi="宋体"/>
          <w:color w:val="auto"/>
          <w:sz w:val="24"/>
          <w:szCs w:val="24"/>
          <w:highlight w:val="none"/>
        </w:rPr>
        <w:outlineLvl w:val="9"/>
      </w:pPr>
      <w:r>
        <w:rPr>
          <w:rFonts w:ascii="宋体" w:hAnsi="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1490980</wp:posOffset>
                </wp:positionH>
                <wp:positionV relativeFrom="paragraph">
                  <wp:posOffset>260985</wp:posOffset>
                </wp:positionV>
                <wp:extent cx="2705735" cy="2075815"/>
                <wp:effectExtent l="0" t="0" r="18415" b="635"/>
                <wp:wrapTopAndBottom/>
                <wp:docPr id="8" name="对象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对象 2"/>
                        <pic:cNvPicPr>
                          <a:picLocks noChangeAspect="1"/>
                        </pic:cNvPicPr>
                        <pic:nvPr/>
                      </pic:nvPicPr>
                      <pic:blipFill>
                        <a:blip r:embed="rId21"/>
                        <a:stretch/>
                      </pic:blipFill>
                      <pic:spPr bwMode="auto">
                        <a:xfrm>
                          <a:off x="0" y="0"/>
                          <a:ext cx="2705735" cy="20758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59264;o:allowoverlap:true;o:allowincell:false;mso-position-horizontal-relative:text;margin-left:117.4pt;mso-position-horizontal:absolute;mso-position-vertical-relative:text;margin-top:20.6pt;mso-position-vertical:absolute;width:213.0pt;height:163.4pt;mso-wrap-distance-left:9.0pt;mso-wrap-distance-top:0.0pt;mso-wrap-distance-right:9.0pt;mso-wrap-distance-bottom:0.0pt;" stroked="f">
                <v:path textboxrect="0,0,0,0"/>
                <w10:wrap type="topAndBottom"/>
                <v:imagedata r:id="rId21" o:title=""/>
              </v:shape>
            </w:pict>
          </mc:Fallback>
        </mc:AlternateContent>
      </w:r>
      <w:r/>
    </w:p>
    <w:p>
      <w:pPr>
        <w:jc w:val="both"/>
        <w:pageBreakBefore w:val="0"/>
        <w:spacing w:before="120" w:after="120" w:line="240" w:lineRule="auto"/>
        <w:rPr>
          <w:rFonts w:hint="eastAsia" w:ascii="Arial" w:hAnsi="Arial"/>
          <w:b/>
          <w:bCs/>
          <w:color w:val="auto"/>
          <w:sz w:val="32"/>
          <w:szCs w:val="24"/>
          <w:highlight w:val="none"/>
        </w:rPr>
        <w:outlineLvl w:val="9"/>
      </w:pPr>
      <w:r>
        <w:rPr>
          <w:rFonts w:hint="eastAsia" w:ascii="Arial" w:hAnsi="Arial"/>
          <w:b/>
          <w:bCs/>
          <w:color w:val="auto"/>
          <w:sz w:val="32"/>
          <w:szCs w:val="24"/>
          <w:highlight w:val="none"/>
        </w:rPr>
      </w:r>
      <w:r/>
    </w:p>
    <w:p>
      <w:pPr>
        <w:pStyle w:val="1115"/>
        <w:pageBreakBefore w:val="0"/>
        <w:spacing w:line="240" w:lineRule="auto"/>
        <w:rPr>
          <w:rFonts w:hint="eastAsia" w:ascii="Arial" w:hAnsi="Arial"/>
          <w:b/>
          <w:bCs/>
          <w:color w:val="auto"/>
          <w:sz w:val="32"/>
          <w:szCs w:val="24"/>
          <w:highlight w:val="none"/>
        </w:rPr>
        <w:outlineLvl w:val="9"/>
      </w:pPr>
      <w:r>
        <w:rPr>
          <w:rFonts w:hint="eastAsia" w:ascii="Arial" w:hAnsi="Arial"/>
          <w:b/>
          <w:bCs/>
          <w:color w:val="auto"/>
          <w:sz w:val="32"/>
          <w:szCs w:val="24"/>
          <w:highlight w:val="none"/>
        </w:rPr>
      </w:r>
      <w:r/>
    </w:p>
    <w:p>
      <w:pPr>
        <w:rPr>
          <w:rFonts w:hint="eastAsia" w:ascii="Arial" w:hAnsi="Arial"/>
          <w:b/>
          <w:bCs/>
          <w:color w:val="auto"/>
          <w:sz w:val="32"/>
          <w:szCs w:val="24"/>
          <w:highlight w:val="none"/>
        </w:rPr>
        <w:outlineLvl w:val="9"/>
      </w:pPr>
      <w:r>
        <w:rPr>
          <w:rFonts w:hint="eastAsia" w:ascii="Arial" w:hAnsi="Arial"/>
          <w:b/>
          <w:bCs/>
          <w:color w:val="auto"/>
          <w:sz w:val="32"/>
          <w:szCs w:val="24"/>
          <w:highlight w:val="none"/>
        </w:rPr>
      </w:r>
      <w:r/>
    </w:p>
    <w:p>
      <w:pPr>
        <w:rPr>
          <w:rFonts w:hint="eastAsia" w:ascii="Arial" w:hAnsi="Arial"/>
          <w:b/>
          <w:bCs/>
          <w:color w:val="auto"/>
          <w:sz w:val="32"/>
          <w:szCs w:val="24"/>
          <w:highlight w:val="none"/>
        </w:rPr>
        <w:outlineLvl w:val="9"/>
      </w:pPr>
      <w:r>
        <w:rPr>
          <w:rFonts w:hint="eastAsia" w:ascii="Arial" w:hAnsi="Arial"/>
          <w:b/>
          <w:bCs/>
          <w:color w:val="auto"/>
          <w:sz w:val="32"/>
          <w:szCs w:val="24"/>
          <w:highlight w:val="none"/>
        </w:rPr>
      </w:r>
      <w:r/>
    </w:p>
    <w:p>
      <w:pPr>
        <w:rPr>
          <w:rFonts w:hint="eastAsia" w:ascii="Arial" w:hAnsi="Arial"/>
          <w:b/>
          <w:bCs/>
          <w:color w:val="auto"/>
          <w:sz w:val="32"/>
          <w:szCs w:val="24"/>
          <w:highlight w:val="none"/>
        </w:rPr>
        <w:outlineLvl w:val="9"/>
      </w:pPr>
      <w:r>
        <w:rPr>
          <w:rFonts w:hint="eastAsia" w:ascii="Arial" w:hAnsi="Arial"/>
          <w:b/>
          <w:bCs/>
          <w:color w:val="auto"/>
          <w:sz w:val="32"/>
          <w:szCs w:val="24"/>
          <w:highlight w:val="none"/>
        </w:rPr>
      </w:r>
      <w:r/>
    </w:p>
    <w:p>
      <w:pPr>
        <w:pageBreakBefore w:val="0"/>
        <w:spacing w:line="240" w:lineRule="auto"/>
        <w:rPr>
          <w:rFonts w:hint="eastAsia"/>
          <w:color w:val="auto"/>
          <w:highlight w:val="none"/>
        </w:rPr>
        <w:outlineLvl w:val="9"/>
      </w:pPr>
      <w:r>
        <w:rPr>
          <w:rFonts w:hint="eastAsia"/>
          <w:color w:val="auto"/>
          <w:highlight w:val="none"/>
        </w:rPr>
      </w:r>
      <w:r/>
    </w:p>
    <w:p>
      <w:pPr>
        <w:jc w:val="center"/>
        <w:pageBreakBefore w:val="0"/>
        <w:spacing w:line="240" w:lineRule="auto"/>
        <w:rPr>
          <w:rFonts w:hint="eastAsia" w:ascii="宋体" w:hAnsi="宋体" w:eastAsia="宋体" w:cs="宋体"/>
          <w:b/>
          <w:bCs/>
          <w:color w:val="auto"/>
          <w:sz w:val="36"/>
          <w:szCs w:val="44"/>
          <w:highlight w:val="none"/>
        </w:rPr>
        <w:outlineLvl w:val="9"/>
      </w:pPr>
      <w:r/>
      <w:bookmarkStart w:id="2" w:name="_Toc16818"/>
      <w:r/>
      <w:bookmarkStart w:id="3" w:name="_Toc3440"/>
      <w:r>
        <w:rPr>
          <w:rFonts w:hint="eastAsia" w:ascii="宋体" w:hAnsi="宋体" w:eastAsia="宋体" w:cs="宋体"/>
          <w:b/>
          <w:bCs/>
          <w:color w:val="auto"/>
          <w:sz w:val="36"/>
          <w:szCs w:val="44"/>
          <w:highlight w:val="none"/>
        </w:rPr>
        <w:t xml:space="preserve">江苏睿博工程技术有限公司</w:t>
      </w:r>
      <w:bookmarkEnd w:id="2"/>
      <w:r/>
      <w:bookmarkEnd w:id="3"/>
      <w:r/>
      <w:r/>
    </w:p>
    <w:p>
      <w:pPr>
        <w:jc w:val="center"/>
        <w:pageBreakBefore w:val="0"/>
        <w:spacing w:line="240" w:lineRule="auto"/>
        <w:rPr>
          <w:rFonts w:hint="eastAsia" w:ascii="黑体" w:hAnsi="Arial" w:eastAsia="黑体"/>
          <w:b/>
          <w:color w:val="auto"/>
          <w:sz w:val="44"/>
          <w:szCs w:val="21"/>
          <w:highlight w:val="none"/>
        </w:rPr>
        <w:outlineLvl w:val="9"/>
      </w:pPr>
      <w:r>
        <w:rPr>
          <w:rFonts w:hint="eastAsia" w:ascii="宋体" w:hAnsi="宋体" w:eastAsia="宋体" w:cs="宋体"/>
          <w:b/>
          <w:bCs/>
          <w:color w:val="auto"/>
          <w:sz w:val="36"/>
          <w:szCs w:val="44"/>
          <w:highlight w:val="none"/>
        </w:rPr>
        <w:t xml:space="preserve">二〇二</w:t>
      </w:r>
      <w:r>
        <w:rPr>
          <w:rFonts w:hint="eastAsia" w:ascii="宋体" w:hAnsi="宋体" w:cs="宋体"/>
          <w:b/>
          <w:bCs/>
          <w:color w:val="auto"/>
          <w:sz w:val="36"/>
          <w:szCs w:val="44"/>
          <w:highlight w:val="none"/>
          <w:lang w:val="en-US" w:eastAsia="zh-CN"/>
        </w:rPr>
        <w:t xml:space="preserve">六</w:t>
      </w:r>
      <w:r>
        <w:rPr>
          <w:rFonts w:hint="eastAsia" w:ascii="宋体" w:hAnsi="宋体" w:eastAsia="宋体" w:cs="宋体"/>
          <w:b/>
          <w:bCs/>
          <w:color w:val="auto"/>
          <w:sz w:val="36"/>
          <w:szCs w:val="44"/>
          <w:highlight w:val="none"/>
        </w:rPr>
        <w:t xml:space="preserve">年</w:t>
      </w:r>
      <w:r>
        <w:rPr>
          <w:rFonts w:hint="eastAsia" w:ascii="宋体" w:hAnsi="宋体" w:cs="宋体"/>
          <w:b/>
          <w:bCs/>
          <w:color w:val="auto"/>
          <w:sz w:val="36"/>
          <w:szCs w:val="44"/>
          <w:highlight w:val="none"/>
          <w:lang w:val="en-US" w:eastAsia="zh-CN"/>
        </w:rPr>
        <w:t xml:space="preserve">六月</w:t>
      </w:r>
      <w:r/>
    </w:p>
    <w:p>
      <w:pPr>
        <w:jc w:val="center"/>
        <w:pageBreakBefore w:val="0"/>
        <w:spacing w:line="240" w:lineRule="auto"/>
        <w:rPr>
          <w:rFonts w:hint="eastAsia" w:ascii="黑体" w:hAnsi="Arial" w:eastAsia="黑体"/>
          <w:b/>
          <w:color w:val="auto"/>
          <w:sz w:val="44"/>
          <w:szCs w:val="21"/>
          <w:highlight w:val="none"/>
        </w:rPr>
        <w:sectPr>
          <w:headerReference w:type="default" r:id="rId9"/>
          <w:headerReference w:type="first" r:id="rId10"/>
          <w:footerReference w:type="first" r:id="rId12"/>
          <w:footnotePr/>
          <w:endnotePr/>
          <w:type w:val="nextPage"/>
          <w:pgSz w:w="11906" w:h="16838" w:orient="portrait"/>
          <w:pgMar w:top="1701" w:right="1440" w:bottom="1440" w:left="1440" w:header="851" w:footer="992" w:gutter="0"/>
          <w:pgNumType w:start="1"/>
          <w:cols w:num="1" w:sep="0" w:space="720" w:equalWidth="1"/>
          <w:docGrid w:linePitch="360"/>
        </w:sectPr>
        <w:outlineLvl w:val="9"/>
      </w:pPr>
      <w:r>
        <w:rPr>
          <w:rFonts w:hint="eastAsia" w:ascii="黑体" w:hAnsi="Arial" w:eastAsia="黑体"/>
          <w:b/>
          <w:color w:val="auto"/>
          <w:sz w:val="44"/>
          <w:szCs w:val="21"/>
          <w:highlight w:val="none"/>
        </w:rPr>
      </w:r>
      <w:r/>
    </w:p>
    <w:sdt>
      <w:sdtPr>
        <w15:appearance w15:val="boundingBox"/>
        <w15:color w:val="dbdbdb"/>
        <w:id w:val="147478365"/>
        <w:docPartObj>
          <w:docPartGallery w:val="Table of Contents"/>
          <w:docPartUnique w:val="true"/>
        </w:docPartObj>
        <w:rPr>
          <w:rFonts w:ascii="宋体" w:hAnsi="宋体" w:eastAsia="宋体" w:cs="Times New Roman"/>
          <w:color w:val="auto"/>
          <w:sz w:val="21"/>
          <w:szCs w:val="22"/>
          <w:highlight w:val="none"/>
          <w:lang w:val="en-US" w:eastAsia="zh-CN" w:bidi="ar-SA"/>
        </w:rPr>
      </w:sdtPr>
      <w:sdtContent>
        <w:p>
          <w:pPr>
            <w:ind w:left="0" w:right="0" w:firstLine="0"/>
            <w:jc w:val="center"/>
            <w:spacing w:before="0" w:after="0" w:line="240" w:lineRule="auto"/>
            <w:rPr>
              <w:rFonts w:ascii="宋体" w:hAnsi="宋体" w:eastAsia="宋体"/>
              <w:color w:val="auto"/>
              <w:sz w:val="40"/>
              <w:szCs w:val="44"/>
              <w:highlight w:val="none"/>
            </w:rPr>
          </w:pPr>
          <w:r>
            <w:rPr>
              <w:rFonts w:ascii="宋体" w:hAnsi="宋体" w:eastAsia="宋体"/>
              <w:b/>
              <w:bCs/>
              <w:color w:val="auto"/>
              <w:sz w:val="40"/>
              <w:szCs w:val="44"/>
              <w:highlight w:val="none"/>
            </w:rPr>
            <w:t xml:space="preserve">目</w:t>
          </w:r>
          <w:r>
            <w:rPr>
              <w:rFonts w:hint="eastAsia" w:ascii="宋体" w:hAnsi="宋体" w:eastAsia="宋体"/>
              <w:b/>
              <w:bCs/>
              <w:color w:val="auto"/>
              <w:sz w:val="40"/>
              <w:szCs w:val="44"/>
              <w:highlight w:val="none"/>
              <w:lang w:val="en-US" w:eastAsia="zh-CN"/>
            </w:rPr>
            <w:t xml:space="preserve"> </w:t>
          </w:r>
          <w:r>
            <w:rPr>
              <w:rFonts w:ascii="宋体" w:hAnsi="宋体" w:eastAsia="宋体"/>
              <w:b/>
              <w:bCs/>
              <w:color w:val="auto"/>
              <w:sz w:val="40"/>
              <w:szCs w:val="44"/>
              <w:highlight w:val="none"/>
            </w:rPr>
            <w:t xml:space="preserve">录</w:t>
          </w:r>
          <w:r/>
        </w:p>
        <w:p>
          <w:pPr>
            <w:ind w:left="0" w:right="0" w:firstLine="0"/>
            <w:jc w:val="center"/>
            <w:spacing w:before="0" w:after="0" w:line="240" w:lineRule="auto"/>
            <w:rPr>
              <w:rFonts w:ascii="宋体" w:hAnsi="宋体" w:eastAsia="宋体"/>
              <w:color w:val="auto"/>
              <w:sz w:val="40"/>
              <w:szCs w:val="44"/>
              <w:highlight w:val="none"/>
            </w:rPr>
          </w:pPr>
          <w:r>
            <w:rPr>
              <w:rFonts w:ascii="宋体" w:hAnsi="宋体" w:eastAsia="宋体"/>
              <w:color w:val="auto"/>
              <w:sz w:val="40"/>
              <w:szCs w:val="44"/>
              <w:highlight w:val="none"/>
            </w:rPr>
          </w:r>
          <w:r/>
        </w:p>
        <w:p>
          <w:pPr>
            <w:pStyle w:val="1126"/>
            <w:tabs>
              <w:tab w:val="right" w:pos="9026" w:leader="hyphen"/>
            </w:tabs>
            <w:rPr>
              <w:sz w:val="28"/>
              <w:szCs w:val="32"/>
            </w:rPr>
          </w:pPr>
          <w:r>
            <w:rPr>
              <w:rFonts w:ascii="Times New Roman" w:hAnsi="Times New Roman" w:eastAsia="宋体" w:cs="Times New Roman"/>
              <w:color w:val="auto"/>
              <w:sz w:val="21"/>
              <w:szCs w:val="22"/>
              <w:highlight w:val="none"/>
              <w:lang w:val="en-US" w:eastAsia="zh-CN" w:bidi="ar-SA"/>
            </w:rPr>
            <w:fldChar w:fldCharType="begin"/>
          </w:r>
          <w:r>
            <w:rPr>
              <w:rFonts w:ascii="Times New Roman" w:hAnsi="Times New Roman" w:eastAsia="宋体" w:cs="Times New Roman"/>
              <w:color w:val="auto"/>
              <w:sz w:val="21"/>
              <w:szCs w:val="22"/>
              <w:highlight w:val="none"/>
              <w:lang w:val="en-US" w:eastAsia="zh-CN" w:bidi="ar-SA"/>
            </w:rPr>
            <w:instrText xml:space="preserve">TOC \o "1-1" \h \u </w:instrText>
          </w:r>
          <w:r>
            <w:rPr>
              <w:rFonts w:ascii="Times New Roman" w:hAnsi="Times New Roman" w:eastAsia="宋体" w:cs="Times New Roman"/>
              <w:color w:val="auto"/>
              <w:sz w:val="21"/>
              <w:szCs w:val="22"/>
              <w:highlight w:val="none"/>
              <w:lang w:val="en-US" w:eastAsia="zh-CN" w:bidi="ar-SA"/>
            </w:rPr>
            <w:fldChar w:fldCharType="separate"/>
          </w:r>
          <w:r>
            <w:rPr>
              <w:rFonts w:ascii="Times New Roman" w:hAnsi="Times New Roman" w:eastAsia="宋体" w:cs="Times New Roman"/>
              <w:color w:val="auto"/>
              <w:sz w:val="28"/>
              <w:szCs w:val="32"/>
              <w:highlight w:val="none"/>
              <w:lang w:val="en-US" w:eastAsia="zh-CN" w:bidi="ar-SA"/>
            </w:rPr>
            <w:fldChar w:fldCharType="begin"/>
          </w:r>
          <w:r>
            <w:rPr>
              <w:rFonts w:ascii="Times New Roman" w:hAnsi="Times New Roman" w:eastAsia="宋体" w:cs="Times New Roman"/>
              <w:sz w:val="28"/>
              <w:szCs w:val="32"/>
              <w:highlight w:val="none"/>
              <w:lang w:val="en-US" w:eastAsia="zh-CN" w:bidi="ar-SA"/>
            </w:rPr>
            <w:instrText xml:space="preserve"> HYPERLINK \l _Toc10534 </w:instrText>
          </w:r>
          <w:r>
            <w:rPr>
              <w:rFonts w:ascii="Times New Roman" w:hAnsi="Times New Roman" w:eastAsia="宋体" w:cs="Times New Roman"/>
              <w:sz w:val="28"/>
              <w:szCs w:val="32"/>
              <w:highlight w:val="none"/>
              <w:lang w:val="en-US" w:eastAsia="zh-CN" w:bidi="ar-SA"/>
            </w:rPr>
            <w:fldChar w:fldCharType="separate"/>
          </w:r>
          <w:r>
            <w:rPr>
              <w:rFonts w:hint="eastAsia" w:ascii="黑体" w:hAnsi="Times New Roman" w:eastAsia="黑体"/>
              <w:sz w:val="28"/>
              <w:szCs w:val="56"/>
              <w:highlight w:val="none"/>
            </w:rPr>
            <w:t xml:space="preserve">第一章  磋商邀请</w:t>
          </w:r>
          <w:r>
            <w:rPr>
              <w:sz w:val="28"/>
              <w:szCs w:val="32"/>
            </w:rPr>
            <w:tab/>
          </w:r>
          <w:r>
            <w:rPr>
              <w:sz w:val="28"/>
              <w:szCs w:val="32"/>
            </w:rPr>
            <w:fldChar w:fldCharType="begin"/>
          </w:r>
          <w:r>
            <w:rPr>
              <w:sz w:val="28"/>
              <w:szCs w:val="32"/>
            </w:rPr>
            <w:instrText xml:space="preserve"> PAGEREF _Toc10534 \h </w:instrText>
          </w:r>
          <w:r>
            <w:rPr>
              <w:sz w:val="28"/>
              <w:szCs w:val="32"/>
            </w:rPr>
            <w:fldChar w:fldCharType="separate"/>
          </w:r>
          <w:r>
            <w:rPr>
              <w:sz w:val="28"/>
              <w:szCs w:val="32"/>
            </w:rPr>
            <w:t xml:space="preserve">1</w:t>
          </w:r>
          <w:r>
            <w:rPr>
              <w:sz w:val="28"/>
              <w:szCs w:val="32"/>
            </w:rPr>
            <w:fldChar w:fldCharType="end"/>
          </w:r>
          <w:r>
            <w:rPr>
              <w:rFonts w:ascii="Times New Roman" w:hAnsi="Times New Roman" w:eastAsia="宋体" w:cs="Times New Roman"/>
              <w:color w:val="auto"/>
              <w:sz w:val="28"/>
              <w:szCs w:val="32"/>
              <w:highlight w:val="none"/>
              <w:lang w:val="en-US" w:eastAsia="zh-CN" w:bidi="ar-SA"/>
            </w:rPr>
            <w:fldChar w:fldCharType="end"/>
          </w:r>
          <w:r/>
        </w:p>
        <w:p>
          <w:pPr>
            <w:pStyle w:val="1126"/>
            <w:tabs>
              <w:tab w:val="right" w:pos="9026" w:leader="hyphen"/>
            </w:tabs>
            <w:rPr>
              <w:sz w:val="28"/>
              <w:szCs w:val="32"/>
            </w:rPr>
          </w:pPr>
          <w:r>
            <w:rPr>
              <w:rFonts w:ascii="Times New Roman" w:hAnsi="Times New Roman" w:eastAsia="宋体" w:cs="Times New Roman"/>
              <w:color w:val="auto"/>
              <w:sz w:val="28"/>
              <w:szCs w:val="32"/>
              <w:highlight w:val="none"/>
              <w:lang w:val="en-US" w:eastAsia="zh-CN" w:bidi="ar-SA"/>
            </w:rPr>
            <w:fldChar w:fldCharType="begin"/>
          </w:r>
          <w:r>
            <w:rPr>
              <w:rFonts w:ascii="Times New Roman" w:hAnsi="Times New Roman" w:eastAsia="宋体" w:cs="Times New Roman"/>
              <w:sz w:val="28"/>
              <w:szCs w:val="32"/>
              <w:highlight w:val="none"/>
              <w:lang w:val="en-US" w:eastAsia="zh-CN" w:bidi="ar-SA"/>
            </w:rPr>
            <w:instrText xml:space="preserve"> HYPERLINK \l _Toc23332 </w:instrText>
          </w:r>
          <w:r>
            <w:rPr>
              <w:rFonts w:ascii="Times New Roman" w:hAnsi="Times New Roman" w:eastAsia="宋体" w:cs="Times New Roman"/>
              <w:sz w:val="28"/>
              <w:szCs w:val="32"/>
              <w:highlight w:val="none"/>
              <w:lang w:val="en-US" w:eastAsia="zh-CN" w:bidi="ar-SA"/>
            </w:rPr>
            <w:fldChar w:fldCharType="separate"/>
          </w:r>
          <w:r>
            <w:rPr>
              <w:rFonts w:hint="eastAsia" w:ascii="黑体" w:hAnsi="Arial" w:eastAsia="黑体" w:cs="Arial"/>
              <w:bCs/>
              <w:sz w:val="28"/>
              <w:szCs w:val="56"/>
            </w:rPr>
            <w:t xml:space="preserve">第二章 </w:t>
          </w:r>
          <w:r>
            <w:rPr>
              <w:rFonts w:hint="eastAsia" w:ascii="黑体" w:hAnsi="Arial" w:eastAsia="黑体" w:cs="Arial"/>
              <w:bCs/>
              <w:sz w:val="28"/>
              <w:szCs w:val="56"/>
              <w:lang w:val="en-US" w:eastAsia="zh-CN"/>
            </w:rPr>
            <w:t xml:space="preserve"> </w:t>
          </w:r>
          <w:r>
            <w:rPr>
              <w:rFonts w:hint="eastAsia" w:ascii="黑体" w:hAnsi="Arial" w:eastAsia="黑体" w:cs="Arial"/>
              <w:bCs/>
              <w:sz w:val="28"/>
              <w:szCs w:val="56"/>
              <w:highlight w:val="none"/>
            </w:rPr>
            <w:t xml:space="preserve">供应商须知</w:t>
          </w:r>
          <w:r>
            <w:rPr>
              <w:sz w:val="28"/>
              <w:szCs w:val="32"/>
            </w:rPr>
            <w:tab/>
          </w:r>
          <w:r>
            <w:rPr>
              <w:sz w:val="28"/>
              <w:szCs w:val="32"/>
            </w:rPr>
            <w:fldChar w:fldCharType="begin"/>
          </w:r>
          <w:r>
            <w:rPr>
              <w:sz w:val="28"/>
              <w:szCs w:val="32"/>
            </w:rPr>
            <w:instrText xml:space="preserve"> PAGEREF _Toc23332 \h </w:instrText>
          </w:r>
          <w:r>
            <w:rPr>
              <w:sz w:val="28"/>
              <w:szCs w:val="32"/>
            </w:rPr>
            <w:fldChar w:fldCharType="separate"/>
          </w:r>
          <w:r>
            <w:rPr>
              <w:sz w:val="28"/>
              <w:szCs w:val="32"/>
            </w:rPr>
            <w:t xml:space="preserve">5</w:t>
          </w:r>
          <w:r>
            <w:rPr>
              <w:sz w:val="28"/>
              <w:szCs w:val="32"/>
            </w:rPr>
            <w:fldChar w:fldCharType="end"/>
          </w:r>
          <w:r>
            <w:rPr>
              <w:rFonts w:ascii="Times New Roman" w:hAnsi="Times New Roman" w:eastAsia="宋体" w:cs="Times New Roman"/>
              <w:color w:val="auto"/>
              <w:sz w:val="28"/>
              <w:szCs w:val="32"/>
              <w:highlight w:val="none"/>
              <w:lang w:val="en-US" w:eastAsia="zh-CN" w:bidi="ar-SA"/>
            </w:rPr>
            <w:fldChar w:fldCharType="end"/>
          </w:r>
          <w:r/>
        </w:p>
        <w:p>
          <w:pPr>
            <w:pStyle w:val="1126"/>
            <w:tabs>
              <w:tab w:val="right" w:pos="9026" w:leader="hyphen"/>
            </w:tabs>
            <w:rPr>
              <w:sz w:val="28"/>
              <w:szCs w:val="32"/>
            </w:rPr>
          </w:pPr>
          <w:r>
            <w:rPr>
              <w:rFonts w:ascii="Times New Roman" w:hAnsi="Times New Roman" w:eastAsia="宋体" w:cs="Times New Roman"/>
              <w:color w:val="auto"/>
              <w:sz w:val="28"/>
              <w:szCs w:val="32"/>
              <w:highlight w:val="none"/>
              <w:lang w:val="en-US" w:eastAsia="zh-CN" w:bidi="ar-SA"/>
            </w:rPr>
            <w:fldChar w:fldCharType="begin"/>
          </w:r>
          <w:r>
            <w:rPr>
              <w:rFonts w:ascii="Times New Roman" w:hAnsi="Times New Roman" w:eastAsia="宋体" w:cs="Times New Roman"/>
              <w:sz w:val="28"/>
              <w:szCs w:val="32"/>
              <w:highlight w:val="none"/>
              <w:lang w:val="en-US" w:eastAsia="zh-CN" w:bidi="ar-SA"/>
            </w:rPr>
            <w:instrText xml:space="preserve"> HYPERLINK \l _Toc6233 </w:instrText>
          </w:r>
          <w:r>
            <w:rPr>
              <w:rFonts w:ascii="Times New Roman" w:hAnsi="Times New Roman" w:eastAsia="宋体" w:cs="Times New Roman"/>
              <w:sz w:val="28"/>
              <w:szCs w:val="32"/>
              <w:highlight w:val="none"/>
              <w:lang w:val="en-US" w:eastAsia="zh-CN" w:bidi="ar-SA"/>
            </w:rPr>
            <w:fldChar w:fldCharType="separate"/>
          </w:r>
          <w:r>
            <w:rPr>
              <w:rFonts w:hint="eastAsia" w:ascii="黑体" w:hAnsi="Arial" w:eastAsia="黑体" w:cs="Arial"/>
              <w:bCs/>
              <w:sz w:val="28"/>
              <w:szCs w:val="56"/>
              <w:highlight w:val="none"/>
            </w:rPr>
            <w:t xml:space="preserve">第三章 </w:t>
          </w:r>
          <w:r>
            <w:rPr>
              <w:rFonts w:hint="eastAsia" w:ascii="黑体" w:hAnsi="Arial" w:eastAsia="黑体" w:cs="Arial"/>
              <w:bCs/>
              <w:sz w:val="28"/>
              <w:szCs w:val="56"/>
              <w:highlight w:val="none"/>
              <w:lang w:val="en-US" w:eastAsia="zh-CN"/>
            </w:rPr>
            <w:t xml:space="preserve"> </w:t>
          </w:r>
          <w:r>
            <w:rPr>
              <w:rFonts w:hint="eastAsia" w:ascii="黑体" w:hAnsi="Arial" w:eastAsia="黑体" w:cs="Arial"/>
              <w:bCs/>
              <w:sz w:val="28"/>
              <w:szCs w:val="56"/>
              <w:highlight w:val="none"/>
            </w:rPr>
            <w:t xml:space="preserve">采购需求</w:t>
          </w:r>
          <w:r>
            <w:rPr>
              <w:sz w:val="28"/>
              <w:szCs w:val="32"/>
            </w:rPr>
            <w:tab/>
          </w:r>
          <w:r>
            <w:rPr>
              <w:sz w:val="28"/>
              <w:szCs w:val="32"/>
            </w:rPr>
            <w:fldChar w:fldCharType="begin"/>
          </w:r>
          <w:r>
            <w:rPr>
              <w:sz w:val="28"/>
              <w:szCs w:val="32"/>
            </w:rPr>
            <w:instrText xml:space="preserve"> PAGEREF _Toc6233 \h </w:instrText>
          </w:r>
          <w:r>
            <w:rPr>
              <w:sz w:val="28"/>
              <w:szCs w:val="32"/>
            </w:rPr>
            <w:fldChar w:fldCharType="separate"/>
          </w:r>
          <w:r>
            <w:rPr>
              <w:sz w:val="28"/>
              <w:szCs w:val="32"/>
            </w:rPr>
            <w:t xml:space="preserve">21</w:t>
          </w:r>
          <w:r>
            <w:rPr>
              <w:sz w:val="28"/>
              <w:szCs w:val="32"/>
            </w:rPr>
            <w:fldChar w:fldCharType="end"/>
          </w:r>
          <w:r>
            <w:rPr>
              <w:rFonts w:ascii="Times New Roman" w:hAnsi="Times New Roman" w:eastAsia="宋体" w:cs="Times New Roman"/>
              <w:color w:val="auto"/>
              <w:sz w:val="28"/>
              <w:szCs w:val="32"/>
              <w:highlight w:val="none"/>
              <w:lang w:val="en-US" w:eastAsia="zh-CN" w:bidi="ar-SA"/>
            </w:rPr>
            <w:fldChar w:fldCharType="end"/>
          </w:r>
          <w:r/>
        </w:p>
        <w:p>
          <w:pPr>
            <w:pStyle w:val="1126"/>
            <w:tabs>
              <w:tab w:val="right" w:pos="9026" w:leader="hyphen"/>
            </w:tabs>
            <w:rPr>
              <w:sz w:val="28"/>
              <w:szCs w:val="32"/>
            </w:rPr>
          </w:pPr>
          <w:r>
            <w:rPr>
              <w:rFonts w:ascii="Times New Roman" w:hAnsi="Times New Roman" w:eastAsia="宋体" w:cs="Times New Roman"/>
              <w:color w:val="auto"/>
              <w:sz w:val="28"/>
              <w:szCs w:val="32"/>
              <w:highlight w:val="none"/>
              <w:lang w:val="en-US" w:eastAsia="zh-CN" w:bidi="ar-SA"/>
            </w:rPr>
            <w:fldChar w:fldCharType="begin"/>
          </w:r>
          <w:r>
            <w:rPr>
              <w:rFonts w:ascii="Times New Roman" w:hAnsi="Times New Roman" w:eastAsia="宋体" w:cs="Times New Roman"/>
              <w:sz w:val="28"/>
              <w:szCs w:val="32"/>
              <w:highlight w:val="none"/>
              <w:lang w:val="en-US" w:eastAsia="zh-CN" w:bidi="ar-SA"/>
            </w:rPr>
            <w:instrText xml:space="preserve"> HYPERLINK \l _Toc5981 </w:instrText>
          </w:r>
          <w:r>
            <w:rPr>
              <w:rFonts w:ascii="Times New Roman" w:hAnsi="Times New Roman" w:eastAsia="宋体" w:cs="Times New Roman"/>
              <w:sz w:val="28"/>
              <w:szCs w:val="32"/>
              <w:highlight w:val="none"/>
              <w:lang w:val="en-US" w:eastAsia="zh-CN" w:bidi="ar-SA"/>
            </w:rPr>
            <w:fldChar w:fldCharType="separate"/>
          </w:r>
          <w:r>
            <w:rPr>
              <w:rFonts w:hint="eastAsia" w:ascii="黑体" w:hAnsi="Arial" w:eastAsia="黑体" w:cs="Arial"/>
              <w:bCs/>
              <w:sz w:val="28"/>
              <w:szCs w:val="56"/>
              <w:highlight w:val="none"/>
            </w:rPr>
            <w:t xml:space="preserve">第四</w:t>
          </w:r>
          <w:r>
            <w:rPr>
              <w:rFonts w:hint="eastAsia" w:ascii="黑体" w:hAnsi="Arial" w:eastAsia="黑体" w:cs="Arial"/>
              <w:bCs/>
              <w:sz w:val="28"/>
              <w:szCs w:val="56"/>
              <w:highlight w:val="none"/>
              <w:lang w:val="en-US" w:eastAsia="zh-CN"/>
            </w:rPr>
            <w:t xml:space="preserve">章  </w:t>
          </w:r>
          <w:r>
            <w:rPr>
              <w:rFonts w:hint="eastAsia" w:ascii="黑体" w:hAnsi="Arial" w:eastAsia="黑体" w:cs="Arial"/>
              <w:bCs/>
              <w:sz w:val="28"/>
              <w:szCs w:val="56"/>
              <w:highlight w:val="none"/>
            </w:rPr>
            <w:t xml:space="preserve">合同</w:t>
          </w:r>
          <w:r>
            <w:rPr>
              <w:rFonts w:hint="eastAsia" w:ascii="黑体" w:hAnsi="Arial" w:eastAsia="黑体" w:cs="Arial"/>
              <w:bCs/>
              <w:sz w:val="28"/>
              <w:szCs w:val="56"/>
              <w:highlight w:val="none"/>
              <w:lang w:val="en-US" w:eastAsia="zh-CN"/>
            </w:rPr>
            <w:t xml:space="preserve">条款</w:t>
          </w:r>
          <w:r>
            <w:rPr>
              <w:sz w:val="28"/>
              <w:szCs w:val="32"/>
            </w:rPr>
            <w:tab/>
          </w:r>
          <w:r>
            <w:rPr>
              <w:sz w:val="28"/>
              <w:szCs w:val="32"/>
            </w:rPr>
            <w:fldChar w:fldCharType="begin"/>
          </w:r>
          <w:r>
            <w:rPr>
              <w:sz w:val="28"/>
              <w:szCs w:val="32"/>
            </w:rPr>
            <w:instrText xml:space="preserve"> PAGEREF _Toc5981 \h </w:instrText>
          </w:r>
          <w:r>
            <w:rPr>
              <w:sz w:val="28"/>
              <w:szCs w:val="32"/>
            </w:rPr>
            <w:fldChar w:fldCharType="separate"/>
          </w:r>
          <w:r>
            <w:rPr>
              <w:sz w:val="28"/>
              <w:szCs w:val="32"/>
            </w:rPr>
            <w:t xml:space="preserve">27</w:t>
          </w:r>
          <w:r>
            <w:rPr>
              <w:sz w:val="28"/>
              <w:szCs w:val="32"/>
            </w:rPr>
            <w:fldChar w:fldCharType="end"/>
          </w:r>
          <w:r>
            <w:rPr>
              <w:rFonts w:ascii="Times New Roman" w:hAnsi="Times New Roman" w:eastAsia="宋体" w:cs="Times New Roman"/>
              <w:color w:val="auto"/>
              <w:sz w:val="28"/>
              <w:szCs w:val="32"/>
              <w:highlight w:val="none"/>
              <w:lang w:val="en-US" w:eastAsia="zh-CN" w:bidi="ar-SA"/>
            </w:rPr>
            <w:fldChar w:fldCharType="end"/>
          </w:r>
          <w:r/>
        </w:p>
        <w:p>
          <w:pPr>
            <w:pStyle w:val="1126"/>
            <w:tabs>
              <w:tab w:val="right" w:pos="9026" w:leader="hyphen"/>
            </w:tabs>
            <w:rPr>
              <w:sz w:val="28"/>
              <w:szCs w:val="32"/>
            </w:rPr>
          </w:pPr>
          <w:r>
            <w:rPr>
              <w:rFonts w:ascii="Times New Roman" w:hAnsi="Times New Roman" w:eastAsia="宋体" w:cs="Times New Roman"/>
              <w:color w:val="auto"/>
              <w:sz w:val="28"/>
              <w:szCs w:val="32"/>
              <w:highlight w:val="none"/>
              <w:lang w:val="en-US" w:eastAsia="zh-CN" w:bidi="ar-SA"/>
            </w:rPr>
            <w:fldChar w:fldCharType="begin"/>
          </w:r>
          <w:r>
            <w:rPr>
              <w:rFonts w:ascii="Times New Roman" w:hAnsi="Times New Roman" w:eastAsia="宋体" w:cs="Times New Roman"/>
              <w:sz w:val="28"/>
              <w:szCs w:val="32"/>
              <w:highlight w:val="none"/>
              <w:lang w:val="en-US" w:eastAsia="zh-CN" w:bidi="ar-SA"/>
            </w:rPr>
            <w:instrText xml:space="preserve"> HYPERLINK \l _Toc9683 </w:instrText>
          </w:r>
          <w:r>
            <w:rPr>
              <w:rFonts w:ascii="Times New Roman" w:hAnsi="Times New Roman" w:eastAsia="宋体" w:cs="Times New Roman"/>
              <w:sz w:val="28"/>
              <w:szCs w:val="32"/>
              <w:highlight w:val="none"/>
              <w:lang w:val="en-US" w:eastAsia="zh-CN" w:bidi="ar-SA"/>
            </w:rPr>
            <w:fldChar w:fldCharType="separate"/>
          </w:r>
          <w:r>
            <w:rPr>
              <w:rFonts w:hint="eastAsia" w:ascii="黑体" w:hAnsi="Times New Roman" w:eastAsia="黑体"/>
              <w:bCs/>
              <w:sz w:val="28"/>
              <w:szCs w:val="40"/>
              <w:highlight w:val="none"/>
            </w:rPr>
            <w:t xml:space="preserve">第</w:t>
          </w:r>
          <w:r>
            <w:rPr>
              <w:rFonts w:hint="eastAsia" w:ascii="黑体" w:hAnsi="Times New Roman" w:eastAsia="黑体"/>
              <w:bCs/>
              <w:sz w:val="28"/>
              <w:szCs w:val="40"/>
              <w:highlight w:val="none"/>
              <w:lang w:val="en-US" w:eastAsia="zh-CN"/>
            </w:rPr>
            <w:t xml:space="preserve">五</w:t>
          </w:r>
          <w:r>
            <w:rPr>
              <w:rFonts w:hint="eastAsia" w:ascii="黑体" w:hAnsi="Times New Roman" w:eastAsia="黑体"/>
              <w:bCs/>
              <w:sz w:val="28"/>
              <w:szCs w:val="40"/>
              <w:highlight w:val="none"/>
            </w:rPr>
            <w:t xml:space="preserve">章 </w:t>
          </w:r>
          <w:r>
            <w:rPr>
              <w:rFonts w:hint="eastAsia" w:ascii="黑体" w:eastAsia="黑体"/>
              <w:bCs/>
              <w:sz w:val="28"/>
              <w:szCs w:val="40"/>
              <w:highlight w:val="none"/>
              <w:lang w:val="en-US" w:eastAsia="zh-CN"/>
            </w:rPr>
            <w:t xml:space="preserve"> </w:t>
          </w:r>
          <w:r>
            <w:rPr>
              <w:rFonts w:hint="eastAsia" w:ascii="黑体" w:hAnsi="Times New Roman" w:eastAsia="黑体"/>
              <w:bCs/>
              <w:sz w:val="28"/>
              <w:szCs w:val="40"/>
              <w:highlight w:val="none"/>
            </w:rPr>
            <w:t xml:space="preserve">评审方法与评审标准</w:t>
          </w:r>
          <w:r>
            <w:rPr>
              <w:sz w:val="28"/>
              <w:szCs w:val="32"/>
            </w:rPr>
            <w:tab/>
          </w:r>
          <w:r>
            <w:rPr>
              <w:sz w:val="28"/>
              <w:szCs w:val="32"/>
            </w:rPr>
            <w:fldChar w:fldCharType="begin"/>
          </w:r>
          <w:r>
            <w:rPr>
              <w:sz w:val="28"/>
              <w:szCs w:val="32"/>
            </w:rPr>
            <w:instrText xml:space="preserve"> PAGEREF _Toc9683 \h </w:instrText>
          </w:r>
          <w:r>
            <w:rPr>
              <w:sz w:val="28"/>
              <w:szCs w:val="32"/>
            </w:rPr>
            <w:fldChar w:fldCharType="separate"/>
          </w:r>
          <w:r>
            <w:rPr>
              <w:sz w:val="28"/>
              <w:szCs w:val="32"/>
            </w:rPr>
            <w:t xml:space="preserve">42</w:t>
          </w:r>
          <w:r>
            <w:rPr>
              <w:sz w:val="28"/>
              <w:szCs w:val="32"/>
            </w:rPr>
            <w:fldChar w:fldCharType="end"/>
          </w:r>
          <w:r>
            <w:rPr>
              <w:rFonts w:ascii="Times New Roman" w:hAnsi="Times New Roman" w:eastAsia="宋体" w:cs="Times New Roman"/>
              <w:color w:val="auto"/>
              <w:sz w:val="28"/>
              <w:szCs w:val="32"/>
              <w:highlight w:val="none"/>
              <w:lang w:val="en-US" w:eastAsia="zh-CN" w:bidi="ar-SA"/>
            </w:rPr>
            <w:fldChar w:fldCharType="end"/>
          </w:r>
          <w:r/>
        </w:p>
        <w:p>
          <w:pPr>
            <w:pStyle w:val="1126"/>
            <w:tabs>
              <w:tab w:val="right" w:pos="9026" w:leader="hyphen"/>
            </w:tabs>
          </w:pPr>
          <w:r>
            <w:rPr>
              <w:rFonts w:ascii="Times New Roman" w:hAnsi="Times New Roman" w:eastAsia="宋体" w:cs="Times New Roman"/>
              <w:color w:val="auto"/>
              <w:sz w:val="28"/>
              <w:szCs w:val="32"/>
              <w:highlight w:val="none"/>
              <w:lang w:val="en-US" w:eastAsia="zh-CN" w:bidi="ar-SA"/>
            </w:rPr>
            <w:fldChar w:fldCharType="begin"/>
          </w:r>
          <w:r>
            <w:rPr>
              <w:rFonts w:ascii="Times New Roman" w:hAnsi="Times New Roman" w:eastAsia="宋体" w:cs="Times New Roman"/>
              <w:sz w:val="28"/>
              <w:szCs w:val="32"/>
              <w:highlight w:val="none"/>
              <w:lang w:val="en-US" w:eastAsia="zh-CN" w:bidi="ar-SA"/>
            </w:rPr>
            <w:instrText xml:space="preserve"> HYPERLINK \l _Toc2464 </w:instrText>
          </w:r>
          <w:r>
            <w:rPr>
              <w:rFonts w:ascii="Times New Roman" w:hAnsi="Times New Roman" w:eastAsia="宋体" w:cs="Times New Roman"/>
              <w:sz w:val="28"/>
              <w:szCs w:val="32"/>
              <w:highlight w:val="none"/>
              <w:lang w:val="en-US" w:eastAsia="zh-CN" w:bidi="ar-SA"/>
            </w:rPr>
            <w:fldChar w:fldCharType="separate"/>
          </w:r>
          <w:r>
            <w:rPr>
              <w:rFonts w:hint="eastAsia" w:ascii="黑体" w:hAnsi="Times New Roman" w:eastAsia="黑体"/>
              <w:bCs/>
              <w:sz w:val="28"/>
              <w:szCs w:val="40"/>
              <w:highlight w:val="none"/>
            </w:rPr>
            <w:t xml:space="preserve">第</w:t>
          </w:r>
          <w:r>
            <w:rPr>
              <w:rFonts w:hint="eastAsia" w:ascii="黑体" w:hAnsi="Times New Roman" w:eastAsia="黑体"/>
              <w:bCs/>
              <w:sz w:val="28"/>
              <w:szCs w:val="40"/>
              <w:highlight w:val="none"/>
              <w:lang w:val="en-US" w:eastAsia="zh-CN"/>
            </w:rPr>
            <w:t xml:space="preserve">六</w:t>
          </w:r>
          <w:r>
            <w:rPr>
              <w:rFonts w:hint="eastAsia" w:ascii="黑体" w:hAnsi="Times New Roman" w:eastAsia="黑体"/>
              <w:bCs/>
              <w:sz w:val="28"/>
              <w:szCs w:val="40"/>
              <w:highlight w:val="none"/>
            </w:rPr>
            <w:t xml:space="preserve">章 </w:t>
          </w:r>
          <w:r>
            <w:rPr>
              <w:rFonts w:hint="eastAsia" w:ascii="黑体" w:eastAsia="黑体"/>
              <w:bCs/>
              <w:sz w:val="28"/>
              <w:szCs w:val="40"/>
              <w:highlight w:val="none"/>
              <w:lang w:val="en-US" w:eastAsia="zh-CN"/>
            </w:rPr>
            <w:t xml:space="preserve"> </w:t>
          </w:r>
          <w:r>
            <w:rPr>
              <w:rFonts w:hint="eastAsia" w:ascii="黑体" w:hAnsi="Times New Roman" w:eastAsia="黑体"/>
              <w:bCs/>
              <w:sz w:val="28"/>
              <w:szCs w:val="40"/>
              <w:highlight w:val="none"/>
            </w:rPr>
            <w:t xml:space="preserve">响应文件格式</w:t>
          </w:r>
          <w:r>
            <w:rPr>
              <w:sz w:val="28"/>
              <w:szCs w:val="32"/>
            </w:rPr>
            <w:tab/>
          </w:r>
          <w:r>
            <w:rPr>
              <w:sz w:val="28"/>
              <w:szCs w:val="32"/>
            </w:rPr>
            <w:fldChar w:fldCharType="begin"/>
          </w:r>
          <w:r>
            <w:rPr>
              <w:sz w:val="28"/>
              <w:szCs w:val="32"/>
            </w:rPr>
            <w:instrText xml:space="preserve"> PAGEREF _Toc2464 \h </w:instrText>
          </w:r>
          <w:r>
            <w:rPr>
              <w:sz w:val="28"/>
              <w:szCs w:val="32"/>
            </w:rPr>
            <w:fldChar w:fldCharType="separate"/>
          </w:r>
          <w:r>
            <w:rPr>
              <w:sz w:val="28"/>
              <w:szCs w:val="32"/>
            </w:rPr>
            <w:t xml:space="preserve">50</w:t>
          </w:r>
          <w:r>
            <w:rPr>
              <w:sz w:val="28"/>
              <w:szCs w:val="32"/>
            </w:rPr>
            <w:fldChar w:fldCharType="end"/>
          </w:r>
          <w:r>
            <w:rPr>
              <w:rFonts w:ascii="Times New Roman" w:hAnsi="Times New Roman" w:eastAsia="宋体" w:cs="Times New Roman"/>
              <w:color w:val="auto"/>
              <w:sz w:val="28"/>
              <w:szCs w:val="32"/>
              <w:highlight w:val="none"/>
              <w:lang w:val="en-US" w:eastAsia="zh-CN" w:bidi="ar-SA"/>
            </w:rPr>
            <w:fldChar w:fldCharType="end"/>
          </w:r>
          <w:r/>
        </w:p>
        <w:p>
          <w:pPr>
            <w:rPr>
              <w:rFonts w:ascii="Times New Roman" w:hAnsi="Times New Roman" w:eastAsia="宋体" w:cs="Times New Roman"/>
              <w:color w:val="auto"/>
              <w:sz w:val="21"/>
              <w:szCs w:val="22"/>
              <w:highlight w:val="none"/>
              <w:lang w:val="en-US" w:eastAsia="zh-CN" w:bidi="ar-SA"/>
            </w:rPr>
          </w:pPr>
          <w:r>
            <w:rPr>
              <w:rFonts w:ascii="Times New Roman" w:hAnsi="Times New Roman" w:eastAsia="宋体" w:cs="Times New Roman"/>
              <w:color w:val="auto"/>
              <w:szCs w:val="22"/>
              <w:highlight w:val="none"/>
              <w:lang w:val="en-US" w:eastAsia="zh-CN" w:bidi="ar-SA"/>
            </w:rPr>
            <w:fldChar w:fldCharType="end"/>
          </w:r>
          <w:r/>
        </w:p>
      </w:sdtContent>
    </w:sdt>
    <w:p>
      <w:pPr>
        <w:rPr>
          <w:rFonts w:ascii="Times New Roman" w:hAnsi="Times New Roman" w:eastAsia="宋体" w:cs="Times New Roman"/>
          <w:color w:val="auto"/>
          <w:sz w:val="21"/>
          <w:szCs w:val="22"/>
          <w:highlight w:val="none"/>
          <w:lang w:val="en-US" w:eastAsia="zh-CN" w:bidi="ar-SA"/>
        </w:rPr>
      </w:pPr>
      <w:r>
        <w:rPr>
          <w:rFonts w:ascii="Times New Roman" w:hAnsi="Times New Roman" w:eastAsia="宋体" w:cs="Times New Roman"/>
          <w:color w:val="auto"/>
          <w:sz w:val="21"/>
          <w:szCs w:val="22"/>
          <w:highlight w:val="none"/>
          <w:lang w:val="en-US" w:eastAsia="zh-CN" w:bidi="ar-SA"/>
        </w:rPr>
      </w:r>
      <w:r/>
    </w:p>
    <w:p>
      <w:pPr>
        <w:jc w:val="center"/>
        <w:keepNext/>
        <w:pageBreakBefore w:val="0"/>
        <w:spacing w:line="240" w:lineRule="auto"/>
        <w:rPr>
          <w:rFonts w:hint="eastAsia" w:ascii="黑体" w:hAnsi="Times New Roman" w:eastAsia="黑体"/>
          <w:color w:val="auto"/>
          <w:sz w:val="44"/>
          <w:szCs w:val="44"/>
          <w:highlight w:val="none"/>
        </w:rPr>
        <w:sectPr>
          <w:footerReference w:type="default" r:id="rId13"/>
          <w:footnotePr/>
          <w:endnotePr/>
          <w:type w:val="nextPage"/>
          <w:pgSz w:w="11906" w:h="16838" w:orient="portrait"/>
          <w:pgMar w:top="1701" w:right="1440" w:bottom="1440" w:left="1440" w:header="851" w:footer="992" w:gutter="0"/>
          <w:pgNumType w:start="1"/>
          <w:cols w:num="1" w:sep="0" w:space="720" w:equalWidth="1"/>
          <w:docGrid w:linePitch="360"/>
        </w:sectPr>
        <w:outlineLvl w:val="0"/>
      </w:pPr>
      <w:r/>
      <w:bookmarkStart w:id="4" w:name="_Toc19166"/>
      <w:r/>
      <w:r/>
    </w:p>
    <w:p>
      <w:pPr>
        <w:jc w:val="center"/>
        <w:keepNext/>
        <w:pageBreakBefore w:val="0"/>
        <w:spacing w:line="240" w:lineRule="auto"/>
        <w:rPr>
          <w:rFonts w:hint="eastAsia" w:ascii="黑体" w:hAnsi="Times New Roman" w:eastAsia="黑体"/>
          <w:bCs/>
          <w:color w:val="auto"/>
          <w:sz w:val="44"/>
          <w:szCs w:val="44"/>
          <w:highlight w:val="none"/>
        </w:rPr>
        <w:outlineLvl w:val="0"/>
      </w:pPr>
      <w:r/>
      <w:bookmarkStart w:id="5" w:name="_Toc120"/>
      <w:r/>
      <w:bookmarkStart w:id="6" w:name="_Toc10534"/>
      <w:r>
        <w:rPr>
          <w:rFonts w:hint="eastAsia" w:ascii="黑体" w:hAnsi="Times New Roman" w:eastAsia="黑体"/>
          <w:color w:val="auto"/>
          <w:sz w:val="44"/>
          <w:szCs w:val="44"/>
          <w:highlight w:val="none"/>
        </w:rPr>
        <w:t xml:space="preserve">第一章  磋商邀请</w:t>
      </w:r>
      <w:bookmarkEnd w:id="4"/>
      <w:r/>
      <w:bookmarkEnd w:id="5"/>
      <w:r/>
      <w:bookmarkEnd w:id="6"/>
      <w:r/>
      <w:r/>
    </w:p>
    <w:p>
      <w:pPr>
        <w:ind w:firstLine="480"/>
        <w:pageBreakBefore w:val="0"/>
        <w:spacing w:line="240" w:lineRule="auto"/>
        <w:rPr>
          <w:rFonts w:ascii="宋体" w:hAnsi="宋体"/>
          <w:color w:val="auto"/>
          <w:sz w:val="24"/>
          <w:szCs w:val="24"/>
          <w:highlight w:val="none"/>
        </w:rPr>
      </w:pPr>
      <w:r>
        <w:rPr>
          <w:rFonts w:hint="eastAsia" w:ascii="宋体" w:hAnsi="宋体" w:eastAsia="宋体" w:cs="宋体"/>
          <w:color w:val="auto"/>
          <w:sz w:val="24"/>
          <w:szCs w:val="24"/>
          <w:highlight w:val="none"/>
        </w:rPr>
        <w:t xml:space="preserve">受</w:t>
      </w:r>
      <w:r>
        <w:rPr>
          <w:rFonts w:hint="eastAsia" w:ascii="宋体" w:hAnsi="宋体" w:cs="宋体"/>
          <w:b/>
          <w:bCs/>
          <w:color w:val="auto"/>
          <w:sz w:val="24"/>
          <w:szCs w:val="24"/>
          <w:highlight w:val="none"/>
          <w:u w:val="single"/>
          <w:lang w:val="en-US" w:eastAsia="zh-CN"/>
        </w:rPr>
        <w:t xml:space="preserve">启东市人民医院</w:t>
      </w:r>
      <w:r>
        <w:rPr>
          <w:rFonts w:hint="eastAsia" w:ascii="宋体" w:hAnsi="宋体" w:eastAsia="宋体" w:cs="宋体"/>
          <w:color w:val="auto"/>
          <w:sz w:val="24"/>
          <w:szCs w:val="24"/>
          <w:highlight w:val="none"/>
        </w:rPr>
        <w:t xml:space="preserve">的委托，</w:t>
      </w:r>
      <w:r>
        <w:rPr>
          <w:rFonts w:hint="eastAsia" w:ascii="宋体" w:hAnsi="宋体" w:eastAsia="宋体" w:cs="宋体"/>
          <w:color w:val="auto"/>
          <w:sz w:val="24"/>
          <w:szCs w:val="24"/>
          <w:highlight w:val="none"/>
          <w:lang w:val="en-US" w:eastAsia="zh-CN"/>
        </w:rPr>
        <w:t xml:space="preserve">江苏睿博工程技术有限公司</w:t>
      </w:r>
      <w:r>
        <w:rPr>
          <w:rFonts w:hint="eastAsia" w:ascii="宋体" w:hAnsi="宋体" w:eastAsia="宋体" w:cs="宋体"/>
          <w:color w:val="auto"/>
          <w:sz w:val="24"/>
          <w:szCs w:val="24"/>
          <w:highlight w:val="none"/>
        </w:rPr>
        <w:t xml:space="preserve">就</w:t>
      </w:r>
      <w:r>
        <w:rPr>
          <w:rFonts w:hint="eastAsia" w:ascii="宋体" w:hAnsi="宋体" w:cs="宋体"/>
          <w:b/>
          <w:bCs/>
          <w:color w:val="auto"/>
          <w:sz w:val="24"/>
          <w:szCs w:val="24"/>
          <w:highlight w:val="none"/>
          <w:u w:val="single"/>
          <w:lang w:val="en-US" w:eastAsia="zh-CN"/>
        </w:rPr>
        <w:t xml:space="preserve">启东市人民医院4K内窥镜系统采购项目（JSZC-320681-RBGC-C2026-0009）</w:t>
      </w:r>
      <w:r>
        <w:rPr>
          <w:rFonts w:hint="eastAsia" w:ascii="宋体" w:hAnsi="宋体" w:eastAsia="宋体" w:cs="宋体"/>
          <w:color w:val="auto"/>
          <w:sz w:val="24"/>
          <w:szCs w:val="24"/>
          <w:highlight w:val="none"/>
        </w:rPr>
        <w:t xml:space="preserve">进行</w:t>
      </w:r>
      <w:r>
        <w:rPr>
          <w:rFonts w:hint="eastAsia" w:ascii="宋体" w:hAnsi="宋体" w:eastAsia="宋体" w:cs="宋体"/>
          <w:b/>
          <w:bCs/>
          <w:color w:val="auto"/>
          <w:sz w:val="24"/>
          <w:szCs w:val="24"/>
          <w:highlight w:val="none"/>
          <w:u w:val="single"/>
        </w:rPr>
        <w:t xml:space="preserve">竞争性磋商</w:t>
      </w:r>
      <w:r>
        <w:rPr>
          <w:rFonts w:hint="eastAsia" w:ascii="宋体" w:hAnsi="宋体" w:eastAsia="宋体" w:cs="宋体"/>
          <w:color w:val="auto"/>
          <w:sz w:val="24"/>
          <w:szCs w:val="24"/>
          <w:highlight w:val="none"/>
        </w:rPr>
        <w:t xml:space="preserve">采购，欢迎符合条件的供应商参加磋商。</w:t>
      </w:r>
      <w:r/>
    </w:p>
    <w:p>
      <w:pPr>
        <w:pageBreakBefore w:val="0"/>
        <w:spacing w:line="240" w:lineRule="auto"/>
        <w:rPr>
          <w:rFonts w:hint="eastAsia" w:ascii="宋体" w:hAnsi="宋体" w:eastAsia="宋体" w:cs="宋体"/>
          <w:color w:val="auto"/>
          <w:sz w:val="24"/>
          <w:szCs w:val="24"/>
          <w:highlight w:val="none"/>
        </w:rPr>
        <w:pBdr>
          <w:top w:val="single" w:color="auto" w:sz="4" w:space="1"/>
          <w:left w:val="single" w:color="auto" w:sz="4" w:space="4"/>
          <w:bottom w:val="single" w:color="auto" w:sz="4" w:space="1"/>
          <w:right w:val="single" w:color="auto" w:sz="4" w:space="4"/>
        </w:pBdr>
      </w:pPr>
      <w:r>
        <w:rPr>
          <w:rFonts w:hint="eastAsia" w:ascii="宋体" w:hAnsi="宋体" w:eastAsia="宋体" w:cs="宋体"/>
          <w:color w:val="auto"/>
          <w:sz w:val="24"/>
          <w:szCs w:val="24"/>
          <w:highlight w:val="none"/>
        </w:rPr>
        <w:t xml:space="preserve">项目概况</w:t>
      </w:r>
      <w:r/>
    </w:p>
    <w:p>
      <w:pPr>
        <w:ind w:firstLine="482"/>
        <w:pageBreakBefore w:val="0"/>
        <w:spacing w:line="240" w:lineRule="auto"/>
        <w:rPr>
          <w:rFonts w:hint="eastAsia" w:ascii="Times New Roman" w:hAnsi="Times New Roman"/>
          <w:b/>
          <w:bCs/>
          <w:color w:val="auto"/>
          <w:sz w:val="24"/>
          <w:szCs w:val="24"/>
          <w:highlight w:val="none"/>
        </w:rPr>
        <w:pBdr>
          <w:top w:val="single" w:color="auto" w:sz="4" w:space="1"/>
          <w:left w:val="single" w:color="auto" w:sz="4" w:space="4"/>
          <w:bottom w:val="single" w:color="auto" w:sz="4" w:space="1"/>
          <w:right w:val="single" w:color="auto" w:sz="4" w:space="4"/>
        </w:pBdr>
      </w:pPr>
      <w:r>
        <w:rPr>
          <w:rFonts w:hint="eastAsia" w:ascii="宋体" w:hAnsi="宋体" w:cs="宋体"/>
          <w:b/>
          <w:bCs/>
          <w:color w:val="auto"/>
          <w:sz w:val="24"/>
          <w:szCs w:val="24"/>
          <w:highlight w:val="none"/>
          <w:u w:val="single"/>
          <w:lang w:val="en-US" w:eastAsia="zh-CN"/>
        </w:rPr>
        <w:t xml:space="preserve">启东市人民医院4K内窥镜系统采购项目</w:t>
      </w:r>
      <w:r>
        <w:rPr>
          <w:rFonts w:hint="eastAsia" w:ascii="宋体" w:hAnsi="宋体" w:eastAsia="宋体" w:cs="宋体"/>
          <w:color w:val="auto"/>
          <w:sz w:val="24"/>
          <w:szCs w:val="24"/>
          <w:highlight w:val="none"/>
        </w:rPr>
        <w:t xml:space="preserve">的潜在供应商可在</w:t>
      </w:r>
      <w:r>
        <w:rPr>
          <w:rFonts w:hint="eastAsia" w:ascii="宋体" w:hAnsi="宋体" w:eastAsia="宋体" w:cs="宋体"/>
          <w:b/>
          <w:bCs/>
          <w:color w:val="auto"/>
          <w:sz w:val="24"/>
          <w:szCs w:val="24"/>
          <w:highlight w:val="none"/>
          <w:u w:val="single"/>
        </w:rPr>
        <w:t xml:space="preserve">“江苏政府采购网”</w:t>
      </w:r>
      <w:r>
        <w:rPr>
          <w:rFonts w:hint="eastAsia" w:ascii="宋体" w:hAnsi="宋体" w:eastAsia="宋体" w:cs="宋体"/>
          <w:color w:val="auto"/>
          <w:sz w:val="24"/>
          <w:szCs w:val="24"/>
          <w:highlight w:val="none"/>
          <w:u w:val="single"/>
        </w:rPr>
        <w:t xml:space="preserve">自行免费下载</w:t>
      </w:r>
      <w:r>
        <w:rPr>
          <w:rFonts w:hint="eastAsia" w:ascii="宋体" w:hAnsi="宋体" w:eastAsia="宋体" w:cs="宋体"/>
          <w:color w:val="auto"/>
          <w:sz w:val="24"/>
          <w:szCs w:val="24"/>
          <w:highlight w:val="none"/>
        </w:rPr>
        <w:t xml:space="preserve">磋商文件，并于</w:t>
      </w:r>
      <w:r>
        <w:rPr>
          <w:rFonts w:hint="eastAsia" w:ascii="宋体" w:hAnsi="宋体" w:cs="宋体"/>
          <w:b/>
          <w:bCs/>
          <w:color w:val="ff0000"/>
          <w:sz w:val="24"/>
          <w:szCs w:val="24"/>
          <w:highlight w:val="none"/>
          <w:u w:val="single"/>
          <w:lang w:val="en-US" w:eastAsia="zh-CN"/>
        </w:rPr>
        <w:t xml:space="preserve">2026年7月7日14时00分</w:t>
      </w:r>
      <w:r>
        <w:rPr>
          <w:rFonts w:hint="eastAsia" w:ascii="宋体" w:hAnsi="宋体" w:cs="宋体"/>
          <w:b/>
          <w:bCs/>
          <w:color w:val="auto"/>
          <w:sz w:val="24"/>
          <w:szCs w:val="24"/>
          <w:highlight w:val="none"/>
          <w:u w:val="single"/>
          <w:lang w:val="en-US" w:eastAsia="zh-CN"/>
        </w:rPr>
        <w:t xml:space="preserve">（北京时间）</w:t>
      </w:r>
      <w:r>
        <w:rPr>
          <w:rFonts w:hint="eastAsia" w:ascii="宋体" w:hAnsi="宋体" w:eastAsia="宋体" w:cs="宋体"/>
          <w:bCs/>
          <w:color w:val="auto"/>
          <w:sz w:val="24"/>
          <w:szCs w:val="24"/>
          <w:highlight w:val="none"/>
        </w:rPr>
        <w:t xml:space="preserve">前递交响应文件</w:t>
      </w:r>
      <w:r>
        <w:rPr>
          <w:rFonts w:hint="eastAsia" w:ascii="宋体" w:hAnsi="宋体" w:eastAsia="宋体" w:cs="宋体"/>
          <w:color w:val="auto"/>
          <w:sz w:val="24"/>
          <w:szCs w:val="24"/>
          <w:highlight w:val="none"/>
        </w:rPr>
        <w:t xml:space="preserve">。</w:t>
      </w:r>
      <w:bookmarkStart w:id="7" w:name="_Toc35393621"/>
      <w:r/>
      <w:bookmarkStart w:id="8" w:name="_Toc35393790"/>
      <w:r/>
      <w:bookmarkStart w:id="9" w:name="_Toc28359079"/>
      <w:r/>
      <w:bookmarkStart w:id="10" w:name="_Toc38985263"/>
      <w:r/>
      <w:bookmarkStart w:id="11" w:name="_Toc28359002"/>
      <w:r/>
      <w:bookmarkStart w:id="12" w:name="_Hlk24379207"/>
      <w:r/>
      <w:r/>
    </w:p>
    <w:p>
      <w:pPr>
        <w:pageBreakBefore w:val="0"/>
        <w:spacing w:line="240" w:lineRule="auto"/>
        <w:rPr>
          <w:rFonts w:hint="eastAsia"/>
          <w:color w:val="auto"/>
          <w:sz w:val="24"/>
          <w:szCs w:val="24"/>
          <w:highlight w:val="none"/>
        </w:rPr>
      </w:pPr>
      <w:r>
        <w:rPr>
          <w:rFonts w:hint="eastAsia"/>
          <w:color w:val="auto"/>
          <w:sz w:val="24"/>
          <w:szCs w:val="24"/>
          <w:highlight w:val="none"/>
        </w:rPr>
      </w:r>
      <w:r/>
    </w:p>
    <w:p>
      <w:pPr>
        <w:ind w:firstLine="498"/>
        <w:keepLines/>
        <w:keepNext/>
        <w:pageBreakBefore w:val="0"/>
        <w:spacing w:line="240" w:lineRule="auto"/>
        <w:rPr>
          <w:rFonts w:ascii="Times New Roman" w:hAnsi="Times New Roman"/>
          <w:b/>
          <w:bCs/>
          <w:color w:val="auto"/>
          <w:sz w:val="32"/>
          <w:szCs w:val="32"/>
          <w:highlight w:val="none"/>
        </w:rPr>
        <w:outlineLvl w:val="1"/>
      </w:pPr>
      <w:r/>
      <w:bookmarkStart w:id="13" w:name="_Toc4050"/>
      <w:r/>
      <w:bookmarkStart w:id="14" w:name="_Toc6079"/>
      <w:r/>
      <w:bookmarkStart w:id="15" w:name="_Toc11770"/>
      <w:r/>
      <w:bookmarkStart w:id="16" w:name="_Toc586"/>
      <w:r>
        <w:rPr>
          <w:rFonts w:hint="eastAsia" w:ascii="Times New Roman" w:hAnsi="Times New Roman"/>
          <w:b/>
          <w:bCs/>
          <w:color w:val="auto"/>
          <w:sz w:val="32"/>
          <w:szCs w:val="32"/>
          <w:highlight w:val="none"/>
        </w:rPr>
        <w:t xml:space="preserve">一、项目基本情况</w:t>
      </w:r>
      <w:bookmarkEnd w:id="7"/>
      <w:r/>
      <w:bookmarkEnd w:id="8"/>
      <w:r/>
      <w:bookmarkEnd w:id="9"/>
      <w:r/>
      <w:bookmarkEnd w:id="10"/>
      <w:r/>
      <w:bookmarkEnd w:id="11"/>
      <w:r/>
      <w:bookmarkEnd w:id="13"/>
      <w:r/>
      <w:bookmarkEnd w:id="14"/>
      <w:r/>
      <w:bookmarkEnd w:id="15"/>
      <w:r/>
      <w:bookmarkEnd w:id="16"/>
      <w:r/>
      <w:bookmarkEnd w:id="12"/>
      <w:r/>
      <w:r/>
    </w:p>
    <w:p>
      <w:pPr>
        <w:ind w:firstLine="480"/>
        <w:pageBreakBefore w:val="0"/>
        <w:spacing w:line="24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1.项目编号：</w:t>
      </w:r>
      <w:r>
        <w:rPr>
          <w:rFonts w:hint="eastAsia" w:ascii="宋体" w:hAnsi="宋体" w:cs="宋体"/>
          <w:color w:val="auto"/>
          <w:sz w:val="24"/>
          <w:szCs w:val="24"/>
          <w:highlight w:val="none"/>
          <w:lang w:eastAsia="zh-CN"/>
        </w:rPr>
        <w:t xml:space="preserve">JSZC-320681-RBGC-C2026-0009</w:t>
      </w:r>
      <w:r/>
    </w:p>
    <w:p>
      <w:pPr>
        <w:ind w:firstLine="480"/>
        <w:pageBreakBefore w:val="0"/>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2.项目名称：</w:t>
      </w:r>
      <w:r>
        <w:rPr>
          <w:rFonts w:hint="eastAsia" w:ascii="宋体" w:hAnsi="宋体" w:cs="宋体"/>
          <w:color w:val="auto"/>
          <w:sz w:val="24"/>
          <w:szCs w:val="24"/>
          <w:highlight w:val="none"/>
          <w:lang w:val="en-US" w:eastAsia="zh-CN"/>
        </w:rPr>
        <w:t xml:space="preserve">启东市人民医院4K内窥镜系统采购项目</w:t>
      </w:r>
      <w:r/>
    </w:p>
    <w:p>
      <w:pPr>
        <w:ind w:firstLine="480"/>
        <w:pageBreakBefore w:val="0"/>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3.项目类型：</w:t>
      </w:r>
      <w:r>
        <w:rPr>
          <w:rFonts w:hint="eastAsia" w:ascii="宋体" w:hAnsi="宋体" w:cs="宋体"/>
          <w:color w:val="auto"/>
          <w:sz w:val="24"/>
          <w:szCs w:val="24"/>
          <w:highlight w:val="none"/>
          <w:lang w:val="en-US" w:eastAsia="zh-CN"/>
        </w:rPr>
        <w:t xml:space="preserve">货物</w:t>
      </w:r>
      <w:r/>
    </w:p>
    <w:p>
      <w:pPr>
        <w:ind w:firstLine="480"/>
        <w:pageBreakBefore w:val="0"/>
        <w:spacing w:line="240" w:lineRule="auto"/>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4.项目行业：</w:t>
      </w:r>
      <w:r>
        <w:rPr>
          <w:rFonts w:hint="eastAsia" w:ascii="宋体" w:hAnsi="宋体" w:cs="宋体"/>
          <w:color w:val="auto"/>
          <w:sz w:val="24"/>
          <w:szCs w:val="24"/>
          <w:highlight w:val="none"/>
          <w:lang w:val="en-US" w:eastAsia="zh-CN"/>
        </w:rPr>
        <w:t xml:space="preserve">工业</w:t>
      </w:r>
      <w:r/>
    </w:p>
    <w:p>
      <w:pPr>
        <w:ind w:firstLine="480"/>
        <w:pageBreakBefore w:val="0"/>
        <w:spacing w:line="240" w:lineRule="auto"/>
        <w:rPr>
          <w:rFonts w:hint="default" w:ascii="宋体" w:hAnsi="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5.预算</w:t>
      </w:r>
      <w:r>
        <w:rPr>
          <w:rFonts w:hint="eastAsia" w:ascii="宋体" w:hAnsi="宋体" w:cs="宋体"/>
          <w:color w:val="auto"/>
          <w:sz w:val="24"/>
          <w:szCs w:val="24"/>
          <w:highlight w:val="none"/>
          <w:lang w:val="en-US" w:eastAsia="zh-CN"/>
        </w:rPr>
        <w:t xml:space="preserve">金额</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150万元</w:t>
      </w:r>
      <w:r/>
    </w:p>
    <w:p>
      <w:pPr>
        <w:ind w:firstLine="480"/>
        <w:pageBreakBefore w:val="0"/>
        <w:spacing w:line="240" w:lineRule="auto"/>
        <w:rPr>
          <w:rFonts w:hint="default" w:ascii="宋体" w:hAnsi="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6.最高限价：</w:t>
      </w:r>
      <w:r>
        <w:rPr>
          <w:rFonts w:hint="eastAsia" w:ascii="宋体" w:hAnsi="宋体" w:cs="宋体"/>
          <w:color w:val="auto"/>
          <w:sz w:val="24"/>
          <w:szCs w:val="24"/>
          <w:highlight w:val="none"/>
          <w:lang w:val="en-US" w:eastAsia="zh-CN"/>
        </w:rPr>
        <w:t xml:space="preserve">/</w:t>
      </w:r>
      <w:r/>
    </w:p>
    <w:p>
      <w:pPr>
        <w:ind w:firstLine="480"/>
        <w:pageBreakBefore w:val="0"/>
        <w:spacing w:line="24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7.采购</w:t>
      </w:r>
      <w:r>
        <w:rPr>
          <w:rFonts w:hint="eastAsia" w:ascii="宋体" w:hAnsi="宋体" w:eastAsia="宋体" w:cs="宋体"/>
          <w:color w:val="auto"/>
          <w:sz w:val="24"/>
          <w:szCs w:val="24"/>
          <w:highlight w:val="none"/>
        </w:rPr>
        <w:t xml:space="preserve">需求：</w:t>
      </w:r>
      <w:bookmarkStart w:id="17" w:name="_Toc38985264"/>
      <w:r/>
      <w:bookmarkStart w:id="18" w:name="_Toc28359080"/>
      <w:r/>
      <w:bookmarkStart w:id="19" w:name="_Toc35393622"/>
      <w:r/>
      <w:bookmarkStart w:id="20" w:name="_Toc28359003"/>
      <w:r/>
      <w:bookmarkStart w:id="21" w:name="_Toc35393791"/>
      <w:r>
        <w:rPr>
          <w:rFonts w:hint="eastAsia" w:ascii="宋体" w:hAnsi="宋体" w:cs="宋体"/>
          <w:color w:val="auto"/>
          <w:sz w:val="24"/>
          <w:szCs w:val="24"/>
          <w:highlight w:val="none"/>
          <w:lang w:val="en-US" w:eastAsia="zh-CN"/>
        </w:rPr>
        <w:t xml:space="preserve">详见采购文件</w:t>
      </w:r>
      <w:r/>
    </w:p>
    <w:tbl>
      <w:tblPr>
        <w:tblStyle w:val="1112"/>
        <w:tblpPr w:horzAnchor="page" w:tblpX="2240" w:vertAnchor="text" w:tblpY="264" w:leftFromText="180" w:topFromText="0" w:rightFromText="180" w:bottomFromText="0"/>
        <w:tblW w:w="746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5"/>
        <w:gridCol w:w="1907"/>
        <w:gridCol w:w="1105"/>
        <w:gridCol w:w="1226"/>
        <w:gridCol w:w="1320"/>
        <w:gridCol w:w="1200"/>
      </w:tblGrid>
      <w:tr>
        <w:trPr>
          <w:jc w:val="center"/>
          <w:trHeight w:val="566"/>
        </w:trPr>
        <w:tc>
          <w:tcPr>
            <w:tcW w:w="705" w:type="dxa"/>
            <w:vAlign w:val="center"/>
            <w:textDirection w:val="lrTb"/>
            <w:noWrap w:val="false"/>
          </w:tcPr>
          <w:p>
            <w:pPr>
              <w:jc w:val="center"/>
              <w:rPr>
                <w:rFonts w:ascii="宋体" w:hAnsi="宋体" w:eastAsia="宋体" w:cs="宋体"/>
                <w:b/>
                <w:color w:val="auto"/>
                <w:sz w:val="24"/>
                <w:szCs w:val="24"/>
                <w:highlight w:val="none"/>
              </w:rPr>
            </w:pPr>
            <w:r>
              <w:rPr>
                <w:rFonts w:hint="eastAsia" w:ascii="宋体" w:hAnsi="宋体" w:cs="宋体"/>
                <w:b/>
                <w:color w:val="auto"/>
                <w:sz w:val="24"/>
                <w:szCs w:val="24"/>
                <w:highlight w:val="none"/>
                <w:lang w:val="en-US" w:eastAsia="zh-CN"/>
              </w:rPr>
              <w:t xml:space="preserve">包</w:t>
            </w:r>
            <w:r>
              <w:rPr>
                <w:rFonts w:hint="eastAsia" w:ascii="宋体" w:hAnsi="宋体" w:eastAsia="宋体" w:cs="宋体"/>
                <w:b/>
                <w:color w:val="auto"/>
                <w:sz w:val="24"/>
                <w:szCs w:val="24"/>
                <w:highlight w:val="none"/>
              </w:rPr>
              <w:t xml:space="preserve">号</w:t>
            </w:r>
            <w:r/>
          </w:p>
        </w:tc>
        <w:tc>
          <w:tcPr>
            <w:tcW w:w="1907" w:type="dxa"/>
            <w:vAlign w:val="center"/>
            <w:textDirection w:val="lrTb"/>
            <w:noWrap w:val="false"/>
          </w:tcPr>
          <w:p>
            <w:pPr>
              <w:jc w:val="center"/>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名称</w:t>
            </w:r>
            <w:r/>
          </w:p>
        </w:tc>
        <w:tc>
          <w:tcPr>
            <w:tcW w:w="1105" w:type="dxa"/>
            <w:vAlign w:val="center"/>
            <w:textDirection w:val="lrTb"/>
            <w:noWrap w:val="false"/>
          </w:tcPr>
          <w:p>
            <w:pPr>
              <w:jc w:val="center"/>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数量</w:t>
            </w:r>
            <w:r/>
          </w:p>
        </w:tc>
        <w:tc>
          <w:tcPr>
            <w:tcW w:w="1226" w:type="dxa"/>
            <w:vAlign w:val="center"/>
            <w:textDirection w:val="lrTb"/>
            <w:noWrap w:val="false"/>
          </w:tcPr>
          <w:p>
            <w:pPr>
              <w:jc w:val="center"/>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质保期</w:t>
            </w:r>
            <w:r/>
          </w:p>
        </w:tc>
        <w:tc>
          <w:tcPr>
            <w:tcW w:w="1320" w:type="dxa"/>
            <w:vAlign w:val="center"/>
            <w:textDirection w:val="lrTb"/>
            <w:noWrap w:val="false"/>
          </w:tcPr>
          <w:p>
            <w:pPr>
              <w:jc w:val="center"/>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是否专门面向中小企业</w:t>
            </w:r>
            <w:r/>
          </w:p>
        </w:tc>
        <w:tc>
          <w:tcPr>
            <w:tcW w:w="1200" w:type="dxa"/>
            <w:vAlign w:val="center"/>
            <w:textDirection w:val="lrTb"/>
            <w:noWrap w:val="false"/>
          </w:tcPr>
          <w:p>
            <w:pPr>
              <w:jc w:val="center"/>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是否接受进口产品</w:t>
            </w:r>
            <w:r/>
          </w:p>
        </w:tc>
      </w:tr>
      <w:tr>
        <w:trPr>
          <w:jc w:val="center"/>
          <w:trHeight w:val="661"/>
        </w:trPr>
        <w:tc>
          <w:tcPr>
            <w:tcW w:w="705" w:type="dxa"/>
            <w:vAlign w:val="center"/>
            <w:textDirection w:val="lrTb"/>
            <w:noWrap w:val="false"/>
          </w:tcPr>
          <w:p>
            <w:pPr>
              <w:jc w:val="center"/>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p>
        </w:tc>
        <w:tc>
          <w:tcPr>
            <w:tcW w:w="1907" w:type="dxa"/>
            <w:vAlign w:val="center"/>
            <w:textDirection w:val="lrTb"/>
            <w:noWrap w:val="false"/>
          </w:tcPr>
          <w:p>
            <w:pPr>
              <w:jc w:val="center"/>
              <w:rPr>
                <w:rFonts w:hint="default"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4K内窥镜</w:t>
            </w:r>
            <w:r/>
          </w:p>
        </w:tc>
        <w:tc>
          <w:tcPr>
            <w:tcW w:w="1105" w:type="dxa"/>
            <w:vAlign w:val="center"/>
            <w:textDirection w:val="lrTb"/>
            <w:noWrap w:val="false"/>
          </w:tcPr>
          <w:p>
            <w:pPr>
              <w:jc w:val="center"/>
              <w:rPr>
                <w:rFonts w:hint="default"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1套</w:t>
            </w:r>
            <w:r/>
          </w:p>
        </w:tc>
        <w:tc>
          <w:tcPr>
            <w:tcW w:w="1226" w:type="dxa"/>
            <w:vAlign w:val="center"/>
            <w:textDirection w:val="lrTb"/>
            <w:noWrap w:val="false"/>
          </w:tcPr>
          <w:p>
            <w:pPr>
              <w:jc w:val="center"/>
              <w:rPr>
                <w:rFonts w:hint="default"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3年</w:t>
            </w:r>
            <w:r/>
          </w:p>
        </w:tc>
        <w:tc>
          <w:tcPr>
            <w:tcW w:w="1320" w:type="dxa"/>
            <w:vAlign w:val="center"/>
            <w:textDirection w:val="lrTb"/>
            <w:noWrap w:val="false"/>
          </w:tcPr>
          <w:p>
            <w:pPr>
              <w:jc w:val="center"/>
              <w:rPr>
                <w:rFonts w:hint="eastAsia"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否</w:t>
            </w:r>
            <w:r/>
          </w:p>
        </w:tc>
        <w:tc>
          <w:tcPr>
            <w:tcW w:w="1200" w:type="dxa"/>
            <w:vAlign w:val="center"/>
            <w:textDirection w:val="lrTb"/>
            <w:noWrap w:val="false"/>
          </w:tcPr>
          <w:p>
            <w:pPr>
              <w:jc w:val="center"/>
              <w:rPr>
                <w:rFonts w:hint="eastAsia" w:ascii="宋体" w:hAnsi="宋体" w:eastAsia="宋体" w:cs="宋体"/>
                <w:bCs/>
                <w:color w:val="auto"/>
                <w:sz w:val="24"/>
                <w:szCs w:val="24"/>
                <w:highlight w:val="none"/>
                <w:lang w:eastAsia="zh-CN"/>
              </w:rPr>
            </w:pPr>
            <w:r>
              <w:rPr>
                <w:rFonts w:hint="eastAsia" w:ascii="宋体" w:hAnsi="宋体" w:cs="宋体"/>
                <w:bCs/>
                <w:color w:val="auto"/>
                <w:sz w:val="24"/>
                <w:szCs w:val="24"/>
                <w:highlight w:val="none"/>
                <w:lang w:eastAsia="zh-CN"/>
              </w:rPr>
              <w:t xml:space="preserve">是</w:t>
            </w:r>
            <w:r/>
          </w:p>
        </w:tc>
      </w:tr>
    </w:tbl>
    <w:p>
      <w:pPr>
        <w:ind w:firstLine="480"/>
        <w:pageBreakBefore w:val="0"/>
        <w:spacing w:line="24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p>
      <w:pPr>
        <w:numPr>
          <w:ilvl w:val="0"/>
          <w:numId w:val="0"/>
        </w:numPr>
        <w:ind w:firstLine="48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numPr>
          <w:ilvl w:val="0"/>
          <w:numId w:val="0"/>
        </w:numPr>
        <w:ind w:firstLine="48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numPr>
          <w:ilvl w:val="0"/>
          <w:numId w:val="0"/>
        </w:numPr>
        <w:ind w:firstLine="48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numPr>
          <w:ilvl w:val="0"/>
          <w:numId w:val="0"/>
        </w:numPr>
        <w:ind w:firstLine="48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numPr>
          <w:ilvl w:val="0"/>
          <w:numId w:val="0"/>
        </w:numPr>
        <w:ind w:firstLine="48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numPr>
          <w:ilvl w:val="0"/>
          <w:numId w:val="0"/>
        </w:numPr>
        <w:ind w:firstLine="48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numPr>
          <w:ilvl w:val="0"/>
          <w:numId w:val="0"/>
        </w:numPr>
        <w:ind w:firstLine="480"/>
        <w:pageBreakBefore w:val="0"/>
        <w:spacing w:line="240" w:lineRule="auto"/>
        <w:rPr>
          <w:rFonts w:hint="default" w:ascii="宋体" w:hAnsi="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bidi="ar-SA"/>
        </w:rPr>
        <w:t xml:space="preserve">8.</w:t>
      </w:r>
      <w:r>
        <w:rPr>
          <w:rFonts w:hint="eastAsia" w:ascii="宋体" w:hAnsi="宋体" w:cs="宋体"/>
          <w:color w:val="auto"/>
          <w:sz w:val="24"/>
          <w:szCs w:val="24"/>
          <w:highlight w:val="none"/>
          <w:lang w:val="en-US" w:eastAsia="zh-CN"/>
        </w:rPr>
        <w:t xml:space="preserve">合同履行期限：合同签订接采购人通知后1个月内交货</w:t>
      </w:r>
      <w:r/>
    </w:p>
    <w:p>
      <w:pPr>
        <w:ind w:firstLine="480"/>
        <w:spacing w:line="240" w:lineRule="auto"/>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bidi="ar-SA"/>
        </w:rPr>
        <w:t xml:space="preserve">9</w:t>
      </w:r>
      <w:r>
        <w:rPr>
          <w:rFonts w:hint="eastAsia" w:ascii="宋体" w:hAnsi="宋体" w:eastAsia="宋体" w:cs="宋体"/>
          <w:color w:val="auto"/>
          <w:sz w:val="24"/>
          <w:szCs w:val="24"/>
          <w:highlight w:val="none"/>
          <w:lang w:val="en-US" w:eastAsia="zh-CN" w:bidi="ar-SA"/>
        </w:rPr>
        <w:t xml:space="preserve">.</w:t>
      </w:r>
      <w:r>
        <w:rPr>
          <w:rFonts w:hint="eastAsia" w:ascii="宋体" w:hAnsi="宋体" w:cs="宋体"/>
          <w:color w:val="auto"/>
          <w:sz w:val="24"/>
          <w:szCs w:val="24"/>
          <w:highlight w:val="none"/>
          <w:lang w:val="en-US" w:eastAsia="zh-CN"/>
        </w:rPr>
        <w:t xml:space="preserve">本项目不接受联合体投标</w:t>
      </w:r>
      <w:r/>
    </w:p>
    <w:p>
      <w:pPr>
        <w:ind w:firstLine="480"/>
        <w:spacing w:line="240" w:lineRule="auto"/>
        <w:rPr>
          <w:rFonts w:hint="eastAsia" w:ascii="宋体" w:hAnsi="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lang w:val="en-US" w:eastAsia="zh-CN"/>
        </w:rPr>
        <w:t xml:space="preserve">本项目不接受转包和分包</w:t>
      </w:r>
      <w:r/>
    </w:p>
    <w:p>
      <w:pPr>
        <w:pageBreakBefore w:val="0"/>
        <w:spacing w:line="240" w:lineRule="auto"/>
        <w:rPr>
          <w:rFonts w:hint="eastAsia"/>
          <w:color w:val="auto"/>
          <w:highlight w:val="none"/>
        </w:rPr>
      </w:pPr>
      <w:r>
        <w:rPr>
          <w:rFonts w:hint="eastAsia"/>
          <w:color w:val="auto"/>
          <w:highlight w:val="none"/>
        </w:rPr>
      </w:r>
      <w:r/>
    </w:p>
    <w:p>
      <w:pPr>
        <w:numPr>
          <w:ilvl w:val="0"/>
          <w:numId w:val="0"/>
        </w:numPr>
        <w:keepLines/>
        <w:keepNext/>
        <w:pageBreakBefore w:val="0"/>
        <w:spacing w:line="240" w:lineRule="auto"/>
        <w:rPr>
          <w:rFonts w:hint="eastAsia" w:ascii="Times New Roman" w:hAnsi="Times New Roman" w:eastAsia="宋体" w:cs="Times New Roman"/>
          <w:b/>
          <w:bCs/>
          <w:color w:val="auto"/>
          <w:sz w:val="32"/>
          <w:szCs w:val="32"/>
          <w:highlight w:val="none"/>
        </w:rPr>
        <w:outlineLvl w:val="1"/>
      </w:pPr>
      <w:r/>
      <w:bookmarkStart w:id="22" w:name="_Toc1215"/>
      <w:r/>
      <w:bookmarkStart w:id="23" w:name="_Toc28094"/>
      <w:r/>
      <w:bookmarkStart w:id="24" w:name="_Toc25468"/>
      <w:r/>
      <w:bookmarkStart w:id="25" w:name="_Toc30635"/>
      <w:r>
        <w:rPr>
          <w:rFonts w:hint="eastAsia" w:ascii="Times New Roman" w:hAnsi="Times New Roman" w:eastAsia="宋体" w:cs="Times New Roman"/>
          <w:b/>
          <w:bCs/>
          <w:color w:val="auto"/>
          <w:sz w:val="32"/>
          <w:szCs w:val="32"/>
          <w:highlight w:val="none"/>
        </w:rPr>
        <w:t xml:space="preserve">二、申请人的资格要求</w:t>
      </w:r>
      <w:bookmarkEnd w:id="17"/>
      <w:r/>
      <w:bookmarkEnd w:id="18"/>
      <w:r/>
      <w:bookmarkEnd w:id="19"/>
      <w:r/>
      <w:bookmarkEnd w:id="20"/>
      <w:r/>
      <w:bookmarkEnd w:id="21"/>
      <w:r/>
      <w:bookmarkEnd w:id="22"/>
      <w:r/>
      <w:bookmarkEnd w:id="23"/>
      <w:r/>
      <w:bookmarkEnd w:id="24"/>
      <w:r/>
      <w:bookmarkEnd w:id="25"/>
      <w:r/>
      <w:bookmarkStart w:id="26" w:name="_Toc38985265"/>
      <w:r/>
      <w:bookmarkStart w:id="27" w:name="_Toc35393792"/>
      <w:r/>
      <w:bookmarkStart w:id="28" w:name="_Toc28359004"/>
      <w:r/>
      <w:bookmarkStart w:id="29" w:name="_Toc28359081"/>
      <w:r/>
      <w:bookmarkStart w:id="30" w:name="_Toc35393623"/>
      <w:r/>
      <w:r/>
    </w:p>
    <w:p>
      <w:pPr>
        <w:ind w:firstLine="373"/>
        <w:keepLines/>
        <w:keepNext/>
        <w:pageBreakBefore w:val="0"/>
        <w:spacing w:line="240" w:lineRule="auto"/>
        <w:rPr>
          <w:rFonts w:hint="eastAsia" w:ascii="宋体" w:hAnsi="宋体" w:eastAsia="宋体" w:cs="宋体"/>
          <w:b/>
          <w:bCs/>
          <w:color w:val="auto"/>
          <w:sz w:val="24"/>
          <w:szCs w:val="24"/>
          <w:highlight w:val="none"/>
        </w:rPr>
        <w:outlineLvl w:val="9"/>
      </w:pPr>
      <w:r/>
      <w:bookmarkStart w:id="31" w:name="_Toc27405"/>
      <w:r/>
      <w:bookmarkStart w:id="32" w:name="_Toc8824"/>
      <w:r/>
      <w:bookmarkStart w:id="33" w:name="_Toc7517"/>
      <w:r>
        <w:rPr>
          <w:rFonts w:hint="eastAsia" w:ascii="宋体" w:hAnsi="宋体" w:eastAsia="宋体" w:cs="宋体"/>
          <w:b/>
          <w:bCs/>
          <w:color w:val="auto"/>
          <w:sz w:val="24"/>
          <w:szCs w:val="24"/>
          <w:highlight w:val="none"/>
        </w:rPr>
        <w:t xml:space="preserve">（一）通用资格要求</w:t>
      </w:r>
      <w:bookmarkEnd w:id="31"/>
      <w:r/>
      <w:bookmarkEnd w:id="32"/>
      <w:r/>
      <w:bookmarkEnd w:id="33"/>
      <w:r/>
      <w:r/>
    </w:p>
    <w:p>
      <w:pPr>
        <w:ind w:firstLine="480"/>
        <w:pageBreakBefore w:val="0"/>
        <w:spacing w:line="240" w:lineRule="auto"/>
        <w:rPr>
          <w:rFonts w:hint="eastAsia" w:ascii="宋体" w:hAnsi="宋体" w:eastAsia="宋体" w:cs="宋体"/>
          <w:color w:val="auto"/>
          <w:sz w:val="24"/>
          <w:szCs w:val="24"/>
          <w:highlight w:val="none"/>
          <w:lang w:eastAsia="zh-CN"/>
        </w:rPr>
        <w:outlineLvl w:val="9"/>
      </w:pPr>
      <w:r/>
      <w:bookmarkStart w:id="34" w:name="_Toc26023"/>
      <w:r/>
      <w:bookmarkStart w:id="35" w:name="_Toc30614"/>
      <w:r/>
      <w:bookmarkStart w:id="36" w:name="_Toc28888"/>
      <w:r>
        <w:rPr>
          <w:rFonts w:hint="eastAsia" w:ascii="宋体" w:hAnsi="宋体" w:eastAsia="宋体" w:cs="宋体"/>
          <w:color w:val="auto"/>
          <w:sz w:val="24"/>
          <w:szCs w:val="24"/>
          <w:highlight w:val="none"/>
        </w:rPr>
        <w:t xml:space="preserve">1.满足《中华人民共和国政府采购法》第二十二条规定</w:t>
      </w:r>
      <w:r>
        <w:rPr>
          <w:rFonts w:hint="eastAsia" w:ascii="宋体" w:hAnsi="宋体" w:cs="宋体"/>
          <w:color w:val="auto"/>
          <w:sz w:val="24"/>
          <w:szCs w:val="24"/>
          <w:highlight w:val="none"/>
          <w:lang w:eastAsia="zh-CN"/>
        </w:rPr>
        <w:t xml:space="preserve">：</w:t>
      </w:r>
      <w:bookmarkEnd w:id="34"/>
      <w:r/>
      <w:bookmarkEnd w:id="35"/>
      <w:r/>
      <w:bookmarkEnd w:id="36"/>
      <w:r/>
      <w:r/>
    </w:p>
    <w:p>
      <w:pPr>
        <w:ind w:firstLine="480"/>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1.1</w:t>
      </w:r>
      <w:r>
        <w:rPr>
          <w:rFonts w:hint="eastAsia" w:ascii="宋体" w:hAnsi="宋体" w:cs="宋体"/>
          <w:color w:val="auto"/>
          <w:sz w:val="24"/>
          <w:szCs w:val="24"/>
          <w:highlight w:val="none"/>
          <w:lang w:eastAsia="zh-CN"/>
        </w:rPr>
        <w:t xml:space="preserve">具有独立承担民事责任的能力（提供事业单位法定代表人证书或者企业单位的营业执照；供应商为自然人的，提供其身份证）（复印件）</w:t>
      </w:r>
      <w:r>
        <w:rPr>
          <w:rFonts w:hint="eastAsia" w:ascii="宋体" w:hAnsi="宋体" w:eastAsia="宋体" w:cs="宋体"/>
          <w:color w:val="auto"/>
          <w:sz w:val="24"/>
          <w:szCs w:val="24"/>
          <w:highlight w:val="none"/>
        </w:rPr>
        <w:t xml:space="preserve">；</w:t>
      </w:r>
      <w:r/>
    </w:p>
    <w:p>
      <w:pPr>
        <w:ind w:firstLine="480"/>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具有良好的商业信誉和健全的财务会计制度（提供</w:t>
      </w:r>
      <w:r>
        <w:rPr>
          <w:rFonts w:hint="eastAsia" w:ascii="宋体" w:hAnsi="宋体" w:cs="宋体"/>
          <w:color w:val="auto"/>
          <w:sz w:val="24"/>
          <w:szCs w:val="24"/>
          <w:highlight w:val="none"/>
          <w:lang w:eastAsia="zh-CN"/>
        </w:rPr>
        <w:t xml:space="preserve">202</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lang w:eastAsia="zh-CN"/>
        </w:rPr>
        <w:t xml:space="preserve">或202</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年度经审计的财务报告，或企业编制的会计报表，或响应截止时间前6个月内银行出具的资信证明）（复印件）（供应商为参加本次政府采购活动前1年内注册的公司，无须提供）；</w:t>
      </w:r>
      <w:r/>
    </w:p>
    <w:p>
      <w:pPr>
        <w:ind w:firstLine="480"/>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val="en-US" w:eastAsia="zh-CN"/>
        </w:rPr>
        <w:t xml:space="preserve">1.3</w:t>
      </w:r>
      <w:r>
        <w:rPr>
          <w:rFonts w:hint="eastAsia" w:ascii="宋体" w:hAnsi="宋体" w:eastAsia="宋体" w:cs="宋体"/>
          <w:color w:val="auto"/>
          <w:sz w:val="24"/>
          <w:szCs w:val="24"/>
          <w:highlight w:val="none"/>
        </w:rPr>
        <w:t xml:space="preserve">具有履行合同所必需的设备和专业技术能力（提供书面声明</w:t>
      </w:r>
      <w:r>
        <w:rPr>
          <w:rFonts w:hint="eastAsia" w:ascii="宋体" w:hAnsi="宋体" w:cs="宋体"/>
          <w:color w:val="auto"/>
          <w:sz w:val="24"/>
          <w:szCs w:val="24"/>
          <w:highlight w:val="none"/>
          <w:lang w:val="en-US" w:eastAsia="zh-CN"/>
        </w:rPr>
        <w:t xml:space="preserve">复印件</w:t>
      </w:r>
      <w:r>
        <w:rPr>
          <w:rFonts w:hint="eastAsia" w:ascii="宋体" w:hAnsi="宋体" w:eastAsia="宋体" w:cs="宋体"/>
          <w:color w:val="auto"/>
          <w:sz w:val="24"/>
          <w:szCs w:val="24"/>
          <w:highlight w:val="none"/>
        </w:rPr>
        <w:t xml:space="preserve">）；</w:t>
      </w:r>
      <w:r/>
    </w:p>
    <w:p>
      <w:pPr>
        <w:ind w:firstLine="480"/>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val="en-US" w:eastAsia="zh-CN"/>
        </w:rPr>
        <w:t xml:space="preserve">1.4</w:t>
      </w:r>
      <w:r>
        <w:rPr>
          <w:rFonts w:hint="eastAsia" w:ascii="宋体" w:hAnsi="宋体" w:eastAsia="宋体" w:cs="宋体"/>
          <w:color w:val="auto"/>
          <w:sz w:val="24"/>
          <w:szCs w:val="24"/>
          <w:highlight w:val="none"/>
        </w:rPr>
        <w:t xml:space="preserve">有依法缴纳税收和社会保障资金的良好记录（提供参加本次政府采购活动前6个月内任意一个月依法缴纳税收和社会保障资金的凭据）（复印件）（供应商为参加本次政府采购活动前1年内注册的公司，无须提供）； </w:t>
      </w:r>
      <w:r/>
    </w:p>
    <w:p>
      <w:pPr>
        <w:ind w:firstLine="480"/>
        <w:pageBreakBefore w:val="0"/>
        <w:spacing w:line="240" w:lineRule="auto"/>
        <w:rPr>
          <w:rFonts w:hint="eastAsia" w:ascii="宋体" w:hAnsi="宋体" w:eastAsia="宋体" w:cs="宋体"/>
          <w:color w:val="auto"/>
          <w:sz w:val="24"/>
          <w:szCs w:val="24"/>
          <w:highlight w:val="none"/>
          <w:lang w:eastAsia="zh-CN"/>
        </w:rPr>
        <w:outlineLvl w:val="9"/>
      </w:pPr>
      <w:r>
        <w:rPr>
          <w:rFonts w:hint="eastAsia" w:ascii="宋体" w:hAnsi="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参加政府采购活动前三年内，在经营活动中没有重大违法记录（提供书面声明</w:t>
      </w:r>
      <w:r>
        <w:rPr>
          <w:rFonts w:hint="eastAsia" w:ascii="宋体" w:hAnsi="宋体" w:cs="宋体"/>
          <w:color w:val="auto"/>
          <w:sz w:val="24"/>
          <w:szCs w:val="24"/>
          <w:highlight w:val="none"/>
          <w:lang w:val="en-US" w:eastAsia="zh-CN"/>
        </w:rPr>
        <w:t xml:space="preserve">复印件</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w:t>
      </w:r>
      <w:r/>
    </w:p>
    <w:p>
      <w:pPr>
        <w:ind w:firstLine="480"/>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1.6法律、行政法规规定的其他条件。</w:t>
      </w:r>
      <w:r/>
    </w:p>
    <w:p>
      <w:pPr>
        <w:ind w:firstLine="482"/>
        <w:pageBreakBefore w:val="0"/>
        <w:spacing w:line="240" w:lineRule="auto"/>
        <w:rPr>
          <w:rFonts w:hint="eastAsia" w:ascii="宋体" w:hAnsi="宋体" w:eastAsia="宋体" w:cs="宋体"/>
          <w:b/>
          <w:bCs/>
          <w:color w:val="auto"/>
          <w:sz w:val="24"/>
          <w:szCs w:val="24"/>
          <w:highlight w:val="none"/>
          <w:lang w:val="en-US" w:eastAsia="zh-CN"/>
        </w:rPr>
        <w:outlineLvl w:val="9"/>
      </w:pPr>
      <w:r/>
      <w:bookmarkStart w:id="37" w:name="_Toc19946"/>
      <w:r/>
      <w:bookmarkStart w:id="38" w:name="_Toc23443"/>
      <w:r/>
      <w:bookmarkStart w:id="39" w:name="_Toc10127"/>
      <w:r>
        <w:rPr>
          <w:rFonts w:hint="eastAsia" w:ascii="宋体" w:hAnsi="宋体" w:eastAsia="宋体" w:cs="宋体"/>
          <w:b/>
          <w:bCs/>
          <w:color w:val="auto"/>
          <w:sz w:val="24"/>
          <w:szCs w:val="24"/>
          <w:highlight w:val="none"/>
          <w:lang w:val="en-US" w:eastAsia="zh-CN"/>
        </w:rPr>
        <w:t xml:space="preserve">2.禁止投标的情形</w:t>
      </w:r>
      <w:bookmarkEnd w:id="37"/>
      <w:r/>
      <w:bookmarkEnd w:id="38"/>
      <w:r/>
      <w:bookmarkEnd w:id="39"/>
      <w:r/>
      <w:r/>
    </w:p>
    <w:p>
      <w:pPr>
        <w:ind w:firstLine="480"/>
        <w:pageBreakBefore w:val="0"/>
        <w:spacing w:line="240" w:lineRule="auto"/>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2.1单位负责人为同一人或者存在直接控股、管理关系的不同</w:t>
      </w:r>
      <w:r>
        <w:rPr>
          <w:rFonts w:hint="eastAsia" w:ascii="宋体" w:hAnsi="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lang w:val="en-US" w:eastAsia="zh-CN"/>
        </w:rPr>
        <w:t xml:space="preserve">，不得参加同一合同项下的政府采购活动。</w:t>
      </w:r>
      <w:r/>
    </w:p>
    <w:p>
      <w:pPr>
        <w:ind w:firstLine="480"/>
        <w:pageBreakBefore w:val="0"/>
        <w:spacing w:line="240" w:lineRule="auto"/>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2.2凡为采购项目提供整体设计、规范编制或者项目管理、监理、检测等服务的</w:t>
      </w:r>
      <w:r>
        <w:rPr>
          <w:rFonts w:hint="eastAsia" w:ascii="宋体" w:hAnsi="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lang w:val="en-US" w:eastAsia="zh-CN"/>
        </w:rPr>
        <w:t xml:space="preserve">，不得再参加该项目的其他采购活动。</w:t>
      </w:r>
      <w:r/>
    </w:p>
    <w:p>
      <w:pPr>
        <w:ind w:firstLine="480"/>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2.3拒绝列入失信被执行人、重大税收违法案件当事人名单、严重违法失信行为记录名单中的</w:t>
      </w:r>
      <w:r>
        <w:rPr>
          <w:rFonts w:hint="eastAsia" w:ascii="宋体" w:hAnsi="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lang w:val="en-US" w:eastAsia="zh-CN"/>
        </w:rPr>
        <w:t xml:space="preserve">参加本项目的投标活动。</w:t>
      </w:r>
      <w:r/>
    </w:p>
    <w:p>
      <w:pPr>
        <w:ind w:firstLine="480"/>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numPr>
          <w:ilvl w:val="0"/>
          <w:numId w:val="0"/>
        </w:numPr>
        <w:ind w:firstLine="373"/>
        <w:keepLines/>
        <w:keepNext/>
        <w:pageBreakBefore w:val="0"/>
        <w:spacing w:line="240" w:lineRule="auto"/>
        <w:rPr>
          <w:rFonts w:hint="eastAsia" w:ascii="宋体" w:hAnsi="宋体" w:eastAsia="宋体" w:cs="宋体"/>
          <w:b w:val="0"/>
          <w:bCs w:val="0"/>
          <w:color w:val="auto"/>
          <w:sz w:val="24"/>
          <w:szCs w:val="24"/>
          <w:highlight w:val="none"/>
          <w:lang w:val="en-US" w:eastAsia="zh-CN"/>
        </w:rPr>
        <w:outlineLvl w:val="9"/>
      </w:pPr>
      <w:r/>
      <w:bookmarkStart w:id="40" w:name="_Toc23714"/>
      <w:r/>
      <w:bookmarkStart w:id="41" w:name="_Toc24463"/>
      <w:r/>
      <w:bookmarkStart w:id="42" w:name="_Toc6938"/>
      <w:r>
        <w:rPr>
          <w:rFonts w:hint="eastAsia" w:ascii="宋体" w:hAnsi="宋体" w:eastAsia="宋体" w:cs="宋体"/>
          <w:b/>
          <w:bCs/>
          <w:color w:val="auto"/>
          <w:sz w:val="24"/>
          <w:szCs w:val="24"/>
          <w:highlight w:val="none"/>
          <w:lang w:val="en-US" w:eastAsia="zh-CN"/>
        </w:rPr>
        <w:t xml:space="preserve">（二）</w:t>
      </w:r>
      <w:r>
        <w:rPr>
          <w:rFonts w:hint="eastAsia" w:ascii="宋体" w:hAnsi="宋体" w:eastAsia="宋体" w:cs="宋体"/>
          <w:b/>
          <w:bCs/>
          <w:color w:val="auto"/>
          <w:sz w:val="24"/>
          <w:szCs w:val="24"/>
          <w:highlight w:val="none"/>
        </w:rPr>
        <w:t xml:space="preserve">落实政府采购政策需满足的资格要求</w:t>
      </w:r>
      <w:r>
        <w:rPr>
          <w:rFonts w:hint="eastAsia" w:ascii="宋体" w:hAnsi="宋体" w:eastAsia="宋体" w:cs="宋体"/>
          <w:b/>
          <w:bCs/>
          <w:color w:val="auto"/>
          <w:sz w:val="24"/>
          <w:szCs w:val="24"/>
          <w:highlight w:val="none"/>
          <w:lang w:eastAsia="zh-CN"/>
        </w:rPr>
        <w:t xml:space="preserve">：</w:t>
      </w:r>
      <w:bookmarkEnd w:id="40"/>
      <w:r/>
      <w:bookmarkEnd w:id="41"/>
      <w:r/>
      <w:bookmarkEnd w:id="42"/>
      <w:r>
        <w:rPr>
          <w:rFonts w:hint="eastAsia" w:ascii="宋体" w:hAnsi="宋体" w:cs="宋体"/>
          <w:b w:val="0"/>
          <w:bCs w:val="0"/>
          <w:color w:val="auto"/>
          <w:sz w:val="24"/>
          <w:szCs w:val="24"/>
          <w:highlight w:val="none"/>
          <w:lang w:val="en-US" w:eastAsia="zh-CN"/>
        </w:rPr>
        <w:t xml:space="preserve">无</w:t>
      </w:r>
      <w:r/>
    </w:p>
    <w:p>
      <w:pPr>
        <w:numPr>
          <w:ilvl w:val="0"/>
          <w:numId w:val="0"/>
        </w:numPr>
        <w:keepLines/>
        <w:keepNext/>
        <w:pageBreakBefore w:val="0"/>
        <w:spacing w:line="240" w:lineRule="auto"/>
        <w:rPr>
          <w:rFonts w:hint="eastAsia" w:ascii="宋体" w:hAnsi="宋体" w:eastAsia="宋体" w:cs="宋体"/>
          <w:b/>
          <w:bCs/>
          <w:color w:val="auto"/>
          <w:sz w:val="24"/>
          <w:szCs w:val="24"/>
          <w:highlight w:val="none"/>
          <w:lang w:val="en-US" w:eastAsia="zh-CN"/>
        </w:rPr>
        <w:outlineLvl w:val="9"/>
      </w:pPr>
      <w:r>
        <w:rPr>
          <w:rFonts w:hint="eastAsia" w:ascii="宋体" w:hAnsi="宋体" w:eastAsia="宋体" w:cs="宋体"/>
          <w:b/>
          <w:bCs/>
          <w:color w:val="auto"/>
          <w:sz w:val="24"/>
          <w:szCs w:val="24"/>
          <w:highlight w:val="none"/>
          <w:lang w:val="en-US" w:eastAsia="zh-CN"/>
        </w:rPr>
      </w:r>
      <w:r/>
    </w:p>
    <w:p>
      <w:pPr>
        <w:numPr>
          <w:ilvl w:val="0"/>
          <w:numId w:val="0"/>
        </w:numPr>
        <w:ind w:firstLine="373"/>
        <w:keepLines/>
        <w:keepNext/>
        <w:pageBreakBefore w:val="0"/>
        <w:spacing w:line="240" w:lineRule="auto"/>
        <w:rPr>
          <w:rFonts w:hint="eastAsia" w:ascii="宋体" w:hAnsi="宋体" w:eastAsia="宋体" w:cs="宋体"/>
          <w:b/>
          <w:bCs/>
          <w:color w:val="auto"/>
          <w:sz w:val="24"/>
          <w:szCs w:val="24"/>
          <w:highlight w:val="none"/>
          <w:lang w:eastAsia="zh-CN"/>
        </w:rPr>
        <w:outlineLvl w:val="9"/>
      </w:pPr>
      <w:r/>
      <w:bookmarkStart w:id="43" w:name="_Toc878"/>
      <w:r/>
      <w:bookmarkStart w:id="44" w:name="_Toc27013"/>
      <w:r/>
      <w:bookmarkStart w:id="45" w:name="_Toc27584"/>
      <w:r>
        <w:rPr>
          <w:rFonts w:hint="eastAsia" w:ascii="宋体" w:hAnsi="宋体" w:eastAsia="宋体" w:cs="宋体"/>
          <w:b/>
          <w:bCs/>
          <w:color w:val="auto"/>
          <w:sz w:val="24"/>
          <w:szCs w:val="24"/>
          <w:highlight w:val="none"/>
          <w:lang w:val="en-US" w:eastAsia="zh-CN" w:bidi="ar-SA"/>
        </w:rPr>
        <w:t xml:space="preserve">（三）</w:t>
      </w:r>
      <w:r>
        <w:rPr>
          <w:rFonts w:hint="eastAsia" w:ascii="宋体" w:hAnsi="宋体" w:eastAsia="宋体" w:cs="宋体"/>
          <w:b/>
          <w:bCs/>
          <w:color w:val="auto"/>
          <w:sz w:val="24"/>
          <w:szCs w:val="24"/>
          <w:highlight w:val="none"/>
        </w:rPr>
        <w:t xml:space="preserve">本项目的特定资格要求</w:t>
      </w:r>
      <w:bookmarkEnd w:id="43"/>
      <w:r/>
      <w:bookmarkEnd w:id="44"/>
      <w:r/>
      <w:bookmarkEnd w:id="45"/>
      <w:r>
        <w:rPr>
          <w:rFonts w:hint="eastAsia" w:ascii="宋体" w:hAnsi="宋体" w:eastAsia="宋体" w:cs="宋体"/>
          <w:b/>
          <w:bCs/>
          <w:color w:val="auto"/>
          <w:sz w:val="24"/>
          <w:szCs w:val="24"/>
          <w:highlight w:val="none"/>
          <w:lang w:eastAsia="zh-CN"/>
        </w:rPr>
        <w:t xml:space="preserve">：</w:t>
      </w:r>
      <w:r/>
    </w:p>
    <w:p>
      <w:pPr>
        <w:numPr>
          <w:ilvl w:val="0"/>
          <w:numId w:val="0"/>
        </w:numPr>
        <w:ind w:firstLine="480"/>
        <w:rPr>
          <w:rFonts w:hint="eastAsia" w:ascii="宋体" w:hAnsi="宋体"/>
          <w:color w:val="auto"/>
          <w:sz w:val="24"/>
          <w:szCs w:val="24"/>
          <w:highlight w:val="none"/>
          <w:lang w:val="en-US" w:eastAsia="zh-CN"/>
        </w:rPr>
        <w:outlineLvl w:val="9"/>
      </w:pPr>
      <w:r>
        <w:rPr>
          <w:rFonts w:hint="eastAsia" w:ascii="宋体" w:hAnsi="宋体"/>
          <w:color w:val="auto"/>
          <w:sz w:val="24"/>
          <w:szCs w:val="24"/>
          <w:highlight w:val="none"/>
          <w:lang w:val="en-US" w:eastAsia="zh-CN"/>
        </w:rPr>
        <w:t xml:space="preserve">1.本投标产品属于医疗器械注册范畴，根据注册的类别，如供应商为经营单位的须具有《医疗器械经营许可证》或《医疗器械经营备案凭证》；如供应商为生产企业的须提供《医疗器械生产许可证》（复印件）；</w:t>
      </w:r>
      <w:r/>
    </w:p>
    <w:p>
      <w:pPr>
        <w:numPr>
          <w:ilvl w:val="0"/>
          <w:numId w:val="0"/>
        </w:numPr>
        <w:ind w:firstLine="480"/>
        <w:rPr>
          <w:rFonts w:hint="eastAsia" w:ascii="宋体" w:hAnsi="宋体" w:cs="Times New Roman"/>
          <w:color w:val="auto"/>
          <w:sz w:val="24"/>
          <w:szCs w:val="24"/>
          <w:highlight w:val="none"/>
          <w:lang w:val="en-US" w:eastAsia="zh-CN"/>
        </w:rPr>
        <w:outlineLvl w:val="9"/>
      </w:pPr>
      <w:r>
        <w:rPr>
          <w:rFonts w:hint="eastAsia" w:ascii="宋体" w:hAnsi="宋体" w:cs="Times New Roman"/>
          <w:color w:val="auto"/>
          <w:sz w:val="24"/>
          <w:szCs w:val="24"/>
          <w:highlight w:val="none"/>
          <w:lang w:val="en-US" w:eastAsia="zh-CN"/>
        </w:rPr>
        <w:t xml:space="preserve">2.投标产品（特指核心产品）须具有《医疗器械注册证》或《医疗器械备案凭证》（复印件）。其他部件及器械只需在成交后签合同前提供给采购人即可。</w:t>
      </w:r>
      <w:r/>
    </w:p>
    <w:p>
      <w:pPr>
        <w:numPr>
          <w:ilvl w:val="0"/>
          <w:numId w:val="0"/>
        </w:numPr>
        <w:ind w:firstLine="480"/>
        <w:rPr>
          <w:rFonts w:hint="eastAsia" w:ascii="宋体" w:hAnsi="宋体" w:cs="Times New Roman"/>
          <w:color w:val="auto"/>
          <w:sz w:val="24"/>
          <w:szCs w:val="24"/>
          <w:highlight w:val="yellow"/>
        </w:rPr>
        <w:outlineLvl w:val="9"/>
      </w:pPr>
      <w:r>
        <w:rPr>
          <w:rFonts w:hint="eastAsia" w:ascii="宋体" w:hAnsi="宋体" w:cs="Times New Roman"/>
          <w:color w:val="auto"/>
          <w:sz w:val="24"/>
          <w:szCs w:val="24"/>
          <w:highlight w:val="none"/>
          <w:lang w:val="en-US" w:eastAsia="zh-CN"/>
        </w:rPr>
        <w:t xml:space="preserve">3.所投产品（多品目的以核心产品为主）如为原装进口，须提供制造商针对本项目的授权</w:t>
      </w:r>
      <w:r>
        <w:rPr>
          <w:rFonts w:hint="eastAsia" w:ascii="宋体" w:hAnsi="宋体" w:cs="Times New Roman"/>
          <w:color w:val="auto"/>
          <w:sz w:val="24"/>
          <w:szCs w:val="24"/>
          <w:highlight w:val="none"/>
          <w:lang w:val="en-US" w:eastAsia="zh-CN"/>
        </w:rPr>
        <w:t xml:space="preserve">（</w:t>
      </w:r>
      <w:r>
        <w:rPr>
          <w:rFonts w:hint="eastAsia" w:ascii="宋体" w:hAnsi="宋体" w:cs="Times New Roman"/>
          <w:color w:val="auto"/>
          <w:sz w:val="24"/>
          <w:szCs w:val="24"/>
          <w:highlight w:val="none"/>
          <w:lang w:val="en-US" w:eastAsia="zh-CN"/>
        </w:rPr>
        <w:t xml:space="preserve">代理人需要转委托第三人代理的，应当取得被代理人的同意或者追认</w:t>
      </w:r>
      <w:r>
        <w:rPr>
          <w:rFonts w:hint="eastAsia" w:ascii="宋体" w:hAnsi="宋体" w:cs="Times New Roman"/>
          <w:color w:val="auto"/>
          <w:sz w:val="24"/>
          <w:szCs w:val="24"/>
          <w:highlight w:val="none"/>
          <w:lang w:val="en-US" w:eastAsia="zh-CN"/>
        </w:rPr>
        <w:t xml:space="preserve">）</w:t>
      </w:r>
      <w:r>
        <w:rPr>
          <w:rFonts w:ascii="Arial" w:hAnsi="Arial" w:eastAsia="Arial" w:cs="Arial"/>
          <w:color w:val="0f1115"/>
          <w:sz w:val="24"/>
          <w:highlight w:val="none"/>
        </w:rPr>
        <w:t xml:space="preserve">。</w:t>
      </w:r>
      <w:r>
        <w:rPr>
          <w:rFonts w:hint="eastAsia" w:ascii="宋体" w:hAnsi="宋体" w:cs="Times New Roman"/>
          <w:color w:val="auto"/>
          <w:sz w:val="24"/>
          <w:szCs w:val="24"/>
          <w:highlight w:val="none"/>
          <w:lang w:val="en-US" w:eastAsia="zh-CN"/>
        </w:rPr>
      </w:r>
      <w:r>
        <w:rPr>
          <w:highlight w:val="yellow"/>
        </w:rPr>
      </w:r>
    </w:p>
    <w:p>
      <w:pPr>
        <w:numPr>
          <w:ilvl w:val="0"/>
          <w:numId w:val="0"/>
        </w:numPr>
        <w:ind w:firstLine="480"/>
        <w:rPr>
          <w:rFonts w:hint="eastAsia" w:ascii="宋体" w:hAnsi="宋体" w:cs="Times New Roman"/>
          <w:color w:val="auto"/>
          <w:sz w:val="24"/>
          <w:szCs w:val="24"/>
          <w:highlight w:val="yellow"/>
          <w:lang w:val="en-US" w:eastAsia="zh-CN"/>
        </w:rPr>
        <w:outlineLvl w:val="9"/>
      </w:pPr>
      <w:r>
        <w:rPr>
          <w:rFonts w:hint="eastAsia" w:ascii="宋体" w:hAnsi="宋体" w:cs="Times New Roman"/>
          <w:color w:val="auto"/>
          <w:sz w:val="24"/>
          <w:szCs w:val="24"/>
          <w:highlight w:val="yellow"/>
          <w:lang w:val="en-US" w:eastAsia="zh-CN"/>
        </w:rPr>
      </w:r>
      <w:r/>
    </w:p>
    <w:p>
      <w:pPr>
        <w:ind w:firstLine="498"/>
        <w:keepLines/>
        <w:keepNext/>
        <w:pageBreakBefore w:val="0"/>
        <w:spacing w:line="240" w:lineRule="auto"/>
        <w:rPr>
          <w:rFonts w:hint="eastAsia" w:ascii="Times New Roman" w:hAnsi="Times New Roman" w:eastAsia="宋体" w:cs="Times New Roman"/>
          <w:b/>
          <w:bCs/>
          <w:color w:val="auto"/>
          <w:sz w:val="32"/>
          <w:szCs w:val="32"/>
          <w:highlight w:val="none"/>
        </w:rPr>
        <w:outlineLvl w:val="1"/>
      </w:pPr>
      <w:r/>
      <w:bookmarkStart w:id="46" w:name="_Toc29194"/>
      <w:r/>
      <w:bookmarkStart w:id="47" w:name="_Toc4289"/>
      <w:r/>
      <w:bookmarkStart w:id="48" w:name="_Toc10444"/>
      <w:r/>
      <w:bookmarkStart w:id="49" w:name="_Toc22987"/>
      <w:r>
        <w:rPr>
          <w:rFonts w:hint="eastAsia" w:ascii="Times New Roman" w:hAnsi="Times New Roman" w:eastAsia="宋体" w:cs="Times New Roman"/>
          <w:b/>
          <w:bCs/>
          <w:color w:val="auto"/>
          <w:sz w:val="32"/>
          <w:szCs w:val="32"/>
          <w:highlight w:val="none"/>
        </w:rPr>
        <w:t xml:space="preserve">三、获取</w:t>
      </w:r>
      <w:bookmarkEnd w:id="26"/>
      <w:r/>
      <w:bookmarkEnd w:id="27"/>
      <w:r/>
      <w:bookmarkEnd w:id="28"/>
      <w:r/>
      <w:bookmarkEnd w:id="29"/>
      <w:r/>
      <w:bookmarkEnd w:id="30"/>
      <w:r>
        <w:rPr>
          <w:rFonts w:hint="eastAsia" w:ascii="Times New Roman" w:hAnsi="Times New Roman" w:eastAsia="宋体" w:cs="Times New Roman"/>
          <w:b/>
          <w:bCs/>
          <w:color w:val="auto"/>
          <w:sz w:val="32"/>
          <w:szCs w:val="32"/>
          <w:highlight w:val="none"/>
        </w:rPr>
        <w:t xml:space="preserve">磋商文件</w:t>
      </w:r>
      <w:bookmarkEnd w:id="46"/>
      <w:r/>
      <w:bookmarkEnd w:id="47"/>
      <w:r/>
      <w:bookmarkEnd w:id="48"/>
      <w:r/>
      <w:bookmarkEnd w:id="49"/>
      <w:r/>
      <w:r/>
    </w:p>
    <w:p>
      <w:pPr>
        <w:ind w:firstLine="480"/>
        <w:keepLines w:val="0"/>
        <w:keepNext w:val="0"/>
        <w:pageBreakBefore w:val="0"/>
        <w:spacing w:line="240" w:lineRule="auto"/>
        <w:widowControl w:val="off"/>
        <w:rPr>
          <w:rFonts w:hint="eastAsia" w:ascii="宋体" w:hAnsi="宋体" w:eastAsia="宋体" w:cs="Times New Roman"/>
          <w:color w:val="auto"/>
          <w:sz w:val="24"/>
          <w:szCs w:val="24"/>
          <w:highlight w:val="none"/>
        </w:rPr>
      </w:pPr>
      <w:r/>
      <w:bookmarkStart w:id="50" w:name="_Toc28359005"/>
      <w:r/>
      <w:bookmarkStart w:id="51" w:name="_Toc28359082"/>
      <w:r/>
      <w:bookmarkStart w:id="52" w:name="_Toc35393624"/>
      <w:r/>
      <w:bookmarkStart w:id="53" w:name="_Toc38985266"/>
      <w:r/>
      <w:bookmarkStart w:id="54" w:name="_Toc35393793"/>
      <w:r>
        <w:rPr>
          <w:rFonts w:hint="eastAsia" w:ascii="宋体" w:hAnsi="宋体" w:eastAsia="宋体" w:cs="Times New Roman"/>
          <w:color w:val="auto"/>
          <w:sz w:val="24"/>
          <w:szCs w:val="24"/>
          <w:highlight w:val="none"/>
        </w:rPr>
        <w:t xml:space="preserve">1.时间：自</w:t>
      </w:r>
      <w:r>
        <w:rPr>
          <w:rFonts w:hint="eastAsia" w:ascii="宋体" w:hAnsi="宋体" w:cs="Times New Roman"/>
          <w:color w:val="auto"/>
          <w:sz w:val="24"/>
          <w:szCs w:val="24"/>
          <w:highlight w:val="none"/>
          <w:lang w:val="en-US" w:eastAsia="zh-CN"/>
        </w:rPr>
        <w:t xml:space="preserve">磋商</w:t>
      </w:r>
      <w:r>
        <w:rPr>
          <w:rFonts w:hint="eastAsia" w:ascii="宋体" w:hAnsi="宋体" w:eastAsia="宋体" w:cs="Times New Roman"/>
          <w:color w:val="auto"/>
          <w:sz w:val="24"/>
          <w:szCs w:val="24"/>
          <w:highlight w:val="none"/>
        </w:rPr>
        <w:t xml:space="preserve">文件公告发布之日起至</w:t>
      </w:r>
      <w:r>
        <w:rPr>
          <w:rFonts w:hint="eastAsia" w:ascii="宋体" w:hAnsi="宋体" w:eastAsia="宋体" w:cs="Times New Roman"/>
          <w:b/>
          <w:bCs/>
          <w:color w:val="ff0000"/>
          <w:sz w:val="24"/>
          <w:szCs w:val="24"/>
          <w:highlight w:val="none"/>
        </w:rPr>
        <w:t xml:space="preserve">202</w:t>
      </w:r>
      <w:r>
        <w:rPr>
          <w:rFonts w:hint="eastAsia" w:ascii="宋体" w:hAnsi="宋体" w:cs="Times New Roman"/>
          <w:b/>
          <w:bCs/>
          <w:color w:val="ff0000"/>
          <w:sz w:val="24"/>
          <w:szCs w:val="24"/>
          <w:highlight w:val="none"/>
          <w:lang w:val="en-US" w:eastAsia="zh-CN"/>
        </w:rPr>
        <w:t xml:space="preserve">6</w:t>
      </w:r>
      <w:r>
        <w:rPr>
          <w:rFonts w:hint="eastAsia" w:ascii="宋体" w:hAnsi="宋体" w:eastAsia="宋体" w:cs="Times New Roman"/>
          <w:b/>
          <w:bCs/>
          <w:color w:val="ff0000"/>
          <w:sz w:val="24"/>
          <w:szCs w:val="24"/>
          <w:highlight w:val="none"/>
        </w:rPr>
        <w:t xml:space="preserve">年</w:t>
      </w:r>
      <w:r>
        <w:rPr>
          <w:rFonts w:hint="eastAsia" w:ascii="宋体" w:hAnsi="宋体" w:cs="Times New Roman"/>
          <w:b/>
          <w:bCs/>
          <w:color w:val="ff0000"/>
          <w:sz w:val="24"/>
          <w:szCs w:val="24"/>
          <w:highlight w:val="none"/>
          <w:lang w:val="en-US" w:eastAsia="zh-CN"/>
        </w:rPr>
        <w:t xml:space="preserve">7</w:t>
      </w:r>
      <w:r>
        <w:rPr>
          <w:rFonts w:hint="eastAsia" w:ascii="宋体" w:hAnsi="宋体" w:eastAsia="宋体" w:cs="Times New Roman"/>
          <w:b/>
          <w:bCs/>
          <w:color w:val="ff0000"/>
          <w:sz w:val="24"/>
          <w:szCs w:val="24"/>
          <w:highlight w:val="none"/>
        </w:rPr>
        <w:t xml:space="preserve">月</w:t>
      </w:r>
      <w:r>
        <w:rPr>
          <w:rFonts w:hint="eastAsia" w:ascii="宋体" w:hAnsi="宋体" w:eastAsia="宋体" w:cs="Times New Roman"/>
          <w:b/>
          <w:bCs/>
          <w:color w:val="ff0000"/>
          <w:sz w:val="24"/>
          <w:szCs w:val="24"/>
          <w:highlight w:val="none"/>
        </w:rPr>
        <w:t xml:space="preserve">2日</w:t>
      </w:r>
      <w:r/>
    </w:p>
    <w:p>
      <w:pPr>
        <w:ind w:firstLine="480"/>
        <w:keepLines w:val="0"/>
        <w:keepNext w:val="0"/>
        <w:pageBreakBefore w:val="0"/>
        <w:spacing w:line="240" w:lineRule="auto"/>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2.地点：江苏政府采购网免费下载</w:t>
      </w:r>
      <w:r/>
    </w:p>
    <w:p>
      <w:pPr>
        <w:ind w:firstLine="480"/>
        <w:keepLines w:val="0"/>
        <w:keepNext w:val="0"/>
        <w:pageBreakBefore w:val="0"/>
        <w:spacing w:line="240" w:lineRule="auto"/>
        <w:widowControl w:val="off"/>
        <w:rPr>
          <w:rFonts w:hint="eastAsia"/>
          <w:color w:val="auto"/>
          <w:sz w:val="24"/>
          <w:szCs w:val="24"/>
          <w:highlight w:val="none"/>
        </w:rPr>
      </w:pPr>
      <w:r>
        <w:rPr>
          <w:rFonts w:hint="eastAsia" w:ascii="宋体" w:hAnsi="宋体" w:eastAsia="宋体" w:cs="Times New Roman"/>
          <w:color w:val="auto"/>
          <w:sz w:val="24"/>
          <w:szCs w:val="24"/>
          <w:highlight w:val="none"/>
        </w:rPr>
        <w:t xml:space="preserve">3.获取方式：本项目采用网上注册登记方式，供应商登录“江苏政府采购网”，在网站首页点击“苏采云”→使用CA锁登录系统（新用户需进行“平台用户注册”）→“项目参与”进行登记，在“可参与项目”中选择“我要参与”，参与成功后到“已参与项目”界面中找到该项目下载文件并进行操作。</w:t>
      </w:r>
      <w:r/>
    </w:p>
    <w:p>
      <w:pPr>
        <w:ind w:firstLine="498"/>
        <w:keepLines/>
        <w:keepNext/>
        <w:pageBreakBefore w:val="0"/>
        <w:spacing w:line="240" w:lineRule="auto"/>
        <w:rPr>
          <w:rFonts w:hint="eastAsia" w:ascii="Times New Roman" w:hAnsi="Times New Roman"/>
          <w:b/>
          <w:bCs/>
          <w:color w:val="auto"/>
          <w:sz w:val="32"/>
          <w:szCs w:val="32"/>
          <w:highlight w:val="none"/>
        </w:rPr>
        <w:outlineLvl w:val="9"/>
      </w:pPr>
      <w:r/>
      <w:bookmarkStart w:id="55" w:name="_Toc21277"/>
      <w:r/>
      <w:bookmarkStart w:id="56" w:name="_Toc23650"/>
      <w:r/>
      <w:bookmarkStart w:id="57" w:name="_Toc14930"/>
      <w:r/>
      <w:bookmarkStart w:id="58" w:name="_Toc24114"/>
      <w:r/>
      <w:r/>
    </w:p>
    <w:p>
      <w:pPr>
        <w:ind w:firstLine="498"/>
        <w:keepLines/>
        <w:keepNext/>
        <w:pageBreakBefore w:val="0"/>
        <w:spacing w:line="240" w:lineRule="auto"/>
        <w:rPr>
          <w:rFonts w:ascii="Times New Roman" w:hAnsi="Times New Roman"/>
          <w:b/>
          <w:bCs/>
          <w:color w:val="auto"/>
          <w:sz w:val="32"/>
          <w:szCs w:val="32"/>
          <w:highlight w:val="none"/>
        </w:rPr>
        <w:outlineLvl w:val="1"/>
      </w:pPr>
      <w:r>
        <w:rPr>
          <w:rFonts w:hint="eastAsia" w:ascii="Times New Roman" w:hAnsi="Times New Roman"/>
          <w:b/>
          <w:bCs/>
          <w:color w:val="auto"/>
          <w:sz w:val="32"/>
          <w:szCs w:val="32"/>
          <w:highlight w:val="none"/>
        </w:rPr>
        <w:t xml:space="preserve">四、提交</w:t>
      </w:r>
      <w:bookmarkEnd w:id="50"/>
      <w:r/>
      <w:bookmarkEnd w:id="51"/>
      <w:r>
        <w:rPr>
          <w:rFonts w:hint="eastAsia" w:ascii="Times New Roman" w:hAnsi="Times New Roman"/>
          <w:b/>
          <w:bCs/>
          <w:color w:val="auto"/>
          <w:sz w:val="32"/>
          <w:szCs w:val="32"/>
          <w:highlight w:val="none"/>
        </w:rPr>
        <w:t xml:space="preserve">响应文件截止时间</w:t>
      </w:r>
      <w:bookmarkEnd w:id="52"/>
      <w:r/>
      <w:bookmarkEnd w:id="53"/>
      <w:r/>
      <w:bookmarkEnd w:id="54"/>
      <w:r/>
      <w:bookmarkEnd w:id="55"/>
      <w:r/>
      <w:bookmarkEnd w:id="56"/>
      <w:r/>
      <w:bookmarkEnd w:id="57"/>
      <w:r/>
      <w:bookmarkEnd w:id="58"/>
      <w:r/>
      <w:r/>
    </w:p>
    <w:p>
      <w:pPr>
        <w:ind w:firstLine="480"/>
        <w:pageBreakBefore w:val="0"/>
        <w:spacing w:line="240" w:lineRule="auto"/>
        <w:rPr>
          <w:rFonts w:hint="eastAsia" w:ascii="宋体" w:hAnsi="宋体"/>
          <w:bCs/>
          <w:color w:val="auto"/>
          <w:sz w:val="24"/>
          <w:szCs w:val="24"/>
          <w:highlight w:val="none"/>
        </w:rPr>
      </w:pPr>
      <w:r>
        <w:rPr>
          <w:rFonts w:hint="eastAsia" w:ascii="宋体" w:hAnsi="宋体"/>
          <w:bCs/>
          <w:color w:val="auto"/>
          <w:sz w:val="24"/>
          <w:szCs w:val="24"/>
          <w:highlight w:val="none"/>
          <w:u w:val="none"/>
        </w:rPr>
        <w:t xml:space="preserve">1.</w:t>
      </w:r>
      <w:r>
        <w:rPr>
          <w:rFonts w:hint="eastAsia" w:ascii="宋体" w:hAnsi="宋体" w:cs="宋体"/>
          <w:b/>
          <w:bCs/>
          <w:color w:val="ff0000"/>
          <w:sz w:val="24"/>
          <w:szCs w:val="24"/>
          <w:highlight w:val="none"/>
          <w:u w:val="single"/>
          <w:lang w:val="en-US" w:eastAsia="zh-CN"/>
        </w:rPr>
        <w:t xml:space="preserve">2026年7月7日14时00分（北京时间）</w:t>
      </w:r>
      <w:r>
        <w:rPr>
          <w:rFonts w:hint="eastAsia" w:ascii="宋体" w:hAnsi="宋体"/>
          <w:bCs/>
          <w:color w:val="auto"/>
          <w:sz w:val="24"/>
          <w:szCs w:val="24"/>
          <w:highlight w:val="none"/>
        </w:rPr>
        <w:t xml:space="preserve">。逾时，交易系统将拒绝接受上传响应文件电子文档。</w:t>
      </w:r>
      <w:r/>
    </w:p>
    <w:p>
      <w:pPr>
        <w:ind w:firstLine="480"/>
        <w:pageBreakBefore w:val="0"/>
        <w:spacing w:line="240" w:lineRule="auto"/>
        <w:rPr>
          <w:rFonts w:hint="eastAsia" w:ascii="宋体" w:hAnsi="宋体"/>
          <w:color w:val="auto"/>
          <w:sz w:val="24"/>
          <w:szCs w:val="24"/>
          <w:highlight w:val="none"/>
        </w:rPr>
        <w:outlineLvl w:val="9"/>
      </w:pPr>
      <w:r/>
      <w:bookmarkStart w:id="59" w:name="_Toc27360"/>
      <w:r>
        <w:rPr>
          <w:rFonts w:hint="eastAsia" w:ascii="宋体" w:hAnsi="宋体"/>
          <w:color w:val="auto"/>
          <w:sz w:val="24"/>
          <w:szCs w:val="24"/>
          <w:highlight w:val="none"/>
        </w:rPr>
        <w:t xml:space="preserve">2.</w:t>
      </w:r>
      <w:r>
        <w:rPr>
          <w:rFonts w:hint="eastAsia" w:ascii="宋体" w:hAnsi="宋体"/>
          <w:color w:val="auto"/>
          <w:sz w:val="24"/>
          <w:szCs w:val="24"/>
          <w:highlight w:val="none"/>
          <w:lang w:val="en-US" w:eastAsia="zh-CN"/>
        </w:rPr>
        <w:t xml:space="preserve">线上开标</w:t>
      </w:r>
      <w:r>
        <w:rPr>
          <w:rFonts w:hint="eastAsia" w:ascii="宋体" w:hAnsi="宋体"/>
          <w:color w:val="auto"/>
          <w:sz w:val="24"/>
          <w:szCs w:val="24"/>
          <w:highlight w:val="none"/>
        </w:rPr>
        <w:t xml:space="preserve">地点：“苏采云”系统（网址：http://jszfcg.jsczt.cn/）“开标大厅”。</w:t>
      </w:r>
      <w:bookmarkEnd w:id="59"/>
      <w:r/>
      <w:r/>
    </w:p>
    <w:p>
      <w:pPr>
        <w:ind w:firstLine="480"/>
        <w:pageBreakBefore w:val="0"/>
        <w:spacing w:line="24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注：各供应商请关注开标大厅交流区，在开标结束后，请勿离开开标大厅，待资格</w:t>
      </w:r>
      <w:r>
        <w:rPr>
          <w:rFonts w:hint="eastAsia" w:ascii="宋体" w:hAnsi="宋体" w:eastAsia="宋体" w:cs="宋体"/>
          <w:color w:val="auto"/>
          <w:sz w:val="24"/>
          <w:szCs w:val="24"/>
          <w:highlight w:val="none"/>
          <w:lang w:val="en-US" w:eastAsia="zh-CN"/>
        </w:rPr>
        <w:t xml:space="preserve">及符合性</w:t>
      </w:r>
      <w:r>
        <w:rPr>
          <w:rFonts w:hint="eastAsia" w:ascii="宋体" w:hAnsi="宋体" w:eastAsia="宋体" w:cs="宋体"/>
          <w:color w:val="auto"/>
          <w:sz w:val="24"/>
          <w:szCs w:val="24"/>
          <w:highlight w:val="none"/>
        </w:rPr>
        <w:t xml:space="preserve">审查完毕，磋商小组发出报价指令后须在“苏采云”系统显示的截止时间内完成系统报价。供应商未在磋商小组规定的时间内在苏采云系统中提交最后报价的视为放弃磋商，其响应文件按无效响应处理。</w:t>
      </w:r>
      <w:r/>
    </w:p>
    <w:p>
      <w:pPr>
        <w:numPr>
          <w:ilvl w:val="0"/>
          <w:numId w:val="0"/>
        </w:numPr>
        <w:ind w:firstLine="48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rPr>
        <w:t xml:space="preserve">响应文件的解密：开标当天各供应商及时登录不见面开标大厅，响应文件递交截止时间后，采购人将在系统内公布响应供应商名单，然后通过开标会议区发出响应文件解密的指令，供应商在开标室按规定时间自行实施远程解密，</w:t>
      </w:r>
      <w:r>
        <w:rPr>
          <w:rFonts w:hint="eastAsia" w:ascii="宋体" w:hAnsi="宋体" w:eastAsia="宋体" w:cs="宋体"/>
          <w:b/>
          <w:color w:val="auto"/>
          <w:sz w:val="24"/>
          <w:szCs w:val="24"/>
          <w:highlight w:val="none"/>
          <w:u w:val="single"/>
        </w:rPr>
        <w:t xml:space="preserve">供应商解密限定在开标后30分钟之内完成</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w:t>
      </w:r>
      <w:r>
        <w:rPr>
          <w:rFonts w:hint="eastAsia" w:ascii="宋体" w:hAnsi="宋体" w:eastAsia="宋体" w:cs="宋体"/>
          <w:color w:val="auto"/>
          <w:sz w:val="24"/>
          <w:szCs w:val="24"/>
          <w:highlight w:val="none"/>
        </w:rPr>
        <w:t xml:space="preserve">；因采购人原因或网上招投标平台发生故障，导致无法按时完成响应文件解密或开、评标工作无法进行的，可根据实际情况相应延迟解密时间或调整开、评标时间。</w:t>
      </w:r>
      <w:bookmarkStart w:id="60" w:name="_Toc35393625"/>
      <w:r/>
      <w:bookmarkStart w:id="61" w:name="_Toc35393794"/>
      <w:r/>
      <w:bookmarkStart w:id="62" w:name="_Toc28359084"/>
      <w:r/>
      <w:bookmarkStart w:id="63" w:name="_Toc28359007"/>
      <w:r/>
      <w:bookmarkStart w:id="64" w:name="_Toc38985267"/>
      <w:r/>
      <w:r/>
    </w:p>
    <w:p>
      <w:pPr>
        <w:numPr>
          <w:ilvl w:val="0"/>
          <w:numId w:val="0"/>
        </w:numPr>
        <w:ind w:firstLine="48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本项目在限定的解密时间内，只要有一家</w:t>
      </w: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解密成功，即视为网上招投标平台运行无故障。</w:t>
      </w:r>
      <w:r/>
    </w:p>
    <w:p>
      <w:pPr>
        <w:numPr>
          <w:ilvl w:val="0"/>
          <w:numId w:val="0"/>
        </w:numPr>
        <w:ind w:firstLine="48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因</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自身软硬件配备不齐全或发生故障等问题而导致在交互过程中出现不稳定或中断等情况的，由</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自身承担一切后果。</w:t>
      </w:r>
      <w:r/>
    </w:p>
    <w:p>
      <w:pPr>
        <w:numPr>
          <w:ilvl w:val="0"/>
          <w:numId w:val="0"/>
        </w:numPr>
        <w:ind w:firstLine="480"/>
        <w:pageBreakBefore w:val="0"/>
        <w:spacing w:line="24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6.</w:t>
      </w:r>
      <w:r>
        <w:rPr>
          <w:rFonts w:hint="eastAsia" w:ascii="宋体" w:hAnsi="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未按时加入开标会议区并完成登录操作的或未能在开标会议区内全程参与交互的，视为放弃交互和放弃对开评标全过程提疑的权利，</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将无法看到解密指令、异议回复、唱标等实时情况，并承担由此导致的一切后果</w:t>
      </w:r>
      <w:r>
        <w:rPr>
          <w:rFonts w:hint="eastAsia" w:ascii="宋体" w:hAnsi="宋体" w:eastAsia="宋体" w:cs="宋体"/>
          <w:color w:val="auto"/>
          <w:sz w:val="24"/>
          <w:szCs w:val="24"/>
          <w:highlight w:val="none"/>
          <w:lang w:eastAsia="zh-CN"/>
        </w:rPr>
        <w:t xml:space="preserve">。</w:t>
      </w:r>
      <w:r/>
    </w:p>
    <w:p>
      <w:pPr>
        <w:pageBreakBefore w:val="0"/>
        <w:spacing w:line="240" w:lineRule="auto"/>
        <w:rPr>
          <w:rFonts w:hint="eastAsia"/>
          <w:color w:val="auto"/>
          <w:highlight w:val="none"/>
        </w:rPr>
      </w:pPr>
      <w:r>
        <w:rPr>
          <w:rFonts w:hint="eastAsia"/>
          <w:color w:val="auto"/>
          <w:highlight w:val="none"/>
        </w:rPr>
      </w:r>
      <w:r/>
    </w:p>
    <w:p>
      <w:pPr>
        <w:ind w:firstLine="498"/>
        <w:keepLines/>
        <w:keepNext/>
        <w:pageBreakBefore w:val="0"/>
        <w:spacing w:line="240" w:lineRule="auto"/>
        <w:rPr>
          <w:rFonts w:ascii="Times New Roman" w:hAnsi="Times New Roman"/>
          <w:b/>
          <w:bCs/>
          <w:color w:val="auto"/>
          <w:sz w:val="32"/>
          <w:szCs w:val="32"/>
          <w:highlight w:val="none"/>
        </w:rPr>
        <w:outlineLvl w:val="1"/>
      </w:pPr>
      <w:r/>
      <w:bookmarkStart w:id="65" w:name="_Toc24619"/>
      <w:r/>
      <w:bookmarkStart w:id="66" w:name="_Toc20933"/>
      <w:r/>
      <w:bookmarkStart w:id="67" w:name="_Toc28745"/>
      <w:r/>
      <w:bookmarkStart w:id="68" w:name="_Toc13559"/>
      <w:r>
        <w:rPr>
          <w:rFonts w:hint="eastAsia" w:ascii="Times New Roman" w:hAnsi="Times New Roman"/>
          <w:b/>
          <w:bCs/>
          <w:color w:val="auto"/>
          <w:sz w:val="32"/>
          <w:szCs w:val="32"/>
          <w:highlight w:val="none"/>
        </w:rPr>
        <w:t xml:space="preserve">五、公告期限</w:t>
      </w:r>
      <w:bookmarkEnd w:id="60"/>
      <w:r/>
      <w:bookmarkEnd w:id="61"/>
      <w:r/>
      <w:bookmarkEnd w:id="62"/>
      <w:r/>
      <w:bookmarkEnd w:id="63"/>
      <w:r/>
      <w:bookmarkEnd w:id="64"/>
      <w:r/>
      <w:bookmarkEnd w:id="65"/>
      <w:r/>
      <w:bookmarkEnd w:id="66"/>
      <w:r/>
      <w:bookmarkEnd w:id="67"/>
      <w:r/>
      <w:bookmarkEnd w:id="68"/>
      <w:r/>
      <w:r/>
    </w:p>
    <w:p>
      <w:pPr>
        <w:ind w:firstLine="480"/>
        <w:pageBreakBefore w:val="0"/>
        <w:spacing w:line="240" w:lineRule="auto"/>
        <w:rPr>
          <w:rFonts w:hint="eastAsia" w:ascii="Times New Roman" w:hAnsi="Times New Roman"/>
          <w:b/>
          <w:bCs/>
          <w:color w:val="auto"/>
          <w:sz w:val="24"/>
          <w:szCs w:val="24"/>
          <w:highlight w:val="none"/>
        </w:rPr>
      </w:pPr>
      <w:r/>
      <w:bookmarkStart w:id="69" w:name="_Toc38985268"/>
      <w:r/>
      <w:bookmarkStart w:id="70" w:name="_Toc35393626"/>
      <w:r/>
      <w:bookmarkStart w:id="71" w:name="_Toc35393795"/>
      <w:r>
        <w:rPr>
          <w:rFonts w:hint="eastAsia" w:ascii="宋体" w:hAnsi="宋体" w:cs="宋体"/>
          <w:color w:val="auto"/>
          <w:sz w:val="24"/>
          <w:szCs w:val="24"/>
          <w:highlight w:val="none"/>
        </w:rPr>
        <w:t xml:space="preserve">自本公告发布之日起</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个工作日。</w:t>
      </w:r>
      <w:r/>
    </w:p>
    <w:p>
      <w:pPr>
        <w:pageBreakBefore w:val="0"/>
        <w:spacing w:line="240" w:lineRule="auto"/>
        <w:rPr>
          <w:rFonts w:hint="eastAsia"/>
          <w:color w:val="auto"/>
          <w:highlight w:val="none"/>
        </w:rPr>
      </w:pPr>
      <w:r>
        <w:rPr>
          <w:rFonts w:hint="eastAsia"/>
          <w:color w:val="auto"/>
          <w:highlight w:val="none"/>
        </w:rPr>
      </w:r>
      <w:r/>
    </w:p>
    <w:p>
      <w:pPr>
        <w:ind w:firstLine="498"/>
        <w:keepLines/>
        <w:keepNext/>
        <w:pageBreakBefore w:val="0"/>
        <w:spacing w:line="240" w:lineRule="auto"/>
        <w:rPr>
          <w:rFonts w:ascii="Times New Roman" w:hAnsi="Times New Roman"/>
          <w:b/>
          <w:bCs/>
          <w:color w:val="auto"/>
          <w:sz w:val="32"/>
          <w:szCs w:val="32"/>
          <w:highlight w:val="none"/>
        </w:rPr>
        <w:outlineLvl w:val="1"/>
      </w:pPr>
      <w:r/>
      <w:bookmarkStart w:id="72" w:name="_Toc1922"/>
      <w:r/>
      <w:bookmarkStart w:id="73" w:name="_Toc22029"/>
      <w:r/>
      <w:bookmarkStart w:id="74" w:name="_Toc3992"/>
      <w:r/>
      <w:bookmarkStart w:id="75" w:name="_Toc31138"/>
      <w:r>
        <w:rPr>
          <w:rFonts w:hint="eastAsia" w:ascii="Times New Roman" w:hAnsi="Times New Roman"/>
          <w:b/>
          <w:bCs/>
          <w:color w:val="auto"/>
          <w:sz w:val="32"/>
          <w:szCs w:val="32"/>
          <w:highlight w:val="none"/>
        </w:rPr>
        <w:t xml:space="preserve">六、其他补充事宜</w:t>
      </w:r>
      <w:bookmarkEnd w:id="69"/>
      <w:r/>
      <w:bookmarkEnd w:id="70"/>
      <w:r/>
      <w:bookmarkEnd w:id="71"/>
      <w:r/>
      <w:bookmarkEnd w:id="72"/>
      <w:r/>
      <w:bookmarkEnd w:id="73"/>
      <w:r/>
      <w:bookmarkEnd w:id="74"/>
      <w:r/>
      <w:bookmarkEnd w:id="75"/>
      <w:r/>
      <w:r/>
    </w:p>
    <w:p>
      <w:pPr>
        <w:ind w:firstLine="480"/>
        <w:pageBreakBefore w:val="0"/>
        <w:spacing w:line="240" w:lineRule="auto"/>
        <w:rPr>
          <w:rFonts w:hint="eastAsia" w:ascii="宋体" w:hAnsi="宋体" w:eastAsia="宋体" w:cs="宋体"/>
          <w:color w:val="auto"/>
          <w:sz w:val="24"/>
          <w:szCs w:val="24"/>
          <w:highlight w:val="none"/>
          <w:lang w:eastAsia="zh-CN"/>
        </w:rPr>
        <w:outlineLvl w:val="9"/>
      </w:pPr>
      <w:r/>
      <w:bookmarkStart w:id="76" w:name="_Toc17766"/>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本项目</w:t>
      </w:r>
      <w:r>
        <w:rPr>
          <w:rFonts w:hint="eastAsia" w:ascii="宋体" w:hAnsi="宋体" w:eastAsia="宋体" w:cs="宋体"/>
          <w:b/>
          <w:bCs/>
          <w:color w:val="auto"/>
          <w:sz w:val="24"/>
          <w:szCs w:val="24"/>
          <w:highlight w:val="none"/>
          <w:u w:val="single"/>
          <w:lang w:val="en-US" w:eastAsia="zh-CN"/>
        </w:rPr>
        <w:t xml:space="preserve">不接受</w:t>
      </w:r>
      <w:r>
        <w:rPr>
          <w:rFonts w:hint="eastAsia" w:ascii="宋体" w:hAnsi="宋体" w:eastAsia="宋体" w:cs="宋体"/>
          <w:color w:val="auto"/>
          <w:sz w:val="24"/>
          <w:szCs w:val="24"/>
          <w:highlight w:val="none"/>
          <w:lang w:val="en-US" w:eastAsia="zh-CN"/>
        </w:rPr>
        <w:t xml:space="preserve">转包和分包</w:t>
      </w:r>
      <w:r>
        <w:rPr>
          <w:rFonts w:hint="eastAsia" w:ascii="宋体" w:hAnsi="宋体" w:cs="宋体"/>
          <w:color w:val="auto"/>
          <w:sz w:val="24"/>
          <w:szCs w:val="24"/>
          <w:highlight w:val="none"/>
          <w:lang w:val="en-US" w:eastAsia="zh-CN"/>
        </w:rPr>
        <w:t xml:space="preserve">、</w:t>
      </w:r>
      <w:r>
        <w:rPr>
          <w:rFonts w:hint="eastAsia" w:ascii="宋体" w:hAnsi="宋体" w:cs="宋体"/>
          <w:b/>
          <w:bCs/>
          <w:color w:val="auto"/>
          <w:sz w:val="24"/>
          <w:szCs w:val="24"/>
          <w:highlight w:val="none"/>
          <w:u w:val="single"/>
          <w:lang w:val="en-US" w:eastAsia="zh-CN"/>
        </w:rPr>
        <w:t xml:space="preserve">免收</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rPr>
        <w:t xml:space="preserve">保证金</w:t>
      </w:r>
      <w:r>
        <w:rPr>
          <w:rFonts w:hint="eastAsia" w:ascii="宋体" w:hAnsi="宋体" w:cs="宋体"/>
          <w:color w:val="auto"/>
          <w:sz w:val="24"/>
          <w:szCs w:val="24"/>
          <w:highlight w:val="none"/>
          <w:lang w:eastAsia="zh-CN"/>
        </w:rPr>
        <w:t xml:space="preserve">。</w:t>
      </w:r>
      <w:bookmarkEnd w:id="76"/>
      <w:r/>
      <w:r/>
    </w:p>
    <w:p>
      <w:pPr>
        <w:ind w:firstLine="480"/>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项目</w:t>
      </w:r>
      <w:r>
        <w:rPr>
          <w:rFonts w:hint="eastAsia" w:ascii="宋体" w:hAnsi="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rPr>
        <w:t xml:space="preserve">活动模式：不见面远程开标模式，供应商在各自地点通过“苏采云”政府采购交易系统参加磋商活动。</w:t>
      </w:r>
      <w:r/>
    </w:p>
    <w:p>
      <w:pPr>
        <w:ind w:firstLine="480"/>
        <w:pageBreakBefore w:val="0"/>
        <w:spacing w:line="240" w:lineRule="auto"/>
        <w:rPr>
          <w:rFonts w:hint="eastAsia" w:ascii="宋体" w:hAnsi="宋体" w:eastAsia="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.项目演示、样品、答辩等：</w:t>
      </w:r>
      <w:r>
        <w:rPr>
          <w:rFonts w:hint="eastAsia" w:ascii="宋体" w:hAnsi="宋体" w:cs="宋体"/>
          <w:color w:val="auto"/>
          <w:sz w:val="24"/>
          <w:szCs w:val="24"/>
          <w:highlight w:val="none"/>
          <w:lang w:val="en-US" w:eastAsia="zh-CN"/>
        </w:rPr>
        <w:t xml:space="preserve">无</w:t>
      </w:r>
      <w:r/>
    </w:p>
    <w:p>
      <w:pPr>
        <w:ind w:firstLine="480"/>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对</w:t>
      </w:r>
      <w:r>
        <w:rPr>
          <w:rFonts w:hint="eastAsia" w:ascii="宋体" w:hAnsi="宋体" w:cs="宋体"/>
          <w:color w:val="auto"/>
          <w:sz w:val="24"/>
          <w:szCs w:val="24"/>
          <w:highlight w:val="none"/>
          <w:lang w:eastAsia="zh-CN"/>
        </w:rPr>
        <w:t xml:space="preserve">采购需求</w:t>
      </w:r>
      <w:r>
        <w:rPr>
          <w:rFonts w:hint="eastAsia" w:ascii="宋体" w:hAnsi="宋体" w:eastAsia="宋体" w:cs="宋体"/>
          <w:color w:val="auto"/>
          <w:sz w:val="24"/>
          <w:szCs w:val="24"/>
          <w:highlight w:val="none"/>
        </w:rPr>
        <w:t xml:space="preserve">部分（</w:t>
      </w:r>
      <w:r>
        <w:rPr>
          <w:rFonts w:hint="eastAsia" w:ascii="宋体" w:hAnsi="宋体" w:cs="宋体"/>
          <w:color w:val="auto"/>
          <w:sz w:val="24"/>
          <w:szCs w:val="24"/>
          <w:highlight w:val="none"/>
          <w:lang w:val="en-US" w:eastAsia="zh-CN"/>
        </w:rPr>
        <w:t xml:space="preserve">技术要求</w:t>
      </w:r>
      <w:r>
        <w:rPr>
          <w:rFonts w:hint="eastAsia" w:ascii="宋体" w:hAnsi="宋体" w:eastAsia="宋体" w:cs="宋体"/>
          <w:color w:val="auto"/>
          <w:sz w:val="24"/>
          <w:szCs w:val="24"/>
          <w:highlight w:val="none"/>
        </w:rPr>
        <w:t xml:space="preserve">、商务</w:t>
      </w:r>
      <w:r>
        <w:rPr>
          <w:rFonts w:hint="eastAsia" w:ascii="宋体" w:hAnsi="宋体" w:cs="宋体"/>
          <w:color w:val="auto"/>
          <w:sz w:val="24"/>
          <w:szCs w:val="24"/>
          <w:highlight w:val="none"/>
          <w:lang w:val="en-US" w:eastAsia="zh-CN"/>
        </w:rPr>
        <w:t xml:space="preserve">要求、</w:t>
      </w:r>
      <w:r>
        <w:rPr>
          <w:rFonts w:hint="eastAsia" w:ascii="宋体" w:hAnsi="宋体" w:eastAsia="宋体" w:cs="宋体"/>
          <w:color w:val="auto"/>
          <w:sz w:val="24"/>
          <w:szCs w:val="24"/>
          <w:highlight w:val="none"/>
        </w:rPr>
        <w:t xml:space="preserve">评</w:t>
      </w:r>
      <w:r>
        <w:rPr>
          <w:rFonts w:hint="eastAsia" w:ascii="宋体" w:hAnsi="宋体" w:cs="宋体"/>
          <w:color w:val="auto"/>
          <w:sz w:val="24"/>
          <w:szCs w:val="24"/>
          <w:highlight w:val="none"/>
          <w:lang w:val="en-US" w:eastAsia="zh-CN"/>
        </w:rPr>
        <w:t xml:space="preserve">审</w:t>
      </w:r>
      <w:r>
        <w:rPr>
          <w:rFonts w:hint="eastAsia" w:ascii="宋体" w:hAnsi="宋体" w:eastAsia="宋体" w:cs="宋体"/>
          <w:color w:val="auto"/>
          <w:sz w:val="24"/>
          <w:szCs w:val="24"/>
          <w:highlight w:val="none"/>
        </w:rPr>
        <w:t xml:space="preserve">标准）的询问、质疑由采购人负责答复；对项目磋商文件</w:t>
      </w:r>
      <w:r>
        <w:rPr>
          <w:rFonts w:hint="eastAsia" w:ascii="宋体" w:hAnsi="宋体" w:cs="宋体"/>
          <w:color w:val="auto"/>
          <w:sz w:val="24"/>
          <w:szCs w:val="24"/>
          <w:highlight w:val="none"/>
          <w:lang w:eastAsia="zh-CN"/>
        </w:rPr>
        <w:t xml:space="preserve">其他部分</w:t>
      </w:r>
      <w:r>
        <w:rPr>
          <w:rFonts w:hint="eastAsia" w:ascii="宋体" w:hAnsi="宋体" w:eastAsia="宋体" w:cs="宋体"/>
          <w:color w:val="auto"/>
          <w:sz w:val="24"/>
          <w:szCs w:val="24"/>
          <w:highlight w:val="none"/>
        </w:rPr>
        <w:t xml:space="preserve">的询问</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质疑</w:t>
      </w:r>
      <w:r>
        <w:rPr>
          <w:rFonts w:hint="eastAsia" w:ascii="宋体" w:hAnsi="宋体" w:eastAsia="宋体" w:cs="宋体"/>
          <w:color w:val="auto"/>
          <w:sz w:val="24"/>
          <w:szCs w:val="24"/>
          <w:highlight w:val="none"/>
        </w:rPr>
        <w:t xml:space="preserve">请向</w:t>
      </w:r>
      <w:r>
        <w:rPr>
          <w:rFonts w:hint="eastAsia" w:ascii="宋体" w:hAnsi="宋体" w:eastAsia="宋体" w:cs="宋体"/>
          <w:color w:val="auto"/>
          <w:sz w:val="24"/>
          <w:szCs w:val="24"/>
          <w:highlight w:val="none"/>
          <w:lang w:val="en-US" w:eastAsia="zh-CN"/>
        </w:rPr>
        <w:t xml:space="preserve">招标代理机构</w:t>
      </w:r>
      <w:r>
        <w:rPr>
          <w:rFonts w:hint="eastAsia" w:ascii="宋体" w:hAnsi="宋体" w:eastAsia="宋体" w:cs="宋体"/>
          <w:color w:val="auto"/>
          <w:sz w:val="24"/>
          <w:szCs w:val="24"/>
          <w:highlight w:val="none"/>
        </w:rPr>
        <w:t xml:space="preserve">提出；对在“电子交易平台”操作阶段的询问请向交易系统软件维护人员提出。</w:t>
      </w:r>
      <w:r/>
    </w:p>
    <w:p>
      <w:pPr>
        <w:ind w:firstLine="480"/>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.有关本次磋商的事项若存在变动或修改，敬请及时关注</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在“</w:t>
      </w:r>
      <w:r>
        <w:rPr>
          <w:rFonts w:hint="eastAsia" w:ascii="宋体" w:hAnsi="宋体" w:eastAsia="宋体" w:cs="宋体"/>
          <w:b/>
          <w:bCs/>
          <w:color w:val="auto"/>
          <w:sz w:val="24"/>
          <w:szCs w:val="24"/>
          <w:highlight w:val="none"/>
          <w:u w:val="single"/>
        </w:rPr>
        <w:t xml:space="preserve">江苏政府采购网</w:t>
      </w:r>
      <w:r>
        <w:rPr>
          <w:rFonts w:hint="eastAsia" w:ascii="宋体" w:hAnsi="宋体" w:eastAsia="宋体" w:cs="宋体"/>
          <w:color w:val="auto"/>
          <w:sz w:val="24"/>
          <w:szCs w:val="24"/>
          <w:highlight w:val="none"/>
        </w:rPr>
        <w:t xml:space="preserve">”发布的更正公告。</w:t>
      </w:r>
      <w:r/>
    </w:p>
    <w:p>
      <w:pPr>
        <w:ind w:firstLine="480"/>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.供应商应依照规定提交各类声明函、承诺函，不再同时提供原件备查或提供有关部门出具的相关证明文件。但成交供应商应做好提交声明函、承诺</w:t>
      </w:r>
      <w:r>
        <w:rPr>
          <w:rFonts w:hint="eastAsia" w:ascii="宋体" w:hAnsi="宋体" w:cs="宋体"/>
          <w:color w:val="auto"/>
          <w:sz w:val="24"/>
          <w:szCs w:val="24"/>
          <w:highlight w:val="none"/>
          <w:lang w:eastAsia="zh-CN"/>
        </w:rPr>
        <w:t xml:space="preserve">函等</w:t>
      </w:r>
      <w:r>
        <w:rPr>
          <w:rFonts w:hint="eastAsia" w:ascii="宋体" w:hAnsi="宋体" w:eastAsia="宋体" w:cs="宋体"/>
          <w:color w:val="auto"/>
          <w:sz w:val="24"/>
          <w:szCs w:val="24"/>
          <w:highlight w:val="none"/>
        </w:rPr>
        <w:t xml:space="preserve">相应原件的核查准备；核查后发现虚假或违背承诺的，依照相关法律法规规定处理。</w:t>
      </w:r>
      <w:r/>
    </w:p>
    <w:p>
      <w:pPr>
        <w:ind w:firstLine="480"/>
        <w:pageBreakBefore w:val="0"/>
        <w:spacing w:line="240" w:lineRule="auto"/>
        <w:rPr>
          <w:rFonts w:hint="eastAsia" w:ascii="宋体" w:hAnsi="宋体" w:eastAsia="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en-US" w:eastAsia="zh-CN"/>
        </w:rPr>
        <w:t xml:space="preserve">.潜在</w:t>
      </w:r>
      <w:r>
        <w:rPr>
          <w:rFonts w:hint="eastAsia" w:ascii="宋体" w:hAnsi="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lang w:val="en-US" w:eastAsia="zh-CN"/>
        </w:rPr>
        <w:t xml:space="preserve">访问电子招标响应交易平台的网络地址和方法：</w:t>
      </w:r>
      <w:r/>
    </w:p>
    <w:p>
      <w:pPr>
        <w:ind w:firstLine="480"/>
        <w:pageBreakBefore w:val="0"/>
        <w:spacing w:line="240" w:lineRule="auto"/>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（1）“苏采云”系统用户注册</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获取“CA数字证书”--CA绑定与登录--网上报名</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下载</w:t>
      </w:r>
      <w:r>
        <w:rPr>
          <w:rFonts w:hint="eastAsia" w:ascii="宋体" w:hAnsi="宋体" w:cs="宋体"/>
          <w:color w:val="auto"/>
          <w:sz w:val="24"/>
          <w:szCs w:val="24"/>
          <w:highlight w:val="none"/>
          <w:lang w:val="en-US" w:eastAsia="zh-CN"/>
        </w:rPr>
        <w:t xml:space="preserve">磋商文件</w:t>
      </w:r>
      <w:r>
        <w:rPr>
          <w:rFonts w:hint="eastAsia" w:ascii="宋体" w:hAnsi="宋体" w:eastAsia="宋体" w:cs="宋体"/>
          <w:color w:val="auto"/>
          <w:sz w:val="24"/>
          <w:szCs w:val="24"/>
          <w:highlight w:val="none"/>
          <w:lang w:val="en-US" w:eastAsia="zh-CN"/>
        </w:rPr>
        <w:t xml:space="preserve">（后缀名为</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kedt”）--将后缀名为</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kedt”的</w:t>
      </w:r>
      <w:r>
        <w:rPr>
          <w:rFonts w:hint="eastAsia" w:ascii="宋体" w:hAnsi="宋体" w:cs="宋体"/>
          <w:color w:val="auto"/>
          <w:sz w:val="24"/>
          <w:szCs w:val="24"/>
          <w:highlight w:val="none"/>
          <w:lang w:val="en-US" w:eastAsia="zh-CN"/>
        </w:rPr>
        <w:t xml:space="preserve">磋商文件</w:t>
      </w:r>
      <w:r>
        <w:rPr>
          <w:rFonts w:hint="eastAsia" w:ascii="宋体" w:hAnsi="宋体" w:eastAsia="宋体" w:cs="宋体"/>
          <w:color w:val="auto"/>
          <w:sz w:val="24"/>
          <w:szCs w:val="24"/>
          <w:highlight w:val="none"/>
          <w:lang w:val="en-US" w:eastAsia="zh-CN"/>
        </w:rPr>
        <w:t xml:space="preserve">导入政府采购客户端工具</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制作</w:t>
      </w:r>
      <w:r>
        <w:rPr>
          <w:rFonts w:hint="eastAsia" w:ascii="宋体" w:hAnsi="宋体" w:cs="宋体"/>
          <w:color w:val="auto"/>
          <w:sz w:val="24"/>
          <w:szCs w:val="24"/>
          <w:highlight w:val="none"/>
          <w:lang w:val="en-US" w:eastAsia="zh-CN"/>
        </w:rPr>
        <w:t xml:space="preserve">响应文件－－</w:t>
      </w:r>
      <w:r>
        <w:rPr>
          <w:rFonts w:hint="eastAsia" w:ascii="宋体" w:hAnsi="宋体" w:eastAsia="宋体" w:cs="宋体"/>
          <w:color w:val="auto"/>
          <w:sz w:val="24"/>
          <w:szCs w:val="24"/>
          <w:highlight w:val="none"/>
          <w:lang w:val="en-US" w:eastAsia="zh-CN"/>
        </w:rPr>
        <w:t xml:space="preserve">导出加密的</w:t>
      </w:r>
      <w:r>
        <w:rPr>
          <w:rFonts w:hint="eastAsia" w:ascii="宋体" w:hAnsi="宋体" w:cs="宋体"/>
          <w:color w:val="auto"/>
          <w:sz w:val="24"/>
          <w:szCs w:val="24"/>
          <w:highlight w:val="none"/>
          <w:lang w:val="en-US" w:eastAsia="zh-CN"/>
        </w:rPr>
        <w:t xml:space="preserve">响应文件</w:t>
      </w:r>
      <w:r>
        <w:rPr>
          <w:rFonts w:hint="eastAsia" w:ascii="宋体" w:hAnsi="宋体" w:eastAsia="宋体" w:cs="宋体"/>
          <w:color w:val="auto"/>
          <w:sz w:val="24"/>
          <w:szCs w:val="24"/>
          <w:highlight w:val="none"/>
          <w:lang w:val="en-US" w:eastAsia="zh-CN"/>
        </w:rPr>
        <w:t xml:space="preserve">（后缀名为zip）--通过“苏采云”系统上传</w:t>
      </w:r>
      <w:r>
        <w:rPr>
          <w:rFonts w:hint="eastAsia" w:ascii="宋体" w:hAnsi="宋体" w:cs="宋体"/>
          <w:color w:val="auto"/>
          <w:sz w:val="24"/>
          <w:szCs w:val="24"/>
          <w:highlight w:val="none"/>
          <w:lang w:val="en-US" w:eastAsia="zh-CN"/>
        </w:rPr>
        <w:t xml:space="preserve">响应文件</w:t>
      </w:r>
      <w:r>
        <w:rPr>
          <w:rFonts w:hint="eastAsia" w:ascii="宋体" w:hAnsi="宋体" w:eastAsia="宋体" w:cs="宋体"/>
          <w:color w:val="auto"/>
          <w:sz w:val="24"/>
          <w:szCs w:val="24"/>
          <w:highlight w:val="none"/>
          <w:lang w:val="en-US" w:eastAsia="zh-CN"/>
        </w:rPr>
        <w:t xml:space="preserve">。具体见江苏政府采购网—资料下载中《江苏省政府采购管理交易系统（苏采云）供应商操作手册》。</w:t>
      </w:r>
      <w:r/>
    </w:p>
    <w:p>
      <w:pPr>
        <w:ind w:firstLine="480"/>
        <w:pageBreakBefore w:val="0"/>
        <w:spacing w:line="240" w:lineRule="auto"/>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（2）潜在</w:t>
      </w:r>
      <w:r>
        <w:rPr>
          <w:rFonts w:hint="eastAsia" w:ascii="宋体" w:hAnsi="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lang w:val="en-US" w:eastAsia="zh-CN"/>
        </w:rPr>
        <w:t xml:space="preserve">访问“苏采云”系统的网络地址和方法：“苏采云”系统的网址：http://jszfcg.jsczt.cn</w:t>
      </w:r>
      <w:r>
        <w:rPr>
          <w:rFonts w:hint="eastAsia" w:ascii="宋体" w:hAnsi="宋体" w:cs="宋体"/>
          <w:color w:val="auto"/>
          <w:sz w:val="24"/>
          <w:szCs w:val="24"/>
          <w:highlight w:val="none"/>
          <w:lang w:val="en-US" w:eastAsia="zh-CN"/>
        </w:rPr>
        <w:t xml:space="preserve">/</w:t>
      </w:r>
      <w:r/>
    </w:p>
    <w:p>
      <w:pPr>
        <w:ind w:firstLine="480"/>
        <w:pageBreakBefore w:val="0"/>
        <w:spacing w:line="240" w:lineRule="auto"/>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（3）“CA数字证书”的获取：</w:t>
      </w:r>
      <w:r/>
    </w:p>
    <w:p>
      <w:pPr>
        <w:ind w:firstLine="480"/>
        <w:pageBreakBefore w:val="0"/>
        <w:spacing w:line="240" w:lineRule="auto"/>
        <w:rPr>
          <w:rFonts w:hint="eastAsia" w:ascii="宋体" w:hAnsi="宋体" w:eastAsia="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lang w:val="en-US" w:eastAsia="zh-CN"/>
        </w:rPr>
        <w:t xml:space="preserve">需办理CA锁，“苏采云”系统目前仅支持政务CA、方正签章，省内各地区办理的用于“苏采云”平台的政务CA、方正签章全省通用。“CA数字证书”的办理方法详见江苏政府采购网—资料下载中《江苏省政府采购数字证书（供应商）CA及电子签章办理指南》。</w:t>
      </w:r>
      <w:r/>
    </w:p>
    <w:p>
      <w:pPr>
        <w:ind w:firstLine="480"/>
        <w:pageBreakBefore w:val="0"/>
        <w:spacing w:line="240" w:lineRule="auto"/>
        <w:rPr>
          <w:rFonts w:hint="eastAsia" w:ascii="宋体" w:hAnsi="宋体" w:eastAsia="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响应文件</w:t>
      </w:r>
      <w:r>
        <w:rPr>
          <w:rFonts w:hint="eastAsia" w:ascii="宋体" w:hAnsi="宋体" w:eastAsia="宋体" w:cs="宋体"/>
          <w:color w:val="auto"/>
          <w:sz w:val="24"/>
          <w:szCs w:val="24"/>
          <w:highlight w:val="none"/>
          <w:lang w:val="en-US" w:eastAsia="zh-CN"/>
        </w:rPr>
        <w:t xml:space="preserve">（后缀名为</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kedt”）、供应商操作手册及政府采购客户端工具可通过“苏采云”系统</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已报名项目</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报名详情页面内相应链接进行下载。</w:t>
      </w:r>
      <w:r/>
    </w:p>
    <w:p>
      <w:pPr>
        <w:ind w:firstLine="480"/>
        <w:pageBreakBefore w:val="0"/>
        <w:spacing w:line="240" w:lineRule="auto"/>
        <w:rPr>
          <w:rFonts w:hint="eastAsia" w:ascii="宋体" w:hAnsi="宋体" w:eastAsia="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lang w:val="en-US" w:eastAsia="zh-CN"/>
        </w:rPr>
        <w:t xml:space="preserve">.招标代理机构（采购代理机构）将数据电文形式的</w:t>
      </w:r>
      <w:r>
        <w:rPr>
          <w:rFonts w:hint="eastAsia" w:ascii="宋体" w:hAnsi="宋体" w:cs="宋体"/>
          <w:color w:val="auto"/>
          <w:sz w:val="24"/>
          <w:szCs w:val="24"/>
          <w:highlight w:val="none"/>
          <w:lang w:val="en-US" w:eastAsia="zh-CN"/>
        </w:rPr>
        <w:t xml:space="preserve">响应文件</w:t>
      </w:r>
      <w:r>
        <w:rPr>
          <w:rFonts w:hint="eastAsia" w:ascii="宋体" w:hAnsi="宋体" w:eastAsia="宋体" w:cs="宋体"/>
          <w:color w:val="auto"/>
          <w:sz w:val="24"/>
          <w:szCs w:val="24"/>
          <w:highlight w:val="none"/>
          <w:lang w:val="en-US" w:eastAsia="zh-CN"/>
        </w:rPr>
        <w:t xml:space="preserve">加载至“苏采云”系统，供潜在</w:t>
      </w:r>
      <w:r>
        <w:rPr>
          <w:rFonts w:hint="eastAsia" w:ascii="宋体" w:hAnsi="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lang w:val="en-US" w:eastAsia="zh-CN"/>
        </w:rPr>
        <w:t xml:space="preserve">下载或者查阅。</w:t>
      </w:r>
      <w:r/>
    </w:p>
    <w:p>
      <w:pPr>
        <w:ind w:firstLine="480"/>
        <w:pageBreakBefore w:val="0"/>
        <w:spacing w:line="240" w:lineRule="auto"/>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lang w:val="en-US" w:eastAsia="zh-CN"/>
        </w:rPr>
        <w:t xml:space="preserve">.请潜在投标单位提前安装相应的控件（详见《江苏省政府采购管理交易系统（苏采云）供应商操作手册》）并使用谷歌浏览器登录“苏采云”系统参与不见面开评标。</w:t>
      </w:r>
      <w:r/>
    </w:p>
    <w:p>
      <w:pPr>
        <w:ind w:firstLine="482"/>
        <w:pageBreakBefore w:val="0"/>
        <w:spacing w:line="240" w:lineRule="auto"/>
        <w:rPr>
          <w:rFonts w:hint="eastAsia" w:ascii="宋体" w:hAnsi="宋体" w:eastAsia="宋体" w:cs="宋体"/>
          <w:color w:val="auto"/>
          <w:sz w:val="24"/>
          <w:szCs w:val="24"/>
          <w:highlight w:val="none"/>
          <w:lang w:val="en-US" w:eastAsia="zh-CN"/>
        </w:rPr>
        <w:outlineLvl w:val="9"/>
      </w:pPr>
      <w:r>
        <w:rPr>
          <w:rFonts w:hint="eastAsia" w:ascii="宋体" w:hAnsi="宋体" w:cs="宋体"/>
          <w:b/>
          <w:color w:val="auto"/>
          <w:sz w:val="24"/>
          <w:szCs w:val="24"/>
          <w:highlight w:val="none"/>
        </w:rPr>
        <w:t xml:space="preserve">注：如潜在</w:t>
      </w:r>
      <w:r>
        <w:rPr>
          <w:rFonts w:hint="eastAsia" w:ascii="宋体" w:hAnsi="宋体" w:cs="宋体"/>
          <w:b/>
          <w:color w:val="auto"/>
          <w:sz w:val="24"/>
          <w:szCs w:val="24"/>
          <w:highlight w:val="none"/>
          <w:lang w:val="en-US" w:eastAsia="zh-CN"/>
        </w:rPr>
        <w:t xml:space="preserve">供应商</w:t>
      </w:r>
      <w:r>
        <w:rPr>
          <w:rFonts w:hint="eastAsia" w:ascii="宋体" w:hAnsi="宋体" w:cs="宋体"/>
          <w:b/>
          <w:color w:val="auto"/>
          <w:sz w:val="24"/>
          <w:szCs w:val="24"/>
          <w:highlight w:val="none"/>
        </w:rPr>
        <w:t xml:space="preserve">未按上述要求操作，将自行承担所产生的风险。</w:t>
      </w:r>
      <w:r/>
    </w:p>
    <w:p>
      <w:pPr>
        <w:ind w:firstLine="480"/>
        <w:pageBreakBefore w:val="0"/>
        <w:spacing w:line="240" w:lineRule="auto"/>
        <w:rPr>
          <w:rFonts w:hint="eastAsia" w:ascii="宋体" w:hAnsi="宋体" w:eastAsia="宋体" w:cs="宋体"/>
          <w:color w:val="auto"/>
          <w:sz w:val="24"/>
          <w:szCs w:val="24"/>
          <w:highlight w:val="none"/>
          <w:lang w:val="en-US" w:eastAsia="zh-CN"/>
        </w:rPr>
      </w:pPr>
      <w:r/>
      <w:bookmarkStart w:id="77" w:name="_Toc28359008"/>
      <w:r/>
      <w:bookmarkStart w:id="78" w:name="_Toc35393627"/>
      <w:r/>
      <w:bookmarkStart w:id="79" w:name="_Toc38985269"/>
      <w:r/>
      <w:bookmarkStart w:id="80" w:name="_Toc28359085"/>
      <w:r/>
      <w:bookmarkStart w:id="81" w:name="_Toc35393796"/>
      <w:r/>
      <w:r/>
    </w:p>
    <w:p>
      <w:pPr>
        <w:ind w:firstLine="498"/>
        <w:keepLines/>
        <w:keepNext/>
        <w:pageBreakBefore w:val="0"/>
        <w:spacing w:line="240" w:lineRule="auto"/>
        <w:rPr>
          <w:rFonts w:hint="eastAsia" w:ascii="Times New Roman" w:hAnsi="Times New Roman"/>
          <w:b/>
          <w:bCs/>
          <w:color w:val="auto"/>
          <w:sz w:val="32"/>
          <w:szCs w:val="32"/>
          <w:highlight w:val="none"/>
        </w:rPr>
        <w:outlineLvl w:val="1"/>
      </w:pPr>
      <w:r/>
      <w:bookmarkStart w:id="82" w:name="_Toc31707"/>
      <w:r/>
      <w:bookmarkStart w:id="83" w:name="_Toc14095"/>
      <w:r/>
      <w:bookmarkStart w:id="84" w:name="_Toc21311"/>
      <w:r/>
      <w:bookmarkStart w:id="85" w:name="_Toc6796"/>
      <w:r>
        <w:rPr>
          <w:rFonts w:hint="eastAsia" w:ascii="Times New Roman" w:hAnsi="Times New Roman"/>
          <w:b/>
          <w:bCs/>
          <w:color w:val="auto"/>
          <w:sz w:val="32"/>
          <w:szCs w:val="32"/>
          <w:highlight w:val="none"/>
        </w:rPr>
        <w:t xml:space="preserve">七、本次磋商联系方式</w:t>
      </w:r>
      <w:bookmarkEnd w:id="77"/>
      <w:r/>
      <w:bookmarkEnd w:id="78"/>
      <w:r/>
      <w:bookmarkEnd w:id="79"/>
      <w:r/>
      <w:bookmarkEnd w:id="80"/>
      <w:r/>
      <w:bookmarkEnd w:id="81"/>
      <w:r/>
      <w:bookmarkEnd w:id="82"/>
      <w:r/>
      <w:bookmarkEnd w:id="83"/>
      <w:r/>
      <w:bookmarkEnd w:id="84"/>
      <w:r/>
      <w:bookmarkEnd w:id="85"/>
      <w:r/>
      <w:bookmarkStart w:id="86" w:name="_Toc28359087"/>
      <w:r/>
      <w:bookmarkStart w:id="87" w:name="_Toc28359010"/>
      <w:r/>
      <w:bookmarkEnd w:id="86"/>
      <w:r/>
      <w:bookmarkEnd w:id="87"/>
      <w:r/>
      <w:r/>
    </w:p>
    <w:p>
      <w:pPr>
        <w:ind w:firstLine="480"/>
        <w:keepLines w:val="0"/>
        <w:keepNext w:val="0"/>
        <w:pageBreakBefore w:val="0"/>
        <w:spacing w:line="240" w:lineRule="auto"/>
        <w:widowControl w:val="off"/>
        <w:rPr>
          <w:rFonts w:hint="eastAsia" w:ascii="宋体" w:hAnsi="宋体" w:eastAsia="宋体" w:cs="宋体"/>
          <w:color w:val="auto"/>
          <w:sz w:val="24"/>
          <w:szCs w:val="24"/>
          <w:highlight w:val="none"/>
        </w:rPr>
        <w:outlineLvl w:val="9"/>
      </w:pPr>
      <w:r/>
      <w:bookmarkStart w:id="88" w:name="_Toc7320"/>
      <w:r>
        <w:rPr>
          <w:rFonts w:hint="eastAsia" w:ascii="宋体" w:hAnsi="宋体" w:eastAsia="宋体" w:cs="宋体"/>
          <w:color w:val="auto"/>
          <w:sz w:val="24"/>
          <w:szCs w:val="24"/>
          <w:highlight w:val="none"/>
        </w:rPr>
        <w:t xml:space="preserve">1.采购人信息</w:t>
      </w:r>
      <w:bookmarkEnd w:id="88"/>
      <w:r/>
      <w:r/>
    </w:p>
    <w:p>
      <w:pPr>
        <w:ind w:firstLine="480"/>
        <w:keepLines w:val="0"/>
        <w:keepNext w:val="0"/>
        <w:pageBreakBefore w:val="0"/>
        <w:spacing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名称：启东市人民医院 </w:t>
      </w:r>
      <w:r/>
    </w:p>
    <w:p>
      <w:pPr>
        <w:ind w:firstLine="480"/>
        <w:keepLines w:val="0"/>
        <w:keepNext w:val="0"/>
        <w:pageBreakBefore w:val="0"/>
        <w:spacing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地  址：江苏省南通市启东市江海中路753号</w:t>
      </w:r>
      <w:r/>
    </w:p>
    <w:p>
      <w:pPr>
        <w:ind w:firstLine="480"/>
        <w:keepLines w:val="0"/>
        <w:keepNext w:val="0"/>
        <w:pageBreakBefore w:val="0"/>
        <w:spacing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联系人：朱科长</w:t>
      </w:r>
      <w:r/>
    </w:p>
    <w:p>
      <w:pPr>
        <w:ind w:firstLine="480"/>
        <w:keepLines w:val="0"/>
        <w:keepNext w:val="0"/>
        <w:pageBreakBefore w:val="0"/>
        <w:spacing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联系方式：0513-83106018</w:t>
      </w:r>
      <w:r/>
    </w:p>
    <w:p>
      <w:pPr>
        <w:ind w:firstLine="480"/>
        <w:keepLines w:val="0"/>
        <w:keepNext w:val="0"/>
        <w:pageBreakBefore w:val="0"/>
        <w:spacing w:line="240" w:lineRule="auto"/>
        <w:widowControl w:val="off"/>
        <w:rPr>
          <w:rFonts w:hint="eastAsia" w:ascii="宋体" w:hAnsi="宋体" w:eastAsia="宋体" w:cs="宋体"/>
          <w:color w:val="auto"/>
          <w:sz w:val="24"/>
          <w:szCs w:val="24"/>
          <w:highlight w:val="none"/>
        </w:rPr>
        <w:outlineLvl w:val="9"/>
      </w:pPr>
      <w:r/>
      <w:bookmarkStart w:id="89" w:name="_Toc19341"/>
      <w:r/>
      <w:r/>
    </w:p>
    <w:p>
      <w:pPr>
        <w:ind w:firstLine="480"/>
        <w:keepLines w:val="0"/>
        <w:keepNext w:val="0"/>
        <w:pageBreakBefore w:val="0"/>
        <w:spacing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2.采购代理机构信息</w:t>
      </w:r>
      <w:bookmarkEnd w:id="89"/>
      <w:r/>
      <w:r/>
    </w:p>
    <w:p>
      <w:pPr>
        <w:ind w:firstLine="480"/>
        <w:keepLines w:val="0"/>
        <w:keepNext w:val="0"/>
        <w:pageBreakBefore w:val="0"/>
        <w:spacing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名称：江苏睿博工程技术有限公司 </w:t>
      </w:r>
      <w:r/>
    </w:p>
    <w:p>
      <w:pPr>
        <w:ind w:firstLine="480"/>
        <w:keepLines w:val="0"/>
        <w:keepNext w:val="0"/>
        <w:pageBreakBefore w:val="0"/>
        <w:spacing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地址：南京市鼓楼区中央路19号金峰大厦1909室</w:t>
      </w:r>
      <w:r/>
    </w:p>
    <w:p>
      <w:pPr>
        <w:ind w:firstLine="480"/>
        <w:keepLines w:val="0"/>
        <w:keepNext w:val="0"/>
        <w:pageBreakBefore w:val="0"/>
        <w:spacing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联系方式：025-85565188</w:t>
      </w:r>
      <w:r/>
    </w:p>
    <w:p>
      <w:pPr>
        <w:ind w:firstLine="480"/>
        <w:keepLines w:val="0"/>
        <w:keepNext w:val="0"/>
        <w:pageBreakBefore w:val="0"/>
        <w:spacing w:line="240" w:lineRule="auto"/>
        <w:widowControl w:val="off"/>
        <w:rPr>
          <w:rFonts w:hint="eastAsia" w:ascii="宋体" w:hAnsi="宋体" w:eastAsia="宋体" w:cs="宋体"/>
          <w:color w:val="auto"/>
          <w:sz w:val="24"/>
          <w:szCs w:val="24"/>
          <w:highlight w:val="none"/>
        </w:rPr>
        <w:outlineLvl w:val="9"/>
      </w:pPr>
      <w:r/>
      <w:bookmarkStart w:id="90" w:name="_Toc12959"/>
      <w:r/>
      <w:r/>
    </w:p>
    <w:p>
      <w:pPr>
        <w:ind w:firstLine="480"/>
        <w:keepLines w:val="0"/>
        <w:keepNext w:val="0"/>
        <w:pageBreakBefore w:val="0"/>
        <w:spacing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3.项目联系方式</w:t>
      </w:r>
      <w:bookmarkEnd w:id="90"/>
      <w:r/>
      <w:r/>
    </w:p>
    <w:p>
      <w:pPr>
        <w:ind w:firstLine="480"/>
        <w:keepLines w:val="0"/>
        <w:keepNext w:val="0"/>
        <w:pageBreakBefore w:val="0"/>
        <w:spacing w:line="240" w:lineRule="auto"/>
        <w:widowControl w:val="off"/>
        <w:rPr>
          <w:rFonts w:hint="default"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rPr>
        <w:t xml:space="preserve">项目联系人：</w:t>
      </w:r>
      <w:r>
        <w:rPr>
          <w:rFonts w:hint="eastAsia" w:ascii="宋体" w:hAnsi="宋体" w:cs="宋体"/>
          <w:color w:val="auto"/>
          <w:sz w:val="24"/>
          <w:szCs w:val="24"/>
          <w:highlight w:val="none"/>
          <w:lang w:val="en-US" w:eastAsia="zh-CN"/>
        </w:rPr>
        <w:t xml:space="preserve">杜淑娴、莫金丽</w:t>
      </w:r>
      <w:r/>
    </w:p>
    <w:p>
      <w:pPr>
        <w:ind w:firstLine="480"/>
        <w:keepLines w:val="0"/>
        <w:keepNext w:val="0"/>
        <w:pageBreakBefore w:val="0"/>
        <w:spacing w:line="240" w:lineRule="auto"/>
        <w:widowControl w:val="off"/>
        <w:rPr>
          <w:rFonts w:hint="default"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rPr>
        <w:t xml:space="preserve">联系方式：025-85565188</w:t>
      </w:r>
      <w:r>
        <w:rPr>
          <w:rFonts w:hint="eastAsia" w:ascii="宋体" w:hAnsi="宋体" w:cs="宋体"/>
          <w:color w:val="auto"/>
          <w:sz w:val="24"/>
          <w:szCs w:val="24"/>
          <w:highlight w:val="none"/>
          <w:lang w:val="en-US" w:eastAsia="zh-CN"/>
        </w:rPr>
        <w:t xml:space="preserve">/18136853284</w:t>
      </w:r>
      <w:r/>
    </w:p>
    <w:p>
      <w:pPr>
        <w:keepLines/>
        <w:keepNext/>
        <w:pageBreakBefore w:val="0"/>
        <w:spacing w:line="240" w:lineRule="auto"/>
        <w:rPr>
          <w:rFonts w:hint="eastAsia" w:ascii="Times New Roman" w:hAnsi="Times New Roman" w:eastAsia="宋体" w:cs="Times New Roman"/>
          <w:b/>
          <w:bCs/>
          <w:color w:val="auto"/>
          <w:sz w:val="32"/>
          <w:szCs w:val="32"/>
          <w:highlight w:val="none"/>
          <w:lang w:val="en-US" w:eastAsia="zh-CN"/>
        </w:rPr>
        <w:outlineLvl w:val="9"/>
      </w:pPr>
      <w:r/>
      <w:bookmarkStart w:id="91" w:name="_Toc1744"/>
      <w:r/>
      <w:bookmarkStart w:id="92" w:name="_Toc15935"/>
      <w:r/>
      <w:bookmarkStart w:id="93" w:name="_Toc19964"/>
      <w:r/>
      <w:bookmarkStart w:id="94" w:name="_Toc7813"/>
      <w:r/>
      <w:r/>
    </w:p>
    <w:p>
      <w:pPr>
        <w:ind w:firstLine="498"/>
        <w:keepLines/>
        <w:keepNext/>
        <w:pageBreakBefore w:val="0"/>
        <w:spacing w:line="240" w:lineRule="auto"/>
        <w:rPr>
          <w:rFonts w:hint="eastAsia" w:ascii="Times New Roman" w:hAnsi="Times New Roman" w:eastAsia="宋体" w:cs="Times New Roman"/>
          <w:b/>
          <w:bCs/>
          <w:color w:val="auto"/>
          <w:sz w:val="32"/>
          <w:szCs w:val="32"/>
          <w:highlight w:val="none"/>
          <w:lang w:val="en-US" w:eastAsia="zh-CN"/>
        </w:rPr>
        <w:outlineLvl w:val="1"/>
      </w:pPr>
      <w:r>
        <w:rPr>
          <w:rFonts w:hint="eastAsia" w:ascii="Times New Roman" w:hAnsi="Times New Roman" w:eastAsia="宋体" w:cs="Times New Roman"/>
          <w:b/>
          <w:bCs/>
          <w:color w:val="auto"/>
          <w:sz w:val="32"/>
          <w:szCs w:val="32"/>
          <w:highlight w:val="none"/>
          <w:lang w:val="en-US" w:eastAsia="zh-CN"/>
        </w:rPr>
        <w:t xml:space="preserve">八、附件</w:t>
      </w:r>
      <w:bookmarkEnd w:id="91"/>
      <w:r/>
      <w:bookmarkEnd w:id="92"/>
      <w:r/>
      <w:bookmarkEnd w:id="93"/>
      <w:r/>
      <w:bookmarkEnd w:id="94"/>
      <w:r/>
      <w:r/>
    </w:p>
    <w:p>
      <w:pPr>
        <w:ind w:firstLine="480"/>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文件</w:t>
      </w:r>
      <w:r/>
    </w:p>
    <w:p>
      <w:pPr>
        <w:ind w:firstLine="480"/>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采购人信用承诺书</w:t>
      </w:r>
      <w:r/>
    </w:p>
    <w:p>
      <w:pPr>
        <w:ind w:firstLine="480"/>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“苏采云”系统供应商操作手册</w:t>
      </w:r>
      <w:r/>
    </w:p>
    <w:p>
      <w:pPr>
        <w:ind w:firstLine="480"/>
        <w:pageBreakBefore w:val="0"/>
        <w:spacing w:line="240" w:lineRule="auto"/>
        <w:rPr>
          <w:rFonts w:hint="eastAsia" w:ascii="宋体" w:hAnsi="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4.公平竞争审查</w:t>
      </w:r>
      <w:r>
        <w:rPr>
          <w:rFonts w:hint="eastAsia" w:ascii="宋体" w:hAnsi="宋体" w:cs="宋体"/>
          <w:color w:val="auto"/>
          <w:sz w:val="24"/>
          <w:szCs w:val="24"/>
          <w:highlight w:val="none"/>
          <w:lang w:val="en-US" w:eastAsia="zh-CN"/>
        </w:rPr>
        <w:t xml:space="preserve">二维码</w:t>
      </w:r>
      <w:r/>
    </w:p>
    <w:p>
      <w:pPr>
        <w:pStyle w:val="1115"/>
        <w:pageBreakBefore w:val="0"/>
        <w:spacing w:line="240" w:lineRule="auto"/>
        <w:rPr>
          <w:rFonts w:hint="eastAsia"/>
          <w:color w:val="auto"/>
          <w:highlight w:val="none"/>
        </w:rPr>
        <w:outlineLvl w:val="9"/>
      </w:pPr>
      <w:r>
        <w:rPr>
          <w:rFonts w:hint="eastAsia"/>
          <w:color w:val="auto"/>
          <w:highlight w:val="none"/>
        </w:rPr>
      </w:r>
      <w:r/>
    </w:p>
    <w:p>
      <w:pPr>
        <w:ind w:firstLine="480"/>
        <w:jc w:val="right"/>
        <w:pageBreakBefore w:val="0"/>
        <w:spacing w:line="240" w:lineRule="auto"/>
        <w:rPr>
          <w:rFonts w:hint="default" w:ascii="宋体" w:hAnsi="宋体" w:cs="宋体"/>
          <w:color w:val="auto"/>
          <w:sz w:val="24"/>
          <w:szCs w:val="24"/>
          <w:highlight w:val="none"/>
          <w:lang w:val="en-US" w:eastAsia="zh-CN"/>
        </w:rPr>
        <w:outlineLvl w:val="9"/>
      </w:pPr>
      <w:r/>
      <w:bookmarkStart w:id="95" w:name="_Toc20805"/>
      <w:r>
        <w:rPr>
          <w:rFonts w:hint="eastAsia" w:ascii="宋体" w:hAnsi="宋体" w:cs="宋体"/>
          <w:color w:val="auto"/>
          <w:sz w:val="24"/>
          <w:szCs w:val="24"/>
          <w:highlight w:val="none"/>
          <w:lang w:val="en-US" w:eastAsia="zh-CN"/>
        </w:rPr>
        <w:t xml:space="preserve">江苏睿博工程技术有限公司</w:t>
      </w:r>
      <w:bookmarkEnd w:id="95"/>
      <w:r/>
      <w:r/>
    </w:p>
    <w:p>
      <w:pPr>
        <w:ind w:firstLine="480"/>
        <w:jc w:val="right"/>
        <w:pageBreakBefore w:val="0"/>
        <w:spacing w:line="240" w:lineRule="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2026年6月</w:t>
      </w:r>
      <w:r/>
    </w:p>
    <w:p>
      <w:pPr>
        <w:ind w:firstLine="480"/>
        <w:pageBreakBefore w:val="0"/>
        <w:spacing w:line="240" w:lineRule="auto"/>
        <w:rPr>
          <w:rFonts w:hint="eastAsia" w:ascii="宋体" w:hAnsi="宋体" w:cs="宋体"/>
          <w:color w:val="auto"/>
          <w:sz w:val="24"/>
          <w:szCs w:val="24"/>
          <w:highlight w:val="none"/>
          <w:lang w:val="en-US" w:eastAsia="zh-CN"/>
        </w:rPr>
        <w:sectPr>
          <w:footerReference w:type="default" r:id="rId14"/>
          <w:footnotePr/>
          <w:endnotePr/>
          <w:type w:val="nextPage"/>
          <w:pgSz w:w="11906" w:h="16838" w:orient="portrait"/>
          <w:pgMar w:top="1701" w:right="1440" w:bottom="1440" w:left="1440" w:header="851" w:footer="992" w:gutter="0"/>
          <w:pgNumType w:start="1"/>
          <w:cols w:num="1" w:sep="0" w:space="720" w:equalWidth="1"/>
          <w:docGrid w:linePitch="360"/>
        </w:sectPr>
      </w:pPr>
      <w:r>
        <w:rPr>
          <w:rFonts w:hint="eastAsia" w:ascii="宋体" w:hAnsi="宋体" w:cs="宋体"/>
          <w:color w:val="auto"/>
          <w:sz w:val="24"/>
          <w:szCs w:val="24"/>
          <w:highlight w:val="none"/>
          <w:lang w:val="en-US" w:eastAsia="zh-CN"/>
        </w:rPr>
      </w:r>
      <w:r/>
    </w:p>
    <w:p>
      <w:pPr>
        <w:numPr>
          <w:ilvl w:val="0"/>
          <w:numId w:val="1"/>
        </w:numPr>
        <w:jc w:val="center"/>
        <w:keepLines/>
        <w:keepNext/>
        <w:pageBreakBefore w:val="0"/>
        <w:spacing w:line="240" w:lineRule="auto"/>
        <w:rPr>
          <w:rFonts w:hint="eastAsia" w:ascii="黑体" w:hAnsi="Arial" w:eastAsia="黑体" w:cs="Arial"/>
          <w:b/>
          <w:bCs/>
          <w:color w:val="auto"/>
          <w:sz w:val="44"/>
          <w:szCs w:val="44"/>
          <w:highlight w:val="none"/>
        </w:rPr>
        <w:outlineLvl w:val="0"/>
      </w:pPr>
      <w:r/>
      <w:bookmarkStart w:id="96" w:name="_Toc120614211"/>
      <w:r>
        <w:rPr>
          <w:rFonts w:hint="eastAsia" w:ascii="黑体" w:hAnsi="Arial" w:eastAsia="黑体" w:cs="Arial"/>
          <w:b/>
          <w:bCs/>
          <w:color w:val="auto"/>
          <w:sz w:val="44"/>
          <w:szCs w:val="44"/>
          <w:highlight w:val="none"/>
        </w:rPr>
        <w:t xml:space="preserve"> </w:t>
      </w:r>
      <w:bookmarkEnd w:id="96"/>
      <w:r/>
      <w:bookmarkStart w:id="97" w:name="_Toc2128"/>
      <w:r/>
      <w:bookmarkStart w:id="98" w:name="_Toc29672"/>
      <w:r/>
      <w:bookmarkStart w:id="99" w:name="_Toc26429"/>
      <w:r/>
      <w:bookmarkStart w:id="100" w:name="_Toc23332"/>
      <w:r/>
      <w:bookmarkStart w:id="101" w:name="_Toc4982"/>
      <w:r/>
      <w:bookmarkStart w:id="102" w:name="_Toc18360"/>
      <w:r>
        <w:rPr>
          <w:rFonts w:hint="eastAsia" w:ascii="黑体" w:hAnsi="Arial" w:eastAsia="黑体" w:cs="Arial"/>
          <w:b/>
          <w:bCs/>
          <w:color w:val="auto"/>
          <w:sz w:val="44"/>
          <w:szCs w:val="44"/>
          <w:highlight w:val="none"/>
        </w:rPr>
        <w:t xml:space="preserve">供应商须知</w:t>
      </w:r>
      <w:bookmarkEnd w:id="97"/>
      <w:r/>
      <w:bookmarkEnd w:id="98"/>
      <w:r/>
      <w:bookmarkEnd w:id="99"/>
      <w:r/>
      <w:bookmarkEnd w:id="100"/>
      <w:r/>
      <w:bookmarkEnd w:id="101"/>
      <w:r/>
      <w:bookmarkEnd w:id="102"/>
      <w:r/>
      <w:r/>
    </w:p>
    <w:p>
      <w:pPr>
        <w:jc w:val="both"/>
        <w:keepLines/>
        <w:keepNext/>
        <w:pageBreakBefore w:val="0"/>
        <w:spacing w:line="240" w:lineRule="auto"/>
        <w:rPr>
          <w:rFonts w:ascii="宋体" w:hAnsi="宋体"/>
          <w:b/>
          <w:bCs/>
          <w:color w:val="auto"/>
          <w:szCs w:val="21"/>
          <w:highlight w:val="none"/>
        </w:rPr>
        <w:outlineLvl w:val="9"/>
      </w:pPr>
      <w:r>
        <w:rPr>
          <w:rFonts w:ascii="宋体" w:hAnsi="宋体"/>
          <w:b/>
          <w:bCs/>
          <w:color w:val="auto"/>
          <w:szCs w:val="21"/>
          <w:highlight w:val="none"/>
        </w:rPr>
      </w:r>
      <w:r/>
    </w:p>
    <w:p>
      <w:pPr>
        <w:jc w:val="center"/>
        <w:keepLines/>
        <w:keepNext/>
        <w:pageBreakBefore w:val="0"/>
        <w:spacing w:line="240" w:lineRule="auto"/>
        <w:rPr>
          <w:rFonts w:hint="eastAsia" w:ascii="Times New Roman" w:hAnsi="Times New Roman"/>
          <w:b/>
          <w:bCs/>
          <w:color w:val="auto"/>
          <w:sz w:val="32"/>
          <w:szCs w:val="32"/>
          <w:highlight w:val="none"/>
        </w:rPr>
        <w:outlineLvl w:val="1"/>
      </w:pPr>
      <w:r/>
      <w:bookmarkStart w:id="103" w:name="_Toc19241"/>
      <w:r/>
      <w:bookmarkStart w:id="104" w:name="_Toc31447"/>
      <w:r/>
      <w:bookmarkStart w:id="105" w:name="_Toc6127"/>
      <w:r/>
      <w:bookmarkStart w:id="106" w:name="_Toc5404"/>
      <w:r>
        <w:rPr>
          <w:rFonts w:hint="eastAsia" w:ascii="Times New Roman" w:hAnsi="Times New Roman"/>
          <w:b/>
          <w:bCs/>
          <w:color w:val="auto"/>
          <w:sz w:val="32"/>
          <w:szCs w:val="32"/>
          <w:highlight w:val="none"/>
        </w:rPr>
        <w:t xml:space="preserve">前附表</w:t>
      </w:r>
      <w:bookmarkEnd w:id="103"/>
      <w:r/>
      <w:bookmarkEnd w:id="104"/>
      <w:r/>
      <w:bookmarkEnd w:id="105"/>
      <w:r/>
      <w:bookmarkEnd w:id="106"/>
      <w:r/>
      <w:r/>
    </w:p>
    <w:p>
      <w:pPr>
        <w:pStyle w:val="1118"/>
        <w:numPr>
          <w:ilvl w:val="0"/>
          <w:numId w:val="0"/>
        </w:numPr>
        <w:keepLines w:val="0"/>
        <w:keepNext w:val="0"/>
        <w:pageBreakBefore w:val="0"/>
        <w:spacing w:line="240" w:lineRule="auto"/>
        <w:widowControl w:val="off"/>
        <w:rPr>
          <w:rFonts w:hint="default" w:eastAsia="宋体"/>
          <w:i w:val="0"/>
          <w:iCs w:val="0"/>
          <w:color w:val="auto"/>
          <w:sz w:val="21"/>
          <w:szCs w:val="21"/>
          <w:highlight w:val="none"/>
          <w:u w:val="single"/>
          <w:lang w:val="en-US" w:eastAsia="zh-CN"/>
        </w:rPr>
      </w:pPr>
      <w:r>
        <w:rPr>
          <w:rFonts w:hint="eastAsia"/>
          <w:b/>
          <w:bCs/>
          <w:i w:val="0"/>
          <w:iCs w:val="0"/>
          <w:color w:val="auto"/>
          <w:sz w:val="21"/>
          <w:szCs w:val="21"/>
          <w:highlight w:val="none"/>
          <w:u w:val="single"/>
          <w:lang w:val="en-US" w:eastAsia="zh-CN"/>
        </w:rPr>
        <w:t xml:space="preserve">注：前附表作为本次磋商文件的重要内容，磋商文件其他章节内容如与前附表不一致的地方，以前附表为准。</w:t>
      </w:r>
      <w:r/>
    </w:p>
    <w:tbl>
      <w:tblPr>
        <w:tblStyle w:val="1130"/>
        <w:tblW w:w="531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9"/>
        <w:gridCol w:w="1465"/>
        <w:gridCol w:w="6878"/>
      </w:tblGrid>
      <w:tr>
        <w:trPr>
          <w:jc w:val="center"/>
          <w:trHeight w:val="375"/>
        </w:trPr>
        <w:tc>
          <w:tcPr>
            <w:tcW w:w="719" w:type="dxa"/>
            <w:vAlign w:val="center"/>
            <w:textDirection w:val="lrTb"/>
            <w:noWrap w:val="false"/>
          </w:tcPr>
          <w:p>
            <w:pPr>
              <w:pStyle w:val="1114"/>
              <w:ind w:firstLine="0"/>
              <w:jc w:val="center"/>
              <w:pageBreakBefore w:val="0"/>
              <w:spacing w:line="24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序号</w:t>
            </w:r>
            <w:r/>
          </w:p>
        </w:tc>
        <w:tc>
          <w:tcPr>
            <w:tcW w:w="1465" w:type="dxa"/>
            <w:vAlign w:val="center"/>
            <w:textDirection w:val="lrTb"/>
            <w:noWrap w:val="false"/>
          </w:tcPr>
          <w:p>
            <w:pPr>
              <w:pStyle w:val="1114"/>
              <w:ind w:firstLine="0"/>
              <w:jc w:val="center"/>
              <w:pageBreakBefore w:val="0"/>
              <w:spacing w:line="24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事项</w:t>
            </w:r>
            <w:r/>
          </w:p>
        </w:tc>
        <w:tc>
          <w:tcPr>
            <w:tcW w:w="6879" w:type="dxa"/>
            <w:vAlign w:val="center"/>
            <w:textDirection w:val="lrTb"/>
            <w:noWrap w:val="false"/>
          </w:tcPr>
          <w:p>
            <w:pPr>
              <w:pStyle w:val="1114"/>
              <w:ind w:firstLine="0"/>
              <w:jc w:val="center"/>
              <w:pageBreakBefore w:val="0"/>
              <w:spacing w:line="24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本项目规定</w:t>
            </w:r>
            <w:r/>
          </w:p>
        </w:tc>
      </w:tr>
      <w:tr>
        <w:trPr>
          <w:jc w:val="center"/>
          <w:trHeight w:val="662"/>
        </w:trPr>
        <w:tc>
          <w:tcPr>
            <w:tcW w:w="719" w:type="dxa"/>
            <w:vAlign w:val="center"/>
            <w:textDirection w:val="lrTb"/>
            <w:noWrap w:val="false"/>
          </w:tcPr>
          <w:p>
            <w:pPr>
              <w:pStyle w:val="1114"/>
              <w:ind w:firstLine="0"/>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w:t>
            </w:r>
            <w:r/>
          </w:p>
        </w:tc>
        <w:tc>
          <w:tcPr>
            <w:tcW w:w="1465" w:type="dxa"/>
            <w:vAlign w:val="center"/>
            <w:textDirection w:val="lrTb"/>
            <w:noWrap w:val="false"/>
          </w:tcPr>
          <w:p>
            <w:pPr>
              <w:pStyle w:val="1114"/>
              <w:ind w:firstLine="0"/>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bCs/>
                <w:color w:val="auto"/>
                <w:sz w:val="24"/>
                <w:szCs w:val="24"/>
                <w:highlight w:val="none"/>
              </w:rPr>
              <w:t xml:space="preserve">项目概况</w:t>
            </w:r>
            <w:r/>
          </w:p>
        </w:tc>
        <w:tc>
          <w:tcPr>
            <w:tcW w:w="6879" w:type="dxa"/>
            <w:vAlign w:val="center"/>
            <w:textDirection w:val="lrTb"/>
            <w:noWrap w:val="false"/>
          </w:tcPr>
          <w:p>
            <w:pPr>
              <w:pStyle w:val="1135"/>
              <w:ind w:left="0" w:firstLine="0"/>
              <w:pageBreakBefore w:val="0"/>
              <w:spacing w:line="24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 xml:space="preserve">采购人：</w:t>
            </w:r>
            <w:r>
              <w:rPr>
                <w:rFonts w:hint="eastAsia" w:ascii="宋体" w:hAnsi="宋体" w:cs="宋体"/>
                <w:b/>
                <w:bCs w:val="0"/>
                <w:color w:val="auto"/>
                <w:sz w:val="24"/>
                <w:szCs w:val="24"/>
                <w:highlight w:val="none"/>
                <w:u w:val="single"/>
                <w:lang w:val="en-US" w:eastAsia="zh-CN"/>
              </w:rPr>
              <w:t xml:space="preserve">启东市人民医院</w:t>
            </w:r>
            <w:r/>
          </w:p>
          <w:p>
            <w:pP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bCs/>
                <w:color w:val="auto"/>
                <w:sz w:val="24"/>
                <w:szCs w:val="24"/>
                <w:highlight w:val="none"/>
              </w:rPr>
              <w:t xml:space="preserve">项目名称：</w:t>
            </w:r>
            <w:r>
              <w:rPr>
                <w:rFonts w:hint="eastAsia" w:ascii="宋体" w:hAnsi="宋体" w:cs="宋体"/>
                <w:b/>
                <w:bCs w:val="0"/>
                <w:color w:val="auto"/>
                <w:sz w:val="24"/>
                <w:szCs w:val="24"/>
                <w:highlight w:val="none"/>
                <w:u w:val="single"/>
                <w:lang w:val="en-US" w:eastAsia="zh-CN" w:bidi="ar-SA"/>
              </w:rPr>
              <w:t xml:space="preserve">启东市人民医院4K内窥镜系统采购项目</w:t>
            </w:r>
            <w:r/>
          </w:p>
        </w:tc>
      </w:tr>
      <w:tr>
        <w:trPr>
          <w:jc w:val="center"/>
          <w:trHeight w:val="1119"/>
        </w:trPr>
        <w:tc>
          <w:tcPr>
            <w:tcW w:w="719" w:type="dxa"/>
            <w:vAlign w:val="center"/>
            <w:textDirection w:val="lrTb"/>
            <w:noWrap w:val="false"/>
          </w:tcPr>
          <w:p>
            <w:pPr>
              <w:pStyle w:val="1114"/>
              <w:ind w:firstLine="0"/>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w:t>
            </w:r>
            <w:r/>
          </w:p>
        </w:tc>
        <w:tc>
          <w:tcPr>
            <w:tcW w:w="1465" w:type="dxa"/>
            <w:vAlign w:val="center"/>
            <w:textDirection w:val="lrTb"/>
            <w:noWrap w:val="false"/>
          </w:tcPr>
          <w:p>
            <w:pPr>
              <w:pStyle w:val="1114"/>
              <w:ind w:firstLine="0"/>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项目属性</w:t>
            </w:r>
            <w:r/>
          </w:p>
        </w:tc>
        <w:tc>
          <w:tcPr>
            <w:tcW w:w="6879" w:type="dxa"/>
            <w:vAlign w:val="center"/>
            <w:textDirection w:val="lrTb"/>
            <w:noWrap w:val="false"/>
          </w:tcPr>
          <w:p>
            <w:pPr>
              <w:pStyle w:val="1114"/>
              <w:ind w:firstLine="0"/>
              <w:pageBreakBefore w:val="0"/>
              <w:spacing w:line="240" w:lineRule="auto"/>
              <w:rPr>
                <w:rFonts w:hint="eastAsia" w:ascii="宋体" w:hAnsi="宋体" w:eastAsia="宋体" w:cs="宋体"/>
                <w:b/>
                <w:bCs/>
                <w:color w:val="auto"/>
                <w:sz w:val="24"/>
                <w:szCs w:val="24"/>
                <w:highlight w:val="none"/>
                <w:u w:val="single"/>
                <w:lang w:val="en-US" w:eastAsia="zh-CN" w:bidi="ar-SA"/>
              </w:rPr>
            </w:pPr>
            <w:r>
              <w:rPr>
                <w:rFonts w:ascii="Wingdings 2" w:hAnsi="Wingdings 2" w:eastAsia="Wingdings 2" w:cs="Wingdings 2"/>
                <w:b/>
                <w:bCs/>
                <w:color w:val="auto"/>
                <w:sz w:val="24"/>
                <w:szCs w:val="24"/>
                <w:highlight w:val="none"/>
                <w:u w:val="single"/>
                <w:lang w:val="en-US" w:eastAsia="zh-CN" w:bidi="ar-SA"/>
              </w:rPr>
              <w:t xml:space="preserve">R</w:t>
            </w:r>
            <w:r>
              <w:rPr>
                <w:rFonts w:hint="eastAsia" w:ascii="宋体" w:hAnsi="宋体" w:eastAsia="宋体" w:cs="宋体"/>
                <w:b/>
                <w:bCs/>
                <w:color w:val="auto"/>
                <w:sz w:val="24"/>
                <w:szCs w:val="24"/>
                <w:highlight w:val="none"/>
                <w:u w:val="single"/>
                <w:lang w:val="en-US" w:eastAsia="zh-CN" w:bidi="ar-SA"/>
              </w:rPr>
              <w:t xml:space="preserve">A货物类</w:t>
            </w:r>
            <w:r/>
          </w:p>
          <w:p>
            <w:pPr>
              <w:pStyle w:val="1114"/>
              <w:ind w:firstLine="480"/>
              <w:pageBreakBefore w:val="0"/>
              <w:spacing w:line="240" w:lineRule="auto"/>
              <w:rPr>
                <w:rFonts w:hint="eastAsia" w:ascii="宋体" w:hAnsi="宋体" w:eastAsia="宋体" w:cs="宋体"/>
                <w:b/>
                <w:bCs/>
                <w:color w:val="auto"/>
                <w:sz w:val="24"/>
                <w:szCs w:val="24"/>
                <w:highlight w:val="none"/>
                <w:u w:val="single"/>
                <w:lang w:val="en-US" w:eastAsia="zh-CN" w:bidi="ar-SA"/>
              </w:rPr>
            </w:pPr>
            <w:r>
              <w:rPr>
                <w:rFonts w:ascii="Wingdings 2" w:hAnsi="Wingdings 2" w:eastAsia="Wingdings 2" w:cs="Wingdings 2"/>
                <w:b w:val="0"/>
                <w:bCs w:val="0"/>
                <w:color w:val="auto"/>
                <w:sz w:val="24"/>
                <w:szCs w:val="24"/>
                <w:highlight w:val="none"/>
                <w:u w:val="none"/>
                <w:lang w:val="en-US" w:eastAsia="zh-CN" w:bidi="ar-SA"/>
              </w:rPr>
              <w:t xml:space="preserve">£</w:t>
            </w:r>
            <w:r>
              <w:rPr>
                <w:rFonts w:hint="eastAsia" w:ascii="宋体" w:hAnsi="宋体" w:eastAsia="宋体" w:cs="宋体"/>
                <w:b w:val="0"/>
                <w:bCs w:val="0"/>
                <w:color w:val="auto"/>
                <w:sz w:val="24"/>
                <w:szCs w:val="24"/>
                <w:highlight w:val="none"/>
                <w:u w:val="single"/>
                <w:lang w:val="en-US" w:eastAsia="zh-CN" w:bidi="ar-SA"/>
              </w:rPr>
              <w:t xml:space="preserve">单品目采购</w:t>
            </w:r>
            <w:r>
              <w:rPr>
                <w:rFonts w:hint="eastAsia" w:ascii="宋体" w:hAnsi="宋体" w:eastAsia="宋体" w:cs="宋体"/>
                <w:b/>
                <w:bCs/>
                <w:color w:val="auto"/>
                <w:sz w:val="24"/>
                <w:szCs w:val="24"/>
                <w:highlight w:val="none"/>
                <w:lang w:val="en-US" w:eastAsia="zh-CN" w:bidi="ar-SA"/>
              </w:rPr>
              <w:t xml:space="preserve">      </w:t>
            </w:r>
            <w:r>
              <w:rPr>
                <w:rFonts w:ascii="Wingdings 2" w:hAnsi="Wingdings 2" w:eastAsia="Wingdings 2" w:cs="Wingdings 2"/>
                <w:b/>
                <w:bCs/>
                <w:color w:val="auto"/>
                <w:sz w:val="24"/>
                <w:szCs w:val="24"/>
                <w:highlight w:val="none"/>
                <w:lang w:val="en-US" w:eastAsia="zh-CN" w:bidi="ar-SA"/>
              </w:rPr>
              <w:t xml:space="preserve">R</w:t>
            </w:r>
            <w:r>
              <w:rPr>
                <w:rFonts w:hint="eastAsia" w:ascii="宋体" w:hAnsi="宋体" w:eastAsia="宋体" w:cs="宋体"/>
                <w:b/>
                <w:bCs/>
                <w:color w:val="auto"/>
                <w:sz w:val="24"/>
                <w:szCs w:val="24"/>
                <w:highlight w:val="none"/>
                <w:lang w:val="en-US" w:eastAsia="zh-CN" w:bidi="ar-SA"/>
              </w:rPr>
              <w:t xml:space="preserve">多品目采购，核心产品为：</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cs="宋体"/>
                <w:b/>
                <w:bCs/>
                <w:sz w:val="24"/>
                <w:u w:val="single"/>
              </w:rPr>
              <w:t xml:space="preserve">内窥镜摄像主机 </w:t>
            </w:r>
            <w:r/>
          </w:p>
          <w:p>
            <w:pPr>
              <w:pStyle w:val="1114"/>
              <w:ind w:left="0" w:firstLine="0"/>
              <w:pageBreakBefore w:val="0"/>
              <w:spacing w:line="240" w:lineRule="auto"/>
              <w:rPr>
                <w:rFonts w:hint="eastAsia" w:ascii="宋体" w:hAnsi="宋体" w:eastAsia="宋体" w:cs="宋体"/>
                <w:b w:val="0"/>
                <w:bCs w:val="0"/>
                <w:color w:val="auto"/>
                <w:sz w:val="24"/>
                <w:szCs w:val="24"/>
                <w:highlight w:val="none"/>
                <w:u w:val="none"/>
                <w:lang w:val="en-US" w:eastAsia="zh-CN" w:bidi="ar-SA"/>
              </w:rPr>
            </w:pPr>
            <w:r>
              <w:rPr>
                <w:rFonts w:ascii="Wingdings 2" w:hAnsi="Wingdings 2" w:eastAsia="Wingdings 2" w:cs="Wingdings 2"/>
                <w:b w:val="0"/>
                <w:bCs w:val="0"/>
                <w:color w:val="auto"/>
                <w:sz w:val="24"/>
                <w:szCs w:val="24"/>
                <w:highlight w:val="none"/>
                <w:u w:val="none"/>
                <w:lang w:val="en-US" w:eastAsia="zh-CN" w:bidi="ar-SA"/>
              </w:rPr>
              <w:t xml:space="preserve">£</w:t>
            </w:r>
            <w:r>
              <w:rPr>
                <w:rFonts w:hint="eastAsia" w:ascii="宋体" w:hAnsi="宋体" w:eastAsia="宋体" w:cs="宋体"/>
                <w:b w:val="0"/>
                <w:bCs w:val="0"/>
                <w:color w:val="auto"/>
                <w:sz w:val="24"/>
                <w:szCs w:val="24"/>
                <w:highlight w:val="none"/>
                <w:u w:val="none"/>
                <w:lang w:val="en-US" w:eastAsia="zh-CN" w:bidi="ar-SA"/>
              </w:rPr>
              <w:t xml:space="preserve">B服务类</w:t>
            </w:r>
            <w:r/>
          </w:p>
          <w:p>
            <w:pPr>
              <w:pStyle w:val="1114"/>
              <w:ind w:firstLine="0"/>
              <w:pageBreakBefore w:val="0"/>
              <w:spacing w:line="240" w:lineRule="auto"/>
              <w:rPr>
                <w:rFonts w:hint="eastAsia" w:ascii="宋体" w:hAnsi="宋体" w:eastAsia="宋体" w:cs="宋体"/>
                <w:color w:val="auto"/>
                <w:sz w:val="24"/>
                <w:szCs w:val="24"/>
                <w:highlight w:val="none"/>
                <w:lang w:val="en-US" w:eastAsia="zh-CN" w:bidi="ar-SA"/>
              </w:rPr>
            </w:pPr>
            <w:r>
              <w:rPr>
                <w:rFonts w:ascii="Wingdings 2" w:hAnsi="Wingdings 2" w:eastAsia="Wingdings 2" w:cs="Wingdings 2"/>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C工程类</w:t>
            </w:r>
            <w:r/>
          </w:p>
        </w:tc>
      </w:tr>
      <w:tr>
        <w:trPr>
          <w:jc w:val="center"/>
          <w:trHeight w:val="425"/>
        </w:trPr>
        <w:tc>
          <w:tcPr>
            <w:tcW w:w="719" w:type="dxa"/>
            <w:vAlign w:val="center"/>
            <w:textDirection w:val="lrTb"/>
            <w:noWrap w:val="false"/>
          </w:tcPr>
          <w:p>
            <w:pPr>
              <w:pStyle w:val="1114"/>
              <w:ind w:firstLine="0"/>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w:t>
            </w:r>
            <w:r/>
          </w:p>
        </w:tc>
        <w:tc>
          <w:tcPr>
            <w:tcW w:w="1465" w:type="dxa"/>
            <w:vAlign w:val="center"/>
            <w:textDirection w:val="lrTb"/>
            <w:noWrap w:val="false"/>
          </w:tcPr>
          <w:p>
            <w:pPr>
              <w:pStyle w:val="1114"/>
              <w:ind w:firstLine="0"/>
              <w:jc w:val="center"/>
              <w:pageBreakBefore w:val="0"/>
              <w:spacing w:line="24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采购方式</w:t>
            </w:r>
            <w:r/>
          </w:p>
        </w:tc>
        <w:tc>
          <w:tcPr>
            <w:tcW w:w="6879" w:type="dxa"/>
            <w:vAlign w:val="center"/>
            <w:textDirection w:val="lrTb"/>
            <w:noWrap w:val="false"/>
          </w:tcPr>
          <w:p>
            <w:pPr>
              <w:pStyle w:val="1114"/>
              <w:ind w:firstLine="0"/>
              <w:pageBreakBefore w:val="0"/>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竞争性磋商</w:t>
            </w:r>
            <w:r>
              <w:rPr>
                <w:rFonts w:hint="eastAsia" w:ascii="宋体" w:hAnsi="宋体" w:eastAsia="宋体" w:cs="宋体"/>
                <w:b/>
                <w:bCs/>
                <w:color w:val="auto"/>
                <w:sz w:val="24"/>
                <w:szCs w:val="24"/>
                <w:highlight w:val="none"/>
                <w:lang w:val="en-US" w:eastAsia="zh-CN" w:bidi="ar-SA"/>
              </w:rPr>
              <w:t xml:space="preserve">（</w:t>
            </w:r>
            <w:r>
              <w:rPr>
                <w:rFonts w:hint="eastAsia" w:ascii="宋体" w:hAnsi="宋体" w:eastAsia="宋体" w:cs="宋体"/>
                <w:b/>
                <w:bCs/>
                <w:color w:val="auto"/>
                <w:sz w:val="24"/>
                <w:szCs w:val="24"/>
                <w:highlight w:val="none"/>
                <w:lang w:val="en-US" w:eastAsia="zh-CN"/>
              </w:rPr>
              <w:t xml:space="preserve">线上标</w:t>
            </w:r>
            <w:r>
              <w:rPr>
                <w:rFonts w:hint="eastAsia" w:ascii="宋体" w:hAnsi="宋体" w:eastAsia="宋体" w:cs="宋体"/>
                <w:b/>
                <w:bCs/>
                <w:color w:val="auto"/>
                <w:sz w:val="24"/>
                <w:szCs w:val="24"/>
                <w:highlight w:val="none"/>
                <w:lang w:val="en-US" w:eastAsia="zh-CN" w:bidi="ar-SA"/>
              </w:rPr>
              <w:t xml:space="preserve">）</w:t>
            </w:r>
            <w:r/>
          </w:p>
        </w:tc>
      </w:tr>
      <w:tr>
        <w:trPr>
          <w:jc w:val="center"/>
          <w:trHeight w:val="844"/>
        </w:trPr>
        <w:tc>
          <w:tcPr>
            <w:tcW w:w="719" w:type="dxa"/>
            <w:vAlign w:val="center"/>
            <w:textDirection w:val="lrTb"/>
            <w:noWrap w:val="false"/>
          </w:tcPr>
          <w:p>
            <w:pPr>
              <w:pStyle w:val="1114"/>
              <w:ind w:firstLine="0"/>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w:t>
            </w:r>
            <w:r/>
          </w:p>
        </w:tc>
        <w:tc>
          <w:tcPr>
            <w:tcW w:w="1465" w:type="dxa"/>
            <w:vAlign w:val="center"/>
            <w:textDirection w:val="lrTb"/>
            <w:noWrap w:val="false"/>
          </w:tcPr>
          <w:p>
            <w:pPr>
              <w:pStyle w:val="1114"/>
              <w:ind w:firstLine="0"/>
              <w:jc w:val="center"/>
              <w:pageBreakBefore w:val="0"/>
              <w:spacing w:line="240" w:lineRule="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rPr>
              <w:t xml:space="preserve">评标方法</w:t>
            </w:r>
            <w:r/>
          </w:p>
        </w:tc>
        <w:tc>
          <w:tcPr>
            <w:tcW w:w="6879" w:type="dxa"/>
            <w:vAlign w:val="center"/>
            <w:textDirection w:val="lrTb"/>
            <w:noWrap w:val="false"/>
          </w:tcPr>
          <w:p>
            <w:pPr>
              <w:pStyle w:val="1135"/>
              <w:ind w:left="0" w:firstLine="0"/>
              <w:jc w:val="both"/>
              <w:pageBreakBefore w:val="0"/>
              <w:spacing w:line="240" w:lineRule="auto"/>
              <w:rPr>
                <w:rFonts w:hint="eastAsia" w:ascii="宋体" w:hAnsi="宋体" w:eastAsia="宋体" w:cs="宋体"/>
                <w:b/>
                <w:bCs w:val="0"/>
                <w:color w:val="auto"/>
                <w:sz w:val="24"/>
                <w:szCs w:val="24"/>
                <w:highlight w:val="none"/>
              </w:rPr>
            </w:pPr>
            <w:r>
              <w:rPr>
                <w:rFonts w:ascii="Wingdings 2" w:hAnsi="Wingdings 2" w:eastAsia="Wingdings 2" w:cs="Wingdings 2"/>
                <w:b/>
                <w:bCs w:val="0"/>
                <w:color w:val="auto"/>
                <w:sz w:val="24"/>
                <w:szCs w:val="24"/>
                <w:highlight w:val="none"/>
              </w:rPr>
              <w:t xml:space="preserve">R</w:t>
            </w:r>
            <w:r>
              <w:rPr>
                <w:rFonts w:hint="eastAsia" w:ascii="宋体" w:hAnsi="宋体" w:eastAsia="宋体" w:cs="宋体"/>
                <w:b/>
                <w:bCs w:val="0"/>
                <w:color w:val="auto"/>
                <w:sz w:val="24"/>
                <w:szCs w:val="24"/>
                <w:highlight w:val="none"/>
                <w:lang w:val="en-US" w:eastAsia="zh-CN"/>
              </w:rPr>
              <w:t xml:space="preserve">A</w:t>
            </w:r>
            <w:r>
              <w:rPr>
                <w:rFonts w:hint="eastAsia" w:ascii="宋体" w:hAnsi="宋体" w:eastAsia="宋体" w:cs="宋体"/>
                <w:b/>
                <w:bCs w:val="0"/>
                <w:color w:val="auto"/>
                <w:sz w:val="24"/>
                <w:szCs w:val="24"/>
                <w:highlight w:val="none"/>
              </w:rPr>
              <w:t xml:space="preserve">综合评分法</w:t>
            </w:r>
            <w:r/>
          </w:p>
          <w:p>
            <w:pPr>
              <w:pStyle w:val="1135"/>
              <w:ind w:left="0" w:firstLine="0"/>
              <w:jc w:val="both"/>
              <w:pageBreakBefore w:val="0"/>
              <w:spacing w:line="24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B</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"http://baike.baidu.com/view/480846.htm" \t "_blank" </w:instrText>
            </w:r>
            <w:r>
              <w:rPr>
                <w:rFonts w:hint="eastAsia" w:ascii="宋体" w:hAnsi="宋体" w:eastAsia="宋体" w:cs="宋体"/>
                <w:color w:val="auto"/>
                <w:sz w:val="24"/>
                <w:szCs w:val="24"/>
                <w:highlight w:val="none"/>
              </w:rPr>
              <w:fldChar w:fldCharType="separate"/>
            </w:r>
            <w:r>
              <w:rPr>
                <w:rFonts w:hint="eastAsia" w:ascii="宋体" w:hAnsi="宋体" w:eastAsia="宋体" w:cs="宋体"/>
                <w:bCs/>
                <w:color w:val="auto"/>
                <w:sz w:val="24"/>
                <w:szCs w:val="24"/>
                <w:highlight w:val="none"/>
              </w:rPr>
              <w:t xml:space="preserve">最低</w:t>
            </w:r>
            <w:r>
              <w:rPr>
                <w:rFonts w:hint="eastAsia" w:ascii="宋体" w:hAnsi="宋体" w:eastAsia="宋体" w:cs="宋体"/>
                <w:bCs/>
                <w:color w:val="auto"/>
                <w:sz w:val="24"/>
                <w:szCs w:val="24"/>
                <w:highlight w:val="none"/>
                <w:lang w:val="en-US" w:eastAsia="zh-CN"/>
              </w:rPr>
              <w:t xml:space="preserve">评</w:t>
            </w:r>
            <w:r>
              <w:rPr>
                <w:rFonts w:hint="eastAsia" w:ascii="宋体" w:hAnsi="宋体" w:eastAsia="宋体" w:cs="宋体"/>
                <w:bCs/>
                <w:color w:val="auto"/>
                <w:sz w:val="24"/>
                <w:szCs w:val="24"/>
                <w:highlight w:val="none"/>
              </w:rPr>
              <w:t xml:space="preserve">标价法</w:t>
            </w:r>
            <w:r>
              <w:rPr>
                <w:rFonts w:hint="eastAsia" w:ascii="宋体" w:hAnsi="宋体" w:eastAsia="宋体" w:cs="宋体"/>
                <w:bCs/>
                <w:color w:val="auto"/>
                <w:sz w:val="24"/>
                <w:szCs w:val="24"/>
                <w:highlight w:val="none"/>
              </w:rPr>
              <w:fldChar w:fldCharType="end"/>
            </w:r>
            <w:r/>
          </w:p>
          <w:p>
            <w:pPr>
              <w:pStyle w:val="1114"/>
              <w:ind w:left="0" w:firstLine="0"/>
              <w:jc w:val="both"/>
              <w:pageBreakBefore w:val="0"/>
              <w:spacing w:line="240" w:lineRule="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C</w:t>
            </w:r>
            <w:r>
              <w:rPr>
                <w:rFonts w:hint="eastAsia" w:ascii="宋体" w:hAnsi="宋体" w:eastAsia="宋体" w:cs="宋体"/>
                <w:bCs/>
                <w:color w:val="auto"/>
                <w:sz w:val="24"/>
                <w:szCs w:val="24"/>
                <w:highlight w:val="none"/>
              </w:rPr>
              <w:t xml:space="preserve">其他</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u w:val="single"/>
                <w:lang w:val="en-US" w:eastAsia="zh-CN"/>
              </w:rPr>
              <w:t xml:space="preserve">           </w:t>
            </w:r>
            <w:r/>
          </w:p>
        </w:tc>
      </w:tr>
      <w:tr>
        <w:trPr>
          <w:jc w:val="center"/>
          <w:trHeight w:val="1148"/>
        </w:trPr>
        <w:tc>
          <w:tcPr>
            <w:tcW w:w="719" w:type="dxa"/>
            <w:vAlign w:val="center"/>
            <w:textDirection w:val="lrTb"/>
            <w:noWrap w:val="false"/>
          </w:tcPr>
          <w:p>
            <w:pPr>
              <w:pStyle w:val="1114"/>
              <w:ind w:firstLine="0"/>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w:t>
            </w:r>
            <w:r/>
          </w:p>
        </w:tc>
        <w:tc>
          <w:tcPr>
            <w:tcW w:w="1465" w:type="dxa"/>
            <w:vAlign w:val="center"/>
            <w:textDirection w:val="lrTb"/>
            <w:noWrap w:val="false"/>
          </w:tcPr>
          <w:p>
            <w:pPr>
              <w:pStyle w:val="1114"/>
              <w:ind w:firstLine="0"/>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报价要求</w:t>
            </w:r>
            <w:r/>
          </w:p>
        </w:tc>
        <w:tc>
          <w:tcPr>
            <w:tcW w:w="6879" w:type="dxa"/>
            <w:vAlign w:val="center"/>
            <w:textDirection w:val="lrTb"/>
            <w:noWrap w:val="false"/>
          </w:tcPr>
          <w:p>
            <w:pPr>
              <w:pStyle w:val="1114"/>
              <w:ind w:firstLine="0"/>
              <w:pageBreakBefore w:val="0"/>
              <w:spacing w:line="240" w:lineRule="auto"/>
              <w:rPr>
                <w:rFonts w:hint="eastAsia" w:ascii="宋体" w:hAnsi="宋体" w:eastAsia="宋体" w:cs="宋体"/>
                <w:b/>
                <w:bCs/>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磋商报价：</w:t>
            </w:r>
            <w:r>
              <w:rPr>
                <w:rFonts w:hint="eastAsia" w:ascii="宋体" w:hAnsi="宋体" w:eastAsia="宋体" w:cs="宋体"/>
                <w:b/>
                <w:bCs/>
                <w:color w:val="auto"/>
                <w:sz w:val="24"/>
                <w:szCs w:val="24"/>
                <w:highlight w:val="none"/>
                <w:u w:val="single"/>
                <w:lang w:val="en-US" w:eastAsia="zh-CN" w:bidi="ar-SA"/>
              </w:rPr>
              <w:t xml:space="preserve">总价</w:t>
            </w:r>
            <w:r/>
          </w:p>
          <w:p>
            <w:pPr>
              <w:pStyle w:val="1114"/>
              <w:ind w:firstLine="0"/>
              <w:pageBreakBefore w:val="0"/>
              <w:spacing w:line="240" w:lineRule="auto"/>
              <w:rPr>
                <w:rFonts w:hint="eastAsia" w:ascii="宋体" w:hAnsi="宋体" w:eastAsia="宋体" w:cs="宋体"/>
                <w:b/>
                <w:bCs/>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报价币种：</w:t>
            </w:r>
            <w:r>
              <w:rPr>
                <w:rFonts w:hint="eastAsia" w:ascii="宋体" w:hAnsi="宋体" w:eastAsia="宋体" w:cs="宋体"/>
                <w:b/>
                <w:bCs/>
                <w:color w:val="auto"/>
                <w:sz w:val="24"/>
                <w:szCs w:val="24"/>
                <w:highlight w:val="none"/>
                <w:u w:val="single"/>
                <w:lang w:val="en-US" w:eastAsia="zh-CN" w:bidi="ar-SA"/>
              </w:rPr>
              <w:t xml:space="preserve">人民币（元）</w:t>
            </w:r>
            <w:r/>
          </w:p>
          <w:p>
            <w:pPr>
              <w:pStyle w:val="1114"/>
              <w:ind w:firstLine="0"/>
              <w:pageBreakBefore w:val="0"/>
              <w:spacing w:line="240" w:lineRule="auto"/>
              <w:rPr>
                <w:rFonts w:hint="eastAsia" w:ascii="宋体" w:hAnsi="宋体" w:eastAsia="宋体" w:cs="宋体"/>
                <w:b/>
                <w:bCs/>
                <w:color w:val="auto"/>
                <w:sz w:val="24"/>
                <w:szCs w:val="24"/>
                <w:highlight w:val="none"/>
                <w:u w:val="single"/>
                <w:lang w:val="en-US" w:eastAsia="zh-CN" w:bidi="ar-SA"/>
              </w:rPr>
            </w:pPr>
            <w:r>
              <w:rPr>
                <w:rFonts w:hint="eastAsia" w:ascii="宋体" w:hAnsi="宋体" w:eastAsia="宋体" w:cs="宋体"/>
                <w:color w:val="auto"/>
                <w:sz w:val="24"/>
                <w:szCs w:val="24"/>
                <w:highlight w:val="none"/>
                <w:u w:val="none"/>
                <w:lang w:val="en-US" w:eastAsia="zh-CN" w:bidi="ar-SA"/>
              </w:rPr>
              <w:t xml:space="preserve">预算总金额：</w:t>
            </w:r>
            <w:r>
              <w:rPr>
                <w:rFonts w:hint="eastAsia" w:ascii="宋体" w:hAnsi="宋体" w:eastAsia="宋体" w:cs="宋体"/>
                <w:b/>
                <w:bCs/>
                <w:color w:val="auto"/>
                <w:sz w:val="24"/>
                <w:szCs w:val="24"/>
                <w:highlight w:val="none"/>
                <w:u w:val="single"/>
                <w:lang w:val="en-US" w:eastAsia="zh-CN" w:bidi="ar-SA"/>
              </w:rPr>
              <w:t xml:space="preserve">详见磋商公告</w:t>
            </w:r>
            <w:r>
              <w:rPr>
                <w:rFonts w:hint="eastAsia" w:ascii="宋体" w:hAnsi="宋体" w:cs="宋体"/>
                <w:b/>
                <w:bCs/>
                <w:color w:val="auto"/>
                <w:sz w:val="24"/>
                <w:szCs w:val="24"/>
                <w:highlight w:val="none"/>
                <w:u w:val="single"/>
                <w:lang w:val="en-US" w:eastAsia="zh-CN" w:bidi="ar-SA"/>
              </w:rPr>
              <w:t xml:space="preserve">，</w:t>
            </w:r>
            <w:r>
              <w:rPr>
                <w:rFonts w:hint="eastAsia" w:ascii="宋体" w:hAnsi="宋体" w:eastAsia="宋体" w:cs="宋体"/>
                <w:b/>
                <w:bCs/>
                <w:color w:val="auto"/>
                <w:sz w:val="24"/>
                <w:szCs w:val="24"/>
                <w:highlight w:val="none"/>
                <w:u w:val="single"/>
                <w:lang w:val="en-US" w:eastAsia="zh-CN" w:bidi="ar-SA"/>
              </w:rPr>
              <w:t xml:space="preserve">报价不得超过预算和最高限价</w:t>
            </w:r>
            <w:r/>
          </w:p>
          <w:p>
            <w:pPr>
              <w:pStyle w:val="1114"/>
              <w:ind w:firstLine="0"/>
              <w:pageBreakBefore w:val="0"/>
              <w:spacing w:line="240" w:lineRule="auto"/>
              <w:rPr>
                <w:rFonts w:hint="default" w:ascii="宋体" w:hAnsi="宋体" w:eastAsia="宋体" w:cs="宋体"/>
                <w:b/>
                <w:bCs/>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最高限价：</w:t>
            </w:r>
            <w:r>
              <w:rPr>
                <w:rFonts w:hint="eastAsia" w:ascii="宋体" w:hAnsi="宋体" w:eastAsia="宋体" w:cs="宋体"/>
                <w:b/>
                <w:bCs/>
                <w:color w:val="auto"/>
                <w:sz w:val="24"/>
                <w:szCs w:val="24"/>
                <w:highlight w:val="none"/>
                <w:u w:val="single"/>
                <w:lang w:val="en-US" w:eastAsia="zh-CN" w:bidi="ar-SA"/>
              </w:rPr>
              <w:t xml:space="preserve">详见磋商公告</w:t>
            </w:r>
            <w:r/>
          </w:p>
        </w:tc>
      </w:tr>
      <w:tr>
        <w:trPr>
          <w:jc w:val="center"/>
          <w:trHeight w:val="1615"/>
        </w:trPr>
        <w:tc>
          <w:tcPr>
            <w:tcW w:w="719" w:type="dxa"/>
            <w:vAlign w:val="center"/>
            <w:textDirection w:val="lrTb"/>
            <w:noWrap w:val="false"/>
          </w:tcPr>
          <w:p>
            <w:pPr>
              <w:pStyle w:val="1114"/>
              <w:ind w:firstLine="0"/>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w:t>
            </w:r>
            <w:r/>
          </w:p>
        </w:tc>
        <w:tc>
          <w:tcPr>
            <w:tcW w:w="1465" w:type="dxa"/>
            <w:vAlign w:val="center"/>
            <w:textDirection w:val="lrTb"/>
            <w:noWrap w:val="false"/>
          </w:tcPr>
          <w:p>
            <w:pPr>
              <w:pStyle w:val="1114"/>
              <w:ind w:firstLine="0"/>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分包要求</w:t>
            </w:r>
            <w:r/>
          </w:p>
        </w:tc>
        <w:tc>
          <w:tcPr>
            <w:tcW w:w="6879" w:type="dxa"/>
            <w:vAlign w:val="center"/>
            <w:textDirection w:val="lrTb"/>
            <w:noWrap w:val="false"/>
          </w:tcPr>
          <w:p>
            <w:pPr>
              <w:pStyle w:val="1114"/>
              <w:ind w:firstLine="0"/>
              <w:pageBreakBefore w:val="0"/>
              <w:spacing w:line="240" w:lineRule="auto"/>
              <w:rPr>
                <w:rFonts w:hint="eastAsia" w:ascii="宋体" w:hAnsi="宋体" w:eastAsia="宋体" w:cs="宋体"/>
                <w:b/>
                <w:bCs/>
                <w:color w:val="auto"/>
                <w:sz w:val="24"/>
                <w:szCs w:val="24"/>
                <w:highlight w:val="none"/>
                <w:lang w:val="en-US" w:eastAsia="zh-CN" w:bidi="ar-SA"/>
              </w:rPr>
            </w:pPr>
            <w:r>
              <w:rPr>
                <w:rFonts w:ascii="Wingdings 2" w:hAnsi="Wingdings 2" w:eastAsia="Wingdings 2" w:cs="Wingdings 2"/>
                <w:b/>
                <w:bCs/>
                <w:color w:val="auto"/>
                <w:sz w:val="24"/>
                <w:szCs w:val="24"/>
                <w:highlight w:val="none"/>
                <w:lang w:val="en-US" w:eastAsia="zh-CN" w:bidi="ar-SA"/>
              </w:rPr>
              <w:t xml:space="preserve">R</w:t>
            </w:r>
            <w:r>
              <w:rPr>
                <w:rFonts w:hint="eastAsia" w:ascii="宋体" w:hAnsi="宋体" w:eastAsia="宋体" w:cs="宋体"/>
                <w:b/>
                <w:bCs/>
                <w:color w:val="auto"/>
                <w:sz w:val="24"/>
                <w:szCs w:val="24"/>
                <w:highlight w:val="none"/>
                <w:lang w:val="en-US" w:eastAsia="zh-CN" w:bidi="ar-SA"/>
              </w:rPr>
              <w:t xml:space="preserve">A本项目不允许分包。</w:t>
            </w:r>
            <w:r/>
          </w:p>
          <w:p>
            <w:pPr>
              <w:pStyle w:val="1114"/>
              <w:ind w:firstLine="0"/>
              <w:pageBreakBefore w:val="0"/>
              <w:spacing w:line="240" w:lineRule="auto"/>
              <w:rPr>
                <w:rFonts w:hint="eastAsia" w:ascii="宋体" w:hAnsi="宋体" w:eastAsia="宋体" w:cs="宋体"/>
                <w:color w:val="auto"/>
                <w:sz w:val="24"/>
                <w:szCs w:val="24"/>
                <w:highlight w:val="none"/>
                <w:lang w:val="en-US" w:eastAsia="zh-CN" w:bidi="ar-SA"/>
              </w:rPr>
            </w:pPr>
            <w:r>
              <w:rPr>
                <w:rFonts w:ascii="Wingdings 2" w:hAnsi="Wingdings 2" w:eastAsia="Wingdings 2" w:cs="Wingdings 2"/>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B允许将非主体、非关键性的</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工作分包。供应商应当在响应文件中载明分包承担主体，分包承担主体应当具备相应资质条件且不得再次分包。享受中小企业扶持政策获得政府采购合同的，小微企业不得将合同分包给大中型企业，中型企业不得将合同分包给大型企业。</w:t>
            </w:r>
            <w:r/>
          </w:p>
        </w:tc>
      </w:tr>
      <w:tr>
        <w:trPr>
          <w:jc w:val="center"/>
          <w:trHeight w:val="2108"/>
        </w:trPr>
        <w:tc>
          <w:tcPr>
            <w:tcW w:w="719" w:type="dxa"/>
            <w:vAlign w:val="center"/>
            <w:textDirection w:val="lrTb"/>
            <w:noWrap w:val="false"/>
          </w:tcPr>
          <w:p>
            <w:pPr>
              <w:pStyle w:val="1114"/>
              <w:ind w:firstLine="0"/>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7</w:t>
            </w:r>
            <w:r/>
          </w:p>
        </w:tc>
        <w:tc>
          <w:tcPr>
            <w:tcW w:w="1465" w:type="dxa"/>
            <w:vAlign w:val="center"/>
            <w:textDirection w:val="lrTb"/>
            <w:noWrap w:val="false"/>
          </w:tcPr>
          <w:p>
            <w:pPr>
              <w:pStyle w:val="1114"/>
              <w:ind w:firstLine="0"/>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进口产品</w:t>
            </w:r>
            <w:r/>
          </w:p>
        </w:tc>
        <w:tc>
          <w:tcPr>
            <w:tcW w:w="6879" w:type="dxa"/>
            <w:vAlign w:val="center"/>
            <w:textDirection w:val="lrTb"/>
            <w:noWrap w:val="false"/>
          </w:tcPr>
          <w:p>
            <w:pPr>
              <w:pStyle w:val="1114"/>
              <w:ind w:firstLine="0"/>
              <w:pageBreakBefore w:val="0"/>
              <w:spacing w:line="240" w:lineRule="auto"/>
              <w:rPr>
                <w:rFonts w:hint="eastAsia" w:ascii="宋体" w:hAnsi="宋体" w:eastAsia="宋体" w:cs="宋体"/>
                <w:color w:val="auto"/>
                <w:sz w:val="24"/>
                <w:szCs w:val="24"/>
                <w:highlight w:val="none"/>
                <w:lang w:val="en-US" w:eastAsia="zh-CN" w:bidi="ar-SA"/>
              </w:rPr>
            </w:pPr>
            <w:r>
              <w:rPr>
                <w:rFonts w:ascii="Wingdings 2" w:hAnsi="Wingdings 2" w:eastAsia="Wingdings 2" w:cs="Wingdings 2"/>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A本项目不接受进口产品。</w:t>
            </w:r>
            <w:r/>
          </w:p>
          <w:p>
            <w:pPr>
              <w:pStyle w:val="1114"/>
              <w:ind w:firstLine="0"/>
              <w:pageBreakBefore w:val="0"/>
              <w:spacing w:line="240" w:lineRule="auto"/>
              <w:rPr>
                <w:rFonts w:hint="eastAsia" w:ascii="宋体" w:hAnsi="宋体" w:eastAsia="宋体" w:cs="宋体"/>
                <w:b/>
                <w:bCs/>
                <w:color w:val="auto"/>
                <w:sz w:val="24"/>
                <w:szCs w:val="24"/>
                <w:highlight w:val="none"/>
                <w:u w:val="single"/>
                <w:lang w:val="en-US" w:eastAsia="zh-CN" w:bidi="ar-SA"/>
              </w:rPr>
            </w:pPr>
            <w:r>
              <w:rPr>
                <w:rFonts w:ascii="Wingdings 2" w:hAnsi="Wingdings 2" w:eastAsia="Wingdings 2" w:cs="Wingdings 2"/>
                <w:b/>
                <w:bCs/>
                <w:color w:val="auto"/>
                <w:sz w:val="24"/>
                <w:szCs w:val="24"/>
                <w:highlight w:val="none"/>
                <w:u w:val="single"/>
                <w:lang w:val="en-US" w:eastAsia="zh-CN" w:bidi="ar-SA"/>
              </w:rPr>
              <w:t xml:space="preserve">R</w:t>
            </w:r>
            <w:r>
              <w:rPr>
                <w:rFonts w:hint="eastAsia" w:ascii="宋体" w:hAnsi="宋体" w:eastAsia="宋体" w:cs="宋体"/>
                <w:b/>
                <w:bCs/>
                <w:color w:val="auto"/>
                <w:sz w:val="24"/>
                <w:szCs w:val="24"/>
                <w:highlight w:val="none"/>
                <w:u w:val="single"/>
                <w:lang w:val="en-US" w:eastAsia="zh-CN" w:bidi="ar-SA"/>
              </w:rPr>
              <w:t xml:space="preserve">B本项目</w:t>
            </w:r>
            <w:r>
              <w:rPr>
                <w:rFonts w:hint="eastAsia" w:ascii="宋体" w:hAnsi="宋体" w:cs="宋体"/>
                <w:b/>
                <w:bCs/>
                <w:color w:val="auto"/>
                <w:sz w:val="24"/>
                <w:szCs w:val="24"/>
                <w:highlight w:val="none"/>
                <w:u w:val="single"/>
                <w:lang w:val="en-US" w:eastAsia="zh-CN" w:bidi="ar-SA"/>
              </w:rPr>
              <w:t xml:space="preserve">接受</w:t>
            </w:r>
            <w:r>
              <w:rPr>
                <w:rFonts w:hint="eastAsia" w:ascii="宋体" w:hAnsi="宋体" w:eastAsia="宋体" w:cs="宋体"/>
                <w:b/>
                <w:bCs/>
                <w:color w:val="auto"/>
                <w:sz w:val="24"/>
                <w:szCs w:val="24"/>
                <w:highlight w:val="none"/>
                <w:u w:val="single"/>
                <w:lang w:val="en-US" w:eastAsia="zh-CN" w:bidi="ar-SA"/>
              </w:rPr>
              <w:t xml:space="preserve">进口产品，优先采购向我国企业转让技术、与我国企业签订消化吸收再创新方案的供应商的进口产品；但如果因信息不对称等原因，仍有满足需求的国内产品要求参与采购竞争的，采购人及其委托的采购代理机构不对其加以限制，将按照公平竞争原则实施采购。</w:t>
            </w:r>
            <w:r/>
          </w:p>
          <w:p>
            <w:pPr>
              <w:pStyle w:val="1114"/>
              <w:ind w:firstLine="0"/>
              <w:pageBreakBefore w:val="0"/>
              <w:spacing w:line="240" w:lineRule="auto"/>
              <w:rPr>
                <w:rFonts w:hint="eastAsia" w:ascii="宋体" w:hAnsi="宋体" w:eastAsia="宋体" w:cs="宋体"/>
                <w:color w:val="auto"/>
                <w:sz w:val="24"/>
                <w:szCs w:val="24"/>
                <w:highlight w:val="none"/>
                <w:lang w:val="en-US" w:eastAsia="zh-CN" w:bidi="ar-SA"/>
              </w:rPr>
            </w:pPr>
            <w:r>
              <w:rPr>
                <w:rFonts w:ascii="Wingdings 2" w:hAnsi="Wingdings 2" w:eastAsia="Wingdings 2" w:cs="Wingdings 2"/>
                <w:b w:val="0"/>
                <w:bCs w:val="0"/>
                <w:color w:val="auto"/>
                <w:sz w:val="24"/>
                <w:szCs w:val="24"/>
                <w:highlight w:val="none"/>
                <w:lang w:val="en-US" w:eastAsia="zh-CN" w:bidi="ar-SA"/>
              </w:rPr>
              <w:t xml:space="preserve">£</w:t>
            </w:r>
            <w:r>
              <w:rPr>
                <w:rFonts w:hint="eastAsia" w:ascii="宋体" w:hAnsi="宋体" w:eastAsia="宋体" w:cs="宋体"/>
                <w:b w:val="0"/>
                <w:bCs w:val="0"/>
                <w:color w:val="auto"/>
                <w:sz w:val="24"/>
                <w:szCs w:val="24"/>
                <w:highlight w:val="none"/>
                <w:lang w:val="en-US" w:eastAsia="zh-CN" w:bidi="ar-SA"/>
              </w:rPr>
              <w:t xml:space="preserve">C本项目为服务类采购，不涉及进口产品采购。</w:t>
            </w:r>
            <w:r/>
          </w:p>
        </w:tc>
      </w:tr>
      <w:tr>
        <w:trPr>
          <w:jc w:val="center"/>
          <w:trHeight w:val="235"/>
        </w:trPr>
        <w:tc>
          <w:tcPr>
            <w:tcW w:w="719" w:type="dxa"/>
            <w:vAlign w:val="center"/>
            <w:textDirection w:val="lrTb"/>
            <w:noWrap w:val="false"/>
          </w:tcPr>
          <w:p>
            <w:pPr>
              <w:pStyle w:val="1114"/>
              <w:ind w:firstLine="0"/>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8</w:t>
            </w:r>
            <w:r/>
          </w:p>
        </w:tc>
        <w:tc>
          <w:tcPr>
            <w:tcW w:w="1465" w:type="dxa"/>
            <w:vAlign w:val="center"/>
            <w:textDirection w:val="lrTb"/>
            <w:noWrap w:val="false"/>
          </w:tcPr>
          <w:p>
            <w:pPr>
              <w:pStyle w:val="1114"/>
              <w:ind w:firstLine="0"/>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中小企业</w:t>
            </w:r>
            <w:r/>
          </w:p>
        </w:tc>
        <w:tc>
          <w:tcPr>
            <w:tcW w:w="6879" w:type="dxa"/>
            <w:vAlign w:val="center"/>
            <w:textDirection w:val="lrTb"/>
            <w:noWrap w:val="false"/>
          </w:tcPr>
          <w:p>
            <w:pPr>
              <w:pStyle w:val="1114"/>
              <w:ind w:firstLine="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专门面向中小企业采</w:t>
            </w:r>
            <w:r>
              <w:rPr>
                <w:rFonts w:hint="eastAsia" w:ascii="宋体" w:hAnsi="宋体" w:eastAsia="宋体" w:cs="宋体"/>
                <w:b w:val="0"/>
                <w:bCs w:val="0"/>
                <w:color w:val="auto"/>
                <w:sz w:val="24"/>
                <w:szCs w:val="24"/>
                <w:highlight w:val="none"/>
                <w:lang w:val="en-US" w:eastAsia="zh-CN" w:bidi="ar-SA"/>
              </w:rPr>
              <w:t xml:space="preserve">购：</w:t>
            </w:r>
            <w:r>
              <w:rPr>
                <w:rFonts w:ascii="Wingdings 2" w:hAnsi="Wingdings 2" w:eastAsia="Wingdings 2" w:cs="Wingdings 2"/>
                <w:b w:val="0"/>
                <w:bCs w:val="0"/>
                <w:color w:val="auto"/>
                <w:sz w:val="24"/>
                <w:szCs w:val="24"/>
                <w:highlight w:val="none"/>
                <w:lang w:val="en-US" w:eastAsia="zh-CN" w:bidi="ar-SA"/>
              </w:rPr>
              <w:t xml:space="preserve">£</w:t>
            </w:r>
            <w:r>
              <w:rPr>
                <w:rFonts w:hint="eastAsia" w:ascii="宋体" w:hAnsi="宋体" w:eastAsia="宋体" w:cs="宋体"/>
                <w:b w:val="0"/>
                <w:bCs w:val="0"/>
                <w:color w:val="auto"/>
                <w:sz w:val="24"/>
                <w:szCs w:val="24"/>
                <w:highlight w:val="none"/>
                <w:lang w:val="en-US" w:eastAsia="zh-CN" w:bidi="ar-SA"/>
              </w:rPr>
              <w:t xml:space="preserve"> </w:t>
            </w:r>
            <w:r>
              <w:rPr>
                <w:rFonts w:hint="eastAsia" w:ascii="宋体" w:hAnsi="宋体" w:eastAsia="宋体" w:cs="宋体"/>
                <w:b w:val="0"/>
                <w:bCs w:val="0"/>
                <w:color w:val="auto"/>
                <w:sz w:val="24"/>
                <w:szCs w:val="24"/>
                <w:highlight w:val="none"/>
                <w:lang w:val="en-US" w:eastAsia="zh-CN"/>
              </w:rPr>
              <w:t xml:space="preserve">A是 </w:t>
            </w:r>
            <w:r>
              <w:rPr>
                <w:rFonts w:hint="eastAsia" w:ascii="宋体" w:hAnsi="宋体" w:eastAsia="宋体" w:cs="宋体"/>
                <w:b/>
                <w:bCs/>
                <w:color w:val="auto"/>
                <w:sz w:val="24"/>
                <w:szCs w:val="24"/>
                <w:highlight w:val="none"/>
                <w:lang w:val="en-US" w:eastAsia="zh-CN"/>
              </w:rPr>
              <w:t xml:space="preserve"> </w:t>
            </w:r>
            <w:r>
              <w:rPr>
                <w:rFonts w:ascii="Wingdings 2" w:hAnsi="Wingdings 2" w:eastAsia="Wingdings 2" w:cs="Wingdings 2"/>
                <w:b/>
                <w:bCs/>
                <w:color w:val="auto"/>
                <w:sz w:val="24"/>
                <w:szCs w:val="24"/>
                <w:highlight w:val="none"/>
                <w:lang w:val="en-US" w:eastAsia="zh-CN" w:bidi="ar-SA"/>
              </w:rPr>
              <w:t xml:space="preserve">R</w:t>
            </w:r>
            <w:r>
              <w:rPr>
                <w:rFonts w:hint="eastAsia" w:ascii="宋体" w:hAnsi="宋体" w:eastAsia="宋体" w:cs="宋体"/>
                <w:b/>
                <w:bCs/>
                <w:color w:val="auto"/>
                <w:sz w:val="24"/>
                <w:szCs w:val="24"/>
                <w:highlight w:val="none"/>
                <w:lang w:val="en-US" w:eastAsia="zh-CN"/>
              </w:rPr>
              <w:t xml:space="preserve">B否</w:t>
            </w:r>
            <w:r/>
          </w:p>
          <w:p>
            <w:pPr>
              <w:pStyle w:val="1114"/>
              <w:ind w:firstLine="0"/>
              <w:pageBreakBefore w:val="0"/>
              <w:spacing w:line="240" w:lineRule="auto"/>
              <w:rPr>
                <w:rFonts w:hint="eastAsia" w:ascii="宋体" w:hAnsi="宋体" w:eastAsia="宋体" w:cs="宋体"/>
                <w:b/>
                <w:bCs/>
                <w:color w:val="auto"/>
                <w:sz w:val="24"/>
                <w:szCs w:val="24"/>
                <w:highlight w:val="none"/>
                <w:u w:val="single"/>
                <w:lang w:val="en-US" w:eastAsia="zh-CN"/>
              </w:rPr>
            </w:pPr>
            <w:r>
              <w:rPr>
                <w:rFonts w:hint="eastAsia" w:ascii="宋体" w:hAnsi="宋体" w:eastAsia="宋体" w:cs="宋体"/>
                <w:color w:val="auto"/>
                <w:sz w:val="24"/>
                <w:szCs w:val="24"/>
                <w:highlight w:val="none"/>
                <w:lang w:val="en-US" w:eastAsia="zh-CN" w:bidi="ar-SA"/>
              </w:rPr>
              <w:t xml:space="preserve">所属行业：</w:t>
            </w:r>
            <w:r>
              <w:rPr>
                <w:rFonts w:hint="eastAsia" w:ascii="宋体" w:hAnsi="宋体" w:eastAsia="宋体" w:cs="宋体"/>
                <w:b/>
                <w:bCs/>
                <w:color w:val="auto"/>
                <w:sz w:val="24"/>
                <w:szCs w:val="24"/>
                <w:highlight w:val="none"/>
                <w:u w:val="single"/>
                <w:lang w:val="en-US" w:eastAsia="zh-CN"/>
              </w:rPr>
              <w:t xml:space="preserve">货物（工业）</w:t>
            </w:r>
            <w:r/>
          </w:p>
        </w:tc>
      </w:tr>
      <w:tr>
        <w:trPr>
          <w:jc w:val="center"/>
          <w:trHeight w:val="291"/>
        </w:trPr>
        <w:tc>
          <w:tcPr>
            <w:tcW w:w="719" w:type="dxa"/>
            <w:vAlign w:val="center"/>
            <w:textDirection w:val="lrTb"/>
            <w:noWrap w:val="false"/>
          </w:tcPr>
          <w:p>
            <w:pPr>
              <w:pStyle w:val="1114"/>
              <w:ind w:firstLine="0"/>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9</w:t>
            </w:r>
            <w:r/>
          </w:p>
        </w:tc>
        <w:tc>
          <w:tcPr>
            <w:tcW w:w="1465" w:type="dxa"/>
            <w:vAlign w:val="center"/>
            <w:textDirection w:val="lrTb"/>
            <w:noWrap w:val="false"/>
          </w:tcPr>
          <w:p>
            <w:pPr>
              <w:pStyle w:val="1114"/>
              <w:ind w:firstLine="0"/>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节能环保</w:t>
            </w:r>
            <w:r/>
          </w:p>
        </w:tc>
        <w:tc>
          <w:tcPr>
            <w:tcW w:w="6879" w:type="dxa"/>
            <w:vAlign w:val="center"/>
            <w:textDirection w:val="lrTb"/>
            <w:noWrap w:val="false"/>
          </w:tcPr>
          <w:p>
            <w:pPr>
              <w:pStyle w:val="1114"/>
              <w:ind w:firstLine="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属于节能、环保目录产品：□A是 </w:t>
            </w:r>
            <w:r>
              <w:rPr>
                <w:rFonts w:hint="eastAsia" w:ascii="宋体" w:hAnsi="宋体" w:eastAsia="宋体" w:cs="宋体"/>
                <w:b/>
                <w:bCs/>
                <w:color w:val="auto"/>
                <w:sz w:val="24"/>
                <w:szCs w:val="24"/>
                <w:highlight w:val="none"/>
                <w:lang w:val="en-US" w:eastAsia="zh-CN" w:bidi="ar-SA"/>
              </w:rPr>
              <w:t xml:space="preserve"> </w:t>
            </w:r>
            <w:r>
              <w:rPr>
                <w:rFonts w:ascii="Wingdings 2" w:hAnsi="Wingdings 2" w:eastAsia="Wingdings 2" w:cs="Wingdings 2"/>
                <w:b/>
                <w:bCs/>
                <w:color w:val="auto"/>
                <w:sz w:val="24"/>
                <w:szCs w:val="24"/>
                <w:highlight w:val="none"/>
                <w:lang w:val="en-US" w:eastAsia="zh-CN" w:bidi="ar-SA"/>
              </w:rPr>
              <w:t xml:space="preserve">R</w:t>
            </w:r>
            <w:r>
              <w:rPr>
                <w:rFonts w:hint="eastAsia" w:ascii="宋体" w:hAnsi="宋体" w:eastAsia="宋体" w:cs="宋体"/>
                <w:b/>
                <w:bCs/>
                <w:color w:val="auto"/>
                <w:sz w:val="24"/>
                <w:szCs w:val="24"/>
                <w:highlight w:val="none"/>
                <w:lang w:val="en-US" w:eastAsia="zh-CN" w:bidi="ar-SA"/>
              </w:rPr>
              <w:t xml:space="preserve"> B否</w:t>
            </w:r>
            <w:r/>
          </w:p>
          <w:p>
            <w:pPr>
              <w:pStyle w:val="1114"/>
              <w:ind w:firstLine="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供应商所投产品属于政府采购节能产品、环境标志产品品目清单范围的，依据国家确定的认证机构出具的、处于有效期之内的节能产品、环境标志产品认证证书，对获得证书的产品实施政府优先采购或强制采购。</w:t>
            </w:r>
            <w:r/>
          </w:p>
        </w:tc>
      </w:tr>
      <w:tr>
        <w:trPr>
          <w:jc w:val="center"/>
          <w:trHeight w:val="921"/>
        </w:trPr>
        <w:tc>
          <w:tcPr>
            <w:tcW w:w="719" w:type="dxa"/>
            <w:vAlign w:val="center"/>
            <w:textDirection w:val="lrTb"/>
            <w:noWrap w:val="false"/>
          </w:tcPr>
          <w:p>
            <w:pPr>
              <w:pStyle w:val="1114"/>
              <w:ind w:firstLine="0"/>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10</w:t>
            </w:r>
            <w:r/>
          </w:p>
        </w:tc>
        <w:tc>
          <w:tcPr>
            <w:tcW w:w="1465" w:type="dxa"/>
            <w:vAlign w:val="center"/>
            <w:textDirection w:val="lrTb"/>
            <w:noWrap w:val="false"/>
          </w:tcPr>
          <w:p>
            <w:pPr>
              <w:pStyle w:val="1114"/>
              <w:ind w:firstLine="0"/>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标前答疑</w:t>
            </w:r>
            <w:r/>
          </w:p>
        </w:tc>
        <w:tc>
          <w:tcPr>
            <w:tcW w:w="6879" w:type="dxa"/>
            <w:vAlign w:val="center"/>
            <w:textDirection w:val="lrTb"/>
            <w:noWrap w:val="false"/>
          </w:tcPr>
          <w:p>
            <w:pPr>
              <w:pStyle w:val="1114"/>
              <w:ind w:firstLine="0"/>
              <w:pageBreakBefore w:val="0"/>
              <w:spacing w:line="240" w:lineRule="auto"/>
              <w:rPr>
                <w:rFonts w:hint="eastAsia" w:ascii="宋体" w:hAnsi="宋体" w:eastAsia="宋体" w:cs="宋体"/>
                <w:b/>
                <w:bCs/>
                <w:color w:val="auto"/>
                <w:sz w:val="24"/>
                <w:szCs w:val="24"/>
                <w:highlight w:val="none"/>
                <w:lang w:val="en-US" w:eastAsia="zh-CN" w:bidi="ar-SA"/>
              </w:rPr>
            </w:pPr>
            <w:r>
              <w:rPr>
                <w:rFonts w:ascii="Wingdings 2" w:hAnsi="Wingdings 2" w:eastAsia="Wingdings 2" w:cs="Wingdings 2"/>
                <w:b/>
                <w:bCs/>
                <w:color w:val="auto"/>
                <w:sz w:val="24"/>
                <w:szCs w:val="24"/>
                <w:highlight w:val="none"/>
                <w:lang w:val="en-US" w:eastAsia="zh-CN" w:bidi="ar-SA"/>
              </w:rPr>
              <w:t xml:space="preserve">R</w:t>
            </w:r>
            <w:r>
              <w:rPr>
                <w:rFonts w:hint="eastAsia" w:ascii="宋体" w:hAnsi="宋体" w:eastAsia="宋体" w:cs="宋体"/>
                <w:b/>
                <w:bCs/>
                <w:color w:val="auto"/>
                <w:sz w:val="24"/>
                <w:szCs w:val="24"/>
                <w:highlight w:val="none"/>
                <w:lang w:val="en-US" w:eastAsia="zh-CN" w:bidi="ar-SA"/>
              </w:rPr>
              <w:t xml:space="preserve">A不组织</w:t>
            </w:r>
            <w:r/>
          </w:p>
          <w:p>
            <w:pPr>
              <w:pStyle w:val="1114"/>
              <w:ind w:firstLine="0"/>
              <w:pageBreakBefore w:val="0"/>
              <w:spacing w:line="240" w:lineRule="auto"/>
              <w:rPr>
                <w:rFonts w:hint="eastAsia" w:ascii="宋体" w:hAnsi="宋体" w:eastAsia="宋体" w:cs="宋体"/>
                <w:color w:val="auto"/>
                <w:sz w:val="24"/>
                <w:szCs w:val="24"/>
                <w:highlight w:val="none"/>
                <w:lang w:val="en-US" w:eastAsia="zh-CN" w:bidi="ar-SA"/>
              </w:rPr>
            </w:pPr>
            <w:r>
              <w:rPr>
                <w:rFonts w:ascii="Wingdings 2" w:hAnsi="Wingdings 2" w:eastAsia="Wingdings 2" w:cs="Wingdings 2"/>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B组织</w:t>
            </w:r>
            <w:r/>
          </w:p>
          <w:p>
            <w:pPr>
              <w:pStyle w:val="1114"/>
              <w:ind w:firstLine="480"/>
              <w:pageBreakBefore w:val="0"/>
              <w:spacing w:line="240" w:lineRule="auto"/>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时间：</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地点：</w:t>
            </w:r>
            <w:r>
              <w:rPr>
                <w:rFonts w:hint="eastAsia" w:ascii="宋体" w:hAnsi="宋体" w:eastAsia="宋体" w:cs="宋体"/>
                <w:color w:val="auto"/>
                <w:sz w:val="24"/>
                <w:szCs w:val="24"/>
                <w:highlight w:val="none"/>
                <w:u w:val="single"/>
                <w:lang w:val="en-US" w:eastAsia="zh-CN" w:bidi="ar-SA"/>
              </w:rPr>
              <w:t xml:space="preserve">              </w:t>
            </w:r>
            <w:r/>
          </w:p>
          <w:p>
            <w:pPr>
              <w:pStyle w:val="1114"/>
              <w:ind w:firstLine="48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联系人：</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联系方式：</w:t>
            </w:r>
            <w:r>
              <w:rPr>
                <w:rFonts w:hint="eastAsia" w:ascii="宋体" w:hAnsi="宋体" w:eastAsia="宋体" w:cs="宋体"/>
                <w:color w:val="auto"/>
                <w:sz w:val="24"/>
                <w:szCs w:val="24"/>
                <w:highlight w:val="none"/>
                <w:u w:val="single"/>
                <w:lang w:val="en-US" w:eastAsia="zh-CN" w:bidi="ar-SA"/>
              </w:rPr>
              <w:t xml:space="preserve">          </w:t>
            </w:r>
            <w:r/>
          </w:p>
        </w:tc>
      </w:tr>
      <w:tr>
        <w:trPr>
          <w:jc w:val="center"/>
          <w:trHeight w:val="1143"/>
        </w:trPr>
        <w:tc>
          <w:tcPr>
            <w:tcW w:w="719" w:type="dxa"/>
            <w:vAlign w:val="center"/>
            <w:textDirection w:val="lrTb"/>
            <w:noWrap w:val="false"/>
          </w:tcPr>
          <w:p>
            <w:pPr>
              <w:pStyle w:val="1114"/>
              <w:ind w:firstLine="0"/>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11</w:t>
            </w:r>
            <w:r/>
          </w:p>
        </w:tc>
        <w:tc>
          <w:tcPr>
            <w:tcW w:w="1465" w:type="dxa"/>
            <w:vAlign w:val="center"/>
            <w:textDirection w:val="lrTb"/>
            <w:noWrap w:val="false"/>
          </w:tcPr>
          <w:p>
            <w:pPr>
              <w:pStyle w:val="1114"/>
              <w:ind w:firstLine="0"/>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现场勘察</w:t>
            </w:r>
            <w:r/>
          </w:p>
        </w:tc>
        <w:tc>
          <w:tcPr>
            <w:tcW w:w="6879" w:type="dxa"/>
            <w:vAlign w:val="center"/>
            <w:textDirection w:val="lrTb"/>
            <w:noWrap w:val="false"/>
          </w:tcPr>
          <w:p>
            <w:pPr>
              <w:pStyle w:val="1114"/>
              <w:ind w:firstLine="0"/>
              <w:pageBreakBefore w:val="0"/>
              <w:spacing w:line="240" w:lineRule="auto"/>
              <w:rPr>
                <w:rFonts w:hint="eastAsia" w:ascii="宋体" w:hAnsi="宋体" w:eastAsia="宋体" w:cs="宋体"/>
                <w:b/>
                <w:bCs/>
                <w:color w:val="auto"/>
                <w:sz w:val="24"/>
                <w:szCs w:val="24"/>
                <w:highlight w:val="none"/>
                <w:lang w:val="en-US" w:eastAsia="zh-CN" w:bidi="ar-SA"/>
              </w:rPr>
            </w:pPr>
            <w:r>
              <w:rPr>
                <w:rFonts w:ascii="Wingdings 2" w:hAnsi="Wingdings 2" w:eastAsia="Wingdings 2" w:cs="Wingdings 2"/>
                <w:b/>
                <w:bCs/>
                <w:color w:val="auto"/>
                <w:sz w:val="24"/>
                <w:szCs w:val="24"/>
                <w:highlight w:val="none"/>
                <w:lang w:val="en-US" w:eastAsia="zh-CN" w:bidi="ar-SA"/>
              </w:rPr>
              <w:t xml:space="preserve">R</w:t>
            </w:r>
            <w:r>
              <w:rPr>
                <w:rFonts w:hint="eastAsia" w:ascii="宋体" w:hAnsi="宋体" w:eastAsia="宋体" w:cs="宋体"/>
                <w:b/>
                <w:bCs/>
                <w:color w:val="auto"/>
                <w:sz w:val="24"/>
                <w:szCs w:val="24"/>
                <w:highlight w:val="none"/>
                <w:lang w:val="en-US" w:eastAsia="zh-CN" w:bidi="ar-SA"/>
              </w:rPr>
              <w:t xml:space="preserve">A不统一组织</w:t>
            </w:r>
            <w:r/>
          </w:p>
          <w:p>
            <w:pPr>
              <w:pStyle w:val="1114"/>
              <w:ind w:firstLine="0"/>
              <w:pageBreakBefore w:val="0"/>
              <w:spacing w:line="240" w:lineRule="auto"/>
              <w:rPr>
                <w:rFonts w:hint="eastAsia" w:ascii="宋体" w:hAnsi="宋体" w:eastAsia="宋体" w:cs="宋体"/>
                <w:b w:val="0"/>
                <w:bCs w:val="0"/>
                <w:color w:val="auto"/>
                <w:sz w:val="24"/>
                <w:szCs w:val="24"/>
                <w:highlight w:val="none"/>
                <w:lang w:val="en-US" w:eastAsia="zh-CN" w:bidi="ar-SA"/>
              </w:rPr>
            </w:pPr>
            <w:r>
              <w:rPr>
                <w:rFonts w:ascii="Wingdings 2" w:hAnsi="Wingdings 2" w:eastAsia="Wingdings 2" w:cs="Wingdings 2"/>
                <w:b w:val="0"/>
                <w:bCs w:val="0"/>
                <w:color w:val="auto"/>
                <w:sz w:val="24"/>
                <w:szCs w:val="24"/>
                <w:highlight w:val="none"/>
                <w:lang w:val="en-US" w:eastAsia="zh-CN" w:bidi="ar-SA"/>
              </w:rPr>
              <w:t xml:space="preserve">£</w:t>
            </w:r>
            <w:r>
              <w:rPr>
                <w:rFonts w:hint="eastAsia" w:ascii="宋体" w:hAnsi="宋体" w:eastAsia="宋体" w:cs="宋体"/>
                <w:b w:val="0"/>
                <w:bCs w:val="0"/>
                <w:color w:val="auto"/>
                <w:sz w:val="24"/>
                <w:szCs w:val="24"/>
                <w:highlight w:val="none"/>
                <w:lang w:val="en-US" w:eastAsia="zh-CN" w:bidi="ar-SA"/>
              </w:rPr>
              <w:t xml:space="preserve">B统一组织</w:t>
            </w:r>
            <w:r/>
          </w:p>
          <w:p>
            <w:pPr>
              <w:pStyle w:val="1114"/>
              <w:ind w:firstLine="480"/>
              <w:pageBreakBefore w:val="0"/>
              <w:spacing w:line="240" w:lineRule="auto"/>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时间：</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地点：</w:t>
            </w:r>
            <w:r>
              <w:rPr>
                <w:rFonts w:hint="eastAsia" w:ascii="宋体" w:hAnsi="宋体" w:eastAsia="宋体" w:cs="宋体"/>
                <w:color w:val="auto"/>
                <w:sz w:val="24"/>
                <w:szCs w:val="24"/>
                <w:highlight w:val="none"/>
                <w:u w:val="single"/>
                <w:lang w:val="en-US" w:eastAsia="zh-CN" w:bidi="ar-SA"/>
              </w:rPr>
              <w:t xml:space="preserve">              </w:t>
            </w:r>
            <w:r/>
          </w:p>
          <w:p>
            <w:pPr>
              <w:pStyle w:val="1114"/>
              <w:ind w:firstLine="48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联系人：</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联系方式：</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b/>
                <w:bCs/>
                <w:color w:val="auto"/>
                <w:sz w:val="24"/>
                <w:szCs w:val="24"/>
                <w:highlight w:val="none"/>
                <w:lang w:val="en-US" w:eastAsia="zh-CN" w:bidi="ar-SA"/>
              </w:rPr>
              <w:t xml:space="preserve">             </w:t>
            </w:r>
            <w:r>
              <w:rPr>
                <w:rFonts w:hint="eastAsia" w:ascii="宋体" w:hAnsi="宋体" w:eastAsia="宋体" w:cs="宋体"/>
                <w:color w:val="auto"/>
                <w:sz w:val="24"/>
                <w:szCs w:val="24"/>
                <w:highlight w:val="none"/>
                <w:lang w:val="en-US" w:eastAsia="zh-CN" w:bidi="ar-SA"/>
              </w:rPr>
              <w:t xml:space="preserve">       </w:t>
            </w:r>
            <w:r/>
          </w:p>
        </w:tc>
      </w:tr>
      <w:tr>
        <w:trPr>
          <w:jc w:val="center"/>
          <w:trHeight w:val="1362"/>
        </w:trPr>
        <w:tc>
          <w:tcPr>
            <w:tcW w:w="719" w:type="dxa"/>
            <w:vAlign w:val="center"/>
            <w:textDirection w:val="lrTb"/>
            <w:noWrap w:val="false"/>
          </w:tcPr>
          <w:p>
            <w:pPr>
              <w:pStyle w:val="1114"/>
              <w:ind w:firstLine="0"/>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12</w:t>
            </w:r>
            <w:r/>
          </w:p>
        </w:tc>
        <w:tc>
          <w:tcPr>
            <w:tcW w:w="1465" w:type="dxa"/>
            <w:vAlign w:val="center"/>
            <w:textDirection w:val="lrTb"/>
            <w:noWrap w:val="false"/>
          </w:tcPr>
          <w:p>
            <w:pPr>
              <w:pStyle w:val="1114"/>
              <w:ind w:firstLine="0"/>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产品演示</w:t>
            </w:r>
            <w:r/>
          </w:p>
        </w:tc>
        <w:tc>
          <w:tcPr>
            <w:tcW w:w="6879" w:type="dxa"/>
            <w:vAlign w:val="center"/>
            <w:textDirection w:val="lrTb"/>
            <w:noWrap w:val="false"/>
          </w:tcPr>
          <w:p>
            <w:pPr>
              <w:pStyle w:val="1114"/>
              <w:ind w:firstLine="0"/>
              <w:pageBreakBefore w:val="0"/>
              <w:spacing w:line="240" w:lineRule="auto"/>
              <w:rPr>
                <w:rFonts w:hint="eastAsia" w:ascii="宋体" w:hAnsi="宋体" w:eastAsia="宋体" w:cs="宋体"/>
                <w:b/>
                <w:bCs/>
                <w:color w:val="auto"/>
                <w:sz w:val="24"/>
                <w:szCs w:val="24"/>
                <w:highlight w:val="none"/>
                <w:lang w:val="en-US" w:eastAsia="zh-CN" w:bidi="ar-SA"/>
              </w:rPr>
            </w:pPr>
            <w:r>
              <w:rPr>
                <w:rFonts w:ascii="Wingdings 2" w:hAnsi="Wingdings 2" w:eastAsia="Wingdings 2" w:cs="Wingdings 2"/>
                <w:b/>
                <w:bCs/>
                <w:color w:val="auto"/>
                <w:sz w:val="24"/>
                <w:szCs w:val="24"/>
                <w:highlight w:val="none"/>
                <w:lang w:val="en-US" w:eastAsia="zh-CN" w:bidi="ar-SA"/>
              </w:rPr>
              <w:t xml:space="preserve">R</w:t>
            </w:r>
            <w:r>
              <w:rPr>
                <w:rFonts w:hint="eastAsia" w:ascii="宋体" w:hAnsi="宋体" w:eastAsia="宋体" w:cs="宋体"/>
                <w:b/>
                <w:bCs/>
                <w:color w:val="auto"/>
                <w:sz w:val="24"/>
                <w:szCs w:val="24"/>
                <w:highlight w:val="none"/>
                <w:lang w:val="en-US" w:eastAsia="zh-CN" w:bidi="ar-SA"/>
              </w:rPr>
              <w:t xml:space="preserve">A无</w:t>
            </w:r>
            <w:r/>
          </w:p>
          <w:p>
            <w:pPr>
              <w:pStyle w:val="1114"/>
              <w:ind w:firstLine="0"/>
              <w:pageBreakBefore w:val="0"/>
              <w:spacing w:line="240" w:lineRule="auto"/>
              <w:rPr>
                <w:rFonts w:hint="eastAsia" w:ascii="宋体" w:hAnsi="宋体" w:eastAsia="宋体" w:cs="宋体"/>
                <w:color w:val="auto"/>
                <w:sz w:val="24"/>
                <w:szCs w:val="24"/>
                <w:highlight w:val="none"/>
                <w:lang w:val="en-US" w:eastAsia="zh-CN" w:bidi="ar-SA"/>
              </w:rPr>
            </w:pPr>
            <w:r>
              <w:rPr>
                <w:rFonts w:ascii="Wingdings 2" w:hAnsi="Wingdings 2" w:eastAsia="Wingdings 2" w:cs="Wingdings 2"/>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B有</w:t>
            </w:r>
            <w:r/>
          </w:p>
          <w:p>
            <w:pPr>
              <w:pStyle w:val="1114"/>
              <w:ind w:firstLine="480"/>
              <w:pageBreakBefore w:val="0"/>
              <w:spacing w:line="240" w:lineRule="auto"/>
              <w:rPr>
                <w:rFonts w:hint="eastAsia" w:ascii="宋体" w:hAnsi="宋体" w:eastAsia="宋体" w:cs="宋体"/>
                <w:color w:val="auto"/>
                <w:sz w:val="24"/>
                <w:szCs w:val="24"/>
                <w:highlight w:val="none"/>
                <w:lang w:val="en-US" w:eastAsia="zh-CN" w:bidi="ar-SA"/>
              </w:rPr>
            </w:pPr>
            <w:r>
              <w:rPr>
                <w:rFonts w:ascii="Wingdings 2" w:hAnsi="Wingdings 2" w:eastAsia="Wingdings 2" w:cs="Wingdings 2"/>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A评标现场演示</w:t>
            </w:r>
            <w:r/>
          </w:p>
          <w:p>
            <w:pPr>
              <w:pStyle w:val="1114"/>
              <w:ind w:firstLine="480"/>
              <w:pageBreakBefore w:val="0"/>
              <w:spacing w:line="240" w:lineRule="auto"/>
              <w:rPr>
                <w:rFonts w:hint="eastAsia" w:ascii="宋体" w:hAnsi="宋体" w:eastAsia="宋体" w:cs="宋体"/>
                <w:color w:val="auto"/>
                <w:sz w:val="24"/>
                <w:szCs w:val="24"/>
                <w:highlight w:val="none"/>
                <w:lang w:val="en-US" w:eastAsia="zh-CN" w:bidi="ar-SA"/>
              </w:rPr>
            </w:pPr>
            <w:r>
              <w:rPr>
                <w:rFonts w:ascii="Wingdings 2" w:hAnsi="Wingdings 2" w:eastAsia="Wingdings 2" w:cs="Wingdings 2"/>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B使用录播上传形式，各供应商自行将录播内容上传至</w:t>
            </w:r>
            <w:r>
              <w:rPr>
                <w:rFonts w:hint="eastAsia" w:ascii="宋体" w:hAnsi="宋体" w:eastAsia="宋体" w:cs="宋体"/>
                <w:color w:val="auto"/>
                <w:sz w:val="24"/>
                <w:szCs w:val="24"/>
                <w:highlight w:val="none"/>
                <w:u w:val="single"/>
                <w:lang w:val="en-US" w:eastAsia="zh-CN" w:bidi="ar-SA"/>
              </w:rPr>
              <w:t xml:space="preserve">xxx</w:t>
            </w:r>
            <w:r>
              <w:rPr>
                <w:rFonts w:hint="eastAsia" w:ascii="宋体" w:hAnsi="宋体" w:eastAsia="宋体" w:cs="宋体"/>
                <w:color w:val="auto"/>
                <w:sz w:val="24"/>
                <w:szCs w:val="24"/>
                <w:highlight w:val="none"/>
                <w:lang w:val="en-US" w:eastAsia="zh-CN" w:bidi="ar-SA"/>
              </w:rPr>
              <w:t xml:space="preserve">平台的</w:t>
            </w:r>
            <w:r>
              <w:rPr>
                <w:rFonts w:hint="eastAsia" w:ascii="宋体" w:hAnsi="宋体" w:eastAsia="宋体" w:cs="宋体"/>
                <w:color w:val="auto"/>
                <w:sz w:val="24"/>
                <w:szCs w:val="24"/>
                <w:highlight w:val="none"/>
                <w:u w:val="single"/>
                <w:lang w:val="en-US" w:eastAsia="zh-CN" w:bidi="ar-SA"/>
              </w:rPr>
              <w:t xml:space="preserve">xxx</w:t>
            </w:r>
            <w:r>
              <w:rPr>
                <w:rFonts w:hint="eastAsia" w:ascii="宋体" w:hAnsi="宋体" w:eastAsia="宋体" w:cs="宋体"/>
                <w:color w:val="auto"/>
                <w:sz w:val="24"/>
                <w:szCs w:val="24"/>
                <w:highlight w:val="none"/>
                <w:lang w:val="en-US" w:eastAsia="zh-CN" w:bidi="ar-SA"/>
              </w:rPr>
              <w:t xml:space="preserve">模块。操作指南详见</w:t>
            </w:r>
            <w:r>
              <w:rPr>
                <w:rFonts w:hint="eastAsia" w:ascii="宋体" w:hAnsi="宋体" w:eastAsia="宋体" w:cs="宋体"/>
                <w:color w:val="auto"/>
                <w:sz w:val="24"/>
                <w:szCs w:val="24"/>
                <w:highlight w:val="none"/>
                <w:u w:val="single"/>
                <w:lang w:val="en-US" w:eastAsia="zh-CN" w:bidi="ar-SA"/>
              </w:rPr>
              <w:t xml:space="preserve">xxx</w:t>
            </w:r>
            <w:r>
              <w:rPr>
                <w:rFonts w:hint="eastAsia" w:ascii="宋体" w:hAnsi="宋体" w:eastAsia="宋体" w:cs="宋体"/>
                <w:color w:val="auto"/>
                <w:sz w:val="24"/>
                <w:szCs w:val="24"/>
                <w:highlight w:val="none"/>
                <w:lang w:val="en-US" w:eastAsia="zh-CN" w:bidi="ar-SA"/>
              </w:rPr>
              <w:t xml:space="preserve">。</w:t>
            </w:r>
            <w:r/>
          </w:p>
        </w:tc>
      </w:tr>
      <w:tr>
        <w:trPr>
          <w:jc w:val="center"/>
          <w:trHeight w:val="3056"/>
        </w:trPr>
        <w:tc>
          <w:tcPr>
            <w:tcW w:w="719" w:type="dxa"/>
            <w:vAlign w:val="center"/>
            <w:textDirection w:val="lrTb"/>
            <w:noWrap w:val="false"/>
          </w:tcPr>
          <w:p>
            <w:pPr>
              <w:pStyle w:val="1114"/>
              <w:ind w:firstLine="0"/>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13</w:t>
            </w:r>
            <w:r/>
          </w:p>
        </w:tc>
        <w:tc>
          <w:tcPr>
            <w:tcW w:w="1465" w:type="dxa"/>
            <w:vAlign w:val="center"/>
            <w:textDirection w:val="lrTb"/>
            <w:noWrap w:val="false"/>
          </w:tcPr>
          <w:p>
            <w:pPr>
              <w:pStyle w:val="1114"/>
              <w:ind w:firstLine="0"/>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样品要求</w:t>
            </w:r>
            <w:r/>
          </w:p>
        </w:tc>
        <w:tc>
          <w:tcPr>
            <w:tcW w:w="6879" w:type="dxa"/>
            <w:vAlign w:val="center"/>
            <w:textDirection w:val="lrTb"/>
            <w:noWrap w:val="false"/>
          </w:tcPr>
          <w:p>
            <w:pPr>
              <w:pStyle w:val="1114"/>
              <w:ind w:firstLine="0"/>
              <w:pageBreakBefore w:val="0"/>
              <w:spacing w:line="240" w:lineRule="auto"/>
              <w:rPr>
                <w:rFonts w:hint="eastAsia" w:ascii="宋体" w:hAnsi="宋体" w:eastAsia="宋体" w:cs="宋体"/>
                <w:color w:val="auto"/>
                <w:sz w:val="24"/>
                <w:szCs w:val="24"/>
                <w:highlight w:val="none"/>
                <w:lang w:val="en-US" w:eastAsia="zh-CN" w:bidi="ar-SA"/>
              </w:rPr>
            </w:pPr>
            <w:r>
              <w:rPr>
                <w:rFonts w:ascii="Wingdings 2" w:hAnsi="Wingdings 2" w:eastAsia="Wingdings 2" w:cs="Wingdings 2"/>
                <w:b/>
                <w:bCs/>
                <w:color w:val="auto"/>
                <w:sz w:val="24"/>
                <w:szCs w:val="24"/>
                <w:highlight w:val="none"/>
                <w:lang w:val="en-US" w:eastAsia="zh-CN" w:bidi="ar-SA"/>
              </w:rPr>
              <w:t xml:space="preserve">R</w:t>
            </w:r>
            <w:r>
              <w:rPr>
                <w:rFonts w:hint="eastAsia" w:ascii="宋体" w:hAnsi="宋体" w:eastAsia="宋体" w:cs="宋体"/>
                <w:b/>
                <w:bCs/>
                <w:color w:val="auto"/>
                <w:sz w:val="24"/>
                <w:szCs w:val="24"/>
                <w:highlight w:val="none"/>
                <w:lang w:val="en-US" w:eastAsia="zh-CN" w:bidi="ar-SA"/>
              </w:rPr>
              <w:t xml:space="preserve">A不要求提供</w:t>
            </w:r>
            <w:r>
              <w:rPr>
                <w:rFonts w:hint="eastAsia" w:ascii="宋体" w:hAnsi="宋体" w:eastAsia="宋体" w:cs="宋体"/>
                <w:color w:val="auto"/>
                <w:sz w:val="24"/>
                <w:szCs w:val="24"/>
                <w:highlight w:val="none"/>
                <w:lang w:val="en-US" w:eastAsia="zh-CN" w:bidi="ar-SA"/>
              </w:rPr>
              <w:t xml:space="preserve">。</w:t>
            </w:r>
            <w:r/>
          </w:p>
          <w:p>
            <w:pPr>
              <w:pStyle w:val="1114"/>
              <w:ind w:firstLine="0"/>
              <w:pageBreakBefore w:val="0"/>
              <w:spacing w:line="240" w:lineRule="auto"/>
              <w:rPr>
                <w:rFonts w:hint="eastAsia" w:ascii="宋体" w:hAnsi="宋体" w:eastAsia="宋体" w:cs="宋体"/>
                <w:color w:val="auto"/>
                <w:sz w:val="24"/>
                <w:szCs w:val="24"/>
                <w:highlight w:val="none"/>
                <w:lang w:val="en-US" w:eastAsia="zh-CN" w:bidi="ar-SA"/>
              </w:rPr>
            </w:pPr>
            <w:r>
              <w:rPr>
                <w:rFonts w:ascii="Wingdings 2" w:hAnsi="Wingdings 2" w:eastAsia="Wingdings 2" w:cs="Wingdings 2"/>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B要求提供</w:t>
            </w:r>
            <w:r/>
          </w:p>
          <w:p>
            <w:pPr>
              <w:pStyle w:val="1114"/>
              <w:ind w:firstLine="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（1）样品</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w:t>
            </w:r>
            <w:r/>
          </w:p>
          <w:p>
            <w:pPr>
              <w:pStyle w:val="1114"/>
              <w:ind w:firstLine="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（2）样品制作的标准和要求：</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w:t>
            </w:r>
            <w:r/>
          </w:p>
          <w:p>
            <w:pPr>
              <w:pStyle w:val="1114"/>
              <w:ind w:firstLine="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（3）样品的评审方法以及评审标准：详见评标办法；</w:t>
            </w:r>
            <w:r/>
          </w:p>
          <w:p>
            <w:pPr>
              <w:pStyle w:val="1114"/>
              <w:ind w:firstLine="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（4）是否需要随样品提交检测报告：</w:t>
            </w:r>
            <w:r>
              <w:rPr>
                <w:rFonts w:ascii="Wingdings 2" w:hAnsi="Wingdings 2" w:eastAsia="Wingdings 2" w:cs="Wingdings 2"/>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否；</w:t>
            </w:r>
            <w:r>
              <w:rPr>
                <w:rFonts w:ascii="Wingdings 2" w:hAnsi="Wingdings 2" w:eastAsia="Wingdings 2" w:cs="Wingdings 2"/>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是，检测机构的要求：</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；检测内容：</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w:t>
            </w:r>
            <w:r/>
          </w:p>
          <w:p>
            <w:pPr>
              <w:pStyle w:val="1114"/>
              <w:ind w:firstLine="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（5）提供样品的时间：</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；地点：</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；联系人：</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，联系电话：</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。请供应商在上述时间内提供样品并按规定位置安装完毕。超过截止时间的，采购人或采购代理机构将不予接收及安装，并将清场并封闭样品现场。</w:t>
            </w:r>
            <w:r/>
          </w:p>
        </w:tc>
      </w:tr>
      <w:tr>
        <w:trPr>
          <w:jc w:val="center"/>
          <w:trHeight w:val="683"/>
        </w:trPr>
        <w:tc>
          <w:tcPr>
            <w:tcW w:w="719" w:type="dxa"/>
            <w:vAlign w:val="center"/>
            <w:textDirection w:val="lrTb"/>
            <w:noWrap w:val="false"/>
          </w:tcPr>
          <w:p>
            <w:pPr>
              <w:pStyle w:val="1114"/>
              <w:ind w:firstLine="0"/>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14</w:t>
            </w:r>
            <w:r/>
          </w:p>
        </w:tc>
        <w:tc>
          <w:tcPr>
            <w:tcW w:w="1465" w:type="dxa"/>
            <w:vAlign w:val="center"/>
            <w:textDirection w:val="lrTb"/>
            <w:noWrap w:val="false"/>
          </w:tcPr>
          <w:p>
            <w:pPr>
              <w:pStyle w:val="1114"/>
              <w:ind w:firstLine="0"/>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磋商</w:t>
            </w:r>
            <w:r>
              <w:rPr>
                <w:rFonts w:hint="eastAsia" w:ascii="宋体" w:hAnsi="宋体" w:eastAsia="宋体" w:cs="宋体"/>
                <w:color w:val="auto"/>
                <w:sz w:val="24"/>
                <w:szCs w:val="24"/>
                <w:highlight w:val="none"/>
                <w:lang w:val="en-US" w:eastAsia="zh-CN" w:bidi="ar-SA"/>
              </w:rPr>
              <w:t xml:space="preserve">保证金</w:t>
            </w:r>
            <w:r/>
          </w:p>
        </w:tc>
        <w:tc>
          <w:tcPr>
            <w:tcW w:w="6879" w:type="dxa"/>
            <w:vAlign w:val="center"/>
            <w:textDirection w:val="lrTb"/>
            <w:noWrap w:val="false"/>
          </w:tcPr>
          <w:p>
            <w:pPr>
              <w:pStyle w:val="1114"/>
              <w:ind w:firstLine="0"/>
              <w:pageBreakBefore w:val="0"/>
              <w:spacing w:line="240" w:lineRule="auto"/>
              <w:rPr>
                <w:rFonts w:hint="eastAsia" w:ascii="宋体" w:hAnsi="宋体" w:eastAsia="宋体" w:cs="宋体"/>
                <w:b/>
                <w:bCs/>
                <w:color w:val="auto"/>
                <w:sz w:val="24"/>
                <w:szCs w:val="24"/>
                <w:highlight w:val="none"/>
                <w:lang w:val="en-US" w:eastAsia="zh-CN" w:bidi="ar-SA"/>
              </w:rPr>
            </w:pPr>
            <w:r>
              <w:rPr>
                <w:rFonts w:ascii="Wingdings 2" w:hAnsi="Wingdings 2" w:eastAsia="Wingdings 2" w:cs="Wingdings 2"/>
                <w:b/>
                <w:bCs/>
                <w:color w:val="auto"/>
                <w:sz w:val="24"/>
                <w:szCs w:val="24"/>
                <w:highlight w:val="none"/>
                <w:lang w:val="en-US" w:eastAsia="zh-CN" w:bidi="ar-SA"/>
              </w:rPr>
              <w:t xml:space="preserve">R</w:t>
            </w:r>
            <w:r>
              <w:rPr>
                <w:rFonts w:hint="eastAsia" w:ascii="宋体" w:hAnsi="宋体" w:eastAsia="宋体" w:cs="宋体"/>
                <w:b/>
                <w:bCs/>
                <w:color w:val="auto"/>
                <w:sz w:val="24"/>
                <w:szCs w:val="24"/>
                <w:highlight w:val="none"/>
                <w:lang w:val="en-US" w:eastAsia="zh-CN" w:bidi="ar-SA"/>
              </w:rPr>
              <w:t xml:space="preserve">A无</w:t>
            </w:r>
            <w:r/>
          </w:p>
          <w:p>
            <w:pPr>
              <w:pStyle w:val="1114"/>
              <w:ind w:firstLine="0"/>
              <w:pageBreakBefore w:val="0"/>
              <w:spacing w:line="240" w:lineRule="auto"/>
              <w:rPr>
                <w:rFonts w:hint="eastAsia" w:ascii="宋体" w:hAnsi="宋体" w:eastAsia="宋体" w:cs="宋体"/>
                <w:color w:val="auto"/>
                <w:sz w:val="24"/>
                <w:szCs w:val="24"/>
                <w:highlight w:val="none"/>
                <w:u w:val="single"/>
                <w:lang w:val="en-US" w:eastAsia="zh-CN" w:bidi="ar-SA"/>
              </w:rPr>
            </w:pPr>
            <w:r>
              <w:rPr>
                <w:rFonts w:ascii="Wingdings 2" w:hAnsi="Wingdings 2" w:eastAsia="Wingdings 2" w:cs="Wingdings 2"/>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B有，供应商须提交磋商报价</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u w:val="none"/>
                <w:lang w:val="en-US" w:eastAsia="zh-CN" w:bidi="ar-SA"/>
              </w:rPr>
              <w:t xml:space="preserve">%的</w:t>
            </w:r>
            <w:r>
              <w:rPr>
                <w:rFonts w:hint="eastAsia" w:ascii="宋体" w:hAnsi="宋体" w:cs="宋体"/>
                <w:color w:val="auto"/>
                <w:sz w:val="24"/>
                <w:szCs w:val="24"/>
                <w:highlight w:val="none"/>
                <w:u w:val="none"/>
                <w:lang w:val="en-US" w:eastAsia="zh-CN" w:bidi="ar-SA"/>
              </w:rPr>
              <w:t xml:space="preserve">磋商</w:t>
            </w:r>
            <w:r>
              <w:rPr>
                <w:rFonts w:hint="eastAsia" w:ascii="宋体" w:hAnsi="宋体" w:eastAsia="宋体" w:cs="宋体"/>
                <w:color w:val="auto"/>
                <w:sz w:val="24"/>
                <w:szCs w:val="24"/>
                <w:highlight w:val="none"/>
                <w:u w:val="none"/>
                <w:lang w:val="en-US" w:eastAsia="zh-CN" w:bidi="ar-SA"/>
              </w:rPr>
              <w:t xml:space="preserve">保证金</w:t>
            </w:r>
            <w:r/>
          </w:p>
        </w:tc>
      </w:tr>
      <w:tr>
        <w:trPr>
          <w:jc w:val="center"/>
          <w:trHeight w:val="849"/>
        </w:trPr>
        <w:tc>
          <w:tcPr>
            <w:tcW w:w="719" w:type="dxa"/>
            <w:vAlign w:val="center"/>
            <w:textDirection w:val="lrTb"/>
            <w:noWrap w:val="false"/>
          </w:tcPr>
          <w:p>
            <w:pPr>
              <w:pStyle w:val="1114"/>
              <w:ind w:firstLine="0"/>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15</w:t>
            </w:r>
            <w:r/>
          </w:p>
        </w:tc>
        <w:tc>
          <w:tcPr>
            <w:tcW w:w="1465" w:type="dxa"/>
            <w:vAlign w:val="center"/>
            <w:textDirection w:val="lrTb"/>
            <w:noWrap w:val="false"/>
          </w:tcPr>
          <w:p>
            <w:pPr>
              <w:pStyle w:val="1114"/>
              <w:ind w:firstLine="0"/>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履约保证金</w:t>
            </w:r>
            <w:r/>
          </w:p>
        </w:tc>
        <w:tc>
          <w:tcPr>
            <w:tcW w:w="6879" w:type="dxa"/>
            <w:vAlign w:val="center"/>
            <w:textDirection w:val="lrTb"/>
            <w:noWrap w:val="false"/>
          </w:tcPr>
          <w:p>
            <w:pPr>
              <w:pStyle w:val="1114"/>
              <w:ind w:firstLine="0"/>
              <w:pageBreakBefore w:val="0"/>
              <w:spacing w:line="240" w:lineRule="auto"/>
              <w:rPr>
                <w:rFonts w:hint="eastAsia" w:ascii="宋体" w:hAnsi="宋体" w:eastAsia="宋体" w:cs="宋体"/>
                <w:b/>
                <w:bCs/>
                <w:color w:val="auto"/>
                <w:sz w:val="24"/>
                <w:szCs w:val="24"/>
                <w:highlight w:val="none"/>
                <w:lang w:val="en-US" w:eastAsia="zh-CN" w:bidi="ar-SA"/>
              </w:rPr>
            </w:pPr>
            <w:r>
              <w:rPr>
                <w:rFonts w:ascii="Wingdings 2" w:hAnsi="Wingdings 2" w:eastAsia="Wingdings 2" w:cs="Wingdings 2"/>
                <w:b/>
                <w:bCs/>
                <w:color w:val="auto"/>
                <w:sz w:val="24"/>
                <w:szCs w:val="24"/>
                <w:highlight w:val="none"/>
                <w:lang w:val="en-US" w:eastAsia="zh-CN" w:bidi="ar-SA"/>
              </w:rPr>
              <w:t xml:space="preserve">R</w:t>
            </w:r>
            <w:r>
              <w:rPr>
                <w:rFonts w:hint="eastAsia" w:ascii="宋体" w:hAnsi="宋体" w:eastAsia="宋体" w:cs="宋体"/>
                <w:b/>
                <w:bCs/>
                <w:color w:val="auto"/>
                <w:sz w:val="24"/>
                <w:szCs w:val="24"/>
                <w:highlight w:val="none"/>
                <w:lang w:val="en-US" w:eastAsia="zh-CN" w:bidi="ar-SA"/>
              </w:rPr>
              <w:t xml:space="preserve">A无</w:t>
            </w:r>
            <w:r/>
          </w:p>
          <w:p>
            <w:pPr>
              <w:pStyle w:val="1114"/>
              <w:ind w:firstLine="0"/>
              <w:pageBreakBefore w:val="0"/>
              <w:spacing w:line="240" w:lineRule="auto"/>
              <w:rPr>
                <w:rFonts w:hint="eastAsia" w:ascii="宋体" w:hAnsi="宋体" w:eastAsia="宋体" w:cs="宋体"/>
                <w:color w:val="auto"/>
                <w:sz w:val="24"/>
                <w:szCs w:val="24"/>
                <w:highlight w:val="none"/>
                <w:lang w:val="en-US" w:eastAsia="zh-CN" w:bidi="ar-SA"/>
              </w:rPr>
            </w:pPr>
            <w:r>
              <w:rPr>
                <w:rFonts w:ascii="Wingdings 2" w:hAnsi="Wingdings 2" w:eastAsia="Wingdings 2" w:cs="Wingdings 2"/>
                <w:b w:val="0"/>
                <w:bCs w:val="0"/>
                <w:color w:val="auto"/>
                <w:sz w:val="24"/>
                <w:szCs w:val="24"/>
                <w:highlight w:val="none"/>
                <w:lang w:val="en-US" w:eastAsia="zh-CN" w:bidi="ar-SA"/>
              </w:rPr>
              <w:t xml:space="preserve">£</w:t>
            </w:r>
            <w:r>
              <w:rPr>
                <w:rFonts w:hint="eastAsia" w:ascii="宋体" w:hAnsi="宋体" w:eastAsia="宋体" w:cs="宋体"/>
                <w:b w:val="0"/>
                <w:bCs w:val="0"/>
                <w:color w:val="auto"/>
                <w:sz w:val="24"/>
                <w:szCs w:val="24"/>
                <w:highlight w:val="none"/>
                <w:lang w:val="en-US" w:eastAsia="zh-CN" w:bidi="ar-SA"/>
              </w:rPr>
              <w:t xml:space="preserve">B有，供应商须提交合同金额</w:t>
            </w:r>
            <w:r>
              <w:rPr>
                <w:rFonts w:hint="eastAsia" w:ascii="宋体" w:hAnsi="宋体" w:eastAsia="宋体" w:cs="宋体"/>
                <w:b w:val="0"/>
                <w:bCs w:val="0"/>
                <w:color w:val="auto"/>
                <w:sz w:val="24"/>
                <w:szCs w:val="24"/>
                <w:highlight w:val="none"/>
                <w:u w:val="single"/>
                <w:lang w:val="en-US" w:eastAsia="zh-CN" w:bidi="ar-SA"/>
              </w:rPr>
              <w:t xml:space="preserve"> </w:t>
            </w:r>
            <w:r>
              <w:rPr>
                <w:rFonts w:hint="eastAsia" w:ascii="宋体" w:hAnsi="宋体" w:cs="宋体"/>
                <w:b w:val="0"/>
                <w:bCs w:val="0"/>
                <w:color w:val="auto"/>
                <w:sz w:val="24"/>
                <w:szCs w:val="24"/>
                <w:highlight w:val="none"/>
                <w:u w:val="single"/>
                <w:lang w:val="en-US" w:eastAsia="zh-CN" w:bidi="ar-SA"/>
              </w:rPr>
              <w:t xml:space="preserve">  </w:t>
            </w:r>
            <w:r>
              <w:rPr>
                <w:rFonts w:hint="eastAsia" w:ascii="宋体" w:hAnsi="宋体" w:eastAsia="宋体" w:cs="宋体"/>
                <w:b w:val="0"/>
                <w:bCs w:val="0"/>
                <w:color w:val="auto"/>
                <w:sz w:val="24"/>
                <w:szCs w:val="24"/>
                <w:highlight w:val="none"/>
                <w:u w:val="single"/>
                <w:lang w:val="en-US" w:eastAsia="zh-CN" w:bidi="ar-SA"/>
              </w:rPr>
              <w:t xml:space="preserve"> </w:t>
            </w:r>
            <w:r>
              <w:rPr>
                <w:rFonts w:hint="eastAsia" w:ascii="宋体" w:hAnsi="宋体" w:eastAsia="宋体" w:cs="宋体"/>
                <w:b w:val="0"/>
                <w:bCs w:val="0"/>
                <w:color w:val="auto"/>
                <w:sz w:val="24"/>
                <w:szCs w:val="24"/>
                <w:highlight w:val="none"/>
                <w:u w:val="none"/>
                <w:lang w:val="en-US" w:eastAsia="zh-CN" w:bidi="ar-SA"/>
              </w:rPr>
              <w:t xml:space="preserve">的履约保证金，</w:t>
            </w:r>
            <w:r>
              <w:rPr>
                <w:rFonts w:hint="eastAsia" w:ascii="宋体" w:hAnsi="宋体" w:eastAsia="宋体" w:cs="宋体"/>
                <w:b w:val="0"/>
                <w:bCs w:val="0"/>
                <w:color w:val="auto"/>
                <w:sz w:val="24"/>
                <w:szCs w:val="24"/>
                <w:highlight w:val="none"/>
              </w:rPr>
              <w:t xml:space="preserve">对政府采购信用档案中无不良记录的中小企业免收履约保证金</w:t>
            </w:r>
            <w:r>
              <w:rPr>
                <w:rFonts w:hint="eastAsia" w:ascii="宋体" w:hAnsi="宋体" w:eastAsia="宋体" w:cs="宋体"/>
                <w:b w:val="0"/>
                <w:bCs w:val="0"/>
                <w:color w:val="auto"/>
                <w:sz w:val="24"/>
                <w:szCs w:val="24"/>
                <w:highlight w:val="none"/>
                <w:lang w:eastAsia="zh-CN"/>
              </w:rPr>
              <w:t xml:space="preserve">。</w:t>
            </w:r>
            <w:r/>
          </w:p>
        </w:tc>
      </w:tr>
      <w:tr>
        <w:trPr>
          <w:jc w:val="center"/>
          <w:trHeight w:val="90"/>
        </w:trPr>
        <w:tc>
          <w:tcPr>
            <w:tcW w:w="719" w:type="dxa"/>
            <w:vAlign w:val="center"/>
            <w:textDirection w:val="lrTb"/>
            <w:noWrap w:val="false"/>
          </w:tcPr>
          <w:p>
            <w:pPr>
              <w:pStyle w:val="1114"/>
              <w:ind w:firstLine="0"/>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16</w:t>
            </w:r>
            <w:r/>
          </w:p>
        </w:tc>
        <w:tc>
          <w:tcPr>
            <w:tcW w:w="1465" w:type="dxa"/>
            <w:vAlign w:val="center"/>
            <w:textDirection w:val="lrTb"/>
            <w:noWrap w:val="false"/>
          </w:tcPr>
          <w:p>
            <w:pPr>
              <w:ind w:firstLine="0"/>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代理</w:t>
            </w:r>
            <w:r>
              <w:rPr>
                <w:rFonts w:hint="eastAsia" w:ascii="宋体" w:hAnsi="宋体" w:eastAsia="宋体" w:cs="宋体"/>
                <w:color w:val="auto"/>
                <w:sz w:val="24"/>
                <w:szCs w:val="24"/>
                <w:highlight w:val="none"/>
              </w:rPr>
              <w:t xml:space="preserve">服务费</w:t>
            </w:r>
            <w:r/>
          </w:p>
        </w:tc>
        <w:tc>
          <w:tcPr>
            <w:tcW w:w="6879" w:type="dxa"/>
            <w:vAlign w:val="center"/>
            <w:textDirection w:val="lrTb"/>
            <w:noWrap w:val="false"/>
          </w:tcPr>
          <w:p>
            <w:pPr>
              <w:pStyle w:val="1114"/>
              <w:ind w:firstLine="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承担人：</w:t>
            </w:r>
            <w:r>
              <w:rPr>
                <w:rFonts w:ascii="Wingdings 2" w:hAnsi="Wingdings 2" w:eastAsia="Wingdings 2" w:cs="Wingdings 2"/>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A采购人   </w:t>
            </w:r>
            <w:r>
              <w:rPr>
                <w:rFonts w:ascii="Wingdings 2" w:hAnsi="Wingdings 2" w:eastAsia="Wingdings 2" w:cs="Wingdings 2"/>
                <w:b/>
                <w:bCs/>
                <w:color w:val="auto"/>
                <w:sz w:val="24"/>
                <w:szCs w:val="24"/>
                <w:highlight w:val="none"/>
                <w:lang w:val="en-US" w:eastAsia="zh-CN" w:bidi="ar-SA"/>
              </w:rPr>
              <w:t xml:space="preserve">R</w:t>
            </w:r>
            <w:r>
              <w:rPr>
                <w:rFonts w:hint="eastAsia" w:ascii="宋体" w:hAnsi="宋体" w:eastAsia="宋体" w:cs="宋体"/>
                <w:b/>
                <w:bCs/>
                <w:color w:val="auto"/>
                <w:sz w:val="24"/>
                <w:szCs w:val="24"/>
                <w:highlight w:val="none"/>
                <w:lang w:val="en-US" w:eastAsia="zh-CN" w:bidi="ar-SA"/>
              </w:rPr>
              <w:t xml:space="preserve">中标（成交）供应商</w:t>
            </w:r>
            <w:r/>
          </w:p>
          <w:p>
            <w:pPr>
              <w:pStyle w:val="1114"/>
              <w:ind w:firstLine="0"/>
              <w:pageBreakBefore w:val="0"/>
              <w:spacing w:line="240" w:lineRule="auto"/>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金额：</w:t>
            </w:r>
            <w:r>
              <w:rPr>
                <w:rFonts w:ascii="Wingdings 2" w:hAnsi="Wingdings 2" w:eastAsia="Wingdings 2" w:cs="Wingdings 2"/>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A固定金额，为人民币</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u w:val="none"/>
                <w:lang w:val="en-US" w:eastAsia="zh-CN" w:bidi="ar-SA"/>
              </w:rPr>
              <w:t xml:space="preserve">元；</w:t>
            </w:r>
            <w:r/>
          </w:p>
          <w:p>
            <w:pPr>
              <w:pStyle w:val="1114"/>
              <w:ind w:firstLine="720"/>
              <w:pageBreakBefore w:val="0"/>
              <w:spacing w:line="240" w:lineRule="auto"/>
              <w:rPr>
                <w:rFonts w:hint="eastAsia" w:ascii="宋体" w:hAnsi="宋体" w:eastAsia="宋体" w:cs="宋体"/>
                <w:color w:val="auto"/>
                <w:sz w:val="24"/>
                <w:szCs w:val="24"/>
                <w:highlight w:val="none"/>
                <w:u w:val="single"/>
                <w:lang w:val="en-US" w:eastAsia="zh-CN" w:bidi="ar-SA"/>
              </w:rPr>
            </w:pPr>
            <w:r>
              <w:rPr>
                <w:rFonts w:ascii="Wingdings 2" w:hAnsi="Wingdings 2" w:eastAsia="Wingdings 2" w:cs="Wingdings 2"/>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B固定比例，按</w:t>
            </w:r>
            <w:r>
              <w:rPr>
                <w:rFonts w:ascii="Wingdings 2" w:hAnsi="Wingdings 2" w:eastAsia="Wingdings 2" w:cs="Wingdings 2"/>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中标/</w:t>
            </w:r>
            <w:r>
              <w:rPr>
                <w:rFonts w:ascii="Wingdings 2" w:hAnsi="Wingdings 2" w:eastAsia="Wingdings 2" w:cs="Wingdings 2"/>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预算金额的</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u w:val="none"/>
                <w:lang w:val="en-US" w:eastAsia="zh-CN" w:bidi="ar-SA"/>
              </w:rPr>
              <w:t xml:space="preserve">%；</w:t>
            </w:r>
            <w:r/>
          </w:p>
          <w:p>
            <w:pPr>
              <w:pStyle w:val="1114"/>
              <w:ind w:firstLine="723"/>
              <w:pageBreakBefore w:val="0"/>
              <w:spacing w:line="240" w:lineRule="auto"/>
              <w:rPr>
                <w:rFonts w:hint="eastAsia" w:ascii="宋体" w:hAnsi="宋体" w:eastAsia="宋体" w:cs="宋体"/>
                <w:color w:val="auto"/>
                <w:sz w:val="24"/>
                <w:szCs w:val="24"/>
                <w:highlight w:val="none"/>
                <w:lang w:eastAsia="zh-CN"/>
              </w:rPr>
            </w:pPr>
            <w:r>
              <w:rPr>
                <w:rFonts w:ascii="Wingdings 2" w:hAnsi="Wingdings 2" w:eastAsia="Wingdings 2" w:cs="Wingdings 2"/>
                <w:b/>
                <w:bCs/>
                <w:color w:val="auto"/>
                <w:sz w:val="24"/>
                <w:szCs w:val="24"/>
                <w:highlight w:val="none"/>
                <w:lang w:val="en-US" w:eastAsia="zh-CN" w:bidi="ar-SA"/>
              </w:rPr>
              <w:t xml:space="preserve">R</w:t>
            </w:r>
            <w:r>
              <w:rPr>
                <w:rFonts w:hint="eastAsia" w:ascii="宋体" w:hAnsi="宋体" w:eastAsia="宋体" w:cs="宋体"/>
                <w:b/>
                <w:bCs/>
                <w:color w:val="auto"/>
                <w:sz w:val="24"/>
                <w:szCs w:val="24"/>
                <w:highlight w:val="none"/>
                <w:lang w:val="en-US" w:eastAsia="zh-CN" w:bidi="ar-SA"/>
              </w:rPr>
              <w:t xml:space="preserve">C参照《江苏省政府采购代理服务收费标准指导意见》（苏政采协【2024】20号文）规定标准的 65%收取。</w:t>
            </w:r>
            <w:r/>
          </w:p>
          <w:p>
            <w:pPr>
              <w:pStyle w:val="1114"/>
              <w:ind w:firstLine="723"/>
              <w:pageBreakBefore w:val="0"/>
              <w:spacing w:line="240" w:lineRule="auto"/>
              <w:rPr>
                <w:rFonts w:hint="default" w:ascii="宋体" w:hAnsi="宋体" w:eastAsia="宋体" w:cs="宋体"/>
                <w:b/>
                <w:bCs/>
                <w:color w:val="auto"/>
                <w:sz w:val="24"/>
                <w:szCs w:val="24"/>
                <w:highlight w:val="none"/>
                <w:lang w:val="en-US" w:eastAsia="zh-CN" w:bidi="ar-SA"/>
              </w:rPr>
            </w:pPr>
            <w:r>
              <w:rPr>
                <w:rFonts w:ascii="Wingdings 2" w:hAnsi="Wingdings 2" w:eastAsia="Wingdings 2" w:cs="Wingdings 2"/>
                <w:b/>
                <w:bCs/>
                <w:color w:val="auto"/>
                <w:sz w:val="24"/>
                <w:szCs w:val="24"/>
                <w:highlight w:val="none"/>
                <w:lang w:val="en-US" w:eastAsia="zh-CN" w:bidi="ar-SA"/>
              </w:rPr>
              <w:t xml:space="preserve">R</w:t>
            </w:r>
            <w:r>
              <w:rPr>
                <w:rFonts w:hint="eastAsia" w:ascii="宋体" w:hAnsi="宋体" w:eastAsia="宋体" w:cs="宋体"/>
                <w:b/>
                <w:bCs/>
                <w:color w:val="auto"/>
                <w:sz w:val="24"/>
                <w:szCs w:val="24"/>
                <w:highlight w:val="none"/>
                <w:lang w:val="en-US" w:eastAsia="zh-CN" w:bidi="ar-SA"/>
              </w:rPr>
              <w:t xml:space="preserve">D论证费：5000元整</w:t>
            </w:r>
            <w:r/>
          </w:p>
          <w:p>
            <w:pPr>
              <w:pStyle w:val="1114"/>
              <w:ind w:firstLine="720"/>
              <w:pageBreakBefore w:val="0"/>
              <w:spacing w:line="240" w:lineRule="auto"/>
              <w:rPr>
                <w:rFonts w:hint="eastAsia" w:ascii="宋体" w:hAnsi="宋体" w:eastAsia="宋体" w:cs="宋体"/>
                <w:color w:val="auto"/>
                <w:sz w:val="24"/>
                <w:szCs w:val="24"/>
                <w:highlight w:val="none"/>
                <w:u w:val="none"/>
                <w:lang w:val="en-US" w:eastAsia="zh-CN" w:bidi="ar-SA"/>
              </w:rPr>
            </w:pPr>
            <w:r>
              <w:rPr>
                <w:rFonts w:ascii="Wingdings 2" w:hAnsi="Wingdings 2" w:eastAsia="Wingdings 2" w:cs="Wingdings 2"/>
                <w:color w:val="auto"/>
                <w:sz w:val="24"/>
                <w:szCs w:val="24"/>
                <w:highlight w:val="none"/>
                <w:lang w:val="en-US" w:eastAsia="zh-CN" w:bidi="ar-SA"/>
              </w:rPr>
              <w:t xml:space="preserve">£</w:t>
            </w:r>
            <w:r>
              <w:rPr>
                <w:rFonts w:hint="eastAsia" w:ascii="宋体" w:hAnsi="宋体" w:cs="宋体"/>
                <w:color w:val="auto"/>
                <w:sz w:val="24"/>
                <w:szCs w:val="24"/>
                <w:highlight w:val="none"/>
                <w:lang w:val="en-US" w:eastAsia="zh-CN" w:bidi="ar-SA"/>
              </w:rPr>
              <w:t xml:space="preserve">E</w:t>
            </w:r>
            <w:r>
              <w:rPr>
                <w:rFonts w:hint="eastAsia" w:ascii="宋体" w:hAnsi="宋体" w:eastAsia="宋体" w:cs="宋体"/>
                <w:color w:val="auto"/>
                <w:sz w:val="24"/>
                <w:szCs w:val="24"/>
                <w:highlight w:val="none"/>
                <w:lang w:val="en-US" w:eastAsia="zh-CN" w:bidi="ar-SA"/>
              </w:rPr>
              <w:t xml:space="preserve">其他方式：</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u w:val="none"/>
                <w:lang w:val="en-US" w:eastAsia="zh-CN" w:bidi="ar-SA"/>
              </w:rPr>
              <w:t xml:space="preserve">。</w:t>
            </w:r>
            <w:r/>
          </w:p>
        </w:tc>
      </w:tr>
      <w:tr>
        <w:trPr>
          <w:jc w:val="center"/>
          <w:trHeight w:val="268"/>
        </w:trPr>
        <w:tc>
          <w:tcPr>
            <w:tcW w:w="719" w:type="dxa"/>
            <w:vAlign w:val="center"/>
            <w:textDirection w:val="lrTb"/>
            <w:noWrap w:val="false"/>
          </w:tcPr>
          <w:p>
            <w:pPr>
              <w:pStyle w:val="1114"/>
              <w:ind w:firstLine="0"/>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17</w:t>
            </w:r>
            <w:r/>
          </w:p>
        </w:tc>
        <w:tc>
          <w:tcPr>
            <w:tcW w:w="1465" w:type="dxa"/>
            <w:vAlign w:val="center"/>
            <w:textDirection w:val="lrTb"/>
            <w:noWrap w:val="false"/>
          </w:tcPr>
          <w:p>
            <w:pPr>
              <w:pStyle w:val="1114"/>
              <w:ind w:firstLine="0"/>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特别说明</w:t>
            </w:r>
            <w:r/>
          </w:p>
        </w:tc>
        <w:tc>
          <w:tcPr>
            <w:tcW w:w="6879" w:type="dxa"/>
            <w:vAlign w:val="center"/>
            <w:textDirection w:val="lrTb"/>
            <w:noWrap w:val="false"/>
          </w:tcPr>
          <w:p>
            <w:pPr>
              <w:pStyle w:val="1114"/>
              <w:ind w:firstLine="0"/>
              <w:pageBreakBefore w:val="0"/>
              <w:spacing w:line="240" w:lineRule="auto"/>
              <w:rPr>
                <w:rFonts w:hint="eastAsia" w:ascii="宋体" w:hAnsi="宋体" w:eastAsia="宋体" w:cs="宋体"/>
                <w:color w:val="auto"/>
                <w:sz w:val="24"/>
                <w:szCs w:val="24"/>
                <w:highlight w:val="none"/>
                <w:lang w:val="en-US" w:eastAsia="zh-CN" w:bidi="ar-SA"/>
              </w:rPr>
            </w:pPr>
            <w:r>
              <w:rPr>
                <w:rFonts w:hint="default" w:ascii="宋体" w:hAnsi="宋体" w:eastAsia="宋体" w:cs="宋体"/>
                <w:b/>
                <w:bCs/>
                <w:sz w:val="24"/>
                <w:szCs w:val="24"/>
                <w:highlight w:val="none"/>
                <w:lang w:val="en-US" w:eastAsia="zh-CN"/>
              </w:rPr>
              <w:t xml:space="preserve">根据招标代理年度协议的约定，本项目代理服务费由中标（成交）供应商支付，请</w:t>
            </w:r>
            <w:r>
              <w:rPr>
                <w:rFonts w:hint="eastAsia" w:ascii="宋体" w:hAnsi="宋体" w:cs="宋体"/>
                <w:b/>
                <w:bCs/>
                <w:sz w:val="24"/>
                <w:szCs w:val="24"/>
                <w:highlight w:val="none"/>
                <w:lang w:val="en-US" w:eastAsia="zh-CN"/>
              </w:rPr>
              <w:t xml:space="preserve">供应商</w:t>
            </w:r>
            <w:r>
              <w:rPr>
                <w:rFonts w:hint="default" w:ascii="宋体" w:hAnsi="宋体" w:eastAsia="宋体" w:cs="宋体"/>
                <w:b/>
                <w:bCs/>
                <w:sz w:val="24"/>
                <w:szCs w:val="24"/>
                <w:highlight w:val="none"/>
                <w:lang w:val="en-US" w:eastAsia="zh-CN"/>
              </w:rPr>
              <w:t xml:space="preserve">在投标报价时综合考虑投标成本。</w:t>
            </w:r>
            <w:r/>
          </w:p>
        </w:tc>
      </w:tr>
    </w:tbl>
    <w:p>
      <w:pPr>
        <w:pageBreakBefore w:val="0"/>
        <w:spacing w:line="240" w:lineRule="auto"/>
        <w:rPr>
          <w:rFonts w:hint="eastAsia" w:ascii="Times New Roman" w:hAnsi="Times New Roman"/>
          <w:b/>
          <w:bCs/>
          <w:color w:val="auto"/>
          <w:sz w:val="32"/>
          <w:szCs w:val="32"/>
          <w:highlight w:val="none"/>
        </w:rPr>
      </w:pPr>
      <w:r/>
      <w:bookmarkStart w:id="107" w:name="_Toc513029203"/>
      <w:r/>
      <w:bookmarkStart w:id="108" w:name="_Toc20823275"/>
      <w:r/>
      <w:bookmarkStart w:id="109" w:name="_Toc120614214"/>
      <w:r/>
      <w:bookmarkStart w:id="110" w:name="_Toc16938519"/>
      <w:r>
        <w:rPr>
          <w:rFonts w:hint="eastAsia" w:ascii="Times New Roman" w:hAnsi="Times New Roman"/>
          <w:b/>
          <w:bCs/>
          <w:color w:val="auto"/>
          <w:sz w:val="32"/>
          <w:szCs w:val="32"/>
          <w:highlight w:val="none"/>
        </w:rPr>
        <w:br w:type="page" w:clear="all"/>
      </w:r>
      <w:r/>
    </w:p>
    <w:p>
      <w:pPr>
        <w:jc w:val="center"/>
        <w:keepLines/>
        <w:keepNext/>
        <w:pageBreakBefore w:val="0"/>
        <w:spacing w:line="240" w:lineRule="auto"/>
        <w:widowControl w:val="off"/>
        <w:rPr>
          <w:rFonts w:hint="eastAsia" w:ascii="Times New Roman" w:hAnsi="Times New Roman"/>
          <w:b/>
          <w:bCs/>
          <w:color w:val="auto"/>
          <w:sz w:val="32"/>
          <w:szCs w:val="32"/>
          <w:highlight w:val="none"/>
        </w:rPr>
        <w:outlineLvl w:val="1"/>
      </w:pPr>
      <w:r/>
      <w:bookmarkStart w:id="111" w:name="_Toc24311"/>
      <w:r/>
      <w:bookmarkStart w:id="112" w:name="_Toc20048"/>
      <w:r/>
      <w:bookmarkStart w:id="113" w:name="_Toc20601"/>
      <w:r/>
      <w:bookmarkStart w:id="114" w:name="_Toc28893"/>
      <w:r>
        <w:rPr>
          <w:rFonts w:hint="eastAsia" w:ascii="Times New Roman" w:hAnsi="Times New Roman"/>
          <w:b/>
          <w:bCs/>
          <w:color w:val="auto"/>
          <w:sz w:val="32"/>
          <w:szCs w:val="32"/>
          <w:highlight w:val="none"/>
        </w:rPr>
        <w:t xml:space="preserve">一、总则</w:t>
      </w:r>
      <w:bookmarkEnd w:id="107"/>
      <w:r/>
      <w:bookmarkEnd w:id="108"/>
      <w:r/>
      <w:bookmarkEnd w:id="109"/>
      <w:r/>
      <w:bookmarkEnd w:id="110"/>
      <w:r/>
      <w:bookmarkEnd w:id="111"/>
      <w:r/>
      <w:bookmarkEnd w:id="112"/>
      <w:r/>
      <w:bookmarkEnd w:id="113"/>
      <w:r/>
      <w:bookmarkEnd w:id="114"/>
      <w:r/>
      <w:r/>
    </w:p>
    <w:p>
      <w:pPr>
        <w:ind w:firstLine="422"/>
        <w:keepLines/>
        <w:keepNext/>
        <w:pageBreakBefore w:val="0"/>
        <w:spacing w:line="240" w:lineRule="auto"/>
        <w:widowControl w:val="off"/>
        <w:rPr>
          <w:rFonts w:hint="eastAsia" w:ascii="宋体" w:hAnsi="宋体" w:eastAsia="宋体" w:cs="宋体"/>
          <w:b/>
          <w:bCs/>
          <w:color w:val="auto"/>
          <w:sz w:val="28"/>
          <w:szCs w:val="28"/>
          <w:highlight w:val="none"/>
        </w:rPr>
        <w:outlineLvl w:val="9"/>
      </w:pPr>
      <w:r/>
      <w:bookmarkStart w:id="115" w:name="_Hlt16619475"/>
      <w:r/>
      <w:bookmarkEnd w:id="115"/>
      <w:r/>
      <w:bookmarkStart w:id="116" w:name="_Toc458694821"/>
      <w:r/>
      <w:bookmarkStart w:id="117" w:name="_Toc14209"/>
      <w:r/>
      <w:bookmarkStart w:id="118" w:name="_Toc513029204"/>
      <w:r/>
      <w:bookmarkStart w:id="119" w:name="_Toc16938520"/>
      <w:r/>
      <w:bookmarkStart w:id="120" w:name="_Toc20823276"/>
      <w:r>
        <w:rPr>
          <w:rFonts w:hint="eastAsia" w:ascii="宋体" w:hAnsi="宋体" w:cs="宋体"/>
          <w:b/>
          <w:bCs/>
          <w:color w:val="auto"/>
          <w:sz w:val="28"/>
          <w:szCs w:val="28"/>
          <w:highlight w:val="none"/>
          <w:lang w:eastAsia="zh-CN"/>
        </w:rPr>
        <w:t xml:space="preserve">1.</w:t>
      </w:r>
      <w:bookmarkEnd w:id="116"/>
      <w:r>
        <w:rPr>
          <w:rFonts w:hint="eastAsia" w:ascii="宋体" w:hAnsi="宋体" w:eastAsia="宋体" w:cs="宋体"/>
          <w:b/>
          <w:bCs/>
          <w:color w:val="auto"/>
          <w:sz w:val="28"/>
          <w:szCs w:val="28"/>
          <w:highlight w:val="none"/>
        </w:rPr>
        <w:t xml:space="preserve">采购方式</w:t>
      </w:r>
      <w:bookmarkEnd w:id="117"/>
      <w:r/>
      <w:bookmarkEnd w:id="118"/>
      <w:r/>
      <w:bookmarkEnd w:id="119"/>
      <w:r/>
      <w:bookmarkEnd w:id="120"/>
      <w:r/>
      <w:r/>
    </w:p>
    <w:p>
      <w:pPr>
        <w:ind w:firstLine="480"/>
        <w:pageBreakBefore w:val="0"/>
        <w:spacing w:line="240" w:lineRule="auto"/>
        <w:widowControl w:val="off"/>
        <w:rPr>
          <w:rFonts w:hint="eastAsia" w:ascii="宋体" w:hAnsi="宋体"/>
          <w:color w:val="auto"/>
          <w:sz w:val="24"/>
          <w:szCs w:val="21"/>
          <w:highlight w:val="none"/>
        </w:rPr>
        <w:outlineLvl w:val="9"/>
      </w:pPr>
      <w:r>
        <w:rPr>
          <w:rFonts w:hint="eastAsia" w:ascii="宋体" w:hAnsi="宋体"/>
          <w:color w:val="auto"/>
          <w:sz w:val="24"/>
          <w:szCs w:val="21"/>
          <w:highlight w:val="none"/>
        </w:rPr>
        <w:t xml:space="preserve">1.1 本次政府采购活动采取竞争性磋商</w:t>
      </w:r>
      <w:r>
        <w:rPr>
          <w:rFonts w:hint="eastAsia" w:ascii="宋体" w:hAnsi="宋体"/>
          <w:color w:val="auto"/>
          <w:sz w:val="24"/>
          <w:szCs w:val="21"/>
          <w:highlight w:val="none"/>
          <w:lang w:eastAsia="zh-CN"/>
        </w:rPr>
        <w:t xml:space="preserve">（</w:t>
      </w:r>
      <w:r>
        <w:rPr>
          <w:rFonts w:hint="eastAsia" w:ascii="宋体" w:hAnsi="宋体"/>
          <w:color w:val="auto"/>
          <w:sz w:val="24"/>
          <w:szCs w:val="21"/>
          <w:highlight w:val="none"/>
        </w:rPr>
        <w:t xml:space="preserve">以下简称磋商</w:t>
      </w:r>
      <w:r>
        <w:rPr>
          <w:rFonts w:hint="eastAsia" w:ascii="宋体" w:hAnsi="宋体"/>
          <w:color w:val="auto"/>
          <w:sz w:val="24"/>
          <w:szCs w:val="21"/>
          <w:highlight w:val="none"/>
          <w:lang w:eastAsia="zh-CN"/>
        </w:rPr>
        <w:t xml:space="preserve">）</w:t>
      </w:r>
      <w:r>
        <w:rPr>
          <w:rFonts w:hint="eastAsia" w:ascii="宋体" w:hAnsi="宋体"/>
          <w:color w:val="auto"/>
          <w:sz w:val="24"/>
          <w:szCs w:val="21"/>
          <w:highlight w:val="none"/>
        </w:rPr>
        <w:t xml:space="preserve">方式，本磋商文件仅适用于磋商公告中所述项目。</w:t>
      </w:r>
      <w:r/>
    </w:p>
    <w:p>
      <w:pPr>
        <w:ind w:firstLine="422"/>
        <w:keepLines/>
        <w:keepNext/>
        <w:pageBreakBefore w:val="0"/>
        <w:spacing w:line="240" w:lineRule="auto"/>
        <w:widowControl w:val="off"/>
        <w:rPr>
          <w:rFonts w:hint="eastAsia" w:ascii="宋体" w:hAnsi="宋体" w:eastAsia="宋体" w:cs="宋体"/>
          <w:b/>
          <w:bCs/>
          <w:color w:val="auto"/>
          <w:sz w:val="28"/>
          <w:szCs w:val="28"/>
          <w:highlight w:val="none"/>
        </w:rPr>
        <w:outlineLvl w:val="9"/>
      </w:pPr>
      <w:r/>
      <w:bookmarkStart w:id="121" w:name="_Toc20823277"/>
      <w:r/>
      <w:bookmarkStart w:id="122" w:name="_Toc16938521"/>
      <w:r/>
      <w:bookmarkStart w:id="123" w:name="_Toc513029205"/>
      <w:r/>
      <w:bookmarkStart w:id="124" w:name="_Toc14868"/>
      <w:r/>
      <w:r/>
    </w:p>
    <w:p>
      <w:pPr>
        <w:ind w:firstLine="422"/>
        <w:keepLines/>
        <w:keepNext/>
        <w:pageBreakBefore w:val="0"/>
        <w:spacing w:line="240" w:lineRule="auto"/>
        <w:widowControl w:val="off"/>
        <w:rPr>
          <w:rFonts w:hint="eastAsia" w:ascii="宋体" w:hAnsi="宋体" w:eastAsia="宋体" w:cs="宋体"/>
          <w:b/>
          <w:bCs/>
          <w:color w:val="auto"/>
          <w:sz w:val="28"/>
          <w:szCs w:val="28"/>
          <w:highlight w:val="none"/>
        </w:rPr>
        <w:outlineLvl w:val="9"/>
      </w:pPr>
      <w:r>
        <w:rPr>
          <w:rFonts w:hint="eastAsia" w:ascii="宋体" w:hAnsi="宋体" w:cs="宋体"/>
          <w:b/>
          <w:bCs/>
          <w:color w:val="auto"/>
          <w:sz w:val="28"/>
          <w:szCs w:val="28"/>
          <w:highlight w:val="none"/>
          <w:lang w:eastAsia="zh-CN"/>
        </w:rPr>
        <w:t xml:space="preserve">2.</w:t>
      </w:r>
      <w:r>
        <w:rPr>
          <w:rFonts w:hint="eastAsia" w:ascii="宋体" w:hAnsi="宋体" w:eastAsia="宋体" w:cs="宋体"/>
          <w:b/>
          <w:bCs/>
          <w:color w:val="auto"/>
          <w:sz w:val="28"/>
          <w:szCs w:val="28"/>
          <w:highlight w:val="none"/>
        </w:rPr>
        <w:t xml:space="preserve">合格的</w:t>
      </w:r>
      <w:bookmarkEnd w:id="121"/>
      <w:r/>
      <w:bookmarkEnd w:id="122"/>
      <w:r/>
      <w:bookmarkEnd w:id="123"/>
      <w:r>
        <w:rPr>
          <w:rFonts w:hint="eastAsia" w:ascii="宋体" w:hAnsi="宋体" w:eastAsia="宋体" w:cs="宋体"/>
          <w:b/>
          <w:bCs/>
          <w:color w:val="auto"/>
          <w:sz w:val="28"/>
          <w:szCs w:val="28"/>
          <w:highlight w:val="none"/>
        </w:rPr>
        <w:t xml:space="preserve">供应商</w:t>
      </w:r>
      <w:bookmarkEnd w:id="124"/>
      <w:r/>
      <w:r/>
    </w:p>
    <w:p>
      <w:pPr>
        <w:ind w:firstLine="480"/>
        <w:pageBreakBefore w:val="0"/>
        <w:spacing w:line="240" w:lineRule="auto"/>
        <w:widowControl w:val="off"/>
        <w:rPr>
          <w:rFonts w:hint="eastAsia" w:ascii="宋体" w:hAnsi="宋体"/>
          <w:color w:val="auto"/>
          <w:sz w:val="24"/>
          <w:szCs w:val="24"/>
          <w:highlight w:val="none"/>
        </w:rPr>
        <w:outlineLvl w:val="9"/>
      </w:pPr>
      <w:r>
        <w:rPr>
          <w:rFonts w:hint="eastAsia" w:ascii="宋体" w:hAnsi="宋体"/>
          <w:color w:val="auto"/>
          <w:sz w:val="24"/>
          <w:szCs w:val="24"/>
          <w:highlight w:val="none"/>
        </w:rPr>
        <w:t xml:space="preserve">2.1满足磋商公告中供应商资格要求的规定。</w:t>
      </w:r>
      <w:r/>
    </w:p>
    <w:p>
      <w:pPr>
        <w:ind w:firstLine="480"/>
        <w:pageBreakBefore w:val="0"/>
        <w:spacing w:line="240" w:lineRule="auto"/>
        <w:widowControl w:val="off"/>
        <w:rPr>
          <w:rFonts w:hint="eastAsia" w:ascii="宋体" w:hAnsi="宋体"/>
          <w:color w:val="auto"/>
          <w:sz w:val="24"/>
          <w:szCs w:val="24"/>
          <w:highlight w:val="none"/>
        </w:rPr>
        <w:outlineLvl w:val="9"/>
      </w:pPr>
      <w:r>
        <w:rPr>
          <w:rFonts w:hint="eastAsia" w:ascii="宋体" w:hAnsi="宋体"/>
          <w:color w:val="auto"/>
          <w:sz w:val="24"/>
          <w:szCs w:val="24"/>
          <w:highlight w:val="none"/>
        </w:rPr>
        <w:t xml:space="preserve">2.2满足本磋商文件实质性要求和条件的规定。</w:t>
      </w:r>
      <w:r/>
    </w:p>
    <w:p>
      <w:pPr>
        <w:ind w:firstLine="422"/>
        <w:keepLines/>
        <w:keepNext/>
        <w:pageBreakBefore w:val="0"/>
        <w:spacing w:line="240" w:lineRule="auto"/>
        <w:widowControl w:val="off"/>
        <w:rPr>
          <w:rFonts w:hint="eastAsia" w:ascii="宋体" w:hAnsi="宋体" w:eastAsia="宋体" w:cs="宋体"/>
          <w:b/>
          <w:bCs/>
          <w:color w:val="auto"/>
          <w:sz w:val="28"/>
          <w:szCs w:val="28"/>
          <w:highlight w:val="none"/>
        </w:rPr>
        <w:outlineLvl w:val="9"/>
      </w:pPr>
      <w:r/>
      <w:bookmarkStart w:id="125" w:name="_Toc20823278"/>
      <w:r/>
      <w:bookmarkStart w:id="126" w:name="_Toc513029206"/>
      <w:r/>
      <w:bookmarkStart w:id="127" w:name="_Toc16938522"/>
      <w:r/>
      <w:bookmarkStart w:id="128" w:name="_Toc31989"/>
      <w:r/>
      <w:r/>
    </w:p>
    <w:p>
      <w:pPr>
        <w:ind w:firstLine="422"/>
        <w:keepLines/>
        <w:keepNext/>
        <w:pageBreakBefore w:val="0"/>
        <w:spacing w:line="240" w:lineRule="auto"/>
        <w:widowControl w:val="off"/>
        <w:rPr>
          <w:rFonts w:hint="default" w:ascii="宋体" w:hAnsi="宋体" w:eastAsia="宋体" w:cs="宋体"/>
          <w:b/>
          <w:bCs/>
          <w:color w:val="auto"/>
          <w:sz w:val="28"/>
          <w:szCs w:val="28"/>
          <w:highlight w:val="none"/>
          <w:lang w:val="en-US" w:eastAsia="zh-CN"/>
        </w:rPr>
        <w:outlineLvl w:val="9"/>
      </w:pPr>
      <w:r>
        <w:rPr>
          <w:rFonts w:hint="eastAsia" w:ascii="宋体" w:hAnsi="宋体" w:cs="宋体"/>
          <w:b/>
          <w:bCs/>
          <w:color w:val="auto"/>
          <w:sz w:val="28"/>
          <w:szCs w:val="28"/>
          <w:highlight w:val="none"/>
          <w:lang w:eastAsia="zh-CN"/>
        </w:rPr>
        <w:t xml:space="preserve">3.</w:t>
      </w:r>
      <w:r>
        <w:rPr>
          <w:rFonts w:hint="eastAsia" w:ascii="宋体" w:hAnsi="宋体" w:eastAsia="宋体" w:cs="宋体"/>
          <w:b/>
          <w:bCs/>
          <w:color w:val="auto"/>
          <w:sz w:val="28"/>
          <w:szCs w:val="28"/>
          <w:highlight w:val="none"/>
        </w:rPr>
        <w:t xml:space="preserve">适用法律</w:t>
      </w:r>
      <w:bookmarkEnd w:id="125"/>
      <w:r/>
      <w:bookmarkEnd w:id="126"/>
      <w:r/>
      <w:bookmarkEnd w:id="127"/>
      <w:r>
        <w:rPr>
          <w:rFonts w:hint="eastAsia" w:ascii="宋体" w:hAnsi="宋体" w:eastAsia="宋体" w:cs="宋体"/>
          <w:b/>
          <w:bCs/>
          <w:color w:val="auto"/>
          <w:sz w:val="28"/>
          <w:szCs w:val="28"/>
          <w:highlight w:val="none"/>
          <w:lang w:val="en-US" w:eastAsia="zh-CN"/>
        </w:rPr>
        <w:t xml:space="preserve">及政策功能</w:t>
      </w:r>
      <w:bookmarkEnd w:id="128"/>
      <w:r/>
      <w:r/>
    </w:p>
    <w:p>
      <w:pPr>
        <w:ind w:firstLine="420"/>
        <w:pageBreakBefore w:val="0"/>
        <w:spacing w:line="240" w:lineRule="auto"/>
        <w:widowControl w:val="off"/>
        <w:rPr>
          <w:rFonts w:ascii="宋体" w:hAnsi="宋体"/>
          <w:color w:val="auto"/>
          <w:sz w:val="24"/>
          <w:szCs w:val="21"/>
          <w:highlight w:val="none"/>
        </w:rPr>
        <w:outlineLvl w:val="9"/>
      </w:pPr>
      <w:r>
        <w:rPr>
          <w:rFonts w:hint="eastAsia" w:ascii="宋体" w:hAnsi="宋体"/>
          <w:color w:val="auto"/>
          <w:sz w:val="24"/>
          <w:szCs w:val="21"/>
          <w:highlight w:val="none"/>
        </w:rPr>
        <w:t xml:space="preserve">本次磋商及由此产生的合同受中华人民共和国有关的法律法规制约和保护</w:t>
      </w:r>
      <w:r>
        <w:rPr>
          <w:rFonts w:ascii="宋体" w:hAnsi="宋体"/>
          <w:color w:val="auto"/>
          <w:sz w:val="24"/>
          <w:szCs w:val="21"/>
          <w:highlight w:val="none"/>
        </w:rPr>
        <w:t xml:space="preserve">。</w:t>
      </w:r>
      <w:r/>
    </w:p>
    <w:p>
      <w:pPr>
        <w:ind w:firstLine="482"/>
        <w:pageBreakBefore w:val="0"/>
        <w:spacing w:line="240" w:lineRule="auto"/>
        <w:widowControl w:val="off"/>
        <w:rPr>
          <w:rFonts w:hint="eastAsia" w:ascii="宋体" w:hAnsi="宋体" w:eastAsia="宋体" w:cs="Times New Roman"/>
          <w:b/>
          <w:bCs/>
          <w:color w:val="auto"/>
          <w:sz w:val="24"/>
          <w:szCs w:val="24"/>
          <w:highlight w:val="none"/>
        </w:rPr>
        <w:outlineLvl w:val="9"/>
      </w:pPr>
      <w:r>
        <w:rPr>
          <w:rFonts w:hint="eastAsia" w:ascii="宋体" w:hAnsi="宋体" w:eastAsia="宋体" w:cs="Times New Roman"/>
          <w:b/>
          <w:bCs/>
          <w:color w:val="auto"/>
          <w:sz w:val="24"/>
          <w:szCs w:val="24"/>
          <w:highlight w:val="none"/>
        </w:rPr>
        <w:t xml:space="preserve">3.1支持中小企业发展</w:t>
      </w:r>
      <w:r/>
    </w:p>
    <w:p>
      <w:pPr>
        <w:ind w:firstLine="480"/>
        <w:pageBreakBefore w:val="0"/>
        <w:spacing w:line="240" w:lineRule="auto"/>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3.1.1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r/>
    </w:p>
    <w:p>
      <w:pPr>
        <w:ind w:firstLine="420"/>
        <w:pageBreakBefore w:val="0"/>
        <w:spacing w:line="240" w:lineRule="auto"/>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3.1.2在政府采购活动中，</w:t>
      </w: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提供的货物、工程或者服务符合下列情形的，享受中小企业扶持政策：</w:t>
      </w:r>
      <w:r/>
    </w:p>
    <w:p>
      <w:pPr>
        <w:ind w:firstLine="420"/>
        <w:pageBreakBefore w:val="0"/>
        <w:spacing w:line="240" w:lineRule="auto"/>
        <w:widowControl w:val="off"/>
        <w:rPr>
          <w:rFonts w:hint="eastAsia" w:ascii="宋体" w:hAnsi="宋体" w:eastAsia="宋体" w:cs="宋体"/>
          <w:color w:val="auto"/>
          <w:sz w:val="24"/>
          <w:highlight w:val="none"/>
        </w:rPr>
        <w:outlineLvl w:val="9"/>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在货物采购项目中，货物由中小企业制造，即货物由中小企业生产且使用该中小企业商号或者注册商标；</w:t>
      </w:r>
      <w:r/>
    </w:p>
    <w:p>
      <w:pPr>
        <w:ind w:firstLine="420"/>
        <w:pageBreakBefore w:val="0"/>
        <w:spacing w:line="240" w:lineRule="auto"/>
        <w:widowControl w:val="off"/>
        <w:rPr>
          <w:rFonts w:hint="eastAsia" w:ascii="宋体" w:hAnsi="宋体" w:eastAsia="宋体" w:cs="宋体"/>
          <w:color w:val="auto"/>
          <w:sz w:val="24"/>
          <w:highlight w:val="none"/>
        </w:rPr>
        <w:outlineLvl w:val="9"/>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在工程采购项目中，工程由中小企业承建，即工程施工单位为中小企业；</w:t>
      </w:r>
      <w:r/>
    </w:p>
    <w:p>
      <w:pPr>
        <w:ind w:firstLine="420"/>
        <w:pageBreakBefore w:val="0"/>
        <w:spacing w:line="240" w:lineRule="auto"/>
        <w:widowControl w:val="off"/>
        <w:rPr>
          <w:rFonts w:hint="eastAsia" w:ascii="宋体" w:hAnsi="宋体" w:eastAsia="宋体" w:cs="宋体"/>
          <w:color w:val="auto"/>
          <w:sz w:val="24"/>
          <w:highlight w:val="none"/>
        </w:rPr>
        <w:outlineLvl w:val="9"/>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在服务采购项目中，服务由中小企业承接，即提供服务的人员为中小企业依照《中华人民共和国劳动合同法》订立劳动合同的从业人员。</w:t>
      </w:r>
      <w:r/>
    </w:p>
    <w:p>
      <w:pPr>
        <w:ind w:firstLine="420"/>
        <w:pageBreakBefore w:val="0"/>
        <w:spacing w:line="240" w:lineRule="auto"/>
        <w:widowControl w:val="off"/>
        <w:rPr>
          <w:rFonts w:hint="eastAsia" w:ascii="宋体" w:hAnsi="宋体" w:eastAsia="宋体" w:cs="宋体"/>
          <w:color w:val="auto"/>
          <w:sz w:val="24"/>
          <w:highlight w:val="none"/>
        </w:rPr>
        <w:outlineLvl w:val="9"/>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在货物采购项目中，</w:t>
      </w: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提供的货物既有中小企业制造货物，也有大型企业制造货物的，不享受中小企业扶持政策。</w:t>
      </w:r>
      <w:r/>
    </w:p>
    <w:p>
      <w:pPr>
        <w:ind w:firstLine="420"/>
        <w:pageBreakBefore w:val="0"/>
        <w:spacing w:line="240" w:lineRule="auto"/>
        <w:widowControl w:val="off"/>
        <w:rPr>
          <w:rFonts w:hint="eastAsia" w:ascii="宋体" w:hAnsi="宋体" w:eastAsia="宋体" w:cs="宋体"/>
          <w:color w:val="auto"/>
          <w:sz w:val="24"/>
          <w:highlight w:val="none"/>
        </w:rPr>
        <w:outlineLvl w:val="9"/>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以联合体形式参加政府采购活动，联合体各方均为中小企业的，联合体视同中小企业。其中，联合体各方均为小微企业的，联合体视同小微企业。</w:t>
      </w:r>
      <w:r/>
    </w:p>
    <w:p>
      <w:pPr>
        <w:ind w:firstLine="420"/>
        <w:pageBreakBefore w:val="0"/>
        <w:spacing w:line="240" w:lineRule="auto"/>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3.1.3根据《政府采购促进中小企业发展管理办法》要求，对于未预留份额专门面向中小企业的政府采购货物或服务项目，以及预留份额政府采购货物或服务项目中的非预留部分标项，对小型和微型企业的</w:t>
      </w:r>
      <w:r>
        <w:rPr>
          <w:rFonts w:hint="eastAsia" w:ascii="宋体" w:hAnsi="宋体" w:eastAsia="宋体" w:cs="宋体"/>
          <w:color w:val="auto"/>
          <w:sz w:val="24"/>
          <w:highlight w:val="none"/>
          <w:lang w:eastAsia="zh-CN"/>
        </w:rPr>
        <w:t xml:space="preserve">磋商报价</w:t>
      </w:r>
      <w:r>
        <w:rPr>
          <w:rFonts w:hint="eastAsia" w:ascii="宋体" w:hAnsi="宋体" w:eastAsia="宋体" w:cs="宋体"/>
          <w:color w:val="auto"/>
          <w:sz w:val="24"/>
          <w:highlight w:val="none"/>
        </w:rPr>
        <w:t xml:space="preserve">给予</w:t>
      </w:r>
      <w:bookmarkStart w:id="129" w:name="_Hlk132637972"/>
      <w:r>
        <w:rPr>
          <w:rFonts w:hint="eastAsia" w:ascii="宋体" w:hAnsi="宋体" w:eastAsia="宋体" w:cs="宋体"/>
          <w:color w:val="auto"/>
          <w:sz w:val="24"/>
          <w:highlight w:val="none"/>
        </w:rPr>
        <w:t xml:space="preserve">10%</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20%</w:t>
      </w:r>
      <w:bookmarkEnd w:id="129"/>
      <w:r>
        <w:rPr>
          <w:rFonts w:hint="eastAsia" w:ascii="宋体" w:hAnsi="宋体" w:eastAsia="宋体" w:cs="宋体"/>
          <w:color w:val="auto"/>
          <w:sz w:val="24"/>
          <w:highlight w:val="none"/>
        </w:rPr>
        <w:t xml:space="preserve">的扣除，</w:t>
      </w:r>
      <w:bookmarkStart w:id="130" w:name="_Hlk132637893"/>
      <w:r>
        <w:rPr>
          <w:rFonts w:hint="eastAsia" w:ascii="宋体" w:hAnsi="宋体" w:eastAsia="宋体" w:cs="宋体"/>
          <w:color w:val="auto"/>
          <w:sz w:val="24"/>
          <w:highlight w:val="none"/>
        </w:rPr>
        <w:t xml:space="preserve">用扣除后的价格参与评审</w:t>
      </w:r>
      <w:bookmarkEnd w:id="130"/>
      <w:r>
        <w:rPr>
          <w:rFonts w:hint="eastAsia" w:ascii="宋体" w:hAnsi="宋体" w:eastAsia="宋体" w:cs="宋体"/>
          <w:color w:val="auto"/>
          <w:sz w:val="24"/>
          <w:highlight w:val="none"/>
        </w:rPr>
        <w:t xml:space="preserve">。接受大中型企业与小微企业组成联合体或者允许大中型企业向一家或者多家小微企业分包的政府采购货物或服务项目，对于联合协议或者分包意向协议约定小型、微型企业的协议合同金额</w:t>
      </w:r>
      <w:r>
        <w:rPr>
          <w:rFonts w:hint="eastAsia" w:ascii="宋体" w:hAnsi="宋体" w:cs="宋体"/>
          <w:color w:val="auto"/>
          <w:sz w:val="24"/>
          <w:highlight w:val="none"/>
          <w:lang w:eastAsia="zh-CN"/>
        </w:rPr>
        <w:t xml:space="preserve">占</w:t>
      </w:r>
      <w:r>
        <w:rPr>
          <w:rFonts w:hint="eastAsia" w:ascii="宋体" w:hAnsi="宋体" w:eastAsia="宋体" w:cs="宋体"/>
          <w:color w:val="auto"/>
          <w:sz w:val="24"/>
          <w:highlight w:val="none"/>
        </w:rPr>
        <w:t xml:space="preserve">合同总金额30%以上的，给予联合体4%</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6%的价格扣除。联合体各方均为小型、微型企业的，联合体视同为小型、微型企业享受10%</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20%的价格扣除，用扣除后的价格参与评审。可享受中小企业扶持政策的</w:t>
      </w: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应按照</w:t>
      </w:r>
      <w:r>
        <w:rPr>
          <w:rFonts w:hint="eastAsia" w:ascii="宋体" w:hAnsi="宋体" w:eastAsia="宋体" w:cs="宋体"/>
          <w:color w:val="auto"/>
          <w:sz w:val="24"/>
          <w:highlight w:val="none"/>
          <w:lang w:eastAsia="zh-CN"/>
        </w:rPr>
        <w:t xml:space="preserve">磋商文件</w:t>
      </w:r>
      <w:r>
        <w:rPr>
          <w:rFonts w:hint="eastAsia" w:ascii="宋体" w:hAnsi="宋体" w:eastAsia="宋体" w:cs="宋体"/>
          <w:color w:val="auto"/>
          <w:sz w:val="24"/>
          <w:highlight w:val="none"/>
        </w:rPr>
        <w:t xml:space="preserve">格式要求提供《中小企业声明函》，</w:t>
      </w: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提供的《中小企业声明函》与实际情况不符的，不享受中小企业扶持政策。声明内容不实属于提供虚假材料谋取中标、成交的，依法承担法律责任。中小企业划型标准见《关于印发中小企业划型标准规定的通知》（工信部联企业</w:t>
      </w:r>
      <w:r>
        <w:rPr>
          <w:rFonts w:hint="eastAsia" w:ascii="宋体" w:hAnsi="宋体" w:cs="宋体"/>
          <w:color w:val="auto"/>
          <w:sz w:val="24"/>
          <w:highlight w:val="none"/>
          <w:lang w:eastAsia="zh-CN"/>
        </w:rPr>
        <w:t xml:space="preserve">〔2011〕300号</w:t>
      </w:r>
      <w:r>
        <w:rPr>
          <w:rFonts w:hint="eastAsia" w:ascii="宋体" w:hAnsi="宋体" w:eastAsia="宋体" w:cs="宋体"/>
          <w:color w:val="auto"/>
          <w:sz w:val="24"/>
          <w:highlight w:val="none"/>
        </w:rPr>
        <w:t xml:space="preserve">）。</w:t>
      </w:r>
      <w:r/>
    </w:p>
    <w:p>
      <w:pPr>
        <w:ind w:firstLine="420"/>
        <w:pageBreakBefore w:val="0"/>
        <w:spacing w:line="240" w:lineRule="auto"/>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3.1.4根据《财政部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20"/>
        <w:pageBreakBefore w:val="0"/>
        <w:spacing w:line="240" w:lineRule="auto"/>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3.1.5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firstLine="420"/>
        <w:pageBreakBefore w:val="0"/>
        <w:spacing w:line="240" w:lineRule="auto"/>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3.1.6中小企业享受扶持政策获得政府采购合同的，小微企业不得将合同分包给大中型企业，中型企业不得将合同分包给大型企业。</w:t>
      </w:r>
      <w:r/>
    </w:p>
    <w:p>
      <w:pPr>
        <w:ind w:firstLine="420"/>
        <w:pageBreakBefore w:val="0"/>
        <w:spacing w:line="240" w:lineRule="auto"/>
        <w:widowControl w:val="off"/>
        <w:rPr>
          <w:rFonts w:hint="default"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3.1.7</w:t>
      </w:r>
      <w:r>
        <w:rPr>
          <w:rFonts w:hint="eastAsia" w:ascii="宋体" w:hAnsi="宋体" w:eastAsia="宋体" w:cs="宋体"/>
          <w:color w:val="auto"/>
          <w:sz w:val="24"/>
          <w:highlight w:val="none"/>
        </w:rPr>
        <w:t xml:space="preserve">根据国家扶持中小企业的有关政策，采购项目</w:t>
      </w:r>
      <w:r>
        <w:rPr>
          <w:rFonts w:hint="eastAsia" w:ascii="宋体" w:hAnsi="宋体" w:cs="宋体"/>
          <w:color w:val="auto"/>
          <w:sz w:val="24"/>
          <w:highlight w:val="none"/>
          <w:lang w:eastAsia="zh-CN"/>
        </w:rPr>
        <w:t xml:space="preserve">成交供应商</w:t>
      </w:r>
      <w:r>
        <w:rPr>
          <w:rFonts w:hint="eastAsia" w:ascii="宋体" w:hAnsi="宋体" w:eastAsia="宋体" w:cs="宋体"/>
          <w:color w:val="auto"/>
          <w:sz w:val="24"/>
          <w:highlight w:val="none"/>
        </w:rPr>
        <w:t xml:space="preserve">在履约过程中如遇到资金困难，可持政府采购合同在线向金融机构申请贷款，无需抵押、担保，融资机构将根据《关于转发江苏省财政厅、中国人民银行南京分行</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关于深入推进政府采购线上合同信用融资工作的通知</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的通知》（通财购〔2021〕41号）和《关于南通市财政局、中国人民银行南通市中心支行</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关于深入开展南通市政府采购线上合同信用融资业务的通知</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的通知》，按照双方自愿的原则提供便捷、优惠的贷款服务。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南通市政府采购网“易企服”综合服务平台</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金融产品全周期</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贷款产品专栏。</w:t>
      </w:r>
      <w:r/>
    </w:p>
    <w:p>
      <w:pPr>
        <w:ind w:firstLine="420"/>
        <w:pageBreakBefore w:val="0"/>
        <w:spacing w:line="240" w:lineRule="auto"/>
        <w:widowControl w:val="off"/>
        <w:rPr>
          <w:rFonts w:hint="default"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val="en-US" w:eastAsia="zh-CN"/>
        </w:rPr>
        <w:t xml:space="preserve">1.8</w:t>
      </w:r>
      <w:r>
        <w:rPr>
          <w:rFonts w:hint="eastAsia" w:ascii="宋体" w:hAnsi="宋体" w:eastAsia="宋体" w:cs="宋体"/>
          <w:color w:val="auto"/>
          <w:sz w:val="24"/>
          <w:highlight w:val="none"/>
        </w:rPr>
        <w:t xml:space="preserve">根据国家扶持中小企业的有关政策，采购项目</w:t>
      </w:r>
      <w:r>
        <w:rPr>
          <w:rFonts w:hint="eastAsia" w:ascii="宋体" w:hAnsi="宋体" w:cs="宋体"/>
          <w:color w:val="auto"/>
          <w:sz w:val="24"/>
          <w:highlight w:val="none"/>
          <w:lang w:eastAsia="zh-CN"/>
        </w:rPr>
        <w:t xml:space="preserve">成交供应商</w:t>
      </w:r>
      <w:r>
        <w:rPr>
          <w:rFonts w:hint="eastAsia" w:ascii="宋体" w:hAnsi="宋体" w:eastAsia="宋体" w:cs="宋体"/>
          <w:color w:val="auto"/>
          <w:sz w:val="24"/>
          <w:highlight w:val="none"/>
        </w:rPr>
        <w:t xml:space="preserve">可自愿选择履约保证保险形式替代履约保证金。分散采购项目可线下自主选择符合要求的保险公司办理</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保险公司将根据《转发关于在全省政府采购领域推行电子履约保函（保险）的通知》（通财购〔2023〕57号</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和</w:t>
      </w:r>
      <w:r>
        <w:rPr>
          <w:rFonts w:hint="eastAsia" w:ascii="宋体" w:hAnsi="宋体" w:eastAsia="宋体" w:cs="宋体"/>
          <w:color w:val="auto"/>
          <w:sz w:val="24"/>
          <w:highlight w:val="none"/>
        </w:rPr>
        <w:t xml:space="preserve">《关于深入开展南通市政府采购线上合同信用融资业务的通知》（通财购〔2022〕68号），按照双方自愿的原则提供履约保证保险服务</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可直接在网上办理履约保证保险替代实质性的履约保证金缴纳，进一步减轻企业现金流压力。中标供应商如需获得履约保证金支持，可在南通市政府采购网直接线上办理线上履约保证保险申请，详情请见南通市政府采购网首页 “易企服”综合服务平台</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金融产品全周期-履约保证保险专栏。</w:t>
      </w:r>
      <w:r/>
    </w:p>
    <w:p>
      <w:pPr>
        <w:ind w:firstLine="422"/>
        <w:pageBreakBefore w:val="0"/>
        <w:spacing w:line="240" w:lineRule="auto"/>
        <w:widowControl w:val="off"/>
        <w:rPr>
          <w:rFonts w:hint="eastAsia" w:ascii="宋体" w:hAnsi="宋体" w:eastAsia="宋体" w:cs="宋体"/>
          <w:b/>
          <w:bCs/>
          <w:color w:val="auto"/>
          <w:sz w:val="24"/>
          <w:highlight w:val="none"/>
        </w:rPr>
        <w:outlineLvl w:val="9"/>
      </w:pPr>
      <w:r>
        <w:rPr>
          <w:rFonts w:hint="eastAsia" w:ascii="宋体" w:hAnsi="宋体" w:eastAsia="宋体" w:cs="宋体"/>
          <w:b/>
          <w:bCs/>
          <w:color w:val="auto"/>
          <w:sz w:val="24"/>
          <w:highlight w:val="none"/>
        </w:rPr>
        <w:t xml:space="preserve">3.2强制采购信息安全产品</w:t>
      </w:r>
      <w:r/>
    </w:p>
    <w:p>
      <w:pPr>
        <w:ind w:firstLine="420"/>
        <w:pageBreakBefore w:val="0"/>
        <w:spacing w:line="240" w:lineRule="auto"/>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信息安全产品指国家质检总局国家认监委《信息安全产品强制性认证目录》</w:t>
      </w:r>
      <w:r>
        <w:rPr>
          <w:rFonts w:hint="eastAsia" w:ascii="宋体" w:hAnsi="宋体" w:cs="宋体"/>
          <w:color w:val="auto"/>
          <w:sz w:val="24"/>
          <w:highlight w:val="none"/>
          <w:lang w:eastAsia="zh-CN"/>
        </w:rPr>
        <w:t xml:space="preserve">中，</w:t>
      </w:r>
      <w:r>
        <w:rPr>
          <w:rFonts w:hint="eastAsia" w:ascii="宋体" w:hAnsi="宋体" w:eastAsia="宋体" w:cs="宋体"/>
          <w:color w:val="auto"/>
          <w:sz w:val="24"/>
          <w:highlight w:val="none"/>
        </w:rPr>
        <w:t xml:space="preserve">并获得强制性产品认证证书的产品。</w:t>
      </w:r>
      <w:r/>
    </w:p>
    <w:p>
      <w:pPr>
        <w:ind w:firstLine="422"/>
        <w:pageBreakBefore w:val="0"/>
        <w:spacing w:line="240" w:lineRule="auto"/>
        <w:widowControl w:val="off"/>
        <w:rPr>
          <w:rFonts w:hint="eastAsia" w:ascii="宋体" w:hAnsi="宋体" w:eastAsia="宋体" w:cs="宋体"/>
          <w:b/>
          <w:bCs/>
          <w:color w:val="auto"/>
          <w:sz w:val="24"/>
          <w:highlight w:val="none"/>
        </w:rPr>
        <w:outlineLvl w:val="9"/>
      </w:pPr>
      <w:r>
        <w:rPr>
          <w:rFonts w:hint="eastAsia" w:ascii="宋体" w:hAnsi="宋体" w:eastAsia="宋体" w:cs="宋体"/>
          <w:b/>
          <w:bCs/>
          <w:color w:val="auto"/>
          <w:sz w:val="24"/>
          <w:highlight w:val="none"/>
        </w:rPr>
        <w:t xml:space="preserve">3.3支持绿色发展</w:t>
      </w:r>
      <w:r/>
    </w:p>
    <w:p>
      <w:pPr>
        <w:ind w:firstLine="420"/>
        <w:pageBreakBefore w:val="0"/>
        <w:spacing w:line="240" w:lineRule="auto"/>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3.3.1根据《财政部发展改革委生态环境部市场监管总局关于调整优化节能产品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firstLine="420"/>
        <w:pageBreakBefore w:val="0"/>
        <w:spacing w:line="240" w:lineRule="auto"/>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3.3.2本项目中涉及商品包装和快递包装的，参考财政部办公厅关于印发《商品包装政府采购需求标准（试行）</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快递包装政府采购需求标准（试行）》的通知》</w:t>
      </w:r>
      <w:bookmarkStart w:id="131" w:name="_Hlk132634610"/>
      <w:r>
        <w:rPr>
          <w:rFonts w:hint="eastAsia" w:ascii="宋体" w:hAnsi="宋体" w:eastAsia="宋体" w:cs="宋体"/>
          <w:color w:val="auto"/>
          <w:sz w:val="24"/>
          <w:highlight w:val="none"/>
        </w:rPr>
        <w:t xml:space="preserve">（财办库〔2020〕123号）</w:t>
      </w:r>
      <w:bookmarkEnd w:id="131"/>
      <w:r>
        <w:rPr>
          <w:rFonts w:hint="eastAsia" w:ascii="宋体" w:hAnsi="宋体" w:eastAsia="宋体" w:cs="宋体"/>
          <w:color w:val="auto"/>
          <w:sz w:val="24"/>
          <w:highlight w:val="none"/>
        </w:rPr>
        <w:t xml:space="preserve">规定的包装需求标准。</w:t>
      </w:r>
      <w:r/>
    </w:p>
    <w:p>
      <w:pPr>
        <w:ind w:firstLine="420"/>
        <w:pageBreakBefore w:val="0"/>
        <w:spacing w:line="240" w:lineRule="auto"/>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3.3.3纳入政府采购管理的装修、修缮等项目，鼓励参考财政部办公厅</w:t>
      </w:r>
      <w:r>
        <w:rPr>
          <w:rFonts w:hint="eastAsia" w:ascii="宋体" w:hAnsi="宋体" w:cs="宋体"/>
          <w:color w:val="auto"/>
          <w:sz w:val="24"/>
          <w:highlight w:val="none"/>
          <w:lang w:eastAsia="zh-CN"/>
        </w:rPr>
        <w:t xml:space="preserve">、住房和城乡建设部</w:t>
      </w:r>
      <w:r>
        <w:rPr>
          <w:rFonts w:hint="eastAsia" w:ascii="宋体" w:hAnsi="宋体" w:eastAsia="宋体" w:cs="宋体"/>
          <w:color w:val="auto"/>
          <w:sz w:val="24"/>
          <w:highlight w:val="none"/>
        </w:rPr>
        <w:t xml:space="preserve">办公厅</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工业和信息化部办公厅关于印发《政府采购支持绿色建材促进建筑品质提升政策项目实施指南》的通知（财办库〔2023〕52号）规定的需求标准。</w:t>
      </w:r>
      <w:r/>
    </w:p>
    <w:p>
      <w:pPr>
        <w:ind w:firstLine="420"/>
        <w:pageBreakBefore w:val="0"/>
        <w:spacing w:line="240" w:lineRule="auto"/>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3.3.4采购人采购数据中心相关设备、运维服务，按照《绿色数据中心政府采购需求标准（试行）》实施相关采购活动。</w:t>
      </w:r>
      <w:r/>
    </w:p>
    <w:p>
      <w:pPr>
        <w:ind w:firstLine="422"/>
        <w:pageBreakBefore w:val="0"/>
        <w:spacing w:line="240" w:lineRule="auto"/>
        <w:widowControl w:val="off"/>
        <w:rPr>
          <w:rFonts w:hint="eastAsia" w:ascii="宋体" w:hAnsi="宋体" w:eastAsia="宋体" w:cs="宋体"/>
          <w:b/>
          <w:bCs/>
          <w:color w:val="auto"/>
          <w:sz w:val="24"/>
          <w:highlight w:val="none"/>
        </w:rPr>
        <w:outlineLvl w:val="9"/>
      </w:pPr>
      <w:r>
        <w:rPr>
          <w:rFonts w:hint="eastAsia" w:ascii="宋体" w:hAnsi="宋体" w:eastAsia="宋体" w:cs="宋体"/>
          <w:b/>
          <w:bCs/>
          <w:color w:val="auto"/>
          <w:sz w:val="24"/>
          <w:highlight w:val="none"/>
        </w:rPr>
        <w:t xml:space="preserve">3.</w:t>
      </w:r>
      <w:r>
        <w:rPr>
          <w:rFonts w:hint="eastAsia" w:ascii="宋体" w:hAnsi="宋体" w:eastAsia="宋体" w:cs="宋体"/>
          <w:b/>
          <w:bCs/>
          <w:color w:val="auto"/>
          <w:sz w:val="24"/>
          <w:highlight w:val="none"/>
          <w:lang w:val="en-US" w:eastAsia="zh-CN"/>
        </w:rPr>
        <w:t xml:space="preserve">4</w:t>
      </w:r>
      <w:r>
        <w:rPr>
          <w:rFonts w:hint="eastAsia" w:ascii="宋体" w:hAnsi="宋体" w:eastAsia="宋体" w:cs="宋体"/>
          <w:b/>
          <w:bCs/>
          <w:color w:val="auto"/>
          <w:sz w:val="24"/>
          <w:highlight w:val="none"/>
        </w:rPr>
        <w:t xml:space="preserve">支持创新发展</w:t>
      </w:r>
      <w:r/>
    </w:p>
    <w:p>
      <w:pPr>
        <w:ind w:firstLine="420"/>
        <w:pageBreakBefore w:val="0"/>
        <w:spacing w:line="240" w:lineRule="auto"/>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采购人优先采购被认定为重点推广应用、首台（套）重大装备、重点领域首版次软件的自主创新产品。</w:t>
      </w:r>
      <w:r/>
    </w:p>
    <w:p>
      <w:pPr>
        <w:ind w:firstLine="422"/>
        <w:pageBreakBefore w:val="0"/>
        <w:spacing w:line="240" w:lineRule="auto"/>
        <w:widowControl w:val="off"/>
        <w:rPr>
          <w:rFonts w:hint="eastAsia" w:ascii="宋体" w:hAnsi="宋体" w:eastAsia="宋体" w:cs="宋体"/>
          <w:b/>
          <w:bCs/>
          <w:color w:val="auto"/>
          <w:sz w:val="24"/>
          <w:highlight w:val="none"/>
        </w:rPr>
        <w:outlineLvl w:val="9"/>
      </w:pPr>
      <w:r>
        <w:rPr>
          <w:rFonts w:hint="eastAsia" w:ascii="宋体" w:hAnsi="宋体" w:eastAsia="宋体" w:cs="宋体"/>
          <w:b/>
          <w:bCs/>
          <w:color w:val="auto"/>
          <w:sz w:val="24"/>
          <w:highlight w:val="none"/>
        </w:rPr>
        <w:t xml:space="preserve">3.</w:t>
      </w:r>
      <w:r>
        <w:rPr>
          <w:rFonts w:hint="eastAsia" w:ascii="宋体" w:hAnsi="宋体" w:eastAsia="宋体" w:cs="宋体"/>
          <w:b/>
          <w:bCs/>
          <w:color w:val="auto"/>
          <w:sz w:val="24"/>
          <w:highlight w:val="none"/>
          <w:lang w:val="en-US" w:eastAsia="zh-CN"/>
        </w:rPr>
        <w:t xml:space="preserve">5</w:t>
      </w:r>
      <w:r>
        <w:rPr>
          <w:rFonts w:hint="eastAsia" w:ascii="宋体" w:hAnsi="宋体" w:eastAsia="宋体" w:cs="宋体"/>
          <w:b/>
          <w:bCs/>
          <w:color w:val="auto"/>
          <w:sz w:val="24"/>
          <w:highlight w:val="none"/>
        </w:rPr>
        <w:t xml:space="preserve">平等对待内外资企业和符合条件的破产重整企业</w:t>
      </w:r>
      <w:r/>
    </w:p>
    <w:p>
      <w:pPr>
        <w:ind w:firstLine="420"/>
        <w:pageBreakBefore w:val="0"/>
        <w:spacing w:line="240" w:lineRule="auto"/>
        <w:widowControl w:val="off"/>
        <w:rPr>
          <w:rFonts w:hint="eastAsia" w:ascii="宋体" w:hAnsi="宋体"/>
          <w:color w:val="auto"/>
          <w:sz w:val="24"/>
          <w:szCs w:val="21"/>
          <w:highlight w:val="none"/>
        </w:rPr>
        <w:outlineLvl w:val="9"/>
      </w:pPr>
      <w:r>
        <w:rPr>
          <w:rFonts w:hint="eastAsia" w:ascii="宋体" w:hAnsi="宋体" w:eastAsia="宋体" w:cs="宋体"/>
          <w:color w:val="auto"/>
          <w:sz w:val="24"/>
          <w:highlight w:val="none"/>
        </w:rPr>
        <w:t xml:space="preserve">平等对待内外资企业和符合条件的破产重整企业，切实保障企业公平竞争，平等维护企业的合法利益。</w:t>
      </w:r>
      <w:r/>
    </w:p>
    <w:p>
      <w:pPr>
        <w:ind w:firstLine="420"/>
        <w:spacing w:line="240" w:lineRule="auto"/>
        <w:rPr>
          <w:rFonts w:hint="eastAsia" w:ascii="宋体" w:hAnsi="宋体" w:eastAsia="宋体" w:cs="宋体"/>
          <w:sz w:val="24"/>
          <w:highlight w:val="none"/>
        </w:rPr>
        <w:outlineLvl w:val="9"/>
      </w:pPr>
      <w:r/>
      <w:bookmarkStart w:id="132" w:name="_Toc18163"/>
      <w:r/>
      <w:bookmarkStart w:id="133" w:name="_Toc462564067"/>
      <w:r/>
      <w:bookmarkStart w:id="134" w:name="_Toc20823279"/>
      <w:r/>
      <w:bookmarkStart w:id="135" w:name="_Toc513029207"/>
      <w:r/>
      <w:bookmarkStart w:id="136" w:name="_Toc16938523"/>
      <w:r>
        <w:rPr>
          <w:rFonts w:hint="eastAsia" w:ascii="宋体" w:hAnsi="宋体" w:eastAsia="宋体" w:cs="宋体"/>
          <w:b/>
          <w:bCs/>
          <w:sz w:val="24"/>
          <w:highlight w:val="none"/>
          <w:lang w:val="en-US" w:eastAsia="zh-CN"/>
        </w:rPr>
        <w:t xml:space="preserve">3.6</w:t>
      </w:r>
      <w:r>
        <w:rPr>
          <w:rFonts w:hint="eastAsia" w:ascii="宋体" w:hAnsi="宋体" w:eastAsia="宋体" w:cs="宋体"/>
          <w:b/>
          <w:bCs/>
          <w:sz w:val="24"/>
          <w:highlight w:val="none"/>
        </w:rPr>
        <w:t xml:space="preserve">本项目对采购本国产品给予政策支持</w:t>
      </w:r>
      <w:r>
        <w:rPr>
          <w:rFonts w:hint="eastAsia" w:ascii="宋体" w:hAnsi="宋体" w:eastAsia="宋体" w:cs="宋体"/>
          <w:sz w:val="24"/>
          <w:highlight w:val="none"/>
        </w:rPr>
        <w:t xml:space="preserve">，具体内容见招标文件“第五章 评标方法与评标标准”。</w:t>
      </w:r>
      <w:r/>
    </w:p>
    <w:p>
      <w:pPr>
        <w:ind w:firstLine="420"/>
        <w:spacing w:line="240" w:lineRule="auto"/>
        <w:rPr>
          <w:rFonts w:hint="eastAsia" w:ascii="宋体" w:hAnsi="宋体" w:eastAsia="宋体" w:cs="宋体"/>
          <w:sz w:val="24"/>
          <w:highlight w:val="none"/>
        </w:rPr>
        <w:outlineLvl w:val="9"/>
      </w:pPr>
      <w:r>
        <w:rPr>
          <w:rFonts w:hint="eastAsia" w:ascii="宋体" w:hAnsi="宋体" w:eastAsia="宋体" w:cs="宋体"/>
          <w:sz w:val="24"/>
          <w:highlight w:val="none"/>
          <w:lang w:val="en-US" w:eastAsia="zh-CN"/>
        </w:rPr>
        <w:t xml:space="preserve">3.6.1</w:t>
      </w:r>
      <w:r>
        <w:rPr>
          <w:rFonts w:hint="eastAsia" w:ascii="宋体" w:hAnsi="宋体" w:eastAsia="宋体" w:cs="宋体"/>
          <w:sz w:val="24"/>
          <w:highlight w:val="none"/>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240" w:lineRule="auto"/>
        <w:rPr>
          <w:rFonts w:hint="eastAsia" w:ascii="宋体" w:hAnsi="宋体" w:eastAsia="宋体" w:cs="宋体"/>
          <w:sz w:val="24"/>
          <w:highlight w:val="none"/>
        </w:rPr>
        <w:outlineLvl w:val="9"/>
      </w:pPr>
      <w:r>
        <w:rPr>
          <w:rFonts w:hint="eastAsia" w:ascii="宋体" w:hAnsi="宋体" w:eastAsia="宋体" w:cs="宋体"/>
          <w:sz w:val="24"/>
          <w:highlight w:val="none"/>
          <w:lang w:val="en-US" w:eastAsia="zh-CN"/>
        </w:rPr>
        <w:t xml:space="preserve">3.6.2</w:t>
      </w:r>
      <w:r>
        <w:rPr>
          <w:rFonts w:hint="eastAsia" w:ascii="宋体" w:hAnsi="宋体" w:eastAsia="宋体" w:cs="宋体"/>
          <w:sz w:val="24"/>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2"/>
        <w:keepLines/>
        <w:keepNext/>
        <w:pageBreakBefore w:val="0"/>
        <w:spacing w:line="240" w:lineRule="auto"/>
        <w:widowControl w:val="off"/>
        <w:rPr>
          <w:rFonts w:hint="eastAsia" w:ascii="宋体" w:hAnsi="宋体" w:eastAsia="宋体" w:cs="宋体"/>
          <w:b/>
          <w:bCs/>
          <w:color w:val="auto"/>
          <w:sz w:val="28"/>
          <w:szCs w:val="28"/>
          <w:highlight w:val="none"/>
        </w:rPr>
        <w:outlineLvl w:val="9"/>
      </w:pPr>
      <w:r>
        <w:rPr>
          <w:rFonts w:hint="eastAsia" w:ascii="宋体" w:hAnsi="宋体" w:eastAsia="宋体" w:cs="宋体"/>
          <w:b/>
          <w:bCs/>
          <w:color w:val="auto"/>
          <w:sz w:val="28"/>
          <w:szCs w:val="28"/>
          <w:highlight w:val="none"/>
        </w:rPr>
      </w:r>
      <w:r/>
    </w:p>
    <w:p>
      <w:pPr>
        <w:ind w:firstLine="422"/>
        <w:keepLines/>
        <w:keepNext/>
        <w:pageBreakBefore w:val="0"/>
        <w:spacing w:line="240" w:lineRule="auto"/>
        <w:widowControl w:val="off"/>
        <w:rPr>
          <w:rFonts w:hint="eastAsia" w:ascii="宋体" w:hAnsi="宋体" w:eastAsia="宋体" w:cs="宋体"/>
          <w:b/>
          <w:bCs/>
          <w:color w:val="auto"/>
          <w:sz w:val="28"/>
          <w:szCs w:val="28"/>
          <w:highlight w:val="none"/>
        </w:rPr>
        <w:outlineLvl w:val="9"/>
      </w:pPr>
      <w:r>
        <w:rPr>
          <w:rFonts w:hint="eastAsia" w:ascii="宋体" w:hAnsi="宋体" w:cs="宋体"/>
          <w:b/>
          <w:bCs/>
          <w:color w:val="auto"/>
          <w:sz w:val="28"/>
          <w:szCs w:val="28"/>
          <w:highlight w:val="none"/>
          <w:lang w:eastAsia="zh-CN"/>
        </w:rPr>
        <w:t xml:space="preserve">4.</w:t>
      </w:r>
      <w:r>
        <w:rPr>
          <w:rFonts w:hint="eastAsia" w:ascii="宋体" w:hAnsi="宋体" w:eastAsia="宋体" w:cs="宋体"/>
          <w:b/>
          <w:bCs/>
          <w:color w:val="auto"/>
          <w:sz w:val="28"/>
          <w:szCs w:val="28"/>
          <w:highlight w:val="none"/>
        </w:rPr>
        <w:t xml:space="preserve">磋商费用</w:t>
      </w:r>
      <w:bookmarkEnd w:id="132"/>
      <w:r/>
      <w:bookmarkEnd w:id="133"/>
      <w:r/>
      <w:bookmarkEnd w:id="134"/>
      <w:r/>
      <w:bookmarkEnd w:id="135"/>
      <w:r/>
      <w:bookmarkEnd w:id="136"/>
      <w:r/>
      <w:r/>
    </w:p>
    <w:p>
      <w:pPr>
        <w:ind w:firstLine="480"/>
        <w:pageBreakBefore w:val="0"/>
        <w:spacing w:line="240" w:lineRule="auto"/>
        <w:widowControl w:val="off"/>
        <w:rPr>
          <w:rFonts w:hint="eastAsia" w:ascii="宋体" w:hAnsi="宋体" w:eastAsia="宋体" w:cs="Times New Roman"/>
          <w:color w:val="auto"/>
          <w:sz w:val="24"/>
          <w:szCs w:val="24"/>
          <w:highlight w:val="none"/>
        </w:rPr>
        <w:outlineLvl w:val="9"/>
      </w:pPr>
      <w:r>
        <w:rPr>
          <w:rFonts w:hint="eastAsia" w:ascii="宋体" w:hAnsi="宋体" w:eastAsia="宋体" w:cs="Times New Roman"/>
          <w:color w:val="auto"/>
          <w:sz w:val="24"/>
          <w:szCs w:val="24"/>
          <w:highlight w:val="none"/>
        </w:rPr>
        <w:t xml:space="preserve">4.1 供应商应自行承担所有与参加磋商有关的费用，无论磋商过程中的做法和结果如何，采购人在任何情况下均无义务和责任承担这些费用。</w:t>
      </w:r>
      <w:r/>
    </w:p>
    <w:p>
      <w:pPr>
        <w:ind w:firstLine="480"/>
        <w:pageBreakBefore w:val="0"/>
        <w:spacing w:line="240" w:lineRule="auto"/>
        <w:widowControl w:val="off"/>
        <w:rPr>
          <w:rFonts w:hint="eastAsia" w:ascii="宋体" w:hAnsi="宋体" w:eastAsia="宋体" w:cs="Times New Roman"/>
          <w:color w:val="auto"/>
          <w:sz w:val="24"/>
          <w:szCs w:val="24"/>
          <w:highlight w:val="none"/>
        </w:rPr>
        <w:outlineLvl w:val="9"/>
      </w:pPr>
      <w:r>
        <w:rPr>
          <w:rFonts w:hint="eastAsia" w:ascii="宋体" w:hAnsi="宋体" w:eastAsia="宋体" w:cs="Times New Roman"/>
          <w:color w:val="auto"/>
          <w:sz w:val="24"/>
          <w:szCs w:val="24"/>
          <w:highlight w:val="none"/>
        </w:rPr>
        <w:t xml:space="preserve">4.2本项目对政府采购信用档案中无不良记录的中小企业免收履约保证金。</w:t>
      </w:r>
      <w:r/>
    </w:p>
    <w:p>
      <w:pPr>
        <w:ind w:firstLine="480"/>
        <w:pageBreakBefore w:val="0"/>
        <w:spacing w:line="240" w:lineRule="auto"/>
        <w:widowControl w:val="off"/>
        <w:rPr>
          <w:rFonts w:hint="default" w:ascii="宋体" w:hAnsi="宋体" w:eastAsia="宋体" w:cs="Times New Roman"/>
          <w:color w:val="auto"/>
          <w:sz w:val="24"/>
          <w:szCs w:val="24"/>
          <w:highlight w:val="none"/>
          <w:lang w:val="en-US" w:eastAsia="zh-CN"/>
        </w:rPr>
        <w:outlineLvl w:val="9"/>
      </w:pPr>
      <w:r>
        <w:rPr>
          <w:rFonts w:hint="eastAsia" w:ascii="宋体" w:hAnsi="宋体" w:eastAsia="宋体" w:cs="Times New Roman"/>
          <w:color w:val="auto"/>
          <w:sz w:val="24"/>
          <w:szCs w:val="24"/>
          <w:highlight w:val="none"/>
          <w:lang w:val="en-US" w:eastAsia="zh-CN"/>
        </w:rPr>
        <w:t xml:space="preserve">4.3 本项目不收取标书工本费，</w:t>
      </w:r>
      <w:r>
        <w:rPr>
          <w:rFonts w:hint="eastAsia" w:ascii="宋体" w:hAnsi="宋体" w:cs="Times New Roman"/>
          <w:color w:val="auto"/>
          <w:sz w:val="24"/>
          <w:szCs w:val="24"/>
          <w:highlight w:val="none"/>
          <w:lang w:val="en-US" w:eastAsia="zh-CN"/>
        </w:rPr>
        <w:t xml:space="preserve">供应商自行</w:t>
      </w:r>
      <w:r>
        <w:rPr>
          <w:rFonts w:hint="eastAsia" w:ascii="宋体" w:hAnsi="宋体" w:eastAsia="宋体" w:cs="Times New Roman"/>
          <w:color w:val="auto"/>
          <w:sz w:val="24"/>
          <w:szCs w:val="24"/>
          <w:highlight w:val="none"/>
          <w:lang w:val="en-US" w:eastAsia="zh-CN"/>
        </w:rPr>
        <w:t xml:space="preserve">下载采购文件。</w:t>
      </w:r>
      <w:r/>
    </w:p>
    <w:p>
      <w:pPr>
        <w:ind w:firstLine="480"/>
        <w:pageBreakBefore w:val="0"/>
        <w:spacing w:line="240" w:lineRule="auto"/>
        <w:widowControl w:val="off"/>
        <w:rPr>
          <w:rFonts w:hint="eastAsia" w:ascii="宋体" w:hAnsi="宋体" w:cs="Times New Roman"/>
          <w:b/>
          <w:bCs/>
          <w:color w:val="auto"/>
          <w:sz w:val="24"/>
          <w:szCs w:val="24"/>
          <w:highlight w:val="none"/>
          <w:lang w:val="en-US" w:eastAsia="zh-CN"/>
        </w:rPr>
        <w:outlineLvl w:val="9"/>
      </w:pPr>
      <w:r>
        <w:rPr>
          <w:rFonts w:hint="eastAsia" w:ascii="宋体" w:hAnsi="宋体" w:eastAsia="宋体" w:cs="Times New Roman"/>
          <w:color w:val="auto"/>
          <w:sz w:val="24"/>
          <w:szCs w:val="24"/>
          <w:highlight w:val="none"/>
          <w:lang w:val="en-US" w:eastAsia="zh-CN"/>
        </w:rPr>
        <w:t xml:space="preserve">4.4 </w:t>
      </w:r>
      <w:r>
        <w:rPr>
          <w:rFonts w:hint="eastAsia" w:ascii="宋体" w:hAnsi="宋体" w:eastAsia="宋体" w:cs="Times New Roman"/>
          <w:color w:val="auto"/>
          <w:sz w:val="24"/>
          <w:szCs w:val="24"/>
          <w:highlight w:val="none"/>
        </w:rPr>
        <w:t xml:space="preserve">招标服务费：</w:t>
      </w:r>
      <w:r>
        <w:rPr>
          <w:rFonts w:hint="eastAsia" w:ascii="宋体" w:hAnsi="宋体" w:cs="Times New Roman"/>
          <w:b/>
          <w:bCs/>
          <w:color w:val="auto"/>
          <w:sz w:val="24"/>
          <w:szCs w:val="24"/>
          <w:highlight w:val="none"/>
          <w:lang w:val="en-US" w:eastAsia="zh-CN"/>
        </w:rPr>
        <w:t xml:space="preserve">详见前附表。</w:t>
      </w:r>
      <w:r/>
    </w:p>
    <w:p>
      <w:pPr>
        <w:ind w:firstLine="480"/>
        <w:pageBreakBefore w:val="0"/>
        <w:spacing w:line="240" w:lineRule="auto"/>
        <w:widowControl w:val="off"/>
        <w:rPr>
          <w:rFonts w:hint="eastAsia" w:ascii="宋体" w:hAnsi="宋体" w:eastAsia="宋体" w:cs="Times New Roman"/>
          <w:color w:val="auto"/>
          <w:sz w:val="24"/>
          <w:szCs w:val="24"/>
          <w:highlight w:val="none"/>
        </w:rPr>
        <w:outlineLvl w:val="9"/>
      </w:pPr>
      <w:r>
        <w:rPr>
          <w:rFonts w:hint="eastAsia" w:ascii="宋体" w:hAnsi="宋体" w:eastAsia="宋体" w:cs="Times New Roman"/>
          <w:color w:val="auto"/>
          <w:sz w:val="24"/>
          <w:szCs w:val="24"/>
          <w:highlight w:val="none"/>
          <w:lang w:val="en-US" w:eastAsia="zh-CN"/>
        </w:rPr>
        <w:t xml:space="preserve">4.5</w:t>
      </w:r>
      <w:r>
        <w:rPr>
          <w:rFonts w:hint="eastAsia" w:ascii="宋体" w:hAnsi="宋体" w:eastAsia="宋体" w:cs="Times New Roman"/>
          <w:color w:val="auto"/>
          <w:sz w:val="24"/>
          <w:szCs w:val="24"/>
          <w:highlight w:val="none"/>
        </w:rPr>
        <w:t xml:space="preserve">招标代理费收取方式：由</w:t>
      </w:r>
      <w:r>
        <w:rPr>
          <w:rFonts w:hint="eastAsia" w:ascii="宋体" w:hAnsi="宋体" w:eastAsia="宋体" w:cs="Times New Roman"/>
          <w:color w:val="auto"/>
          <w:sz w:val="24"/>
          <w:szCs w:val="24"/>
          <w:highlight w:val="none"/>
          <w:lang w:val="en-US" w:eastAsia="zh-CN"/>
        </w:rPr>
        <w:t xml:space="preserve">成交供应商</w:t>
      </w:r>
      <w:r>
        <w:rPr>
          <w:rFonts w:hint="eastAsia" w:ascii="宋体" w:hAnsi="宋体" w:eastAsia="宋体" w:cs="Times New Roman"/>
          <w:color w:val="auto"/>
          <w:sz w:val="24"/>
          <w:szCs w:val="24"/>
          <w:highlight w:val="none"/>
        </w:rPr>
        <w:t xml:space="preserve">领取</w:t>
      </w:r>
      <w:r>
        <w:rPr>
          <w:rFonts w:hint="eastAsia" w:ascii="宋体" w:hAnsi="宋体" w:eastAsia="宋体" w:cs="Times New Roman"/>
          <w:color w:val="auto"/>
          <w:sz w:val="24"/>
          <w:szCs w:val="24"/>
          <w:highlight w:val="none"/>
          <w:lang w:val="en-US" w:eastAsia="zh-CN"/>
        </w:rPr>
        <w:t xml:space="preserve">成交</w:t>
      </w:r>
      <w:r>
        <w:rPr>
          <w:rFonts w:hint="eastAsia" w:ascii="宋体" w:hAnsi="宋体" w:eastAsia="宋体" w:cs="Times New Roman"/>
          <w:color w:val="auto"/>
          <w:sz w:val="24"/>
          <w:szCs w:val="24"/>
          <w:highlight w:val="none"/>
        </w:rPr>
        <w:t xml:space="preserve">通知书时一次性付清；</w:t>
      </w:r>
      <w:r>
        <w:rPr>
          <w:rFonts w:hint="eastAsia" w:ascii="宋体" w:hAnsi="宋体" w:eastAsia="宋体" w:cs="Times New Roman"/>
          <w:color w:val="auto"/>
          <w:sz w:val="24"/>
          <w:szCs w:val="24"/>
          <w:highlight w:val="none"/>
          <w:lang w:val="en-US" w:eastAsia="zh-CN"/>
        </w:rPr>
        <w:t xml:space="preserve">成交供应商</w:t>
      </w:r>
      <w:r>
        <w:rPr>
          <w:rFonts w:hint="eastAsia" w:ascii="宋体" w:hAnsi="宋体" w:eastAsia="宋体" w:cs="Times New Roman"/>
          <w:color w:val="auto"/>
          <w:sz w:val="24"/>
          <w:szCs w:val="24"/>
          <w:highlight w:val="none"/>
        </w:rPr>
        <w:t xml:space="preserve">如果未按规定缴纳上述费用，采购人或采购代理机构将上报财政主管部门纳入不良记录，并保留诉讼的权利；</w:t>
      </w:r>
      <w:r>
        <w:rPr>
          <w:rFonts w:hint="eastAsia" w:ascii="宋体" w:hAnsi="宋体" w:eastAsia="宋体" w:cs="Times New Roman"/>
          <w:color w:val="auto"/>
          <w:sz w:val="24"/>
          <w:szCs w:val="24"/>
          <w:highlight w:val="none"/>
          <w:lang w:val="en-US" w:eastAsia="zh-CN"/>
        </w:rPr>
        <w:t xml:space="preserve">成交供应商</w:t>
      </w:r>
      <w:r>
        <w:rPr>
          <w:rFonts w:hint="eastAsia" w:ascii="宋体" w:hAnsi="宋体" w:eastAsia="宋体" w:cs="Times New Roman"/>
          <w:color w:val="auto"/>
          <w:sz w:val="24"/>
          <w:szCs w:val="24"/>
          <w:highlight w:val="none"/>
        </w:rPr>
        <w:t xml:space="preserve">需要开代理费发票的，需由</w:t>
      </w:r>
      <w:r>
        <w:rPr>
          <w:rFonts w:hint="eastAsia" w:ascii="宋体" w:hAnsi="宋体" w:eastAsia="宋体" w:cs="Times New Roman"/>
          <w:color w:val="auto"/>
          <w:sz w:val="24"/>
          <w:szCs w:val="24"/>
          <w:highlight w:val="none"/>
          <w:lang w:val="en-US" w:eastAsia="zh-CN"/>
        </w:rPr>
        <w:t xml:space="preserve">成交供应商</w:t>
      </w:r>
      <w:r>
        <w:rPr>
          <w:rFonts w:hint="eastAsia" w:ascii="宋体" w:hAnsi="宋体" w:eastAsia="宋体" w:cs="Times New Roman"/>
          <w:color w:val="auto"/>
          <w:sz w:val="24"/>
          <w:szCs w:val="24"/>
          <w:highlight w:val="none"/>
        </w:rPr>
        <w:t xml:space="preserve">缴纳费用后，代理机构将发票开具给</w:t>
      </w:r>
      <w:r>
        <w:rPr>
          <w:rFonts w:hint="eastAsia" w:ascii="宋体" w:hAnsi="宋体" w:eastAsia="宋体" w:cs="Times New Roman"/>
          <w:color w:val="auto"/>
          <w:sz w:val="24"/>
          <w:szCs w:val="24"/>
          <w:highlight w:val="none"/>
          <w:lang w:val="en-US" w:eastAsia="zh-CN"/>
        </w:rPr>
        <w:t xml:space="preserve">成交供应商</w:t>
      </w:r>
      <w:r>
        <w:rPr>
          <w:rFonts w:hint="eastAsia" w:ascii="宋体" w:hAnsi="宋体" w:eastAsia="宋体" w:cs="Times New Roman"/>
          <w:color w:val="auto"/>
          <w:sz w:val="24"/>
          <w:szCs w:val="24"/>
          <w:highlight w:val="none"/>
        </w:rPr>
        <w:t xml:space="preserve">。</w:t>
      </w:r>
      <w:r/>
    </w:p>
    <w:p>
      <w:pPr>
        <w:ind w:firstLine="480"/>
        <w:pageBreakBefore w:val="0"/>
        <w:spacing w:line="240" w:lineRule="auto"/>
        <w:widowControl w:val="off"/>
        <w:rPr>
          <w:rFonts w:hint="eastAsia" w:ascii="宋体" w:hAnsi="宋体" w:eastAsia="宋体" w:cs="Times New Roman"/>
          <w:color w:val="auto"/>
          <w:sz w:val="24"/>
          <w:szCs w:val="24"/>
          <w:highlight w:val="none"/>
          <w:lang w:eastAsia="zh-CN"/>
        </w:rPr>
        <w:outlineLvl w:val="9"/>
      </w:pPr>
      <w:r>
        <w:rPr>
          <w:rFonts w:hint="eastAsia" w:ascii="宋体" w:hAnsi="宋体" w:eastAsia="宋体" w:cs="Times New Roman"/>
          <w:color w:val="auto"/>
          <w:sz w:val="24"/>
          <w:szCs w:val="24"/>
          <w:highlight w:val="none"/>
          <w:lang w:val="en-US" w:eastAsia="zh-CN"/>
        </w:rPr>
        <w:t xml:space="preserve">4.6</w:t>
      </w:r>
      <w:r>
        <w:rPr>
          <w:rFonts w:hint="eastAsia" w:ascii="宋体" w:hAnsi="宋体" w:eastAsia="宋体" w:cs="Times New Roman"/>
          <w:color w:val="auto"/>
          <w:sz w:val="24"/>
          <w:szCs w:val="24"/>
          <w:highlight w:val="none"/>
        </w:rPr>
        <w:t xml:space="preserve">服务费汇款地址</w:t>
      </w:r>
      <w:r>
        <w:rPr>
          <w:rFonts w:hint="eastAsia" w:ascii="宋体" w:hAnsi="宋体" w:eastAsia="宋体" w:cs="Times New Roman"/>
          <w:color w:val="auto"/>
          <w:sz w:val="24"/>
          <w:szCs w:val="24"/>
          <w:highlight w:val="none"/>
          <w:lang w:eastAsia="zh-CN"/>
        </w:rPr>
        <w:t xml:space="preserve">：</w:t>
      </w:r>
      <w:r/>
    </w:p>
    <w:p>
      <w:pPr>
        <w:ind w:firstLine="480"/>
        <w:pageBreakBefore w:val="0"/>
        <w:spacing w:line="240" w:lineRule="auto"/>
        <w:widowControl w:val="off"/>
        <w:rPr>
          <w:rFonts w:hint="eastAsia" w:ascii="宋体" w:hAnsi="宋体" w:eastAsia="宋体" w:cs="Times New Roman"/>
          <w:color w:val="auto"/>
          <w:sz w:val="24"/>
          <w:szCs w:val="24"/>
          <w:highlight w:val="none"/>
        </w:rPr>
        <w:outlineLvl w:val="9"/>
      </w:pP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lang w:val="en-US" w:eastAsia="zh-CN"/>
        </w:rPr>
        <w:t xml:space="preserve">1</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开户名：江苏睿博工程技术有限公司</w:t>
      </w:r>
      <w:r/>
    </w:p>
    <w:p>
      <w:pPr>
        <w:ind w:firstLine="480"/>
        <w:pageBreakBefore w:val="0"/>
        <w:spacing w:line="240" w:lineRule="auto"/>
        <w:widowControl w:val="off"/>
        <w:rPr>
          <w:rFonts w:hint="eastAsia" w:ascii="宋体" w:hAnsi="宋体" w:eastAsia="宋体" w:cs="Times New Roman"/>
          <w:color w:val="auto"/>
          <w:sz w:val="24"/>
          <w:szCs w:val="24"/>
          <w:highlight w:val="none"/>
        </w:rPr>
        <w:outlineLvl w:val="9"/>
      </w:pP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lang w:val="en-US" w:eastAsia="zh-CN"/>
        </w:rPr>
        <w:t xml:space="preserve">2</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开户行：南京银行股份有限公司珠江支行</w:t>
      </w:r>
      <w:r/>
    </w:p>
    <w:p>
      <w:pPr>
        <w:ind w:firstLine="480"/>
        <w:pageBreakBefore w:val="0"/>
        <w:spacing w:line="240" w:lineRule="auto"/>
        <w:widowControl w:val="off"/>
        <w:rPr>
          <w:rFonts w:hint="eastAsia" w:ascii="宋体" w:hAnsi="宋体" w:eastAsia="宋体" w:cs="Times New Roman"/>
          <w:color w:val="auto"/>
          <w:sz w:val="24"/>
          <w:szCs w:val="24"/>
          <w:highlight w:val="none"/>
        </w:rPr>
        <w:outlineLvl w:val="9"/>
      </w:pP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lang w:val="en-US" w:eastAsia="zh-CN"/>
        </w:rPr>
        <w:t xml:space="preserve">3</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账  号：0156240000002888</w:t>
      </w:r>
      <w:r/>
    </w:p>
    <w:p>
      <w:pPr>
        <w:ind w:firstLine="422"/>
        <w:keepLines/>
        <w:keepNext/>
        <w:pageBreakBefore w:val="0"/>
        <w:spacing w:line="240" w:lineRule="auto"/>
        <w:widowControl w:val="off"/>
        <w:rPr>
          <w:rFonts w:hint="eastAsia" w:ascii="宋体" w:hAnsi="宋体" w:eastAsia="宋体" w:cs="宋体"/>
          <w:b/>
          <w:bCs/>
          <w:color w:val="auto"/>
          <w:sz w:val="28"/>
          <w:szCs w:val="28"/>
          <w:highlight w:val="none"/>
        </w:rPr>
        <w:outlineLvl w:val="9"/>
      </w:pPr>
      <w:r/>
      <w:bookmarkStart w:id="137" w:name="_Toc6595"/>
      <w:r/>
      <w:r/>
    </w:p>
    <w:p>
      <w:pPr>
        <w:ind w:firstLine="422"/>
        <w:keepLines/>
        <w:keepNext/>
        <w:pageBreakBefore w:val="0"/>
        <w:spacing w:line="240" w:lineRule="auto"/>
        <w:widowControl w:val="off"/>
        <w:rPr>
          <w:rFonts w:hint="eastAsia" w:ascii="宋体" w:hAnsi="宋体" w:eastAsia="宋体" w:cs="宋体"/>
          <w:b/>
          <w:bCs/>
          <w:color w:val="auto"/>
          <w:sz w:val="28"/>
          <w:szCs w:val="28"/>
          <w:highlight w:val="none"/>
        </w:rPr>
        <w:outlineLvl w:val="9"/>
      </w:pPr>
      <w:r>
        <w:rPr>
          <w:rFonts w:hint="eastAsia" w:ascii="宋体" w:hAnsi="宋体" w:cs="宋体"/>
          <w:b/>
          <w:bCs/>
          <w:color w:val="auto"/>
          <w:sz w:val="28"/>
          <w:szCs w:val="28"/>
          <w:highlight w:val="none"/>
          <w:lang w:eastAsia="zh-CN"/>
        </w:rPr>
        <w:t xml:space="preserve">5.</w:t>
      </w:r>
      <w:r>
        <w:rPr>
          <w:rFonts w:hint="eastAsia" w:ascii="宋体" w:hAnsi="宋体" w:eastAsia="宋体" w:cs="宋体"/>
          <w:b/>
          <w:bCs/>
          <w:color w:val="auto"/>
          <w:sz w:val="28"/>
          <w:szCs w:val="28"/>
          <w:highlight w:val="none"/>
        </w:rPr>
        <w:t xml:space="preserve">磋商文件的约束力</w:t>
      </w:r>
      <w:bookmarkEnd w:id="137"/>
      <w:r/>
      <w:r/>
    </w:p>
    <w:p>
      <w:pPr>
        <w:ind w:firstLine="480"/>
        <w:pageBreakBefore w:val="0"/>
        <w:spacing w:line="240" w:lineRule="auto"/>
        <w:widowControl w:val="off"/>
        <w:rPr>
          <w:rFonts w:hint="eastAsia" w:ascii="宋体" w:hAnsi="宋体"/>
          <w:color w:val="auto"/>
          <w:sz w:val="24"/>
          <w:szCs w:val="24"/>
          <w:highlight w:val="none"/>
        </w:rPr>
        <w:outlineLvl w:val="9"/>
      </w:pPr>
      <w:r>
        <w:rPr>
          <w:rFonts w:hint="eastAsia" w:ascii="宋体" w:hAnsi="宋体"/>
          <w:bCs/>
          <w:color w:val="auto"/>
          <w:sz w:val="24"/>
          <w:szCs w:val="24"/>
          <w:highlight w:val="none"/>
        </w:rPr>
        <w:t xml:space="preserve">5.1</w:t>
      </w:r>
      <w:r>
        <w:rPr>
          <w:rFonts w:hint="eastAsia" w:ascii="宋体" w:hAnsi="宋体"/>
          <w:color w:val="auto"/>
          <w:sz w:val="24"/>
          <w:szCs w:val="24"/>
          <w:highlight w:val="none"/>
        </w:rPr>
        <w:t xml:space="preserve">供应商一旦参加本项目采购活动，即被认为接受了本磋商文件的规定和约束。</w:t>
      </w:r>
      <w:r/>
    </w:p>
    <w:p>
      <w:pPr>
        <w:ind w:firstLine="321"/>
        <w:jc w:val="center"/>
        <w:keepLines/>
        <w:keepNext/>
        <w:pageBreakBefore w:val="0"/>
        <w:spacing w:line="240" w:lineRule="auto"/>
        <w:widowControl w:val="off"/>
        <w:rPr>
          <w:rFonts w:hint="eastAsia" w:ascii="Times New Roman" w:hAnsi="Times New Roman"/>
          <w:b/>
          <w:bCs/>
          <w:color w:val="auto"/>
          <w:sz w:val="32"/>
          <w:szCs w:val="32"/>
          <w:highlight w:val="none"/>
        </w:rPr>
        <w:outlineLvl w:val="9"/>
      </w:pPr>
      <w:r/>
      <w:bookmarkStart w:id="138" w:name="_Toc16938525"/>
      <w:r/>
      <w:bookmarkStart w:id="139" w:name="_Toc513029209"/>
      <w:r/>
      <w:bookmarkStart w:id="140" w:name="_Toc20823281"/>
      <w:r/>
      <w:bookmarkStart w:id="141" w:name="_Toc120614215"/>
      <w:r/>
      <w:bookmarkStart w:id="142" w:name="_Toc2844"/>
      <w:r/>
      <w:bookmarkStart w:id="143" w:name="_Toc6902"/>
      <w:r/>
      <w:bookmarkStart w:id="144" w:name="_Toc5354"/>
      <w:r/>
      <w:bookmarkStart w:id="145" w:name="_Toc11074"/>
      <w:r/>
      <w:r/>
    </w:p>
    <w:p>
      <w:pPr>
        <w:ind w:firstLine="321"/>
        <w:jc w:val="center"/>
        <w:keepLines/>
        <w:keepNext/>
        <w:pageBreakBefore w:val="0"/>
        <w:spacing w:line="240" w:lineRule="auto"/>
        <w:widowControl w:val="off"/>
        <w:rPr>
          <w:rFonts w:hint="eastAsia" w:ascii="Times New Roman" w:hAnsi="Times New Roman"/>
          <w:b/>
          <w:bCs/>
          <w:color w:val="auto"/>
          <w:sz w:val="32"/>
          <w:szCs w:val="32"/>
          <w:highlight w:val="none"/>
        </w:rPr>
        <w:outlineLvl w:val="1"/>
      </w:pPr>
      <w:r>
        <w:rPr>
          <w:rFonts w:hint="eastAsia" w:ascii="Times New Roman" w:hAnsi="Times New Roman"/>
          <w:b/>
          <w:bCs/>
          <w:color w:val="auto"/>
          <w:sz w:val="32"/>
          <w:szCs w:val="32"/>
          <w:highlight w:val="none"/>
        </w:rPr>
        <w:t xml:space="preserve">二、</w:t>
      </w:r>
      <w:bookmarkEnd w:id="138"/>
      <w:r/>
      <w:bookmarkEnd w:id="139"/>
      <w:r/>
      <w:bookmarkEnd w:id="140"/>
      <w:r/>
      <w:bookmarkEnd w:id="141"/>
      <w:r>
        <w:rPr>
          <w:rFonts w:hint="eastAsia" w:ascii="Times New Roman" w:hAnsi="Times New Roman"/>
          <w:b/>
          <w:bCs/>
          <w:color w:val="auto"/>
          <w:sz w:val="32"/>
          <w:szCs w:val="32"/>
          <w:highlight w:val="none"/>
        </w:rPr>
        <w:t xml:space="preserve">磋商文件</w:t>
      </w:r>
      <w:bookmarkEnd w:id="142"/>
      <w:r/>
      <w:bookmarkEnd w:id="143"/>
      <w:r/>
      <w:bookmarkEnd w:id="144"/>
      <w:r/>
      <w:bookmarkEnd w:id="145"/>
      <w:r/>
      <w:r/>
    </w:p>
    <w:p>
      <w:pPr>
        <w:ind w:firstLine="422"/>
        <w:keepLines/>
        <w:keepNext/>
        <w:pageBreakBefore w:val="0"/>
        <w:spacing w:line="240" w:lineRule="auto"/>
        <w:widowControl w:val="off"/>
        <w:rPr>
          <w:rFonts w:hint="eastAsia" w:ascii="宋体" w:hAnsi="宋体" w:eastAsia="宋体" w:cs="宋体"/>
          <w:b/>
          <w:bCs/>
          <w:color w:val="auto"/>
          <w:sz w:val="28"/>
          <w:szCs w:val="28"/>
          <w:highlight w:val="none"/>
        </w:rPr>
        <w:outlineLvl w:val="9"/>
      </w:pPr>
      <w:r/>
      <w:bookmarkStart w:id="146" w:name="_Toc513029210"/>
      <w:r/>
      <w:bookmarkStart w:id="147" w:name="_Toc16938526"/>
      <w:r/>
      <w:bookmarkStart w:id="148" w:name="_Toc20823282"/>
      <w:r/>
      <w:bookmarkStart w:id="149" w:name="_Toc30434"/>
      <w:r>
        <w:rPr>
          <w:rFonts w:hint="eastAsia" w:ascii="宋体" w:hAnsi="宋体" w:cs="宋体"/>
          <w:b/>
          <w:bCs/>
          <w:color w:val="auto"/>
          <w:sz w:val="28"/>
          <w:szCs w:val="28"/>
          <w:highlight w:val="none"/>
          <w:lang w:eastAsia="zh-CN"/>
        </w:rPr>
        <w:t xml:space="preserve">6.</w:t>
      </w:r>
      <w:r>
        <w:rPr>
          <w:rFonts w:hint="eastAsia" w:ascii="宋体" w:hAnsi="宋体" w:eastAsia="宋体" w:cs="宋体"/>
          <w:b/>
          <w:bCs/>
          <w:color w:val="auto"/>
          <w:sz w:val="28"/>
          <w:szCs w:val="28"/>
          <w:highlight w:val="none"/>
        </w:rPr>
        <w:t xml:space="preserve">磋商文件构成</w:t>
      </w:r>
      <w:bookmarkEnd w:id="146"/>
      <w:r/>
      <w:bookmarkEnd w:id="147"/>
      <w:r/>
      <w:bookmarkEnd w:id="148"/>
      <w:r/>
      <w:bookmarkEnd w:id="149"/>
      <w:r/>
      <w:r/>
    </w:p>
    <w:p>
      <w:pPr>
        <w:ind w:firstLine="480"/>
        <w:pageBreakBefore w:val="0"/>
        <w:spacing w:line="240" w:lineRule="auto"/>
        <w:widowControl w:val="off"/>
        <w:rPr>
          <w:rFonts w:hint="eastAsia" w:ascii="宋体" w:hAnsi="宋体" w:eastAsia="宋体" w:cs="宋体"/>
          <w:color w:val="auto"/>
          <w:sz w:val="24"/>
          <w:szCs w:val="21"/>
          <w:highlight w:val="none"/>
        </w:rPr>
        <w:outlineLvl w:val="9"/>
      </w:pPr>
      <w:r>
        <w:rPr>
          <w:rFonts w:hint="eastAsia" w:ascii="宋体" w:hAnsi="宋体" w:eastAsia="宋体" w:cs="宋体"/>
          <w:bCs/>
          <w:color w:val="auto"/>
          <w:sz w:val="24"/>
          <w:szCs w:val="21"/>
          <w:highlight w:val="none"/>
        </w:rPr>
        <w:t xml:space="preserve">6.1</w:t>
      </w:r>
      <w:r>
        <w:rPr>
          <w:rFonts w:hint="eastAsia" w:ascii="宋体" w:hAnsi="宋体" w:eastAsia="宋体" w:cs="宋体"/>
          <w:color w:val="auto"/>
          <w:sz w:val="24"/>
          <w:szCs w:val="21"/>
          <w:highlight w:val="none"/>
        </w:rPr>
        <w:t xml:space="preserve">磋商文件由以下部分组成：</w:t>
      </w:r>
      <w:r/>
    </w:p>
    <w:p>
      <w:pPr>
        <w:ind w:firstLine="480"/>
        <w:pageBreakBefore w:val="0"/>
        <w:spacing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磋商邀请</w:t>
      </w:r>
      <w:r/>
    </w:p>
    <w:p>
      <w:pPr>
        <w:ind w:firstLine="480"/>
        <w:pageBreakBefore w:val="0"/>
        <w:spacing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供应商须知</w:t>
      </w:r>
      <w:r/>
    </w:p>
    <w:p>
      <w:pPr>
        <w:ind w:firstLine="480"/>
        <w:pageBreakBefore w:val="0"/>
        <w:spacing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采购需求</w:t>
      </w:r>
      <w:r/>
    </w:p>
    <w:p>
      <w:pPr>
        <w:ind w:firstLine="480"/>
        <w:pageBreakBefore w:val="0"/>
        <w:spacing w:line="24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合同条款</w:t>
      </w:r>
      <w:r/>
    </w:p>
    <w:p>
      <w:pPr>
        <w:ind w:firstLine="480"/>
        <w:pageBreakBefore w:val="0"/>
        <w:spacing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评审方法与评审标准</w:t>
      </w:r>
      <w:r/>
    </w:p>
    <w:p>
      <w:pPr>
        <w:ind w:firstLine="480"/>
        <w:pageBreakBefore w:val="0"/>
        <w:spacing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响应文件格式</w:t>
      </w:r>
      <w:r/>
    </w:p>
    <w:p>
      <w:pPr>
        <w:ind w:firstLine="480"/>
        <w:pageBreakBefore w:val="0"/>
        <w:spacing w:line="240" w:lineRule="auto"/>
        <w:widowControl w:val="off"/>
        <w:rPr>
          <w:rFonts w:hint="eastAsia" w:ascii="宋体" w:hAnsi="宋体" w:eastAsia="宋体" w:cs="宋体"/>
          <w:color w:val="auto"/>
          <w:sz w:val="24"/>
          <w:szCs w:val="24"/>
          <w:highlight w:val="none"/>
        </w:rPr>
        <w:outlineLvl w:val="9"/>
      </w:pPr>
      <w:r/>
      <w:bookmarkStart w:id="150" w:name="_Toc3102"/>
      <w:r>
        <w:rPr>
          <w:rFonts w:hint="eastAsia" w:ascii="宋体" w:hAnsi="宋体" w:eastAsia="宋体" w:cs="宋体"/>
          <w:color w:val="auto"/>
          <w:sz w:val="24"/>
          <w:szCs w:val="24"/>
          <w:highlight w:val="none"/>
        </w:rPr>
        <w:t xml:space="preserve">附件</w:t>
      </w:r>
      <w:bookmarkEnd w:id="150"/>
      <w:r/>
      <w:r/>
    </w:p>
    <w:p>
      <w:pPr>
        <w:ind w:firstLine="482"/>
        <w:pageBreakBefore w:val="0"/>
        <w:spacing w:line="240" w:lineRule="auto"/>
        <w:widowControl w:val="off"/>
        <w:rPr>
          <w:rFonts w:hint="eastAsia" w:ascii="宋体" w:hAnsi="宋体"/>
          <w:b/>
          <w:bCs/>
          <w:i/>
          <w:iCs/>
          <w:color w:val="auto"/>
          <w:sz w:val="24"/>
          <w:szCs w:val="21"/>
          <w:highlight w:val="none"/>
          <w:u w:val="single"/>
        </w:rPr>
        <w:outlineLvl w:val="9"/>
      </w:pPr>
      <w:r>
        <w:rPr>
          <w:rFonts w:hint="eastAsia" w:ascii="宋体" w:hAnsi="宋体" w:eastAsia="宋体" w:cs="宋体"/>
          <w:b/>
          <w:bCs/>
          <w:i/>
          <w:iCs/>
          <w:color w:val="auto"/>
          <w:sz w:val="24"/>
          <w:szCs w:val="21"/>
          <w:highlight w:val="none"/>
          <w:u w:val="single"/>
        </w:rPr>
        <w:t xml:space="preserve">请仔细检查磋</w:t>
      </w:r>
      <w:r>
        <w:rPr>
          <w:rFonts w:hint="eastAsia" w:ascii="宋体" w:hAnsi="宋体"/>
          <w:b/>
          <w:bCs/>
          <w:i/>
          <w:iCs/>
          <w:color w:val="auto"/>
          <w:sz w:val="24"/>
          <w:szCs w:val="21"/>
          <w:highlight w:val="none"/>
          <w:u w:val="single"/>
        </w:rPr>
        <w:t xml:space="preserve">商文件是否齐全，如有缺漏请立即与</w:t>
      </w:r>
      <w:r>
        <w:rPr>
          <w:rFonts w:hint="eastAsia" w:ascii="宋体" w:hAnsi="宋体"/>
          <w:b/>
          <w:bCs/>
          <w:i/>
          <w:iCs/>
          <w:color w:val="auto"/>
          <w:sz w:val="24"/>
          <w:szCs w:val="21"/>
          <w:highlight w:val="none"/>
          <w:u w:val="single"/>
          <w:lang w:eastAsia="zh-CN"/>
        </w:rPr>
        <w:t xml:space="preserve">代理机构</w:t>
      </w:r>
      <w:r>
        <w:rPr>
          <w:rFonts w:hint="eastAsia" w:ascii="宋体" w:hAnsi="宋体"/>
          <w:b/>
          <w:bCs/>
          <w:i/>
          <w:iCs/>
          <w:color w:val="auto"/>
          <w:sz w:val="24"/>
          <w:szCs w:val="21"/>
          <w:highlight w:val="none"/>
          <w:u w:val="single"/>
        </w:rPr>
        <w:t xml:space="preserve">联系解决。</w:t>
      </w:r>
      <w:r/>
    </w:p>
    <w:p>
      <w:pPr>
        <w:ind w:firstLine="480"/>
        <w:pageBreakBefore w:val="0"/>
        <w:spacing w:line="240" w:lineRule="auto"/>
        <w:widowControl w:val="off"/>
        <w:rPr>
          <w:rFonts w:hint="eastAsia" w:ascii="宋体" w:hAnsi="宋体"/>
          <w:color w:val="auto"/>
          <w:sz w:val="24"/>
          <w:szCs w:val="21"/>
          <w:highlight w:val="none"/>
        </w:rPr>
        <w:outlineLvl w:val="9"/>
      </w:pPr>
      <w:r>
        <w:rPr>
          <w:rFonts w:hint="eastAsia" w:ascii="宋体" w:hAnsi="宋体"/>
          <w:bCs/>
          <w:color w:val="auto"/>
          <w:sz w:val="24"/>
          <w:szCs w:val="21"/>
          <w:highlight w:val="none"/>
        </w:rPr>
        <w:t xml:space="preserve">6.2</w:t>
      </w:r>
      <w:r>
        <w:rPr>
          <w:rFonts w:hint="eastAsia" w:ascii="宋体" w:hAnsi="宋体"/>
          <w:color w:val="auto"/>
          <w:sz w:val="24"/>
          <w:szCs w:val="21"/>
          <w:highlight w:val="none"/>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bookmarkStart w:id="151" w:name="_Toc20823283"/>
      <w:r/>
      <w:bookmarkStart w:id="152" w:name="_Toc513029211"/>
      <w:r/>
      <w:bookmarkStart w:id="153" w:name="_Toc462564070"/>
      <w:r/>
      <w:bookmarkStart w:id="154" w:name="_Toc16938527"/>
      <w:r/>
      <w:bookmarkEnd w:id="151"/>
      <w:r/>
      <w:bookmarkEnd w:id="152"/>
      <w:r/>
      <w:bookmarkEnd w:id="153"/>
      <w:r/>
      <w:bookmarkEnd w:id="154"/>
      <w:r/>
      <w:r/>
    </w:p>
    <w:p>
      <w:pPr>
        <w:ind w:firstLine="422"/>
        <w:keepLines/>
        <w:keepNext/>
        <w:pageBreakBefore w:val="0"/>
        <w:spacing w:line="240" w:lineRule="auto"/>
        <w:widowControl w:val="off"/>
        <w:rPr>
          <w:rFonts w:hint="eastAsia" w:ascii="宋体" w:hAnsi="宋体" w:eastAsia="宋体" w:cs="宋体"/>
          <w:b/>
          <w:bCs/>
          <w:color w:val="auto"/>
          <w:sz w:val="28"/>
          <w:szCs w:val="28"/>
          <w:highlight w:val="none"/>
          <w:lang w:val="en-US" w:eastAsia="zh-CN"/>
        </w:rPr>
        <w:outlineLvl w:val="9"/>
      </w:pPr>
      <w:r/>
      <w:bookmarkStart w:id="155" w:name="_Toc16938529"/>
      <w:r/>
      <w:bookmarkStart w:id="156" w:name="_Toc20823285"/>
      <w:r/>
      <w:bookmarkStart w:id="157" w:name="_Toc1582"/>
      <w:r/>
      <w:bookmarkStart w:id="158" w:name="_Toc17904"/>
      <w:r/>
      <w:bookmarkStart w:id="159" w:name="_Toc139"/>
      <w:r/>
      <w:bookmarkStart w:id="160" w:name="_Toc30442"/>
      <w:r/>
      <w:bookmarkStart w:id="161" w:name="_Toc120614216"/>
      <w:r/>
      <w:bookmarkStart w:id="162" w:name="_Toc513029213"/>
      <w:r/>
      <w:bookmarkStart w:id="163" w:name="_Toc462564072"/>
      <w:r/>
      <w:r/>
    </w:p>
    <w:p>
      <w:pPr>
        <w:ind w:firstLine="422"/>
        <w:keepLines/>
        <w:keepNext/>
        <w:pageBreakBefore w:val="0"/>
        <w:spacing w:line="240" w:lineRule="auto"/>
        <w:widowControl w:val="off"/>
        <w:rPr>
          <w:rFonts w:hint="eastAsia" w:ascii="宋体" w:hAnsi="宋体" w:eastAsia="宋体" w:cs="宋体"/>
          <w:b/>
          <w:bCs/>
          <w:color w:val="auto"/>
          <w:sz w:val="28"/>
          <w:szCs w:val="28"/>
          <w:highlight w:val="none"/>
          <w:lang w:val="en-US" w:eastAsia="zh-CN"/>
        </w:rPr>
        <w:outlineLvl w:val="9"/>
      </w:pPr>
      <w:r>
        <w:rPr>
          <w:rFonts w:hint="eastAsia" w:ascii="宋体" w:hAnsi="宋体" w:eastAsia="宋体" w:cs="宋体"/>
          <w:b/>
          <w:bCs/>
          <w:color w:val="auto"/>
          <w:sz w:val="28"/>
          <w:szCs w:val="28"/>
          <w:highlight w:val="none"/>
          <w:lang w:val="en-US" w:eastAsia="zh-CN"/>
        </w:rPr>
        <w:t xml:space="preserve">7.磋商文件的询问</w:t>
      </w:r>
      <w:r/>
    </w:p>
    <w:p>
      <w:pPr>
        <w:numPr>
          <w:ilvl w:val="0"/>
          <w:numId w:val="0"/>
        </w:numPr>
        <w:ind w:firstLine="480"/>
        <w:pageBreakBefore w:val="0"/>
        <w:spacing w:line="240" w:lineRule="auto"/>
        <w:widowControl w:val="off"/>
        <w:rPr>
          <w:rFonts w:hint="eastAsia" w:ascii="宋体" w:hAnsi="宋体"/>
          <w:bCs/>
          <w:color w:val="auto"/>
          <w:sz w:val="24"/>
          <w:szCs w:val="21"/>
          <w:highlight w:val="none"/>
          <w:lang w:val="en-US" w:eastAsia="zh-CN"/>
        </w:rPr>
        <w:outlineLvl w:val="9"/>
      </w:pPr>
      <w:r>
        <w:rPr>
          <w:rFonts w:hint="eastAsia" w:ascii="宋体" w:hAnsi="宋体"/>
          <w:bCs/>
          <w:color w:val="auto"/>
          <w:sz w:val="24"/>
          <w:szCs w:val="21"/>
          <w:highlight w:val="none"/>
          <w:lang w:val="en-US" w:eastAsia="zh-CN"/>
        </w:rPr>
        <w:t xml:space="preserve">7.1潜在供应商已依法获取磋商文件的，对该文件可以向采购代理机构提出询问，采购代理机构应当及时作出答复，但答复的内容不得涉及商业秘密。</w:t>
      </w:r>
      <w:r/>
    </w:p>
    <w:p>
      <w:pPr>
        <w:ind w:firstLine="480"/>
        <w:pageBreakBefore w:val="0"/>
        <w:spacing w:line="24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7.2</w:t>
      </w:r>
      <w:r>
        <w:rPr>
          <w:rFonts w:hint="eastAsia" w:ascii="宋体" w:hAnsi="宋体" w:eastAsia="宋体" w:cs="宋体"/>
          <w:color w:val="auto"/>
          <w:sz w:val="24"/>
          <w:szCs w:val="24"/>
          <w:highlight w:val="none"/>
        </w:rPr>
        <w:t xml:space="preserve">对</w:t>
      </w:r>
      <w:r>
        <w:rPr>
          <w:rFonts w:hint="eastAsia" w:ascii="宋体" w:hAnsi="宋体" w:cs="宋体"/>
          <w:color w:val="auto"/>
          <w:sz w:val="24"/>
          <w:szCs w:val="24"/>
          <w:highlight w:val="none"/>
          <w:lang w:eastAsia="zh-CN"/>
        </w:rPr>
        <w:t xml:space="preserve">采购需求</w:t>
      </w:r>
      <w:r>
        <w:rPr>
          <w:rFonts w:hint="eastAsia" w:ascii="宋体" w:hAnsi="宋体" w:eastAsia="宋体" w:cs="宋体"/>
          <w:color w:val="auto"/>
          <w:sz w:val="24"/>
          <w:szCs w:val="24"/>
          <w:highlight w:val="none"/>
        </w:rPr>
        <w:t xml:space="preserve">部分（</w:t>
      </w:r>
      <w:r>
        <w:rPr>
          <w:rFonts w:hint="eastAsia" w:ascii="宋体" w:hAnsi="宋体" w:cs="宋体"/>
          <w:color w:val="auto"/>
          <w:sz w:val="24"/>
          <w:szCs w:val="24"/>
          <w:highlight w:val="none"/>
          <w:lang w:val="en-US" w:eastAsia="zh-CN"/>
        </w:rPr>
        <w:t xml:space="preserve">技术要求</w:t>
      </w:r>
      <w:r>
        <w:rPr>
          <w:rFonts w:hint="eastAsia" w:ascii="宋体" w:hAnsi="宋体" w:eastAsia="宋体" w:cs="宋体"/>
          <w:color w:val="auto"/>
          <w:sz w:val="24"/>
          <w:szCs w:val="24"/>
          <w:highlight w:val="none"/>
        </w:rPr>
        <w:t xml:space="preserve">、商务</w:t>
      </w:r>
      <w:r>
        <w:rPr>
          <w:rFonts w:hint="eastAsia" w:ascii="宋体" w:hAnsi="宋体" w:cs="宋体"/>
          <w:color w:val="auto"/>
          <w:sz w:val="24"/>
          <w:szCs w:val="24"/>
          <w:highlight w:val="none"/>
          <w:lang w:val="en-US" w:eastAsia="zh-CN"/>
        </w:rPr>
        <w:t xml:space="preserve">要求、</w:t>
      </w:r>
      <w:r>
        <w:rPr>
          <w:rFonts w:hint="eastAsia" w:ascii="宋体" w:hAnsi="宋体" w:eastAsia="宋体" w:cs="宋体"/>
          <w:color w:val="auto"/>
          <w:sz w:val="24"/>
          <w:szCs w:val="24"/>
          <w:highlight w:val="none"/>
        </w:rPr>
        <w:t xml:space="preserve">评</w:t>
      </w:r>
      <w:r>
        <w:rPr>
          <w:rFonts w:hint="eastAsia" w:ascii="宋体" w:hAnsi="宋体" w:cs="宋体"/>
          <w:color w:val="auto"/>
          <w:sz w:val="24"/>
          <w:szCs w:val="24"/>
          <w:highlight w:val="none"/>
          <w:lang w:val="en-US" w:eastAsia="zh-CN"/>
        </w:rPr>
        <w:t xml:space="preserve">审</w:t>
      </w:r>
      <w:r>
        <w:rPr>
          <w:rFonts w:hint="eastAsia" w:ascii="宋体" w:hAnsi="宋体" w:eastAsia="宋体" w:cs="宋体"/>
          <w:color w:val="auto"/>
          <w:sz w:val="24"/>
          <w:szCs w:val="24"/>
          <w:highlight w:val="none"/>
        </w:rPr>
        <w:t xml:space="preserve">标准）的询问由采购人负责答复；对项目磋商文件</w:t>
      </w:r>
      <w:r>
        <w:rPr>
          <w:rFonts w:hint="eastAsia" w:ascii="宋体" w:hAnsi="宋体" w:cs="宋体"/>
          <w:color w:val="auto"/>
          <w:sz w:val="24"/>
          <w:szCs w:val="24"/>
          <w:highlight w:val="none"/>
          <w:lang w:eastAsia="zh-CN"/>
        </w:rPr>
        <w:t xml:space="preserve">其他部分</w:t>
      </w:r>
      <w:r>
        <w:rPr>
          <w:rFonts w:hint="eastAsia" w:ascii="宋体" w:hAnsi="宋体" w:eastAsia="宋体" w:cs="宋体"/>
          <w:color w:val="auto"/>
          <w:sz w:val="24"/>
          <w:szCs w:val="24"/>
          <w:highlight w:val="none"/>
        </w:rPr>
        <w:t xml:space="preserve">的询问请向</w:t>
      </w:r>
      <w:r>
        <w:rPr>
          <w:rFonts w:hint="eastAsia" w:ascii="宋体" w:hAnsi="宋体" w:eastAsia="宋体" w:cs="宋体"/>
          <w:color w:val="auto"/>
          <w:sz w:val="24"/>
          <w:szCs w:val="24"/>
          <w:highlight w:val="none"/>
          <w:lang w:val="en-US" w:eastAsia="zh-CN"/>
        </w:rPr>
        <w:t xml:space="preserve">招标代理机构</w:t>
      </w:r>
      <w:r>
        <w:rPr>
          <w:rFonts w:hint="eastAsia" w:ascii="宋体" w:hAnsi="宋体" w:eastAsia="宋体" w:cs="宋体"/>
          <w:color w:val="auto"/>
          <w:sz w:val="24"/>
          <w:szCs w:val="24"/>
          <w:highlight w:val="none"/>
        </w:rPr>
        <w:t xml:space="preserve">提出；对在“电子交易平台”操作阶段的询问请向交易系统软件维护人员提出。</w:t>
      </w:r>
      <w:r/>
    </w:p>
    <w:p>
      <w:pPr>
        <w:ind w:firstLine="480"/>
        <w:pageBreakBefore w:val="0"/>
        <w:spacing w:line="240" w:lineRule="auto"/>
        <w:rPr>
          <w:rFonts w:hint="eastAsia" w:ascii="宋体" w:hAnsi="宋体"/>
          <w:bCs/>
          <w:color w:val="auto"/>
          <w:sz w:val="24"/>
          <w:szCs w:val="21"/>
          <w:highlight w:val="none"/>
          <w:lang w:val="en-US" w:eastAsia="zh-CN"/>
        </w:rPr>
      </w:pPr>
      <w:r>
        <w:rPr>
          <w:rFonts w:hint="eastAsia" w:ascii="宋体" w:hAnsi="宋体"/>
          <w:bCs/>
          <w:color w:val="auto"/>
          <w:sz w:val="24"/>
          <w:szCs w:val="21"/>
          <w:highlight w:val="none"/>
          <w:lang w:val="en-US" w:eastAsia="zh-CN"/>
        </w:rPr>
        <w:t xml:space="preserve">7.3供应商提出的询问超出采购人对采购代理机构的委托授权范围的，采购代理机构应当告知供应商向采购人提出。</w:t>
      </w:r>
      <w:r/>
    </w:p>
    <w:p>
      <w:pPr>
        <w:ind w:firstLine="480"/>
        <w:pageBreakBefore w:val="0"/>
        <w:spacing w:line="240" w:lineRule="auto"/>
        <w:rPr>
          <w:rFonts w:hint="eastAsia" w:ascii="宋体" w:hAnsi="宋体"/>
          <w:bCs/>
          <w:color w:val="auto"/>
          <w:sz w:val="24"/>
          <w:szCs w:val="21"/>
          <w:highlight w:val="none"/>
          <w:lang w:val="en-US" w:eastAsia="zh-CN"/>
        </w:rPr>
      </w:pPr>
      <w:r>
        <w:rPr>
          <w:rFonts w:hint="eastAsia" w:ascii="宋体" w:hAnsi="宋体"/>
          <w:bCs/>
          <w:color w:val="auto"/>
          <w:sz w:val="24"/>
          <w:szCs w:val="21"/>
          <w:highlight w:val="none"/>
          <w:lang w:val="en-US" w:eastAsia="zh-CN"/>
        </w:rPr>
        <w:t xml:space="preserve">7.4由于潜在供应商所留联系方式有问题而导致采购代理机构无法通知的，其责任由潜在供应商自行承担。</w:t>
      </w:r>
      <w:r/>
    </w:p>
    <w:p>
      <w:pPr>
        <w:ind w:firstLine="422"/>
        <w:keepLines/>
        <w:keepNext/>
        <w:pageBreakBefore w:val="0"/>
        <w:spacing w:line="240" w:lineRule="auto"/>
        <w:widowControl w:val="off"/>
        <w:rPr>
          <w:rFonts w:hint="eastAsia" w:ascii="宋体" w:hAnsi="宋体" w:eastAsia="宋体" w:cs="宋体"/>
          <w:b/>
          <w:bCs/>
          <w:color w:val="auto"/>
          <w:sz w:val="28"/>
          <w:szCs w:val="28"/>
          <w:highlight w:val="none"/>
          <w:lang w:val="en-US" w:eastAsia="zh-CN"/>
        </w:rPr>
        <w:outlineLvl w:val="9"/>
      </w:pPr>
      <w:r>
        <w:rPr>
          <w:rFonts w:hint="eastAsia" w:ascii="宋体" w:hAnsi="宋体" w:eastAsia="宋体" w:cs="宋体"/>
          <w:b/>
          <w:bCs/>
          <w:color w:val="auto"/>
          <w:sz w:val="28"/>
          <w:szCs w:val="28"/>
          <w:highlight w:val="none"/>
          <w:lang w:val="en-US" w:eastAsia="zh-CN"/>
        </w:rPr>
        <w:t xml:space="preserve">8.磋商文件的澄清和修改</w:t>
      </w:r>
      <w:r/>
    </w:p>
    <w:p>
      <w:pPr>
        <w:numPr>
          <w:ilvl w:val="0"/>
          <w:numId w:val="0"/>
        </w:numPr>
        <w:ind w:firstLine="480"/>
        <w:pageBreakBefore w:val="0"/>
        <w:spacing w:line="240" w:lineRule="auto"/>
        <w:rPr>
          <w:rFonts w:hint="eastAsia" w:ascii="宋体" w:hAnsi="宋体"/>
          <w:bCs/>
          <w:color w:val="auto"/>
          <w:sz w:val="24"/>
          <w:szCs w:val="21"/>
          <w:highlight w:val="none"/>
          <w:lang w:val="en-US" w:eastAsia="zh-CN"/>
        </w:rPr>
      </w:pPr>
      <w:r>
        <w:rPr>
          <w:rFonts w:hint="eastAsia" w:ascii="宋体" w:hAnsi="宋体"/>
          <w:bCs/>
          <w:color w:val="auto"/>
          <w:sz w:val="24"/>
          <w:szCs w:val="21"/>
          <w:highlight w:val="none"/>
          <w:lang w:val="en-US" w:eastAsia="zh-CN"/>
        </w:rPr>
        <w:t xml:space="preserve">8.1任何要求对磋商文件进行澄清的潜在供应商，应在磋商截止期5日前按磋商公告中的通讯地址，以书面形式通知。</w:t>
      </w:r>
      <w:r/>
    </w:p>
    <w:p>
      <w:pPr>
        <w:numPr>
          <w:ilvl w:val="0"/>
          <w:numId w:val="0"/>
        </w:numPr>
        <w:ind w:firstLine="480"/>
        <w:pageBreakBefore w:val="0"/>
        <w:spacing w:line="240" w:lineRule="auto"/>
        <w:rPr>
          <w:rFonts w:hint="eastAsia" w:ascii="宋体" w:hAnsi="宋体"/>
          <w:bCs/>
          <w:color w:val="auto"/>
          <w:sz w:val="24"/>
          <w:szCs w:val="21"/>
          <w:highlight w:val="none"/>
          <w:lang w:val="en-US" w:eastAsia="zh-CN"/>
        </w:rPr>
      </w:pPr>
      <w:r>
        <w:rPr>
          <w:rFonts w:hint="eastAsia" w:ascii="宋体" w:hAnsi="宋体"/>
          <w:bCs/>
          <w:color w:val="auto"/>
          <w:sz w:val="24"/>
          <w:szCs w:val="21"/>
          <w:highlight w:val="none"/>
          <w:lang w:val="en-US" w:eastAsia="zh-CN"/>
        </w:rPr>
        <w:t xml:space="preserve">8.2采购代理机构可主动地或在解答供应商提出的询问、质疑时对磋商文件进行澄清或者修改。</w:t>
      </w:r>
      <w:r/>
    </w:p>
    <w:p>
      <w:pPr>
        <w:numPr>
          <w:ilvl w:val="0"/>
          <w:numId w:val="0"/>
        </w:numPr>
        <w:ind w:firstLine="480"/>
        <w:pageBreakBefore w:val="0"/>
        <w:spacing w:line="240" w:lineRule="auto"/>
        <w:rPr>
          <w:rFonts w:hint="eastAsia" w:ascii="宋体" w:hAnsi="宋体"/>
          <w:bCs/>
          <w:color w:val="auto"/>
          <w:sz w:val="24"/>
          <w:szCs w:val="21"/>
          <w:highlight w:val="none"/>
          <w:lang w:val="en-US" w:eastAsia="zh-CN"/>
        </w:rPr>
      </w:pPr>
      <w:r>
        <w:rPr>
          <w:rFonts w:hint="eastAsia" w:ascii="宋体" w:hAnsi="宋体"/>
          <w:bCs/>
          <w:color w:val="auto"/>
          <w:sz w:val="24"/>
          <w:szCs w:val="21"/>
          <w:highlight w:val="none"/>
          <w:lang w:val="en-US" w:eastAsia="zh-CN"/>
        </w:rPr>
        <w:t xml:space="preserve">8.3按照权责相一致原则，供应商提出的对于磋商文件主要商务、技术指标的相关澄清、修改要求，由采购人负责答复并视情况作出澄清或修改的决定。</w:t>
      </w:r>
      <w:r/>
    </w:p>
    <w:p>
      <w:pPr>
        <w:numPr>
          <w:ilvl w:val="0"/>
          <w:numId w:val="0"/>
        </w:numPr>
        <w:ind w:firstLine="480"/>
        <w:pageBreakBefore w:val="0"/>
        <w:spacing w:line="240" w:lineRule="auto"/>
        <w:rPr>
          <w:rFonts w:hint="eastAsia" w:ascii="宋体" w:hAnsi="宋体"/>
          <w:bCs/>
          <w:color w:val="auto"/>
          <w:sz w:val="24"/>
          <w:szCs w:val="21"/>
          <w:highlight w:val="none"/>
          <w:lang w:val="en-US" w:eastAsia="zh-CN"/>
        </w:rPr>
      </w:pPr>
      <w:r>
        <w:rPr>
          <w:rFonts w:hint="eastAsia" w:ascii="宋体" w:hAnsi="宋体"/>
          <w:bCs/>
          <w:color w:val="auto"/>
          <w:sz w:val="24"/>
          <w:szCs w:val="21"/>
          <w:highlight w:val="none"/>
          <w:lang w:val="en-US" w:eastAsia="zh-CN"/>
        </w:rPr>
        <w:t xml:space="preserve">8.4在响应文件提交截止时间前，采购人或者采购代理机构可以在不改变采购标的和资格要求的前提下，对已发出的磋商文件进行必要的澄清或者修改，磋商文件的澄清或修改将以更正公告的方式在发布招标公告的同一媒体上发布， 澄清或者修改的内容作为磋商文件的组成部分。</w:t>
      </w:r>
      <w:r/>
    </w:p>
    <w:p>
      <w:pPr>
        <w:numPr>
          <w:ilvl w:val="0"/>
          <w:numId w:val="0"/>
        </w:numPr>
        <w:ind w:firstLine="480"/>
        <w:pageBreakBefore w:val="0"/>
        <w:spacing w:line="240" w:lineRule="auto"/>
        <w:rPr>
          <w:rFonts w:hint="eastAsia" w:ascii="宋体" w:hAnsi="宋体"/>
          <w:bCs/>
          <w:color w:val="auto"/>
          <w:sz w:val="24"/>
          <w:szCs w:val="21"/>
          <w:highlight w:val="none"/>
          <w:lang w:val="en-US" w:eastAsia="zh-CN"/>
        </w:rPr>
      </w:pPr>
      <w:r>
        <w:rPr>
          <w:rFonts w:hint="eastAsia" w:ascii="宋体" w:hAnsi="宋体"/>
          <w:bCs/>
          <w:color w:val="auto"/>
          <w:sz w:val="24"/>
          <w:szCs w:val="21"/>
          <w:highlight w:val="none"/>
          <w:lang w:val="en-US" w:eastAsia="zh-CN"/>
        </w:rPr>
        <w:t xml:space="preserve">8.5澄清或者修改的内容可能影响响应文件编制的，采购人或者采购代理机构将在提交截止时间至少5日前，在“江苏政府采购网”上以书面更正公告的形式通知所有获取磋商文件的供应商；更正公告将作为磋商文件的组成部分，对所有供应商都具有约束力。如澄清或修改发布之日距提交截止时间不足5日，采购人或采购代理机构将相应顺延提交截止时间。供应商须及时自行登录系统查看相关公告内容。</w:t>
      </w:r>
      <w:r/>
    </w:p>
    <w:p>
      <w:pPr>
        <w:ind w:firstLine="480"/>
        <w:jc w:val="left"/>
        <w:keepLines/>
        <w:keepNext/>
        <w:pageBreakBefore w:val="0"/>
        <w:spacing w:line="240" w:lineRule="auto"/>
        <w:widowControl w:val="off"/>
        <w:rPr>
          <w:rFonts w:hint="eastAsia" w:ascii="宋体" w:hAnsi="宋体"/>
          <w:bCs/>
          <w:color w:val="auto"/>
          <w:sz w:val="24"/>
          <w:szCs w:val="21"/>
          <w:highlight w:val="none"/>
          <w:lang w:val="en-US" w:eastAsia="zh-CN"/>
        </w:rPr>
        <w:outlineLvl w:val="9"/>
      </w:pPr>
      <w:r>
        <w:rPr>
          <w:rFonts w:hint="eastAsia" w:ascii="宋体" w:hAnsi="宋体"/>
          <w:bCs/>
          <w:color w:val="auto"/>
          <w:sz w:val="24"/>
          <w:szCs w:val="21"/>
          <w:highlight w:val="none"/>
          <w:lang w:val="en-US" w:eastAsia="zh-CN"/>
        </w:rPr>
        <w:t xml:space="preserve">8.6</w:t>
      </w:r>
      <w:r>
        <w:rPr>
          <w:rFonts w:hint="eastAsia" w:ascii="宋体" w:hAnsi="宋体" w:eastAsia="宋体" w:cs="宋体"/>
          <w:bCs/>
          <w:color w:val="auto"/>
          <w:sz w:val="24"/>
          <w:highlight w:val="none"/>
        </w:rPr>
        <w:t xml:space="preserve">如澄清或修改公告</w:t>
      </w:r>
      <w:r>
        <w:rPr>
          <w:rFonts w:hint="eastAsia" w:ascii="宋体" w:hAnsi="宋体" w:cs="宋体"/>
          <w:bCs/>
          <w:color w:val="auto"/>
          <w:sz w:val="24"/>
          <w:highlight w:val="none"/>
          <w:lang w:eastAsia="zh-CN"/>
        </w:rPr>
        <w:t xml:space="preserve">要求</w:t>
      </w:r>
      <w:r>
        <w:rPr>
          <w:rFonts w:hint="eastAsia" w:ascii="宋体" w:hAnsi="宋体" w:eastAsia="宋体" w:cs="宋体"/>
          <w:bCs/>
          <w:color w:val="auto"/>
          <w:sz w:val="24"/>
          <w:highlight w:val="none"/>
        </w:rPr>
        <w:t xml:space="preserve">重新发布</w:t>
      </w:r>
      <w:r>
        <w:rPr>
          <w:rFonts w:hint="eastAsia" w:ascii="宋体" w:hAnsi="宋体" w:eastAsia="宋体" w:cs="宋体"/>
          <w:bCs/>
          <w:color w:val="auto"/>
          <w:sz w:val="24"/>
          <w:highlight w:val="none"/>
          <w:lang w:eastAsia="zh-CN"/>
        </w:rPr>
        <w:t xml:space="preserve">磋商</w:t>
      </w:r>
      <w:r>
        <w:rPr>
          <w:rFonts w:hint="eastAsia" w:ascii="宋体" w:hAnsi="宋体" w:cs="宋体"/>
          <w:bCs/>
          <w:color w:val="auto"/>
          <w:sz w:val="24"/>
          <w:highlight w:val="none"/>
          <w:lang w:eastAsia="zh-CN"/>
        </w:rPr>
        <w:t xml:space="preserve">文件</w:t>
      </w:r>
      <w:r>
        <w:rPr>
          <w:rFonts w:hint="eastAsia" w:ascii="宋体" w:hAnsi="宋体" w:eastAsia="宋体" w:cs="宋体"/>
          <w:bCs/>
          <w:color w:val="auto"/>
          <w:sz w:val="24"/>
          <w:highlight w:val="none"/>
        </w:rPr>
        <w:t xml:space="preserve">，</w:t>
      </w:r>
      <w:r>
        <w:rPr>
          <w:rFonts w:hint="eastAsia" w:ascii="宋体" w:hAnsi="宋体" w:eastAsia="宋体" w:cs="宋体"/>
          <w:bCs/>
          <w:color w:val="auto"/>
          <w:sz w:val="24"/>
          <w:highlight w:val="none"/>
          <w:lang w:eastAsia="zh-CN"/>
        </w:rPr>
        <w:t xml:space="preserve">供应商</w:t>
      </w:r>
      <w:r>
        <w:rPr>
          <w:rFonts w:hint="eastAsia" w:ascii="宋体" w:hAnsi="宋体" w:eastAsia="宋体" w:cs="宋体"/>
          <w:bCs/>
          <w:color w:val="auto"/>
          <w:sz w:val="24"/>
          <w:highlight w:val="none"/>
        </w:rPr>
        <w:t xml:space="preserve">应下载最新发布的</w:t>
      </w:r>
      <w:r>
        <w:rPr>
          <w:rFonts w:hint="eastAsia" w:ascii="宋体" w:hAnsi="宋体" w:eastAsia="宋体" w:cs="宋体"/>
          <w:bCs/>
          <w:color w:val="auto"/>
          <w:sz w:val="24"/>
          <w:highlight w:val="none"/>
          <w:lang w:eastAsia="zh-CN"/>
        </w:rPr>
        <w:t xml:space="preserve">磋商文件</w:t>
      </w:r>
      <w:r>
        <w:rPr>
          <w:rFonts w:hint="eastAsia" w:ascii="宋体" w:hAnsi="宋体" w:eastAsia="宋体" w:cs="宋体"/>
          <w:bCs/>
          <w:color w:val="auto"/>
          <w:sz w:val="24"/>
          <w:szCs w:val="24"/>
          <w:highlight w:val="none"/>
        </w:rPr>
        <w:t xml:space="preserve">制作</w:t>
      </w:r>
      <w:r>
        <w:rPr>
          <w:rFonts w:hint="eastAsia" w:ascii="宋体" w:hAnsi="宋体" w:eastAsia="宋体" w:cs="宋体"/>
          <w:bCs/>
          <w:color w:val="auto"/>
          <w:sz w:val="24"/>
          <w:szCs w:val="24"/>
          <w:highlight w:val="none"/>
          <w:lang w:eastAsia="zh-CN"/>
        </w:rPr>
        <w:t xml:space="preserve">响应文件</w:t>
      </w:r>
      <w:r>
        <w:rPr>
          <w:rFonts w:hint="eastAsia" w:ascii="宋体" w:hAnsi="宋体" w:eastAsia="宋体" w:cs="宋体"/>
          <w:bCs/>
          <w:color w:val="auto"/>
          <w:sz w:val="24"/>
          <w:szCs w:val="24"/>
          <w:highlight w:val="none"/>
        </w:rPr>
        <w:t xml:space="preserve">。因</w:t>
      </w:r>
      <w:r>
        <w:rPr>
          <w:rFonts w:hint="eastAsia" w:ascii="宋体" w:hAnsi="宋体" w:eastAsia="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自身原因未能及时获取的，一切后果由</w:t>
      </w:r>
      <w:r>
        <w:rPr>
          <w:rFonts w:hint="eastAsia" w:ascii="宋体" w:hAnsi="宋体" w:eastAsia="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自行承担。</w:t>
      </w:r>
      <w:r/>
    </w:p>
    <w:p>
      <w:pPr>
        <w:jc w:val="center"/>
        <w:keepLines/>
        <w:keepNext/>
        <w:pageBreakBefore w:val="0"/>
        <w:spacing w:line="240" w:lineRule="auto"/>
        <w:widowControl w:val="off"/>
        <w:rPr>
          <w:rFonts w:hint="eastAsia" w:ascii="Times New Roman" w:hAnsi="Times New Roman"/>
          <w:b/>
          <w:bCs/>
          <w:color w:val="auto"/>
          <w:sz w:val="32"/>
          <w:szCs w:val="32"/>
          <w:highlight w:val="none"/>
        </w:rPr>
        <w:outlineLvl w:val="9"/>
      </w:pPr>
      <w:r>
        <w:rPr>
          <w:rFonts w:hint="eastAsia" w:ascii="Times New Roman" w:hAnsi="Times New Roman"/>
          <w:b/>
          <w:bCs/>
          <w:color w:val="auto"/>
          <w:sz w:val="32"/>
          <w:szCs w:val="32"/>
          <w:highlight w:val="none"/>
        </w:rPr>
      </w:r>
      <w:r/>
    </w:p>
    <w:p>
      <w:pPr>
        <w:jc w:val="center"/>
        <w:keepLines/>
        <w:keepNext/>
        <w:pageBreakBefore w:val="0"/>
        <w:spacing w:line="240" w:lineRule="auto"/>
        <w:widowControl w:val="off"/>
        <w:rPr>
          <w:rFonts w:hint="eastAsia" w:ascii="Times New Roman" w:hAnsi="Times New Roman"/>
          <w:b/>
          <w:bCs/>
          <w:color w:val="auto"/>
          <w:sz w:val="32"/>
          <w:szCs w:val="32"/>
          <w:highlight w:val="none"/>
        </w:rPr>
        <w:outlineLvl w:val="1"/>
      </w:pPr>
      <w:r>
        <w:rPr>
          <w:rFonts w:hint="eastAsia" w:ascii="Times New Roman" w:hAnsi="Times New Roman"/>
          <w:b/>
          <w:bCs/>
          <w:color w:val="auto"/>
          <w:sz w:val="32"/>
          <w:szCs w:val="32"/>
          <w:highlight w:val="none"/>
        </w:rPr>
        <w:t xml:space="preserve">三、响应文件的编制</w:t>
      </w:r>
      <w:bookmarkEnd w:id="155"/>
      <w:r/>
      <w:bookmarkEnd w:id="156"/>
      <w:r/>
      <w:bookmarkEnd w:id="157"/>
      <w:r/>
      <w:bookmarkEnd w:id="158"/>
      <w:r/>
      <w:bookmarkEnd w:id="159"/>
      <w:r/>
      <w:bookmarkEnd w:id="160"/>
      <w:r/>
      <w:bookmarkEnd w:id="161"/>
      <w:r/>
      <w:bookmarkEnd w:id="162"/>
      <w:r/>
      <w:bookmarkEnd w:id="163"/>
      <w:r/>
      <w:r/>
    </w:p>
    <w:p>
      <w:pPr>
        <w:ind w:firstLine="281"/>
        <w:keepLines/>
        <w:keepNext/>
        <w:pageBreakBefore w:val="0"/>
        <w:spacing w:line="240" w:lineRule="auto"/>
        <w:widowControl w:val="off"/>
        <w:rPr>
          <w:rFonts w:hint="eastAsia" w:ascii="宋体" w:hAnsi="宋体" w:eastAsia="宋体" w:cs="宋体"/>
          <w:b/>
          <w:bCs/>
          <w:color w:val="auto"/>
          <w:sz w:val="28"/>
          <w:szCs w:val="28"/>
          <w:highlight w:val="none"/>
        </w:rPr>
        <w:outlineLvl w:val="9"/>
      </w:pPr>
      <w:r/>
      <w:bookmarkStart w:id="164" w:name="_Toc16938530"/>
      <w:r/>
      <w:bookmarkStart w:id="165" w:name="_Toc462564073"/>
      <w:r/>
      <w:bookmarkStart w:id="166" w:name="_Toc513029214"/>
      <w:r/>
      <w:bookmarkStart w:id="167" w:name="_Toc9853"/>
      <w:r/>
      <w:bookmarkStart w:id="168" w:name="_Toc20823286"/>
      <w:r>
        <w:rPr>
          <w:rFonts w:hint="eastAsia" w:ascii="宋体" w:hAnsi="宋体" w:cs="宋体"/>
          <w:b/>
          <w:bCs/>
          <w:color w:val="auto"/>
          <w:sz w:val="28"/>
          <w:szCs w:val="28"/>
          <w:highlight w:val="none"/>
          <w:lang w:eastAsia="zh-CN"/>
        </w:rPr>
        <w:t xml:space="preserve">9.</w:t>
      </w:r>
      <w:r>
        <w:rPr>
          <w:rFonts w:hint="eastAsia" w:ascii="宋体" w:hAnsi="宋体" w:eastAsia="宋体" w:cs="宋体"/>
          <w:b/>
          <w:bCs/>
          <w:color w:val="auto"/>
          <w:sz w:val="28"/>
          <w:szCs w:val="28"/>
          <w:highlight w:val="none"/>
        </w:rPr>
        <w:t xml:space="preserve">响应文件的语言及度量衡单位</w:t>
      </w:r>
      <w:bookmarkEnd w:id="164"/>
      <w:r/>
      <w:bookmarkEnd w:id="165"/>
      <w:r/>
      <w:bookmarkEnd w:id="166"/>
      <w:r/>
      <w:bookmarkEnd w:id="167"/>
      <w:r/>
      <w:bookmarkEnd w:id="168"/>
      <w:r/>
      <w:r/>
    </w:p>
    <w:p>
      <w:pPr>
        <w:ind w:firstLine="480"/>
        <w:pageBreakBefore w:val="0"/>
        <w:spacing w:line="240" w:lineRule="auto"/>
        <w:widowControl w:val="off"/>
        <w:rPr>
          <w:rFonts w:hint="eastAsia" w:ascii="宋体" w:hAnsi="宋体"/>
          <w:color w:val="auto"/>
          <w:sz w:val="24"/>
          <w:szCs w:val="21"/>
          <w:highlight w:val="none"/>
        </w:rPr>
        <w:outlineLvl w:val="9"/>
      </w:pPr>
      <w:r>
        <w:rPr>
          <w:rFonts w:hint="eastAsia" w:ascii="宋体" w:hAnsi="宋体"/>
          <w:bCs/>
          <w:color w:val="auto"/>
          <w:sz w:val="24"/>
          <w:szCs w:val="21"/>
          <w:highlight w:val="none"/>
        </w:rPr>
        <w:t xml:space="preserve">9.1</w:t>
      </w:r>
      <w:r>
        <w:rPr>
          <w:rFonts w:hint="eastAsia" w:ascii="宋体" w:hAnsi="宋体"/>
          <w:color w:val="auto"/>
          <w:sz w:val="24"/>
          <w:szCs w:val="21"/>
          <w:highlight w:val="none"/>
        </w:rPr>
        <w:t xml:space="preserve">供应商提交的响应文件以及供应商与</w:t>
      </w:r>
      <w:r>
        <w:rPr>
          <w:rFonts w:hint="eastAsia" w:ascii="宋体" w:hAnsi="宋体"/>
          <w:color w:val="auto"/>
          <w:sz w:val="24"/>
          <w:szCs w:val="21"/>
          <w:highlight w:val="none"/>
          <w:lang w:eastAsia="zh-CN"/>
        </w:rPr>
        <w:t xml:space="preserve">代理机构</w:t>
      </w:r>
      <w:r>
        <w:rPr>
          <w:rFonts w:hint="eastAsia" w:ascii="宋体" w:hAnsi="宋体"/>
          <w:color w:val="auto"/>
          <w:sz w:val="24"/>
          <w:szCs w:val="21"/>
          <w:highlight w:val="none"/>
        </w:rPr>
        <w:t xml:space="preserve">就有关磋商的所有来往通知、函件和文件均应使用简体中文。</w:t>
      </w:r>
      <w:r/>
    </w:p>
    <w:p>
      <w:pPr>
        <w:ind w:firstLine="480"/>
        <w:pageBreakBefore w:val="0"/>
        <w:spacing w:line="240" w:lineRule="auto"/>
        <w:widowControl w:val="off"/>
        <w:rPr>
          <w:rFonts w:hint="eastAsia" w:ascii="宋体" w:hAnsi="宋体"/>
          <w:color w:val="auto"/>
          <w:sz w:val="24"/>
          <w:szCs w:val="21"/>
          <w:highlight w:val="none"/>
        </w:rPr>
        <w:outlineLvl w:val="9"/>
      </w:pPr>
      <w:r>
        <w:rPr>
          <w:rFonts w:hint="eastAsia" w:ascii="宋体" w:hAnsi="宋体"/>
          <w:bCs/>
          <w:color w:val="auto"/>
          <w:sz w:val="24"/>
          <w:szCs w:val="21"/>
          <w:highlight w:val="none"/>
        </w:rPr>
        <w:t xml:space="preserve">9.2</w:t>
      </w:r>
      <w:r>
        <w:rPr>
          <w:rFonts w:hint="eastAsia" w:ascii="宋体" w:hAnsi="宋体"/>
          <w:color w:val="auto"/>
          <w:sz w:val="24"/>
          <w:szCs w:val="21"/>
          <w:highlight w:val="none"/>
        </w:rPr>
        <w:t xml:space="preserve"> 除技术性能另有规定外，响应文件所使用的度量衡单位，均须采用国家法定计量单位。</w:t>
      </w:r>
      <w:r/>
    </w:p>
    <w:p>
      <w:pPr>
        <w:ind w:firstLine="281"/>
        <w:keepLines/>
        <w:keepNext/>
        <w:pageBreakBefore w:val="0"/>
        <w:spacing w:line="240" w:lineRule="auto"/>
        <w:widowControl w:val="off"/>
        <w:rPr>
          <w:rFonts w:hint="eastAsia" w:ascii="宋体" w:hAnsi="宋体" w:eastAsia="宋体" w:cs="宋体"/>
          <w:b/>
          <w:bCs/>
          <w:color w:val="auto"/>
          <w:sz w:val="28"/>
          <w:szCs w:val="28"/>
          <w:highlight w:val="none"/>
        </w:rPr>
        <w:outlineLvl w:val="9"/>
      </w:pPr>
      <w:r/>
      <w:bookmarkStart w:id="169" w:name="_Toc12994"/>
      <w:r/>
      <w:bookmarkStart w:id="170" w:name="_Toc16938531"/>
      <w:r/>
      <w:bookmarkStart w:id="171" w:name="_Toc462564074"/>
      <w:r/>
      <w:bookmarkStart w:id="172" w:name="_Toc513029215"/>
      <w:r/>
      <w:bookmarkStart w:id="173" w:name="_Toc20823287"/>
      <w:r/>
      <w:r/>
    </w:p>
    <w:p>
      <w:pPr>
        <w:ind w:firstLine="281"/>
        <w:keepLines/>
        <w:keepNext/>
        <w:pageBreakBefore w:val="0"/>
        <w:spacing w:line="240" w:lineRule="auto"/>
        <w:widowControl w:val="off"/>
        <w:rPr>
          <w:rFonts w:hint="default" w:ascii="宋体" w:hAnsi="宋体" w:eastAsia="宋体" w:cs="宋体"/>
          <w:b/>
          <w:bCs/>
          <w:color w:val="auto"/>
          <w:sz w:val="28"/>
          <w:szCs w:val="28"/>
          <w:highlight w:val="none"/>
          <w:lang w:val="en-US" w:eastAsia="zh-CN"/>
        </w:rPr>
        <w:outlineLvl w:val="9"/>
      </w:pPr>
      <w:r>
        <w:rPr>
          <w:rFonts w:hint="eastAsia" w:ascii="宋体" w:hAnsi="宋体" w:cs="宋体"/>
          <w:b/>
          <w:bCs/>
          <w:color w:val="auto"/>
          <w:sz w:val="28"/>
          <w:szCs w:val="28"/>
          <w:highlight w:val="none"/>
          <w:lang w:eastAsia="zh-CN"/>
        </w:rPr>
        <w:t xml:space="preserve">10.</w:t>
      </w:r>
      <w:r>
        <w:rPr>
          <w:rFonts w:hint="eastAsia" w:ascii="宋体" w:hAnsi="宋体" w:eastAsia="宋体" w:cs="宋体"/>
          <w:b/>
          <w:bCs/>
          <w:color w:val="auto"/>
          <w:sz w:val="28"/>
          <w:szCs w:val="28"/>
          <w:highlight w:val="none"/>
        </w:rPr>
        <w:t xml:space="preserve">响应文件构成</w:t>
      </w:r>
      <w:bookmarkEnd w:id="169"/>
      <w:r/>
      <w:bookmarkEnd w:id="170"/>
      <w:r/>
      <w:bookmarkEnd w:id="171"/>
      <w:r/>
      <w:bookmarkEnd w:id="172"/>
      <w:r/>
      <w:bookmarkEnd w:id="173"/>
      <w:r/>
      <w:r/>
    </w:p>
    <w:p>
      <w:pPr>
        <w:ind w:firstLine="480"/>
        <w:pageBreakBefore w:val="0"/>
        <w:spacing w:line="240" w:lineRule="auto"/>
        <w:widowControl w:val="off"/>
        <w:rPr>
          <w:rFonts w:hint="eastAsia" w:ascii="宋体" w:hAnsi="宋体"/>
          <w:color w:val="auto"/>
          <w:sz w:val="24"/>
          <w:szCs w:val="21"/>
          <w:highlight w:val="none"/>
        </w:rPr>
        <w:outlineLvl w:val="9"/>
      </w:pPr>
      <w:r>
        <w:rPr>
          <w:rFonts w:hint="eastAsia" w:ascii="宋体" w:hAnsi="宋体"/>
          <w:bCs/>
          <w:color w:val="auto"/>
          <w:sz w:val="24"/>
          <w:szCs w:val="21"/>
          <w:highlight w:val="none"/>
        </w:rPr>
        <w:t xml:space="preserve">10.1</w:t>
      </w:r>
      <w:r>
        <w:rPr>
          <w:rFonts w:hint="eastAsia" w:ascii="宋体" w:hAnsi="宋体"/>
          <w:color w:val="auto"/>
          <w:sz w:val="24"/>
          <w:szCs w:val="21"/>
          <w:highlight w:val="none"/>
        </w:rPr>
        <w:t xml:space="preserve">供应商编写的响应文件应包括</w:t>
      </w:r>
      <w:r>
        <w:rPr>
          <w:rFonts w:hint="eastAsia" w:ascii="宋体" w:hAnsi="宋体"/>
          <w:b/>
          <w:bCs/>
          <w:color w:val="auto"/>
          <w:sz w:val="24"/>
          <w:szCs w:val="21"/>
          <w:highlight w:val="none"/>
          <w:u w:val="single"/>
        </w:rPr>
        <w:t xml:space="preserve">资格证明文件、符合性证明文件、</w:t>
      </w:r>
      <w:r>
        <w:rPr>
          <w:rFonts w:hint="eastAsia" w:ascii="宋体" w:hAnsi="宋体"/>
          <w:b/>
          <w:bCs/>
          <w:color w:val="auto"/>
          <w:sz w:val="24"/>
          <w:szCs w:val="21"/>
          <w:highlight w:val="none"/>
          <w:u w:val="single"/>
          <w:lang w:val="en-US" w:eastAsia="zh-CN"/>
        </w:rPr>
        <w:t xml:space="preserve">初次报价表、</w:t>
      </w:r>
      <w:r>
        <w:rPr>
          <w:rFonts w:hint="eastAsia" w:ascii="宋体" w:hAnsi="宋体"/>
          <w:b/>
          <w:bCs/>
          <w:color w:val="auto"/>
          <w:sz w:val="24"/>
          <w:szCs w:val="21"/>
          <w:highlight w:val="none"/>
          <w:u w:val="single"/>
        </w:rPr>
        <w:t xml:space="preserve">分项报价表、技术部分正负偏离表、商务要求响应承诺书、其他证明文件、磋商响应函</w:t>
      </w:r>
      <w:r>
        <w:rPr>
          <w:rFonts w:hint="eastAsia" w:ascii="宋体" w:hAnsi="宋体"/>
          <w:color w:val="auto"/>
          <w:sz w:val="24"/>
          <w:szCs w:val="21"/>
          <w:highlight w:val="none"/>
        </w:rPr>
        <w:t xml:space="preserve">等部分。</w:t>
      </w:r>
      <w:r/>
    </w:p>
    <w:p>
      <w:pPr>
        <w:ind w:firstLine="480"/>
        <w:pageBreakBefore w:val="0"/>
        <w:spacing w:line="240" w:lineRule="auto"/>
        <w:widowControl w:val="off"/>
        <w:rPr>
          <w:rFonts w:hint="eastAsia" w:ascii="宋体" w:hAnsi="宋体"/>
          <w:color w:val="auto"/>
          <w:sz w:val="24"/>
          <w:szCs w:val="21"/>
          <w:highlight w:val="none"/>
        </w:rPr>
        <w:outlineLvl w:val="9"/>
      </w:pPr>
      <w:r>
        <w:rPr>
          <w:rFonts w:hint="eastAsia" w:ascii="宋体" w:hAnsi="宋体"/>
          <w:color w:val="auto"/>
          <w:sz w:val="24"/>
          <w:szCs w:val="21"/>
          <w:highlight w:val="none"/>
        </w:rPr>
        <w:t xml:space="preserve">10.2如标书制作工具中格式和内容与“江苏政府采购网”发布的磋商文件不一致，请以“江苏政府采购网”发布的磋商文件为准。</w:t>
      </w:r>
      <w:r/>
    </w:p>
    <w:p>
      <w:pPr>
        <w:ind w:firstLine="281"/>
        <w:keepLines/>
        <w:keepNext/>
        <w:pageBreakBefore w:val="0"/>
        <w:spacing w:line="240" w:lineRule="auto"/>
        <w:widowControl w:val="off"/>
        <w:rPr>
          <w:rFonts w:hint="eastAsia" w:ascii="宋体" w:hAnsi="宋体" w:eastAsia="宋体" w:cs="宋体"/>
          <w:b/>
          <w:bCs/>
          <w:color w:val="auto"/>
          <w:sz w:val="28"/>
          <w:szCs w:val="28"/>
          <w:highlight w:val="none"/>
        </w:rPr>
        <w:outlineLvl w:val="9"/>
      </w:pPr>
      <w:r/>
      <w:bookmarkStart w:id="174" w:name="_Hlt26668975"/>
      <w:r/>
      <w:bookmarkEnd w:id="174"/>
      <w:r/>
      <w:bookmarkStart w:id="175" w:name="_Hlt26670360"/>
      <w:r/>
      <w:bookmarkEnd w:id="175"/>
      <w:r/>
      <w:bookmarkStart w:id="176" w:name="_Hlt26954838"/>
      <w:r/>
      <w:bookmarkEnd w:id="176"/>
      <w:r/>
      <w:bookmarkStart w:id="177" w:name="_Toc14577357"/>
      <w:r/>
      <w:bookmarkStart w:id="178" w:name="_Toc49090509"/>
      <w:r/>
      <w:bookmarkStart w:id="179" w:name="_Toc513029219"/>
      <w:r/>
      <w:bookmarkStart w:id="180" w:name="_Toc16278"/>
      <w:r/>
      <w:bookmarkStart w:id="181" w:name="_Toc14577354"/>
      <w:r/>
      <w:bookmarkStart w:id="182" w:name="_Toc49090507"/>
      <w:r/>
      <w:bookmarkStart w:id="183" w:name="_Toc513029216"/>
      <w:r/>
      <w:bookmarkStart w:id="184" w:name="_Toc49090508"/>
      <w:r/>
      <w:bookmarkStart w:id="185" w:name="_Toc14577355"/>
      <w:r/>
      <w:r/>
    </w:p>
    <w:p>
      <w:pPr>
        <w:ind w:firstLine="281"/>
        <w:keepLines/>
        <w:keepNext/>
        <w:pageBreakBefore w:val="0"/>
        <w:spacing w:line="240" w:lineRule="auto"/>
        <w:widowControl w:val="off"/>
        <w:rPr>
          <w:rFonts w:hint="eastAsia" w:ascii="宋体" w:hAnsi="宋体" w:eastAsia="宋体" w:cs="宋体"/>
          <w:b/>
          <w:bCs/>
          <w:color w:val="auto"/>
          <w:sz w:val="28"/>
          <w:szCs w:val="28"/>
          <w:highlight w:val="none"/>
        </w:rPr>
        <w:outlineLvl w:val="9"/>
      </w:pPr>
      <w:r>
        <w:rPr>
          <w:rFonts w:hint="eastAsia" w:ascii="宋体" w:hAnsi="宋体" w:cs="宋体"/>
          <w:b/>
          <w:bCs/>
          <w:color w:val="auto"/>
          <w:sz w:val="28"/>
          <w:szCs w:val="28"/>
          <w:highlight w:val="none"/>
          <w:lang w:eastAsia="zh-CN"/>
        </w:rPr>
        <w:t xml:space="preserve">11.</w:t>
      </w:r>
      <w:r>
        <w:rPr>
          <w:rFonts w:hint="eastAsia" w:ascii="宋体" w:hAnsi="宋体" w:eastAsia="宋体" w:cs="宋体"/>
          <w:b/>
          <w:bCs/>
          <w:color w:val="auto"/>
          <w:sz w:val="28"/>
          <w:szCs w:val="28"/>
          <w:highlight w:val="none"/>
        </w:rPr>
        <w:t xml:space="preserve">证明磋商响应标的</w:t>
      </w:r>
      <w:r>
        <w:rPr>
          <w:rFonts w:hint="eastAsia" w:ascii="宋体" w:hAnsi="宋体" w:cs="宋体"/>
          <w:b/>
          <w:bCs/>
          <w:color w:val="auto"/>
          <w:sz w:val="28"/>
          <w:szCs w:val="28"/>
          <w:highlight w:val="none"/>
          <w:lang w:eastAsia="zh-CN"/>
        </w:rPr>
        <w:t xml:space="preserve">、</w:t>
      </w:r>
      <w:r>
        <w:rPr>
          <w:rFonts w:hint="eastAsia" w:ascii="宋体" w:hAnsi="宋体" w:eastAsia="宋体" w:cs="宋体"/>
          <w:b/>
          <w:bCs/>
          <w:color w:val="auto"/>
          <w:sz w:val="28"/>
          <w:szCs w:val="28"/>
          <w:highlight w:val="none"/>
        </w:rPr>
        <w:t xml:space="preserve">符合磋商文件规定的文件</w:t>
      </w:r>
      <w:bookmarkEnd w:id="177"/>
      <w:r/>
      <w:bookmarkEnd w:id="178"/>
      <w:r/>
      <w:bookmarkEnd w:id="179"/>
      <w:r/>
      <w:bookmarkEnd w:id="180"/>
      <w:r/>
      <w:bookmarkEnd w:id="181"/>
      <w:r/>
      <w:bookmarkEnd w:id="182"/>
      <w:r/>
      <w:bookmarkEnd w:id="183"/>
      <w:r/>
      <w:r/>
    </w:p>
    <w:p>
      <w:pPr>
        <w:pageBreakBefore w:val="0"/>
        <w:spacing w:line="240" w:lineRule="auto"/>
        <w:widowControl w:val="off"/>
        <w:rPr>
          <w:rFonts w:hint="eastAsia" w:ascii="宋体" w:hAnsi="宋体"/>
          <w:color w:val="auto"/>
          <w:sz w:val="24"/>
          <w:szCs w:val="24"/>
          <w:highlight w:val="none"/>
        </w:rPr>
        <w:outlineLvl w:val="9"/>
      </w:pPr>
      <w:r>
        <w:rPr>
          <w:rFonts w:hint="eastAsia" w:ascii="宋体" w:hAnsi="宋体"/>
          <w:color w:val="auto"/>
          <w:sz w:val="24"/>
          <w:szCs w:val="24"/>
          <w:highlight w:val="none"/>
        </w:rPr>
        <w:t xml:space="preserve">    11.1供应商应按照磋商文件要求提交证明文件，证明其及磋商响应标的符合磋商文件规定。</w:t>
      </w:r>
      <w:r/>
    </w:p>
    <w:p>
      <w:pPr>
        <w:ind w:firstLine="480"/>
        <w:pageBreakBefore w:val="0"/>
        <w:spacing w:line="240" w:lineRule="auto"/>
        <w:widowControl w:val="off"/>
        <w:rPr>
          <w:rFonts w:hint="eastAsia" w:ascii="宋体" w:hAnsi="宋体"/>
          <w:color w:val="auto"/>
          <w:sz w:val="24"/>
          <w:szCs w:val="24"/>
          <w:highlight w:val="none"/>
        </w:rPr>
        <w:outlineLvl w:val="9"/>
      </w:pPr>
      <w:r>
        <w:rPr>
          <w:rFonts w:hint="eastAsia" w:ascii="宋体" w:hAnsi="宋体"/>
          <w:color w:val="auto"/>
          <w:sz w:val="24"/>
          <w:szCs w:val="24"/>
          <w:highlight w:val="none"/>
        </w:rPr>
        <w:t xml:space="preserve">11.2磋商文件对证明文件无明确形式要求的，证明文件可以以文字资料、图纸和数据等形式提交。</w:t>
      </w:r>
      <w:bookmarkEnd w:id="184"/>
      <w:r/>
      <w:bookmarkEnd w:id="185"/>
      <w:r/>
      <w:r/>
    </w:p>
    <w:p>
      <w:pPr>
        <w:ind w:firstLine="281"/>
        <w:keepLines/>
        <w:keepNext/>
        <w:pageBreakBefore w:val="0"/>
        <w:spacing w:line="240" w:lineRule="auto"/>
        <w:widowControl w:val="off"/>
        <w:rPr>
          <w:rFonts w:hint="eastAsia" w:ascii="宋体" w:hAnsi="宋体" w:eastAsia="宋体" w:cs="宋体"/>
          <w:b/>
          <w:bCs/>
          <w:color w:val="auto"/>
          <w:sz w:val="28"/>
          <w:szCs w:val="28"/>
          <w:highlight w:val="none"/>
        </w:rPr>
        <w:outlineLvl w:val="9"/>
      </w:pPr>
      <w:r/>
      <w:bookmarkStart w:id="186" w:name="_Toc16486"/>
      <w:r/>
      <w:r/>
    </w:p>
    <w:p>
      <w:pPr>
        <w:ind w:firstLine="281"/>
        <w:keepLines/>
        <w:keepNext/>
        <w:pageBreakBefore w:val="0"/>
        <w:spacing w:line="240" w:lineRule="auto"/>
        <w:widowControl w:val="off"/>
        <w:rPr>
          <w:rFonts w:hint="eastAsia" w:ascii="宋体" w:hAnsi="宋体" w:eastAsia="宋体" w:cs="宋体"/>
          <w:b/>
          <w:bCs/>
          <w:color w:val="auto"/>
          <w:sz w:val="28"/>
          <w:szCs w:val="28"/>
          <w:highlight w:val="none"/>
        </w:rPr>
        <w:outlineLvl w:val="9"/>
      </w:pPr>
      <w:r>
        <w:rPr>
          <w:rFonts w:hint="eastAsia" w:ascii="宋体" w:hAnsi="宋体" w:cs="宋体"/>
          <w:b/>
          <w:bCs/>
          <w:color w:val="auto"/>
          <w:sz w:val="28"/>
          <w:szCs w:val="28"/>
          <w:highlight w:val="none"/>
          <w:lang w:eastAsia="zh-CN"/>
        </w:rPr>
        <w:t xml:space="preserve">12.</w:t>
      </w:r>
      <w:r>
        <w:rPr>
          <w:rFonts w:hint="eastAsia" w:ascii="宋体" w:hAnsi="宋体" w:eastAsia="宋体" w:cs="宋体"/>
          <w:b/>
          <w:bCs/>
          <w:color w:val="auto"/>
          <w:sz w:val="28"/>
          <w:szCs w:val="28"/>
          <w:highlight w:val="none"/>
        </w:rPr>
        <w:t xml:space="preserve">分项报价表</w:t>
      </w:r>
      <w:bookmarkEnd w:id="186"/>
      <w:r/>
      <w:r/>
    </w:p>
    <w:p>
      <w:pPr>
        <w:ind w:firstLine="480"/>
        <w:pageBreakBefore w:val="0"/>
        <w:spacing w:line="240" w:lineRule="auto"/>
        <w:widowControl w:val="off"/>
        <w:rPr>
          <w:rFonts w:hint="eastAsia" w:ascii="宋体" w:hAnsi="宋体"/>
          <w:bCs/>
          <w:color w:val="auto"/>
          <w:sz w:val="24"/>
          <w:szCs w:val="21"/>
          <w:highlight w:val="none"/>
        </w:rPr>
        <w:outlineLvl w:val="9"/>
      </w:pPr>
      <w:r>
        <w:rPr>
          <w:rFonts w:hint="eastAsia" w:ascii="宋体" w:hAnsi="宋体"/>
          <w:bCs/>
          <w:color w:val="auto"/>
          <w:sz w:val="24"/>
          <w:szCs w:val="21"/>
          <w:highlight w:val="none"/>
        </w:rPr>
        <w:t xml:space="preserve">12.1</w:t>
      </w:r>
      <w:r>
        <w:rPr>
          <w:rFonts w:hint="eastAsia" w:ascii="宋体" w:hAnsi="宋体"/>
          <w:color w:val="auto"/>
          <w:sz w:val="24"/>
          <w:szCs w:val="21"/>
          <w:highlight w:val="none"/>
        </w:rPr>
        <w:t xml:space="preserve">供应商应按照磋商文件规定格式填报分项报价表。</w:t>
      </w:r>
      <w:r/>
    </w:p>
    <w:p>
      <w:pPr>
        <w:ind w:firstLine="480"/>
        <w:pageBreakBefore w:val="0"/>
        <w:spacing w:line="240" w:lineRule="auto"/>
        <w:widowControl w:val="off"/>
        <w:rPr>
          <w:rFonts w:hint="eastAsia" w:ascii="宋体" w:hAnsi="宋体"/>
          <w:color w:val="auto"/>
          <w:sz w:val="24"/>
          <w:szCs w:val="21"/>
          <w:highlight w:val="none"/>
        </w:rPr>
        <w:outlineLvl w:val="9"/>
      </w:pPr>
      <w:r>
        <w:rPr>
          <w:rFonts w:hint="eastAsia" w:ascii="宋体" w:hAnsi="宋体"/>
          <w:color w:val="auto"/>
          <w:sz w:val="24"/>
          <w:szCs w:val="21"/>
          <w:highlight w:val="none"/>
        </w:rPr>
        <w:t xml:space="preserve">12.2</w:t>
      </w:r>
      <w:r>
        <w:rPr>
          <w:rFonts w:hint="eastAsia" w:ascii="宋体" w:hAnsi="宋体"/>
          <w:bCs/>
          <w:color w:val="auto"/>
          <w:sz w:val="24"/>
          <w:szCs w:val="21"/>
          <w:highlight w:val="none"/>
        </w:rPr>
        <w:t xml:space="preserve">磋商货币</w:t>
      </w:r>
      <w:r>
        <w:rPr>
          <w:rFonts w:hint="eastAsia" w:ascii="宋体" w:hAnsi="宋体"/>
          <w:bCs/>
          <w:color w:val="auto"/>
          <w:sz w:val="24"/>
          <w:szCs w:val="21"/>
          <w:highlight w:val="none"/>
          <w:lang w:eastAsia="zh-CN"/>
        </w:rPr>
        <w:t xml:space="preserve">：</w:t>
      </w:r>
      <w:r>
        <w:rPr>
          <w:rFonts w:hint="eastAsia" w:ascii="宋体" w:hAnsi="宋体"/>
          <w:bCs/>
          <w:color w:val="auto"/>
          <w:sz w:val="24"/>
          <w:szCs w:val="21"/>
          <w:highlight w:val="none"/>
        </w:rPr>
        <w:t xml:space="preserve">响应文件中的单价和总价无特殊规定的采用人民币报价，以元</w:t>
      </w:r>
      <w:r>
        <w:rPr>
          <w:rFonts w:hint="eastAsia" w:ascii="宋体" w:hAnsi="宋体"/>
          <w:bCs/>
          <w:color w:val="auto"/>
          <w:sz w:val="24"/>
          <w:szCs w:val="21"/>
          <w:highlight w:val="none"/>
          <w:lang w:val="en-US" w:eastAsia="zh-CN"/>
        </w:rPr>
        <w:t xml:space="preserve">或万元</w:t>
      </w:r>
      <w:r>
        <w:rPr>
          <w:rFonts w:hint="eastAsia" w:ascii="宋体" w:hAnsi="宋体"/>
          <w:bCs/>
          <w:color w:val="auto"/>
          <w:sz w:val="24"/>
          <w:szCs w:val="21"/>
          <w:highlight w:val="none"/>
        </w:rPr>
        <w:t xml:space="preserve">为单位标注。</w:t>
      </w:r>
      <w:r>
        <w:rPr>
          <w:rFonts w:hint="eastAsia" w:ascii="宋体" w:hAnsi="宋体"/>
          <w:color w:val="auto"/>
          <w:sz w:val="24"/>
          <w:szCs w:val="21"/>
          <w:highlight w:val="none"/>
        </w:rPr>
        <w:t xml:space="preserve">磋商文件中另有规定的按规定执行。</w:t>
      </w:r>
      <w:bookmarkStart w:id="187" w:name="_Hlt26954848"/>
      <w:r/>
      <w:bookmarkEnd w:id="187"/>
      <w:r/>
      <w:bookmarkStart w:id="188" w:name="_Hlt26670486"/>
      <w:r/>
      <w:bookmarkEnd w:id="188"/>
      <w:r/>
      <w:bookmarkStart w:id="189" w:name="_Hlt26670482"/>
      <w:r/>
      <w:bookmarkEnd w:id="189"/>
      <w:r/>
      <w:bookmarkStart w:id="190" w:name="_Hlt26954731"/>
      <w:r/>
      <w:bookmarkEnd w:id="190"/>
      <w:r/>
      <w:bookmarkStart w:id="191" w:name="_Hlt26954846"/>
      <w:r/>
      <w:bookmarkEnd w:id="191"/>
      <w:r/>
      <w:r/>
    </w:p>
    <w:p>
      <w:pPr>
        <w:ind w:firstLine="480"/>
        <w:pageBreakBefore w:val="0"/>
        <w:spacing w:line="240" w:lineRule="auto"/>
        <w:widowControl w:val="off"/>
        <w:rPr>
          <w:rFonts w:hint="eastAsia" w:ascii="宋体" w:hAnsi="宋体"/>
          <w:color w:val="auto"/>
          <w:sz w:val="24"/>
          <w:szCs w:val="21"/>
          <w:highlight w:val="none"/>
        </w:rPr>
        <w:outlineLvl w:val="9"/>
      </w:pPr>
      <w:r>
        <w:rPr>
          <w:rFonts w:hint="eastAsia" w:ascii="宋体" w:hAnsi="宋体"/>
          <w:color w:val="auto"/>
          <w:sz w:val="24"/>
          <w:szCs w:val="21"/>
          <w:highlight w:val="none"/>
          <w:lang w:val="en-US" w:eastAsia="zh-CN"/>
        </w:rPr>
        <w:t xml:space="preserve">12.3如苏采云系统二次报价时无需提供分项报价表（明细），各品目分项金额将随总价同比例调整。</w:t>
      </w:r>
      <w:r/>
    </w:p>
    <w:p>
      <w:pPr>
        <w:ind w:firstLine="281"/>
        <w:keepLines/>
        <w:keepNext/>
        <w:pageBreakBefore w:val="0"/>
        <w:spacing w:line="240" w:lineRule="auto"/>
        <w:widowControl w:val="off"/>
        <w:rPr>
          <w:rFonts w:hint="eastAsia" w:ascii="宋体" w:hAnsi="宋体" w:cs="宋体"/>
          <w:b/>
          <w:bCs/>
          <w:color w:val="auto"/>
          <w:sz w:val="28"/>
          <w:szCs w:val="28"/>
          <w:highlight w:val="none"/>
          <w:lang w:val="en-US" w:eastAsia="zh-CN"/>
        </w:rPr>
        <w:outlineLvl w:val="9"/>
      </w:pPr>
      <w:r/>
      <w:bookmarkStart w:id="192" w:name="_Toc21376"/>
      <w:r/>
      <w:bookmarkEnd w:id="192"/>
      <w:r/>
      <w:r/>
    </w:p>
    <w:p>
      <w:pPr>
        <w:ind w:firstLine="281"/>
        <w:keepLines/>
        <w:keepNext/>
        <w:pageBreakBefore w:val="0"/>
        <w:spacing w:line="240" w:lineRule="auto"/>
        <w:widowControl w:val="off"/>
        <w:rPr>
          <w:rFonts w:hint="eastAsia" w:ascii="宋体" w:hAnsi="宋体" w:eastAsia="宋体" w:cs="宋体"/>
          <w:b/>
          <w:bCs/>
          <w:color w:val="auto"/>
          <w:sz w:val="28"/>
          <w:szCs w:val="28"/>
          <w:highlight w:val="none"/>
          <w:lang w:val="en-US" w:eastAsia="zh-CN"/>
        </w:rPr>
        <w:outlineLvl w:val="9"/>
      </w:pPr>
      <w:r>
        <w:rPr>
          <w:rFonts w:hint="eastAsia" w:ascii="宋体" w:hAnsi="宋体" w:cs="宋体"/>
          <w:b/>
          <w:bCs/>
          <w:color w:val="auto"/>
          <w:sz w:val="28"/>
          <w:szCs w:val="28"/>
          <w:highlight w:val="none"/>
          <w:lang w:eastAsia="zh-CN"/>
        </w:rPr>
        <w:t xml:space="preserve">13.</w:t>
      </w:r>
      <w:r>
        <w:rPr>
          <w:rFonts w:hint="eastAsia" w:ascii="宋体" w:hAnsi="宋体" w:eastAsia="宋体" w:cs="宋体"/>
          <w:b/>
          <w:bCs/>
          <w:color w:val="auto"/>
          <w:sz w:val="28"/>
          <w:szCs w:val="28"/>
          <w:highlight w:val="none"/>
        </w:rPr>
        <w:t xml:space="preserve">技术部分正负偏离表</w:t>
      </w:r>
      <w:r>
        <w:rPr>
          <w:rFonts w:hint="eastAsia" w:ascii="宋体" w:hAnsi="宋体" w:cs="宋体"/>
          <w:b/>
          <w:bCs/>
          <w:color w:val="auto"/>
          <w:sz w:val="28"/>
          <w:szCs w:val="28"/>
          <w:highlight w:val="none"/>
          <w:lang w:eastAsia="zh-CN"/>
        </w:rPr>
        <w:t xml:space="preserve">、商务要求承诺函</w:t>
      </w:r>
      <w:r/>
    </w:p>
    <w:p>
      <w:pPr>
        <w:ind w:firstLine="480"/>
        <w:pageBreakBefore w:val="0"/>
        <w:spacing w:line="240" w:lineRule="auto"/>
        <w:widowControl w:val="off"/>
        <w:rPr>
          <w:rFonts w:hint="eastAsia" w:ascii="宋体" w:hAnsi="宋体" w:cs="Times New Roman"/>
          <w:color w:val="auto"/>
          <w:sz w:val="24"/>
          <w:szCs w:val="24"/>
          <w:highlight w:val="none"/>
          <w:lang w:val="zh-CN"/>
        </w:rPr>
        <w:outlineLvl w:val="9"/>
      </w:pPr>
      <w:r>
        <w:rPr>
          <w:rFonts w:hint="eastAsia" w:ascii="宋体" w:hAnsi="宋体" w:cs="Times New Roman"/>
          <w:color w:val="auto"/>
          <w:sz w:val="24"/>
          <w:szCs w:val="24"/>
          <w:highlight w:val="none"/>
          <w:lang w:val="zh-CN"/>
        </w:rPr>
        <w:t xml:space="preserve">13.1 </w:t>
      </w:r>
      <w:r>
        <w:rPr>
          <w:rFonts w:hint="eastAsia" w:ascii="宋体" w:hAnsi="宋体" w:cs="Times New Roman"/>
          <w:color w:val="auto"/>
          <w:sz w:val="24"/>
          <w:szCs w:val="24"/>
          <w:highlight w:val="none"/>
          <w:lang w:val="en-US" w:eastAsia="zh-CN"/>
        </w:rPr>
        <w:t xml:space="preserve">供应商需对磋商文件中的技术要求、商务要求逐项作出响应或偏离，并说明原因。</w:t>
      </w:r>
      <w:r/>
    </w:p>
    <w:p>
      <w:pPr>
        <w:ind w:firstLine="480"/>
        <w:pageBreakBefore w:val="0"/>
        <w:spacing w:line="240" w:lineRule="auto"/>
        <w:widowControl w:val="off"/>
        <w:rPr>
          <w:rFonts w:hint="eastAsia" w:ascii="宋体" w:hAnsi="宋体" w:cs="Times New Roman"/>
          <w:color w:val="auto"/>
          <w:sz w:val="24"/>
          <w:szCs w:val="24"/>
          <w:highlight w:val="none"/>
          <w:lang w:val="zh-CN"/>
        </w:rPr>
        <w:outlineLvl w:val="9"/>
      </w:pPr>
      <w:r>
        <w:rPr>
          <w:rFonts w:hint="eastAsia" w:ascii="宋体" w:hAnsi="宋体" w:cs="Times New Roman"/>
          <w:color w:val="auto"/>
          <w:sz w:val="24"/>
          <w:szCs w:val="24"/>
          <w:highlight w:val="none"/>
          <w:lang w:val="zh-CN"/>
        </w:rPr>
        <w:t xml:space="preserve">13.2 特别对有具体参数要求的指标，</w:t>
      </w:r>
      <w:r>
        <w:rPr>
          <w:rFonts w:hint="eastAsia" w:ascii="宋体" w:hAnsi="宋体" w:cs="Times New Roman"/>
          <w:color w:val="auto"/>
          <w:sz w:val="24"/>
          <w:szCs w:val="24"/>
          <w:highlight w:val="none"/>
          <w:lang w:val="en-US" w:eastAsia="zh-CN"/>
        </w:rPr>
        <w:t xml:space="preserve">供应商</w:t>
      </w:r>
      <w:r>
        <w:rPr>
          <w:rFonts w:hint="eastAsia" w:ascii="宋体" w:hAnsi="宋体" w:cs="Times New Roman"/>
          <w:color w:val="auto"/>
          <w:sz w:val="24"/>
          <w:szCs w:val="24"/>
          <w:highlight w:val="none"/>
          <w:lang w:val="zh-CN"/>
        </w:rPr>
        <w:t xml:space="preserve">必须提供所投设备的具体参数值。否则在综合评审时可能被磋商小组认定为不满足（负偏离）。</w:t>
      </w:r>
      <w:r/>
    </w:p>
    <w:p>
      <w:pPr>
        <w:ind w:firstLine="480"/>
        <w:pageBreakBefore w:val="0"/>
        <w:spacing w:line="240" w:lineRule="auto"/>
        <w:widowControl w:val="off"/>
        <w:rPr>
          <w:rFonts w:hint="eastAsia" w:ascii="宋体" w:hAnsi="宋体" w:cs="Times New Roman"/>
          <w:color w:val="auto"/>
          <w:sz w:val="24"/>
          <w:szCs w:val="24"/>
          <w:highlight w:val="none"/>
          <w:lang w:val="zh-CN"/>
        </w:rPr>
        <w:outlineLvl w:val="9"/>
      </w:pPr>
      <w:r>
        <w:rPr>
          <w:rFonts w:hint="eastAsia" w:ascii="宋体" w:hAnsi="宋体" w:cs="Times New Roman"/>
          <w:color w:val="auto"/>
          <w:sz w:val="24"/>
          <w:szCs w:val="24"/>
          <w:highlight w:val="none"/>
          <w:lang w:val="zh-CN"/>
        </w:rPr>
        <w:t xml:space="preserve">13.3 </w:t>
      </w:r>
      <w:r>
        <w:rPr>
          <w:rFonts w:hint="eastAsia" w:ascii="宋体" w:hAnsi="宋体" w:cs="Times New Roman"/>
          <w:color w:val="auto"/>
          <w:sz w:val="24"/>
          <w:szCs w:val="24"/>
          <w:highlight w:val="none"/>
          <w:lang w:val="en-US" w:eastAsia="zh-CN"/>
        </w:rPr>
        <w:t xml:space="preserve">磋商</w:t>
      </w:r>
      <w:r>
        <w:rPr>
          <w:rFonts w:hint="eastAsia" w:ascii="宋体" w:hAnsi="宋体" w:cs="Times New Roman"/>
          <w:color w:val="auto"/>
          <w:sz w:val="24"/>
          <w:szCs w:val="24"/>
          <w:highlight w:val="none"/>
          <w:lang w:val="zh-CN"/>
        </w:rPr>
        <w:t xml:space="preserve">文件中各项技术规格如标明了某一特定的专利技术、商标、名称、设计、原产地或供应者等，是为了准确或清楚地说明本次</w:t>
      </w:r>
      <w:r>
        <w:rPr>
          <w:rFonts w:hint="eastAsia" w:ascii="宋体" w:hAnsi="宋体" w:cs="Times New Roman"/>
          <w:color w:val="auto"/>
          <w:sz w:val="24"/>
          <w:szCs w:val="24"/>
          <w:highlight w:val="none"/>
          <w:lang w:val="en-US" w:eastAsia="zh-CN"/>
        </w:rPr>
        <w:t xml:space="preserve">磋商</w:t>
      </w:r>
      <w:r>
        <w:rPr>
          <w:rFonts w:hint="eastAsia" w:ascii="宋体" w:hAnsi="宋体" w:cs="Times New Roman"/>
          <w:color w:val="auto"/>
          <w:sz w:val="24"/>
          <w:szCs w:val="24"/>
          <w:highlight w:val="none"/>
          <w:lang w:val="zh-CN"/>
        </w:rPr>
        <w:t xml:space="preserve">服务的技术规格及要求。</w:t>
      </w:r>
      <w:r>
        <w:rPr>
          <w:rFonts w:hint="eastAsia" w:ascii="宋体" w:hAnsi="宋体" w:cs="Times New Roman"/>
          <w:color w:val="auto"/>
          <w:sz w:val="24"/>
          <w:szCs w:val="24"/>
          <w:highlight w:val="none"/>
          <w:lang w:val="en-US" w:eastAsia="zh-CN"/>
        </w:rPr>
        <w:t xml:space="preserve">供应商</w:t>
      </w:r>
      <w:r>
        <w:rPr>
          <w:rFonts w:hint="eastAsia" w:ascii="宋体" w:hAnsi="宋体" w:cs="Times New Roman"/>
          <w:color w:val="auto"/>
          <w:sz w:val="24"/>
          <w:szCs w:val="24"/>
          <w:highlight w:val="none"/>
          <w:lang w:val="zh-CN"/>
        </w:rPr>
        <w:t xml:space="preserve">在</w:t>
      </w:r>
      <w:r>
        <w:rPr>
          <w:rFonts w:hint="eastAsia" w:ascii="宋体" w:hAnsi="宋体" w:cs="Times New Roman"/>
          <w:color w:val="auto"/>
          <w:sz w:val="24"/>
          <w:szCs w:val="24"/>
          <w:highlight w:val="none"/>
          <w:lang w:val="en-US" w:eastAsia="zh-CN"/>
        </w:rPr>
        <w:t xml:space="preserve">磋商</w:t>
      </w:r>
      <w:r>
        <w:rPr>
          <w:rFonts w:hint="eastAsia" w:ascii="宋体" w:hAnsi="宋体" w:cs="Times New Roman"/>
          <w:color w:val="auto"/>
          <w:sz w:val="24"/>
          <w:szCs w:val="24"/>
          <w:highlight w:val="none"/>
          <w:lang w:val="zh-CN"/>
        </w:rPr>
        <w:t xml:space="preserve">中可以选用替代内容，但这些替代内容</w:t>
      </w:r>
      <w:r>
        <w:rPr>
          <w:rFonts w:hint="eastAsia" w:ascii="宋体" w:hAnsi="宋体" w:cs="Times New Roman"/>
          <w:color w:val="auto"/>
          <w:sz w:val="24"/>
          <w:szCs w:val="24"/>
          <w:highlight w:val="none"/>
          <w:lang w:val="en-US" w:eastAsia="zh-CN"/>
        </w:rPr>
        <w:t xml:space="preserve">应</w:t>
      </w:r>
      <w:r>
        <w:rPr>
          <w:rFonts w:hint="eastAsia" w:ascii="宋体" w:hAnsi="宋体" w:cs="Times New Roman"/>
          <w:color w:val="auto"/>
          <w:sz w:val="24"/>
          <w:szCs w:val="24"/>
          <w:highlight w:val="none"/>
          <w:lang w:val="zh-CN"/>
        </w:rPr>
        <w:t xml:space="preserve">实质上相当于或优于技术规格的要求，并且满足磋商文件的要求。</w:t>
      </w:r>
      <w:r/>
    </w:p>
    <w:p>
      <w:pPr>
        <w:ind w:firstLine="480"/>
        <w:pageBreakBefore w:val="0"/>
        <w:spacing w:line="240" w:lineRule="auto"/>
        <w:widowControl w:val="off"/>
        <w:rPr>
          <w:rFonts w:hint="eastAsia" w:ascii="宋体" w:hAnsi="宋体" w:cs="Times New Roman"/>
          <w:color w:val="auto"/>
          <w:sz w:val="24"/>
          <w:szCs w:val="24"/>
          <w:highlight w:val="none"/>
          <w:lang w:val="zh-CN"/>
        </w:rPr>
        <w:outlineLvl w:val="9"/>
      </w:pPr>
      <w:r>
        <w:rPr>
          <w:rFonts w:hint="eastAsia" w:ascii="宋体" w:hAnsi="宋体" w:cs="Times New Roman"/>
          <w:color w:val="auto"/>
          <w:sz w:val="24"/>
          <w:szCs w:val="24"/>
          <w:highlight w:val="none"/>
          <w:lang w:val="zh-CN"/>
        </w:rPr>
        <w:t xml:space="preserve">13.4 </w:t>
      </w:r>
      <w:r>
        <w:rPr>
          <w:rFonts w:hint="eastAsia" w:ascii="宋体" w:hAnsi="宋体" w:cs="Times New Roman"/>
          <w:color w:val="auto"/>
          <w:sz w:val="24"/>
          <w:szCs w:val="24"/>
          <w:highlight w:val="none"/>
          <w:lang w:val="en-US" w:eastAsia="zh-CN"/>
        </w:rPr>
        <w:t xml:space="preserve">磋商</w:t>
      </w:r>
      <w:r>
        <w:rPr>
          <w:rFonts w:hint="eastAsia" w:ascii="宋体" w:hAnsi="宋体" w:cs="Times New Roman"/>
          <w:color w:val="auto"/>
          <w:sz w:val="24"/>
          <w:szCs w:val="24"/>
          <w:highlight w:val="none"/>
          <w:lang w:val="zh-CN"/>
        </w:rPr>
        <w:t xml:space="preserve">厂商须确保佐证材料清晰、准确、便于评审，佐证材料不清晰导致评审时无法辨认，磋商小组会有权作负偏离处理。</w:t>
      </w:r>
      <w:r/>
    </w:p>
    <w:p>
      <w:pPr>
        <w:ind w:firstLine="480"/>
        <w:pageBreakBefore w:val="0"/>
        <w:spacing w:line="240" w:lineRule="auto"/>
        <w:widowControl w:val="off"/>
        <w:rPr>
          <w:rFonts w:hint="eastAsia" w:ascii="宋体" w:hAnsi="宋体" w:cs="Times New Roman"/>
          <w:color w:val="auto"/>
          <w:sz w:val="24"/>
          <w:szCs w:val="24"/>
          <w:highlight w:val="none"/>
          <w:lang w:val="zh-CN"/>
        </w:rPr>
        <w:outlineLvl w:val="9"/>
      </w:pPr>
      <w:r>
        <w:rPr>
          <w:rFonts w:hint="eastAsia" w:ascii="宋体" w:hAnsi="宋体" w:cs="Times New Roman"/>
          <w:color w:val="auto"/>
          <w:sz w:val="24"/>
          <w:szCs w:val="24"/>
          <w:highlight w:val="none"/>
          <w:lang w:val="zh-CN"/>
        </w:rPr>
        <w:t xml:space="preserve">13.5 </w:t>
      </w:r>
      <w:r>
        <w:rPr>
          <w:rFonts w:hint="eastAsia" w:ascii="宋体" w:hAnsi="宋体" w:cs="Times New Roman"/>
          <w:color w:val="auto"/>
          <w:sz w:val="24"/>
          <w:szCs w:val="24"/>
          <w:highlight w:val="none"/>
          <w:lang w:val="en-US" w:eastAsia="zh-CN"/>
        </w:rPr>
        <w:t xml:space="preserve">供应商</w:t>
      </w:r>
      <w:r>
        <w:rPr>
          <w:rFonts w:hint="eastAsia" w:ascii="宋体" w:hAnsi="宋体" w:cs="Times New Roman"/>
          <w:color w:val="auto"/>
          <w:sz w:val="24"/>
          <w:szCs w:val="24"/>
          <w:highlight w:val="none"/>
          <w:lang w:val="zh-CN"/>
        </w:rPr>
        <w:t xml:space="preserve">可在</w:t>
      </w:r>
      <w:r>
        <w:rPr>
          <w:rFonts w:hint="eastAsia" w:ascii="宋体" w:hAnsi="宋体" w:cs="Times New Roman"/>
          <w:color w:val="auto"/>
          <w:sz w:val="24"/>
          <w:szCs w:val="24"/>
          <w:highlight w:val="none"/>
          <w:lang w:val="en-US" w:eastAsia="zh-CN"/>
        </w:rPr>
        <w:t xml:space="preserve">磋商</w:t>
      </w:r>
      <w:r>
        <w:rPr>
          <w:rFonts w:hint="eastAsia" w:ascii="宋体" w:hAnsi="宋体" w:cs="Times New Roman"/>
          <w:color w:val="auto"/>
          <w:sz w:val="24"/>
          <w:szCs w:val="24"/>
          <w:highlight w:val="none"/>
          <w:lang w:val="zh-CN"/>
        </w:rPr>
        <w:t xml:space="preserve">文件中提供认为需要的其他技术文件或说明。</w:t>
      </w:r>
      <w:r/>
    </w:p>
    <w:p>
      <w:pPr>
        <w:ind w:firstLine="480"/>
        <w:pageBreakBefore w:val="0"/>
        <w:spacing w:line="240" w:lineRule="auto"/>
        <w:widowControl w:val="off"/>
        <w:rPr>
          <w:rFonts w:hint="default" w:ascii="宋体" w:hAnsi="宋体" w:eastAsia="宋体" w:cs="Times New Roman"/>
          <w:b/>
          <w:bCs/>
          <w:color w:val="auto"/>
          <w:sz w:val="24"/>
          <w:szCs w:val="24"/>
          <w:highlight w:val="none"/>
          <w:lang w:val="en-US" w:eastAsia="zh-CN"/>
        </w:rPr>
        <w:outlineLvl w:val="9"/>
      </w:pPr>
      <w:r>
        <w:rPr>
          <w:rFonts w:hint="eastAsia" w:ascii="宋体" w:hAnsi="宋体" w:cs="Times New Roman"/>
          <w:b/>
          <w:bCs/>
          <w:color w:val="auto"/>
          <w:sz w:val="24"/>
          <w:szCs w:val="24"/>
          <w:highlight w:val="none"/>
          <w:lang w:val="en-US" w:eastAsia="zh-CN"/>
        </w:rPr>
        <w:t xml:space="preserve">13.6 供应商应全部满足招标文件《第三章：采购需求》所有的商务要求，并出具相应的商务要求响应承诺书。</w:t>
      </w:r>
      <w:r/>
    </w:p>
    <w:p>
      <w:pPr>
        <w:keepLines/>
        <w:keepNext/>
        <w:pageBreakBefore w:val="0"/>
        <w:spacing w:line="240" w:lineRule="auto"/>
        <w:widowControl w:val="off"/>
        <w:rPr>
          <w:rFonts w:hint="eastAsia" w:ascii="宋体" w:hAnsi="宋体" w:eastAsia="宋体" w:cs="宋体"/>
          <w:b/>
          <w:bCs/>
          <w:color w:val="auto"/>
          <w:sz w:val="28"/>
          <w:szCs w:val="28"/>
          <w:highlight w:val="none"/>
        </w:rPr>
        <w:outlineLvl w:val="9"/>
      </w:pPr>
      <w:r/>
      <w:bookmarkStart w:id="193" w:name="_Toc30528"/>
      <w:r/>
      <w:r/>
    </w:p>
    <w:p>
      <w:pPr>
        <w:ind w:firstLine="281"/>
        <w:keepLines/>
        <w:keepNext/>
        <w:pageBreakBefore w:val="0"/>
        <w:spacing w:line="240" w:lineRule="auto"/>
        <w:widowControl w:val="off"/>
        <w:rPr>
          <w:rFonts w:hint="eastAsia" w:ascii="Arial" w:hAnsi="Arial" w:eastAsia="黑体" w:cs="Arial"/>
          <w:color w:val="auto"/>
          <w:sz w:val="28"/>
          <w:szCs w:val="28"/>
          <w:highlight w:val="none"/>
        </w:rPr>
        <w:outlineLvl w:val="9"/>
      </w:pPr>
      <w:r>
        <w:rPr>
          <w:rFonts w:hint="eastAsia" w:ascii="宋体" w:hAnsi="宋体" w:cs="宋体"/>
          <w:b/>
          <w:bCs/>
          <w:color w:val="auto"/>
          <w:sz w:val="28"/>
          <w:szCs w:val="28"/>
          <w:highlight w:val="none"/>
          <w:lang w:eastAsia="zh-CN"/>
        </w:rPr>
        <w:t xml:space="preserve">14.</w:t>
      </w:r>
      <w:r>
        <w:rPr>
          <w:rFonts w:hint="eastAsia" w:ascii="宋体" w:hAnsi="宋体" w:eastAsia="宋体" w:cs="宋体"/>
          <w:b/>
          <w:bCs/>
          <w:color w:val="auto"/>
          <w:sz w:val="28"/>
          <w:szCs w:val="28"/>
          <w:highlight w:val="none"/>
        </w:rPr>
        <w:t xml:space="preserve">服务承诺、培训计划、人员安排及其他</w:t>
      </w:r>
      <w:bookmarkEnd w:id="193"/>
      <w:r/>
      <w:r/>
    </w:p>
    <w:p>
      <w:pPr>
        <w:ind w:firstLine="480"/>
        <w:pageBreakBefore w:val="0"/>
        <w:spacing w:line="240" w:lineRule="auto"/>
        <w:widowControl w:val="off"/>
        <w:rPr>
          <w:rFonts w:hint="eastAsia" w:ascii="宋体" w:hAnsi="宋体"/>
          <w:color w:val="auto"/>
          <w:sz w:val="24"/>
          <w:szCs w:val="24"/>
          <w:highlight w:val="none"/>
        </w:rPr>
        <w:outlineLvl w:val="9"/>
      </w:pPr>
      <w:r>
        <w:rPr>
          <w:rFonts w:hint="eastAsia" w:ascii="宋体" w:hAnsi="宋体"/>
          <w:bCs/>
          <w:color w:val="auto"/>
          <w:sz w:val="24"/>
          <w:szCs w:val="24"/>
          <w:highlight w:val="none"/>
        </w:rPr>
        <w:t xml:space="preserve">14.1</w:t>
      </w:r>
      <w:r>
        <w:rPr>
          <w:rFonts w:hint="eastAsia" w:ascii="宋体" w:hAnsi="宋体"/>
          <w:color w:val="auto"/>
          <w:sz w:val="24"/>
          <w:szCs w:val="24"/>
          <w:highlight w:val="none"/>
        </w:rPr>
        <w:t xml:space="preserve">供应商需根据磋商文件要求提供有关售后服务的管理制度，售后服务机构的分布情况，售后服务人员的数量、素质、技术水平及售后服务的反应能力等。</w:t>
      </w:r>
      <w:r/>
    </w:p>
    <w:p>
      <w:pPr>
        <w:ind w:firstLine="480"/>
        <w:pageBreakBefore w:val="0"/>
        <w:spacing w:line="240" w:lineRule="auto"/>
        <w:widowControl w:val="off"/>
        <w:rPr>
          <w:rFonts w:hint="eastAsia" w:ascii="宋体" w:hAnsi="宋体"/>
          <w:color w:val="auto"/>
          <w:sz w:val="24"/>
          <w:szCs w:val="24"/>
          <w:highlight w:val="none"/>
        </w:rPr>
        <w:outlineLvl w:val="9"/>
      </w:pPr>
      <w:r>
        <w:rPr>
          <w:rFonts w:hint="eastAsia" w:ascii="宋体" w:hAnsi="宋体"/>
          <w:color w:val="auto"/>
          <w:sz w:val="24"/>
          <w:szCs w:val="24"/>
          <w:highlight w:val="none"/>
        </w:rPr>
        <w:t xml:space="preserve">14.2供应商需根据磋商文件要求提供培训计划。</w:t>
      </w:r>
      <w:r/>
    </w:p>
    <w:p>
      <w:pPr>
        <w:ind w:firstLine="480"/>
        <w:pageBreakBefore w:val="0"/>
        <w:spacing w:line="240" w:lineRule="auto"/>
        <w:widowControl w:val="off"/>
        <w:rPr>
          <w:rFonts w:hint="eastAsia" w:ascii="宋体" w:hAnsi="宋体"/>
          <w:color w:val="auto"/>
          <w:sz w:val="24"/>
          <w:szCs w:val="24"/>
          <w:highlight w:val="none"/>
        </w:rPr>
        <w:outlineLvl w:val="9"/>
      </w:pPr>
      <w:r>
        <w:rPr>
          <w:rFonts w:hint="eastAsia" w:ascii="宋体" w:hAnsi="宋体"/>
          <w:color w:val="auto"/>
          <w:sz w:val="24"/>
          <w:szCs w:val="24"/>
          <w:highlight w:val="none"/>
        </w:rPr>
        <w:t xml:space="preserve">14.3供应商需根据磋商文件要求提供</w:t>
      </w:r>
      <w:r>
        <w:rPr>
          <w:rFonts w:hint="eastAsia" w:ascii="宋体" w:hAnsi="Arial" w:cs="宋体"/>
          <w:color w:val="auto"/>
          <w:sz w:val="24"/>
          <w:szCs w:val="21"/>
          <w:highlight w:val="none"/>
          <w:lang w:val="zh-CN"/>
        </w:rPr>
        <w:t xml:space="preserve">磋商响应标的的主要组成部分、功能设计、实现思路及关键技术等。</w:t>
      </w:r>
      <w:r/>
    </w:p>
    <w:p>
      <w:pPr>
        <w:ind w:firstLine="281"/>
        <w:keepLines/>
        <w:keepNext/>
        <w:pageBreakBefore w:val="0"/>
        <w:spacing w:line="240" w:lineRule="auto"/>
        <w:widowControl w:val="off"/>
        <w:rPr>
          <w:rFonts w:hint="eastAsia" w:ascii="宋体" w:hAnsi="宋体" w:eastAsia="宋体" w:cs="宋体"/>
          <w:b/>
          <w:bCs/>
          <w:color w:val="auto"/>
          <w:sz w:val="28"/>
          <w:szCs w:val="28"/>
          <w:highlight w:val="none"/>
        </w:rPr>
        <w:outlineLvl w:val="9"/>
      </w:pPr>
      <w:r/>
      <w:bookmarkStart w:id="194" w:name="_Toc23496"/>
      <w:r/>
      <w:bookmarkStart w:id="195" w:name="_Toc49090510"/>
      <w:r/>
      <w:bookmarkStart w:id="196" w:name="_Toc14577359"/>
      <w:r/>
      <w:r/>
    </w:p>
    <w:p>
      <w:pPr>
        <w:ind w:firstLine="281"/>
        <w:keepLines/>
        <w:keepNext/>
        <w:pageBreakBefore w:val="0"/>
        <w:spacing w:line="240" w:lineRule="auto"/>
        <w:widowControl w:val="off"/>
        <w:rPr>
          <w:rFonts w:hint="eastAsia" w:ascii="Arial" w:hAnsi="Arial" w:eastAsia="黑体" w:cs="Arial"/>
          <w:color w:val="auto"/>
          <w:sz w:val="28"/>
          <w:szCs w:val="28"/>
          <w:highlight w:val="none"/>
        </w:rPr>
        <w:outlineLvl w:val="9"/>
      </w:pPr>
      <w:r>
        <w:rPr>
          <w:rFonts w:hint="eastAsia" w:ascii="宋体" w:hAnsi="宋体" w:cs="宋体"/>
          <w:b/>
          <w:bCs/>
          <w:color w:val="auto"/>
          <w:sz w:val="28"/>
          <w:szCs w:val="28"/>
          <w:highlight w:val="none"/>
          <w:lang w:eastAsia="zh-CN"/>
        </w:rPr>
        <w:t xml:space="preserve">15.</w:t>
      </w:r>
      <w:r>
        <w:rPr>
          <w:rFonts w:hint="eastAsia" w:ascii="宋体" w:hAnsi="宋体" w:eastAsia="宋体" w:cs="宋体"/>
          <w:b/>
          <w:bCs/>
          <w:color w:val="auto"/>
          <w:sz w:val="28"/>
          <w:szCs w:val="28"/>
          <w:highlight w:val="none"/>
        </w:rPr>
        <w:t xml:space="preserve">磋商响应函</w:t>
      </w:r>
      <w:bookmarkEnd w:id="194"/>
      <w:r/>
      <w:r/>
    </w:p>
    <w:p>
      <w:pPr>
        <w:ind w:firstLine="480"/>
        <w:pageBreakBefore w:val="0"/>
        <w:spacing w:line="240" w:lineRule="auto"/>
        <w:widowControl w:val="off"/>
        <w:rPr>
          <w:rFonts w:hint="eastAsia" w:ascii="宋体" w:hAnsi="宋体"/>
          <w:color w:val="auto"/>
          <w:sz w:val="24"/>
          <w:szCs w:val="21"/>
          <w:highlight w:val="none"/>
        </w:rPr>
        <w:outlineLvl w:val="9"/>
      </w:pPr>
      <w:r>
        <w:rPr>
          <w:rFonts w:hint="eastAsia" w:ascii="宋体" w:hAnsi="宋体"/>
          <w:bCs/>
          <w:color w:val="auto"/>
          <w:sz w:val="24"/>
          <w:szCs w:val="21"/>
          <w:highlight w:val="none"/>
        </w:rPr>
        <w:t xml:space="preserve">15.1</w:t>
      </w:r>
      <w:r>
        <w:rPr>
          <w:rFonts w:hint="eastAsia" w:ascii="宋体" w:hAnsi="宋体"/>
          <w:color w:val="auto"/>
          <w:sz w:val="24"/>
          <w:szCs w:val="21"/>
          <w:highlight w:val="none"/>
        </w:rPr>
        <w:t xml:space="preserve">供应商应按照磋商文件中提供的格式完整、正确填写磋商响应函。</w:t>
      </w:r>
      <w:bookmarkEnd w:id="195"/>
      <w:r/>
      <w:bookmarkEnd w:id="196"/>
      <w:r/>
      <w:r/>
    </w:p>
    <w:p>
      <w:pPr>
        <w:ind w:firstLine="281"/>
        <w:keepLines/>
        <w:keepNext/>
        <w:pageBreakBefore w:val="0"/>
        <w:spacing w:line="240" w:lineRule="auto"/>
        <w:widowControl w:val="off"/>
        <w:rPr>
          <w:rFonts w:hint="eastAsia" w:ascii="宋体" w:hAnsi="宋体" w:eastAsia="宋体" w:cs="宋体"/>
          <w:b/>
          <w:bCs/>
          <w:color w:val="auto"/>
          <w:sz w:val="28"/>
          <w:szCs w:val="28"/>
          <w:highlight w:val="none"/>
        </w:rPr>
        <w:outlineLvl w:val="9"/>
      </w:pPr>
      <w:r/>
      <w:bookmarkStart w:id="197" w:name="_Toc49090511"/>
      <w:r/>
      <w:bookmarkStart w:id="198" w:name="_Toc18949"/>
      <w:r/>
      <w:bookmarkStart w:id="199" w:name="_Toc14577360"/>
      <w:r/>
      <w:r/>
    </w:p>
    <w:p>
      <w:pPr>
        <w:ind w:firstLine="281"/>
        <w:keepLines/>
        <w:keepNext/>
        <w:pageBreakBefore w:val="0"/>
        <w:spacing w:line="240" w:lineRule="auto"/>
        <w:widowControl w:val="off"/>
        <w:rPr>
          <w:rFonts w:hint="eastAsia" w:ascii="Arial" w:hAnsi="Arial" w:eastAsia="黑体" w:cs="Arial"/>
          <w:color w:val="auto"/>
          <w:sz w:val="28"/>
          <w:szCs w:val="28"/>
          <w:highlight w:val="none"/>
        </w:rPr>
        <w:outlineLvl w:val="9"/>
      </w:pPr>
      <w:r>
        <w:rPr>
          <w:rFonts w:hint="eastAsia" w:ascii="宋体" w:hAnsi="宋体" w:cs="宋体"/>
          <w:b/>
          <w:bCs/>
          <w:color w:val="auto"/>
          <w:sz w:val="28"/>
          <w:szCs w:val="28"/>
          <w:highlight w:val="none"/>
          <w:lang w:eastAsia="zh-CN"/>
        </w:rPr>
        <w:t xml:space="preserve">16.</w:t>
      </w:r>
      <w:r>
        <w:rPr>
          <w:rFonts w:hint="eastAsia" w:ascii="宋体" w:hAnsi="宋体" w:eastAsia="宋体" w:cs="宋体"/>
          <w:b/>
          <w:bCs/>
          <w:color w:val="auto"/>
          <w:sz w:val="28"/>
          <w:szCs w:val="28"/>
          <w:highlight w:val="none"/>
        </w:rPr>
        <w:t xml:space="preserve">磋商有效期</w:t>
      </w:r>
      <w:bookmarkEnd w:id="197"/>
      <w:r/>
      <w:bookmarkEnd w:id="198"/>
      <w:r/>
      <w:bookmarkEnd w:id="199"/>
      <w:r/>
      <w:r/>
    </w:p>
    <w:p>
      <w:pPr>
        <w:ind w:firstLine="480"/>
        <w:pageBreakBefore w:val="0"/>
        <w:spacing w:line="240" w:lineRule="auto"/>
        <w:widowControl w:val="off"/>
        <w:rPr>
          <w:rFonts w:hint="eastAsia" w:ascii="宋体" w:hAnsi="宋体"/>
          <w:bCs/>
          <w:color w:val="auto"/>
          <w:sz w:val="24"/>
          <w:szCs w:val="21"/>
          <w:highlight w:val="none"/>
        </w:rPr>
        <w:outlineLvl w:val="9"/>
      </w:pPr>
      <w:r>
        <w:rPr>
          <w:rFonts w:hint="eastAsia" w:ascii="宋体" w:hAnsi="宋体"/>
          <w:bCs/>
          <w:color w:val="auto"/>
          <w:sz w:val="24"/>
          <w:szCs w:val="21"/>
          <w:highlight w:val="none"/>
        </w:rPr>
        <w:t xml:space="preserve">16.1磋商有效期为</w:t>
      </w:r>
      <w:r>
        <w:rPr>
          <w:rFonts w:hint="eastAsia" w:ascii="宋体" w:hAnsi="宋体"/>
          <w:bCs/>
          <w:color w:val="auto"/>
          <w:sz w:val="24"/>
          <w:szCs w:val="21"/>
          <w:highlight w:val="none"/>
          <w:lang w:eastAsia="zh-CN"/>
        </w:rPr>
        <w:t xml:space="preserve">代理机构</w:t>
      </w:r>
      <w:r>
        <w:rPr>
          <w:rFonts w:hint="eastAsia" w:ascii="宋体" w:hAnsi="宋体"/>
          <w:bCs/>
          <w:color w:val="auto"/>
          <w:sz w:val="24"/>
          <w:szCs w:val="21"/>
          <w:highlight w:val="none"/>
        </w:rPr>
        <w:t xml:space="preserve">规定的提交响应文件截止之日后</w:t>
      </w:r>
      <w:r>
        <w:rPr>
          <w:rFonts w:hint="eastAsia" w:ascii="仿宋_GB2312" w:hAnsi="仿宋_GB2312"/>
          <w:b/>
          <w:color w:val="auto"/>
          <w:sz w:val="24"/>
          <w:szCs w:val="21"/>
          <w:highlight w:val="none"/>
          <w:u w:val="single"/>
          <w:lang w:val="en-US" w:eastAsia="zh-CN"/>
        </w:rPr>
        <w:t xml:space="preserve">六十（60）天</w:t>
      </w:r>
      <w:r>
        <w:rPr>
          <w:rFonts w:hint="eastAsia" w:ascii="宋体" w:hAnsi="宋体"/>
          <w:bCs/>
          <w:color w:val="auto"/>
          <w:sz w:val="24"/>
          <w:szCs w:val="21"/>
          <w:highlight w:val="none"/>
        </w:rPr>
        <w:t xml:space="preserve">。磋商有效期比规定短的将被视为非实质性响应磋商文件而予以拒绝。</w:t>
      </w:r>
      <w:r/>
    </w:p>
    <w:p>
      <w:pPr>
        <w:ind w:firstLine="281"/>
        <w:keepLines/>
        <w:keepNext/>
        <w:pageBreakBefore w:val="0"/>
        <w:spacing w:line="240" w:lineRule="auto"/>
        <w:widowControl w:val="off"/>
        <w:rPr>
          <w:rFonts w:hint="eastAsia" w:ascii="宋体" w:hAnsi="宋体" w:cs="宋体"/>
          <w:b/>
          <w:bCs/>
          <w:color w:val="auto"/>
          <w:sz w:val="28"/>
          <w:szCs w:val="28"/>
          <w:highlight w:val="none"/>
          <w:lang w:eastAsia="zh-CN"/>
        </w:rPr>
        <w:outlineLvl w:val="9"/>
      </w:pPr>
      <w:r/>
      <w:bookmarkStart w:id="200" w:name="_Toc19007"/>
      <w:r/>
      <w:r/>
    </w:p>
    <w:p>
      <w:pPr>
        <w:ind w:firstLine="281"/>
        <w:keepLines/>
        <w:keepNext/>
        <w:pageBreakBefore w:val="0"/>
        <w:spacing w:line="240" w:lineRule="auto"/>
        <w:widowControl w:val="off"/>
        <w:rPr>
          <w:rFonts w:hint="eastAsia" w:ascii="Arial" w:hAnsi="Arial" w:eastAsia="黑体" w:cs="Arial"/>
          <w:color w:val="auto"/>
          <w:sz w:val="28"/>
          <w:szCs w:val="28"/>
          <w:highlight w:val="none"/>
        </w:rPr>
        <w:outlineLvl w:val="9"/>
      </w:pPr>
      <w:r>
        <w:rPr>
          <w:rFonts w:hint="eastAsia" w:ascii="宋体" w:hAnsi="宋体" w:cs="宋体"/>
          <w:b/>
          <w:bCs/>
          <w:color w:val="auto"/>
          <w:sz w:val="28"/>
          <w:szCs w:val="28"/>
          <w:highlight w:val="none"/>
          <w:lang w:eastAsia="zh-CN"/>
        </w:rPr>
        <w:t xml:space="preserve">17.</w:t>
      </w:r>
      <w:r>
        <w:rPr>
          <w:rFonts w:hint="eastAsia" w:ascii="宋体" w:hAnsi="宋体" w:eastAsia="宋体" w:cs="宋体"/>
          <w:b/>
          <w:bCs/>
          <w:color w:val="auto"/>
          <w:sz w:val="28"/>
          <w:szCs w:val="28"/>
          <w:highlight w:val="none"/>
        </w:rPr>
        <w:t xml:space="preserve">磋商有效期的延长</w:t>
      </w:r>
      <w:bookmarkEnd w:id="200"/>
      <w:r/>
      <w:r/>
    </w:p>
    <w:p>
      <w:pPr>
        <w:ind w:firstLine="480"/>
        <w:pageBreakBefore w:val="0"/>
        <w:spacing w:line="240" w:lineRule="auto"/>
        <w:widowControl w:val="off"/>
        <w:rPr>
          <w:rFonts w:hint="eastAsia" w:ascii="宋体" w:hAnsi="宋体"/>
          <w:bCs/>
          <w:color w:val="auto"/>
          <w:sz w:val="24"/>
          <w:szCs w:val="21"/>
          <w:highlight w:val="none"/>
        </w:rPr>
        <w:outlineLvl w:val="9"/>
      </w:pPr>
      <w:r>
        <w:rPr>
          <w:rFonts w:hint="eastAsia" w:ascii="宋体" w:hAnsi="宋体"/>
          <w:bCs/>
          <w:color w:val="auto"/>
          <w:sz w:val="24"/>
          <w:szCs w:val="21"/>
          <w:highlight w:val="none"/>
        </w:rPr>
        <w:t xml:space="preserve">17.1在特殊情况下，</w:t>
      </w:r>
      <w:r>
        <w:rPr>
          <w:rFonts w:hint="eastAsia" w:ascii="宋体" w:hAnsi="宋体"/>
          <w:bCs/>
          <w:color w:val="auto"/>
          <w:sz w:val="24"/>
          <w:szCs w:val="21"/>
          <w:highlight w:val="none"/>
          <w:lang w:eastAsia="zh-CN"/>
        </w:rPr>
        <w:t xml:space="preserve">代理机构</w:t>
      </w:r>
      <w:r>
        <w:rPr>
          <w:rFonts w:hint="eastAsia" w:ascii="宋体" w:hAnsi="宋体"/>
          <w:bCs/>
          <w:color w:val="auto"/>
          <w:sz w:val="24"/>
          <w:szCs w:val="21"/>
          <w:highlight w:val="none"/>
        </w:rPr>
        <w:t xml:space="preserve">于原磋商有效期满之前，可向供应商提出延长磋商有效期的要求。这种要求与答复均应采用书面形式。供应商可以拒绝</w:t>
      </w:r>
      <w:r>
        <w:rPr>
          <w:rFonts w:hint="eastAsia" w:ascii="宋体" w:hAnsi="宋体"/>
          <w:bCs/>
          <w:color w:val="auto"/>
          <w:sz w:val="24"/>
          <w:szCs w:val="21"/>
          <w:highlight w:val="none"/>
          <w:lang w:eastAsia="zh-CN"/>
        </w:rPr>
        <w:t xml:space="preserve">代理机构</w:t>
      </w:r>
      <w:r>
        <w:rPr>
          <w:rFonts w:hint="eastAsia" w:ascii="宋体" w:hAnsi="宋体"/>
          <w:bCs/>
          <w:color w:val="auto"/>
          <w:sz w:val="24"/>
          <w:szCs w:val="21"/>
          <w:highlight w:val="none"/>
        </w:rPr>
        <w:t xml:space="preserve">的这一要求而放弃磋商，同意延长磋商有效期的供应商既不能要求也不允许修改其响应文件。</w:t>
      </w:r>
      <w:r>
        <w:rPr>
          <w:rFonts w:hint="eastAsia" w:ascii="宋体" w:hAnsi="宋体"/>
          <w:color w:val="auto"/>
          <w:sz w:val="24"/>
          <w:szCs w:val="24"/>
          <w:highlight w:val="none"/>
        </w:rPr>
        <w:t xml:space="preserve">受磋商有效期约束的所有权利与义务均延长至新的有效期</w:t>
      </w:r>
      <w:r>
        <w:rPr>
          <w:rFonts w:hint="eastAsia" w:ascii="宋体" w:hAnsi="宋体"/>
          <w:bCs/>
          <w:color w:val="auto"/>
          <w:sz w:val="24"/>
          <w:szCs w:val="21"/>
          <w:highlight w:val="none"/>
        </w:rPr>
        <w:t xml:space="preserve">。</w:t>
      </w:r>
      <w:r/>
    </w:p>
    <w:p>
      <w:pPr>
        <w:jc w:val="center"/>
        <w:keepLines/>
        <w:keepNext/>
        <w:pageBreakBefore w:val="0"/>
        <w:spacing w:line="240" w:lineRule="auto"/>
        <w:widowControl w:val="off"/>
        <w:rPr>
          <w:rFonts w:hint="eastAsia" w:ascii="Times New Roman" w:hAnsi="Times New Roman"/>
          <w:b/>
          <w:bCs/>
          <w:color w:val="auto"/>
          <w:sz w:val="32"/>
          <w:szCs w:val="32"/>
          <w:highlight w:val="none"/>
        </w:rPr>
        <w:outlineLvl w:val="9"/>
      </w:pPr>
      <w:r/>
      <w:bookmarkStart w:id="201" w:name="_Hlt26954739"/>
      <w:r/>
      <w:bookmarkEnd w:id="201"/>
      <w:r/>
      <w:bookmarkStart w:id="202" w:name="_Hlt26954852"/>
      <w:r/>
      <w:bookmarkEnd w:id="202"/>
      <w:r/>
      <w:bookmarkStart w:id="203" w:name="_Toc513029224"/>
      <w:r/>
      <w:bookmarkStart w:id="204" w:name="_Toc635"/>
      <w:r/>
      <w:bookmarkStart w:id="205" w:name="_Toc27479"/>
      <w:r/>
      <w:bookmarkStart w:id="206" w:name="_Toc16938540"/>
      <w:r/>
      <w:bookmarkStart w:id="207" w:name="_Toc19822"/>
      <w:r/>
      <w:bookmarkStart w:id="208" w:name="_Toc120614217"/>
      <w:r/>
      <w:bookmarkStart w:id="209" w:name="_Toc20823296"/>
      <w:r/>
      <w:bookmarkStart w:id="210" w:name="_Toc12140"/>
      <w:r/>
      <w:r/>
    </w:p>
    <w:p>
      <w:pPr>
        <w:jc w:val="center"/>
        <w:keepLines/>
        <w:keepNext/>
        <w:pageBreakBefore w:val="0"/>
        <w:spacing w:line="240" w:lineRule="auto"/>
        <w:widowControl w:val="off"/>
        <w:rPr>
          <w:rFonts w:hint="eastAsia" w:ascii="Times New Roman" w:hAnsi="Times New Roman"/>
          <w:b/>
          <w:bCs/>
          <w:color w:val="auto"/>
          <w:sz w:val="32"/>
          <w:szCs w:val="32"/>
          <w:highlight w:val="none"/>
        </w:rPr>
        <w:outlineLvl w:val="1"/>
      </w:pPr>
      <w:r>
        <w:rPr>
          <w:rFonts w:hint="eastAsia" w:ascii="Times New Roman" w:hAnsi="Times New Roman"/>
          <w:b/>
          <w:bCs/>
          <w:color w:val="auto"/>
          <w:sz w:val="32"/>
          <w:szCs w:val="32"/>
          <w:highlight w:val="none"/>
        </w:rPr>
        <w:t xml:space="preserve">四、响应文件的递交</w:t>
      </w:r>
      <w:bookmarkEnd w:id="203"/>
      <w:r/>
      <w:bookmarkEnd w:id="204"/>
      <w:r/>
      <w:bookmarkEnd w:id="205"/>
      <w:r/>
      <w:bookmarkEnd w:id="206"/>
      <w:r/>
      <w:bookmarkEnd w:id="207"/>
      <w:r/>
      <w:bookmarkEnd w:id="208"/>
      <w:r/>
      <w:bookmarkEnd w:id="209"/>
      <w:r/>
      <w:bookmarkEnd w:id="210"/>
      <w:r/>
      <w:r/>
    </w:p>
    <w:p>
      <w:pPr>
        <w:ind w:firstLine="281"/>
        <w:keepLines/>
        <w:keepNext/>
        <w:pageBreakBefore w:val="0"/>
        <w:spacing w:line="240" w:lineRule="auto"/>
        <w:widowControl w:val="off"/>
        <w:rPr>
          <w:rFonts w:hint="eastAsia" w:ascii="宋体" w:hAnsi="宋体" w:eastAsia="宋体" w:cs="宋体"/>
          <w:b/>
          <w:bCs/>
          <w:color w:val="auto"/>
          <w:sz w:val="28"/>
          <w:szCs w:val="28"/>
          <w:highlight w:val="none"/>
        </w:rPr>
        <w:outlineLvl w:val="9"/>
      </w:pPr>
      <w:r/>
      <w:bookmarkStart w:id="211" w:name="_Toc462564084"/>
      <w:r/>
      <w:bookmarkStart w:id="212" w:name="_Toc16938541"/>
      <w:r/>
      <w:bookmarkStart w:id="213" w:name="_Toc513029225"/>
      <w:r/>
      <w:bookmarkStart w:id="214" w:name="_Toc20823297"/>
      <w:r/>
      <w:bookmarkStart w:id="215" w:name="_Toc19005"/>
      <w:r>
        <w:rPr>
          <w:rFonts w:hint="eastAsia" w:ascii="宋体" w:hAnsi="宋体" w:cs="宋体"/>
          <w:b/>
          <w:bCs/>
          <w:color w:val="auto"/>
          <w:sz w:val="28"/>
          <w:szCs w:val="28"/>
          <w:highlight w:val="none"/>
          <w:lang w:eastAsia="zh-CN"/>
        </w:rPr>
        <w:t xml:space="preserve">18.</w:t>
      </w:r>
      <w:r>
        <w:rPr>
          <w:rFonts w:hint="eastAsia" w:ascii="宋体" w:hAnsi="宋体" w:eastAsia="宋体" w:cs="宋体"/>
          <w:b/>
          <w:bCs/>
          <w:color w:val="auto"/>
          <w:sz w:val="28"/>
          <w:szCs w:val="28"/>
          <w:highlight w:val="none"/>
        </w:rPr>
        <w:t xml:space="preserve">电子磋商</w:t>
      </w:r>
      <w:bookmarkEnd w:id="211"/>
      <w:r/>
      <w:bookmarkEnd w:id="212"/>
      <w:r/>
      <w:bookmarkEnd w:id="213"/>
      <w:r/>
      <w:bookmarkEnd w:id="214"/>
      <w:r>
        <w:rPr>
          <w:rFonts w:hint="eastAsia" w:ascii="宋体" w:hAnsi="宋体" w:eastAsia="宋体" w:cs="宋体"/>
          <w:b/>
          <w:bCs/>
          <w:color w:val="auto"/>
          <w:sz w:val="28"/>
          <w:szCs w:val="28"/>
          <w:highlight w:val="none"/>
        </w:rPr>
        <w:t xml:space="preserve">响应文件的递交</w:t>
      </w:r>
      <w:bookmarkEnd w:id="215"/>
      <w:r/>
      <w:r/>
    </w:p>
    <w:p>
      <w:pPr>
        <w:ind w:firstLine="480"/>
        <w:pageBreakBefore w:val="0"/>
        <w:spacing w:line="240" w:lineRule="auto"/>
        <w:widowControl w:val="off"/>
        <w:rPr>
          <w:rFonts w:hint="eastAsia" w:ascii="宋体" w:hAnsi="宋体"/>
          <w:bCs/>
          <w:color w:val="auto"/>
          <w:sz w:val="24"/>
          <w:szCs w:val="21"/>
          <w:highlight w:val="none"/>
        </w:rPr>
        <w:outlineLvl w:val="9"/>
      </w:pPr>
      <w:r>
        <w:rPr>
          <w:rFonts w:hint="eastAsia" w:ascii="宋体" w:hAnsi="宋体"/>
          <w:bCs/>
          <w:color w:val="auto"/>
          <w:sz w:val="24"/>
          <w:szCs w:val="21"/>
          <w:highlight w:val="none"/>
        </w:rPr>
        <w:t xml:space="preserve">18.1供应商应当按照《操作手册》规定，在提交响应文件截止时间前</w:t>
      </w:r>
      <w:r>
        <w:rPr>
          <w:rFonts w:ascii="宋体" w:hAnsi="宋体"/>
          <w:bCs/>
          <w:color w:val="auto"/>
          <w:sz w:val="24"/>
          <w:szCs w:val="21"/>
          <w:highlight w:val="none"/>
        </w:rPr>
        <w:t xml:space="preserve">制作</w:t>
      </w:r>
      <w:r>
        <w:rPr>
          <w:rFonts w:hint="eastAsia" w:ascii="宋体" w:hAnsi="宋体"/>
          <w:bCs/>
          <w:color w:val="auto"/>
          <w:sz w:val="24"/>
          <w:szCs w:val="21"/>
          <w:highlight w:val="none"/>
        </w:rPr>
        <w:t xml:space="preserve">并上传电子响应文件。</w:t>
      </w:r>
      <w:bookmarkStart w:id="216" w:name="_Toc20823298"/>
      <w:r/>
      <w:bookmarkStart w:id="217" w:name="_Toc513029226"/>
      <w:r/>
      <w:bookmarkStart w:id="218" w:name="_Toc16938542"/>
      <w:r/>
      <w:r/>
    </w:p>
    <w:p>
      <w:pPr>
        <w:ind w:firstLine="281"/>
        <w:keepLines/>
        <w:keepNext/>
        <w:pageBreakBefore w:val="0"/>
        <w:spacing w:line="240" w:lineRule="auto"/>
        <w:widowControl w:val="off"/>
        <w:rPr>
          <w:rFonts w:hint="eastAsia" w:ascii="宋体" w:hAnsi="宋体" w:eastAsia="宋体" w:cs="宋体"/>
          <w:b/>
          <w:bCs/>
          <w:color w:val="auto"/>
          <w:sz w:val="28"/>
          <w:szCs w:val="28"/>
          <w:highlight w:val="none"/>
        </w:rPr>
        <w:outlineLvl w:val="9"/>
      </w:pPr>
      <w:r/>
      <w:bookmarkStart w:id="219" w:name="_Toc19179"/>
      <w:r/>
      <w:r/>
    </w:p>
    <w:p>
      <w:pPr>
        <w:ind w:firstLine="281"/>
        <w:keepLines/>
        <w:keepNext/>
        <w:pageBreakBefore w:val="0"/>
        <w:spacing w:line="240" w:lineRule="auto"/>
        <w:widowControl w:val="off"/>
        <w:rPr>
          <w:rFonts w:hint="eastAsia" w:ascii="宋体" w:hAnsi="宋体" w:eastAsia="宋体" w:cs="宋体"/>
          <w:b/>
          <w:bCs/>
          <w:color w:val="auto"/>
          <w:sz w:val="28"/>
          <w:szCs w:val="28"/>
          <w:highlight w:val="none"/>
        </w:rPr>
        <w:outlineLvl w:val="9"/>
      </w:pPr>
      <w:r>
        <w:rPr>
          <w:rFonts w:hint="eastAsia" w:ascii="宋体" w:hAnsi="宋体" w:cs="宋体"/>
          <w:b/>
          <w:bCs/>
          <w:color w:val="auto"/>
          <w:sz w:val="28"/>
          <w:szCs w:val="28"/>
          <w:highlight w:val="none"/>
          <w:lang w:eastAsia="zh-CN"/>
        </w:rPr>
        <w:t xml:space="preserve">19.</w:t>
      </w:r>
      <w:r>
        <w:rPr>
          <w:rFonts w:hint="eastAsia" w:ascii="宋体" w:hAnsi="宋体" w:eastAsia="宋体" w:cs="宋体"/>
          <w:b/>
          <w:bCs/>
          <w:color w:val="auto"/>
          <w:sz w:val="28"/>
          <w:szCs w:val="28"/>
          <w:highlight w:val="none"/>
        </w:rPr>
        <w:t xml:space="preserve">提交响应文件截止时间</w:t>
      </w:r>
      <w:bookmarkEnd w:id="216"/>
      <w:r/>
      <w:bookmarkEnd w:id="217"/>
      <w:r/>
      <w:bookmarkEnd w:id="218"/>
      <w:r/>
      <w:bookmarkEnd w:id="219"/>
      <w:r/>
      <w:r/>
    </w:p>
    <w:p>
      <w:pPr>
        <w:ind w:firstLine="480"/>
        <w:pageBreakBefore w:val="0"/>
        <w:spacing w:line="240" w:lineRule="auto"/>
        <w:widowControl w:val="off"/>
        <w:rPr>
          <w:rFonts w:hint="eastAsia" w:ascii="宋体" w:hAnsi="宋体"/>
          <w:b/>
          <w:bCs/>
          <w:color w:val="auto"/>
          <w:sz w:val="24"/>
          <w:szCs w:val="21"/>
          <w:highlight w:val="none"/>
          <w:u w:val="single"/>
        </w:rPr>
        <w:outlineLvl w:val="9"/>
      </w:pPr>
      <w:r>
        <w:rPr>
          <w:rFonts w:ascii="宋体" w:hAnsi="宋体"/>
          <w:color w:val="auto"/>
          <w:sz w:val="24"/>
          <w:szCs w:val="21"/>
          <w:highlight w:val="none"/>
        </w:rPr>
        <w:t xml:space="preserve">19</w:t>
      </w:r>
      <w:r>
        <w:rPr>
          <w:rFonts w:hint="eastAsia" w:ascii="宋体" w:hAnsi="宋体"/>
          <w:color w:val="auto"/>
          <w:sz w:val="24"/>
          <w:szCs w:val="21"/>
          <w:highlight w:val="none"/>
        </w:rPr>
        <w:t xml:space="preserve">.1</w:t>
      </w:r>
      <w:r>
        <w:rPr>
          <w:rFonts w:hint="eastAsia" w:ascii="宋体" w:hAnsi="宋体"/>
          <w:b/>
          <w:bCs/>
          <w:color w:val="auto"/>
          <w:sz w:val="24"/>
          <w:szCs w:val="21"/>
          <w:highlight w:val="none"/>
          <w:u w:val="single"/>
        </w:rPr>
        <w:t xml:space="preserve">供应商上传电子响应文件的时间不得迟于磋商公告中规定的提交响应文件截止时间。</w:t>
      </w:r>
      <w:r/>
    </w:p>
    <w:p>
      <w:pPr>
        <w:ind w:firstLine="480"/>
        <w:pageBreakBefore w:val="0"/>
        <w:spacing w:line="240" w:lineRule="auto"/>
        <w:widowControl w:val="off"/>
        <w:rPr>
          <w:rFonts w:hint="eastAsia" w:ascii="宋体" w:hAnsi="宋体"/>
          <w:bCs/>
          <w:color w:val="auto"/>
          <w:sz w:val="24"/>
          <w:szCs w:val="21"/>
          <w:highlight w:val="none"/>
        </w:rPr>
        <w:outlineLvl w:val="9"/>
      </w:pPr>
      <w:r>
        <w:rPr>
          <w:rFonts w:hint="eastAsia" w:ascii="宋体" w:hAnsi="宋体"/>
          <w:bCs/>
          <w:color w:val="auto"/>
          <w:sz w:val="24"/>
          <w:szCs w:val="21"/>
          <w:highlight w:val="none"/>
        </w:rPr>
        <w:t xml:space="preserve">供应商应</w:t>
      </w:r>
      <w:r>
        <w:rPr>
          <w:rFonts w:hint="eastAsia" w:ascii="宋体" w:hAnsi="宋体"/>
          <w:bCs/>
          <w:color w:val="auto"/>
          <w:sz w:val="24"/>
          <w:szCs w:val="21"/>
          <w:highlight w:val="none"/>
          <w:lang w:eastAsia="zh-CN"/>
        </w:rPr>
        <w:t xml:space="preserve">充分考虑</w:t>
      </w:r>
      <w:r>
        <w:rPr>
          <w:rFonts w:hint="eastAsia" w:ascii="宋体" w:hAnsi="宋体"/>
          <w:bCs/>
          <w:color w:val="auto"/>
          <w:sz w:val="24"/>
          <w:szCs w:val="21"/>
          <w:highlight w:val="none"/>
        </w:rPr>
        <w:t xml:space="preserve">网络环境、网络带宽</w:t>
      </w:r>
      <w:r>
        <w:rPr>
          <w:rFonts w:hint="eastAsia" w:ascii="宋体" w:hAnsi="宋体"/>
          <w:bCs/>
          <w:color w:val="auto"/>
          <w:sz w:val="24"/>
          <w:szCs w:val="21"/>
          <w:highlight w:val="none"/>
          <w:lang w:eastAsia="zh-CN"/>
        </w:rPr>
        <w:t xml:space="preserve">等</w:t>
      </w:r>
      <w:r>
        <w:rPr>
          <w:rFonts w:hint="eastAsia" w:ascii="宋体" w:hAnsi="宋体"/>
          <w:bCs/>
          <w:color w:val="auto"/>
          <w:sz w:val="24"/>
          <w:szCs w:val="21"/>
          <w:highlight w:val="none"/>
        </w:rPr>
        <w:t xml:space="preserve">因素，如因供应商自身原因</w:t>
      </w:r>
      <w:r>
        <w:rPr>
          <w:rFonts w:hint="eastAsia" w:ascii="宋体" w:hAnsi="宋体"/>
          <w:bCs/>
          <w:color w:val="auto"/>
          <w:sz w:val="24"/>
          <w:szCs w:val="21"/>
          <w:highlight w:val="none"/>
          <w:lang w:eastAsia="zh-CN"/>
        </w:rPr>
        <w:t xml:space="preserve">导致</w:t>
      </w:r>
      <w:r>
        <w:rPr>
          <w:rFonts w:hint="eastAsia" w:ascii="宋体" w:hAnsi="宋体"/>
          <w:bCs/>
          <w:color w:val="auto"/>
          <w:sz w:val="24"/>
          <w:szCs w:val="21"/>
          <w:highlight w:val="none"/>
        </w:rPr>
        <w:t xml:space="preserve">电子响应文件上传不成功</w:t>
      </w:r>
      <w:r>
        <w:rPr>
          <w:rFonts w:hint="eastAsia" w:ascii="宋体" w:hAnsi="宋体"/>
          <w:bCs/>
          <w:color w:val="auto"/>
          <w:sz w:val="24"/>
          <w:szCs w:val="21"/>
          <w:highlight w:val="none"/>
          <w:lang w:eastAsia="zh-CN"/>
        </w:rPr>
        <w:t xml:space="preserve">，将</w:t>
      </w:r>
      <w:r>
        <w:rPr>
          <w:rFonts w:hint="eastAsia" w:ascii="宋体" w:hAnsi="宋体"/>
          <w:bCs/>
          <w:color w:val="auto"/>
          <w:sz w:val="24"/>
          <w:szCs w:val="21"/>
          <w:highlight w:val="none"/>
        </w:rPr>
        <w:t xml:space="preserve">按照无效响应处理。</w:t>
      </w:r>
      <w:r/>
    </w:p>
    <w:p>
      <w:pPr>
        <w:ind w:firstLine="480"/>
        <w:pageBreakBefore w:val="0"/>
        <w:spacing w:line="240" w:lineRule="auto"/>
        <w:widowControl w:val="off"/>
        <w:rPr>
          <w:rFonts w:hint="eastAsia" w:ascii="宋体" w:hAnsi="宋体"/>
          <w:bCs/>
          <w:color w:val="auto"/>
          <w:sz w:val="24"/>
          <w:szCs w:val="21"/>
          <w:highlight w:val="none"/>
        </w:rPr>
        <w:outlineLvl w:val="9"/>
      </w:pPr>
      <w:r>
        <w:rPr>
          <w:rFonts w:ascii="宋体" w:hAnsi="宋体"/>
          <w:color w:val="auto"/>
          <w:sz w:val="24"/>
          <w:szCs w:val="21"/>
          <w:highlight w:val="none"/>
        </w:rPr>
        <w:t xml:space="preserve">19</w:t>
      </w:r>
      <w:r>
        <w:rPr>
          <w:rFonts w:hint="eastAsia" w:ascii="宋体" w:hAnsi="宋体"/>
          <w:color w:val="auto"/>
          <w:sz w:val="24"/>
          <w:szCs w:val="21"/>
          <w:highlight w:val="none"/>
        </w:rPr>
        <w:t xml:space="preserve">.2</w:t>
      </w:r>
      <w:r>
        <w:rPr>
          <w:rFonts w:hint="eastAsia" w:ascii="宋体" w:hAnsi="宋体"/>
          <w:bCs/>
          <w:color w:val="auto"/>
          <w:sz w:val="24"/>
          <w:szCs w:val="21"/>
          <w:highlight w:val="none"/>
        </w:rPr>
        <w:t xml:space="preserve"> </w:t>
      </w:r>
      <w:r>
        <w:rPr>
          <w:rFonts w:hint="eastAsia" w:ascii="宋体" w:hAnsi="宋体"/>
          <w:bCs/>
          <w:color w:val="auto"/>
          <w:sz w:val="24"/>
          <w:szCs w:val="21"/>
          <w:highlight w:val="none"/>
          <w:lang w:eastAsia="zh-CN"/>
        </w:rPr>
        <w:t xml:space="preserve">代理机构</w:t>
      </w:r>
      <w:r>
        <w:rPr>
          <w:rFonts w:hint="eastAsia" w:ascii="宋体" w:hAnsi="宋体"/>
          <w:bCs/>
          <w:color w:val="auto"/>
          <w:sz w:val="24"/>
          <w:szCs w:val="21"/>
          <w:highlight w:val="none"/>
        </w:rPr>
        <w:t xml:space="preserve">可以按照规定，通过修改磋商文件酌情延长提交响应文件截止日期，在此情况下，供应商的所有权利和义务以及供应商受制的截止日期均应以延长后新的截止日期为准。</w:t>
      </w:r>
      <w:r/>
    </w:p>
    <w:p>
      <w:pPr>
        <w:ind w:firstLine="281"/>
        <w:keepLines/>
        <w:keepNext/>
        <w:pageBreakBefore w:val="0"/>
        <w:spacing w:line="240" w:lineRule="auto"/>
        <w:widowControl w:val="off"/>
        <w:rPr>
          <w:rFonts w:hint="eastAsia" w:ascii="宋体" w:hAnsi="宋体" w:eastAsia="宋体" w:cs="宋体"/>
          <w:b/>
          <w:bCs/>
          <w:color w:val="auto"/>
          <w:sz w:val="28"/>
          <w:szCs w:val="28"/>
          <w:highlight w:val="none"/>
        </w:rPr>
        <w:outlineLvl w:val="9"/>
      </w:pPr>
      <w:r/>
      <w:bookmarkStart w:id="220" w:name="_Toc513029227"/>
      <w:r/>
      <w:bookmarkStart w:id="221" w:name="_Toc16938543"/>
      <w:r/>
      <w:bookmarkStart w:id="222" w:name="_Toc20823299"/>
      <w:r/>
      <w:bookmarkStart w:id="223" w:name="_Toc1283"/>
      <w:r/>
      <w:r/>
    </w:p>
    <w:p>
      <w:pPr>
        <w:ind w:firstLine="281"/>
        <w:keepLines/>
        <w:keepNext/>
        <w:pageBreakBefore w:val="0"/>
        <w:spacing w:line="240" w:lineRule="auto"/>
        <w:widowControl w:val="off"/>
        <w:rPr>
          <w:rFonts w:hint="eastAsia" w:ascii="宋体" w:hAnsi="宋体" w:eastAsia="宋体" w:cs="宋体"/>
          <w:b/>
          <w:bCs/>
          <w:color w:val="auto"/>
          <w:sz w:val="28"/>
          <w:szCs w:val="28"/>
          <w:highlight w:val="none"/>
        </w:rPr>
        <w:outlineLvl w:val="9"/>
      </w:pPr>
      <w:r>
        <w:rPr>
          <w:rFonts w:hint="eastAsia" w:ascii="宋体" w:hAnsi="宋体" w:cs="宋体"/>
          <w:b/>
          <w:bCs/>
          <w:color w:val="auto"/>
          <w:sz w:val="28"/>
          <w:szCs w:val="28"/>
          <w:highlight w:val="none"/>
          <w:lang w:eastAsia="zh-CN"/>
        </w:rPr>
        <w:t xml:space="preserve">20.</w:t>
      </w:r>
      <w:r>
        <w:rPr>
          <w:rFonts w:hint="eastAsia" w:ascii="宋体" w:hAnsi="宋体" w:eastAsia="宋体" w:cs="宋体"/>
          <w:b/>
          <w:bCs/>
          <w:color w:val="auto"/>
          <w:sz w:val="28"/>
          <w:szCs w:val="28"/>
          <w:highlight w:val="none"/>
        </w:rPr>
        <w:t xml:space="preserve">响应文件</w:t>
      </w:r>
      <w:bookmarkEnd w:id="220"/>
      <w:r/>
      <w:bookmarkEnd w:id="221"/>
      <w:r/>
      <w:bookmarkEnd w:id="222"/>
      <w:r>
        <w:rPr>
          <w:rFonts w:hint="eastAsia" w:ascii="宋体" w:hAnsi="宋体" w:eastAsia="宋体" w:cs="宋体"/>
          <w:b/>
          <w:bCs/>
          <w:color w:val="auto"/>
          <w:sz w:val="28"/>
          <w:szCs w:val="28"/>
          <w:highlight w:val="none"/>
        </w:rPr>
        <w:t xml:space="preserve">的拒收</w:t>
      </w:r>
      <w:bookmarkEnd w:id="223"/>
      <w:r/>
      <w:r/>
    </w:p>
    <w:p>
      <w:pPr>
        <w:ind w:firstLine="480"/>
        <w:pageBreakBefore w:val="0"/>
        <w:spacing w:line="240" w:lineRule="auto"/>
        <w:widowControl w:val="off"/>
        <w:rPr>
          <w:rFonts w:hint="eastAsia" w:ascii="宋体" w:hAnsi="宋体"/>
          <w:bCs/>
          <w:color w:val="auto"/>
          <w:sz w:val="24"/>
          <w:szCs w:val="21"/>
          <w:highlight w:val="none"/>
        </w:rPr>
        <w:outlineLvl w:val="9"/>
      </w:pPr>
      <w:r>
        <w:rPr>
          <w:rFonts w:hint="eastAsia" w:ascii="宋体" w:hAnsi="宋体"/>
          <w:bCs/>
          <w:color w:val="auto"/>
          <w:sz w:val="24"/>
          <w:szCs w:val="21"/>
          <w:highlight w:val="none"/>
        </w:rPr>
        <w:t xml:space="preserve">20.1 </w:t>
      </w:r>
      <w:r>
        <w:rPr>
          <w:rFonts w:hint="eastAsia" w:ascii="宋体" w:hAnsi="宋体"/>
          <w:bCs/>
          <w:color w:val="auto"/>
          <w:sz w:val="24"/>
          <w:szCs w:val="21"/>
          <w:highlight w:val="none"/>
          <w:lang w:eastAsia="zh-CN"/>
        </w:rPr>
        <w:t xml:space="preserve">代理机构</w:t>
      </w:r>
      <w:r>
        <w:rPr>
          <w:rFonts w:hint="eastAsia" w:ascii="宋体" w:hAnsi="宋体"/>
          <w:bCs/>
          <w:color w:val="auto"/>
          <w:sz w:val="24"/>
          <w:szCs w:val="21"/>
          <w:highlight w:val="none"/>
        </w:rPr>
        <w:t xml:space="preserve">拒绝接收在其规定的提交响应文件截止时间后上传的任何电子响应文件。</w:t>
      </w:r>
      <w:r/>
    </w:p>
    <w:p>
      <w:pPr>
        <w:ind w:firstLine="281"/>
        <w:keepLines/>
        <w:keepNext/>
        <w:pageBreakBefore w:val="0"/>
        <w:spacing w:line="240" w:lineRule="auto"/>
        <w:widowControl w:val="off"/>
        <w:rPr>
          <w:rFonts w:hint="eastAsia" w:ascii="宋体" w:hAnsi="宋体" w:eastAsia="宋体" w:cs="宋体"/>
          <w:b/>
          <w:bCs/>
          <w:color w:val="auto"/>
          <w:sz w:val="28"/>
          <w:szCs w:val="28"/>
          <w:highlight w:val="none"/>
        </w:rPr>
        <w:outlineLvl w:val="9"/>
      </w:pPr>
      <w:r/>
      <w:bookmarkStart w:id="224" w:name="_Toc513029228"/>
      <w:r/>
      <w:bookmarkStart w:id="225" w:name="_Toc20823300"/>
      <w:r/>
      <w:bookmarkStart w:id="226" w:name="_Toc16938544"/>
      <w:r/>
      <w:bookmarkStart w:id="227" w:name="_Toc32258"/>
      <w:r/>
      <w:r/>
    </w:p>
    <w:p>
      <w:pPr>
        <w:ind w:firstLine="281"/>
        <w:keepLines/>
        <w:keepNext/>
        <w:pageBreakBefore w:val="0"/>
        <w:spacing w:line="240" w:lineRule="auto"/>
        <w:widowControl w:val="off"/>
        <w:rPr>
          <w:rFonts w:hint="eastAsia" w:ascii="宋体" w:hAnsi="宋体" w:eastAsia="宋体" w:cs="宋体"/>
          <w:b/>
          <w:bCs/>
          <w:color w:val="auto"/>
          <w:sz w:val="28"/>
          <w:szCs w:val="28"/>
          <w:highlight w:val="none"/>
        </w:rPr>
        <w:outlineLvl w:val="9"/>
      </w:pPr>
      <w:r>
        <w:rPr>
          <w:rFonts w:hint="eastAsia" w:ascii="宋体" w:hAnsi="宋体" w:cs="宋体"/>
          <w:b/>
          <w:bCs/>
          <w:color w:val="auto"/>
          <w:sz w:val="28"/>
          <w:szCs w:val="28"/>
          <w:highlight w:val="none"/>
          <w:lang w:eastAsia="zh-CN"/>
        </w:rPr>
        <w:t xml:space="preserve">21.</w:t>
      </w:r>
      <w:r>
        <w:rPr>
          <w:rFonts w:hint="eastAsia" w:ascii="宋体" w:hAnsi="宋体" w:eastAsia="宋体" w:cs="宋体"/>
          <w:b/>
          <w:bCs/>
          <w:color w:val="auto"/>
          <w:sz w:val="28"/>
          <w:szCs w:val="28"/>
          <w:highlight w:val="none"/>
        </w:rPr>
        <w:t xml:space="preserve">响应文件的撤回和修改</w:t>
      </w:r>
      <w:bookmarkEnd w:id="224"/>
      <w:r/>
      <w:bookmarkEnd w:id="225"/>
      <w:r/>
      <w:bookmarkEnd w:id="226"/>
      <w:r/>
      <w:bookmarkEnd w:id="227"/>
      <w:r/>
      <w:r/>
    </w:p>
    <w:p>
      <w:pPr>
        <w:ind w:firstLine="480"/>
        <w:pageBreakBefore w:val="0"/>
        <w:spacing w:line="240" w:lineRule="auto"/>
        <w:widowControl w:val="off"/>
        <w:rPr>
          <w:rFonts w:hint="eastAsia" w:ascii="宋体" w:hAnsi="宋体"/>
          <w:color w:val="auto"/>
          <w:sz w:val="24"/>
          <w:szCs w:val="21"/>
          <w:highlight w:val="none"/>
        </w:rPr>
        <w:outlineLvl w:val="9"/>
      </w:pPr>
      <w:r>
        <w:rPr>
          <w:rFonts w:hint="eastAsia" w:ascii="宋体" w:hAnsi="宋体"/>
          <w:color w:val="auto"/>
          <w:sz w:val="24"/>
          <w:szCs w:val="21"/>
          <w:highlight w:val="none"/>
        </w:rPr>
        <w:t xml:space="preserve">2</w:t>
      </w:r>
      <w:r>
        <w:rPr>
          <w:rFonts w:ascii="宋体" w:hAnsi="宋体"/>
          <w:color w:val="auto"/>
          <w:sz w:val="24"/>
          <w:szCs w:val="21"/>
          <w:highlight w:val="none"/>
        </w:rPr>
        <w:t xml:space="preserve">1</w:t>
      </w:r>
      <w:r>
        <w:rPr>
          <w:rFonts w:hint="eastAsia" w:ascii="宋体" w:hAnsi="宋体"/>
          <w:color w:val="auto"/>
          <w:sz w:val="24"/>
          <w:szCs w:val="21"/>
          <w:highlight w:val="none"/>
        </w:rPr>
        <w:t xml:space="preserve">.1响应文件的撤回</w:t>
      </w:r>
      <w:r/>
    </w:p>
    <w:p>
      <w:pPr>
        <w:ind w:firstLine="480"/>
        <w:pageBreakBefore w:val="0"/>
        <w:spacing w:line="240" w:lineRule="auto"/>
        <w:widowControl w:val="off"/>
        <w:rPr>
          <w:rFonts w:hint="eastAsia" w:ascii="宋体" w:hAnsi="宋体"/>
          <w:color w:val="auto"/>
          <w:sz w:val="24"/>
          <w:szCs w:val="21"/>
          <w:highlight w:val="none"/>
        </w:rPr>
        <w:outlineLvl w:val="9"/>
      </w:pPr>
      <w:r>
        <w:rPr>
          <w:rFonts w:hint="eastAsia" w:ascii="宋体" w:hAnsi="宋体"/>
          <w:color w:val="auto"/>
          <w:sz w:val="24"/>
          <w:szCs w:val="21"/>
          <w:highlight w:val="none"/>
        </w:rPr>
        <w:t xml:space="preserve">2</w:t>
      </w:r>
      <w:r>
        <w:rPr>
          <w:rFonts w:ascii="宋体" w:hAnsi="宋体"/>
          <w:color w:val="auto"/>
          <w:sz w:val="24"/>
          <w:szCs w:val="21"/>
          <w:highlight w:val="none"/>
        </w:rPr>
        <w:t xml:space="preserve">1</w:t>
      </w:r>
      <w:r>
        <w:rPr>
          <w:rFonts w:hint="eastAsia" w:ascii="宋体" w:hAnsi="宋体"/>
          <w:color w:val="auto"/>
          <w:sz w:val="24"/>
          <w:szCs w:val="21"/>
          <w:highlight w:val="none"/>
        </w:rPr>
        <w:t xml:space="preserve">.1.1 电子响应文件的撤回</w:t>
      </w:r>
      <w:r/>
    </w:p>
    <w:p>
      <w:pPr>
        <w:ind w:firstLine="480"/>
        <w:pageBreakBefore w:val="0"/>
        <w:spacing w:line="240" w:lineRule="auto"/>
        <w:widowControl w:val="off"/>
        <w:rPr>
          <w:rFonts w:hint="eastAsia" w:ascii="宋体" w:hAnsi="宋体"/>
          <w:color w:val="auto"/>
          <w:sz w:val="24"/>
          <w:szCs w:val="21"/>
          <w:highlight w:val="none"/>
        </w:rPr>
        <w:outlineLvl w:val="9"/>
      </w:pPr>
      <w:r>
        <w:rPr>
          <w:rFonts w:hint="eastAsia" w:ascii="宋体" w:hAnsi="宋体"/>
          <w:color w:val="auto"/>
          <w:sz w:val="24"/>
          <w:szCs w:val="21"/>
          <w:highlight w:val="none"/>
        </w:rPr>
        <w:t xml:space="preserve">供应商可在</w:t>
      </w:r>
      <w:r>
        <w:rPr>
          <w:rFonts w:hint="eastAsia" w:ascii="宋体" w:hAnsi="宋体"/>
          <w:bCs/>
          <w:color w:val="auto"/>
          <w:sz w:val="24"/>
          <w:szCs w:val="21"/>
          <w:highlight w:val="none"/>
        </w:rPr>
        <w:t xml:space="preserve">提交响应文件</w:t>
      </w:r>
      <w:r>
        <w:rPr>
          <w:rFonts w:hint="eastAsia" w:ascii="宋体" w:hAnsi="宋体"/>
          <w:color w:val="auto"/>
          <w:sz w:val="24"/>
          <w:szCs w:val="21"/>
          <w:highlight w:val="none"/>
        </w:rPr>
        <w:t xml:space="preserve">截止时间前，撤回其电子响应文件，具体操作方法见《操作手册》。</w:t>
      </w:r>
      <w:r/>
    </w:p>
    <w:p>
      <w:pPr>
        <w:ind w:firstLine="480"/>
        <w:pageBreakBefore w:val="0"/>
        <w:spacing w:line="240" w:lineRule="auto"/>
        <w:widowControl w:val="off"/>
        <w:rPr>
          <w:rFonts w:hint="eastAsia" w:ascii="宋体" w:hAnsi="宋体"/>
          <w:color w:val="auto"/>
          <w:sz w:val="24"/>
          <w:szCs w:val="24"/>
          <w:highlight w:val="none"/>
        </w:rPr>
        <w:outlineLvl w:val="9"/>
      </w:pPr>
      <w:r>
        <w:rPr>
          <w:rFonts w:hint="eastAsia" w:ascii="宋体" w:hAnsi="宋体"/>
          <w:color w:val="auto"/>
          <w:sz w:val="24"/>
          <w:szCs w:val="24"/>
          <w:highlight w:val="none"/>
        </w:rPr>
        <w:t xml:space="preserve">2</w:t>
      </w:r>
      <w:r>
        <w:rPr>
          <w:rFonts w:ascii="宋体" w:hAnsi="宋体"/>
          <w:color w:val="auto"/>
          <w:sz w:val="24"/>
          <w:szCs w:val="24"/>
          <w:highlight w:val="none"/>
        </w:rPr>
        <w:t xml:space="preserve">1</w:t>
      </w:r>
      <w:r>
        <w:rPr>
          <w:rFonts w:hint="eastAsia" w:ascii="宋体" w:hAnsi="宋体"/>
          <w:color w:val="auto"/>
          <w:sz w:val="24"/>
          <w:szCs w:val="24"/>
          <w:highlight w:val="none"/>
        </w:rPr>
        <w:t xml:space="preserve">.1.</w:t>
      </w:r>
      <w:r>
        <w:rPr>
          <w:rFonts w:ascii="宋体" w:hAnsi="宋体"/>
          <w:color w:val="auto"/>
          <w:sz w:val="24"/>
          <w:szCs w:val="24"/>
          <w:highlight w:val="none"/>
        </w:rPr>
        <w:t xml:space="preserve">2</w:t>
      </w:r>
      <w:r>
        <w:rPr>
          <w:rFonts w:hint="eastAsia" w:ascii="宋体" w:hAnsi="宋体"/>
          <w:color w:val="auto"/>
          <w:sz w:val="24"/>
          <w:szCs w:val="24"/>
          <w:highlight w:val="none"/>
          <w:lang w:eastAsia="zh-CN"/>
        </w:rPr>
        <w:t xml:space="preserve"> 供应商</w:t>
      </w:r>
      <w:r>
        <w:rPr>
          <w:rFonts w:hint="eastAsia" w:ascii="宋体" w:hAnsi="宋体"/>
          <w:color w:val="auto"/>
          <w:sz w:val="24"/>
          <w:szCs w:val="24"/>
          <w:highlight w:val="none"/>
        </w:rPr>
        <w:t xml:space="preserve">撤回电子响应文件，则认为其不再参与本项目磋商活动。</w:t>
      </w:r>
      <w:r/>
    </w:p>
    <w:p>
      <w:pPr>
        <w:ind w:firstLine="480"/>
        <w:pageBreakBefore w:val="0"/>
        <w:spacing w:line="240" w:lineRule="auto"/>
        <w:widowControl w:val="off"/>
        <w:rPr>
          <w:rFonts w:hint="eastAsia" w:ascii="宋体" w:hAnsi="宋体"/>
          <w:color w:val="auto"/>
          <w:sz w:val="24"/>
          <w:szCs w:val="24"/>
          <w:highlight w:val="none"/>
        </w:rPr>
        <w:outlineLvl w:val="9"/>
      </w:pPr>
      <w:r>
        <w:rPr>
          <w:rFonts w:hint="eastAsia" w:ascii="宋体" w:hAnsi="宋体"/>
          <w:color w:val="auto"/>
          <w:sz w:val="24"/>
          <w:szCs w:val="24"/>
          <w:highlight w:val="none"/>
        </w:rPr>
        <w:t xml:space="preserve">2</w:t>
      </w:r>
      <w:r>
        <w:rPr>
          <w:rFonts w:ascii="宋体" w:hAnsi="宋体"/>
          <w:color w:val="auto"/>
          <w:sz w:val="24"/>
          <w:szCs w:val="24"/>
          <w:highlight w:val="none"/>
        </w:rPr>
        <w:t xml:space="preserve">1</w:t>
      </w:r>
      <w:r>
        <w:rPr>
          <w:rFonts w:hint="eastAsia" w:ascii="宋体" w:hAnsi="宋体"/>
          <w:color w:val="auto"/>
          <w:sz w:val="24"/>
          <w:szCs w:val="24"/>
          <w:highlight w:val="none"/>
        </w:rPr>
        <w:t xml:space="preserve">.2响应文件的修改</w:t>
      </w:r>
      <w:r/>
    </w:p>
    <w:p>
      <w:pPr>
        <w:ind w:firstLine="480"/>
        <w:pageBreakBefore w:val="0"/>
        <w:spacing w:line="240" w:lineRule="auto"/>
        <w:widowControl w:val="off"/>
        <w:rPr>
          <w:rFonts w:hint="eastAsia" w:ascii="宋体" w:hAnsi="宋体"/>
          <w:color w:val="auto"/>
          <w:sz w:val="24"/>
          <w:szCs w:val="21"/>
          <w:highlight w:val="none"/>
        </w:rPr>
        <w:outlineLvl w:val="9"/>
      </w:pPr>
      <w:r>
        <w:rPr>
          <w:rFonts w:hint="eastAsia" w:ascii="宋体" w:hAnsi="宋体"/>
          <w:color w:val="auto"/>
          <w:sz w:val="24"/>
          <w:szCs w:val="21"/>
          <w:highlight w:val="none"/>
        </w:rPr>
        <w:t xml:space="preserve">供应商可在</w:t>
      </w:r>
      <w:r>
        <w:rPr>
          <w:rFonts w:hint="eastAsia" w:ascii="宋体" w:hAnsi="宋体"/>
          <w:bCs/>
          <w:color w:val="auto"/>
          <w:sz w:val="24"/>
          <w:szCs w:val="21"/>
          <w:highlight w:val="none"/>
        </w:rPr>
        <w:t xml:space="preserve">提交响应文件</w:t>
      </w:r>
      <w:r>
        <w:rPr>
          <w:rFonts w:hint="eastAsia" w:ascii="宋体" w:hAnsi="宋体"/>
          <w:color w:val="auto"/>
          <w:sz w:val="24"/>
          <w:szCs w:val="21"/>
          <w:highlight w:val="none"/>
        </w:rPr>
        <w:t xml:space="preserve">截止时间前，对其电子响应文件进行修改，具体操作方法见《操作手册》。</w:t>
      </w:r>
      <w:r/>
    </w:p>
    <w:p>
      <w:pPr>
        <w:ind w:firstLine="480"/>
        <w:pageBreakBefore w:val="0"/>
        <w:spacing w:line="240" w:lineRule="auto"/>
        <w:widowControl w:val="off"/>
        <w:rPr>
          <w:rFonts w:hint="eastAsia" w:ascii="宋体" w:hAnsi="宋体"/>
          <w:bCs/>
          <w:color w:val="auto"/>
          <w:sz w:val="24"/>
          <w:szCs w:val="21"/>
          <w:highlight w:val="none"/>
        </w:rPr>
        <w:outlineLvl w:val="9"/>
      </w:pPr>
      <w:r>
        <w:rPr>
          <w:rFonts w:hint="eastAsia" w:ascii="宋体" w:hAnsi="宋体"/>
          <w:color w:val="auto"/>
          <w:sz w:val="24"/>
          <w:szCs w:val="21"/>
          <w:highlight w:val="none"/>
        </w:rPr>
        <w:t xml:space="preserve">2</w:t>
      </w:r>
      <w:r>
        <w:rPr>
          <w:rFonts w:ascii="宋体" w:hAnsi="宋体"/>
          <w:color w:val="auto"/>
          <w:sz w:val="24"/>
          <w:szCs w:val="21"/>
          <w:highlight w:val="none"/>
        </w:rPr>
        <w:t xml:space="preserve">1</w:t>
      </w:r>
      <w:r>
        <w:rPr>
          <w:rFonts w:hint="eastAsia" w:ascii="宋体" w:hAnsi="宋体"/>
          <w:color w:val="auto"/>
          <w:sz w:val="24"/>
          <w:szCs w:val="21"/>
          <w:highlight w:val="none"/>
        </w:rPr>
        <w:t xml:space="preserve">.3</w:t>
      </w:r>
      <w:r>
        <w:rPr>
          <w:rFonts w:hint="eastAsia" w:ascii="宋体" w:hAnsi="宋体"/>
          <w:bCs/>
          <w:color w:val="auto"/>
          <w:sz w:val="24"/>
          <w:szCs w:val="21"/>
          <w:highlight w:val="none"/>
        </w:rPr>
        <w:t xml:space="preserve"> 在提交响应文件截止时间之后，供应商不得对其电子响应文件作任何修改。</w:t>
      </w:r>
      <w:r/>
    </w:p>
    <w:p>
      <w:pPr>
        <w:ind w:firstLine="480"/>
        <w:pageBreakBefore w:val="0"/>
        <w:spacing w:line="240" w:lineRule="auto"/>
        <w:widowControl w:val="off"/>
        <w:rPr>
          <w:rFonts w:hint="eastAsia" w:ascii="宋体" w:hAnsi="宋体"/>
          <w:bCs/>
          <w:color w:val="auto"/>
          <w:sz w:val="24"/>
          <w:szCs w:val="21"/>
          <w:highlight w:val="none"/>
        </w:rPr>
        <w:outlineLvl w:val="9"/>
      </w:pPr>
      <w:r>
        <w:rPr>
          <w:rFonts w:hint="eastAsia" w:ascii="宋体" w:hAnsi="宋体"/>
          <w:color w:val="auto"/>
          <w:sz w:val="24"/>
          <w:szCs w:val="21"/>
          <w:highlight w:val="none"/>
        </w:rPr>
        <w:t xml:space="preserve">2</w:t>
      </w:r>
      <w:r>
        <w:rPr>
          <w:rFonts w:ascii="宋体" w:hAnsi="宋体"/>
          <w:color w:val="auto"/>
          <w:sz w:val="24"/>
          <w:szCs w:val="21"/>
          <w:highlight w:val="none"/>
        </w:rPr>
        <w:t xml:space="preserve">1</w:t>
      </w:r>
      <w:r>
        <w:rPr>
          <w:rFonts w:hint="eastAsia" w:ascii="宋体" w:hAnsi="宋体"/>
          <w:color w:val="auto"/>
          <w:sz w:val="24"/>
          <w:szCs w:val="21"/>
          <w:highlight w:val="none"/>
        </w:rPr>
        <w:t xml:space="preserve">.4</w:t>
      </w:r>
      <w:r>
        <w:rPr>
          <w:rFonts w:hint="eastAsia" w:ascii="宋体" w:hAnsi="宋体"/>
          <w:bCs/>
          <w:color w:val="auto"/>
          <w:sz w:val="24"/>
          <w:szCs w:val="21"/>
          <w:highlight w:val="none"/>
        </w:rPr>
        <w:t xml:space="preserve"> 在提交响应文件截止时间至磋商文件中规定的磋商有效期满之间的这段时间内，供应商不得撤回其响应文件。</w:t>
      </w:r>
      <w:r/>
    </w:p>
    <w:p>
      <w:pPr>
        <w:jc w:val="center"/>
        <w:keepLines/>
        <w:keepNext/>
        <w:pageBreakBefore w:val="0"/>
        <w:spacing w:line="240" w:lineRule="auto"/>
        <w:widowControl w:val="off"/>
        <w:rPr>
          <w:rFonts w:hint="eastAsia" w:ascii="Times New Roman" w:hAnsi="Times New Roman"/>
          <w:b/>
          <w:bCs/>
          <w:color w:val="auto"/>
          <w:sz w:val="32"/>
          <w:szCs w:val="32"/>
          <w:highlight w:val="none"/>
        </w:rPr>
        <w:outlineLvl w:val="9"/>
      </w:pPr>
      <w:r/>
      <w:bookmarkStart w:id="228" w:name="_Toc18977"/>
      <w:r/>
      <w:bookmarkStart w:id="229" w:name="_Toc513029229"/>
      <w:r/>
      <w:bookmarkStart w:id="230" w:name="_Toc120614218"/>
      <w:r/>
      <w:bookmarkStart w:id="231" w:name="_Toc949"/>
      <w:r/>
      <w:bookmarkStart w:id="232" w:name="_Toc20823301"/>
      <w:r/>
      <w:bookmarkStart w:id="233" w:name="_Toc15535"/>
      <w:r/>
      <w:bookmarkStart w:id="234" w:name="_Toc1427"/>
      <w:r/>
      <w:bookmarkStart w:id="235" w:name="_Toc16938545"/>
      <w:r/>
      <w:r/>
    </w:p>
    <w:p>
      <w:pPr>
        <w:jc w:val="center"/>
        <w:keepLines/>
        <w:keepNext/>
        <w:pageBreakBefore w:val="0"/>
        <w:spacing w:line="240" w:lineRule="auto"/>
        <w:widowControl w:val="off"/>
        <w:rPr>
          <w:rFonts w:hint="eastAsia" w:ascii="Times New Roman" w:hAnsi="Times New Roman"/>
          <w:b/>
          <w:bCs/>
          <w:color w:val="auto"/>
          <w:sz w:val="32"/>
          <w:szCs w:val="32"/>
          <w:highlight w:val="none"/>
        </w:rPr>
        <w:outlineLvl w:val="1"/>
      </w:pPr>
      <w:r>
        <w:rPr>
          <w:rFonts w:hint="eastAsia" w:ascii="Times New Roman" w:hAnsi="Times New Roman"/>
          <w:b/>
          <w:bCs/>
          <w:color w:val="auto"/>
          <w:sz w:val="32"/>
          <w:szCs w:val="32"/>
          <w:highlight w:val="none"/>
        </w:rPr>
        <w:t xml:space="preserve">五、响应文件的解密与评审</w:t>
      </w:r>
      <w:bookmarkEnd w:id="228"/>
      <w:r/>
      <w:bookmarkEnd w:id="229"/>
      <w:r/>
      <w:bookmarkEnd w:id="230"/>
      <w:r/>
      <w:bookmarkEnd w:id="231"/>
      <w:r/>
      <w:bookmarkEnd w:id="232"/>
      <w:r/>
      <w:bookmarkEnd w:id="233"/>
      <w:r/>
      <w:bookmarkEnd w:id="234"/>
      <w:r/>
      <w:bookmarkEnd w:id="235"/>
      <w:r/>
      <w:r/>
    </w:p>
    <w:p>
      <w:pPr>
        <w:ind w:firstLine="281"/>
        <w:keepLines/>
        <w:keepNext/>
        <w:pageBreakBefore w:val="0"/>
        <w:spacing w:line="240" w:lineRule="auto"/>
        <w:widowControl w:val="off"/>
        <w:rPr>
          <w:rFonts w:hint="eastAsia" w:ascii="宋体" w:hAnsi="宋体" w:eastAsia="宋体" w:cs="宋体"/>
          <w:b/>
          <w:bCs/>
          <w:color w:val="auto"/>
          <w:sz w:val="28"/>
          <w:szCs w:val="28"/>
          <w:highlight w:val="none"/>
        </w:rPr>
        <w:outlineLvl w:val="9"/>
      </w:pPr>
      <w:r/>
      <w:bookmarkStart w:id="236" w:name="_Toc16938546"/>
      <w:r/>
      <w:bookmarkStart w:id="237" w:name="_Toc20823302"/>
      <w:r/>
      <w:bookmarkStart w:id="238" w:name="_Toc513029230"/>
      <w:r/>
      <w:bookmarkStart w:id="239" w:name="_Toc31134"/>
      <w:r>
        <w:rPr>
          <w:rFonts w:hint="eastAsia" w:ascii="宋体" w:hAnsi="宋体" w:cs="宋体"/>
          <w:b/>
          <w:bCs/>
          <w:color w:val="auto"/>
          <w:sz w:val="28"/>
          <w:szCs w:val="28"/>
          <w:highlight w:val="none"/>
          <w:lang w:eastAsia="zh-CN"/>
        </w:rPr>
        <w:t xml:space="preserve">22.</w:t>
      </w:r>
      <w:bookmarkEnd w:id="236"/>
      <w:r/>
      <w:bookmarkEnd w:id="237"/>
      <w:r/>
      <w:bookmarkEnd w:id="238"/>
      <w:r>
        <w:rPr>
          <w:rFonts w:hint="eastAsia" w:ascii="宋体" w:hAnsi="宋体" w:eastAsia="宋体" w:cs="宋体"/>
          <w:b/>
          <w:bCs/>
          <w:color w:val="auto"/>
          <w:sz w:val="28"/>
          <w:szCs w:val="28"/>
          <w:highlight w:val="none"/>
        </w:rPr>
        <w:t xml:space="preserve">响应文件解密</w:t>
      </w:r>
      <w:bookmarkEnd w:id="239"/>
      <w:r/>
      <w:r/>
    </w:p>
    <w:p>
      <w:pPr>
        <w:ind w:firstLine="600"/>
        <w:pageBreakBefore w:val="0"/>
        <w:spacing w:line="240" w:lineRule="auto"/>
        <w:widowControl w:val="off"/>
        <w:rPr>
          <w:rFonts w:hint="eastAsia" w:ascii="Times New Roman" w:hAnsi="Times New Roman"/>
          <w:color w:val="auto"/>
          <w:szCs w:val="21"/>
          <w:highlight w:val="none"/>
        </w:rPr>
        <w:outlineLvl w:val="9"/>
      </w:pPr>
      <w:r>
        <w:rPr>
          <w:rFonts w:hint="eastAsia" w:ascii="宋体" w:hAnsi="宋体"/>
          <w:color w:val="auto"/>
          <w:sz w:val="24"/>
          <w:szCs w:val="21"/>
          <w:highlight w:val="none"/>
        </w:rPr>
        <w:t xml:space="preserve">2</w:t>
      </w:r>
      <w:r>
        <w:rPr>
          <w:rFonts w:ascii="宋体" w:hAnsi="宋体"/>
          <w:color w:val="auto"/>
          <w:sz w:val="24"/>
          <w:szCs w:val="21"/>
          <w:highlight w:val="none"/>
        </w:rPr>
        <w:t xml:space="preserve">2</w:t>
      </w:r>
      <w:r>
        <w:rPr>
          <w:rFonts w:hint="eastAsia" w:ascii="宋体" w:hAnsi="宋体"/>
          <w:color w:val="auto"/>
          <w:sz w:val="24"/>
          <w:szCs w:val="21"/>
          <w:highlight w:val="none"/>
        </w:rPr>
        <w:t xml:space="preserve">.1</w:t>
      </w:r>
      <w:r>
        <w:rPr>
          <w:rFonts w:hint="eastAsia" w:ascii="宋体" w:hAnsi="宋体"/>
          <w:color w:val="auto"/>
          <w:sz w:val="24"/>
          <w:szCs w:val="24"/>
          <w:highlight w:val="none"/>
        </w:rPr>
        <w:t xml:space="preserve">供应商应当按照《操作手册》规定，在苏采云系统规定的时间内对磋商响应文件进行解密。</w:t>
      </w:r>
      <w:r/>
    </w:p>
    <w:p>
      <w:pPr>
        <w:ind w:firstLine="281"/>
        <w:keepLines/>
        <w:keepNext/>
        <w:pageBreakBefore w:val="0"/>
        <w:spacing w:line="240" w:lineRule="auto"/>
        <w:widowControl w:val="off"/>
        <w:rPr>
          <w:rFonts w:hint="eastAsia" w:ascii="宋体" w:hAnsi="宋体" w:eastAsia="宋体" w:cs="宋体"/>
          <w:b/>
          <w:bCs/>
          <w:color w:val="auto"/>
          <w:sz w:val="28"/>
          <w:szCs w:val="28"/>
          <w:highlight w:val="none"/>
        </w:rPr>
        <w:outlineLvl w:val="9"/>
      </w:pPr>
      <w:r/>
      <w:bookmarkStart w:id="240" w:name="_Toc17416"/>
      <w:r/>
      <w:bookmarkStart w:id="241" w:name="_Toc20823303"/>
      <w:r/>
      <w:bookmarkStart w:id="242" w:name="_Toc513029231"/>
      <w:r/>
      <w:bookmarkStart w:id="243" w:name="_Toc16938547"/>
      <w:r/>
      <w:r/>
    </w:p>
    <w:p>
      <w:pPr>
        <w:ind w:firstLine="281"/>
        <w:keepLines/>
        <w:keepNext/>
        <w:pageBreakBefore w:val="0"/>
        <w:spacing w:line="240" w:lineRule="auto"/>
        <w:widowControl w:val="off"/>
        <w:rPr>
          <w:rFonts w:hint="eastAsia" w:ascii="宋体" w:hAnsi="宋体" w:eastAsia="宋体" w:cs="宋体"/>
          <w:b/>
          <w:bCs/>
          <w:color w:val="auto"/>
          <w:sz w:val="28"/>
          <w:szCs w:val="28"/>
          <w:highlight w:val="none"/>
        </w:rPr>
        <w:outlineLvl w:val="9"/>
      </w:pPr>
      <w:r>
        <w:rPr>
          <w:rFonts w:hint="eastAsia" w:ascii="宋体" w:hAnsi="宋体" w:cs="宋体"/>
          <w:b/>
          <w:bCs/>
          <w:color w:val="auto"/>
          <w:sz w:val="28"/>
          <w:szCs w:val="28"/>
          <w:highlight w:val="none"/>
          <w:lang w:eastAsia="zh-CN"/>
        </w:rPr>
        <w:t xml:space="preserve">23.</w:t>
      </w:r>
      <w:r>
        <w:rPr>
          <w:rFonts w:hint="eastAsia" w:ascii="宋体" w:hAnsi="宋体" w:eastAsia="宋体" w:cs="宋体"/>
          <w:b/>
          <w:bCs/>
          <w:color w:val="auto"/>
          <w:sz w:val="28"/>
          <w:szCs w:val="28"/>
          <w:highlight w:val="none"/>
        </w:rPr>
        <w:t xml:space="preserve">磋商小组</w:t>
      </w:r>
      <w:bookmarkEnd w:id="240"/>
      <w:r/>
      <w:r/>
    </w:p>
    <w:p>
      <w:pPr>
        <w:ind w:firstLine="481"/>
        <w:pageBreakBefore w:val="0"/>
        <w:spacing w:line="240" w:lineRule="auto"/>
        <w:widowControl w:val="off"/>
        <w:rPr>
          <w:rFonts w:hint="eastAsia" w:ascii="宋体" w:hAnsi="宋体"/>
          <w:b/>
          <w:color w:val="auto"/>
          <w:sz w:val="24"/>
          <w:szCs w:val="24"/>
          <w:highlight w:val="none"/>
        </w:rPr>
        <w:outlineLvl w:val="9"/>
      </w:pPr>
      <w:r>
        <w:rPr>
          <w:rFonts w:hint="eastAsia" w:ascii="宋体" w:hAnsi="宋体"/>
          <w:color w:val="auto"/>
          <w:sz w:val="24"/>
          <w:szCs w:val="24"/>
          <w:highlight w:val="none"/>
        </w:rPr>
        <w:t xml:space="preserve">2</w:t>
      </w:r>
      <w:r>
        <w:rPr>
          <w:rFonts w:ascii="宋体" w:hAnsi="宋体"/>
          <w:color w:val="auto"/>
          <w:sz w:val="24"/>
          <w:szCs w:val="24"/>
          <w:highlight w:val="none"/>
        </w:rPr>
        <w:t xml:space="preserve">3</w:t>
      </w:r>
      <w:r>
        <w:rPr>
          <w:rFonts w:hint="eastAsia" w:ascii="宋体" w:hAnsi="宋体"/>
          <w:color w:val="auto"/>
          <w:sz w:val="24"/>
          <w:szCs w:val="24"/>
          <w:highlight w:val="none"/>
        </w:rPr>
        <w:t xml:space="preserve">.1</w:t>
      </w:r>
      <w:r>
        <w:rPr>
          <w:rFonts w:hint="eastAsia" w:ascii="宋体" w:hAnsi="宋体"/>
          <w:color w:val="auto"/>
          <w:sz w:val="24"/>
          <w:szCs w:val="24"/>
          <w:highlight w:val="none"/>
          <w:lang w:eastAsia="zh-CN"/>
        </w:rPr>
        <w:t xml:space="preserve">代理机构</w:t>
      </w:r>
      <w:r>
        <w:rPr>
          <w:rFonts w:hint="eastAsia" w:ascii="宋体" w:hAnsi="宋体"/>
          <w:color w:val="auto"/>
          <w:sz w:val="24"/>
          <w:szCs w:val="24"/>
          <w:highlight w:val="none"/>
        </w:rPr>
        <w:t xml:space="preserve">将组织磋商小组对响应文件进行评审。磋商小组由采购人代表和有关技术、经济等方面的专家组成，且人员构成符合政府采购有关规定。采购人不得以评审专家身份参加本部门或本单位采购项目的评审。</w:t>
      </w:r>
      <w:r/>
    </w:p>
    <w:p>
      <w:pPr>
        <w:ind w:firstLine="481"/>
        <w:pageBreakBefore w:val="0"/>
        <w:spacing w:line="240" w:lineRule="auto"/>
        <w:widowControl w:val="off"/>
        <w:rPr>
          <w:rFonts w:hint="eastAsia" w:ascii="宋体" w:hAnsi="宋体"/>
          <w:color w:val="auto"/>
          <w:sz w:val="24"/>
          <w:szCs w:val="24"/>
          <w:highlight w:val="none"/>
        </w:rPr>
        <w:outlineLvl w:val="9"/>
      </w:pPr>
      <w:r>
        <w:rPr>
          <w:rFonts w:hint="eastAsia" w:ascii="宋体" w:hAnsi="宋体"/>
          <w:color w:val="auto"/>
          <w:sz w:val="24"/>
          <w:szCs w:val="24"/>
          <w:highlight w:val="none"/>
        </w:rPr>
        <w:t xml:space="preserve">2</w:t>
      </w:r>
      <w:r>
        <w:rPr>
          <w:rFonts w:ascii="宋体" w:hAnsi="宋体"/>
          <w:color w:val="auto"/>
          <w:sz w:val="24"/>
          <w:szCs w:val="24"/>
          <w:highlight w:val="none"/>
        </w:rPr>
        <w:t xml:space="preserve">3</w:t>
      </w:r>
      <w:r>
        <w:rPr>
          <w:rFonts w:hint="eastAsia" w:ascii="宋体" w:hAnsi="宋体"/>
          <w:color w:val="auto"/>
          <w:sz w:val="24"/>
          <w:szCs w:val="24"/>
          <w:highlight w:val="none"/>
        </w:rPr>
        <w:t xml:space="preserve">.2磋商小组独立工作，负责评审所有响应文件并确定成交</w:t>
      </w:r>
      <w:r>
        <w:rPr>
          <w:rFonts w:hint="eastAsia" w:ascii="宋体" w:hAnsi="宋体"/>
          <w:color w:val="auto"/>
          <w:sz w:val="24"/>
          <w:szCs w:val="24"/>
          <w:highlight w:val="none"/>
          <w:lang w:eastAsia="zh-CN"/>
        </w:rPr>
        <w:t xml:space="preserve">候选人</w:t>
      </w:r>
      <w:r>
        <w:rPr>
          <w:rFonts w:hint="eastAsia" w:ascii="宋体" w:hAnsi="宋体"/>
          <w:color w:val="auto"/>
          <w:sz w:val="24"/>
          <w:szCs w:val="24"/>
          <w:highlight w:val="none"/>
        </w:rPr>
        <w:t xml:space="preserve">。</w:t>
      </w:r>
      <w:r/>
    </w:p>
    <w:p>
      <w:pPr>
        <w:ind w:firstLine="481"/>
        <w:pageBreakBefore w:val="0"/>
        <w:spacing w:line="240" w:lineRule="auto"/>
        <w:widowControl w:val="off"/>
        <w:rPr>
          <w:rFonts w:hint="default" w:ascii="宋体" w:hAnsi="宋体" w:cs="Times New Roman"/>
          <w:color w:val="auto"/>
          <w:sz w:val="24"/>
          <w:szCs w:val="24"/>
          <w:highlight w:val="none"/>
          <w:lang w:val="en-US" w:eastAsia="zh-CN"/>
        </w:rPr>
        <w:outlineLvl w:val="9"/>
      </w:pPr>
      <w:r>
        <w:rPr>
          <w:rFonts w:hint="eastAsia" w:ascii="宋体" w:hAnsi="宋体" w:cs="Times New Roman"/>
          <w:color w:val="auto"/>
          <w:sz w:val="24"/>
          <w:szCs w:val="24"/>
          <w:highlight w:val="none"/>
          <w:lang w:val="en-US" w:eastAsia="zh-CN"/>
        </w:rPr>
        <w:t xml:space="preserve">23.3 超过</w:t>
      </w:r>
      <w:r>
        <w:rPr>
          <w:rFonts w:hint="eastAsia" w:ascii="宋体" w:hAnsi="宋体" w:cs="Times New Roman"/>
          <w:color w:val="auto"/>
          <w:sz w:val="24"/>
          <w:szCs w:val="24"/>
          <w:highlight w:val="none"/>
        </w:rPr>
        <w:t xml:space="preserve">公开招标限额标准的项目，磋商小组应当由5人以上单数组成。</w:t>
      </w:r>
      <w:r/>
    </w:p>
    <w:p>
      <w:pPr>
        <w:ind w:firstLine="481"/>
        <w:pageBreakBefore w:val="0"/>
        <w:spacing w:line="240" w:lineRule="auto"/>
        <w:widowControl w:val="off"/>
        <w:rPr>
          <w:rFonts w:hint="eastAsia" w:ascii="宋体" w:hAnsi="宋体" w:cs="Times New Roman"/>
          <w:color w:val="auto"/>
          <w:sz w:val="24"/>
          <w:szCs w:val="24"/>
          <w:highlight w:val="none"/>
        </w:rPr>
        <w:outlineLvl w:val="9"/>
      </w:pPr>
      <w:r/>
      <w:bookmarkStart w:id="244" w:name="_Toc23768"/>
      <w:r>
        <w:rPr>
          <w:rFonts w:hint="eastAsia" w:ascii="宋体" w:hAnsi="宋体" w:cs="Times New Roman"/>
          <w:color w:val="auto"/>
          <w:sz w:val="24"/>
          <w:szCs w:val="24"/>
          <w:highlight w:val="none"/>
          <w:lang w:val="en-US" w:eastAsia="zh-CN"/>
        </w:rPr>
        <w:t xml:space="preserve">23.4</w:t>
      </w:r>
      <w:r>
        <w:rPr>
          <w:rFonts w:hint="eastAsia" w:ascii="宋体" w:hAnsi="宋体" w:cs="Times New Roman"/>
          <w:color w:val="auto"/>
          <w:sz w:val="24"/>
          <w:szCs w:val="24"/>
          <w:highlight w:val="none"/>
        </w:rPr>
        <w:t xml:space="preserve">市场竞争不充分的科研项目、需要扶持的科技成果转化项目，以及情况特殊、通过随机方式难以确定合适的评审专家的项目，经主管预算单位同意，可以自行选定评审专家。技术复杂、专业性强的竞争性磋商采购项目，评审专家中应当包含1名法律专家。</w:t>
      </w:r>
      <w:r/>
    </w:p>
    <w:p>
      <w:pPr>
        <w:ind w:firstLine="281"/>
        <w:keepLines/>
        <w:keepNext/>
        <w:pageBreakBefore w:val="0"/>
        <w:spacing w:line="240" w:lineRule="auto"/>
        <w:widowControl w:val="off"/>
        <w:rPr>
          <w:rFonts w:hint="default" w:ascii="宋体" w:hAnsi="宋体" w:eastAsia="宋体" w:cs="宋体"/>
          <w:b/>
          <w:bCs/>
          <w:color w:val="auto"/>
          <w:sz w:val="28"/>
          <w:szCs w:val="28"/>
          <w:highlight w:val="none"/>
          <w:lang w:val="en-US" w:eastAsia="zh-CN"/>
        </w:rPr>
        <w:outlineLvl w:val="9"/>
      </w:pPr>
      <w:r>
        <w:rPr>
          <w:rFonts w:hint="default" w:ascii="宋体" w:hAnsi="宋体" w:eastAsia="宋体" w:cs="宋体"/>
          <w:b/>
          <w:bCs/>
          <w:color w:val="auto"/>
          <w:sz w:val="28"/>
          <w:szCs w:val="28"/>
          <w:highlight w:val="none"/>
          <w:lang w:val="en-US" w:eastAsia="zh-CN"/>
        </w:rPr>
      </w:r>
      <w:r/>
    </w:p>
    <w:p>
      <w:pPr>
        <w:ind w:firstLine="281"/>
        <w:keepLines/>
        <w:keepNext/>
        <w:pageBreakBefore w:val="0"/>
        <w:spacing w:line="240" w:lineRule="auto"/>
        <w:widowControl w:val="off"/>
        <w:rPr>
          <w:rFonts w:hint="eastAsia" w:ascii="宋体" w:hAnsi="宋体" w:eastAsia="宋体" w:cs="宋体"/>
          <w:b/>
          <w:bCs/>
          <w:color w:val="auto"/>
          <w:sz w:val="28"/>
          <w:szCs w:val="28"/>
          <w:highlight w:val="none"/>
        </w:rPr>
        <w:outlineLvl w:val="9"/>
      </w:pPr>
      <w:r>
        <w:rPr>
          <w:rFonts w:hint="eastAsia" w:ascii="宋体" w:hAnsi="宋体" w:cs="宋体"/>
          <w:b/>
          <w:bCs/>
          <w:color w:val="auto"/>
          <w:sz w:val="28"/>
          <w:szCs w:val="28"/>
          <w:highlight w:val="none"/>
          <w:lang w:eastAsia="zh-CN"/>
        </w:rPr>
        <w:t xml:space="preserve">24.</w:t>
      </w:r>
      <w:r>
        <w:rPr>
          <w:rFonts w:hint="eastAsia" w:ascii="宋体" w:hAnsi="宋体" w:eastAsia="宋体" w:cs="宋体"/>
          <w:b/>
          <w:bCs/>
          <w:color w:val="auto"/>
          <w:sz w:val="28"/>
          <w:szCs w:val="28"/>
          <w:highlight w:val="none"/>
        </w:rPr>
        <w:t xml:space="preserve">评审过程的保密与公正</w:t>
      </w:r>
      <w:bookmarkEnd w:id="244"/>
      <w:r/>
      <w:bookmarkEnd w:id="241"/>
      <w:r/>
      <w:bookmarkEnd w:id="242"/>
      <w:r/>
      <w:bookmarkEnd w:id="243"/>
      <w:r/>
      <w:r/>
    </w:p>
    <w:p>
      <w:pPr>
        <w:ind w:firstLine="480"/>
        <w:pageBreakBefore w:val="0"/>
        <w:spacing w:line="240" w:lineRule="auto"/>
        <w:widowControl w:val="off"/>
        <w:rPr>
          <w:rFonts w:hint="eastAsia" w:ascii="宋体" w:hAnsi="宋体"/>
          <w:bCs/>
          <w:color w:val="auto"/>
          <w:sz w:val="24"/>
          <w:szCs w:val="21"/>
          <w:highlight w:val="none"/>
        </w:rPr>
        <w:outlineLvl w:val="9"/>
      </w:pPr>
      <w:r>
        <w:rPr>
          <w:rFonts w:hint="eastAsia" w:ascii="宋体" w:hAnsi="宋体"/>
          <w:color w:val="auto"/>
          <w:sz w:val="24"/>
          <w:szCs w:val="21"/>
          <w:highlight w:val="none"/>
        </w:rPr>
        <w:t xml:space="preserve">2</w:t>
      </w:r>
      <w:r>
        <w:rPr>
          <w:rFonts w:ascii="宋体" w:hAnsi="宋体"/>
          <w:color w:val="auto"/>
          <w:sz w:val="24"/>
          <w:szCs w:val="21"/>
          <w:highlight w:val="none"/>
        </w:rPr>
        <w:t xml:space="preserve">4</w:t>
      </w:r>
      <w:r>
        <w:rPr>
          <w:rFonts w:hint="eastAsia" w:ascii="宋体" w:hAnsi="宋体"/>
          <w:color w:val="auto"/>
          <w:sz w:val="24"/>
          <w:szCs w:val="21"/>
          <w:highlight w:val="none"/>
        </w:rPr>
        <w:t xml:space="preserve">.1</w:t>
      </w:r>
      <w:r>
        <w:rPr>
          <w:rFonts w:hint="eastAsia" w:ascii="宋体" w:hAnsi="宋体"/>
          <w:bCs/>
          <w:color w:val="auto"/>
          <w:sz w:val="24"/>
          <w:szCs w:val="21"/>
          <w:highlight w:val="none"/>
        </w:rPr>
        <w:t xml:space="preserve">磋商小组、采购人和</w:t>
      </w:r>
      <w:r>
        <w:rPr>
          <w:rFonts w:hint="eastAsia" w:ascii="宋体" w:hAnsi="宋体"/>
          <w:bCs/>
          <w:color w:val="auto"/>
          <w:sz w:val="24"/>
          <w:szCs w:val="21"/>
          <w:highlight w:val="none"/>
          <w:lang w:eastAsia="zh-CN"/>
        </w:rPr>
        <w:t xml:space="preserve">代理机构</w:t>
      </w:r>
      <w:r>
        <w:rPr>
          <w:rFonts w:hint="eastAsia" w:ascii="宋体" w:hAnsi="宋体"/>
          <w:bCs/>
          <w:color w:val="auto"/>
          <w:sz w:val="24"/>
          <w:szCs w:val="21"/>
          <w:highlight w:val="none"/>
        </w:rPr>
        <w:t xml:space="preserve">工作人员、相关监督人员等与评审工作有关的人员，对评审情况以及在评审过程中获悉的国家秘密、商业秘密负有保密责任。</w:t>
      </w:r>
      <w:r/>
    </w:p>
    <w:p>
      <w:pPr>
        <w:ind w:firstLine="480"/>
        <w:pageBreakBefore w:val="0"/>
        <w:spacing w:line="240" w:lineRule="auto"/>
        <w:widowControl w:val="off"/>
        <w:rPr>
          <w:rFonts w:hint="eastAsia" w:ascii="宋体" w:hAnsi="宋体"/>
          <w:color w:val="auto"/>
          <w:sz w:val="24"/>
          <w:szCs w:val="24"/>
          <w:highlight w:val="none"/>
        </w:rPr>
        <w:outlineLvl w:val="9"/>
      </w:pPr>
      <w:r>
        <w:rPr>
          <w:rFonts w:hint="eastAsia" w:ascii="宋体" w:hAnsi="宋体"/>
          <w:color w:val="auto"/>
          <w:sz w:val="24"/>
          <w:szCs w:val="21"/>
          <w:highlight w:val="none"/>
        </w:rPr>
        <w:t xml:space="preserve">2</w:t>
      </w:r>
      <w:r>
        <w:rPr>
          <w:rFonts w:ascii="宋体" w:hAnsi="宋体"/>
          <w:color w:val="auto"/>
          <w:sz w:val="24"/>
          <w:szCs w:val="21"/>
          <w:highlight w:val="none"/>
        </w:rPr>
        <w:t xml:space="preserve">4</w:t>
      </w:r>
      <w:r>
        <w:rPr>
          <w:rFonts w:hint="eastAsia" w:ascii="宋体" w:hAnsi="宋体"/>
          <w:color w:val="auto"/>
          <w:sz w:val="24"/>
          <w:szCs w:val="21"/>
          <w:highlight w:val="none"/>
        </w:rPr>
        <w:t xml:space="preserve">.2</w:t>
      </w:r>
      <w:r>
        <w:rPr>
          <w:rFonts w:hint="eastAsia" w:ascii="宋体" w:hAnsi="宋体"/>
          <w:color w:val="auto"/>
          <w:sz w:val="24"/>
          <w:szCs w:val="24"/>
          <w:highlight w:val="none"/>
        </w:rPr>
        <w:t xml:space="preserve">在评审过程中，供应商不得以任何行为影响磋商评审过程，否则其响应文件将被</w:t>
      </w:r>
      <w:r>
        <w:rPr>
          <w:rFonts w:hint="eastAsia" w:ascii="宋体" w:hAnsi="宋体"/>
          <w:color w:val="auto"/>
          <w:sz w:val="24"/>
          <w:szCs w:val="24"/>
          <w:highlight w:val="none"/>
          <w:lang w:eastAsia="zh-CN"/>
        </w:rPr>
        <w:t xml:space="preserve">视为</w:t>
      </w:r>
      <w:r>
        <w:rPr>
          <w:rFonts w:hint="eastAsia" w:ascii="宋体" w:hAnsi="宋体"/>
          <w:color w:val="auto"/>
          <w:sz w:val="24"/>
          <w:szCs w:val="24"/>
          <w:highlight w:val="none"/>
        </w:rPr>
        <w:t xml:space="preserve">无效响应文件。</w:t>
      </w:r>
      <w:r/>
    </w:p>
    <w:p>
      <w:pPr>
        <w:ind w:firstLine="480"/>
        <w:pageBreakBefore w:val="0"/>
        <w:spacing w:line="240" w:lineRule="auto"/>
        <w:widowControl w:val="off"/>
        <w:rPr>
          <w:rFonts w:hint="eastAsia" w:ascii="宋体" w:hAnsi="宋体" w:cs="Times New Roman"/>
          <w:color w:val="auto"/>
          <w:sz w:val="24"/>
          <w:szCs w:val="24"/>
          <w:highlight w:val="none"/>
        </w:rPr>
        <w:outlineLvl w:val="9"/>
      </w:pPr>
      <w:r>
        <w:rPr>
          <w:rFonts w:hint="eastAsia" w:ascii="宋体" w:hAnsi="宋体" w:cs="Times New Roman"/>
          <w:color w:val="auto"/>
          <w:sz w:val="24"/>
          <w:szCs w:val="24"/>
          <w:highlight w:val="none"/>
          <w:lang w:val="en-US" w:eastAsia="zh-CN"/>
        </w:rPr>
        <w:t xml:space="preserve">24.3</w:t>
      </w:r>
      <w:r>
        <w:rPr>
          <w:rFonts w:hint="eastAsia" w:ascii="宋体" w:hAnsi="宋体" w:cs="Times New Roman"/>
          <w:color w:val="auto"/>
          <w:sz w:val="24"/>
          <w:szCs w:val="24"/>
          <w:highlight w:val="none"/>
        </w:rPr>
        <w:t xml:space="preserve">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ind w:firstLine="480"/>
        <w:pageBreakBefore w:val="0"/>
        <w:spacing w:line="240" w:lineRule="auto"/>
        <w:widowControl w:val="off"/>
        <w:rPr>
          <w:rFonts w:hint="eastAsia"/>
          <w:color w:val="auto"/>
          <w:highlight w:val="none"/>
        </w:rPr>
        <w:outlineLvl w:val="9"/>
      </w:pPr>
      <w:r>
        <w:rPr>
          <w:rFonts w:hint="eastAsia" w:ascii="宋体" w:hAnsi="宋体" w:cs="Times New Roman"/>
          <w:color w:val="auto"/>
          <w:sz w:val="24"/>
          <w:szCs w:val="24"/>
          <w:highlight w:val="none"/>
          <w:lang w:val="en-US" w:eastAsia="zh-CN"/>
        </w:rPr>
        <w:t xml:space="preserve">24.4</w:t>
      </w:r>
      <w:r>
        <w:rPr>
          <w:rFonts w:hint="eastAsia" w:ascii="宋体" w:hAnsi="宋体" w:cs="Times New Roman"/>
          <w:color w:val="auto"/>
          <w:sz w:val="24"/>
          <w:szCs w:val="24"/>
          <w:highlight w:val="none"/>
        </w:rPr>
        <w:t xml:space="preserve">评审开始后，直至向成交供应商授予合同时止，</w:t>
      </w:r>
      <w:r>
        <w:rPr>
          <w:rFonts w:hint="eastAsia" w:ascii="宋体" w:hAnsi="宋体" w:cs="Times New Roman"/>
          <w:color w:val="auto"/>
          <w:sz w:val="24"/>
          <w:szCs w:val="24"/>
          <w:highlight w:val="none"/>
          <w:lang w:eastAsia="zh-CN"/>
        </w:rPr>
        <w:t xml:space="preserve">凡</w:t>
      </w:r>
      <w:r>
        <w:rPr>
          <w:rFonts w:hint="eastAsia" w:ascii="宋体" w:hAnsi="宋体" w:cs="Times New Roman"/>
          <w:color w:val="auto"/>
          <w:sz w:val="24"/>
          <w:szCs w:val="24"/>
          <w:highlight w:val="none"/>
        </w:rPr>
        <w:t xml:space="preserve">与审查、澄清、评价和比较响应的有关资料以及授标建议等，采购人、磋商小组、</w:t>
      </w:r>
      <w:r>
        <w:rPr>
          <w:rFonts w:hint="eastAsia" w:ascii="宋体" w:hAnsi="宋体" w:cs="Times New Roman"/>
          <w:color w:val="auto"/>
          <w:sz w:val="24"/>
          <w:szCs w:val="24"/>
          <w:highlight w:val="none"/>
          <w:lang w:eastAsia="zh-CN"/>
        </w:rPr>
        <w:t xml:space="preserve">代理机构</w:t>
      </w:r>
      <w:r>
        <w:rPr>
          <w:rFonts w:hint="eastAsia" w:ascii="宋体" w:hAnsi="宋体" w:cs="Times New Roman"/>
          <w:color w:val="auto"/>
          <w:sz w:val="24"/>
          <w:szCs w:val="24"/>
          <w:highlight w:val="none"/>
        </w:rPr>
        <w:t xml:space="preserve">均不得向供应商或与评标无关的其他人员透露。</w:t>
      </w:r>
      <w:r/>
    </w:p>
    <w:p>
      <w:pPr>
        <w:ind w:firstLine="480"/>
        <w:pageBreakBefore w:val="0"/>
        <w:spacing w:line="240" w:lineRule="auto"/>
        <w:widowControl w:val="off"/>
        <w:rPr>
          <w:rFonts w:hint="eastAsia" w:ascii="宋体" w:hAnsi="宋体"/>
          <w:color w:val="auto"/>
          <w:sz w:val="24"/>
          <w:szCs w:val="24"/>
          <w:highlight w:val="none"/>
        </w:rPr>
        <w:outlineLvl w:val="9"/>
      </w:pPr>
      <w:r>
        <w:rPr>
          <w:rFonts w:hint="eastAsia" w:ascii="宋体" w:hAnsi="宋体"/>
          <w:color w:val="auto"/>
          <w:sz w:val="24"/>
          <w:szCs w:val="21"/>
          <w:highlight w:val="none"/>
        </w:rPr>
        <w:t xml:space="preserve">2</w:t>
      </w:r>
      <w:r>
        <w:rPr>
          <w:rFonts w:ascii="宋体" w:hAnsi="宋体"/>
          <w:color w:val="auto"/>
          <w:sz w:val="24"/>
          <w:szCs w:val="21"/>
          <w:highlight w:val="none"/>
        </w:rPr>
        <w:t xml:space="preserve">4</w:t>
      </w:r>
      <w:r>
        <w:rPr>
          <w:rFonts w:hint="eastAsia" w:ascii="宋体" w:hAnsi="宋体"/>
          <w:color w:val="auto"/>
          <w:sz w:val="24"/>
          <w:szCs w:val="21"/>
          <w:highlight w:val="none"/>
        </w:rPr>
        <w:t xml:space="preserve">.</w:t>
      </w:r>
      <w:r>
        <w:rPr>
          <w:rFonts w:hint="eastAsia" w:ascii="宋体" w:hAnsi="宋体"/>
          <w:color w:val="auto"/>
          <w:sz w:val="24"/>
          <w:szCs w:val="21"/>
          <w:highlight w:val="none"/>
          <w:lang w:val="en-US" w:eastAsia="zh-CN"/>
        </w:rPr>
        <w:t xml:space="preserve">5</w:t>
      </w:r>
      <w:r>
        <w:rPr>
          <w:rFonts w:hint="eastAsia" w:ascii="宋体" w:hAnsi="宋体"/>
          <w:color w:val="auto"/>
          <w:sz w:val="24"/>
          <w:szCs w:val="24"/>
          <w:highlight w:val="none"/>
        </w:rPr>
        <w:t xml:space="preserve">在项目评审期间，</w:t>
      </w:r>
      <w:r>
        <w:rPr>
          <w:rFonts w:hint="eastAsia" w:ascii="宋体" w:hAnsi="宋体"/>
          <w:color w:val="auto"/>
          <w:sz w:val="24"/>
          <w:szCs w:val="24"/>
          <w:highlight w:val="none"/>
          <w:lang w:eastAsia="zh-CN"/>
        </w:rPr>
        <w:t xml:space="preserve">代理机构</w:t>
      </w:r>
      <w:r>
        <w:rPr>
          <w:rFonts w:hint="eastAsia" w:ascii="宋体" w:hAnsi="宋体"/>
          <w:color w:val="auto"/>
          <w:sz w:val="24"/>
          <w:szCs w:val="24"/>
          <w:highlight w:val="none"/>
        </w:rPr>
        <w:t xml:space="preserve">将设专门人员与供应商联系。</w:t>
      </w:r>
      <w:r/>
    </w:p>
    <w:p>
      <w:pPr>
        <w:ind w:firstLine="480"/>
        <w:pageBreakBefore w:val="0"/>
        <w:spacing w:line="240" w:lineRule="auto"/>
        <w:widowControl w:val="off"/>
        <w:rPr>
          <w:rFonts w:hint="eastAsia" w:ascii="宋体" w:hAnsi="宋体"/>
          <w:color w:val="auto"/>
          <w:sz w:val="24"/>
          <w:szCs w:val="24"/>
          <w:highlight w:val="none"/>
        </w:rPr>
        <w:outlineLvl w:val="9"/>
      </w:pPr>
      <w:r>
        <w:rPr>
          <w:rFonts w:ascii="宋体" w:hAnsi="宋体"/>
          <w:color w:val="auto"/>
          <w:sz w:val="24"/>
          <w:szCs w:val="24"/>
          <w:highlight w:val="none"/>
        </w:rPr>
        <w:t xml:space="preserve">24</w:t>
      </w:r>
      <w:r>
        <w:rPr>
          <w:rFonts w:hint="eastAsia" w:ascii="宋体" w:hAnsi="宋体"/>
          <w:color w:val="auto"/>
          <w:sz w:val="24"/>
          <w:szCs w:val="24"/>
          <w:highlight w:val="none"/>
        </w:rPr>
        <w:t xml:space="preserve">.</w:t>
      </w:r>
      <w:r>
        <w:rPr>
          <w:rFonts w:hint="eastAsia" w:ascii="宋体" w:hAnsi="宋体"/>
          <w:color w:val="auto"/>
          <w:sz w:val="24"/>
          <w:szCs w:val="24"/>
          <w:highlight w:val="none"/>
          <w:lang w:val="en-US" w:eastAsia="zh-CN"/>
        </w:rPr>
        <w:t xml:space="preserve">6</w:t>
      </w:r>
      <w:r>
        <w:rPr>
          <w:rFonts w:hint="eastAsia" w:ascii="宋体" w:hAnsi="宋体"/>
          <w:color w:val="auto"/>
          <w:sz w:val="24"/>
          <w:szCs w:val="24"/>
          <w:highlight w:val="none"/>
          <w:lang w:eastAsia="zh-CN"/>
        </w:rPr>
        <w:t xml:space="preserve">代理机构</w:t>
      </w:r>
      <w:r>
        <w:rPr>
          <w:rFonts w:hint="eastAsia" w:ascii="宋体" w:hAnsi="宋体"/>
          <w:color w:val="auto"/>
          <w:sz w:val="24"/>
          <w:szCs w:val="24"/>
          <w:highlight w:val="none"/>
        </w:rPr>
        <w:t xml:space="preserve">和磋商小组不向未成交的供应商解释未成交原因，也不公布评审过程中的相关细节。</w:t>
      </w:r>
      <w:r/>
    </w:p>
    <w:p>
      <w:pPr>
        <w:ind w:firstLine="281"/>
        <w:keepLines/>
        <w:keepNext/>
        <w:pageBreakBefore w:val="0"/>
        <w:spacing w:line="240" w:lineRule="auto"/>
        <w:widowControl w:val="off"/>
        <w:rPr>
          <w:rFonts w:hint="eastAsia" w:ascii="宋体" w:hAnsi="宋体" w:eastAsia="宋体" w:cs="宋体"/>
          <w:b/>
          <w:bCs/>
          <w:color w:val="auto"/>
          <w:sz w:val="28"/>
          <w:szCs w:val="28"/>
          <w:highlight w:val="none"/>
        </w:rPr>
        <w:outlineLvl w:val="9"/>
      </w:pPr>
      <w:r/>
      <w:bookmarkStart w:id="245" w:name="_Toc16938548"/>
      <w:r/>
      <w:bookmarkStart w:id="246" w:name="_Toc25137"/>
      <w:r/>
      <w:bookmarkStart w:id="247" w:name="_Toc20823304"/>
      <w:r/>
      <w:bookmarkStart w:id="248" w:name="_Toc513029232"/>
      <w:r/>
      <w:r/>
    </w:p>
    <w:p>
      <w:pPr>
        <w:ind w:firstLine="281"/>
        <w:keepLines/>
        <w:keepNext/>
        <w:pageBreakBefore w:val="0"/>
        <w:spacing w:line="240" w:lineRule="auto"/>
        <w:widowControl w:val="off"/>
        <w:rPr>
          <w:rFonts w:hint="eastAsia" w:ascii="宋体" w:hAnsi="宋体" w:eastAsia="宋体" w:cs="宋体"/>
          <w:b/>
          <w:bCs/>
          <w:color w:val="auto"/>
          <w:sz w:val="28"/>
          <w:szCs w:val="28"/>
          <w:highlight w:val="none"/>
        </w:rPr>
        <w:outlineLvl w:val="9"/>
      </w:pPr>
      <w:r>
        <w:rPr>
          <w:rFonts w:hint="eastAsia" w:ascii="宋体" w:hAnsi="宋体" w:cs="宋体"/>
          <w:b/>
          <w:bCs/>
          <w:color w:val="auto"/>
          <w:sz w:val="28"/>
          <w:szCs w:val="28"/>
          <w:highlight w:val="none"/>
          <w:lang w:eastAsia="zh-CN"/>
        </w:rPr>
        <w:t xml:space="preserve">25.</w:t>
      </w:r>
      <w:r>
        <w:rPr>
          <w:rFonts w:hint="eastAsia" w:ascii="宋体" w:hAnsi="宋体" w:eastAsia="宋体" w:cs="宋体"/>
          <w:b/>
          <w:bCs/>
          <w:color w:val="auto"/>
          <w:sz w:val="28"/>
          <w:szCs w:val="28"/>
          <w:highlight w:val="none"/>
        </w:rPr>
        <w:t xml:space="preserve">评审过程中</w:t>
      </w:r>
      <w:r>
        <w:rPr>
          <w:rFonts w:hint="eastAsia" w:ascii="宋体" w:hAnsi="宋体" w:cs="宋体"/>
          <w:b/>
          <w:bCs/>
          <w:color w:val="auto"/>
          <w:sz w:val="28"/>
          <w:szCs w:val="28"/>
          <w:highlight w:val="none"/>
          <w:lang w:eastAsia="zh-CN"/>
        </w:rPr>
        <w:t xml:space="preserve">的</w:t>
      </w:r>
      <w:r>
        <w:rPr>
          <w:rFonts w:hint="eastAsia" w:ascii="宋体" w:hAnsi="宋体" w:eastAsia="宋体" w:cs="宋体"/>
          <w:b/>
          <w:bCs/>
          <w:color w:val="auto"/>
          <w:sz w:val="28"/>
          <w:szCs w:val="28"/>
          <w:highlight w:val="none"/>
        </w:rPr>
        <w:t xml:space="preserve">澄清</w:t>
      </w:r>
      <w:bookmarkEnd w:id="245"/>
      <w:r/>
      <w:bookmarkEnd w:id="246"/>
      <w:r/>
      <w:bookmarkEnd w:id="247"/>
      <w:r/>
      <w:bookmarkEnd w:id="248"/>
      <w:r/>
      <w:r/>
    </w:p>
    <w:p>
      <w:pPr>
        <w:ind w:firstLine="480"/>
        <w:pageBreakBefore w:val="0"/>
        <w:spacing w:line="240" w:lineRule="auto"/>
        <w:widowControl w:val="off"/>
        <w:rPr>
          <w:rFonts w:hint="eastAsia" w:ascii="宋体" w:hAnsi="宋体" w:cs="宋体"/>
          <w:color w:val="auto"/>
          <w:sz w:val="24"/>
          <w:szCs w:val="24"/>
          <w:highlight w:val="none"/>
        </w:rPr>
        <w:outlineLvl w:val="9"/>
      </w:pPr>
      <w:r>
        <w:rPr>
          <w:rFonts w:hint="eastAsia" w:ascii="宋体" w:hAnsi="宋体" w:cs="宋体"/>
          <w:color w:val="auto"/>
          <w:sz w:val="24"/>
          <w:szCs w:val="24"/>
          <w:highlight w:val="none"/>
        </w:rPr>
        <w:t xml:space="preserve">25.1项目评审期间，为</w:t>
      </w:r>
      <w:r>
        <w:rPr>
          <w:rFonts w:hint="eastAsia" w:ascii="宋体" w:hAnsi="宋体" w:cs="宋体"/>
          <w:color w:val="auto"/>
          <w:sz w:val="24"/>
          <w:szCs w:val="24"/>
          <w:highlight w:val="none"/>
          <w:lang w:eastAsia="zh-CN"/>
        </w:rPr>
        <w:t xml:space="preserve">有助于</w:t>
      </w:r>
      <w:r>
        <w:rPr>
          <w:rFonts w:hint="eastAsia" w:ascii="宋体" w:hAnsi="宋体" w:cs="宋体"/>
          <w:color w:val="auto"/>
          <w:sz w:val="24"/>
          <w:szCs w:val="24"/>
          <w:highlight w:val="none"/>
        </w:rPr>
        <w:t xml:space="preserve">响应文件的审查、评价和比较，磋商小组有权以电子函件形式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pageBreakBefore w:val="0"/>
        <w:spacing w:line="240" w:lineRule="auto"/>
        <w:widowControl w:val="off"/>
        <w:rPr>
          <w:rFonts w:hint="eastAsia" w:ascii="宋体" w:hAnsi="宋体" w:cs="宋体"/>
          <w:color w:val="auto"/>
          <w:sz w:val="24"/>
          <w:szCs w:val="24"/>
          <w:highlight w:val="none"/>
        </w:rPr>
        <w:outlineLvl w:val="9"/>
      </w:pPr>
      <w:r>
        <w:rPr>
          <w:rFonts w:hint="eastAsia" w:ascii="宋体" w:hAnsi="宋体" w:cs="宋体"/>
          <w:color w:val="auto"/>
          <w:sz w:val="24"/>
          <w:szCs w:val="24"/>
          <w:highlight w:val="none"/>
          <w:lang w:val="en-US" w:eastAsia="zh-CN"/>
        </w:rPr>
        <w:t xml:space="preserve">25.2</w:t>
      </w:r>
      <w:r>
        <w:rPr>
          <w:rFonts w:hint="eastAsia" w:ascii="宋体" w:hAnsi="宋体" w:cs="宋体"/>
          <w:color w:val="auto"/>
          <w:sz w:val="24"/>
          <w:szCs w:val="24"/>
          <w:highlight w:val="none"/>
        </w:rPr>
        <w:t xml:space="preserve">磋商小组并非对每个供应商都</w:t>
      </w:r>
      <w:r>
        <w:rPr>
          <w:rFonts w:hint="eastAsia" w:ascii="宋体" w:hAnsi="宋体" w:cs="宋体"/>
          <w:color w:val="auto"/>
          <w:sz w:val="24"/>
          <w:szCs w:val="24"/>
          <w:highlight w:val="none"/>
          <w:lang w:eastAsia="zh-CN"/>
        </w:rPr>
        <w:t xml:space="preserve">做</w:t>
      </w:r>
      <w:r>
        <w:rPr>
          <w:rFonts w:hint="eastAsia" w:ascii="宋体" w:hAnsi="宋体" w:cs="宋体"/>
          <w:color w:val="auto"/>
          <w:sz w:val="24"/>
          <w:szCs w:val="24"/>
          <w:highlight w:val="none"/>
        </w:rPr>
        <w:t xml:space="preserve">澄清要求。</w:t>
      </w:r>
      <w:r/>
    </w:p>
    <w:p>
      <w:pPr>
        <w:ind w:firstLine="480"/>
        <w:pageBreakBefore w:val="0"/>
        <w:spacing w:line="240" w:lineRule="auto"/>
        <w:widowControl w:val="off"/>
        <w:rPr>
          <w:rFonts w:hint="eastAsia" w:ascii="宋体" w:hAnsi="宋体" w:cs="宋体"/>
          <w:color w:val="auto"/>
          <w:sz w:val="24"/>
          <w:szCs w:val="24"/>
          <w:highlight w:val="none"/>
        </w:rPr>
        <w:outlineLvl w:val="9"/>
      </w:pPr>
      <w:r>
        <w:rPr>
          <w:rFonts w:hint="eastAsia" w:ascii="宋体" w:hAnsi="宋体" w:cs="宋体"/>
          <w:color w:val="auto"/>
          <w:sz w:val="24"/>
          <w:szCs w:val="24"/>
          <w:highlight w:val="none"/>
        </w:rPr>
        <w:t xml:space="preserve">25.</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江苏省政府采购管理交易系统（苏采云）供应商操作指南》。</w:t>
      </w:r>
      <w:r/>
    </w:p>
    <w:p>
      <w:pPr>
        <w:ind w:firstLine="480"/>
        <w:pageBreakBefore w:val="0"/>
        <w:spacing w:line="240" w:lineRule="auto"/>
        <w:widowControl w:val="off"/>
        <w:rPr>
          <w:rFonts w:hint="eastAsia" w:ascii="宋体" w:hAnsi="宋体" w:cs="宋体"/>
          <w:color w:val="auto"/>
          <w:sz w:val="24"/>
          <w:szCs w:val="24"/>
          <w:highlight w:val="none"/>
        </w:rPr>
        <w:outlineLvl w:val="9"/>
      </w:pPr>
      <w:r>
        <w:rPr>
          <w:rFonts w:hint="eastAsia" w:ascii="宋体" w:hAnsi="宋体" w:cs="宋体"/>
          <w:color w:val="auto"/>
          <w:sz w:val="24"/>
          <w:szCs w:val="24"/>
          <w:highlight w:val="none"/>
        </w:rPr>
        <w:t xml:space="preserve">25.</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接到磋商小组澄清、说明和更正要求的供应商如未按规定</w:t>
      </w:r>
      <w:r>
        <w:rPr>
          <w:rFonts w:hint="eastAsia" w:ascii="宋体" w:hAnsi="宋体" w:cs="宋体"/>
          <w:color w:val="auto"/>
          <w:sz w:val="24"/>
          <w:szCs w:val="24"/>
          <w:highlight w:val="none"/>
          <w:lang w:eastAsia="zh-CN"/>
        </w:rPr>
        <w:t xml:space="preserve">作出</w:t>
      </w:r>
      <w:r>
        <w:rPr>
          <w:rFonts w:hint="eastAsia" w:ascii="宋体" w:hAnsi="宋体" w:cs="宋体"/>
          <w:color w:val="auto"/>
          <w:sz w:val="24"/>
          <w:szCs w:val="24"/>
          <w:highlight w:val="none"/>
        </w:rPr>
        <w:t xml:space="preserve">澄清、说明和更正，其风险由供应商自行承担。</w:t>
      </w:r>
      <w:r/>
    </w:p>
    <w:p>
      <w:pPr>
        <w:rPr>
          <w:rFonts w:hint="eastAsia"/>
          <w:color w:val="auto"/>
          <w:highlight w:val="none"/>
        </w:rPr>
      </w:pPr>
      <w:r/>
      <w:bookmarkStart w:id="249" w:name="_Toc20823305"/>
      <w:r/>
      <w:bookmarkStart w:id="250" w:name="_Toc513029233"/>
      <w:r/>
      <w:bookmarkStart w:id="251" w:name="_Toc16938549"/>
      <w:r/>
      <w:bookmarkStart w:id="252" w:name="_Toc31486"/>
      <w:r/>
      <w:r/>
    </w:p>
    <w:p>
      <w:pPr>
        <w:ind w:firstLine="281"/>
        <w:keepLines/>
        <w:keepNext/>
        <w:pageBreakBefore w:val="0"/>
        <w:spacing w:line="240" w:lineRule="auto"/>
        <w:widowControl w:val="off"/>
        <w:rPr>
          <w:rFonts w:hint="eastAsia" w:ascii="宋体" w:hAnsi="宋体" w:eastAsia="宋体" w:cs="宋体"/>
          <w:b/>
          <w:bCs/>
          <w:color w:val="auto"/>
          <w:sz w:val="28"/>
          <w:szCs w:val="28"/>
          <w:highlight w:val="none"/>
        </w:rPr>
        <w:outlineLvl w:val="9"/>
      </w:pPr>
      <w:r>
        <w:rPr>
          <w:rFonts w:hint="eastAsia" w:ascii="宋体" w:hAnsi="宋体" w:cs="宋体"/>
          <w:b/>
          <w:bCs/>
          <w:color w:val="auto"/>
          <w:sz w:val="28"/>
          <w:szCs w:val="28"/>
          <w:highlight w:val="none"/>
          <w:lang w:eastAsia="zh-CN"/>
        </w:rPr>
        <w:t xml:space="preserve">26.</w:t>
      </w:r>
      <w:r>
        <w:rPr>
          <w:rFonts w:hint="eastAsia" w:ascii="宋体" w:hAnsi="宋体" w:eastAsia="宋体" w:cs="宋体"/>
          <w:b/>
          <w:bCs/>
          <w:color w:val="auto"/>
          <w:sz w:val="28"/>
          <w:szCs w:val="28"/>
          <w:highlight w:val="none"/>
        </w:rPr>
        <w:t xml:space="preserve">对响应文件的审</w:t>
      </w:r>
      <w:bookmarkEnd w:id="249"/>
      <w:r/>
      <w:bookmarkEnd w:id="250"/>
      <w:r/>
      <w:bookmarkEnd w:id="251"/>
      <w:r>
        <w:rPr>
          <w:rFonts w:hint="eastAsia" w:ascii="宋体" w:hAnsi="宋体" w:eastAsia="宋体" w:cs="宋体"/>
          <w:b/>
          <w:bCs/>
          <w:color w:val="auto"/>
          <w:sz w:val="28"/>
          <w:szCs w:val="28"/>
          <w:highlight w:val="none"/>
        </w:rPr>
        <w:t xml:space="preserve">查</w:t>
      </w:r>
      <w:bookmarkEnd w:id="252"/>
      <w:r/>
      <w:r/>
    </w:p>
    <w:p>
      <w:pPr>
        <w:ind w:firstLine="480"/>
        <w:pageBreakBefore w:val="0"/>
        <w:spacing w:line="240" w:lineRule="auto"/>
        <w:widowControl w:val="off"/>
        <w:rPr>
          <w:rFonts w:hint="eastAsia" w:ascii="宋体" w:hAnsi="宋体"/>
          <w:bCs/>
          <w:color w:val="auto"/>
          <w:sz w:val="24"/>
          <w:szCs w:val="21"/>
          <w:highlight w:val="none"/>
        </w:rPr>
        <w:outlineLvl w:val="9"/>
      </w:pPr>
      <w:r>
        <w:rPr>
          <w:rFonts w:hint="eastAsia" w:ascii="宋体" w:hAnsi="宋体"/>
          <w:color w:val="auto"/>
          <w:sz w:val="24"/>
          <w:szCs w:val="21"/>
          <w:highlight w:val="none"/>
        </w:rPr>
        <w:t xml:space="preserve">2</w:t>
      </w:r>
      <w:r>
        <w:rPr>
          <w:rFonts w:ascii="宋体" w:hAnsi="宋体"/>
          <w:color w:val="auto"/>
          <w:sz w:val="24"/>
          <w:szCs w:val="21"/>
          <w:highlight w:val="none"/>
        </w:rPr>
        <w:t xml:space="preserve">6</w:t>
      </w:r>
      <w:r>
        <w:rPr>
          <w:rFonts w:hint="eastAsia" w:ascii="宋体" w:hAnsi="宋体"/>
          <w:color w:val="auto"/>
          <w:sz w:val="24"/>
          <w:szCs w:val="21"/>
          <w:highlight w:val="none"/>
        </w:rPr>
        <w:t xml:space="preserve">.1</w:t>
      </w:r>
      <w:r>
        <w:rPr>
          <w:rFonts w:hint="eastAsia" w:ascii="宋体" w:hAnsi="宋体"/>
          <w:bCs/>
          <w:color w:val="auto"/>
          <w:sz w:val="24"/>
          <w:szCs w:val="21"/>
          <w:highlight w:val="none"/>
        </w:rPr>
        <w:t xml:space="preserve">响应文件审查分为资格审查和符合性审查。</w:t>
      </w:r>
      <w:r/>
    </w:p>
    <w:p>
      <w:pPr>
        <w:ind w:firstLine="480"/>
        <w:pageBreakBefore w:val="0"/>
        <w:spacing w:line="240" w:lineRule="auto"/>
        <w:widowControl w:val="off"/>
        <w:rPr>
          <w:rFonts w:hint="eastAsia" w:ascii="宋体" w:hAnsi="宋体"/>
          <w:bCs/>
          <w:color w:val="auto"/>
          <w:sz w:val="24"/>
          <w:szCs w:val="21"/>
          <w:highlight w:val="none"/>
        </w:rPr>
        <w:outlineLvl w:val="9"/>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6</w:t>
      </w:r>
      <w:r>
        <w:rPr>
          <w:rFonts w:hint="eastAsia" w:ascii="宋体" w:hAnsi="宋体"/>
          <w:bCs/>
          <w:color w:val="auto"/>
          <w:sz w:val="24"/>
          <w:szCs w:val="21"/>
          <w:highlight w:val="none"/>
        </w:rPr>
        <w:t xml:space="preserve">.1.1 资格审查：由采购人</w:t>
      </w:r>
      <w:r>
        <w:rPr>
          <w:rFonts w:hint="eastAsia" w:ascii="宋体" w:hAnsi="宋体"/>
          <w:bCs/>
          <w:color w:val="auto"/>
          <w:sz w:val="24"/>
          <w:szCs w:val="21"/>
          <w:highlight w:val="none"/>
          <w:lang w:val="en-US" w:eastAsia="zh-CN"/>
        </w:rPr>
        <w:t xml:space="preserve">或磋商小组</w:t>
      </w:r>
      <w:r>
        <w:rPr>
          <w:rFonts w:hint="eastAsia" w:ascii="宋体" w:hAnsi="宋体"/>
          <w:bCs/>
          <w:color w:val="auto"/>
          <w:sz w:val="24"/>
          <w:szCs w:val="21"/>
          <w:highlight w:val="none"/>
        </w:rPr>
        <w:t xml:space="preserve">依据法律法规和磋商文件的规定，对响应文件中的资格证明文件进行审查，以确定供应商是否具备参加磋商的资格。</w:t>
      </w:r>
      <w:r/>
    </w:p>
    <w:p>
      <w:pPr>
        <w:ind w:firstLine="480"/>
        <w:pageBreakBefore w:val="0"/>
        <w:spacing w:line="240" w:lineRule="auto"/>
        <w:widowControl w:val="off"/>
        <w:rPr>
          <w:rFonts w:hint="eastAsia" w:ascii="宋体" w:hAnsi="宋体"/>
          <w:bCs/>
          <w:color w:val="auto"/>
          <w:sz w:val="24"/>
          <w:szCs w:val="21"/>
          <w:highlight w:val="none"/>
        </w:rPr>
        <w:outlineLvl w:val="9"/>
      </w:pPr>
      <w:r>
        <w:rPr>
          <w:rFonts w:hint="eastAsia" w:ascii="宋体" w:hAnsi="宋体"/>
          <w:bCs/>
          <w:color w:val="auto"/>
          <w:sz w:val="24"/>
          <w:szCs w:val="21"/>
          <w:highlight w:val="none"/>
        </w:rPr>
        <w:t xml:space="preserve">采购人</w:t>
      </w:r>
      <w:r>
        <w:rPr>
          <w:rFonts w:hint="eastAsia" w:ascii="宋体" w:hAnsi="宋体"/>
          <w:bCs/>
          <w:color w:val="auto"/>
          <w:sz w:val="24"/>
          <w:szCs w:val="21"/>
          <w:highlight w:val="none"/>
          <w:lang w:val="en-US" w:eastAsia="zh-CN"/>
        </w:rPr>
        <w:t xml:space="preserve">或磋商小组</w:t>
      </w:r>
      <w:r>
        <w:rPr>
          <w:rFonts w:hint="eastAsia" w:ascii="宋体" w:hAnsi="宋体"/>
          <w:bCs/>
          <w:color w:val="auto"/>
          <w:sz w:val="24"/>
          <w:szCs w:val="21"/>
          <w:highlight w:val="none"/>
        </w:rPr>
        <w:t xml:space="preserve">在进行资格审查的同时，将在“信用中国”网站（www.creditchina.gov.cn）查询供应商的信用记录，以确定供应商是否具备磋商资格</w:t>
      </w:r>
      <w:r>
        <w:rPr>
          <w:rFonts w:hint="eastAsia" w:ascii="宋体" w:hAnsi="宋体"/>
          <w:bCs/>
          <w:color w:val="auto"/>
          <w:sz w:val="24"/>
          <w:szCs w:val="21"/>
          <w:highlight w:val="none"/>
          <w:lang w:eastAsia="zh-CN"/>
        </w:rPr>
        <w:t xml:space="preserve">，</w:t>
      </w:r>
      <w:r>
        <w:rPr>
          <w:rFonts w:hint="eastAsia" w:ascii="宋体" w:hAnsi="宋体"/>
          <w:bCs/>
          <w:color w:val="auto"/>
          <w:sz w:val="24"/>
          <w:szCs w:val="21"/>
          <w:highlight w:val="none"/>
        </w:rPr>
        <w:t xml:space="preserve">查询结果留存并归档。</w:t>
      </w:r>
      <w:r/>
    </w:p>
    <w:p>
      <w:pPr>
        <w:ind w:firstLine="480"/>
        <w:pageBreakBefore w:val="0"/>
        <w:spacing w:line="240" w:lineRule="auto"/>
        <w:widowControl w:val="off"/>
        <w:rPr>
          <w:rFonts w:hint="eastAsia" w:ascii="宋体" w:hAnsi="宋体"/>
          <w:bCs/>
          <w:color w:val="auto"/>
          <w:sz w:val="24"/>
          <w:szCs w:val="21"/>
          <w:highlight w:val="none"/>
        </w:rPr>
        <w:outlineLvl w:val="9"/>
      </w:pPr>
      <w:r>
        <w:rPr>
          <w:rFonts w:hint="eastAsia" w:ascii="宋体" w:hAnsi="宋体"/>
          <w:bCs/>
          <w:color w:val="auto"/>
          <w:sz w:val="24"/>
          <w:szCs w:val="21"/>
          <w:highlight w:val="none"/>
        </w:rPr>
        <w:t xml:space="preserve">接受联合体的项目，两个以上的自然人、</w:t>
      </w:r>
      <w:r>
        <w:rPr>
          <w:rFonts w:hint="eastAsia" w:ascii="宋体" w:hAnsi="宋体"/>
          <w:bCs/>
          <w:color w:val="auto"/>
          <w:sz w:val="24"/>
          <w:szCs w:val="21"/>
          <w:highlight w:val="none"/>
          <w:lang w:eastAsia="zh-CN"/>
        </w:rPr>
        <w:t xml:space="preserve">法定代表人</w:t>
      </w:r>
      <w:r>
        <w:rPr>
          <w:rFonts w:hint="eastAsia" w:ascii="宋体" w:hAnsi="宋体"/>
          <w:bCs/>
          <w:color w:val="auto"/>
          <w:sz w:val="24"/>
          <w:szCs w:val="21"/>
          <w:highlight w:val="none"/>
        </w:rPr>
        <w:t xml:space="preserve">或者其他组织组成一个联合体，以一个供应商的身份共同参加政府采购活动的</w:t>
      </w:r>
      <w:r>
        <w:rPr>
          <w:rFonts w:hint="eastAsia" w:ascii="宋体" w:hAnsi="宋体"/>
          <w:bCs/>
          <w:color w:val="auto"/>
          <w:sz w:val="24"/>
          <w:szCs w:val="21"/>
          <w:highlight w:val="none"/>
          <w:lang w:eastAsia="zh-CN"/>
        </w:rPr>
        <w:t xml:space="preserve">，</w:t>
      </w:r>
      <w:r>
        <w:rPr>
          <w:rFonts w:hint="eastAsia" w:ascii="宋体" w:hAnsi="宋体"/>
          <w:bCs/>
          <w:color w:val="auto"/>
          <w:sz w:val="24"/>
          <w:szCs w:val="21"/>
          <w:highlight w:val="none"/>
        </w:rPr>
        <w:t xml:space="preserve">联合体成员中任何一方存在不良信用记录的，视同联合体存在不良</w:t>
      </w:r>
      <w:r>
        <w:rPr>
          <w:rFonts w:hint="eastAsia" w:ascii="宋体" w:hAnsi="宋体"/>
          <w:bCs/>
          <w:color w:val="auto"/>
          <w:sz w:val="24"/>
          <w:szCs w:val="21"/>
          <w:highlight w:val="none"/>
          <w:lang w:eastAsia="zh-CN"/>
        </w:rPr>
        <w:t xml:space="preserve">信用</w:t>
      </w:r>
      <w:r>
        <w:rPr>
          <w:rFonts w:hint="eastAsia" w:ascii="宋体" w:hAnsi="宋体"/>
          <w:bCs/>
          <w:color w:val="auto"/>
          <w:sz w:val="24"/>
          <w:szCs w:val="21"/>
          <w:highlight w:val="none"/>
        </w:rPr>
        <w:t xml:space="preserve">记录。</w:t>
      </w:r>
      <w:r/>
    </w:p>
    <w:p>
      <w:pPr>
        <w:ind w:firstLine="480"/>
        <w:pageBreakBefore w:val="0"/>
        <w:spacing w:line="240" w:lineRule="auto"/>
        <w:widowControl w:val="off"/>
        <w:rPr>
          <w:rFonts w:hint="eastAsia" w:ascii="宋体" w:hAnsi="宋体"/>
          <w:bCs/>
          <w:color w:val="auto"/>
          <w:sz w:val="24"/>
          <w:szCs w:val="21"/>
          <w:highlight w:val="none"/>
        </w:rPr>
        <w:outlineLvl w:val="9"/>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6</w:t>
      </w:r>
      <w:r>
        <w:rPr>
          <w:rFonts w:hint="eastAsia" w:ascii="宋体" w:hAnsi="宋体"/>
          <w:bCs/>
          <w:color w:val="auto"/>
          <w:sz w:val="24"/>
          <w:szCs w:val="21"/>
          <w:highlight w:val="none"/>
        </w:rPr>
        <w:t xml:space="preserve">.1.2</w:t>
      </w:r>
      <w:r>
        <w:rPr>
          <w:rFonts w:hint="eastAsia" w:ascii="宋体" w:hAnsi="宋体"/>
          <w:bCs/>
          <w:color w:val="auto"/>
          <w:sz w:val="24"/>
          <w:szCs w:val="21"/>
          <w:highlight w:val="none"/>
          <w:lang w:eastAsia="zh-CN"/>
        </w:rPr>
        <w:t xml:space="preserve"> 符合</w:t>
      </w:r>
      <w:r>
        <w:rPr>
          <w:rFonts w:hint="eastAsia" w:ascii="宋体" w:hAnsi="宋体"/>
          <w:bCs/>
          <w:color w:val="auto"/>
          <w:sz w:val="24"/>
          <w:szCs w:val="21"/>
          <w:highlight w:val="none"/>
        </w:rPr>
        <w:t xml:space="preserve">性审查：依据磋商文件的规定，由磋商小组从响应文件的有效性、完整性和对磋商文件的响应程度</w:t>
      </w:r>
      <w:r>
        <w:rPr>
          <w:rFonts w:hint="eastAsia" w:ascii="宋体" w:hAnsi="宋体"/>
          <w:bCs/>
          <w:color w:val="auto"/>
          <w:sz w:val="24"/>
          <w:szCs w:val="21"/>
          <w:highlight w:val="none"/>
          <w:lang w:eastAsia="zh-CN"/>
        </w:rPr>
        <w:t xml:space="preserve">等方面进行</w:t>
      </w:r>
      <w:r>
        <w:rPr>
          <w:rFonts w:hint="eastAsia" w:ascii="宋体" w:hAnsi="宋体"/>
          <w:bCs/>
          <w:color w:val="auto"/>
          <w:sz w:val="24"/>
          <w:szCs w:val="21"/>
          <w:highlight w:val="none"/>
        </w:rPr>
        <w:t xml:space="preserve">审查，以确定是否对磋商文件的实质性要求作出响应。</w:t>
      </w:r>
      <w:r/>
    </w:p>
    <w:p>
      <w:pPr>
        <w:ind w:firstLine="480"/>
        <w:pageBreakBefore w:val="0"/>
        <w:spacing w:line="240" w:lineRule="auto"/>
        <w:widowControl w:val="off"/>
        <w:rPr>
          <w:rFonts w:hint="eastAsia" w:ascii="宋体" w:hAnsi="宋体"/>
          <w:color w:val="auto"/>
          <w:sz w:val="24"/>
          <w:szCs w:val="24"/>
          <w:highlight w:val="none"/>
        </w:rPr>
        <w:outlineLvl w:val="9"/>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6</w:t>
      </w:r>
      <w:r>
        <w:rPr>
          <w:rFonts w:hint="eastAsia" w:ascii="宋体" w:hAnsi="宋体"/>
          <w:bCs/>
          <w:color w:val="auto"/>
          <w:sz w:val="24"/>
          <w:szCs w:val="21"/>
          <w:highlight w:val="none"/>
        </w:rPr>
        <w:t xml:space="preserve">.1.3未通过资格审查或符合性审查的供应商，磋商小组将在</w:t>
      </w:r>
      <w:r>
        <w:rPr>
          <w:rFonts w:hint="eastAsia" w:ascii="宋体" w:hAnsi="宋体"/>
          <w:color w:val="auto"/>
          <w:sz w:val="24"/>
          <w:szCs w:val="24"/>
          <w:highlight w:val="none"/>
        </w:rPr>
        <w:t xml:space="preserve">苏采云系统</w:t>
      </w:r>
      <w:r>
        <w:rPr>
          <w:rFonts w:hint="eastAsia" w:ascii="宋体" w:hAnsi="宋体"/>
          <w:bCs/>
          <w:color w:val="auto"/>
          <w:sz w:val="24"/>
          <w:szCs w:val="21"/>
          <w:highlight w:val="none"/>
        </w:rPr>
        <w:t xml:space="preserve">中告知未通过资格审查或符合性审查的原因，评审结束后，磋商小组将不再告知未通过资格</w:t>
      </w:r>
      <w:r>
        <w:rPr>
          <w:rFonts w:hint="eastAsia" w:ascii="宋体" w:hAnsi="宋体"/>
          <w:color w:val="auto"/>
          <w:sz w:val="24"/>
          <w:szCs w:val="24"/>
          <w:highlight w:val="none"/>
        </w:rPr>
        <w:t xml:space="preserve">审查或符合性审查的原因。</w:t>
      </w:r>
      <w:r/>
    </w:p>
    <w:p>
      <w:pPr>
        <w:ind w:firstLine="480"/>
        <w:pageBreakBefore w:val="0"/>
        <w:spacing w:line="240" w:lineRule="auto"/>
        <w:widowControl w:val="off"/>
        <w:rPr>
          <w:rFonts w:hint="eastAsia" w:ascii="宋体" w:hAnsi="宋体"/>
          <w:color w:val="auto"/>
          <w:sz w:val="24"/>
          <w:szCs w:val="24"/>
          <w:highlight w:val="none"/>
        </w:rPr>
        <w:outlineLvl w:val="9"/>
      </w:pPr>
      <w:r>
        <w:rPr>
          <w:rFonts w:hint="eastAsia" w:ascii="宋体" w:hAnsi="宋体"/>
          <w:color w:val="auto"/>
          <w:sz w:val="24"/>
          <w:szCs w:val="24"/>
          <w:highlight w:val="none"/>
        </w:rPr>
        <w:t xml:space="preserve">26.2在</w:t>
      </w:r>
      <w:r>
        <w:rPr>
          <w:rFonts w:hint="eastAsia" w:ascii="宋体" w:hAnsi="宋体"/>
          <w:color w:val="auto"/>
          <w:sz w:val="24"/>
          <w:szCs w:val="24"/>
          <w:highlight w:val="none"/>
          <w:lang w:val="en-US" w:eastAsia="zh-CN"/>
        </w:rPr>
        <w:t xml:space="preserve">正式磋商</w:t>
      </w:r>
      <w:r>
        <w:rPr>
          <w:rFonts w:hint="eastAsia" w:ascii="宋体" w:hAnsi="宋体"/>
          <w:color w:val="auto"/>
          <w:sz w:val="24"/>
          <w:szCs w:val="24"/>
          <w:highlight w:val="none"/>
        </w:rPr>
        <w:t xml:space="preserve">之前，磋商小组将首先审查每份响应文件是否实质性响应了磋商文件的要求。实质性响应的响应文件应该是与磋商文件要求的条款、条件和规格相符，没有重大偏离或保留。</w:t>
      </w:r>
      <w:r/>
    </w:p>
    <w:p>
      <w:pPr>
        <w:ind w:firstLine="480"/>
        <w:pageBreakBefore w:val="0"/>
        <w:spacing w:line="240" w:lineRule="auto"/>
        <w:widowControl w:val="off"/>
        <w:rPr>
          <w:rFonts w:hint="eastAsia" w:ascii="宋体" w:hAnsi="宋体"/>
          <w:color w:val="auto"/>
          <w:sz w:val="24"/>
          <w:szCs w:val="24"/>
          <w:highlight w:val="none"/>
        </w:rPr>
        <w:outlineLvl w:val="9"/>
      </w:pPr>
      <w:r>
        <w:rPr>
          <w:rFonts w:hint="eastAsia" w:ascii="宋体" w:hAnsi="宋体"/>
          <w:color w:val="auto"/>
          <w:sz w:val="24"/>
          <w:szCs w:val="24"/>
          <w:highlight w:val="none"/>
        </w:rPr>
        <w:t xml:space="preserve">所谓重大偏离或保留是指与磋商文件规定的实质性要求存在负偏离，或者在实质上与磋商文件不一致，而且限制了合同中买方和</w:t>
      </w:r>
      <w:r>
        <w:rPr>
          <w:rFonts w:hint="eastAsia" w:ascii="宋体" w:hAnsi="宋体"/>
          <w:color w:val="auto"/>
          <w:sz w:val="24"/>
          <w:szCs w:val="24"/>
          <w:highlight w:val="none"/>
          <w:lang w:eastAsia="zh-CN"/>
        </w:rPr>
        <w:t xml:space="preserve">代理机构</w:t>
      </w:r>
      <w:r>
        <w:rPr>
          <w:rFonts w:hint="eastAsia" w:ascii="宋体" w:hAnsi="宋体"/>
          <w:color w:val="auto"/>
          <w:sz w:val="24"/>
          <w:szCs w:val="24"/>
          <w:highlight w:val="none"/>
        </w:rPr>
        <w:t xml:space="preserve">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pageBreakBefore w:val="0"/>
        <w:spacing w:line="240" w:lineRule="auto"/>
        <w:widowControl w:val="off"/>
        <w:rPr>
          <w:rFonts w:hint="eastAsia" w:ascii="宋体" w:hAnsi="宋体"/>
          <w:bCs/>
          <w:color w:val="auto"/>
          <w:sz w:val="24"/>
          <w:szCs w:val="21"/>
          <w:highlight w:val="none"/>
        </w:rPr>
        <w:outlineLvl w:val="9"/>
      </w:pPr>
      <w:r>
        <w:rPr>
          <w:rFonts w:hint="eastAsia" w:ascii="宋体" w:hAnsi="宋体"/>
          <w:color w:val="auto"/>
          <w:sz w:val="24"/>
          <w:szCs w:val="21"/>
          <w:highlight w:val="none"/>
        </w:rPr>
        <w:t xml:space="preserve">2</w:t>
      </w:r>
      <w:r>
        <w:rPr>
          <w:rFonts w:ascii="宋体" w:hAnsi="宋体"/>
          <w:color w:val="auto"/>
          <w:sz w:val="24"/>
          <w:szCs w:val="21"/>
          <w:highlight w:val="none"/>
        </w:rPr>
        <w:t xml:space="preserve">6</w:t>
      </w:r>
      <w:r>
        <w:rPr>
          <w:rFonts w:hint="eastAsia" w:ascii="宋体" w:hAnsi="宋体"/>
          <w:color w:val="auto"/>
          <w:sz w:val="24"/>
          <w:szCs w:val="21"/>
          <w:highlight w:val="none"/>
        </w:rPr>
        <w:t xml:space="preserve">.</w:t>
      </w:r>
      <w:r>
        <w:rPr>
          <w:rFonts w:hint="eastAsia" w:ascii="宋体" w:hAnsi="宋体"/>
          <w:color w:val="auto"/>
          <w:sz w:val="24"/>
          <w:szCs w:val="21"/>
          <w:highlight w:val="none"/>
          <w:lang w:val="en-US" w:eastAsia="zh-CN"/>
        </w:rPr>
        <w:t xml:space="preserve">3</w:t>
      </w:r>
      <w:r>
        <w:rPr>
          <w:rFonts w:hint="eastAsia" w:ascii="宋体" w:hAnsi="宋体"/>
          <w:bCs/>
          <w:color w:val="auto"/>
          <w:sz w:val="24"/>
          <w:szCs w:val="21"/>
          <w:highlight w:val="none"/>
        </w:rPr>
        <w:t xml:space="preserve">如果响应文件实质上没有响应磋商文件的要求，磋商小组将予以拒绝，供应商不得通过修改或撤销</w:t>
      </w:r>
      <w:r>
        <w:rPr>
          <w:rFonts w:hint="eastAsia" w:ascii="宋体" w:hAnsi="宋体"/>
          <w:bCs/>
          <w:color w:val="auto"/>
          <w:sz w:val="24"/>
          <w:szCs w:val="21"/>
          <w:highlight w:val="none"/>
          <w:lang w:eastAsia="zh-CN"/>
        </w:rPr>
        <w:t xml:space="preserve">不符</w:t>
      </w:r>
      <w:r>
        <w:rPr>
          <w:rFonts w:hint="eastAsia" w:ascii="宋体" w:hAnsi="宋体"/>
          <w:bCs/>
          <w:color w:val="auto"/>
          <w:sz w:val="24"/>
          <w:szCs w:val="21"/>
          <w:highlight w:val="none"/>
        </w:rPr>
        <w:t xml:space="preserve">合要求的偏离或保留而使其成为实质性响应的文件。</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rPr>
        <w:outlineLvl w:val="9"/>
      </w:pPr>
      <w:r>
        <w:rPr>
          <w:rFonts w:hint="eastAsia" w:ascii="宋体" w:hAnsi="宋体" w:eastAsia="宋体" w:cs="Times New Roman"/>
          <w:color w:val="auto"/>
          <w:sz w:val="24"/>
          <w:szCs w:val="24"/>
          <w:highlight w:val="none"/>
        </w:rPr>
        <w:t xml:space="preserve">26.</w:t>
      </w:r>
      <w:r>
        <w:rPr>
          <w:rFonts w:hint="eastAsia" w:ascii="宋体" w:hAnsi="宋体" w:cs="Times New Roman"/>
          <w:color w:val="auto"/>
          <w:sz w:val="24"/>
          <w:szCs w:val="24"/>
          <w:highlight w:val="none"/>
          <w:lang w:val="en-US" w:eastAsia="zh-CN"/>
        </w:rPr>
        <w:t xml:space="preserve">4 磋商</w:t>
      </w:r>
      <w:r>
        <w:rPr>
          <w:rFonts w:hint="eastAsia" w:ascii="宋体" w:hAnsi="宋体" w:eastAsia="宋体" w:cs="Times New Roman"/>
          <w:color w:val="auto"/>
          <w:sz w:val="24"/>
          <w:szCs w:val="24"/>
          <w:highlight w:val="none"/>
        </w:rPr>
        <w:t xml:space="preserve">小组将对确定为实质性响应的文件进行进一步审核，看其是否有计算上或累加上的算术错误，修正错误的原则如下：</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rPr>
        <w:outlineLvl w:val="9"/>
      </w:pPr>
      <w:r>
        <w:rPr>
          <w:rFonts w:hint="eastAsia" w:ascii="宋体" w:hAnsi="宋体" w:cs="Times New Roman"/>
          <w:color w:val="auto"/>
          <w:sz w:val="24"/>
          <w:szCs w:val="24"/>
          <w:highlight w:val="none"/>
          <w:lang w:val="en-US" w:eastAsia="zh-CN"/>
        </w:rPr>
        <w:t xml:space="preserve">26.4.1</w:t>
      </w:r>
      <w:r>
        <w:rPr>
          <w:rFonts w:hint="eastAsia" w:ascii="宋体" w:hAnsi="宋体" w:eastAsia="宋体" w:cs="Times New Roman"/>
          <w:color w:val="auto"/>
          <w:sz w:val="24"/>
          <w:szCs w:val="24"/>
          <w:highlight w:val="none"/>
        </w:rPr>
        <w:t xml:space="preserve">响应文件中</w:t>
      </w:r>
      <w:r>
        <w:rPr>
          <w:rFonts w:hint="eastAsia" w:ascii="宋体" w:hAnsi="宋体" w:eastAsia="宋体" w:cs="Times New Roman"/>
          <w:color w:val="auto"/>
          <w:sz w:val="24"/>
          <w:szCs w:val="24"/>
          <w:highlight w:val="none"/>
          <w:lang w:eastAsia="zh-CN"/>
        </w:rPr>
        <w:t xml:space="preserve">初次报价表</w:t>
      </w:r>
      <w:r>
        <w:rPr>
          <w:rFonts w:hint="eastAsia" w:ascii="宋体" w:hAnsi="宋体" w:eastAsia="宋体" w:cs="Times New Roman"/>
          <w:color w:val="auto"/>
          <w:sz w:val="24"/>
          <w:szCs w:val="24"/>
          <w:highlight w:val="none"/>
        </w:rPr>
        <w:t xml:space="preserve">内容与响应文件中相应内容不一致的，以</w:t>
      </w:r>
      <w:r>
        <w:rPr>
          <w:rFonts w:hint="eastAsia" w:ascii="宋体" w:hAnsi="宋体" w:eastAsia="宋体" w:cs="Times New Roman"/>
          <w:color w:val="auto"/>
          <w:sz w:val="24"/>
          <w:szCs w:val="24"/>
          <w:highlight w:val="none"/>
          <w:lang w:eastAsia="zh-CN"/>
        </w:rPr>
        <w:t xml:space="preserve">初次报价表</w:t>
      </w:r>
      <w:r>
        <w:rPr>
          <w:rFonts w:hint="eastAsia" w:ascii="宋体" w:hAnsi="宋体" w:eastAsia="宋体" w:cs="Times New Roman"/>
          <w:color w:val="auto"/>
          <w:sz w:val="24"/>
          <w:szCs w:val="24"/>
          <w:highlight w:val="none"/>
        </w:rPr>
        <w:t xml:space="preserve">为准。</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rPr>
        <w:outlineLvl w:val="9"/>
      </w:pPr>
      <w:r>
        <w:rPr>
          <w:rFonts w:hint="eastAsia" w:ascii="宋体" w:hAnsi="宋体" w:cs="Times New Roman"/>
          <w:color w:val="auto"/>
          <w:sz w:val="24"/>
          <w:szCs w:val="24"/>
          <w:highlight w:val="none"/>
          <w:lang w:val="en-US" w:eastAsia="zh-CN"/>
        </w:rPr>
        <w:t xml:space="preserve">26.4.2</w:t>
      </w:r>
      <w:r>
        <w:rPr>
          <w:rFonts w:hint="eastAsia" w:ascii="宋体" w:hAnsi="宋体" w:eastAsia="宋体" w:cs="Times New Roman"/>
          <w:color w:val="auto"/>
          <w:sz w:val="24"/>
          <w:szCs w:val="24"/>
          <w:highlight w:val="none"/>
        </w:rPr>
        <w:t xml:space="preserve">大写金额和小写金额不一致的，以大写金额为准。</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rPr>
        <w:outlineLvl w:val="9"/>
      </w:pPr>
      <w:r>
        <w:rPr>
          <w:rFonts w:hint="eastAsia" w:ascii="宋体" w:hAnsi="宋体" w:cs="Times New Roman"/>
          <w:color w:val="auto"/>
          <w:sz w:val="24"/>
          <w:szCs w:val="24"/>
          <w:highlight w:val="none"/>
          <w:lang w:val="en-US" w:eastAsia="zh-CN"/>
        </w:rPr>
        <w:t xml:space="preserve">26.4.3</w:t>
      </w:r>
      <w:r>
        <w:rPr>
          <w:rFonts w:hint="eastAsia" w:ascii="宋体" w:hAnsi="宋体" w:eastAsia="宋体" w:cs="Times New Roman"/>
          <w:color w:val="auto"/>
          <w:sz w:val="24"/>
          <w:szCs w:val="24"/>
          <w:highlight w:val="none"/>
        </w:rPr>
        <w:t xml:space="preserve">单价金额小数点或者百分比有明显错位的，以</w:t>
      </w:r>
      <w:r>
        <w:rPr>
          <w:rFonts w:hint="eastAsia" w:ascii="宋体" w:hAnsi="宋体" w:eastAsia="宋体" w:cs="Times New Roman"/>
          <w:color w:val="auto"/>
          <w:sz w:val="24"/>
          <w:szCs w:val="24"/>
          <w:highlight w:val="none"/>
          <w:lang w:eastAsia="zh-CN"/>
        </w:rPr>
        <w:t xml:space="preserve">初次报价表</w:t>
      </w:r>
      <w:r>
        <w:rPr>
          <w:rFonts w:hint="eastAsia" w:ascii="宋体" w:hAnsi="宋体" w:eastAsia="宋体" w:cs="Times New Roman"/>
          <w:color w:val="auto"/>
          <w:sz w:val="24"/>
          <w:szCs w:val="24"/>
          <w:highlight w:val="none"/>
        </w:rPr>
        <w:t xml:space="preserve">的总价为准，并修改单价。</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rPr>
        <w:outlineLvl w:val="9"/>
      </w:pPr>
      <w:r>
        <w:rPr>
          <w:rFonts w:hint="eastAsia" w:ascii="宋体" w:hAnsi="宋体" w:cs="Times New Roman"/>
          <w:color w:val="auto"/>
          <w:sz w:val="24"/>
          <w:szCs w:val="24"/>
          <w:highlight w:val="none"/>
          <w:lang w:val="en-US" w:eastAsia="zh-CN"/>
        </w:rPr>
        <w:t xml:space="preserve">26.4.4</w:t>
      </w:r>
      <w:r>
        <w:rPr>
          <w:rFonts w:hint="eastAsia" w:ascii="宋体" w:hAnsi="宋体" w:eastAsia="宋体" w:cs="Times New Roman"/>
          <w:color w:val="auto"/>
          <w:sz w:val="24"/>
          <w:szCs w:val="24"/>
          <w:highlight w:val="none"/>
        </w:rPr>
        <w:t xml:space="preserve">总价金额与按单价汇总金额不一致的，以单价金额计算结果为准。</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rPr>
        <w:outlineLvl w:val="9"/>
      </w:pPr>
      <w:r>
        <w:rPr>
          <w:rFonts w:hint="eastAsia" w:ascii="宋体" w:hAnsi="宋体" w:eastAsia="宋体" w:cs="Times New Roman"/>
          <w:color w:val="auto"/>
          <w:sz w:val="24"/>
          <w:szCs w:val="24"/>
          <w:highlight w:val="none"/>
        </w:rPr>
        <w:t xml:space="preserve">同时出现两种以上错误的，按照前款规定的顺序修正。</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rPr>
        <w:outlineLvl w:val="9"/>
      </w:pPr>
      <w:r>
        <w:rPr>
          <w:rFonts w:hint="eastAsia" w:ascii="宋体" w:hAnsi="宋体" w:eastAsia="宋体" w:cs="Times New Roman"/>
          <w:color w:val="auto"/>
          <w:sz w:val="24"/>
          <w:szCs w:val="24"/>
          <w:highlight w:val="none"/>
        </w:rPr>
        <w:t xml:space="preserve">26.5</w:t>
      </w:r>
      <w:r>
        <w:rPr>
          <w:rFonts w:hint="eastAsia" w:ascii="宋体" w:hAnsi="宋体" w:cs="Times New Roman"/>
          <w:color w:val="auto"/>
          <w:sz w:val="24"/>
          <w:szCs w:val="24"/>
          <w:highlight w:val="none"/>
          <w:lang w:eastAsia="zh-CN"/>
        </w:rPr>
        <w:t xml:space="preserve"> 磋商</w:t>
      </w:r>
      <w:r>
        <w:rPr>
          <w:rFonts w:hint="eastAsia" w:ascii="宋体" w:hAnsi="宋体" w:cs="Times New Roman"/>
          <w:color w:val="auto"/>
          <w:sz w:val="24"/>
          <w:szCs w:val="24"/>
          <w:highlight w:val="none"/>
          <w:lang w:val="en-US" w:eastAsia="zh-CN"/>
        </w:rPr>
        <w:t xml:space="preserve">小组</w:t>
      </w:r>
      <w:r>
        <w:rPr>
          <w:rFonts w:hint="eastAsia" w:ascii="宋体" w:hAnsi="宋体" w:eastAsia="宋体" w:cs="Times New Roman"/>
          <w:color w:val="auto"/>
          <w:sz w:val="24"/>
          <w:szCs w:val="24"/>
          <w:highlight w:val="none"/>
        </w:rPr>
        <w:t xml:space="preserve">将按上述修正错误的方法调整</w:t>
      </w:r>
      <w:r>
        <w:rPr>
          <w:rFonts w:hint="eastAsia" w:ascii="宋体" w:hAnsi="宋体" w:cs="Times New Roman"/>
          <w:color w:val="auto"/>
          <w:sz w:val="24"/>
          <w:szCs w:val="24"/>
          <w:highlight w:val="none"/>
          <w:lang w:val="en-US" w:eastAsia="zh-CN"/>
        </w:rPr>
        <w:t xml:space="preserve">响应</w:t>
      </w:r>
      <w:r>
        <w:rPr>
          <w:rFonts w:hint="eastAsia" w:ascii="宋体" w:hAnsi="宋体" w:eastAsia="宋体" w:cs="Times New Roman"/>
          <w:color w:val="auto"/>
          <w:sz w:val="24"/>
          <w:szCs w:val="24"/>
          <w:highlight w:val="none"/>
        </w:rPr>
        <w:t xml:space="preserve">文件中的报价，并通过苏采云系统告知</w:t>
      </w:r>
      <w:r>
        <w:rPr>
          <w:rFonts w:hint="eastAsia" w:ascii="宋体" w:hAnsi="宋体" w:cs="Times New Roman"/>
          <w:color w:val="auto"/>
          <w:sz w:val="24"/>
          <w:szCs w:val="24"/>
          <w:highlight w:val="none"/>
          <w:lang w:val="en-US" w:eastAsia="zh-CN"/>
        </w:rPr>
        <w:t xml:space="preserve">供应商</w:t>
      </w:r>
      <w:r>
        <w:rPr>
          <w:rFonts w:hint="eastAsia" w:ascii="宋体" w:hAnsi="宋体" w:eastAsia="宋体" w:cs="Times New Roman"/>
          <w:color w:val="auto"/>
          <w:sz w:val="24"/>
          <w:szCs w:val="24"/>
          <w:highlight w:val="none"/>
        </w:rPr>
        <w:t xml:space="preserve">，调整后的价格应对</w:t>
      </w:r>
      <w:r>
        <w:rPr>
          <w:rFonts w:hint="eastAsia" w:ascii="宋体" w:hAnsi="宋体" w:cs="Times New Roman"/>
          <w:color w:val="auto"/>
          <w:sz w:val="24"/>
          <w:szCs w:val="24"/>
          <w:highlight w:val="none"/>
          <w:lang w:val="en-US" w:eastAsia="zh-CN"/>
        </w:rPr>
        <w:t xml:space="preserve">供应商</w:t>
      </w:r>
      <w:r>
        <w:rPr>
          <w:rFonts w:hint="eastAsia" w:ascii="宋体" w:hAnsi="宋体" w:eastAsia="宋体" w:cs="Times New Roman"/>
          <w:color w:val="auto"/>
          <w:sz w:val="24"/>
          <w:szCs w:val="24"/>
          <w:highlight w:val="none"/>
        </w:rPr>
        <w:t xml:space="preserve">具有约束力。如果</w:t>
      </w:r>
      <w:r>
        <w:rPr>
          <w:rFonts w:hint="eastAsia" w:ascii="宋体" w:hAnsi="宋体" w:cs="Times New Roman"/>
          <w:color w:val="auto"/>
          <w:sz w:val="24"/>
          <w:szCs w:val="24"/>
          <w:highlight w:val="none"/>
          <w:lang w:val="en-US" w:eastAsia="zh-CN"/>
        </w:rPr>
        <w:t xml:space="preserve">供应商</w:t>
      </w:r>
      <w:r>
        <w:rPr>
          <w:rFonts w:hint="eastAsia" w:ascii="宋体" w:hAnsi="宋体" w:eastAsia="宋体" w:cs="Times New Roman"/>
          <w:color w:val="auto"/>
          <w:sz w:val="24"/>
          <w:szCs w:val="24"/>
          <w:highlight w:val="none"/>
        </w:rPr>
        <w:t xml:space="preserve">不接受修正后的价格，则其投标将被拒绝。</w:t>
      </w:r>
      <w:r/>
    </w:p>
    <w:p>
      <w:pPr>
        <w:ind w:firstLine="480"/>
        <w:pageBreakBefore w:val="0"/>
        <w:spacing w:line="240" w:lineRule="auto"/>
        <w:widowControl w:val="off"/>
        <w:rPr>
          <w:rFonts w:hint="eastAsia" w:ascii="宋体" w:hAnsi="宋体"/>
          <w:color w:val="auto"/>
          <w:sz w:val="24"/>
          <w:szCs w:val="21"/>
          <w:highlight w:val="none"/>
          <w:lang w:val="en-US" w:eastAsia="zh-CN"/>
        </w:rPr>
        <w:outlineLvl w:val="9"/>
      </w:pPr>
      <w:r/>
      <w:bookmarkStart w:id="253" w:name="_Toc16938550"/>
      <w:r/>
      <w:bookmarkStart w:id="254" w:name="_Toc20823306"/>
      <w:r/>
      <w:bookmarkStart w:id="255" w:name="_Toc513029234"/>
      <w:r>
        <w:rPr>
          <w:rFonts w:hint="eastAsia" w:ascii="宋体" w:hAnsi="宋体" w:cs="Times New Roman"/>
          <w:color w:val="auto"/>
          <w:sz w:val="24"/>
          <w:szCs w:val="24"/>
          <w:highlight w:val="none"/>
          <w:lang w:val="en-US" w:eastAsia="zh-CN"/>
        </w:rPr>
        <w:t xml:space="preserve">26.6 提供相同品牌产品且通过资格审查、符合性审查的不同供应商参加同一合同项下投标的，按一家供应商计算，评审后得分最高的同品牌供应商获得成交供应商推荐资格；评审得分相同的，由磋商小组根据</w:t>
      </w:r>
      <w:r>
        <w:rPr>
          <w:rFonts w:hint="eastAsia" w:ascii="宋体" w:hAnsi="宋体"/>
          <w:color w:val="auto"/>
          <w:sz w:val="24"/>
          <w:szCs w:val="21"/>
          <w:highlight w:val="none"/>
          <w:lang w:val="en-US" w:eastAsia="zh-CN"/>
        </w:rPr>
        <w:t xml:space="preserve">磋商文件规定的方式（磋商文件未规定的采取随机抽取的方式）确定一个中标候选人，其他同品牌供应商不作为中标候选人。</w:t>
      </w:r>
      <w:r/>
    </w:p>
    <w:p>
      <w:pPr>
        <w:ind w:firstLine="480"/>
        <w:pageBreakBefore w:val="0"/>
        <w:spacing w:line="240" w:lineRule="auto"/>
        <w:widowControl w:val="off"/>
        <w:rPr>
          <w:rFonts w:hint="default" w:ascii="宋体" w:hAnsi="宋体"/>
          <w:color w:val="auto"/>
          <w:sz w:val="24"/>
          <w:szCs w:val="21"/>
          <w:highlight w:val="none"/>
          <w:lang w:val="en-US" w:eastAsia="zh-CN"/>
        </w:rPr>
        <w:outlineLvl w:val="9"/>
      </w:pPr>
      <w:r>
        <w:rPr>
          <w:rFonts w:hint="eastAsia" w:ascii="宋体" w:hAnsi="宋体"/>
          <w:color w:val="auto"/>
          <w:sz w:val="24"/>
          <w:szCs w:val="21"/>
          <w:highlight w:val="none"/>
          <w:lang w:val="en-US" w:eastAsia="zh-CN"/>
        </w:rPr>
        <w:t xml:space="preserve">非单一产品采购项目，磋商文件中将载明其中的核心产品。多家供应商提供的核心产品品牌相同的，按前两款规定处理。</w:t>
      </w:r>
      <w:r/>
    </w:p>
    <w:p>
      <w:pPr>
        <w:ind w:firstLine="480"/>
        <w:pageBreakBefore w:val="0"/>
        <w:spacing w:line="240" w:lineRule="auto"/>
        <w:widowControl w:val="off"/>
        <w:rPr>
          <w:rFonts w:hint="eastAsia" w:ascii="宋体" w:hAnsi="宋体"/>
          <w:color w:val="auto"/>
          <w:sz w:val="24"/>
          <w:szCs w:val="21"/>
          <w:highlight w:val="none"/>
        </w:rPr>
        <w:outlineLvl w:val="9"/>
      </w:pPr>
      <w:r>
        <w:rPr>
          <w:rFonts w:hint="eastAsia" w:ascii="宋体" w:hAnsi="宋体"/>
          <w:color w:val="auto"/>
          <w:sz w:val="24"/>
          <w:szCs w:val="21"/>
          <w:highlight w:val="none"/>
        </w:rPr>
        <w:t xml:space="preserve">26.</w:t>
      </w:r>
      <w:r>
        <w:rPr>
          <w:rFonts w:hint="eastAsia" w:ascii="宋体" w:hAnsi="宋体"/>
          <w:color w:val="auto"/>
          <w:sz w:val="24"/>
          <w:szCs w:val="21"/>
          <w:highlight w:val="none"/>
          <w:lang w:val="en-US" w:eastAsia="zh-CN"/>
        </w:rPr>
        <w:t xml:space="preserve">7</w:t>
      </w:r>
      <w:r>
        <w:rPr>
          <w:rFonts w:hint="eastAsia" w:ascii="宋体" w:hAnsi="宋体"/>
          <w:color w:val="auto"/>
          <w:sz w:val="24"/>
          <w:szCs w:val="21"/>
          <w:highlight w:val="none"/>
        </w:rPr>
        <w:t xml:space="preserve">供应商在项目评审全过程中应</w:t>
      </w:r>
      <w:r>
        <w:rPr>
          <w:rFonts w:hint="eastAsia" w:ascii="宋体" w:hAnsi="宋体"/>
          <w:color w:val="auto"/>
          <w:sz w:val="24"/>
          <w:szCs w:val="21"/>
          <w:highlight w:val="none"/>
          <w:lang w:eastAsia="zh-CN"/>
        </w:rPr>
        <w:t xml:space="preserve">保持通信畅通</w:t>
      </w:r>
      <w:r>
        <w:rPr>
          <w:rFonts w:hint="eastAsia" w:ascii="宋体" w:hAnsi="宋体"/>
          <w:color w:val="auto"/>
          <w:sz w:val="24"/>
          <w:szCs w:val="21"/>
          <w:highlight w:val="none"/>
        </w:rPr>
        <w:t xml:space="preserve">，并安排专人与</w:t>
      </w:r>
      <w:r>
        <w:rPr>
          <w:rFonts w:hint="eastAsia" w:ascii="宋体" w:hAnsi="宋体"/>
          <w:color w:val="auto"/>
          <w:sz w:val="24"/>
          <w:szCs w:val="21"/>
          <w:highlight w:val="none"/>
          <w:lang w:eastAsia="zh-CN"/>
        </w:rPr>
        <w:t xml:space="preserve">代理机构</w:t>
      </w:r>
      <w:r>
        <w:rPr>
          <w:rFonts w:hint="eastAsia" w:ascii="宋体" w:hAnsi="宋体"/>
          <w:color w:val="auto"/>
          <w:sz w:val="24"/>
          <w:szCs w:val="21"/>
          <w:highlight w:val="none"/>
        </w:rPr>
        <w:t xml:space="preserve">及磋商小组联系。</w:t>
      </w:r>
      <w:r/>
    </w:p>
    <w:p>
      <w:pPr>
        <w:ind w:firstLine="559"/>
        <w:pageBreakBefore w:val="0"/>
        <w:spacing w:line="240" w:lineRule="auto"/>
        <w:widowControl w:val="off"/>
        <w:tabs>
          <w:tab w:val="left" w:pos="900" w:leader="none"/>
        </w:tabs>
        <w:rPr>
          <w:rFonts w:hint="eastAsia" w:ascii="宋体" w:hAnsi="宋体" w:eastAsia="宋体" w:cs="Times New Roman"/>
          <w:b/>
          <w:bCs/>
          <w:color w:val="auto"/>
          <w:sz w:val="28"/>
          <w:szCs w:val="28"/>
          <w:highlight w:val="none"/>
          <w:lang w:val="en-US" w:eastAsia="zh-CN"/>
        </w:rPr>
        <w:outlineLvl w:val="9"/>
      </w:pPr>
      <w:r>
        <w:rPr>
          <w:rFonts w:hint="eastAsia" w:ascii="宋体" w:hAnsi="宋体" w:eastAsia="宋体" w:cs="Times New Roman"/>
          <w:b/>
          <w:bCs/>
          <w:color w:val="auto"/>
          <w:sz w:val="28"/>
          <w:szCs w:val="28"/>
          <w:highlight w:val="none"/>
          <w:lang w:val="en-US" w:eastAsia="zh-CN"/>
        </w:rPr>
      </w:r>
      <w:r/>
    </w:p>
    <w:p>
      <w:pPr>
        <w:ind w:firstLine="281"/>
        <w:pageBreakBefore w:val="0"/>
        <w:spacing w:line="240" w:lineRule="auto"/>
        <w:widowControl w:val="off"/>
        <w:tabs>
          <w:tab w:val="left" w:pos="900" w:leader="none"/>
        </w:tabs>
        <w:rPr>
          <w:rFonts w:hint="eastAsia" w:ascii="宋体" w:hAnsi="宋体" w:eastAsia="宋体" w:cs="Times New Roman"/>
          <w:b/>
          <w:bCs/>
          <w:color w:val="auto"/>
          <w:sz w:val="28"/>
          <w:szCs w:val="28"/>
          <w:highlight w:val="none"/>
          <w:lang w:val="en-US" w:eastAsia="zh-CN"/>
        </w:rPr>
        <w:outlineLvl w:val="9"/>
      </w:pPr>
      <w:r>
        <w:rPr>
          <w:rFonts w:hint="eastAsia" w:ascii="宋体" w:hAnsi="宋体" w:eastAsia="宋体" w:cs="Times New Roman"/>
          <w:b/>
          <w:bCs/>
          <w:color w:val="auto"/>
          <w:sz w:val="28"/>
          <w:szCs w:val="28"/>
          <w:highlight w:val="none"/>
          <w:lang w:val="en-US" w:eastAsia="zh-CN"/>
        </w:rPr>
        <w:t xml:space="preserve">27.</w:t>
      </w:r>
      <w:r>
        <w:rPr>
          <w:rFonts w:hint="eastAsia" w:ascii="宋体" w:hAnsi="宋体" w:cs="Times New Roman"/>
          <w:b/>
          <w:bCs/>
          <w:color w:val="auto"/>
          <w:sz w:val="28"/>
          <w:szCs w:val="28"/>
          <w:highlight w:val="none"/>
          <w:lang w:val="en-US" w:eastAsia="zh-CN"/>
        </w:rPr>
        <w:t xml:space="preserve"> 有</w:t>
      </w:r>
      <w:r>
        <w:rPr>
          <w:rFonts w:hint="eastAsia" w:ascii="宋体" w:hAnsi="宋体" w:eastAsia="宋体" w:cs="Times New Roman"/>
          <w:b/>
          <w:bCs/>
          <w:color w:val="auto"/>
          <w:sz w:val="28"/>
          <w:szCs w:val="28"/>
          <w:highlight w:val="none"/>
          <w:lang w:val="en-US" w:eastAsia="zh-CN"/>
        </w:rPr>
        <w:t xml:space="preserve">下列情形之一的，视为供应商串通投标：</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lang w:val="en-US" w:eastAsia="zh-CN"/>
        </w:rPr>
        <w:outlineLvl w:val="9"/>
      </w:pPr>
      <w:r>
        <w:rPr>
          <w:rFonts w:hint="eastAsia" w:ascii="宋体" w:hAnsi="宋体" w:eastAsia="宋体" w:cs="Times New Roman"/>
          <w:color w:val="auto"/>
          <w:sz w:val="24"/>
          <w:szCs w:val="24"/>
          <w:highlight w:val="none"/>
          <w:lang w:val="en-US" w:eastAsia="zh-CN"/>
        </w:rPr>
        <w:t xml:space="preserve">27.1</w:t>
      </w:r>
      <w:r>
        <w:rPr>
          <w:rFonts w:hint="eastAsia" w:ascii="宋体" w:hAnsi="宋体" w:cs="Times New Roman"/>
          <w:color w:val="auto"/>
          <w:sz w:val="24"/>
          <w:szCs w:val="24"/>
          <w:highlight w:val="none"/>
          <w:lang w:val="en-US" w:eastAsia="zh-CN"/>
        </w:rPr>
        <w:t xml:space="preserve"> 不同</w:t>
      </w:r>
      <w:r>
        <w:rPr>
          <w:rFonts w:hint="eastAsia" w:ascii="宋体" w:hAnsi="宋体" w:eastAsia="宋体" w:cs="Times New Roman"/>
          <w:color w:val="auto"/>
          <w:sz w:val="24"/>
          <w:szCs w:val="24"/>
          <w:highlight w:val="none"/>
          <w:lang w:val="en-US" w:eastAsia="zh-CN"/>
        </w:rPr>
        <w:t xml:space="preserve">供应商的响应文件由同一单位或者个人编制；</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lang w:val="en-US" w:eastAsia="zh-CN"/>
        </w:rPr>
        <w:outlineLvl w:val="9"/>
      </w:pPr>
      <w:r>
        <w:rPr>
          <w:rFonts w:hint="eastAsia" w:ascii="宋体" w:hAnsi="宋体" w:eastAsia="宋体" w:cs="Times New Roman"/>
          <w:color w:val="auto"/>
          <w:sz w:val="24"/>
          <w:szCs w:val="24"/>
          <w:highlight w:val="none"/>
          <w:lang w:val="en-US" w:eastAsia="zh-CN"/>
        </w:rPr>
        <w:t xml:space="preserve">27.2</w:t>
      </w:r>
      <w:r>
        <w:rPr>
          <w:rFonts w:hint="eastAsia" w:ascii="宋体" w:hAnsi="宋体" w:cs="Times New Roman"/>
          <w:color w:val="auto"/>
          <w:sz w:val="24"/>
          <w:szCs w:val="24"/>
          <w:highlight w:val="none"/>
          <w:lang w:val="en-US" w:eastAsia="zh-CN"/>
        </w:rPr>
        <w:t xml:space="preserve"> 不同</w:t>
      </w:r>
      <w:r>
        <w:rPr>
          <w:rFonts w:hint="eastAsia" w:ascii="宋体" w:hAnsi="宋体" w:eastAsia="宋体" w:cs="Times New Roman"/>
          <w:color w:val="auto"/>
          <w:sz w:val="24"/>
          <w:szCs w:val="24"/>
          <w:highlight w:val="none"/>
          <w:lang w:val="en-US" w:eastAsia="zh-CN"/>
        </w:rPr>
        <w:t xml:space="preserve">供应商委托同一单位或者个人办理磋商事宜；</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lang w:val="en-US" w:eastAsia="zh-CN"/>
        </w:rPr>
        <w:outlineLvl w:val="9"/>
      </w:pPr>
      <w:r>
        <w:rPr>
          <w:rFonts w:hint="eastAsia" w:ascii="宋体" w:hAnsi="宋体" w:eastAsia="宋体" w:cs="Times New Roman"/>
          <w:color w:val="auto"/>
          <w:sz w:val="24"/>
          <w:szCs w:val="24"/>
          <w:highlight w:val="none"/>
          <w:lang w:val="en-US" w:eastAsia="zh-CN"/>
        </w:rPr>
        <w:t xml:space="preserve">27.3</w:t>
      </w:r>
      <w:r>
        <w:rPr>
          <w:rFonts w:hint="eastAsia" w:ascii="宋体" w:hAnsi="宋体" w:cs="Times New Roman"/>
          <w:color w:val="auto"/>
          <w:sz w:val="24"/>
          <w:szCs w:val="24"/>
          <w:highlight w:val="none"/>
          <w:lang w:val="en-US" w:eastAsia="zh-CN"/>
        </w:rPr>
        <w:t xml:space="preserve"> 不同</w:t>
      </w:r>
      <w:r>
        <w:rPr>
          <w:rFonts w:hint="eastAsia" w:ascii="宋体" w:hAnsi="宋体" w:eastAsia="宋体" w:cs="Times New Roman"/>
          <w:color w:val="auto"/>
          <w:sz w:val="24"/>
          <w:szCs w:val="24"/>
          <w:highlight w:val="none"/>
          <w:lang w:val="en-US" w:eastAsia="zh-CN"/>
        </w:rPr>
        <w:t xml:space="preserve">供应商的响应文件载明的项目管理成员或者联系人员为同一人；</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lang w:val="en-US" w:eastAsia="zh-CN"/>
        </w:rPr>
        <w:outlineLvl w:val="9"/>
      </w:pPr>
      <w:r>
        <w:rPr>
          <w:rFonts w:hint="eastAsia" w:ascii="宋体" w:hAnsi="宋体" w:eastAsia="宋体" w:cs="Times New Roman"/>
          <w:color w:val="auto"/>
          <w:sz w:val="24"/>
          <w:szCs w:val="24"/>
          <w:highlight w:val="none"/>
          <w:lang w:val="en-US" w:eastAsia="zh-CN"/>
        </w:rPr>
        <w:t xml:space="preserve">27.4</w:t>
      </w:r>
      <w:r>
        <w:rPr>
          <w:rFonts w:hint="eastAsia" w:ascii="宋体" w:hAnsi="宋体" w:cs="Times New Roman"/>
          <w:color w:val="auto"/>
          <w:sz w:val="24"/>
          <w:szCs w:val="24"/>
          <w:highlight w:val="none"/>
          <w:lang w:val="en-US" w:eastAsia="zh-CN"/>
        </w:rPr>
        <w:t xml:space="preserve"> 不同</w:t>
      </w:r>
      <w:r>
        <w:rPr>
          <w:rFonts w:hint="eastAsia" w:ascii="宋体" w:hAnsi="宋体" w:eastAsia="宋体" w:cs="Times New Roman"/>
          <w:color w:val="auto"/>
          <w:sz w:val="24"/>
          <w:szCs w:val="24"/>
          <w:highlight w:val="none"/>
          <w:lang w:val="en-US" w:eastAsia="zh-CN"/>
        </w:rPr>
        <w:t xml:space="preserve">供应商的响应文件异常一致或者磋商报价呈规律性差异；</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lang w:val="en-US" w:eastAsia="zh-CN"/>
        </w:rPr>
        <w:outlineLvl w:val="9"/>
      </w:pPr>
      <w:r>
        <w:rPr>
          <w:rFonts w:hint="eastAsia" w:ascii="宋体" w:hAnsi="宋体" w:eastAsia="宋体" w:cs="Times New Roman"/>
          <w:color w:val="auto"/>
          <w:sz w:val="24"/>
          <w:szCs w:val="24"/>
          <w:highlight w:val="none"/>
          <w:lang w:val="en-US" w:eastAsia="zh-CN"/>
        </w:rPr>
        <w:t xml:space="preserve">27.5</w:t>
      </w:r>
      <w:r>
        <w:rPr>
          <w:rFonts w:hint="eastAsia" w:ascii="宋体" w:hAnsi="宋体" w:cs="Times New Roman"/>
          <w:color w:val="auto"/>
          <w:sz w:val="24"/>
          <w:szCs w:val="24"/>
          <w:highlight w:val="none"/>
          <w:lang w:val="en-US" w:eastAsia="zh-CN"/>
        </w:rPr>
        <w:t xml:space="preserve"> 不同</w:t>
      </w:r>
      <w:r>
        <w:rPr>
          <w:rFonts w:hint="eastAsia" w:ascii="宋体" w:hAnsi="宋体" w:eastAsia="宋体" w:cs="Times New Roman"/>
          <w:color w:val="auto"/>
          <w:sz w:val="24"/>
          <w:szCs w:val="24"/>
          <w:highlight w:val="none"/>
          <w:lang w:val="en-US" w:eastAsia="zh-CN"/>
        </w:rPr>
        <w:t xml:space="preserve">供应商的响应文件经系统查询Mac地址、标书制作工具客户端标识码相同或部分相同（符合本条款</w:t>
      </w:r>
      <w:r>
        <w:rPr>
          <w:rFonts w:hint="eastAsia" w:ascii="宋体" w:hAnsi="宋体" w:cs="Times New Roman"/>
          <w:color w:val="auto"/>
          <w:sz w:val="24"/>
          <w:szCs w:val="24"/>
          <w:highlight w:val="none"/>
          <w:lang w:val="en-US" w:eastAsia="zh-CN"/>
        </w:rPr>
        <w:t xml:space="preserve">的不同</w:t>
      </w:r>
      <w:r>
        <w:rPr>
          <w:rFonts w:hint="eastAsia" w:ascii="宋体" w:hAnsi="宋体" w:eastAsia="宋体" w:cs="Times New Roman"/>
          <w:color w:val="auto"/>
          <w:sz w:val="24"/>
          <w:szCs w:val="24"/>
          <w:highlight w:val="none"/>
          <w:lang w:val="en-US" w:eastAsia="zh-CN"/>
        </w:rPr>
        <w:t xml:space="preserve">供应商不得参加本项目的后续采购事项，并移送政府采购监管部门进行处理）。</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lang w:val="en-US" w:eastAsia="zh-CN"/>
        </w:rPr>
        <w:outlineLvl w:val="9"/>
      </w:pPr>
      <w:r>
        <w:rPr>
          <w:rFonts w:hint="eastAsia" w:ascii="宋体" w:hAnsi="宋体" w:eastAsia="宋体" w:cs="Times New Roman"/>
          <w:color w:val="auto"/>
          <w:sz w:val="24"/>
          <w:szCs w:val="24"/>
          <w:highlight w:val="none"/>
          <w:lang w:val="en-US" w:eastAsia="zh-CN"/>
        </w:rPr>
        <w:t xml:space="preserve">27.6</w:t>
      </w:r>
      <w:r>
        <w:rPr>
          <w:rFonts w:hint="eastAsia" w:ascii="宋体" w:hAnsi="宋体" w:cs="Times New Roman"/>
          <w:color w:val="auto"/>
          <w:sz w:val="24"/>
          <w:szCs w:val="24"/>
          <w:highlight w:val="none"/>
          <w:lang w:val="en-US" w:eastAsia="zh-CN"/>
        </w:rPr>
        <w:t xml:space="preserve"> 不同</w:t>
      </w:r>
      <w:r>
        <w:rPr>
          <w:rFonts w:hint="eastAsia" w:ascii="宋体" w:hAnsi="宋体" w:eastAsia="宋体" w:cs="Times New Roman"/>
          <w:color w:val="auto"/>
          <w:sz w:val="24"/>
          <w:szCs w:val="24"/>
          <w:highlight w:val="none"/>
          <w:lang w:val="en-US" w:eastAsia="zh-CN"/>
        </w:rPr>
        <w:t xml:space="preserve">供应商的响应文件经系统查询互联网协议地址（IP地址）相同，经磋商小组认定符合串标情形的（符合本条款</w:t>
      </w:r>
      <w:r>
        <w:rPr>
          <w:rFonts w:hint="eastAsia" w:ascii="宋体" w:hAnsi="宋体" w:cs="Times New Roman"/>
          <w:color w:val="auto"/>
          <w:sz w:val="24"/>
          <w:szCs w:val="24"/>
          <w:highlight w:val="none"/>
          <w:lang w:val="en-US" w:eastAsia="zh-CN"/>
        </w:rPr>
        <w:t xml:space="preserve">的不同</w:t>
      </w:r>
      <w:r>
        <w:rPr>
          <w:rFonts w:hint="eastAsia" w:ascii="宋体" w:hAnsi="宋体" w:eastAsia="宋体" w:cs="Times New Roman"/>
          <w:color w:val="auto"/>
          <w:sz w:val="24"/>
          <w:szCs w:val="24"/>
          <w:highlight w:val="none"/>
          <w:lang w:val="en-US" w:eastAsia="zh-CN"/>
        </w:rPr>
        <w:t xml:space="preserve">供应商不得参加本项目的后续采购事项，并移送政府采购监管部门进行处理）；如现场无法认定的，项目继续进行，评审结束后由采购代理机构移交财政主管部门调查处理。</w:t>
      </w:r>
      <w:r/>
    </w:p>
    <w:p>
      <w:pPr>
        <w:ind w:firstLine="281"/>
        <w:pageBreakBefore w:val="0"/>
        <w:spacing w:line="240" w:lineRule="auto"/>
        <w:widowControl w:val="off"/>
        <w:tabs>
          <w:tab w:val="left" w:pos="900" w:leader="none"/>
        </w:tabs>
        <w:rPr>
          <w:rFonts w:hint="eastAsia" w:ascii="宋体" w:hAnsi="宋体" w:cs="Times New Roman"/>
          <w:b/>
          <w:bCs/>
          <w:color w:val="auto"/>
          <w:sz w:val="28"/>
          <w:szCs w:val="28"/>
          <w:highlight w:val="none"/>
          <w:lang w:val="en-US" w:eastAsia="zh-CN"/>
        </w:rPr>
        <w:outlineLvl w:val="9"/>
      </w:pPr>
      <w:r>
        <w:rPr>
          <w:rFonts w:hint="eastAsia" w:ascii="宋体" w:hAnsi="宋体" w:cs="Times New Roman"/>
          <w:b/>
          <w:bCs/>
          <w:color w:val="auto"/>
          <w:sz w:val="28"/>
          <w:szCs w:val="28"/>
          <w:highlight w:val="none"/>
          <w:lang w:val="en-US" w:eastAsia="zh-CN"/>
        </w:rPr>
      </w:r>
      <w:r/>
    </w:p>
    <w:p>
      <w:pPr>
        <w:ind w:firstLine="281"/>
        <w:pageBreakBefore w:val="0"/>
        <w:spacing w:line="240" w:lineRule="auto"/>
        <w:widowControl w:val="off"/>
        <w:tabs>
          <w:tab w:val="left" w:pos="900" w:leader="none"/>
        </w:tabs>
        <w:rPr>
          <w:rFonts w:hint="eastAsia" w:ascii="宋体" w:hAnsi="宋体" w:eastAsia="宋体" w:cs="Times New Roman"/>
          <w:b/>
          <w:bCs/>
          <w:color w:val="auto"/>
          <w:sz w:val="28"/>
          <w:szCs w:val="28"/>
          <w:highlight w:val="none"/>
          <w:lang w:val="en-US" w:eastAsia="zh-CN"/>
        </w:rPr>
        <w:outlineLvl w:val="9"/>
      </w:pPr>
      <w:r>
        <w:rPr>
          <w:rFonts w:hint="eastAsia" w:ascii="宋体" w:hAnsi="宋体" w:cs="Times New Roman"/>
          <w:b/>
          <w:bCs/>
          <w:color w:val="auto"/>
          <w:sz w:val="28"/>
          <w:szCs w:val="28"/>
          <w:highlight w:val="none"/>
          <w:lang w:val="en-US" w:eastAsia="zh-CN"/>
        </w:rPr>
        <w:t xml:space="preserve">28. 无效</w:t>
      </w:r>
      <w:r>
        <w:rPr>
          <w:rFonts w:hint="eastAsia" w:ascii="宋体" w:hAnsi="宋体" w:eastAsia="宋体" w:cs="Times New Roman"/>
          <w:b/>
          <w:bCs/>
          <w:color w:val="auto"/>
          <w:sz w:val="28"/>
          <w:szCs w:val="28"/>
          <w:highlight w:val="none"/>
          <w:lang w:val="en-US" w:eastAsia="zh-CN"/>
        </w:rPr>
        <w:t xml:space="preserve">投标条款和废标条款</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lang w:val="en-US" w:eastAsia="zh-CN"/>
        </w:rPr>
        <w:outlineLvl w:val="9"/>
      </w:pPr>
      <w:r>
        <w:rPr>
          <w:rFonts w:hint="eastAsia" w:ascii="宋体" w:hAnsi="宋体" w:eastAsia="宋体" w:cs="Times New Roman"/>
          <w:color w:val="auto"/>
          <w:sz w:val="24"/>
          <w:szCs w:val="24"/>
          <w:highlight w:val="none"/>
          <w:lang w:val="en-US" w:eastAsia="zh-CN"/>
        </w:rPr>
        <w:t xml:space="preserve">2</w:t>
      </w:r>
      <w:r>
        <w:rPr>
          <w:rFonts w:hint="eastAsia" w:ascii="宋体" w:hAnsi="宋体" w:cs="Times New Roman"/>
          <w:color w:val="auto"/>
          <w:sz w:val="24"/>
          <w:szCs w:val="24"/>
          <w:highlight w:val="none"/>
          <w:lang w:val="en-US" w:eastAsia="zh-CN"/>
        </w:rPr>
        <w:t xml:space="preserve">8</w:t>
      </w:r>
      <w:r>
        <w:rPr>
          <w:rFonts w:hint="eastAsia" w:ascii="宋体" w:hAnsi="宋体" w:eastAsia="宋体" w:cs="Times New Roman"/>
          <w:color w:val="auto"/>
          <w:sz w:val="24"/>
          <w:szCs w:val="24"/>
          <w:highlight w:val="none"/>
          <w:lang w:val="en-US" w:eastAsia="zh-CN"/>
        </w:rPr>
        <w:t xml:space="preserve">.1</w:t>
      </w:r>
      <w:r>
        <w:rPr>
          <w:rFonts w:hint="eastAsia" w:ascii="宋体" w:hAnsi="宋体" w:cs="Times New Roman"/>
          <w:color w:val="auto"/>
          <w:sz w:val="24"/>
          <w:szCs w:val="24"/>
          <w:highlight w:val="none"/>
          <w:lang w:val="en-US" w:eastAsia="zh-CN"/>
        </w:rPr>
        <w:t xml:space="preserve"> 无效</w:t>
      </w:r>
      <w:r>
        <w:rPr>
          <w:rFonts w:hint="eastAsia" w:ascii="宋体" w:hAnsi="宋体" w:eastAsia="宋体" w:cs="Times New Roman"/>
          <w:color w:val="auto"/>
          <w:sz w:val="24"/>
          <w:szCs w:val="24"/>
          <w:highlight w:val="none"/>
          <w:lang w:val="en-US" w:eastAsia="zh-CN"/>
        </w:rPr>
        <w:t xml:space="preserve">投标条款</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lang w:val="en-US" w:eastAsia="zh-CN"/>
        </w:rPr>
        <w:outlineLvl w:val="9"/>
      </w:pPr>
      <w:r>
        <w:rPr>
          <w:rFonts w:hint="eastAsia" w:ascii="宋体" w:hAnsi="宋体" w:cs="Times New Roman"/>
          <w:color w:val="auto"/>
          <w:sz w:val="24"/>
          <w:szCs w:val="24"/>
          <w:highlight w:val="none"/>
          <w:lang w:val="en-US" w:eastAsia="zh-CN"/>
        </w:rPr>
        <w:t xml:space="preserve">28.1.1 供应商</w:t>
      </w:r>
      <w:r>
        <w:rPr>
          <w:rFonts w:hint="eastAsia" w:ascii="宋体" w:hAnsi="宋体" w:eastAsia="宋体" w:cs="Times New Roman"/>
          <w:color w:val="auto"/>
          <w:sz w:val="24"/>
          <w:szCs w:val="24"/>
          <w:highlight w:val="none"/>
          <w:lang w:val="en-US" w:eastAsia="zh-CN"/>
        </w:rPr>
        <w:t xml:space="preserve">在苏采云系统规定的时间内未成功解密电子响应文件的。</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lang w:val="en-US" w:eastAsia="zh-CN"/>
        </w:rPr>
        <w:outlineLvl w:val="9"/>
      </w:pPr>
      <w:r>
        <w:rPr>
          <w:rFonts w:hint="eastAsia" w:ascii="宋体" w:hAnsi="宋体" w:cs="Times New Roman"/>
          <w:color w:val="auto"/>
          <w:sz w:val="24"/>
          <w:szCs w:val="24"/>
          <w:highlight w:val="none"/>
          <w:lang w:val="en-US" w:eastAsia="zh-CN"/>
        </w:rPr>
        <w:t xml:space="preserve">28.1.2 供应商</w:t>
      </w:r>
      <w:r>
        <w:rPr>
          <w:rFonts w:hint="eastAsia" w:ascii="宋体" w:hAnsi="宋体" w:eastAsia="宋体" w:cs="Times New Roman"/>
          <w:color w:val="auto"/>
          <w:sz w:val="24"/>
          <w:szCs w:val="24"/>
          <w:highlight w:val="none"/>
          <w:lang w:val="en-US" w:eastAsia="zh-CN"/>
        </w:rPr>
        <w:t xml:space="preserve">未按照</w:t>
      </w:r>
      <w:r>
        <w:rPr>
          <w:rFonts w:hint="eastAsia" w:ascii="宋体" w:hAnsi="宋体" w:cs="Times New Roman"/>
          <w:color w:val="auto"/>
          <w:sz w:val="24"/>
          <w:szCs w:val="24"/>
          <w:highlight w:val="none"/>
          <w:lang w:val="en-US" w:eastAsia="zh-CN"/>
        </w:rPr>
        <w:t xml:space="preserve">磋商文件</w:t>
      </w:r>
      <w:r>
        <w:rPr>
          <w:rFonts w:hint="eastAsia" w:ascii="宋体" w:hAnsi="宋体" w:eastAsia="宋体" w:cs="Times New Roman"/>
          <w:color w:val="auto"/>
          <w:sz w:val="24"/>
          <w:szCs w:val="24"/>
          <w:highlight w:val="none"/>
          <w:lang w:val="en-US" w:eastAsia="zh-CN"/>
        </w:rPr>
        <w:t xml:space="preserve">要求上传电子</w:t>
      </w:r>
      <w:r>
        <w:rPr>
          <w:rFonts w:hint="eastAsia" w:ascii="宋体" w:hAnsi="宋体" w:cs="Times New Roman"/>
          <w:color w:val="auto"/>
          <w:sz w:val="24"/>
          <w:szCs w:val="24"/>
          <w:highlight w:val="none"/>
          <w:lang w:val="en-US" w:eastAsia="zh-CN"/>
        </w:rPr>
        <w:t xml:space="preserve">响应文件</w:t>
      </w:r>
      <w:r>
        <w:rPr>
          <w:rFonts w:hint="eastAsia" w:ascii="宋体" w:hAnsi="宋体" w:eastAsia="宋体" w:cs="Times New Roman"/>
          <w:color w:val="auto"/>
          <w:sz w:val="24"/>
          <w:szCs w:val="24"/>
          <w:highlight w:val="none"/>
          <w:lang w:val="en-US" w:eastAsia="zh-CN"/>
        </w:rPr>
        <w:t xml:space="preserve">的或上传的文件打不开的。</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lang w:val="en-US" w:eastAsia="zh-CN"/>
        </w:rPr>
        <w:outlineLvl w:val="9"/>
      </w:pPr>
      <w:r>
        <w:rPr>
          <w:rFonts w:hint="eastAsia" w:ascii="宋体" w:hAnsi="宋体" w:cs="Times New Roman"/>
          <w:color w:val="auto"/>
          <w:sz w:val="24"/>
          <w:szCs w:val="24"/>
          <w:highlight w:val="none"/>
          <w:lang w:val="en-US" w:eastAsia="zh-CN"/>
        </w:rPr>
        <w:t xml:space="preserve">28.1.3 同一供应商</w:t>
      </w:r>
      <w:r>
        <w:rPr>
          <w:rFonts w:hint="eastAsia" w:ascii="宋体" w:hAnsi="宋体" w:eastAsia="宋体" w:cs="Times New Roman"/>
          <w:color w:val="auto"/>
          <w:sz w:val="24"/>
          <w:szCs w:val="24"/>
          <w:highlight w:val="none"/>
          <w:lang w:val="en-US" w:eastAsia="zh-CN"/>
        </w:rPr>
        <w:t xml:space="preserve">提交两个（含两个）以上不同的投标报价的。</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lang w:val="en-US" w:eastAsia="zh-CN"/>
        </w:rPr>
        <w:outlineLvl w:val="9"/>
      </w:pPr>
      <w:r>
        <w:rPr>
          <w:rFonts w:hint="eastAsia" w:ascii="宋体" w:hAnsi="宋体" w:cs="Times New Roman"/>
          <w:color w:val="auto"/>
          <w:sz w:val="24"/>
          <w:szCs w:val="24"/>
          <w:highlight w:val="none"/>
          <w:lang w:val="en-US" w:eastAsia="zh-CN"/>
        </w:rPr>
        <w:t xml:space="preserve">28.1.4 未</w:t>
      </w:r>
      <w:r>
        <w:rPr>
          <w:rFonts w:hint="eastAsia" w:ascii="宋体" w:hAnsi="宋体" w:eastAsia="宋体" w:cs="Times New Roman"/>
          <w:color w:val="auto"/>
          <w:sz w:val="24"/>
          <w:szCs w:val="24"/>
          <w:highlight w:val="none"/>
          <w:lang w:val="en-US" w:eastAsia="zh-CN"/>
        </w:rPr>
        <w:t xml:space="preserve">通过资格审查的。</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lang w:val="en-US" w:eastAsia="zh-CN"/>
        </w:rPr>
        <w:outlineLvl w:val="9"/>
      </w:pPr>
      <w:r>
        <w:rPr>
          <w:rFonts w:hint="eastAsia" w:ascii="宋体" w:hAnsi="宋体" w:cs="Times New Roman"/>
          <w:color w:val="auto"/>
          <w:sz w:val="24"/>
          <w:szCs w:val="24"/>
          <w:highlight w:val="none"/>
          <w:lang w:val="en-US" w:eastAsia="zh-CN"/>
        </w:rPr>
        <w:t xml:space="preserve">28.1.5 未</w:t>
      </w:r>
      <w:r>
        <w:rPr>
          <w:rFonts w:hint="eastAsia" w:ascii="宋体" w:hAnsi="宋体" w:eastAsia="宋体" w:cs="Times New Roman"/>
          <w:color w:val="auto"/>
          <w:sz w:val="24"/>
          <w:szCs w:val="24"/>
          <w:highlight w:val="none"/>
          <w:lang w:val="en-US" w:eastAsia="zh-CN"/>
        </w:rPr>
        <w:t xml:space="preserve">通过符合性审查的。</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lang w:val="en-US" w:eastAsia="zh-CN"/>
        </w:rPr>
        <w:outlineLvl w:val="9"/>
      </w:pPr>
      <w:r>
        <w:rPr>
          <w:rFonts w:hint="eastAsia" w:ascii="宋体" w:hAnsi="宋体" w:cs="Times New Roman"/>
          <w:color w:val="auto"/>
          <w:sz w:val="24"/>
          <w:szCs w:val="24"/>
          <w:highlight w:val="none"/>
          <w:lang w:val="en-US" w:eastAsia="zh-CN"/>
        </w:rPr>
        <w:t xml:space="preserve">28.1.6 不</w:t>
      </w:r>
      <w:r>
        <w:rPr>
          <w:rFonts w:hint="eastAsia" w:ascii="宋体" w:hAnsi="宋体" w:eastAsia="宋体" w:cs="Times New Roman"/>
          <w:color w:val="auto"/>
          <w:sz w:val="24"/>
          <w:szCs w:val="24"/>
          <w:highlight w:val="none"/>
          <w:lang w:val="en-US" w:eastAsia="zh-CN"/>
        </w:rPr>
        <w:t xml:space="preserve">符合</w:t>
      </w:r>
      <w:r>
        <w:rPr>
          <w:rFonts w:hint="eastAsia" w:ascii="宋体" w:hAnsi="宋体" w:cs="Times New Roman"/>
          <w:color w:val="auto"/>
          <w:sz w:val="24"/>
          <w:szCs w:val="24"/>
          <w:highlight w:val="none"/>
          <w:lang w:val="en-US" w:eastAsia="zh-CN"/>
        </w:rPr>
        <w:t xml:space="preserve">磋商文件</w:t>
      </w:r>
      <w:r>
        <w:rPr>
          <w:rFonts w:hint="eastAsia" w:ascii="宋体" w:hAnsi="宋体" w:eastAsia="宋体" w:cs="Times New Roman"/>
          <w:color w:val="auto"/>
          <w:sz w:val="24"/>
          <w:szCs w:val="24"/>
          <w:highlight w:val="none"/>
          <w:lang w:val="en-US" w:eastAsia="zh-CN"/>
        </w:rPr>
        <w:t xml:space="preserve">中规定的实质性要求和条件的。</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lang w:val="en-US" w:eastAsia="zh-CN"/>
        </w:rPr>
        <w:outlineLvl w:val="9"/>
      </w:pPr>
      <w:r>
        <w:rPr>
          <w:rFonts w:hint="eastAsia" w:ascii="宋体" w:hAnsi="宋体" w:cs="Times New Roman"/>
          <w:color w:val="auto"/>
          <w:sz w:val="24"/>
          <w:szCs w:val="24"/>
          <w:highlight w:val="none"/>
          <w:lang w:val="en-US" w:eastAsia="zh-CN"/>
        </w:rPr>
        <w:t xml:space="preserve">28.1.7 报价</w:t>
      </w:r>
      <w:r>
        <w:rPr>
          <w:rFonts w:hint="eastAsia" w:ascii="宋体" w:hAnsi="宋体" w:eastAsia="宋体" w:cs="Times New Roman"/>
          <w:color w:val="auto"/>
          <w:sz w:val="24"/>
          <w:szCs w:val="24"/>
          <w:highlight w:val="none"/>
          <w:lang w:val="en-US" w:eastAsia="zh-CN"/>
        </w:rPr>
        <w:t xml:space="preserve">明显低于其自身合理成本且又无法提供有效证明的；</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lang w:val="en-US" w:eastAsia="zh-CN"/>
        </w:rPr>
        <w:outlineLvl w:val="9"/>
      </w:pPr>
      <w:r>
        <w:rPr>
          <w:rFonts w:hint="eastAsia" w:ascii="宋体" w:hAnsi="宋体" w:cs="Times New Roman"/>
          <w:color w:val="auto"/>
          <w:sz w:val="24"/>
          <w:szCs w:val="24"/>
          <w:highlight w:val="none"/>
          <w:lang w:val="en-US" w:eastAsia="zh-CN"/>
        </w:rPr>
        <w:t xml:space="preserve">28.1.8 本</w:t>
      </w:r>
      <w:r>
        <w:rPr>
          <w:rFonts w:hint="eastAsia" w:ascii="宋体" w:hAnsi="宋体" w:eastAsia="宋体" w:cs="Times New Roman"/>
          <w:color w:val="auto"/>
          <w:sz w:val="24"/>
          <w:szCs w:val="24"/>
          <w:highlight w:val="none"/>
          <w:lang w:val="en-US" w:eastAsia="zh-CN"/>
        </w:rPr>
        <w:t xml:space="preserve">项目采购产品被财政部、国家发展和改革委员会、生态环境部等列入“节能产品品目清单</w:t>
      </w:r>
      <w:r>
        <w:rPr>
          <w:rFonts w:hint="eastAsia" w:ascii="宋体" w:hAnsi="宋体" w:cs="Times New Roman"/>
          <w:color w:val="auto"/>
          <w:sz w:val="24"/>
          <w:szCs w:val="24"/>
          <w:highlight w:val="none"/>
          <w:lang w:val="en-US" w:eastAsia="zh-CN"/>
        </w:rPr>
        <w:t xml:space="preserve">”“</w:t>
      </w:r>
      <w:r>
        <w:rPr>
          <w:rFonts w:hint="eastAsia" w:ascii="宋体" w:hAnsi="宋体" w:eastAsia="宋体" w:cs="Times New Roman"/>
          <w:color w:val="auto"/>
          <w:sz w:val="24"/>
          <w:szCs w:val="24"/>
          <w:highlight w:val="none"/>
          <w:lang w:val="en-US" w:eastAsia="zh-CN"/>
        </w:rPr>
        <w:t xml:space="preserve">环境标志产品品目清单”强制采购范围，而</w:t>
      </w:r>
      <w:r>
        <w:rPr>
          <w:rFonts w:hint="eastAsia" w:ascii="宋体" w:hAnsi="宋体" w:cs="Times New Roman"/>
          <w:color w:val="auto"/>
          <w:sz w:val="24"/>
          <w:szCs w:val="24"/>
          <w:highlight w:val="none"/>
          <w:lang w:val="en-US" w:eastAsia="zh-CN"/>
        </w:rPr>
        <w:t xml:space="preserve">供应商</w:t>
      </w:r>
      <w:r>
        <w:rPr>
          <w:rFonts w:hint="eastAsia" w:ascii="宋体" w:hAnsi="宋体" w:eastAsia="宋体" w:cs="Times New Roman"/>
          <w:color w:val="auto"/>
          <w:sz w:val="24"/>
          <w:szCs w:val="24"/>
          <w:highlight w:val="none"/>
          <w:lang w:val="en-US" w:eastAsia="zh-CN"/>
        </w:rPr>
        <w:t xml:space="preserve">所投标产品不在强制采购范围内的。（投标产品如属于政府强制采购节能产品品目清单范围内，</w:t>
      </w:r>
      <w:r>
        <w:rPr>
          <w:rFonts w:hint="eastAsia" w:ascii="宋体" w:hAnsi="宋体" w:cs="Times New Roman"/>
          <w:color w:val="auto"/>
          <w:sz w:val="24"/>
          <w:szCs w:val="24"/>
          <w:highlight w:val="none"/>
          <w:lang w:val="en-US" w:eastAsia="zh-CN"/>
        </w:rPr>
        <w:t xml:space="preserve">响应文件</w:t>
      </w:r>
      <w:r>
        <w:rPr>
          <w:rFonts w:hint="eastAsia" w:ascii="宋体" w:hAnsi="宋体" w:eastAsia="宋体" w:cs="Times New Roman"/>
          <w:color w:val="auto"/>
          <w:sz w:val="24"/>
          <w:szCs w:val="24"/>
          <w:highlight w:val="none"/>
          <w:lang w:val="en-US" w:eastAsia="zh-CN"/>
        </w:rPr>
        <w:t xml:space="preserve">中必须提供国家确定的认证机构出具的、处于有效期之内的该节能产品认证证书扫描件）</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lang w:val="en-US" w:eastAsia="zh-CN"/>
        </w:rPr>
        <w:outlineLvl w:val="9"/>
      </w:pPr>
      <w:r>
        <w:rPr>
          <w:rFonts w:hint="eastAsia" w:ascii="宋体" w:hAnsi="宋体" w:cs="Times New Roman"/>
          <w:color w:val="auto"/>
          <w:sz w:val="24"/>
          <w:szCs w:val="24"/>
          <w:highlight w:val="none"/>
          <w:lang w:val="en-US" w:eastAsia="zh-CN"/>
        </w:rPr>
        <w:t xml:space="preserve">28.1.9 响应文件</w:t>
      </w:r>
      <w:r>
        <w:rPr>
          <w:rFonts w:hint="eastAsia" w:ascii="宋体" w:hAnsi="宋体" w:eastAsia="宋体" w:cs="Times New Roman"/>
          <w:color w:val="auto"/>
          <w:sz w:val="24"/>
          <w:szCs w:val="24"/>
          <w:highlight w:val="none"/>
          <w:lang w:val="en-US" w:eastAsia="zh-CN"/>
        </w:rPr>
        <w:t xml:space="preserve">未按照</w:t>
      </w:r>
      <w:r>
        <w:rPr>
          <w:rFonts w:hint="eastAsia" w:ascii="宋体" w:hAnsi="宋体" w:cs="Times New Roman"/>
          <w:color w:val="auto"/>
          <w:sz w:val="24"/>
          <w:szCs w:val="24"/>
          <w:highlight w:val="none"/>
          <w:lang w:val="en-US" w:eastAsia="zh-CN"/>
        </w:rPr>
        <w:t xml:space="preserve">磋商文件</w:t>
      </w:r>
      <w:r>
        <w:rPr>
          <w:rFonts w:hint="eastAsia" w:ascii="宋体" w:hAnsi="宋体" w:eastAsia="宋体" w:cs="Times New Roman"/>
          <w:color w:val="auto"/>
          <w:sz w:val="24"/>
          <w:szCs w:val="24"/>
          <w:highlight w:val="none"/>
          <w:lang w:val="en-US" w:eastAsia="zh-CN"/>
        </w:rPr>
        <w:t xml:space="preserve">要求加盖CA电子公章的。</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lang w:val="en-US" w:eastAsia="zh-CN"/>
        </w:rPr>
        <w:outlineLvl w:val="9"/>
      </w:pPr>
      <w:r>
        <w:rPr>
          <w:rFonts w:hint="eastAsia" w:ascii="宋体" w:hAnsi="宋体" w:cs="Times New Roman"/>
          <w:color w:val="auto"/>
          <w:sz w:val="24"/>
          <w:szCs w:val="24"/>
          <w:highlight w:val="none"/>
          <w:lang w:val="en-US" w:eastAsia="zh-CN"/>
        </w:rPr>
        <w:t xml:space="preserve">28.1.10 供应商的商务技术部分得分相差异常悬殊，磋商小组一致认为得分畸低者有可能影响产品质量或者不能诚信履约的或商务技术得分低于总分值的50%。</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lang w:val="en-US" w:eastAsia="zh-CN"/>
        </w:rPr>
        <w:outlineLvl w:val="9"/>
      </w:pPr>
      <w:r>
        <w:rPr>
          <w:rFonts w:hint="eastAsia" w:ascii="宋体" w:hAnsi="宋体" w:cs="Times New Roman"/>
          <w:color w:val="auto"/>
          <w:sz w:val="24"/>
          <w:szCs w:val="24"/>
          <w:highlight w:val="none"/>
          <w:lang w:val="en-US" w:eastAsia="zh-CN"/>
        </w:rPr>
        <w:t xml:space="preserve">28.1.11 其他法律法规</w:t>
      </w:r>
      <w:r>
        <w:rPr>
          <w:rFonts w:hint="eastAsia" w:ascii="宋体" w:hAnsi="宋体" w:eastAsia="宋体" w:cs="Times New Roman"/>
          <w:color w:val="auto"/>
          <w:sz w:val="24"/>
          <w:szCs w:val="24"/>
          <w:highlight w:val="none"/>
          <w:lang w:val="en-US" w:eastAsia="zh-CN"/>
        </w:rPr>
        <w:t xml:space="preserve">及本</w:t>
      </w:r>
      <w:r>
        <w:rPr>
          <w:rFonts w:hint="eastAsia" w:ascii="宋体" w:hAnsi="宋体" w:cs="Times New Roman"/>
          <w:color w:val="auto"/>
          <w:sz w:val="24"/>
          <w:szCs w:val="24"/>
          <w:highlight w:val="none"/>
          <w:lang w:val="en-US" w:eastAsia="zh-CN"/>
        </w:rPr>
        <w:t xml:space="preserve">磋商文件</w:t>
      </w:r>
      <w:r>
        <w:rPr>
          <w:rFonts w:hint="eastAsia" w:ascii="宋体" w:hAnsi="宋体" w:eastAsia="宋体" w:cs="Times New Roman"/>
          <w:color w:val="auto"/>
          <w:sz w:val="24"/>
          <w:szCs w:val="24"/>
          <w:highlight w:val="none"/>
          <w:lang w:val="en-US" w:eastAsia="zh-CN"/>
        </w:rPr>
        <w:t xml:space="preserve">规定</w:t>
      </w:r>
      <w:r>
        <w:rPr>
          <w:rFonts w:hint="eastAsia" w:ascii="宋体" w:hAnsi="宋体" w:cs="Times New Roman"/>
          <w:color w:val="auto"/>
          <w:sz w:val="24"/>
          <w:szCs w:val="24"/>
          <w:highlight w:val="none"/>
          <w:lang w:val="en-US" w:eastAsia="zh-CN"/>
        </w:rPr>
        <w:t xml:space="preserve">的</w:t>
      </w:r>
      <w:r>
        <w:rPr>
          <w:rFonts w:hint="eastAsia" w:ascii="宋体" w:hAnsi="宋体" w:eastAsia="宋体" w:cs="Times New Roman"/>
          <w:color w:val="auto"/>
          <w:sz w:val="24"/>
          <w:szCs w:val="24"/>
          <w:highlight w:val="none"/>
          <w:lang w:val="en-US" w:eastAsia="zh-CN"/>
        </w:rPr>
        <w:t xml:space="preserve">无效投标的情形。</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lang w:val="en-US" w:eastAsia="zh-CN"/>
        </w:rPr>
        <w:outlineLvl w:val="9"/>
      </w:pPr>
      <w:r>
        <w:rPr>
          <w:rFonts w:hint="eastAsia" w:ascii="宋体" w:hAnsi="宋体" w:eastAsia="宋体" w:cs="Times New Roman"/>
          <w:color w:val="auto"/>
          <w:sz w:val="24"/>
          <w:szCs w:val="24"/>
          <w:highlight w:val="none"/>
          <w:lang w:val="en-US" w:eastAsia="zh-CN"/>
        </w:rPr>
        <w:t xml:space="preserve">2</w:t>
      </w:r>
      <w:r>
        <w:rPr>
          <w:rFonts w:hint="eastAsia" w:ascii="宋体" w:hAnsi="宋体" w:cs="Times New Roman"/>
          <w:color w:val="auto"/>
          <w:sz w:val="24"/>
          <w:szCs w:val="24"/>
          <w:highlight w:val="none"/>
          <w:lang w:val="en-US" w:eastAsia="zh-CN"/>
        </w:rPr>
        <w:t xml:space="preserve">8</w:t>
      </w:r>
      <w:r>
        <w:rPr>
          <w:rFonts w:hint="eastAsia" w:ascii="宋体" w:hAnsi="宋体" w:eastAsia="宋体" w:cs="Times New Roman"/>
          <w:color w:val="auto"/>
          <w:sz w:val="24"/>
          <w:szCs w:val="24"/>
          <w:highlight w:val="none"/>
          <w:lang w:val="en-US" w:eastAsia="zh-CN"/>
        </w:rPr>
        <w:t xml:space="preserve">.2</w:t>
      </w:r>
      <w:r>
        <w:rPr>
          <w:rFonts w:hint="eastAsia" w:ascii="宋体" w:hAnsi="宋体" w:cs="Times New Roman"/>
          <w:color w:val="auto"/>
          <w:sz w:val="24"/>
          <w:szCs w:val="24"/>
          <w:highlight w:val="none"/>
          <w:lang w:val="en-US" w:eastAsia="zh-CN"/>
        </w:rPr>
        <w:t xml:space="preserve"> 废</w:t>
      </w:r>
      <w:r>
        <w:rPr>
          <w:rFonts w:hint="eastAsia" w:ascii="宋体" w:hAnsi="宋体" w:eastAsia="宋体" w:cs="Times New Roman"/>
          <w:color w:val="auto"/>
          <w:sz w:val="24"/>
          <w:szCs w:val="24"/>
          <w:highlight w:val="none"/>
          <w:lang w:val="en-US" w:eastAsia="zh-CN"/>
        </w:rPr>
        <w:t xml:space="preserve">标条款</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lang w:val="en-US" w:eastAsia="zh-CN"/>
        </w:rPr>
        <w:outlineLvl w:val="9"/>
      </w:pPr>
      <w:r>
        <w:rPr>
          <w:rFonts w:hint="eastAsia" w:ascii="宋体" w:hAnsi="宋体" w:cs="Times New Roman"/>
          <w:color w:val="auto"/>
          <w:sz w:val="24"/>
          <w:szCs w:val="24"/>
          <w:highlight w:val="none"/>
          <w:lang w:val="en-US" w:eastAsia="zh-CN"/>
        </w:rPr>
        <w:t xml:space="preserve">28.2.1 符合条件</w:t>
      </w:r>
      <w:r>
        <w:rPr>
          <w:rFonts w:hint="eastAsia" w:ascii="宋体" w:hAnsi="宋体" w:eastAsia="宋体" w:cs="Times New Roman"/>
          <w:color w:val="auto"/>
          <w:sz w:val="24"/>
          <w:szCs w:val="24"/>
          <w:highlight w:val="none"/>
          <w:lang w:val="en-US" w:eastAsia="zh-CN"/>
        </w:rPr>
        <w:t xml:space="preserve">的供应商或者对磋商文件作实质响应的供应商不足3家的（市场竞争不充分的科研项目，以及需要扶持的科技成果转化项目可以是2家）</w:t>
      </w:r>
      <w:r>
        <w:rPr>
          <w:rFonts w:hint="eastAsia" w:ascii="宋体" w:hAnsi="宋体" w:cs="Times New Roman"/>
          <w:color w:val="auto"/>
          <w:sz w:val="24"/>
          <w:szCs w:val="24"/>
          <w:highlight w:val="none"/>
          <w:lang w:val="en-US" w:eastAsia="zh-CN"/>
        </w:rPr>
        <w:t xml:space="preserve">。</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lang w:val="en-US" w:eastAsia="zh-CN"/>
        </w:rPr>
        <w:outlineLvl w:val="9"/>
      </w:pPr>
      <w:r>
        <w:rPr>
          <w:rFonts w:hint="eastAsia" w:ascii="宋体" w:hAnsi="宋体" w:cs="Times New Roman"/>
          <w:color w:val="auto"/>
          <w:sz w:val="24"/>
          <w:szCs w:val="24"/>
          <w:highlight w:val="none"/>
          <w:lang w:val="en-US" w:eastAsia="zh-CN"/>
        </w:rPr>
        <w:t xml:space="preserve">28.2.2 出现</w:t>
      </w:r>
      <w:r>
        <w:rPr>
          <w:rFonts w:hint="eastAsia" w:ascii="宋体" w:hAnsi="宋体" w:eastAsia="宋体" w:cs="Times New Roman"/>
          <w:color w:val="auto"/>
          <w:sz w:val="24"/>
          <w:szCs w:val="24"/>
          <w:highlight w:val="none"/>
          <w:lang w:val="en-US" w:eastAsia="zh-CN"/>
        </w:rPr>
        <w:t xml:space="preserve">影响采购公正的违法、违规行为的。</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lang w:val="en-US" w:eastAsia="zh-CN"/>
        </w:rPr>
        <w:outlineLvl w:val="9"/>
      </w:pPr>
      <w:r>
        <w:rPr>
          <w:rFonts w:hint="eastAsia" w:ascii="宋体" w:hAnsi="宋体" w:cs="Times New Roman"/>
          <w:color w:val="auto"/>
          <w:sz w:val="24"/>
          <w:szCs w:val="24"/>
          <w:highlight w:val="none"/>
          <w:lang w:val="en-US" w:eastAsia="zh-CN"/>
        </w:rPr>
        <w:t xml:space="preserve">28.2.3 因</w:t>
      </w:r>
      <w:r>
        <w:rPr>
          <w:rFonts w:hint="eastAsia" w:ascii="宋体" w:hAnsi="宋体" w:eastAsia="宋体" w:cs="Times New Roman"/>
          <w:color w:val="auto"/>
          <w:sz w:val="24"/>
          <w:szCs w:val="24"/>
          <w:highlight w:val="none"/>
          <w:lang w:val="en-US" w:eastAsia="zh-CN"/>
        </w:rPr>
        <w:t xml:space="preserve">重大变故，采购任务取消的。</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lang w:val="en-US" w:eastAsia="zh-CN"/>
        </w:rPr>
        <w:outlineLvl w:val="9"/>
      </w:pPr>
      <w:r>
        <w:rPr>
          <w:rFonts w:hint="eastAsia" w:ascii="宋体" w:hAnsi="宋体" w:cs="Times New Roman"/>
          <w:color w:val="auto"/>
          <w:sz w:val="24"/>
          <w:szCs w:val="24"/>
          <w:highlight w:val="none"/>
          <w:lang w:val="en-US" w:eastAsia="zh-CN"/>
        </w:rPr>
        <w:t xml:space="preserve">28.2.4 磋商小组</w:t>
      </w:r>
      <w:r>
        <w:rPr>
          <w:rFonts w:hint="eastAsia" w:ascii="宋体" w:hAnsi="宋体" w:eastAsia="宋体" w:cs="Times New Roman"/>
          <w:color w:val="auto"/>
          <w:sz w:val="24"/>
          <w:szCs w:val="24"/>
          <w:highlight w:val="none"/>
          <w:lang w:val="en-US" w:eastAsia="zh-CN"/>
        </w:rPr>
        <w:t xml:space="preserve">认定</w:t>
      </w:r>
      <w:r>
        <w:rPr>
          <w:rFonts w:hint="eastAsia" w:ascii="宋体" w:hAnsi="宋体" w:cs="Times New Roman"/>
          <w:color w:val="auto"/>
          <w:sz w:val="24"/>
          <w:szCs w:val="24"/>
          <w:highlight w:val="none"/>
          <w:lang w:val="en-US" w:eastAsia="zh-CN"/>
        </w:rPr>
        <w:t xml:space="preserve">磋商文件</w:t>
      </w:r>
      <w:r>
        <w:rPr>
          <w:rFonts w:hint="eastAsia" w:ascii="宋体" w:hAnsi="宋体" w:eastAsia="宋体" w:cs="Times New Roman"/>
          <w:color w:val="auto"/>
          <w:sz w:val="24"/>
          <w:szCs w:val="24"/>
          <w:highlight w:val="none"/>
          <w:lang w:val="en-US" w:eastAsia="zh-CN"/>
        </w:rPr>
        <w:t xml:space="preserve">存在歧义、重大缺陷导致评审工作无法进行。</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lang w:val="en-US" w:eastAsia="zh-CN"/>
        </w:rPr>
        <w:outlineLvl w:val="9"/>
      </w:pPr>
      <w:r>
        <w:rPr>
          <w:rFonts w:hint="eastAsia" w:ascii="宋体" w:hAnsi="宋体" w:cs="Times New Roman"/>
          <w:color w:val="auto"/>
          <w:sz w:val="24"/>
          <w:szCs w:val="24"/>
          <w:highlight w:val="none"/>
          <w:lang w:val="en-US" w:eastAsia="zh-CN"/>
        </w:rPr>
        <w:t xml:space="preserve">28.2.5 因</w:t>
      </w:r>
      <w:r>
        <w:rPr>
          <w:rFonts w:hint="eastAsia" w:ascii="宋体" w:hAnsi="宋体" w:eastAsia="宋体" w:cs="Times New Roman"/>
          <w:color w:val="auto"/>
          <w:sz w:val="24"/>
          <w:szCs w:val="24"/>
          <w:highlight w:val="none"/>
          <w:lang w:val="en-US" w:eastAsia="zh-CN"/>
        </w:rPr>
        <w:t xml:space="preserve">苏采云系统故障原因造成磋商不成功的。</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lang w:val="en-US" w:eastAsia="zh-CN"/>
        </w:rPr>
        <w:outlineLvl w:val="9"/>
      </w:pPr>
      <w:r>
        <w:rPr>
          <w:rFonts w:hint="eastAsia" w:ascii="宋体" w:hAnsi="宋体" w:cs="Times New Roman"/>
          <w:color w:val="auto"/>
          <w:sz w:val="24"/>
          <w:szCs w:val="24"/>
          <w:highlight w:val="none"/>
          <w:lang w:val="en-US" w:eastAsia="zh-CN"/>
        </w:rPr>
        <w:t xml:space="preserve">28.2.6 磋商</w:t>
      </w:r>
      <w:r>
        <w:rPr>
          <w:rFonts w:hint="eastAsia" w:ascii="宋体" w:hAnsi="宋体" w:eastAsia="宋体" w:cs="Times New Roman"/>
          <w:color w:val="auto"/>
          <w:sz w:val="24"/>
          <w:szCs w:val="24"/>
          <w:highlight w:val="none"/>
          <w:lang w:val="en-US" w:eastAsia="zh-CN"/>
        </w:rPr>
        <w:t xml:space="preserve">结束后，递交最后报价的供应商不足三家的；</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lang w:val="en-US" w:eastAsia="zh-CN"/>
        </w:rPr>
        <w:outlineLvl w:val="9"/>
      </w:pPr>
      <w:r>
        <w:rPr>
          <w:rFonts w:hint="eastAsia" w:ascii="宋体" w:hAnsi="宋体" w:cs="Times New Roman"/>
          <w:color w:val="auto"/>
          <w:sz w:val="24"/>
          <w:szCs w:val="24"/>
          <w:highlight w:val="none"/>
          <w:lang w:val="en-US" w:eastAsia="zh-CN"/>
        </w:rPr>
        <w:t xml:space="preserve">28.2.7 磋商</w:t>
      </w:r>
      <w:r>
        <w:rPr>
          <w:rFonts w:hint="eastAsia" w:ascii="宋体" w:hAnsi="宋体" w:eastAsia="宋体" w:cs="Times New Roman"/>
          <w:color w:val="auto"/>
          <w:sz w:val="24"/>
          <w:szCs w:val="24"/>
          <w:highlight w:val="none"/>
          <w:lang w:val="en-US" w:eastAsia="zh-CN"/>
        </w:rPr>
        <w:t xml:space="preserve">小组认定</w:t>
      </w:r>
      <w:r>
        <w:rPr>
          <w:rFonts w:hint="eastAsia" w:ascii="宋体" w:hAnsi="宋体" w:cs="Times New Roman"/>
          <w:color w:val="auto"/>
          <w:sz w:val="24"/>
          <w:szCs w:val="24"/>
          <w:highlight w:val="none"/>
          <w:lang w:val="en-US" w:eastAsia="zh-CN"/>
        </w:rPr>
        <w:t xml:space="preserve">采购</w:t>
      </w:r>
      <w:r>
        <w:rPr>
          <w:rFonts w:hint="eastAsia" w:ascii="宋体" w:hAnsi="宋体" w:eastAsia="宋体" w:cs="Times New Roman"/>
          <w:color w:val="auto"/>
          <w:sz w:val="24"/>
          <w:szCs w:val="24"/>
          <w:highlight w:val="none"/>
          <w:lang w:val="en-US" w:eastAsia="zh-CN"/>
        </w:rPr>
        <w:t xml:space="preserve">文件存在歧义、重大缺陷导致评审工作无法进行；</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lang w:val="en-US" w:eastAsia="zh-CN"/>
        </w:rPr>
        <w:outlineLvl w:val="9"/>
      </w:pPr>
      <w:r>
        <w:rPr>
          <w:rFonts w:hint="eastAsia" w:ascii="宋体" w:hAnsi="宋体" w:eastAsia="宋体" w:cs="Times New Roman"/>
          <w:color w:val="auto"/>
          <w:sz w:val="24"/>
          <w:szCs w:val="24"/>
          <w:highlight w:val="none"/>
          <w:lang w:val="en-US" w:eastAsia="zh-CN"/>
        </w:rPr>
        <w:t xml:space="preserve">2</w:t>
      </w:r>
      <w:r>
        <w:rPr>
          <w:rFonts w:hint="eastAsia" w:ascii="宋体" w:hAnsi="宋体" w:cs="Times New Roman"/>
          <w:color w:val="auto"/>
          <w:sz w:val="24"/>
          <w:szCs w:val="24"/>
          <w:highlight w:val="none"/>
          <w:lang w:val="en-US" w:eastAsia="zh-CN"/>
        </w:rPr>
        <w:t xml:space="preserve">8</w:t>
      </w:r>
      <w:r>
        <w:rPr>
          <w:rFonts w:hint="eastAsia" w:ascii="宋体" w:hAnsi="宋体" w:eastAsia="宋体" w:cs="Times New Roman"/>
          <w:color w:val="auto"/>
          <w:sz w:val="24"/>
          <w:szCs w:val="24"/>
          <w:highlight w:val="none"/>
          <w:lang w:val="en-US" w:eastAsia="zh-CN"/>
        </w:rPr>
        <w:t xml:space="preserve">.3响应文件提交截止时间结束后参加磋商的供应商不足三家的处理：如出现响应文件提交截止时间结束后参加磋商的供应商</w:t>
      </w:r>
      <w:r>
        <w:rPr>
          <w:rFonts w:hint="eastAsia" w:ascii="宋体" w:hAnsi="宋体" w:cs="Times New Roman"/>
          <w:color w:val="auto"/>
          <w:sz w:val="24"/>
          <w:szCs w:val="24"/>
          <w:highlight w:val="none"/>
          <w:lang w:val="en-US" w:eastAsia="zh-CN"/>
        </w:rPr>
        <w:t xml:space="preserve">不足三家或者</w:t>
      </w:r>
      <w:r>
        <w:rPr>
          <w:rFonts w:hint="eastAsia" w:ascii="宋体" w:hAnsi="宋体" w:eastAsia="宋体" w:cs="Times New Roman"/>
          <w:color w:val="auto"/>
          <w:sz w:val="24"/>
          <w:szCs w:val="24"/>
          <w:highlight w:val="none"/>
          <w:lang w:val="en-US" w:eastAsia="zh-CN"/>
        </w:rPr>
        <w:t xml:space="preserve">在评审期间对磋商文件做出实质响应的供应商不足三家</w:t>
      </w:r>
      <w:r>
        <w:rPr>
          <w:rFonts w:hint="eastAsia" w:ascii="宋体" w:hAnsi="宋体" w:cs="Times New Roman"/>
          <w:color w:val="auto"/>
          <w:sz w:val="24"/>
          <w:szCs w:val="24"/>
          <w:highlight w:val="none"/>
          <w:lang w:val="en-US" w:eastAsia="zh-CN"/>
        </w:rPr>
        <w:t xml:space="preserve">的情况</w:t>
      </w:r>
      <w:r>
        <w:rPr>
          <w:rFonts w:hint="eastAsia" w:ascii="宋体" w:hAnsi="宋体" w:eastAsia="宋体" w:cs="Times New Roman"/>
          <w:color w:val="auto"/>
          <w:sz w:val="24"/>
          <w:szCs w:val="24"/>
          <w:highlight w:val="none"/>
          <w:lang w:val="en-US" w:eastAsia="zh-CN"/>
        </w:rPr>
        <w:t xml:space="preserve">，按政府采购相关规定执行。</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lang w:val="en-US" w:eastAsia="zh-CN"/>
        </w:rPr>
        <w:outlineLvl w:val="9"/>
      </w:pPr>
      <w:r>
        <w:rPr>
          <w:rFonts w:hint="eastAsia" w:ascii="宋体" w:hAnsi="宋体" w:eastAsia="宋体" w:cs="Times New Roman"/>
          <w:color w:val="auto"/>
          <w:sz w:val="24"/>
          <w:szCs w:val="24"/>
          <w:highlight w:val="none"/>
          <w:lang w:val="en-US" w:eastAsia="zh-CN"/>
        </w:rPr>
      </w:r>
      <w:r/>
    </w:p>
    <w:p>
      <w:pPr>
        <w:ind w:firstLine="281"/>
        <w:pageBreakBefore w:val="0"/>
        <w:spacing w:line="240" w:lineRule="auto"/>
        <w:widowControl w:val="off"/>
        <w:tabs>
          <w:tab w:val="left" w:pos="900" w:leader="none"/>
        </w:tabs>
        <w:rPr>
          <w:rFonts w:hint="eastAsia" w:ascii="宋体" w:hAnsi="宋体" w:cs="Times New Roman"/>
          <w:color w:val="auto"/>
          <w:sz w:val="24"/>
          <w:szCs w:val="24"/>
          <w:highlight w:val="none"/>
          <w:lang w:val="en-US" w:eastAsia="zh-CN"/>
        </w:rPr>
        <w:outlineLvl w:val="9"/>
      </w:pPr>
      <w:r>
        <w:rPr>
          <w:rFonts w:hint="eastAsia" w:ascii="宋体" w:hAnsi="宋体" w:eastAsia="宋体" w:cs="Times New Roman"/>
          <w:b/>
          <w:bCs/>
          <w:color w:val="auto"/>
          <w:sz w:val="28"/>
          <w:szCs w:val="28"/>
          <w:highlight w:val="none"/>
          <w:lang w:val="en-US" w:eastAsia="zh-CN"/>
        </w:rPr>
        <w:t xml:space="preserve">2</w:t>
      </w:r>
      <w:r>
        <w:rPr>
          <w:rFonts w:hint="eastAsia" w:ascii="宋体" w:hAnsi="宋体" w:cs="Times New Roman"/>
          <w:b/>
          <w:bCs/>
          <w:color w:val="auto"/>
          <w:sz w:val="28"/>
          <w:szCs w:val="28"/>
          <w:highlight w:val="none"/>
          <w:lang w:val="en-US" w:eastAsia="zh-CN"/>
        </w:rPr>
        <w:t xml:space="preserve">9</w:t>
      </w:r>
      <w:r>
        <w:rPr>
          <w:rFonts w:hint="eastAsia" w:ascii="宋体" w:hAnsi="宋体" w:eastAsia="宋体" w:cs="Times New Roman"/>
          <w:b/>
          <w:bCs/>
          <w:color w:val="auto"/>
          <w:sz w:val="28"/>
          <w:szCs w:val="28"/>
          <w:highlight w:val="none"/>
          <w:lang w:val="en-US" w:eastAsia="zh-CN"/>
        </w:rPr>
        <w:t xml:space="preserve">.异常处理</w:t>
      </w:r>
      <w:r/>
    </w:p>
    <w:p>
      <w:pPr>
        <w:ind w:firstLine="482"/>
        <w:spacing w:line="24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29.1异常低价处理</w:t>
      </w:r>
      <w:r/>
    </w:p>
    <w:p>
      <w:pPr>
        <w:ind w:firstLine="480"/>
        <w:spacing w:line="240" w:lineRule="auto"/>
        <w:rPr>
          <w:rFonts w:hint="eastAsia" w:ascii="宋体" w:hAnsi="宋体" w:eastAsia="宋体" w:cs="宋体"/>
          <w:b w:val="0"/>
          <w:bCs w:val="0"/>
          <w:color w:val="000000"/>
          <w:sz w:val="24"/>
          <w:szCs w:val="24"/>
          <w:highlight w:val="none"/>
        </w:rPr>
      </w:pPr>
      <w:r>
        <w:rPr>
          <w:rFonts w:hint="eastAsia" w:ascii="宋体" w:hAnsi="宋体" w:cs="宋体"/>
          <w:b w:val="0"/>
          <w:bCs w:val="0"/>
          <w:color w:val="000000"/>
          <w:sz w:val="24"/>
          <w:szCs w:val="24"/>
          <w:highlight w:val="none"/>
          <w:lang w:eastAsia="zh-CN"/>
        </w:rPr>
        <w:t xml:space="preserve">（</w:t>
      </w:r>
      <w:r>
        <w:rPr>
          <w:rFonts w:hint="eastAsia" w:ascii="宋体" w:hAnsi="宋体" w:cs="宋体"/>
          <w:b w:val="0"/>
          <w:bCs w:val="0"/>
          <w:color w:val="000000"/>
          <w:sz w:val="24"/>
          <w:szCs w:val="24"/>
          <w:highlight w:val="none"/>
          <w:lang w:val="en-US" w:eastAsia="zh-CN"/>
        </w:rPr>
        <w:t xml:space="preserve">一</w:t>
      </w:r>
      <w:r>
        <w:rPr>
          <w:rFonts w:hint="eastAsia" w:ascii="宋体" w:hAnsi="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评审过程中出现下列情形之一的，评标委员会应当启动异常低价投标审查程序：</w:t>
      </w:r>
      <w:r/>
    </w:p>
    <w:p>
      <w:pPr>
        <w:ind w:firstLine="480"/>
        <w:spacing w:line="240" w:lineRule="auto"/>
        <w:rPr>
          <w:rFonts w:hint="eastAsia" w:ascii="宋体" w:hAnsi="宋体" w:eastAsia="宋体" w:cs="宋体"/>
          <w:b w:val="0"/>
          <w:bCs w:val="0"/>
          <w:color w:val="auto"/>
          <w:sz w:val="24"/>
          <w:szCs w:val="24"/>
          <w:highlight w:val="none"/>
          <w:lang w:eastAsia="zh-CN"/>
        </w:rPr>
      </w:pPr>
      <w:r>
        <w:rPr>
          <w:rFonts w:hint="eastAsia" w:ascii="宋体" w:hAnsi="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rPr>
        <w:t xml:space="preserve">投标</w:t>
      </w:r>
      <w:r>
        <w:rPr>
          <w:rFonts w:hint="eastAsia" w:ascii="宋体" w:hAnsi="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响应</w:t>
      </w:r>
      <w:r>
        <w:rPr>
          <w:rFonts w:hint="eastAsia" w:ascii="宋体" w:hAnsi="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报价低于全部通过符合性审查供应商投标</w:t>
      </w:r>
      <w:r>
        <w:rPr>
          <w:rFonts w:hint="eastAsia" w:ascii="宋体" w:hAnsi="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响应</w:t>
      </w:r>
      <w:r>
        <w:rPr>
          <w:rFonts w:hint="eastAsia" w:ascii="宋体" w:hAnsi="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报价平均值50%的，即投标</w:t>
      </w:r>
      <w:r>
        <w:rPr>
          <w:rFonts w:hint="eastAsia" w:ascii="宋体" w:hAnsi="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响应</w:t>
      </w:r>
      <w:r>
        <w:rPr>
          <w:rFonts w:hint="eastAsia" w:ascii="宋体" w:hAnsi="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报价</w:t>
      </w:r>
      <w:r>
        <w:rPr>
          <w:rFonts w:hint="eastAsia" w:ascii="宋体" w:hAnsi="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rPr>
        <w:t xml:space="preserve">全部通过符合性审查供应商投标</w:t>
      </w:r>
      <w:r>
        <w:rPr>
          <w:rFonts w:hint="eastAsia" w:ascii="宋体" w:hAnsi="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响应</w:t>
      </w:r>
      <w:r>
        <w:rPr>
          <w:rFonts w:hint="eastAsia" w:ascii="宋体" w:hAnsi="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报价平均值</w:t>
      </w:r>
      <w:r>
        <w:rPr>
          <w:rFonts w:hint="default" w:ascii="Arial" w:hAnsi="Arial" w:eastAsia="宋体" w:cs="Arial"/>
          <w:b w:val="0"/>
          <w:bCs w:val="0"/>
          <w:color w:val="auto"/>
          <w:sz w:val="24"/>
          <w:szCs w:val="24"/>
          <w:highlight w:val="none"/>
        </w:rPr>
        <w:t xml:space="preserve">×</w:t>
      </w:r>
      <w:r>
        <w:rPr>
          <w:rFonts w:hint="eastAsia" w:ascii="宋体" w:hAnsi="宋体" w:eastAsia="宋体" w:cs="宋体"/>
          <w:b w:val="0"/>
          <w:bCs w:val="0"/>
          <w:color w:val="auto"/>
          <w:sz w:val="24"/>
          <w:szCs w:val="24"/>
          <w:highlight w:val="none"/>
        </w:rPr>
        <w:t xml:space="preserve">50%</w:t>
      </w:r>
      <w:r>
        <w:rPr>
          <w:rFonts w:hint="eastAsia" w:ascii="宋体" w:hAnsi="宋体" w:cs="宋体"/>
          <w:b w:val="0"/>
          <w:bCs w:val="0"/>
          <w:color w:val="auto"/>
          <w:sz w:val="24"/>
          <w:szCs w:val="24"/>
          <w:highlight w:val="none"/>
          <w:lang w:eastAsia="zh-CN"/>
        </w:rPr>
        <w:t xml:space="preserve">；</w:t>
      </w:r>
      <w:r/>
    </w:p>
    <w:p>
      <w:pPr>
        <w:ind w:firstLine="480"/>
        <w:spacing w:line="240"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rPr>
        <w:t xml:space="preserve">2</w:t>
      </w:r>
      <w:r>
        <w:rPr>
          <w:rFonts w:hint="eastAsia" w:ascii="宋体" w:hAnsi="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投标</w:t>
      </w:r>
      <w:r>
        <w:rPr>
          <w:rFonts w:hint="eastAsia" w:ascii="宋体" w:hAnsi="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响应</w:t>
      </w:r>
      <w:r>
        <w:rPr>
          <w:rFonts w:hint="eastAsia" w:ascii="宋体" w:hAnsi="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报价低于通过符合性审查的次低报价供应商投标</w:t>
      </w:r>
      <w:r>
        <w:rPr>
          <w:rFonts w:hint="eastAsia" w:ascii="宋体" w:hAnsi="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响应</w:t>
      </w:r>
      <w:r>
        <w:rPr>
          <w:rFonts w:hint="eastAsia" w:ascii="宋体" w:hAnsi="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报价50%的，即投标</w:t>
      </w:r>
      <w:r>
        <w:rPr>
          <w:rFonts w:hint="eastAsia" w:ascii="宋体" w:hAnsi="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响应</w:t>
      </w:r>
      <w:r>
        <w:rPr>
          <w:rFonts w:hint="eastAsia" w:ascii="宋体" w:hAnsi="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报价</w:t>
      </w:r>
      <w:r>
        <w:rPr>
          <w:rFonts w:hint="eastAsia" w:ascii="宋体" w:hAnsi="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rPr>
        <w:t xml:space="preserve">通过符合性审查的次低报价供应商投标</w:t>
      </w:r>
      <w:r>
        <w:rPr>
          <w:rFonts w:hint="eastAsia" w:ascii="宋体" w:hAnsi="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响应</w:t>
      </w:r>
      <w:r>
        <w:rPr>
          <w:rFonts w:hint="eastAsia" w:ascii="宋体" w:hAnsi="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报价</w:t>
      </w:r>
      <w:r>
        <w:rPr>
          <w:rFonts w:hint="default" w:ascii="Arial" w:hAnsi="Arial" w:eastAsia="宋体" w:cs="Arial"/>
          <w:b w:val="0"/>
          <w:bCs w:val="0"/>
          <w:color w:val="auto"/>
          <w:sz w:val="24"/>
          <w:szCs w:val="24"/>
          <w:highlight w:val="none"/>
        </w:rPr>
        <w:t xml:space="preserve">×</w:t>
      </w:r>
      <w:r>
        <w:rPr>
          <w:rFonts w:hint="eastAsia" w:ascii="宋体" w:hAnsi="宋体" w:eastAsia="宋体" w:cs="宋体"/>
          <w:b w:val="0"/>
          <w:bCs w:val="0"/>
          <w:color w:val="auto"/>
          <w:sz w:val="24"/>
          <w:szCs w:val="24"/>
          <w:highlight w:val="none"/>
        </w:rPr>
        <w:t xml:space="preserve">50%</w:t>
      </w:r>
      <w:r>
        <w:rPr>
          <w:rFonts w:hint="eastAsia" w:ascii="宋体" w:hAnsi="宋体" w:cs="宋体"/>
          <w:b w:val="0"/>
          <w:bCs w:val="0"/>
          <w:color w:val="auto"/>
          <w:sz w:val="24"/>
          <w:szCs w:val="24"/>
          <w:highlight w:val="none"/>
          <w:lang w:eastAsia="zh-CN"/>
        </w:rPr>
        <w:t xml:space="preserve">；</w:t>
      </w:r>
      <w:r/>
    </w:p>
    <w:p>
      <w:pPr>
        <w:ind w:firstLine="480"/>
        <w:spacing w:line="240"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rPr>
        <w:t xml:space="preserve">3</w:t>
      </w:r>
      <w:r>
        <w:rPr>
          <w:rFonts w:hint="eastAsia" w:ascii="宋体" w:hAnsi="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投标</w:t>
      </w:r>
      <w:r>
        <w:rPr>
          <w:rFonts w:hint="eastAsia" w:ascii="宋体" w:hAnsi="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响应</w:t>
      </w:r>
      <w:r>
        <w:rPr>
          <w:rFonts w:hint="eastAsia" w:ascii="宋体" w:hAnsi="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报价低于采购项目最高限价45%的，即投标</w:t>
      </w:r>
      <w:r>
        <w:rPr>
          <w:rFonts w:hint="eastAsia" w:ascii="宋体" w:hAnsi="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响应</w:t>
      </w:r>
      <w:r>
        <w:rPr>
          <w:rFonts w:hint="eastAsia" w:ascii="宋体" w:hAnsi="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报价</w:t>
      </w:r>
      <w:r>
        <w:rPr>
          <w:rFonts w:hint="eastAsia" w:ascii="宋体" w:hAnsi="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rPr>
        <w:t xml:space="preserve">采购项目最高限价</w:t>
      </w:r>
      <w:r>
        <w:rPr>
          <w:rFonts w:hint="default" w:ascii="Arial" w:hAnsi="Arial" w:eastAsia="宋体" w:cs="Arial"/>
          <w:b w:val="0"/>
          <w:bCs w:val="0"/>
          <w:color w:val="auto"/>
          <w:sz w:val="24"/>
          <w:szCs w:val="24"/>
          <w:highlight w:val="none"/>
        </w:rPr>
        <w:t xml:space="preserve">×</w:t>
      </w:r>
      <w:r>
        <w:rPr>
          <w:rFonts w:hint="eastAsia" w:ascii="宋体" w:hAnsi="宋体" w:eastAsia="宋体" w:cs="宋体"/>
          <w:b w:val="0"/>
          <w:bCs w:val="0"/>
          <w:color w:val="auto"/>
          <w:sz w:val="24"/>
          <w:szCs w:val="24"/>
          <w:highlight w:val="none"/>
        </w:rPr>
        <w:t xml:space="preserve">45%</w:t>
      </w:r>
      <w:r>
        <w:rPr>
          <w:rFonts w:hint="eastAsia" w:ascii="宋体" w:hAnsi="宋体" w:cs="宋体"/>
          <w:b w:val="0"/>
          <w:bCs w:val="0"/>
          <w:color w:val="auto"/>
          <w:sz w:val="24"/>
          <w:szCs w:val="24"/>
          <w:highlight w:val="none"/>
          <w:lang w:eastAsia="zh-CN"/>
        </w:rPr>
        <w:t xml:space="preserve">；</w:t>
      </w:r>
      <w:r/>
    </w:p>
    <w:p>
      <w:pPr>
        <w:ind w:firstLine="48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4</w:t>
      </w:r>
      <w:r>
        <w:rPr>
          <w:rFonts w:hint="eastAsia" w:ascii="宋体" w:hAnsi="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评审委员会基于专业判断，认为供应商报价过低，有可能影响产品质量或者不能诚信履约的其他情形。</w:t>
      </w:r>
      <w:r/>
    </w:p>
    <w:p>
      <w:pPr>
        <w:numPr>
          <w:ilvl w:val="0"/>
          <w:numId w:val="2"/>
        </w:numPr>
        <w:ind w:firstLine="480"/>
        <w:spacing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auto"/>
          <w:sz w:val="24"/>
          <w:szCs w:val="24"/>
          <w:highlight w:val="none"/>
        </w:rPr>
        <w:t xml:space="preserve">评审委员会启动异常低</w:t>
      </w:r>
      <w:r>
        <w:rPr>
          <w:rFonts w:hint="eastAsia" w:ascii="宋体" w:hAnsi="宋体" w:eastAsia="宋体" w:cs="宋体"/>
          <w:b w:val="0"/>
          <w:bCs w:val="0"/>
          <w:color w:val="000000"/>
          <w:sz w:val="24"/>
          <w:szCs w:val="24"/>
          <w:highlight w:val="none"/>
        </w:rPr>
        <w:t xml:space="preserve">价投标</w:t>
      </w:r>
      <w:r>
        <w:rPr>
          <w:rFonts w:hint="eastAsia" w:ascii="宋体" w:hAnsi="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响应</w:t>
      </w:r>
      <w:r>
        <w:rPr>
          <w:rFonts w:hint="eastAsia" w:ascii="宋体" w:hAnsi="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审查后，属于前述第1项至第4项情形的，应当要求相关供应商在评审现场合理的时间内对投标</w:t>
      </w:r>
      <w:r>
        <w:rPr>
          <w:rFonts w:hint="eastAsia" w:ascii="宋体" w:hAnsi="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响应</w:t>
      </w:r>
      <w:r>
        <w:rPr>
          <w:rFonts w:hint="eastAsia" w:ascii="宋体" w:hAnsi="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价格作出解释，提供项目具体成本测算等与报价合理性相关的书面说明及必要的证明材料，包括但不限于原材料成本、人工成本、制造费用等，给予相关供应商的合理时间一般</w:t>
      </w:r>
      <w:r>
        <w:rPr>
          <w:rFonts w:hint="eastAsia" w:ascii="宋体" w:hAnsi="宋体" w:eastAsia="宋体" w:cs="宋体"/>
          <w:b/>
          <w:bCs/>
          <w:color w:val="000000"/>
          <w:sz w:val="24"/>
          <w:szCs w:val="24"/>
          <w:highlight w:val="none"/>
          <w:u w:val="single"/>
        </w:rPr>
        <w:t xml:space="preserve">不少于30分钟</w:t>
      </w:r>
      <w:r>
        <w:rPr>
          <w:rFonts w:hint="eastAsia" w:ascii="宋体" w:hAnsi="宋体" w:eastAsia="宋体" w:cs="宋体"/>
          <w:b w:val="0"/>
          <w:bCs w:val="0"/>
          <w:color w:val="000000"/>
          <w:sz w:val="24"/>
          <w:szCs w:val="24"/>
          <w:highlight w:val="none"/>
        </w:rPr>
        <w:t xml:space="preserve">。其中，属于第3项情形，供应商已随投标</w:t>
      </w:r>
      <w:r>
        <w:rPr>
          <w:rFonts w:hint="eastAsia" w:ascii="宋体" w:hAnsi="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响应</w:t>
      </w:r>
      <w:r>
        <w:rPr>
          <w:rFonts w:hint="eastAsia" w:ascii="宋体" w:hAnsi="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文件一并提交相关书面说明及必要的证明材料的，在评审现场可不再重复提交。</w:t>
      </w:r>
      <w:r/>
    </w:p>
    <w:p>
      <w:pPr>
        <w:numPr>
          <w:ilvl w:val="0"/>
          <w:numId w:val="0"/>
        </w:numPr>
        <w:ind w:firstLine="480"/>
        <w:spacing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评审委员会依据专业经验，参考同类项目中标</w:t>
      </w:r>
      <w:r>
        <w:rPr>
          <w:rFonts w:hint="eastAsia" w:ascii="宋体" w:hAnsi="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成交</w:t>
      </w:r>
      <w:r>
        <w:rPr>
          <w:rFonts w:hint="eastAsia" w:ascii="宋体" w:hAnsi="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价格、类似产品市场价格水平、行业人工费用标准、国家有关部门指导行业协会发布的行业平均成本等情况，对报价合理性进行判断。投标</w:t>
      </w:r>
      <w:r>
        <w:rPr>
          <w:rFonts w:hint="eastAsia" w:ascii="宋体" w:hAnsi="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响应</w:t>
      </w:r>
      <w:r>
        <w:rPr>
          <w:rFonts w:hint="eastAsia" w:ascii="宋体" w:hAnsi="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供应商不能提供书面说明、证明材料，或者提供的书面说明、证明材料不能证明其报价合理性的，评审委员会应当将其作为无效投标</w:t>
      </w:r>
      <w:r>
        <w:rPr>
          <w:rFonts w:hint="eastAsia" w:ascii="宋体" w:hAnsi="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响应</w:t>
      </w:r>
      <w:r>
        <w:rPr>
          <w:rFonts w:hint="eastAsia" w:ascii="宋体" w:hAnsi="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处理。</w:t>
      </w:r>
      <w:r/>
    </w:p>
    <w:p>
      <w:pPr>
        <w:numPr>
          <w:ilvl w:val="0"/>
          <w:numId w:val="0"/>
        </w:numPr>
        <w:ind w:firstLine="480"/>
        <w:spacing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采购人、采购代理机构应当为评审委员会在评审现场及时获取同类项目中标</w:t>
      </w:r>
      <w:r>
        <w:rPr>
          <w:rFonts w:hint="eastAsia" w:ascii="宋体" w:hAnsi="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成交</w:t>
      </w:r>
      <w:r>
        <w:rPr>
          <w:rFonts w:hint="eastAsia" w:ascii="宋体" w:hAnsi="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numPr>
          <w:ilvl w:val="0"/>
          <w:numId w:val="0"/>
        </w:numPr>
        <w:ind w:firstLine="480"/>
        <w:spacing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异常低价投标</w:t>
      </w:r>
      <w:r>
        <w:rPr>
          <w:rFonts w:hint="eastAsia" w:ascii="宋体" w:hAnsi="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响应</w:t>
      </w:r>
      <w:r>
        <w:rPr>
          <w:rFonts w:hint="eastAsia" w:ascii="宋体" w:hAnsi="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审查的启动原因、审查意见和审查结果应当在评审报告中记录，并随供应商提供的相关书面说明及证明材料，以及评审委员会有关互联网浏览、查询历史一并归档。</w:t>
      </w:r>
      <w:r/>
    </w:p>
    <w:p>
      <w:pPr>
        <w:ind w:firstLine="479"/>
        <w:pageBreakBefore w:val="0"/>
        <w:spacing w:line="240" w:lineRule="auto"/>
        <w:widowControl w:val="off"/>
        <w:tabs>
          <w:tab w:val="left" w:pos="900" w:leader="none"/>
        </w:tabs>
        <w:rPr>
          <w:rFonts w:hint="eastAsia" w:ascii="宋体" w:hAnsi="宋体" w:cs="Times New Roman"/>
          <w:b/>
          <w:bCs/>
          <w:color w:val="auto"/>
          <w:sz w:val="24"/>
          <w:szCs w:val="24"/>
          <w:highlight w:val="none"/>
          <w:lang w:val="en-US" w:eastAsia="zh-CN"/>
        </w:rPr>
        <w:outlineLvl w:val="9"/>
      </w:pPr>
      <w:r>
        <w:rPr>
          <w:rFonts w:hint="eastAsia" w:ascii="宋体" w:hAnsi="宋体" w:cs="Times New Roman"/>
          <w:b/>
          <w:bCs/>
          <w:color w:val="auto"/>
          <w:sz w:val="24"/>
          <w:szCs w:val="24"/>
          <w:highlight w:val="none"/>
          <w:lang w:val="en-US" w:eastAsia="zh-CN"/>
        </w:rPr>
        <w:t xml:space="preserve">29.2异常得分处理</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lang w:val="en-US" w:eastAsia="zh-CN"/>
        </w:rPr>
        <w:outlineLvl w:val="9"/>
      </w:pPr>
      <w:r>
        <w:rPr>
          <w:rFonts w:hint="eastAsia" w:ascii="宋体" w:hAnsi="宋体" w:cs="Times New Roman"/>
          <w:color w:val="ff0000"/>
          <w:sz w:val="24"/>
          <w:szCs w:val="24"/>
          <w:highlight w:val="none"/>
          <w:lang w:val="en-US" w:eastAsia="zh-CN"/>
        </w:rPr>
        <w:t xml:space="preserve">响应人的商务技术部分得分相差异常悬殊或商务技术得分低于总分值的50%的</w:t>
      </w:r>
      <w:r>
        <w:rPr>
          <w:rFonts w:hint="eastAsia" w:ascii="宋体" w:hAnsi="宋体" w:cs="Times New Roman"/>
          <w:color w:val="auto"/>
          <w:sz w:val="24"/>
          <w:szCs w:val="24"/>
          <w:highlight w:val="none"/>
          <w:lang w:val="en-US" w:eastAsia="zh-CN"/>
        </w:rPr>
        <w:t xml:space="preserve">，磋商小组一致认为得分畸低者有可能影响产品质量或者不能诚信履约的，磋商小组可将其作为无效响应处理。审查相关情况应当在评审报告中进行记录。</w:t>
      </w:r>
      <w:r/>
    </w:p>
    <w:p>
      <w:pPr>
        <w:ind w:firstLine="477"/>
        <w:pageBreakBefore w:val="0"/>
        <w:spacing w:line="240" w:lineRule="auto"/>
        <w:widowControl w:val="off"/>
        <w:tabs>
          <w:tab w:val="left" w:pos="900" w:leader="none"/>
        </w:tabs>
        <w:rPr>
          <w:rFonts w:hint="default" w:ascii="宋体" w:hAnsi="宋体" w:eastAsia="宋体" w:cs="Times New Roman"/>
          <w:color w:val="auto"/>
          <w:sz w:val="24"/>
          <w:szCs w:val="24"/>
          <w:highlight w:val="none"/>
          <w:lang w:val="en-US" w:eastAsia="zh-CN"/>
        </w:rPr>
        <w:outlineLvl w:val="9"/>
      </w:pPr>
      <w:r>
        <w:rPr>
          <w:rFonts w:hint="default" w:ascii="宋体" w:hAnsi="宋体" w:eastAsia="宋体" w:cs="Times New Roman"/>
          <w:color w:val="auto"/>
          <w:sz w:val="24"/>
          <w:szCs w:val="24"/>
          <w:highlight w:val="none"/>
          <w:lang w:val="en-US" w:eastAsia="zh-CN"/>
        </w:rPr>
      </w:r>
      <w:r/>
    </w:p>
    <w:p>
      <w:pPr>
        <w:ind w:firstLine="281"/>
        <w:keepLines/>
        <w:keepNext/>
        <w:pageBreakBefore w:val="0"/>
        <w:spacing w:line="240" w:lineRule="auto"/>
        <w:widowControl w:val="off"/>
        <w:rPr>
          <w:rFonts w:hint="eastAsia" w:ascii="宋体" w:hAnsi="宋体" w:eastAsia="宋体" w:cs="宋体"/>
          <w:b/>
          <w:bCs/>
          <w:color w:val="auto"/>
          <w:sz w:val="28"/>
          <w:szCs w:val="28"/>
          <w:highlight w:val="none"/>
        </w:rPr>
        <w:outlineLvl w:val="9"/>
      </w:pPr>
      <w:r/>
      <w:bookmarkStart w:id="256" w:name="_Toc11649"/>
      <w:r>
        <w:rPr>
          <w:rFonts w:hint="eastAsia" w:ascii="宋体" w:hAnsi="宋体" w:cs="宋体"/>
          <w:b/>
          <w:bCs/>
          <w:color w:val="auto"/>
          <w:sz w:val="28"/>
          <w:szCs w:val="28"/>
          <w:highlight w:val="none"/>
          <w:lang w:val="en-US" w:eastAsia="zh-CN"/>
        </w:rPr>
        <w:t xml:space="preserve">30</w:t>
      </w:r>
      <w:r>
        <w:rPr>
          <w:rFonts w:hint="eastAsia" w:ascii="宋体" w:hAnsi="宋体" w:cs="宋体"/>
          <w:b/>
          <w:bCs/>
          <w:color w:val="auto"/>
          <w:sz w:val="28"/>
          <w:szCs w:val="28"/>
          <w:highlight w:val="none"/>
          <w:lang w:eastAsia="zh-CN"/>
        </w:rPr>
        <w:t xml:space="preserve">.</w:t>
      </w:r>
      <w:bookmarkEnd w:id="253"/>
      <w:r/>
      <w:bookmarkEnd w:id="254"/>
      <w:r/>
      <w:bookmarkEnd w:id="255"/>
      <w:r>
        <w:rPr>
          <w:rFonts w:hint="eastAsia" w:ascii="宋体" w:hAnsi="宋体" w:eastAsia="宋体" w:cs="宋体"/>
          <w:b/>
          <w:bCs/>
          <w:color w:val="auto"/>
          <w:sz w:val="28"/>
          <w:szCs w:val="28"/>
          <w:highlight w:val="none"/>
        </w:rPr>
        <w:t xml:space="preserve">磋商程序及评审方法和评审标准</w:t>
      </w:r>
      <w:bookmarkEnd w:id="256"/>
      <w:r/>
      <w:r/>
    </w:p>
    <w:p>
      <w:pPr>
        <w:ind w:firstLine="477"/>
        <w:pageBreakBefore w:val="0"/>
        <w:spacing w:line="240" w:lineRule="auto"/>
        <w:widowControl w:val="off"/>
        <w:tabs>
          <w:tab w:val="left" w:pos="900" w:leader="none"/>
        </w:tabs>
        <w:rPr>
          <w:rFonts w:hint="eastAsia" w:ascii="宋体" w:hAnsi="宋体"/>
          <w:color w:val="auto"/>
          <w:sz w:val="24"/>
          <w:szCs w:val="24"/>
          <w:highlight w:val="none"/>
        </w:rPr>
        <w:outlineLvl w:val="9"/>
      </w:pPr>
      <w:r>
        <w:rPr>
          <w:rFonts w:hint="eastAsia" w:ascii="宋体" w:hAnsi="宋体"/>
          <w:color w:val="auto"/>
          <w:sz w:val="24"/>
          <w:szCs w:val="24"/>
          <w:highlight w:val="none"/>
          <w:lang w:val="en-US" w:eastAsia="zh-CN"/>
        </w:rPr>
        <w:t xml:space="preserve">30</w:t>
      </w:r>
      <w:r>
        <w:rPr>
          <w:rFonts w:hint="eastAsia" w:ascii="宋体" w:hAnsi="宋体"/>
          <w:color w:val="auto"/>
          <w:sz w:val="24"/>
          <w:szCs w:val="24"/>
          <w:highlight w:val="none"/>
        </w:rPr>
        <w:t xml:space="preserve">.1磋商程序</w:t>
      </w:r>
      <w:r/>
    </w:p>
    <w:p>
      <w:pPr>
        <w:ind w:firstLine="477"/>
        <w:pageBreakBefore w:val="0"/>
        <w:spacing w:line="240" w:lineRule="auto"/>
        <w:widowControl w:val="off"/>
        <w:tabs>
          <w:tab w:val="left" w:pos="900" w:leader="none"/>
        </w:tabs>
        <w:rPr>
          <w:rFonts w:hint="eastAsia" w:ascii="宋体" w:hAnsi="宋体"/>
          <w:color w:val="auto"/>
          <w:sz w:val="24"/>
          <w:szCs w:val="24"/>
          <w:highlight w:val="none"/>
        </w:rPr>
        <w:outlineLvl w:val="9"/>
      </w:pPr>
      <w:r>
        <w:rPr>
          <w:rFonts w:hint="eastAsia" w:ascii="宋体" w:hAnsi="宋体"/>
          <w:color w:val="auto"/>
          <w:sz w:val="24"/>
          <w:szCs w:val="24"/>
          <w:highlight w:val="none"/>
          <w:lang w:val="en-US" w:eastAsia="zh-CN"/>
        </w:rPr>
        <w:t xml:space="preserve">30.1.1</w:t>
      </w:r>
      <w:r>
        <w:rPr>
          <w:rFonts w:hint="eastAsia" w:ascii="宋体" w:hAnsi="宋体"/>
          <w:color w:val="auto"/>
          <w:sz w:val="24"/>
          <w:szCs w:val="24"/>
          <w:highlight w:val="none"/>
        </w:rPr>
        <w:t xml:space="preserve">对于通过资格审查和符合性审查的供应商，磋商小组将</w:t>
      </w:r>
      <w:r>
        <w:rPr>
          <w:rFonts w:hint="eastAsia" w:ascii="宋体" w:hAnsi="宋体"/>
          <w:color w:val="auto"/>
          <w:sz w:val="24"/>
          <w:szCs w:val="24"/>
          <w:highlight w:val="none"/>
          <w:lang w:eastAsia="zh-CN"/>
        </w:rPr>
        <w:t xml:space="preserve">集中</w:t>
      </w:r>
      <w:r>
        <w:rPr>
          <w:rFonts w:hint="eastAsia" w:ascii="宋体" w:hAnsi="宋体"/>
          <w:color w:val="auto"/>
          <w:sz w:val="24"/>
          <w:szCs w:val="24"/>
          <w:highlight w:val="none"/>
        </w:rPr>
        <w:t xml:space="preserve">与单一供应商分别进行磋商。磋商小组通过苏采云系统向供应商发布“磋商函”，供应商应当按照要求在苏采云系统提交“磋商响应函”并加盖CA电子公章。</w:t>
      </w:r>
      <w:r/>
    </w:p>
    <w:p>
      <w:pPr>
        <w:ind w:firstLine="477"/>
        <w:pageBreakBefore w:val="0"/>
        <w:spacing w:line="240" w:lineRule="auto"/>
        <w:widowControl w:val="off"/>
        <w:tabs>
          <w:tab w:val="left" w:pos="900" w:leader="none"/>
        </w:tabs>
        <w:rPr>
          <w:rFonts w:hint="eastAsia" w:ascii="宋体" w:hAnsi="宋体"/>
          <w:color w:val="auto"/>
          <w:sz w:val="24"/>
          <w:szCs w:val="24"/>
          <w:highlight w:val="none"/>
        </w:rPr>
        <w:outlineLvl w:val="9"/>
      </w:pPr>
      <w:r>
        <w:rPr>
          <w:rFonts w:hint="eastAsia" w:ascii="宋体" w:hAnsi="宋体"/>
          <w:color w:val="auto"/>
          <w:sz w:val="24"/>
          <w:szCs w:val="24"/>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77"/>
        <w:pageBreakBefore w:val="0"/>
        <w:spacing w:line="240" w:lineRule="auto"/>
        <w:widowControl w:val="off"/>
        <w:tabs>
          <w:tab w:val="left" w:pos="900" w:leader="none"/>
        </w:tabs>
        <w:rPr>
          <w:rFonts w:hint="eastAsia" w:ascii="宋体" w:hAnsi="宋体"/>
          <w:color w:val="auto"/>
          <w:sz w:val="24"/>
          <w:szCs w:val="24"/>
          <w:highlight w:val="none"/>
        </w:rPr>
        <w:outlineLvl w:val="9"/>
      </w:pPr>
      <w:r>
        <w:rPr>
          <w:rFonts w:hint="eastAsia" w:ascii="宋体" w:hAnsi="宋体"/>
          <w:color w:val="auto"/>
          <w:sz w:val="24"/>
          <w:szCs w:val="24"/>
          <w:highlight w:val="none"/>
        </w:rPr>
        <w:t xml:space="preserve"> </w:t>
      </w:r>
      <w:r>
        <w:rPr>
          <w:rFonts w:hint="eastAsia" w:ascii="宋体" w:hAnsi="宋体"/>
          <w:color w:val="auto"/>
          <w:sz w:val="24"/>
          <w:szCs w:val="24"/>
          <w:highlight w:val="none"/>
          <w:lang w:val="en-US" w:eastAsia="zh-CN"/>
        </w:rPr>
        <w:t xml:space="preserve">30.1.2</w:t>
      </w:r>
      <w:r>
        <w:rPr>
          <w:rFonts w:ascii="宋体" w:hAnsi="宋体"/>
          <w:color w:val="auto"/>
          <w:sz w:val="24"/>
          <w:szCs w:val="24"/>
          <w:highlight w:val="none"/>
        </w:rPr>
        <w:t xml:space="preserve">磋商文件能够详细列明采购标的的技术、服务要求的，磋商结束后，磋商小组</w:t>
      </w:r>
      <w:r>
        <w:rPr>
          <w:rFonts w:hint="eastAsia" w:ascii="宋体" w:hAnsi="宋体"/>
          <w:color w:val="auto"/>
          <w:sz w:val="24"/>
          <w:szCs w:val="24"/>
          <w:highlight w:val="none"/>
        </w:rPr>
        <w:t xml:space="preserve">将在苏采云系统向所有</w:t>
      </w:r>
      <w:r>
        <w:rPr>
          <w:rFonts w:ascii="宋体" w:hAnsi="宋体"/>
          <w:color w:val="auto"/>
          <w:sz w:val="24"/>
          <w:szCs w:val="24"/>
          <w:highlight w:val="none"/>
        </w:rPr>
        <w:t xml:space="preserve">实质性响应的供应商</w:t>
      </w:r>
      <w:r>
        <w:rPr>
          <w:rFonts w:hint="eastAsia" w:ascii="宋体" w:hAnsi="宋体"/>
          <w:color w:val="auto"/>
          <w:sz w:val="24"/>
          <w:szCs w:val="24"/>
          <w:highlight w:val="none"/>
        </w:rPr>
        <w:t xml:space="preserve">发布“最后报价要求函”及最后报价格式表，</w:t>
      </w:r>
      <w:r>
        <w:rPr>
          <w:rFonts w:ascii="宋体" w:hAnsi="宋体"/>
          <w:color w:val="auto"/>
          <w:sz w:val="24"/>
          <w:szCs w:val="24"/>
          <w:highlight w:val="none"/>
        </w:rPr>
        <w:t xml:space="preserve">要求所有实质性响应的供应商在规定时间内提交最后报价。</w:t>
      </w:r>
      <w:r/>
    </w:p>
    <w:p>
      <w:pPr>
        <w:ind w:firstLine="477"/>
        <w:pageBreakBefore w:val="0"/>
        <w:spacing w:line="240" w:lineRule="auto"/>
        <w:widowControl w:val="off"/>
        <w:tabs>
          <w:tab w:val="left" w:pos="900" w:leader="none"/>
        </w:tabs>
        <w:rPr>
          <w:rFonts w:hint="eastAsia" w:ascii="宋体" w:hAnsi="宋体"/>
          <w:color w:val="auto"/>
          <w:sz w:val="24"/>
          <w:szCs w:val="24"/>
          <w:highlight w:val="none"/>
        </w:rPr>
        <w:outlineLvl w:val="9"/>
      </w:pPr>
      <w:r>
        <w:rPr>
          <w:rFonts w:hint="eastAsia" w:ascii="宋体" w:hAnsi="宋体"/>
          <w:color w:val="auto"/>
          <w:sz w:val="24"/>
          <w:szCs w:val="24"/>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w:t>
      </w:r>
      <w:r>
        <w:rPr>
          <w:rFonts w:hint="eastAsia" w:ascii="宋体" w:hAnsi="宋体"/>
          <w:color w:val="auto"/>
          <w:sz w:val="24"/>
          <w:szCs w:val="24"/>
          <w:highlight w:val="none"/>
          <w:lang w:eastAsia="zh-CN"/>
        </w:rPr>
        <w:t xml:space="preserve">，并</w:t>
      </w:r>
      <w:r>
        <w:rPr>
          <w:rFonts w:hint="eastAsia" w:ascii="宋体" w:hAnsi="宋体"/>
          <w:color w:val="auto"/>
          <w:sz w:val="24"/>
          <w:szCs w:val="24"/>
          <w:highlight w:val="none"/>
        </w:rPr>
        <w:t xml:space="preserve">在苏采云系统中向其发布“最后报价要求函”及最后报价格式表，要求其在规定时间内提交最后报价。</w:t>
      </w:r>
      <w:r/>
    </w:p>
    <w:p>
      <w:pPr>
        <w:ind w:firstLine="480"/>
        <w:pageBreakBefore w:val="0"/>
        <w:spacing w:line="240" w:lineRule="auto"/>
        <w:widowControl w:val="off"/>
        <w:tabs>
          <w:tab w:val="left" w:pos="900" w:leader="none"/>
        </w:tabs>
        <w:rPr>
          <w:rFonts w:hint="eastAsia" w:ascii="宋体" w:hAnsi="宋体"/>
          <w:color w:val="auto"/>
          <w:sz w:val="24"/>
          <w:szCs w:val="24"/>
          <w:highlight w:val="none"/>
        </w:rPr>
        <w:outlineLvl w:val="9"/>
      </w:pPr>
      <w:r>
        <w:rPr>
          <w:rFonts w:hint="eastAsia" w:ascii="宋体" w:hAnsi="宋体"/>
          <w:color w:val="auto"/>
          <w:sz w:val="24"/>
          <w:szCs w:val="24"/>
          <w:highlight w:val="none"/>
        </w:rPr>
        <w:t xml:space="preserve">最后报价是供应商响应文件的有效组成部分。符合《政府采购竞争性磋商采购方</w:t>
      </w:r>
      <w:r>
        <w:rPr>
          <w:rFonts w:hint="eastAsia" w:ascii="宋体" w:hAnsi="宋体"/>
          <w:color w:val="auto"/>
          <w:sz w:val="24"/>
          <w:szCs w:val="24"/>
          <w:highlight w:val="none"/>
          <w:lang w:eastAsia="zh-CN"/>
        </w:rPr>
        <w:t xml:space="preserve">式管</w:t>
      </w:r>
      <w:r>
        <w:rPr>
          <w:rFonts w:hint="eastAsia" w:ascii="宋体" w:hAnsi="宋体"/>
          <w:color w:val="auto"/>
          <w:sz w:val="24"/>
          <w:szCs w:val="24"/>
          <w:highlight w:val="none"/>
        </w:rPr>
        <w:t xml:space="preserve">理暂行办法》第三条第一款第四项及《财政部关于竞争性磋商采购方式管理暂行办法有关问题的补充通知》（财库</w:t>
      </w:r>
      <w:r>
        <w:rPr>
          <w:rFonts w:hint="eastAsia" w:ascii="宋体" w:hAnsi="宋体"/>
          <w:color w:val="auto"/>
          <w:sz w:val="24"/>
          <w:szCs w:val="24"/>
          <w:highlight w:val="none"/>
          <w:lang w:eastAsia="zh-CN"/>
        </w:rPr>
        <w:t xml:space="preserve">〔2015〕124号</w:t>
      </w:r>
      <w:r>
        <w:rPr>
          <w:rFonts w:hint="eastAsia" w:ascii="宋体" w:hAnsi="宋体"/>
          <w:color w:val="auto"/>
          <w:sz w:val="24"/>
          <w:szCs w:val="24"/>
          <w:highlight w:val="none"/>
        </w:rPr>
        <w:t xml:space="preserve">）规定情形的，提交最后报价的供应商可以为2家。</w:t>
      </w:r>
      <w:r/>
    </w:p>
    <w:p>
      <w:pPr>
        <w:ind w:firstLine="477"/>
        <w:pageBreakBefore w:val="0"/>
        <w:spacing w:line="240" w:lineRule="auto"/>
        <w:widowControl w:val="off"/>
        <w:tabs>
          <w:tab w:val="left" w:pos="900" w:leader="none"/>
        </w:tabs>
        <w:rPr>
          <w:rFonts w:hint="eastAsia" w:ascii="宋体" w:hAnsi="宋体"/>
          <w:color w:val="auto"/>
          <w:sz w:val="24"/>
          <w:szCs w:val="24"/>
          <w:highlight w:val="none"/>
        </w:rPr>
        <w:outlineLvl w:val="9"/>
      </w:pPr>
      <w:r>
        <w:rPr>
          <w:rFonts w:hint="eastAsia" w:ascii="宋体" w:hAnsi="宋体"/>
          <w:color w:val="auto"/>
          <w:sz w:val="24"/>
          <w:szCs w:val="24"/>
          <w:highlight w:val="none"/>
          <w:lang w:val="en-US" w:eastAsia="zh-CN"/>
        </w:rPr>
        <w:t xml:space="preserve">30.1.3</w:t>
      </w:r>
      <w:r>
        <w:rPr>
          <w:rFonts w:hint="eastAsia" w:ascii="宋体" w:hAnsi="宋体"/>
          <w:color w:val="auto"/>
          <w:sz w:val="24"/>
          <w:szCs w:val="24"/>
          <w:highlight w:val="none"/>
        </w:rPr>
        <w:t xml:space="preserve">供应商未在磋商小组规定的时间内在苏采云系统中提交最后报价视为放弃磋商，其响应文件按无效响应处理，最后报价格式表须加盖CA电子公章</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否则视为未提交最后报价。</w:t>
      </w:r>
      <w:r>
        <w:rPr>
          <w:rFonts w:ascii="宋体" w:hAnsi="宋体"/>
          <w:color w:val="auto"/>
          <w:sz w:val="24"/>
          <w:szCs w:val="24"/>
          <w:highlight w:val="none"/>
        </w:rPr>
        <w:t xml:space="preserve">已提交响应文件的供应商，在提交最后报价之前，可以根据磋商情况退出磋商</w:t>
      </w:r>
      <w:r>
        <w:rPr>
          <w:rFonts w:hint="eastAsia" w:ascii="宋体" w:hAnsi="宋体"/>
          <w:color w:val="auto"/>
          <w:sz w:val="24"/>
          <w:szCs w:val="24"/>
          <w:highlight w:val="none"/>
        </w:rPr>
        <w:t xml:space="preserve">，并在苏采云系统中提交“退出磋商函”并加盖CA电子公章</w:t>
      </w:r>
      <w:r>
        <w:rPr>
          <w:rFonts w:ascii="宋体" w:hAnsi="宋体"/>
          <w:color w:val="auto"/>
          <w:sz w:val="24"/>
          <w:szCs w:val="24"/>
          <w:highlight w:val="none"/>
        </w:rPr>
        <w:t xml:space="preserve">。</w:t>
      </w:r>
      <w:r/>
    </w:p>
    <w:p>
      <w:pPr>
        <w:ind w:firstLine="477"/>
        <w:pageBreakBefore w:val="0"/>
        <w:spacing w:line="240" w:lineRule="auto"/>
        <w:widowControl w:val="off"/>
        <w:tabs>
          <w:tab w:val="left" w:pos="900" w:leader="none"/>
        </w:tabs>
        <w:rPr>
          <w:rFonts w:hint="eastAsia" w:ascii="宋体" w:hAnsi="宋体"/>
          <w:color w:val="auto"/>
          <w:sz w:val="24"/>
          <w:szCs w:val="24"/>
          <w:highlight w:val="none"/>
        </w:rPr>
        <w:outlineLvl w:val="9"/>
      </w:pPr>
      <w:r>
        <w:rPr>
          <w:rFonts w:hint="eastAsia" w:ascii="宋体" w:hAnsi="宋体"/>
          <w:color w:val="auto"/>
          <w:sz w:val="24"/>
          <w:szCs w:val="24"/>
          <w:highlight w:val="none"/>
          <w:lang w:val="en-US" w:eastAsia="zh-CN"/>
        </w:rPr>
        <w:t xml:space="preserve">30</w:t>
      </w:r>
      <w:r>
        <w:rPr>
          <w:rFonts w:hint="eastAsia" w:ascii="宋体" w:hAnsi="宋体"/>
          <w:color w:val="auto"/>
          <w:sz w:val="24"/>
          <w:szCs w:val="24"/>
          <w:highlight w:val="none"/>
        </w:rPr>
        <w:t xml:space="preserve">.2 评审方法和评审标准</w:t>
      </w:r>
      <w:r/>
    </w:p>
    <w:p>
      <w:pPr>
        <w:ind w:firstLine="477"/>
        <w:pageBreakBefore w:val="0"/>
        <w:spacing w:line="240" w:lineRule="auto"/>
        <w:widowControl w:val="off"/>
        <w:tabs>
          <w:tab w:val="left" w:pos="900" w:leader="none"/>
        </w:tabs>
        <w:rPr>
          <w:rFonts w:hint="eastAsia" w:ascii="宋体" w:hAnsi="宋体"/>
          <w:color w:val="auto"/>
          <w:sz w:val="24"/>
          <w:szCs w:val="24"/>
          <w:highlight w:val="none"/>
        </w:rPr>
        <w:outlineLvl w:val="9"/>
      </w:pPr>
      <w:r>
        <w:rPr>
          <w:rFonts w:hint="eastAsia" w:ascii="宋体" w:hAnsi="宋体"/>
          <w:color w:val="auto"/>
          <w:sz w:val="24"/>
          <w:szCs w:val="24"/>
          <w:highlight w:val="none"/>
          <w:lang w:val="en-US" w:eastAsia="zh-CN"/>
        </w:rPr>
        <w:t xml:space="preserve">30.2.1</w:t>
      </w:r>
      <w:r>
        <w:rPr>
          <w:rFonts w:hint="eastAsia" w:ascii="宋体" w:hAnsi="宋体"/>
          <w:color w:val="auto"/>
          <w:sz w:val="24"/>
          <w:szCs w:val="24"/>
          <w:highlight w:val="none"/>
        </w:rPr>
        <w:t xml:space="preserve">评审方法。经磋商确定最终采购需求和提交最后报价的供应商后，由磋商小组采用综合评分法对提交最后报价的供应商的响应文件和最后报价进行综合评分。</w:t>
      </w:r>
      <w:r/>
    </w:p>
    <w:p>
      <w:pPr>
        <w:ind w:firstLine="477"/>
        <w:pageBreakBefore w:val="0"/>
        <w:spacing w:line="240" w:lineRule="auto"/>
        <w:widowControl w:val="off"/>
        <w:tabs>
          <w:tab w:val="left" w:pos="900" w:leader="none"/>
        </w:tabs>
        <w:rPr>
          <w:rFonts w:hint="eastAsia" w:ascii="宋体" w:hAnsi="宋体"/>
          <w:color w:val="auto"/>
          <w:sz w:val="24"/>
          <w:szCs w:val="24"/>
          <w:highlight w:val="none"/>
        </w:rPr>
        <w:outlineLvl w:val="9"/>
      </w:pPr>
      <w:r>
        <w:rPr>
          <w:rFonts w:hint="eastAsia" w:ascii="宋体" w:hAnsi="宋体"/>
          <w:color w:val="auto"/>
          <w:sz w:val="24"/>
          <w:szCs w:val="24"/>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77"/>
        <w:pageBreakBefore w:val="0"/>
        <w:spacing w:line="240" w:lineRule="auto"/>
        <w:widowControl w:val="off"/>
        <w:tabs>
          <w:tab w:val="left" w:pos="900" w:leader="none"/>
        </w:tabs>
        <w:rPr>
          <w:rFonts w:hint="eastAsia" w:ascii="宋体" w:hAnsi="宋体"/>
          <w:color w:val="auto"/>
          <w:sz w:val="24"/>
          <w:szCs w:val="24"/>
          <w:highlight w:val="none"/>
        </w:rPr>
        <w:outlineLvl w:val="9"/>
      </w:pPr>
      <w:r>
        <w:rPr>
          <w:rFonts w:hint="eastAsia" w:ascii="宋体" w:hAnsi="宋体"/>
          <w:color w:val="auto"/>
          <w:sz w:val="24"/>
          <w:szCs w:val="24"/>
          <w:highlight w:val="none"/>
          <w:lang w:val="en-US" w:eastAsia="zh-CN"/>
        </w:rPr>
        <w:t xml:space="preserve">30.2.2</w:t>
      </w:r>
      <w:r>
        <w:rPr>
          <w:rFonts w:hint="eastAsia" w:ascii="宋体" w:hAnsi="宋体"/>
          <w:color w:val="auto"/>
          <w:sz w:val="24"/>
          <w:szCs w:val="24"/>
          <w:highlight w:val="none"/>
        </w:rPr>
        <w:t xml:space="preserve">评审标准</w:t>
      </w:r>
      <w:r/>
    </w:p>
    <w:p>
      <w:pPr>
        <w:ind w:firstLine="477"/>
        <w:pageBreakBefore w:val="0"/>
        <w:spacing w:line="240" w:lineRule="auto"/>
        <w:widowControl w:val="off"/>
        <w:tabs>
          <w:tab w:val="left" w:pos="900" w:leader="none"/>
        </w:tabs>
        <w:rPr>
          <w:rFonts w:hint="eastAsia" w:ascii="宋体" w:hAnsi="宋体"/>
          <w:color w:val="auto"/>
          <w:sz w:val="24"/>
          <w:szCs w:val="24"/>
          <w:highlight w:val="none"/>
        </w:rPr>
        <w:outlineLvl w:val="9"/>
      </w:pPr>
      <w:r>
        <w:rPr>
          <w:rFonts w:hint="eastAsia" w:ascii="宋体" w:hAnsi="宋体"/>
          <w:color w:val="auto"/>
          <w:sz w:val="24"/>
          <w:szCs w:val="24"/>
          <w:highlight w:val="none"/>
        </w:rPr>
        <w:t xml:space="preserve">见本磋商文件</w:t>
      </w:r>
      <w:r>
        <w:rPr>
          <w:rFonts w:hint="eastAsia" w:ascii="宋体" w:hAnsi="宋体" w:eastAsia="宋体" w:cs="Times New Roman"/>
          <w:color w:val="auto"/>
          <w:sz w:val="24"/>
          <w:szCs w:val="24"/>
          <w:highlight w:val="none"/>
        </w:rPr>
        <w:t xml:space="preserve">第</w:t>
      </w:r>
      <w:r>
        <w:rPr>
          <w:rFonts w:hint="eastAsia" w:ascii="宋体" w:hAnsi="宋体" w:eastAsia="宋体" w:cs="Times New Roman"/>
          <w:color w:val="auto"/>
          <w:sz w:val="24"/>
          <w:szCs w:val="24"/>
          <w:highlight w:val="none"/>
          <w:lang w:val="en-US" w:eastAsia="zh-CN"/>
        </w:rPr>
        <w:t xml:space="preserve">五</w:t>
      </w:r>
      <w:r>
        <w:rPr>
          <w:rFonts w:hint="eastAsia" w:ascii="宋体" w:hAnsi="宋体" w:eastAsia="宋体" w:cs="Times New Roman"/>
          <w:color w:val="auto"/>
          <w:sz w:val="24"/>
          <w:szCs w:val="24"/>
          <w:highlight w:val="none"/>
        </w:rPr>
        <w:t xml:space="preserve">章</w:t>
      </w:r>
      <w:r>
        <w:rPr>
          <w:rFonts w:hint="eastAsia" w:ascii="宋体" w:hAnsi="宋体"/>
          <w:color w:val="auto"/>
          <w:sz w:val="24"/>
          <w:szCs w:val="24"/>
          <w:highlight w:val="none"/>
        </w:rPr>
        <w:t xml:space="preserve">规定。</w:t>
      </w:r>
      <w:r/>
    </w:p>
    <w:p>
      <w:pPr>
        <w:jc w:val="center"/>
        <w:keepLines/>
        <w:keepNext/>
        <w:pageBreakBefore w:val="0"/>
        <w:spacing w:line="240" w:lineRule="auto"/>
        <w:widowControl w:val="off"/>
        <w:rPr>
          <w:rFonts w:hint="eastAsia" w:ascii="Times New Roman" w:hAnsi="Times New Roman"/>
          <w:b/>
          <w:bCs/>
          <w:color w:val="auto"/>
          <w:sz w:val="32"/>
          <w:szCs w:val="32"/>
          <w:highlight w:val="none"/>
        </w:rPr>
        <w:outlineLvl w:val="9"/>
      </w:pPr>
      <w:r/>
      <w:bookmarkStart w:id="257" w:name="_Toc16938551"/>
      <w:r/>
      <w:bookmarkStart w:id="258" w:name="_Toc20823307"/>
      <w:r/>
      <w:bookmarkStart w:id="259" w:name="_Toc513029235"/>
      <w:r/>
      <w:bookmarkStart w:id="260" w:name="_Toc120614219"/>
      <w:r/>
      <w:bookmarkStart w:id="261" w:name="_Toc8614"/>
      <w:r/>
      <w:bookmarkStart w:id="262" w:name="_Toc5953"/>
      <w:r/>
      <w:bookmarkStart w:id="263" w:name="_Toc23778"/>
      <w:r/>
      <w:bookmarkStart w:id="264" w:name="_Toc30950"/>
      <w:r/>
      <w:r/>
    </w:p>
    <w:p>
      <w:pPr>
        <w:jc w:val="center"/>
        <w:keepLines/>
        <w:keepNext/>
        <w:pageBreakBefore w:val="0"/>
        <w:spacing w:line="240" w:lineRule="auto"/>
        <w:widowControl w:val="off"/>
        <w:rPr>
          <w:rFonts w:hint="eastAsia" w:ascii="Times New Roman" w:hAnsi="Times New Roman"/>
          <w:b/>
          <w:bCs/>
          <w:color w:val="auto"/>
          <w:sz w:val="32"/>
          <w:szCs w:val="32"/>
          <w:highlight w:val="none"/>
        </w:rPr>
        <w:outlineLvl w:val="1"/>
      </w:pPr>
      <w:r>
        <w:rPr>
          <w:rFonts w:hint="eastAsia" w:ascii="Times New Roman" w:hAnsi="Times New Roman"/>
          <w:b/>
          <w:bCs/>
          <w:color w:val="auto"/>
          <w:sz w:val="32"/>
          <w:szCs w:val="32"/>
          <w:highlight w:val="none"/>
        </w:rPr>
        <w:t xml:space="preserve">六、</w:t>
      </w:r>
      <w:bookmarkEnd w:id="257"/>
      <w:r/>
      <w:bookmarkEnd w:id="258"/>
      <w:r/>
      <w:bookmarkEnd w:id="259"/>
      <w:r/>
      <w:bookmarkEnd w:id="260"/>
      <w:r>
        <w:rPr>
          <w:rFonts w:hint="eastAsia" w:ascii="Times New Roman" w:hAnsi="Times New Roman"/>
          <w:b/>
          <w:bCs/>
          <w:color w:val="auto"/>
          <w:sz w:val="32"/>
          <w:szCs w:val="32"/>
          <w:highlight w:val="none"/>
        </w:rPr>
        <w:t xml:space="preserve">成交</w:t>
      </w:r>
      <w:bookmarkEnd w:id="261"/>
      <w:r/>
      <w:bookmarkEnd w:id="262"/>
      <w:r/>
      <w:bookmarkEnd w:id="263"/>
      <w:r/>
      <w:bookmarkEnd w:id="264"/>
      <w:r/>
      <w:r/>
    </w:p>
    <w:p>
      <w:pPr>
        <w:ind w:firstLine="301"/>
        <w:keepLines/>
        <w:keepNext/>
        <w:pageBreakBefore w:val="0"/>
        <w:spacing w:line="240" w:lineRule="auto"/>
        <w:widowControl w:val="off"/>
        <w:rPr>
          <w:rFonts w:hint="eastAsia" w:ascii="宋体" w:hAnsi="宋体" w:eastAsia="宋体" w:cs="宋体"/>
          <w:b/>
          <w:bCs w:val="0"/>
          <w:color w:val="auto"/>
          <w:sz w:val="30"/>
          <w:szCs w:val="30"/>
          <w:highlight w:val="none"/>
        </w:rPr>
        <w:outlineLvl w:val="9"/>
      </w:pPr>
      <w:r/>
      <w:bookmarkStart w:id="265" w:name="_Toc513029238"/>
      <w:r/>
      <w:bookmarkStart w:id="266" w:name="_Toc16938554"/>
      <w:r/>
      <w:bookmarkStart w:id="267" w:name="_Toc20823310"/>
      <w:r/>
      <w:bookmarkStart w:id="268" w:name="_Toc8407"/>
      <w:r>
        <w:rPr>
          <w:rFonts w:hint="eastAsia" w:ascii="宋体" w:hAnsi="宋体" w:cs="宋体"/>
          <w:b/>
          <w:bCs w:val="0"/>
          <w:color w:val="auto"/>
          <w:sz w:val="30"/>
          <w:szCs w:val="30"/>
          <w:highlight w:val="none"/>
          <w:lang w:val="en-US" w:eastAsia="zh-CN"/>
        </w:rPr>
        <w:t xml:space="preserve">31.</w:t>
      </w:r>
      <w:bookmarkEnd w:id="265"/>
      <w:r>
        <w:rPr>
          <w:rFonts w:hint="eastAsia" w:ascii="宋体" w:hAnsi="宋体" w:eastAsia="宋体" w:cs="宋体"/>
          <w:b/>
          <w:bCs w:val="0"/>
          <w:color w:val="auto"/>
          <w:sz w:val="30"/>
          <w:szCs w:val="30"/>
          <w:highlight w:val="none"/>
        </w:rPr>
        <w:t xml:space="preserve">确定</w:t>
      </w:r>
      <w:bookmarkEnd w:id="266"/>
      <w:r/>
      <w:bookmarkEnd w:id="267"/>
      <w:r>
        <w:rPr>
          <w:rFonts w:hint="eastAsia" w:ascii="宋体" w:hAnsi="宋体" w:eastAsia="宋体" w:cs="宋体"/>
          <w:b/>
          <w:bCs w:val="0"/>
          <w:color w:val="auto"/>
          <w:sz w:val="30"/>
          <w:szCs w:val="30"/>
          <w:highlight w:val="none"/>
        </w:rPr>
        <w:t xml:space="preserve">成交单位</w:t>
      </w:r>
      <w:bookmarkEnd w:id="268"/>
      <w:r/>
      <w:r/>
    </w:p>
    <w:p>
      <w:pPr>
        <w:ind w:firstLine="477"/>
        <w:pageBreakBefore w:val="0"/>
        <w:spacing w:line="240" w:lineRule="auto"/>
        <w:widowControl w:val="off"/>
        <w:tabs>
          <w:tab w:val="left" w:pos="900" w:leader="none"/>
        </w:tabs>
        <w:rPr>
          <w:rFonts w:hint="eastAsia" w:ascii="宋体" w:hAnsi="宋体"/>
          <w:color w:val="auto"/>
          <w:sz w:val="24"/>
          <w:szCs w:val="21"/>
          <w:highlight w:val="none"/>
        </w:rPr>
        <w:outlineLvl w:val="9"/>
      </w:pPr>
      <w:r>
        <w:rPr>
          <w:rFonts w:hint="eastAsia" w:ascii="宋体" w:hAnsi="宋体"/>
          <w:bCs/>
          <w:color w:val="auto"/>
          <w:sz w:val="24"/>
          <w:szCs w:val="21"/>
          <w:highlight w:val="none"/>
          <w:lang w:val="en-US" w:eastAsia="zh-CN"/>
        </w:rPr>
        <w:t xml:space="preserve">31</w:t>
      </w:r>
      <w:r>
        <w:rPr>
          <w:rFonts w:hint="eastAsia" w:ascii="宋体" w:hAnsi="宋体"/>
          <w:bCs/>
          <w:color w:val="auto"/>
          <w:sz w:val="24"/>
          <w:szCs w:val="21"/>
          <w:highlight w:val="none"/>
        </w:rPr>
        <w:t xml:space="preserve">.1</w:t>
      </w:r>
      <w:r>
        <w:rPr>
          <w:rFonts w:hint="eastAsia" w:ascii="宋体" w:hAnsi="宋体"/>
          <w:color w:val="auto"/>
          <w:sz w:val="24"/>
          <w:szCs w:val="21"/>
          <w:highlight w:val="none"/>
        </w:rPr>
        <w:t xml:space="preserve">磋商小组根据综合评分情况，按照评审得分由高到低顺序推荐</w:t>
      </w:r>
      <w:r>
        <w:rPr>
          <w:rFonts w:hint="eastAsia" w:ascii="宋体" w:hAnsi="宋体"/>
          <w:b/>
          <w:bCs/>
          <w:color w:val="auto"/>
          <w:sz w:val="24"/>
          <w:szCs w:val="21"/>
          <w:highlight w:val="none"/>
          <w:u w:val="single"/>
        </w:rPr>
        <w:t xml:space="preserve">3名</w:t>
      </w:r>
      <w:r>
        <w:rPr>
          <w:rFonts w:hint="eastAsia" w:ascii="宋体" w:hAnsi="宋体"/>
          <w:color w:val="auto"/>
          <w:sz w:val="24"/>
          <w:szCs w:val="21"/>
          <w:highlight w:val="none"/>
        </w:rPr>
        <w:t xml:space="preserve">成交候选供应商，并编写评审报告。符合《政府采购竞争性磋商采购方式管理暂行办法》第三条第四项或《财政部关于竞争性磋商采购方式管理暂行办法有关问题的补充通知》（财库〔2015〕124号）规定情形的，可以推荐2名成交候选供应商。评审得分相同的，按照最后报价由低到高的顺序推荐。评审得分</w:t>
      </w:r>
      <w:r>
        <w:rPr>
          <w:rFonts w:hint="eastAsia" w:ascii="宋体" w:hAnsi="宋体"/>
          <w:color w:val="auto"/>
          <w:sz w:val="24"/>
          <w:szCs w:val="21"/>
          <w:highlight w:val="none"/>
          <w:lang w:eastAsia="zh-CN"/>
        </w:rPr>
        <w:t xml:space="preserve">和</w:t>
      </w:r>
      <w:r>
        <w:rPr>
          <w:rFonts w:hint="eastAsia" w:ascii="宋体" w:hAnsi="宋体"/>
          <w:color w:val="auto"/>
          <w:sz w:val="24"/>
          <w:szCs w:val="21"/>
          <w:highlight w:val="none"/>
        </w:rPr>
        <w:t xml:space="preserve">最后报价相同的，按照技术指标优劣顺序推荐。</w:t>
      </w:r>
      <w:r/>
    </w:p>
    <w:p>
      <w:pPr>
        <w:ind w:firstLine="477"/>
        <w:pageBreakBefore w:val="0"/>
        <w:spacing w:line="240" w:lineRule="auto"/>
        <w:widowControl w:val="off"/>
        <w:tabs>
          <w:tab w:val="left" w:pos="900" w:leader="none"/>
        </w:tabs>
        <w:rPr>
          <w:rFonts w:hint="eastAsia" w:ascii="宋体" w:hAnsi="宋体" w:eastAsia="宋体"/>
          <w:color w:val="auto"/>
          <w:sz w:val="24"/>
          <w:szCs w:val="21"/>
          <w:highlight w:val="none"/>
        </w:rPr>
        <w:outlineLvl w:val="9"/>
      </w:pPr>
      <w:r>
        <w:rPr>
          <w:rFonts w:hint="eastAsia" w:ascii="宋体" w:hAnsi="宋体" w:eastAsia="宋体"/>
          <w:color w:val="auto"/>
          <w:sz w:val="24"/>
          <w:szCs w:val="21"/>
          <w:highlight w:val="none"/>
        </w:rPr>
        <w:t xml:space="preserve">采用最低评标价法的采购项目，提供相同品牌产品的不同</w:t>
      </w:r>
      <w:r>
        <w:rPr>
          <w:rFonts w:hint="eastAsia" w:ascii="宋体" w:hAnsi="宋体"/>
          <w:color w:val="auto"/>
          <w:sz w:val="24"/>
          <w:szCs w:val="21"/>
          <w:highlight w:val="none"/>
          <w:lang w:eastAsia="zh-CN"/>
        </w:rPr>
        <w:t xml:space="preserve">供应商</w:t>
      </w:r>
      <w:r>
        <w:rPr>
          <w:rFonts w:hint="eastAsia" w:ascii="宋体" w:hAnsi="宋体" w:eastAsia="宋体"/>
          <w:color w:val="auto"/>
          <w:sz w:val="24"/>
          <w:szCs w:val="21"/>
          <w:highlight w:val="none"/>
        </w:rPr>
        <w:t xml:space="preserve">参加同一合同项下投标的，以其中通过资格审查、符合性审查且报价最低的参加评标；报价相同的，由</w:t>
      </w:r>
      <w:r>
        <w:rPr>
          <w:rFonts w:hint="eastAsia" w:ascii="宋体" w:hAnsi="宋体"/>
          <w:color w:val="auto"/>
          <w:sz w:val="24"/>
          <w:szCs w:val="21"/>
          <w:highlight w:val="none"/>
          <w:lang w:eastAsia="zh-CN"/>
        </w:rPr>
        <w:t xml:space="preserve">磋商小组</w:t>
      </w:r>
      <w:r>
        <w:rPr>
          <w:rFonts w:hint="eastAsia" w:ascii="宋体" w:hAnsi="宋体" w:eastAsia="宋体"/>
          <w:color w:val="auto"/>
          <w:sz w:val="24"/>
          <w:szCs w:val="21"/>
          <w:highlight w:val="none"/>
        </w:rPr>
        <w:t xml:space="preserve">按照</w:t>
      </w:r>
      <w:r>
        <w:rPr>
          <w:rFonts w:hint="eastAsia" w:ascii="宋体" w:hAnsi="宋体" w:eastAsia="宋体"/>
          <w:color w:val="auto"/>
          <w:sz w:val="24"/>
          <w:szCs w:val="21"/>
          <w:highlight w:val="none"/>
          <w:lang w:val="en-US" w:eastAsia="zh-CN"/>
        </w:rPr>
        <w:t xml:space="preserve">磋商</w:t>
      </w:r>
      <w:r>
        <w:rPr>
          <w:rFonts w:hint="eastAsia" w:ascii="宋体" w:hAnsi="宋体" w:eastAsia="宋体"/>
          <w:color w:val="auto"/>
          <w:sz w:val="24"/>
          <w:szCs w:val="21"/>
          <w:highlight w:val="none"/>
        </w:rPr>
        <w:t xml:space="preserve">文件规定的方式（</w:t>
      </w:r>
      <w:r>
        <w:rPr>
          <w:rFonts w:hint="eastAsia" w:ascii="宋体" w:hAnsi="宋体"/>
          <w:color w:val="auto"/>
          <w:sz w:val="24"/>
          <w:szCs w:val="21"/>
          <w:highlight w:val="none"/>
          <w:lang w:eastAsia="zh-CN"/>
        </w:rPr>
        <w:t xml:space="preserve">磋商文件</w:t>
      </w:r>
      <w:r>
        <w:rPr>
          <w:rFonts w:hint="eastAsia" w:ascii="宋体" w:hAnsi="宋体" w:eastAsia="宋体"/>
          <w:color w:val="auto"/>
          <w:sz w:val="24"/>
          <w:szCs w:val="21"/>
          <w:highlight w:val="none"/>
        </w:rPr>
        <w:t xml:space="preserve">未规定的通过随机抽取的方式）确定一个参加评标的</w:t>
      </w:r>
      <w:r>
        <w:rPr>
          <w:rFonts w:hint="eastAsia" w:ascii="宋体" w:hAnsi="宋体"/>
          <w:color w:val="auto"/>
          <w:sz w:val="24"/>
          <w:szCs w:val="21"/>
          <w:highlight w:val="none"/>
          <w:lang w:eastAsia="zh-CN"/>
        </w:rPr>
        <w:t xml:space="preserve">供应商</w:t>
      </w:r>
      <w:r>
        <w:rPr>
          <w:rFonts w:hint="eastAsia" w:ascii="宋体" w:hAnsi="宋体" w:eastAsia="宋体"/>
          <w:color w:val="auto"/>
          <w:sz w:val="24"/>
          <w:szCs w:val="21"/>
          <w:highlight w:val="none"/>
        </w:rPr>
        <w:t xml:space="preserve">，其他投标无效。</w:t>
      </w:r>
      <w:r/>
    </w:p>
    <w:p>
      <w:pPr>
        <w:ind w:firstLine="477"/>
        <w:pageBreakBefore w:val="0"/>
        <w:spacing w:line="240" w:lineRule="auto"/>
        <w:widowControl w:val="off"/>
        <w:tabs>
          <w:tab w:val="left" w:pos="900" w:leader="none"/>
        </w:tabs>
        <w:rPr>
          <w:rFonts w:hint="eastAsia" w:ascii="宋体" w:hAnsi="宋体" w:eastAsia="宋体"/>
          <w:color w:val="auto"/>
          <w:sz w:val="24"/>
          <w:szCs w:val="21"/>
          <w:highlight w:val="none"/>
        </w:rPr>
        <w:outlineLvl w:val="9"/>
      </w:pPr>
      <w:r>
        <w:rPr>
          <w:rFonts w:hint="eastAsia" w:ascii="宋体" w:hAnsi="宋体" w:eastAsia="宋体"/>
          <w:color w:val="auto"/>
          <w:sz w:val="24"/>
          <w:szCs w:val="21"/>
          <w:highlight w:val="none"/>
        </w:rPr>
        <w:t xml:space="preserve">使用综合评分法的采购项目，提供相同品牌产品且通过资格审查、符合性审查的不同</w:t>
      </w:r>
      <w:r>
        <w:rPr>
          <w:rFonts w:hint="eastAsia" w:ascii="宋体" w:hAnsi="宋体"/>
          <w:color w:val="auto"/>
          <w:sz w:val="24"/>
          <w:szCs w:val="21"/>
          <w:highlight w:val="none"/>
          <w:lang w:eastAsia="zh-CN"/>
        </w:rPr>
        <w:t xml:space="preserve">供应商</w:t>
      </w:r>
      <w:r>
        <w:rPr>
          <w:rFonts w:hint="eastAsia" w:ascii="宋体" w:hAnsi="宋体" w:eastAsia="宋体"/>
          <w:color w:val="auto"/>
          <w:sz w:val="24"/>
          <w:szCs w:val="21"/>
          <w:highlight w:val="none"/>
        </w:rPr>
        <w:t xml:space="preserve">参加同一合同项下投标的，按一家</w:t>
      </w:r>
      <w:r>
        <w:rPr>
          <w:rFonts w:hint="eastAsia" w:ascii="宋体" w:hAnsi="宋体"/>
          <w:color w:val="auto"/>
          <w:sz w:val="24"/>
          <w:szCs w:val="21"/>
          <w:highlight w:val="none"/>
          <w:lang w:eastAsia="zh-CN"/>
        </w:rPr>
        <w:t xml:space="preserve">供应商</w:t>
      </w:r>
      <w:r>
        <w:rPr>
          <w:rFonts w:hint="eastAsia" w:ascii="宋体" w:hAnsi="宋体" w:eastAsia="宋体"/>
          <w:color w:val="auto"/>
          <w:sz w:val="24"/>
          <w:szCs w:val="21"/>
          <w:highlight w:val="none"/>
        </w:rPr>
        <w:t xml:space="preserve">计算，评审后得分最高的同品牌</w:t>
      </w:r>
      <w:r>
        <w:rPr>
          <w:rFonts w:hint="eastAsia" w:ascii="宋体" w:hAnsi="宋体"/>
          <w:color w:val="auto"/>
          <w:sz w:val="24"/>
          <w:szCs w:val="21"/>
          <w:highlight w:val="none"/>
          <w:lang w:eastAsia="zh-CN"/>
        </w:rPr>
        <w:t xml:space="preserve">供应商</w:t>
      </w:r>
      <w:r>
        <w:rPr>
          <w:rFonts w:hint="eastAsia" w:ascii="宋体" w:hAnsi="宋体" w:eastAsia="宋体"/>
          <w:color w:val="auto"/>
          <w:sz w:val="24"/>
          <w:szCs w:val="21"/>
          <w:highlight w:val="none"/>
        </w:rPr>
        <w:t xml:space="preserve">获得</w:t>
      </w:r>
      <w:r>
        <w:rPr>
          <w:rFonts w:hint="eastAsia" w:ascii="宋体" w:hAnsi="宋体"/>
          <w:color w:val="auto"/>
          <w:sz w:val="24"/>
          <w:szCs w:val="21"/>
          <w:highlight w:val="none"/>
          <w:lang w:eastAsia="zh-CN"/>
        </w:rPr>
        <w:t xml:space="preserve">成交供应商</w:t>
      </w:r>
      <w:r>
        <w:rPr>
          <w:rFonts w:hint="eastAsia" w:ascii="宋体" w:hAnsi="宋体" w:eastAsia="宋体"/>
          <w:color w:val="auto"/>
          <w:sz w:val="24"/>
          <w:szCs w:val="21"/>
          <w:highlight w:val="none"/>
        </w:rPr>
        <w:t xml:space="preserve">推荐资格；评审得分相同的，由</w:t>
      </w:r>
      <w:r>
        <w:rPr>
          <w:rFonts w:hint="eastAsia" w:ascii="宋体" w:hAnsi="宋体"/>
          <w:color w:val="auto"/>
          <w:sz w:val="24"/>
          <w:szCs w:val="21"/>
          <w:highlight w:val="none"/>
          <w:lang w:eastAsia="zh-CN"/>
        </w:rPr>
        <w:t xml:space="preserve">磋商小组</w:t>
      </w:r>
      <w:r>
        <w:rPr>
          <w:rFonts w:hint="eastAsia" w:ascii="宋体" w:hAnsi="宋体" w:eastAsia="宋体"/>
          <w:color w:val="auto"/>
          <w:sz w:val="24"/>
          <w:szCs w:val="21"/>
          <w:highlight w:val="none"/>
        </w:rPr>
        <w:t xml:space="preserve">根据</w:t>
      </w:r>
      <w:r>
        <w:rPr>
          <w:rFonts w:hint="eastAsia" w:ascii="宋体" w:hAnsi="宋体" w:eastAsia="宋体"/>
          <w:color w:val="auto"/>
          <w:sz w:val="24"/>
          <w:szCs w:val="21"/>
          <w:highlight w:val="none"/>
          <w:lang w:val="en-US" w:eastAsia="zh-CN"/>
        </w:rPr>
        <w:t xml:space="preserve">磋商</w:t>
      </w:r>
      <w:r>
        <w:rPr>
          <w:rFonts w:hint="eastAsia" w:ascii="宋体" w:hAnsi="宋体" w:eastAsia="宋体"/>
          <w:color w:val="auto"/>
          <w:sz w:val="24"/>
          <w:szCs w:val="21"/>
          <w:highlight w:val="none"/>
        </w:rPr>
        <w:t xml:space="preserve">文件规定的方式（</w:t>
      </w:r>
      <w:r>
        <w:rPr>
          <w:rFonts w:hint="eastAsia" w:ascii="宋体" w:hAnsi="宋体"/>
          <w:color w:val="auto"/>
          <w:sz w:val="24"/>
          <w:szCs w:val="21"/>
          <w:highlight w:val="none"/>
          <w:lang w:eastAsia="zh-CN"/>
        </w:rPr>
        <w:t xml:space="preserve">磋商文件</w:t>
      </w:r>
      <w:r>
        <w:rPr>
          <w:rFonts w:hint="eastAsia" w:ascii="宋体" w:hAnsi="宋体" w:eastAsia="宋体"/>
          <w:color w:val="auto"/>
          <w:sz w:val="24"/>
          <w:szCs w:val="21"/>
          <w:highlight w:val="none"/>
        </w:rPr>
        <w:t xml:space="preserve">未规定的采取随机抽取的方式）确定一个中标候选人，其他同品牌</w:t>
      </w:r>
      <w:r>
        <w:rPr>
          <w:rFonts w:hint="eastAsia" w:ascii="宋体" w:hAnsi="宋体"/>
          <w:color w:val="auto"/>
          <w:sz w:val="24"/>
          <w:szCs w:val="21"/>
          <w:highlight w:val="none"/>
          <w:lang w:eastAsia="zh-CN"/>
        </w:rPr>
        <w:t xml:space="preserve">供应商</w:t>
      </w:r>
      <w:r>
        <w:rPr>
          <w:rFonts w:hint="eastAsia" w:ascii="宋体" w:hAnsi="宋体" w:eastAsia="宋体"/>
          <w:color w:val="auto"/>
          <w:sz w:val="24"/>
          <w:szCs w:val="21"/>
          <w:highlight w:val="none"/>
        </w:rPr>
        <w:t xml:space="preserve">不作为中标候选人。</w:t>
      </w:r>
      <w:r/>
    </w:p>
    <w:p>
      <w:pPr>
        <w:ind w:firstLine="477"/>
        <w:pageBreakBefore w:val="0"/>
        <w:spacing w:line="240" w:lineRule="auto"/>
        <w:widowControl w:val="off"/>
        <w:tabs>
          <w:tab w:val="left" w:pos="900" w:leader="none"/>
        </w:tabs>
        <w:rPr>
          <w:rFonts w:hint="eastAsia" w:ascii="宋体" w:hAnsi="宋体" w:eastAsia="宋体"/>
          <w:color w:val="auto"/>
          <w:sz w:val="24"/>
          <w:szCs w:val="21"/>
          <w:highlight w:val="none"/>
          <w:lang w:val="en-US" w:eastAsia="zh-CN"/>
        </w:rPr>
        <w:outlineLvl w:val="9"/>
      </w:pPr>
      <w:r>
        <w:rPr>
          <w:rFonts w:hint="eastAsia" w:ascii="宋体" w:hAnsi="宋体" w:eastAsia="宋体"/>
          <w:color w:val="auto"/>
          <w:sz w:val="24"/>
          <w:szCs w:val="21"/>
          <w:highlight w:val="none"/>
        </w:rPr>
        <w:t xml:space="preserve">非单一产品采购项目，</w:t>
      </w:r>
      <w:r>
        <w:rPr>
          <w:rFonts w:hint="eastAsia" w:ascii="宋体" w:hAnsi="宋体" w:eastAsia="宋体"/>
          <w:color w:val="auto"/>
          <w:sz w:val="24"/>
          <w:szCs w:val="21"/>
          <w:highlight w:val="none"/>
          <w:lang w:val="en-US" w:eastAsia="zh-CN"/>
        </w:rPr>
        <w:t xml:space="preserve">磋商</w:t>
      </w:r>
      <w:r>
        <w:rPr>
          <w:rFonts w:hint="eastAsia" w:ascii="宋体" w:hAnsi="宋体" w:eastAsia="宋体"/>
          <w:color w:val="auto"/>
          <w:sz w:val="24"/>
          <w:szCs w:val="21"/>
          <w:highlight w:val="none"/>
        </w:rPr>
        <w:t xml:space="preserve">文件中将载明其中的核心产品。多家</w:t>
      </w:r>
      <w:r>
        <w:rPr>
          <w:rFonts w:hint="eastAsia" w:ascii="宋体" w:hAnsi="宋体"/>
          <w:color w:val="auto"/>
          <w:sz w:val="24"/>
          <w:szCs w:val="21"/>
          <w:highlight w:val="none"/>
          <w:lang w:eastAsia="zh-CN"/>
        </w:rPr>
        <w:t xml:space="preserve">供应商</w:t>
      </w:r>
      <w:r>
        <w:rPr>
          <w:rFonts w:hint="eastAsia" w:ascii="宋体" w:hAnsi="宋体" w:eastAsia="宋体"/>
          <w:color w:val="auto"/>
          <w:sz w:val="24"/>
          <w:szCs w:val="21"/>
          <w:highlight w:val="none"/>
        </w:rPr>
        <w:t xml:space="preserve">提供的核心产品品牌相同的，按前两款规定处理。</w:t>
      </w:r>
      <w:r/>
    </w:p>
    <w:p>
      <w:pPr>
        <w:ind w:firstLine="480"/>
        <w:pageBreakBefore w:val="0"/>
        <w:spacing w:line="240" w:lineRule="auto"/>
        <w:widowControl w:val="off"/>
        <w:rPr>
          <w:rFonts w:hint="eastAsia" w:ascii="宋体" w:hAnsi="宋体"/>
          <w:bCs/>
          <w:color w:val="auto"/>
          <w:sz w:val="24"/>
          <w:szCs w:val="21"/>
          <w:highlight w:val="none"/>
        </w:rPr>
        <w:outlineLvl w:val="9"/>
      </w:pPr>
      <w:r>
        <w:rPr>
          <w:rFonts w:hint="eastAsia" w:ascii="宋体" w:hAnsi="宋体"/>
          <w:bCs/>
          <w:color w:val="auto"/>
          <w:sz w:val="24"/>
          <w:szCs w:val="21"/>
          <w:highlight w:val="none"/>
          <w:lang w:val="en-US" w:eastAsia="zh-CN"/>
        </w:rPr>
        <w:t xml:space="preserve">31</w:t>
      </w:r>
      <w:r>
        <w:rPr>
          <w:rFonts w:hint="eastAsia" w:ascii="宋体" w:hAnsi="宋体"/>
          <w:bCs/>
          <w:color w:val="auto"/>
          <w:sz w:val="24"/>
          <w:szCs w:val="21"/>
          <w:highlight w:val="none"/>
        </w:rPr>
        <w:t xml:space="preserve">.2采购人应根据磋商小组推荐</w:t>
      </w:r>
      <w:r>
        <w:rPr>
          <w:rFonts w:hint="eastAsia" w:ascii="宋体" w:hAnsi="宋体" w:eastAsia="宋体" w:cs="Times New Roman"/>
          <w:color w:val="auto"/>
          <w:sz w:val="24"/>
          <w:szCs w:val="21"/>
          <w:highlight w:val="none"/>
        </w:rPr>
        <w:t xml:space="preserve">的成交候选供应商确定成交供应商。</w:t>
      </w:r>
      <w:r>
        <w:rPr>
          <w:rFonts w:hint="eastAsia" w:ascii="宋体" w:hAnsi="宋体"/>
          <w:bCs/>
          <w:color w:val="auto"/>
          <w:sz w:val="24"/>
          <w:szCs w:val="21"/>
          <w:highlight w:val="none"/>
        </w:rPr>
        <w:t xml:space="preserve">采购</w:t>
      </w:r>
      <w:r>
        <w:rPr>
          <w:rFonts w:hint="eastAsia" w:ascii="宋体" w:hAnsi="宋体"/>
          <w:bCs/>
          <w:color w:val="auto"/>
          <w:sz w:val="24"/>
          <w:szCs w:val="21"/>
          <w:highlight w:val="none"/>
          <w:lang w:eastAsia="zh-CN"/>
        </w:rPr>
        <w:t xml:space="preserve">人在确定成交供应商</w:t>
      </w:r>
      <w:r>
        <w:rPr>
          <w:rFonts w:hint="eastAsia" w:ascii="宋体" w:hAnsi="宋体"/>
          <w:bCs/>
          <w:color w:val="auto"/>
          <w:sz w:val="24"/>
          <w:szCs w:val="21"/>
          <w:highlight w:val="none"/>
        </w:rPr>
        <w:t xml:space="preserve">后，</w:t>
      </w:r>
      <w:r>
        <w:rPr>
          <w:rFonts w:hint="eastAsia" w:ascii="宋体" w:hAnsi="宋体"/>
          <w:bCs/>
          <w:color w:val="auto"/>
          <w:sz w:val="24"/>
          <w:szCs w:val="21"/>
          <w:highlight w:val="none"/>
          <w:lang w:eastAsia="zh-CN"/>
        </w:rPr>
        <w:t xml:space="preserve">代理机构</w:t>
      </w:r>
      <w:r>
        <w:rPr>
          <w:rFonts w:hint="eastAsia" w:ascii="宋体" w:hAnsi="宋体"/>
          <w:bCs/>
          <w:color w:val="auto"/>
          <w:sz w:val="24"/>
          <w:szCs w:val="21"/>
          <w:highlight w:val="none"/>
        </w:rPr>
        <w:t xml:space="preserve">将在“江苏政府采购网”发布成交结果公告，公告期限为1个工作日。</w:t>
      </w:r>
      <w:r/>
    </w:p>
    <w:p>
      <w:pPr>
        <w:ind w:firstLine="480"/>
        <w:pageBreakBefore w:val="0"/>
        <w:spacing w:line="240" w:lineRule="auto"/>
        <w:widowControl w:val="off"/>
        <w:rPr>
          <w:rFonts w:hint="eastAsia" w:ascii="宋体" w:hAnsi="宋体"/>
          <w:bCs/>
          <w:color w:val="auto"/>
          <w:sz w:val="24"/>
          <w:szCs w:val="21"/>
          <w:highlight w:val="none"/>
        </w:rPr>
        <w:outlineLvl w:val="9"/>
      </w:pPr>
      <w:r>
        <w:rPr>
          <w:rFonts w:hint="eastAsia" w:ascii="宋体" w:hAnsi="宋体"/>
          <w:bCs/>
          <w:color w:val="auto"/>
          <w:sz w:val="24"/>
          <w:szCs w:val="21"/>
          <w:highlight w:val="none"/>
          <w:lang w:val="en-US" w:eastAsia="zh-CN"/>
        </w:rPr>
        <w:t xml:space="preserve">31</w:t>
      </w:r>
      <w:r>
        <w:rPr>
          <w:rFonts w:hint="eastAsia" w:ascii="宋体" w:hAnsi="宋体"/>
          <w:bCs/>
          <w:color w:val="auto"/>
          <w:sz w:val="24"/>
          <w:szCs w:val="21"/>
          <w:highlight w:val="none"/>
        </w:rPr>
        <w:t xml:space="preserve">.3若有充分证据证明，成交供应商出现下列情况之一的，一经查实，将被取消成交资格：</w:t>
      </w:r>
      <w:r/>
    </w:p>
    <w:p>
      <w:pPr>
        <w:ind w:firstLine="480"/>
        <w:pageBreakBefore w:val="0"/>
        <w:spacing w:line="240" w:lineRule="auto"/>
        <w:widowControl w:val="off"/>
        <w:rPr>
          <w:rFonts w:hint="eastAsia" w:ascii="宋体" w:hAnsi="宋体"/>
          <w:bCs/>
          <w:color w:val="auto"/>
          <w:sz w:val="24"/>
          <w:szCs w:val="21"/>
          <w:highlight w:val="none"/>
        </w:rPr>
        <w:outlineLvl w:val="9"/>
      </w:pPr>
      <w:r>
        <w:rPr>
          <w:rFonts w:hint="eastAsia" w:ascii="宋体" w:hAnsi="宋体"/>
          <w:bCs/>
          <w:color w:val="auto"/>
          <w:sz w:val="24"/>
          <w:szCs w:val="21"/>
          <w:highlight w:val="none"/>
          <w:lang w:val="en-US" w:eastAsia="zh-CN"/>
        </w:rPr>
        <w:t xml:space="preserve">31</w:t>
      </w:r>
      <w:r>
        <w:rPr>
          <w:rFonts w:hint="eastAsia" w:ascii="宋体" w:hAnsi="宋体"/>
          <w:bCs/>
          <w:color w:val="auto"/>
          <w:sz w:val="24"/>
          <w:szCs w:val="21"/>
          <w:highlight w:val="none"/>
        </w:rPr>
        <w:t xml:space="preserve">.3.1提供虚假材料谋取成交的。</w:t>
      </w:r>
      <w:r/>
    </w:p>
    <w:p>
      <w:pPr>
        <w:ind w:firstLine="480"/>
        <w:pageBreakBefore w:val="0"/>
        <w:spacing w:line="240" w:lineRule="auto"/>
        <w:widowControl w:val="off"/>
        <w:rPr>
          <w:rFonts w:hint="eastAsia" w:ascii="宋体" w:hAnsi="宋体"/>
          <w:bCs/>
          <w:color w:val="auto"/>
          <w:sz w:val="24"/>
          <w:szCs w:val="21"/>
          <w:highlight w:val="none"/>
        </w:rPr>
        <w:outlineLvl w:val="9"/>
      </w:pPr>
      <w:r>
        <w:rPr>
          <w:rFonts w:hint="eastAsia" w:ascii="宋体" w:hAnsi="宋体"/>
          <w:bCs/>
          <w:color w:val="auto"/>
          <w:sz w:val="24"/>
          <w:szCs w:val="21"/>
          <w:highlight w:val="none"/>
          <w:lang w:val="en-US" w:eastAsia="zh-CN"/>
        </w:rPr>
        <w:t xml:space="preserve">31</w:t>
      </w:r>
      <w:r>
        <w:rPr>
          <w:rFonts w:hint="eastAsia" w:ascii="宋体" w:hAnsi="宋体"/>
          <w:bCs/>
          <w:color w:val="auto"/>
          <w:sz w:val="24"/>
          <w:szCs w:val="21"/>
          <w:highlight w:val="none"/>
        </w:rPr>
        <w:t xml:space="preserve">.3.2与评审专家、采购人、其他供应商或者</w:t>
      </w:r>
      <w:r>
        <w:rPr>
          <w:rFonts w:hint="eastAsia" w:ascii="宋体" w:hAnsi="宋体"/>
          <w:bCs/>
          <w:color w:val="auto"/>
          <w:sz w:val="24"/>
          <w:szCs w:val="21"/>
          <w:highlight w:val="none"/>
          <w:lang w:eastAsia="zh-CN"/>
        </w:rPr>
        <w:t xml:space="preserve">代理机构</w:t>
      </w:r>
      <w:r>
        <w:rPr>
          <w:rFonts w:hint="eastAsia" w:ascii="宋体" w:hAnsi="宋体"/>
          <w:bCs/>
          <w:color w:val="auto"/>
          <w:sz w:val="24"/>
          <w:szCs w:val="21"/>
          <w:highlight w:val="none"/>
        </w:rPr>
        <w:t xml:space="preserve">工作人员恶意串通的。</w:t>
      </w:r>
      <w:r/>
    </w:p>
    <w:p>
      <w:pPr>
        <w:ind w:firstLine="480"/>
        <w:pageBreakBefore w:val="0"/>
        <w:spacing w:line="240" w:lineRule="auto"/>
        <w:widowControl w:val="off"/>
        <w:rPr>
          <w:rFonts w:hint="eastAsia" w:ascii="宋体" w:hAnsi="宋体"/>
          <w:bCs/>
          <w:color w:val="auto"/>
          <w:sz w:val="24"/>
          <w:szCs w:val="21"/>
          <w:highlight w:val="none"/>
        </w:rPr>
        <w:outlineLvl w:val="9"/>
      </w:pPr>
      <w:r>
        <w:rPr>
          <w:rFonts w:hint="eastAsia" w:ascii="宋体" w:hAnsi="宋体"/>
          <w:bCs/>
          <w:color w:val="auto"/>
          <w:sz w:val="24"/>
          <w:szCs w:val="21"/>
          <w:highlight w:val="none"/>
          <w:lang w:val="en-US" w:eastAsia="zh-CN"/>
        </w:rPr>
        <w:t xml:space="preserve">31</w:t>
      </w:r>
      <w:r>
        <w:rPr>
          <w:rFonts w:hint="eastAsia" w:ascii="宋体" w:hAnsi="宋体"/>
          <w:bCs/>
          <w:color w:val="auto"/>
          <w:sz w:val="24"/>
          <w:szCs w:val="21"/>
          <w:highlight w:val="none"/>
        </w:rPr>
        <w:t xml:space="preserve">.3.3向评审专家、采购人或</w:t>
      </w:r>
      <w:r>
        <w:rPr>
          <w:rFonts w:hint="eastAsia" w:ascii="宋体" w:hAnsi="宋体"/>
          <w:bCs/>
          <w:color w:val="auto"/>
          <w:sz w:val="24"/>
          <w:szCs w:val="21"/>
          <w:highlight w:val="none"/>
          <w:lang w:eastAsia="zh-CN"/>
        </w:rPr>
        <w:t xml:space="preserve">代理机构</w:t>
      </w:r>
      <w:r>
        <w:rPr>
          <w:rFonts w:hint="eastAsia" w:ascii="宋体" w:hAnsi="宋体"/>
          <w:bCs/>
          <w:color w:val="auto"/>
          <w:sz w:val="24"/>
          <w:szCs w:val="21"/>
          <w:highlight w:val="none"/>
        </w:rPr>
        <w:t xml:space="preserve">工作人员行贿或者提供其他不正当利益的。</w:t>
      </w:r>
      <w:r/>
    </w:p>
    <w:p>
      <w:pPr>
        <w:ind w:firstLine="480"/>
        <w:pageBreakBefore w:val="0"/>
        <w:spacing w:line="240" w:lineRule="auto"/>
        <w:widowControl w:val="off"/>
        <w:rPr>
          <w:rFonts w:hint="eastAsia" w:ascii="宋体" w:hAnsi="宋体"/>
          <w:bCs/>
          <w:color w:val="auto"/>
          <w:sz w:val="24"/>
          <w:szCs w:val="21"/>
          <w:highlight w:val="none"/>
        </w:rPr>
        <w:outlineLvl w:val="9"/>
      </w:pPr>
      <w:r>
        <w:rPr>
          <w:rFonts w:hint="eastAsia" w:ascii="宋体" w:hAnsi="宋体"/>
          <w:bCs/>
          <w:color w:val="auto"/>
          <w:sz w:val="24"/>
          <w:szCs w:val="21"/>
          <w:highlight w:val="none"/>
          <w:lang w:val="en-US" w:eastAsia="zh-CN"/>
        </w:rPr>
        <w:t xml:space="preserve">31</w:t>
      </w:r>
      <w:r>
        <w:rPr>
          <w:rFonts w:hint="eastAsia" w:ascii="宋体" w:hAnsi="宋体"/>
          <w:bCs/>
          <w:color w:val="auto"/>
          <w:sz w:val="24"/>
          <w:szCs w:val="21"/>
          <w:highlight w:val="none"/>
        </w:rPr>
        <w:t xml:space="preserve">.3.4恶意竞争，最后报价明显低于其自身合理成本且又无法提供证明的。</w:t>
      </w:r>
      <w:r/>
    </w:p>
    <w:p>
      <w:pPr>
        <w:ind w:firstLine="480"/>
        <w:pageBreakBefore w:val="0"/>
        <w:spacing w:line="240" w:lineRule="auto"/>
        <w:widowControl w:val="off"/>
        <w:rPr>
          <w:rFonts w:hint="eastAsia" w:ascii="宋体" w:hAnsi="宋体"/>
          <w:bCs/>
          <w:color w:val="auto"/>
          <w:sz w:val="24"/>
          <w:szCs w:val="21"/>
          <w:highlight w:val="none"/>
        </w:rPr>
        <w:outlineLvl w:val="9"/>
      </w:pPr>
      <w:r>
        <w:rPr>
          <w:rFonts w:hint="eastAsia" w:ascii="宋体" w:hAnsi="宋体"/>
          <w:bCs/>
          <w:color w:val="auto"/>
          <w:sz w:val="24"/>
          <w:szCs w:val="21"/>
          <w:highlight w:val="none"/>
          <w:lang w:val="en-US" w:eastAsia="zh-CN"/>
        </w:rPr>
        <w:t xml:space="preserve">31</w:t>
      </w:r>
      <w:r>
        <w:rPr>
          <w:rFonts w:hint="eastAsia" w:ascii="宋体" w:hAnsi="宋体"/>
          <w:bCs/>
          <w:color w:val="auto"/>
          <w:sz w:val="24"/>
          <w:szCs w:val="21"/>
          <w:highlight w:val="none"/>
        </w:rPr>
        <w:t xml:space="preserve">.3.5不满足本磋商文件规定的实质性要求，但在评审过程中又未被磋商小组发现的。</w:t>
      </w:r>
      <w:r/>
    </w:p>
    <w:p>
      <w:pPr>
        <w:ind w:firstLine="480"/>
        <w:pageBreakBefore w:val="0"/>
        <w:spacing w:line="240" w:lineRule="auto"/>
        <w:widowControl w:val="off"/>
        <w:rPr>
          <w:rFonts w:hint="eastAsia" w:ascii="宋体" w:hAnsi="宋体" w:eastAsia="宋体" w:cs="Times New Roman"/>
          <w:bCs/>
          <w:color w:val="auto"/>
          <w:sz w:val="24"/>
          <w:szCs w:val="21"/>
          <w:highlight w:val="none"/>
        </w:rPr>
        <w:outlineLvl w:val="9"/>
      </w:pPr>
      <w:r>
        <w:rPr>
          <w:rFonts w:hint="eastAsia" w:ascii="宋体" w:hAnsi="宋体"/>
          <w:bCs/>
          <w:color w:val="auto"/>
          <w:sz w:val="24"/>
          <w:szCs w:val="21"/>
          <w:highlight w:val="none"/>
          <w:lang w:val="en-US" w:eastAsia="zh-CN"/>
        </w:rPr>
        <w:t xml:space="preserve">31</w:t>
      </w:r>
      <w:r>
        <w:rPr>
          <w:rFonts w:hint="eastAsia" w:ascii="宋体" w:hAnsi="宋体"/>
          <w:bCs/>
          <w:color w:val="auto"/>
          <w:sz w:val="24"/>
          <w:szCs w:val="21"/>
          <w:highlight w:val="none"/>
        </w:rPr>
        <w:t xml:space="preserve">.3.6成交后无正当理由拒不与采购人签订政府采购合同或者未按照磋商文件确定</w:t>
      </w:r>
      <w:r>
        <w:rPr>
          <w:rFonts w:hint="eastAsia" w:ascii="宋体" w:hAnsi="宋体" w:eastAsia="宋体" w:cs="Times New Roman"/>
          <w:bCs/>
          <w:color w:val="auto"/>
          <w:sz w:val="24"/>
          <w:szCs w:val="21"/>
          <w:highlight w:val="none"/>
        </w:rPr>
        <w:t xml:space="preserve">的事项签订政府采购合同的。</w:t>
      </w:r>
      <w:r/>
    </w:p>
    <w:p>
      <w:pPr>
        <w:ind w:firstLine="480"/>
        <w:pageBreakBefore w:val="0"/>
        <w:spacing w:line="240" w:lineRule="auto"/>
        <w:widowControl w:val="off"/>
        <w:rPr>
          <w:rFonts w:hint="eastAsia" w:ascii="宋体" w:hAnsi="宋体" w:eastAsia="宋体" w:cs="Times New Roman"/>
          <w:bCs/>
          <w:color w:val="auto"/>
          <w:sz w:val="24"/>
          <w:szCs w:val="21"/>
          <w:highlight w:val="none"/>
        </w:rPr>
        <w:outlineLvl w:val="9"/>
      </w:pPr>
      <w:r>
        <w:rPr>
          <w:rFonts w:hint="eastAsia" w:ascii="宋体" w:hAnsi="宋体"/>
          <w:bCs/>
          <w:color w:val="auto"/>
          <w:sz w:val="24"/>
          <w:szCs w:val="21"/>
          <w:highlight w:val="none"/>
          <w:lang w:val="en-US" w:eastAsia="zh-CN"/>
        </w:rPr>
        <w:t xml:space="preserve">31</w:t>
      </w:r>
      <w:r>
        <w:rPr>
          <w:rFonts w:hint="eastAsia" w:ascii="宋体" w:hAnsi="宋体" w:eastAsia="宋体" w:cs="Times New Roman"/>
          <w:bCs/>
          <w:color w:val="auto"/>
          <w:sz w:val="24"/>
          <w:szCs w:val="21"/>
          <w:highlight w:val="none"/>
        </w:rPr>
        <w:t xml:space="preserve">.3.7将政府采购合同转包的。</w:t>
      </w:r>
      <w:r/>
    </w:p>
    <w:p>
      <w:pPr>
        <w:ind w:firstLine="480"/>
        <w:pageBreakBefore w:val="0"/>
        <w:spacing w:line="240" w:lineRule="auto"/>
        <w:widowControl w:val="off"/>
        <w:rPr>
          <w:rFonts w:hint="default" w:ascii="宋体" w:hAnsi="宋体" w:eastAsia="宋体" w:cs="Times New Roman"/>
          <w:bCs/>
          <w:color w:val="auto"/>
          <w:sz w:val="24"/>
          <w:szCs w:val="21"/>
          <w:highlight w:val="none"/>
          <w:lang w:val="en-US" w:eastAsia="zh-CN" w:bidi="ar-SA"/>
        </w:rPr>
        <w:outlineLvl w:val="9"/>
      </w:pPr>
      <w:r>
        <w:rPr>
          <w:rFonts w:hint="eastAsia" w:ascii="宋体" w:hAnsi="宋体" w:eastAsia="宋体" w:cs="Times New Roman"/>
          <w:bCs/>
          <w:color w:val="auto"/>
          <w:sz w:val="24"/>
          <w:szCs w:val="21"/>
          <w:highlight w:val="none"/>
          <w:lang w:val="en-US" w:eastAsia="zh-CN" w:bidi="ar-SA"/>
        </w:rPr>
        <w:t xml:space="preserve">3</w:t>
      </w:r>
      <w:r>
        <w:rPr>
          <w:rFonts w:hint="eastAsia" w:ascii="宋体" w:hAnsi="宋体" w:cs="Times New Roman"/>
          <w:bCs/>
          <w:color w:val="auto"/>
          <w:sz w:val="24"/>
          <w:szCs w:val="21"/>
          <w:highlight w:val="none"/>
          <w:lang w:val="en-US" w:eastAsia="zh-CN" w:bidi="ar-SA"/>
        </w:rPr>
        <w:t xml:space="preserve">1</w:t>
      </w:r>
      <w:r>
        <w:rPr>
          <w:rFonts w:hint="eastAsia" w:ascii="宋体" w:hAnsi="宋体" w:eastAsia="宋体" w:cs="Times New Roman"/>
          <w:bCs/>
          <w:color w:val="auto"/>
          <w:sz w:val="24"/>
          <w:szCs w:val="21"/>
          <w:highlight w:val="none"/>
          <w:lang w:val="en-US" w:eastAsia="zh-CN" w:bidi="ar-SA"/>
        </w:rPr>
        <w:t xml:space="preserve">.3.8采取不正当手段诋毁、排挤其他供应商的</w:t>
      </w:r>
      <w:r>
        <w:rPr>
          <w:rFonts w:hint="eastAsia" w:ascii="宋体" w:hAnsi="宋体" w:cs="Times New Roman"/>
          <w:bCs/>
          <w:color w:val="auto"/>
          <w:sz w:val="24"/>
          <w:szCs w:val="21"/>
          <w:highlight w:val="none"/>
          <w:lang w:val="en-US" w:eastAsia="zh-CN" w:bidi="ar-SA"/>
        </w:rPr>
        <w:t xml:space="preserve">。</w:t>
      </w:r>
      <w:r/>
    </w:p>
    <w:p>
      <w:pPr>
        <w:ind w:firstLine="301"/>
        <w:keepLines/>
        <w:keepNext/>
        <w:pageBreakBefore w:val="0"/>
        <w:spacing w:line="240" w:lineRule="auto"/>
        <w:widowControl w:val="off"/>
        <w:rPr>
          <w:rFonts w:hint="eastAsia" w:ascii="宋体" w:hAnsi="宋体" w:cs="宋体"/>
          <w:b/>
          <w:bCs w:val="0"/>
          <w:color w:val="auto"/>
          <w:sz w:val="30"/>
          <w:szCs w:val="30"/>
          <w:highlight w:val="none"/>
          <w:lang w:val="en-US" w:eastAsia="zh-CN"/>
        </w:rPr>
        <w:outlineLvl w:val="9"/>
      </w:pPr>
      <w:r/>
      <w:bookmarkStart w:id="269" w:name="_Toc12756"/>
      <w:r/>
      <w:bookmarkStart w:id="270" w:name="_Toc200451960"/>
      <w:r/>
      <w:r/>
    </w:p>
    <w:p>
      <w:pPr>
        <w:ind w:firstLine="301"/>
        <w:keepLines/>
        <w:keepNext/>
        <w:pageBreakBefore w:val="0"/>
        <w:spacing w:line="240" w:lineRule="auto"/>
        <w:widowControl w:val="off"/>
        <w:rPr>
          <w:rFonts w:hint="eastAsia" w:ascii="宋体" w:hAnsi="宋体" w:eastAsia="宋体" w:cs="宋体"/>
          <w:b/>
          <w:bCs w:val="0"/>
          <w:color w:val="auto"/>
          <w:sz w:val="30"/>
          <w:szCs w:val="30"/>
          <w:highlight w:val="none"/>
        </w:rPr>
        <w:outlineLvl w:val="9"/>
      </w:pPr>
      <w:r>
        <w:rPr>
          <w:rFonts w:hint="eastAsia" w:ascii="宋体" w:hAnsi="宋体" w:cs="宋体"/>
          <w:b/>
          <w:bCs w:val="0"/>
          <w:color w:val="auto"/>
          <w:sz w:val="30"/>
          <w:szCs w:val="30"/>
          <w:highlight w:val="none"/>
          <w:lang w:val="en-US" w:eastAsia="zh-CN"/>
        </w:rPr>
        <w:t xml:space="preserve">32.</w:t>
      </w:r>
      <w:r>
        <w:rPr>
          <w:rFonts w:hint="eastAsia" w:ascii="宋体" w:hAnsi="宋体" w:eastAsia="宋体" w:cs="宋体"/>
          <w:b/>
          <w:bCs w:val="0"/>
          <w:color w:val="auto"/>
          <w:sz w:val="30"/>
          <w:szCs w:val="30"/>
          <w:highlight w:val="none"/>
        </w:rPr>
        <w:t xml:space="preserve">质疑处理</w:t>
      </w:r>
      <w:bookmarkEnd w:id="269"/>
      <w:r/>
      <w:bookmarkEnd w:id="270"/>
      <w:r/>
      <w:r/>
    </w:p>
    <w:p>
      <w:pPr>
        <w:ind w:firstLine="480"/>
        <w:pageBreakBefore w:val="0"/>
        <w:spacing w:line="240" w:lineRule="auto"/>
        <w:widowControl w:val="off"/>
        <w:rPr>
          <w:rFonts w:hint="eastAsia" w:ascii="宋体" w:hAnsi="宋体" w:eastAsia="宋体" w:cs="Times New Roman"/>
          <w:bCs/>
          <w:color w:val="auto"/>
          <w:sz w:val="24"/>
          <w:szCs w:val="21"/>
          <w:highlight w:val="none"/>
        </w:rPr>
        <w:outlineLvl w:val="9"/>
      </w:pPr>
      <w:r>
        <w:rPr>
          <w:rFonts w:hint="eastAsia" w:ascii="宋体" w:hAnsi="宋体" w:cs="Times New Roman"/>
          <w:bCs/>
          <w:color w:val="auto"/>
          <w:sz w:val="24"/>
          <w:szCs w:val="21"/>
          <w:highlight w:val="none"/>
          <w:lang w:val="en-US" w:eastAsia="zh-CN"/>
        </w:rPr>
        <w:t xml:space="preserve">32</w:t>
      </w:r>
      <w:r>
        <w:rPr>
          <w:rFonts w:hint="eastAsia" w:ascii="宋体" w:hAnsi="宋体" w:eastAsia="宋体" w:cs="Times New Roman"/>
          <w:bCs/>
          <w:color w:val="auto"/>
          <w:sz w:val="24"/>
          <w:szCs w:val="21"/>
          <w:highlight w:val="none"/>
        </w:rPr>
        <w:t xml:space="preserve">.1 提出质疑的供应商应当是参与所质疑项目采购活动的供应商。潜在供应商依法获取其可质疑的采购文件的，可以对采购文件提出质疑。</w:t>
      </w:r>
      <w:r/>
    </w:p>
    <w:p>
      <w:pPr>
        <w:ind w:firstLine="480"/>
        <w:pageBreakBefore w:val="0"/>
        <w:spacing w:line="240" w:lineRule="auto"/>
        <w:widowControl w:val="off"/>
        <w:rPr>
          <w:rFonts w:hint="eastAsia" w:ascii="宋体" w:hAnsi="宋体" w:eastAsia="宋体" w:cs="Times New Roman"/>
          <w:bCs/>
          <w:color w:val="auto"/>
          <w:sz w:val="24"/>
          <w:szCs w:val="21"/>
          <w:highlight w:val="none"/>
        </w:rPr>
        <w:outlineLvl w:val="9"/>
      </w:pPr>
      <w:r>
        <w:rPr>
          <w:rFonts w:hint="eastAsia" w:ascii="宋体" w:hAnsi="宋体" w:cs="Times New Roman"/>
          <w:bCs/>
          <w:color w:val="auto"/>
          <w:sz w:val="24"/>
          <w:szCs w:val="21"/>
          <w:highlight w:val="none"/>
          <w:lang w:val="en-US" w:eastAsia="zh-CN"/>
        </w:rPr>
        <w:t xml:space="preserve">32</w:t>
      </w:r>
      <w:r>
        <w:rPr>
          <w:rFonts w:hint="eastAsia" w:ascii="宋体" w:hAnsi="宋体" w:eastAsia="宋体" w:cs="Times New Roman"/>
          <w:bCs/>
          <w:color w:val="auto"/>
          <w:sz w:val="24"/>
          <w:szCs w:val="21"/>
          <w:highlight w:val="none"/>
        </w:rPr>
        <w:t xml:space="preserve">.2供应商认为采购文件、采购过程和采购结果使自己的权益受到损害的，可以在知道或应知其权益受到损害之日起七个工作日内，以书面形式根据下述</w:t>
      </w:r>
      <w:r>
        <w:rPr>
          <w:rFonts w:hint="eastAsia" w:ascii="宋体" w:hAnsi="宋体" w:cs="Times New Roman"/>
          <w:bCs/>
          <w:color w:val="auto"/>
          <w:sz w:val="24"/>
          <w:szCs w:val="21"/>
          <w:highlight w:val="none"/>
          <w:lang w:val="en-US" w:eastAsia="zh-CN"/>
        </w:rPr>
        <w:t xml:space="preserve">32</w:t>
      </w:r>
      <w:r>
        <w:rPr>
          <w:rFonts w:hint="eastAsia" w:ascii="宋体" w:hAnsi="宋体" w:eastAsia="宋体" w:cs="Times New Roman"/>
          <w:bCs/>
          <w:color w:val="auto"/>
          <w:sz w:val="24"/>
          <w:szCs w:val="21"/>
          <w:highlight w:val="none"/>
        </w:rPr>
        <w:t xml:space="preserve">.4条款的规定向</w:t>
      </w:r>
      <w:r>
        <w:rPr>
          <w:rFonts w:hint="eastAsia" w:ascii="宋体" w:hAnsi="宋体" w:eastAsia="宋体" w:cs="Times New Roman"/>
          <w:bCs/>
          <w:color w:val="auto"/>
          <w:sz w:val="24"/>
          <w:szCs w:val="21"/>
          <w:highlight w:val="none"/>
          <w:lang w:eastAsia="zh-CN"/>
        </w:rPr>
        <w:t xml:space="preserve">代理机构</w:t>
      </w:r>
      <w:r>
        <w:rPr>
          <w:rFonts w:hint="eastAsia" w:ascii="宋体" w:hAnsi="宋体" w:eastAsia="宋体" w:cs="Times New Roman"/>
          <w:bCs/>
          <w:color w:val="auto"/>
          <w:sz w:val="24"/>
          <w:szCs w:val="21"/>
          <w:highlight w:val="none"/>
        </w:rPr>
        <w:t xml:space="preserve">或采购人提出质疑。上述应知其权益受到损害之日，是指：</w:t>
      </w:r>
      <w:r/>
    </w:p>
    <w:p>
      <w:pPr>
        <w:ind w:firstLine="480"/>
        <w:pageBreakBefore w:val="0"/>
        <w:spacing w:line="240" w:lineRule="auto"/>
        <w:widowControl w:val="off"/>
        <w:rPr>
          <w:rFonts w:hint="eastAsia" w:ascii="宋体" w:hAnsi="宋体" w:eastAsia="宋体" w:cs="Times New Roman"/>
          <w:bCs/>
          <w:color w:val="auto"/>
          <w:sz w:val="24"/>
          <w:szCs w:val="21"/>
          <w:highlight w:val="none"/>
          <w:lang w:eastAsia="zh-CN"/>
        </w:rPr>
        <w:outlineLvl w:val="9"/>
      </w:pPr>
      <w:r>
        <w:rPr>
          <w:rFonts w:hint="eastAsia" w:ascii="宋体" w:hAnsi="宋体" w:cs="Times New Roman"/>
          <w:bCs/>
          <w:color w:val="auto"/>
          <w:sz w:val="24"/>
          <w:szCs w:val="21"/>
          <w:highlight w:val="none"/>
          <w:lang w:val="en-US" w:eastAsia="zh-CN"/>
        </w:rPr>
        <w:t xml:space="preserve">32</w:t>
      </w:r>
      <w:r>
        <w:rPr>
          <w:rFonts w:hint="eastAsia" w:ascii="宋体" w:hAnsi="宋体" w:eastAsia="宋体" w:cs="Times New Roman"/>
          <w:bCs/>
          <w:color w:val="auto"/>
          <w:sz w:val="24"/>
          <w:szCs w:val="21"/>
          <w:highlight w:val="none"/>
        </w:rPr>
        <w:t xml:space="preserve">.2.1对可以质疑的采购文件提出质疑的，为收到采购文件之日或者采购文件公告期限届满之日。</w:t>
      </w:r>
      <w:r/>
    </w:p>
    <w:p>
      <w:pPr>
        <w:ind w:firstLine="480"/>
        <w:pageBreakBefore w:val="0"/>
        <w:spacing w:line="240" w:lineRule="auto"/>
        <w:widowControl w:val="off"/>
        <w:rPr>
          <w:rFonts w:hint="eastAsia" w:ascii="宋体" w:hAnsi="宋体" w:eastAsia="宋体" w:cs="Times New Roman"/>
          <w:bCs/>
          <w:color w:val="auto"/>
          <w:sz w:val="24"/>
          <w:szCs w:val="21"/>
          <w:highlight w:val="none"/>
          <w:lang w:eastAsia="zh-CN"/>
        </w:rPr>
        <w:outlineLvl w:val="9"/>
      </w:pPr>
      <w:r>
        <w:rPr>
          <w:rFonts w:hint="eastAsia" w:ascii="宋体" w:hAnsi="宋体" w:cs="Times New Roman"/>
          <w:bCs/>
          <w:color w:val="auto"/>
          <w:sz w:val="24"/>
          <w:szCs w:val="21"/>
          <w:highlight w:val="none"/>
          <w:lang w:val="en-US" w:eastAsia="zh-CN"/>
        </w:rPr>
        <w:t xml:space="preserve">32</w:t>
      </w:r>
      <w:r>
        <w:rPr>
          <w:rFonts w:hint="eastAsia" w:ascii="宋体" w:hAnsi="宋体" w:eastAsia="宋体" w:cs="Times New Roman"/>
          <w:bCs/>
          <w:color w:val="auto"/>
          <w:sz w:val="24"/>
          <w:szCs w:val="21"/>
          <w:highlight w:val="none"/>
        </w:rPr>
        <w:t xml:space="preserve">.2.2对采购过程提出质疑的，为各采购程序环节结束之日。</w:t>
      </w:r>
      <w:r/>
    </w:p>
    <w:p>
      <w:pPr>
        <w:ind w:firstLine="480"/>
        <w:pageBreakBefore w:val="0"/>
        <w:spacing w:line="240" w:lineRule="auto"/>
        <w:widowControl w:val="off"/>
        <w:rPr>
          <w:rFonts w:hint="eastAsia" w:ascii="宋体" w:hAnsi="宋体" w:eastAsia="宋体" w:cs="Times New Roman"/>
          <w:bCs/>
          <w:color w:val="auto"/>
          <w:sz w:val="24"/>
          <w:szCs w:val="21"/>
          <w:highlight w:val="none"/>
        </w:rPr>
        <w:outlineLvl w:val="9"/>
      </w:pPr>
      <w:r>
        <w:rPr>
          <w:rFonts w:hint="eastAsia" w:ascii="宋体" w:hAnsi="宋体" w:cs="Times New Roman"/>
          <w:bCs/>
          <w:color w:val="auto"/>
          <w:sz w:val="24"/>
          <w:szCs w:val="21"/>
          <w:highlight w:val="none"/>
          <w:lang w:val="en-US" w:eastAsia="zh-CN"/>
        </w:rPr>
        <w:t xml:space="preserve">32</w:t>
      </w:r>
      <w:r>
        <w:rPr>
          <w:rFonts w:hint="eastAsia" w:ascii="宋体" w:hAnsi="宋体" w:eastAsia="宋体" w:cs="Times New Roman"/>
          <w:bCs/>
          <w:color w:val="auto"/>
          <w:sz w:val="24"/>
          <w:szCs w:val="21"/>
          <w:highlight w:val="none"/>
        </w:rPr>
        <w:t xml:space="preserve">.2.3对成交结果提出质疑的，为成交结果公告期限届满之日。</w:t>
      </w:r>
      <w:r/>
    </w:p>
    <w:p>
      <w:pPr>
        <w:ind w:firstLine="480"/>
        <w:pageBreakBefore w:val="0"/>
        <w:spacing w:line="240" w:lineRule="auto"/>
        <w:widowControl w:val="off"/>
        <w:rPr>
          <w:rFonts w:hint="eastAsia" w:ascii="宋体" w:hAnsi="宋体" w:eastAsia="宋体" w:cs="Times New Roman"/>
          <w:bCs/>
          <w:color w:val="auto"/>
          <w:sz w:val="24"/>
          <w:szCs w:val="21"/>
          <w:highlight w:val="none"/>
        </w:rPr>
        <w:outlineLvl w:val="9"/>
      </w:pPr>
      <w:r>
        <w:rPr>
          <w:rFonts w:hint="eastAsia" w:ascii="宋体" w:hAnsi="宋体" w:cs="Times New Roman"/>
          <w:bCs/>
          <w:color w:val="auto"/>
          <w:sz w:val="24"/>
          <w:szCs w:val="21"/>
          <w:highlight w:val="none"/>
          <w:lang w:val="en-US" w:eastAsia="zh-CN"/>
        </w:rPr>
        <w:t xml:space="preserve">32</w:t>
      </w:r>
      <w:r>
        <w:rPr>
          <w:rFonts w:hint="eastAsia" w:ascii="宋体" w:hAnsi="宋体" w:eastAsia="宋体" w:cs="Times New Roman"/>
          <w:bCs/>
          <w:color w:val="auto"/>
          <w:sz w:val="24"/>
          <w:szCs w:val="21"/>
          <w:highlight w:val="none"/>
          <w:lang w:val="en-US" w:eastAsia="zh-CN"/>
        </w:rPr>
        <w:t xml:space="preserve">.3</w:t>
      </w:r>
      <w:r>
        <w:rPr>
          <w:rFonts w:hint="eastAsia" w:ascii="宋体" w:hAnsi="宋体" w:eastAsia="宋体" w:cs="Times New Roman"/>
          <w:bCs/>
          <w:color w:val="auto"/>
          <w:sz w:val="24"/>
          <w:szCs w:val="21"/>
          <w:highlight w:val="none"/>
        </w:rPr>
        <w:t xml:space="preserve">供应商应当在法定质疑期内一次性提出针对同一采购程序环节的质疑。供应商如在法定期限内对同一采购程序环节提出多次质疑的，</w:t>
      </w:r>
      <w:r>
        <w:rPr>
          <w:rFonts w:hint="eastAsia" w:ascii="宋体" w:hAnsi="宋体" w:eastAsia="宋体" w:cs="Times New Roman"/>
          <w:bCs/>
          <w:color w:val="auto"/>
          <w:sz w:val="24"/>
          <w:szCs w:val="21"/>
          <w:highlight w:val="none"/>
          <w:lang w:eastAsia="zh-CN"/>
        </w:rPr>
        <w:t xml:space="preserve">代理机构</w:t>
      </w:r>
      <w:r>
        <w:rPr>
          <w:rFonts w:hint="eastAsia" w:ascii="宋体" w:hAnsi="宋体" w:eastAsia="宋体" w:cs="Times New Roman"/>
          <w:bCs/>
          <w:color w:val="auto"/>
          <w:sz w:val="24"/>
          <w:szCs w:val="21"/>
          <w:highlight w:val="none"/>
        </w:rPr>
        <w:t xml:space="preserve">、采购人将只对供应商第一次质疑作出答复。</w:t>
      </w:r>
      <w:r/>
    </w:p>
    <w:p>
      <w:pPr>
        <w:ind w:firstLine="480"/>
        <w:pageBreakBefore w:val="0"/>
        <w:spacing w:line="240" w:lineRule="auto"/>
        <w:widowControl w:val="off"/>
        <w:rPr>
          <w:rFonts w:hint="eastAsia" w:ascii="宋体" w:hAnsi="宋体" w:eastAsia="宋体" w:cs="Times New Roman"/>
          <w:bCs/>
          <w:color w:val="auto"/>
          <w:sz w:val="24"/>
          <w:szCs w:val="21"/>
          <w:highlight w:val="none"/>
        </w:rPr>
        <w:outlineLvl w:val="9"/>
      </w:pPr>
      <w:r>
        <w:rPr>
          <w:rFonts w:hint="eastAsia" w:ascii="宋体" w:hAnsi="宋体" w:cs="Times New Roman"/>
          <w:bCs/>
          <w:color w:val="auto"/>
          <w:sz w:val="24"/>
          <w:szCs w:val="21"/>
          <w:highlight w:val="none"/>
          <w:lang w:val="en-US" w:eastAsia="zh-CN"/>
        </w:rPr>
        <w:t xml:space="preserve">32</w:t>
      </w:r>
      <w:r>
        <w:rPr>
          <w:rFonts w:hint="eastAsia" w:ascii="宋体" w:hAnsi="宋体" w:eastAsia="宋体" w:cs="Times New Roman"/>
          <w:bCs/>
          <w:color w:val="auto"/>
          <w:sz w:val="24"/>
          <w:szCs w:val="21"/>
          <w:highlight w:val="none"/>
        </w:rPr>
        <w:t xml:space="preserve">.</w:t>
      </w:r>
      <w:r>
        <w:rPr>
          <w:rFonts w:hint="eastAsia" w:ascii="宋体" w:hAnsi="宋体" w:eastAsia="宋体" w:cs="Times New Roman"/>
          <w:bCs/>
          <w:color w:val="auto"/>
          <w:sz w:val="24"/>
          <w:szCs w:val="21"/>
          <w:highlight w:val="none"/>
          <w:lang w:val="en-US" w:eastAsia="zh-CN"/>
        </w:rPr>
        <w:t xml:space="preserve">4</w:t>
      </w:r>
      <w:r>
        <w:rPr>
          <w:rFonts w:hint="eastAsia" w:ascii="宋体" w:hAnsi="宋体" w:eastAsia="宋体" w:cs="Times New Roman"/>
          <w:bCs/>
          <w:color w:val="auto"/>
          <w:sz w:val="24"/>
          <w:szCs w:val="21"/>
          <w:highlight w:val="none"/>
        </w:rPr>
        <w:t xml:space="preserve">质疑函必须按照本磋商文件中《质疑函范本》要求的格式和内容进行填写。供应商如组成联合体参加磋商，则《质疑函范本》中要求签字、盖章、加盖公章之处，联合体各方均须按要求签字、盖章、加盖公章。</w:t>
      </w:r>
      <w:r/>
    </w:p>
    <w:p>
      <w:pPr>
        <w:ind w:firstLine="480"/>
        <w:pageBreakBefore w:val="0"/>
        <w:spacing w:line="240" w:lineRule="auto"/>
        <w:widowControl w:val="off"/>
        <w:rPr>
          <w:rFonts w:hint="eastAsia" w:ascii="宋体" w:hAnsi="宋体" w:eastAsia="宋体" w:cs="Times New Roman"/>
          <w:bCs/>
          <w:color w:val="auto"/>
          <w:sz w:val="24"/>
          <w:szCs w:val="21"/>
          <w:highlight w:val="none"/>
        </w:rPr>
        <w:outlineLvl w:val="9"/>
      </w:pPr>
      <w:r>
        <w:rPr>
          <w:rFonts w:hint="eastAsia" w:ascii="宋体" w:hAnsi="宋体" w:cs="Times New Roman"/>
          <w:bCs/>
          <w:color w:val="auto"/>
          <w:sz w:val="24"/>
          <w:szCs w:val="21"/>
          <w:highlight w:val="none"/>
          <w:lang w:val="en-US" w:eastAsia="zh-CN"/>
        </w:rPr>
        <w:t xml:space="preserve">32</w:t>
      </w:r>
      <w:r>
        <w:rPr>
          <w:rFonts w:hint="eastAsia" w:ascii="宋体" w:hAnsi="宋体" w:eastAsia="宋体" w:cs="Times New Roman"/>
          <w:bCs/>
          <w:color w:val="auto"/>
          <w:sz w:val="24"/>
          <w:szCs w:val="21"/>
          <w:highlight w:val="none"/>
        </w:rPr>
        <w:t xml:space="preserve">.</w:t>
      </w:r>
      <w:r>
        <w:rPr>
          <w:rFonts w:hint="eastAsia" w:ascii="宋体" w:hAnsi="宋体" w:eastAsia="宋体" w:cs="Times New Roman"/>
          <w:bCs/>
          <w:color w:val="auto"/>
          <w:sz w:val="24"/>
          <w:szCs w:val="21"/>
          <w:highlight w:val="none"/>
          <w:lang w:val="en-US" w:eastAsia="zh-CN"/>
        </w:rPr>
        <w:t xml:space="preserve">5</w:t>
      </w:r>
      <w:r>
        <w:rPr>
          <w:rFonts w:hint="eastAsia" w:ascii="宋体" w:hAnsi="宋体" w:eastAsia="宋体" w:cs="Times New Roman"/>
          <w:bCs/>
          <w:color w:val="auto"/>
          <w:sz w:val="24"/>
          <w:szCs w:val="21"/>
          <w:highlight w:val="none"/>
        </w:rPr>
        <w:t xml:space="preserve"> 供应商（含潜在供应商）对采购方式、采购文件中采购需求、供应商资格条件、评审方法和评审标准、合同文本及资格审查结果的询问、质疑请向采购人提出，由采购人负责答复</w:t>
      </w:r>
      <w:r>
        <w:rPr>
          <w:rFonts w:hint="eastAsia" w:ascii="宋体" w:hAnsi="宋体" w:eastAsia="宋体" w:cs="Times New Roman"/>
          <w:bCs/>
          <w:color w:val="auto"/>
          <w:sz w:val="24"/>
          <w:szCs w:val="21"/>
          <w:highlight w:val="none"/>
          <w:lang w:eastAsia="zh-CN"/>
        </w:rPr>
        <w:t xml:space="preserve">；</w:t>
      </w:r>
      <w:r>
        <w:rPr>
          <w:rFonts w:hint="eastAsia" w:ascii="宋体" w:hAnsi="宋体" w:eastAsia="宋体" w:cs="Times New Roman"/>
          <w:bCs/>
          <w:color w:val="auto"/>
          <w:sz w:val="24"/>
          <w:szCs w:val="21"/>
          <w:highlight w:val="none"/>
          <w:lang w:val="en-US" w:eastAsia="zh-CN"/>
        </w:rPr>
        <w:t xml:space="preserve">对</w:t>
      </w:r>
      <w:r>
        <w:rPr>
          <w:rFonts w:hint="eastAsia" w:ascii="宋体" w:hAnsi="宋体" w:eastAsia="宋体" w:cs="Times New Roman"/>
          <w:bCs/>
          <w:color w:val="auto"/>
          <w:sz w:val="24"/>
          <w:szCs w:val="21"/>
          <w:highlight w:val="none"/>
        </w:rPr>
        <w:t xml:space="preserve">采购方式、采购文件</w:t>
      </w:r>
      <w:r>
        <w:rPr>
          <w:rFonts w:hint="eastAsia" w:ascii="宋体" w:hAnsi="宋体" w:eastAsia="宋体" w:cs="Times New Roman"/>
          <w:bCs/>
          <w:color w:val="auto"/>
          <w:sz w:val="24"/>
          <w:szCs w:val="21"/>
          <w:highlight w:val="none"/>
          <w:lang w:val="en-US" w:eastAsia="zh-CN"/>
        </w:rPr>
        <w:t xml:space="preserve">的其他方面的询问、质疑向代理机构提出，由代理机构负责答复；</w:t>
      </w:r>
      <w:r>
        <w:rPr>
          <w:rFonts w:hint="eastAsia" w:ascii="宋体" w:hAnsi="宋体" w:eastAsia="宋体" w:cs="Times New Roman"/>
          <w:bCs/>
          <w:color w:val="auto"/>
          <w:sz w:val="24"/>
          <w:szCs w:val="21"/>
          <w:highlight w:val="none"/>
        </w:rPr>
        <w:t xml:space="preserve">关于评审方面的质疑，采购人</w:t>
      </w:r>
      <w:r>
        <w:rPr>
          <w:rFonts w:hint="eastAsia" w:ascii="宋体" w:hAnsi="宋体" w:eastAsia="宋体" w:cs="Times New Roman"/>
          <w:bCs/>
          <w:color w:val="auto"/>
          <w:sz w:val="24"/>
          <w:szCs w:val="21"/>
          <w:highlight w:val="none"/>
          <w:lang w:val="en-US" w:eastAsia="zh-CN"/>
        </w:rPr>
        <w:t xml:space="preserve">或代理机构</w:t>
      </w:r>
      <w:r>
        <w:rPr>
          <w:rFonts w:hint="eastAsia" w:ascii="宋体" w:hAnsi="宋体" w:eastAsia="宋体" w:cs="Times New Roman"/>
          <w:bCs/>
          <w:color w:val="auto"/>
          <w:sz w:val="24"/>
          <w:szCs w:val="21"/>
          <w:highlight w:val="none"/>
        </w:rPr>
        <w:t xml:space="preserve">可以组织原评审委员会协助答复质疑。</w:t>
      </w:r>
      <w:r/>
    </w:p>
    <w:p>
      <w:pPr>
        <w:ind w:firstLine="480"/>
        <w:pageBreakBefore w:val="0"/>
        <w:spacing w:line="240" w:lineRule="auto"/>
        <w:widowControl w:val="off"/>
        <w:rPr>
          <w:rFonts w:hint="eastAsia" w:ascii="宋体" w:hAnsi="宋体" w:eastAsia="宋体" w:cs="Times New Roman"/>
          <w:bCs/>
          <w:color w:val="auto"/>
          <w:sz w:val="24"/>
          <w:szCs w:val="21"/>
          <w:highlight w:val="none"/>
        </w:rPr>
        <w:outlineLvl w:val="9"/>
      </w:pPr>
      <w:r>
        <w:rPr>
          <w:rFonts w:hint="eastAsia" w:ascii="宋体" w:hAnsi="宋体" w:eastAsia="宋体" w:cs="Times New Roman"/>
          <w:bCs/>
          <w:color w:val="auto"/>
          <w:sz w:val="24"/>
          <w:szCs w:val="21"/>
          <w:highlight w:val="none"/>
        </w:rPr>
        <w:t xml:space="preserve">采购人及</w:t>
      </w:r>
      <w:r>
        <w:rPr>
          <w:rFonts w:hint="eastAsia" w:ascii="宋体" w:hAnsi="宋体" w:eastAsia="宋体" w:cs="Times New Roman"/>
          <w:bCs/>
          <w:color w:val="auto"/>
          <w:sz w:val="24"/>
          <w:szCs w:val="21"/>
          <w:highlight w:val="none"/>
          <w:lang w:eastAsia="zh-CN"/>
        </w:rPr>
        <w:t xml:space="preserve">代理机构</w:t>
      </w:r>
      <w:r>
        <w:rPr>
          <w:rFonts w:hint="eastAsia" w:ascii="宋体" w:hAnsi="宋体" w:eastAsia="宋体" w:cs="Times New Roman"/>
          <w:bCs/>
          <w:color w:val="auto"/>
          <w:sz w:val="24"/>
          <w:szCs w:val="21"/>
          <w:highlight w:val="none"/>
        </w:rPr>
        <w:t xml:space="preserve">只接收以纸质原件形式送达的质疑</w:t>
      </w:r>
      <w:r>
        <w:rPr>
          <w:rFonts w:hint="eastAsia" w:ascii="宋体" w:hAnsi="宋体" w:cs="Times New Roman"/>
          <w:bCs/>
          <w:color w:val="auto"/>
          <w:sz w:val="24"/>
          <w:szCs w:val="21"/>
          <w:highlight w:val="none"/>
          <w:lang w:eastAsia="zh-CN"/>
        </w:rPr>
        <w:t xml:space="preserve">，</w:t>
      </w:r>
      <w:r>
        <w:rPr>
          <w:rFonts w:hint="eastAsia" w:ascii="宋体" w:hAnsi="宋体" w:eastAsia="宋体" w:cs="Times New Roman"/>
          <w:bCs/>
          <w:color w:val="auto"/>
          <w:sz w:val="24"/>
          <w:szCs w:val="21"/>
          <w:highlight w:val="none"/>
        </w:rPr>
        <w:t xml:space="preserve">建议供应商尽量通过邮寄方式提交质疑（采购人和</w:t>
      </w:r>
      <w:r>
        <w:rPr>
          <w:rFonts w:hint="eastAsia" w:ascii="宋体" w:hAnsi="宋体" w:eastAsia="宋体" w:cs="Times New Roman"/>
          <w:bCs/>
          <w:color w:val="auto"/>
          <w:sz w:val="24"/>
          <w:szCs w:val="21"/>
          <w:highlight w:val="none"/>
          <w:lang w:eastAsia="zh-CN"/>
        </w:rPr>
        <w:t xml:space="preserve">代理机构</w:t>
      </w:r>
      <w:r>
        <w:rPr>
          <w:rFonts w:hint="eastAsia" w:ascii="宋体" w:hAnsi="宋体" w:eastAsia="宋体" w:cs="Times New Roman"/>
          <w:bCs/>
          <w:color w:val="auto"/>
          <w:sz w:val="24"/>
          <w:szCs w:val="21"/>
          <w:highlight w:val="none"/>
        </w:rPr>
        <w:t xml:space="preserve">不接受未填写快递运单的快件）。</w:t>
      </w:r>
      <w:r/>
    </w:p>
    <w:p>
      <w:pPr>
        <w:ind w:firstLine="480"/>
        <w:pageBreakBefore w:val="0"/>
        <w:spacing w:line="240" w:lineRule="auto"/>
        <w:widowControl w:val="off"/>
        <w:rPr>
          <w:rFonts w:hint="eastAsia" w:ascii="宋体" w:hAnsi="宋体" w:eastAsia="宋体" w:cs="Times New Roman"/>
          <w:bCs/>
          <w:color w:val="auto"/>
          <w:sz w:val="24"/>
          <w:szCs w:val="21"/>
          <w:highlight w:val="none"/>
          <w:lang w:eastAsia="zh-CN"/>
        </w:rPr>
        <w:outlineLvl w:val="9"/>
      </w:pPr>
      <w:r>
        <w:rPr>
          <w:rFonts w:hint="eastAsia" w:ascii="宋体" w:hAnsi="宋体" w:eastAsia="宋体" w:cs="Times New Roman"/>
          <w:bCs/>
          <w:color w:val="auto"/>
          <w:sz w:val="24"/>
          <w:szCs w:val="21"/>
          <w:highlight w:val="none"/>
        </w:rPr>
        <w:t xml:space="preserve">采购人</w:t>
      </w:r>
      <w:r>
        <w:rPr>
          <w:rFonts w:hint="eastAsia" w:ascii="宋体" w:hAnsi="宋体" w:eastAsia="宋体" w:cs="Times New Roman"/>
          <w:bCs/>
          <w:color w:val="auto"/>
          <w:sz w:val="24"/>
          <w:szCs w:val="21"/>
          <w:highlight w:val="none"/>
          <w:lang w:val="en-US" w:eastAsia="zh-CN"/>
        </w:rPr>
        <w:t xml:space="preserve">和代理机构</w:t>
      </w:r>
      <w:r>
        <w:rPr>
          <w:rFonts w:hint="eastAsia" w:ascii="宋体" w:hAnsi="宋体" w:eastAsia="宋体" w:cs="Times New Roman"/>
          <w:bCs/>
          <w:color w:val="auto"/>
          <w:sz w:val="24"/>
          <w:szCs w:val="21"/>
          <w:highlight w:val="none"/>
        </w:rPr>
        <w:t xml:space="preserve">质疑接收人及联系方式见本磋商文件第一章</w:t>
      </w:r>
      <w:r>
        <w:rPr>
          <w:rFonts w:hint="eastAsia" w:ascii="宋体" w:hAnsi="宋体" w:eastAsia="宋体" w:cs="Times New Roman"/>
          <w:bCs/>
          <w:color w:val="auto"/>
          <w:sz w:val="24"/>
          <w:szCs w:val="21"/>
          <w:highlight w:val="none"/>
          <w:lang w:eastAsia="zh-CN"/>
        </w:rPr>
        <w:t xml:space="preserve">。</w:t>
      </w:r>
      <w:r/>
    </w:p>
    <w:p>
      <w:pPr>
        <w:ind w:firstLine="480"/>
        <w:pageBreakBefore w:val="0"/>
        <w:spacing w:line="240" w:lineRule="auto"/>
        <w:widowControl w:val="off"/>
        <w:rPr>
          <w:rFonts w:hint="eastAsia" w:ascii="宋体" w:hAnsi="宋体" w:eastAsia="宋体" w:cs="Times New Roman"/>
          <w:bCs/>
          <w:color w:val="auto"/>
          <w:sz w:val="24"/>
          <w:szCs w:val="21"/>
          <w:highlight w:val="none"/>
        </w:rPr>
        <w:outlineLvl w:val="9"/>
      </w:pPr>
      <w:r>
        <w:rPr>
          <w:rFonts w:hint="eastAsia" w:ascii="宋体" w:hAnsi="宋体" w:cs="Times New Roman"/>
          <w:bCs/>
          <w:color w:val="auto"/>
          <w:sz w:val="24"/>
          <w:szCs w:val="21"/>
          <w:highlight w:val="none"/>
          <w:lang w:val="en-US" w:eastAsia="zh-CN"/>
        </w:rPr>
        <w:t xml:space="preserve">32</w:t>
      </w:r>
      <w:r>
        <w:rPr>
          <w:rFonts w:hint="eastAsia" w:ascii="宋体" w:hAnsi="宋体" w:eastAsia="宋体" w:cs="Times New Roman"/>
          <w:bCs/>
          <w:color w:val="auto"/>
          <w:sz w:val="24"/>
          <w:szCs w:val="21"/>
          <w:highlight w:val="none"/>
        </w:rPr>
        <w:t xml:space="preserve">.</w:t>
      </w:r>
      <w:r>
        <w:rPr>
          <w:rFonts w:hint="eastAsia" w:ascii="宋体" w:hAnsi="宋体" w:eastAsia="宋体" w:cs="Times New Roman"/>
          <w:bCs/>
          <w:color w:val="auto"/>
          <w:sz w:val="24"/>
          <w:szCs w:val="21"/>
          <w:highlight w:val="none"/>
          <w:lang w:val="en-US" w:eastAsia="zh-CN"/>
        </w:rPr>
        <w:t xml:space="preserve">6</w:t>
      </w:r>
      <w:r>
        <w:rPr>
          <w:rFonts w:hint="eastAsia" w:ascii="宋体" w:hAnsi="宋体" w:eastAsia="宋体" w:cs="Times New Roman"/>
          <w:bCs/>
          <w:color w:val="auto"/>
          <w:sz w:val="24"/>
          <w:szCs w:val="21"/>
          <w:highlight w:val="none"/>
        </w:rPr>
        <w:t xml:space="preserve"> 以下情形的质疑不予受理</w:t>
      </w:r>
      <w:r/>
    </w:p>
    <w:p>
      <w:pPr>
        <w:ind w:firstLine="480"/>
        <w:pageBreakBefore w:val="0"/>
        <w:spacing w:line="240" w:lineRule="auto"/>
        <w:widowControl w:val="off"/>
        <w:rPr>
          <w:rFonts w:hint="eastAsia" w:ascii="宋体" w:hAnsi="宋体" w:eastAsia="宋体" w:cs="Times New Roman"/>
          <w:bCs/>
          <w:color w:val="auto"/>
          <w:sz w:val="24"/>
          <w:szCs w:val="21"/>
          <w:highlight w:val="none"/>
        </w:rPr>
        <w:outlineLvl w:val="9"/>
      </w:pPr>
      <w:r>
        <w:rPr>
          <w:rFonts w:hint="eastAsia" w:ascii="宋体" w:hAnsi="宋体" w:cs="Times New Roman"/>
          <w:bCs/>
          <w:color w:val="auto"/>
          <w:sz w:val="24"/>
          <w:szCs w:val="21"/>
          <w:highlight w:val="none"/>
          <w:lang w:val="en-US" w:eastAsia="zh-CN"/>
        </w:rPr>
        <w:t xml:space="preserve">32.6.1</w:t>
      </w:r>
      <w:r>
        <w:rPr>
          <w:rFonts w:hint="eastAsia" w:ascii="宋体" w:hAnsi="宋体" w:eastAsia="宋体" w:cs="Times New Roman"/>
          <w:bCs/>
          <w:color w:val="auto"/>
          <w:sz w:val="24"/>
          <w:szCs w:val="21"/>
          <w:highlight w:val="none"/>
        </w:rPr>
        <w:t xml:space="preserve">内容不符合《政府采购质疑和投诉办法》第十二条规定的质疑。</w:t>
      </w:r>
      <w:r/>
    </w:p>
    <w:p>
      <w:pPr>
        <w:ind w:firstLine="480"/>
        <w:pageBreakBefore w:val="0"/>
        <w:spacing w:line="240" w:lineRule="auto"/>
        <w:widowControl w:val="off"/>
        <w:rPr>
          <w:rFonts w:hint="eastAsia" w:ascii="宋体" w:hAnsi="宋体" w:eastAsia="宋体" w:cs="Times New Roman"/>
          <w:bCs/>
          <w:color w:val="auto"/>
          <w:sz w:val="24"/>
          <w:szCs w:val="21"/>
          <w:highlight w:val="none"/>
        </w:rPr>
        <w:outlineLvl w:val="9"/>
      </w:pPr>
      <w:r>
        <w:rPr>
          <w:rFonts w:hint="eastAsia" w:ascii="宋体" w:hAnsi="宋体" w:cs="Times New Roman"/>
          <w:bCs/>
          <w:color w:val="auto"/>
          <w:sz w:val="24"/>
          <w:szCs w:val="21"/>
          <w:highlight w:val="none"/>
          <w:lang w:val="en-US" w:eastAsia="zh-CN"/>
        </w:rPr>
        <w:t xml:space="preserve">32.6.2</w:t>
      </w:r>
      <w:r>
        <w:rPr>
          <w:rFonts w:hint="eastAsia" w:ascii="宋体" w:hAnsi="宋体" w:eastAsia="宋体" w:cs="Times New Roman"/>
          <w:bCs/>
          <w:color w:val="auto"/>
          <w:sz w:val="24"/>
          <w:szCs w:val="21"/>
          <w:highlight w:val="none"/>
        </w:rPr>
        <w:t xml:space="preserve">超出政府采购法定期限的质疑。</w:t>
      </w:r>
      <w:r/>
    </w:p>
    <w:p>
      <w:pPr>
        <w:ind w:firstLine="480"/>
        <w:pageBreakBefore w:val="0"/>
        <w:spacing w:line="240" w:lineRule="auto"/>
        <w:widowControl w:val="off"/>
        <w:rPr>
          <w:rFonts w:hint="eastAsia" w:ascii="宋体" w:hAnsi="宋体" w:eastAsia="宋体" w:cs="Times New Roman"/>
          <w:bCs/>
          <w:color w:val="auto"/>
          <w:sz w:val="24"/>
          <w:szCs w:val="21"/>
          <w:highlight w:val="none"/>
        </w:rPr>
        <w:outlineLvl w:val="9"/>
      </w:pPr>
      <w:r>
        <w:rPr>
          <w:rFonts w:hint="eastAsia" w:ascii="宋体" w:hAnsi="宋体" w:cs="Times New Roman"/>
          <w:bCs/>
          <w:color w:val="auto"/>
          <w:sz w:val="24"/>
          <w:szCs w:val="21"/>
          <w:highlight w:val="none"/>
          <w:lang w:val="en-US" w:eastAsia="zh-CN"/>
        </w:rPr>
        <w:t xml:space="preserve">32.6.3</w:t>
      </w:r>
      <w:r>
        <w:rPr>
          <w:rFonts w:hint="eastAsia" w:ascii="宋体" w:hAnsi="宋体" w:eastAsia="宋体" w:cs="Times New Roman"/>
          <w:bCs/>
          <w:color w:val="auto"/>
          <w:sz w:val="24"/>
          <w:szCs w:val="21"/>
          <w:highlight w:val="none"/>
        </w:rPr>
        <w:t xml:space="preserve">以传真、电子邮件等方式递交的非原件形式的质疑。</w:t>
      </w:r>
      <w:r/>
    </w:p>
    <w:p>
      <w:pPr>
        <w:ind w:firstLine="480"/>
        <w:pageBreakBefore w:val="0"/>
        <w:spacing w:line="240" w:lineRule="auto"/>
        <w:widowControl w:val="off"/>
        <w:rPr>
          <w:rFonts w:hint="eastAsia" w:ascii="宋体" w:hAnsi="宋体" w:eastAsia="宋体" w:cs="Times New Roman"/>
          <w:bCs/>
          <w:color w:val="auto"/>
          <w:sz w:val="24"/>
          <w:szCs w:val="21"/>
          <w:highlight w:val="none"/>
        </w:rPr>
        <w:outlineLvl w:val="9"/>
      </w:pPr>
      <w:r>
        <w:rPr>
          <w:rFonts w:hint="eastAsia" w:ascii="宋体" w:hAnsi="宋体" w:cs="Times New Roman"/>
          <w:bCs/>
          <w:color w:val="auto"/>
          <w:sz w:val="24"/>
          <w:szCs w:val="21"/>
          <w:highlight w:val="none"/>
          <w:lang w:val="en-US" w:eastAsia="zh-CN"/>
        </w:rPr>
        <w:t xml:space="preserve">32.6.4</w:t>
      </w:r>
      <w:r>
        <w:rPr>
          <w:rFonts w:hint="eastAsia" w:ascii="宋体" w:hAnsi="宋体" w:eastAsia="宋体" w:cs="Times New Roman"/>
          <w:bCs/>
          <w:color w:val="auto"/>
          <w:sz w:val="24"/>
          <w:szCs w:val="21"/>
          <w:highlight w:val="none"/>
        </w:rPr>
        <w:t xml:space="preserve">未参加磋商活动的供应商或在磋商活动中自身权益未受到损害的供应商所提出的质疑。</w:t>
      </w:r>
      <w:r/>
    </w:p>
    <w:p>
      <w:pPr>
        <w:ind w:firstLine="480"/>
        <w:pageBreakBefore w:val="0"/>
        <w:spacing w:line="240" w:lineRule="auto"/>
        <w:widowControl w:val="off"/>
        <w:rPr>
          <w:rFonts w:hint="eastAsia" w:ascii="宋体" w:hAnsi="宋体" w:eastAsia="宋体" w:cs="Times New Roman"/>
          <w:bCs/>
          <w:color w:val="auto"/>
          <w:sz w:val="24"/>
          <w:szCs w:val="21"/>
          <w:highlight w:val="none"/>
        </w:rPr>
        <w:outlineLvl w:val="9"/>
      </w:pPr>
      <w:r>
        <w:rPr>
          <w:rFonts w:hint="eastAsia" w:ascii="宋体" w:hAnsi="宋体" w:cs="Times New Roman"/>
          <w:bCs/>
          <w:color w:val="auto"/>
          <w:sz w:val="24"/>
          <w:szCs w:val="21"/>
          <w:highlight w:val="none"/>
          <w:lang w:val="en-US" w:eastAsia="zh-CN"/>
        </w:rPr>
        <w:t xml:space="preserve">32.6.5</w:t>
      </w:r>
      <w:r>
        <w:rPr>
          <w:rFonts w:hint="eastAsia" w:ascii="宋体" w:hAnsi="宋体" w:eastAsia="宋体" w:cs="Times New Roman"/>
          <w:bCs/>
          <w:color w:val="auto"/>
          <w:sz w:val="24"/>
          <w:szCs w:val="21"/>
          <w:highlight w:val="none"/>
        </w:rPr>
        <w:t xml:space="preserve">供应商组成联合体参加磋商，联合体中任何一方或多方未按要求签字、盖章、加盖公章的质疑。</w:t>
      </w:r>
      <w:r/>
    </w:p>
    <w:p>
      <w:pPr>
        <w:ind w:firstLine="480"/>
        <w:pageBreakBefore w:val="0"/>
        <w:spacing w:line="240" w:lineRule="auto"/>
        <w:widowControl w:val="off"/>
        <w:rPr>
          <w:rFonts w:hint="eastAsia" w:ascii="宋体" w:hAnsi="宋体" w:eastAsia="宋体" w:cs="Times New Roman"/>
          <w:bCs/>
          <w:color w:val="auto"/>
          <w:sz w:val="24"/>
          <w:szCs w:val="21"/>
          <w:highlight w:val="none"/>
        </w:rPr>
        <w:outlineLvl w:val="9"/>
      </w:pPr>
      <w:r>
        <w:rPr>
          <w:rFonts w:hint="eastAsia" w:ascii="宋体" w:hAnsi="宋体" w:cs="Times New Roman"/>
          <w:bCs/>
          <w:color w:val="auto"/>
          <w:sz w:val="24"/>
          <w:szCs w:val="21"/>
          <w:highlight w:val="none"/>
          <w:lang w:val="en-US" w:eastAsia="zh-CN"/>
        </w:rPr>
        <w:t xml:space="preserve">32</w:t>
      </w:r>
      <w:r>
        <w:rPr>
          <w:rFonts w:hint="eastAsia" w:ascii="宋体" w:hAnsi="宋体" w:eastAsia="宋体" w:cs="Times New Roman"/>
          <w:bCs/>
          <w:color w:val="auto"/>
          <w:sz w:val="24"/>
          <w:szCs w:val="21"/>
          <w:highlight w:val="none"/>
        </w:rPr>
        <w:t xml:space="preserve">.</w:t>
      </w:r>
      <w:r>
        <w:rPr>
          <w:rFonts w:hint="eastAsia" w:ascii="宋体" w:hAnsi="宋体" w:eastAsia="宋体" w:cs="Times New Roman"/>
          <w:bCs/>
          <w:color w:val="auto"/>
          <w:sz w:val="24"/>
          <w:szCs w:val="21"/>
          <w:highlight w:val="none"/>
          <w:lang w:val="en-US" w:eastAsia="zh-CN"/>
        </w:rPr>
        <w:t xml:space="preserve">7</w:t>
      </w:r>
      <w:r>
        <w:rPr>
          <w:rFonts w:hint="eastAsia" w:ascii="宋体" w:hAnsi="宋体" w:eastAsia="宋体" w:cs="Times New Roman"/>
          <w:bCs/>
          <w:color w:val="auto"/>
          <w:sz w:val="24"/>
          <w:szCs w:val="21"/>
          <w:highlight w:val="none"/>
        </w:rPr>
        <w:t xml:space="preserve">供应商提出书面质疑必须有理、有据，不得捏造事实、提供虚假材料进行恶意质疑。否则，一经查实，</w:t>
      </w:r>
      <w:r>
        <w:rPr>
          <w:rFonts w:hint="eastAsia" w:ascii="宋体" w:hAnsi="宋体" w:eastAsia="宋体" w:cs="Times New Roman"/>
          <w:bCs/>
          <w:color w:val="auto"/>
          <w:sz w:val="24"/>
          <w:szCs w:val="21"/>
          <w:highlight w:val="none"/>
          <w:lang w:eastAsia="zh-CN"/>
        </w:rPr>
        <w:t xml:space="preserve">代理机构</w:t>
      </w:r>
      <w:r>
        <w:rPr>
          <w:rFonts w:hint="eastAsia" w:ascii="宋体" w:hAnsi="宋体" w:eastAsia="宋体" w:cs="Times New Roman"/>
          <w:bCs/>
          <w:color w:val="auto"/>
          <w:sz w:val="24"/>
          <w:szCs w:val="21"/>
          <w:highlight w:val="none"/>
        </w:rPr>
        <w:t xml:space="preserve">有权依据政府采购的有关规定，报请政府采购监管部门对该供应商进行相应的行政处罚和记录该供应商的失信信息。</w:t>
      </w:r>
      <w:r/>
    </w:p>
    <w:p>
      <w:pPr>
        <w:ind w:firstLine="301"/>
        <w:keepLines/>
        <w:keepNext/>
        <w:pageBreakBefore w:val="0"/>
        <w:spacing w:line="240" w:lineRule="auto"/>
        <w:widowControl w:val="off"/>
        <w:rPr>
          <w:rFonts w:hint="eastAsia" w:ascii="宋体" w:hAnsi="宋体" w:eastAsia="宋体" w:cs="宋体"/>
          <w:b/>
          <w:bCs w:val="0"/>
          <w:color w:val="auto"/>
          <w:sz w:val="30"/>
          <w:szCs w:val="30"/>
          <w:highlight w:val="none"/>
        </w:rPr>
        <w:outlineLvl w:val="9"/>
      </w:pPr>
      <w:r/>
      <w:bookmarkStart w:id="271" w:name="_Toc11997"/>
      <w:r/>
      <w:r/>
    </w:p>
    <w:p>
      <w:pPr>
        <w:ind w:firstLine="301"/>
        <w:keepLines/>
        <w:keepNext/>
        <w:pageBreakBefore w:val="0"/>
        <w:spacing w:line="240" w:lineRule="auto"/>
        <w:widowControl w:val="off"/>
        <w:rPr>
          <w:rFonts w:hint="eastAsia" w:ascii="宋体" w:hAnsi="宋体" w:eastAsia="宋体" w:cs="宋体"/>
          <w:b/>
          <w:bCs w:val="0"/>
          <w:color w:val="auto"/>
          <w:sz w:val="30"/>
          <w:szCs w:val="30"/>
          <w:highlight w:val="none"/>
        </w:rPr>
        <w:outlineLvl w:val="9"/>
      </w:pPr>
      <w:r>
        <w:rPr>
          <w:rFonts w:hint="eastAsia" w:ascii="宋体" w:hAnsi="宋体" w:cs="宋体"/>
          <w:b/>
          <w:bCs w:val="0"/>
          <w:color w:val="auto"/>
          <w:sz w:val="30"/>
          <w:szCs w:val="30"/>
          <w:highlight w:val="none"/>
          <w:lang w:eastAsia="zh-CN"/>
        </w:rPr>
        <w:t xml:space="preserve">3</w:t>
      </w:r>
      <w:r>
        <w:rPr>
          <w:rFonts w:hint="eastAsia" w:ascii="宋体" w:hAnsi="宋体" w:cs="宋体"/>
          <w:b/>
          <w:bCs w:val="0"/>
          <w:color w:val="auto"/>
          <w:sz w:val="30"/>
          <w:szCs w:val="30"/>
          <w:highlight w:val="none"/>
          <w:lang w:val="en-US" w:eastAsia="zh-CN"/>
        </w:rPr>
        <w:t xml:space="preserve">3</w:t>
      </w:r>
      <w:r>
        <w:rPr>
          <w:rFonts w:hint="eastAsia" w:ascii="宋体" w:hAnsi="宋体" w:cs="宋体"/>
          <w:b/>
          <w:bCs w:val="0"/>
          <w:color w:val="auto"/>
          <w:sz w:val="30"/>
          <w:szCs w:val="30"/>
          <w:highlight w:val="none"/>
          <w:lang w:eastAsia="zh-CN"/>
        </w:rPr>
        <w:t xml:space="preserve">.</w:t>
      </w:r>
      <w:r>
        <w:rPr>
          <w:rFonts w:hint="eastAsia" w:ascii="宋体" w:hAnsi="宋体" w:eastAsia="宋体" w:cs="宋体"/>
          <w:b/>
          <w:bCs w:val="0"/>
          <w:color w:val="auto"/>
          <w:sz w:val="30"/>
          <w:szCs w:val="30"/>
          <w:highlight w:val="none"/>
        </w:rPr>
        <w:t xml:space="preserve">成交通知书</w:t>
      </w:r>
      <w:bookmarkEnd w:id="271"/>
      <w:r/>
      <w:r/>
    </w:p>
    <w:p>
      <w:pPr>
        <w:ind w:firstLine="480"/>
        <w:pageBreakBefore w:val="0"/>
        <w:spacing w:line="240" w:lineRule="auto"/>
        <w:widowControl w:val="off"/>
        <w:rPr>
          <w:rFonts w:hint="eastAsia" w:ascii="宋体" w:hAnsi="宋体" w:eastAsia="宋体" w:cs="Times New Roman"/>
          <w:bCs/>
          <w:color w:val="auto"/>
          <w:sz w:val="24"/>
          <w:szCs w:val="21"/>
          <w:highlight w:val="none"/>
        </w:rPr>
        <w:outlineLvl w:val="9"/>
      </w:pPr>
      <w:r>
        <w:rPr>
          <w:rFonts w:hint="eastAsia" w:ascii="宋体" w:hAnsi="宋体" w:eastAsia="宋体" w:cs="Times New Roman"/>
          <w:bCs/>
          <w:color w:val="auto"/>
          <w:sz w:val="24"/>
          <w:szCs w:val="21"/>
          <w:highlight w:val="none"/>
        </w:rPr>
        <w:t xml:space="preserve">3</w:t>
      </w:r>
      <w:r>
        <w:rPr>
          <w:rFonts w:hint="eastAsia" w:ascii="宋体" w:hAnsi="宋体" w:cs="Times New Roman"/>
          <w:bCs/>
          <w:color w:val="auto"/>
          <w:sz w:val="24"/>
          <w:szCs w:val="21"/>
          <w:highlight w:val="none"/>
          <w:lang w:val="en-US" w:eastAsia="zh-CN"/>
        </w:rPr>
        <w:t xml:space="preserve">3</w:t>
      </w:r>
      <w:r>
        <w:rPr>
          <w:rFonts w:hint="eastAsia" w:ascii="宋体" w:hAnsi="宋体" w:eastAsia="宋体" w:cs="Times New Roman"/>
          <w:bCs/>
          <w:color w:val="auto"/>
          <w:sz w:val="24"/>
          <w:szCs w:val="21"/>
          <w:highlight w:val="none"/>
        </w:rPr>
        <w:t xml:space="preserve">.1成交结果确定后，</w:t>
      </w:r>
      <w:r>
        <w:rPr>
          <w:rFonts w:hint="eastAsia" w:ascii="宋体" w:hAnsi="宋体" w:eastAsia="宋体" w:cs="Times New Roman"/>
          <w:bCs/>
          <w:color w:val="auto"/>
          <w:sz w:val="24"/>
          <w:szCs w:val="21"/>
          <w:highlight w:val="none"/>
          <w:lang w:eastAsia="zh-CN"/>
        </w:rPr>
        <w:t xml:space="preserve">代理机构</w:t>
      </w:r>
      <w:r>
        <w:rPr>
          <w:rFonts w:hint="eastAsia" w:ascii="宋体" w:hAnsi="宋体" w:eastAsia="宋体" w:cs="Times New Roman"/>
          <w:bCs/>
          <w:color w:val="auto"/>
          <w:sz w:val="24"/>
          <w:szCs w:val="21"/>
          <w:highlight w:val="none"/>
        </w:rPr>
        <w:t xml:space="preserve">将向成交供应商发出成交通知书。请成交供应商在成交结果公告届满之日起30日内</w:t>
      </w:r>
      <w:r>
        <w:rPr>
          <w:rFonts w:hint="eastAsia" w:ascii="宋体" w:hAnsi="宋体" w:cs="Times New Roman"/>
          <w:bCs/>
          <w:color w:val="auto"/>
          <w:sz w:val="24"/>
          <w:szCs w:val="21"/>
          <w:highlight w:val="none"/>
          <w:lang w:eastAsia="zh-CN"/>
        </w:rPr>
        <w:t xml:space="preserve">，</w:t>
      </w:r>
      <w:r>
        <w:rPr>
          <w:rFonts w:hint="eastAsia" w:ascii="宋体" w:hAnsi="宋体" w:eastAsia="宋体" w:cs="Times New Roman"/>
          <w:bCs/>
          <w:color w:val="auto"/>
          <w:sz w:val="24"/>
          <w:szCs w:val="21"/>
          <w:highlight w:val="none"/>
        </w:rPr>
        <w:t xml:space="preserve">使用CA数字证书登录苏采云系统及时下载成交通知书。因系统存储空间有限，自成交结果公告届满之日起30日后，苏采云系统不再保证提供下载成交通知书服务</w:t>
      </w:r>
      <w:r>
        <w:rPr>
          <w:rFonts w:hint="eastAsia" w:ascii="宋体" w:hAnsi="宋体" w:cs="Times New Roman"/>
          <w:bCs/>
          <w:color w:val="auto"/>
          <w:sz w:val="24"/>
          <w:szCs w:val="21"/>
          <w:highlight w:val="none"/>
          <w:lang w:eastAsia="zh-CN"/>
        </w:rPr>
        <w:t xml:space="preserve">，</w:t>
      </w:r>
      <w:r>
        <w:rPr>
          <w:rFonts w:hint="eastAsia" w:ascii="宋体" w:hAnsi="宋体" w:eastAsia="宋体" w:cs="Times New Roman"/>
          <w:bCs/>
          <w:color w:val="auto"/>
          <w:sz w:val="24"/>
          <w:szCs w:val="21"/>
          <w:highlight w:val="none"/>
        </w:rPr>
        <w:t xml:space="preserve">因未及时下载而造成的不利后果由成交供应商自行承担。</w:t>
      </w:r>
      <w:r/>
    </w:p>
    <w:p>
      <w:pPr>
        <w:ind w:firstLine="480"/>
        <w:pageBreakBefore w:val="0"/>
        <w:spacing w:line="240" w:lineRule="auto"/>
        <w:widowControl w:val="off"/>
        <w:rPr>
          <w:rFonts w:hint="eastAsia" w:ascii="宋体" w:hAnsi="宋体" w:eastAsia="宋体" w:cs="Times New Roman"/>
          <w:bCs/>
          <w:color w:val="auto"/>
          <w:sz w:val="24"/>
          <w:szCs w:val="21"/>
          <w:highlight w:val="none"/>
        </w:rPr>
        <w:outlineLvl w:val="9"/>
      </w:pPr>
      <w:r>
        <w:rPr>
          <w:rFonts w:hint="eastAsia" w:ascii="宋体" w:hAnsi="宋体" w:eastAsia="宋体" w:cs="Times New Roman"/>
          <w:bCs/>
          <w:color w:val="auto"/>
          <w:sz w:val="24"/>
          <w:szCs w:val="21"/>
          <w:highlight w:val="none"/>
        </w:rPr>
        <w:t xml:space="preserve">3</w:t>
      </w:r>
      <w:r>
        <w:rPr>
          <w:rFonts w:hint="eastAsia" w:ascii="宋体" w:hAnsi="宋体" w:cs="Times New Roman"/>
          <w:bCs/>
          <w:color w:val="auto"/>
          <w:sz w:val="24"/>
          <w:szCs w:val="21"/>
          <w:highlight w:val="none"/>
          <w:lang w:val="en-US" w:eastAsia="zh-CN"/>
        </w:rPr>
        <w:t xml:space="preserve">3</w:t>
      </w:r>
      <w:r>
        <w:rPr>
          <w:rFonts w:hint="eastAsia" w:ascii="宋体" w:hAnsi="宋体" w:eastAsia="宋体" w:cs="Times New Roman"/>
          <w:bCs/>
          <w:color w:val="auto"/>
          <w:sz w:val="24"/>
          <w:szCs w:val="21"/>
          <w:highlight w:val="none"/>
        </w:rPr>
        <w:t xml:space="preserve">.2成交通知书将是合同的一个组成部分。对采购人和成交供应商均具有法律效力。成交通知书发出后，采购人改变成交结果的，或者成交供应商放弃成交项目的，应当依法承担法律责任。</w:t>
      </w:r>
      <w:r/>
    </w:p>
    <w:p>
      <w:pPr>
        <w:jc w:val="center"/>
        <w:keepLines/>
        <w:keepNext/>
        <w:pageBreakBefore w:val="0"/>
        <w:spacing w:line="240" w:lineRule="auto"/>
        <w:widowControl w:val="off"/>
        <w:rPr>
          <w:rFonts w:hint="eastAsia" w:ascii="Times New Roman" w:hAnsi="Times New Roman"/>
          <w:b/>
          <w:bCs/>
          <w:color w:val="auto"/>
          <w:sz w:val="32"/>
          <w:szCs w:val="32"/>
          <w:highlight w:val="none"/>
        </w:rPr>
        <w:outlineLvl w:val="9"/>
      </w:pPr>
      <w:r/>
      <w:bookmarkStart w:id="272" w:name="_Toc20588"/>
      <w:r/>
      <w:bookmarkStart w:id="273" w:name="_Toc120614220"/>
      <w:r/>
      <w:bookmarkStart w:id="274" w:name="_Toc11332"/>
      <w:r/>
      <w:bookmarkStart w:id="275" w:name="_Toc2162"/>
      <w:r/>
      <w:bookmarkStart w:id="276" w:name="_Toc15236"/>
      <w:r/>
      <w:bookmarkStart w:id="277" w:name="_Toc20823308"/>
      <w:r/>
      <w:bookmarkStart w:id="278" w:name="_Toc16938552"/>
      <w:r/>
      <w:bookmarkStart w:id="279" w:name="_Toc513029236"/>
      <w:r/>
      <w:r/>
    </w:p>
    <w:p>
      <w:pPr>
        <w:jc w:val="center"/>
        <w:keepLines/>
        <w:keepNext/>
        <w:pageBreakBefore w:val="0"/>
        <w:spacing w:line="240" w:lineRule="auto"/>
        <w:widowControl w:val="off"/>
        <w:rPr>
          <w:rFonts w:hint="eastAsia" w:ascii="Times New Roman" w:hAnsi="Times New Roman"/>
          <w:b/>
          <w:bCs/>
          <w:color w:val="auto"/>
          <w:sz w:val="32"/>
          <w:szCs w:val="32"/>
          <w:highlight w:val="none"/>
        </w:rPr>
        <w:outlineLvl w:val="1"/>
      </w:pPr>
      <w:r>
        <w:rPr>
          <w:rFonts w:hint="eastAsia" w:ascii="Times New Roman" w:hAnsi="Times New Roman"/>
          <w:b/>
          <w:bCs/>
          <w:color w:val="auto"/>
          <w:sz w:val="32"/>
          <w:szCs w:val="32"/>
          <w:highlight w:val="none"/>
        </w:rPr>
        <w:t xml:space="preserve">七、授予合同</w:t>
      </w:r>
      <w:bookmarkEnd w:id="272"/>
      <w:r/>
      <w:bookmarkEnd w:id="273"/>
      <w:r/>
      <w:bookmarkEnd w:id="274"/>
      <w:r/>
      <w:bookmarkEnd w:id="275"/>
      <w:r/>
      <w:bookmarkEnd w:id="276"/>
      <w:r/>
      <w:bookmarkEnd w:id="277"/>
      <w:r/>
      <w:bookmarkEnd w:id="278"/>
      <w:r/>
      <w:bookmarkEnd w:id="279"/>
      <w:r/>
      <w:r/>
    </w:p>
    <w:p>
      <w:pPr>
        <w:ind w:firstLine="301"/>
        <w:keepLines/>
        <w:keepNext/>
        <w:pageBreakBefore w:val="0"/>
        <w:spacing w:line="240" w:lineRule="auto"/>
        <w:widowControl w:val="off"/>
        <w:rPr>
          <w:rFonts w:hint="eastAsia" w:ascii="宋体" w:hAnsi="宋体" w:eastAsia="宋体" w:cs="宋体"/>
          <w:b/>
          <w:bCs w:val="0"/>
          <w:color w:val="auto"/>
          <w:sz w:val="30"/>
          <w:szCs w:val="30"/>
          <w:highlight w:val="none"/>
        </w:rPr>
        <w:outlineLvl w:val="9"/>
      </w:pPr>
      <w:r/>
      <w:bookmarkStart w:id="280" w:name="_Toc10134"/>
      <w:r/>
      <w:bookmarkStart w:id="281" w:name="_Toc513029237"/>
      <w:r/>
      <w:bookmarkStart w:id="282" w:name="_Toc16938553"/>
      <w:r/>
      <w:bookmarkStart w:id="283" w:name="_Toc20823309"/>
      <w:r>
        <w:rPr>
          <w:rFonts w:hint="eastAsia" w:ascii="宋体" w:hAnsi="宋体" w:cs="宋体"/>
          <w:b/>
          <w:bCs w:val="0"/>
          <w:color w:val="auto"/>
          <w:sz w:val="30"/>
          <w:szCs w:val="30"/>
          <w:highlight w:val="none"/>
          <w:lang w:eastAsia="zh-CN"/>
        </w:rPr>
        <w:t xml:space="preserve">3</w:t>
      </w:r>
      <w:r>
        <w:rPr>
          <w:rFonts w:hint="eastAsia" w:ascii="宋体" w:hAnsi="宋体" w:cs="宋体"/>
          <w:b/>
          <w:bCs w:val="0"/>
          <w:color w:val="auto"/>
          <w:sz w:val="30"/>
          <w:szCs w:val="30"/>
          <w:highlight w:val="none"/>
          <w:lang w:val="en-US" w:eastAsia="zh-CN"/>
        </w:rPr>
        <w:t xml:space="preserve">4</w:t>
      </w:r>
      <w:r>
        <w:rPr>
          <w:rFonts w:hint="eastAsia" w:ascii="宋体" w:hAnsi="宋体" w:cs="宋体"/>
          <w:b/>
          <w:bCs w:val="0"/>
          <w:color w:val="auto"/>
          <w:sz w:val="30"/>
          <w:szCs w:val="30"/>
          <w:highlight w:val="none"/>
          <w:lang w:eastAsia="zh-CN"/>
        </w:rPr>
        <w:t xml:space="preserve">.</w:t>
      </w:r>
      <w:r>
        <w:rPr>
          <w:rFonts w:hint="eastAsia" w:ascii="宋体" w:hAnsi="宋体" w:eastAsia="宋体" w:cs="宋体"/>
          <w:b/>
          <w:bCs w:val="0"/>
          <w:color w:val="auto"/>
          <w:sz w:val="30"/>
          <w:szCs w:val="30"/>
          <w:highlight w:val="none"/>
        </w:rPr>
        <w:t xml:space="preserve"> 签订合同</w:t>
      </w:r>
      <w:bookmarkEnd w:id="280"/>
      <w:r/>
      <w:r/>
    </w:p>
    <w:p>
      <w:pPr>
        <w:ind w:firstLine="480"/>
        <w:pageBreakBefore w:val="0"/>
        <w:spacing w:line="240" w:lineRule="auto"/>
        <w:widowControl w:val="off"/>
        <w:rPr>
          <w:rFonts w:hint="eastAsia" w:ascii="宋体" w:hAnsi="宋体" w:eastAsia="宋体" w:cs="Times New Roman"/>
          <w:bCs/>
          <w:color w:val="auto"/>
          <w:sz w:val="24"/>
          <w:szCs w:val="21"/>
          <w:highlight w:val="none"/>
        </w:rPr>
        <w:outlineLvl w:val="9"/>
      </w:pPr>
      <w:r>
        <w:rPr>
          <w:rFonts w:hint="eastAsia" w:ascii="宋体" w:hAnsi="宋体" w:eastAsia="宋体" w:cs="Times New Roman"/>
          <w:bCs/>
          <w:color w:val="auto"/>
          <w:sz w:val="24"/>
          <w:szCs w:val="21"/>
          <w:highlight w:val="none"/>
        </w:rPr>
        <w:t xml:space="preserve">3</w:t>
      </w:r>
      <w:r>
        <w:rPr>
          <w:rFonts w:hint="eastAsia" w:ascii="宋体" w:hAnsi="宋体" w:cs="Times New Roman"/>
          <w:bCs/>
          <w:color w:val="auto"/>
          <w:sz w:val="24"/>
          <w:szCs w:val="21"/>
          <w:highlight w:val="none"/>
          <w:lang w:val="en-US" w:eastAsia="zh-CN"/>
        </w:rPr>
        <w:t xml:space="preserve">4</w:t>
      </w:r>
      <w:r>
        <w:rPr>
          <w:rFonts w:hint="eastAsia" w:ascii="宋体" w:hAnsi="宋体" w:eastAsia="宋体" w:cs="Times New Roman"/>
          <w:bCs/>
          <w:color w:val="auto"/>
          <w:sz w:val="24"/>
          <w:szCs w:val="21"/>
          <w:highlight w:val="none"/>
        </w:rPr>
        <w:t xml:space="preserve">.</w:t>
      </w:r>
      <w:r>
        <w:rPr>
          <w:rFonts w:hint="eastAsia" w:ascii="宋体" w:hAnsi="宋体" w:cs="Times New Roman"/>
          <w:bCs/>
          <w:color w:val="auto"/>
          <w:sz w:val="24"/>
          <w:szCs w:val="21"/>
          <w:highlight w:val="none"/>
          <w:lang w:eastAsia="zh-CN"/>
        </w:rPr>
        <w:t xml:space="preserve">1</w:t>
      </w:r>
      <w:r>
        <w:rPr>
          <w:rFonts w:hint="eastAsia" w:ascii="宋体" w:hAnsi="宋体" w:eastAsia="宋体" w:cs="Times New Roman"/>
          <w:bCs/>
          <w:color w:val="auto"/>
          <w:sz w:val="24"/>
          <w:szCs w:val="21"/>
          <w:highlight w:val="none"/>
        </w:rPr>
        <w:t xml:space="preserve">成交供应商应当在成交通知书发出之日起三十日内，按照磋商文件确定的事项与采购人签订政府采购合同。</w:t>
      </w:r>
      <w:r/>
    </w:p>
    <w:p>
      <w:pPr>
        <w:ind w:firstLine="480"/>
        <w:pageBreakBefore w:val="0"/>
        <w:spacing w:line="240" w:lineRule="auto"/>
        <w:widowControl w:val="off"/>
        <w:rPr>
          <w:rFonts w:hint="eastAsia" w:ascii="宋体" w:hAnsi="宋体" w:eastAsia="宋体" w:cs="Times New Roman"/>
          <w:bCs/>
          <w:color w:val="auto"/>
          <w:sz w:val="24"/>
          <w:szCs w:val="21"/>
          <w:highlight w:val="none"/>
        </w:rPr>
        <w:outlineLvl w:val="9"/>
      </w:pPr>
      <w:r>
        <w:rPr>
          <w:rFonts w:hint="eastAsia" w:ascii="宋体" w:hAnsi="宋体" w:eastAsia="宋体" w:cs="Times New Roman"/>
          <w:bCs/>
          <w:color w:val="auto"/>
          <w:sz w:val="24"/>
          <w:szCs w:val="21"/>
          <w:highlight w:val="none"/>
        </w:rPr>
        <w:t xml:space="preserve">3</w:t>
      </w:r>
      <w:r>
        <w:rPr>
          <w:rFonts w:hint="eastAsia" w:ascii="宋体" w:hAnsi="宋体" w:cs="Times New Roman"/>
          <w:bCs/>
          <w:color w:val="auto"/>
          <w:sz w:val="24"/>
          <w:szCs w:val="21"/>
          <w:highlight w:val="none"/>
          <w:lang w:val="en-US" w:eastAsia="zh-CN"/>
        </w:rPr>
        <w:t xml:space="preserve">4</w:t>
      </w:r>
      <w:r>
        <w:rPr>
          <w:rFonts w:hint="eastAsia" w:ascii="宋体" w:hAnsi="宋体" w:eastAsia="宋体" w:cs="Times New Roman"/>
          <w:bCs/>
          <w:color w:val="auto"/>
          <w:sz w:val="24"/>
          <w:szCs w:val="21"/>
          <w:highlight w:val="none"/>
        </w:rPr>
        <w:t xml:space="preserve">.2磋商文件、成交供应商的响应文件及磋商过程中有关澄清、承诺文件均应作为合同附件。</w:t>
      </w:r>
      <w:r/>
    </w:p>
    <w:p>
      <w:pPr>
        <w:ind w:firstLine="480"/>
        <w:pageBreakBefore w:val="0"/>
        <w:spacing w:line="240" w:lineRule="auto"/>
        <w:widowControl w:val="off"/>
        <w:rPr>
          <w:rFonts w:hint="eastAsia" w:ascii="宋体" w:hAnsi="宋体" w:eastAsia="宋体" w:cs="Times New Roman"/>
          <w:bCs/>
          <w:color w:val="auto"/>
          <w:sz w:val="24"/>
          <w:szCs w:val="21"/>
          <w:highlight w:val="none"/>
        </w:rPr>
        <w:outlineLvl w:val="9"/>
      </w:pPr>
      <w:r>
        <w:rPr>
          <w:rFonts w:hint="eastAsia" w:ascii="宋体" w:hAnsi="宋体" w:eastAsia="宋体" w:cs="Times New Roman"/>
          <w:bCs/>
          <w:color w:val="auto"/>
          <w:sz w:val="24"/>
          <w:szCs w:val="21"/>
          <w:highlight w:val="none"/>
        </w:rPr>
        <w:t xml:space="preserve">3</w:t>
      </w:r>
      <w:r>
        <w:rPr>
          <w:rFonts w:hint="eastAsia" w:ascii="宋体" w:hAnsi="宋体" w:cs="Times New Roman"/>
          <w:bCs/>
          <w:color w:val="auto"/>
          <w:sz w:val="24"/>
          <w:szCs w:val="21"/>
          <w:highlight w:val="none"/>
          <w:lang w:val="en-US" w:eastAsia="zh-CN"/>
        </w:rPr>
        <w:t xml:space="preserve">4</w:t>
      </w:r>
      <w:r>
        <w:rPr>
          <w:rFonts w:hint="eastAsia" w:ascii="宋体" w:hAnsi="宋体" w:eastAsia="宋体" w:cs="Times New Roman"/>
          <w:bCs/>
          <w:color w:val="auto"/>
          <w:sz w:val="24"/>
          <w:szCs w:val="21"/>
          <w:highlight w:val="none"/>
        </w:rPr>
        <w:t xml:space="preserve">.</w:t>
      </w:r>
      <w:r>
        <w:rPr>
          <w:rFonts w:hint="eastAsia" w:ascii="宋体" w:hAnsi="宋体" w:eastAsia="宋体" w:cs="Times New Roman"/>
          <w:bCs/>
          <w:color w:val="auto"/>
          <w:sz w:val="24"/>
          <w:szCs w:val="21"/>
          <w:highlight w:val="none"/>
          <w:lang w:val="en-US" w:eastAsia="zh-CN"/>
        </w:rPr>
        <w:t xml:space="preserve">3</w:t>
      </w:r>
      <w:r>
        <w:rPr>
          <w:rFonts w:hint="eastAsia" w:ascii="宋体" w:hAnsi="宋体" w:eastAsia="宋体" w:cs="Times New Roman"/>
          <w:bCs/>
          <w:color w:val="auto"/>
          <w:sz w:val="24"/>
          <w:szCs w:val="21"/>
          <w:highlight w:val="none"/>
        </w:rPr>
        <w:t xml:space="preserve">签订合同后，成交供应商不得将合同标的进行转包。未经采购人同意，成交供应商也不得采用分包形式履行合同</w:t>
      </w:r>
      <w:r>
        <w:rPr>
          <w:rFonts w:hint="eastAsia" w:ascii="宋体" w:hAnsi="宋体" w:cs="Times New Roman"/>
          <w:bCs/>
          <w:color w:val="auto"/>
          <w:sz w:val="24"/>
          <w:szCs w:val="21"/>
          <w:highlight w:val="none"/>
          <w:lang w:eastAsia="zh-CN"/>
        </w:rPr>
        <w:t xml:space="preserve">，</w:t>
      </w:r>
      <w:r>
        <w:rPr>
          <w:rFonts w:hint="eastAsia" w:ascii="宋体" w:hAnsi="宋体" w:eastAsia="宋体" w:cs="Times New Roman"/>
          <w:bCs/>
          <w:color w:val="auto"/>
          <w:sz w:val="24"/>
          <w:szCs w:val="21"/>
          <w:highlight w:val="none"/>
        </w:rPr>
        <w:t xml:space="preserve">否则采购人有权终止合同。转包或分包造成采购人损失的，成交供应商应承担相应赔偿责任。</w:t>
      </w:r>
      <w:r/>
    </w:p>
    <w:p>
      <w:pPr>
        <w:ind w:firstLine="301"/>
        <w:keepLines/>
        <w:keepNext/>
        <w:pageBreakBefore w:val="0"/>
        <w:spacing w:line="240" w:lineRule="auto"/>
        <w:widowControl w:val="off"/>
        <w:rPr>
          <w:rFonts w:hint="eastAsia" w:ascii="宋体" w:hAnsi="宋体" w:eastAsia="宋体" w:cs="宋体"/>
          <w:b/>
          <w:bCs w:val="0"/>
          <w:color w:val="auto"/>
          <w:sz w:val="30"/>
          <w:szCs w:val="30"/>
          <w:highlight w:val="none"/>
        </w:rPr>
        <w:outlineLvl w:val="9"/>
      </w:pPr>
      <w:r/>
      <w:bookmarkStart w:id="284" w:name="_Toc11438"/>
      <w:r/>
      <w:r/>
    </w:p>
    <w:p>
      <w:pPr>
        <w:ind w:firstLine="301"/>
        <w:keepLines/>
        <w:keepNext/>
        <w:pageBreakBefore w:val="0"/>
        <w:spacing w:line="240" w:lineRule="auto"/>
        <w:widowControl w:val="off"/>
        <w:rPr>
          <w:rFonts w:hint="eastAsia" w:ascii="宋体" w:hAnsi="宋体" w:eastAsia="宋体" w:cs="宋体"/>
          <w:b/>
          <w:bCs w:val="0"/>
          <w:color w:val="auto"/>
          <w:sz w:val="30"/>
          <w:szCs w:val="30"/>
          <w:highlight w:val="none"/>
        </w:rPr>
        <w:outlineLvl w:val="9"/>
      </w:pPr>
      <w:r>
        <w:rPr>
          <w:rFonts w:hint="eastAsia" w:ascii="宋体" w:hAnsi="宋体" w:cs="宋体"/>
          <w:b/>
          <w:bCs w:val="0"/>
          <w:color w:val="auto"/>
          <w:sz w:val="30"/>
          <w:szCs w:val="30"/>
          <w:highlight w:val="none"/>
          <w:lang w:eastAsia="zh-CN"/>
        </w:rPr>
        <w:t xml:space="preserve">3</w:t>
      </w:r>
      <w:r>
        <w:rPr>
          <w:rFonts w:hint="eastAsia" w:ascii="宋体" w:hAnsi="宋体" w:cs="宋体"/>
          <w:b/>
          <w:bCs w:val="0"/>
          <w:color w:val="auto"/>
          <w:sz w:val="30"/>
          <w:szCs w:val="30"/>
          <w:highlight w:val="none"/>
          <w:lang w:val="en-US" w:eastAsia="zh-CN"/>
        </w:rPr>
        <w:t xml:space="preserve">5</w:t>
      </w:r>
      <w:r>
        <w:rPr>
          <w:rFonts w:hint="eastAsia" w:ascii="宋体" w:hAnsi="宋体" w:cs="宋体"/>
          <w:b/>
          <w:bCs w:val="0"/>
          <w:color w:val="auto"/>
          <w:sz w:val="30"/>
          <w:szCs w:val="30"/>
          <w:highlight w:val="none"/>
          <w:lang w:eastAsia="zh-CN"/>
        </w:rPr>
        <w:t xml:space="preserve">.</w:t>
      </w:r>
      <w:r>
        <w:rPr>
          <w:rFonts w:hint="eastAsia" w:ascii="宋体" w:hAnsi="宋体" w:eastAsia="宋体" w:cs="宋体"/>
          <w:b/>
          <w:bCs w:val="0"/>
          <w:color w:val="auto"/>
          <w:sz w:val="30"/>
          <w:szCs w:val="30"/>
          <w:highlight w:val="none"/>
        </w:rPr>
        <w:t xml:space="preserve">标的物的追加</w:t>
      </w:r>
      <w:bookmarkEnd w:id="284"/>
      <w:r>
        <w:rPr>
          <w:rFonts w:hint="eastAsia" w:ascii="宋体" w:hAnsi="宋体" w:cs="宋体"/>
          <w:b/>
          <w:bCs w:val="0"/>
          <w:color w:val="auto"/>
          <w:sz w:val="30"/>
          <w:szCs w:val="30"/>
          <w:highlight w:val="none"/>
          <w:lang w:eastAsia="zh-CN"/>
        </w:rPr>
        <w:t xml:space="preserve">、</w:t>
      </w:r>
      <w:r>
        <w:rPr>
          <w:rFonts w:hint="eastAsia" w:ascii="宋体" w:hAnsi="宋体" w:eastAsia="宋体" w:cs="宋体"/>
          <w:b/>
          <w:bCs w:val="0"/>
          <w:color w:val="auto"/>
          <w:sz w:val="30"/>
          <w:szCs w:val="30"/>
          <w:highlight w:val="none"/>
        </w:rPr>
        <w:t xml:space="preserve">减少和添购</w:t>
      </w:r>
      <w:r/>
    </w:p>
    <w:p>
      <w:pPr>
        <w:ind w:firstLine="480"/>
        <w:pageBreakBefore w:val="0"/>
        <w:spacing w:line="240" w:lineRule="auto"/>
        <w:widowControl w:val="off"/>
        <w:rPr>
          <w:rFonts w:hint="eastAsia" w:ascii="宋体" w:hAnsi="宋体"/>
          <w:color w:val="auto"/>
          <w:sz w:val="24"/>
          <w:szCs w:val="24"/>
          <w:highlight w:val="none"/>
        </w:rPr>
        <w:outlineLvl w:val="9"/>
      </w:pPr>
      <w:r>
        <w:rPr>
          <w:rFonts w:hint="eastAsia" w:ascii="宋体" w:hAnsi="宋体"/>
          <w:color w:val="auto"/>
          <w:sz w:val="24"/>
          <w:szCs w:val="24"/>
          <w:highlight w:val="none"/>
        </w:rPr>
        <w:t xml:space="preserve">3</w:t>
      </w:r>
      <w:r>
        <w:rPr>
          <w:rFonts w:hint="eastAsia" w:ascii="宋体" w:hAnsi="宋体"/>
          <w:color w:val="auto"/>
          <w:sz w:val="24"/>
          <w:szCs w:val="24"/>
          <w:highlight w:val="none"/>
          <w:lang w:val="en-US" w:eastAsia="zh-CN"/>
        </w:rPr>
        <w:t xml:space="preserve">5</w:t>
      </w:r>
      <w:r>
        <w:rPr>
          <w:rFonts w:hint="eastAsia" w:ascii="宋体" w:hAnsi="宋体"/>
          <w:color w:val="auto"/>
          <w:sz w:val="24"/>
          <w:szCs w:val="24"/>
          <w:highlight w:val="none"/>
        </w:rPr>
        <w:t xml:space="preserve">.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ind w:firstLine="480"/>
        <w:pageBreakBefore w:val="0"/>
        <w:spacing w:line="240" w:lineRule="auto"/>
        <w:widowControl w:val="off"/>
        <w:rPr>
          <w:rFonts w:hint="eastAsia" w:ascii="宋体" w:hAnsi="宋体" w:cs="Times New Roman"/>
          <w:color w:val="auto"/>
          <w:sz w:val="24"/>
          <w:szCs w:val="24"/>
          <w:highlight w:val="none"/>
        </w:rPr>
        <w:outlineLvl w:val="9"/>
      </w:pPr>
      <w:r>
        <w:rPr>
          <w:rFonts w:hint="eastAsia" w:ascii="宋体" w:hAnsi="宋体" w:cs="Times New Roman"/>
          <w:color w:val="auto"/>
          <w:sz w:val="24"/>
          <w:szCs w:val="24"/>
          <w:highlight w:val="none"/>
          <w:lang w:val="en-US" w:eastAsia="zh-CN"/>
        </w:rPr>
        <w:t xml:space="preserve">35.2</w:t>
      </w:r>
      <w:r>
        <w:rPr>
          <w:rFonts w:hint="eastAsia" w:ascii="宋体" w:hAnsi="宋体" w:cs="Times New Roman"/>
          <w:color w:val="auto"/>
          <w:sz w:val="24"/>
          <w:szCs w:val="24"/>
          <w:highlight w:val="none"/>
        </w:rPr>
        <w:t xml:space="preserve">采购结束后，采购人若由于各种客观原因，必须对采购项目所牵涉的货物和服务进行适当的减少时，在双方协商一致的前提下，可以按照招标采购时的价格水平做相应的调减，并据此签订补充合同。</w:t>
      </w:r>
      <w:r/>
    </w:p>
    <w:p>
      <w:pPr>
        <w:ind w:firstLine="480"/>
        <w:pageBreakBefore w:val="0"/>
        <w:spacing w:line="240" w:lineRule="auto"/>
        <w:widowControl w:val="off"/>
        <w:rPr>
          <w:rFonts w:hint="default" w:ascii="宋体" w:hAnsi="宋体" w:eastAsia="宋体"/>
          <w:color w:val="auto"/>
          <w:sz w:val="24"/>
          <w:szCs w:val="24"/>
          <w:highlight w:val="none"/>
          <w:lang w:val="en-US" w:eastAsia="zh-CN"/>
        </w:rPr>
        <w:outlineLvl w:val="9"/>
      </w:pPr>
      <w:r>
        <w:rPr>
          <w:rFonts w:hint="default" w:ascii="宋体" w:hAnsi="宋体" w:eastAsia="宋体"/>
          <w:color w:val="auto"/>
          <w:sz w:val="24"/>
          <w:szCs w:val="24"/>
          <w:highlight w:val="none"/>
          <w:lang w:val="en-US" w:eastAsia="zh-CN"/>
        </w:rPr>
      </w:r>
      <w:bookmarkEnd w:id="281"/>
      <w:r/>
      <w:bookmarkEnd w:id="282"/>
      <w:r/>
      <w:bookmarkEnd w:id="283"/>
      <w:r/>
      <w:r/>
    </w:p>
    <w:p>
      <w:pPr>
        <w:ind w:firstLine="301"/>
        <w:keepLines/>
        <w:keepNext/>
        <w:pageBreakBefore w:val="0"/>
        <w:spacing w:line="240" w:lineRule="auto"/>
        <w:widowControl w:val="off"/>
        <w:rPr>
          <w:rFonts w:hint="eastAsia" w:ascii="宋体" w:hAnsi="宋体" w:eastAsia="宋体" w:cs="宋体"/>
          <w:b/>
          <w:bCs w:val="0"/>
          <w:color w:val="auto"/>
          <w:sz w:val="30"/>
          <w:szCs w:val="30"/>
          <w:highlight w:val="none"/>
        </w:rPr>
        <w:outlineLvl w:val="9"/>
      </w:pPr>
      <w:r/>
      <w:bookmarkStart w:id="285" w:name="_Toc841"/>
      <w:r/>
      <w:bookmarkStart w:id="286" w:name="_Toc120614221"/>
      <w:r/>
      <w:bookmarkStart w:id="287" w:name="_Toc513029242"/>
      <w:r/>
      <w:bookmarkStart w:id="288" w:name="_Toc16938558"/>
      <w:r/>
      <w:bookmarkStart w:id="289" w:name="_Toc20823314"/>
      <w:r/>
      <w:bookmarkStart w:id="290" w:name="_Toc479757207"/>
      <w:r>
        <w:rPr>
          <w:rFonts w:hint="eastAsia" w:ascii="宋体" w:hAnsi="宋体" w:cs="宋体"/>
          <w:b/>
          <w:bCs w:val="0"/>
          <w:color w:val="auto"/>
          <w:sz w:val="30"/>
          <w:szCs w:val="30"/>
          <w:highlight w:val="none"/>
          <w:lang w:eastAsia="zh-CN"/>
        </w:rPr>
        <w:t xml:space="preserve">3</w:t>
      </w:r>
      <w:r>
        <w:rPr>
          <w:rFonts w:hint="eastAsia" w:ascii="宋体" w:hAnsi="宋体" w:cs="宋体"/>
          <w:b/>
          <w:bCs w:val="0"/>
          <w:color w:val="auto"/>
          <w:sz w:val="30"/>
          <w:szCs w:val="30"/>
          <w:highlight w:val="none"/>
          <w:lang w:val="en-US" w:eastAsia="zh-CN"/>
        </w:rPr>
        <w:t xml:space="preserve">6</w:t>
      </w:r>
      <w:r>
        <w:rPr>
          <w:rFonts w:hint="eastAsia" w:ascii="宋体" w:hAnsi="宋体" w:cs="宋体"/>
          <w:b/>
          <w:bCs w:val="0"/>
          <w:color w:val="auto"/>
          <w:sz w:val="30"/>
          <w:szCs w:val="30"/>
          <w:highlight w:val="none"/>
          <w:lang w:eastAsia="zh-CN"/>
        </w:rPr>
        <w:t xml:space="preserve">.</w:t>
      </w:r>
      <w:r>
        <w:rPr>
          <w:rFonts w:hint="eastAsia" w:ascii="宋体" w:hAnsi="宋体" w:eastAsia="宋体" w:cs="宋体"/>
          <w:b/>
          <w:bCs w:val="0"/>
          <w:color w:val="auto"/>
          <w:sz w:val="30"/>
          <w:szCs w:val="30"/>
          <w:highlight w:val="none"/>
        </w:rPr>
        <w:t xml:space="preserve">政府采购履约资金扶持政策</w:t>
      </w:r>
      <w:bookmarkEnd w:id="285"/>
      <w:r/>
      <w:bookmarkEnd w:id="286"/>
      <w:r/>
      <w:bookmarkEnd w:id="287"/>
      <w:r/>
      <w:bookmarkEnd w:id="288"/>
      <w:r/>
      <w:bookmarkEnd w:id="289"/>
      <w:r/>
      <w:bookmarkEnd w:id="290"/>
      <w:r/>
      <w:r/>
    </w:p>
    <w:p>
      <w:pPr>
        <w:ind w:firstLine="480"/>
        <w:pageBreakBefore w:val="0"/>
        <w:spacing w:line="240" w:lineRule="auto"/>
        <w:rPr>
          <w:rFonts w:hint="eastAsia" w:ascii="宋体" w:hAnsi="宋体"/>
          <w:bCs/>
          <w:color w:val="auto"/>
          <w:sz w:val="24"/>
          <w:szCs w:val="24"/>
          <w:highlight w:val="none"/>
        </w:rPr>
        <w:outlineLvl w:val="9"/>
      </w:pPr>
      <w:r/>
      <w:bookmarkStart w:id="291" w:name="_Hlt16619350"/>
      <w:r/>
      <w:bookmarkStart w:id="292" w:name="_Toc16938590"/>
      <w:r/>
      <w:bookmarkStart w:id="293" w:name="_Toc20823346"/>
      <w:r/>
      <w:bookmarkStart w:id="294" w:name="_Toc120614244"/>
      <w:r/>
      <w:bookmarkStart w:id="295" w:name="_Toc479757211"/>
      <w:r/>
      <w:bookmarkStart w:id="296" w:name="_Toc462564139"/>
      <w:r>
        <w:rPr>
          <w:rFonts w:hint="eastAsia" w:ascii="宋体" w:hAnsi="宋体"/>
          <w:bCs/>
          <w:color w:val="auto"/>
          <w:sz w:val="24"/>
          <w:szCs w:val="24"/>
          <w:highlight w:val="none"/>
        </w:rPr>
        <w:t xml:space="preserve">根据《关于转发江苏省财政厅、中国人民银行南京分行〈关于深入推进政府采购线上合同信用融资工作的通知〉的通知》（通财购〔2021〕41号），对政府采购中标（成交）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成交）供应商如需获得合同信用融资支持，可凭政府采购合同办理“政采贷”融资贷款，详情请见江苏政府采购网“政采贷”专栏。</w:t>
      </w:r>
      <w:r/>
    </w:p>
    <w:p>
      <w:pPr>
        <w:pageBreakBefore w:val="0"/>
        <w:spacing w:line="240" w:lineRule="auto"/>
        <w:rPr>
          <w:rFonts w:hint="eastAsia" w:ascii="宋体" w:hAnsi="宋体"/>
          <w:bCs/>
          <w:color w:val="auto"/>
          <w:sz w:val="24"/>
          <w:szCs w:val="24"/>
          <w:highlight w:val="none"/>
        </w:rPr>
        <w:outlineLvl w:val="9"/>
      </w:pPr>
      <w:r>
        <w:rPr>
          <w:rFonts w:hint="eastAsia" w:ascii="宋体" w:hAnsi="宋体"/>
          <w:bCs/>
          <w:color w:val="auto"/>
          <w:sz w:val="24"/>
          <w:szCs w:val="24"/>
          <w:highlight w:val="none"/>
        </w:rPr>
      </w:r>
      <w:r/>
    </w:p>
    <w:p>
      <w:pPr>
        <w:jc w:val="center"/>
        <w:pageBreakBefore w:val="0"/>
        <w:spacing w:line="240" w:lineRule="auto"/>
        <w:rPr>
          <w:rFonts w:hint="eastAsia" w:ascii="黑体" w:hAnsi="Arial" w:eastAsia="黑体" w:cs="Arial"/>
          <w:b/>
          <w:bCs/>
          <w:color w:val="auto"/>
          <w:sz w:val="44"/>
          <w:szCs w:val="44"/>
          <w:highlight w:val="none"/>
        </w:rPr>
        <w:outlineLvl w:val="0"/>
      </w:pPr>
      <w:r>
        <w:rPr>
          <w:rFonts w:hint="eastAsia" w:ascii="黑体" w:hAnsi="Courier New" w:eastAsia="黑体" w:cs="Courier New"/>
          <w:bCs/>
          <w:color w:val="auto"/>
          <w:sz w:val="44"/>
          <w:szCs w:val="21"/>
          <w:highlight w:val="none"/>
        </w:rPr>
        <w:br w:type="page" w:clear="all"/>
      </w:r>
      <w:bookmarkStart w:id="297" w:name="_Toc29035"/>
      <w:r/>
      <w:bookmarkStart w:id="298" w:name="_Toc3461"/>
      <w:r/>
      <w:bookmarkStart w:id="299" w:name="_Toc6233"/>
      <w:r/>
      <w:bookmarkStart w:id="300" w:name="_Toc8698"/>
      <w:r/>
      <w:bookmarkStart w:id="301" w:name="_Toc25986"/>
      <w:r/>
      <w:bookmarkStart w:id="302" w:name="_Toc23644"/>
      <w:r>
        <w:rPr>
          <w:rFonts w:hint="eastAsia" w:ascii="黑体" w:hAnsi="Arial" w:eastAsia="黑体" w:cs="Arial"/>
          <w:b/>
          <w:bCs/>
          <w:color w:val="auto"/>
          <w:sz w:val="44"/>
          <w:szCs w:val="44"/>
          <w:highlight w:val="none"/>
        </w:rPr>
        <w:t xml:space="preserve">第</w:t>
      </w:r>
      <w:bookmarkEnd w:id="291"/>
      <w:r>
        <w:rPr>
          <w:rFonts w:hint="eastAsia" w:ascii="黑体" w:hAnsi="Arial" w:eastAsia="黑体" w:cs="Arial"/>
          <w:b/>
          <w:bCs/>
          <w:color w:val="auto"/>
          <w:sz w:val="44"/>
          <w:szCs w:val="44"/>
          <w:highlight w:val="none"/>
        </w:rPr>
        <w:t xml:space="preserve">三章 采购需求</w:t>
      </w:r>
      <w:bookmarkEnd w:id="292"/>
      <w:r/>
      <w:bookmarkEnd w:id="293"/>
      <w:r/>
      <w:bookmarkEnd w:id="294"/>
      <w:r/>
      <w:bookmarkEnd w:id="297"/>
      <w:r/>
      <w:bookmarkEnd w:id="298"/>
      <w:r/>
      <w:bookmarkEnd w:id="299"/>
      <w:r/>
      <w:bookmarkEnd w:id="300"/>
      <w:r/>
      <w:bookmarkEnd w:id="301"/>
      <w:r/>
      <w:bookmarkEnd w:id="302"/>
      <w:r/>
      <w:bookmarkStart w:id="303" w:name="_Toc26554093"/>
      <w:r/>
      <w:bookmarkStart w:id="304" w:name="_Toc49090575"/>
      <w:r/>
      <w:r/>
    </w:p>
    <w:p>
      <w:pPr>
        <w:rPr>
          <w:rFonts w:hint="eastAsia" w:ascii="宋体" w:hAnsi="宋体" w:eastAsia="宋体" w:cs="宋体"/>
          <w:b/>
          <w:bCs/>
          <w:sz w:val="24"/>
          <w:szCs w:val="24"/>
          <w:highlight w:val="none"/>
        </w:rPr>
      </w:pPr>
      <w:r/>
      <w:bookmarkStart w:id="305" w:name="_Toc23805"/>
      <w:r/>
      <w:bookmarkStart w:id="306" w:name="_Toc28628"/>
      <w:r/>
      <w:bookmarkStart w:id="307" w:name="_Toc24185"/>
      <w:r/>
      <w:bookmarkStart w:id="308" w:name="_Toc21058"/>
      <w:r/>
      <w:bookmarkStart w:id="309" w:name="_Toc28814"/>
      <w:r/>
      <w:bookmarkStart w:id="310" w:name="_Toc14447"/>
      <w:r/>
      <w:bookmarkStart w:id="311" w:name="_Toc120614281"/>
      <w:r>
        <w:rPr>
          <w:rFonts w:hint="eastAsia" w:ascii="宋体" w:hAnsi="宋体" w:eastAsia="宋体" w:cs="宋体"/>
          <w:b/>
          <w:bCs/>
          <w:sz w:val="24"/>
          <w:szCs w:val="24"/>
          <w:highlight w:val="none"/>
        </w:rPr>
        <w:t xml:space="preserve">需求说明：</w:t>
      </w:r>
      <w:r/>
    </w:p>
    <w:p>
      <w:pP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   </w:t>
      </w:r>
      <w:r>
        <w:rPr>
          <w:rFonts w:hint="eastAsia" w:ascii="宋体" w:hAnsi="宋体" w:cs="宋体"/>
          <w:b/>
          <w:bCs/>
          <w:sz w:val="24"/>
          <w:szCs w:val="24"/>
          <w:highlight w:val="none"/>
          <w:lang w:eastAsia="zh-CN"/>
        </w:rPr>
        <w:t xml:space="preserve">供应商</w:t>
      </w:r>
      <w:r>
        <w:rPr>
          <w:rFonts w:hint="eastAsia" w:ascii="宋体" w:hAnsi="宋体" w:eastAsia="宋体" w:cs="宋体"/>
          <w:b/>
          <w:bCs/>
          <w:sz w:val="24"/>
          <w:szCs w:val="24"/>
          <w:highlight w:val="none"/>
        </w:rPr>
        <w:t xml:space="preserve">在制作投标文件时仔细研究采购需求说明。</w:t>
      </w:r>
      <w:r/>
    </w:p>
    <w:p>
      <w:pP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   采购需求包括技术要求和商务要求：</w:t>
      </w:r>
      <w:r/>
    </w:p>
    <w:p>
      <w:pPr>
        <w:rPr>
          <w:rFonts w:hint="eastAsia" w:ascii="宋体" w:hAnsi="宋体" w:eastAsia="宋体" w:cs="宋体"/>
          <w:b/>
          <w:bCs/>
          <w:sz w:val="24"/>
          <w:szCs w:val="24"/>
          <w:highlight w:val="none"/>
        </w:rPr>
      </w:pPr>
      <w:r>
        <w:rPr>
          <w:rFonts w:hint="eastAsia" w:ascii="宋体" w:hAnsi="宋体" w:cs="宋体"/>
          <w:b/>
          <w:bCs/>
          <w:sz w:val="24"/>
          <w:szCs w:val="24"/>
          <w:highlight w:val="none"/>
          <w:lang w:eastAsia="zh-CN"/>
        </w:rPr>
        <w:t xml:space="preserve">1.</w:t>
      </w:r>
      <w:r>
        <w:rPr>
          <w:rFonts w:hint="eastAsia" w:ascii="宋体" w:hAnsi="宋体" w:eastAsia="宋体" w:cs="宋体"/>
          <w:b/>
          <w:bCs/>
          <w:sz w:val="24"/>
          <w:szCs w:val="24"/>
          <w:highlight w:val="none"/>
        </w:rPr>
        <w:t xml:space="preserve">技术要求是指对采购标的功能和质量要求，包括性能、材料、结构、外观、安全，或者服务内容和标准等；</w:t>
      </w:r>
      <w:r/>
    </w:p>
    <w:p>
      <w:pPr>
        <w:rPr>
          <w:rFonts w:hint="eastAsia" w:ascii="宋体" w:hAnsi="宋体" w:eastAsia="宋体" w:cs="宋体"/>
          <w:b/>
          <w:bCs/>
          <w:sz w:val="24"/>
          <w:szCs w:val="24"/>
          <w:highlight w:val="none"/>
        </w:rPr>
      </w:pPr>
      <w:r>
        <w:rPr>
          <w:rFonts w:hint="eastAsia" w:ascii="宋体" w:hAnsi="宋体" w:cs="宋体"/>
          <w:b/>
          <w:bCs/>
          <w:sz w:val="24"/>
          <w:szCs w:val="24"/>
          <w:highlight w:val="none"/>
          <w:lang w:eastAsia="zh-CN"/>
        </w:rPr>
        <w:t xml:space="preserve">2.</w:t>
      </w:r>
      <w:r>
        <w:rPr>
          <w:rFonts w:hint="eastAsia" w:ascii="宋体" w:hAnsi="宋体" w:eastAsia="宋体" w:cs="宋体"/>
          <w:b/>
          <w:bCs/>
          <w:sz w:val="24"/>
          <w:szCs w:val="24"/>
          <w:highlight w:val="none"/>
        </w:rPr>
        <w:t xml:space="preserve">商务要求是指取得采购标的的时间、地点、财务和服务要求，包括交付（实施）的时间（期限）和地点（范围），付款条件（进度和方法），包装和运输，售后服务，保险等。</w:t>
      </w:r>
      <w:r/>
    </w:p>
    <w:p>
      <w:pPr>
        <w:rPr>
          <w:rFonts w:hint="eastAsia" w:ascii="宋体" w:hAnsi="宋体" w:eastAsia="宋体" w:cs="宋体"/>
          <w:b/>
          <w:bCs/>
          <w:sz w:val="24"/>
          <w:szCs w:val="24"/>
          <w:highlight w:val="none"/>
        </w:rPr>
      </w:pPr>
      <w:r>
        <w:rPr>
          <w:rFonts w:hint="eastAsia" w:ascii="宋体" w:hAnsi="宋体" w:cs="宋体"/>
          <w:b/>
          <w:bCs/>
          <w:sz w:val="24"/>
          <w:szCs w:val="24"/>
          <w:highlight w:val="none"/>
          <w:lang w:eastAsia="zh-CN"/>
        </w:rPr>
        <w:t xml:space="preserve">供应商</w:t>
      </w:r>
      <w:r>
        <w:rPr>
          <w:rFonts w:hint="eastAsia" w:ascii="宋体" w:hAnsi="宋体" w:eastAsia="宋体" w:cs="宋体"/>
          <w:b/>
          <w:bCs/>
          <w:sz w:val="24"/>
          <w:szCs w:val="24"/>
          <w:highlight w:val="none"/>
        </w:rPr>
        <w:t xml:space="preserve">不能简单照搬照抄招标文件采购需求说明中的技术、商务要求，必须实事求是地响应。如</w:t>
      </w:r>
      <w:r>
        <w:rPr>
          <w:rFonts w:hint="eastAsia" w:ascii="宋体" w:hAnsi="宋体" w:cs="宋体"/>
          <w:b/>
          <w:bCs/>
          <w:sz w:val="24"/>
          <w:szCs w:val="24"/>
          <w:highlight w:val="none"/>
          <w:lang w:eastAsia="zh-CN"/>
        </w:rPr>
        <w:t xml:space="preserve">供应商</w:t>
      </w:r>
      <w:r>
        <w:rPr>
          <w:rFonts w:hint="eastAsia" w:ascii="宋体" w:hAnsi="宋体" w:eastAsia="宋体" w:cs="宋体"/>
          <w:b/>
          <w:bCs/>
          <w:sz w:val="24"/>
          <w:szCs w:val="24"/>
          <w:highlight w:val="none"/>
        </w:rPr>
        <w:t xml:space="preserve">提供的货物和服务同采购人提出的采购需求说明中的技术、商务要求不同的，必须在《技术/商务部分正负偏离表》上明示。</w:t>
      </w:r>
      <w:r/>
    </w:p>
    <w:p>
      <w:pP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rPr>
          <w:rFonts w:hint="eastAsia" w:ascii="宋体" w:hAnsi="宋体" w:eastAsia="宋体" w:cs="宋体"/>
          <w:b/>
          <w:bCs/>
          <w:color w:val="auto"/>
          <w:sz w:val="24"/>
          <w:szCs w:val="24"/>
          <w:highlight w:val="none"/>
          <w:lang w:eastAsia="zh-CN"/>
        </w:rPr>
        <w:outlineLvl w:val="1"/>
      </w:pPr>
      <w:r>
        <w:rPr>
          <w:rFonts w:hint="eastAsia" w:ascii="宋体" w:hAnsi="宋体" w:eastAsia="宋体" w:cs="宋体"/>
          <w:b/>
          <w:bCs/>
          <w:color w:val="auto"/>
          <w:sz w:val="24"/>
          <w:szCs w:val="24"/>
          <w:highlight w:val="none"/>
        </w:rPr>
        <w:t xml:space="preserve">一、项目名称：</w:t>
      </w:r>
      <w:r>
        <w:rPr>
          <w:rFonts w:hint="eastAsia" w:ascii="宋体" w:hAnsi="宋体" w:cs="宋体"/>
          <w:b/>
          <w:bCs/>
          <w:color w:val="auto"/>
          <w:sz w:val="24"/>
          <w:szCs w:val="24"/>
          <w:highlight w:val="none"/>
          <w:lang w:eastAsia="zh-CN"/>
        </w:rPr>
        <w:t xml:space="preserve">启东市人民医院4K内窥镜系统采购项目</w:t>
      </w:r>
      <w:r/>
    </w:p>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t xml:space="preserve">二、项目属性：货物</w:t>
      </w:r>
      <w:r/>
    </w:p>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rPr>
          <w:rFonts w:hint="default" w:ascii="宋体" w:hAnsi="宋体" w:eastAsia="宋体" w:cs="宋体"/>
          <w:b/>
          <w:bCs/>
          <w:color w:val="auto"/>
          <w:sz w:val="24"/>
          <w:szCs w:val="24"/>
          <w:highlight w:val="none"/>
          <w:lang w:val="en-US"/>
        </w:rPr>
        <w:outlineLvl w:val="1"/>
      </w:pPr>
      <w:r>
        <w:rPr>
          <w:rFonts w:hint="eastAsia" w:ascii="宋体" w:hAnsi="宋体" w:eastAsia="宋体" w:cs="宋体"/>
          <w:b/>
          <w:bCs/>
          <w:color w:val="auto"/>
          <w:sz w:val="24"/>
          <w:szCs w:val="24"/>
          <w:highlight w:val="none"/>
        </w:rPr>
        <w:t xml:space="preserve">三、落实政府采购政策需满足的要求：</w:t>
      </w:r>
      <w:r>
        <w:rPr>
          <w:rFonts w:hint="eastAsia" w:ascii="宋体" w:hAnsi="宋体" w:cs="宋体"/>
          <w:b/>
          <w:bCs/>
          <w:color w:val="auto"/>
          <w:sz w:val="24"/>
          <w:szCs w:val="24"/>
          <w:highlight w:val="none"/>
          <w:lang w:val="en-US" w:eastAsia="zh-CN"/>
        </w:rPr>
        <w:t xml:space="preserve">无</w:t>
      </w:r>
      <w:r/>
    </w:p>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t xml:space="preserve">四、采购需求一览表</w:t>
      </w:r>
      <w:r/>
    </w:p>
    <w:tbl>
      <w:tblPr>
        <w:tblStyle w:val="1112"/>
        <w:tblpPr w:horzAnchor="page" w:tblpX="1900" w:vertAnchor="text" w:tblpY="188" w:leftFromText="180" w:topFromText="0" w:rightFromText="180" w:bottomFromText="0"/>
        <w:tblW w:w="849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5"/>
        <w:gridCol w:w="1907"/>
        <w:gridCol w:w="1105"/>
        <w:gridCol w:w="1226"/>
        <w:gridCol w:w="1629"/>
        <w:gridCol w:w="1920"/>
      </w:tblGrid>
      <w:tr>
        <w:trPr>
          <w:jc w:val="center"/>
          <w:trHeight w:val="566"/>
        </w:trPr>
        <w:tc>
          <w:tcPr>
            <w:tcW w:w="705" w:type="dxa"/>
            <w:vAlign w:val="center"/>
            <w:textDirection w:val="lrTb"/>
            <w:noWrap w:val="false"/>
          </w:tcPr>
          <w:p>
            <w:pPr>
              <w:jc w:val="center"/>
              <w:rPr>
                <w:rFonts w:ascii="宋体" w:hAnsi="宋体" w:eastAsia="宋体" w:cs="宋体"/>
                <w:b/>
                <w:color w:val="auto"/>
                <w:sz w:val="24"/>
                <w:szCs w:val="24"/>
                <w:highlight w:val="none"/>
              </w:rPr>
            </w:pPr>
            <w:r>
              <w:rPr>
                <w:rFonts w:hint="eastAsia" w:ascii="宋体" w:hAnsi="宋体" w:cs="宋体"/>
                <w:b/>
                <w:color w:val="auto"/>
                <w:sz w:val="24"/>
                <w:szCs w:val="24"/>
                <w:highlight w:val="none"/>
                <w:lang w:val="en-US" w:eastAsia="zh-CN"/>
              </w:rPr>
              <w:t xml:space="preserve">包</w:t>
            </w:r>
            <w:r>
              <w:rPr>
                <w:rFonts w:hint="eastAsia" w:ascii="宋体" w:hAnsi="宋体" w:eastAsia="宋体" w:cs="宋体"/>
                <w:b/>
                <w:color w:val="auto"/>
                <w:sz w:val="24"/>
                <w:szCs w:val="24"/>
                <w:highlight w:val="none"/>
              </w:rPr>
              <w:t xml:space="preserve">号</w:t>
            </w:r>
            <w:r/>
          </w:p>
        </w:tc>
        <w:tc>
          <w:tcPr>
            <w:tcW w:w="1907" w:type="dxa"/>
            <w:vAlign w:val="center"/>
            <w:textDirection w:val="lrTb"/>
            <w:noWrap w:val="false"/>
          </w:tcPr>
          <w:p>
            <w:pPr>
              <w:jc w:val="center"/>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名称</w:t>
            </w:r>
            <w:r/>
          </w:p>
        </w:tc>
        <w:tc>
          <w:tcPr>
            <w:tcW w:w="1105" w:type="dxa"/>
            <w:vAlign w:val="center"/>
            <w:textDirection w:val="lrTb"/>
            <w:noWrap w:val="false"/>
          </w:tcPr>
          <w:p>
            <w:pPr>
              <w:jc w:val="center"/>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数量</w:t>
            </w:r>
            <w:r/>
          </w:p>
        </w:tc>
        <w:tc>
          <w:tcPr>
            <w:tcW w:w="1226" w:type="dxa"/>
            <w:vAlign w:val="center"/>
            <w:textDirection w:val="lrTb"/>
            <w:noWrap w:val="false"/>
          </w:tcPr>
          <w:p>
            <w:pPr>
              <w:jc w:val="center"/>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质保期</w:t>
            </w:r>
            <w:r/>
          </w:p>
        </w:tc>
        <w:tc>
          <w:tcPr>
            <w:tcW w:w="1629" w:type="dxa"/>
            <w:vAlign w:val="center"/>
            <w:textDirection w:val="lrTb"/>
            <w:noWrap w:val="false"/>
          </w:tcPr>
          <w:p>
            <w:pPr>
              <w:jc w:val="center"/>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是否专门面向中小企业</w:t>
            </w:r>
            <w:r/>
          </w:p>
        </w:tc>
        <w:tc>
          <w:tcPr>
            <w:tcW w:w="1920" w:type="dxa"/>
            <w:vAlign w:val="center"/>
            <w:textDirection w:val="lrTb"/>
            <w:noWrap w:val="false"/>
          </w:tcPr>
          <w:p>
            <w:pPr>
              <w:jc w:val="center"/>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是否接受进口产品</w:t>
            </w:r>
            <w:r/>
          </w:p>
        </w:tc>
      </w:tr>
      <w:tr>
        <w:trPr>
          <w:jc w:val="center"/>
          <w:trHeight w:val="661"/>
        </w:trPr>
        <w:tc>
          <w:tcPr>
            <w:tcW w:w="705" w:type="dxa"/>
            <w:vAlign w:val="center"/>
            <w:textDirection w:val="lrTb"/>
            <w:noWrap w:val="false"/>
          </w:tcPr>
          <w:p>
            <w:pPr>
              <w:jc w:val="center"/>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p>
        </w:tc>
        <w:tc>
          <w:tcPr>
            <w:tcW w:w="1907" w:type="dxa"/>
            <w:vAlign w:val="center"/>
            <w:textDirection w:val="lrTb"/>
            <w:noWrap w:val="false"/>
          </w:tcPr>
          <w:p>
            <w:pPr>
              <w:jc w:val="center"/>
              <w:rPr>
                <w:rFonts w:hint="default"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4K内窥镜</w:t>
            </w:r>
            <w:r/>
          </w:p>
        </w:tc>
        <w:tc>
          <w:tcPr>
            <w:tcW w:w="1105" w:type="dxa"/>
            <w:vAlign w:val="center"/>
            <w:textDirection w:val="lrTb"/>
            <w:noWrap w:val="false"/>
          </w:tcPr>
          <w:p>
            <w:pPr>
              <w:jc w:val="center"/>
              <w:rPr>
                <w:rFonts w:hint="default"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1套</w:t>
            </w:r>
            <w:r/>
          </w:p>
        </w:tc>
        <w:tc>
          <w:tcPr>
            <w:tcW w:w="1226" w:type="dxa"/>
            <w:vAlign w:val="center"/>
            <w:textDirection w:val="lrTb"/>
            <w:noWrap w:val="false"/>
          </w:tcPr>
          <w:p>
            <w:pPr>
              <w:jc w:val="center"/>
              <w:rPr>
                <w:rFonts w:hint="default"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3年</w:t>
            </w:r>
            <w:r/>
          </w:p>
        </w:tc>
        <w:tc>
          <w:tcPr>
            <w:tcW w:w="1629" w:type="dxa"/>
            <w:vAlign w:val="center"/>
            <w:textDirection w:val="lrTb"/>
            <w:noWrap w:val="false"/>
          </w:tcPr>
          <w:p>
            <w:pPr>
              <w:jc w:val="center"/>
              <w:rPr>
                <w:rFonts w:hint="eastAsia"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否</w:t>
            </w:r>
            <w:r/>
          </w:p>
        </w:tc>
        <w:tc>
          <w:tcPr>
            <w:tcW w:w="1920" w:type="dxa"/>
            <w:vAlign w:val="center"/>
            <w:textDirection w:val="lrTb"/>
            <w:noWrap w:val="false"/>
          </w:tcPr>
          <w:p>
            <w:pPr>
              <w:jc w:val="center"/>
              <w:rPr>
                <w:rFonts w:hint="eastAsia" w:ascii="宋体" w:hAnsi="宋体" w:eastAsia="宋体" w:cs="宋体"/>
                <w:bCs/>
                <w:color w:val="auto"/>
                <w:sz w:val="24"/>
                <w:szCs w:val="24"/>
                <w:highlight w:val="none"/>
                <w:lang w:eastAsia="zh-CN"/>
              </w:rPr>
            </w:pPr>
            <w:r>
              <w:rPr>
                <w:rFonts w:hint="eastAsia" w:ascii="宋体" w:hAnsi="宋体" w:cs="宋体"/>
                <w:bCs/>
                <w:color w:val="auto"/>
                <w:sz w:val="24"/>
                <w:szCs w:val="24"/>
                <w:highlight w:val="none"/>
                <w:lang w:eastAsia="zh-CN"/>
              </w:rPr>
              <w:t xml:space="preserve">是</w:t>
            </w:r>
            <w:r/>
          </w:p>
        </w:tc>
      </w:tr>
      <w:tr>
        <w:trPr>
          <w:jc w:val="center"/>
          <w:trHeight w:val="661"/>
        </w:trPr>
        <w:tc>
          <w:tcPr>
            <w:gridSpan w:val="6"/>
            <w:tcW w:w="8492" w:type="dxa"/>
            <w:vAlign w:val="center"/>
            <w:textDirection w:val="lrTb"/>
            <w:noWrap w:val="false"/>
          </w:tcPr>
          <w:p>
            <w:pPr>
              <w:jc w:val="both"/>
              <w:rPr>
                <w:rFonts w:hint="eastAsia" w:ascii="宋体" w:hAnsi="宋体" w:eastAsia="宋体" w:cs="宋体"/>
                <w:bCs/>
                <w:color w:val="auto"/>
                <w:sz w:val="24"/>
                <w:szCs w:val="24"/>
                <w:highlight w:val="none"/>
                <w:lang w:val="en-US" w:eastAsia="zh-CN"/>
              </w:rPr>
            </w:pPr>
            <w:r>
              <w:rPr>
                <w:rFonts w:hint="eastAsia" w:ascii="宋体" w:hAnsi="宋体" w:cs="宋体"/>
                <w:b/>
                <w:bCs w:val="0"/>
                <w:color w:val="auto"/>
                <w:sz w:val="24"/>
                <w:szCs w:val="24"/>
                <w:highlight w:val="none"/>
                <w:lang w:val="en-US" w:eastAsia="zh-CN"/>
              </w:rPr>
              <w:t xml:space="preserve">注：本项目为多品目采购项目，具体配置要求详见“技术要求一”，其中核心产品为</w:t>
            </w:r>
            <w:r>
              <w:rPr>
                <w:rFonts w:hint="eastAsia" w:ascii="宋体" w:hAnsi="宋体" w:cs="宋体"/>
                <w:b/>
                <w:bCs w:val="0"/>
                <w:sz w:val="24"/>
                <w:szCs w:val="24"/>
              </w:rPr>
              <w:t xml:space="preserve">内窥镜摄像主机</w:t>
            </w:r>
            <w:r>
              <w:rPr>
                <w:rFonts w:hint="eastAsia" w:ascii="宋体" w:hAnsi="宋体" w:cs="宋体"/>
                <w:b/>
                <w:bCs w:val="0"/>
                <w:sz w:val="24"/>
                <w:szCs w:val="24"/>
                <w:lang w:eastAsia="zh-CN"/>
              </w:rPr>
              <w:t xml:space="preserve">。</w:t>
            </w:r>
            <w:r/>
          </w:p>
        </w:tc>
      </w:tr>
    </w:tbl>
    <w:p>
      <w:pPr>
        <w:numPr>
          <w:ilvl w:val="0"/>
          <w:numId w:val="0"/>
        </w:numPr>
        <w:rPr>
          <w:rFonts w:hint="eastAsia" w:ascii="宋体" w:hAnsi="宋体" w:eastAsia="宋体" w:cs="宋体"/>
          <w:b/>
          <w:bCs/>
          <w:color w:val="auto"/>
          <w:sz w:val="24"/>
          <w:szCs w:val="24"/>
          <w:highlight w:val="none"/>
          <w:lang w:val="en-US" w:eastAsia="zh-CN" w:bidi="ar-SA"/>
        </w:rPr>
        <w:outlineLvl w:val="9"/>
      </w:pPr>
      <w:r>
        <w:rPr>
          <w:rFonts w:hint="eastAsia" w:ascii="宋体" w:hAnsi="宋体" w:eastAsia="宋体" w:cs="宋体"/>
          <w:b/>
          <w:bCs/>
          <w:color w:val="auto"/>
          <w:sz w:val="24"/>
          <w:szCs w:val="24"/>
          <w:highlight w:val="none"/>
          <w:lang w:val="en-US" w:eastAsia="zh-CN" w:bidi="ar-SA"/>
        </w:rPr>
      </w:r>
      <w:r/>
    </w:p>
    <w:p>
      <w:pPr>
        <w:numPr>
          <w:ilvl w:val="0"/>
          <w:numId w:val="0"/>
        </w:numPr>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lang w:val="en-US" w:eastAsia="zh-CN" w:bidi="ar-SA"/>
        </w:rPr>
        <w:t xml:space="preserve">五、</w:t>
      </w:r>
      <w:r>
        <w:rPr>
          <w:rFonts w:hint="eastAsia" w:ascii="宋体" w:hAnsi="宋体" w:cs="宋体"/>
          <w:b/>
          <w:bCs/>
          <w:color w:val="auto"/>
          <w:sz w:val="24"/>
          <w:szCs w:val="24"/>
          <w:highlight w:val="none"/>
          <w:lang w:val="en-US" w:eastAsia="zh-CN" w:bidi="ar-SA"/>
        </w:rPr>
        <w:t xml:space="preserve">配置及</w:t>
      </w:r>
      <w:r>
        <w:rPr>
          <w:rFonts w:hint="eastAsia" w:ascii="宋体" w:hAnsi="宋体" w:eastAsia="宋体" w:cs="宋体"/>
          <w:b/>
          <w:bCs/>
          <w:color w:val="auto"/>
          <w:sz w:val="24"/>
          <w:szCs w:val="24"/>
          <w:highlight w:val="none"/>
        </w:rPr>
        <w:t xml:space="preserve">技术要求</w:t>
      </w:r>
      <w:r/>
    </w:p>
    <w:tbl>
      <w:tblPr>
        <w:tblStyle w:val="1112"/>
        <w:tblW w:w="505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16"/>
        <w:gridCol w:w="7307"/>
      </w:tblGrid>
      <w:tr>
        <w:trPr>
          <w:jc w:val="center"/>
          <w:trHeight w:val="390" w:hRule="exact"/>
        </w:trPr>
        <w:tc>
          <w:tcPr>
            <w:tcW w:w="762" w:type="pct"/>
            <w:vAlign w:val="center"/>
            <w:textDirection w:val="lrTb"/>
            <w:noWrap w:val="false"/>
          </w:tcPr>
          <w:p>
            <w:pPr>
              <w:jc w:val="center"/>
              <w:keepLines w:val="0"/>
              <w:keepNext w:val="0"/>
              <w:pageBreakBefore w:val="0"/>
              <w:spacing w:line="360" w:lineRule="exact"/>
              <w:rPr>
                <w:rFonts w:hint="eastAsia" w:ascii="宋体" w:hAnsi="宋体" w:eastAsia="宋体" w:cs="宋体"/>
                <w:b/>
                <w:bCs/>
                <w:i w:val="0"/>
                <w:iCs w:val="0"/>
                <w:color w:val="auto"/>
                <w:sz w:val="24"/>
                <w:szCs w:val="24"/>
                <w:lang w:val="en-US" w:eastAsia="zh-CN"/>
              </w:rPr>
            </w:pPr>
            <w:r>
              <w:rPr>
                <w:rFonts w:hint="eastAsia" w:ascii="宋体" w:hAnsi="宋体" w:eastAsia="宋体" w:cs="宋体"/>
                <w:b/>
                <w:bCs/>
                <w:i w:val="0"/>
                <w:iCs w:val="0"/>
                <w:color w:val="auto"/>
                <w:sz w:val="24"/>
                <w:szCs w:val="24"/>
                <w:lang w:val="en-US" w:eastAsia="zh-CN"/>
              </w:rPr>
              <w:t xml:space="preserve">一</w:t>
            </w:r>
            <w:r/>
          </w:p>
        </w:tc>
        <w:tc>
          <w:tcPr>
            <w:tcW w:w="4237" w:type="pct"/>
            <w:vAlign w:val="center"/>
            <w:textDirection w:val="lrTb"/>
            <w:noWrap w:val="false"/>
          </w:tcPr>
          <w:p>
            <w:pPr>
              <w:jc w:val="both"/>
              <w:keepLines w:val="0"/>
              <w:keepNext w:val="0"/>
              <w:pageBreakBefore w:val="0"/>
              <w:spacing w:line="360" w:lineRule="exact"/>
              <w:rPr>
                <w:rFonts w:hint="eastAsia" w:ascii="宋体" w:hAnsi="宋体" w:eastAsia="宋体" w:cs="宋体"/>
                <w:b/>
                <w:bCs/>
                <w:i w:val="0"/>
                <w:iCs w:val="0"/>
                <w:color w:val="auto"/>
                <w:sz w:val="24"/>
                <w:szCs w:val="24"/>
                <w:lang w:val="en-US" w:eastAsia="zh-CN"/>
              </w:rPr>
            </w:pPr>
            <w:r>
              <w:rPr>
                <w:rFonts w:hint="eastAsia" w:ascii="宋体" w:hAnsi="宋体" w:eastAsia="宋体" w:cs="宋体"/>
                <w:b/>
                <w:bCs/>
                <w:i w:val="0"/>
                <w:iCs w:val="0"/>
                <w:color w:val="auto"/>
                <w:sz w:val="24"/>
                <w:szCs w:val="24"/>
                <w:lang w:val="en-US" w:eastAsia="zh-CN"/>
              </w:rPr>
              <w:t xml:space="preserve">4K高清腹腔镜系统   1套</w:t>
            </w:r>
            <w:r/>
          </w:p>
        </w:tc>
      </w:tr>
      <w:tr>
        <w:trPr>
          <w:jc w:val="center"/>
          <w:trHeight w:val="406" w:hRule="exact"/>
        </w:trPr>
        <w:tc>
          <w:tcPr>
            <w:shd w:val="clear" w:color="auto" w:fill="auto"/>
            <w:tcW w:w="762" w:type="pct"/>
            <w:vAlign w:val="center"/>
            <w:textDirection w:val="lrTb"/>
            <w:noWrap w:val="false"/>
          </w:tcPr>
          <w:p>
            <w:pPr>
              <w:jc w:val="center"/>
              <w:keepLines w:val="0"/>
              <w:keepNext w:val="0"/>
              <w:pageBreakBefore w:val="0"/>
              <w:spacing w:line="360" w:lineRule="exact"/>
              <w:rPr>
                <w:rFonts w:hint="eastAsia" w:ascii="宋体" w:hAnsi="宋体" w:eastAsia="宋体" w:cs="宋体"/>
                <w:b/>
                <w:bCs/>
                <w:color w:val="auto"/>
                <w:sz w:val="24"/>
                <w:szCs w:val="24"/>
                <w:lang w:val="en-US" w:eastAsia="zh-CN" w:bidi="ar-SA"/>
              </w:rPr>
            </w:pP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1</w:t>
            </w:r>
            <w:r/>
          </w:p>
        </w:tc>
        <w:tc>
          <w:tcPr>
            <w:shd w:val="clear" w:color="auto" w:fill="auto"/>
            <w:tcW w:w="4237" w:type="pct"/>
            <w:vAlign w:val="center"/>
            <w:textDirection w:val="lrTb"/>
            <w:noWrap w:val="false"/>
          </w:tcPr>
          <w:p>
            <w:pPr>
              <w:jc w:val="both"/>
              <w:keepLines w:val="0"/>
              <w:keepNext w:val="0"/>
              <w:pageBreakBefore w:val="0"/>
              <w:spacing w:line="360" w:lineRule="exact"/>
              <w:rPr>
                <w:rFonts w:hint="eastAsia" w:ascii="宋体" w:hAnsi="宋体" w:eastAsia="宋体" w:cs="宋体"/>
                <w:b/>
                <w:bCs/>
                <w:sz w:val="24"/>
                <w:szCs w:val="24"/>
                <w:lang w:val="en-US" w:eastAsia="zh-CN" w:bidi="ar-SA"/>
              </w:rPr>
            </w:pPr>
            <w:r>
              <w:rPr>
                <w:rFonts w:hint="eastAsia" w:ascii="宋体" w:hAnsi="宋体" w:eastAsia="宋体" w:cs="宋体"/>
                <w:b/>
                <w:bCs/>
                <w:sz w:val="24"/>
                <w:szCs w:val="24"/>
              </w:rPr>
              <w:t xml:space="preserve">配置</w:t>
            </w:r>
            <w:r>
              <w:rPr>
                <w:rFonts w:hint="eastAsia" w:ascii="宋体" w:hAnsi="宋体" w:eastAsia="宋体" w:cs="宋体"/>
                <w:b/>
                <w:bCs/>
                <w:sz w:val="24"/>
                <w:szCs w:val="24"/>
                <w:lang w:val="en-US" w:eastAsia="zh-CN"/>
              </w:rPr>
              <w:t xml:space="preserve">基本</w:t>
            </w:r>
            <w:r>
              <w:rPr>
                <w:rFonts w:hint="eastAsia" w:ascii="宋体" w:hAnsi="宋体" w:eastAsia="宋体" w:cs="宋体"/>
                <w:b/>
                <w:bCs/>
                <w:sz w:val="24"/>
                <w:szCs w:val="24"/>
              </w:rPr>
              <w:t xml:space="preserve">要</w:t>
            </w:r>
            <w:r>
              <w:rPr>
                <w:rFonts w:hint="eastAsia" w:ascii="宋体" w:hAnsi="宋体" w:eastAsia="宋体" w:cs="宋体"/>
                <w:b/>
                <w:bCs/>
                <w:color w:val="auto"/>
                <w:sz w:val="24"/>
                <w:szCs w:val="24"/>
              </w:rPr>
              <w:t xml:space="preserve">求</w:t>
            </w:r>
            <w:r>
              <w:rPr>
                <w:rFonts w:hint="eastAsia" w:ascii="宋体" w:hAnsi="宋体" w:eastAsia="宋体" w:cs="宋体"/>
                <w:b/>
                <w:bCs/>
                <w:color w:val="auto"/>
                <w:sz w:val="24"/>
                <w:szCs w:val="24"/>
                <w:lang w:eastAsia="zh-CN"/>
              </w:rPr>
              <w:t xml:space="preserve">（至少包含</w:t>
            </w:r>
            <w:r>
              <w:rPr>
                <w:rFonts w:hint="eastAsia" w:ascii="宋体" w:hAnsi="宋体" w:cs="宋体"/>
                <w:b/>
                <w:bCs/>
                <w:color w:val="auto"/>
                <w:sz w:val="24"/>
                <w:szCs w:val="24"/>
                <w:lang w:eastAsia="zh-CN"/>
              </w:rPr>
              <w:t xml:space="preserve">，</w:t>
            </w:r>
            <w:r>
              <w:rPr>
                <w:rFonts w:hint="eastAsia" w:ascii="宋体" w:hAnsi="宋体" w:eastAsia="宋体" w:cs="宋体"/>
                <w:b/>
                <w:bCs/>
                <w:sz w:val="24"/>
                <w:szCs w:val="24"/>
                <w:lang w:eastAsia="zh-CN"/>
              </w:rPr>
              <w:t xml:space="preserve">需</w:t>
            </w:r>
            <w:r>
              <w:rPr>
                <w:rFonts w:hint="eastAsia" w:ascii="宋体" w:hAnsi="宋体" w:eastAsia="宋体" w:cs="宋体"/>
                <w:b/>
                <w:bCs/>
                <w:sz w:val="24"/>
                <w:szCs w:val="24"/>
                <w:lang w:val="en-US" w:eastAsia="zh-CN"/>
              </w:rPr>
              <w:t xml:space="preserve">提供配置清单并加盖公章，格式自拟</w:t>
            </w:r>
            <w:r>
              <w:rPr>
                <w:rFonts w:hint="eastAsia" w:ascii="宋体" w:hAnsi="宋体" w:eastAsia="宋体" w:cs="宋体"/>
                <w:b/>
                <w:bCs/>
                <w:sz w:val="24"/>
                <w:szCs w:val="24"/>
                <w:lang w:eastAsia="zh-CN"/>
              </w:rPr>
              <w:t xml:space="preserve">）</w:t>
            </w:r>
            <w:r/>
          </w:p>
        </w:tc>
      </w:tr>
      <w:tr>
        <w:trPr>
          <w:jc w:val="center"/>
          <w:trHeight w:val="90"/>
        </w:trPr>
        <w:tc>
          <w:tcPr>
            <w:shd w:val="clear" w:color="auto" w:fill="auto"/>
            <w:tcW w:w="762" w:type="pct"/>
            <w:vAlign w:val="center"/>
            <w:textDirection w:val="lrTb"/>
            <w:noWrap w:val="false"/>
          </w:tcPr>
          <w:p>
            <w:pPr>
              <w:jc w:val="center"/>
              <w:keepLines w:val="0"/>
              <w:keepNext w:val="0"/>
              <w:pageBreakBefore w:val="0"/>
              <w:spacing w:line="360" w:lineRule="exact"/>
              <w:rPr>
                <w:rFonts w:hint="eastAsia" w:ascii="宋体" w:hAnsi="宋体" w:eastAsia="宋体" w:cs="宋体"/>
                <w:b/>
                <w:bCs/>
                <w:color w:val="auto"/>
                <w:sz w:val="24"/>
                <w:szCs w:val="24"/>
                <w:lang w:val="en-US" w:eastAsia="zh-CN" w:bidi="ar-SA"/>
              </w:rPr>
            </w:pP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.1</w:t>
            </w:r>
            <w:r/>
          </w:p>
        </w:tc>
        <w:tc>
          <w:tcPr>
            <w:shd w:val="clear" w:color="auto" w:fill="auto"/>
            <w:tcW w:w="4237" w:type="pct"/>
            <w:vAlign w:val="center"/>
            <w:textDirection w:val="lrTb"/>
            <w:noWrap w:val="false"/>
          </w:tcPr>
          <w:p>
            <w:pPr>
              <w:rPr>
                <w:rFonts w:hint="eastAsia" w:ascii="宋体" w:hAnsi="宋体" w:eastAsia="宋体" w:cs="宋体"/>
                <w:color w:val="000000"/>
                <w:sz w:val="24"/>
                <w:szCs w:val="24"/>
                <w:lang w:val="en-US" w:eastAsia="zh-CN" w:bidi="ar-SA"/>
              </w:rPr>
            </w:pPr>
            <w:r>
              <w:rPr>
                <w:rFonts w:hint="eastAsia" w:ascii="宋体" w:hAnsi="宋体" w:cs="宋体"/>
                <w:sz w:val="24"/>
              </w:rPr>
              <w:t xml:space="preserve">内窥镜摄像主机          1套</w:t>
            </w:r>
            <w:r/>
          </w:p>
        </w:tc>
      </w:tr>
      <w:tr>
        <w:trPr>
          <w:jc w:val="center"/>
          <w:trHeight w:val="376"/>
        </w:trPr>
        <w:tc>
          <w:tcPr>
            <w:shd w:val="clear" w:color="auto" w:fill="auto"/>
            <w:tcW w:w="762" w:type="pct"/>
            <w:vAlign w:val="center"/>
            <w:textDirection w:val="lrTb"/>
            <w:noWrap w:val="false"/>
          </w:tcPr>
          <w:p>
            <w:pPr>
              <w:jc w:val="center"/>
              <w:keepLines w:val="0"/>
              <w:keepNext w:val="0"/>
              <w:pageBreakBefore w:val="0"/>
              <w:spacing w:line="36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2</w:t>
            </w:r>
            <w:r/>
          </w:p>
        </w:tc>
        <w:tc>
          <w:tcPr>
            <w:shd w:val="clear" w:color="auto" w:fill="auto"/>
            <w:tcW w:w="4237" w:type="pct"/>
            <w:vAlign w:val="center"/>
            <w:textDirection w:val="lrTb"/>
            <w:noWrap w:val="false"/>
          </w:tcPr>
          <w:p>
            <w:pPr>
              <w:rPr>
                <w:rFonts w:hint="default" w:ascii="宋体" w:hAnsi="宋体" w:eastAsia="宋体" w:cs="宋体"/>
                <w:sz w:val="24"/>
                <w:szCs w:val="24"/>
                <w:lang w:val="en-US" w:eastAsia="zh-CN" w:bidi="ar-SA"/>
              </w:rPr>
            </w:pPr>
            <w:r>
              <w:rPr>
                <w:rFonts w:hint="eastAsia" w:ascii="宋体" w:hAnsi="宋体" w:cs="宋体"/>
                <w:sz w:val="24"/>
              </w:rPr>
              <w:t xml:space="preserve">4K摄像头               1个</w:t>
            </w:r>
            <w:r>
              <w:rPr>
                <w:rFonts w:hint="eastAsia" w:ascii="宋体" w:hAnsi="宋体" w:cs="宋体"/>
                <w:sz w:val="24"/>
                <w:lang w:val="en-US" w:eastAsia="zh-CN"/>
              </w:rPr>
              <w:t xml:space="preserve">  </w:t>
            </w:r>
            <w:r/>
          </w:p>
        </w:tc>
      </w:tr>
      <w:tr>
        <w:trPr>
          <w:jc w:val="center"/>
          <w:trHeight w:val="400"/>
        </w:trPr>
        <w:tc>
          <w:tcPr>
            <w:shd w:val="clear" w:color="auto" w:fill="auto"/>
            <w:tcW w:w="762" w:type="pct"/>
            <w:vAlign w:val="center"/>
            <w:textDirection w:val="lrTb"/>
            <w:noWrap w:val="false"/>
          </w:tcPr>
          <w:p>
            <w:pPr>
              <w:jc w:val="center"/>
              <w:keepLines w:val="0"/>
              <w:keepNext w:val="0"/>
              <w:pageBreakBefore w:val="0"/>
              <w:spacing w:line="360" w:lineRule="exact"/>
              <w:rPr>
                <w:rFonts w:hint="eastAsia" w:ascii="宋体" w:hAnsi="宋体" w:eastAsia="宋体" w:cs="宋体"/>
                <w:b/>
                <w:bCs/>
                <w:color w:val="auto"/>
                <w:sz w:val="24"/>
                <w:szCs w:val="24"/>
                <w:lang w:val="en-US" w:eastAsia="zh-CN" w:bidi="ar-SA"/>
              </w:rPr>
            </w:pP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3</w:t>
            </w:r>
            <w:r/>
          </w:p>
        </w:tc>
        <w:tc>
          <w:tcPr>
            <w:shd w:val="clear" w:color="auto" w:fill="auto"/>
            <w:tcW w:w="4237" w:type="pct"/>
            <w:vAlign w:val="center"/>
            <w:textDirection w:val="lrTb"/>
            <w:noWrap w:val="false"/>
          </w:tcPr>
          <w:p>
            <w:pPr>
              <w:rPr>
                <w:rFonts w:hint="default" w:ascii="宋体" w:hAnsi="宋体" w:eastAsia="宋体" w:cs="宋体"/>
                <w:sz w:val="24"/>
                <w:szCs w:val="24"/>
                <w:lang w:val="en-US" w:eastAsia="zh-CN" w:bidi="ar-SA"/>
              </w:rPr>
            </w:pPr>
            <w:r>
              <w:rPr>
                <w:rFonts w:hint="eastAsia" w:ascii="宋体" w:hAnsi="宋体" w:cs="宋体"/>
                <w:sz w:val="24"/>
              </w:rPr>
              <w:t xml:space="preserve">腹腔内窥镜              1根  </w:t>
            </w:r>
            <w:r/>
          </w:p>
        </w:tc>
      </w:tr>
      <w:tr>
        <w:trPr>
          <w:jc w:val="center"/>
          <w:trHeight w:val="404"/>
        </w:trPr>
        <w:tc>
          <w:tcPr>
            <w:shd w:val="clear" w:color="auto" w:fill="auto"/>
            <w:tcW w:w="762" w:type="pct"/>
            <w:vAlign w:val="center"/>
            <w:textDirection w:val="lrTb"/>
            <w:noWrap w:val="false"/>
          </w:tcPr>
          <w:p>
            <w:pPr>
              <w:jc w:val="center"/>
              <w:keepLines w:val="0"/>
              <w:keepNext w:val="0"/>
              <w:pageBreakBefore w:val="0"/>
              <w:spacing w:line="360" w:lineRule="exact"/>
              <w:rPr>
                <w:rFonts w:hint="eastAsia" w:ascii="宋体" w:hAnsi="宋体" w:eastAsia="宋体" w:cs="宋体"/>
                <w:b/>
                <w:bCs/>
                <w:color w:val="auto"/>
                <w:sz w:val="24"/>
                <w:szCs w:val="24"/>
                <w:lang w:val="en-US" w:eastAsia="zh-CN" w:bidi="ar-SA"/>
              </w:rPr>
            </w:pP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4</w:t>
            </w:r>
            <w:r/>
          </w:p>
        </w:tc>
        <w:tc>
          <w:tcPr>
            <w:shd w:val="clear" w:color="auto" w:fill="auto"/>
            <w:tcW w:w="4237" w:type="pct"/>
            <w:vAlign w:val="center"/>
            <w:textDirection w:val="lrTb"/>
            <w:noWrap w:val="false"/>
          </w:tcPr>
          <w:p>
            <w:pPr>
              <w:rPr>
                <w:rFonts w:hint="default" w:ascii="宋体" w:hAnsi="宋体" w:eastAsia="宋体" w:cs="宋体"/>
                <w:color w:val="000000"/>
                <w:sz w:val="24"/>
                <w:szCs w:val="24"/>
                <w:lang w:val="en-US" w:eastAsia="zh-CN" w:bidi="ar-SA"/>
              </w:rPr>
            </w:pPr>
            <w:r>
              <w:rPr>
                <w:rFonts w:hint="eastAsia" w:ascii="宋体" w:hAnsi="宋体" w:cs="宋体"/>
                <w:sz w:val="24"/>
              </w:rPr>
              <w:t xml:space="preserve">内窥镜冷光源            1台</w:t>
            </w:r>
            <w:r>
              <w:rPr>
                <w:rFonts w:hint="eastAsia" w:ascii="宋体" w:hAnsi="宋体" w:cs="宋体"/>
                <w:sz w:val="24"/>
                <w:lang w:val="en-US" w:eastAsia="zh-CN"/>
              </w:rPr>
              <w:t xml:space="preserve">  </w:t>
            </w:r>
            <w:r/>
          </w:p>
        </w:tc>
      </w:tr>
      <w:tr>
        <w:trPr>
          <w:jc w:val="center"/>
          <w:trHeight w:val="400"/>
        </w:trPr>
        <w:tc>
          <w:tcPr>
            <w:shd w:val="clear" w:color="auto" w:fill="auto"/>
            <w:tcW w:w="762" w:type="pct"/>
            <w:vAlign w:val="center"/>
            <w:textDirection w:val="lrTb"/>
            <w:noWrap w:val="false"/>
          </w:tcPr>
          <w:p>
            <w:pPr>
              <w:jc w:val="center"/>
              <w:keepLines w:val="0"/>
              <w:keepNext w:val="0"/>
              <w:pageBreakBefore w:val="0"/>
              <w:spacing w:line="36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5</w:t>
            </w:r>
            <w:r/>
          </w:p>
        </w:tc>
        <w:tc>
          <w:tcPr>
            <w:shd w:val="clear" w:color="auto" w:fill="auto"/>
            <w:tcW w:w="4237" w:type="pct"/>
            <w:vAlign w:val="center"/>
            <w:textDirection w:val="lrTb"/>
            <w:noWrap w:val="false"/>
          </w:tcPr>
          <w:p>
            <w:pPr>
              <w:rPr>
                <w:rFonts w:hint="default" w:ascii="宋体" w:hAnsi="宋体" w:eastAsia="宋体" w:cs="宋体"/>
                <w:color w:val="000000"/>
                <w:sz w:val="24"/>
                <w:szCs w:val="24"/>
                <w:lang w:val="en-US" w:eastAsia="zh-CN" w:bidi="ar-SA"/>
              </w:rPr>
            </w:pPr>
            <w:r>
              <w:rPr>
                <w:rFonts w:hint="eastAsia" w:ascii="宋体" w:hAnsi="宋体" w:cs="宋体"/>
                <w:sz w:val="24"/>
              </w:rPr>
              <w:t xml:space="preserve">全自动二氧化碳气腹机    1台</w:t>
            </w:r>
            <w:r>
              <w:rPr>
                <w:rFonts w:hint="eastAsia" w:ascii="宋体" w:hAnsi="宋体" w:cs="宋体"/>
                <w:sz w:val="24"/>
                <w:lang w:val="en-US" w:eastAsia="zh-CN"/>
              </w:rPr>
              <w:t xml:space="preserve">  </w:t>
            </w:r>
            <w:r/>
          </w:p>
        </w:tc>
      </w:tr>
      <w:tr>
        <w:trPr>
          <w:jc w:val="center"/>
          <w:trHeight w:val="400"/>
        </w:trPr>
        <w:tc>
          <w:tcPr>
            <w:shd w:val="clear" w:color="auto" w:fill="auto"/>
            <w:tcW w:w="762" w:type="pct"/>
            <w:vAlign w:val="center"/>
            <w:textDirection w:val="lrTb"/>
            <w:noWrap w:val="false"/>
          </w:tcPr>
          <w:p>
            <w:pPr>
              <w:jc w:val="center"/>
              <w:keepLines w:val="0"/>
              <w:keepNext w:val="0"/>
              <w:pageBreakBefore w:val="0"/>
              <w:spacing w:line="36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6</w:t>
            </w:r>
            <w:r/>
          </w:p>
        </w:tc>
        <w:tc>
          <w:tcPr>
            <w:shd w:val="clear" w:color="auto" w:fill="auto"/>
            <w:tcW w:w="4237" w:type="pct"/>
            <w:vAlign w:val="center"/>
            <w:textDirection w:val="lrTb"/>
            <w:noWrap w:val="false"/>
          </w:tcPr>
          <w:p>
            <w:pPr>
              <w:rPr>
                <w:rFonts w:hint="eastAsia" w:ascii="宋体" w:hAnsi="宋体" w:eastAsia="宋体" w:cs="宋体"/>
                <w:sz w:val="24"/>
                <w:szCs w:val="24"/>
                <w:lang w:val="en-US" w:eastAsia="zh-CN" w:bidi="ar-SA"/>
              </w:rPr>
            </w:pPr>
            <w:r>
              <w:rPr>
                <w:rFonts w:hint="eastAsia" w:ascii="宋体" w:hAnsi="宋体" w:cs="宋体"/>
                <w:sz w:val="24"/>
              </w:rPr>
              <w:t xml:space="preserve">4K监视器               1台</w:t>
            </w:r>
            <w:r>
              <w:rPr>
                <w:rFonts w:hint="eastAsia" w:ascii="宋体" w:hAnsi="宋体" w:cs="宋体"/>
                <w:sz w:val="24"/>
                <w:lang w:val="en-US" w:eastAsia="zh-CN"/>
              </w:rPr>
              <w:t xml:space="preserve">  </w:t>
            </w:r>
            <w:r/>
          </w:p>
        </w:tc>
      </w:tr>
      <w:tr>
        <w:trPr>
          <w:jc w:val="center"/>
          <w:trHeight w:val="90"/>
        </w:trPr>
        <w:tc>
          <w:tcPr>
            <w:shd w:val="clear" w:color="auto" w:fill="auto"/>
            <w:tcW w:w="762" w:type="pct"/>
            <w:vAlign w:val="center"/>
            <w:textDirection w:val="lrTb"/>
            <w:noWrap w:val="false"/>
          </w:tcPr>
          <w:p>
            <w:pPr>
              <w:jc w:val="center"/>
              <w:keepLines w:val="0"/>
              <w:keepNext w:val="0"/>
              <w:pageBreakBefore w:val="0"/>
              <w:spacing w:line="36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rPr>
              <w:t xml:space="preserve">1.7</w:t>
            </w:r>
            <w:r/>
          </w:p>
        </w:tc>
        <w:tc>
          <w:tcPr>
            <w:shd w:val="clear" w:color="auto" w:fill="auto"/>
            <w:tcW w:w="4237" w:type="pct"/>
            <w:vAlign w:val="center"/>
            <w:textDirection w:val="lrTb"/>
            <w:noWrap w:val="false"/>
          </w:tcPr>
          <w:p>
            <w:pPr>
              <w:rPr>
                <w:rFonts w:hint="eastAsia" w:ascii="宋体" w:hAnsi="宋体" w:eastAsia="宋体" w:cs="宋体"/>
                <w:color w:val="0000ff"/>
                <w:sz w:val="24"/>
                <w:szCs w:val="24"/>
                <w:lang w:val="en-US" w:eastAsia="zh-CN" w:bidi="ar-SA"/>
              </w:rPr>
            </w:pPr>
            <w:r>
              <w:rPr>
                <w:rFonts w:hint="eastAsia" w:ascii="宋体" w:hAnsi="宋体" w:cs="宋体"/>
                <w:sz w:val="24"/>
              </w:rPr>
              <w:t xml:space="preserve">纤维导光束              1根</w:t>
            </w:r>
            <w:r>
              <w:rPr>
                <w:rFonts w:hint="eastAsia" w:ascii="宋体" w:hAnsi="宋体" w:cs="宋体"/>
                <w:sz w:val="24"/>
                <w:lang w:val="en-US" w:eastAsia="zh-CN"/>
              </w:rPr>
              <w:t xml:space="preserve">  </w:t>
            </w:r>
            <w:r/>
          </w:p>
        </w:tc>
      </w:tr>
      <w:tr>
        <w:trPr>
          <w:jc w:val="center"/>
          <w:trHeight w:val="90"/>
        </w:trPr>
        <w:tc>
          <w:tcPr>
            <w:shd w:val="clear" w:color="auto" w:fill="auto"/>
            <w:tcW w:w="762" w:type="pct"/>
            <w:vAlign w:val="center"/>
            <w:textDirection w:val="lrTb"/>
            <w:noWrap w:val="false"/>
          </w:tcPr>
          <w:p>
            <w:pPr>
              <w:jc w:val="center"/>
              <w:keepLines w:val="0"/>
              <w:keepNext w:val="0"/>
              <w:pageBreakBefore w:val="0"/>
              <w:spacing w:line="36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rPr>
              <w:t xml:space="preserve">1.8</w:t>
            </w:r>
            <w:r/>
          </w:p>
        </w:tc>
        <w:tc>
          <w:tcPr>
            <w:shd w:val="clear" w:color="auto" w:fill="auto"/>
            <w:tcW w:w="4237" w:type="pct"/>
            <w:vAlign w:val="center"/>
            <w:textDirection w:val="lrTb"/>
            <w:noWrap w:val="false"/>
          </w:tcPr>
          <w:p>
            <w:pPr>
              <w:rPr>
                <w:rFonts w:hint="eastAsia" w:ascii="宋体" w:hAnsi="宋体" w:eastAsia="宋体" w:cs="宋体"/>
                <w:color w:val="0000ff"/>
                <w:sz w:val="24"/>
                <w:szCs w:val="24"/>
                <w:lang w:val="en-US" w:eastAsia="zh-CN" w:bidi="ar-SA"/>
              </w:rPr>
            </w:pPr>
            <w:r>
              <w:rPr>
                <w:rFonts w:hint="eastAsia" w:ascii="宋体" w:hAnsi="宋体" w:cs="宋体"/>
                <w:sz w:val="24"/>
              </w:rPr>
              <w:t xml:space="preserve">专用台车                1台</w:t>
            </w:r>
            <w:r>
              <w:rPr>
                <w:rFonts w:hint="eastAsia" w:ascii="宋体" w:hAnsi="宋体" w:cs="宋体"/>
                <w:sz w:val="24"/>
                <w:lang w:val="en-US" w:eastAsia="zh-CN"/>
              </w:rPr>
              <w:t xml:space="preserve"> </w:t>
            </w:r>
            <w:r/>
          </w:p>
        </w:tc>
      </w:tr>
      <w:tr>
        <w:trPr>
          <w:jc w:val="center"/>
          <w:trHeight w:val="376"/>
        </w:trPr>
        <w:tc>
          <w:tcPr>
            <w:shd w:val="clear" w:color="auto" w:fill="auto"/>
            <w:tcW w:w="762" w:type="pct"/>
            <w:vAlign w:val="center"/>
            <w:textDirection w:val="lrTb"/>
            <w:noWrap w:val="false"/>
          </w:tcPr>
          <w:p>
            <w:pPr>
              <w:jc w:val="center"/>
              <w:keepLines w:val="0"/>
              <w:keepNext w:val="0"/>
              <w:pageBreakBefore w:val="0"/>
              <w:spacing w:line="36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rPr>
              <w:t xml:space="preserve">1.9</w:t>
            </w:r>
            <w:r/>
          </w:p>
        </w:tc>
        <w:tc>
          <w:tcPr>
            <w:shd w:val="clear" w:color="auto" w:fill="auto"/>
            <w:tcW w:w="4237" w:type="pct"/>
            <w:vAlign w:val="center"/>
            <w:textDirection w:val="lrTb"/>
            <w:noWrap w:val="false"/>
          </w:tcPr>
          <w:p>
            <w:pPr>
              <w:rPr>
                <w:rFonts w:hint="eastAsia" w:ascii="宋体" w:hAnsi="宋体" w:eastAsia="宋体" w:cs="宋体"/>
                <w:color w:val="0000ff"/>
                <w:sz w:val="24"/>
                <w:szCs w:val="24"/>
                <w:lang w:val="en-US" w:eastAsia="zh-CN" w:bidi="ar-SA"/>
              </w:rPr>
            </w:pPr>
            <w:r>
              <w:rPr>
                <w:rFonts w:hint="eastAsia" w:ascii="宋体" w:hAnsi="宋体" w:cs="宋体"/>
                <w:sz w:val="24"/>
              </w:rPr>
              <w:t xml:space="preserve">消毒盒                  1个</w:t>
            </w:r>
            <w:r>
              <w:rPr>
                <w:rFonts w:hint="eastAsia" w:ascii="宋体" w:hAnsi="宋体" w:cs="宋体"/>
                <w:sz w:val="24"/>
                <w:lang w:val="en-US" w:eastAsia="zh-CN"/>
              </w:rPr>
              <w:t xml:space="preserve">  </w:t>
            </w:r>
            <w:r/>
          </w:p>
        </w:tc>
      </w:tr>
      <w:tr>
        <w:trPr>
          <w:jc w:val="center"/>
          <w:trHeight w:val="382" w:hRule="exact"/>
        </w:trPr>
        <w:tc>
          <w:tcPr>
            <w:tcW w:w="762" w:type="pct"/>
            <w:vAlign w:val="center"/>
            <w:textDirection w:val="lrTb"/>
            <w:noWrap w:val="false"/>
          </w:tcPr>
          <w:p>
            <w:pPr>
              <w:jc w:val="center"/>
              <w:keepLines w:val="0"/>
              <w:keepNext w:val="0"/>
              <w:pageBreakBefore w:val="0"/>
              <w:spacing w:line="360" w:lineRule="exact"/>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2</w:t>
            </w:r>
            <w:r/>
          </w:p>
        </w:tc>
        <w:tc>
          <w:tcPr>
            <w:tcW w:w="4237" w:type="pct"/>
            <w:vAlign w:val="center"/>
            <w:textDirection w:val="lrTb"/>
            <w:noWrap w:val="false"/>
          </w:tcPr>
          <w:p>
            <w:pPr>
              <w:jc w:val="both"/>
              <w:keepLines w:val="0"/>
              <w:keepNext w:val="0"/>
              <w:pageBreakBefore w:val="0"/>
              <w:spacing w:line="360" w:lineRule="exact"/>
              <w:rPr>
                <w:rFonts w:hint="eastAsia" w:ascii="宋体" w:hAnsi="宋体" w:eastAsia="宋体" w:cs="宋体"/>
                <w:b/>
                <w:bCs/>
                <w:sz w:val="24"/>
                <w:szCs w:val="24"/>
              </w:rPr>
            </w:pPr>
            <w:r>
              <w:rPr>
                <w:rFonts w:hint="eastAsia" w:ascii="宋体" w:hAnsi="宋体" w:eastAsia="宋体" w:cs="宋体"/>
                <w:b/>
                <w:bCs/>
                <w:sz w:val="24"/>
                <w:szCs w:val="24"/>
              </w:rPr>
              <w:t xml:space="preserve">技术参数</w:t>
            </w:r>
            <w:r/>
          </w:p>
        </w:tc>
      </w:tr>
      <w:tr>
        <w:trPr>
          <w:jc w:val="center"/>
          <w:trHeight w:val="430" w:hRule="exact"/>
        </w:trPr>
        <w:tc>
          <w:tcPr>
            <w:shd w:val="clear" w:color="auto" w:fill="auto"/>
            <w:tcW w:w="762" w:type="pct"/>
            <w:vAlign w:val="top"/>
            <w:textDirection w:val="lrTb"/>
            <w:noWrap w:val="false"/>
          </w:tcPr>
          <w:p>
            <w:pPr>
              <w:jc w:val="center"/>
              <w:keepLines w:val="0"/>
              <w:keepNext w:val="0"/>
              <w:pageBreakBefore w:val="0"/>
              <w:spacing w:line="360" w:lineRule="exact"/>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2.1</w:t>
            </w:r>
            <w:r/>
          </w:p>
        </w:tc>
        <w:tc>
          <w:tcPr>
            <w:shd w:val="clear" w:color="auto" w:fill="auto"/>
            <w:tcW w:w="4237" w:type="pct"/>
            <w:vAlign w:val="center"/>
            <w:textDirection w:val="lrTb"/>
            <w:noWrap w:val="false"/>
          </w:tcPr>
          <w:p>
            <w:pPr>
              <w:jc w:val="both"/>
              <w:keepLines w:val="0"/>
              <w:keepNext w:val="0"/>
              <w:pageBreakBefore w:val="0"/>
              <w:spacing w:line="360" w:lineRule="exact"/>
              <w:rPr>
                <w:rFonts w:hint="eastAsia" w:ascii="宋体" w:hAnsi="宋体" w:eastAsia="宋体" w:cs="宋体"/>
                <w:b/>
                <w:bCs/>
                <w:color w:val="auto"/>
                <w:sz w:val="24"/>
                <w:szCs w:val="24"/>
                <w:lang w:val="en-US" w:eastAsia="zh-CN"/>
              </w:rPr>
            </w:pPr>
            <w:r>
              <w:rPr>
                <w:rFonts w:hint="eastAsia" w:ascii="宋体" w:hAnsi="宋体" w:eastAsia="宋体" w:cs="宋体"/>
                <w:b/>
                <w:bCs/>
                <w:sz w:val="24"/>
                <w:szCs w:val="24"/>
                <w:lang w:val="en-US" w:eastAsia="zh-CN"/>
              </w:rPr>
              <w:t xml:space="preserve">内窥镜摄像主机</w:t>
            </w:r>
            <w:r>
              <w:rPr>
                <w:rFonts w:hint="eastAsia" w:ascii="宋体" w:hAnsi="宋体" w:eastAsia="宋体" w:cs="宋体"/>
                <w:b/>
                <w:bCs/>
                <w:color w:val="auto"/>
                <w:sz w:val="24"/>
                <w:szCs w:val="24"/>
                <w:lang w:val="en-US" w:eastAsia="zh-CN"/>
              </w:rPr>
              <w:t xml:space="preserve"> </w:t>
            </w:r>
            <w:r/>
          </w:p>
        </w:tc>
      </w:tr>
      <w:tr>
        <w:trPr>
          <w:jc w:val="center"/>
          <w:trHeight w:val="398" w:hRule="exact"/>
        </w:trPr>
        <w:tc>
          <w:tcPr>
            <w:shd w:val="clear" w:color="auto" w:fill="auto"/>
            <w:tcW w:w="762" w:type="pct"/>
            <w:vAlign w:val="top"/>
            <w:textDirection w:val="lrTb"/>
            <w:noWrap w:val="false"/>
          </w:tcPr>
          <w:p>
            <w:pPr>
              <w:jc w:val="center"/>
              <w:keepLines w:val="0"/>
              <w:keepNext w:val="0"/>
              <w:pageBreakBefore w:val="0"/>
              <w:spacing w:line="360" w:lineRule="exact"/>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sz w:val="24"/>
                <w:szCs w:val="24"/>
                <w:lang w:val="zh-CN" w:eastAsia="zh-CN"/>
              </w:rPr>
              <w:t xml:space="preserve">★</w:t>
            </w:r>
            <w:r>
              <w:rPr>
                <w:rFonts w:hint="eastAsia" w:ascii="宋体" w:hAnsi="宋体" w:eastAsia="宋体" w:cs="宋体"/>
                <w:b w:val="0"/>
                <w:bCs w:val="0"/>
                <w:color w:val="auto"/>
                <w:sz w:val="24"/>
                <w:szCs w:val="24"/>
                <w:lang w:val="en-US" w:eastAsia="zh-CN"/>
              </w:rPr>
              <w:t xml:space="preserve">2.1.1</w:t>
            </w:r>
            <w:r/>
          </w:p>
        </w:tc>
        <w:tc>
          <w:tcPr>
            <w:shd w:val="clear" w:color="auto" w:fill="auto"/>
            <w:tcW w:w="4237" w:type="pct"/>
            <w:vAlign w:val="center"/>
            <w:textDirection w:val="lrTb"/>
            <w:noWrap w:val="false"/>
          </w:tcPr>
          <w:p>
            <w:pPr>
              <w:numPr>
                <w:ilvl w:val="0"/>
                <w:numId w:val="0"/>
              </w:numPr>
              <w:ind w:left="0" w:firstLine="0"/>
              <w:jc w:val="both"/>
              <w:keepLines w:val="0"/>
              <w:keepNext w:val="0"/>
              <w:pageBreakBefore w:val="0"/>
              <w:spacing w:line="240" w:lineRule="auto"/>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sz w:val="24"/>
                <w:szCs w:val="24"/>
                <w:lang w:val="en-US" w:eastAsia="zh-CN"/>
              </w:rPr>
              <w:t xml:space="preserve">输出分辨率≥3840x2160，逐行扫描；</w:t>
            </w:r>
            <w:r/>
          </w:p>
        </w:tc>
      </w:tr>
      <w:tr>
        <w:trPr>
          <w:jc w:val="center"/>
          <w:trHeight w:val="430" w:hRule="exact"/>
        </w:trPr>
        <w:tc>
          <w:tcPr>
            <w:shd w:val="clear" w:color="auto" w:fill="auto"/>
            <w:tcW w:w="762" w:type="pct"/>
            <w:vAlign w:val="top"/>
            <w:textDirection w:val="lrTb"/>
            <w:noWrap w:val="false"/>
          </w:tcPr>
          <w:p>
            <w:pPr>
              <w:jc w:val="center"/>
              <w:keepLines w:val="0"/>
              <w:keepNext w:val="0"/>
              <w:pageBreakBefore w:val="0"/>
              <w:spacing w:line="360" w:lineRule="exact"/>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sz w:val="24"/>
                <w:szCs w:val="24"/>
                <w:lang w:val="zh-CN" w:eastAsia="zh-CN"/>
              </w:rPr>
              <w:t xml:space="preserve">★</w:t>
            </w:r>
            <w:r>
              <w:rPr>
                <w:rFonts w:hint="eastAsia" w:ascii="宋体" w:hAnsi="宋体" w:eastAsia="宋体" w:cs="宋体"/>
                <w:b w:val="0"/>
                <w:bCs w:val="0"/>
                <w:color w:val="auto"/>
                <w:sz w:val="24"/>
                <w:szCs w:val="24"/>
                <w:lang w:val="en-US" w:eastAsia="zh-CN"/>
              </w:rPr>
              <w:t xml:space="preserve">2.1.2</w:t>
            </w:r>
            <w:r/>
          </w:p>
        </w:tc>
        <w:tc>
          <w:tcPr>
            <w:shd w:val="clear" w:color="auto" w:fill="auto"/>
            <w:tcW w:w="4237" w:type="pct"/>
            <w:vAlign w:val="center"/>
            <w:textDirection w:val="lrTb"/>
            <w:noWrap w:val="false"/>
          </w:tcPr>
          <w:p>
            <w:pPr>
              <w:numPr>
                <w:ilvl w:val="0"/>
                <w:numId w:val="0"/>
              </w:numPr>
              <w:ind w:left="0" w:firstLine="0"/>
              <w:jc w:val="both"/>
              <w:keepLines w:val="0"/>
              <w:keepNext w:val="0"/>
              <w:pageBreakBefore w:val="0"/>
              <w:spacing w:line="240" w:lineRule="auto"/>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sz w:val="24"/>
                <w:szCs w:val="24"/>
                <w:lang w:val="en-US" w:eastAsia="zh-CN"/>
              </w:rPr>
              <w:t xml:space="preserve">全数字化4K信号或1080P传输；</w:t>
            </w:r>
            <w:r/>
          </w:p>
        </w:tc>
      </w:tr>
      <w:tr>
        <w:trPr>
          <w:jc w:val="center"/>
          <w:trHeight w:val="430" w:hRule="exact"/>
        </w:trPr>
        <w:tc>
          <w:tcPr>
            <w:shd w:val="clear" w:color="auto" w:fill="auto"/>
            <w:tcW w:w="762" w:type="pct"/>
            <w:vAlign w:val="center"/>
            <w:textDirection w:val="lrTb"/>
            <w:noWrap w:val="false"/>
          </w:tcPr>
          <w:p>
            <w:pPr>
              <w:jc w:val="center"/>
              <w:keepLines w:val="0"/>
              <w:keepNext w:val="0"/>
              <w:pageBreakBefore w:val="0"/>
              <w:spacing w:line="360" w:lineRule="exact"/>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sz w:val="24"/>
                <w:szCs w:val="24"/>
                <w:lang w:val="zh-CN" w:eastAsia="zh-CN"/>
              </w:rPr>
              <w:t xml:space="preserve">★</w:t>
            </w:r>
            <w:r>
              <w:rPr>
                <w:rFonts w:hint="eastAsia" w:ascii="宋体" w:hAnsi="宋体" w:eastAsia="宋体" w:cs="宋体"/>
                <w:b w:val="0"/>
                <w:bCs w:val="0"/>
                <w:color w:val="auto"/>
                <w:sz w:val="24"/>
                <w:szCs w:val="24"/>
                <w:lang w:val="en-US" w:eastAsia="zh-CN"/>
              </w:rPr>
              <w:t xml:space="preserve">2.1.3</w:t>
            </w:r>
            <w:r/>
          </w:p>
        </w:tc>
        <w:tc>
          <w:tcPr>
            <w:shd w:val="clear" w:color="auto" w:fill="auto"/>
            <w:tcW w:w="4237" w:type="pct"/>
            <w:vAlign w:val="center"/>
            <w:textDirection w:val="lrTb"/>
            <w:noWrap w:val="false"/>
          </w:tcPr>
          <w:p>
            <w:pPr>
              <w:numPr>
                <w:ilvl w:val="0"/>
                <w:numId w:val="0"/>
              </w:numPr>
              <w:ind w:left="0" w:firstLine="0"/>
              <w:jc w:val="both"/>
              <w:keepLines w:val="0"/>
              <w:keepNext w:val="0"/>
              <w:pageBreakBefore w:val="0"/>
              <w:spacing w:line="240" w:lineRule="auto"/>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sz w:val="24"/>
                <w:szCs w:val="24"/>
                <w:lang w:val="en-US" w:eastAsia="zh-CN"/>
              </w:rPr>
              <w:t xml:space="preserve">支持50Hz和60Hz输出；</w:t>
            </w:r>
            <w:r/>
          </w:p>
        </w:tc>
      </w:tr>
      <w:tr>
        <w:trPr>
          <w:jc w:val="center"/>
          <w:trHeight w:val="360"/>
        </w:trPr>
        <w:tc>
          <w:tcPr>
            <w:shd w:val="clear" w:color="auto" w:fill="auto"/>
            <w:tcW w:w="762" w:type="pct"/>
            <w:vAlign w:val="center"/>
            <w:textDirection w:val="lrTb"/>
            <w:noWrap/>
          </w:tcPr>
          <w:p>
            <w:pPr>
              <w:jc w:val="center"/>
              <w:keepLines w:val="0"/>
              <w:keepNext w:val="0"/>
              <w:pageBreakBefore w:val="0"/>
              <w:spacing w:line="360" w:lineRule="exact"/>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2.1.4</w:t>
            </w:r>
            <w:r/>
          </w:p>
        </w:tc>
        <w:tc>
          <w:tcPr>
            <w:shd w:val="clear" w:color="auto" w:fill="auto"/>
            <w:tcW w:w="4237" w:type="pct"/>
            <w:vAlign w:val="center"/>
            <w:textDirection w:val="lrTb"/>
            <w:noWrap w:val="false"/>
          </w:tcPr>
          <w:p>
            <w:pPr>
              <w:numPr>
                <w:ilvl w:val="0"/>
                <w:numId w:val="0"/>
              </w:numPr>
              <w:ind w:left="0" w:firstLine="0"/>
              <w:jc w:val="both"/>
              <w:keepLines w:val="0"/>
              <w:keepNext w:val="0"/>
              <w:pageBreakBefore w:val="0"/>
              <w:spacing w:line="240" w:lineRule="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sz w:val="24"/>
                <w:szCs w:val="24"/>
                <w:lang w:val="en-US" w:eastAsia="zh-CN"/>
              </w:rPr>
              <w:t xml:space="preserve">集成图文工作站功能，可术中记录1920x1080 pixels全高清录像及3840x2160 pixels超高清图片；</w:t>
            </w:r>
            <w:r/>
          </w:p>
        </w:tc>
      </w:tr>
      <w:tr>
        <w:trPr>
          <w:jc w:val="center"/>
          <w:trHeight w:val="395"/>
        </w:trPr>
        <w:tc>
          <w:tcPr>
            <w:shd w:val="clear" w:color="auto" w:fill="auto"/>
            <w:tcW w:w="762" w:type="pct"/>
            <w:vAlign w:val="center"/>
            <w:textDirection w:val="lrTb"/>
            <w:noWrap/>
          </w:tcPr>
          <w:p>
            <w:pPr>
              <w:jc w:val="center"/>
              <w:keepLines w:val="0"/>
              <w:keepNext w:val="0"/>
              <w:pageBreakBefore w:val="0"/>
              <w:spacing w:line="360" w:lineRule="exact"/>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2.1.5</w:t>
            </w:r>
            <w:r/>
          </w:p>
        </w:tc>
        <w:tc>
          <w:tcPr>
            <w:shd w:val="clear" w:color="auto" w:fill="auto"/>
            <w:tcW w:w="4237" w:type="pct"/>
            <w:vAlign w:val="center"/>
            <w:textDirection w:val="lrTb"/>
            <w:noWrap w:val="false"/>
          </w:tcPr>
          <w:p>
            <w:pPr>
              <w:numPr>
                <w:ilvl w:val="0"/>
                <w:numId w:val="0"/>
              </w:numPr>
              <w:ind w:left="0" w:firstLine="0"/>
              <w:jc w:val="both"/>
              <w:keepLines w:val="0"/>
              <w:keepNext w:val="0"/>
              <w:pageBreakBefore w:val="0"/>
              <w:spacing w:line="240" w:lineRule="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color w:val="auto"/>
                <w:sz w:val="24"/>
                <w:szCs w:val="24"/>
                <w:highlight w:val="none"/>
                <w:lang w:val="en-US" w:eastAsia="zh-CN"/>
              </w:rPr>
              <w:t xml:space="preserve">具备</w:t>
            </w:r>
            <w:r>
              <w:rPr>
                <w:rFonts w:hint="eastAsia" w:ascii="宋体" w:hAnsi="宋体" w:cs="宋体"/>
                <w:b w:val="0"/>
                <w:bCs/>
                <w:color w:val="auto"/>
                <w:sz w:val="24"/>
                <w:szCs w:val="24"/>
                <w:highlight w:val="none"/>
                <w:lang w:val="en-US" w:eastAsia="zh-CN"/>
              </w:rPr>
              <w:t xml:space="preserve">至少五大</w:t>
            </w:r>
            <w:r>
              <w:rPr>
                <w:rFonts w:hint="eastAsia" w:ascii="宋体" w:hAnsi="宋体" w:eastAsia="宋体" w:cs="宋体"/>
                <w:b w:val="0"/>
                <w:bCs/>
                <w:color w:val="auto"/>
                <w:sz w:val="24"/>
                <w:szCs w:val="24"/>
                <w:highlight w:val="none"/>
                <w:lang w:val="en-US" w:eastAsia="zh-CN"/>
              </w:rPr>
              <w:t xml:space="preserve">影像增强功能；宽动照明，可根据术野情况自动补光；优化解析，可增强组织表面、边缘及血管的锐利质感；以上两项联合同时打开</w:t>
            </w:r>
            <w:r>
              <w:rPr>
                <w:rFonts w:hint="eastAsia" w:ascii="宋体" w:hAnsi="宋体" w:cs="宋体"/>
                <w:b w:val="0"/>
                <w:bCs/>
                <w:color w:val="auto"/>
                <w:sz w:val="24"/>
                <w:szCs w:val="24"/>
                <w:highlight w:val="none"/>
                <w:lang w:val="en-US" w:eastAsia="zh-CN"/>
              </w:rPr>
              <w:t xml:space="preserve">，使</w:t>
            </w:r>
            <w:r>
              <w:rPr>
                <w:rFonts w:hint="eastAsia" w:ascii="宋体" w:hAnsi="宋体" w:eastAsia="宋体" w:cs="宋体"/>
                <w:b w:val="0"/>
                <w:bCs/>
                <w:color w:val="auto"/>
                <w:sz w:val="24"/>
                <w:szCs w:val="24"/>
                <w:highlight w:val="none"/>
                <w:lang w:val="en-US" w:eastAsia="zh-CN"/>
              </w:rPr>
              <w:t xml:space="preserve">内镜下影像同时拥有明亮清晰的图像和锐利精致的细节；光谱染色技术，识别不同的组织层次</w:t>
            </w:r>
            <w:r>
              <w:rPr>
                <w:rFonts w:hint="eastAsia" w:ascii="宋体" w:hAnsi="宋体" w:cs="宋体"/>
                <w:b w:val="0"/>
                <w:bCs/>
                <w:color w:val="auto"/>
                <w:sz w:val="24"/>
                <w:szCs w:val="24"/>
                <w:highlight w:val="none"/>
                <w:lang w:val="en-US" w:eastAsia="zh-CN"/>
              </w:rPr>
              <w:t xml:space="preserve">以</w:t>
            </w:r>
            <w:r>
              <w:rPr>
                <w:rFonts w:hint="eastAsia" w:ascii="宋体" w:hAnsi="宋体" w:eastAsia="宋体" w:cs="宋体"/>
                <w:b w:val="0"/>
                <w:bCs/>
                <w:color w:val="auto"/>
                <w:sz w:val="24"/>
                <w:szCs w:val="24"/>
                <w:highlight w:val="none"/>
                <w:lang w:val="en-US" w:eastAsia="zh-CN"/>
              </w:rPr>
              <w:t xml:space="preserve">识别病灶；光谱过滤对黏膜下血管进行深度透视，增加辨识度；</w:t>
            </w:r>
            <w:r/>
          </w:p>
        </w:tc>
      </w:tr>
      <w:tr>
        <w:trPr>
          <w:jc w:val="center"/>
          <w:trHeight w:val="395"/>
        </w:trPr>
        <w:tc>
          <w:tcPr>
            <w:shd w:val="clear" w:color="auto" w:fill="auto"/>
            <w:tcW w:w="762" w:type="pct"/>
            <w:vAlign w:val="center"/>
            <w:textDirection w:val="lrTb"/>
            <w:noWrap/>
          </w:tcPr>
          <w:p>
            <w:pPr>
              <w:jc w:val="center"/>
              <w:keepLines w:val="0"/>
              <w:keepNext w:val="0"/>
              <w:pageBreakBefore w:val="0"/>
              <w:spacing w:line="360" w:lineRule="exact"/>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color w:val="auto"/>
                <w:sz w:val="24"/>
                <w:szCs w:val="24"/>
                <w:lang w:val="zh-CN" w:eastAsia="zh-Hans"/>
              </w:rPr>
              <w:t xml:space="preserve">▲</w:t>
            </w:r>
            <w:r>
              <w:rPr>
                <w:rFonts w:hint="eastAsia" w:ascii="宋体" w:hAnsi="宋体" w:eastAsia="宋体" w:cs="宋体"/>
                <w:b w:val="0"/>
                <w:bCs w:val="0"/>
                <w:color w:val="auto"/>
                <w:sz w:val="24"/>
                <w:szCs w:val="24"/>
                <w:lang w:val="en-US" w:eastAsia="zh-CN"/>
              </w:rPr>
              <w:t xml:space="preserve">2.1.6</w:t>
            </w:r>
            <w:r/>
          </w:p>
        </w:tc>
        <w:tc>
          <w:tcPr>
            <w:shd w:val="clear" w:color="auto" w:fill="auto"/>
            <w:tcW w:w="4237" w:type="pct"/>
            <w:vAlign w:val="center"/>
            <w:textDirection w:val="lrTb"/>
            <w:noWrap w:val="false"/>
          </w:tcPr>
          <w:p>
            <w:pPr>
              <w:numPr>
                <w:ilvl w:val="0"/>
                <w:numId w:val="0"/>
              </w:numPr>
              <w:ind w:left="0" w:firstLine="0"/>
              <w:jc w:val="both"/>
              <w:keepLines w:val="0"/>
              <w:keepNext w:val="0"/>
              <w:pageBreakBefore w:val="0"/>
              <w:spacing w:line="240" w:lineRule="auto"/>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sz w:val="24"/>
                <w:szCs w:val="24"/>
                <w:lang w:val="en-US" w:eastAsia="zh-CN"/>
              </w:rPr>
              <w:t xml:space="preserve">光源、主机分体式设计，同时单摄像主机可连接3D电子镜，4K白光摄像头、4K荧光摄像头；</w:t>
            </w:r>
            <w:r/>
          </w:p>
        </w:tc>
      </w:tr>
      <w:tr>
        <w:trPr>
          <w:jc w:val="center"/>
          <w:trHeight w:val="90"/>
        </w:trPr>
        <w:tc>
          <w:tcPr>
            <w:shd w:val="clear" w:color="auto" w:fill="auto"/>
            <w:tcW w:w="762" w:type="pct"/>
            <w:vAlign w:val="center"/>
            <w:textDirection w:val="lrTb"/>
            <w:noWrap/>
          </w:tcPr>
          <w:p>
            <w:pPr>
              <w:jc w:val="center"/>
              <w:keepLines w:val="0"/>
              <w:keepNext w:val="0"/>
              <w:pageBreakBefore w:val="0"/>
              <w:spacing w:line="360" w:lineRule="exact"/>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color w:val="auto"/>
                <w:sz w:val="24"/>
                <w:szCs w:val="24"/>
                <w:highlight w:val="none"/>
                <w:lang w:val="zh-CN" w:eastAsia="zh-Hans"/>
              </w:rPr>
              <w:t xml:space="preserve">▲</w:t>
            </w:r>
            <w:r>
              <w:rPr>
                <w:rFonts w:hint="eastAsia" w:ascii="宋体" w:hAnsi="宋体" w:eastAsia="宋体" w:cs="宋体"/>
                <w:b w:val="0"/>
                <w:bCs w:val="0"/>
                <w:color w:val="auto"/>
                <w:sz w:val="24"/>
                <w:szCs w:val="24"/>
                <w:highlight w:val="none"/>
                <w:lang w:val="en-US" w:eastAsia="zh-CN"/>
              </w:rPr>
              <w:t xml:space="preserve">2.1.</w:t>
            </w:r>
            <w:r>
              <w:rPr>
                <w:rFonts w:hint="eastAsia" w:ascii="宋体" w:hAnsi="宋体" w:cs="宋体"/>
                <w:b w:val="0"/>
                <w:bCs w:val="0"/>
                <w:color w:val="auto"/>
                <w:sz w:val="24"/>
                <w:szCs w:val="24"/>
                <w:highlight w:val="none"/>
                <w:lang w:val="en-US" w:eastAsia="zh-CN"/>
              </w:rPr>
              <w:t xml:space="preserve">7</w:t>
            </w:r>
            <w:r/>
          </w:p>
        </w:tc>
        <w:tc>
          <w:tcPr>
            <w:shd w:val="clear" w:color="auto" w:fill="auto"/>
            <w:tcW w:w="4237" w:type="pct"/>
            <w:vAlign w:val="center"/>
            <w:textDirection w:val="lrTb"/>
            <w:noWrap/>
          </w:tcPr>
          <w:p>
            <w:pPr>
              <w:jc w:val="left"/>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sz w:val="24"/>
                <w:szCs w:val="24"/>
                <w:highlight w:val="none"/>
                <w:lang w:val="en-US" w:eastAsia="zh-CN"/>
              </w:rPr>
              <w:t xml:space="preserve">主机</w:t>
            </w:r>
            <w:r>
              <w:rPr>
                <w:rFonts w:hint="eastAsia" w:ascii="宋体" w:hAnsi="宋体" w:cs="宋体"/>
                <w:b w:val="0"/>
                <w:bCs/>
                <w:sz w:val="24"/>
                <w:szCs w:val="24"/>
                <w:highlight w:val="none"/>
                <w:lang w:val="en-US" w:eastAsia="zh-CN"/>
              </w:rPr>
              <w:t xml:space="preserve">至少</w:t>
            </w:r>
            <w:r>
              <w:rPr>
                <w:rFonts w:hint="eastAsia" w:ascii="宋体" w:hAnsi="宋体" w:eastAsia="宋体" w:cs="宋体"/>
                <w:b w:val="0"/>
                <w:bCs/>
                <w:sz w:val="24"/>
                <w:szCs w:val="24"/>
                <w:highlight w:val="none"/>
                <w:lang w:val="en-US" w:eastAsia="zh-CN"/>
              </w:rPr>
              <w:t xml:space="preserve">可接驳同品牌可复用电子输尿管镜、电子膀胱镜、纤维输尿管镜、纤维胆道镜、一次性电子输尿管软镜、一次性电子支气管软镜；</w:t>
            </w:r>
            <w:r>
              <w:rPr>
                <w:rFonts w:hint="eastAsia" w:ascii="宋体" w:hAnsi="宋体" w:cs="宋体"/>
                <w:b w:val="0"/>
                <w:bCs/>
                <w:sz w:val="24"/>
                <w:szCs w:val="24"/>
                <w:highlight w:val="none"/>
                <w:lang w:val="en-US" w:eastAsia="zh-CN"/>
              </w:rPr>
              <w:t xml:space="preserve">（如只能接驳其他品牌的镜子，须提供上述品牌镜子制造商出具与所投核心产品兼容性的认证证书）</w:t>
            </w:r>
            <w:r/>
          </w:p>
        </w:tc>
      </w:tr>
      <w:tr>
        <w:trPr>
          <w:jc w:val="center"/>
          <w:trHeight w:val="90"/>
        </w:trPr>
        <w:tc>
          <w:tcPr>
            <w:shd w:val="clear" w:color="auto" w:fill="auto"/>
            <w:tcW w:w="762" w:type="pct"/>
            <w:vAlign w:val="center"/>
            <w:textDirection w:val="lrTb"/>
            <w:noWrap/>
          </w:tcPr>
          <w:p>
            <w:pPr>
              <w:jc w:val="center"/>
              <w:keepLines w:val="0"/>
              <w:keepNext w:val="0"/>
              <w:pageBreakBefore w:val="0"/>
              <w:spacing w:line="360" w:lineRule="exact"/>
              <w:rPr>
                <w:rFonts w:hint="default"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2.1.</w:t>
            </w:r>
            <w:r>
              <w:rPr>
                <w:rFonts w:hint="eastAsia" w:ascii="宋体" w:hAnsi="宋体" w:cs="宋体"/>
                <w:b w:val="0"/>
                <w:bCs w:val="0"/>
                <w:color w:val="auto"/>
                <w:sz w:val="24"/>
                <w:szCs w:val="24"/>
                <w:lang w:val="en-US" w:eastAsia="zh-CN"/>
              </w:rPr>
              <w:t xml:space="preserve">8</w:t>
            </w:r>
            <w:r/>
          </w:p>
        </w:tc>
        <w:tc>
          <w:tcPr>
            <w:shd w:val="clear" w:color="auto" w:fill="auto"/>
            <w:tcW w:w="4237" w:type="pct"/>
            <w:vAlign w:val="center"/>
            <w:textDirection w:val="lrTb"/>
            <w:noWrap/>
          </w:tcPr>
          <w:p>
            <w:pPr>
              <w:numPr>
                <w:ilvl w:val="0"/>
                <w:numId w:val="0"/>
              </w:numPr>
              <w:ind w:left="0" w:firstLine="0"/>
              <w:jc w:val="both"/>
              <w:keepLines w:val="0"/>
              <w:keepNext w:val="0"/>
              <w:pageBreakBefore w:val="0"/>
              <w:spacing w:line="240" w:lineRule="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sz w:val="24"/>
                <w:szCs w:val="24"/>
                <w:lang w:val="en-US" w:eastAsia="zh-CN"/>
              </w:rPr>
              <w:t xml:space="preserve">主机可兼容8种以上硬镜摄像头；</w:t>
            </w:r>
            <w:r/>
          </w:p>
        </w:tc>
      </w:tr>
      <w:tr>
        <w:trPr>
          <w:jc w:val="center"/>
          <w:trHeight w:val="90"/>
        </w:trPr>
        <w:tc>
          <w:tcPr>
            <w:shd w:val="clear" w:color="auto" w:fill="auto"/>
            <w:tcW w:w="762" w:type="pct"/>
            <w:vAlign w:val="center"/>
            <w:textDirection w:val="lrTb"/>
            <w:noWrap/>
          </w:tcPr>
          <w:p>
            <w:pPr>
              <w:jc w:val="center"/>
              <w:keepLines w:val="0"/>
              <w:keepNext w:val="0"/>
              <w:pageBreakBefore w:val="0"/>
              <w:spacing w:line="360" w:lineRule="exact"/>
              <w:rPr>
                <w:rFonts w:hint="default" w:ascii="宋体" w:hAnsi="宋体" w:eastAsia="宋体" w:cs="宋体"/>
                <w:b w:val="0"/>
                <w:bCs w:val="0"/>
                <w:color w:val="auto"/>
                <w:sz w:val="24"/>
                <w:szCs w:val="24"/>
                <w:lang w:val="en-US" w:eastAsia="zh-CN"/>
              </w:rPr>
            </w:pPr>
            <w:r>
              <w:rPr>
                <w:rFonts w:hint="eastAsia" w:ascii="宋体" w:hAnsi="宋体" w:eastAsia="宋体" w:cs="宋体"/>
                <w:b w:val="0"/>
                <w:bCs/>
                <w:color w:val="auto"/>
                <w:sz w:val="24"/>
                <w:szCs w:val="24"/>
                <w:lang w:val="zh-CN" w:eastAsia="zh-Hans"/>
              </w:rPr>
              <w:t xml:space="preserve">▲</w:t>
            </w:r>
            <w:r>
              <w:rPr>
                <w:rFonts w:hint="eastAsia" w:ascii="宋体" w:hAnsi="宋体" w:eastAsia="宋体" w:cs="宋体"/>
                <w:b w:val="0"/>
                <w:bCs w:val="0"/>
                <w:color w:val="auto"/>
                <w:sz w:val="24"/>
                <w:szCs w:val="24"/>
                <w:lang w:val="en-US" w:eastAsia="zh-CN"/>
              </w:rPr>
              <w:t xml:space="preserve">2.1.</w:t>
            </w:r>
            <w:r>
              <w:rPr>
                <w:rFonts w:hint="eastAsia" w:ascii="宋体" w:hAnsi="宋体" w:cs="宋体"/>
                <w:b w:val="0"/>
                <w:bCs w:val="0"/>
                <w:color w:val="auto"/>
                <w:sz w:val="24"/>
                <w:szCs w:val="24"/>
                <w:lang w:val="en-US" w:eastAsia="zh-CN"/>
              </w:rPr>
              <w:t xml:space="preserve">9</w:t>
            </w:r>
            <w:r/>
          </w:p>
        </w:tc>
        <w:tc>
          <w:tcPr>
            <w:shd w:val="clear" w:color="auto" w:fill="auto"/>
            <w:tcW w:w="4237" w:type="pct"/>
            <w:vAlign w:val="center"/>
            <w:textDirection w:val="lrTb"/>
            <w:noWrap/>
          </w:tcPr>
          <w:p>
            <w:pPr>
              <w:numPr>
                <w:ilvl w:val="0"/>
                <w:numId w:val="0"/>
              </w:numPr>
              <w:ind w:left="0" w:firstLine="0"/>
              <w:jc w:val="both"/>
              <w:keepLines w:val="0"/>
              <w:keepNext w:val="0"/>
              <w:pageBreakBefore w:val="0"/>
              <w:spacing w:line="240" w:lineRule="auto"/>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主机可接驳3D外视镜</w:t>
            </w:r>
            <w:r>
              <w:rPr>
                <w:rFonts w:hint="eastAsia" w:ascii="宋体" w:hAnsi="宋体" w:cs="宋体"/>
                <w:b w:val="0"/>
                <w:bCs/>
                <w:color w:val="auto"/>
                <w:sz w:val="24"/>
                <w:szCs w:val="24"/>
                <w:highlight w:val="none"/>
                <w:lang w:val="en-US" w:eastAsia="zh-CN"/>
              </w:rPr>
              <w:t xml:space="preserve">，可</w:t>
            </w:r>
            <w:r>
              <w:rPr>
                <w:rFonts w:hint="eastAsia" w:ascii="宋体" w:hAnsi="宋体" w:eastAsia="宋体" w:cs="宋体"/>
                <w:b w:val="0"/>
                <w:bCs/>
                <w:color w:val="auto"/>
                <w:sz w:val="24"/>
                <w:szCs w:val="24"/>
                <w:highlight w:val="none"/>
                <w:lang w:val="en-US" w:eastAsia="zh-CN"/>
              </w:rPr>
              <w:t xml:space="preserve">接驳</w:t>
            </w:r>
            <w:r>
              <w:rPr>
                <w:rFonts w:hint="eastAsia" w:ascii="宋体" w:hAnsi="宋体" w:cs="宋体"/>
                <w:b w:val="0"/>
                <w:bCs/>
                <w:color w:val="auto"/>
                <w:sz w:val="24"/>
                <w:szCs w:val="24"/>
                <w:highlight w:val="none"/>
                <w:lang w:val="en-US" w:eastAsia="zh-CN"/>
              </w:rPr>
              <w:t xml:space="preserve">直径</w:t>
            </w:r>
            <w:r>
              <w:rPr>
                <w:rFonts w:hint="eastAsia" w:ascii="宋体" w:hAnsi="宋体" w:eastAsia="宋体" w:cs="宋体"/>
                <w:b w:val="0"/>
                <w:bCs/>
                <w:color w:val="auto"/>
                <w:sz w:val="24"/>
                <w:szCs w:val="24"/>
                <w:highlight w:val="none"/>
                <w:lang w:val="en-US" w:eastAsia="zh-CN"/>
              </w:rPr>
              <w:t xml:space="preserve">4m</w:t>
            </w:r>
            <w:r>
              <w:rPr>
                <w:rFonts w:hint="eastAsia" w:ascii="宋体" w:hAnsi="宋体" w:cs="宋体"/>
                <w:b w:val="0"/>
                <w:bCs/>
                <w:color w:val="auto"/>
                <w:sz w:val="24"/>
                <w:szCs w:val="24"/>
                <w:highlight w:val="none"/>
                <w:lang w:val="en-US" w:eastAsia="zh-CN"/>
              </w:rPr>
              <w:t xml:space="preserve">m和10mm 3D内窥镜</w:t>
            </w:r>
            <w:r>
              <w:rPr>
                <w:rFonts w:hint="eastAsia" w:ascii="宋体" w:hAnsi="宋体" w:eastAsia="宋体" w:cs="宋体"/>
                <w:b w:val="0"/>
                <w:bCs/>
                <w:color w:val="auto"/>
                <w:sz w:val="24"/>
                <w:szCs w:val="24"/>
                <w:highlight w:val="none"/>
                <w:lang w:val="en-US" w:eastAsia="zh-CN"/>
              </w:rPr>
              <w:t xml:space="preserve">；</w:t>
            </w:r>
            <w:r/>
          </w:p>
        </w:tc>
      </w:tr>
      <w:tr>
        <w:trPr>
          <w:jc w:val="center"/>
          <w:trHeight w:val="384"/>
        </w:trPr>
        <w:tc>
          <w:tcPr>
            <w:shd w:val="clear" w:color="auto" w:fill="auto"/>
            <w:tcW w:w="762" w:type="pct"/>
            <w:vAlign w:val="center"/>
            <w:textDirection w:val="lrTb"/>
            <w:noWrap/>
          </w:tcPr>
          <w:p>
            <w:pPr>
              <w:jc w:val="center"/>
              <w:keepLines w:val="0"/>
              <w:keepNext w:val="0"/>
              <w:pageBreakBefore w:val="0"/>
              <w:spacing w:line="360" w:lineRule="exact"/>
              <w:rPr>
                <w:rFonts w:hint="default"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2.1.1</w:t>
            </w:r>
            <w:r>
              <w:rPr>
                <w:rFonts w:hint="eastAsia" w:ascii="宋体" w:hAnsi="宋体" w:cs="宋体"/>
                <w:b w:val="0"/>
                <w:bCs w:val="0"/>
                <w:color w:val="auto"/>
                <w:sz w:val="24"/>
                <w:szCs w:val="24"/>
                <w:lang w:val="en-US" w:eastAsia="zh-CN"/>
              </w:rPr>
              <w:t xml:space="preserve">0</w:t>
            </w:r>
            <w:r/>
          </w:p>
        </w:tc>
        <w:tc>
          <w:tcPr>
            <w:shd w:val="clear" w:color="auto" w:fill="auto"/>
            <w:tcW w:w="4237" w:type="pct"/>
            <w:vAlign w:val="center"/>
            <w:textDirection w:val="lrTb"/>
            <w:noWrap/>
          </w:tcPr>
          <w:p>
            <w:pPr>
              <w:jc w:val="both"/>
              <w:keepLines w:val="0"/>
              <w:keepNext w:val="0"/>
              <w:pageBreakBefore w:val="0"/>
              <w:spacing w:line="240" w:lineRule="auto"/>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可</w:t>
            </w:r>
            <w:r>
              <w:rPr>
                <w:rFonts w:hint="eastAsia" w:ascii="宋体" w:hAnsi="宋体" w:cs="宋体"/>
                <w:b w:val="0"/>
                <w:bCs/>
                <w:color w:val="auto"/>
                <w:sz w:val="24"/>
                <w:szCs w:val="24"/>
                <w:highlight w:val="none"/>
                <w:lang w:val="en-US" w:eastAsia="zh-CN"/>
              </w:rPr>
              <w:t xml:space="preserve">接驳</w:t>
            </w:r>
            <w:r>
              <w:rPr>
                <w:rFonts w:hint="eastAsia" w:ascii="宋体" w:hAnsi="宋体" w:eastAsia="宋体" w:cs="宋体"/>
                <w:b w:val="0"/>
                <w:bCs/>
                <w:color w:val="auto"/>
                <w:sz w:val="24"/>
                <w:szCs w:val="24"/>
                <w:highlight w:val="none"/>
                <w:lang w:val="en-US" w:eastAsia="zh-CN"/>
              </w:rPr>
              <w:t xml:space="preserve">3D4K荧光三合一一体镜</w:t>
            </w:r>
            <w:r/>
          </w:p>
        </w:tc>
      </w:tr>
      <w:tr>
        <w:trPr>
          <w:jc w:val="center"/>
          <w:trHeight w:val="90"/>
        </w:trPr>
        <w:tc>
          <w:tcPr>
            <w:shd w:val="clear" w:color="auto" w:fill="auto"/>
            <w:tcW w:w="762" w:type="pct"/>
            <w:vAlign w:val="center"/>
            <w:textDirection w:val="lrTb"/>
            <w:noWrap/>
          </w:tcPr>
          <w:p>
            <w:pPr>
              <w:jc w:val="center"/>
              <w:keepLines w:val="0"/>
              <w:keepNext w:val="0"/>
              <w:pageBreakBefore w:val="0"/>
              <w:spacing w:line="360" w:lineRule="exact"/>
              <w:rPr>
                <w:rFonts w:hint="default" w:ascii="宋体" w:hAnsi="宋体" w:eastAsia="宋体" w:cs="宋体"/>
                <w:b w:val="0"/>
                <w:bCs w:val="0"/>
                <w:color w:val="auto"/>
                <w:sz w:val="24"/>
                <w:szCs w:val="24"/>
                <w:lang w:val="en-US" w:eastAsia="zh-CN"/>
              </w:rPr>
            </w:pPr>
            <w:r>
              <w:rPr>
                <w:rFonts w:hint="eastAsia" w:ascii="宋体" w:hAnsi="宋体" w:eastAsia="宋体" w:cs="宋体"/>
                <w:b w:val="0"/>
                <w:bCs/>
                <w:sz w:val="24"/>
                <w:szCs w:val="24"/>
                <w:lang w:val="zh-CN" w:eastAsia="zh-Hans"/>
              </w:rPr>
              <w:t xml:space="preserve">▲</w:t>
            </w:r>
            <w:r>
              <w:rPr>
                <w:rFonts w:hint="eastAsia" w:ascii="宋体" w:hAnsi="宋体" w:eastAsia="宋体" w:cs="宋体"/>
                <w:b w:val="0"/>
                <w:bCs w:val="0"/>
                <w:color w:val="auto"/>
                <w:sz w:val="24"/>
                <w:szCs w:val="24"/>
                <w:lang w:val="en-US" w:eastAsia="zh-CN"/>
              </w:rPr>
              <w:t xml:space="preserve">2.1.1</w:t>
            </w:r>
            <w:r>
              <w:rPr>
                <w:rFonts w:hint="eastAsia" w:ascii="宋体" w:hAnsi="宋体" w:cs="宋体"/>
                <w:b w:val="0"/>
                <w:bCs w:val="0"/>
                <w:color w:val="auto"/>
                <w:sz w:val="24"/>
                <w:szCs w:val="24"/>
                <w:lang w:val="en-US" w:eastAsia="zh-CN"/>
              </w:rPr>
              <w:t xml:space="preserve">1</w:t>
            </w:r>
            <w:r/>
          </w:p>
        </w:tc>
        <w:tc>
          <w:tcPr>
            <w:shd w:val="clear" w:color="auto" w:fill="auto"/>
            <w:tcW w:w="4237" w:type="pct"/>
            <w:vAlign w:val="center"/>
            <w:textDirection w:val="lrTb"/>
            <w:noWrap/>
          </w:tcPr>
          <w:p>
            <w:pPr>
              <w:jc w:val="both"/>
              <w:keepLines w:val="0"/>
              <w:keepNext w:val="0"/>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主机输出端口：DP数字端口≥2个，12G/3G-SDI数字端口≥1个，DVI-D数字端口≥1个，可转出多路信号同时输出；</w:t>
            </w:r>
            <w:r/>
          </w:p>
        </w:tc>
      </w:tr>
      <w:tr>
        <w:trPr>
          <w:jc w:val="center"/>
          <w:trHeight w:val="320"/>
        </w:trPr>
        <w:tc>
          <w:tcPr>
            <w:shd w:val="clear" w:color="auto" w:fill="auto"/>
            <w:tcW w:w="762" w:type="pct"/>
            <w:vAlign w:val="center"/>
            <w:textDirection w:val="lrTb"/>
            <w:noWrap/>
          </w:tcPr>
          <w:p>
            <w:pPr>
              <w:jc w:val="center"/>
              <w:keepLines w:val="0"/>
              <w:keepNext w:val="0"/>
              <w:pageBreakBefore w:val="0"/>
              <w:spacing w:line="360" w:lineRule="exact"/>
              <w:rPr>
                <w:rFonts w:hint="default"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2.1.1</w:t>
            </w:r>
            <w:r>
              <w:rPr>
                <w:rFonts w:hint="eastAsia" w:ascii="宋体" w:hAnsi="宋体" w:cs="宋体"/>
                <w:b w:val="0"/>
                <w:bCs w:val="0"/>
                <w:color w:val="auto"/>
                <w:sz w:val="24"/>
                <w:szCs w:val="24"/>
                <w:lang w:val="en-US" w:eastAsia="zh-CN"/>
              </w:rPr>
              <w:t xml:space="preserve">2</w:t>
            </w:r>
            <w:r/>
          </w:p>
        </w:tc>
        <w:tc>
          <w:tcPr>
            <w:shd w:val="clear" w:color="auto" w:fill="auto"/>
            <w:tcW w:w="4237" w:type="pct"/>
            <w:vAlign w:val="center"/>
            <w:textDirection w:val="lrTb"/>
            <w:noWrap w:val="false"/>
          </w:tcPr>
          <w:p>
            <w:pPr>
              <w:numPr>
                <w:ilvl w:val="0"/>
                <w:numId w:val="0"/>
              </w:numPr>
              <w:ind w:left="0" w:firstLine="0"/>
              <w:jc w:val="both"/>
              <w:keepLines w:val="0"/>
              <w:keepNext w:val="0"/>
              <w:pageBreakBefore w:val="0"/>
              <w:spacing w:line="240" w:lineRule="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sz w:val="24"/>
                <w:szCs w:val="24"/>
                <w:lang w:val="en-US" w:eastAsia="zh-CN"/>
              </w:rPr>
              <w:t xml:space="preserve">可实现连接打印机即时打印功能；</w:t>
            </w:r>
            <w:r/>
          </w:p>
        </w:tc>
      </w:tr>
      <w:tr>
        <w:trPr>
          <w:jc w:val="center"/>
          <w:trHeight w:val="320"/>
        </w:trPr>
        <w:tc>
          <w:tcPr>
            <w:shd w:val="clear" w:color="auto" w:fill="auto"/>
            <w:tcW w:w="762" w:type="pct"/>
            <w:vAlign w:val="center"/>
            <w:textDirection w:val="lrTb"/>
            <w:noWrap/>
          </w:tcPr>
          <w:p>
            <w:pPr>
              <w:jc w:val="center"/>
              <w:keepLines w:val="0"/>
              <w:keepNext w:val="0"/>
              <w:pageBreakBefore w:val="0"/>
              <w:spacing w:line="360" w:lineRule="exact"/>
              <w:rPr>
                <w:rFonts w:hint="default"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2.1.1</w:t>
            </w:r>
            <w:r>
              <w:rPr>
                <w:rFonts w:hint="eastAsia" w:ascii="宋体" w:hAnsi="宋体" w:cs="宋体"/>
                <w:b w:val="0"/>
                <w:bCs w:val="0"/>
                <w:color w:val="auto"/>
                <w:sz w:val="24"/>
                <w:szCs w:val="24"/>
                <w:lang w:val="en-US" w:eastAsia="zh-CN"/>
              </w:rPr>
              <w:t xml:space="preserve">3</w:t>
            </w:r>
            <w:r/>
          </w:p>
        </w:tc>
        <w:tc>
          <w:tcPr>
            <w:shd w:val="clear" w:color="auto" w:fill="auto"/>
            <w:tcW w:w="4237" w:type="pct"/>
            <w:vAlign w:val="center"/>
            <w:textDirection w:val="lrTb"/>
            <w:noWrap/>
          </w:tcPr>
          <w:p>
            <w:pPr>
              <w:numPr>
                <w:ilvl w:val="0"/>
                <w:numId w:val="0"/>
              </w:numPr>
              <w:ind w:left="0" w:firstLine="0"/>
              <w:jc w:val="both"/>
              <w:keepLines w:val="0"/>
              <w:keepNext w:val="0"/>
              <w:pageBreakBefore w:val="0"/>
              <w:spacing w:line="240" w:lineRule="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sz w:val="24"/>
                <w:szCs w:val="24"/>
                <w:lang w:val="en-US" w:eastAsia="zh-CN"/>
              </w:rPr>
              <w:t xml:space="preserve">可通过摄像头、键盘多种方式控制录像、拍照；</w:t>
            </w:r>
            <w:r/>
          </w:p>
        </w:tc>
      </w:tr>
      <w:tr>
        <w:trPr>
          <w:jc w:val="center"/>
          <w:trHeight w:val="320"/>
        </w:trPr>
        <w:tc>
          <w:tcPr>
            <w:shd w:val="clear" w:color="auto" w:fill="auto"/>
            <w:tcW w:w="762" w:type="pct"/>
            <w:vAlign w:val="center"/>
            <w:textDirection w:val="lrTb"/>
            <w:noWrap/>
          </w:tcPr>
          <w:p>
            <w:pPr>
              <w:jc w:val="center"/>
              <w:keepLines w:val="0"/>
              <w:keepNext w:val="0"/>
              <w:pageBreakBefore w:val="0"/>
              <w:spacing w:line="360" w:lineRule="exact"/>
              <w:rPr>
                <w:rFonts w:hint="default"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2.1.1</w:t>
            </w:r>
            <w:r>
              <w:rPr>
                <w:rFonts w:hint="eastAsia" w:ascii="宋体" w:hAnsi="宋体" w:cs="宋体"/>
                <w:b w:val="0"/>
                <w:bCs w:val="0"/>
                <w:color w:val="auto"/>
                <w:sz w:val="24"/>
                <w:szCs w:val="24"/>
                <w:lang w:val="en-US" w:eastAsia="zh-CN"/>
              </w:rPr>
              <w:t xml:space="preserve">4</w:t>
            </w:r>
            <w:r/>
          </w:p>
        </w:tc>
        <w:tc>
          <w:tcPr>
            <w:shd w:val="clear" w:color="auto" w:fill="auto"/>
            <w:tcW w:w="4237" w:type="pct"/>
            <w:vAlign w:val="center"/>
            <w:textDirection w:val="lrTb"/>
            <w:noWrap/>
          </w:tcPr>
          <w:p>
            <w:pPr>
              <w:numPr>
                <w:ilvl w:val="0"/>
                <w:numId w:val="0"/>
              </w:numPr>
              <w:ind w:left="0" w:firstLine="0"/>
              <w:jc w:val="both"/>
              <w:keepLines w:val="0"/>
              <w:keepNext w:val="0"/>
              <w:pageBreakBefore w:val="0"/>
              <w:spacing w:line="240" w:lineRule="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sz w:val="24"/>
                <w:szCs w:val="24"/>
                <w:lang w:val="en-US" w:eastAsia="zh-CN"/>
              </w:rPr>
              <w:t xml:space="preserve">具备双镜联合功能的，通过摄像头控制可实现单平台双内窥镜联合，两幅不同内镜图像在同一显示器分屏显示；</w:t>
            </w:r>
            <w:r/>
          </w:p>
        </w:tc>
      </w:tr>
      <w:tr>
        <w:trPr>
          <w:jc w:val="center"/>
          <w:trHeight w:val="320"/>
        </w:trPr>
        <w:tc>
          <w:tcPr>
            <w:shd w:val="clear" w:color="auto" w:fill="auto"/>
            <w:tcW w:w="762" w:type="pct"/>
            <w:vAlign w:val="center"/>
            <w:textDirection w:val="lrTb"/>
            <w:noWrap/>
          </w:tcPr>
          <w:p>
            <w:pPr>
              <w:jc w:val="center"/>
              <w:keepLines w:val="0"/>
              <w:keepNext w:val="0"/>
              <w:pageBreakBefore w:val="0"/>
              <w:spacing w:line="360" w:lineRule="exact"/>
              <w:rPr>
                <w:rFonts w:hint="default" w:ascii="宋体" w:hAnsi="宋体" w:eastAsia="宋体" w:cs="宋体"/>
                <w:b w:val="0"/>
                <w:bCs w:val="0"/>
                <w:color w:val="auto"/>
                <w:sz w:val="24"/>
                <w:szCs w:val="24"/>
                <w:lang w:val="en-US" w:eastAsia="zh-CN"/>
              </w:rPr>
            </w:pPr>
            <w:r>
              <w:rPr>
                <w:rFonts w:hint="eastAsia" w:ascii="宋体" w:hAnsi="宋体" w:eastAsia="宋体" w:cs="宋体"/>
                <w:b w:val="0"/>
                <w:bCs/>
                <w:sz w:val="24"/>
                <w:szCs w:val="24"/>
                <w:lang w:val="zh-CN" w:eastAsia="zh-Hans"/>
              </w:rPr>
              <w:t xml:space="preserve">▲</w:t>
            </w:r>
            <w:r>
              <w:rPr>
                <w:rFonts w:hint="eastAsia" w:ascii="宋体" w:hAnsi="宋体" w:eastAsia="宋体" w:cs="宋体"/>
                <w:b w:val="0"/>
                <w:bCs w:val="0"/>
                <w:color w:val="auto"/>
                <w:sz w:val="24"/>
                <w:szCs w:val="24"/>
                <w:lang w:val="en-US" w:eastAsia="zh-CN"/>
              </w:rPr>
              <w:t xml:space="preserve">2.1.1</w:t>
            </w:r>
            <w:r>
              <w:rPr>
                <w:rFonts w:hint="eastAsia" w:ascii="宋体" w:hAnsi="宋体" w:cs="宋体"/>
                <w:b w:val="0"/>
                <w:bCs w:val="0"/>
                <w:color w:val="auto"/>
                <w:sz w:val="24"/>
                <w:szCs w:val="24"/>
                <w:lang w:val="en-US" w:eastAsia="zh-CN"/>
              </w:rPr>
              <w:t xml:space="preserve">5</w:t>
            </w:r>
            <w:r/>
          </w:p>
        </w:tc>
        <w:tc>
          <w:tcPr>
            <w:shd w:val="clear" w:color="auto" w:fill="auto"/>
            <w:tcW w:w="4237" w:type="pct"/>
            <w:vAlign w:val="center"/>
            <w:textDirection w:val="lrTb"/>
            <w:noWrap/>
          </w:tcPr>
          <w:p>
            <w:pPr>
              <w:numPr>
                <w:ilvl w:val="0"/>
                <w:numId w:val="0"/>
              </w:numPr>
              <w:ind w:left="0" w:firstLine="0"/>
              <w:jc w:val="both"/>
              <w:keepLines w:val="0"/>
              <w:keepNext w:val="0"/>
              <w:pageBreakBefore w:val="0"/>
              <w:spacing w:line="240" w:lineRule="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sz w:val="24"/>
                <w:szCs w:val="24"/>
                <w:lang w:val="en-US" w:eastAsia="zh-CN"/>
              </w:rPr>
              <w:t xml:space="preserve">主机自</w:t>
            </w:r>
            <w:r>
              <w:rPr>
                <w:rFonts w:hint="eastAsia" w:ascii="宋体" w:hAnsi="宋体" w:eastAsia="宋体" w:cs="宋体"/>
                <w:b w:val="0"/>
                <w:bCs/>
                <w:color w:val="auto"/>
                <w:sz w:val="24"/>
                <w:szCs w:val="24"/>
                <w:highlight w:val="none"/>
                <w:lang w:val="en-US" w:eastAsia="zh-CN"/>
              </w:rPr>
              <w:t xml:space="preserve">带≥4个嵌入式USB接口非外接拓展实现，每个接口均可以单独刻录手术视频及照片；</w:t>
            </w:r>
            <w:r/>
          </w:p>
        </w:tc>
      </w:tr>
      <w:tr>
        <w:trPr>
          <w:jc w:val="center"/>
          <w:trHeight w:val="320"/>
        </w:trPr>
        <w:tc>
          <w:tcPr>
            <w:shd w:val="clear" w:color="auto" w:fill="auto"/>
            <w:tcW w:w="762" w:type="pct"/>
            <w:vAlign w:val="center"/>
            <w:textDirection w:val="lrTb"/>
            <w:noWrap/>
          </w:tcPr>
          <w:p>
            <w:pPr>
              <w:jc w:val="center"/>
              <w:keepLines w:val="0"/>
              <w:keepNext w:val="0"/>
              <w:pageBreakBefore w:val="0"/>
              <w:spacing w:line="360" w:lineRule="exact"/>
              <w:rPr>
                <w:rFonts w:hint="default"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2.1.1</w:t>
            </w:r>
            <w:r>
              <w:rPr>
                <w:rFonts w:hint="eastAsia" w:ascii="宋体" w:hAnsi="宋体" w:cs="宋体"/>
                <w:b w:val="0"/>
                <w:bCs w:val="0"/>
                <w:color w:val="auto"/>
                <w:sz w:val="24"/>
                <w:szCs w:val="24"/>
                <w:lang w:val="en-US" w:eastAsia="zh-CN"/>
              </w:rPr>
              <w:t xml:space="preserve">6</w:t>
            </w:r>
            <w:r/>
          </w:p>
        </w:tc>
        <w:tc>
          <w:tcPr>
            <w:shd w:val="clear" w:color="auto" w:fill="auto"/>
            <w:tcW w:w="4237" w:type="pct"/>
            <w:vAlign w:val="center"/>
            <w:textDirection w:val="lrTb"/>
            <w:noWrap w:val="false"/>
          </w:tcPr>
          <w:p>
            <w:pPr>
              <w:numPr>
                <w:ilvl w:val="0"/>
                <w:numId w:val="0"/>
              </w:numPr>
              <w:ind w:left="0" w:firstLine="0"/>
              <w:jc w:val="both"/>
              <w:keepLines w:val="0"/>
              <w:keepNext w:val="0"/>
              <w:pageBreakBefore w:val="0"/>
              <w:spacing w:line="240" w:lineRule="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sz w:val="24"/>
                <w:szCs w:val="24"/>
                <w:lang w:val="en-US" w:eastAsia="zh-CN"/>
              </w:rPr>
              <w:t xml:space="preserve">电气安全：医用设备电气安全CF级别I类防护，具有防除颤标识；</w:t>
            </w:r>
            <w:r/>
          </w:p>
        </w:tc>
      </w:tr>
      <w:tr>
        <w:trPr>
          <w:jc w:val="center"/>
          <w:trHeight w:val="320"/>
        </w:trPr>
        <w:tc>
          <w:tcPr>
            <w:shd w:val="clear" w:color="auto" w:fill="auto"/>
            <w:tcW w:w="762" w:type="pct"/>
            <w:vAlign w:val="center"/>
            <w:textDirection w:val="lrTb"/>
            <w:noWrap/>
          </w:tcPr>
          <w:p>
            <w:pPr>
              <w:jc w:val="center"/>
              <w:keepLines w:val="0"/>
              <w:keepNext w:val="0"/>
              <w:pageBreakBefore w:val="0"/>
              <w:spacing w:line="360" w:lineRule="exact"/>
              <w:rPr>
                <w:rFonts w:hint="default"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2.1.1</w:t>
            </w:r>
            <w:r>
              <w:rPr>
                <w:rFonts w:hint="eastAsia" w:ascii="宋体" w:hAnsi="宋体" w:cs="宋体"/>
                <w:b w:val="0"/>
                <w:bCs w:val="0"/>
                <w:color w:val="auto"/>
                <w:sz w:val="24"/>
                <w:szCs w:val="24"/>
                <w:lang w:val="en-US" w:eastAsia="zh-CN"/>
              </w:rPr>
              <w:t xml:space="preserve">7</w:t>
            </w:r>
            <w:r/>
          </w:p>
        </w:tc>
        <w:tc>
          <w:tcPr>
            <w:shd w:val="clear" w:color="auto" w:fill="auto"/>
            <w:tcW w:w="4237" w:type="pct"/>
            <w:vAlign w:val="center"/>
            <w:textDirection w:val="lrTb"/>
            <w:noWrap w:val="false"/>
          </w:tcPr>
          <w:p>
            <w:pPr>
              <w:numPr>
                <w:ilvl w:val="0"/>
                <w:numId w:val="0"/>
              </w:numPr>
              <w:ind w:left="0" w:firstLine="0"/>
              <w:jc w:val="both"/>
              <w:keepLines w:val="0"/>
              <w:keepNext w:val="0"/>
              <w:pageBreakBefore w:val="0"/>
              <w:spacing w:line="240" w:lineRule="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sz w:val="24"/>
                <w:szCs w:val="24"/>
                <w:lang w:val="en-US" w:eastAsia="zh-CN"/>
              </w:rPr>
              <w:t xml:space="preserve">主机</w:t>
            </w:r>
            <w:r>
              <w:rPr>
                <w:rFonts w:hint="eastAsia" w:ascii="宋体" w:hAnsi="宋体" w:cs="宋体"/>
                <w:b w:val="0"/>
                <w:bCs/>
                <w:sz w:val="24"/>
                <w:szCs w:val="24"/>
                <w:highlight w:val="none"/>
                <w:lang w:val="en-US" w:eastAsia="zh-CN"/>
              </w:rPr>
              <w:t xml:space="preserve">能接驳</w:t>
            </w:r>
            <w:r>
              <w:rPr>
                <w:rFonts w:hint="eastAsia" w:ascii="宋体" w:hAnsi="宋体" w:eastAsia="宋体" w:cs="宋体"/>
                <w:b w:val="0"/>
                <w:bCs/>
                <w:sz w:val="24"/>
                <w:szCs w:val="24"/>
                <w:lang w:val="en-US" w:eastAsia="zh-CN"/>
              </w:rPr>
              <w:t xml:space="preserve">一体化手术室</w:t>
            </w:r>
            <w:r>
              <w:rPr>
                <w:rFonts w:hint="eastAsia" w:ascii="宋体" w:hAnsi="宋体" w:cs="宋体"/>
                <w:b w:val="0"/>
                <w:bCs/>
                <w:sz w:val="24"/>
                <w:szCs w:val="24"/>
                <w:lang w:val="en-US" w:eastAsia="zh-CN"/>
              </w:rPr>
              <w:t xml:space="preserve">系统</w:t>
            </w:r>
            <w:r>
              <w:rPr>
                <w:rFonts w:hint="eastAsia" w:ascii="宋体" w:hAnsi="宋体" w:eastAsia="宋体" w:cs="宋体"/>
                <w:b w:val="0"/>
                <w:bCs/>
                <w:sz w:val="24"/>
                <w:szCs w:val="24"/>
                <w:lang w:val="en-US" w:eastAsia="zh-CN"/>
              </w:rPr>
              <w:t xml:space="preserve">，实现</w:t>
            </w:r>
            <w:r>
              <w:rPr>
                <w:rFonts w:hint="eastAsia" w:ascii="宋体" w:hAnsi="宋体" w:cs="宋体"/>
                <w:b w:val="0"/>
                <w:bCs/>
                <w:sz w:val="24"/>
                <w:szCs w:val="24"/>
                <w:lang w:val="en-US" w:eastAsia="zh-CN"/>
              </w:rPr>
              <w:t xml:space="preserve">集中控制</w:t>
            </w:r>
            <w:r>
              <w:rPr>
                <w:rFonts w:hint="eastAsia" w:ascii="宋体" w:hAnsi="宋体" w:eastAsia="宋体" w:cs="宋体"/>
                <w:b w:val="0"/>
                <w:bCs/>
                <w:sz w:val="24"/>
                <w:szCs w:val="24"/>
                <w:lang w:val="en-US" w:eastAsia="zh-CN"/>
              </w:rPr>
              <w:t xml:space="preserve">功能，实现动力，光源</w:t>
            </w:r>
            <w:r>
              <w:rPr>
                <w:rFonts w:hint="eastAsia" w:ascii="宋体" w:hAnsi="宋体" w:eastAsia="宋体" w:cs="宋体"/>
                <w:sz w:val="24"/>
                <w:szCs w:val="24"/>
              </w:rPr>
              <w:t xml:space="preserve">，气腹机的原型化一站式控制</w:t>
            </w:r>
            <w:r>
              <w:rPr>
                <w:rFonts w:hint="eastAsia" w:ascii="宋体" w:hAnsi="宋体" w:eastAsia="宋体" w:cs="宋体"/>
                <w:b w:val="0"/>
                <w:bCs/>
                <w:sz w:val="24"/>
                <w:szCs w:val="24"/>
                <w:lang w:val="en-US" w:eastAsia="zh-CN"/>
              </w:rPr>
              <w:t xml:space="preserve">；</w:t>
            </w:r>
            <w:r/>
          </w:p>
        </w:tc>
      </w:tr>
      <w:tr>
        <w:trPr>
          <w:jc w:val="center"/>
          <w:trHeight w:val="90"/>
        </w:trPr>
        <w:tc>
          <w:tcPr>
            <w:shd w:val="clear" w:color="auto" w:fill="auto"/>
            <w:tcW w:w="762" w:type="pct"/>
            <w:vAlign w:val="center"/>
            <w:textDirection w:val="lrTb"/>
            <w:noWrap/>
          </w:tcPr>
          <w:p>
            <w:pPr>
              <w:jc w:val="center"/>
              <w:keepLines w:val="0"/>
              <w:keepNext w:val="0"/>
              <w:pageBreakBefore w:val="0"/>
              <w:spacing w:line="360" w:lineRule="exact"/>
              <w:rPr>
                <w:rFonts w:hint="default"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2.1.1</w:t>
            </w:r>
            <w:r>
              <w:rPr>
                <w:rFonts w:hint="eastAsia" w:ascii="宋体" w:hAnsi="宋体" w:cs="宋体"/>
                <w:b w:val="0"/>
                <w:bCs w:val="0"/>
                <w:color w:val="auto"/>
                <w:sz w:val="24"/>
                <w:szCs w:val="24"/>
                <w:lang w:val="en-US" w:eastAsia="zh-CN"/>
              </w:rPr>
              <w:t xml:space="preserve">8</w:t>
            </w:r>
            <w:r/>
          </w:p>
        </w:tc>
        <w:tc>
          <w:tcPr>
            <w:shd w:val="clear" w:color="auto" w:fill="auto"/>
            <w:tcW w:w="4237" w:type="pct"/>
            <w:vAlign w:val="center"/>
            <w:textDirection w:val="lrTb"/>
            <w:noWrap w:val="false"/>
          </w:tcPr>
          <w:p>
            <w:pPr>
              <w:numPr>
                <w:ilvl w:val="0"/>
                <w:numId w:val="0"/>
              </w:numPr>
              <w:ind w:left="0" w:firstLine="0"/>
              <w:jc w:val="both"/>
              <w:keepLines w:val="0"/>
              <w:keepNext w:val="0"/>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color w:val="auto"/>
                <w:sz w:val="24"/>
                <w:szCs w:val="24"/>
                <w:highlight w:val="none"/>
              </w:rPr>
              <w:t xml:space="preserve">≥</w:t>
            </w:r>
            <w:r>
              <w:rPr>
                <w:rFonts w:hint="eastAsia" w:ascii="宋体" w:hAnsi="宋体" w:eastAsia="宋体" w:cs="宋体"/>
                <w:b w:val="0"/>
                <w:bCs/>
                <w:color w:val="auto"/>
                <w:sz w:val="24"/>
                <w:szCs w:val="24"/>
                <w:highlight w:val="none"/>
                <w:lang w:val="en-US" w:eastAsia="zh-CN"/>
              </w:rPr>
              <w:t xml:space="preserve">5种标准画面与增强画面的同屏对比显示方式；</w:t>
            </w:r>
            <w:r/>
          </w:p>
        </w:tc>
      </w:tr>
      <w:tr>
        <w:trPr>
          <w:jc w:val="center"/>
          <w:trHeight w:val="320"/>
        </w:trPr>
        <w:tc>
          <w:tcPr>
            <w:shd w:val="clear" w:color="auto" w:fill="auto"/>
            <w:tcW w:w="762" w:type="pct"/>
            <w:vAlign w:val="center"/>
            <w:textDirection w:val="lrTb"/>
            <w:noWrap/>
          </w:tcPr>
          <w:p>
            <w:pPr>
              <w:jc w:val="center"/>
              <w:keepLines w:val="0"/>
              <w:keepNext w:val="0"/>
              <w:pageBreakBefore w:val="0"/>
              <w:spacing w:line="360" w:lineRule="exact"/>
              <w:rPr>
                <w:rFonts w:hint="default" w:ascii="宋体" w:hAnsi="宋体" w:eastAsia="宋体" w:cs="宋体"/>
                <w:b w:val="0"/>
                <w:bCs w:val="0"/>
                <w:color w:val="auto"/>
                <w:sz w:val="24"/>
                <w:szCs w:val="24"/>
                <w:lang w:val="en-US" w:eastAsia="zh-CN"/>
              </w:rPr>
            </w:pPr>
            <w:r>
              <w:rPr>
                <w:rFonts w:hint="eastAsia" w:ascii="宋体" w:hAnsi="宋体" w:eastAsia="宋体" w:cs="宋体"/>
                <w:b w:val="0"/>
                <w:bCs/>
                <w:sz w:val="24"/>
                <w:szCs w:val="24"/>
                <w:lang w:val="zh-CN" w:eastAsia="zh-Hans"/>
              </w:rPr>
              <w:t xml:space="preserve">▲</w:t>
            </w:r>
            <w:r>
              <w:rPr>
                <w:rFonts w:hint="eastAsia" w:ascii="宋体" w:hAnsi="宋体" w:eastAsia="宋体" w:cs="宋体"/>
                <w:b w:val="0"/>
                <w:bCs w:val="0"/>
                <w:color w:val="auto"/>
                <w:sz w:val="24"/>
                <w:szCs w:val="24"/>
                <w:lang w:val="en-US" w:eastAsia="zh-CN"/>
              </w:rPr>
              <w:t xml:space="preserve">2.1.</w:t>
            </w:r>
            <w:r>
              <w:rPr>
                <w:rFonts w:hint="eastAsia" w:ascii="宋体" w:hAnsi="宋体" w:cs="宋体"/>
                <w:b w:val="0"/>
                <w:bCs w:val="0"/>
                <w:color w:val="auto"/>
                <w:sz w:val="24"/>
                <w:szCs w:val="24"/>
                <w:lang w:val="en-US" w:eastAsia="zh-CN"/>
              </w:rPr>
              <w:t xml:space="preserve">19</w:t>
            </w:r>
            <w:r/>
          </w:p>
        </w:tc>
        <w:tc>
          <w:tcPr>
            <w:shd w:val="clear" w:color="auto" w:fill="auto"/>
            <w:tcW w:w="4237" w:type="pct"/>
            <w:vAlign w:val="center"/>
            <w:textDirection w:val="lrTb"/>
            <w:noWrap w:val="false"/>
          </w:tcPr>
          <w:p>
            <w:pPr>
              <w:numPr>
                <w:ilvl w:val="0"/>
                <w:numId w:val="0"/>
              </w:numPr>
              <w:ind w:left="0" w:firstLine="0"/>
              <w:jc w:val="both"/>
              <w:keepLines w:val="0"/>
              <w:keepNext w:val="0"/>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可通过至少3种方式控制白平衡，至少包括但不限于主机机械按键，键盘及摄像头按键；</w:t>
            </w:r>
            <w:r/>
          </w:p>
        </w:tc>
      </w:tr>
      <w:tr>
        <w:trPr>
          <w:jc w:val="center"/>
          <w:trHeight w:val="320"/>
        </w:trPr>
        <w:tc>
          <w:tcPr>
            <w:shd w:val="clear" w:color="auto" w:fill="auto"/>
            <w:tcW w:w="762" w:type="pct"/>
            <w:vAlign w:val="center"/>
            <w:textDirection w:val="lrTb"/>
            <w:noWrap/>
          </w:tcPr>
          <w:p>
            <w:pPr>
              <w:jc w:val="center"/>
              <w:keepLines w:val="0"/>
              <w:keepNext w:val="0"/>
              <w:pageBreakBefore w:val="0"/>
              <w:spacing w:line="360" w:lineRule="exact"/>
              <w:rPr>
                <w:rFonts w:hint="default"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2.1.2</w:t>
            </w:r>
            <w:r>
              <w:rPr>
                <w:rFonts w:hint="eastAsia" w:ascii="宋体" w:hAnsi="宋体" w:cs="宋体"/>
                <w:b w:val="0"/>
                <w:bCs w:val="0"/>
                <w:color w:val="auto"/>
                <w:sz w:val="24"/>
                <w:szCs w:val="24"/>
                <w:lang w:val="en-US" w:eastAsia="zh-CN"/>
              </w:rPr>
              <w:t xml:space="preserve">0</w:t>
            </w:r>
            <w:r/>
          </w:p>
        </w:tc>
        <w:tc>
          <w:tcPr>
            <w:shd w:val="clear" w:color="auto" w:fill="auto"/>
            <w:tcW w:w="4237" w:type="pct"/>
            <w:vAlign w:val="center"/>
            <w:textDirection w:val="lrTb"/>
            <w:noWrap/>
          </w:tcPr>
          <w:p>
            <w:pPr>
              <w:jc w:val="both"/>
              <w:keepLines w:val="0"/>
              <w:keepNext w:val="0"/>
              <w:pageBreakBefore w:val="0"/>
              <w:spacing w:line="3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至少2种纤维镜图像优化功能；去网格和去摩尔纹功能。</w:t>
            </w:r>
            <w:r/>
          </w:p>
        </w:tc>
      </w:tr>
      <w:tr>
        <w:trPr>
          <w:jc w:val="center"/>
          <w:trHeight w:val="90"/>
        </w:trPr>
        <w:tc>
          <w:tcPr>
            <w:shd w:val="clear" w:color="auto" w:fill="auto"/>
            <w:tcW w:w="762" w:type="pct"/>
            <w:vAlign w:val="center"/>
            <w:textDirection w:val="lrTb"/>
            <w:noWrap/>
          </w:tcPr>
          <w:p>
            <w:pPr>
              <w:jc w:val="center"/>
              <w:keepLines w:val="0"/>
              <w:keepNext w:val="0"/>
              <w:pageBreakBefore w:val="0"/>
              <w:spacing w:line="360" w:lineRule="exact"/>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2.2</w:t>
            </w:r>
            <w:r/>
          </w:p>
        </w:tc>
        <w:tc>
          <w:tcPr>
            <w:shd w:val="clear" w:color="auto" w:fill="auto"/>
            <w:tcW w:w="4237" w:type="pct"/>
            <w:vAlign w:val="center"/>
            <w:textDirection w:val="lrTb"/>
            <w:noWrap w:val="false"/>
          </w:tcPr>
          <w:p>
            <w:pPr>
              <w:jc w:val="both"/>
              <w:keepLines w:val="0"/>
              <w:keepNext w:val="0"/>
              <w:pageBreakBefore w:val="0"/>
              <w:spacing w:line="360" w:lineRule="exact"/>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4K摄像头</w:t>
            </w:r>
            <w:r/>
          </w:p>
        </w:tc>
      </w:tr>
      <w:tr>
        <w:trPr>
          <w:jc w:val="center"/>
          <w:trHeight w:val="90"/>
        </w:trPr>
        <w:tc>
          <w:tcPr>
            <w:shd w:val="clear" w:color="auto" w:fill="auto"/>
            <w:tcW w:w="762" w:type="pct"/>
            <w:vAlign w:val="center"/>
            <w:textDirection w:val="lrTb"/>
            <w:noWrap/>
          </w:tcPr>
          <w:p>
            <w:pPr>
              <w:jc w:val="center"/>
              <w:keepLines w:val="0"/>
              <w:keepNext w:val="0"/>
              <w:pageBreakBefore w:val="0"/>
              <w:spacing w:line="360" w:lineRule="exact"/>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2.2.1</w:t>
            </w:r>
            <w:r/>
          </w:p>
        </w:tc>
        <w:tc>
          <w:tcPr>
            <w:shd w:val="clear" w:color="auto" w:fill="auto"/>
            <w:tcW w:w="4237" w:type="pct"/>
            <w:vAlign w:val="center"/>
            <w:textDirection w:val="lrTb"/>
            <w:noWrap/>
          </w:tcPr>
          <w:p>
            <w:pPr>
              <w:numPr>
                <w:ilvl w:val="0"/>
                <w:numId w:val="0"/>
              </w:numPr>
              <w:ind w:left="0" w:firstLine="0"/>
              <w:jc w:val="both"/>
              <w:keepLines w:val="0"/>
              <w:keepNext w:val="0"/>
              <w:pageBreakBefore w:val="0"/>
              <w:spacing w:line="240" w:lineRule="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sz w:val="24"/>
                <w:szCs w:val="24"/>
                <w:lang w:val="en-US" w:eastAsia="zh-CN"/>
              </w:rPr>
              <w:t xml:space="preserve">采集像素：摄像头像素不小于3840 x 2160，逐行扫描；</w:t>
            </w:r>
            <w:r/>
          </w:p>
        </w:tc>
      </w:tr>
      <w:tr>
        <w:trPr>
          <w:jc w:val="center"/>
          <w:trHeight w:val="90"/>
        </w:trPr>
        <w:tc>
          <w:tcPr>
            <w:shd w:val="clear" w:color="auto" w:fill="auto"/>
            <w:tcW w:w="762" w:type="pct"/>
            <w:vAlign w:val="center"/>
            <w:textDirection w:val="lrTb"/>
            <w:noWrap/>
          </w:tcPr>
          <w:p>
            <w:pPr>
              <w:jc w:val="center"/>
              <w:keepLines w:val="0"/>
              <w:keepNext w:val="0"/>
              <w:pageBreakBefore w:val="0"/>
              <w:spacing w:line="360" w:lineRule="exact"/>
              <w:rPr>
                <w:rFonts w:hint="eastAsia" w:ascii="宋体" w:hAnsi="宋体" w:eastAsia="宋体" w:cs="宋体"/>
                <w:b w:val="0"/>
                <w:bCs w:val="0"/>
                <w:color w:val="auto"/>
                <w:sz w:val="24"/>
                <w:szCs w:val="24"/>
                <w:lang w:val="en-US" w:eastAsia="zh-CN"/>
              </w:rPr>
            </w:pPr>
            <w:r>
              <w:rPr>
                <w:rFonts w:hint="eastAsia" w:ascii="宋体" w:hAnsi="宋体" w:eastAsia="宋体" w:cs="宋体"/>
                <w:b w:val="0"/>
                <w:bCs/>
                <w:sz w:val="24"/>
                <w:szCs w:val="24"/>
                <w:lang w:val="zh-CN" w:eastAsia="zh-Hans"/>
              </w:rPr>
              <w:t xml:space="preserve">▲</w:t>
            </w:r>
            <w:r>
              <w:rPr>
                <w:rFonts w:hint="eastAsia" w:ascii="宋体" w:hAnsi="宋体" w:eastAsia="宋体" w:cs="宋体"/>
                <w:b w:val="0"/>
                <w:bCs w:val="0"/>
                <w:color w:val="auto"/>
                <w:sz w:val="24"/>
                <w:szCs w:val="24"/>
                <w:lang w:val="en-US" w:eastAsia="zh-CN"/>
              </w:rPr>
              <w:t xml:space="preserve">2.2.2</w:t>
            </w:r>
            <w:r/>
          </w:p>
        </w:tc>
        <w:tc>
          <w:tcPr>
            <w:shd w:val="clear" w:color="auto" w:fill="auto"/>
            <w:tcW w:w="4237" w:type="pct"/>
            <w:vAlign w:val="center"/>
            <w:textDirection w:val="lrTb"/>
            <w:noWrap/>
          </w:tcPr>
          <w:p>
            <w:pPr>
              <w:numPr>
                <w:ilvl w:val="0"/>
                <w:numId w:val="0"/>
              </w:numPr>
              <w:ind w:left="0" w:firstLine="0"/>
              <w:jc w:val="both"/>
              <w:keepLines w:val="0"/>
              <w:keepNext w:val="0"/>
              <w:pageBreakBefore w:val="0"/>
              <w:spacing w:line="240" w:lineRule="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sz w:val="24"/>
                <w:szCs w:val="24"/>
                <w:highlight w:val="none"/>
                <w:lang w:val="en-US" w:eastAsia="zh-CN"/>
              </w:rPr>
              <w:t xml:space="preserve">4K摄像头重量≤210g，握</w:t>
            </w:r>
            <w:r>
              <w:rPr>
                <w:rFonts w:hint="eastAsia" w:ascii="宋体" w:hAnsi="宋体" w:eastAsia="宋体" w:cs="宋体"/>
                <w:b w:val="0"/>
                <w:bCs/>
                <w:sz w:val="24"/>
                <w:szCs w:val="24"/>
                <w:lang w:val="en-US" w:eastAsia="zh-CN"/>
              </w:rPr>
              <w:t xml:space="preserve">持轻便；</w:t>
            </w:r>
            <w:r/>
          </w:p>
        </w:tc>
      </w:tr>
      <w:tr>
        <w:trPr>
          <w:jc w:val="center"/>
          <w:trHeight w:val="320"/>
        </w:trPr>
        <w:tc>
          <w:tcPr>
            <w:shd w:val="clear" w:color="auto" w:fill="auto"/>
            <w:tcW w:w="762" w:type="pct"/>
            <w:vAlign w:val="center"/>
            <w:textDirection w:val="lrTb"/>
            <w:noWrap/>
          </w:tcPr>
          <w:p>
            <w:pPr>
              <w:jc w:val="center"/>
              <w:keepLines w:val="0"/>
              <w:keepNext w:val="0"/>
              <w:pageBreakBefore w:val="0"/>
              <w:spacing w:line="360" w:lineRule="exact"/>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2.2.3</w:t>
            </w:r>
            <w:r/>
          </w:p>
        </w:tc>
        <w:tc>
          <w:tcPr>
            <w:shd w:val="clear" w:color="auto" w:fill="auto"/>
            <w:tcW w:w="4237" w:type="pct"/>
            <w:vAlign w:val="center"/>
            <w:textDirection w:val="lrTb"/>
            <w:noWrap/>
          </w:tcPr>
          <w:p>
            <w:pPr>
              <w:numPr>
                <w:ilvl w:val="0"/>
                <w:numId w:val="0"/>
              </w:numPr>
              <w:jc w:val="both"/>
              <w:keepLines w:val="0"/>
              <w:keepNext w:val="0"/>
              <w:pageBreakBefore w:val="0"/>
              <w:spacing w:line="240" w:lineRule="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sz w:val="24"/>
                <w:szCs w:val="24"/>
                <w:lang w:val="en-US" w:eastAsia="zh-CN"/>
              </w:rPr>
              <w:t xml:space="preserve">摄像头3个按键可设置≥4种快捷键，可预设功能至少包括术野录像、拍照、打印、调节白平衡、FI模式、FI开关等；</w:t>
            </w:r>
            <w:r/>
          </w:p>
        </w:tc>
      </w:tr>
      <w:tr>
        <w:trPr>
          <w:jc w:val="center"/>
          <w:trHeight w:val="320"/>
        </w:trPr>
        <w:tc>
          <w:tcPr>
            <w:shd w:val="clear" w:color="auto" w:fill="auto"/>
            <w:tcW w:w="762" w:type="pct"/>
            <w:vAlign w:val="center"/>
            <w:textDirection w:val="lrTb"/>
            <w:noWrap/>
          </w:tcPr>
          <w:p>
            <w:pPr>
              <w:jc w:val="center"/>
              <w:keepLines w:val="0"/>
              <w:keepNext w:val="0"/>
              <w:pageBreakBefore w:val="0"/>
              <w:spacing w:line="360" w:lineRule="exact"/>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2.2.4</w:t>
            </w:r>
            <w:r/>
          </w:p>
        </w:tc>
        <w:tc>
          <w:tcPr>
            <w:shd w:val="clear" w:color="auto" w:fill="auto"/>
            <w:tcW w:w="4237" w:type="pct"/>
            <w:vAlign w:val="center"/>
            <w:textDirection w:val="lrTb"/>
            <w:noWrap/>
          </w:tcPr>
          <w:p>
            <w:pPr>
              <w:numPr>
                <w:ilvl w:val="0"/>
                <w:numId w:val="0"/>
              </w:numPr>
              <w:jc w:val="both"/>
              <w:keepLines w:val="0"/>
              <w:keepNext w:val="0"/>
              <w:pageBreakBefore w:val="0"/>
              <w:spacing w:line="240" w:lineRule="auto"/>
              <w:rPr>
                <w:rFonts w:hint="default" w:ascii="宋体" w:hAnsi="宋体" w:eastAsia="宋体" w:cs="宋体"/>
                <w:b w:val="0"/>
                <w:bCs w:val="0"/>
                <w:color w:val="auto"/>
                <w:sz w:val="24"/>
                <w:szCs w:val="24"/>
                <w:lang w:val="en-US" w:eastAsia="zh-CN"/>
              </w:rPr>
            </w:pPr>
            <w:r>
              <w:rPr>
                <w:rFonts w:hint="eastAsia" w:ascii="宋体" w:hAnsi="宋体" w:eastAsia="宋体" w:cs="宋体"/>
                <w:b w:val="0"/>
                <w:bCs/>
                <w:sz w:val="24"/>
                <w:szCs w:val="24"/>
                <w:lang w:val="en-US" w:eastAsia="zh-CN"/>
              </w:rPr>
              <w:t xml:space="preserve">要求每个摄像头快捷键长按、短按的功能种类设定可以实现相同功能设定；</w:t>
            </w:r>
            <w:r/>
          </w:p>
        </w:tc>
      </w:tr>
      <w:tr>
        <w:trPr>
          <w:jc w:val="center"/>
          <w:trHeight w:val="320"/>
        </w:trPr>
        <w:tc>
          <w:tcPr>
            <w:shd w:val="clear" w:color="auto" w:fill="auto"/>
            <w:tcW w:w="762" w:type="pct"/>
            <w:vAlign w:val="center"/>
            <w:textDirection w:val="lrTb"/>
            <w:noWrap/>
          </w:tcPr>
          <w:p>
            <w:pPr>
              <w:numPr>
                <w:ilvl w:val="0"/>
                <w:numId w:val="0"/>
              </w:numPr>
              <w:jc w:val="center"/>
              <w:keepLines w:val="0"/>
              <w:keepNext w:val="0"/>
              <w:pageBreakBefore w:val="0"/>
              <w:spacing w:line="240" w:lineRule="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zh-CN" w:eastAsia="zh-Hans"/>
              </w:rPr>
              <w:t xml:space="preserve">▲</w:t>
            </w:r>
            <w:r>
              <w:rPr>
                <w:rFonts w:hint="eastAsia" w:ascii="宋体" w:hAnsi="宋体" w:eastAsia="宋体" w:cs="宋体"/>
                <w:b w:val="0"/>
                <w:bCs/>
                <w:sz w:val="24"/>
                <w:szCs w:val="24"/>
                <w:lang w:val="en-US" w:eastAsia="zh-CN"/>
              </w:rPr>
              <w:t xml:space="preserve">2.2.5</w:t>
            </w:r>
            <w:r/>
          </w:p>
        </w:tc>
        <w:tc>
          <w:tcPr>
            <w:shd w:val="clear" w:color="auto" w:fill="auto"/>
            <w:tcW w:w="4237" w:type="pct"/>
            <w:vAlign w:val="center"/>
            <w:textDirection w:val="lrTb"/>
            <w:noWrap/>
          </w:tcPr>
          <w:p>
            <w:pPr>
              <w:numPr>
                <w:ilvl w:val="0"/>
                <w:numId w:val="0"/>
              </w:numPr>
              <w:jc w:val="both"/>
              <w:keepLines w:val="0"/>
              <w:keepNext w:val="0"/>
              <w:pageBreakBefore w:val="0"/>
              <w:spacing w:line="240" w:lineRule="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通过摄像头可操控手术设备，实现对气腹机流量大小及压力大小的调节，可调节冷光源亮度，能</w:t>
            </w:r>
            <w:r>
              <w:rPr>
                <w:rFonts w:hint="eastAsia" w:ascii="宋体" w:hAnsi="宋体" w:cs="宋体"/>
                <w:b w:val="0"/>
                <w:bCs/>
                <w:sz w:val="24"/>
                <w:szCs w:val="24"/>
                <w:lang w:val="en-US" w:eastAsia="zh-CN"/>
              </w:rPr>
              <w:t xml:space="preserve">接驳</w:t>
            </w:r>
            <w:r>
              <w:rPr>
                <w:rFonts w:hint="eastAsia" w:ascii="宋体" w:hAnsi="宋体" w:eastAsia="宋体" w:cs="宋体"/>
                <w:b w:val="0"/>
                <w:bCs/>
                <w:sz w:val="24"/>
                <w:szCs w:val="24"/>
                <w:lang w:val="en-US" w:eastAsia="zh-CN"/>
              </w:rPr>
              <w:t xml:space="preserve">一体化手术室</w:t>
            </w:r>
            <w:r>
              <w:rPr>
                <w:rFonts w:hint="eastAsia" w:ascii="宋体" w:hAnsi="宋体" w:cs="宋体"/>
                <w:b w:val="0"/>
                <w:bCs/>
                <w:sz w:val="24"/>
                <w:szCs w:val="24"/>
                <w:lang w:val="en-US" w:eastAsia="zh-CN"/>
              </w:rPr>
              <w:t xml:space="preserve">系统，进行</w:t>
            </w:r>
            <w:r>
              <w:rPr>
                <w:rFonts w:hint="eastAsia" w:ascii="宋体" w:hAnsi="宋体" w:eastAsia="宋体" w:cs="宋体"/>
                <w:b w:val="0"/>
                <w:bCs/>
                <w:sz w:val="24"/>
                <w:szCs w:val="24"/>
                <w:lang w:val="en-US" w:eastAsia="zh-CN"/>
              </w:rPr>
              <w:t xml:space="preserve">无缝连接，实现</w:t>
            </w:r>
            <w:r>
              <w:rPr>
                <w:rFonts w:hint="eastAsia" w:ascii="宋体" w:hAnsi="宋体" w:cs="宋体"/>
                <w:b w:val="0"/>
                <w:bCs/>
                <w:sz w:val="24"/>
                <w:szCs w:val="24"/>
                <w:lang w:val="en-US" w:eastAsia="zh-CN"/>
              </w:rPr>
              <w:t xml:space="preserve">一体</w:t>
            </w:r>
            <w:r>
              <w:rPr>
                <w:rFonts w:hint="eastAsia" w:ascii="宋体" w:hAnsi="宋体" w:eastAsia="宋体" w:cs="宋体"/>
                <w:b w:val="0"/>
                <w:bCs/>
                <w:sz w:val="24"/>
                <w:szCs w:val="24"/>
                <w:lang w:val="en-US" w:eastAsia="zh-CN"/>
              </w:rPr>
              <w:t xml:space="preserve">化集总控制功能，实现动力，光源，气腹机的一站式控制；</w:t>
            </w:r>
            <w:r/>
          </w:p>
        </w:tc>
      </w:tr>
      <w:tr>
        <w:trPr>
          <w:jc w:val="center"/>
          <w:trHeight w:val="320"/>
        </w:trPr>
        <w:tc>
          <w:tcPr>
            <w:shd w:val="clear" w:color="auto" w:fill="auto"/>
            <w:tcW w:w="762" w:type="pct"/>
            <w:vAlign w:val="center"/>
            <w:textDirection w:val="lrTb"/>
            <w:noWrap/>
          </w:tcPr>
          <w:p>
            <w:pPr>
              <w:jc w:val="center"/>
              <w:keepLines w:val="0"/>
              <w:keepNext w:val="0"/>
              <w:pageBreakBefore w:val="0"/>
              <w:spacing w:line="360" w:lineRule="exact"/>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2.2.6</w:t>
            </w:r>
            <w:r/>
          </w:p>
        </w:tc>
        <w:tc>
          <w:tcPr>
            <w:shd w:val="clear" w:color="auto" w:fill="auto"/>
            <w:tcW w:w="4237" w:type="pct"/>
            <w:vAlign w:val="center"/>
            <w:textDirection w:val="lrTb"/>
            <w:noWrap/>
          </w:tcPr>
          <w:p>
            <w:pPr>
              <w:ind w:left="480" w:hanging="480"/>
              <w:jc w:val="both"/>
              <w:keepLines w:val="0"/>
              <w:keepNext w:val="0"/>
              <w:pageBreakBefore w:val="0"/>
              <w:spacing w:line="240" w:lineRule="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sz w:val="24"/>
                <w:szCs w:val="24"/>
                <w:lang w:val="en-US" w:eastAsia="zh-CN"/>
              </w:rPr>
              <w:t xml:space="preserve">图像格式16</w:t>
            </w:r>
            <w:r>
              <w:rPr>
                <w:rFonts w:hint="eastAsia" w:ascii="宋体" w:hAnsi="宋体" w:cs="宋体"/>
                <w:b w:val="0"/>
                <w:bCs/>
                <w:sz w:val="24"/>
                <w:szCs w:val="24"/>
                <w:lang w:val="en-US" w:eastAsia="zh-CN"/>
              </w:rPr>
              <w:t xml:space="preserve">:</w:t>
            </w:r>
            <w:r>
              <w:rPr>
                <w:rFonts w:hint="eastAsia" w:ascii="宋体" w:hAnsi="宋体" w:eastAsia="宋体" w:cs="宋体"/>
                <w:b w:val="0"/>
                <w:bCs/>
                <w:sz w:val="24"/>
                <w:szCs w:val="24"/>
                <w:lang w:val="en-US" w:eastAsia="zh-CN"/>
              </w:rPr>
              <w:t xml:space="preserve">9；</w:t>
            </w:r>
            <w:r/>
          </w:p>
        </w:tc>
      </w:tr>
      <w:tr>
        <w:trPr>
          <w:jc w:val="center"/>
          <w:trHeight w:val="320"/>
        </w:trPr>
        <w:tc>
          <w:tcPr>
            <w:shd w:val="clear" w:color="auto" w:fill="auto"/>
            <w:tcW w:w="762" w:type="pct"/>
            <w:vAlign w:val="center"/>
            <w:textDirection w:val="lrTb"/>
            <w:noWrap/>
          </w:tcPr>
          <w:p>
            <w:pPr>
              <w:jc w:val="center"/>
              <w:keepLines w:val="0"/>
              <w:keepNext w:val="0"/>
              <w:pageBreakBefore w:val="0"/>
              <w:spacing w:line="360" w:lineRule="exact"/>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2.2.7</w:t>
            </w:r>
            <w:r/>
          </w:p>
        </w:tc>
        <w:tc>
          <w:tcPr>
            <w:shd w:val="clear" w:color="auto" w:fill="auto"/>
            <w:tcW w:w="4237" w:type="pct"/>
            <w:vAlign w:val="center"/>
            <w:textDirection w:val="lrTb"/>
            <w:noWrap/>
          </w:tcPr>
          <w:p>
            <w:pPr>
              <w:numPr>
                <w:ilvl w:val="0"/>
                <w:numId w:val="0"/>
              </w:numPr>
              <w:ind w:left="0" w:firstLine="0"/>
              <w:jc w:val="both"/>
              <w:keepLines w:val="0"/>
              <w:keepNext w:val="0"/>
              <w:pageBreakBefore w:val="0"/>
              <w:spacing w:line="240" w:lineRule="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sz w:val="24"/>
                <w:szCs w:val="24"/>
                <w:lang w:val="en-US" w:eastAsia="zh-CN"/>
              </w:rPr>
              <w:t xml:space="preserve">全数字化摄像头，图像在摄像头端完成数字化处理，全程数字化传输；</w:t>
            </w:r>
            <w:r/>
          </w:p>
        </w:tc>
      </w:tr>
      <w:tr>
        <w:trPr>
          <w:jc w:val="center"/>
          <w:trHeight w:val="320"/>
        </w:trPr>
        <w:tc>
          <w:tcPr>
            <w:shd w:val="clear" w:color="auto" w:fill="auto"/>
            <w:tcW w:w="762" w:type="pct"/>
            <w:vAlign w:val="center"/>
            <w:textDirection w:val="lrTb"/>
            <w:noWrap w:val="false"/>
          </w:tcPr>
          <w:p>
            <w:pPr>
              <w:jc w:val="center"/>
              <w:keepLines w:val="0"/>
              <w:keepNext w:val="0"/>
              <w:pageBreakBefore w:val="0"/>
              <w:spacing w:line="360" w:lineRule="exact"/>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2.2.8</w:t>
            </w:r>
            <w:r/>
          </w:p>
        </w:tc>
        <w:tc>
          <w:tcPr>
            <w:shd w:val="clear" w:color="auto" w:fill="auto"/>
            <w:tcW w:w="4237" w:type="pct"/>
            <w:vAlign w:val="center"/>
            <w:textDirection w:val="lrTb"/>
            <w:noWrap w:val="false"/>
          </w:tcPr>
          <w:p>
            <w:pPr>
              <w:numPr>
                <w:ilvl w:val="0"/>
                <w:numId w:val="0"/>
              </w:numPr>
              <w:ind w:left="0" w:firstLine="0"/>
              <w:jc w:val="both"/>
              <w:keepLines w:val="0"/>
              <w:keepNext w:val="0"/>
              <w:pageBreakBefore w:val="0"/>
              <w:spacing w:line="240" w:lineRule="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sz w:val="24"/>
                <w:szCs w:val="24"/>
                <w:lang w:val="en-US" w:eastAsia="zh-CN"/>
              </w:rPr>
              <w:t xml:space="preserve">自动曝光调节；</w:t>
            </w:r>
            <w:r/>
          </w:p>
        </w:tc>
      </w:tr>
      <w:tr>
        <w:trPr>
          <w:jc w:val="center"/>
          <w:trHeight w:val="320"/>
        </w:trPr>
        <w:tc>
          <w:tcPr>
            <w:shd w:val="clear" w:color="auto" w:fill="auto"/>
            <w:tcW w:w="762" w:type="pct"/>
            <w:vAlign w:val="center"/>
            <w:textDirection w:val="lrTb"/>
            <w:noWrap w:val="false"/>
          </w:tcPr>
          <w:p>
            <w:pPr>
              <w:jc w:val="center"/>
              <w:keepLines w:val="0"/>
              <w:keepNext w:val="0"/>
              <w:pageBreakBefore w:val="0"/>
              <w:spacing w:line="360" w:lineRule="exact"/>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2.2.9</w:t>
            </w:r>
            <w:r/>
          </w:p>
        </w:tc>
        <w:tc>
          <w:tcPr>
            <w:shd w:val="clear" w:color="auto" w:fill="auto"/>
            <w:tcW w:w="4237" w:type="pct"/>
            <w:vAlign w:val="center"/>
            <w:textDirection w:val="lrTb"/>
            <w:noWrap w:val="false"/>
          </w:tcPr>
          <w:p>
            <w:pPr>
              <w:numPr>
                <w:ilvl w:val="0"/>
                <w:numId w:val="0"/>
              </w:numPr>
              <w:ind w:left="0" w:firstLine="0"/>
              <w:jc w:val="both"/>
              <w:keepLines w:val="0"/>
              <w:keepNext w:val="0"/>
              <w:pageBreakBefore w:val="0"/>
              <w:spacing w:line="240" w:lineRule="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sz w:val="24"/>
                <w:szCs w:val="24"/>
                <w:lang w:val="en-US" w:eastAsia="zh-CN"/>
              </w:rPr>
              <w:t xml:space="preserve">电气安全：医用设备电气安全</w:t>
            </w:r>
            <w:r>
              <w:rPr>
                <w:rFonts w:hint="eastAsia" w:ascii="宋体" w:hAnsi="宋体" w:cs="宋体"/>
                <w:b w:val="0"/>
                <w:bCs/>
                <w:sz w:val="24"/>
                <w:szCs w:val="24"/>
                <w:lang w:val="en-US" w:eastAsia="zh-CN"/>
              </w:rPr>
              <w:t xml:space="preserve">不低于</w:t>
            </w:r>
            <w:r>
              <w:rPr>
                <w:rFonts w:hint="eastAsia" w:ascii="宋体" w:hAnsi="宋体" w:eastAsia="宋体" w:cs="宋体"/>
                <w:b w:val="0"/>
                <w:bCs/>
                <w:sz w:val="24"/>
                <w:szCs w:val="24"/>
                <w:lang w:val="en-US" w:eastAsia="zh-CN"/>
              </w:rPr>
              <w:t xml:space="preserve">CF-1类，具有防除颤</w:t>
            </w:r>
            <w:r>
              <w:rPr>
                <w:rFonts w:hint="eastAsia" w:ascii="宋体" w:hAnsi="宋体" w:cs="宋体"/>
                <w:b w:val="0"/>
                <w:bCs/>
                <w:sz w:val="24"/>
                <w:szCs w:val="24"/>
                <w:lang w:val="en-US" w:eastAsia="zh-CN"/>
              </w:rPr>
              <w:t xml:space="preserve">功能。</w:t>
            </w:r>
            <w:r/>
          </w:p>
        </w:tc>
      </w:tr>
      <w:tr>
        <w:trPr>
          <w:jc w:val="center"/>
          <w:trHeight w:val="320"/>
        </w:trPr>
        <w:tc>
          <w:tcPr>
            <w:shd w:val="clear" w:color="auto" w:fill="auto"/>
            <w:tcW w:w="762" w:type="pct"/>
            <w:vAlign w:val="center"/>
            <w:textDirection w:val="lrTb"/>
            <w:noWrap w:val="false"/>
          </w:tcPr>
          <w:p>
            <w:pPr>
              <w:jc w:val="center"/>
              <w:keepLines w:val="0"/>
              <w:keepNext w:val="0"/>
              <w:pageBreakBefore w:val="0"/>
              <w:spacing w:line="360" w:lineRule="exact"/>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2.3</w:t>
            </w:r>
            <w:r/>
          </w:p>
        </w:tc>
        <w:tc>
          <w:tcPr>
            <w:shd w:val="clear" w:color="auto" w:fill="auto"/>
            <w:tcW w:w="4237" w:type="pct"/>
            <w:vAlign w:val="center"/>
            <w:textDirection w:val="lrTb"/>
            <w:noWrap w:val="false"/>
          </w:tcPr>
          <w:p>
            <w:pPr>
              <w:jc w:val="both"/>
              <w:keepLines w:val="0"/>
              <w:keepNext w:val="0"/>
              <w:pageBreakBefore w:val="0"/>
              <w:spacing w:line="360" w:lineRule="exact"/>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腹腔内窥镜</w:t>
            </w:r>
            <w:r/>
          </w:p>
        </w:tc>
      </w:tr>
      <w:tr>
        <w:trPr>
          <w:jc w:val="center"/>
          <w:trHeight w:val="320"/>
        </w:trPr>
        <w:tc>
          <w:tcPr>
            <w:shd w:val="clear" w:color="auto" w:fill="auto"/>
            <w:tcW w:w="762" w:type="pct"/>
            <w:vAlign w:val="center"/>
            <w:textDirection w:val="lrTb"/>
            <w:noWrap w:val="false"/>
          </w:tcPr>
          <w:p>
            <w:pPr>
              <w:jc w:val="center"/>
              <w:keepLines w:val="0"/>
              <w:keepNext w:val="0"/>
              <w:pageBreakBefore w:val="0"/>
              <w:spacing w:line="3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2.3.1</w:t>
            </w:r>
            <w:r/>
          </w:p>
        </w:tc>
        <w:tc>
          <w:tcPr>
            <w:shd w:val="clear" w:color="auto" w:fill="auto"/>
            <w:tcW w:w="4237" w:type="pct"/>
            <w:vAlign w:val="center"/>
            <w:textDirection w:val="lrTb"/>
            <w:noWrap w:val="false"/>
          </w:tcPr>
          <w:p>
            <w:pPr>
              <w:numPr>
                <w:ilvl w:val="0"/>
                <w:numId w:val="0"/>
              </w:numPr>
              <w:ind w:left="0" w:firstLine="0"/>
              <w:jc w:val="both"/>
              <w:keepLines w:val="0"/>
              <w:keepNext w:val="0"/>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镜体直径10mm，镜体长度≥30cm；</w:t>
            </w:r>
            <w:r/>
          </w:p>
        </w:tc>
      </w:tr>
      <w:tr>
        <w:trPr>
          <w:jc w:val="center"/>
          <w:trHeight w:val="90"/>
        </w:trPr>
        <w:tc>
          <w:tcPr>
            <w:shd w:val="clear" w:color="auto" w:fill="auto"/>
            <w:tcW w:w="762" w:type="pct"/>
            <w:vAlign w:val="center"/>
            <w:textDirection w:val="lrTb"/>
            <w:noWrap w:val="false"/>
          </w:tcPr>
          <w:p>
            <w:pPr>
              <w:jc w:val="center"/>
              <w:keepLines w:val="0"/>
              <w:keepNext w:val="0"/>
              <w:pageBreakBefore w:val="0"/>
              <w:spacing w:line="3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2.3.2</w:t>
            </w:r>
            <w:r/>
          </w:p>
        </w:tc>
        <w:tc>
          <w:tcPr>
            <w:shd w:val="clear" w:color="auto" w:fill="auto"/>
            <w:tcW w:w="4237" w:type="pct"/>
            <w:vAlign w:val="center"/>
            <w:textDirection w:val="lrTb"/>
            <w:noWrap w:val="false"/>
          </w:tcPr>
          <w:p>
            <w:pPr>
              <w:numPr>
                <w:ilvl w:val="0"/>
                <w:numId w:val="0"/>
              </w:numPr>
              <w:ind w:left="0" w:firstLine="0"/>
              <w:jc w:val="both"/>
              <w:keepLines w:val="0"/>
              <w:keepNext w:val="0"/>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color w:val="auto"/>
                <w:highlight w:val="none"/>
                <w:lang w:val="en-US" w:eastAsia="zh-CN"/>
              </w:rPr>
              <w:t xml:space="preserve">10mm</w:t>
            </w:r>
            <w:r>
              <w:rPr>
                <w:rFonts w:hint="eastAsia" w:ascii="宋体" w:hAnsi="宋体" w:eastAsia="宋体" w:cs="宋体"/>
                <w:b w:val="0"/>
                <w:bCs/>
                <w:color w:val="auto"/>
                <w:sz w:val="24"/>
                <w:szCs w:val="24"/>
                <w:highlight w:val="none"/>
                <w:lang w:val="en-US" w:eastAsia="zh-CN"/>
              </w:rPr>
              <w:t xml:space="preserve">光学镜分辨率≥9.35lp/mm；</w:t>
            </w:r>
            <w:r/>
          </w:p>
        </w:tc>
      </w:tr>
      <w:tr>
        <w:trPr>
          <w:jc w:val="center"/>
          <w:trHeight w:val="320"/>
        </w:trPr>
        <w:tc>
          <w:tcPr>
            <w:shd w:val="clear" w:color="auto" w:fill="auto"/>
            <w:tcW w:w="762" w:type="pct"/>
            <w:vAlign w:val="center"/>
            <w:textDirection w:val="lrTb"/>
            <w:noWrap w:val="false"/>
          </w:tcPr>
          <w:p>
            <w:pPr>
              <w:jc w:val="center"/>
              <w:keepLines w:val="0"/>
              <w:keepNext w:val="0"/>
              <w:pageBreakBefore w:val="0"/>
              <w:spacing w:line="360" w:lineRule="exact"/>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2.3.3</w:t>
            </w:r>
            <w:r/>
          </w:p>
        </w:tc>
        <w:tc>
          <w:tcPr>
            <w:shd w:val="clear" w:color="auto" w:fill="auto"/>
            <w:tcW w:w="4237" w:type="pct"/>
            <w:vAlign w:val="center"/>
            <w:textDirection w:val="lrTb"/>
            <w:noWrap w:val="false"/>
          </w:tcPr>
          <w:p>
            <w:pPr>
              <w:numPr>
                <w:ilvl w:val="0"/>
                <w:numId w:val="0"/>
              </w:numPr>
              <w:ind w:left="0" w:firstLine="0"/>
              <w:jc w:val="both"/>
              <w:keepLines w:val="0"/>
              <w:keepNext w:val="0"/>
              <w:pageBreakBefore w:val="0"/>
              <w:spacing w:line="240" w:lineRule="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sz w:val="24"/>
                <w:szCs w:val="24"/>
                <w:lang w:val="en-US" w:eastAsia="zh-CN"/>
              </w:rPr>
              <w:t xml:space="preserve">视向角0°和30°可选，集成光纤传输；</w:t>
            </w:r>
            <w:r/>
          </w:p>
        </w:tc>
      </w:tr>
      <w:tr>
        <w:trPr>
          <w:jc w:val="center"/>
          <w:trHeight w:val="320"/>
        </w:trPr>
        <w:tc>
          <w:tcPr>
            <w:shd w:val="clear" w:color="auto" w:fill="auto"/>
            <w:tcW w:w="762" w:type="pct"/>
            <w:vAlign w:val="center"/>
            <w:textDirection w:val="lrTb"/>
            <w:noWrap w:val="false"/>
          </w:tcPr>
          <w:p>
            <w:pPr>
              <w:jc w:val="center"/>
              <w:keepLines w:val="0"/>
              <w:keepNext w:val="0"/>
              <w:pageBreakBefore w:val="0"/>
              <w:spacing w:line="360" w:lineRule="exact"/>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2.3.4</w:t>
            </w:r>
            <w:r/>
          </w:p>
        </w:tc>
        <w:tc>
          <w:tcPr>
            <w:shd w:val="clear" w:color="auto" w:fill="auto"/>
            <w:tcW w:w="4237" w:type="pct"/>
            <w:vAlign w:val="center"/>
            <w:textDirection w:val="lrTb"/>
            <w:noWrap w:val="false"/>
          </w:tcPr>
          <w:p>
            <w:pPr>
              <w:numPr>
                <w:ilvl w:val="0"/>
                <w:numId w:val="0"/>
              </w:numPr>
              <w:ind w:left="0" w:firstLine="0"/>
              <w:jc w:val="both"/>
              <w:keepLines w:val="0"/>
              <w:keepNext w:val="0"/>
              <w:pageBreakBefore w:val="0"/>
              <w:spacing w:line="240" w:lineRule="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sz w:val="24"/>
                <w:szCs w:val="24"/>
                <w:lang w:val="en-US" w:eastAsia="zh-CN"/>
              </w:rPr>
              <w:t xml:space="preserve">视场角≥70°；</w:t>
            </w:r>
            <w:r/>
          </w:p>
        </w:tc>
      </w:tr>
      <w:tr>
        <w:trPr>
          <w:jc w:val="center"/>
          <w:trHeight w:val="90"/>
        </w:trPr>
        <w:tc>
          <w:tcPr>
            <w:shd w:val="clear" w:color="auto" w:fill="auto"/>
            <w:tcW w:w="762" w:type="pct"/>
            <w:vAlign w:val="center"/>
            <w:textDirection w:val="lrTb"/>
            <w:noWrap w:val="false"/>
          </w:tcPr>
          <w:p>
            <w:pPr>
              <w:jc w:val="center"/>
              <w:keepLines w:val="0"/>
              <w:keepNext w:val="0"/>
              <w:pageBreakBefore w:val="0"/>
              <w:spacing w:line="360" w:lineRule="exact"/>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2.3.5</w:t>
            </w:r>
            <w:r/>
          </w:p>
        </w:tc>
        <w:tc>
          <w:tcPr>
            <w:shd w:val="clear" w:color="auto" w:fill="auto"/>
            <w:tcW w:w="4237" w:type="pct"/>
            <w:vAlign w:val="center"/>
            <w:textDirection w:val="lrTb"/>
            <w:noWrap w:val="false"/>
          </w:tcPr>
          <w:p>
            <w:pPr>
              <w:numPr>
                <w:ilvl w:val="0"/>
                <w:numId w:val="0"/>
              </w:numPr>
              <w:ind w:left="0" w:firstLine="0"/>
              <w:jc w:val="both"/>
              <w:keepLines w:val="0"/>
              <w:keepNext w:val="0"/>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sz w:val="24"/>
                <w:szCs w:val="24"/>
                <w:highlight w:val="none"/>
                <w:lang w:val="en-US" w:eastAsia="zh-CN"/>
              </w:rPr>
              <w:t xml:space="preserve">可低温等离子</w:t>
            </w:r>
            <w:r>
              <w:rPr>
                <w:rFonts w:hint="eastAsia" w:ascii="宋体" w:hAnsi="宋体" w:cs="宋体"/>
                <w:b w:val="0"/>
                <w:bCs/>
                <w:sz w:val="24"/>
                <w:szCs w:val="24"/>
                <w:highlight w:val="none"/>
                <w:lang w:val="en-US" w:eastAsia="zh-CN"/>
              </w:rPr>
              <w:t xml:space="preserve">和</w:t>
            </w:r>
            <w:r>
              <w:rPr>
                <w:rFonts w:hint="eastAsia" w:ascii="宋体" w:hAnsi="宋体" w:eastAsia="宋体" w:cs="宋体"/>
                <w:b w:val="0"/>
                <w:bCs/>
                <w:sz w:val="24"/>
                <w:szCs w:val="24"/>
                <w:highlight w:val="none"/>
                <w:lang w:val="en-US" w:eastAsia="zh-CN"/>
              </w:rPr>
              <w:t xml:space="preserve">高温高压消毒；</w:t>
            </w:r>
            <w:r/>
          </w:p>
        </w:tc>
      </w:tr>
      <w:tr>
        <w:trPr>
          <w:jc w:val="center"/>
          <w:trHeight w:val="320"/>
        </w:trPr>
        <w:tc>
          <w:tcPr>
            <w:shd w:val="clear" w:color="auto" w:fill="auto"/>
            <w:tcW w:w="762" w:type="pct"/>
            <w:vAlign w:val="center"/>
            <w:textDirection w:val="lrTb"/>
            <w:noWrap w:val="false"/>
          </w:tcPr>
          <w:p>
            <w:pPr>
              <w:jc w:val="center"/>
              <w:keepLines w:val="0"/>
              <w:keepNext w:val="0"/>
              <w:pageBreakBefore w:val="0"/>
              <w:spacing w:line="3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color w:val="auto"/>
                <w:sz w:val="24"/>
                <w:szCs w:val="24"/>
                <w:highlight w:val="none"/>
                <w:lang w:val="zh-CN" w:eastAsia="zh-Hans"/>
              </w:rPr>
              <w:t xml:space="preserve">▲</w:t>
            </w:r>
            <w:r>
              <w:rPr>
                <w:rFonts w:hint="eastAsia" w:ascii="宋体" w:hAnsi="宋体" w:eastAsia="宋体" w:cs="宋体"/>
                <w:b w:val="0"/>
                <w:bCs w:val="0"/>
                <w:color w:val="auto"/>
                <w:sz w:val="24"/>
                <w:szCs w:val="24"/>
                <w:highlight w:val="none"/>
                <w:lang w:val="en-US" w:eastAsia="zh-CN"/>
              </w:rPr>
              <w:t xml:space="preserve">2.3.6</w:t>
            </w:r>
            <w:r/>
          </w:p>
        </w:tc>
        <w:tc>
          <w:tcPr>
            <w:shd w:val="clear" w:color="auto" w:fill="auto"/>
            <w:tcW w:w="4237" w:type="pct"/>
            <w:vAlign w:val="center"/>
            <w:textDirection w:val="lrTb"/>
            <w:noWrap w:val="false"/>
          </w:tcPr>
          <w:p>
            <w:pPr>
              <w:jc w:val="both"/>
              <w:keepLines w:val="0"/>
              <w:keepNext w:val="0"/>
              <w:pageBreakBefore w:val="0"/>
              <w:spacing w:line="3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腹腔镜光学镜头可高温高压消毒≥600次。</w:t>
            </w:r>
            <w:r/>
          </w:p>
        </w:tc>
      </w:tr>
      <w:tr>
        <w:trPr>
          <w:jc w:val="center"/>
          <w:trHeight w:val="320"/>
        </w:trPr>
        <w:tc>
          <w:tcPr>
            <w:shd w:val="clear" w:color="auto" w:fill="auto"/>
            <w:tcW w:w="762" w:type="pct"/>
            <w:vAlign w:val="center"/>
            <w:textDirection w:val="lrTb"/>
            <w:noWrap w:val="false"/>
          </w:tcPr>
          <w:p>
            <w:pPr>
              <w:jc w:val="center"/>
              <w:keepLines w:val="0"/>
              <w:keepNext w:val="0"/>
              <w:pageBreakBefore w:val="0"/>
              <w:spacing w:line="360" w:lineRule="exact"/>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2.4</w:t>
            </w:r>
            <w:r/>
          </w:p>
        </w:tc>
        <w:tc>
          <w:tcPr>
            <w:shd w:val="clear" w:color="auto" w:fill="auto"/>
            <w:tcW w:w="4237" w:type="pct"/>
            <w:vAlign w:val="center"/>
            <w:textDirection w:val="lrTb"/>
            <w:noWrap w:val="false"/>
          </w:tcPr>
          <w:p>
            <w:pPr>
              <w:jc w:val="both"/>
              <w:keepLines w:val="0"/>
              <w:keepNext w:val="0"/>
              <w:pageBreakBefore w:val="0"/>
              <w:spacing w:line="360" w:lineRule="exac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内窥镜冷光源 </w:t>
            </w:r>
            <w:r/>
          </w:p>
        </w:tc>
      </w:tr>
      <w:tr>
        <w:trPr>
          <w:jc w:val="center"/>
          <w:trHeight w:val="90"/>
        </w:trPr>
        <w:tc>
          <w:tcPr>
            <w:shd w:val="clear" w:color="auto" w:fill="auto"/>
            <w:tcW w:w="762" w:type="pct"/>
            <w:vAlign w:val="center"/>
            <w:textDirection w:val="lrTb"/>
            <w:noWrap w:val="false"/>
          </w:tcPr>
          <w:p>
            <w:pPr>
              <w:jc w:val="center"/>
              <w:keepLines w:val="0"/>
              <w:keepNext w:val="0"/>
              <w:pageBreakBefore w:val="0"/>
              <w:spacing w:line="360" w:lineRule="exact"/>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▲2.4.1</w:t>
            </w:r>
            <w:r/>
          </w:p>
        </w:tc>
        <w:tc>
          <w:tcPr>
            <w:shd w:val="clear" w:color="auto" w:fill="auto"/>
            <w:tcW w:w="4237" w:type="pct"/>
            <w:vAlign w:val="center"/>
            <w:textDirection w:val="lrTb"/>
            <w:noWrap w:val="false"/>
          </w:tcPr>
          <w:p>
            <w:pPr>
              <w:numPr>
                <w:ilvl w:val="0"/>
                <w:numId w:val="0"/>
              </w:numPr>
              <w:ind w:left="0" w:firstLine="0"/>
              <w:jc w:val="both"/>
              <w:keepLines w:val="0"/>
              <w:keepNext w:val="0"/>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sz w:val="24"/>
                <w:szCs w:val="24"/>
                <w:highlight w:val="none"/>
                <w:lang w:val="en-US" w:eastAsia="zh-CN"/>
              </w:rPr>
              <w:t xml:space="preserve">色温</w:t>
            </w:r>
            <w:r>
              <w:rPr>
                <w:rFonts w:hint="eastAsia" w:ascii="宋体" w:hAnsi="宋体" w:cs="宋体"/>
                <w:b w:val="0"/>
                <w:bCs/>
                <w:sz w:val="24"/>
                <w:szCs w:val="24"/>
                <w:highlight w:val="none"/>
                <w:lang w:val="en-US" w:eastAsia="zh-CN"/>
              </w:rPr>
              <w:t xml:space="preserve">范围不小于</w:t>
            </w:r>
            <w:r>
              <w:rPr>
                <w:rFonts w:hint="eastAsia" w:ascii="宋体" w:hAnsi="宋体" w:eastAsia="宋体" w:cs="宋体"/>
                <w:b w:val="0"/>
                <w:bCs/>
                <w:sz w:val="24"/>
                <w:szCs w:val="24"/>
                <w:highlight w:val="none"/>
                <w:lang w:val="en-US" w:eastAsia="zh-CN"/>
              </w:rPr>
              <w:t xml:space="preserve">5500K</w:t>
            </w:r>
            <w:r>
              <w:rPr>
                <w:rFonts w:hint="eastAsia" w:ascii="宋体" w:hAnsi="宋体" w:cs="宋体"/>
                <w:b w:val="0"/>
                <w:bCs/>
                <w:sz w:val="24"/>
                <w:szCs w:val="24"/>
                <w:highlight w:val="none"/>
                <w:lang w:val="en-US" w:eastAsia="zh-CN"/>
              </w:rPr>
              <w:t xml:space="preserve">—</w:t>
            </w:r>
            <w:r>
              <w:rPr>
                <w:rFonts w:hint="eastAsia" w:ascii="宋体" w:hAnsi="宋体" w:eastAsia="宋体" w:cs="宋体"/>
                <w:b w:val="0"/>
                <w:bCs/>
                <w:sz w:val="24"/>
                <w:szCs w:val="24"/>
                <w:highlight w:val="none"/>
                <w:lang w:val="en-US" w:eastAsia="zh-CN"/>
              </w:rPr>
              <w:t xml:space="preserve">6000K；</w:t>
            </w:r>
            <w:r/>
          </w:p>
        </w:tc>
      </w:tr>
      <w:tr>
        <w:trPr>
          <w:jc w:val="center"/>
          <w:trHeight w:val="320"/>
        </w:trPr>
        <w:tc>
          <w:tcPr>
            <w:shd w:val="clear" w:color="auto" w:fill="auto"/>
            <w:tcW w:w="762" w:type="pct"/>
            <w:vAlign w:val="center"/>
            <w:textDirection w:val="lrTb"/>
            <w:noWrap w:val="false"/>
          </w:tcPr>
          <w:p>
            <w:pPr>
              <w:jc w:val="center"/>
              <w:keepLines w:val="0"/>
              <w:keepNext w:val="0"/>
              <w:pageBreakBefore w:val="0"/>
              <w:spacing w:line="360" w:lineRule="exact"/>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2.4.2</w:t>
            </w:r>
            <w:r/>
          </w:p>
        </w:tc>
        <w:tc>
          <w:tcPr>
            <w:shd w:val="clear" w:color="auto" w:fill="auto"/>
            <w:tcW w:w="4237" w:type="pct"/>
            <w:vAlign w:val="center"/>
            <w:textDirection w:val="lrTb"/>
            <w:noWrap w:val="false"/>
          </w:tcPr>
          <w:p>
            <w:pPr>
              <w:numPr>
                <w:ilvl w:val="0"/>
                <w:numId w:val="0"/>
              </w:numPr>
              <w:ind w:left="0" w:firstLine="0"/>
              <w:jc w:val="both"/>
              <w:keepLines w:val="0"/>
              <w:keepNext w:val="0"/>
              <w:pageBreakBefore w:val="0"/>
              <w:spacing w:line="240" w:lineRule="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sz w:val="24"/>
                <w:szCs w:val="24"/>
                <w:lang w:val="en-US" w:eastAsia="zh-CN"/>
              </w:rPr>
              <w:t xml:space="preserve">灯泡寿命≥30000小时；</w:t>
            </w:r>
            <w:r/>
          </w:p>
        </w:tc>
      </w:tr>
      <w:tr>
        <w:trPr>
          <w:jc w:val="center"/>
          <w:trHeight w:val="320"/>
        </w:trPr>
        <w:tc>
          <w:tcPr>
            <w:shd w:val="clear" w:color="auto" w:fill="auto"/>
            <w:tcW w:w="762" w:type="pct"/>
            <w:vAlign w:val="center"/>
            <w:textDirection w:val="lrTb"/>
            <w:noWrap w:val="false"/>
          </w:tcPr>
          <w:p>
            <w:pPr>
              <w:jc w:val="center"/>
              <w:keepLines w:val="0"/>
              <w:keepNext w:val="0"/>
              <w:pageBreakBefore w:val="0"/>
              <w:spacing w:line="360" w:lineRule="exact"/>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2.4.3</w:t>
            </w:r>
            <w:r/>
          </w:p>
        </w:tc>
        <w:tc>
          <w:tcPr>
            <w:shd w:val="clear" w:color="auto" w:fill="auto"/>
            <w:tcW w:w="4237" w:type="pct"/>
            <w:vAlign w:val="center"/>
            <w:textDirection w:val="lrTb"/>
            <w:noWrap w:val="false"/>
          </w:tcPr>
          <w:p>
            <w:pPr>
              <w:numPr>
                <w:ilvl w:val="0"/>
                <w:numId w:val="0"/>
              </w:numPr>
              <w:ind w:left="0" w:firstLine="0"/>
              <w:jc w:val="both"/>
              <w:keepLines w:val="0"/>
              <w:keepNext w:val="0"/>
              <w:pageBreakBefore w:val="0"/>
              <w:spacing w:line="240" w:lineRule="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sz w:val="24"/>
                <w:szCs w:val="24"/>
                <w:lang w:val="en-US" w:eastAsia="zh-CN"/>
              </w:rPr>
              <w:t xml:space="preserve">触摸屏，图形直观，用户界面简单明了；</w:t>
            </w:r>
            <w:r/>
          </w:p>
        </w:tc>
      </w:tr>
      <w:tr>
        <w:trPr>
          <w:jc w:val="center"/>
          <w:trHeight w:val="320"/>
        </w:trPr>
        <w:tc>
          <w:tcPr>
            <w:shd w:val="clear" w:color="auto" w:fill="auto"/>
            <w:tcW w:w="762" w:type="pct"/>
            <w:vAlign w:val="center"/>
            <w:textDirection w:val="lrTb"/>
            <w:noWrap w:val="false"/>
          </w:tcPr>
          <w:p>
            <w:pPr>
              <w:jc w:val="center"/>
              <w:keepLines w:val="0"/>
              <w:keepNext w:val="0"/>
              <w:pageBreakBefore w:val="0"/>
              <w:spacing w:line="360" w:lineRule="exact"/>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2.4.4</w:t>
            </w:r>
            <w:r/>
          </w:p>
        </w:tc>
        <w:tc>
          <w:tcPr>
            <w:shd w:val="clear" w:color="auto" w:fill="auto"/>
            <w:tcW w:w="4237" w:type="pct"/>
            <w:vAlign w:val="center"/>
            <w:textDirection w:val="lrTb"/>
            <w:noWrap w:val="false"/>
          </w:tcPr>
          <w:p>
            <w:pPr>
              <w:numPr>
                <w:ilvl w:val="0"/>
                <w:numId w:val="0"/>
              </w:numPr>
              <w:ind w:left="0" w:firstLine="0"/>
              <w:jc w:val="both"/>
              <w:keepLines w:val="0"/>
              <w:keepNext w:val="0"/>
              <w:pageBreakBefore w:val="0"/>
              <w:spacing w:line="240" w:lineRule="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sz w:val="24"/>
                <w:szCs w:val="24"/>
                <w:lang w:val="en-US" w:eastAsia="zh-CN"/>
              </w:rPr>
              <w:t xml:space="preserve">具有Auto模式，可自动调节光源亮度。</w:t>
            </w:r>
            <w:r/>
          </w:p>
        </w:tc>
      </w:tr>
      <w:tr>
        <w:trPr>
          <w:jc w:val="center"/>
          <w:trHeight w:val="320"/>
        </w:trPr>
        <w:tc>
          <w:tcPr>
            <w:shd w:val="clear" w:color="auto" w:fill="auto"/>
            <w:tcW w:w="762" w:type="pct"/>
            <w:vAlign w:val="center"/>
            <w:textDirection w:val="lrTb"/>
            <w:noWrap w:val="false"/>
          </w:tcPr>
          <w:p>
            <w:pPr>
              <w:jc w:val="center"/>
              <w:keepLines w:val="0"/>
              <w:keepNext w:val="0"/>
              <w:pageBreakBefore w:val="0"/>
              <w:spacing w:line="360" w:lineRule="exact"/>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2.5</w:t>
            </w:r>
            <w:r/>
          </w:p>
        </w:tc>
        <w:tc>
          <w:tcPr>
            <w:shd w:val="clear" w:color="auto" w:fill="auto"/>
            <w:tcW w:w="4237" w:type="pct"/>
            <w:vAlign w:val="center"/>
            <w:textDirection w:val="lrTb"/>
            <w:noWrap w:val="false"/>
          </w:tcPr>
          <w:p>
            <w:pPr>
              <w:jc w:val="both"/>
              <w:keepLines w:val="0"/>
              <w:keepNext w:val="0"/>
              <w:pageBreakBefore w:val="0"/>
              <w:spacing w:line="360" w:lineRule="exact"/>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全自动二氧化碳气腹机</w:t>
            </w:r>
            <w:r/>
          </w:p>
        </w:tc>
      </w:tr>
      <w:tr>
        <w:trPr>
          <w:jc w:val="center"/>
          <w:trHeight w:val="320"/>
        </w:trPr>
        <w:tc>
          <w:tcPr>
            <w:shd w:val="clear" w:color="auto" w:fill="auto"/>
            <w:tcW w:w="762" w:type="pct"/>
            <w:vAlign w:val="center"/>
            <w:textDirection w:val="lrTb"/>
            <w:noWrap w:val="false"/>
          </w:tcPr>
          <w:p>
            <w:pPr>
              <w:jc w:val="center"/>
              <w:keepLines w:val="0"/>
              <w:keepNext w:val="0"/>
              <w:pageBreakBefore w:val="0"/>
              <w:spacing w:line="360" w:lineRule="exact"/>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2.5.1</w:t>
            </w:r>
            <w:r/>
          </w:p>
        </w:tc>
        <w:tc>
          <w:tcPr>
            <w:shd w:val="clear" w:color="auto" w:fill="auto"/>
            <w:tcW w:w="4237" w:type="pct"/>
            <w:vAlign w:val="center"/>
            <w:textDirection w:val="lrTb"/>
            <w:noWrap w:val="false"/>
          </w:tcPr>
          <w:p>
            <w:pPr>
              <w:numPr>
                <w:ilvl w:val="0"/>
                <w:numId w:val="0"/>
              </w:numPr>
              <w:ind w:left="0" w:firstLine="0"/>
              <w:jc w:val="both"/>
              <w:keepLines w:val="0"/>
              <w:keepNext w:val="0"/>
              <w:pageBreakBefore w:val="0"/>
              <w:spacing w:line="240" w:lineRule="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sz w:val="24"/>
                <w:szCs w:val="24"/>
                <w:lang w:val="en-US" w:eastAsia="zh-CN"/>
              </w:rPr>
              <w:t xml:space="preserve">灌流速度最高达40 l/min；</w:t>
            </w:r>
            <w:r/>
          </w:p>
        </w:tc>
      </w:tr>
      <w:tr>
        <w:trPr>
          <w:jc w:val="center"/>
          <w:trHeight w:val="320"/>
        </w:trPr>
        <w:tc>
          <w:tcPr>
            <w:shd w:val="clear" w:color="auto" w:fill="auto"/>
            <w:tcW w:w="762" w:type="pct"/>
            <w:vAlign w:val="center"/>
            <w:textDirection w:val="lrTb"/>
            <w:noWrap w:val="false"/>
          </w:tcPr>
          <w:p>
            <w:pPr>
              <w:jc w:val="center"/>
              <w:keepLines w:val="0"/>
              <w:keepNext w:val="0"/>
              <w:pageBreakBefore w:val="0"/>
              <w:spacing w:line="360" w:lineRule="exact"/>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2.5.2</w:t>
            </w:r>
            <w:r/>
          </w:p>
        </w:tc>
        <w:tc>
          <w:tcPr>
            <w:shd w:val="clear" w:color="auto" w:fill="auto"/>
            <w:tcW w:w="4237" w:type="pct"/>
            <w:vAlign w:val="center"/>
            <w:textDirection w:val="lrTb"/>
            <w:noWrap w:val="false"/>
          </w:tcPr>
          <w:p>
            <w:pPr>
              <w:numPr>
                <w:ilvl w:val="0"/>
                <w:numId w:val="0"/>
              </w:numPr>
              <w:ind w:left="0" w:firstLine="0"/>
              <w:jc w:val="both"/>
              <w:keepLines w:val="0"/>
              <w:keepNext w:val="0"/>
              <w:pageBreakBefore w:val="0"/>
              <w:spacing w:line="240" w:lineRule="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sz w:val="24"/>
                <w:szCs w:val="24"/>
                <w:lang w:val="en-US" w:eastAsia="zh-CN"/>
              </w:rPr>
              <w:t xml:space="preserve">具有高速/高精两种灌流模式；</w:t>
            </w:r>
            <w:r/>
          </w:p>
        </w:tc>
      </w:tr>
      <w:tr>
        <w:trPr>
          <w:jc w:val="center"/>
          <w:trHeight w:val="320"/>
        </w:trPr>
        <w:tc>
          <w:tcPr>
            <w:shd w:val="clear" w:color="auto" w:fill="auto"/>
            <w:tcW w:w="762" w:type="pct"/>
            <w:vAlign w:val="center"/>
            <w:textDirection w:val="lrTb"/>
            <w:noWrap w:val="false"/>
          </w:tcPr>
          <w:p>
            <w:pPr>
              <w:jc w:val="center"/>
              <w:keepLines w:val="0"/>
              <w:keepNext w:val="0"/>
              <w:pageBreakBefore w:val="0"/>
              <w:spacing w:line="360" w:lineRule="exact"/>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2.5.3</w:t>
            </w:r>
            <w:r/>
          </w:p>
        </w:tc>
        <w:tc>
          <w:tcPr>
            <w:shd w:val="clear" w:color="auto" w:fill="auto"/>
            <w:tcW w:w="4237" w:type="pct"/>
            <w:vAlign w:val="center"/>
            <w:textDirection w:val="lrTb"/>
            <w:noWrap w:val="false"/>
          </w:tcPr>
          <w:p>
            <w:pPr>
              <w:numPr>
                <w:ilvl w:val="0"/>
                <w:numId w:val="0"/>
              </w:numPr>
              <w:ind w:left="0" w:firstLine="0"/>
              <w:jc w:val="both"/>
              <w:keepLines w:val="0"/>
              <w:keepNext w:val="0"/>
              <w:pageBreakBefore w:val="0"/>
              <w:spacing w:line="240" w:lineRule="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sz w:val="24"/>
                <w:szCs w:val="24"/>
                <w:lang w:val="en-US" w:eastAsia="zh-CN"/>
              </w:rPr>
              <w:t xml:space="preserve">高速灌流模式：适用于成人，压力调节范围：1-30 mmHg；流速调节范围：1-40 l/min；</w:t>
            </w:r>
            <w:r/>
          </w:p>
        </w:tc>
      </w:tr>
      <w:tr>
        <w:trPr>
          <w:jc w:val="center"/>
          <w:trHeight w:val="320"/>
        </w:trPr>
        <w:tc>
          <w:tcPr>
            <w:shd w:val="clear" w:color="auto" w:fill="auto"/>
            <w:tcW w:w="762" w:type="pct"/>
            <w:vAlign w:val="center"/>
            <w:textDirection w:val="lrTb"/>
            <w:noWrap w:val="false"/>
          </w:tcPr>
          <w:p>
            <w:pPr>
              <w:jc w:val="center"/>
              <w:keepLines w:val="0"/>
              <w:keepNext w:val="0"/>
              <w:pageBreakBefore w:val="0"/>
              <w:spacing w:line="360" w:lineRule="exact"/>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2.5.4</w:t>
            </w:r>
            <w:r/>
          </w:p>
        </w:tc>
        <w:tc>
          <w:tcPr>
            <w:shd w:val="clear" w:color="auto" w:fill="auto"/>
            <w:tcW w:w="4237" w:type="pct"/>
            <w:vAlign w:val="center"/>
            <w:textDirection w:val="lrTb"/>
            <w:noWrap w:val="false"/>
          </w:tcPr>
          <w:p>
            <w:pPr>
              <w:numPr>
                <w:ilvl w:val="0"/>
                <w:numId w:val="0"/>
              </w:numPr>
              <w:ind w:left="0" w:firstLine="0"/>
              <w:jc w:val="both"/>
              <w:keepLines w:val="0"/>
              <w:keepNext w:val="0"/>
              <w:pageBreakBefore w:val="0"/>
              <w:spacing w:line="240" w:lineRule="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sz w:val="24"/>
                <w:szCs w:val="24"/>
                <w:lang w:val="en-US" w:eastAsia="zh-CN"/>
              </w:rPr>
              <w:t xml:space="preserve">高</w:t>
            </w:r>
            <w:r>
              <w:rPr>
                <w:rFonts w:hint="eastAsia" w:ascii="宋体" w:hAnsi="宋体" w:eastAsia="宋体" w:cs="宋体"/>
                <w:b w:val="0"/>
                <w:bCs/>
                <w:sz w:val="24"/>
                <w:szCs w:val="24"/>
                <w:highlight w:val="none"/>
                <w:lang w:val="en-US" w:eastAsia="zh-CN"/>
              </w:rPr>
              <w:t xml:space="preserve">精灌</w:t>
            </w:r>
            <w:r>
              <w:rPr>
                <w:rFonts w:hint="eastAsia" w:ascii="宋体" w:hAnsi="宋体" w:eastAsia="宋体" w:cs="宋体"/>
                <w:b w:val="0"/>
                <w:bCs/>
                <w:sz w:val="24"/>
                <w:szCs w:val="24"/>
                <w:lang w:val="en-US" w:eastAsia="zh-CN"/>
              </w:rPr>
              <w:t xml:space="preserve">流模式：适用</w:t>
            </w:r>
            <w:r>
              <w:rPr>
                <w:rFonts w:hint="eastAsia" w:ascii="宋体" w:hAnsi="宋体" w:eastAsia="宋体" w:cs="宋体"/>
                <w:b w:val="0"/>
                <w:bCs/>
                <w:sz w:val="24"/>
                <w:szCs w:val="24"/>
                <w:highlight w:val="none"/>
                <w:lang w:val="en-US" w:eastAsia="zh-CN"/>
              </w:rPr>
              <w:t xml:space="preserve">于儿童，压力调节范围：1-15mmHg；流速调节范围：0.1-15 l/min。当流速调节范围为：0.1-2 l/min范围，调节精度为0.1-0.12 l/min；</w:t>
            </w:r>
            <w:r>
              <w:rPr>
                <w:rFonts w:hint="eastAsia" w:ascii="宋体" w:hAnsi="宋体" w:eastAsia="宋体" w:cs="宋体"/>
                <w:b w:val="0"/>
                <w:bCs/>
                <w:sz w:val="24"/>
                <w:szCs w:val="24"/>
                <w:lang w:val="en-US" w:eastAsia="zh-CN"/>
              </w:rPr>
              <w:t xml:space="preserve">当流速调节范围为2-10 l/min 范围，调节精度为0.5 -0.53 l/min。</w:t>
            </w:r>
            <w:r/>
          </w:p>
        </w:tc>
      </w:tr>
      <w:tr>
        <w:trPr>
          <w:jc w:val="center"/>
          <w:trHeight w:val="320"/>
        </w:trPr>
        <w:tc>
          <w:tcPr>
            <w:shd w:val="clear" w:color="auto" w:fill="auto"/>
            <w:tcW w:w="762" w:type="pct"/>
            <w:vAlign w:val="center"/>
            <w:textDirection w:val="lrTb"/>
            <w:noWrap w:val="false"/>
          </w:tcPr>
          <w:p>
            <w:pPr>
              <w:jc w:val="center"/>
              <w:keepLines w:val="0"/>
              <w:keepNext w:val="0"/>
              <w:pageBreakBefore w:val="0"/>
              <w:spacing w:line="360" w:lineRule="exact"/>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2.6</w:t>
            </w:r>
            <w:r/>
          </w:p>
        </w:tc>
        <w:tc>
          <w:tcPr>
            <w:shd w:val="clear" w:color="auto" w:fill="auto"/>
            <w:tcW w:w="4237" w:type="pct"/>
            <w:vAlign w:val="center"/>
            <w:textDirection w:val="lrTb"/>
            <w:noWrap w:val="false"/>
          </w:tcPr>
          <w:p>
            <w:pPr>
              <w:jc w:val="both"/>
              <w:keepLines w:val="0"/>
              <w:keepNext w:val="0"/>
              <w:pageBreakBefore w:val="0"/>
              <w:spacing w:line="360" w:lineRule="exact"/>
              <w:rPr>
                <w:rFonts w:hint="eastAsia" w:ascii="宋体" w:hAnsi="宋体" w:eastAsia="宋体" w:cs="宋体"/>
                <w:b/>
                <w:bCs/>
                <w:color w:val="auto"/>
                <w:sz w:val="24"/>
                <w:szCs w:val="24"/>
                <w:lang w:val="en-US" w:eastAsia="zh-CN"/>
              </w:rPr>
            </w:pPr>
            <w:r>
              <w:rPr>
                <w:rFonts w:hint="eastAsia" w:ascii="宋体" w:hAnsi="宋体" w:eastAsia="宋体" w:cs="宋体"/>
                <w:b/>
                <w:bCs w:val="0"/>
                <w:sz w:val="24"/>
                <w:szCs w:val="24"/>
                <w:lang w:val="en-US" w:eastAsia="zh-CN"/>
              </w:rPr>
              <w:t xml:space="preserve">4K监视器</w:t>
            </w:r>
            <w:r>
              <w:rPr>
                <w:rFonts w:hint="eastAsia" w:ascii="宋体" w:hAnsi="宋体" w:eastAsia="宋体" w:cs="宋体"/>
                <w:b/>
                <w:bCs/>
                <w:color w:val="auto"/>
                <w:sz w:val="24"/>
                <w:szCs w:val="24"/>
                <w:lang w:val="en-US" w:eastAsia="zh-CN"/>
              </w:rPr>
              <w:t xml:space="preserve"> </w:t>
            </w:r>
            <w:r/>
          </w:p>
        </w:tc>
      </w:tr>
      <w:tr>
        <w:trPr>
          <w:jc w:val="center"/>
          <w:trHeight w:val="320"/>
        </w:trPr>
        <w:tc>
          <w:tcPr>
            <w:shd w:val="clear" w:color="auto" w:fill="auto"/>
            <w:tcW w:w="762" w:type="pct"/>
            <w:vAlign w:val="center"/>
            <w:textDirection w:val="lrTb"/>
            <w:noWrap w:val="false"/>
          </w:tcPr>
          <w:p>
            <w:pPr>
              <w:jc w:val="center"/>
              <w:keepLines w:val="0"/>
              <w:keepNext w:val="0"/>
              <w:pageBreakBefore w:val="0"/>
              <w:spacing w:line="360" w:lineRule="exact"/>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2.6.1</w:t>
            </w:r>
            <w:r/>
          </w:p>
        </w:tc>
        <w:tc>
          <w:tcPr>
            <w:shd w:val="clear" w:color="auto" w:fill="auto"/>
            <w:tcW w:w="4237" w:type="pct"/>
            <w:vAlign w:val="center"/>
            <w:textDirection w:val="lrTb"/>
            <w:noWrap w:val="false"/>
          </w:tcPr>
          <w:p>
            <w:pPr>
              <w:numPr>
                <w:ilvl w:val="0"/>
                <w:numId w:val="0"/>
              </w:numPr>
              <w:ind w:left="0" w:firstLine="0"/>
              <w:jc w:val="both"/>
              <w:keepLines w:val="0"/>
              <w:keepNext w:val="0"/>
              <w:pageBreakBefore w:val="0"/>
              <w:spacing w:line="240" w:lineRule="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sz w:val="24"/>
                <w:szCs w:val="24"/>
                <w:lang w:val="en-US" w:eastAsia="zh-CN"/>
              </w:rPr>
              <w:t xml:space="preserve">≥32寸医用级4K 监视器；</w:t>
            </w:r>
            <w:r/>
          </w:p>
        </w:tc>
      </w:tr>
      <w:tr>
        <w:trPr>
          <w:jc w:val="center"/>
          <w:trHeight w:val="320"/>
        </w:trPr>
        <w:tc>
          <w:tcPr>
            <w:shd w:val="clear" w:color="auto" w:fill="auto"/>
            <w:tcW w:w="762" w:type="pct"/>
            <w:vAlign w:val="center"/>
            <w:textDirection w:val="lrTb"/>
            <w:noWrap w:val="false"/>
          </w:tcPr>
          <w:p>
            <w:pPr>
              <w:jc w:val="center"/>
              <w:keepLines w:val="0"/>
              <w:keepNext w:val="0"/>
              <w:pageBreakBefore w:val="0"/>
              <w:spacing w:line="360" w:lineRule="exact"/>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2.6.2</w:t>
            </w:r>
            <w:r/>
          </w:p>
        </w:tc>
        <w:tc>
          <w:tcPr>
            <w:shd w:val="clear" w:color="auto" w:fill="auto"/>
            <w:tcW w:w="4237" w:type="pct"/>
            <w:vAlign w:val="center"/>
            <w:textDirection w:val="lrTb"/>
            <w:noWrap w:val="false"/>
          </w:tcPr>
          <w:p>
            <w:pPr>
              <w:numPr>
                <w:ilvl w:val="0"/>
                <w:numId w:val="0"/>
              </w:numPr>
              <w:ind w:left="0" w:firstLine="0"/>
              <w:jc w:val="both"/>
              <w:keepLines w:val="0"/>
              <w:keepNext w:val="0"/>
              <w:pageBreakBefore w:val="0"/>
              <w:spacing w:line="240" w:lineRule="auto"/>
              <w:rPr>
                <w:rFonts w:hint="eastAsia" w:ascii="宋体" w:hAnsi="宋体" w:eastAsia="宋体" w:cs="宋体"/>
                <w:b w:val="0"/>
                <w:bCs w:val="0"/>
                <w:color w:val="auto"/>
                <w:sz w:val="24"/>
                <w:szCs w:val="24"/>
                <w:highlight w:val="green"/>
                <w:lang w:val="en-US" w:eastAsia="zh-CN"/>
              </w:rPr>
            </w:pPr>
            <w:r>
              <w:rPr>
                <w:rFonts w:hint="eastAsia" w:ascii="宋体" w:hAnsi="宋体" w:eastAsia="宋体" w:cs="宋体"/>
                <w:b w:val="0"/>
                <w:bCs/>
                <w:sz w:val="24"/>
                <w:szCs w:val="24"/>
                <w:lang w:val="en-US" w:eastAsia="zh-CN"/>
              </w:rPr>
              <w:t xml:space="preserve">分辨率不低于3840 x 2160，宽高比16</w:t>
            </w:r>
            <w:r>
              <w:rPr>
                <w:rFonts w:hint="eastAsia" w:ascii="宋体" w:hAnsi="宋体" w:cs="宋体"/>
                <w:b w:val="0"/>
                <w:bCs/>
                <w:sz w:val="24"/>
                <w:szCs w:val="24"/>
                <w:lang w:val="en-US" w:eastAsia="zh-CN"/>
              </w:rPr>
              <w:t xml:space="preserve">:</w:t>
            </w:r>
            <w:r>
              <w:rPr>
                <w:rFonts w:hint="eastAsia" w:ascii="宋体" w:hAnsi="宋体" w:eastAsia="宋体" w:cs="宋体"/>
                <w:b w:val="0"/>
                <w:bCs/>
                <w:sz w:val="24"/>
                <w:szCs w:val="24"/>
                <w:lang w:val="en-US" w:eastAsia="zh-CN"/>
              </w:rPr>
              <w:t xml:space="preserve">9；</w:t>
            </w:r>
            <w:r/>
          </w:p>
        </w:tc>
      </w:tr>
      <w:tr>
        <w:trPr>
          <w:jc w:val="center"/>
          <w:trHeight w:val="320"/>
        </w:trPr>
        <w:tc>
          <w:tcPr>
            <w:shd w:val="clear" w:color="auto" w:fill="auto"/>
            <w:tcW w:w="762" w:type="pct"/>
            <w:vAlign w:val="center"/>
            <w:textDirection w:val="lrTb"/>
            <w:noWrap w:val="false"/>
          </w:tcPr>
          <w:p>
            <w:pPr>
              <w:jc w:val="center"/>
              <w:keepLines w:val="0"/>
              <w:keepNext w:val="0"/>
              <w:pageBreakBefore w:val="0"/>
              <w:spacing w:line="360" w:lineRule="exact"/>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2.6.3</w:t>
            </w:r>
            <w:r/>
          </w:p>
        </w:tc>
        <w:tc>
          <w:tcPr>
            <w:shd w:val="clear" w:color="auto" w:fill="auto"/>
            <w:tcW w:w="4237" w:type="pct"/>
            <w:vAlign w:val="center"/>
            <w:textDirection w:val="lrTb"/>
            <w:noWrap w:val="false"/>
          </w:tcPr>
          <w:p>
            <w:pPr>
              <w:numPr>
                <w:ilvl w:val="0"/>
                <w:numId w:val="0"/>
              </w:numPr>
              <w:ind w:left="0" w:firstLine="0"/>
              <w:jc w:val="both"/>
              <w:keepLines w:val="0"/>
              <w:keepNext w:val="0"/>
              <w:pageBreakBefore w:val="0"/>
              <w:spacing w:line="240" w:lineRule="auto"/>
              <w:rPr>
                <w:rFonts w:hint="eastAsia" w:ascii="宋体" w:hAnsi="宋体" w:eastAsia="宋体" w:cs="宋体"/>
                <w:b w:val="0"/>
                <w:bCs w:val="0"/>
                <w:color w:val="auto"/>
                <w:sz w:val="24"/>
                <w:szCs w:val="24"/>
                <w:highlight w:val="green"/>
                <w:lang w:val="en-US" w:eastAsia="zh-CN"/>
              </w:rPr>
            </w:pPr>
            <w:r>
              <w:rPr>
                <w:rFonts w:hint="eastAsia" w:ascii="宋体" w:hAnsi="宋体" w:eastAsia="宋体" w:cs="宋体"/>
                <w:b w:val="0"/>
                <w:bCs/>
                <w:sz w:val="24"/>
                <w:szCs w:val="24"/>
                <w:lang w:val="en-US" w:eastAsia="zh-CN"/>
              </w:rPr>
              <w:t xml:space="preserve">色域：BT. 2020/ BT. 709；</w:t>
            </w:r>
            <w:r/>
          </w:p>
        </w:tc>
      </w:tr>
      <w:tr>
        <w:trPr>
          <w:jc w:val="center"/>
          <w:trHeight w:val="320"/>
        </w:trPr>
        <w:tc>
          <w:tcPr>
            <w:shd w:val="clear" w:color="auto" w:fill="auto"/>
            <w:tcW w:w="762" w:type="pct"/>
            <w:vAlign w:val="center"/>
            <w:textDirection w:val="lrTb"/>
            <w:noWrap w:val="false"/>
          </w:tcPr>
          <w:p>
            <w:pPr>
              <w:jc w:val="center"/>
              <w:keepLines w:val="0"/>
              <w:keepNext w:val="0"/>
              <w:pageBreakBefore w:val="0"/>
              <w:spacing w:line="3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2.6.4</w:t>
            </w:r>
            <w:r/>
          </w:p>
        </w:tc>
        <w:tc>
          <w:tcPr>
            <w:shd w:val="clear" w:color="auto" w:fill="auto"/>
            <w:tcW w:w="4237" w:type="pct"/>
            <w:vAlign w:val="center"/>
            <w:textDirection w:val="lrTb"/>
            <w:noWrap w:val="false"/>
          </w:tcPr>
          <w:p>
            <w:pPr>
              <w:numPr>
                <w:ilvl w:val="0"/>
                <w:numId w:val="0"/>
              </w:numPr>
              <w:ind w:left="0" w:firstLine="0"/>
              <w:jc w:val="both"/>
              <w:keepLines w:val="0"/>
              <w:keepNext w:val="0"/>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sz w:val="24"/>
                <w:szCs w:val="24"/>
                <w:highlight w:val="none"/>
                <w:lang w:val="en-US" w:eastAsia="zh-CN"/>
              </w:rPr>
              <w:t xml:space="preserve">视角：</w:t>
            </w:r>
            <w:r>
              <w:rPr>
                <w:rFonts w:hint="eastAsia" w:ascii="宋体" w:hAnsi="宋体" w:cs="宋体"/>
                <w:b w:val="0"/>
                <w:bCs/>
                <w:sz w:val="24"/>
                <w:szCs w:val="24"/>
                <w:highlight w:val="none"/>
                <w:lang w:val="en-US" w:eastAsia="zh-CN"/>
              </w:rPr>
              <w:t xml:space="preserve">不少于水平</w:t>
            </w:r>
            <w:r>
              <w:rPr>
                <w:rFonts w:hint="eastAsia" w:ascii="宋体" w:hAnsi="宋体" w:eastAsia="宋体" w:cs="宋体"/>
                <w:b w:val="0"/>
                <w:bCs/>
                <w:sz w:val="24"/>
                <w:szCs w:val="24"/>
                <w:highlight w:val="none"/>
                <w:lang w:val="en-US" w:eastAsia="zh-CN"/>
              </w:rPr>
              <w:t xml:space="preserve">178°/ </w:t>
            </w:r>
            <w:r>
              <w:rPr>
                <w:rFonts w:hint="eastAsia" w:ascii="宋体" w:hAnsi="宋体" w:cs="宋体"/>
                <w:b w:val="0"/>
                <w:bCs/>
                <w:sz w:val="24"/>
                <w:szCs w:val="24"/>
                <w:highlight w:val="none"/>
                <w:lang w:val="en-US" w:eastAsia="zh-CN"/>
              </w:rPr>
              <w:t xml:space="preserve">垂直</w:t>
            </w:r>
            <w:r>
              <w:rPr>
                <w:rFonts w:hint="eastAsia" w:ascii="宋体" w:hAnsi="宋体" w:eastAsia="宋体" w:cs="宋体"/>
                <w:b w:val="0"/>
                <w:bCs/>
                <w:sz w:val="24"/>
                <w:szCs w:val="24"/>
                <w:highlight w:val="none"/>
                <w:lang w:val="en-US" w:eastAsia="zh-CN"/>
              </w:rPr>
              <w:t xml:space="preserve">178°；</w:t>
            </w:r>
            <w:r/>
          </w:p>
        </w:tc>
      </w:tr>
      <w:tr>
        <w:trPr>
          <w:jc w:val="center"/>
          <w:trHeight w:val="320"/>
        </w:trPr>
        <w:tc>
          <w:tcPr>
            <w:shd w:val="clear" w:color="auto" w:fill="auto"/>
            <w:tcW w:w="762" w:type="pct"/>
            <w:vAlign w:val="center"/>
            <w:textDirection w:val="lrTb"/>
            <w:noWrap w:val="false"/>
          </w:tcPr>
          <w:p>
            <w:pPr>
              <w:jc w:val="center"/>
              <w:keepLines w:val="0"/>
              <w:keepNext w:val="0"/>
              <w:pageBreakBefore w:val="0"/>
              <w:spacing w:line="360" w:lineRule="exact"/>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2.6.5</w:t>
            </w:r>
            <w:r/>
          </w:p>
        </w:tc>
        <w:tc>
          <w:tcPr>
            <w:shd w:val="clear" w:color="auto" w:fill="auto"/>
            <w:tcW w:w="4237" w:type="pct"/>
            <w:vAlign w:val="center"/>
            <w:textDirection w:val="lrTb"/>
            <w:noWrap w:val="false"/>
          </w:tcPr>
          <w:p>
            <w:pPr>
              <w:numPr>
                <w:ilvl w:val="0"/>
                <w:numId w:val="0"/>
              </w:numPr>
              <w:ind w:left="0" w:firstLine="0"/>
              <w:jc w:val="both"/>
              <w:keepLines w:val="0"/>
              <w:keepNext w:val="0"/>
              <w:pageBreakBefore w:val="0"/>
              <w:spacing w:line="240" w:lineRule="auto"/>
              <w:rPr>
                <w:rFonts w:hint="eastAsia" w:ascii="宋体" w:hAnsi="宋体" w:eastAsia="宋体" w:cs="宋体"/>
                <w:b w:val="0"/>
                <w:bCs w:val="0"/>
                <w:color w:val="auto"/>
                <w:sz w:val="24"/>
                <w:szCs w:val="24"/>
                <w:highlight w:val="green"/>
                <w:lang w:val="en-US" w:eastAsia="zh-CN"/>
              </w:rPr>
            </w:pPr>
            <w:r>
              <w:rPr>
                <w:rFonts w:hint="eastAsia" w:ascii="宋体" w:hAnsi="宋体" w:eastAsia="宋体" w:cs="宋体"/>
                <w:b w:val="0"/>
                <w:bCs/>
                <w:sz w:val="24"/>
                <w:szCs w:val="24"/>
                <w:lang w:val="en-US" w:eastAsia="zh-CN"/>
              </w:rPr>
              <w:t xml:space="preserve">输入信号：DP、12G-SDI（×2）、HDMI、DVI；</w:t>
            </w:r>
            <w:r/>
          </w:p>
        </w:tc>
      </w:tr>
      <w:tr>
        <w:trPr>
          <w:jc w:val="center"/>
          <w:trHeight w:val="320"/>
        </w:trPr>
        <w:tc>
          <w:tcPr>
            <w:shd w:val="clear" w:color="auto" w:fill="auto"/>
            <w:tcW w:w="762" w:type="pct"/>
            <w:vAlign w:val="center"/>
            <w:textDirection w:val="lrTb"/>
            <w:noWrap w:val="false"/>
          </w:tcPr>
          <w:p>
            <w:pPr>
              <w:jc w:val="center"/>
              <w:keepLines w:val="0"/>
              <w:keepNext w:val="0"/>
              <w:pageBreakBefore w:val="0"/>
              <w:spacing w:line="360" w:lineRule="exact"/>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2.6.6</w:t>
            </w:r>
            <w:r/>
          </w:p>
        </w:tc>
        <w:tc>
          <w:tcPr>
            <w:shd w:val="clear" w:color="auto" w:fill="auto"/>
            <w:tcW w:w="4237" w:type="pct"/>
            <w:vAlign w:val="center"/>
            <w:textDirection w:val="lrTb"/>
            <w:noWrap w:val="false"/>
          </w:tcPr>
          <w:p>
            <w:pPr>
              <w:jc w:val="both"/>
              <w:keepLines w:val="0"/>
              <w:keepNext w:val="0"/>
              <w:pageBreakBefore w:val="0"/>
              <w:spacing w:line="360" w:lineRule="exact"/>
              <w:rPr>
                <w:rFonts w:hint="eastAsia" w:ascii="宋体" w:hAnsi="宋体" w:eastAsia="宋体" w:cs="宋体"/>
                <w:b w:val="0"/>
                <w:bCs w:val="0"/>
                <w:color w:val="auto"/>
                <w:sz w:val="24"/>
                <w:szCs w:val="24"/>
                <w:highlight w:val="green"/>
                <w:lang w:val="en-US" w:eastAsia="zh-CN"/>
              </w:rPr>
            </w:pPr>
            <w:r>
              <w:rPr>
                <w:rFonts w:hint="eastAsia" w:ascii="宋体" w:hAnsi="宋体" w:eastAsia="宋体" w:cs="宋体"/>
                <w:b w:val="0"/>
                <w:bCs/>
                <w:sz w:val="24"/>
                <w:szCs w:val="24"/>
                <w:lang w:val="en-US" w:eastAsia="zh-CN"/>
              </w:rPr>
              <w:t xml:space="preserve">输出信号：DP、12G-SDI、DVI。</w:t>
            </w:r>
            <w:r/>
          </w:p>
        </w:tc>
      </w:tr>
      <w:tr>
        <w:trPr>
          <w:jc w:val="center"/>
          <w:trHeight w:val="320"/>
        </w:trPr>
        <w:tc>
          <w:tcPr>
            <w:shd w:val="clear" w:color="auto" w:fill="auto"/>
            <w:tcW w:w="762" w:type="pct"/>
            <w:vAlign w:val="center"/>
            <w:textDirection w:val="lrTb"/>
            <w:noWrap w:val="false"/>
          </w:tcPr>
          <w:p>
            <w:pPr>
              <w:jc w:val="center"/>
              <w:keepLines w:val="0"/>
              <w:keepNext w:val="0"/>
              <w:pageBreakBefore w:val="0"/>
              <w:spacing w:line="360" w:lineRule="exact"/>
              <w:rPr>
                <w:rFonts w:hint="default"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2.7</w:t>
            </w:r>
            <w:r/>
          </w:p>
        </w:tc>
        <w:tc>
          <w:tcPr>
            <w:shd w:val="clear" w:color="auto" w:fill="auto"/>
            <w:tcW w:w="4237" w:type="pct"/>
            <w:vAlign w:val="center"/>
            <w:textDirection w:val="lrTb"/>
            <w:noWrap w:val="false"/>
          </w:tcPr>
          <w:p>
            <w:pPr>
              <w:jc w:val="both"/>
              <w:rPr>
                <w:rFonts w:hint="default"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纤维导光束</w:t>
            </w:r>
            <w:r/>
          </w:p>
        </w:tc>
      </w:tr>
      <w:tr>
        <w:trPr>
          <w:jc w:val="center"/>
          <w:trHeight w:val="320"/>
        </w:trPr>
        <w:tc>
          <w:tcPr>
            <w:shd w:val="clear" w:color="auto" w:fill="auto"/>
            <w:tcW w:w="762" w:type="pct"/>
            <w:vAlign w:val="center"/>
            <w:textDirection w:val="lrTb"/>
            <w:noWrap w:val="false"/>
          </w:tcPr>
          <w:p>
            <w:pPr>
              <w:jc w:val="center"/>
              <w:keepLines w:val="0"/>
              <w:keepNext w:val="0"/>
              <w:pageBreakBefore w:val="0"/>
              <w:spacing w:line="360" w:lineRule="exact"/>
              <w:rPr>
                <w:rFonts w:hint="default"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2.7.1</w:t>
            </w:r>
            <w:r/>
          </w:p>
        </w:tc>
        <w:tc>
          <w:tcPr>
            <w:shd w:val="clear" w:color="auto" w:fill="auto"/>
            <w:tcW w:w="4237" w:type="pct"/>
            <w:vAlign w:val="center"/>
            <w:textDirection w:val="lrTb"/>
            <w:noWrap w:val="false"/>
          </w:tcPr>
          <w:p>
            <w:pPr>
              <w:jc w:val="both"/>
              <w:rPr>
                <w:rFonts w:hint="eastAsia" w:ascii="宋体" w:hAnsi="宋体" w:eastAsia="宋体" w:cs="宋体"/>
                <w:color w:val="auto"/>
                <w:sz w:val="24"/>
                <w:szCs w:val="24"/>
                <w:highlight w:val="none"/>
                <w:lang w:val="en-US" w:eastAsia="zh-CN"/>
              </w:rPr>
            </w:pPr>
            <w:r>
              <w:rPr>
                <w:rFonts w:hint="eastAsia" w:ascii="宋体" w:hAnsi="宋体" w:cs="宋体"/>
                <w:color w:val="auto"/>
                <w:sz w:val="24"/>
                <w:highlight w:val="none"/>
                <w:lang w:val="en-US" w:eastAsia="zh-CN"/>
              </w:rPr>
              <w:t xml:space="preserve">直型接头，总长度</w:t>
            </w:r>
            <w:r>
              <w:rPr>
                <w:rFonts w:hint="eastAsia" w:ascii="宋体" w:hAnsi="宋体" w:eastAsia="宋体" w:cs="宋体"/>
                <w:b w:val="0"/>
                <w:bCs/>
                <w:color w:val="auto"/>
                <w:sz w:val="24"/>
                <w:szCs w:val="24"/>
                <w:lang w:val="en-US" w:eastAsia="zh-CN"/>
              </w:rPr>
              <w:t xml:space="preserve">≥</w:t>
            </w:r>
            <w:r>
              <w:rPr>
                <w:rFonts w:hint="eastAsia" w:ascii="宋体" w:hAnsi="宋体" w:cs="宋体"/>
                <w:color w:val="auto"/>
                <w:sz w:val="24"/>
                <w:highlight w:val="none"/>
                <w:lang w:val="en-US" w:eastAsia="zh-CN"/>
              </w:rPr>
              <w:t xml:space="preserve">300mm，直径</w:t>
            </w:r>
            <w:r>
              <w:rPr>
                <w:rFonts w:hint="eastAsia" w:ascii="宋体" w:hAnsi="宋体" w:eastAsia="宋体" w:cs="宋体"/>
                <w:b w:val="0"/>
                <w:bCs/>
                <w:color w:val="auto"/>
                <w:sz w:val="24"/>
                <w:szCs w:val="24"/>
                <w:highlight w:val="none"/>
                <w:lang w:val="en-US" w:eastAsia="zh-CN"/>
              </w:rPr>
              <w:t xml:space="preserve">≤</w:t>
            </w:r>
            <w:r>
              <w:rPr>
                <w:rFonts w:hint="eastAsia" w:ascii="宋体" w:hAnsi="宋体" w:cs="宋体"/>
                <w:color w:val="auto"/>
                <w:sz w:val="24"/>
                <w:highlight w:val="none"/>
                <w:lang w:val="en-US" w:eastAsia="zh-CN"/>
              </w:rPr>
              <w:t xml:space="preserve">4.8mm；连接光源接口的手持部位为圆柱形。</w:t>
            </w:r>
            <w:r/>
          </w:p>
        </w:tc>
      </w:tr>
      <w:tr>
        <w:trPr>
          <w:jc w:val="center"/>
          <w:trHeight w:val="320"/>
        </w:trPr>
        <w:tc>
          <w:tcPr>
            <w:shd w:val="clear" w:color="auto" w:fill="auto"/>
            <w:tcW w:w="762" w:type="pct"/>
            <w:vAlign w:val="center"/>
            <w:textDirection w:val="lrTb"/>
            <w:noWrap w:val="false"/>
          </w:tcPr>
          <w:p>
            <w:pPr>
              <w:jc w:val="center"/>
              <w:keepLines w:val="0"/>
              <w:keepNext w:val="0"/>
              <w:pageBreakBefore w:val="0"/>
              <w:spacing w:line="360" w:lineRule="exact"/>
              <w:rPr>
                <w:rFonts w:hint="default"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2.8</w:t>
            </w:r>
            <w:r/>
          </w:p>
        </w:tc>
        <w:tc>
          <w:tcPr>
            <w:shd w:val="clear" w:color="auto" w:fill="auto"/>
            <w:tcW w:w="4237" w:type="pct"/>
            <w:vAlign w:val="center"/>
            <w:textDirection w:val="lrTb"/>
            <w:noWrap w:val="false"/>
          </w:tcPr>
          <w:p>
            <w:pPr>
              <w:jc w:val="both"/>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专用台车</w:t>
            </w:r>
            <w:r/>
          </w:p>
        </w:tc>
      </w:tr>
      <w:tr>
        <w:trPr>
          <w:jc w:val="center"/>
          <w:trHeight w:val="90"/>
        </w:trPr>
        <w:tc>
          <w:tcPr>
            <w:shd w:val="clear" w:color="auto" w:fill="auto"/>
            <w:tcW w:w="762" w:type="pct"/>
            <w:vAlign w:val="center"/>
            <w:textDirection w:val="lrTb"/>
            <w:noWrap w:val="false"/>
          </w:tcPr>
          <w:p>
            <w:pPr>
              <w:jc w:val="center"/>
              <w:keepLines w:val="0"/>
              <w:keepNext w:val="0"/>
              <w:pageBreakBefore w:val="0"/>
              <w:spacing w:line="360" w:lineRule="exact"/>
              <w:rPr>
                <w:rFonts w:hint="default"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2.8.1</w:t>
            </w:r>
            <w:r/>
          </w:p>
        </w:tc>
        <w:tc>
          <w:tcPr>
            <w:shd w:val="clear" w:color="auto" w:fill="auto"/>
            <w:tcW w:w="4237" w:type="pct"/>
            <w:vAlign w:val="center"/>
            <w:textDirection w:val="lrTb"/>
            <w:noWrap w:val="false"/>
          </w:tcPr>
          <w:p>
            <w:pPr>
              <w:jc w:val="both"/>
              <w:rPr>
                <w:rFonts w:hint="eastAsia" w:ascii="宋体" w:hAnsi="宋体" w:eastAsia="宋体" w:cs="宋体"/>
                <w:color w:val="auto"/>
                <w:sz w:val="24"/>
                <w:szCs w:val="24"/>
                <w:highlight w:val="none"/>
                <w:lang w:val="en-US" w:eastAsia="zh-CN"/>
              </w:rPr>
            </w:pPr>
            <w:r>
              <w:rPr>
                <w:rFonts w:hint="eastAsia" w:ascii="宋体" w:hAnsi="宋体" w:cs="宋体"/>
                <w:color w:val="auto"/>
                <w:sz w:val="24"/>
                <w:highlight w:val="none"/>
                <w:lang w:val="en-US" w:eastAsia="zh-CN"/>
              </w:rPr>
              <w:t xml:space="preserve">共5层板，从上第一层为监视器挂架层，第二至第五层为设备层；底部具有抽屉及电源插线板；脚轮：专业5寸医疗万向轮，四轮均带卡锁；两侧：前后扶手，以及各功能挂钩；背部，有走线槽及后门；带阻尼导轨抽屉。</w:t>
            </w:r>
            <w:r/>
          </w:p>
        </w:tc>
      </w:tr>
      <w:tr>
        <w:trPr>
          <w:jc w:val="center"/>
          <w:trHeight w:val="359"/>
        </w:trPr>
        <w:tc>
          <w:tcPr>
            <w:shd w:val="clear" w:color="auto" w:fill="auto"/>
            <w:tcW w:w="762" w:type="pct"/>
            <w:vAlign w:val="center"/>
            <w:textDirection w:val="lrTb"/>
            <w:noWrap w:val="false"/>
          </w:tcPr>
          <w:p>
            <w:pPr>
              <w:jc w:val="center"/>
              <w:keepLines w:val="0"/>
              <w:keepNext w:val="0"/>
              <w:pageBreakBefore w:val="0"/>
              <w:spacing w:line="360" w:lineRule="exact"/>
              <w:rPr>
                <w:rFonts w:hint="default"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2.9</w:t>
            </w:r>
            <w:r/>
          </w:p>
        </w:tc>
        <w:tc>
          <w:tcPr>
            <w:shd w:val="clear" w:color="auto" w:fill="auto"/>
            <w:tcW w:w="4237" w:type="pct"/>
            <w:vAlign w:val="center"/>
            <w:textDirection w:val="lrTb"/>
            <w:noWrap w:val="false"/>
          </w:tcPr>
          <w:p>
            <w:pPr>
              <w:jc w:val="both"/>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消毒盒</w:t>
            </w:r>
            <w:r/>
          </w:p>
        </w:tc>
      </w:tr>
      <w:tr>
        <w:trPr>
          <w:jc w:val="center"/>
          <w:trHeight w:val="359"/>
        </w:trPr>
        <w:tc>
          <w:tcPr>
            <w:shd w:val="clear" w:color="auto" w:fill="auto"/>
            <w:tcW w:w="762" w:type="pct"/>
            <w:vAlign w:val="center"/>
            <w:textDirection w:val="lrTb"/>
            <w:noWrap w:val="false"/>
          </w:tcPr>
          <w:p>
            <w:pPr>
              <w:jc w:val="center"/>
              <w:keepLines w:val="0"/>
              <w:keepNext w:val="0"/>
              <w:pageBreakBefore w:val="0"/>
              <w:spacing w:line="360" w:lineRule="exact"/>
              <w:rPr>
                <w:rFonts w:hint="default"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2.9.1</w:t>
            </w:r>
            <w:r/>
          </w:p>
        </w:tc>
        <w:tc>
          <w:tcPr>
            <w:shd w:val="clear" w:color="auto" w:fill="auto"/>
            <w:tcW w:w="4237" w:type="pct"/>
            <w:vAlign w:val="center"/>
            <w:textDirection w:val="lrTb"/>
            <w:noWrap w:val="false"/>
          </w:tcPr>
          <w:p>
            <w:pPr>
              <w:jc w:val="both"/>
              <w:rPr>
                <w:rFonts w:hint="eastAsia" w:ascii="宋体" w:hAnsi="宋体" w:eastAsia="宋体" w:cs="宋体"/>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尺寸</w:t>
            </w:r>
            <w:r>
              <w:rPr>
                <w:rFonts w:hint="eastAsia" w:ascii="宋体" w:hAnsi="宋体" w:eastAsia="宋体" w:cs="宋体"/>
                <w:b w:val="0"/>
                <w:bCs/>
                <w:color w:val="auto"/>
                <w:sz w:val="24"/>
                <w:szCs w:val="24"/>
                <w:highlight w:val="none"/>
                <w:lang w:val="en-US" w:eastAsia="zh-CN"/>
              </w:rPr>
              <w:t xml:space="preserve">≥</w:t>
            </w:r>
            <w:r>
              <w:rPr>
                <w:rFonts w:hint="eastAsia" w:ascii="宋体" w:hAnsi="宋体" w:cs="宋体"/>
                <w:bCs/>
                <w:color w:val="auto"/>
                <w:sz w:val="24"/>
                <w:highlight w:val="none"/>
              </w:rPr>
              <w:t xml:space="preserve">450*80*45mm</w:t>
            </w:r>
            <w:r/>
          </w:p>
        </w:tc>
      </w:tr>
      <w:tr>
        <w:trPr>
          <w:jc w:val="center"/>
          <w:trHeight w:val="320"/>
        </w:trPr>
        <w:tc>
          <w:tcPr>
            <w:shd w:val="clear" w:color="auto" w:fill="auto"/>
            <w:tcW w:w="762" w:type="pct"/>
            <w:vAlign w:val="center"/>
            <w:textDirection w:val="lrTb"/>
            <w:noWrap w:val="false"/>
          </w:tcPr>
          <w:p>
            <w:pPr>
              <w:jc w:val="center"/>
              <w:keepLines w:val="0"/>
              <w:keepNext w:val="0"/>
              <w:pageBreakBefore w:val="0"/>
              <w:spacing w:line="360" w:lineRule="exact"/>
              <w:rPr>
                <w:rFonts w:hint="default"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▲2.</w:t>
            </w:r>
            <w:r>
              <w:rPr>
                <w:rFonts w:hint="eastAsia" w:ascii="宋体" w:hAnsi="宋体" w:cs="宋体"/>
                <w:b w:val="0"/>
                <w:bCs w:val="0"/>
                <w:color w:val="auto"/>
                <w:sz w:val="24"/>
                <w:szCs w:val="24"/>
                <w:lang w:val="en-US" w:eastAsia="zh-CN"/>
              </w:rPr>
              <w:t xml:space="preserve">10</w:t>
            </w:r>
            <w:r/>
          </w:p>
        </w:tc>
        <w:tc>
          <w:tcPr>
            <w:shd w:val="clear" w:color="auto" w:fill="auto"/>
            <w:tcW w:w="4237" w:type="pct"/>
            <w:vAlign w:val="center"/>
            <w:textDirection w:val="lrTb"/>
            <w:noWrap w:val="false"/>
          </w:tcPr>
          <w:p>
            <w:pPr>
              <w:jc w:val="both"/>
              <w:keepLines w:val="0"/>
              <w:keepNext w:val="0"/>
              <w:pageBreakBefore w:val="0"/>
              <w:spacing w:line="360" w:lineRule="exact"/>
              <w:rPr>
                <w:rFonts w:hint="default"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摄像主机、摄像头、监视器、冷光源、气腹机、纤维导光束</w:t>
            </w:r>
            <w:r>
              <w:rPr>
                <w:rFonts w:hint="eastAsia" w:ascii="宋体" w:hAnsi="宋体" w:cs="宋体"/>
                <w:b w:val="0"/>
                <w:bCs/>
                <w:color w:val="auto"/>
                <w:sz w:val="24"/>
                <w:szCs w:val="24"/>
                <w:highlight w:val="none"/>
                <w:lang w:val="en-US" w:eastAsia="zh-CN"/>
              </w:rPr>
              <w:t xml:space="preserve">、</w:t>
            </w:r>
            <w:r>
              <w:rPr>
                <w:rFonts w:hint="eastAsia" w:ascii="宋体" w:hAnsi="宋体" w:eastAsia="宋体" w:cs="宋体"/>
                <w:b w:val="0"/>
                <w:bCs/>
                <w:color w:val="auto"/>
                <w:sz w:val="24"/>
                <w:szCs w:val="24"/>
                <w:highlight w:val="none"/>
                <w:lang w:val="en-US" w:eastAsia="zh-CN"/>
              </w:rPr>
              <w:t xml:space="preserve">专用台车、消毒盒</w:t>
            </w:r>
            <w:r>
              <w:rPr>
                <w:rFonts w:hint="eastAsia" w:ascii="宋体" w:hAnsi="宋体" w:cs="宋体"/>
                <w:b w:val="0"/>
                <w:bCs/>
                <w:color w:val="auto"/>
                <w:sz w:val="24"/>
                <w:szCs w:val="24"/>
                <w:highlight w:val="none"/>
                <w:lang w:val="en-US" w:eastAsia="zh-CN"/>
              </w:rPr>
              <w:t xml:space="preserve">、</w:t>
            </w:r>
            <w:r>
              <w:rPr>
                <w:rFonts w:hint="eastAsia" w:ascii="宋体" w:hAnsi="宋体" w:eastAsia="宋体" w:cs="宋体"/>
                <w:b w:val="0"/>
                <w:bCs/>
                <w:color w:val="auto"/>
                <w:sz w:val="24"/>
                <w:szCs w:val="24"/>
                <w:highlight w:val="none"/>
                <w:lang w:val="en-US" w:eastAsia="zh-CN"/>
              </w:rPr>
              <w:t xml:space="preserve">内窥镜镜子</w:t>
            </w:r>
            <w:r>
              <w:rPr>
                <w:rFonts w:hint="eastAsia" w:ascii="宋体" w:hAnsi="宋体" w:cs="宋体"/>
                <w:b w:val="0"/>
                <w:bCs/>
                <w:color w:val="auto"/>
                <w:sz w:val="24"/>
                <w:szCs w:val="24"/>
                <w:highlight w:val="none"/>
                <w:lang w:val="en-US" w:eastAsia="zh-CN"/>
              </w:rPr>
              <w:t xml:space="preserve">应为</w:t>
            </w:r>
            <w:r>
              <w:rPr>
                <w:rFonts w:hint="eastAsia" w:ascii="宋体" w:hAnsi="宋体" w:eastAsia="宋体" w:cs="宋体"/>
                <w:b w:val="0"/>
                <w:bCs/>
                <w:color w:val="auto"/>
                <w:sz w:val="24"/>
                <w:szCs w:val="24"/>
                <w:highlight w:val="none"/>
                <w:lang w:val="en-US" w:eastAsia="zh-CN"/>
              </w:rPr>
              <w:t xml:space="preserve">同一品牌</w:t>
            </w:r>
            <w:r>
              <w:rPr>
                <w:rFonts w:hint="eastAsia" w:ascii="宋体" w:hAnsi="宋体" w:cs="宋体"/>
                <w:b w:val="0"/>
                <w:bCs/>
                <w:color w:val="auto"/>
                <w:sz w:val="24"/>
                <w:szCs w:val="24"/>
                <w:highlight w:val="none"/>
                <w:lang w:val="en-US" w:eastAsia="zh-CN"/>
              </w:rPr>
              <w:t xml:space="preserve">。否则，</w:t>
            </w:r>
            <w:r>
              <w:rPr>
                <w:rFonts w:hint="eastAsia" w:ascii="宋体" w:hAnsi="宋体" w:cs="宋体"/>
                <w:b w:val="0"/>
                <w:bCs/>
                <w:sz w:val="24"/>
                <w:szCs w:val="24"/>
                <w:highlight w:val="none"/>
                <w:lang w:val="en-US" w:eastAsia="zh-CN"/>
              </w:rPr>
              <w:t xml:space="preserve">须提供</w:t>
            </w:r>
            <w:r>
              <w:rPr>
                <w:rFonts w:hint="eastAsia" w:ascii="宋体" w:hAnsi="宋体" w:eastAsia="宋体" w:cs="宋体"/>
                <w:b w:val="0"/>
                <w:bCs/>
                <w:color w:val="auto"/>
                <w:sz w:val="24"/>
                <w:szCs w:val="24"/>
                <w:highlight w:val="none"/>
                <w:lang w:val="en-US" w:eastAsia="zh-CN"/>
              </w:rPr>
              <w:t xml:space="preserve">摄像头、监视器、冷光源、气腹机、纤维导光束</w:t>
            </w:r>
            <w:r>
              <w:rPr>
                <w:rFonts w:hint="eastAsia" w:ascii="宋体" w:hAnsi="宋体" w:cs="宋体"/>
                <w:b w:val="0"/>
                <w:bCs/>
                <w:color w:val="auto"/>
                <w:sz w:val="24"/>
                <w:szCs w:val="24"/>
                <w:highlight w:val="none"/>
                <w:lang w:val="en-US" w:eastAsia="zh-CN"/>
              </w:rPr>
              <w:t xml:space="preserve">、</w:t>
            </w:r>
            <w:r>
              <w:rPr>
                <w:rFonts w:hint="eastAsia" w:ascii="宋体" w:hAnsi="宋体" w:eastAsia="宋体" w:cs="宋体"/>
                <w:b w:val="0"/>
                <w:bCs/>
                <w:color w:val="auto"/>
                <w:sz w:val="24"/>
                <w:szCs w:val="24"/>
                <w:highlight w:val="none"/>
                <w:lang w:val="en-US" w:eastAsia="zh-CN"/>
              </w:rPr>
              <w:t xml:space="preserve">专用台车、消毒盒</w:t>
            </w:r>
            <w:r>
              <w:rPr>
                <w:rFonts w:hint="eastAsia" w:ascii="宋体" w:hAnsi="宋体" w:cs="宋体"/>
                <w:b w:val="0"/>
                <w:bCs/>
                <w:color w:val="auto"/>
                <w:sz w:val="24"/>
                <w:szCs w:val="24"/>
                <w:highlight w:val="none"/>
                <w:lang w:val="en-US" w:eastAsia="zh-CN"/>
              </w:rPr>
              <w:t xml:space="preserve">、</w:t>
            </w:r>
            <w:r>
              <w:rPr>
                <w:rFonts w:hint="eastAsia" w:ascii="宋体" w:hAnsi="宋体" w:eastAsia="宋体" w:cs="宋体"/>
                <w:b w:val="0"/>
                <w:bCs/>
                <w:color w:val="auto"/>
                <w:sz w:val="24"/>
                <w:szCs w:val="24"/>
                <w:highlight w:val="none"/>
                <w:lang w:val="en-US" w:eastAsia="zh-CN"/>
              </w:rPr>
              <w:t xml:space="preserve">内窥镜镜子</w:t>
            </w:r>
            <w:r>
              <w:rPr>
                <w:rFonts w:hint="eastAsia" w:ascii="宋体" w:hAnsi="宋体" w:cs="宋体"/>
                <w:b w:val="0"/>
                <w:bCs/>
                <w:color w:val="auto"/>
                <w:sz w:val="24"/>
                <w:szCs w:val="24"/>
                <w:highlight w:val="none"/>
                <w:lang w:val="en-US" w:eastAsia="zh-CN"/>
              </w:rPr>
              <w:t xml:space="preserve">的</w:t>
            </w:r>
            <w:r>
              <w:rPr>
                <w:rFonts w:hint="eastAsia" w:ascii="宋体" w:hAnsi="宋体" w:cs="宋体"/>
                <w:b w:val="0"/>
                <w:bCs/>
                <w:sz w:val="24"/>
                <w:szCs w:val="24"/>
                <w:highlight w:val="none"/>
                <w:lang w:val="en-US" w:eastAsia="zh-CN"/>
              </w:rPr>
              <w:t xml:space="preserve">制造商出具与所投核心产品（</w:t>
            </w:r>
            <w:r>
              <w:rPr>
                <w:rFonts w:hint="eastAsia" w:ascii="宋体" w:hAnsi="宋体" w:eastAsia="宋体" w:cs="宋体"/>
                <w:b w:val="0"/>
                <w:bCs/>
                <w:color w:val="auto"/>
                <w:sz w:val="24"/>
                <w:szCs w:val="24"/>
                <w:highlight w:val="none"/>
                <w:lang w:val="en-US" w:eastAsia="zh-CN"/>
              </w:rPr>
              <w:t xml:space="preserve">摄像主机</w:t>
            </w:r>
            <w:r>
              <w:rPr>
                <w:rFonts w:hint="eastAsia" w:ascii="宋体" w:hAnsi="宋体" w:cs="宋体"/>
                <w:b w:val="0"/>
                <w:bCs/>
                <w:color w:val="auto"/>
                <w:sz w:val="24"/>
                <w:szCs w:val="24"/>
                <w:highlight w:val="none"/>
                <w:lang w:val="en-US" w:eastAsia="zh-CN"/>
              </w:rPr>
              <w:t xml:space="preserve">）</w:t>
            </w:r>
            <w:r>
              <w:rPr>
                <w:rFonts w:hint="eastAsia" w:ascii="宋体" w:hAnsi="宋体" w:cs="宋体"/>
                <w:b w:val="0"/>
                <w:bCs/>
                <w:sz w:val="24"/>
                <w:szCs w:val="24"/>
                <w:highlight w:val="none"/>
                <w:lang w:val="en-US" w:eastAsia="zh-CN"/>
              </w:rPr>
              <w:t xml:space="preserve">兼容性的认证证书。</w:t>
            </w:r>
            <w:r/>
          </w:p>
        </w:tc>
      </w:tr>
    </w:tbl>
    <w:p>
      <w:pPr>
        <w:numPr>
          <w:ilvl w:val="0"/>
          <w:numId w:val="0"/>
        </w:numPr>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r>
      <w:r/>
    </w:p>
    <w:p>
      <w:pPr>
        <w:pageBreakBefore w:val="0"/>
        <w:spacing w:beforeAutospacing="0" w:line="240" w:lineRule="auto"/>
        <w:rPr>
          <w:rFonts w:hint="eastAsia" w:ascii="宋体" w:hAnsi="宋体" w:eastAsia="宋体" w:cs="宋体"/>
          <w:b/>
          <w:bCs w:val="0"/>
          <w:color w:val="auto"/>
          <w:sz w:val="24"/>
          <w:szCs w:val="24"/>
          <w:highlight w:val="none"/>
          <w:lang w:val="en-US" w:eastAsia="zh-CN"/>
        </w:rPr>
        <w:outlineLvl w:val="1"/>
      </w:pPr>
      <w:r/>
      <w:bookmarkStart w:id="312" w:name="_Toc25188"/>
      <w:r/>
      <w:bookmarkStart w:id="313" w:name="_Toc20058"/>
      <w:r>
        <w:rPr>
          <w:rFonts w:hint="eastAsia" w:ascii="宋体" w:hAnsi="宋体" w:eastAsia="宋体" w:cs="宋体"/>
          <w:b/>
          <w:bCs w:val="0"/>
          <w:color w:val="auto"/>
          <w:sz w:val="24"/>
          <w:szCs w:val="24"/>
          <w:highlight w:val="none"/>
          <w:lang w:val="en-US" w:eastAsia="zh-CN"/>
        </w:rPr>
        <w:t xml:space="preserve">六、商务要求</w:t>
      </w:r>
      <w:bookmarkEnd w:id="312"/>
      <w:r/>
      <w:bookmarkEnd w:id="313"/>
      <w:r/>
      <w:r/>
    </w:p>
    <w:p>
      <w:pPr>
        <w:pageBreakBefore w:val="0"/>
        <w:spacing w:line="240" w:lineRule="auto"/>
        <w:rPr>
          <w:rFonts w:hint="eastAsia" w:ascii="宋体" w:hAnsi="宋体" w:eastAsia="宋体" w:cs="Times New Roman"/>
          <w:b/>
          <w:bCs w:val="0"/>
          <w:color w:val="auto"/>
          <w:sz w:val="24"/>
          <w:szCs w:val="24"/>
          <w:highlight w:val="none"/>
        </w:rPr>
        <w:outlineLvl w:val="9"/>
      </w:pPr>
      <w:r>
        <w:rPr>
          <w:rFonts w:hint="eastAsia" w:ascii="宋体" w:hAnsi="宋体" w:eastAsia="宋体" w:cs="宋体"/>
          <w:b/>
          <w:bCs w:val="0"/>
          <w:color w:val="auto"/>
          <w:sz w:val="24"/>
          <w:szCs w:val="24"/>
          <w:highlight w:val="none"/>
          <w:u w:val="none"/>
          <w:lang w:val="en-US" w:eastAsia="zh-CN"/>
        </w:rPr>
        <w:t xml:space="preserve">★</w:t>
      </w:r>
      <w:r>
        <w:rPr>
          <w:rFonts w:hint="eastAsia" w:ascii="宋体" w:hAnsi="宋体" w:eastAsia="宋体" w:cs="Times New Roman"/>
          <w:b/>
          <w:bCs w:val="0"/>
          <w:color w:val="auto"/>
          <w:sz w:val="24"/>
          <w:szCs w:val="24"/>
          <w:highlight w:val="none"/>
          <w:lang w:eastAsia="zh-CN"/>
        </w:rPr>
        <w:t xml:space="preserve">1.</w:t>
      </w:r>
      <w:r>
        <w:rPr>
          <w:rFonts w:hint="eastAsia" w:ascii="宋体" w:hAnsi="宋体" w:eastAsia="宋体" w:cs="Times New Roman"/>
          <w:b/>
          <w:bCs w:val="0"/>
          <w:color w:val="auto"/>
          <w:sz w:val="24"/>
          <w:szCs w:val="24"/>
          <w:highlight w:val="none"/>
        </w:rPr>
        <w:t xml:space="preserve">交货要求</w:t>
      </w:r>
      <w:r/>
    </w:p>
    <w:p>
      <w:pPr>
        <w:numPr>
          <w:ilvl w:val="1"/>
          <w:numId w:val="0"/>
        </w:numPr>
        <w:ind w:left="0" w:firstLine="240"/>
        <w:pageBreakBefore w:val="0"/>
        <w:spacing w:line="240" w:lineRule="auto"/>
        <w:rPr>
          <w:rFonts w:hint="default" w:ascii="宋体" w:hAnsi="宋体" w:eastAsia="宋体" w:cs="Times New Roman"/>
          <w:b/>
          <w:bCs/>
          <w:color w:val="auto"/>
          <w:sz w:val="24"/>
          <w:szCs w:val="24"/>
          <w:highlight w:val="none"/>
          <w:u w:val="single"/>
          <w:lang w:val="en-US" w:eastAsia="zh-CN"/>
        </w:rPr>
        <w:outlineLvl w:val="9"/>
      </w:pPr>
      <w:r>
        <w:rPr>
          <w:rFonts w:hint="default" w:ascii="宋体" w:hAnsi="宋体" w:eastAsia="宋体" w:cs="Times New Roman"/>
          <w:bCs/>
          <w:color w:val="auto"/>
          <w:sz w:val="24"/>
          <w:szCs w:val="24"/>
          <w:highlight w:val="none"/>
          <w:lang w:val="en-US" w:eastAsia="zh-CN"/>
        </w:rPr>
        <w:t xml:space="preserve">1.1</w:t>
      </w:r>
      <w:r>
        <w:rPr>
          <w:rFonts w:hint="eastAsia" w:ascii="宋体" w:hAnsi="宋体" w:eastAsia="宋体" w:cs="Times New Roman"/>
          <w:bCs/>
          <w:color w:val="auto"/>
          <w:sz w:val="24"/>
          <w:szCs w:val="24"/>
          <w:highlight w:val="none"/>
        </w:rPr>
        <w:t xml:space="preserve">交货期：</w:t>
      </w:r>
      <w:r>
        <w:rPr>
          <w:rFonts w:hint="eastAsia" w:ascii="宋体" w:hAnsi="宋体" w:eastAsia="宋体" w:cs="Times New Roman"/>
          <w:b/>
          <w:bCs/>
          <w:color w:val="auto"/>
          <w:sz w:val="24"/>
          <w:szCs w:val="24"/>
          <w:highlight w:val="none"/>
          <w:u w:val="single"/>
          <w:lang w:val="en-US" w:eastAsia="zh-CN"/>
        </w:rPr>
        <w:t xml:space="preserve">合同签订接采购人通知后1个月内交货</w:t>
      </w:r>
      <w:r/>
    </w:p>
    <w:p>
      <w:pPr>
        <w:ind w:firstLine="240"/>
        <w:pageBreakBefore w:val="0"/>
        <w:spacing w:line="240" w:lineRule="auto"/>
        <w:rPr>
          <w:rFonts w:hint="eastAsia" w:ascii="宋体" w:hAnsi="宋体" w:eastAsia="宋体" w:cs="Times New Roman"/>
          <w:bCs/>
          <w:color w:val="auto"/>
          <w:sz w:val="24"/>
          <w:szCs w:val="24"/>
          <w:highlight w:val="none"/>
        </w:rPr>
        <w:outlineLvl w:val="9"/>
      </w:pPr>
      <w:r>
        <w:rPr>
          <w:rFonts w:hint="eastAsia" w:ascii="宋体" w:hAnsi="宋体" w:eastAsia="宋体" w:cs="Times New Roman"/>
          <w:bCs/>
          <w:color w:val="auto"/>
          <w:sz w:val="24"/>
          <w:szCs w:val="24"/>
          <w:highlight w:val="none"/>
        </w:rPr>
        <w:t xml:space="preserve">1.2</w:t>
      </w:r>
      <w:r>
        <w:rPr>
          <w:rFonts w:hint="eastAsia" w:ascii="宋体" w:hAnsi="宋体" w:eastAsia="宋体" w:cs="Times New Roman"/>
          <w:bCs/>
          <w:color w:val="auto"/>
          <w:sz w:val="24"/>
          <w:szCs w:val="24"/>
          <w:highlight w:val="none"/>
          <w:lang w:val="en-US" w:eastAsia="zh-CN"/>
        </w:rPr>
        <w:t xml:space="preserve"> </w:t>
      </w:r>
      <w:r>
        <w:rPr>
          <w:rFonts w:hint="eastAsia" w:ascii="宋体" w:hAnsi="宋体" w:eastAsia="宋体" w:cs="Times New Roman"/>
          <w:bCs/>
          <w:color w:val="auto"/>
          <w:sz w:val="24"/>
          <w:szCs w:val="24"/>
          <w:highlight w:val="none"/>
        </w:rPr>
        <w:t xml:space="preserve">交货地点：采购人指定地点。</w:t>
      </w:r>
      <w:r/>
    </w:p>
    <w:p>
      <w:pPr>
        <w:pageBreakBefore w:val="0"/>
        <w:spacing w:line="240" w:lineRule="auto"/>
        <w:rPr>
          <w:rFonts w:hint="default" w:ascii="宋体" w:hAnsi="宋体"/>
          <w:color w:val="auto"/>
          <w:sz w:val="24"/>
          <w:szCs w:val="24"/>
          <w:highlight w:val="none"/>
          <w:lang w:val="en-US" w:eastAsia="zh-CN"/>
        </w:rPr>
        <w:outlineLvl w:val="9"/>
      </w:pPr>
      <w:r>
        <w:rPr>
          <w:rFonts w:hint="eastAsia" w:ascii="宋体" w:hAnsi="宋体" w:eastAsia="宋体" w:cs="Times New Roman"/>
          <w:b/>
          <w:bCs w:val="0"/>
          <w:color w:val="auto"/>
          <w:sz w:val="24"/>
          <w:szCs w:val="24"/>
          <w:highlight w:val="none"/>
          <w:u w:val="none"/>
          <w:lang w:val="en-US" w:eastAsia="zh-CN"/>
        </w:rPr>
        <w:t xml:space="preserve">2.履约保证金：</w:t>
      </w:r>
      <w:r>
        <w:rPr>
          <w:rFonts w:hint="eastAsia" w:ascii="宋体" w:hAnsi="宋体" w:eastAsia="宋体" w:cs="Times New Roman"/>
          <w:b/>
          <w:bCs w:val="0"/>
          <w:color w:val="auto"/>
          <w:sz w:val="24"/>
          <w:szCs w:val="24"/>
          <w:highlight w:val="none"/>
          <w:u w:val="single"/>
          <w:lang w:val="en-US" w:eastAsia="zh-CN"/>
        </w:rPr>
        <w:t xml:space="preserve">（本项目</w:t>
      </w:r>
      <w:r>
        <w:rPr>
          <w:rFonts w:hint="eastAsia" w:ascii="宋体" w:hAnsi="宋体"/>
          <w:b/>
          <w:bCs/>
          <w:color w:val="auto"/>
          <w:sz w:val="24"/>
          <w:szCs w:val="24"/>
          <w:highlight w:val="none"/>
          <w:u w:val="single"/>
          <w:lang w:val="en-US" w:eastAsia="zh-CN"/>
        </w:rPr>
        <w:t xml:space="preserve">不适用）</w:t>
      </w:r>
      <w:r/>
    </w:p>
    <w:p>
      <w:pPr>
        <w:ind w:firstLine="240"/>
        <w:pageBreakBefore w:val="0"/>
        <w:spacing w:line="240" w:lineRule="auto"/>
        <w:rPr>
          <w:rFonts w:hint="default" w:ascii="宋体" w:hAnsi="宋体"/>
          <w:color w:val="auto"/>
          <w:sz w:val="24"/>
          <w:szCs w:val="24"/>
          <w:highlight w:val="none"/>
          <w:lang w:val="en-US" w:eastAsia="zh-CN"/>
        </w:rPr>
        <w:outlineLvl w:val="9"/>
      </w:pPr>
      <w:r>
        <w:rPr>
          <w:rFonts w:hint="eastAsia" w:ascii="宋体" w:hAnsi="宋体"/>
          <w:color w:val="auto"/>
          <w:sz w:val="24"/>
          <w:szCs w:val="24"/>
          <w:highlight w:val="none"/>
          <w:lang w:val="en-US" w:eastAsia="zh-CN"/>
        </w:rPr>
        <w:t xml:space="preserve">2.1 是否收取：否</w:t>
      </w:r>
      <w:r/>
    </w:p>
    <w:p>
      <w:pPr>
        <w:ind w:firstLine="240"/>
        <w:pageBreakBefore w:val="0"/>
        <w:spacing w:line="240" w:lineRule="auto"/>
        <w:rPr>
          <w:rFonts w:hint="eastAsia" w:ascii="宋体" w:hAnsi="宋体"/>
          <w:color w:val="auto"/>
          <w:sz w:val="24"/>
          <w:szCs w:val="24"/>
          <w:highlight w:val="none"/>
          <w:lang w:val="en-US" w:eastAsia="zh-CN"/>
        </w:rPr>
        <w:outlineLvl w:val="9"/>
      </w:pPr>
      <w:r>
        <w:rPr>
          <w:rFonts w:hint="eastAsia" w:ascii="宋体" w:hAnsi="宋体"/>
          <w:color w:val="auto"/>
          <w:sz w:val="24"/>
          <w:szCs w:val="24"/>
          <w:highlight w:val="none"/>
          <w:lang w:val="en-US" w:eastAsia="zh-CN"/>
        </w:rPr>
        <w:t xml:space="preserve">2.2收取方式：电汇或保函</w:t>
      </w:r>
      <w:r/>
    </w:p>
    <w:p>
      <w:pPr>
        <w:ind w:firstLine="240"/>
        <w:pageBreakBefore w:val="0"/>
        <w:spacing w:line="240" w:lineRule="auto"/>
        <w:rPr>
          <w:rFonts w:hint="eastAsia" w:ascii="宋体" w:hAnsi="宋体"/>
          <w:color w:val="auto"/>
          <w:sz w:val="24"/>
          <w:szCs w:val="24"/>
          <w:highlight w:val="none"/>
          <w:lang w:val="en-US" w:eastAsia="zh-CN"/>
        </w:rPr>
        <w:outlineLvl w:val="9"/>
      </w:pPr>
      <w:r>
        <w:rPr>
          <w:rFonts w:hint="eastAsia" w:ascii="宋体" w:hAnsi="宋体"/>
          <w:color w:val="auto"/>
          <w:sz w:val="24"/>
          <w:szCs w:val="24"/>
          <w:highlight w:val="none"/>
          <w:lang w:val="en-US" w:eastAsia="zh-CN"/>
        </w:rPr>
        <w:t xml:space="preserve">2.3退回方式：履约保证金将在设备到货、安装、验收完毕后一周内无息退还</w:t>
      </w:r>
      <w:r/>
    </w:p>
    <w:p>
      <w:pPr>
        <w:ind w:firstLine="240"/>
        <w:pageBreakBefore w:val="0"/>
        <w:spacing w:line="240" w:lineRule="auto"/>
        <w:rPr>
          <w:rFonts w:hint="eastAsia" w:ascii="宋体" w:hAnsi="宋体" w:eastAsia="宋体" w:cs="宋体"/>
          <w:color w:val="auto"/>
          <w:sz w:val="24"/>
          <w:szCs w:val="24"/>
          <w:highlight w:val="none"/>
          <w:lang w:eastAsia="zh-CN"/>
        </w:rPr>
        <w:outlineLvl w:val="9"/>
      </w:pPr>
      <w:r>
        <w:rPr>
          <w:rFonts w:hint="eastAsia" w:ascii="宋体" w:hAnsi="宋体"/>
          <w:color w:val="auto"/>
          <w:sz w:val="24"/>
          <w:szCs w:val="24"/>
          <w:highlight w:val="none"/>
          <w:lang w:val="en-US" w:eastAsia="zh-CN"/>
        </w:rPr>
        <w:t xml:space="preserve">2.4政策优惠：</w:t>
      </w:r>
      <w:r>
        <w:rPr>
          <w:rFonts w:hint="eastAsia" w:ascii="宋体" w:hAnsi="宋体" w:eastAsia="宋体" w:cs="宋体"/>
          <w:color w:val="auto"/>
          <w:sz w:val="24"/>
          <w:szCs w:val="24"/>
          <w:highlight w:val="none"/>
        </w:rPr>
        <w:t xml:space="preserve">对政府采购信用档案中无不良记录的中小企业免收履约保证金</w:t>
      </w:r>
      <w:r/>
    </w:p>
    <w:p>
      <w:pPr>
        <w:numPr>
          <w:ilvl w:val="1"/>
          <w:numId w:val="0"/>
        </w:numPr>
        <w:pageBreakBefore w:val="0"/>
        <w:spacing w:line="240" w:lineRule="auto"/>
        <w:rPr>
          <w:rFonts w:hint="eastAsia" w:ascii="宋体" w:hAnsi="宋体" w:eastAsia="宋体" w:cs="Times New Roman"/>
          <w:b/>
          <w:bCs w:val="0"/>
          <w:color w:val="auto"/>
          <w:sz w:val="24"/>
          <w:szCs w:val="24"/>
          <w:highlight w:val="none"/>
          <w:u w:val="none"/>
          <w:lang w:val="en-US" w:eastAsia="zh-CN"/>
        </w:rPr>
        <w:outlineLvl w:val="9"/>
      </w:pPr>
      <w:r>
        <w:rPr>
          <w:rFonts w:hint="eastAsia" w:ascii="宋体" w:hAnsi="宋体" w:eastAsia="宋体" w:cs="宋体"/>
          <w:b/>
          <w:bCs w:val="0"/>
          <w:color w:val="auto"/>
          <w:sz w:val="24"/>
          <w:szCs w:val="24"/>
          <w:highlight w:val="none"/>
          <w:u w:val="none"/>
          <w:lang w:val="en-US" w:eastAsia="zh-CN"/>
        </w:rPr>
        <w:t xml:space="preserve">★</w:t>
      </w:r>
      <w:r>
        <w:rPr>
          <w:rFonts w:hint="eastAsia" w:ascii="宋体" w:hAnsi="宋体" w:eastAsia="宋体" w:cs="Times New Roman"/>
          <w:b/>
          <w:bCs w:val="0"/>
          <w:color w:val="auto"/>
          <w:sz w:val="24"/>
          <w:szCs w:val="24"/>
          <w:highlight w:val="none"/>
          <w:u w:val="none"/>
          <w:lang w:val="en-US" w:eastAsia="zh-CN"/>
        </w:rPr>
        <w:t xml:space="preserve">3.付款方式</w:t>
      </w:r>
      <w:r/>
    </w:p>
    <w:p>
      <w:pPr>
        <w:ind w:firstLine="240"/>
        <w:pageBreakBefore w:val="0"/>
        <w:spacing w:line="240" w:lineRule="auto"/>
        <w:rPr>
          <w:rFonts w:hint="eastAsia" w:ascii="宋体" w:hAnsi="宋体" w:eastAsia="宋体" w:cs="Times New Roman"/>
          <w:bCs/>
          <w:color w:val="ff0000"/>
          <w:sz w:val="24"/>
          <w:szCs w:val="24"/>
          <w:highlight w:val="none"/>
          <w:lang w:val="en-US" w:eastAsia="zh-CN"/>
        </w:rPr>
        <w:outlineLvl w:val="9"/>
      </w:pPr>
      <w:r>
        <w:rPr>
          <w:rFonts w:hint="eastAsia" w:ascii="宋体" w:hAnsi="宋体" w:eastAsia="宋体" w:cs="Times New Roman"/>
          <w:bCs/>
          <w:color w:val="auto"/>
          <w:sz w:val="24"/>
          <w:szCs w:val="24"/>
          <w:highlight w:val="none"/>
          <w:lang w:val="en-US" w:eastAsia="zh-CN"/>
        </w:rPr>
        <w:t xml:space="preserve">3.1设备到货、安装、调试、培训、验收合格且收到发票后30日内支付合同款的90%，余款10</w:t>
      </w:r>
      <w:r>
        <w:rPr>
          <w:rFonts w:hint="eastAsia" w:ascii="宋体" w:hAnsi="宋体" w:cs="Times New Roman"/>
          <w:bCs/>
          <w:color w:val="auto"/>
          <w:sz w:val="24"/>
          <w:szCs w:val="24"/>
          <w:highlight w:val="none"/>
          <w:lang w:val="en-US" w:eastAsia="zh-CN"/>
        </w:rPr>
        <w:t xml:space="preserve">%在</w:t>
      </w:r>
      <w:r>
        <w:rPr>
          <w:rFonts w:hint="eastAsia" w:ascii="宋体" w:hAnsi="宋体" w:eastAsia="宋体" w:cs="Times New Roman"/>
          <w:bCs/>
          <w:color w:val="auto"/>
          <w:sz w:val="24"/>
          <w:szCs w:val="24"/>
          <w:highlight w:val="none"/>
          <w:lang w:val="en-US" w:eastAsia="zh-CN"/>
        </w:rPr>
        <w:t xml:space="preserve">设备使用一年时付清。</w:t>
      </w:r>
      <w:r/>
    </w:p>
    <w:p>
      <w:pPr>
        <w:ind w:firstLine="240"/>
        <w:pageBreakBefore w:val="0"/>
        <w:spacing w:line="240" w:lineRule="auto"/>
        <w:rPr>
          <w:rFonts w:hint="eastAsia" w:ascii="宋体" w:hAnsi="宋体" w:eastAsia="宋体" w:cs="Times New Roman"/>
          <w:bCs/>
          <w:color w:val="auto"/>
          <w:sz w:val="24"/>
          <w:szCs w:val="24"/>
          <w:highlight w:val="none"/>
          <w:lang w:val="en-US" w:eastAsia="zh-CN"/>
        </w:rPr>
        <w:outlineLvl w:val="9"/>
      </w:pPr>
      <w:r>
        <w:rPr>
          <w:rFonts w:hint="eastAsia" w:ascii="宋体" w:hAnsi="宋体" w:eastAsia="宋体" w:cs="Times New Roman"/>
          <w:bCs/>
          <w:color w:val="auto"/>
          <w:sz w:val="24"/>
          <w:szCs w:val="24"/>
          <w:highlight w:val="none"/>
          <w:lang w:val="en-US" w:eastAsia="zh-CN"/>
        </w:rPr>
        <w:t xml:space="preserve">3.2发票开具：供应商需与采购</w:t>
      </w:r>
      <w:r>
        <w:rPr>
          <w:rFonts w:hint="eastAsia" w:ascii="宋体" w:hAnsi="宋体" w:cs="Times New Roman"/>
          <w:bCs/>
          <w:color w:val="auto"/>
          <w:sz w:val="24"/>
          <w:szCs w:val="24"/>
          <w:highlight w:val="none"/>
          <w:lang w:val="en-US" w:eastAsia="zh-CN"/>
        </w:rPr>
        <w:t xml:space="preserve">人</w:t>
      </w:r>
      <w:r>
        <w:rPr>
          <w:rFonts w:hint="eastAsia" w:ascii="宋体" w:hAnsi="宋体" w:eastAsia="宋体" w:cs="Times New Roman"/>
          <w:bCs/>
          <w:color w:val="auto"/>
          <w:sz w:val="24"/>
          <w:szCs w:val="24"/>
          <w:highlight w:val="none"/>
          <w:lang w:val="en-US" w:eastAsia="zh-CN"/>
        </w:rPr>
        <w:t xml:space="preserve">项目负责人确定好开具发票时间，并在发票开具后第一时间通过信函或当面送达采购人项目</w:t>
      </w:r>
      <w:r>
        <w:rPr>
          <w:rFonts w:hint="eastAsia" w:ascii="宋体" w:hAnsi="宋体" w:cs="Times New Roman"/>
          <w:bCs/>
          <w:color w:val="auto"/>
          <w:sz w:val="24"/>
          <w:szCs w:val="24"/>
          <w:highlight w:val="none"/>
          <w:lang w:val="en-US" w:eastAsia="zh-CN"/>
        </w:rPr>
        <w:t xml:space="preserve">负责人</w:t>
      </w:r>
      <w:r>
        <w:rPr>
          <w:rFonts w:hint="eastAsia" w:ascii="宋体" w:hAnsi="宋体" w:eastAsia="宋体" w:cs="Times New Roman"/>
          <w:bCs/>
          <w:color w:val="auto"/>
          <w:sz w:val="24"/>
          <w:szCs w:val="24"/>
          <w:highlight w:val="none"/>
          <w:lang w:val="en-US" w:eastAsia="zh-CN"/>
        </w:rPr>
        <w:t xml:space="preserve">。因供应商未及时开具或送达发票，采购人有权拒绝支付合同款项，由此产生的损失由供应商自行承担。</w:t>
      </w:r>
      <w:r/>
    </w:p>
    <w:p>
      <w:pPr>
        <w:pageBreakBefore w:val="0"/>
        <w:spacing w:line="240" w:lineRule="auto"/>
        <w:rPr>
          <w:rFonts w:hint="eastAsia" w:ascii="宋体" w:hAnsi="宋体" w:eastAsia="宋体" w:cs="Times New Roman"/>
          <w:bCs/>
          <w:color w:val="auto"/>
          <w:sz w:val="24"/>
          <w:szCs w:val="24"/>
          <w:highlight w:val="none"/>
          <w:rtl w:val="0"/>
          <w:lang w:val="en-US" w:eastAsia="zh-CN"/>
        </w:rPr>
      </w:pPr>
      <w:r>
        <w:rPr>
          <w:rFonts w:hint="eastAsia" w:ascii="宋体" w:hAnsi="宋体" w:eastAsia="宋体" w:cs="Times New Roman"/>
          <w:b/>
          <w:bCs w:val="0"/>
          <w:color w:val="auto"/>
          <w:sz w:val="24"/>
          <w:szCs w:val="24"/>
          <w:highlight w:val="none"/>
          <w:u w:val="none"/>
          <w:rtl w:val="0"/>
          <w:lang w:val="en-US" w:eastAsia="zh-CN"/>
        </w:rPr>
        <w:t xml:space="preserve">★4.质保期：</w:t>
      </w:r>
      <w:r>
        <w:rPr>
          <w:rFonts w:hint="eastAsia" w:ascii="宋体" w:hAnsi="宋体" w:eastAsia="宋体" w:cs="Times New Roman"/>
          <w:bCs/>
          <w:color w:val="auto"/>
          <w:sz w:val="24"/>
          <w:szCs w:val="24"/>
          <w:highlight w:val="none"/>
          <w:rtl w:val="0"/>
          <w:lang w:val="en-US" w:eastAsia="zh-CN"/>
        </w:rPr>
        <w:t xml:space="preserve">上述设备免费整机原厂质保三年，设备验收时须提供有效的质保证明材料。供应商应按生产厂家的保修规定和投标文件说明的服务承诺做好免费保修等服务；保修期内免收材料及人工等一切费用。保修期满后，维修方须终身提供维修服务且只收取维修材料成本费，免收其他一切费用。</w:t>
      </w:r>
      <w:r/>
    </w:p>
    <w:p>
      <w:pPr>
        <w:numPr>
          <w:ilvl w:val="0"/>
          <w:numId w:val="0"/>
        </w:numPr>
        <w:pageBreakBefore w:val="0"/>
        <w:spacing w:line="240" w:lineRule="auto"/>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r>
      <w:r/>
    </w:p>
    <w:p>
      <w:pPr>
        <w:pageBreakBefore w:val="0"/>
        <w:spacing w:beforeAutospacing="0" w:line="240" w:lineRule="auto"/>
        <w:rPr>
          <w:rFonts w:hint="eastAsia" w:ascii="宋体" w:hAnsi="宋体" w:eastAsia="宋体" w:cs="宋体"/>
          <w:b/>
          <w:bCs w:val="0"/>
          <w:color w:val="auto"/>
          <w:sz w:val="24"/>
          <w:szCs w:val="24"/>
          <w:highlight w:val="none"/>
          <w:lang w:val="en-US" w:eastAsia="zh-CN"/>
        </w:rPr>
        <w:outlineLvl w:val="1"/>
      </w:pPr>
      <w:r/>
      <w:bookmarkStart w:id="314" w:name="_Toc13688"/>
      <w:r/>
      <w:bookmarkStart w:id="315" w:name="_Toc21267"/>
      <w:r>
        <w:rPr>
          <w:rFonts w:hint="eastAsia" w:ascii="宋体" w:hAnsi="宋体" w:eastAsia="宋体" w:cs="宋体"/>
          <w:b/>
          <w:bCs w:val="0"/>
          <w:color w:val="auto"/>
          <w:sz w:val="24"/>
          <w:szCs w:val="24"/>
          <w:highlight w:val="none"/>
          <w:lang w:val="en-US" w:eastAsia="zh-CN"/>
        </w:rPr>
        <w:t xml:space="preserve">七、其他要求</w:t>
      </w:r>
      <w:r/>
    </w:p>
    <w:p>
      <w:pPr>
        <w:pageBreakBefore w:val="0"/>
        <w:spacing w:line="240" w:lineRule="auto"/>
        <w:rPr>
          <w:rFonts w:hint="eastAsia" w:ascii="宋体" w:hAnsi="宋体" w:cs="Times New Roman"/>
          <w:b/>
          <w:bCs w:val="0"/>
          <w:color w:val="auto"/>
          <w:sz w:val="24"/>
          <w:szCs w:val="24"/>
          <w:highlight w:val="none"/>
          <w:lang w:val="en-US" w:eastAsia="zh-CN"/>
        </w:rPr>
      </w:pPr>
      <w:r>
        <w:rPr>
          <w:rFonts w:hint="eastAsia" w:ascii="宋体" w:hAnsi="宋体" w:cs="Times New Roman"/>
          <w:b/>
          <w:bCs w:val="0"/>
          <w:color w:val="auto"/>
          <w:sz w:val="24"/>
          <w:szCs w:val="24"/>
          <w:highlight w:val="none"/>
          <w:lang w:val="en-US" w:eastAsia="zh-CN"/>
        </w:rPr>
        <w:t xml:space="preserve">1.综合性能要求：</w:t>
      </w:r>
      <w:r/>
    </w:p>
    <w:p>
      <w:pPr>
        <w:pageBreakBefore w:val="0"/>
        <w:spacing w:line="240" w:lineRule="auto"/>
        <w:rPr>
          <w:rFonts w:hint="eastAsia" w:ascii="宋体" w:hAnsi="宋体" w:eastAsia="宋体" w:cs="Times New Roman"/>
          <w:bCs/>
          <w:color w:val="auto"/>
          <w:sz w:val="24"/>
          <w:szCs w:val="24"/>
          <w:highlight w:val="none"/>
        </w:rPr>
      </w:pPr>
      <w:r>
        <w:rPr>
          <w:rFonts w:hint="eastAsia" w:ascii="宋体" w:hAnsi="宋体" w:cs="Times New Roman"/>
          <w:b/>
          <w:bCs w:val="0"/>
          <w:color w:val="auto"/>
          <w:sz w:val="24"/>
          <w:szCs w:val="24"/>
          <w:highlight w:val="none"/>
          <w:lang w:val="en-US" w:eastAsia="zh-CN"/>
        </w:rPr>
        <w:t xml:space="preserve">1.1配置性能：</w:t>
      </w:r>
      <w:r>
        <w:rPr>
          <w:rFonts w:hint="eastAsia" w:ascii="宋体" w:hAnsi="宋体" w:eastAsia="宋体" w:cs="Times New Roman"/>
          <w:bCs/>
          <w:color w:val="auto"/>
          <w:sz w:val="24"/>
          <w:szCs w:val="24"/>
          <w:highlight w:val="none"/>
        </w:rPr>
        <w:t xml:space="preserve">所投产品配置</w:t>
      </w:r>
      <w:r>
        <w:rPr>
          <w:rFonts w:hint="eastAsia" w:ascii="宋体" w:hAnsi="宋体" w:cs="Times New Roman"/>
          <w:bCs/>
          <w:color w:val="auto"/>
          <w:sz w:val="24"/>
          <w:szCs w:val="24"/>
          <w:highlight w:val="none"/>
          <w:lang w:val="en-US" w:eastAsia="zh-CN"/>
        </w:rPr>
        <w:t xml:space="preserve">齐全、系统兼容、</w:t>
      </w:r>
      <w:r>
        <w:rPr>
          <w:rFonts w:hint="eastAsia" w:ascii="宋体" w:hAnsi="宋体" w:eastAsia="宋体" w:cs="Times New Roman"/>
          <w:bCs/>
          <w:color w:val="auto"/>
          <w:sz w:val="24"/>
          <w:szCs w:val="24"/>
          <w:highlight w:val="none"/>
        </w:rPr>
        <w:t xml:space="preserve">功能</w:t>
      </w:r>
      <w:r>
        <w:rPr>
          <w:rFonts w:hint="eastAsia" w:ascii="宋体" w:hAnsi="宋体" w:cs="Times New Roman"/>
          <w:bCs/>
          <w:color w:val="auto"/>
          <w:sz w:val="24"/>
          <w:szCs w:val="24"/>
          <w:highlight w:val="none"/>
          <w:lang w:val="en-US" w:eastAsia="zh-CN"/>
        </w:rPr>
        <w:t xml:space="preserve">全面、性能优异、操控便捷、并具备拓展升级能力</w:t>
      </w:r>
      <w:r>
        <w:rPr>
          <w:rFonts w:hint="eastAsia" w:ascii="宋体" w:hAnsi="宋体" w:eastAsia="宋体" w:cs="Times New Roman"/>
          <w:bCs/>
          <w:color w:val="auto"/>
          <w:sz w:val="24"/>
          <w:szCs w:val="24"/>
          <w:highlight w:val="none"/>
        </w:rPr>
        <w:t xml:space="preserve">，需提供完整</w:t>
      </w:r>
      <w:r>
        <w:rPr>
          <w:rFonts w:hint="eastAsia" w:ascii="宋体" w:hAnsi="宋体" w:cs="Times New Roman"/>
          <w:bCs/>
          <w:color w:val="auto"/>
          <w:sz w:val="24"/>
          <w:szCs w:val="24"/>
          <w:highlight w:val="none"/>
          <w:lang w:eastAsia="zh-CN"/>
        </w:rPr>
        <w:t xml:space="preserve">、</w:t>
      </w:r>
      <w:r>
        <w:rPr>
          <w:rFonts w:hint="eastAsia" w:ascii="宋体" w:hAnsi="宋体" w:eastAsia="宋体" w:cs="Times New Roman"/>
          <w:bCs/>
          <w:color w:val="auto"/>
          <w:sz w:val="24"/>
          <w:szCs w:val="24"/>
          <w:highlight w:val="none"/>
        </w:rPr>
        <w:t xml:space="preserve">清晰</w:t>
      </w:r>
      <w:r>
        <w:rPr>
          <w:rFonts w:hint="eastAsia" w:ascii="宋体" w:hAnsi="宋体" w:cs="Times New Roman"/>
          <w:bCs/>
          <w:color w:val="auto"/>
          <w:sz w:val="24"/>
          <w:szCs w:val="24"/>
          <w:highlight w:val="none"/>
          <w:lang w:val="en-US" w:eastAsia="zh-CN"/>
        </w:rPr>
        <w:t xml:space="preserve">的</w:t>
      </w:r>
      <w:r>
        <w:rPr>
          <w:rFonts w:hint="eastAsia" w:ascii="宋体" w:hAnsi="宋体" w:eastAsia="宋体" w:cs="Times New Roman"/>
          <w:bCs/>
          <w:color w:val="auto"/>
          <w:sz w:val="24"/>
          <w:szCs w:val="24"/>
          <w:highlight w:val="none"/>
        </w:rPr>
        <w:t xml:space="preserve">技术证明材料</w:t>
      </w:r>
      <w:r>
        <w:rPr>
          <w:rFonts w:hint="eastAsia" w:ascii="宋体" w:hAnsi="宋体" w:cs="Times New Roman"/>
          <w:bCs/>
          <w:color w:val="auto"/>
          <w:sz w:val="24"/>
          <w:szCs w:val="24"/>
          <w:highlight w:val="none"/>
          <w:lang w:eastAsia="zh-CN"/>
        </w:rPr>
        <w:t xml:space="preserve">，</w:t>
      </w:r>
      <w:r>
        <w:rPr>
          <w:rFonts w:hint="eastAsia" w:ascii="宋体" w:hAnsi="宋体" w:cs="Times New Roman"/>
          <w:bCs/>
          <w:color w:val="auto"/>
          <w:sz w:val="24"/>
          <w:szCs w:val="24"/>
          <w:highlight w:val="none"/>
          <w:lang w:val="en-US" w:eastAsia="zh-CN"/>
        </w:rPr>
        <w:t xml:space="preserve">如</w:t>
      </w:r>
      <w:r>
        <w:rPr>
          <w:rFonts w:hint="eastAsia" w:ascii="宋体" w:hAnsi="宋体" w:eastAsia="宋体" w:cs="Times New Roman"/>
          <w:bCs/>
          <w:color w:val="auto"/>
          <w:sz w:val="24"/>
          <w:szCs w:val="24"/>
          <w:highlight w:val="none"/>
        </w:rPr>
        <w:t xml:space="preserve">产品说明书、产品彩页、产品技术手册、具有CMA标识的检验/检测报告、专利证书等</w:t>
      </w:r>
      <w:r>
        <w:rPr>
          <w:rFonts w:hint="eastAsia" w:ascii="宋体" w:hAnsi="宋体" w:cs="Times New Roman"/>
          <w:bCs/>
          <w:color w:val="auto"/>
          <w:sz w:val="24"/>
          <w:szCs w:val="24"/>
          <w:highlight w:val="none"/>
          <w:lang w:eastAsia="zh-CN"/>
        </w:rPr>
        <w:t xml:space="preserve">，</w:t>
      </w:r>
      <w:r>
        <w:rPr>
          <w:rFonts w:hint="eastAsia" w:ascii="宋体" w:hAnsi="宋体" w:eastAsia="宋体" w:cs="Times New Roman"/>
          <w:bCs/>
          <w:color w:val="auto"/>
          <w:sz w:val="24"/>
          <w:szCs w:val="24"/>
          <w:highlight w:val="none"/>
        </w:rPr>
        <w:t xml:space="preserve">能够</w:t>
      </w:r>
      <w:r>
        <w:rPr>
          <w:rFonts w:hint="eastAsia" w:ascii="宋体" w:hAnsi="宋体" w:cs="Times New Roman"/>
          <w:bCs/>
          <w:color w:val="auto"/>
          <w:sz w:val="24"/>
          <w:szCs w:val="24"/>
          <w:highlight w:val="none"/>
          <w:lang w:val="en-US" w:eastAsia="zh-CN"/>
        </w:rPr>
        <w:t xml:space="preserve">充分展示</w:t>
      </w:r>
      <w:r>
        <w:rPr>
          <w:rFonts w:hint="eastAsia" w:ascii="宋体" w:hAnsi="宋体" w:eastAsia="宋体" w:cs="Times New Roman"/>
          <w:bCs/>
          <w:color w:val="auto"/>
          <w:sz w:val="24"/>
          <w:szCs w:val="24"/>
          <w:highlight w:val="none"/>
        </w:rPr>
        <w:t xml:space="preserve">产品</w:t>
      </w:r>
      <w:r>
        <w:rPr>
          <w:rFonts w:hint="eastAsia" w:ascii="宋体" w:hAnsi="宋体" w:cs="Times New Roman"/>
          <w:bCs/>
          <w:color w:val="auto"/>
          <w:sz w:val="24"/>
          <w:szCs w:val="24"/>
          <w:highlight w:val="none"/>
          <w:lang w:val="en-US" w:eastAsia="zh-CN"/>
        </w:rPr>
        <w:t xml:space="preserve">配置性能的优异性</w:t>
      </w:r>
      <w:r>
        <w:rPr>
          <w:rFonts w:hint="eastAsia" w:ascii="宋体" w:hAnsi="宋体" w:eastAsia="宋体" w:cs="Times New Roman"/>
          <w:bCs/>
          <w:color w:val="auto"/>
          <w:sz w:val="24"/>
          <w:szCs w:val="24"/>
          <w:highlight w:val="none"/>
        </w:rPr>
        <w:t xml:space="preserve">。</w:t>
      </w:r>
      <w:r/>
    </w:p>
    <w:p>
      <w:pPr>
        <w:pageBreakBefore w:val="0"/>
        <w:spacing w:line="240" w:lineRule="auto"/>
        <w:rPr>
          <w:rFonts w:hint="eastAsia" w:ascii="宋体" w:hAnsi="宋体" w:eastAsia="宋体" w:cs="Times New Roman"/>
          <w:bCs/>
          <w:color w:val="auto"/>
          <w:sz w:val="24"/>
          <w:szCs w:val="24"/>
          <w:highlight w:val="none"/>
        </w:rPr>
      </w:pPr>
      <w:r>
        <w:rPr>
          <w:rFonts w:hint="eastAsia" w:ascii="宋体" w:hAnsi="宋体" w:cs="Times New Roman"/>
          <w:b/>
          <w:bCs w:val="0"/>
          <w:color w:val="auto"/>
          <w:sz w:val="24"/>
          <w:szCs w:val="24"/>
          <w:highlight w:val="none"/>
          <w:lang w:val="en-US" w:eastAsia="zh-CN"/>
        </w:rPr>
        <w:t xml:space="preserve">1.2制造工艺：</w:t>
      </w:r>
      <w:r>
        <w:rPr>
          <w:rFonts w:hint="eastAsia" w:ascii="宋体" w:hAnsi="宋体" w:eastAsia="宋体" w:cs="Times New Roman"/>
          <w:bCs/>
          <w:color w:val="auto"/>
          <w:sz w:val="24"/>
          <w:szCs w:val="24"/>
          <w:highlight w:val="none"/>
        </w:rPr>
        <w:t xml:space="preserve">所投产品</w:t>
      </w:r>
      <w:r>
        <w:rPr>
          <w:rFonts w:hint="eastAsia" w:ascii="宋体" w:hAnsi="宋体" w:cs="Times New Roman"/>
          <w:bCs/>
          <w:color w:val="auto"/>
          <w:sz w:val="24"/>
          <w:szCs w:val="24"/>
          <w:highlight w:val="none"/>
          <w:lang w:val="en-US" w:eastAsia="zh-CN"/>
        </w:rPr>
        <w:t xml:space="preserve">外观</w:t>
      </w:r>
      <w:r>
        <w:rPr>
          <w:rFonts w:hint="eastAsia" w:ascii="宋体" w:hAnsi="宋体" w:eastAsia="宋体" w:cs="Times New Roman"/>
          <w:bCs/>
          <w:color w:val="auto"/>
          <w:sz w:val="24"/>
          <w:szCs w:val="24"/>
          <w:highlight w:val="none"/>
        </w:rPr>
        <w:t xml:space="preserve">设计合理</w:t>
      </w:r>
      <w:r>
        <w:rPr>
          <w:rFonts w:hint="eastAsia" w:ascii="宋体" w:hAnsi="宋体" w:cs="Times New Roman"/>
          <w:bCs/>
          <w:color w:val="auto"/>
          <w:sz w:val="24"/>
          <w:szCs w:val="24"/>
          <w:highlight w:val="none"/>
          <w:lang w:val="en-US" w:eastAsia="zh-CN"/>
        </w:rPr>
        <w:t xml:space="preserve">美观</w:t>
      </w:r>
      <w:r>
        <w:rPr>
          <w:rFonts w:hint="eastAsia" w:ascii="宋体" w:hAnsi="宋体" w:eastAsia="宋体" w:cs="Times New Roman"/>
          <w:bCs/>
          <w:color w:val="auto"/>
          <w:sz w:val="24"/>
          <w:szCs w:val="24"/>
          <w:highlight w:val="none"/>
        </w:rPr>
        <w:t xml:space="preserve">，制造工艺精巧细致、</w:t>
      </w:r>
      <w:r>
        <w:rPr>
          <w:rFonts w:hint="eastAsia" w:ascii="宋体" w:hAnsi="宋体" w:cs="Times New Roman"/>
          <w:bCs/>
          <w:color w:val="auto"/>
          <w:sz w:val="24"/>
          <w:szCs w:val="24"/>
          <w:highlight w:val="none"/>
          <w:lang w:val="en-US" w:eastAsia="zh-CN"/>
        </w:rPr>
        <w:t xml:space="preserve">设备</w:t>
      </w:r>
      <w:r>
        <w:rPr>
          <w:rFonts w:hint="eastAsia" w:ascii="宋体" w:hAnsi="宋体" w:eastAsia="宋体" w:cs="Times New Roman"/>
          <w:bCs/>
          <w:color w:val="auto"/>
          <w:sz w:val="24"/>
          <w:szCs w:val="24"/>
          <w:highlight w:val="none"/>
        </w:rPr>
        <w:t xml:space="preserve">材质耐用</w:t>
      </w:r>
      <w:r>
        <w:rPr>
          <w:rFonts w:hint="eastAsia" w:ascii="宋体" w:hAnsi="宋体" w:cs="Times New Roman"/>
          <w:bCs/>
          <w:color w:val="auto"/>
          <w:sz w:val="24"/>
          <w:szCs w:val="24"/>
          <w:highlight w:val="none"/>
          <w:lang w:val="en-US" w:eastAsia="zh-CN"/>
        </w:rPr>
        <w:t xml:space="preserve">新颖</w:t>
      </w:r>
      <w:r>
        <w:rPr>
          <w:rFonts w:hint="eastAsia" w:ascii="宋体" w:hAnsi="宋体" w:eastAsia="宋体" w:cs="Times New Roman"/>
          <w:bCs/>
          <w:color w:val="auto"/>
          <w:sz w:val="24"/>
          <w:szCs w:val="24"/>
          <w:highlight w:val="none"/>
        </w:rPr>
        <w:t xml:space="preserve">，</w:t>
      </w:r>
      <w:r>
        <w:rPr>
          <w:rFonts w:hint="eastAsia" w:ascii="宋体" w:hAnsi="宋体" w:cs="Times New Roman"/>
          <w:bCs/>
          <w:color w:val="auto"/>
          <w:sz w:val="24"/>
          <w:szCs w:val="24"/>
          <w:highlight w:val="none"/>
          <w:lang w:val="en-US" w:eastAsia="zh-CN"/>
        </w:rPr>
        <w:t xml:space="preserve">综合</w:t>
      </w:r>
      <w:r>
        <w:rPr>
          <w:rFonts w:hint="eastAsia" w:ascii="宋体" w:hAnsi="宋体" w:eastAsia="宋体" w:cs="Times New Roman"/>
          <w:bCs/>
          <w:color w:val="auto"/>
          <w:sz w:val="24"/>
          <w:szCs w:val="24"/>
          <w:highlight w:val="none"/>
        </w:rPr>
        <w:t xml:space="preserve">性能稳定可</w:t>
      </w:r>
      <w:r>
        <w:rPr>
          <w:rFonts w:hint="eastAsia" w:ascii="宋体" w:hAnsi="宋体" w:cs="Times New Roman"/>
          <w:bCs/>
          <w:color w:val="auto"/>
          <w:sz w:val="24"/>
          <w:szCs w:val="24"/>
          <w:highlight w:val="none"/>
          <w:lang w:val="en-US" w:eastAsia="zh-CN"/>
        </w:rPr>
        <w:t xml:space="preserve">靠</w:t>
      </w:r>
      <w:r>
        <w:rPr>
          <w:rFonts w:hint="eastAsia" w:ascii="宋体" w:hAnsi="宋体" w:eastAsia="宋体" w:cs="Times New Roman"/>
          <w:bCs/>
          <w:color w:val="auto"/>
          <w:sz w:val="24"/>
          <w:szCs w:val="24"/>
          <w:highlight w:val="none"/>
        </w:rPr>
        <w:t xml:space="preserve">。需提供完整</w:t>
      </w:r>
      <w:r>
        <w:rPr>
          <w:rFonts w:hint="eastAsia" w:ascii="宋体" w:hAnsi="宋体" w:cs="Times New Roman"/>
          <w:bCs/>
          <w:color w:val="auto"/>
          <w:sz w:val="24"/>
          <w:szCs w:val="24"/>
          <w:highlight w:val="none"/>
          <w:lang w:eastAsia="zh-CN"/>
        </w:rPr>
        <w:t xml:space="preserve">、</w:t>
      </w:r>
      <w:r>
        <w:rPr>
          <w:rFonts w:hint="eastAsia" w:ascii="宋体" w:hAnsi="宋体" w:eastAsia="宋体" w:cs="Times New Roman"/>
          <w:bCs/>
          <w:color w:val="auto"/>
          <w:sz w:val="24"/>
          <w:szCs w:val="24"/>
          <w:highlight w:val="none"/>
        </w:rPr>
        <w:t xml:space="preserve">清晰</w:t>
      </w:r>
      <w:r>
        <w:rPr>
          <w:rFonts w:hint="eastAsia" w:ascii="宋体" w:hAnsi="宋体" w:cs="Times New Roman"/>
          <w:bCs/>
          <w:color w:val="auto"/>
          <w:sz w:val="24"/>
          <w:szCs w:val="24"/>
          <w:highlight w:val="none"/>
          <w:lang w:val="en-US" w:eastAsia="zh-CN"/>
        </w:rPr>
        <w:t xml:space="preserve">的</w:t>
      </w:r>
      <w:r>
        <w:rPr>
          <w:rFonts w:hint="eastAsia" w:ascii="宋体" w:hAnsi="宋体" w:eastAsia="宋体" w:cs="Times New Roman"/>
          <w:bCs/>
          <w:color w:val="auto"/>
          <w:sz w:val="24"/>
          <w:szCs w:val="24"/>
          <w:highlight w:val="none"/>
        </w:rPr>
        <w:t xml:space="preserve">技术证明材料</w:t>
      </w:r>
      <w:r>
        <w:rPr>
          <w:rFonts w:hint="eastAsia" w:ascii="宋体" w:hAnsi="宋体" w:cs="Times New Roman"/>
          <w:bCs/>
          <w:color w:val="auto"/>
          <w:sz w:val="24"/>
          <w:szCs w:val="24"/>
          <w:highlight w:val="none"/>
          <w:lang w:eastAsia="zh-CN"/>
        </w:rPr>
        <w:t xml:space="preserve">，</w:t>
      </w:r>
      <w:r>
        <w:rPr>
          <w:rFonts w:hint="eastAsia" w:ascii="宋体" w:hAnsi="宋体" w:cs="Times New Roman"/>
          <w:bCs/>
          <w:color w:val="auto"/>
          <w:sz w:val="24"/>
          <w:szCs w:val="24"/>
          <w:highlight w:val="none"/>
          <w:lang w:val="en-US" w:eastAsia="zh-CN"/>
        </w:rPr>
        <w:t xml:space="preserve">如</w:t>
      </w:r>
      <w:r>
        <w:rPr>
          <w:rFonts w:hint="eastAsia" w:ascii="宋体" w:hAnsi="宋体" w:eastAsia="宋体" w:cs="Times New Roman"/>
          <w:bCs/>
          <w:color w:val="auto"/>
          <w:sz w:val="24"/>
          <w:szCs w:val="24"/>
          <w:highlight w:val="none"/>
        </w:rPr>
        <w:t xml:space="preserve">产品说明书、产品彩页、产品技术手册、具有CMA标识的检验/检测报告、专利证书等</w:t>
      </w:r>
      <w:r>
        <w:rPr>
          <w:rFonts w:hint="eastAsia" w:ascii="宋体" w:hAnsi="宋体" w:cs="Times New Roman"/>
          <w:bCs/>
          <w:color w:val="auto"/>
          <w:sz w:val="24"/>
          <w:szCs w:val="24"/>
          <w:highlight w:val="none"/>
          <w:lang w:eastAsia="zh-CN"/>
        </w:rPr>
        <w:t xml:space="preserve">，</w:t>
      </w:r>
      <w:r>
        <w:rPr>
          <w:rFonts w:hint="eastAsia" w:ascii="宋体" w:hAnsi="宋体" w:eastAsia="宋体" w:cs="Times New Roman"/>
          <w:bCs/>
          <w:color w:val="auto"/>
          <w:sz w:val="24"/>
          <w:szCs w:val="24"/>
          <w:highlight w:val="none"/>
        </w:rPr>
        <w:t xml:space="preserve">能够</w:t>
      </w:r>
      <w:r>
        <w:rPr>
          <w:rFonts w:hint="eastAsia" w:ascii="宋体" w:hAnsi="宋体" w:cs="Times New Roman"/>
          <w:bCs/>
          <w:color w:val="auto"/>
          <w:sz w:val="24"/>
          <w:szCs w:val="24"/>
          <w:highlight w:val="none"/>
          <w:lang w:val="en-US" w:eastAsia="zh-CN"/>
        </w:rPr>
        <w:t xml:space="preserve">充分展示</w:t>
      </w:r>
      <w:r>
        <w:rPr>
          <w:rFonts w:hint="eastAsia" w:ascii="宋体" w:hAnsi="宋体" w:eastAsia="宋体" w:cs="Times New Roman"/>
          <w:bCs/>
          <w:color w:val="auto"/>
          <w:sz w:val="24"/>
          <w:szCs w:val="24"/>
          <w:highlight w:val="none"/>
        </w:rPr>
        <w:t xml:space="preserve">产品</w:t>
      </w:r>
      <w:r>
        <w:rPr>
          <w:rFonts w:hint="eastAsia" w:ascii="宋体" w:hAnsi="宋体" w:cs="Times New Roman"/>
          <w:bCs/>
          <w:color w:val="auto"/>
          <w:sz w:val="24"/>
          <w:szCs w:val="24"/>
          <w:highlight w:val="none"/>
          <w:lang w:val="en-US" w:eastAsia="zh-CN"/>
        </w:rPr>
        <w:t xml:space="preserve">制造工艺的优异性</w:t>
      </w:r>
      <w:r>
        <w:rPr>
          <w:rFonts w:hint="eastAsia" w:ascii="宋体" w:hAnsi="宋体" w:eastAsia="宋体" w:cs="Times New Roman"/>
          <w:bCs/>
          <w:color w:val="auto"/>
          <w:sz w:val="24"/>
          <w:szCs w:val="24"/>
          <w:highlight w:val="none"/>
        </w:rPr>
        <w:t xml:space="preserve">。</w:t>
      </w:r>
      <w:r/>
    </w:p>
    <w:p>
      <w:pPr>
        <w:pageBreakBefore w:val="0"/>
        <w:spacing w:line="240" w:lineRule="auto"/>
        <w:rPr>
          <w:rFonts w:hint="eastAsia" w:ascii="宋体" w:hAnsi="宋体" w:cs="Times New Roman"/>
          <w:b w:val="0"/>
          <w:bCs/>
          <w:color w:val="auto"/>
          <w:sz w:val="24"/>
          <w:szCs w:val="24"/>
          <w:highlight w:val="none"/>
          <w:lang w:val="en-US" w:eastAsia="zh-CN"/>
        </w:rPr>
      </w:pPr>
      <w:r>
        <w:rPr>
          <w:rFonts w:hint="eastAsia" w:ascii="宋体" w:hAnsi="宋体" w:cs="Times New Roman"/>
          <w:b w:val="0"/>
          <w:bCs/>
          <w:color w:val="auto"/>
          <w:sz w:val="24"/>
          <w:szCs w:val="24"/>
          <w:highlight w:val="none"/>
          <w:lang w:val="en-US" w:eastAsia="zh-CN"/>
        </w:rPr>
      </w:r>
      <w:r/>
    </w:p>
    <w:p>
      <w:pPr>
        <w:pageBreakBefore w:val="0"/>
        <w:spacing w:line="240" w:lineRule="auto"/>
        <w:rPr>
          <w:rFonts w:hint="eastAsia" w:ascii="宋体" w:hAnsi="宋体" w:eastAsia="宋体" w:cs="Times New Roman"/>
          <w:b/>
          <w:bCs w:val="0"/>
          <w:color w:val="auto"/>
          <w:sz w:val="24"/>
          <w:szCs w:val="24"/>
          <w:highlight w:val="none"/>
          <w:lang w:val="en-US" w:eastAsia="zh-CN"/>
        </w:rPr>
      </w:pPr>
      <w:r>
        <w:rPr>
          <w:rFonts w:hint="eastAsia" w:ascii="宋体" w:hAnsi="宋体" w:cs="Times New Roman"/>
          <w:b/>
          <w:bCs w:val="0"/>
          <w:color w:val="auto"/>
          <w:sz w:val="24"/>
          <w:szCs w:val="24"/>
          <w:highlight w:val="none"/>
          <w:lang w:val="en-US" w:eastAsia="zh-CN"/>
        </w:rPr>
        <w:t xml:space="preserve">2.</w:t>
      </w:r>
      <w:r>
        <w:rPr>
          <w:rFonts w:hint="eastAsia" w:ascii="宋体" w:hAnsi="宋体" w:eastAsia="宋体" w:cs="Times New Roman"/>
          <w:b/>
          <w:bCs w:val="0"/>
          <w:color w:val="auto"/>
          <w:sz w:val="24"/>
          <w:szCs w:val="24"/>
          <w:highlight w:val="none"/>
        </w:rPr>
        <w:t xml:space="preserve">实施方案</w:t>
      </w:r>
      <w:r>
        <w:rPr>
          <w:rFonts w:hint="eastAsia" w:ascii="宋体" w:hAnsi="宋体" w:cs="Times New Roman"/>
          <w:b/>
          <w:bCs w:val="0"/>
          <w:color w:val="auto"/>
          <w:sz w:val="24"/>
          <w:szCs w:val="24"/>
          <w:highlight w:val="none"/>
          <w:lang w:val="en-US" w:eastAsia="zh-CN"/>
        </w:rPr>
        <w:t xml:space="preserve">要求：</w:t>
      </w:r>
      <w:r/>
    </w:p>
    <w:p>
      <w:pPr>
        <w:pageBreakBefore w:val="0"/>
        <w:spacing w:line="240" w:lineRule="auto"/>
        <w:rPr>
          <w:rFonts w:hint="eastAsia" w:ascii="宋体" w:hAnsi="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rPr>
        <w:t xml:space="preserve">供应商应根据采购文件要求</w:t>
      </w:r>
      <w:r>
        <w:rPr>
          <w:rFonts w:hint="eastAsia" w:ascii="宋体" w:hAnsi="宋体" w:cs="Times New Roman"/>
          <w:bCs/>
          <w:color w:val="auto"/>
          <w:sz w:val="24"/>
          <w:szCs w:val="24"/>
          <w:highlight w:val="none"/>
          <w:lang w:val="en-US" w:eastAsia="zh-CN"/>
        </w:rPr>
        <w:t xml:space="preserve">并结合</w:t>
      </w:r>
      <w:r>
        <w:rPr>
          <w:rFonts w:hint="eastAsia" w:ascii="宋体" w:hAnsi="宋体" w:eastAsia="宋体" w:cs="Times New Roman"/>
          <w:bCs/>
          <w:color w:val="auto"/>
          <w:sz w:val="24"/>
          <w:szCs w:val="24"/>
          <w:highlight w:val="none"/>
        </w:rPr>
        <w:t xml:space="preserve">本项目特点，制订</w:t>
      </w:r>
      <w:r>
        <w:rPr>
          <w:rFonts w:hint="eastAsia" w:ascii="宋体" w:hAnsi="宋体" w:cs="Times New Roman"/>
          <w:bCs/>
          <w:color w:val="auto"/>
          <w:sz w:val="24"/>
          <w:szCs w:val="24"/>
          <w:highlight w:val="none"/>
          <w:lang w:val="en-US" w:eastAsia="zh-CN"/>
        </w:rPr>
        <w:t xml:space="preserve">详细的</w:t>
      </w:r>
      <w:r>
        <w:rPr>
          <w:rFonts w:hint="eastAsia" w:ascii="宋体" w:hAnsi="宋体" w:eastAsia="宋体" w:cs="Times New Roman"/>
          <w:bCs/>
          <w:color w:val="auto"/>
          <w:sz w:val="24"/>
          <w:szCs w:val="24"/>
          <w:highlight w:val="none"/>
        </w:rPr>
        <w:t xml:space="preserve">实施方案，包括</w:t>
      </w:r>
      <w:r>
        <w:rPr>
          <w:rFonts w:hint="eastAsia" w:ascii="宋体" w:hAnsi="宋体" w:eastAsia="宋体" w:cs="宋体"/>
          <w:b/>
          <w:bCs/>
          <w:i w:val="0"/>
          <w:iCs w:val="0"/>
          <w:color w:val="auto"/>
          <w:sz w:val="24"/>
          <w:szCs w:val="24"/>
          <w:highlight w:val="none"/>
          <w:u w:val="single"/>
        </w:rPr>
        <w:t xml:space="preserve">供货渠道</w:t>
      </w:r>
      <w:r>
        <w:rPr>
          <w:rFonts w:hint="eastAsia" w:ascii="宋体" w:hAnsi="宋体" w:cs="宋体"/>
          <w:b/>
          <w:bCs/>
          <w:i w:val="0"/>
          <w:iCs w:val="0"/>
          <w:color w:val="auto"/>
          <w:sz w:val="24"/>
          <w:szCs w:val="24"/>
          <w:highlight w:val="none"/>
          <w:u w:val="single"/>
          <w:lang w:eastAsia="zh-CN"/>
        </w:rPr>
        <w:t xml:space="preserve">、</w:t>
      </w:r>
      <w:r>
        <w:rPr>
          <w:rFonts w:hint="eastAsia" w:ascii="宋体" w:hAnsi="宋体" w:eastAsia="宋体" w:cs="宋体"/>
          <w:b/>
          <w:bCs/>
          <w:i w:val="0"/>
          <w:iCs w:val="0"/>
          <w:color w:val="auto"/>
          <w:sz w:val="24"/>
          <w:szCs w:val="24"/>
          <w:highlight w:val="none"/>
          <w:u w:val="single"/>
        </w:rPr>
        <w:t xml:space="preserve">供货时间</w:t>
      </w:r>
      <w:r>
        <w:rPr>
          <w:rFonts w:hint="eastAsia" w:ascii="宋体" w:hAnsi="宋体" w:cs="宋体"/>
          <w:b/>
          <w:bCs/>
          <w:i w:val="0"/>
          <w:iCs w:val="0"/>
          <w:color w:val="auto"/>
          <w:sz w:val="24"/>
          <w:szCs w:val="24"/>
          <w:highlight w:val="none"/>
          <w:u w:val="single"/>
          <w:lang w:eastAsia="zh-CN"/>
        </w:rPr>
        <w:t xml:space="preserve">、</w:t>
      </w:r>
      <w:r>
        <w:rPr>
          <w:rFonts w:hint="eastAsia" w:ascii="宋体" w:hAnsi="宋体" w:cs="宋体"/>
          <w:b/>
          <w:bCs/>
          <w:i w:val="0"/>
          <w:iCs w:val="0"/>
          <w:color w:val="auto"/>
          <w:sz w:val="24"/>
          <w:szCs w:val="24"/>
          <w:highlight w:val="none"/>
          <w:u w:val="single"/>
          <w:lang w:val="en-US" w:eastAsia="zh-CN"/>
        </w:rPr>
        <w:t xml:space="preserve">包装</w:t>
      </w:r>
      <w:r>
        <w:rPr>
          <w:rFonts w:hint="eastAsia" w:ascii="宋体" w:hAnsi="宋体" w:eastAsia="宋体" w:cs="宋体"/>
          <w:b/>
          <w:bCs/>
          <w:i w:val="0"/>
          <w:iCs w:val="0"/>
          <w:color w:val="auto"/>
          <w:sz w:val="24"/>
          <w:szCs w:val="24"/>
          <w:highlight w:val="none"/>
          <w:u w:val="single"/>
        </w:rPr>
        <w:t xml:space="preserve">运输</w:t>
      </w:r>
      <w:r>
        <w:rPr>
          <w:rFonts w:hint="eastAsia" w:ascii="宋体" w:hAnsi="宋体" w:cs="宋体"/>
          <w:b/>
          <w:bCs/>
          <w:i w:val="0"/>
          <w:iCs w:val="0"/>
          <w:color w:val="auto"/>
          <w:sz w:val="24"/>
          <w:szCs w:val="24"/>
          <w:highlight w:val="none"/>
          <w:u w:val="single"/>
          <w:lang w:eastAsia="zh-CN"/>
        </w:rPr>
        <w:t xml:space="preserve">、</w:t>
      </w:r>
      <w:r>
        <w:rPr>
          <w:rFonts w:hint="eastAsia" w:ascii="宋体" w:hAnsi="宋体" w:cs="宋体"/>
          <w:b/>
          <w:bCs/>
          <w:i w:val="0"/>
          <w:iCs w:val="0"/>
          <w:color w:val="auto"/>
          <w:sz w:val="24"/>
          <w:szCs w:val="24"/>
          <w:highlight w:val="none"/>
          <w:u w:val="single"/>
          <w:lang w:val="en-US" w:eastAsia="zh-CN"/>
        </w:rPr>
        <w:t xml:space="preserve">安装、调试、验收</w:t>
      </w:r>
      <w:r>
        <w:rPr>
          <w:rFonts w:hint="eastAsia" w:ascii="宋体" w:hAnsi="宋体" w:eastAsia="宋体" w:cs="宋体"/>
          <w:b/>
          <w:bCs/>
          <w:i w:val="0"/>
          <w:iCs w:val="0"/>
          <w:color w:val="auto"/>
          <w:sz w:val="24"/>
          <w:szCs w:val="24"/>
          <w:highlight w:val="none"/>
          <w:u w:val="single"/>
          <w:lang w:val="en-US" w:eastAsia="zh-CN"/>
        </w:rPr>
        <w:t xml:space="preserve">等</w:t>
      </w:r>
      <w:r>
        <w:rPr>
          <w:rFonts w:hint="eastAsia" w:ascii="宋体" w:hAnsi="宋体" w:eastAsia="宋体" w:cs="Times New Roman"/>
          <w:bCs/>
          <w:color w:val="auto"/>
          <w:sz w:val="24"/>
          <w:szCs w:val="24"/>
          <w:highlight w:val="none"/>
        </w:rPr>
        <w:t xml:space="preserve">。实施方案应</w:t>
      </w:r>
      <w:r>
        <w:rPr>
          <w:rFonts w:hint="eastAsia" w:ascii="宋体" w:hAnsi="宋体" w:cs="Times New Roman"/>
          <w:bCs/>
          <w:color w:val="auto"/>
          <w:sz w:val="24"/>
          <w:szCs w:val="24"/>
          <w:highlight w:val="none"/>
          <w:lang w:val="en-US" w:eastAsia="zh-CN"/>
        </w:rPr>
        <w:t xml:space="preserve">科学、</w:t>
      </w:r>
      <w:r>
        <w:rPr>
          <w:rFonts w:hint="eastAsia" w:ascii="宋体" w:hAnsi="宋体" w:eastAsia="宋体" w:cs="Times New Roman"/>
          <w:bCs/>
          <w:color w:val="auto"/>
          <w:sz w:val="24"/>
          <w:szCs w:val="24"/>
          <w:highlight w:val="none"/>
        </w:rPr>
        <w:t xml:space="preserve">完整</w:t>
      </w:r>
      <w:r>
        <w:rPr>
          <w:rFonts w:hint="eastAsia" w:ascii="宋体" w:hAnsi="宋体" w:cs="Times New Roman"/>
          <w:bCs/>
          <w:color w:val="auto"/>
          <w:sz w:val="24"/>
          <w:szCs w:val="24"/>
          <w:highlight w:val="none"/>
          <w:lang w:eastAsia="zh-CN"/>
        </w:rPr>
        <w:t xml:space="preserve">、</w:t>
      </w:r>
      <w:r>
        <w:rPr>
          <w:rFonts w:hint="eastAsia" w:ascii="宋体" w:hAnsi="宋体" w:eastAsia="宋体" w:cs="Times New Roman"/>
          <w:bCs/>
          <w:color w:val="auto"/>
          <w:sz w:val="24"/>
          <w:szCs w:val="24"/>
          <w:highlight w:val="none"/>
        </w:rPr>
        <w:t xml:space="preserve">全面</w:t>
      </w:r>
      <w:r>
        <w:rPr>
          <w:rFonts w:hint="eastAsia" w:ascii="宋体" w:hAnsi="宋体" w:cs="Times New Roman"/>
          <w:bCs/>
          <w:color w:val="auto"/>
          <w:sz w:val="24"/>
          <w:szCs w:val="24"/>
          <w:highlight w:val="none"/>
          <w:lang w:eastAsia="zh-CN"/>
        </w:rPr>
        <w:t xml:space="preserve">，</w:t>
      </w:r>
      <w:r>
        <w:rPr>
          <w:rFonts w:hint="eastAsia" w:ascii="宋体" w:hAnsi="宋体" w:cs="Times New Roman"/>
          <w:bCs/>
          <w:color w:val="auto"/>
          <w:sz w:val="24"/>
          <w:szCs w:val="24"/>
          <w:highlight w:val="none"/>
          <w:lang w:val="en-US" w:eastAsia="zh-CN"/>
        </w:rPr>
        <w:t xml:space="preserve">具</w:t>
      </w:r>
      <w:r>
        <w:rPr>
          <w:rFonts w:hint="eastAsia" w:ascii="宋体" w:hAnsi="宋体" w:eastAsia="宋体" w:cs="Times New Roman"/>
          <w:bCs/>
          <w:color w:val="auto"/>
          <w:sz w:val="24"/>
          <w:szCs w:val="24"/>
          <w:highlight w:val="none"/>
        </w:rPr>
        <w:t xml:space="preserve">有针对性</w:t>
      </w:r>
      <w:r>
        <w:rPr>
          <w:rFonts w:hint="eastAsia" w:ascii="宋体" w:hAnsi="宋体" w:cs="Times New Roman"/>
          <w:bCs/>
          <w:color w:val="auto"/>
          <w:sz w:val="24"/>
          <w:szCs w:val="24"/>
          <w:highlight w:val="none"/>
          <w:lang w:val="en-US" w:eastAsia="zh-CN"/>
        </w:rPr>
        <w:t xml:space="preserve">和可实施性，具体如下：</w:t>
      </w:r>
      <w:r/>
    </w:p>
    <w:p>
      <w:pPr>
        <w:numPr>
          <w:ilvl w:val="0"/>
          <w:numId w:val="0"/>
        </w:numPr>
        <w:rPr>
          <w:rFonts w:hint="eastAsia" w:ascii="宋体" w:hAnsi="宋体" w:eastAsia="宋体" w:cs="宋体"/>
          <w:color w:val="auto"/>
          <w:sz w:val="24"/>
          <w:szCs w:val="24"/>
          <w:highlight w:val="none"/>
          <w:lang w:val="en-US" w:eastAsia="zh-CN"/>
        </w:rPr>
      </w:pPr>
      <w:r>
        <w:rPr>
          <w:rFonts w:hint="eastAsia" w:ascii="宋体" w:hAnsi="宋体" w:cs="Times New Roman"/>
          <w:b/>
          <w:bCs w:val="0"/>
          <w:color w:val="auto"/>
          <w:sz w:val="24"/>
          <w:szCs w:val="24"/>
          <w:highlight w:val="none"/>
          <w:lang w:val="en-US" w:eastAsia="zh-CN"/>
        </w:rPr>
        <w:t xml:space="preserve">2.1供货渠道：</w:t>
      </w:r>
      <w:r>
        <w:rPr>
          <w:rFonts w:hint="eastAsia" w:ascii="宋体" w:hAnsi="宋体" w:cs="Times New Roman"/>
          <w:bCs/>
          <w:color w:val="auto"/>
          <w:sz w:val="24"/>
          <w:szCs w:val="24"/>
          <w:highlight w:val="none"/>
          <w:lang w:val="en-US" w:eastAsia="zh-CN"/>
        </w:rPr>
        <w:t xml:space="preserve">原厂正规渠</w:t>
      </w:r>
      <w:r>
        <w:rPr>
          <w:rFonts w:hint="eastAsia" w:ascii="宋体" w:hAnsi="宋体" w:eastAsia="宋体" w:cs="宋体"/>
          <w:color w:val="auto"/>
          <w:sz w:val="24"/>
          <w:szCs w:val="24"/>
          <w:highlight w:val="none"/>
          <w:lang w:val="en-US" w:eastAsia="zh-CN"/>
        </w:rPr>
        <w:t xml:space="preserve">道6个月内出厂的全新合格产品，非临近停产或已停产的产品。</w:t>
      </w:r>
      <w:r/>
    </w:p>
    <w:p>
      <w:pPr>
        <w:numPr>
          <w:ilvl w:val="0"/>
          <w:numId w:val="0"/>
        </w:numPr>
        <w:rPr>
          <w:rFonts w:hint="eastAsia" w:ascii="宋体" w:hAnsi="宋体" w:cs="Times New Roman"/>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2.2</w:t>
      </w:r>
      <w:r>
        <w:rPr>
          <w:rFonts w:hint="eastAsia" w:ascii="宋体" w:hAnsi="宋体" w:cs="Times New Roman"/>
          <w:b/>
          <w:bCs/>
          <w:color w:val="auto"/>
          <w:sz w:val="24"/>
          <w:szCs w:val="24"/>
          <w:highlight w:val="none"/>
          <w:lang w:val="en-US" w:eastAsia="zh-CN"/>
        </w:rPr>
        <w:t xml:space="preserve">供货时间：</w:t>
      </w:r>
      <w:r>
        <w:rPr>
          <w:rFonts w:hint="eastAsia" w:ascii="宋体" w:hAnsi="宋体" w:cs="Times New Roman"/>
          <w:bCs/>
          <w:color w:val="auto"/>
          <w:sz w:val="24"/>
          <w:szCs w:val="24"/>
          <w:highlight w:val="none"/>
          <w:lang w:val="en-US" w:eastAsia="zh-CN"/>
        </w:rPr>
        <w:t xml:space="preserve">符合采购人要求，确保采购人按计划完成采购计划。</w:t>
      </w:r>
      <w:r/>
    </w:p>
    <w:p>
      <w:pPr>
        <w:numPr>
          <w:ilvl w:val="0"/>
          <w:numId w:val="0"/>
        </w:numPr>
        <w:rPr>
          <w:rFonts w:hint="eastAsia" w:ascii="宋体" w:hAnsi="宋体" w:cs="Times New Roman"/>
          <w:b/>
          <w:bCs w:val="0"/>
          <w:color w:val="auto"/>
          <w:sz w:val="24"/>
          <w:szCs w:val="24"/>
          <w:highlight w:val="none"/>
          <w:lang w:val="en-US" w:eastAsia="zh-CN"/>
        </w:rPr>
      </w:pPr>
      <w:r>
        <w:rPr>
          <w:rFonts w:hint="eastAsia" w:ascii="宋体" w:hAnsi="宋体" w:cs="Times New Roman"/>
          <w:b/>
          <w:bCs w:val="0"/>
          <w:color w:val="auto"/>
          <w:sz w:val="24"/>
          <w:szCs w:val="24"/>
          <w:highlight w:val="none"/>
          <w:lang w:val="en-US" w:eastAsia="zh-CN"/>
        </w:rPr>
        <w:t xml:space="preserve">2.3</w:t>
      </w:r>
      <w:r>
        <w:rPr>
          <w:rFonts w:hint="eastAsia" w:ascii="宋体" w:hAnsi="宋体" w:eastAsia="宋体" w:cs="Times New Roman"/>
          <w:b/>
          <w:bCs w:val="0"/>
          <w:color w:val="auto"/>
          <w:sz w:val="24"/>
          <w:szCs w:val="24"/>
          <w:highlight w:val="none"/>
        </w:rPr>
        <w:t xml:space="preserve">包装运输</w:t>
      </w:r>
      <w:r>
        <w:rPr>
          <w:rFonts w:hint="eastAsia" w:ascii="宋体" w:hAnsi="宋体" w:cs="Times New Roman"/>
          <w:b/>
          <w:bCs w:val="0"/>
          <w:color w:val="auto"/>
          <w:sz w:val="24"/>
          <w:szCs w:val="24"/>
          <w:highlight w:val="none"/>
          <w:lang w:val="en-US" w:eastAsia="zh-CN"/>
        </w:rPr>
        <w:t xml:space="preserve">:</w:t>
      </w:r>
      <w:r/>
    </w:p>
    <w:p>
      <w:pPr>
        <w:numPr>
          <w:ilvl w:val="0"/>
          <w:numId w:val="0"/>
        </w:numPr>
        <w:rPr>
          <w:rFonts w:hint="eastAsia" w:ascii="宋体" w:hAnsi="宋体" w:eastAsia="宋体" w:cs="Times New Roman"/>
          <w:bCs/>
          <w:color w:val="auto"/>
          <w:sz w:val="24"/>
          <w:szCs w:val="24"/>
          <w:highlight w:val="none"/>
        </w:rPr>
      </w:pPr>
      <w:r>
        <w:rPr>
          <w:rFonts w:hint="eastAsia" w:ascii="宋体" w:hAnsi="宋体" w:cs="Times New Roman"/>
          <w:bCs/>
          <w:color w:val="auto"/>
          <w:sz w:val="24"/>
          <w:szCs w:val="24"/>
          <w:highlight w:val="none"/>
          <w:lang w:val="en-US" w:eastAsia="zh-CN"/>
        </w:rPr>
        <w:t xml:space="preserve">2.3.1应严格按照</w:t>
      </w:r>
      <w:r>
        <w:rPr>
          <w:rFonts w:hint="eastAsia" w:ascii="宋体" w:hAnsi="宋体" w:eastAsia="宋体" w:cs="Times New Roman"/>
          <w:bCs/>
          <w:color w:val="auto"/>
          <w:sz w:val="24"/>
          <w:szCs w:val="24"/>
          <w:highlight w:val="none"/>
        </w:rPr>
        <w:t xml:space="preserve">“财办库〔2020〕123号《关于印发《商品包装政府采购需求标准（试行）》《快递包装政府采购需求标准（试行）》的通知》”</w:t>
      </w:r>
      <w:r>
        <w:rPr>
          <w:rFonts w:hint="eastAsia" w:ascii="宋体" w:hAnsi="宋体" w:cs="Times New Roman"/>
          <w:bCs/>
          <w:color w:val="auto"/>
          <w:sz w:val="24"/>
          <w:szCs w:val="24"/>
          <w:highlight w:val="none"/>
          <w:lang w:val="en-US" w:eastAsia="zh-CN"/>
        </w:rPr>
        <w:t xml:space="preserve">标准</w:t>
      </w:r>
      <w:r>
        <w:rPr>
          <w:rFonts w:hint="eastAsia" w:ascii="宋体" w:hAnsi="宋体" w:eastAsia="宋体" w:cs="Times New Roman"/>
          <w:bCs/>
          <w:color w:val="auto"/>
          <w:sz w:val="24"/>
          <w:szCs w:val="24"/>
          <w:highlight w:val="none"/>
        </w:rPr>
        <w:t xml:space="preserve">执行。</w:t>
      </w:r>
      <w:r>
        <w:rPr>
          <w:rFonts w:hint="eastAsia" w:ascii="宋体" w:hAnsi="宋体" w:cs="Times New Roman"/>
          <w:bCs/>
          <w:color w:val="auto"/>
          <w:sz w:val="24"/>
          <w:szCs w:val="24"/>
          <w:highlight w:val="none"/>
          <w:lang w:val="en-US" w:eastAsia="zh-CN"/>
        </w:rPr>
        <w:t xml:space="preserve">2.3.2</w:t>
      </w:r>
      <w:r>
        <w:rPr>
          <w:rFonts w:hint="eastAsia" w:ascii="宋体" w:hAnsi="宋体" w:eastAsia="宋体" w:cs="Times New Roman"/>
          <w:bCs/>
          <w:color w:val="auto"/>
          <w:sz w:val="24"/>
          <w:szCs w:val="24"/>
          <w:highlight w:val="none"/>
        </w:rPr>
        <w:t xml:space="preserve">应适应于远距离运输、防潮、防震、防锈和防野蛮装卸，以确保货物安全无损运抵上述交货地点。由于包装不善所引起的货物锈蚀、损坏和损失均由供应商承担。</w:t>
      </w:r>
      <w:r/>
    </w:p>
    <w:p>
      <w:pPr>
        <w:pageBreakBefore w:val="0"/>
        <w:spacing w:line="240" w:lineRule="auto"/>
        <w:rPr>
          <w:rFonts w:hint="eastAsia" w:ascii="宋体" w:hAnsi="宋体" w:eastAsia="宋体" w:cs="Times New Roman"/>
          <w:bCs/>
          <w:color w:val="auto"/>
          <w:sz w:val="24"/>
          <w:szCs w:val="24"/>
          <w:highlight w:val="none"/>
        </w:rPr>
      </w:pPr>
      <w:r>
        <w:rPr>
          <w:rFonts w:hint="eastAsia" w:ascii="宋体" w:hAnsi="宋体" w:cs="Times New Roman"/>
          <w:bCs/>
          <w:color w:val="auto"/>
          <w:sz w:val="24"/>
          <w:szCs w:val="24"/>
          <w:highlight w:val="none"/>
          <w:lang w:val="en-US" w:eastAsia="zh-CN"/>
        </w:rPr>
        <w:t xml:space="preserve">2.3.3提供</w:t>
      </w:r>
      <w:r>
        <w:rPr>
          <w:rFonts w:hint="eastAsia" w:ascii="宋体" w:hAnsi="宋体" w:eastAsia="宋体" w:cs="Times New Roman"/>
          <w:bCs/>
          <w:color w:val="auto"/>
          <w:sz w:val="24"/>
          <w:szCs w:val="24"/>
          <w:highlight w:val="none"/>
        </w:rPr>
        <w:t xml:space="preserve">详细装箱单和质量合格标识。</w:t>
      </w:r>
      <w:r/>
    </w:p>
    <w:p>
      <w:pPr>
        <w:pageBreakBefore w:val="0"/>
        <w:spacing w:line="240" w:lineRule="auto"/>
        <w:rPr>
          <w:rFonts w:hint="eastAsia" w:ascii="宋体" w:hAnsi="宋体" w:eastAsia="宋体" w:cs="Times New Roman"/>
          <w:bCs/>
          <w:color w:val="auto"/>
          <w:sz w:val="24"/>
          <w:szCs w:val="24"/>
          <w:highlight w:val="none"/>
        </w:rPr>
      </w:pPr>
      <w:r>
        <w:rPr>
          <w:rFonts w:hint="eastAsia" w:ascii="宋体" w:hAnsi="宋体" w:cs="Times New Roman"/>
          <w:bCs/>
          <w:color w:val="auto"/>
          <w:sz w:val="24"/>
          <w:szCs w:val="24"/>
          <w:highlight w:val="none"/>
          <w:lang w:val="en-US" w:eastAsia="zh-CN"/>
        </w:rPr>
        <w:t xml:space="preserve">2.3.4</w:t>
      </w:r>
      <w:r>
        <w:rPr>
          <w:rFonts w:hint="eastAsia" w:ascii="宋体" w:hAnsi="宋体" w:eastAsia="宋体" w:cs="Times New Roman"/>
          <w:bCs/>
          <w:color w:val="auto"/>
          <w:sz w:val="24"/>
          <w:szCs w:val="24"/>
          <w:highlight w:val="none"/>
        </w:rPr>
        <w:t xml:space="preserve">专用工具及备品备件应分别包装，并在包装箱外加以注明其用</w:t>
      </w:r>
      <w:r>
        <w:rPr>
          <w:rFonts w:hint="eastAsia" w:ascii="宋体" w:hAnsi="宋体" w:cs="Times New Roman"/>
          <w:bCs/>
          <w:color w:val="auto"/>
          <w:sz w:val="24"/>
          <w:szCs w:val="24"/>
          <w:highlight w:val="none"/>
          <w:lang w:val="en-US" w:eastAsia="zh-CN"/>
        </w:rPr>
        <w:t xml:space="preserve">途</w:t>
      </w:r>
      <w:r>
        <w:rPr>
          <w:rFonts w:hint="eastAsia" w:ascii="宋体" w:hAnsi="宋体" w:eastAsia="宋体" w:cs="Times New Roman"/>
          <w:bCs/>
          <w:color w:val="auto"/>
          <w:sz w:val="24"/>
          <w:szCs w:val="24"/>
          <w:highlight w:val="none"/>
        </w:rPr>
        <w:t xml:space="preserve">。</w:t>
      </w:r>
      <w:r/>
    </w:p>
    <w:p>
      <w:pPr>
        <w:pageBreakBefore w:val="0"/>
        <w:spacing w:line="240" w:lineRule="auto"/>
        <w:rPr>
          <w:rFonts w:hint="eastAsia" w:ascii="宋体" w:hAnsi="宋体" w:eastAsia="宋体" w:cs="Times New Roman"/>
          <w:bCs/>
          <w:color w:val="auto"/>
          <w:sz w:val="24"/>
          <w:szCs w:val="24"/>
          <w:highlight w:val="none"/>
        </w:rPr>
      </w:pPr>
      <w:r>
        <w:rPr>
          <w:rFonts w:hint="eastAsia" w:ascii="宋体" w:hAnsi="宋体" w:cs="Times New Roman"/>
          <w:bCs/>
          <w:color w:val="auto"/>
          <w:sz w:val="24"/>
          <w:szCs w:val="24"/>
          <w:highlight w:val="none"/>
          <w:lang w:val="en-US" w:eastAsia="zh-CN"/>
        </w:rPr>
        <w:t xml:space="preserve">2.3.5</w:t>
      </w:r>
      <w:r>
        <w:rPr>
          <w:rFonts w:hint="eastAsia" w:ascii="宋体" w:hAnsi="宋体" w:eastAsia="宋体" w:cs="Times New Roman"/>
          <w:bCs/>
          <w:color w:val="auto"/>
          <w:sz w:val="24"/>
          <w:szCs w:val="24"/>
          <w:highlight w:val="none"/>
        </w:rPr>
        <w:t xml:space="preserve">设备（货物）的</w:t>
      </w:r>
      <w:r>
        <w:rPr>
          <w:rFonts w:hint="eastAsia" w:ascii="宋体" w:hAnsi="宋体" w:cs="Times New Roman"/>
          <w:bCs/>
          <w:color w:val="auto"/>
          <w:sz w:val="24"/>
          <w:szCs w:val="24"/>
          <w:highlight w:val="none"/>
          <w:lang w:val="en-US" w:eastAsia="zh-CN"/>
        </w:rPr>
        <w:t xml:space="preserve">包装、运输、</w:t>
      </w:r>
      <w:r>
        <w:rPr>
          <w:rFonts w:hint="eastAsia" w:ascii="宋体" w:hAnsi="宋体" w:eastAsia="宋体" w:cs="Times New Roman"/>
          <w:bCs/>
          <w:color w:val="auto"/>
          <w:sz w:val="24"/>
          <w:szCs w:val="24"/>
          <w:highlight w:val="none"/>
        </w:rPr>
        <w:t xml:space="preserve">装卸、就位</w:t>
      </w:r>
      <w:r>
        <w:rPr>
          <w:rFonts w:hint="eastAsia" w:ascii="宋体" w:hAnsi="宋体" w:cs="Times New Roman"/>
          <w:bCs/>
          <w:color w:val="auto"/>
          <w:sz w:val="24"/>
          <w:szCs w:val="24"/>
          <w:highlight w:val="none"/>
          <w:lang w:eastAsia="zh-CN"/>
        </w:rPr>
        <w:t xml:space="preserve">、</w:t>
      </w:r>
      <w:r>
        <w:rPr>
          <w:rFonts w:hint="eastAsia" w:ascii="宋体" w:hAnsi="宋体" w:cs="Times New Roman"/>
          <w:bCs/>
          <w:color w:val="auto"/>
          <w:sz w:val="24"/>
          <w:szCs w:val="24"/>
          <w:highlight w:val="none"/>
          <w:lang w:val="en-US" w:eastAsia="zh-CN"/>
        </w:rPr>
        <w:t xml:space="preserve">保险等费用</w:t>
      </w:r>
      <w:r>
        <w:rPr>
          <w:rFonts w:hint="eastAsia" w:ascii="宋体" w:hAnsi="宋体" w:eastAsia="宋体" w:cs="Times New Roman"/>
          <w:bCs/>
          <w:color w:val="auto"/>
          <w:sz w:val="24"/>
          <w:szCs w:val="24"/>
          <w:highlight w:val="none"/>
        </w:rPr>
        <w:t xml:space="preserve">均由供应商负责。</w:t>
      </w:r>
      <w:r/>
    </w:p>
    <w:p>
      <w:pPr>
        <w:pageBreakBefore w:val="0"/>
        <w:spacing w:line="240" w:lineRule="auto"/>
        <w:rPr>
          <w:rFonts w:hint="eastAsia" w:ascii="宋体" w:hAnsi="宋体" w:eastAsia="宋体" w:cs="Times New Roman"/>
          <w:b/>
          <w:bCs w:val="0"/>
          <w:color w:val="auto"/>
          <w:sz w:val="24"/>
          <w:szCs w:val="24"/>
          <w:highlight w:val="none"/>
        </w:rPr>
      </w:pPr>
      <w:r>
        <w:rPr>
          <w:rFonts w:hint="eastAsia" w:ascii="宋体" w:hAnsi="宋体" w:cs="Times New Roman"/>
          <w:b/>
          <w:bCs w:val="0"/>
          <w:color w:val="auto"/>
          <w:sz w:val="24"/>
          <w:szCs w:val="24"/>
          <w:highlight w:val="none"/>
          <w:lang w:val="en-US" w:eastAsia="zh-CN"/>
        </w:rPr>
        <w:t xml:space="preserve">2.4</w:t>
      </w:r>
      <w:r>
        <w:rPr>
          <w:rFonts w:hint="eastAsia" w:ascii="宋体" w:hAnsi="宋体" w:eastAsia="宋体" w:cs="Times New Roman"/>
          <w:b/>
          <w:bCs w:val="0"/>
          <w:color w:val="auto"/>
          <w:sz w:val="24"/>
          <w:szCs w:val="24"/>
          <w:highlight w:val="none"/>
        </w:rPr>
        <w:t xml:space="preserve">安装</w:t>
      </w:r>
      <w:r>
        <w:rPr>
          <w:rFonts w:hint="eastAsia" w:ascii="宋体" w:hAnsi="宋体" w:cs="Times New Roman"/>
          <w:b/>
          <w:bCs w:val="0"/>
          <w:color w:val="auto"/>
          <w:sz w:val="24"/>
          <w:szCs w:val="24"/>
          <w:highlight w:val="none"/>
          <w:lang w:val="en-US" w:eastAsia="zh-CN"/>
        </w:rPr>
        <w:t xml:space="preserve">调试</w:t>
      </w:r>
      <w:r>
        <w:rPr>
          <w:rFonts w:hint="eastAsia" w:ascii="宋体" w:hAnsi="宋体" w:eastAsia="宋体" w:cs="Times New Roman"/>
          <w:b/>
          <w:bCs w:val="0"/>
          <w:color w:val="auto"/>
          <w:sz w:val="24"/>
          <w:szCs w:val="24"/>
          <w:highlight w:val="none"/>
        </w:rPr>
        <w:t xml:space="preserve">验收：</w:t>
      </w:r>
      <w:r/>
    </w:p>
    <w:p>
      <w:pPr>
        <w:pageBreakBefore w:val="0"/>
        <w:spacing w:line="240" w:lineRule="auto"/>
        <w:rPr>
          <w:rFonts w:hint="eastAsia" w:ascii="宋体" w:hAnsi="宋体" w:eastAsia="宋体" w:cs="Times New Roman"/>
          <w:bCs/>
          <w:color w:val="auto"/>
          <w:sz w:val="24"/>
          <w:szCs w:val="24"/>
          <w:highlight w:val="none"/>
        </w:rPr>
      </w:pPr>
      <w:r>
        <w:rPr>
          <w:rFonts w:hint="eastAsia" w:ascii="宋体" w:hAnsi="宋体" w:cs="Times New Roman"/>
          <w:bCs/>
          <w:color w:val="auto"/>
          <w:sz w:val="24"/>
          <w:szCs w:val="24"/>
          <w:highlight w:val="none"/>
          <w:lang w:val="en-US" w:eastAsia="zh-CN"/>
        </w:rPr>
        <w:t xml:space="preserve">2.4.1</w:t>
      </w:r>
      <w:r>
        <w:rPr>
          <w:rFonts w:hint="eastAsia" w:ascii="宋体" w:hAnsi="宋体" w:eastAsia="宋体" w:cs="Times New Roman"/>
          <w:bCs/>
          <w:color w:val="auto"/>
          <w:sz w:val="24"/>
          <w:szCs w:val="24"/>
          <w:highlight w:val="none"/>
        </w:rPr>
        <w:t xml:space="preserve">供应商</w:t>
      </w:r>
      <w:r>
        <w:rPr>
          <w:rFonts w:hint="eastAsia" w:ascii="宋体" w:hAnsi="宋体" w:cs="Times New Roman"/>
          <w:bCs/>
          <w:color w:val="auto"/>
          <w:sz w:val="24"/>
          <w:szCs w:val="24"/>
          <w:highlight w:val="none"/>
          <w:lang w:val="en-US" w:eastAsia="zh-CN"/>
        </w:rPr>
        <w:t xml:space="preserve">应安排</w:t>
      </w:r>
      <w:r>
        <w:rPr>
          <w:rFonts w:hint="eastAsia" w:ascii="宋体" w:hAnsi="宋体" w:eastAsia="宋体" w:cs="Times New Roman"/>
          <w:bCs/>
          <w:color w:val="auto"/>
          <w:sz w:val="24"/>
          <w:szCs w:val="24"/>
          <w:highlight w:val="none"/>
        </w:rPr>
        <w:t xml:space="preserve">具备相关专业知识、技术能力</w:t>
      </w:r>
      <w:r>
        <w:rPr>
          <w:rFonts w:hint="eastAsia" w:ascii="宋体" w:hAnsi="宋体" w:cs="Times New Roman"/>
          <w:bCs/>
          <w:color w:val="auto"/>
          <w:sz w:val="24"/>
          <w:szCs w:val="24"/>
          <w:highlight w:val="none"/>
          <w:lang w:val="en-US" w:eastAsia="zh-CN"/>
        </w:rPr>
        <w:t xml:space="preserve">并经原厂培训合格的安装工程师与商务人员配合，共同完成本项目的</w:t>
      </w:r>
      <w:r>
        <w:rPr>
          <w:rFonts w:hint="eastAsia" w:ascii="宋体" w:hAnsi="宋体" w:eastAsia="宋体" w:cs="Times New Roman"/>
          <w:bCs/>
          <w:color w:val="auto"/>
          <w:sz w:val="24"/>
          <w:szCs w:val="24"/>
          <w:highlight w:val="none"/>
        </w:rPr>
        <w:t xml:space="preserve">安装</w:t>
      </w:r>
      <w:r>
        <w:rPr>
          <w:rFonts w:hint="eastAsia" w:ascii="宋体" w:hAnsi="宋体" w:cs="Times New Roman"/>
          <w:bCs/>
          <w:color w:val="auto"/>
          <w:sz w:val="24"/>
          <w:szCs w:val="24"/>
          <w:highlight w:val="none"/>
          <w:lang w:val="en-US" w:eastAsia="zh-CN"/>
        </w:rPr>
        <w:t xml:space="preserve">调试及</w:t>
      </w:r>
      <w:r>
        <w:rPr>
          <w:rFonts w:hint="eastAsia" w:ascii="宋体" w:hAnsi="宋体" w:eastAsia="宋体" w:cs="Times New Roman"/>
          <w:bCs/>
          <w:color w:val="auto"/>
          <w:sz w:val="24"/>
          <w:szCs w:val="24"/>
          <w:highlight w:val="none"/>
        </w:rPr>
        <w:t xml:space="preserve">验收</w:t>
      </w:r>
      <w:r>
        <w:rPr>
          <w:rFonts w:hint="eastAsia" w:ascii="宋体" w:hAnsi="宋体" w:cs="Times New Roman"/>
          <w:bCs/>
          <w:color w:val="auto"/>
          <w:sz w:val="24"/>
          <w:szCs w:val="24"/>
          <w:highlight w:val="none"/>
          <w:lang w:val="en-US" w:eastAsia="zh-CN"/>
        </w:rPr>
        <w:t xml:space="preserve">工作</w:t>
      </w:r>
      <w:r>
        <w:rPr>
          <w:rFonts w:hint="eastAsia" w:ascii="宋体" w:hAnsi="宋体" w:eastAsia="宋体" w:cs="Times New Roman"/>
          <w:bCs/>
          <w:color w:val="auto"/>
          <w:sz w:val="24"/>
          <w:szCs w:val="24"/>
          <w:highlight w:val="none"/>
        </w:rPr>
        <w:t xml:space="preserve">。</w:t>
      </w:r>
      <w:r/>
    </w:p>
    <w:p>
      <w:pPr>
        <w:pageBreakBefore w:val="0"/>
        <w:spacing w:line="240" w:lineRule="auto"/>
        <w:rPr>
          <w:rFonts w:hint="eastAsia" w:ascii="宋体" w:hAnsi="宋体" w:cs="Times New Roman"/>
          <w:bCs/>
          <w:color w:val="auto"/>
          <w:sz w:val="24"/>
          <w:szCs w:val="24"/>
          <w:highlight w:val="none"/>
          <w:lang w:val="en-US" w:eastAsia="zh-CN"/>
        </w:rPr>
      </w:pPr>
      <w:r>
        <w:rPr>
          <w:rFonts w:hint="eastAsia" w:ascii="宋体" w:hAnsi="宋体" w:cs="Times New Roman"/>
          <w:bCs/>
          <w:color w:val="auto"/>
          <w:sz w:val="24"/>
          <w:szCs w:val="24"/>
          <w:highlight w:val="none"/>
          <w:lang w:val="en-US" w:eastAsia="zh-CN"/>
        </w:rPr>
        <w:t xml:space="preserve">2.4.2应根据采购人场地准备情况，接采购人通知后，及时安排相关工作人员到场，完成安装、调试及验收工作。</w:t>
      </w:r>
      <w:r/>
    </w:p>
    <w:p>
      <w:pPr>
        <w:pageBreakBefore w:val="0"/>
        <w:spacing w:line="240" w:lineRule="auto"/>
        <w:rPr>
          <w:rFonts w:hint="eastAsia" w:ascii="宋体" w:hAnsi="宋体" w:cs="Times New Roman"/>
          <w:bCs/>
          <w:color w:val="auto"/>
          <w:sz w:val="24"/>
          <w:szCs w:val="24"/>
          <w:highlight w:val="none"/>
          <w:lang w:eastAsia="zh-CN"/>
        </w:rPr>
      </w:pPr>
      <w:r>
        <w:rPr>
          <w:rFonts w:hint="eastAsia" w:ascii="宋体" w:hAnsi="宋体" w:cs="Times New Roman"/>
          <w:bCs/>
          <w:color w:val="auto"/>
          <w:sz w:val="24"/>
          <w:szCs w:val="24"/>
          <w:highlight w:val="none"/>
          <w:lang w:val="en-US" w:eastAsia="zh-CN"/>
        </w:rPr>
        <w:t xml:space="preserve">2.4.3应无条件的为采购人开放</w:t>
      </w:r>
      <w:r>
        <w:rPr>
          <w:rFonts w:hint="eastAsia" w:ascii="宋体" w:hAnsi="宋体" w:eastAsia="宋体" w:cs="Times New Roman"/>
          <w:bCs/>
          <w:color w:val="auto"/>
          <w:sz w:val="24"/>
          <w:szCs w:val="24"/>
          <w:highlight w:val="none"/>
        </w:rPr>
        <w:t xml:space="preserve">维修密码</w:t>
      </w:r>
      <w:r>
        <w:rPr>
          <w:rFonts w:hint="eastAsia" w:ascii="宋体" w:hAnsi="宋体" w:cs="Times New Roman"/>
          <w:bCs/>
          <w:color w:val="auto"/>
          <w:sz w:val="24"/>
          <w:szCs w:val="24"/>
          <w:highlight w:val="none"/>
          <w:lang w:eastAsia="zh-CN"/>
        </w:rPr>
        <w:t xml:space="preserve">。</w:t>
      </w:r>
      <w:r/>
    </w:p>
    <w:p>
      <w:pPr>
        <w:pageBreakBefore w:val="0"/>
        <w:spacing w:line="240" w:lineRule="auto"/>
        <w:rPr>
          <w:rFonts w:hint="eastAsia" w:ascii="宋体" w:hAnsi="宋体" w:cs="Times New Roman"/>
          <w:bCs/>
          <w:color w:val="auto"/>
          <w:sz w:val="24"/>
          <w:szCs w:val="24"/>
          <w:highlight w:val="none"/>
          <w:lang w:eastAsia="zh-CN"/>
        </w:rPr>
      </w:pPr>
      <w:r>
        <w:rPr>
          <w:rFonts w:hint="eastAsia" w:ascii="宋体" w:hAnsi="宋体" w:cs="Times New Roman"/>
          <w:bCs/>
          <w:color w:val="auto"/>
          <w:sz w:val="24"/>
          <w:szCs w:val="24"/>
          <w:highlight w:val="none"/>
          <w:lang w:val="en-US" w:eastAsia="zh-CN"/>
        </w:rPr>
        <w:t xml:space="preserve">2.4.4</w:t>
      </w:r>
      <w:r>
        <w:rPr>
          <w:rFonts w:hint="eastAsia" w:ascii="宋体" w:hAnsi="宋体" w:eastAsia="宋体" w:cs="Times New Roman"/>
          <w:bCs/>
          <w:color w:val="auto"/>
          <w:sz w:val="24"/>
          <w:szCs w:val="24"/>
          <w:highlight w:val="none"/>
        </w:rPr>
        <w:t xml:space="preserve">提供设备安装</w:t>
      </w:r>
      <w:r>
        <w:rPr>
          <w:rFonts w:hint="eastAsia" w:ascii="宋体" w:hAnsi="宋体" w:cs="Times New Roman"/>
          <w:bCs/>
          <w:color w:val="auto"/>
          <w:sz w:val="24"/>
          <w:szCs w:val="24"/>
          <w:highlight w:val="none"/>
          <w:lang w:val="en-US" w:eastAsia="zh-CN"/>
        </w:rPr>
        <w:t xml:space="preserve">调试</w:t>
      </w:r>
      <w:r>
        <w:rPr>
          <w:rFonts w:hint="eastAsia" w:ascii="宋体" w:hAnsi="宋体" w:eastAsia="宋体" w:cs="Times New Roman"/>
          <w:bCs/>
          <w:color w:val="auto"/>
          <w:sz w:val="24"/>
          <w:szCs w:val="24"/>
          <w:highlight w:val="none"/>
        </w:rPr>
        <w:t xml:space="preserve">所需的专业工具和辅助材料</w:t>
      </w:r>
      <w:r>
        <w:rPr>
          <w:rFonts w:hint="eastAsia" w:ascii="宋体" w:hAnsi="宋体" w:cs="Times New Roman"/>
          <w:bCs/>
          <w:color w:val="auto"/>
          <w:sz w:val="24"/>
          <w:szCs w:val="24"/>
          <w:highlight w:val="none"/>
          <w:lang w:eastAsia="zh-CN"/>
        </w:rPr>
        <w:t xml:space="preserve">。</w:t>
      </w:r>
      <w:r/>
    </w:p>
    <w:p>
      <w:pPr>
        <w:pageBreakBefore w:val="0"/>
        <w:spacing w:line="240" w:lineRule="auto"/>
        <w:rPr>
          <w:rFonts w:hint="eastAsia" w:ascii="宋体" w:hAnsi="宋体" w:eastAsia="宋体" w:cs="宋体"/>
          <w:color w:val="auto"/>
          <w:sz w:val="24"/>
          <w:szCs w:val="24"/>
          <w:highlight w:val="none"/>
          <w:lang w:val="en-US" w:eastAsia="zh-CN"/>
        </w:rPr>
      </w:pPr>
      <w:r>
        <w:rPr>
          <w:rFonts w:hint="eastAsia" w:ascii="宋体" w:hAnsi="宋体" w:cs="Times New Roman"/>
          <w:bCs/>
          <w:color w:val="auto"/>
          <w:sz w:val="24"/>
          <w:szCs w:val="24"/>
          <w:highlight w:val="none"/>
          <w:lang w:val="en-US" w:eastAsia="zh-CN"/>
        </w:rPr>
        <w:t xml:space="preserve">2.4.5</w:t>
      </w:r>
      <w:r>
        <w:rPr>
          <w:rFonts w:hint="eastAsia" w:ascii="宋体" w:hAnsi="宋体" w:eastAsia="宋体" w:cs="Times New Roman"/>
          <w:bCs/>
          <w:color w:val="auto"/>
          <w:sz w:val="24"/>
          <w:szCs w:val="24"/>
          <w:highlight w:val="none"/>
        </w:rPr>
        <w:t xml:space="preserve">验收标准：现行国家/行业标准，企业标准及</w:t>
      </w:r>
      <w:r>
        <w:rPr>
          <w:rFonts w:hint="eastAsia" w:ascii="宋体" w:hAnsi="宋体" w:cs="Times New Roman"/>
          <w:bCs/>
          <w:color w:val="auto"/>
          <w:sz w:val="24"/>
          <w:szCs w:val="24"/>
          <w:highlight w:val="none"/>
          <w:lang w:val="en-US" w:eastAsia="zh-CN"/>
        </w:rPr>
        <w:t xml:space="preserve">供应商响应的</w:t>
      </w:r>
      <w:r>
        <w:rPr>
          <w:rFonts w:hint="eastAsia" w:ascii="宋体" w:hAnsi="宋体" w:eastAsia="宋体" w:cs="Times New Roman"/>
          <w:bCs/>
          <w:color w:val="auto"/>
          <w:sz w:val="24"/>
          <w:szCs w:val="24"/>
          <w:highlight w:val="none"/>
        </w:rPr>
        <w:t xml:space="preserve">技术规格</w:t>
      </w:r>
      <w:r>
        <w:rPr>
          <w:rFonts w:hint="eastAsia" w:ascii="宋体" w:hAnsi="宋体" w:cs="宋体"/>
          <w:color w:val="auto"/>
          <w:sz w:val="24"/>
          <w:szCs w:val="24"/>
          <w:highlight w:val="none"/>
          <w:lang w:val="en-US" w:eastAsia="zh-CN"/>
        </w:rPr>
        <w:t xml:space="preserve">，并承诺如项目验收不合格，采购人将停止支付采购资金，并按照采购合同的约定追究供应商违约责任</w:t>
      </w:r>
      <w:r>
        <w:rPr>
          <w:rFonts w:hint="eastAsia" w:ascii="宋体" w:hAnsi="宋体" w:eastAsia="宋体" w:cs="宋体"/>
          <w:color w:val="auto"/>
          <w:sz w:val="24"/>
          <w:szCs w:val="24"/>
          <w:highlight w:val="none"/>
          <w:lang w:val="en-US" w:eastAsia="zh-CN"/>
        </w:rPr>
        <w:t xml:space="preserve">。</w:t>
      </w:r>
      <w:r/>
    </w:p>
    <w:p>
      <w:pPr>
        <w:pageBreakBefore w:val="0"/>
        <w:spacing w:line="240" w:lineRule="auto"/>
        <w:rPr>
          <w:rFonts w:hint="eastAsia" w:ascii="宋体" w:hAnsi="宋体" w:eastAsia="宋体" w:cs="Times New Roman"/>
          <w:bCs/>
          <w:color w:val="auto"/>
          <w:sz w:val="24"/>
          <w:szCs w:val="24"/>
          <w:highlight w:val="none"/>
        </w:rPr>
      </w:pPr>
      <w:r>
        <w:rPr>
          <w:rFonts w:hint="eastAsia" w:ascii="宋体" w:hAnsi="宋体" w:cs="宋体"/>
          <w:color w:val="auto"/>
          <w:sz w:val="24"/>
          <w:szCs w:val="24"/>
          <w:highlight w:val="none"/>
          <w:lang w:val="en-US" w:eastAsia="zh-CN"/>
        </w:rPr>
        <w:t xml:space="preserve">2.4.6</w:t>
      </w:r>
      <w:r>
        <w:rPr>
          <w:rFonts w:hint="eastAsia" w:ascii="宋体" w:hAnsi="宋体" w:eastAsia="宋体" w:cs="Times New Roman"/>
          <w:bCs/>
          <w:color w:val="auto"/>
          <w:sz w:val="24"/>
          <w:szCs w:val="24"/>
          <w:highlight w:val="none"/>
        </w:rPr>
        <w:t xml:space="preserve">承担设备</w:t>
      </w:r>
      <w:r>
        <w:rPr>
          <w:rFonts w:hint="eastAsia" w:ascii="宋体" w:hAnsi="宋体" w:cs="Times New Roman"/>
          <w:bCs/>
          <w:color w:val="auto"/>
          <w:sz w:val="24"/>
          <w:szCs w:val="24"/>
          <w:highlight w:val="none"/>
          <w:lang w:val="en-US" w:eastAsia="zh-CN"/>
        </w:rPr>
        <w:t xml:space="preserve">安装、调试、验收等相关</w:t>
      </w:r>
      <w:r>
        <w:rPr>
          <w:rFonts w:hint="eastAsia" w:ascii="宋体" w:hAnsi="宋体" w:eastAsia="宋体" w:cs="Times New Roman"/>
          <w:bCs/>
          <w:color w:val="auto"/>
          <w:sz w:val="24"/>
          <w:szCs w:val="24"/>
          <w:highlight w:val="none"/>
        </w:rPr>
        <w:t xml:space="preserve">费用。</w:t>
      </w:r>
      <w:r/>
    </w:p>
    <w:p>
      <w:pPr>
        <w:pageBreakBefore w:val="0"/>
        <w:spacing w:line="240" w:lineRule="auto"/>
        <w:rPr>
          <w:rFonts w:hint="eastAsia" w:ascii="宋体" w:hAnsi="宋体" w:cs="Times New Roman"/>
          <w:b/>
          <w:bCs w:val="0"/>
          <w:color w:val="auto"/>
          <w:sz w:val="24"/>
          <w:szCs w:val="24"/>
          <w:highlight w:val="none"/>
          <w:lang w:val="en-US" w:eastAsia="zh-CN"/>
        </w:rPr>
      </w:pPr>
      <w:r>
        <w:rPr>
          <w:rFonts w:hint="eastAsia" w:ascii="宋体" w:hAnsi="宋体" w:cs="Times New Roman"/>
          <w:b/>
          <w:bCs w:val="0"/>
          <w:color w:val="auto"/>
          <w:sz w:val="24"/>
          <w:szCs w:val="24"/>
          <w:highlight w:val="none"/>
          <w:lang w:val="en-US" w:eastAsia="zh-CN"/>
        </w:rPr>
      </w:r>
      <w:r/>
    </w:p>
    <w:p>
      <w:pPr>
        <w:pageBreakBefore w:val="0"/>
        <w:spacing w:line="240" w:lineRule="auto"/>
        <w:rPr>
          <w:rFonts w:hint="eastAsia" w:ascii="宋体" w:hAnsi="宋体" w:eastAsia="宋体" w:cs="Times New Roman"/>
          <w:b/>
          <w:bCs w:val="0"/>
          <w:color w:val="auto"/>
          <w:sz w:val="24"/>
          <w:szCs w:val="24"/>
          <w:highlight w:val="none"/>
          <w:lang w:val="en-US" w:eastAsia="zh-CN"/>
        </w:rPr>
      </w:pPr>
      <w:r>
        <w:rPr>
          <w:rFonts w:hint="eastAsia" w:ascii="宋体" w:hAnsi="宋体" w:cs="Times New Roman"/>
          <w:b/>
          <w:bCs w:val="0"/>
          <w:color w:val="auto"/>
          <w:sz w:val="24"/>
          <w:szCs w:val="24"/>
          <w:highlight w:val="none"/>
          <w:lang w:val="en-US" w:eastAsia="zh-CN"/>
        </w:rPr>
        <w:t xml:space="preserve">3、</w:t>
      </w:r>
      <w:r>
        <w:rPr>
          <w:rFonts w:hint="eastAsia" w:ascii="宋体" w:hAnsi="宋体" w:eastAsia="宋体" w:cs="Times New Roman"/>
          <w:b/>
          <w:bCs w:val="0"/>
          <w:color w:val="auto"/>
          <w:sz w:val="24"/>
          <w:szCs w:val="24"/>
          <w:highlight w:val="none"/>
        </w:rPr>
        <w:t xml:space="preserve">培训</w:t>
      </w:r>
      <w:r>
        <w:rPr>
          <w:rFonts w:hint="eastAsia" w:ascii="宋体" w:hAnsi="宋体" w:cs="Times New Roman"/>
          <w:b/>
          <w:bCs w:val="0"/>
          <w:color w:val="auto"/>
          <w:sz w:val="24"/>
          <w:szCs w:val="24"/>
          <w:highlight w:val="none"/>
          <w:lang w:val="en-US" w:eastAsia="zh-CN"/>
        </w:rPr>
        <w:t xml:space="preserve">要求</w:t>
      </w:r>
      <w:r/>
    </w:p>
    <w:p>
      <w:pPr>
        <w:pageBreakBefore w:val="0"/>
        <w:spacing w:line="240" w:lineRule="auto"/>
        <w:rPr>
          <w:rFonts w:hint="eastAsia" w:ascii="宋体" w:hAnsi="宋体" w:eastAsia="宋体" w:cs="Times New Roman"/>
          <w:bCs/>
          <w:color w:val="auto"/>
          <w:sz w:val="24"/>
          <w:szCs w:val="24"/>
          <w:highlight w:val="none"/>
        </w:rPr>
      </w:pPr>
      <w:r>
        <w:rPr>
          <w:rFonts w:hint="eastAsia" w:ascii="宋体" w:hAnsi="宋体" w:cs="Times New Roman"/>
          <w:bCs/>
          <w:color w:val="auto"/>
          <w:sz w:val="24"/>
          <w:szCs w:val="24"/>
          <w:highlight w:val="none"/>
          <w:lang w:val="en-US" w:eastAsia="zh-CN"/>
        </w:rPr>
        <w:t xml:space="preserve">3.1</w:t>
      </w:r>
      <w:r>
        <w:rPr>
          <w:rFonts w:hint="eastAsia" w:ascii="宋体" w:hAnsi="宋体" w:eastAsia="宋体" w:cs="Times New Roman"/>
          <w:bCs/>
          <w:color w:val="auto"/>
          <w:sz w:val="24"/>
          <w:szCs w:val="24"/>
          <w:highlight w:val="none"/>
        </w:rPr>
        <w:t xml:space="preserve">供应商</w:t>
      </w:r>
      <w:r>
        <w:rPr>
          <w:rFonts w:hint="eastAsia" w:ascii="宋体" w:hAnsi="宋体" w:cs="Times New Roman"/>
          <w:bCs/>
          <w:color w:val="auto"/>
          <w:sz w:val="24"/>
          <w:szCs w:val="24"/>
          <w:highlight w:val="none"/>
          <w:lang w:val="en-US" w:eastAsia="zh-CN"/>
        </w:rPr>
        <w:t xml:space="preserve">应安排</w:t>
      </w:r>
      <w:r>
        <w:rPr>
          <w:rFonts w:hint="eastAsia" w:ascii="宋体" w:hAnsi="宋体" w:eastAsia="宋体" w:cs="Times New Roman"/>
          <w:bCs/>
          <w:color w:val="auto"/>
          <w:sz w:val="24"/>
          <w:szCs w:val="24"/>
          <w:highlight w:val="none"/>
        </w:rPr>
        <w:t xml:space="preserve">具备相关专业知识、技术能力</w:t>
      </w:r>
      <w:r>
        <w:rPr>
          <w:rFonts w:hint="eastAsia" w:ascii="宋体" w:hAnsi="宋体" w:cs="Times New Roman"/>
          <w:bCs/>
          <w:color w:val="auto"/>
          <w:sz w:val="24"/>
          <w:szCs w:val="24"/>
          <w:highlight w:val="none"/>
          <w:lang w:val="en-US" w:eastAsia="zh-CN"/>
        </w:rPr>
        <w:t xml:space="preserve">并经原厂培训合格的培训工程师与商务人员配合，共同完成本项目的培训工作</w:t>
      </w:r>
      <w:r>
        <w:rPr>
          <w:rFonts w:hint="eastAsia" w:ascii="宋体" w:hAnsi="宋体" w:eastAsia="宋体" w:cs="Times New Roman"/>
          <w:bCs/>
          <w:color w:val="auto"/>
          <w:sz w:val="24"/>
          <w:szCs w:val="24"/>
          <w:highlight w:val="none"/>
        </w:rPr>
        <w:t xml:space="preserve">。</w:t>
      </w:r>
      <w:r/>
    </w:p>
    <w:p>
      <w:pPr>
        <w:pageBreakBefore w:val="0"/>
        <w:spacing w:line="240" w:lineRule="auto"/>
        <w:rPr>
          <w:rFonts w:hint="eastAsia" w:ascii="宋体" w:hAnsi="宋体" w:cs="Times New Roman"/>
          <w:bCs/>
          <w:color w:val="auto"/>
          <w:sz w:val="24"/>
          <w:szCs w:val="24"/>
          <w:highlight w:val="none"/>
          <w:lang w:eastAsia="zh-CN"/>
        </w:rPr>
      </w:pPr>
      <w:r>
        <w:rPr>
          <w:rFonts w:hint="eastAsia" w:ascii="宋体" w:hAnsi="宋体" w:cs="Times New Roman"/>
          <w:bCs/>
          <w:color w:val="auto"/>
          <w:sz w:val="24"/>
          <w:szCs w:val="24"/>
          <w:highlight w:val="none"/>
          <w:lang w:val="en-US" w:eastAsia="zh-CN"/>
        </w:rPr>
        <w:t xml:space="preserve">3.2培训内容应包括设备操作、临床运用、维护保养等内容，</w:t>
      </w:r>
      <w:r>
        <w:rPr>
          <w:rFonts w:hint="eastAsia" w:ascii="宋体" w:hAnsi="宋体" w:eastAsia="宋体" w:cs="Times New Roman"/>
          <w:bCs/>
          <w:color w:val="auto"/>
          <w:sz w:val="24"/>
          <w:szCs w:val="24"/>
          <w:highlight w:val="none"/>
        </w:rPr>
        <w:t xml:space="preserve">制订相应的培训课程</w:t>
      </w:r>
      <w:r>
        <w:rPr>
          <w:rFonts w:hint="eastAsia" w:ascii="宋体" w:hAnsi="宋体" w:cs="Times New Roman"/>
          <w:bCs/>
          <w:color w:val="auto"/>
          <w:sz w:val="24"/>
          <w:szCs w:val="24"/>
          <w:highlight w:val="none"/>
          <w:lang w:val="en-US" w:eastAsia="zh-CN"/>
        </w:rPr>
        <w:t xml:space="preserve">和实施计划</w:t>
      </w:r>
      <w:r>
        <w:rPr>
          <w:rFonts w:hint="eastAsia" w:ascii="宋体" w:hAnsi="宋体" w:cs="Times New Roman"/>
          <w:bCs/>
          <w:color w:val="auto"/>
          <w:sz w:val="24"/>
          <w:szCs w:val="24"/>
          <w:highlight w:val="none"/>
          <w:lang w:eastAsia="zh-CN"/>
        </w:rPr>
        <w:t xml:space="preserve">。</w:t>
      </w:r>
      <w:r/>
    </w:p>
    <w:p>
      <w:pPr>
        <w:pageBreakBefore w:val="0"/>
        <w:spacing w:line="240" w:lineRule="auto"/>
        <w:rPr>
          <w:rFonts w:hint="eastAsia" w:ascii="宋体" w:hAnsi="宋体" w:cs="Times New Roman"/>
          <w:bCs/>
          <w:color w:val="auto"/>
          <w:sz w:val="24"/>
          <w:szCs w:val="24"/>
          <w:highlight w:val="none"/>
          <w:lang w:val="en-US" w:eastAsia="zh-CN"/>
        </w:rPr>
      </w:pPr>
      <w:r>
        <w:rPr>
          <w:rFonts w:hint="eastAsia" w:ascii="宋体" w:hAnsi="宋体" w:cs="Times New Roman"/>
          <w:bCs/>
          <w:color w:val="auto"/>
          <w:sz w:val="24"/>
          <w:szCs w:val="24"/>
          <w:highlight w:val="none"/>
          <w:lang w:val="en-US" w:eastAsia="zh-CN"/>
        </w:rPr>
        <w:t xml:space="preserve">3.3培训时间、人数应根据采购人工作安排，合理规划院内培训或院外实训。</w:t>
      </w:r>
      <w:r/>
    </w:p>
    <w:p>
      <w:pPr>
        <w:pageBreakBefore w:val="0"/>
        <w:spacing w:line="240" w:lineRule="auto"/>
        <w:rPr>
          <w:rFonts w:hint="eastAsia" w:ascii="宋体" w:hAnsi="宋体" w:cs="Times New Roman"/>
          <w:bCs/>
          <w:color w:val="auto"/>
          <w:sz w:val="24"/>
          <w:szCs w:val="24"/>
          <w:highlight w:val="none"/>
          <w:lang w:val="en-US" w:eastAsia="zh-CN"/>
        </w:rPr>
      </w:pPr>
      <w:r>
        <w:rPr>
          <w:rFonts w:hint="eastAsia" w:ascii="宋体" w:hAnsi="宋体" w:cs="Times New Roman"/>
          <w:bCs/>
          <w:color w:val="auto"/>
          <w:sz w:val="24"/>
          <w:szCs w:val="24"/>
          <w:highlight w:val="none"/>
          <w:lang w:val="en-US" w:eastAsia="zh-CN"/>
        </w:rPr>
        <w:t xml:space="preserve">3.4制定科学合理的培训考核方案，科学合理高效的完成培训工作，确保</w:t>
      </w:r>
      <w:r>
        <w:rPr>
          <w:rFonts w:hint="eastAsia" w:ascii="宋体" w:hAnsi="宋体" w:eastAsia="宋体" w:cs="Times New Roman"/>
          <w:bCs/>
          <w:color w:val="auto"/>
          <w:sz w:val="24"/>
          <w:szCs w:val="24"/>
          <w:highlight w:val="none"/>
        </w:rPr>
        <w:t xml:space="preserve">使用单位相关人员熟练</w:t>
      </w:r>
      <w:r>
        <w:rPr>
          <w:rFonts w:hint="eastAsia" w:ascii="宋体" w:hAnsi="宋体" w:cs="Times New Roman"/>
          <w:bCs/>
          <w:color w:val="auto"/>
          <w:sz w:val="24"/>
          <w:szCs w:val="24"/>
          <w:highlight w:val="none"/>
          <w:lang w:val="en-US" w:eastAsia="zh-CN"/>
        </w:rPr>
        <w:t xml:space="preserve">的</w:t>
      </w:r>
      <w:r>
        <w:rPr>
          <w:rFonts w:hint="eastAsia" w:ascii="宋体" w:hAnsi="宋体" w:eastAsia="宋体" w:cs="Times New Roman"/>
          <w:bCs/>
          <w:color w:val="auto"/>
          <w:sz w:val="24"/>
          <w:szCs w:val="24"/>
          <w:highlight w:val="none"/>
        </w:rPr>
        <w:t xml:space="preserve">使用</w:t>
      </w:r>
      <w:r>
        <w:rPr>
          <w:rFonts w:hint="eastAsia" w:ascii="宋体" w:hAnsi="宋体" w:cs="Times New Roman"/>
          <w:bCs/>
          <w:color w:val="auto"/>
          <w:sz w:val="24"/>
          <w:szCs w:val="24"/>
          <w:highlight w:val="none"/>
          <w:lang w:val="en-US" w:eastAsia="zh-CN"/>
        </w:rPr>
        <w:t xml:space="preserve">设备和</w:t>
      </w:r>
      <w:r>
        <w:rPr>
          <w:rFonts w:hint="eastAsia" w:ascii="宋体" w:hAnsi="宋体" w:eastAsia="宋体" w:cs="Times New Roman"/>
          <w:bCs/>
          <w:color w:val="auto"/>
          <w:sz w:val="24"/>
          <w:szCs w:val="24"/>
          <w:highlight w:val="none"/>
        </w:rPr>
        <w:t xml:space="preserve">日常维护</w:t>
      </w:r>
      <w:r>
        <w:rPr>
          <w:rFonts w:hint="eastAsia" w:ascii="宋体" w:hAnsi="宋体" w:cs="Times New Roman"/>
          <w:bCs/>
          <w:color w:val="auto"/>
          <w:sz w:val="24"/>
          <w:szCs w:val="24"/>
          <w:highlight w:val="none"/>
          <w:lang w:val="en-US" w:eastAsia="zh-CN"/>
        </w:rPr>
        <w:t xml:space="preserve">工作。</w:t>
      </w:r>
      <w:r/>
    </w:p>
    <w:p>
      <w:pPr>
        <w:pageBreakBefore w:val="0"/>
        <w:spacing w:line="240" w:lineRule="auto"/>
        <w:rPr>
          <w:rFonts w:hint="default" w:ascii="宋体" w:hAnsi="宋体" w:cs="Times New Roman"/>
          <w:bCs/>
          <w:color w:val="auto"/>
          <w:sz w:val="24"/>
          <w:szCs w:val="24"/>
          <w:highlight w:val="none"/>
          <w:lang w:val="en-US" w:eastAsia="zh-CN"/>
        </w:rPr>
      </w:pPr>
      <w:r>
        <w:rPr>
          <w:rFonts w:hint="eastAsia" w:ascii="宋体" w:hAnsi="宋体" w:cs="Times New Roman"/>
          <w:bCs/>
          <w:color w:val="auto"/>
          <w:sz w:val="24"/>
          <w:szCs w:val="24"/>
          <w:highlight w:val="none"/>
          <w:lang w:val="en-US" w:eastAsia="zh-CN"/>
        </w:rPr>
        <w:t xml:space="preserve">3.5</w:t>
      </w:r>
      <w:r>
        <w:rPr>
          <w:rFonts w:hint="eastAsia" w:ascii="宋体" w:hAnsi="宋体" w:eastAsia="宋体" w:cs="Times New Roman"/>
          <w:bCs/>
          <w:color w:val="auto"/>
          <w:sz w:val="24"/>
          <w:szCs w:val="24"/>
          <w:highlight w:val="none"/>
        </w:rPr>
        <w:t xml:space="preserve">承担设备</w:t>
      </w:r>
      <w:r>
        <w:rPr>
          <w:rFonts w:hint="eastAsia" w:ascii="宋体" w:hAnsi="宋体" w:cs="Times New Roman"/>
          <w:bCs/>
          <w:color w:val="auto"/>
          <w:sz w:val="24"/>
          <w:szCs w:val="24"/>
          <w:highlight w:val="none"/>
          <w:lang w:val="en-US" w:eastAsia="zh-CN"/>
        </w:rPr>
        <w:t xml:space="preserve">培训相关</w:t>
      </w:r>
      <w:r>
        <w:rPr>
          <w:rFonts w:hint="eastAsia" w:ascii="宋体" w:hAnsi="宋体" w:eastAsia="宋体" w:cs="Times New Roman"/>
          <w:bCs/>
          <w:color w:val="auto"/>
          <w:sz w:val="24"/>
          <w:szCs w:val="24"/>
          <w:highlight w:val="none"/>
        </w:rPr>
        <w:t xml:space="preserve">费用。</w:t>
      </w:r>
      <w:r/>
    </w:p>
    <w:p>
      <w:pPr>
        <w:pageBreakBefore w:val="0"/>
        <w:spacing w:line="24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r>
      <w:r/>
    </w:p>
    <w:p>
      <w:pPr>
        <w:pageBreakBefore w:val="0"/>
        <w:spacing w:line="240" w:lineRule="auto"/>
        <w:rPr>
          <w:rFonts w:hint="eastAsia" w:ascii="宋体" w:hAnsi="宋体" w:eastAsia="宋体" w:cs="Times New Roman"/>
          <w:b/>
          <w:bCs w:val="0"/>
          <w:color w:val="auto"/>
          <w:sz w:val="24"/>
          <w:szCs w:val="24"/>
          <w:highlight w:val="none"/>
          <w:lang w:eastAsia="zh-CN"/>
        </w:rPr>
      </w:pPr>
      <w:r>
        <w:rPr>
          <w:rFonts w:hint="eastAsia" w:ascii="宋体" w:hAnsi="宋体" w:cs="Times New Roman"/>
          <w:b/>
          <w:bCs w:val="0"/>
          <w:color w:val="auto"/>
          <w:sz w:val="24"/>
          <w:szCs w:val="24"/>
          <w:highlight w:val="none"/>
          <w:lang w:val="en-US" w:eastAsia="zh-CN"/>
        </w:rPr>
        <w:t xml:space="preserve">4.售后服务要求</w:t>
      </w:r>
      <w:r/>
    </w:p>
    <w:p>
      <w:pPr>
        <w:numPr>
          <w:ilvl w:val="0"/>
          <w:numId w:val="0"/>
        </w:numPr>
        <w:pageBreakBefore w:val="0"/>
        <w:spacing w:line="240" w:lineRule="auto"/>
        <w:rPr>
          <w:rFonts w:hint="default" w:ascii="宋体" w:hAnsi="宋体" w:eastAsia="宋体" w:cs="宋体"/>
          <w:b/>
          <w:bCs/>
          <w:color w:val="auto"/>
          <w:sz w:val="24"/>
          <w:szCs w:val="24"/>
          <w:highlight w:val="none"/>
          <w:lang w:val="en-US" w:eastAsia="zh-CN"/>
        </w:rPr>
        <w:outlineLvl w:val="9"/>
      </w:pPr>
      <w:r>
        <w:rPr>
          <w:rFonts w:hint="eastAsia" w:ascii="宋体" w:hAnsi="宋体" w:cs="宋体"/>
          <w:b/>
          <w:bCs/>
          <w:color w:val="auto"/>
          <w:sz w:val="24"/>
          <w:szCs w:val="24"/>
          <w:highlight w:val="none"/>
          <w:lang w:val="en-US" w:eastAsia="zh-CN"/>
        </w:rPr>
        <w:t xml:space="preserve">4</w:t>
      </w:r>
      <w:r>
        <w:rPr>
          <w:rFonts w:hint="eastAsia" w:ascii="宋体" w:hAnsi="宋体" w:eastAsia="宋体" w:cs="宋体"/>
          <w:b/>
          <w:bCs/>
          <w:color w:val="auto"/>
          <w:sz w:val="24"/>
          <w:szCs w:val="24"/>
          <w:highlight w:val="none"/>
          <w:lang w:val="en-US" w:eastAsia="zh-CN"/>
        </w:rPr>
        <w:t xml:space="preserve">.1</w:t>
      </w:r>
      <w:r>
        <w:rPr>
          <w:rFonts w:hint="eastAsia" w:ascii="宋体" w:hAnsi="宋体" w:cs="宋体"/>
          <w:b/>
          <w:bCs/>
          <w:color w:val="auto"/>
          <w:sz w:val="24"/>
          <w:szCs w:val="24"/>
          <w:highlight w:val="none"/>
          <w:lang w:val="en-US" w:eastAsia="zh-CN"/>
        </w:rPr>
        <w:t xml:space="preserve">响应时间</w:t>
      </w:r>
      <w:r/>
    </w:p>
    <w:p>
      <w:pPr>
        <w:numPr>
          <w:ilvl w:val="0"/>
          <w:numId w:val="0"/>
        </w:numPr>
        <w:pageBreakBefore w:val="0"/>
        <w:spacing w:line="240" w:lineRule="auto"/>
        <w:rPr>
          <w:rFonts w:hint="eastAsia" w:ascii="宋体" w:hAnsi="宋体" w:cs="Times New Roman"/>
          <w:bCs/>
          <w:color w:val="auto"/>
          <w:sz w:val="24"/>
          <w:szCs w:val="24"/>
          <w:highlight w:val="none"/>
          <w:lang w:val="en-US" w:eastAsia="zh-CN"/>
        </w:rPr>
        <w:outlineLvl w:val="9"/>
      </w:pPr>
      <w:r>
        <w:rPr>
          <w:rFonts w:hint="eastAsia" w:ascii="宋体" w:hAnsi="宋体" w:cs="Times New Roman"/>
          <w:bCs/>
          <w:color w:val="auto"/>
          <w:sz w:val="24"/>
          <w:szCs w:val="24"/>
          <w:highlight w:val="none"/>
          <w:lang w:val="en-US" w:eastAsia="zh-CN"/>
        </w:rPr>
        <w:t xml:space="preserve">4.1.1供应商须提供7</w:t>
      </w:r>
      <w:r>
        <w:rPr>
          <w:rFonts w:hint="default" w:ascii="Arial" w:hAnsi="Arial" w:cs="Arial"/>
          <w:bCs/>
          <w:color w:val="auto"/>
          <w:sz w:val="24"/>
          <w:szCs w:val="24"/>
          <w:highlight w:val="none"/>
          <w:lang w:val="en-US" w:eastAsia="zh-CN"/>
        </w:rPr>
        <w:t xml:space="preserve">×</w:t>
      </w:r>
      <w:r>
        <w:rPr>
          <w:rFonts w:hint="eastAsia" w:ascii="宋体" w:hAnsi="宋体" w:cs="Times New Roman"/>
          <w:bCs/>
          <w:color w:val="auto"/>
          <w:sz w:val="24"/>
          <w:szCs w:val="24"/>
          <w:highlight w:val="none"/>
          <w:lang w:val="en-US" w:eastAsia="zh-CN"/>
        </w:rPr>
        <w:t xml:space="preserve">24小时免费售后服务热线电话。</w:t>
      </w:r>
      <w:r/>
    </w:p>
    <w:p>
      <w:pPr>
        <w:numPr>
          <w:ilvl w:val="0"/>
          <w:numId w:val="0"/>
        </w:numPr>
        <w:pageBreakBefore w:val="0"/>
        <w:spacing w:line="240" w:lineRule="auto"/>
        <w:rPr>
          <w:rFonts w:hint="eastAsia" w:ascii="宋体" w:hAnsi="宋体" w:cs="Times New Roman"/>
          <w:bCs/>
          <w:color w:val="auto"/>
          <w:sz w:val="24"/>
          <w:szCs w:val="24"/>
          <w:highlight w:val="none"/>
          <w:lang w:val="en-US" w:eastAsia="zh-CN"/>
        </w:rPr>
        <w:outlineLvl w:val="9"/>
      </w:pPr>
      <w:r>
        <w:rPr>
          <w:rFonts w:hint="eastAsia" w:ascii="宋体" w:hAnsi="宋体" w:cs="Times New Roman"/>
          <w:bCs/>
          <w:color w:val="auto"/>
          <w:sz w:val="24"/>
          <w:szCs w:val="24"/>
          <w:highlight w:val="none"/>
          <w:lang w:val="en-US" w:eastAsia="zh-CN"/>
        </w:rPr>
        <w:t xml:space="preserve">4.1.2接到采购人故障报修后，须在</w:t>
      </w:r>
      <w:r>
        <w:rPr>
          <w:rFonts w:hint="eastAsia" w:ascii="宋体" w:hAnsi="宋体" w:cs="Times New Roman"/>
          <w:bCs/>
          <w:color w:val="auto"/>
          <w:sz w:val="24"/>
          <w:szCs w:val="24"/>
          <w:highlight w:val="none"/>
          <w:u w:val="none"/>
          <w:lang w:val="en-US" w:eastAsia="zh-CN"/>
        </w:rPr>
        <w:t xml:space="preserve">2小时</w:t>
      </w:r>
      <w:r>
        <w:rPr>
          <w:rFonts w:hint="default" w:ascii="宋体" w:hAnsi="宋体" w:cs="Times New Roman"/>
          <w:bCs/>
          <w:color w:val="auto"/>
          <w:sz w:val="24"/>
          <w:szCs w:val="24"/>
          <w:highlight w:val="none"/>
          <w:u w:val="none"/>
          <w:lang w:val="en-US" w:eastAsia="zh-CN"/>
        </w:rPr>
        <w:t xml:space="preserve">内</w:t>
      </w:r>
      <w:r>
        <w:rPr>
          <w:rFonts w:hint="eastAsia" w:ascii="宋体" w:hAnsi="宋体" w:eastAsia="宋体" w:cs="宋体"/>
          <w:color w:val="auto"/>
          <w:sz w:val="24"/>
          <w:szCs w:val="24"/>
          <w:highlight w:val="none"/>
        </w:rPr>
        <w:t xml:space="preserve">响应</w:t>
      </w:r>
      <w:r>
        <w:rPr>
          <w:rFonts w:hint="default" w:ascii="宋体" w:hAnsi="宋体" w:cs="Times New Roman"/>
          <w:bCs/>
          <w:color w:val="auto"/>
          <w:sz w:val="24"/>
          <w:szCs w:val="24"/>
          <w:highlight w:val="none"/>
          <w:lang w:val="en-US" w:eastAsia="zh-CN"/>
        </w:rPr>
        <w:t xml:space="preserve">，</w:t>
      </w:r>
      <w:r>
        <w:rPr>
          <w:rFonts w:hint="eastAsia" w:ascii="宋体" w:hAnsi="宋体" w:cs="Times New Roman"/>
          <w:bCs/>
          <w:color w:val="auto"/>
          <w:sz w:val="24"/>
          <w:szCs w:val="24"/>
          <w:highlight w:val="none"/>
          <w:lang w:val="en-US" w:eastAsia="zh-CN"/>
        </w:rPr>
        <w:t xml:space="preserve">提供可行的维修方案。</w:t>
      </w:r>
      <w:r/>
    </w:p>
    <w:p>
      <w:pPr>
        <w:numPr>
          <w:ilvl w:val="0"/>
          <w:numId w:val="0"/>
        </w:numPr>
        <w:pageBreakBefore w:val="0"/>
        <w:spacing w:line="240" w:lineRule="auto"/>
        <w:rPr>
          <w:rFonts w:hint="eastAsia" w:ascii="宋体" w:hAnsi="宋体" w:cs="Times New Roman"/>
          <w:bCs/>
          <w:color w:val="auto"/>
          <w:sz w:val="24"/>
          <w:szCs w:val="24"/>
          <w:highlight w:val="none"/>
          <w:lang w:val="en-US" w:eastAsia="zh-CN"/>
        </w:rPr>
        <w:outlineLvl w:val="9"/>
      </w:pPr>
      <w:r>
        <w:rPr>
          <w:rFonts w:hint="eastAsia" w:ascii="宋体" w:hAnsi="宋体" w:cs="Times New Roman"/>
          <w:bCs/>
          <w:color w:val="auto"/>
          <w:sz w:val="24"/>
          <w:szCs w:val="24"/>
          <w:highlight w:val="none"/>
          <w:lang w:val="en-US" w:eastAsia="zh-CN"/>
        </w:rPr>
        <w:t xml:space="preserve">4.1.3</w:t>
      </w:r>
      <w:r>
        <w:rPr>
          <w:rFonts w:hint="default" w:ascii="宋体" w:hAnsi="宋体" w:cs="Times New Roman"/>
          <w:bCs/>
          <w:color w:val="auto"/>
          <w:sz w:val="24"/>
          <w:szCs w:val="24"/>
          <w:highlight w:val="none"/>
          <w:lang w:val="en-US" w:eastAsia="zh-CN"/>
        </w:rPr>
        <w:t xml:space="preserve">一般性技术咨询或维修需求，须在</w:t>
      </w:r>
      <w:r>
        <w:rPr>
          <w:rFonts w:hint="eastAsia" w:ascii="宋体" w:hAnsi="宋体" w:cs="Times New Roman"/>
          <w:bCs/>
          <w:color w:val="auto"/>
          <w:sz w:val="24"/>
          <w:szCs w:val="24"/>
          <w:highlight w:val="none"/>
          <w:u w:val="none"/>
          <w:lang w:val="en-US" w:eastAsia="zh-CN"/>
        </w:rPr>
        <w:t xml:space="preserve">12</w:t>
      </w:r>
      <w:r>
        <w:rPr>
          <w:rFonts w:hint="default" w:ascii="宋体" w:hAnsi="宋体" w:cs="Times New Roman"/>
          <w:bCs/>
          <w:color w:val="auto"/>
          <w:sz w:val="24"/>
          <w:szCs w:val="24"/>
          <w:highlight w:val="none"/>
          <w:u w:val="none"/>
          <w:lang w:val="en-US" w:eastAsia="zh-CN"/>
        </w:rPr>
        <w:t xml:space="preserve">小时内</w:t>
      </w:r>
      <w:r>
        <w:rPr>
          <w:rFonts w:hint="default" w:ascii="宋体" w:hAnsi="宋体" w:cs="Times New Roman"/>
          <w:bCs/>
          <w:color w:val="auto"/>
          <w:sz w:val="24"/>
          <w:szCs w:val="24"/>
          <w:highlight w:val="none"/>
          <w:lang w:val="en-US" w:eastAsia="zh-CN"/>
        </w:rPr>
        <w:t xml:space="preserve">给予远程技术诊断</w:t>
      </w:r>
      <w:r>
        <w:rPr>
          <w:rFonts w:hint="eastAsia" w:ascii="宋体" w:hAnsi="宋体" w:cs="Times New Roman"/>
          <w:bCs/>
          <w:color w:val="auto"/>
          <w:sz w:val="24"/>
          <w:szCs w:val="24"/>
          <w:highlight w:val="none"/>
          <w:lang w:val="en-US" w:eastAsia="zh-CN"/>
        </w:rPr>
        <w:t xml:space="preserve">并</w:t>
      </w:r>
      <w:r>
        <w:rPr>
          <w:rFonts w:hint="default" w:ascii="宋体" w:hAnsi="宋体" w:cs="Times New Roman"/>
          <w:bCs/>
          <w:color w:val="auto"/>
          <w:sz w:val="24"/>
          <w:szCs w:val="24"/>
          <w:highlight w:val="none"/>
          <w:lang w:val="en-US" w:eastAsia="zh-CN"/>
        </w:rPr>
        <w:t xml:space="preserve">指导</w:t>
      </w:r>
      <w:r>
        <w:rPr>
          <w:rFonts w:hint="eastAsia" w:ascii="宋体" w:hAnsi="宋体" w:cs="Times New Roman"/>
          <w:bCs/>
          <w:color w:val="auto"/>
          <w:sz w:val="24"/>
          <w:szCs w:val="24"/>
          <w:highlight w:val="none"/>
          <w:lang w:val="en-US" w:eastAsia="zh-CN"/>
        </w:rPr>
        <w:t xml:space="preserve">采购人自行解决措施。</w:t>
      </w:r>
      <w:r/>
    </w:p>
    <w:p>
      <w:pPr>
        <w:numPr>
          <w:ilvl w:val="0"/>
          <w:numId w:val="0"/>
        </w:numPr>
        <w:pageBreakBefore w:val="0"/>
        <w:spacing w:line="240" w:lineRule="auto"/>
        <w:rPr>
          <w:rFonts w:hint="default" w:ascii="宋体" w:hAnsi="宋体" w:cs="Times New Roman"/>
          <w:bCs/>
          <w:color w:val="auto"/>
          <w:sz w:val="24"/>
          <w:szCs w:val="24"/>
          <w:highlight w:val="none"/>
          <w:lang w:val="en-US" w:eastAsia="zh-CN"/>
        </w:rPr>
        <w:outlineLvl w:val="9"/>
      </w:pPr>
      <w:r>
        <w:rPr>
          <w:rFonts w:hint="eastAsia" w:ascii="宋体" w:hAnsi="宋体" w:cs="Times New Roman"/>
          <w:bCs/>
          <w:color w:val="auto"/>
          <w:sz w:val="24"/>
          <w:szCs w:val="24"/>
          <w:highlight w:val="none"/>
          <w:lang w:val="en-US" w:eastAsia="zh-CN"/>
        </w:rPr>
        <w:t xml:space="preserve">4.1.4</w:t>
      </w:r>
      <w:r>
        <w:rPr>
          <w:rFonts w:hint="default" w:ascii="宋体" w:hAnsi="宋体" w:cs="Times New Roman"/>
          <w:bCs/>
          <w:color w:val="auto"/>
          <w:sz w:val="24"/>
          <w:szCs w:val="24"/>
          <w:highlight w:val="none"/>
          <w:lang w:val="en-US" w:eastAsia="zh-CN"/>
        </w:rPr>
        <w:t xml:space="preserve">若远程无法解决，须在</w:t>
      </w:r>
      <w:r>
        <w:rPr>
          <w:rFonts w:hint="eastAsia" w:ascii="宋体" w:hAnsi="宋体" w:cs="Times New Roman"/>
          <w:bCs/>
          <w:color w:val="auto"/>
          <w:sz w:val="24"/>
          <w:szCs w:val="24"/>
          <w:highlight w:val="none"/>
          <w:u w:val="none"/>
          <w:lang w:val="en-US" w:eastAsia="zh-CN"/>
        </w:rPr>
        <w:t xml:space="preserve">24</w:t>
      </w:r>
      <w:r>
        <w:rPr>
          <w:rFonts w:hint="default" w:ascii="宋体" w:hAnsi="宋体" w:cs="Times New Roman"/>
          <w:bCs/>
          <w:color w:val="auto"/>
          <w:sz w:val="24"/>
          <w:szCs w:val="24"/>
          <w:highlight w:val="none"/>
          <w:u w:val="none"/>
          <w:lang w:val="en-US" w:eastAsia="zh-CN"/>
        </w:rPr>
        <w:t xml:space="preserve">小时</w:t>
      </w:r>
      <w:r>
        <w:rPr>
          <w:rFonts w:hint="default" w:ascii="宋体" w:hAnsi="宋体" w:cs="Times New Roman"/>
          <w:bCs/>
          <w:color w:val="auto"/>
          <w:sz w:val="24"/>
          <w:szCs w:val="24"/>
          <w:highlight w:val="none"/>
          <w:lang w:val="en-US" w:eastAsia="zh-CN"/>
        </w:rPr>
        <w:t xml:space="preserve">内安排专业工程师抵达现场处</w:t>
      </w:r>
      <w:r>
        <w:rPr>
          <w:rFonts w:hint="eastAsia" w:ascii="宋体" w:hAnsi="宋体" w:cs="Times New Roman"/>
          <w:bCs/>
          <w:color w:val="auto"/>
          <w:sz w:val="24"/>
          <w:szCs w:val="24"/>
          <w:highlight w:val="none"/>
          <w:lang w:val="en-US" w:eastAsia="zh-CN"/>
        </w:rPr>
        <w:t xml:space="preserve">置</w:t>
      </w:r>
      <w:r>
        <w:rPr>
          <w:rFonts w:hint="default" w:ascii="宋体" w:hAnsi="宋体" w:cs="Times New Roman"/>
          <w:bCs/>
          <w:color w:val="auto"/>
          <w:sz w:val="24"/>
          <w:szCs w:val="24"/>
          <w:highlight w:val="none"/>
          <w:lang w:val="en-US" w:eastAsia="zh-CN"/>
        </w:rPr>
        <w:t xml:space="preserve">。</w:t>
      </w:r>
      <w:r/>
    </w:p>
    <w:p>
      <w:pPr>
        <w:numPr>
          <w:ilvl w:val="0"/>
          <w:numId w:val="0"/>
        </w:numPr>
        <w:pageBreakBefore w:val="0"/>
        <w:spacing w:line="240" w:lineRule="auto"/>
        <w:rPr>
          <w:rFonts w:hint="eastAsia" w:ascii="宋体" w:hAnsi="宋体" w:cs="Times New Roman"/>
          <w:bCs/>
          <w:color w:val="auto"/>
          <w:sz w:val="24"/>
          <w:szCs w:val="24"/>
          <w:highlight w:val="none"/>
          <w:lang w:val="en-US" w:eastAsia="zh-CN"/>
        </w:rPr>
        <w:outlineLvl w:val="9"/>
      </w:pPr>
      <w:r>
        <w:rPr>
          <w:rFonts w:hint="eastAsia" w:ascii="宋体" w:hAnsi="宋体" w:cs="Times New Roman"/>
          <w:bCs/>
          <w:color w:val="auto"/>
          <w:sz w:val="24"/>
          <w:szCs w:val="24"/>
          <w:highlight w:val="none"/>
          <w:lang w:val="en-US" w:eastAsia="zh-CN"/>
        </w:rPr>
        <w:t xml:space="preserve">4.1.5常规故障应在48小时内解决，复杂故障原则上不得超过7天，否则须提供备用机或应急预案。</w:t>
      </w:r>
      <w:r/>
    </w:p>
    <w:p>
      <w:pPr>
        <w:numPr>
          <w:ilvl w:val="0"/>
          <w:numId w:val="0"/>
        </w:numPr>
        <w:pageBreakBefore w:val="0"/>
        <w:spacing w:line="240" w:lineRule="auto"/>
        <w:rPr>
          <w:rFonts w:hint="default" w:ascii="宋体" w:hAnsi="宋体" w:cs="Times New Roman"/>
          <w:b/>
          <w:bCs w:val="0"/>
          <w:color w:val="auto"/>
          <w:sz w:val="24"/>
          <w:szCs w:val="24"/>
          <w:highlight w:val="none"/>
          <w:lang w:val="en-US" w:eastAsia="zh-CN"/>
        </w:rPr>
        <w:outlineLvl w:val="9"/>
      </w:pPr>
      <w:r>
        <w:rPr>
          <w:rFonts w:hint="eastAsia" w:ascii="宋体" w:hAnsi="宋体" w:cs="Times New Roman"/>
          <w:b/>
          <w:bCs w:val="0"/>
          <w:color w:val="auto"/>
          <w:sz w:val="24"/>
          <w:szCs w:val="24"/>
          <w:highlight w:val="none"/>
          <w:lang w:val="en-US" w:eastAsia="zh-CN"/>
        </w:rPr>
        <w:t xml:space="preserve">4.2服务保障</w:t>
      </w:r>
      <w:r/>
    </w:p>
    <w:p>
      <w:pPr>
        <w:numPr>
          <w:ilvl w:val="0"/>
          <w:numId w:val="0"/>
        </w:numPr>
        <w:pageBreakBefore w:val="0"/>
        <w:spacing w:line="240" w:lineRule="auto"/>
        <w:rPr>
          <w:rFonts w:hint="eastAsia" w:ascii="宋体" w:hAnsi="宋体" w:cs="Times New Roman"/>
          <w:bCs/>
          <w:color w:val="auto"/>
          <w:sz w:val="24"/>
          <w:szCs w:val="24"/>
          <w:highlight w:val="none"/>
          <w:lang w:val="en-US" w:eastAsia="zh-CN"/>
        </w:rPr>
        <w:outlineLvl w:val="9"/>
      </w:pPr>
      <w:r>
        <w:rPr>
          <w:rFonts w:hint="eastAsia" w:ascii="宋体" w:hAnsi="宋体" w:cs="Times New Roman"/>
          <w:bCs/>
          <w:color w:val="auto"/>
          <w:sz w:val="24"/>
          <w:szCs w:val="24"/>
          <w:highlight w:val="none"/>
          <w:lang w:val="en-US" w:eastAsia="zh-CN"/>
        </w:rPr>
        <w:t xml:space="preserve">4.2.1制造商或授权维修经销商须在国内提供售后服务机构，服务网点分布合理。</w:t>
      </w:r>
      <w:r/>
    </w:p>
    <w:p>
      <w:pPr>
        <w:numPr>
          <w:ilvl w:val="0"/>
          <w:numId w:val="0"/>
        </w:numPr>
        <w:pageBreakBefore w:val="0"/>
        <w:spacing w:line="240" w:lineRule="auto"/>
        <w:rPr>
          <w:rFonts w:hint="eastAsia" w:ascii="宋体" w:hAnsi="宋体" w:cs="Times New Roman"/>
          <w:bCs/>
          <w:color w:val="auto"/>
          <w:sz w:val="24"/>
          <w:szCs w:val="24"/>
          <w:highlight w:val="none"/>
          <w:lang w:val="en-US" w:eastAsia="zh-CN"/>
        </w:rPr>
        <w:outlineLvl w:val="9"/>
      </w:pPr>
      <w:r>
        <w:rPr>
          <w:rFonts w:hint="eastAsia" w:ascii="宋体" w:hAnsi="宋体" w:cs="Times New Roman"/>
          <w:bCs/>
          <w:color w:val="auto"/>
          <w:sz w:val="24"/>
          <w:szCs w:val="24"/>
          <w:highlight w:val="none"/>
          <w:lang w:val="en-US" w:eastAsia="zh-CN"/>
        </w:rPr>
        <w:t xml:space="preserve">4.2.2服务机构应配备梯队合理、数量充裕的持证专职维修工程师，确保派工及时。</w:t>
      </w:r>
      <w:r/>
    </w:p>
    <w:p>
      <w:pPr>
        <w:numPr>
          <w:ilvl w:val="0"/>
          <w:numId w:val="0"/>
        </w:numPr>
        <w:pageBreakBefore w:val="0"/>
        <w:spacing w:line="240" w:lineRule="auto"/>
        <w:rPr>
          <w:rFonts w:hint="eastAsia" w:ascii="宋体" w:hAnsi="宋体" w:cs="Times New Roman"/>
          <w:bCs/>
          <w:color w:val="auto"/>
          <w:sz w:val="24"/>
          <w:szCs w:val="24"/>
          <w:highlight w:val="none"/>
          <w:lang w:val="en-US" w:eastAsia="zh-CN"/>
        </w:rPr>
        <w:outlineLvl w:val="9"/>
      </w:pPr>
      <w:r>
        <w:rPr>
          <w:rFonts w:hint="eastAsia" w:ascii="宋体" w:hAnsi="宋体" w:cs="Times New Roman"/>
          <w:bCs/>
          <w:color w:val="auto"/>
          <w:sz w:val="24"/>
          <w:szCs w:val="24"/>
          <w:highlight w:val="none"/>
          <w:lang w:val="en-US" w:eastAsia="zh-CN"/>
        </w:rPr>
        <w:t xml:space="preserve">4.2.3服务机构应在国内配备零配件仓库，网点分布合理，备件充足，供应及时。</w:t>
      </w:r>
      <w:r/>
    </w:p>
    <w:p>
      <w:pPr>
        <w:numPr>
          <w:ilvl w:val="0"/>
          <w:numId w:val="0"/>
        </w:numPr>
        <w:pageBreakBefore w:val="0"/>
        <w:spacing w:line="240" w:lineRule="auto"/>
        <w:rPr>
          <w:rFonts w:hint="eastAsia" w:ascii="宋体" w:hAnsi="宋体" w:eastAsia="宋体" w:cs="Times New Roman"/>
          <w:bCs/>
          <w:color w:val="auto"/>
          <w:sz w:val="24"/>
          <w:szCs w:val="24"/>
          <w:highlight w:val="none"/>
          <w:lang w:val="en-US" w:eastAsia="zh-CN"/>
        </w:rPr>
        <w:outlineLvl w:val="9"/>
      </w:pPr>
      <w:r>
        <w:rPr>
          <w:rFonts w:hint="eastAsia" w:ascii="宋体" w:hAnsi="宋体" w:eastAsia="宋体" w:cs="Times New Roman"/>
          <w:bCs/>
          <w:color w:val="auto"/>
          <w:sz w:val="24"/>
          <w:szCs w:val="24"/>
          <w:highlight w:val="none"/>
          <w:lang w:val="en-US" w:eastAsia="zh-CN"/>
        </w:rPr>
        <w:t xml:space="preserve">4.2.4质保期内设备开机率≥95%，如设备故障停机率超过5%（一年按365天计算，每年18天），每超过一天，质保期延长两周；保修期外应对本设备终身负责维修。</w:t>
      </w:r>
      <w:r/>
    </w:p>
    <w:p>
      <w:pPr>
        <w:numPr>
          <w:ilvl w:val="0"/>
          <w:numId w:val="0"/>
        </w:numPr>
        <w:pageBreakBefore w:val="0"/>
        <w:spacing w:line="240" w:lineRule="auto"/>
        <w:rPr>
          <w:rFonts w:hint="default" w:ascii="宋体" w:hAnsi="宋体" w:cs="Times New Roman"/>
          <w:bCs/>
          <w:color w:val="auto"/>
          <w:sz w:val="24"/>
          <w:szCs w:val="24"/>
          <w:highlight w:val="none"/>
          <w:lang w:val="en-US" w:eastAsia="zh-CN"/>
        </w:rPr>
        <w:outlineLvl w:val="9"/>
      </w:pPr>
      <w:r>
        <w:rPr>
          <w:rFonts w:hint="eastAsia" w:ascii="宋体" w:hAnsi="宋体" w:cs="Times New Roman"/>
          <w:b/>
          <w:bCs w:val="0"/>
          <w:color w:val="auto"/>
          <w:sz w:val="24"/>
          <w:szCs w:val="24"/>
          <w:highlight w:val="none"/>
          <w:lang w:val="en-US" w:eastAsia="zh-CN"/>
        </w:rPr>
        <w:t xml:space="preserve">4.3服务要求</w:t>
      </w:r>
      <w:r/>
    </w:p>
    <w:p>
      <w:pPr>
        <w:numPr>
          <w:ilvl w:val="0"/>
          <w:numId w:val="0"/>
        </w:numPr>
        <w:pageBreakBefore w:val="0"/>
        <w:spacing w:line="240" w:lineRule="auto"/>
        <w:rPr>
          <w:rFonts w:hint="eastAsia" w:ascii="宋体" w:hAnsi="宋体" w:cs="宋体"/>
          <w:color w:val="auto"/>
          <w:sz w:val="24"/>
          <w:szCs w:val="24"/>
          <w:highlight w:val="none"/>
          <w:lang w:eastAsia="zh-CN"/>
        </w:rPr>
        <w:outlineLvl w:val="9"/>
      </w:pPr>
      <w:r>
        <w:rPr>
          <w:rFonts w:hint="eastAsia" w:ascii="宋体" w:hAnsi="宋体" w:cs="Times New Roman"/>
          <w:bCs/>
          <w:color w:val="auto"/>
          <w:sz w:val="24"/>
          <w:szCs w:val="24"/>
          <w:highlight w:val="none"/>
          <w:lang w:val="en-US" w:eastAsia="zh-CN"/>
        </w:rPr>
        <w:t xml:space="preserve">4.3.1每年应至少安排4次常规</w:t>
      </w:r>
      <w:r>
        <w:rPr>
          <w:rFonts w:hint="default" w:ascii="宋体" w:hAnsi="宋体" w:eastAsia="宋体" w:cs="宋体"/>
          <w:color w:val="auto"/>
          <w:sz w:val="24"/>
          <w:szCs w:val="24"/>
          <w:highlight w:val="none"/>
        </w:rPr>
        <w:t xml:space="preserve">免费预防性巡检服务，巡检内容包括但不限于设备清洁、性能检测、校准验证、电气安全检查、软件日志分析等，并出具书面巡检报告</w:t>
      </w:r>
      <w:r>
        <w:rPr>
          <w:rFonts w:hint="eastAsia" w:ascii="宋体" w:hAnsi="宋体" w:cs="宋体"/>
          <w:color w:val="auto"/>
          <w:sz w:val="24"/>
          <w:szCs w:val="24"/>
          <w:highlight w:val="none"/>
          <w:lang w:eastAsia="zh-CN"/>
        </w:rPr>
        <w:t xml:space="preserve">。</w:t>
      </w:r>
      <w:r/>
    </w:p>
    <w:p>
      <w:pPr>
        <w:numPr>
          <w:ilvl w:val="0"/>
          <w:numId w:val="0"/>
        </w:numPr>
        <w:pageBreakBefore w:val="0"/>
        <w:spacing w:line="240" w:lineRule="auto"/>
        <w:rPr>
          <w:rFonts w:hint="default"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4.3.2</w:t>
      </w:r>
      <w:r>
        <w:rPr>
          <w:rFonts w:hint="default" w:ascii="宋体" w:hAnsi="宋体" w:eastAsia="宋体" w:cs="宋体"/>
          <w:color w:val="auto"/>
          <w:sz w:val="24"/>
          <w:szCs w:val="24"/>
          <w:highlight w:val="none"/>
        </w:rPr>
        <w:t xml:space="preserve">维修完成后，供应商须提供维修记录单，详细载明故障现象、处理过程、更换配件清单（含配件序列号）及维修后检测数据，并由采购人签字确认。</w:t>
      </w:r>
      <w:r/>
    </w:p>
    <w:p>
      <w:pPr>
        <w:numPr>
          <w:ilvl w:val="0"/>
          <w:numId w:val="0"/>
        </w:numPr>
        <w:pageBreakBefore w:val="0"/>
        <w:spacing w:line="240" w:lineRule="auto"/>
        <w:rPr>
          <w:rFonts w:hint="eastAsia" w:ascii="宋体" w:hAnsi="宋体" w:cs="Times New Roman"/>
          <w:bCs/>
          <w:color w:val="auto"/>
          <w:sz w:val="24"/>
          <w:szCs w:val="24"/>
          <w:highlight w:val="none"/>
          <w:lang w:val="en-US" w:eastAsia="zh-CN"/>
        </w:rPr>
        <w:outlineLvl w:val="9"/>
      </w:pPr>
      <w:r>
        <w:rPr>
          <w:rFonts w:hint="eastAsia" w:ascii="宋体" w:hAnsi="宋体" w:cs="Times New Roman"/>
          <w:bCs/>
          <w:color w:val="auto"/>
          <w:sz w:val="24"/>
          <w:szCs w:val="24"/>
          <w:highlight w:val="none"/>
          <w:lang w:val="en-US" w:eastAsia="zh-CN"/>
        </w:rPr>
        <w:t xml:space="preserve">4.3.3质保期内提供免费维修和更换零配件供应服务，质保期后应提供合理的维修价格。</w:t>
      </w:r>
      <w:r/>
    </w:p>
    <w:p>
      <w:pPr>
        <w:numPr>
          <w:ilvl w:val="0"/>
          <w:numId w:val="0"/>
        </w:numPr>
        <w:pageBreakBefore w:val="0"/>
        <w:spacing w:line="240" w:lineRule="auto"/>
        <w:rPr>
          <w:rFonts w:hint="eastAsia" w:ascii="宋体" w:hAnsi="宋体" w:eastAsia="宋体" w:cs="Times New Roman"/>
          <w:bCs/>
          <w:color w:val="auto"/>
          <w:sz w:val="24"/>
          <w:szCs w:val="24"/>
          <w:highlight w:val="none"/>
          <w:lang w:val="en-US" w:eastAsia="zh-CN"/>
        </w:rPr>
        <w:outlineLvl w:val="9"/>
      </w:pPr>
      <w:r>
        <w:rPr>
          <w:rFonts w:hint="eastAsia" w:ascii="宋体" w:hAnsi="宋体" w:cs="Times New Roman"/>
          <w:bCs/>
          <w:color w:val="auto"/>
          <w:sz w:val="24"/>
          <w:szCs w:val="24"/>
          <w:highlight w:val="none"/>
          <w:lang w:val="en-US" w:eastAsia="zh-CN"/>
        </w:rPr>
        <w:t xml:space="preserve">4.3.4</w:t>
      </w:r>
      <w:r>
        <w:rPr>
          <w:rFonts w:hint="eastAsia" w:ascii="宋体" w:hAnsi="宋体" w:eastAsia="宋体" w:cs="宋体"/>
          <w:color w:val="auto"/>
          <w:sz w:val="24"/>
          <w:szCs w:val="24"/>
          <w:highlight w:val="none"/>
        </w:rPr>
        <w:t xml:space="preserve">供应商</w:t>
      </w:r>
      <w:r>
        <w:rPr>
          <w:rFonts w:hint="eastAsia" w:ascii="宋体" w:hAnsi="宋体" w:cs="宋体"/>
          <w:color w:val="auto"/>
          <w:sz w:val="24"/>
          <w:szCs w:val="24"/>
          <w:highlight w:val="none"/>
          <w:lang w:val="en-US" w:eastAsia="zh-CN"/>
        </w:rPr>
        <w:t xml:space="preserve">应具有</w:t>
      </w:r>
      <w:r>
        <w:rPr>
          <w:rFonts w:hint="eastAsia" w:ascii="宋体" w:hAnsi="宋体" w:eastAsia="宋体" w:cs="宋体"/>
          <w:color w:val="auto"/>
          <w:sz w:val="24"/>
          <w:szCs w:val="24"/>
          <w:highlight w:val="none"/>
        </w:rPr>
        <w:t xml:space="preserve">专项应急预案，至少覆盖</w:t>
      </w:r>
      <w:r>
        <w:rPr>
          <w:rFonts w:hint="default" w:ascii="宋体" w:hAnsi="宋体" w:eastAsia="宋体" w:cs="宋体"/>
          <w:color w:val="auto"/>
          <w:sz w:val="24"/>
          <w:szCs w:val="24"/>
          <w:highlight w:val="none"/>
        </w:rPr>
        <w:t xml:space="preserve">设备宕机、</w:t>
      </w:r>
      <w:r>
        <w:rPr>
          <w:rFonts w:hint="eastAsia" w:ascii="宋体" w:hAnsi="宋体" w:cs="宋体"/>
          <w:color w:val="auto"/>
          <w:sz w:val="24"/>
          <w:szCs w:val="24"/>
          <w:highlight w:val="none"/>
          <w:lang w:val="en-US" w:eastAsia="zh-CN"/>
        </w:rPr>
        <w:t xml:space="preserve">紧急报修、突发事件</w:t>
      </w:r>
      <w:r>
        <w:rPr>
          <w:rFonts w:hint="default"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国内无备件供应等</w:t>
      </w:r>
      <w:r>
        <w:rPr>
          <w:rFonts w:hint="default" w:ascii="宋体" w:hAnsi="宋体" w:eastAsia="宋体" w:cs="宋体"/>
          <w:color w:val="auto"/>
          <w:sz w:val="24"/>
          <w:szCs w:val="24"/>
          <w:highlight w:val="none"/>
        </w:rPr>
        <w:t xml:space="preserve">场景，明确各类场景的启动条件、处置流程、责任人及时间节点</w:t>
      </w:r>
      <w:r>
        <w:rPr>
          <w:rFonts w:hint="eastAsia" w:ascii="宋体" w:hAnsi="宋体" w:cs="宋体"/>
          <w:color w:val="auto"/>
          <w:sz w:val="24"/>
          <w:szCs w:val="24"/>
          <w:highlight w:val="none"/>
          <w:lang w:eastAsia="zh-CN"/>
        </w:rPr>
        <w:t xml:space="preserve">。</w:t>
      </w:r>
      <w:r/>
    </w:p>
    <w:p>
      <w:pPr>
        <w:numPr>
          <w:ilvl w:val="0"/>
          <w:numId w:val="0"/>
        </w:numPr>
        <w:pageBreakBefore w:val="0"/>
        <w:spacing w:line="240" w:lineRule="auto"/>
        <w:rPr>
          <w:rFonts w:hint="default" w:ascii="宋体" w:hAnsi="宋体" w:cs="Times New Roman"/>
          <w:bCs/>
          <w:color w:val="auto"/>
          <w:sz w:val="24"/>
          <w:szCs w:val="24"/>
          <w:highlight w:val="none"/>
          <w:lang w:val="en-US" w:eastAsia="zh-CN"/>
        </w:rPr>
        <w:outlineLvl w:val="9"/>
      </w:pPr>
      <w:r>
        <w:rPr>
          <w:rFonts w:hint="eastAsia" w:ascii="宋体" w:hAnsi="宋体" w:cs="Times New Roman"/>
          <w:bCs/>
          <w:color w:val="auto"/>
          <w:sz w:val="24"/>
          <w:szCs w:val="24"/>
          <w:highlight w:val="none"/>
          <w:lang w:val="en-US" w:eastAsia="zh-CN"/>
        </w:rPr>
        <w:t xml:space="preserve">4.3.5</w:t>
      </w:r>
      <w:r>
        <w:rPr>
          <w:rFonts w:hint="default" w:ascii="宋体" w:hAnsi="宋体" w:cs="Times New Roman"/>
          <w:bCs/>
          <w:color w:val="auto"/>
          <w:sz w:val="24"/>
          <w:szCs w:val="24"/>
          <w:highlight w:val="none"/>
          <w:lang w:val="en-US" w:eastAsia="zh-CN"/>
        </w:rPr>
        <w:t xml:space="preserve">响应时间以采购人首次申报时间起算，延迟响应或未按要求到场的，将按合同约定承担违约责任。</w:t>
      </w:r>
      <w:r/>
    </w:p>
    <w:p>
      <w:pPr>
        <w:numPr>
          <w:ilvl w:val="0"/>
          <w:numId w:val="0"/>
        </w:numPr>
        <w:pageBreakBefore w:val="0"/>
        <w:spacing w:line="240" w:lineRule="auto"/>
        <w:rPr>
          <w:rFonts w:hint="default" w:ascii="宋体" w:hAnsi="宋体" w:cs="宋体"/>
          <w:b/>
          <w:bCs/>
          <w:color w:val="auto"/>
          <w:sz w:val="24"/>
          <w:szCs w:val="24"/>
          <w:highlight w:val="none"/>
          <w:lang w:val="en-US" w:eastAsia="zh-CN"/>
        </w:rPr>
        <w:outlineLvl w:val="9"/>
      </w:pPr>
      <w:r>
        <w:rPr>
          <w:rFonts w:hint="eastAsia" w:ascii="宋体" w:hAnsi="宋体" w:cs="宋体"/>
          <w:b/>
          <w:bCs/>
          <w:color w:val="auto"/>
          <w:sz w:val="24"/>
          <w:szCs w:val="24"/>
          <w:highlight w:val="none"/>
          <w:lang w:val="en-US" w:eastAsia="zh-CN"/>
        </w:rPr>
        <w:t xml:space="preserve">4.4升级服务</w:t>
      </w:r>
      <w:r/>
    </w:p>
    <w:p>
      <w:pPr>
        <w:numPr>
          <w:ilvl w:val="0"/>
          <w:numId w:val="0"/>
        </w:numPr>
        <w:pageBreakBefore w:val="0"/>
        <w:spacing w:line="240" w:lineRule="auto"/>
        <w:rPr>
          <w:rFonts w:hint="default" w:ascii="宋体" w:hAnsi="宋体" w:eastAsia="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4.4.1</w:t>
      </w:r>
      <w:r>
        <w:rPr>
          <w:rFonts w:hint="eastAsia" w:ascii="宋体" w:hAnsi="宋体" w:eastAsia="宋体" w:cs="宋体"/>
          <w:color w:val="auto"/>
          <w:sz w:val="24"/>
          <w:szCs w:val="24"/>
          <w:highlight w:val="none"/>
        </w:rPr>
        <w:t xml:space="preserve">供应商须在设备全生命周期内免费提供所有</w:t>
      </w:r>
      <w:r>
        <w:rPr>
          <w:rFonts w:hint="default" w:ascii="宋体" w:hAnsi="宋体" w:eastAsia="宋体" w:cs="宋体"/>
          <w:color w:val="auto"/>
          <w:sz w:val="24"/>
          <w:szCs w:val="24"/>
          <w:highlight w:val="none"/>
        </w:rPr>
        <w:t xml:space="preserve">安全性更新、补丁程序及功能优化类软件升级服务，升级前须在采购人测试环境中完成兼容性验证，并提供详细的升级方案和回退计划。</w:t>
      </w:r>
      <w:r/>
    </w:p>
    <w:p>
      <w:pPr>
        <w:numPr>
          <w:ilvl w:val="0"/>
          <w:numId w:val="0"/>
        </w:numPr>
        <w:pageBreakBefore w:val="0"/>
        <w:spacing w:line="240" w:lineRule="auto"/>
        <w:rPr>
          <w:rFonts w:hint="eastAsia" w:ascii="宋体" w:hAnsi="宋体" w:cs="宋体"/>
          <w:color w:val="auto"/>
          <w:sz w:val="24"/>
          <w:szCs w:val="24"/>
          <w:highlight w:val="none"/>
          <w:lang w:val="en-US" w:eastAsia="zh-CN" w:bidi="ar-SA"/>
        </w:rPr>
        <w:outlineLvl w:val="9"/>
      </w:pPr>
      <w:r>
        <w:rPr>
          <w:rFonts w:hint="eastAsia" w:ascii="宋体" w:hAnsi="宋体" w:cs="宋体"/>
          <w:color w:val="auto"/>
          <w:sz w:val="24"/>
          <w:szCs w:val="24"/>
          <w:highlight w:val="none"/>
          <w:lang w:val="en-US" w:eastAsia="zh-CN"/>
        </w:rPr>
        <w:t xml:space="preserve">4.4.2</w:t>
      </w:r>
      <w:r>
        <w:rPr>
          <w:rFonts w:hint="default" w:ascii="宋体" w:hAnsi="宋体" w:eastAsia="宋体" w:cs="宋体"/>
          <w:color w:val="auto"/>
          <w:sz w:val="24"/>
          <w:szCs w:val="24"/>
          <w:highlight w:val="none"/>
        </w:rPr>
        <w:t xml:space="preserve">采购人因业务需要提出系统扩展需求时（如新增功能模块、增加授权点数、对接其他信息系统等），供应商须在5个工作日内提供技术方案和报价，报价不得高于本项目投标时同类模块的单价，且须承诺扩展过程中不影响现有设备的正常运行。</w:t>
      </w:r>
      <w:r/>
    </w:p>
    <w:p>
      <w:pPr>
        <w:numPr>
          <w:ilvl w:val="0"/>
          <w:numId w:val="0"/>
        </w:numPr>
        <w:pageBreakBefore w:val="0"/>
        <w:spacing w:line="240" w:lineRule="auto"/>
        <w:rPr>
          <w:rFonts w:hint="eastAsia" w:ascii="宋体" w:hAnsi="宋体" w:cs="Times New Roman"/>
          <w:b/>
          <w:bCs w:val="0"/>
          <w:color w:val="auto"/>
          <w:sz w:val="24"/>
          <w:szCs w:val="24"/>
          <w:highlight w:val="none"/>
          <w:lang w:val="en-US" w:eastAsia="zh-CN"/>
        </w:rPr>
        <w:outlineLvl w:val="9"/>
      </w:pPr>
      <w:r>
        <w:rPr>
          <w:rFonts w:hint="eastAsia" w:ascii="宋体" w:hAnsi="宋体" w:cs="Times New Roman"/>
          <w:b/>
          <w:bCs w:val="0"/>
          <w:color w:val="auto"/>
          <w:sz w:val="24"/>
          <w:szCs w:val="24"/>
          <w:highlight w:val="none"/>
          <w:lang w:val="en-US" w:eastAsia="zh-CN"/>
        </w:rPr>
      </w:r>
      <w:r/>
    </w:p>
    <w:p>
      <w:pPr>
        <w:numPr>
          <w:ilvl w:val="0"/>
          <w:numId w:val="0"/>
        </w:numPr>
        <w:pageBreakBefore w:val="0"/>
        <w:spacing w:line="240" w:lineRule="auto"/>
        <w:rPr>
          <w:rFonts w:hint="eastAsia" w:ascii="宋体" w:hAnsi="宋体" w:cs="Times New Roman"/>
          <w:b/>
          <w:bCs w:val="0"/>
          <w:color w:val="auto"/>
          <w:sz w:val="24"/>
          <w:szCs w:val="24"/>
          <w:highlight w:val="none"/>
          <w:lang w:val="en-US" w:eastAsia="zh-CN"/>
        </w:rPr>
        <w:outlineLvl w:val="9"/>
      </w:pPr>
      <w:r>
        <w:rPr>
          <w:rFonts w:hint="eastAsia" w:ascii="宋体" w:hAnsi="宋体" w:cs="Times New Roman"/>
          <w:b/>
          <w:bCs w:val="0"/>
          <w:color w:val="auto"/>
          <w:sz w:val="24"/>
          <w:szCs w:val="24"/>
          <w:highlight w:val="none"/>
          <w:lang w:val="en-US" w:eastAsia="zh-CN"/>
        </w:rPr>
        <w:t xml:space="preserve">5.节能环保产品：</w:t>
      </w:r>
      <w:r/>
    </w:p>
    <w:p>
      <w:pPr>
        <w:numPr>
          <w:ilvl w:val="0"/>
          <w:numId w:val="0"/>
        </w:numPr>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r/>
    </w:p>
    <w:p>
      <w:pPr>
        <w:pageBreakBefore w:val="0"/>
        <w:spacing w:line="240" w:lineRule="auto"/>
        <w:rPr>
          <w:rFonts w:hint="default" w:ascii="宋体" w:hAnsi="宋体" w:cs="宋体"/>
          <w:b/>
          <w:bCs w:val="0"/>
          <w:color w:val="auto"/>
          <w:sz w:val="24"/>
          <w:szCs w:val="24"/>
          <w:highlight w:val="none"/>
          <w:lang w:val="en-US" w:eastAsia="zh-CN"/>
        </w:rPr>
        <w:outlineLvl w:val="9"/>
      </w:pPr>
      <w:r>
        <w:rPr>
          <w:rFonts w:hint="default" w:ascii="宋体" w:hAnsi="宋体" w:cs="宋体"/>
          <w:b/>
          <w:bCs w:val="0"/>
          <w:color w:val="auto"/>
          <w:sz w:val="24"/>
          <w:szCs w:val="24"/>
          <w:highlight w:val="none"/>
          <w:lang w:val="en-US" w:eastAsia="zh-CN"/>
        </w:rPr>
      </w:r>
      <w:r/>
    </w:p>
    <w:p>
      <w:pPr>
        <w:pageBreakBefore w:val="0"/>
        <w:spacing w:line="240" w:lineRule="auto"/>
        <w:rPr>
          <w:rFonts w:hint="eastAsia" w:ascii="宋体" w:hAnsi="宋体" w:eastAsia="宋体" w:cs="宋体"/>
          <w:b/>
          <w:bCs w:val="0"/>
          <w:color w:val="auto"/>
          <w:sz w:val="24"/>
          <w:szCs w:val="24"/>
          <w:highlight w:val="none"/>
          <w:lang w:val="en-US" w:eastAsia="zh-CN"/>
        </w:rPr>
        <w:outlineLvl w:val="1"/>
      </w:pPr>
      <w:r>
        <w:rPr>
          <w:rFonts w:hint="eastAsia" w:ascii="宋体" w:hAnsi="宋体" w:cs="宋体"/>
          <w:b/>
          <w:bCs w:val="0"/>
          <w:color w:val="auto"/>
          <w:sz w:val="24"/>
          <w:szCs w:val="24"/>
          <w:highlight w:val="none"/>
          <w:lang w:val="en-US" w:eastAsia="zh-CN"/>
        </w:rPr>
        <w:t xml:space="preserve">八</w:t>
      </w:r>
      <w:r>
        <w:rPr>
          <w:rFonts w:hint="eastAsia" w:ascii="宋体" w:hAnsi="宋体" w:eastAsia="宋体" w:cs="宋体"/>
          <w:b/>
          <w:bCs w:val="0"/>
          <w:color w:val="auto"/>
          <w:sz w:val="24"/>
          <w:szCs w:val="24"/>
          <w:highlight w:val="none"/>
          <w:lang w:val="en-US" w:eastAsia="zh-CN"/>
        </w:rPr>
        <w:t xml:space="preserve">、其他说明</w:t>
      </w:r>
      <w:bookmarkEnd w:id="314"/>
      <w:r/>
      <w:bookmarkEnd w:id="315"/>
      <w:r/>
      <w:r/>
    </w:p>
    <w:p>
      <w:pPr>
        <w:pageBreakBefore w:val="0"/>
        <w:spacing w:line="240" w:lineRule="auto"/>
        <w:rPr>
          <w:rFonts w:hint="eastAsia" w:ascii="宋体" w:hAnsi="宋体" w:eastAsia="宋体" w:cs="宋体"/>
          <w:b/>
          <w:bCs/>
          <w:color w:val="auto"/>
          <w:spacing w:val="3"/>
          <w:sz w:val="24"/>
          <w:szCs w:val="24"/>
          <w:highlight w:val="none"/>
          <w:u w:val="single"/>
          <w:lang w:eastAsia="zh-CN"/>
        </w:rPr>
      </w:pPr>
      <w:r>
        <w:rPr>
          <w:rFonts w:hint="eastAsia" w:ascii="宋体" w:hAnsi="宋体" w:eastAsia="宋体" w:cs="Times New Roman"/>
          <w:bCs/>
          <w:color w:val="auto"/>
          <w:sz w:val="24"/>
          <w:szCs w:val="24"/>
          <w:highlight w:val="none"/>
          <w:lang w:val="en-US" w:eastAsia="zh-CN"/>
        </w:rPr>
        <w:t xml:space="preserve">1.</w:t>
      </w:r>
      <w:r>
        <w:rPr>
          <w:rFonts w:hint="eastAsia" w:ascii="宋体" w:hAnsi="宋体" w:eastAsia="宋体" w:cs="Times New Roman"/>
          <w:bCs/>
          <w:color w:val="auto"/>
          <w:sz w:val="24"/>
          <w:szCs w:val="24"/>
          <w:highlight w:val="none"/>
        </w:rPr>
        <w:t xml:space="preserve">上述技术</w:t>
      </w:r>
      <w:r>
        <w:rPr>
          <w:rFonts w:hint="eastAsia" w:ascii="宋体" w:hAnsi="宋体" w:eastAsia="宋体" w:cs="Times New Roman"/>
          <w:bCs/>
          <w:color w:val="auto"/>
          <w:sz w:val="24"/>
          <w:szCs w:val="24"/>
          <w:highlight w:val="none"/>
          <w:lang w:val="en-US" w:eastAsia="zh-CN"/>
        </w:rPr>
        <w:t xml:space="preserve">要求</w:t>
      </w:r>
      <w:r>
        <w:rPr>
          <w:rFonts w:hint="eastAsia" w:ascii="宋体" w:hAnsi="宋体" w:eastAsia="宋体" w:cs="Times New Roman"/>
          <w:bCs/>
          <w:color w:val="auto"/>
          <w:sz w:val="24"/>
          <w:szCs w:val="24"/>
          <w:highlight w:val="none"/>
        </w:rPr>
        <w:t xml:space="preserve">中加注“★”符号（如有）为关键条款，关键条款不接受负偏离，否则</w:t>
      </w:r>
      <w:r>
        <w:rPr>
          <w:rFonts w:hint="eastAsia" w:ascii="宋体" w:hAnsi="宋体" w:eastAsia="宋体" w:cs="Times New Roman"/>
          <w:bCs/>
          <w:color w:val="auto"/>
          <w:sz w:val="24"/>
          <w:szCs w:val="24"/>
          <w:highlight w:val="none"/>
          <w:lang w:eastAsia="zh-CN"/>
        </w:rPr>
        <w:t xml:space="preserve">响应无效</w:t>
      </w:r>
      <w:r>
        <w:rPr>
          <w:rFonts w:hint="eastAsia" w:ascii="宋体" w:hAnsi="宋体" w:eastAsia="宋体" w:cs="Times New Roman"/>
          <w:bCs/>
          <w:color w:val="auto"/>
          <w:sz w:val="24"/>
          <w:szCs w:val="24"/>
          <w:highlight w:val="none"/>
        </w:rPr>
        <w:t xml:space="preserve">；加注“▲”符号为重要指标，其他为一般指标，</w:t>
      </w:r>
      <w:r>
        <w:rPr>
          <w:rFonts w:hint="eastAsia" w:ascii="宋体" w:hAnsi="宋体" w:eastAsia="宋体" w:cs="宋体"/>
          <w:b/>
          <w:bCs/>
          <w:color w:val="auto"/>
          <w:spacing w:val="3"/>
          <w:sz w:val="24"/>
          <w:szCs w:val="24"/>
          <w:highlight w:val="none"/>
          <w:u w:val="single"/>
        </w:rPr>
        <w:t xml:space="preserve">所有技术指标都应提供有效的佐证材料</w:t>
      </w:r>
      <w:r>
        <w:rPr>
          <w:rFonts w:hint="eastAsia" w:ascii="宋体" w:hAnsi="宋体" w:eastAsia="宋体" w:cs="宋体"/>
          <w:b/>
          <w:bCs/>
          <w:color w:val="auto"/>
          <w:spacing w:val="3"/>
          <w:sz w:val="24"/>
          <w:szCs w:val="24"/>
          <w:highlight w:val="none"/>
          <w:u w:val="single"/>
          <w:lang w:eastAsia="zh-CN"/>
        </w:rPr>
        <w:t xml:space="preserve">。</w:t>
      </w:r>
      <w:r/>
    </w:p>
    <w:p>
      <w:pPr>
        <w:pageBreakBefore w:val="0"/>
        <w:spacing w:line="240" w:lineRule="auto"/>
        <w:rPr>
          <w:rFonts w:hint="eastAsia" w:ascii="宋体" w:hAnsi="宋体" w:eastAsia="宋体" w:cs="Times New Roman"/>
          <w:b w:val="0"/>
          <w:bCs/>
          <w:color w:val="auto"/>
          <w:sz w:val="24"/>
          <w:szCs w:val="24"/>
          <w:highlight w:val="none"/>
        </w:rPr>
      </w:pPr>
      <w:r>
        <w:rPr>
          <w:rFonts w:hint="eastAsia" w:ascii="宋体" w:hAnsi="宋体" w:eastAsia="宋体" w:cs="Times New Roman"/>
          <w:b w:val="0"/>
          <w:bCs/>
          <w:color w:val="auto"/>
          <w:sz w:val="24"/>
          <w:szCs w:val="24"/>
          <w:highlight w:val="none"/>
          <w:lang w:val="en-US" w:eastAsia="zh-CN"/>
        </w:rPr>
        <w:t xml:space="preserve">2.</w:t>
      </w:r>
      <w:r>
        <w:rPr>
          <w:rFonts w:hint="eastAsia" w:ascii="宋体" w:hAnsi="宋体" w:cs="Times New Roman"/>
          <w:bCs/>
          <w:color w:val="auto"/>
          <w:sz w:val="24"/>
          <w:szCs w:val="24"/>
          <w:highlight w:val="none"/>
          <w:lang w:val="en-US" w:eastAsia="zh-CN"/>
        </w:rPr>
        <w:t xml:space="preserve">供应商</w:t>
      </w:r>
      <w:r>
        <w:rPr>
          <w:rFonts w:hint="eastAsia" w:ascii="宋体" w:hAnsi="宋体" w:eastAsia="宋体" w:cs="Times New Roman"/>
          <w:bCs/>
          <w:color w:val="auto"/>
          <w:sz w:val="24"/>
          <w:szCs w:val="24"/>
          <w:highlight w:val="none"/>
        </w:rPr>
        <w:t xml:space="preserve">应全部满足招标文件《第三章：采购需求》所有的商务要求，并出具相应的商务要求响应承诺书。</w:t>
      </w:r>
      <w:r/>
    </w:p>
    <w:p>
      <w:pPr>
        <w:rPr>
          <w:rFonts w:hint="eastAsia" w:ascii="黑体" w:hAnsi="Arial" w:eastAsia="黑体" w:cs="Arial"/>
          <w:b/>
          <w:bCs/>
          <w:color w:val="auto"/>
          <w:sz w:val="44"/>
          <w:szCs w:val="44"/>
          <w:highlight w:val="none"/>
        </w:rPr>
      </w:pPr>
      <w:r/>
      <w:bookmarkStart w:id="316" w:name="_Toc5981"/>
      <w:r>
        <w:rPr>
          <w:rFonts w:hint="eastAsia" w:ascii="黑体" w:hAnsi="Arial" w:eastAsia="黑体" w:cs="Arial"/>
          <w:b/>
          <w:bCs/>
          <w:color w:val="auto"/>
          <w:sz w:val="44"/>
          <w:szCs w:val="44"/>
          <w:highlight w:val="none"/>
        </w:rPr>
        <w:br w:type="page" w:clear="all"/>
      </w:r>
      <w:r/>
    </w:p>
    <w:p>
      <w:pPr>
        <w:jc w:val="center"/>
        <w:rPr>
          <w:rFonts w:hint="eastAsia" w:ascii="黑体" w:hAnsi="Arial" w:eastAsia="黑体" w:cs="Arial"/>
          <w:b/>
          <w:bCs/>
          <w:color w:val="auto"/>
          <w:sz w:val="44"/>
          <w:szCs w:val="44"/>
          <w:highlight w:val="none"/>
          <w:lang w:eastAsia="zh-CN"/>
        </w:rPr>
        <w:outlineLvl w:val="0"/>
      </w:pPr>
      <w:r>
        <w:rPr>
          <w:rFonts w:hint="eastAsia" w:ascii="黑体" w:hAnsi="Arial" w:eastAsia="黑体" w:cs="Arial"/>
          <w:b/>
          <w:bCs/>
          <w:color w:val="auto"/>
          <w:sz w:val="44"/>
          <w:szCs w:val="44"/>
          <w:highlight w:val="none"/>
        </w:rPr>
        <w:t xml:space="preserve">第四</w:t>
      </w:r>
      <w:r>
        <w:rPr>
          <w:rFonts w:hint="eastAsia" w:ascii="黑体" w:hAnsi="Arial" w:eastAsia="黑体" w:cs="Arial"/>
          <w:b/>
          <w:bCs/>
          <w:color w:val="auto"/>
          <w:sz w:val="44"/>
          <w:szCs w:val="44"/>
          <w:highlight w:val="none"/>
          <w:lang w:val="en-US" w:eastAsia="zh-CN"/>
        </w:rPr>
        <w:t xml:space="preserve">章 </w:t>
      </w:r>
      <w:r>
        <w:rPr>
          <w:rFonts w:hint="eastAsia" w:ascii="黑体" w:hAnsi="Arial" w:eastAsia="黑体" w:cs="Arial"/>
          <w:b/>
          <w:bCs/>
          <w:color w:val="auto"/>
          <w:sz w:val="44"/>
          <w:szCs w:val="44"/>
          <w:highlight w:val="none"/>
        </w:rPr>
        <w:t xml:space="preserve">合同</w:t>
      </w:r>
      <w:r>
        <w:rPr>
          <w:rFonts w:hint="eastAsia" w:ascii="黑体" w:hAnsi="Arial" w:eastAsia="黑体" w:cs="Arial"/>
          <w:b/>
          <w:bCs/>
          <w:color w:val="auto"/>
          <w:sz w:val="44"/>
          <w:szCs w:val="44"/>
          <w:highlight w:val="none"/>
          <w:lang w:val="en-US" w:eastAsia="zh-CN"/>
        </w:rPr>
        <w:t xml:space="preserve">条款</w:t>
      </w:r>
      <w:bookmarkEnd w:id="305"/>
      <w:r/>
      <w:bookmarkEnd w:id="316"/>
      <w:r/>
      <w:r/>
    </w:p>
    <w:p>
      <w:pPr>
        <w:pStyle w:val="1117"/>
        <w:jc w:val="center"/>
        <w:pageBreakBefore w:val="0"/>
        <w:spacing w:after="0" w:line="360" w:lineRule="auto"/>
        <w:rPr>
          <w:rFonts w:hint="eastAsia" w:ascii="宋体" w:hAnsi="宋体" w:eastAsia="宋体" w:cs="宋体"/>
          <w:b/>
          <w:bCs/>
          <w:color w:val="auto"/>
          <w:spacing w:val="-20"/>
          <w:sz w:val="48"/>
          <w:szCs w:val="48"/>
          <w:highlight w:val="none"/>
        </w:rPr>
        <w:outlineLvl w:val="9"/>
      </w:pPr>
      <w:r/>
      <w:bookmarkStart w:id="317" w:name="_Toc30021"/>
      <w:r/>
      <w:r/>
    </w:p>
    <w:p>
      <w:pPr>
        <w:pStyle w:val="1117"/>
        <w:ind w:left="0" w:firstLine="0"/>
        <w:jc w:val="both"/>
        <w:pageBreakBefore w:val="0"/>
        <w:spacing w:after="0" w:line="360" w:lineRule="auto"/>
        <w:rPr>
          <w:rFonts w:hint="eastAsia" w:ascii="宋体" w:hAnsi="宋体" w:eastAsia="宋体" w:cs="宋体"/>
          <w:b/>
          <w:bCs/>
          <w:color w:val="auto"/>
          <w:spacing w:val="-20"/>
          <w:sz w:val="48"/>
          <w:szCs w:val="48"/>
          <w:highlight w:val="none"/>
        </w:rPr>
        <w:outlineLvl w:val="9"/>
      </w:pPr>
      <w:r>
        <w:rPr>
          <w:rFonts w:hint="eastAsia" w:ascii="宋体" w:hAnsi="宋体" w:eastAsia="宋体" w:cs="宋体"/>
          <w:b/>
          <w:bCs/>
          <w:color w:val="auto"/>
          <w:spacing w:val="-20"/>
          <w:sz w:val="48"/>
          <w:szCs w:val="48"/>
          <w:highlight w:val="none"/>
        </w:rPr>
      </w:r>
      <w:r/>
    </w:p>
    <w:p>
      <w:pPr>
        <w:pStyle w:val="1117"/>
        <w:jc w:val="center"/>
        <w:pageBreakBefore w:val="0"/>
        <w:spacing w:after="0" w:line="360" w:lineRule="auto"/>
        <w:rPr>
          <w:rFonts w:hint="eastAsia" w:ascii="宋体" w:hAnsi="宋体" w:eastAsia="宋体" w:cs="宋体"/>
          <w:b/>
          <w:bCs/>
          <w:color w:val="auto"/>
          <w:spacing w:val="-20"/>
          <w:sz w:val="48"/>
          <w:szCs w:val="48"/>
          <w:highlight w:val="none"/>
        </w:rPr>
        <w:outlineLvl w:val="9"/>
      </w:pPr>
      <w:r>
        <w:rPr>
          <w:rFonts w:hint="eastAsia" w:ascii="宋体" w:hAnsi="宋体" w:eastAsia="宋体" w:cs="宋体"/>
          <w:b/>
          <w:bCs/>
          <w:color w:val="auto"/>
          <w:spacing w:val="-20"/>
          <w:sz w:val="48"/>
          <w:szCs w:val="48"/>
          <w:highlight w:val="none"/>
        </w:rPr>
        <w:t xml:space="preserve">政府采购</w:t>
      </w:r>
      <w:r>
        <w:rPr>
          <w:rFonts w:hint="eastAsia" w:ascii="宋体" w:hAnsi="宋体" w:eastAsia="宋体" w:cs="宋体"/>
          <w:b/>
          <w:bCs/>
          <w:color w:val="auto"/>
          <w:spacing w:val="-20"/>
          <w:sz w:val="48"/>
          <w:szCs w:val="48"/>
          <w:highlight w:val="none"/>
          <w:lang w:eastAsia="zh-CN"/>
        </w:rPr>
        <w:t xml:space="preserve">货物买卖</w:t>
      </w:r>
      <w:r>
        <w:rPr>
          <w:rFonts w:hint="eastAsia" w:ascii="宋体" w:hAnsi="宋体" w:eastAsia="宋体" w:cs="宋体"/>
          <w:b/>
          <w:bCs/>
          <w:color w:val="auto"/>
          <w:spacing w:val="-20"/>
          <w:sz w:val="48"/>
          <w:szCs w:val="48"/>
          <w:highlight w:val="none"/>
        </w:rPr>
        <w:t xml:space="preserve">合同</w:t>
      </w:r>
      <w:bookmarkEnd w:id="317"/>
      <w:r/>
      <w:r/>
    </w:p>
    <w:p>
      <w:pPr>
        <w:pageBreakBefore w:val="0"/>
        <w:spacing w:line="360" w:lineRule="auto"/>
        <w:rPr>
          <w:rFonts w:hint="eastAsia" w:ascii="宋体" w:hAnsi="宋体" w:eastAsia="宋体" w:cs="宋体"/>
          <w:b/>
          <w:bCs/>
          <w:color w:val="auto"/>
          <w:spacing w:val="-20"/>
          <w:sz w:val="40"/>
          <w:szCs w:val="40"/>
          <w:highlight w:val="none"/>
        </w:rPr>
        <w:outlineLvl w:val="9"/>
      </w:pPr>
      <w:r>
        <w:rPr>
          <w:rFonts w:hint="eastAsia" w:ascii="宋体" w:hAnsi="宋体" w:eastAsia="宋体" w:cs="宋体"/>
          <w:b/>
          <w:bCs/>
          <w:color w:val="auto"/>
          <w:spacing w:val="-20"/>
          <w:sz w:val="40"/>
          <w:szCs w:val="40"/>
          <w:highlight w:val="none"/>
        </w:rPr>
      </w:r>
      <w:r/>
    </w:p>
    <w:p>
      <w:pPr>
        <w:pageBreakBefore w:val="0"/>
        <w:spacing w:line="360" w:lineRule="auto"/>
        <w:rPr>
          <w:rFonts w:hint="eastAsia" w:ascii="宋体" w:hAnsi="宋体" w:eastAsia="宋体" w:cs="宋体"/>
          <w:b/>
          <w:bCs/>
          <w:color w:val="auto"/>
          <w:spacing w:val="-20"/>
          <w:sz w:val="40"/>
          <w:szCs w:val="40"/>
          <w:highlight w:val="none"/>
        </w:rPr>
        <w:outlineLvl w:val="9"/>
      </w:pPr>
      <w:r>
        <w:rPr>
          <w:rFonts w:hint="eastAsia" w:ascii="宋体" w:hAnsi="宋体" w:eastAsia="宋体" w:cs="宋体"/>
          <w:b/>
          <w:bCs/>
          <w:color w:val="auto"/>
          <w:spacing w:val="-20"/>
          <w:sz w:val="40"/>
          <w:szCs w:val="40"/>
          <w:highlight w:val="none"/>
        </w:rPr>
      </w:r>
      <w:r/>
    </w:p>
    <w:p>
      <w:pPr>
        <w:pageBreakBefore w:val="0"/>
        <w:spacing w:line="360" w:lineRule="auto"/>
        <w:rPr>
          <w:rFonts w:hint="eastAsia" w:ascii="宋体" w:hAnsi="宋体" w:eastAsia="宋体" w:cs="宋体"/>
          <w:b/>
          <w:bCs/>
          <w:color w:val="auto"/>
          <w:spacing w:val="-20"/>
          <w:sz w:val="40"/>
          <w:szCs w:val="40"/>
          <w:highlight w:val="none"/>
        </w:rPr>
        <w:outlineLvl w:val="9"/>
      </w:pPr>
      <w:r>
        <w:rPr>
          <w:rFonts w:hint="eastAsia" w:ascii="宋体" w:hAnsi="宋体" w:eastAsia="宋体" w:cs="宋体"/>
          <w:b/>
          <w:bCs/>
          <w:color w:val="auto"/>
          <w:spacing w:val="-20"/>
          <w:sz w:val="40"/>
          <w:szCs w:val="40"/>
          <w:highlight w:val="none"/>
        </w:rPr>
      </w:r>
      <w:r/>
    </w:p>
    <w:p>
      <w:pPr>
        <w:ind w:left="420"/>
        <w:pageBreakBefore w:val="0"/>
        <w:spacing w:line="360" w:lineRule="auto"/>
        <w:rPr>
          <w:rFonts w:hint="eastAsia" w:ascii="宋体" w:hAnsi="宋体" w:eastAsia="宋体" w:cs="宋体"/>
          <w:color w:val="auto"/>
          <w:sz w:val="32"/>
          <w:szCs w:val="32"/>
          <w:highlight w:val="none"/>
        </w:rPr>
        <w:outlineLvl w:val="9"/>
      </w:pPr>
      <w:r>
        <w:rPr>
          <w:rFonts w:hint="eastAsia" w:ascii="宋体" w:hAnsi="宋体" w:eastAsia="宋体" w:cs="宋体"/>
          <w:color w:val="auto"/>
          <w:sz w:val="32"/>
          <w:szCs w:val="32"/>
          <w:highlight w:val="none"/>
        </w:rPr>
        <w:t xml:space="preserve">项目名称：</w:t>
      </w:r>
      <w:r>
        <w:rPr>
          <w:rFonts w:hint="eastAsia" w:ascii="宋体" w:hAnsi="宋体" w:eastAsia="宋体" w:cs="宋体"/>
          <w:color w:val="auto"/>
          <w:sz w:val="32"/>
          <w:szCs w:val="32"/>
          <w:highlight w:val="none"/>
          <w:u w:val="single"/>
        </w:rPr>
        <w:t xml:space="preserve">                             </w:t>
      </w:r>
      <w:r/>
    </w:p>
    <w:p>
      <w:pPr>
        <w:ind w:left="420"/>
        <w:pageBreakBefore w:val="0"/>
        <w:spacing w:line="360" w:lineRule="auto"/>
        <w:rPr>
          <w:rFonts w:hint="eastAsia" w:ascii="宋体" w:hAnsi="宋体" w:eastAsia="宋体" w:cs="宋体"/>
          <w:color w:val="auto"/>
          <w:sz w:val="32"/>
          <w:szCs w:val="32"/>
          <w:highlight w:val="none"/>
          <w:u w:val="single"/>
        </w:rPr>
        <w:outlineLvl w:val="9"/>
      </w:pPr>
      <w:r>
        <w:rPr>
          <w:rFonts w:hint="eastAsia" w:ascii="宋体" w:hAnsi="宋体" w:eastAsia="宋体" w:cs="宋体"/>
          <w:color w:val="auto"/>
          <w:sz w:val="32"/>
          <w:szCs w:val="32"/>
          <w:highlight w:val="none"/>
        </w:rPr>
        <w:t xml:space="preserve">合同编号：</w:t>
      </w:r>
      <w:r>
        <w:rPr>
          <w:rFonts w:hint="eastAsia" w:ascii="宋体" w:hAnsi="宋体" w:eastAsia="宋体" w:cs="宋体"/>
          <w:color w:val="auto"/>
          <w:sz w:val="32"/>
          <w:szCs w:val="32"/>
          <w:highlight w:val="none"/>
          <w:u w:val="single"/>
        </w:rPr>
        <w:t xml:space="preserve">                             </w:t>
      </w:r>
      <w:r/>
    </w:p>
    <w:p>
      <w:pPr>
        <w:ind w:left="420"/>
        <w:pageBreakBefore w:val="0"/>
        <w:spacing w:line="360" w:lineRule="auto"/>
        <w:rPr>
          <w:rFonts w:hint="eastAsia" w:ascii="宋体" w:hAnsi="宋体" w:eastAsia="宋体" w:cs="宋体"/>
          <w:color w:val="auto"/>
          <w:sz w:val="32"/>
          <w:szCs w:val="32"/>
          <w:highlight w:val="none"/>
        </w:rPr>
        <w:outlineLvl w:val="9"/>
      </w:pPr>
      <w:r>
        <w:rPr>
          <w:rFonts w:hint="eastAsia" w:ascii="宋体" w:hAnsi="宋体" w:eastAsia="宋体" w:cs="宋体"/>
          <w:color w:val="auto"/>
          <w:sz w:val="32"/>
          <w:szCs w:val="32"/>
          <w:highlight w:val="none"/>
        </w:rPr>
        <w:t xml:space="preserve">甲    方：</w:t>
      </w:r>
      <w:r>
        <w:rPr>
          <w:rFonts w:hint="eastAsia" w:ascii="宋体" w:hAnsi="宋体" w:eastAsia="宋体" w:cs="宋体"/>
          <w:color w:val="auto"/>
          <w:sz w:val="32"/>
          <w:szCs w:val="32"/>
          <w:highlight w:val="none"/>
          <w:u w:val="single"/>
        </w:rPr>
        <w:t xml:space="preserve">                             </w:t>
      </w:r>
      <w:r/>
    </w:p>
    <w:p>
      <w:pPr>
        <w:ind w:left="420"/>
        <w:pageBreakBefore w:val="0"/>
        <w:spacing w:line="360" w:lineRule="auto"/>
        <w:rPr>
          <w:rFonts w:hint="eastAsia" w:ascii="宋体" w:hAnsi="宋体" w:eastAsia="宋体" w:cs="宋体"/>
          <w:color w:val="auto"/>
          <w:sz w:val="32"/>
          <w:szCs w:val="32"/>
          <w:highlight w:val="none"/>
          <w:u w:val="single"/>
        </w:rPr>
        <w:outlineLvl w:val="9"/>
      </w:pPr>
      <w:r>
        <w:rPr>
          <w:rFonts w:hint="eastAsia" w:ascii="宋体" w:hAnsi="宋体" w:eastAsia="宋体" w:cs="宋体"/>
          <w:color w:val="auto"/>
          <w:sz w:val="32"/>
          <w:szCs w:val="32"/>
          <w:highlight w:val="none"/>
        </w:rPr>
        <w:t xml:space="preserve">乙    方：</w:t>
      </w:r>
      <w:r>
        <w:rPr>
          <w:rFonts w:hint="eastAsia" w:ascii="宋体" w:hAnsi="宋体" w:eastAsia="宋体" w:cs="宋体"/>
          <w:color w:val="auto"/>
          <w:sz w:val="32"/>
          <w:szCs w:val="32"/>
          <w:highlight w:val="none"/>
          <w:u w:val="single"/>
        </w:rPr>
        <w:t xml:space="preserve">                             </w:t>
      </w:r>
      <w:r/>
    </w:p>
    <w:p>
      <w:pPr>
        <w:ind w:left="420"/>
        <w:pageBreakBefore w:val="0"/>
        <w:spacing w:line="360" w:lineRule="auto"/>
        <w:rPr>
          <w:rFonts w:hint="eastAsia" w:ascii="宋体" w:hAnsi="宋体" w:eastAsia="宋体" w:cs="宋体"/>
          <w:color w:val="auto"/>
          <w:sz w:val="32"/>
          <w:szCs w:val="32"/>
          <w:highlight w:val="none"/>
        </w:rPr>
        <w:outlineLvl w:val="9"/>
      </w:pPr>
      <w:r>
        <w:rPr>
          <w:rFonts w:hint="eastAsia" w:ascii="宋体" w:hAnsi="宋体" w:eastAsia="宋体" w:cs="宋体"/>
          <w:color w:val="auto"/>
          <w:sz w:val="32"/>
          <w:szCs w:val="32"/>
          <w:highlight w:val="none"/>
        </w:rPr>
        <w:t xml:space="preserve">签订时间：</w:t>
      </w:r>
      <w:r>
        <w:rPr>
          <w:rFonts w:hint="eastAsia" w:ascii="宋体" w:hAnsi="宋体" w:eastAsia="宋体" w:cs="宋体"/>
          <w:color w:val="auto"/>
          <w:sz w:val="32"/>
          <w:szCs w:val="32"/>
          <w:highlight w:val="none"/>
          <w:u w:val="single"/>
        </w:rPr>
        <w:t xml:space="preserve">                             </w:t>
      </w:r>
      <w:r/>
    </w:p>
    <w:p>
      <w:pPr>
        <w:pageBreakBefore w:val="0"/>
        <w:spacing w:line="360" w:lineRule="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pageBreakBefore w:val="0"/>
        <w:spacing w:line="360" w:lineRule="auto"/>
        <w:rPr>
          <w:rFonts w:hint="eastAsia" w:ascii="宋体" w:hAnsi="宋体" w:eastAsia="宋体" w:cs="宋体"/>
          <w:color w:val="auto"/>
          <w:sz w:val="44"/>
          <w:szCs w:val="44"/>
          <w:highlight w:val="none"/>
        </w:rPr>
        <w:outlineLvl w:val="9"/>
      </w:pPr>
      <w:r>
        <w:rPr>
          <w:rFonts w:hint="eastAsia" w:ascii="宋体" w:hAnsi="宋体" w:eastAsia="宋体" w:cs="宋体"/>
          <w:color w:val="auto"/>
          <w:sz w:val="44"/>
          <w:szCs w:val="44"/>
          <w:highlight w:val="none"/>
        </w:rPr>
        <w:br w:type="page" w:clear="all"/>
      </w:r>
      <w:r/>
    </w:p>
    <w:p>
      <w:pPr>
        <w:jc w:val="center"/>
        <w:pageBreakBefore w:val="0"/>
        <w:spacing w:line="360" w:lineRule="auto"/>
        <w:rPr>
          <w:rFonts w:hint="eastAsia" w:ascii="宋体" w:hAnsi="宋体" w:eastAsia="宋体" w:cs="宋体"/>
          <w:b/>
          <w:bCs/>
          <w:color w:val="auto"/>
          <w:sz w:val="28"/>
          <w:szCs w:val="28"/>
          <w:highlight w:val="none"/>
          <w:lang w:eastAsia="zh-CN"/>
        </w:rPr>
        <w:outlineLvl w:val="9"/>
      </w:pPr>
      <w:r>
        <w:rPr>
          <w:rFonts w:hint="eastAsia" w:ascii="宋体" w:hAnsi="宋体" w:eastAsia="宋体" w:cs="宋体"/>
          <w:b/>
          <w:bCs/>
          <w:color w:val="auto"/>
          <w:sz w:val="28"/>
          <w:szCs w:val="28"/>
          <w:highlight w:val="none"/>
          <w:lang w:eastAsia="zh-CN"/>
        </w:rPr>
        <w:t xml:space="preserve">使</w:t>
      </w:r>
      <w:r>
        <w:rPr>
          <w:rFonts w:hint="eastAsia" w:ascii="宋体" w:hAnsi="宋体" w:eastAsia="宋体" w:cs="宋体"/>
          <w:b/>
          <w:bCs/>
          <w:color w:val="auto"/>
          <w:sz w:val="28"/>
          <w:szCs w:val="28"/>
          <w:highlight w:val="none"/>
          <w:lang w:val="en-US" w:eastAsia="zh-CN"/>
        </w:rPr>
        <w:t xml:space="preserve"> </w:t>
      </w:r>
      <w:r>
        <w:rPr>
          <w:rFonts w:hint="eastAsia" w:ascii="宋体" w:hAnsi="宋体" w:eastAsia="宋体" w:cs="宋体"/>
          <w:b/>
          <w:bCs/>
          <w:color w:val="auto"/>
          <w:sz w:val="28"/>
          <w:szCs w:val="28"/>
          <w:highlight w:val="none"/>
          <w:lang w:eastAsia="zh-CN"/>
        </w:rPr>
        <w:t xml:space="preserve">用</w:t>
      </w:r>
      <w:r>
        <w:rPr>
          <w:rFonts w:hint="eastAsia" w:ascii="宋体" w:hAnsi="宋体" w:eastAsia="宋体" w:cs="宋体"/>
          <w:b/>
          <w:bCs/>
          <w:color w:val="auto"/>
          <w:sz w:val="28"/>
          <w:szCs w:val="28"/>
          <w:highlight w:val="none"/>
          <w:lang w:val="en-US" w:eastAsia="zh-CN"/>
        </w:rPr>
        <w:t xml:space="preserve"> </w:t>
      </w:r>
      <w:r>
        <w:rPr>
          <w:rFonts w:hint="eastAsia" w:ascii="宋体" w:hAnsi="宋体" w:eastAsia="宋体" w:cs="宋体"/>
          <w:b/>
          <w:bCs/>
          <w:color w:val="auto"/>
          <w:sz w:val="28"/>
          <w:szCs w:val="28"/>
          <w:highlight w:val="none"/>
          <w:lang w:eastAsia="zh-CN"/>
        </w:rPr>
        <w:t xml:space="preserve">说</w:t>
      </w:r>
      <w:r>
        <w:rPr>
          <w:rFonts w:hint="eastAsia" w:ascii="宋体" w:hAnsi="宋体" w:eastAsia="宋体" w:cs="宋体"/>
          <w:b/>
          <w:bCs/>
          <w:color w:val="auto"/>
          <w:sz w:val="28"/>
          <w:szCs w:val="28"/>
          <w:highlight w:val="none"/>
          <w:lang w:val="en-US" w:eastAsia="zh-CN"/>
        </w:rPr>
        <w:t xml:space="preserve"> </w:t>
      </w:r>
      <w:r>
        <w:rPr>
          <w:rFonts w:hint="eastAsia" w:ascii="宋体" w:hAnsi="宋体" w:eastAsia="宋体" w:cs="宋体"/>
          <w:b/>
          <w:bCs/>
          <w:color w:val="auto"/>
          <w:sz w:val="28"/>
          <w:szCs w:val="28"/>
          <w:highlight w:val="none"/>
          <w:lang w:eastAsia="zh-CN"/>
        </w:rPr>
        <w:t xml:space="preserve">明</w:t>
      </w:r>
      <w:r/>
    </w:p>
    <w:p>
      <w:pPr>
        <w:ind w:firstLine="420"/>
        <w:pageBreakBefore w:val="0"/>
        <w:spacing w:line="360" w:lineRule="auto"/>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p>
      <w:pPr>
        <w:ind w:firstLine="420"/>
        <w:pageBreakBefore w:val="0"/>
        <w:spacing w:line="360" w:lineRule="auto"/>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1.本合同标准文本适用于购买现成货物的采购项目，不包括需要供应商定制开发、创新研发的货物采购项目。</w:t>
      </w:r>
      <w:r/>
    </w:p>
    <w:p>
      <w:pPr>
        <w:ind w:firstLine="0"/>
        <w:pageBreakBefore w:val="0"/>
        <w:spacing w:line="360" w:lineRule="auto"/>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   2.本合同标准文本为政府采购货物买卖合同编制提供参考，可以结合采购项目具体情况，对文本作必要的调整修订后使用。</w:t>
      </w:r>
      <w:r/>
    </w:p>
    <w:p>
      <w:pPr>
        <w:ind w:firstLine="420"/>
        <w:pageBreakBefore w:val="0"/>
        <w:spacing w:line="360" w:lineRule="auto"/>
        <w:rPr>
          <w:rFonts w:hint="eastAsia" w:ascii="宋体" w:hAnsi="宋体" w:eastAsia="宋体" w:cs="宋体"/>
          <w:color w:val="auto"/>
          <w:sz w:val="21"/>
          <w:szCs w:val="21"/>
          <w:highlight w:val="none"/>
        </w:rPr>
        <w:sectPr>
          <w:footerReference w:type="default" r:id="rId15"/>
          <w:footnotePr/>
          <w:endnotePr/>
          <w:type w:val="nextPage"/>
          <w:pgSz w:w="11906" w:h="16838" w:orient="portrait"/>
          <w:pgMar w:top="1440" w:right="1800" w:bottom="1440" w:left="1800" w:header="851" w:footer="992" w:gutter="0"/>
          <w:cols w:num="1" w:sep="0" w:space="720" w:equalWidth="1"/>
          <w:docGrid w:linePitch="360"/>
        </w:sectPr>
        <w:outlineLvl w:val="9"/>
      </w:pPr>
      <w:r>
        <w:rPr>
          <w:rFonts w:hint="eastAsia" w:ascii="宋体" w:hAnsi="宋体" w:eastAsia="宋体" w:cs="宋体"/>
          <w:color w:val="auto"/>
          <w:sz w:val="21"/>
          <w:szCs w:val="21"/>
          <w:highlight w:val="none"/>
          <w:lang w:val="en-US" w:eastAsia="zh-CN"/>
        </w:rPr>
        <w:t xml:space="preserve">3.本合同标准文本各条款中，如涉及填写多家供应商、制造商，多种采购标的、分包主要内容等信息的，可根据采购项目具体情况添加信息项。</w:t>
      </w:r>
      <w:r/>
    </w:p>
    <w:p>
      <w:pPr>
        <w:jc w:val="center"/>
        <w:pageBreakBefore w:val="0"/>
        <w:spacing w:line="360" w:lineRule="auto"/>
        <w:rPr>
          <w:rFonts w:hint="eastAsia" w:ascii="宋体" w:hAnsi="宋体" w:eastAsia="宋体" w:cs="宋体"/>
          <w:b/>
          <w:bCs/>
          <w:color w:val="auto"/>
          <w:sz w:val="28"/>
          <w:szCs w:val="28"/>
          <w:highlight w:val="none"/>
        </w:rPr>
        <w:outlineLvl w:val="1"/>
      </w:pPr>
      <w:r/>
      <w:bookmarkStart w:id="318" w:name="_Toc22209"/>
      <w:r/>
      <w:bookmarkStart w:id="319" w:name="_Toc5843"/>
      <w:r>
        <w:rPr>
          <w:rFonts w:hint="eastAsia" w:ascii="宋体" w:hAnsi="宋体" w:eastAsia="宋体" w:cs="宋体"/>
          <w:b/>
          <w:bCs/>
          <w:color w:val="auto"/>
          <w:sz w:val="28"/>
          <w:szCs w:val="28"/>
          <w:highlight w:val="none"/>
        </w:rPr>
        <w:t xml:space="preserve">第一节 政府采购合同协议书</w:t>
      </w:r>
      <w:bookmarkEnd w:id="318"/>
      <w:r/>
      <w:bookmarkEnd w:id="319"/>
      <w:r/>
      <w:r/>
    </w:p>
    <w:p>
      <w:pPr>
        <w:jc w:val="center"/>
        <w:pageBreakBefore w:val="0"/>
        <w:spacing w:line="360" w:lineRule="auto"/>
        <w:rPr>
          <w:rFonts w:hint="eastAsia" w:ascii="宋体" w:hAnsi="宋体" w:eastAsia="宋体" w:cs="宋体"/>
          <w:b w:val="0"/>
          <w:bCs w:val="0"/>
          <w:color w:val="auto"/>
          <w:sz w:val="28"/>
          <w:szCs w:val="28"/>
          <w:highlight w:val="none"/>
        </w:rPr>
        <w:outlineLvl w:val="9"/>
      </w:pPr>
      <w:r>
        <w:rPr>
          <w:rFonts w:hint="eastAsia" w:ascii="宋体" w:hAnsi="宋体" w:eastAsia="宋体" w:cs="宋体"/>
          <w:b w:val="0"/>
          <w:bCs w:val="0"/>
          <w:color w:val="auto"/>
          <w:sz w:val="28"/>
          <w:szCs w:val="28"/>
          <w:highlight w:val="none"/>
        </w:rPr>
      </w:r>
      <w:r/>
    </w:p>
    <w:p>
      <w:pPr>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甲方（全称）：</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（采购人</w:t>
      </w:r>
      <w:r>
        <w:rPr>
          <w:rFonts w:hint="eastAsia" w:ascii="宋体" w:hAnsi="宋体" w:eastAsia="宋体" w:cs="宋体"/>
          <w:color w:val="auto"/>
          <w:szCs w:val="21"/>
          <w:highlight w:val="none"/>
          <w:lang w:eastAsia="zh-CN"/>
        </w:rPr>
        <w:t xml:space="preserve">、受采购人委托签订合同的单位</w:t>
      </w:r>
      <w:r>
        <w:rPr>
          <w:rFonts w:hint="eastAsia" w:ascii="宋体" w:hAnsi="宋体" w:eastAsia="宋体" w:cs="宋体"/>
          <w:color w:val="auto"/>
          <w:szCs w:val="21"/>
          <w:highlight w:val="none"/>
        </w:rPr>
        <w:t xml:space="preserve">或采购</w:t>
      </w:r>
      <w:r>
        <w:rPr>
          <w:rFonts w:hint="eastAsia" w:ascii="宋体" w:hAnsi="宋体" w:eastAsia="宋体" w:cs="宋体"/>
          <w:color w:val="auto"/>
          <w:szCs w:val="21"/>
          <w:highlight w:val="none"/>
          <w:lang w:val="en-US" w:eastAsia="zh-CN"/>
        </w:rPr>
        <w:tab/>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rPr>
        <w:t xml:space="preserve">文件约定的合同甲方）</w:t>
      </w:r>
      <w:r/>
    </w:p>
    <w:p>
      <w:pPr>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乙方</w:t>
      </w:r>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（全称）：</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（供应商）</w:t>
      </w:r>
      <w:r/>
    </w:p>
    <w:p>
      <w:pPr>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乙方2（全称）：</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（联合体成员供应商或其他合同主体）（如有）</w:t>
      </w:r>
      <w:r/>
    </w:p>
    <w:p>
      <w:pPr>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highlight w:val="none"/>
          <w:lang w:eastAsia="zh-CN"/>
        </w:rPr>
        <w:t xml:space="preserve">乙方</w:t>
      </w: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highlight w:val="none"/>
          <w:lang w:val="en-US" w:eastAsia="zh-CN"/>
        </w:rPr>
        <w:t xml:space="preserve">（全称）</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（联合体成员供应商或其他合同主体）（如有）</w:t>
      </w:r>
      <w:r/>
    </w:p>
    <w:p>
      <w:pPr>
        <w:pageBreakBefore w:val="0"/>
        <w:spacing w:line="360" w:lineRule="auto"/>
        <w:rPr>
          <w:rFonts w:hint="eastAsia" w:ascii="宋体" w:hAnsi="宋体" w:eastAsia="宋体" w:cs="宋体"/>
          <w:color w:val="auto"/>
          <w:highlight w:val="none"/>
          <w:lang w:val="en-US" w:eastAsia="zh-CN"/>
        </w:rPr>
        <w:outlineLvl w:val="9"/>
      </w:pPr>
      <w:r>
        <w:rPr>
          <w:rFonts w:hint="eastAsia" w:ascii="宋体" w:hAnsi="宋体" w:eastAsia="宋体" w:cs="宋体"/>
          <w:color w:val="auto"/>
          <w:highlight w:val="none"/>
          <w:lang w:val="en-US" w:eastAsia="zh-CN"/>
        </w:rPr>
      </w:r>
      <w:r/>
    </w:p>
    <w:p>
      <w:pPr>
        <w:pStyle w:val="1118"/>
        <w:ind w:left="0" w:firstLine="420"/>
        <w:pageBreakBefore w:val="0"/>
        <w:spacing w:before="0" w:after="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 w:val="21"/>
          <w:szCs w:val="21"/>
          <w:highlight w:val="none"/>
          <w:shd w:val="clear" w:color="auto" w:fill="auto"/>
          <w:lang w:val="en-US" w:eastAsia="zh-CN" w:bidi="ar-SA"/>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r>
        <w:rPr>
          <w:rFonts w:hint="eastAsia" w:ascii="宋体" w:hAnsi="宋体" w:eastAsia="宋体" w:cs="宋体"/>
          <w:bCs/>
          <w:color w:val="auto"/>
          <w:sz w:val="21"/>
          <w:szCs w:val="21"/>
          <w:highlight w:val="none"/>
          <w:shd w:val="clear" w:color="auto" w:fill="auto"/>
          <w:lang w:val="en-US" w:eastAsia="zh-CN" w:bidi="ar-SA"/>
        </w:rPr>
        <w:t xml:space="preserve">   </w:t>
      </w:r>
      <w:r/>
    </w:p>
    <w:p>
      <w:pPr>
        <w:numPr>
          <w:ilvl w:val="0"/>
          <w:numId w:val="3"/>
        </w:numPr>
        <w:ind w:firstLine="422"/>
        <w:pageBreakBefore w:val="0"/>
        <w:spacing w:before="0" w:line="360" w:lineRule="auto"/>
        <w:rPr>
          <w:rFonts w:hint="eastAsia" w:ascii="宋体" w:hAnsi="宋体" w:eastAsia="宋体" w:cs="宋体"/>
          <w:b/>
          <w:color w:val="auto"/>
          <w:szCs w:val="21"/>
          <w:highlight w:val="none"/>
        </w:rPr>
        <w:outlineLvl w:val="9"/>
      </w:pPr>
      <w:r/>
      <w:bookmarkStart w:id="320" w:name="_Toc11608"/>
      <w:r>
        <w:rPr>
          <w:rFonts w:hint="eastAsia" w:ascii="宋体" w:hAnsi="宋体" w:eastAsia="宋体" w:cs="宋体"/>
          <w:b/>
          <w:color w:val="auto"/>
          <w:szCs w:val="21"/>
          <w:highlight w:val="none"/>
        </w:rPr>
        <w:t xml:space="preserve">项目信息</w:t>
      </w:r>
      <w:bookmarkEnd w:id="320"/>
      <w:r/>
      <w:r/>
    </w:p>
    <w:p>
      <w:pPr>
        <w:ind w:firstLine="420"/>
        <w:pageBreakBefore w:val="0"/>
        <w:spacing w:before="0" w:line="360" w:lineRule="auto"/>
        <w:rPr>
          <w:rFonts w:hint="eastAsia" w:ascii="宋体" w:hAnsi="宋体" w:eastAsia="宋体" w:cs="宋体"/>
          <w:color w:val="auto"/>
          <w:szCs w:val="21"/>
          <w:highlight w:val="none"/>
          <w:lang w:val="en-US" w:eastAsia="zh-CN"/>
        </w:rPr>
        <w:outlineLvl w:val="9"/>
      </w:pPr>
      <w:r>
        <w:rPr>
          <w:rFonts w:hint="eastAsia" w:ascii="宋体" w:hAnsi="宋体" w:eastAsia="宋体" w:cs="宋体"/>
          <w:bCs/>
          <w:color w:val="auto"/>
          <w:sz w:val="21"/>
          <w:szCs w:val="21"/>
          <w:highlight w:val="none"/>
          <w:shd w:val="clear" w:color="auto" w:fill="auto"/>
          <w:lang w:val="en-US" w:eastAsia="zh-CN" w:bidi="ar-SA"/>
        </w:rPr>
        <w:t xml:space="preserve">（</w:t>
      </w:r>
      <w:r>
        <w:rPr>
          <w:rFonts w:hint="eastAsia" w:ascii="宋体" w:hAnsi="宋体" w:eastAsia="宋体" w:cs="宋体"/>
          <w:color w:val="auto"/>
          <w:szCs w:val="21"/>
          <w:highlight w:val="none"/>
          <w:lang w:val="en-US" w:eastAsia="zh-CN"/>
        </w:rPr>
        <w:t xml:space="preserve">1）采购项目名称：                                          </w:t>
      </w:r>
      <w:r/>
    </w:p>
    <w:p>
      <w:pPr>
        <w:ind w:firstLine="420"/>
        <w:pageBreakBefore w:val="0"/>
        <w:spacing w:before="0" w:line="360" w:lineRule="auto"/>
        <w:rPr>
          <w:rFonts w:hint="eastAsia" w:ascii="宋体" w:hAnsi="宋体" w:eastAsia="宋体" w:cs="宋体"/>
          <w:color w:val="auto"/>
          <w:szCs w:val="21"/>
          <w:highlight w:val="none"/>
          <w:lang w:val="en-US" w:eastAsia="zh-CN"/>
        </w:rPr>
        <w:outlineLvl w:val="9"/>
      </w:pPr>
      <w:r>
        <w:rPr>
          <w:rFonts w:hint="eastAsia" w:ascii="宋体" w:hAnsi="宋体" w:eastAsia="宋体" w:cs="宋体"/>
          <w:color w:val="auto"/>
          <w:szCs w:val="21"/>
          <w:highlight w:val="none"/>
          <w:lang w:val="en-US" w:eastAsia="zh-CN"/>
        </w:rPr>
        <w:t xml:space="preserve">（2）采购项目编号：                                          </w:t>
      </w:r>
      <w:r/>
    </w:p>
    <w:p>
      <w:pPr>
        <w:ind w:firstLine="420"/>
        <w:pageBreakBefore w:val="0"/>
        <w:spacing w:before="0" w:line="360" w:lineRule="auto"/>
        <w:rPr>
          <w:rFonts w:hint="eastAsia" w:ascii="宋体" w:hAnsi="宋体" w:eastAsia="宋体" w:cs="宋体"/>
          <w:bCs/>
          <w:color w:val="auto"/>
          <w:sz w:val="21"/>
          <w:szCs w:val="21"/>
          <w:highlight w:val="none"/>
          <w:shd w:val="clear" w:color="auto" w:fill="auto"/>
          <w:lang w:val="en-US" w:eastAsia="zh-CN" w:bidi="ar-SA"/>
        </w:rPr>
        <w:outlineLvl w:val="9"/>
      </w:pPr>
      <w:r>
        <w:rPr>
          <w:rFonts w:hint="eastAsia" w:ascii="宋体" w:hAnsi="宋体" w:eastAsia="宋体" w:cs="宋体"/>
          <w:color w:val="auto"/>
          <w:szCs w:val="21"/>
          <w:highlight w:val="none"/>
          <w:lang w:val="en-US" w:eastAsia="zh-CN"/>
        </w:rPr>
        <w:t xml:space="preserve">（3）采购计划编号：</w:t>
      </w:r>
      <w:r>
        <w:rPr>
          <w:rFonts w:hint="eastAsia" w:ascii="宋体" w:hAnsi="宋体" w:eastAsia="宋体" w:cs="宋体"/>
          <w:bCs/>
          <w:color w:val="auto"/>
          <w:sz w:val="21"/>
          <w:szCs w:val="21"/>
          <w:highlight w:val="none"/>
          <w:shd w:val="clear" w:color="auto" w:fill="auto"/>
          <w:lang w:val="en-US" w:eastAsia="zh-CN" w:bidi="ar-SA"/>
        </w:rPr>
        <w:t xml:space="preserve">                                           </w:t>
      </w:r>
      <w:r/>
    </w:p>
    <w:p>
      <w:pPr>
        <w:ind w:firstLine="420"/>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项目内容：</w:t>
      </w:r>
      <w:r/>
    </w:p>
    <w:p>
      <w:pPr>
        <w:ind w:firstLine="420"/>
        <w:pageBreakBefore w:val="0"/>
        <w:spacing w:before="0" w:line="360" w:lineRule="auto"/>
        <w:rPr>
          <w:rFonts w:hint="eastAsia" w:ascii="宋体" w:hAnsi="宋体" w:eastAsia="宋体" w:cs="宋体"/>
          <w:color w:val="auto"/>
          <w:szCs w:val="21"/>
          <w:highlight w:val="none"/>
          <w:lang w:val="en-US" w:eastAsia="zh-CN"/>
        </w:rPr>
        <w:outlineLvl w:val="9"/>
      </w:pP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lang w:eastAsia="zh-CN"/>
        </w:rPr>
        <w:t xml:space="preserve">采购标的及数量</w:t>
      </w:r>
      <w:r>
        <w:rPr>
          <w:rFonts w:hint="eastAsia" w:ascii="宋体" w:hAnsi="宋体" w:eastAsia="宋体" w:cs="宋体"/>
          <w:color w:val="auto"/>
          <w:szCs w:val="21"/>
          <w:highlight w:val="none"/>
          <w:lang w:val="en-US" w:eastAsia="zh-CN"/>
        </w:rPr>
        <w:t xml:space="preserve">（台/套</w:t>
      </w:r>
      <w:r>
        <w:rPr>
          <w:rFonts w:hint="eastAsia" w:ascii="宋体" w:hAnsi="宋体" w:eastAsia="宋体" w:cs="宋体"/>
          <w:color w:val="auto"/>
          <w:szCs w:val="21"/>
          <w:highlight w:val="none"/>
          <w:lang w:val="en" w:eastAsia="zh-CN"/>
        </w:rPr>
        <w:t xml:space="preserve">/个/架/组等</w:t>
      </w:r>
      <w:r>
        <w:rPr>
          <w:rFonts w:hint="eastAsia" w:ascii="宋体" w:hAnsi="宋体" w:eastAsia="宋体" w:cs="宋体"/>
          <w:color w:val="auto"/>
          <w:szCs w:val="21"/>
          <w:highlight w:val="none"/>
          <w:lang w:val="en-US" w:eastAsia="zh-CN"/>
        </w:rPr>
        <w:t xml:space="preserve">）</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none"/>
          <w:lang w:val="en-US" w:eastAsia="zh-CN"/>
        </w:rPr>
        <w:t xml:space="preserve">  </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lang w:val="en-US" w:eastAsia="zh-CN"/>
        </w:rPr>
        <w:t xml:space="preserve"> </w:t>
      </w:r>
      <w:r/>
    </w:p>
    <w:p>
      <w:pPr>
        <w:numPr>
          <w:ilvl w:val="0"/>
          <w:numId w:val="0"/>
        </w:numPr>
        <w:ind w:firstLine="420"/>
        <w:pageBreakBefore w:val="0"/>
        <w:spacing w:before="0" w:line="360" w:lineRule="auto"/>
        <w:rPr>
          <w:rFonts w:hint="eastAsia" w:ascii="宋体" w:hAnsi="宋体" w:eastAsia="宋体" w:cs="宋体"/>
          <w:color w:val="auto"/>
          <w:szCs w:val="21"/>
          <w:highlight w:val="none"/>
          <w:lang w:val="en" w:eastAsia="zh-CN"/>
        </w:rPr>
        <w:outlineLvl w:val="9"/>
      </w:pPr>
      <w:r>
        <w:rPr>
          <w:rFonts w:hint="eastAsia" w:ascii="宋体" w:hAnsi="宋体" w:eastAsia="宋体" w:cs="宋体"/>
          <w:color w:val="auto"/>
          <w:szCs w:val="21"/>
          <w:highlight w:val="none"/>
          <w:u w:val="none"/>
          <w:lang w:val="en-US" w:eastAsia="zh-CN"/>
        </w:rPr>
        <w:t xml:space="preserve">     </w:t>
      </w:r>
      <w:r>
        <w:rPr>
          <w:rFonts w:hint="eastAsia" w:ascii="宋体" w:hAnsi="宋体" w:eastAsia="宋体" w:cs="宋体"/>
          <w:color w:val="auto"/>
          <w:szCs w:val="21"/>
          <w:highlight w:val="none"/>
          <w:lang w:val="en-US" w:eastAsia="zh-CN"/>
        </w:rPr>
        <w:t xml:space="preserve">品牌：</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lang w:val="en" w:eastAsia="zh-CN"/>
        </w:rPr>
        <w:t xml:space="preserve">   </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lang w:val="en" w:eastAsia="zh-CN"/>
        </w:rPr>
        <w:t xml:space="preserve"> </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none"/>
          <w:lang w:val="en" w:eastAsia="zh-CN"/>
        </w:rPr>
        <w:t xml:space="preserve">     </w:t>
      </w:r>
      <w:r>
        <w:rPr>
          <w:rFonts w:hint="eastAsia" w:ascii="宋体" w:hAnsi="宋体" w:eastAsia="宋体" w:cs="宋体"/>
          <w:color w:val="auto"/>
          <w:szCs w:val="21"/>
          <w:highlight w:val="none"/>
          <w:lang w:val="en-US" w:eastAsia="zh-CN"/>
        </w:rPr>
        <w:t xml:space="preserve">规格型号：</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lang w:val="en" w:eastAsia="zh-CN"/>
        </w:rPr>
        <w:t xml:space="preserve">  </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lang w:val="en" w:eastAsia="zh-CN"/>
        </w:rPr>
        <w:t xml:space="preserve">   </w:t>
      </w:r>
      <w:r/>
    </w:p>
    <w:p>
      <w:pPr>
        <w:ind w:firstLine="945"/>
        <w:pageBreakBefore w:val="0"/>
        <w:spacing w:before="0" w:line="360" w:lineRule="auto"/>
        <w:rPr>
          <w:rFonts w:hint="eastAsia" w:ascii="宋体" w:hAnsi="宋体" w:eastAsia="宋体" w:cs="宋体"/>
          <w:color w:val="auto"/>
          <w:szCs w:val="21"/>
          <w:highlight w:val="none"/>
          <w:u w:val="single"/>
        </w:rPr>
        <w:outlineLvl w:val="9"/>
      </w:pPr>
      <w:r>
        <w:rPr>
          <w:rFonts w:hint="eastAsia" w:ascii="宋体" w:hAnsi="宋体" w:eastAsia="宋体" w:cs="宋体"/>
          <w:color w:val="auto"/>
          <w:szCs w:val="21"/>
          <w:highlight w:val="none"/>
          <w:u w:val="none"/>
          <w:lang w:val="en-US" w:eastAsia="zh-CN"/>
        </w:rPr>
        <w:t xml:space="preserve">采购标的的技术要求、商务要求具体见附件。</w:t>
      </w:r>
      <w:r/>
    </w:p>
    <w:p>
      <w:pPr>
        <w:numPr>
          <w:ilvl w:val="0"/>
          <w:numId w:val="0"/>
        </w:numPr>
        <w:ind w:firstLine="945"/>
        <w:pageBreakBefore w:val="0"/>
        <w:spacing w:before="0" w:line="360" w:lineRule="auto"/>
        <w:rPr>
          <w:rFonts w:hint="eastAsia" w:ascii="宋体" w:hAnsi="宋体" w:eastAsia="宋体" w:cs="宋体"/>
          <w:color w:val="auto"/>
          <w:szCs w:val="21"/>
          <w:highlight w:val="none"/>
          <w:lang w:val="en-US" w:eastAsia="zh-CN"/>
        </w:rPr>
        <w:outlineLvl w:val="9"/>
      </w:pPr>
      <w:r>
        <w:rPr>
          <w:rFonts w:hint="eastAsia" w:ascii="宋体" w:hAnsi="宋体" w:eastAsia="宋体" w:cs="宋体"/>
          <w:color w:val="auto"/>
          <w:szCs w:val="21"/>
          <w:highlight w:val="none"/>
          <w:lang w:val="en-US" w:eastAsia="zh-CN"/>
        </w:rPr>
        <w:t xml:space="preserve">①涉及信息类产品，请填写该产品关键部件的品牌、型号：</w:t>
      </w:r>
      <w:r/>
    </w:p>
    <w:p>
      <w:pPr>
        <w:numPr>
          <w:ilvl w:val="0"/>
          <w:numId w:val="0"/>
        </w:numPr>
        <w:ind w:firstLine="420"/>
        <w:pageBreakBefore w:val="0"/>
        <w:spacing w:before="0" w:line="360" w:lineRule="auto"/>
        <w:rPr>
          <w:rFonts w:hint="eastAsia" w:ascii="宋体" w:hAnsi="宋体" w:eastAsia="宋体" w:cs="宋体"/>
          <w:color w:val="auto"/>
          <w:szCs w:val="21"/>
          <w:highlight w:val="none"/>
          <w:u w:val="single"/>
          <w:lang w:val="en-US" w:eastAsia="zh-CN"/>
        </w:rPr>
        <w:outlineLvl w:val="9"/>
      </w:pPr>
      <w:r>
        <w:rPr>
          <w:rFonts w:hint="eastAsia" w:ascii="宋体" w:hAnsi="宋体" w:eastAsia="宋体" w:cs="宋体"/>
          <w:color w:val="auto"/>
          <w:szCs w:val="21"/>
          <w:highlight w:val="none"/>
          <w:lang w:val="en-US" w:eastAsia="zh-CN"/>
        </w:rPr>
        <w:t xml:space="preserve">     标的名称：</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lang w:val="en" w:eastAsia="zh-CN"/>
        </w:rPr>
        <w:t xml:space="preserve">               </w:t>
      </w:r>
      <w:r>
        <w:rPr>
          <w:rFonts w:hint="eastAsia" w:ascii="宋体" w:hAnsi="宋体" w:eastAsia="宋体" w:cs="宋体"/>
          <w:color w:val="auto"/>
          <w:szCs w:val="21"/>
          <w:highlight w:val="none"/>
          <w:u w:val="single"/>
          <w:lang w:val="en-US" w:eastAsia="zh-CN"/>
        </w:rPr>
        <w:t xml:space="preserve">    </w:t>
      </w:r>
      <w:r/>
    </w:p>
    <w:p>
      <w:pPr>
        <w:numPr>
          <w:ilvl w:val="0"/>
          <w:numId w:val="0"/>
        </w:numPr>
        <w:ind w:firstLine="420"/>
        <w:pageBreakBefore w:val="0"/>
        <w:spacing w:before="0" w:line="360" w:lineRule="auto"/>
        <w:rPr>
          <w:rFonts w:hint="eastAsia" w:ascii="宋体" w:hAnsi="宋体" w:eastAsia="宋体" w:cs="宋体"/>
          <w:color w:val="auto"/>
          <w:szCs w:val="21"/>
          <w:highlight w:val="none"/>
          <w:lang w:val="en-US" w:eastAsia="zh-CN"/>
        </w:rPr>
        <w:outlineLvl w:val="9"/>
      </w:pPr>
      <w:r>
        <w:rPr>
          <w:rFonts w:hint="eastAsia" w:ascii="宋体" w:hAnsi="宋体" w:eastAsia="宋体" w:cs="宋体"/>
          <w:color w:val="auto"/>
          <w:szCs w:val="21"/>
          <w:highlight w:val="none"/>
          <w:lang w:val="en-US" w:eastAsia="zh-CN"/>
        </w:rPr>
        <w:t xml:space="preserve">     关键部件：</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none"/>
          <w:lang w:val="en-US" w:eastAsia="zh-CN"/>
        </w:rPr>
        <w:t xml:space="preserve"> </w:t>
      </w:r>
      <w:r>
        <w:rPr>
          <w:rFonts w:hint="eastAsia" w:ascii="宋体" w:hAnsi="宋体" w:eastAsia="宋体" w:cs="宋体"/>
          <w:color w:val="auto"/>
          <w:szCs w:val="21"/>
          <w:highlight w:val="none"/>
          <w:lang w:val="en-US" w:eastAsia="zh-CN"/>
        </w:rPr>
        <w:t xml:space="preserve">品牌：</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none"/>
          <w:lang w:val="en-US" w:eastAsia="zh-CN"/>
        </w:rPr>
        <w:t xml:space="preserve"> </w:t>
      </w:r>
      <w:r>
        <w:rPr>
          <w:rFonts w:hint="eastAsia" w:ascii="宋体" w:hAnsi="宋体" w:eastAsia="宋体" w:cs="宋体"/>
          <w:color w:val="auto"/>
          <w:szCs w:val="21"/>
          <w:highlight w:val="none"/>
          <w:lang w:val="en-US" w:eastAsia="zh-CN"/>
        </w:rPr>
        <w:t xml:space="preserve">型号：</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lang w:val="en-US" w:eastAsia="zh-CN"/>
        </w:rPr>
        <w:t xml:space="preserve"> </w:t>
      </w:r>
      <w:r/>
    </w:p>
    <w:p>
      <w:pPr>
        <w:pStyle w:val="1141"/>
        <w:pageBreakBefore w:val="0"/>
        <w:spacing w:line="360" w:lineRule="auto"/>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val="en-US" w:eastAsia="zh-CN"/>
        </w:rPr>
        <w:t xml:space="preserve">关键部件</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none"/>
          <w:lang w:val="en-US" w:eastAsia="zh-CN"/>
        </w:rPr>
        <w:t xml:space="preserve"> </w:t>
      </w:r>
      <w:r>
        <w:rPr>
          <w:rFonts w:hint="eastAsia" w:ascii="宋体" w:hAnsi="宋体" w:eastAsia="宋体" w:cs="宋体"/>
          <w:color w:val="auto"/>
          <w:sz w:val="21"/>
          <w:szCs w:val="21"/>
          <w:highlight w:val="none"/>
          <w:lang w:val="en-US" w:eastAsia="zh-CN"/>
        </w:rPr>
        <w:t xml:space="preserve">品牌：</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none"/>
          <w:lang w:val="en-US" w:eastAsia="zh-CN"/>
        </w:rPr>
        <w:t xml:space="preserve"> </w:t>
      </w:r>
      <w:r>
        <w:rPr>
          <w:rFonts w:hint="eastAsia" w:ascii="宋体" w:hAnsi="宋体" w:eastAsia="宋体" w:cs="宋体"/>
          <w:color w:val="auto"/>
          <w:sz w:val="21"/>
          <w:szCs w:val="21"/>
          <w:highlight w:val="none"/>
          <w:lang w:val="en-US" w:eastAsia="zh-CN"/>
        </w:rPr>
        <w:t xml:space="preserve">型号：</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val="en-US" w:eastAsia="zh-CN"/>
        </w:rPr>
        <w:t xml:space="preserve"> </w:t>
      </w:r>
      <w:r/>
    </w:p>
    <w:p>
      <w:pPr>
        <w:pStyle w:val="1141"/>
        <w:pageBreakBefore w:val="0"/>
        <w:spacing w:line="360" w:lineRule="auto"/>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     关键部件：</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none"/>
          <w:lang w:val="en-US" w:eastAsia="zh-CN"/>
        </w:rPr>
        <w:t xml:space="preserve"> </w:t>
      </w:r>
      <w:r>
        <w:rPr>
          <w:rFonts w:hint="eastAsia" w:ascii="宋体" w:hAnsi="宋体" w:eastAsia="宋体" w:cs="宋体"/>
          <w:color w:val="auto"/>
          <w:sz w:val="21"/>
          <w:szCs w:val="21"/>
          <w:highlight w:val="none"/>
          <w:lang w:val="en-US" w:eastAsia="zh-CN"/>
        </w:rPr>
        <w:t xml:space="preserve">品牌：</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none"/>
          <w:lang w:val="en-US" w:eastAsia="zh-CN"/>
        </w:rPr>
        <w:t xml:space="preserve"> </w:t>
      </w:r>
      <w:r>
        <w:rPr>
          <w:rFonts w:hint="eastAsia" w:ascii="宋体" w:hAnsi="宋体" w:eastAsia="宋体" w:cs="宋体"/>
          <w:color w:val="auto"/>
          <w:sz w:val="21"/>
          <w:szCs w:val="21"/>
          <w:highlight w:val="none"/>
          <w:lang w:val="en-US" w:eastAsia="zh-CN"/>
        </w:rPr>
        <w:t xml:space="preserve">型号：</w:t>
      </w:r>
      <w:r>
        <w:rPr>
          <w:rFonts w:hint="eastAsia" w:ascii="宋体" w:hAnsi="宋体" w:eastAsia="宋体" w:cs="宋体"/>
          <w:color w:val="auto"/>
          <w:sz w:val="21"/>
          <w:szCs w:val="21"/>
          <w:highlight w:val="none"/>
          <w:u w:val="single"/>
          <w:lang w:val="en-US" w:eastAsia="zh-CN"/>
        </w:rPr>
        <w:t xml:space="preserve">       </w:t>
      </w:r>
      <w:r/>
    </w:p>
    <w:p>
      <w:pPr>
        <w:pStyle w:val="1141"/>
        <w:numPr>
          <w:ilvl w:val="0"/>
          <w:numId w:val="0"/>
        </w:numPr>
        <w:ind w:firstLine="0"/>
        <w:pageBreakBefore w:val="0"/>
        <w:spacing w:before="0" w:line="360" w:lineRule="auto"/>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   （注：关键部件是指财政部会同有关部门发布的政府采购需求标准规定的需要通过国家有关部门指定的测评机构开展的安全可靠测评的软硬件，如CPU芯片、操作系统、数据库等）</w:t>
      </w:r>
      <w:r/>
    </w:p>
    <w:p>
      <w:pPr>
        <w:pStyle w:val="1141"/>
        <w:numPr>
          <w:ilvl w:val="0"/>
          <w:numId w:val="0"/>
        </w:numPr>
        <w:ind w:firstLine="0"/>
        <w:pageBreakBefore w:val="0"/>
        <w:spacing w:before="0" w:line="360" w:lineRule="auto"/>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         ②涉及车辆采购，请填写是否属于新能源汽车：</w:t>
      </w:r>
      <w:r/>
    </w:p>
    <w:p>
      <w:pPr>
        <w:pStyle w:val="1141"/>
        <w:numPr>
          <w:ilvl w:val="0"/>
          <w:numId w:val="0"/>
        </w:numPr>
        <w:ind w:firstLine="0"/>
        <w:pageBreakBefore w:val="0"/>
        <w:spacing w:before="0" w:line="360" w:lineRule="auto"/>
        <w:rPr>
          <w:rFonts w:hint="eastAsia" w:ascii="宋体" w:hAnsi="宋体" w:eastAsia="宋体" w:cs="宋体"/>
          <w:iCs w:val="0"/>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         </w:t>
      </w:r>
      <w:r>
        <w:rPr>
          <w:rFonts w:ascii="Wingdings" w:hAnsi="Wingdings" w:eastAsia="Wingdings" w:cs="Wingdings"/>
          <w:iCs w:val="0"/>
          <w:color w:val="auto"/>
          <w:sz w:val="21"/>
          <w:szCs w:val="21"/>
          <w:highlight w:val="none"/>
        </w:rPr>
        <w:t xml:space="preserve">¨</w:t>
      </w:r>
      <w:r>
        <w:rPr>
          <w:rFonts w:hint="eastAsia" w:ascii="宋体" w:hAnsi="宋体" w:eastAsia="宋体" w:cs="宋体"/>
          <w:iCs w:val="0"/>
          <w:color w:val="auto"/>
          <w:sz w:val="21"/>
          <w:szCs w:val="21"/>
          <w:highlight w:val="none"/>
        </w:rPr>
        <w:t xml:space="preserve">是</w:t>
      </w:r>
      <w:r>
        <w:rPr>
          <w:rFonts w:hint="eastAsia" w:ascii="宋体" w:hAnsi="宋体" w:eastAsia="宋体" w:cs="宋体"/>
          <w:iCs w:val="0"/>
          <w:color w:val="auto"/>
          <w:sz w:val="21"/>
          <w:szCs w:val="21"/>
          <w:highlight w:val="none"/>
          <w:lang w:eastAsia="zh-CN"/>
        </w:rPr>
        <w:t xml:space="preserve">，《政府采购品目分类目录》底级品目名称</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val="en-US" w:eastAsia="zh-CN"/>
        </w:rPr>
        <w:t xml:space="preserve"> 数量：</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val="en-US" w:eastAsia="zh-CN"/>
        </w:rPr>
        <w:t xml:space="preserve"> 金额：</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iCs w:val="0"/>
          <w:color w:val="auto"/>
          <w:sz w:val="21"/>
          <w:szCs w:val="21"/>
          <w:highlight w:val="none"/>
          <w:lang w:val="en-US" w:eastAsia="zh-CN"/>
        </w:rPr>
        <w:t xml:space="preserve"> </w:t>
      </w:r>
      <w:r/>
    </w:p>
    <w:p>
      <w:pPr>
        <w:pStyle w:val="1141"/>
        <w:numPr>
          <w:ilvl w:val="0"/>
          <w:numId w:val="0"/>
        </w:numPr>
        <w:ind w:firstLine="0"/>
        <w:pageBreakBefore w:val="0"/>
        <w:spacing w:before="0" w:line="360" w:lineRule="auto"/>
        <w:rPr>
          <w:rFonts w:hint="eastAsia" w:ascii="宋体" w:hAnsi="宋体" w:eastAsia="宋体" w:cs="宋体"/>
          <w:iCs w:val="0"/>
          <w:color w:val="auto"/>
          <w:sz w:val="21"/>
          <w:szCs w:val="21"/>
          <w:highlight w:val="none"/>
          <w:lang w:eastAsia="zh-CN"/>
        </w:rPr>
        <w:outlineLvl w:val="9"/>
      </w:pPr>
      <w:r>
        <w:rPr>
          <w:rFonts w:hint="eastAsia" w:ascii="宋体" w:hAnsi="宋体" w:eastAsia="宋体" w:cs="宋体"/>
          <w:iCs w:val="0"/>
          <w:color w:val="auto"/>
          <w:sz w:val="21"/>
          <w:szCs w:val="21"/>
          <w:highlight w:val="none"/>
          <w:lang w:val="en-US" w:eastAsia="zh-CN"/>
        </w:rPr>
        <w:t xml:space="preserve">         </w:t>
      </w:r>
      <w:r>
        <w:rPr>
          <w:rFonts w:ascii="Wingdings" w:hAnsi="Wingdings" w:eastAsia="Wingdings" w:cs="Wingdings"/>
          <w:iCs w:val="0"/>
          <w:color w:val="auto"/>
          <w:sz w:val="21"/>
          <w:szCs w:val="21"/>
          <w:highlight w:val="none"/>
        </w:rPr>
        <w:t xml:space="preserve">¨</w:t>
      </w:r>
      <w:r>
        <w:rPr>
          <w:rFonts w:hint="eastAsia" w:ascii="宋体" w:hAnsi="宋体" w:eastAsia="宋体" w:cs="宋体"/>
          <w:iCs w:val="0"/>
          <w:color w:val="auto"/>
          <w:sz w:val="21"/>
          <w:szCs w:val="21"/>
          <w:highlight w:val="none"/>
          <w:lang w:eastAsia="zh-CN"/>
        </w:rPr>
        <w:t xml:space="preserve">否</w:t>
      </w:r>
      <w:r/>
    </w:p>
    <w:p>
      <w:pPr>
        <w:pStyle w:val="1141"/>
        <w:numPr>
          <w:ilvl w:val="0"/>
          <w:numId w:val="0"/>
        </w:numPr>
        <w:ind w:left="0" w:firstLine="0"/>
        <w:pageBreakBefore w:val="0"/>
        <w:spacing w:before="0" w:line="360" w:lineRule="auto"/>
        <w:rPr>
          <w:rFonts w:hint="eastAsia" w:ascii="宋体" w:hAnsi="宋体" w:eastAsia="宋体" w:cs="宋体"/>
          <w:iCs w:val="0"/>
          <w:color w:val="auto"/>
          <w:sz w:val="21"/>
          <w:szCs w:val="21"/>
          <w:highlight w:val="none"/>
          <w:lang w:val="en-US" w:eastAsia="zh-CN"/>
        </w:rPr>
        <w:outlineLvl w:val="9"/>
      </w:pPr>
      <w:r>
        <w:rPr>
          <w:rFonts w:hint="eastAsia" w:ascii="宋体" w:hAnsi="宋体" w:eastAsia="宋体" w:cs="宋体"/>
          <w:iCs w:val="0"/>
          <w:color w:val="auto"/>
          <w:sz w:val="21"/>
          <w:szCs w:val="21"/>
          <w:highlight w:val="none"/>
          <w:lang w:val="en-US" w:eastAsia="zh-CN"/>
        </w:rPr>
        <w:t xml:space="preserve">    （5）政府采购组织形式：</w:t>
      </w:r>
      <w:r>
        <w:rPr>
          <w:rFonts w:ascii="Wingdings" w:hAnsi="Wingdings" w:eastAsia="Wingdings" w:cs="Wingdings"/>
          <w:iCs w:val="0"/>
          <w:color w:val="auto"/>
          <w:sz w:val="21"/>
          <w:szCs w:val="21"/>
          <w:highlight w:val="none"/>
        </w:rPr>
        <w:t xml:space="preserve">¨</w:t>
      </w:r>
      <w:r>
        <w:rPr>
          <w:rFonts w:hint="eastAsia" w:ascii="宋体" w:hAnsi="宋体" w:eastAsia="宋体" w:cs="宋体"/>
          <w:iCs w:val="0"/>
          <w:color w:val="auto"/>
          <w:sz w:val="21"/>
          <w:szCs w:val="21"/>
          <w:highlight w:val="none"/>
          <w:lang w:eastAsia="zh-CN"/>
        </w:rPr>
        <w:t xml:space="preserve">政府集中采购</w:t>
      </w:r>
      <w:r>
        <w:rPr>
          <w:rFonts w:hint="eastAsia" w:ascii="宋体" w:hAnsi="宋体" w:eastAsia="宋体" w:cs="宋体"/>
          <w:iCs w:val="0"/>
          <w:color w:val="auto"/>
          <w:sz w:val="21"/>
          <w:szCs w:val="21"/>
          <w:highlight w:val="none"/>
          <w:lang w:val="en-US" w:eastAsia="zh-CN"/>
        </w:rPr>
        <w:t xml:space="preserve">  </w:t>
      </w:r>
      <w:r>
        <w:rPr>
          <w:rFonts w:ascii="Wingdings" w:hAnsi="Wingdings" w:eastAsia="Wingdings" w:cs="Wingdings"/>
          <w:iCs w:val="0"/>
          <w:color w:val="auto"/>
          <w:sz w:val="21"/>
          <w:szCs w:val="21"/>
          <w:highlight w:val="none"/>
        </w:rPr>
        <w:t xml:space="preserve">¨</w:t>
      </w:r>
      <w:r>
        <w:rPr>
          <w:rFonts w:hint="eastAsia" w:ascii="宋体" w:hAnsi="宋体" w:eastAsia="宋体" w:cs="宋体"/>
          <w:iCs w:val="0"/>
          <w:color w:val="auto"/>
          <w:sz w:val="21"/>
          <w:szCs w:val="21"/>
          <w:highlight w:val="none"/>
          <w:lang w:val="en-US" w:eastAsia="zh-CN"/>
        </w:rPr>
        <w:t xml:space="preserve">部门集中采购  </w:t>
      </w:r>
      <w:r>
        <w:rPr>
          <w:rFonts w:ascii="Wingdings" w:hAnsi="Wingdings" w:eastAsia="Wingdings" w:cs="Wingdings"/>
          <w:iCs w:val="0"/>
          <w:color w:val="auto"/>
          <w:sz w:val="21"/>
          <w:szCs w:val="21"/>
          <w:highlight w:val="none"/>
        </w:rPr>
        <w:t xml:space="preserve">¨</w:t>
      </w:r>
      <w:r>
        <w:rPr>
          <w:rFonts w:hint="eastAsia" w:ascii="宋体" w:hAnsi="宋体" w:eastAsia="宋体" w:cs="宋体"/>
          <w:iCs w:val="0"/>
          <w:color w:val="auto"/>
          <w:sz w:val="21"/>
          <w:szCs w:val="21"/>
          <w:highlight w:val="none"/>
          <w:lang w:val="en-US" w:eastAsia="zh-CN"/>
        </w:rPr>
        <w:t xml:space="preserve">分散采购</w:t>
      </w:r>
      <w:r/>
    </w:p>
    <w:p>
      <w:pPr>
        <w:pStyle w:val="1141"/>
        <w:numPr>
          <w:ilvl w:val="0"/>
          <w:numId w:val="0"/>
        </w:numPr>
        <w:ind w:left="0" w:firstLine="420"/>
        <w:pageBreakBefore w:val="0"/>
        <w:spacing w:before="0" w:line="360" w:lineRule="auto"/>
        <w:rPr>
          <w:rFonts w:hint="eastAsia" w:ascii="宋体" w:hAnsi="宋体" w:eastAsia="宋体" w:cs="宋体"/>
          <w:iCs w:val="0"/>
          <w:color w:val="auto"/>
          <w:sz w:val="21"/>
          <w:szCs w:val="21"/>
          <w:highlight w:val="none"/>
          <w:lang w:eastAsia="zh-CN"/>
        </w:rPr>
        <w:outlineLvl w:val="9"/>
      </w:pPr>
      <w:r>
        <w:rPr>
          <w:rFonts w:hint="eastAsia" w:ascii="宋体" w:hAnsi="宋体" w:eastAsia="宋体" w:cs="宋体"/>
          <w:iCs w:val="0"/>
          <w:color w:val="auto"/>
          <w:sz w:val="21"/>
          <w:szCs w:val="21"/>
          <w:highlight w:val="none"/>
          <w:lang w:val="en-US" w:eastAsia="zh-CN"/>
        </w:rPr>
        <w:t xml:space="preserve">（6）政府采购方式：</w:t>
      </w:r>
      <w:r>
        <w:rPr>
          <w:rFonts w:ascii="Wingdings" w:hAnsi="Wingdings" w:eastAsia="Wingdings" w:cs="Wingdings"/>
          <w:iCs w:val="0"/>
          <w:color w:val="auto"/>
          <w:sz w:val="21"/>
          <w:szCs w:val="21"/>
          <w:highlight w:val="none"/>
        </w:rPr>
        <w:t xml:space="preserve">¨</w:t>
      </w:r>
      <w:r>
        <w:rPr>
          <w:rFonts w:hint="eastAsia" w:ascii="宋体" w:hAnsi="宋体" w:eastAsia="宋体" w:cs="宋体"/>
          <w:iCs w:val="0"/>
          <w:color w:val="auto"/>
          <w:sz w:val="21"/>
          <w:szCs w:val="21"/>
          <w:highlight w:val="none"/>
          <w:lang w:eastAsia="zh-CN"/>
        </w:rPr>
        <w:t xml:space="preserve">公开招标</w:t>
      </w:r>
      <w:r>
        <w:rPr>
          <w:rFonts w:hint="eastAsia" w:ascii="宋体" w:hAnsi="宋体" w:eastAsia="宋体" w:cs="宋体"/>
          <w:iCs w:val="0"/>
          <w:color w:val="auto"/>
          <w:sz w:val="21"/>
          <w:szCs w:val="21"/>
          <w:highlight w:val="none"/>
          <w:lang w:val="en-US" w:eastAsia="zh-CN"/>
        </w:rPr>
        <w:t xml:space="preserve"> </w:t>
      </w:r>
      <w:r>
        <w:rPr>
          <w:rFonts w:ascii="Wingdings" w:hAnsi="Wingdings" w:eastAsia="Wingdings" w:cs="Wingdings"/>
          <w:iCs w:val="0"/>
          <w:color w:val="auto"/>
          <w:sz w:val="21"/>
          <w:szCs w:val="21"/>
          <w:highlight w:val="none"/>
        </w:rPr>
        <w:t xml:space="preserve">¨</w:t>
      </w:r>
      <w:r>
        <w:rPr>
          <w:rFonts w:hint="eastAsia" w:ascii="宋体" w:hAnsi="宋体" w:eastAsia="宋体" w:cs="宋体"/>
          <w:iCs w:val="0"/>
          <w:color w:val="auto"/>
          <w:sz w:val="21"/>
          <w:szCs w:val="21"/>
          <w:highlight w:val="none"/>
          <w:lang w:eastAsia="zh-CN"/>
        </w:rPr>
        <w:t xml:space="preserve">邀请招标</w:t>
      </w:r>
      <w:r>
        <w:rPr>
          <w:rFonts w:hint="eastAsia" w:ascii="宋体" w:hAnsi="宋体" w:eastAsia="宋体" w:cs="宋体"/>
          <w:iCs w:val="0"/>
          <w:color w:val="auto"/>
          <w:sz w:val="21"/>
          <w:szCs w:val="21"/>
          <w:highlight w:val="none"/>
          <w:lang w:val="en-US" w:eastAsia="zh-CN"/>
        </w:rPr>
        <w:t xml:space="preserve"> </w:t>
      </w:r>
      <w:r>
        <w:rPr>
          <w:rFonts w:ascii="Wingdings" w:hAnsi="Wingdings" w:eastAsia="Wingdings" w:cs="Wingdings"/>
          <w:iCs w:val="0"/>
          <w:color w:val="auto"/>
          <w:sz w:val="21"/>
          <w:szCs w:val="21"/>
          <w:highlight w:val="none"/>
        </w:rPr>
        <w:t xml:space="preserve">¨</w:t>
      </w:r>
      <w:r>
        <w:rPr>
          <w:rFonts w:hint="eastAsia" w:ascii="宋体" w:hAnsi="宋体" w:eastAsia="宋体" w:cs="宋体"/>
          <w:iCs w:val="0"/>
          <w:color w:val="auto"/>
          <w:sz w:val="21"/>
          <w:szCs w:val="21"/>
          <w:highlight w:val="none"/>
          <w:lang w:eastAsia="zh-CN"/>
        </w:rPr>
        <w:t xml:space="preserve">竞争性谈判</w:t>
      </w:r>
      <w:r>
        <w:rPr>
          <w:rFonts w:hint="eastAsia" w:ascii="宋体" w:hAnsi="宋体" w:eastAsia="宋体" w:cs="宋体"/>
          <w:iCs w:val="0"/>
          <w:color w:val="auto"/>
          <w:sz w:val="21"/>
          <w:szCs w:val="21"/>
          <w:highlight w:val="none"/>
          <w:lang w:val="en-US" w:eastAsia="zh-CN"/>
        </w:rPr>
        <w:t xml:space="preserve"> </w:t>
      </w:r>
      <w:r>
        <w:rPr>
          <w:rFonts w:ascii="Wingdings" w:hAnsi="Wingdings" w:eastAsia="Wingdings" w:cs="Wingdings"/>
          <w:iCs w:val="0"/>
          <w:color w:val="auto"/>
          <w:sz w:val="21"/>
          <w:szCs w:val="21"/>
          <w:highlight w:val="none"/>
        </w:rPr>
        <w:t xml:space="preserve">¨</w:t>
      </w:r>
      <w:r>
        <w:rPr>
          <w:rFonts w:hint="eastAsia" w:ascii="宋体" w:hAnsi="宋体" w:eastAsia="宋体" w:cs="宋体"/>
          <w:iCs w:val="0"/>
          <w:color w:val="auto"/>
          <w:sz w:val="21"/>
          <w:szCs w:val="21"/>
          <w:highlight w:val="none"/>
          <w:lang w:eastAsia="zh-CN"/>
        </w:rPr>
        <w:t xml:space="preserve">竞争性磋商</w:t>
      </w:r>
      <w:r/>
    </w:p>
    <w:p>
      <w:pPr>
        <w:pStyle w:val="1141"/>
        <w:numPr>
          <w:ilvl w:val="0"/>
          <w:numId w:val="0"/>
        </w:numPr>
        <w:ind w:left="0" w:firstLine="420"/>
        <w:pageBreakBefore w:val="0"/>
        <w:spacing w:before="0" w:line="360" w:lineRule="auto"/>
        <w:rPr>
          <w:rFonts w:hint="eastAsia" w:ascii="宋体" w:hAnsi="宋体" w:eastAsia="宋体" w:cs="宋体"/>
          <w:iCs w:val="0"/>
          <w:color w:val="auto"/>
          <w:sz w:val="21"/>
          <w:szCs w:val="21"/>
          <w:highlight w:val="none"/>
          <w:u w:val="single"/>
          <w:lang w:val="en-US" w:eastAsia="zh-CN"/>
        </w:rPr>
        <w:outlineLvl w:val="9"/>
      </w:pPr>
      <w:r>
        <w:rPr>
          <w:rFonts w:hint="eastAsia" w:ascii="宋体" w:hAnsi="宋体" w:eastAsia="宋体" w:cs="宋体"/>
          <w:color w:val="auto"/>
          <w:szCs w:val="21"/>
          <w:highlight w:val="none"/>
          <w:u w:val="none"/>
          <w:lang w:val="en-US" w:eastAsia="zh-CN"/>
        </w:rPr>
        <w:t xml:space="preserve">                  </w:t>
      </w:r>
      <w:r>
        <w:rPr>
          <w:rFonts w:ascii="Wingdings" w:hAnsi="Wingdings" w:eastAsia="Wingdings" w:cs="Wingdings"/>
          <w:iCs w:val="0"/>
          <w:color w:val="auto"/>
          <w:sz w:val="21"/>
          <w:szCs w:val="21"/>
          <w:highlight w:val="none"/>
        </w:rPr>
        <w:t xml:space="preserve">¨</w:t>
      </w:r>
      <w:r>
        <w:rPr>
          <w:rFonts w:hint="eastAsia" w:ascii="宋体" w:hAnsi="宋体" w:eastAsia="宋体" w:cs="宋体"/>
          <w:iCs w:val="0"/>
          <w:color w:val="auto"/>
          <w:sz w:val="21"/>
          <w:szCs w:val="21"/>
          <w:highlight w:val="none"/>
          <w:lang w:eastAsia="zh-CN"/>
        </w:rPr>
        <w:t xml:space="preserve">询价</w:t>
      </w:r>
      <w:r>
        <w:rPr>
          <w:rFonts w:hint="eastAsia" w:ascii="宋体" w:hAnsi="宋体" w:eastAsia="宋体" w:cs="宋体"/>
          <w:iCs w:val="0"/>
          <w:color w:val="auto"/>
          <w:sz w:val="21"/>
          <w:szCs w:val="21"/>
          <w:highlight w:val="none"/>
          <w:lang w:val="en-US" w:eastAsia="zh-CN"/>
        </w:rPr>
        <w:t xml:space="preserve"> </w:t>
      </w:r>
      <w:r>
        <w:rPr>
          <w:rFonts w:ascii="Wingdings" w:hAnsi="Wingdings" w:eastAsia="Wingdings" w:cs="Wingdings"/>
          <w:iCs w:val="0"/>
          <w:color w:val="auto"/>
          <w:sz w:val="21"/>
          <w:szCs w:val="21"/>
          <w:highlight w:val="none"/>
        </w:rPr>
        <w:t xml:space="preserve">¨</w:t>
      </w:r>
      <w:r>
        <w:rPr>
          <w:rFonts w:hint="eastAsia" w:ascii="宋体" w:hAnsi="宋体" w:eastAsia="宋体" w:cs="宋体"/>
          <w:iCs w:val="0"/>
          <w:color w:val="auto"/>
          <w:sz w:val="21"/>
          <w:szCs w:val="21"/>
          <w:highlight w:val="none"/>
          <w:lang w:eastAsia="zh-CN"/>
        </w:rPr>
        <w:t xml:space="preserve">单一来源</w:t>
      </w:r>
      <w:r>
        <w:rPr>
          <w:rFonts w:hint="eastAsia" w:ascii="宋体" w:hAnsi="宋体" w:eastAsia="宋体" w:cs="宋体"/>
          <w:iCs w:val="0"/>
          <w:color w:val="auto"/>
          <w:sz w:val="21"/>
          <w:szCs w:val="21"/>
          <w:highlight w:val="none"/>
          <w:lang w:val="en-US" w:eastAsia="zh-CN"/>
        </w:rPr>
        <w:t xml:space="preserve"> </w:t>
      </w:r>
      <w:r>
        <w:rPr>
          <w:rFonts w:ascii="Wingdings" w:hAnsi="Wingdings" w:eastAsia="Wingdings" w:cs="Wingdings"/>
          <w:iCs w:val="0"/>
          <w:color w:val="auto"/>
          <w:sz w:val="21"/>
          <w:szCs w:val="21"/>
          <w:highlight w:val="none"/>
        </w:rPr>
        <w:t xml:space="preserve">¨</w:t>
      </w:r>
      <w:r>
        <w:rPr>
          <w:rFonts w:hint="eastAsia" w:ascii="宋体" w:hAnsi="宋体" w:eastAsia="宋体" w:cs="宋体"/>
          <w:iCs w:val="0"/>
          <w:color w:val="auto"/>
          <w:sz w:val="21"/>
          <w:szCs w:val="21"/>
          <w:highlight w:val="none"/>
          <w:lang w:eastAsia="zh-CN"/>
        </w:rPr>
        <w:t xml:space="preserve">框架协议</w:t>
      </w:r>
      <w:r>
        <w:rPr>
          <w:rFonts w:hint="eastAsia" w:ascii="宋体" w:hAnsi="宋体" w:eastAsia="宋体" w:cs="宋体"/>
          <w:iCs w:val="0"/>
          <w:color w:val="auto"/>
          <w:sz w:val="21"/>
          <w:szCs w:val="21"/>
          <w:highlight w:val="none"/>
          <w:lang w:val="en-US" w:eastAsia="zh-CN"/>
        </w:rPr>
        <w:t xml:space="preserve"> </w:t>
      </w:r>
      <w:r>
        <w:rPr>
          <w:rFonts w:ascii="Wingdings" w:hAnsi="Wingdings" w:eastAsia="Wingdings" w:cs="Wingdings"/>
          <w:iCs w:val="0"/>
          <w:color w:val="auto"/>
          <w:sz w:val="21"/>
          <w:szCs w:val="21"/>
          <w:highlight w:val="none"/>
        </w:rPr>
        <w:t xml:space="preserve">¨</w:t>
      </w:r>
      <w:r>
        <w:rPr>
          <w:rFonts w:hint="eastAsia" w:ascii="宋体" w:hAnsi="宋体" w:eastAsia="宋体" w:cs="宋体"/>
          <w:iCs w:val="0"/>
          <w:color w:val="auto"/>
          <w:sz w:val="21"/>
          <w:szCs w:val="21"/>
          <w:highlight w:val="none"/>
          <w:lang w:eastAsia="zh-CN"/>
        </w:rPr>
        <w:t xml:space="preserve">其他：</w:t>
      </w:r>
      <w:r>
        <w:rPr>
          <w:rFonts w:hint="eastAsia" w:ascii="宋体" w:hAnsi="宋体" w:eastAsia="宋体" w:cs="宋体"/>
          <w:iCs w:val="0"/>
          <w:color w:val="auto"/>
          <w:sz w:val="21"/>
          <w:szCs w:val="21"/>
          <w:highlight w:val="none"/>
          <w:u w:val="single"/>
          <w:lang w:val="en-US" w:eastAsia="zh-CN"/>
        </w:rPr>
        <w:t xml:space="preserve">          </w:t>
      </w:r>
      <w:r/>
    </w:p>
    <w:p>
      <w:pPr>
        <w:pStyle w:val="1141"/>
        <w:numPr>
          <w:ilvl w:val="0"/>
          <w:numId w:val="0"/>
        </w:numPr>
        <w:ind w:left="0" w:firstLine="420"/>
        <w:pageBreakBefore w:val="0"/>
        <w:spacing w:before="0" w:line="360" w:lineRule="auto"/>
        <w:rPr>
          <w:rFonts w:hint="eastAsia" w:ascii="宋体" w:hAnsi="宋体" w:eastAsia="宋体" w:cs="宋体"/>
          <w:iCs w:val="0"/>
          <w:color w:val="auto"/>
          <w:sz w:val="21"/>
          <w:szCs w:val="21"/>
          <w:highlight w:val="none"/>
          <w:u w:val="none"/>
          <w:lang w:val="en-US" w:eastAsia="zh-CN"/>
        </w:rPr>
        <w:outlineLvl w:val="9"/>
      </w:pPr>
      <w:r>
        <w:rPr>
          <w:rFonts w:hint="eastAsia" w:ascii="宋体" w:hAnsi="宋体" w:eastAsia="宋体" w:cs="宋体"/>
          <w:iCs w:val="0"/>
          <w:color w:val="auto"/>
          <w:sz w:val="21"/>
          <w:szCs w:val="21"/>
          <w:highlight w:val="none"/>
          <w:u w:val="none"/>
          <w:lang w:val="en-US" w:eastAsia="zh-CN"/>
        </w:rPr>
        <w:t xml:space="preserve">（注：在框架协议采购的第二阶段，可选择使用该合同文本）</w:t>
      </w:r>
      <w:r/>
    </w:p>
    <w:p>
      <w:pPr>
        <w:pStyle w:val="1141"/>
        <w:numPr>
          <w:ilvl w:val="0"/>
          <w:numId w:val="0"/>
        </w:numPr>
        <w:ind w:firstLine="220"/>
        <w:pageBreakBefore w:val="0"/>
        <w:spacing w:before="0" w:line="360" w:lineRule="auto"/>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Cs w:val="21"/>
          <w:highlight w:val="none"/>
          <w:lang w:val="en-US" w:eastAsia="zh-CN"/>
        </w:rPr>
        <w:t xml:space="preserve"> （7）</w:t>
      </w:r>
      <w:r>
        <w:rPr>
          <w:rFonts w:hint="eastAsia" w:ascii="宋体" w:hAnsi="宋体" w:eastAsia="宋体" w:cs="宋体"/>
          <w:color w:val="auto"/>
          <w:sz w:val="21"/>
          <w:szCs w:val="21"/>
          <w:highlight w:val="none"/>
          <w:lang w:val="en-US" w:eastAsia="zh-CN" w:bidi="ar-SA"/>
        </w:rPr>
        <w:t xml:space="preserve">中标（成交）采购标的制造商是否为中小企业：</w:t>
      </w:r>
      <w:r>
        <w:rPr>
          <w:rFonts w:ascii="Wingdings" w:hAnsi="Wingdings" w:eastAsia="Wingdings" w:cs="Wingdings"/>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是      </w:t>
      </w:r>
      <w:r>
        <w:rPr>
          <w:rFonts w:ascii="Wingdings" w:hAnsi="Wingdings" w:eastAsia="Wingdings" w:cs="Wingdings"/>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否</w:t>
      </w:r>
      <w:r/>
    </w:p>
    <w:p>
      <w:pPr>
        <w:numPr>
          <w:ilvl w:val="0"/>
          <w:numId w:val="0"/>
        </w:numPr>
        <w:ind w:left="0" w:firstLine="0"/>
        <w:pageBreakBefore w:val="0"/>
        <w:spacing w:before="0" w:line="360" w:lineRule="auto"/>
        <w:rPr>
          <w:rFonts w:hint="eastAsia" w:ascii="宋体" w:hAnsi="宋体" w:eastAsia="宋体" w:cs="宋体"/>
          <w:iCs/>
          <w:color w:val="auto"/>
          <w:szCs w:val="21"/>
          <w:highlight w:val="none"/>
        </w:rPr>
        <w:outlineLvl w:val="9"/>
      </w:pPr>
      <w:r>
        <w:rPr>
          <w:rFonts w:hint="eastAsia" w:ascii="宋体" w:hAnsi="宋体" w:eastAsia="宋体" w:cs="宋体"/>
          <w:color w:val="auto"/>
          <w:szCs w:val="21"/>
          <w:highlight w:val="none"/>
          <w:lang w:val="en-US" w:eastAsia="zh-CN"/>
        </w:rPr>
        <w:t xml:space="preserve">         本合同</w:t>
      </w:r>
      <w:r>
        <w:rPr>
          <w:rFonts w:hint="eastAsia" w:ascii="宋体" w:hAnsi="宋体" w:eastAsia="宋体" w:cs="宋体"/>
          <w:color w:val="auto"/>
          <w:szCs w:val="21"/>
          <w:highlight w:val="none"/>
        </w:rPr>
        <w:t xml:space="preserve">是否</w:t>
      </w:r>
      <w:r>
        <w:rPr>
          <w:rFonts w:hint="eastAsia" w:ascii="宋体" w:hAnsi="宋体" w:eastAsia="宋体" w:cs="宋体"/>
          <w:color w:val="auto"/>
          <w:szCs w:val="21"/>
          <w:highlight w:val="none"/>
          <w:lang w:eastAsia="zh-CN"/>
        </w:rPr>
        <w:t xml:space="preserve">为专门面向</w:t>
      </w:r>
      <w:r>
        <w:rPr>
          <w:rFonts w:hint="eastAsia" w:ascii="宋体" w:hAnsi="宋体" w:eastAsia="宋体" w:cs="宋体"/>
          <w:color w:val="auto"/>
          <w:szCs w:val="21"/>
          <w:highlight w:val="none"/>
        </w:rPr>
        <w:t xml:space="preserve">中小企业</w:t>
      </w:r>
      <w:r>
        <w:rPr>
          <w:rFonts w:hint="eastAsia" w:ascii="宋体" w:hAnsi="宋体" w:eastAsia="宋体" w:cs="宋体"/>
          <w:color w:val="auto"/>
          <w:szCs w:val="21"/>
          <w:highlight w:val="none"/>
          <w:lang w:eastAsia="zh-CN"/>
        </w:rPr>
        <w:t xml:space="preserve">的采</w:t>
      </w:r>
      <w:r>
        <w:rPr>
          <w:rFonts w:hint="eastAsia" w:ascii="宋体" w:hAnsi="宋体" w:eastAsia="宋体" w:cs="宋体"/>
          <w:color w:val="auto"/>
          <w:szCs w:val="21"/>
          <w:highlight w:val="none"/>
          <w:shd w:val="clear" w:color="auto" w:fill="auto"/>
          <w:lang w:eastAsia="zh-CN"/>
        </w:rPr>
        <w:t xml:space="preserve">购</w:t>
      </w:r>
      <w:r>
        <w:rPr>
          <w:rFonts w:hint="eastAsia" w:ascii="宋体" w:hAnsi="宋体" w:eastAsia="宋体" w:cs="宋体"/>
          <w:color w:val="auto"/>
          <w:szCs w:val="21"/>
          <w:highlight w:val="none"/>
          <w:shd w:val="clear" w:color="auto" w:fill="auto"/>
        </w:rPr>
        <w:t xml:space="preserve">合同</w:t>
      </w:r>
      <w:r>
        <w:rPr>
          <w:rFonts w:hint="eastAsia" w:ascii="宋体" w:hAnsi="宋体" w:eastAsia="宋体" w:cs="宋体"/>
          <w:color w:val="auto"/>
          <w:szCs w:val="21"/>
          <w:highlight w:val="none"/>
          <w:shd w:val="clear" w:color="auto" w:fill="auto"/>
          <w:lang w:eastAsia="zh-CN"/>
        </w:rPr>
        <w:t xml:space="preserve">（中小企业预留合同）</w:t>
      </w:r>
      <w:r>
        <w:rPr>
          <w:rFonts w:hint="eastAsia" w:ascii="宋体" w:hAnsi="宋体" w:eastAsia="宋体" w:cs="宋体"/>
          <w:color w:val="auto"/>
          <w:szCs w:val="21"/>
          <w:highlight w:val="none"/>
          <w:shd w:val="clear" w:color="auto" w:fill="auto"/>
        </w:rPr>
        <w:t xml:space="preserve">：</w:t>
      </w:r>
      <w:r>
        <w:rPr>
          <w:rFonts w:ascii="Wingdings" w:hAnsi="Wingdings" w:eastAsia="Wingdings" w:cs="Wingdings"/>
          <w:iCs/>
          <w:color w:val="auto"/>
          <w:szCs w:val="21"/>
          <w:highlight w:val="none"/>
        </w:rPr>
        <w:t xml:space="preserve">¨</w:t>
      </w:r>
      <w:r>
        <w:rPr>
          <w:rFonts w:hint="eastAsia" w:ascii="宋体" w:hAnsi="宋体" w:eastAsia="宋体" w:cs="宋体"/>
          <w:iCs/>
          <w:color w:val="auto"/>
          <w:szCs w:val="21"/>
          <w:highlight w:val="none"/>
        </w:rPr>
        <w:t xml:space="preserve">是 </w:t>
      </w:r>
      <w:r>
        <w:rPr>
          <w:rFonts w:hint="eastAsia" w:ascii="宋体" w:hAnsi="宋体" w:eastAsia="宋体" w:cs="宋体"/>
          <w:iCs/>
          <w:color w:val="auto"/>
          <w:szCs w:val="21"/>
          <w:highlight w:val="none"/>
          <w:lang w:val="en-US" w:eastAsia="zh-CN"/>
        </w:rPr>
        <w:t xml:space="preserve">  </w:t>
      </w:r>
      <w:r>
        <w:rPr>
          <w:rFonts w:hint="eastAsia" w:ascii="宋体" w:hAnsi="宋体" w:eastAsia="宋体" w:cs="宋体"/>
          <w:iCs/>
          <w:color w:val="auto"/>
          <w:szCs w:val="21"/>
          <w:highlight w:val="none"/>
        </w:rPr>
        <w:t xml:space="preserve"> </w:t>
      </w:r>
      <w:r>
        <w:rPr>
          <w:rFonts w:ascii="Wingdings" w:hAnsi="Wingdings" w:eastAsia="Wingdings" w:cs="Wingdings"/>
          <w:iCs/>
          <w:color w:val="auto"/>
          <w:szCs w:val="21"/>
          <w:highlight w:val="none"/>
        </w:rPr>
        <w:t xml:space="preserve">¨</w:t>
      </w:r>
      <w:r>
        <w:rPr>
          <w:rFonts w:hint="eastAsia" w:ascii="宋体" w:hAnsi="宋体" w:eastAsia="宋体" w:cs="宋体"/>
          <w:iCs/>
          <w:color w:val="auto"/>
          <w:szCs w:val="21"/>
          <w:highlight w:val="none"/>
        </w:rPr>
        <w:t xml:space="preserve">否</w:t>
      </w:r>
      <w:r/>
    </w:p>
    <w:p>
      <w:pPr>
        <w:numPr>
          <w:ilvl w:val="0"/>
          <w:numId w:val="0"/>
        </w:numPr>
        <w:ind w:firstLine="0"/>
        <w:pageBreakBefore w:val="0"/>
        <w:spacing w:before="0" w:line="360" w:lineRule="auto"/>
        <w:rPr>
          <w:rFonts w:hint="eastAsia" w:ascii="宋体" w:hAnsi="宋体" w:eastAsia="宋体" w:cs="宋体"/>
          <w:iCs/>
          <w:color w:val="auto"/>
          <w:szCs w:val="21"/>
          <w:highlight w:val="none"/>
        </w:rPr>
        <w:outlineLvl w:val="9"/>
      </w:pPr>
      <w:r>
        <w:rPr>
          <w:rFonts w:hint="eastAsia" w:ascii="宋体" w:hAnsi="宋体" w:eastAsia="宋体" w:cs="宋体"/>
          <w:color w:val="auto"/>
          <w:highlight w:val="none"/>
          <w:lang w:val="en-US" w:eastAsia="zh-CN"/>
        </w:rPr>
        <w:t xml:space="preserve">         若本项目不专门面向中小企业采购，是否给予小微企业评审优惠：</w:t>
      </w:r>
      <w:r>
        <w:rPr>
          <w:rFonts w:ascii="Wingdings" w:hAnsi="Wingdings" w:eastAsia="Wingdings" w:cs="Wingdings"/>
          <w:iCs/>
          <w:color w:val="auto"/>
          <w:szCs w:val="21"/>
          <w:highlight w:val="none"/>
        </w:rPr>
        <w:t xml:space="preserve">¨</w:t>
      </w:r>
      <w:r>
        <w:rPr>
          <w:rFonts w:hint="eastAsia" w:ascii="宋体" w:hAnsi="宋体" w:eastAsia="宋体" w:cs="宋体"/>
          <w:iCs/>
          <w:color w:val="auto"/>
          <w:szCs w:val="21"/>
          <w:highlight w:val="none"/>
        </w:rPr>
        <w:t xml:space="preserve">是   </w:t>
      </w:r>
      <w:r>
        <w:rPr>
          <w:rFonts w:ascii="Wingdings" w:hAnsi="Wingdings" w:eastAsia="Wingdings" w:cs="Wingdings"/>
          <w:iCs/>
          <w:color w:val="auto"/>
          <w:szCs w:val="21"/>
          <w:highlight w:val="none"/>
        </w:rPr>
        <w:t xml:space="preserve">¨</w:t>
      </w:r>
      <w:r>
        <w:rPr>
          <w:rFonts w:hint="eastAsia" w:ascii="宋体" w:hAnsi="宋体" w:eastAsia="宋体" w:cs="宋体"/>
          <w:iCs/>
          <w:color w:val="auto"/>
          <w:szCs w:val="21"/>
          <w:highlight w:val="none"/>
        </w:rPr>
        <w:t xml:space="preserve">否</w:t>
      </w:r>
      <w:r/>
    </w:p>
    <w:p>
      <w:pPr>
        <w:numPr>
          <w:ilvl w:val="0"/>
          <w:numId w:val="0"/>
        </w:numPr>
        <w:ind w:firstLine="0"/>
        <w:pageBreakBefore w:val="0"/>
        <w:spacing w:before="0" w:line="360" w:lineRule="auto"/>
        <w:rPr>
          <w:rFonts w:hint="eastAsia" w:ascii="宋体" w:hAnsi="宋体" w:eastAsia="宋体" w:cs="宋体"/>
          <w:iCs/>
          <w:color w:val="auto"/>
          <w:szCs w:val="21"/>
          <w:highlight w:val="none"/>
        </w:rPr>
        <w:outlineLvl w:val="9"/>
      </w:pPr>
      <w:r>
        <w:rPr>
          <w:rFonts w:hint="eastAsia" w:ascii="宋体" w:hAnsi="宋体" w:eastAsia="宋体" w:cs="宋体"/>
          <w:color w:val="auto"/>
          <w:highlight w:val="none"/>
          <w:lang w:val="en-US" w:eastAsia="zh-CN"/>
        </w:rPr>
        <w:t xml:space="preserve">         中标（成交）采购标的制造商是否为残疾人福利性单位：</w:t>
      </w:r>
      <w:r>
        <w:rPr>
          <w:rFonts w:ascii="Wingdings" w:hAnsi="Wingdings" w:eastAsia="Wingdings" w:cs="Wingdings"/>
          <w:iCs/>
          <w:color w:val="auto"/>
          <w:szCs w:val="21"/>
          <w:highlight w:val="none"/>
        </w:rPr>
        <w:t xml:space="preserve">¨</w:t>
      </w:r>
      <w:r>
        <w:rPr>
          <w:rFonts w:hint="eastAsia" w:ascii="宋体" w:hAnsi="宋体" w:eastAsia="宋体" w:cs="宋体"/>
          <w:iCs/>
          <w:color w:val="auto"/>
          <w:szCs w:val="21"/>
          <w:highlight w:val="none"/>
        </w:rPr>
        <w:t xml:space="preserve">是   </w:t>
      </w:r>
      <w:r>
        <w:rPr>
          <w:rFonts w:ascii="Wingdings" w:hAnsi="Wingdings" w:eastAsia="Wingdings" w:cs="Wingdings"/>
          <w:iCs/>
          <w:color w:val="auto"/>
          <w:szCs w:val="21"/>
          <w:highlight w:val="none"/>
        </w:rPr>
        <w:t xml:space="preserve">¨</w:t>
      </w:r>
      <w:r>
        <w:rPr>
          <w:rFonts w:hint="eastAsia" w:ascii="宋体" w:hAnsi="宋体" w:eastAsia="宋体" w:cs="宋体"/>
          <w:iCs/>
          <w:color w:val="auto"/>
          <w:szCs w:val="21"/>
          <w:highlight w:val="none"/>
        </w:rPr>
        <w:t xml:space="preserve">否</w:t>
      </w:r>
      <w:r/>
    </w:p>
    <w:p>
      <w:pPr>
        <w:numPr>
          <w:ilvl w:val="0"/>
          <w:numId w:val="0"/>
        </w:numPr>
        <w:ind w:firstLine="0"/>
        <w:pageBreakBefore w:val="0"/>
        <w:spacing w:line="360" w:lineRule="auto"/>
        <w:rPr>
          <w:rFonts w:hint="eastAsia" w:ascii="宋体" w:hAnsi="宋体" w:eastAsia="宋体" w:cs="宋体"/>
          <w:color w:val="auto"/>
          <w:highlight w:val="none"/>
          <w:lang w:val="en-US" w:eastAsia="zh-CN"/>
        </w:rPr>
        <w:outlineLvl w:val="9"/>
      </w:pPr>
      <w:r>
        <w:rPr>
          <w:rFonts w:hint="eastAsia" w:ascii="宋体" w:hAnsi="宋体" w:eastAsia="宋体" w:cs="宋体"/>
          <w:color w:val="auto"/>
          <w:highlight w:val="none"/>
          <w:lang w:val="en-US" w:eastAsia="zh-CN"/>
        </w:rPr>
        <w:t xml:space="preserve">         中标（成交）采购标的制造商是否为监狱企业：</w:t>
      </w:r>
      <w:r>
        <w:rPr>
          <w:rFonts w:ascii="Wingdings" w:hAnsi="Wingdings" w:eastAsia="Wingdings" w:cs="Wingdings"/>
          <w:iCs/>
          <w:color w:val="auto"/>
          <w:szCs w:val="21"/>
          <w:highlight w:val="none"/>
        </w:rPr>
        <w:t xml:space="preserve">¨</w:t>
      </w:r>
      <w:r>
        <w:rPr>
          <w:rFonts w:hint="eastAsia" w:ascii="宋体" w:hAnsi="宋体" w:eastAsia="宋体" w:cs="宋体"/>
          <w:iCs/>
          <w:color w:val="auto"/>
          <w:szCs w:val="21"/>
          <w:highlight w:val="none"/>
        </w:rPr>
        <w:t xml:space="preserve">是       </w:t>
      </w:r>
      <w:r>
        <w:rPr>
          <w:rFonts w:ascii="Wingdings" w:hAnsi="Wingdings" w:eastAsia="Wingdings" w:cs="Wingdings"/>
          <w:iCs/>
          <w:color w:val="auto"/>
          <w:szCs w:val="21"/>
          <w:highlight w:val="none"/>
        </w:rPr>
        <w:t xml:space="preserve">¨</w:t>
      </w:r>
      <w:r>
        <w:rPr>
          <w:rFonts w:hint="eastAsia" w:ascii="宋体" w:hAnsi="宋体" w:eastAsia="宋体" w:cs="宋体"/>
          <w:iCs/>
          <w:color w:val="auto"/>
          <w:szCs w:val="21"/>
          <w:highlight w:val="none"/>
        </w:rPr>
        <w:t xml:space="preserve">否</w:t>
      </w:r>
      <w:r/>
    </w:p>
    <w:p>
      <w:pPr>
        <w:ind w:firstLine="420"/>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8</w:t>
      </w:r>
      <w:r>
        <w:rPr>
          <w:rFonts w:hint="eastAsia" w:ascii="宋体" w:hAnsi="宋体" w:eastAsia="宋体" w:cs="宋体"/>
          <w:color w:val="auto"/>
          <w:szCs w:val="21"/>
          <w:highlight w:val="none"/>
        </w:rPr>
        <w:t xml:space="preserve">）合同是否分包：</w:t>
      </w:r>
      <w:r>
        <w:rPr>
          <w:rFonts w:ascii="Wingdings" w:hAnsi="Wingdings" w:eastAsia="Wingdings" w:cs="Wingdings"/>
          <w:iCs/>
          <w:color w:val="auto"/>
          <w:szCs w:val="21"/>
          <w:highlight w:val="none"/>
        </w:rPr>
        <w:t xml:space="preserve">¨</w:t>
      </w:r>
      <w:r>
        <w:rPr>
          <w:rFonts w:hint="eastAsia" w:ascii="宋体" w:hAnsi="宋体" w:eastAsia="宋体" w:cs="宋体"/>
          <w:iCs/>
          <w:color w:val="auto"/>
          <w:szCs w:val="21"/>
          <w:highlight w:val="none"/>
        </w:rPr>
        <w:t xml:space="preserve">是       </w:t>
      </w:r>
      <w:r>
        <w:rPr>
          <w:rFonts w:ascii="Wingdings" w:hAnsi="Wingdings" w:eastAsia="Wingdings" w:cs="Wingdings"/>
          <w:iCs/>
          <w:color w:val="auto"/>
          <w:szCs w:val="21"/>
          <w:highlight w:val="none"/>
        </w:rPr>
        <w:t xml:space="preserve">¨</w:t>
      </w:r>
      <w:r>
        <w:rPr>
          <w:rFonts w:hint="eastAsia" w:ascii="宋体" w:hAnsi="宋体" w:eastAsia="宋体" w:cs="宋体"/>
          <w:iCs/>
          <w:color w:val="auto"/>
          <w:szCs w:val="21"/>
          <w:highlight w:val="none"/>
        </w:rPr>
        <w:t xml:space="preserve">否</w:t>
      </w:r>
      <w:r/>
    </w:p>
    <w:p>
      <w:pPr>
        <w:ind w:firstLine="840"/>
        <w:pageBreakBefore w:val="0"/>
        <w:spacing w:before="0" w:line="360" w:lineRule="auto"/>
        <w:rPr>
          <w:rFonts w:hint="eastAsia" w:ascii="宋体" w:hAnsi="宋体" w:eastAsia="宋体" w:cs="宋体"/>
          <w:color w:val="auto"/>
          <w:szCs w:val="21"/>
          <w:highlight w:val="none"/>
          <w:u w:val="single"/>
        </w:rPr>
        <w:outlineLvl w:val="9"/>
      </w:pP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rPr>
        <w:t xml:space="preserve">分包主要内容：</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   </w:t>
      </w:r>
      <w:r/>
    </w:p>
    <w:p>
      <w:pPr>
        <w:ind w:firstLine="840"/>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u w:val="none"/>
          <w:lang w:val="en-US" w:eastAsia="zh-CN"/>
        </w:rPr>
        <w:t xml:space="preserve"> </w:t>
      </w:r>
      <w:r>
        <w:rPr>
          <w:rFonts w:hint="eastAsia" w:ascii="宋体" w:hAnsi="宋体" w:eastAsia="宋体" w:cs="宋体"/>
          <w:color w:val="auto"/>
          <w:szCs w:val="21"/>
          <w:highlight w:val="none"/>
        </w:rPr>
        <w:t xml:space="preserve">分包供应商</w:t>
      </w:r>
      <w:r>
        <w:rPr>
          <w:rFonts w:hint="eastAsia" w:ascii="宋体" w:hAnsi="宋体" w:eastAsia="宋体" w:cs="宋体"/>
          <w:color w:val="auto"/>
          <w:szCs w:val="21"/>
          <w:highlight w:val="none"/>
          <w:lang w:eastAsia="zh-CN"/>
        </w:rPr>
        <w:t xml:space="preserve">/制造商</w:t>
      </w:r>
      <w:r>
        <w:rPr>
          <w:rFonts w:hint="eastAsia" w:ascii="宋体" w:hAnsi="宋体" w:eastAsia="宋体" w:cs="宋体"/>
          <w:color w:val="auto"/>
          <w:szCs w:val="21"/>
          <w:highlight w:val="none"/>
        </w:rPr>
        <w:t xml:space="preserve">名称</w:t>
      </w:r>
      <w:r>
        <w:rPr>
          <w:rFonts w:hint="eastAsia" w:ascii="宋体" w:hAnsi="宋体" w:eastAsia="宋体" w:cs="宋体"/>
          <w:color w:val="auto"/>
          <w:szCs w:val="21"/>
          <w:highlight w:val="none"/>
          <w:lang w:eastAsia="zh-CN"/>
        </w:rPr>
        <w:t xml:space="preserve">（如供应商和制造商不同，请分别填写）</w:t>
      </w:r>
      <w:r>
        <w:rPr>
          <w:rFonts w:hint="eastAsia" w:ascii="宋体" w:hAnsi="宋体" w:eastAsia="宋体" w:cs="宋体"/>
          <w:color w:val="auto"/>
          <w:szCs w:val="21"/>
          <w:highlight w:val="none"/>
        </w:rPr>
        <w:t xml:space="preserve">：</w:t>
      </w:r>
      <w:r/>
    </w:p>
    <w:p>
      <w:pPr>
        <w:ind w:firstLine="840"/>
        <w:pageBreakBefore w:val="0"/>
        <w:spacing w:before="0" w:line="360" w:lineRule="auto"/>
        <w:rPr>
          <w:rFonts w:hint="eastAsia" w:ascii="宋体" w:hAnsi="宋体" w:eastAsia="宋体" w:cs="宋体"/>
          <w:color w:val="auto"/>
          <w:szCs w:val="21"/>
          <w:highlight w:val="none"/>
          <w:u w:val="single"/>
        </w:rPr>
        <w:outlineLvl w:val="9"/>
      </w:pPr>
      <w:r>
        <w:rPr>
          <w:rFonts w:hint="eastAsia" w:ascii="宋体" w:hAnsi="宋体" w:eastAsia="宋体" w:cs="宋体"/>
          <w:color w:val="auto"/>
          <w:szCs w:val="21"/>
          <w:highlight w:val="none"/>
          <w:u w:val="none"/>
        </w:rPr>
        <w:t xml:space="preserve"> </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 xml:space="preserve">                       </w:t>
      </w:r>
      <w:r/>
    </w:p>
    <w:p>
      <w:pPr>
        <w:ind w:firstLine="840"/>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rPr>
        <w:t xml:space="preserve">分包供应商</w:t>
      </w:r>
      <w:r>
        <w:rPr>
          <w:rFonts w:hint="eastAsia" w:ascii="宋体" w:hAnsi="宋体" w:eastAsia="宋体" w:cs="宋体"/>
          <w:color w:val="auto"/>
          <w:szCs w:val="21"/>
          <w:highlight w:val="none"/>
          <w:lang w:val="en-US" w:eastAsia="zh-CN"/>
        </w:rPr>
        <w:t xml:space="preserve">/</w:t>
      </w:r>
      <w:r>
        <w:rPr>
          <w:rFonts w:hint="eastAsia" w:ascii="宋体" w:hAnsi="宋体" w:eastAsia="宋体" w:cs="宋体"/>
          <w:color w:val="auto"/>
          <w:szCs w:val="21"/>
          <w:highlight w:val="none"/>
          <w:lang w:eastAsia="zh-CN"/>
        </w:rPr>
        <w:t xml:space="preserve">制造商</w:t>
      </w:r>
      <w:r>
        <w:rPr>
          <w:rFonts w:hint="eastAsia" w:ascii="宋体" w:hAnsi="宋体" w:eastAsia="宋体" w:cs="宋体"/>
          <w:color w:val="auto"/>
          <w:szCs w:val="21"/>
          <w:highlight w:val="none"/>
        </w:rPr>
        <w:t xml:space="preserve">类型</w:t>
      </w:r>
      <w:r>
        <w:rPr>
          <w:rFonts w:hint="eastAsia" w:ascii="宋体" w:hAnsi="宋体" w:eastAsia="宋体" w:cs="宋体"/>
          <w:color w:val="auto"/>
          <w:szCs w:val="21"/>
          <w:highlight w:val="none"/>
          <w:lang w:eastAsia="zh-CN"/>
        </w:rPr>
        <w:t xml:space="preserve">（如果供应商和制造商不同，只填写制造商类型）</w:t>
      </w:r>
      <w:r>
        <w:rPr>
          <w:rFonts w:hint="eastAsia" w:ascii="宋体" w:hAnsi="宋体" w:eastAsia="宋体" w:cs="宋体"/>
          <w:color w:val="auto"/>
          <w:szCs w:val="21"/>
          <w:highlight w:val="none"/>
        </w:rPr>
        <w:t xml:space="preserve">：</w:t>
      </w:r>
      <w:r/>
    </w:p>
    <w:p>
      <w:pPr>
        <w:ind w:firstLine="840"/>
        <w:pageBreakBefore w:val="0"/>
        <w:spacing w:line="360" w:lineRule="auto"/>
        <w:rPr>
          <w:rFonts w:hint="eastAsia" w:ascii="宋体" w:hAnsi="宋体" w:eastAsia="宋体" w:cs="宋体"/>
          <w:iCs/>
          <w:color w:val="auto"/>
          <w:szCs w:val="21"/>
          <w:highlight w:val="none"/>
          <w:lang w:val="en-US" w:eastAsia="zh-CN"/>
        </w:rPr>
        <w:outlineLvl w:val="9"/>
      </w:pPr>
      <w:r>
        <w:rPr>
          <w:rFonts w:hint="eastAsia" w:ascii="宋体" w:hAnsi="宋体" w:eastAsia="宋体" w:cs="宋体"/>
          <w:iCs/>
          <w:color w:val="auto"/>
          <w:szCs w:val="21"/>
          <w:highlight w:val="none"/>
          <w:lang w:val="en-US" w:eastAsia="zh-CN"/>
        </w:rPr>
        <w:t xml:space="preserve"> </w:t>
      </w:r>
      <w:r>
        <w:rPr>
          <w:rFonts w:ascii="Wingdings" w:hAnsi="Wingdings" w:eastAsia="Wingdings" w:cs="Wingdings"/>
          <w:iCs/>
          <w:color w:val="auto"/>
          <w:szCs w:val="21"/>
          <w:highlight w:val="none"/>
        </w:rPr>
        <w:t xml:space="preserve">¨</w:t>
      </w:r>
      <w:r>
        <w:rPr>
          <w:rFonts w:hint="eastAsia" w:ascii="宋体" w:hAnsi="宋体" w:eastAsia="宋体" w:cs="宋体"/>
          <w:iCs/>
          <w:color w:val="auto"/>
          <w:szCs w:val="21"/>
          <w:highlight w:val="none"/>
        </w:rPr>
        <w:t xml:space="preserve">大型企业  </w:t>
      </w:r>
      <w:r>
        <w:rPr>
          <w:rFonts w:ascii="Wingdings" w:hAnsi="Wingdings" w:eastAsia="Wingdings" w:cs="Wingdings"/>
          <w:iCs/>
          <w:color w:val="auto"/>
          <w:szCs w:val="21"/>
          <w:highlight w:val="none"/>
        </w:rPr>
        <w:t xml:space="preserve">¨</w:t>
      </w:r>
      <w:r>
        <w:rPr>
          <w:rFonts w:hint="eastAsia" w:ascii="宋体" w:hAnsi="宋体" w:eastAsia="宋体" w:cs="宋体"/>
          <w:iCs/>
          <w:color w:val="auto"/>
          <w:szCs w:val="21"/>
          <w:highlight w:val="none"/>
        </w:rPr>
        <w:t xml:space="preserve">中型企业  </w:t>
      </w:r>
      <w:r>
        <w:rPr>
          <w:rFonts w:ascii="Wingdings" w:hAnsi="Wingdings" w:eastAsia="Wingdings" w:cs="Wingdings"/>
          <w:iCs/>
          <w:color w:val="auto"/>
          <w:szCs w:val="21"/>
          <w:highlight w:val="none"/>
        </w:rPr>
        <w:t xml:space="preserve">¨</w:t>
      </w:r>
      <w:r>
        <w:rPr>
          <w:rFonts w:hint="eastAsia" w:ascii="宋体" w:hAnsi="宋体" w:eastAsia="宋体" w:cs="宋体"/>
          <w:iCs/>
          <w:color w:val="auto"/>
          <w:szCs w:val="21"/>
          <w:highlight w:val="none"/>
        </w:rPr>
        <w:t xml:space="preserve">小微型企业</w:t>
      </w:r>
      <w:r>
        <w:rPr>
          <w:rFonts w:hint="eastAsia" w:ascii="宋体" w:hAnsi="宋体" w:eastAsia="宋体" w:cs="宋体"/>
          <w:iCs/>
          <w:color w:val="auto"/>
          <w:szCs w:val="21"/>
          <w:highlight w:val="none"/>
          <w:lang w:val="en-US" w:eastAsia="zh-CN"/>
        </w:rPr>
        <w:t xml:space="preserve">  </w:t>
      </w:r>
      <w:r/>
    </w:p>
    <w:p>
      <w:pPr>
        <w:ind w:firstLine="840"/>
        <w:pageBreakBefore w:val="0"/>
        <w:spacing w:line="360" w:lineRule="auto"/>
        <w:rPr>
          <w:rFonts w:hint="eastAsia" w:ascii="宋体" w:hAnsi="宋体" w:eastAsia="宋体" w:cs="宋体"/>
          <w:color w:val="auto"/>
          <w:highlight w:val="none"/>
          <w:u w:val="none"/>
          <w:lang w:val="en-US" w:eastAsia="zh-CN"/>
        </w:rPr>
        <w:outlineLvl w:val="9"/>
      </w:pPr>
      <w:r>
        <w:rPr>
          <w:rFonts w:hint="eastAsia" w:ascii="宋体" w:hAnsi="宋体" w:eastAsia="宋体" w:cs="宋体"/>
          <w:iCs/>
          <w:color w:val="auto"/>
          <w:szCs w:val="21"/>
          <w:highlight w:val="none"/>
          <w:lang w:val="en-US" w:eastAsia="zh-CN"/>
        </w:rPr>
        <w:t xml:space="preserve"> </w:t>
      </w:r>
      <w:r>
        <w:rPr>
          <w:rFonts w:ascii="Wingdings" w:hAnsi="Wingdings" w:eastAsia="Wingdings" w:cs="Wingdings"/>
          <w:iCs/>
          <w:color w:val="auto"/>
          <w:szCs w:val="21"/>
          <w:highlight w:val="none"/>
        </w:rPr>
        <w:t xml:space="preserve">¨</w:t>
      </w:r>
      <w:r>
        <w:rPr>
          <w:rFonts w:hint="eastAsia" w:ascii="宋体" w:hAnsi="宋体" w:eastAsia="宋体" w:cs="宋体"/>
          <w:iCs/>
          <w:color w:val="auto"/>
          <w:szCs w:val="21"/>
          <w:highlight w:val="none"/>
          <w:lang w:eastAsia="zh-CN"/>
        </w:rPr>
        <w:t xml:space="preserve">残疾人福利性单位</w:t>
      </w:r>
      <w:r>
        <w:rPr>
          <w:rFonts w:hint="eastAsia" w:ascii="宋体" w:hAnsi="宋体" w:eastAsia="宋体" w:cs="宋体"/>
          <w:iCs/>
          <w:color w:val="auto"/>
          <w:szCs w:val="21"/>
          <w:highlight w:val="none"/>
          <w:lang w:val="en-US" w:eastAsia="zh-CN"/>
        </w:rPr>
        <w:t xml:space="preserve"> </w:t>
      </w:r>
      <w:r>
        <w:rPr>
          <w:rFonts w:ascii="Wingdings" w:hAnsi="Wingdings" w:eastAsia="Wingdings" w:cs="Wingdings"/>
          <w:iCs/>
          <w:color w:val="auto"/>
          <w:szCs w:val="21"/>
          <w:highlight w:val="none"/>
        </w:rPr>
        <w:t xml:space="preserve">¨</w:t>
      </w:r>
      <w:r>
        <w:rPr>
          <w:rFonts w:hint="eastAsia" w:ascii="宋体" w:hAnsi="宋体" w:eastAsia="宋体" w:cs="宋体"/>
          <w:iCs/>
          <w:color w:val="auto"/>
          <w:szCs w:val="21"/>
          <w:highlight w:val="none"/>
          <w:lang w:eastAsia="zh-CN"/>
        </w:rPr>
        <w:t xml:space="preserve">监狱</w:t>
      </w:r>
      <w:r>
        <w:rPr>
          <w:rFonts w:hint="eastAsia" w:ascii="宋体" w:hAnsi="宋体" w:eastAsia="宋体" w:cs="宋体"/>
          <w:iCs/>
          <w:color w:val="auto"/>
          <w:szCs w:val="21"/>
          <w:highlight w:val="none"/>
        </w:rPr>
        <w:t xml:space="preserve">企业</w:t>
      </w:r>
      <w:r>
        <w:rPr>
          <w:rFonts w:hint="eastAsia" w:ascii="宋体" w:hAnsi="宋体" w:eastAsia="宋体" w:cs="宋体"/>
          <w:iCs/>
          <w:color w:val="auto"/>
          <w:szCs w:val="21"/>
          <w:highlight w:val="none"/>
          <w:lang w:val="en-US" w:eastAsia="zh-CN"/>
        </w:rPr>
        <w:t xml:space="preserve"> </w:t>
      </w:r>
      <w:r>
        <w:rPr>
          <w:rFonts w:ascii="Wingdings" w:hAnsi="Wingdings" w:eastAsia="Wingdings" w:cs="Wingdings"/>
          <w:iCs/>
          <w:color w:val="auto"/>
          <w:szCs w:val="21"/>
          <w:highlight w:val="none"/>
        </w:rPr>
        <w:t xml:space="preserve">¨</w:t>
      </w:r>
      <w:r>
        <w:rPr>
          <w:rFonts w:hint="eastAsia" w:ascii="宋体" w:hAnsi="宋体" w:eastAsia="宋体" w:cs="宋体"/>
          <w:iCs/>
          <w:color w:val="auto"/>
          <w:szCs w:val="21"/>
          <w:highlight w:val="none"/>
          <w:lang w:eastAsia="zh-CN"/>
        </w:rPr>
        <w:t xml:space="preserve">其他</w:t>
      </w:r>
      <w:r/>
    </w:p>
    <w:p>
      <w:pPr>
        <w:numPr>
          <w:ilvl w:val="0"/>
          <w:numId w:val="0"/>
        </w:numPr>
        <w:ind w:left="0" w:firstLine="0"/>
        <w:pageBreakBefore w:val="0"/>
        <w:spacing w:before="0" w:line="360" w:lineRule="auto"/>
        <w:rPr>
          <w:rFonts w:hint="eastAsia" w:ascii="宋体" w:hAnsi="宋体" w:eastAsia="宋体" w:cs="宋体"/>
          <w:iCs/>
          <w:color w:val="auto"/>
          <w:szCs w:val="21"/>
          <w:highlight w:val="none"/>
        </w:rPr>
        <w:outlineLvl w:val="9"/>
      </w:pPr>
      <w:r>
        <w:rPr>
          <w:rFonts w:hint="eastAsia" w:ascii="宋体" w:hAnsi="宋体" w:eastAsia="宋体" w:cs="宋体"/>
          <w:color w:val="auto"/>
          <w:szCs w:val="21"/>
          <w:highlight w:val="none"/>
          <w:u w:val="none"/>
          <w:lang w:val="en-US" w:eastAsia="zh-CN"/>
        </w:rPr>
        <w:t xml:space="preserve">    （9）中标（成交）供应商是否为外商投资企业：</w:t>
      </w:r>
      <w:r>
        <w:rPr>
          <w:rFonts w:ascii="Wingdings" w:hAnsi="Wingdings" w:eastAsia="Wingdings" w:cs="Wingdings"/>
          <w:iCs/>
          <w:color w:val="auto"/>
          <w:szCs w:val="21"/>
          <w:highlight w:val="none"/>
        </w:rPr>
        <w:t xml:space="preserve">¨</w:t>
      </w:r>
      <w:r>
        <w:rPr>
          <w:rFonts w:hint="eastAsia" w:ascii="宋体" w:hAnsi="宋体" w:eastAsia="宋体" w:cs="宋体"/>
          <w:iCs/>
          <w:color w:val="auto"/>
          <w:szCs w:val="21"/>
          <w:highlight w:val="none"/>
        </w:rPr>
        <w:t xml:space="preserve">是       </w:t>
      </w:r>
      <w:r>
        <w:rPr>
          <w:rFonts w:ascii="Wingdings" w:hAnsi="Wingdings" w:eastAsia="Wingdings" w:cs="Wingdings"/>
          <w:iCs/>
          <w:color w:val="auto"/>
          <w:szCs w:val="21"/>
          <w:highlight w:val="none"/>
        </w:rPr>
        <w:t xml:space="preserve">¨</w:t>
      </w:r>
      <w:r>
        <w:rPr>
          <w:rFonts w:hint="eastAsia" w:ascii="宋体" w:hAnsi="宋体" w:eastAsia="宋体" w:cs="宋体"/>
          <w:iCs/>
          <w:color w:val="auto"/>
          <w:szCs w:val="21"/>
          <w:highlight w:val="none"/>
        </w:rPr>
        <w:t xml:space="preserve">否</w:t>
      </w:r>
      <w:r/>
    </w:p>
    <w:p>
      <w:pPr>
        <w:pStyle w:val="1141"/>
        <w:pageBreakBefore w:val="0"/>
        <w:spacing w:line="360" w:lineRule="auto"/>
        <w:tabs>
          <w:tab w:val="left" w:pos="1340" w:leader="none"/>
        </w:tabs>
        <w:rPr>
          <w:rFonts w:hint="eastAsia" w:ascii="宋体" w:hAnsi="宋体" w:eastAsia="宋体" w:cs="宋体"/>
          <w:color w:val="auto"/>
          <w:sz w:val="21"/>
          <w:szCs w:val="21"/>
          <w:highlight w:val="none"/>
          <w:u w:val="single"/>
        </w:rPr>
        <w:outlineLvl w:val="9"/>
      </w:pPr>
      <w:r>
        <w:rPr>
          <w:rFonts w:hint="eastAsia" w:ascii="宋体" w:hAnsi="宋体" w:eastAsia="宋体" w:cs="宋体"/>
          <w:color w:val="auto"/>
          <w:sz w:val="21"/>
          <w:szCs w:val="21"/>
          <w:highlight w:val="none"/>
          <w:u w:val="none"/>
          <w:lang w:val="en-US" w:eastAsia="zh-CN"/>
        </w:rPr>
        <w:t xml:space="preserve">     外商投资企业类型：</w:t>
      </w:r>
      <w:r>
        <w:rPr>
          <w:rFonts w:ascii="Wingdings" w:hAnsi="Wingdings" w:eastAsia="Wingdings" w:cs="Wingdings"/>
          <w:iCs/>
          <w:color w:val="auto"/>
          <w:sz w:val="21"/>
          <w:szCs w:val="21"/>
          <w:highlight w:val="none"/>
        </w:rPr>
        <w:t xml:space="preserve">¨</w:t>
      </w:r>
      <w:r>
        <w:rPr>
          <w:rFonts w:hint="eastAsia" w:ascii="宋体" w:hAnsi="宋体" w:eastAsia="宋体" w:cs="宋体"/>
          <w:color w:val="auto"/>
          <w:sz w:val="21"/>
          <w:szCs w:val="21"/>
          <w:highlight w:val="none"/>
          <w:u w:val="none"/>
          <w:lang w:val="en-US" w:eastAsia="zh-CN"/>
        </w:rPr>
        <w:t xml:space="preserve">全部由外国投资者投资  </w:t>
      </w:r>
      <w:r>
        <w:rPr>
          <w:rFonts w:ascii="Wingdings" w:hAnsi="Wingdings" w:eastAsia="Wingdings" w:cs="Wingdings"/>
          <w:iCs/>
          <w:color w:val="auto"/>
          <w:sz w:val="21"/>
          <w:szCs w:val="21"/>
          <w:highlight w:val="none"/>
        </w:rPr>
        <w:t xml:space="preserve">¨</w:t>
      </w:r>
      <w:r>
        <w:rPr>
          <w:rFonts w:hint="eastAsia" w:ascii="宋体" w:hAnsi="宋体" w:eastAsia="宋体" w:cs="宋体"/>
          <w:iCs/>
          <w:color w:val="auto"/>
          <w:sz w:val="21"/>
          <w:szCs w:val="21"/>
          <w:highlight w:val="none"/>
          <w:lang w:val="en-US" w:eastAsia="zh-CN"/>
        </w:rPr>
        <w:t xml:space="preserve">部分由外国投资者投资</w:t>
      </w:r>
      <w:r/>
    </w:p>
    <w:p>
      <w:pPr>
        <w:numPr>
          <w:ilvl w:val="0"/>
          <w:numId w:val="0"/>
        </w:numPr>
        <w:ind w:firstLine="420"/>
        <w:pageBreakBefore w:val="0"/>
        <w:spacing w:before="0" w:line="360" w:lineRule="auto"/>
        <w:rPr>
          <w:rFonts w:hint="eastAsia" w:ascii="宋体" w:hAnsi="宋体" w:eastAsia="宋体" w:cs="宋体"/>
          <w:b w:val="0"/>
          <w:bCs w:val="0"/>
          <w:color w:val="auto"/>
          <w:sz w:val="21"/>
          <w:szCs w:val="21"/>
          <w:highlight w:val="none"/>
          <w:u w:val="none"/>
          <w:lang w:val="en-US" w:eastAsia="zh-CN"/>
        </w:rPr>
        <w:outlineLvl w:val="9"/>
      </w:pPr>
      <w:r>
        <w:rPr>
          <w:rFonts w:hint="eastAsia" w:ascii="宋体" w:hAnsi="宋体" w:eastAsia="宋体" w:cs="宋体"/>
          <w:b w:val="0"/>
          <w:bCs w:val="0"/>
          <w:color w:val="auto"/>
          <w:sz w:val="21"/>
          <w:szCs w:val="21"/>
          <w:highlight w:val="none"/>
          <w:u w:val="none"/>
          <w:lang w:val="en-US" w:eastAsia="zh-CN"/>
        </w:rPr>
        <w:t xml:space="preserve">（10）是否涉及进口产品：</w:t>
      </w:r>
      <w:r/>
    </w:p>
    <w:p>
      <w:pPr>
        <w:numPr>
          <w:ilvl w:val="0"/>
          <w:numId w:val="0"/>
        </w:numPr>
        <w:ind w:firstLine="840"/>
        <w:pageBreakBefore w:val="0"/>
        <w:spacing w:before="0" w:line="360" w:lineRule="auto"/>
        <w:rPr>
          <w:rFonts w:hint="eastAsia" w:ascii="宋体" w:hAnsi="宋体" w:eastAsia="宋体" w:cs="宋体"/>
          <w:color w:val="auto"/>
          <w:szCs w:val="21"/>
          <w:highlight w:val="none"/>
          <w:u w:val="single"/>
          <w:lang w:val="en-US" w:eastAsia="zh-CN"/>
        </w:rPr>
        <w:outlineLvl w:val="9"/>
      </w:pPr>
      <w:r>
        <w:rPr>
          <w:rFonts w:hint="eastAsia" w:ascii="宋体" w:hAnsi="宋体" w:eastAsia="宋体" w:cs="宋体"/>
          <w:iCs w:val="0"/>
          <w:color w:val="auto"/>
          <w:szCs w:val="21"/>
          <w:highlight w:val="none"/>
          <w:lang w:val="en-US" w:eastAsia="zh-CN"/>
        </w:rPr>
        <w:t xml:space="preserve"> </w:t>
      </w:r>
      <w:r>
        <w:rPr>
          <w:rFonts w:ascii="Wingdings" w:hAnsi="Wingdings" w:eastAsia="Wingdings" w:cs="Wingdings"/>
          <w:iCs w:val="0"/>
          <w:color w:val="auto"/>
          <w:szCs w:val="21"/>
          <w:highlight w:val="none"/>
        </w:rPr>
        <w:t xml:space="preserve">¨</w:t>
      </w:r>
      <w:r>
        <w:rPr>
          <w:rFonts w:hint="eastAsia" w:ascii="宋体" w:hAnsi="宋体" w:eastAsia="宋体" w:cs="宋体"/>
          <w:iCs w:val="0"/>
          <w:color w:val="auto"/>
          <w:szCs w:val="21"/>
          <w:highlight w:val="none"/>
        </w:rPr>
        <w:t xml:space="preserve">是</w:t>
      </w:r>
      <w:r>
        <w:rPr>
          <w:rFonts w:hint="eastAsia" w:ascii="宋体" w:hAnsi="宋体" w:eastAsia="宋体" w:cs="宋体"/>
          <w:iCs w:val="0"/>
          <w:color w:val="auto"/>
          <w:szCs w:val="21"/>
          <w:highlight w:val="none"/>
          <w:lang w:eastAsia="zh-CN"/>
        </w:rPr>
        <w:t xml:space="preserve">，《政府采购品目分类目录》底级品目名称</w:t>
      </w:r>
      <w:r>
        <w:rPr>
          <w:rFonts w:hint="eastAsia" w:ascii="宋体" w:hAnsi="宋体" w:eastAsia="宋体" w:cs="宋体"/>
          <w:color w:val="auto"/>
          <w:szCs w:val="21"/>
          <w:highlight w:val="none"/>
          <w:lang w:val="en-US" w:eastAsia="zh-CN"/>
        </w:rPr>
        <w:t xml:space="preserve">：</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lang w:val="en-US" w:eastAsia="zh-CN"/>
        </w:rPr>
        <w:t xml:space="preserve"> 金额：</w:t>
      </w:r>
      <w:r>
        <w:rPr>
          <w:rFonts w:hint="eastAsia" w:ascii="宋体" w:hAnsi="宋体" w:eastAsia="宋体" w:cs="宋体"/>
          <w:color w:val="auto"/>
          <w:szCs w:val="21"/>
          <w:highlight w:val="none"/>
          <w:u w:val="single"/>
          <w:lang w:val="en-US" w:eastAsia="zh-CN"/>
        </w:rPr>
        <w:t xml:space="preserve">        </w:t>
      </w:r>
      <w:r/>
    </w:p>
    <w:p>
      <w:pPr>
        <w:numPr>
          <w:ilvl w:val="0"/>
          <w:numId w:val="0"/>
        </w:numPr>
        <w:ind w:firstLine="840"/>
        <w:pageBreakBefore w:val="0"/>
        <w:spacing w:before="0" w:line="360" w:lineRule="auto"/>
        <w:rPr>
          <w:rFonts w:hint="eastAsia" w:ascii="宋体" w:hAnsi="宋体" w:eastAsia="宋体" w:cs="宋体"/>
          <w:iCs w:val="0"/>
          <w:color w:val="auto"/>
          <w:szCs w:val="21"/>
          <w:highlight w:val="none"/>
        </w:rPr>
        <w:outlineLvl w:val="9"/>
      </w:pPr>
      <w:r>
        <w:rPr>
          <w:rFonts w:hint="eastAsia" w:ascii="宋体" w:hAnsi="宋体" w:eastAsia="宋体" w:cs="宋体"/>
          <w:color w:val="auto"/>
          <w:szCs w:val="21"/>
          <w:highlight w:val="none"/>
          <w:lang w:val="en-US" w:eastAsia="zh-CN"/>
        </w:rPr>
        <w:t xml:space="preserve">        国别：</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lang w:val="en-US" w:eastAsia="zh-CN"/>
        </w:rPr>
        <w:t xml:space="preserve"> 品牌：</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none"/>
          <w:lang w:val="en-US" w:eastAsia="zh-CN"/>
        </w:rPr>
        <w:t xml:space="preserve"> 规格型号：</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iCs w:val="0"/>
          <w:color w:val="auto"/>
          <w:szCs w:val="21"/>
          <w:highlight w:val="none"/>
        </w:rPr>
        <w:t xml:space="preserve">      </w:t>
      </w:r>
      <w:r/>
    </w:p>
    <w:p>
      <w:pPr>
        <w:ind w:firstLine="840"/>
        <w:pageBreakBefore w:val="0"/>
        <w:spacing w:before="0" w:line="360" w:lineRule="auto"/>
        <w:rPr>
          <w:rFonts w:hint="eastAsia" w:ascii="宋体" w:hAnsi="宋体" w:eastAsia="宋体" w:cs="宋体"/>
          <w:color w:val="auto"/>
          <w:szCs w:val="21"/>
          <w:highlight w:val="none"/>
          <w:u w:val="none"/>
          <w:lang w:val="en-US" w:eastAsia="zh-CN"/>
        </w:rPr>
        <w:outlineLvl w:val="9"/>
      </w:pPr>
      <w:r>
        <w:rPr>
          <w:rFonts w:hint="eastAsia" w:ascii="宋体" w:hAnsi="宋体" w:eastAsia="宋体" w:cs="宋体"/>
          <w:iCs w:val="0"/>
          <w:color w:val="auto"/>
          <w:szCs w:val="21"/>
          <w:highlight w:val="none"/>
          <w:lang w:val="en-US" w:eastAsia="zh-CN"/>
        </w:rPr>
        <w:t xml:space="preserve"> </w:t>
      </w:r>
      <w:r>
        <w:rPr>
          <w:rFonts w:ascii="Wingdings" w:hAnsi="Wingdings" w:eastAsia="Wingdings" w:cs="Wingdings"/>
          <w:iCs w:val="0"/>
          <w:color w:val="auto"/>
          <w:szCs w:val="21"/>
          <w:highlight w:val="none"/>
        </w:rPr>
        <w:t xml:space="preserve">¨</w:t>
      </w:r>
      <w:r>
        <w:rPr>
          <w:rFonts w:hint="eastAsia" w:ascii="宋体" w:hAnsi="宋体" w:eastAsia="宋体" w:cs="宋体"/>
          <w:iCs w:val="0"/>
          <w:color w:val="auto"/>
          <w:szCs w:val="21"/>
          <w:highlight w:val="none"/>
          <w:lang w:eastAsia="zh-CN"/>
        </w:rPr>
        <w:t xml:space="preserve">否</w:t>
      </w:r>
      <w:r/>
    </w:p>
    <w:p>
      <w:pPr>
        <w:numPr>
          <w:ilvl w:val="0"/>
          <w:numId w:val="0"/>
        </w:numPr>
        <w:ind w:left="0" w:firstLine="0"/>
        <w:pageBreakBefore w:val="0"/>
        <w:spacing w:before="0" w:line="360" w:lineRule="auto"/>
        <w:tabs>
          <w:tab w:val="left" w:pos="740" w:leader="none"/>
        </w:tabs>
        <w:rPr>
          <w:rFonts w:hint="eastAsia" w:ascii="宋体" w:hAnsi="宋体" w:eastAsia="宋体" w:cs="宋体"/>
          <w:b w:val="0"/>
          <w:bCs w:val="0"/>
          <w:color w:val="auto"/>
          <w:sz w:val="21"/>
          <w:szCs w:val="21"/>
          <w:highlight w:val="none"/>
          <w:u w:val="none"/>
          <w:lang w:val="en-US" w:eastAsia="zh-CN"/>
        </w:rPr>
        <w:outlineLvl w:val="9"/>
      </w:pPr>
      <w:r>
        <w:rPr>
          <w:rFonts w:hint="eastAsia" w:ascii="宋体" w:hAnsi="宋体" w:eastAsia="宋体" w:cs="宋体"/>
          <w:b w:val="0"/>
          <w:bCs w:val="0"/>
          <w:color w:val="auto"/>
          <w:sz w:val="21"/>
          <w:szCs w:val="21"/>
          <w:highlight w:val="none"/>
          <w:u w:val="none"/>
          <w:lang w:val="en-US" w:eastAsia="zh-CN"/>
        </w:rPr>
        <w:t xml:space="preserve">    （11）是否涉及节能产品：</w:t>
      </w:r>
      <w:r/>
    </w:p>
    <w:p>
      <w:pPr>
        <w:numPr>
          <w:ilvl w:val="0"/>
          <w:numId w:val="0"/>
        </w:numPr>
        <w:ind w:firstLine="0"/>
        <w:pageBreakBefore w:val="0"/>
        <w:spacing w:before="0" w:line="360" w:lineRule="auto"/>
        <w:tabs>
          <w:tab w:val="left" w:pos="740" w:leader="none"/>
        </w:tabs>
        <w:rPr>
          <w:rFonts w:hint="eastAsia" w:ascii="宋体" w:hAnsi="宋体" w:eastAsia="宋体" w:cs="宋体"/>
          <w:iCs/>
          <w:color w:val="auto"/>
          <w:szCs w:val="21"/>
          <w:highlight w:val="none"/>
          <w:lang w:val="en-US" w:eastAsia="zh-CN"/>
        </w:rPr>
        <w:outlineLvl w:val="9"/>
      </w:pPr>
      <w:r>
        <w:rPr>
          <w:rFonts w:hint="eastAsia" w:ascii="宋体" w:hAnsi="宋体" w:eastAsia="宋体" w:cs="宋体"/>
          <w:b w:val="0"/>
          <w:bCs w:val="0"/>
          <w:color w:val="auto"/>
          <w:sz w:val="21"/>
          <w:szCs w:val="21"/>
          <w:highlight w:val="none"/>
          <w:u w:val="none"/>
          <w:lang w:val="en-US" w:eastAsia="zh-CN"/>
        </w:rPr>
        <w:t xml:space="preserve">         </w:t>
      </w:r>
      <w:r>
        <w:rPr>
          <w:rFonts w:ascii="Wingdings" w:hAnsi="Wingdings" w:eastAsia="Wingdings" w:cs="Wingdings"/>
          <w:iCs w:val="0"/>
          <w:color w:val="auto"/>
          <w:szCs w:val="21"/>
          <w:highlight w:val="none"/>
        </w:rPr>
        <w:t xml:space="preserve">¨</w:t>
      </w:r>
      <w:r>
        <w:rPr>
          <w:rFonts w:hint="eastAsia" w:ascii="宋体" w:hAnsi="宋体" w:eastAsia="宋体" w:cs="宋体"/>
          <w:iCs w:val="0"/>
          <w:color w:val="auto"/>
          <w:szCs w:val="21"/>
          <w:highlight w:val="none"/>
        </w:rPr>
        <w:t xml:space="preserve">是</w:t>
      </w:r>
      <w:r>
        <w:rPr>
          <w:rFonts w:hint="eastAsia" w:ascii="宋体" w:hAnsi="宋体" w:eastAsia="宋体" w:cs="宋体"/>
          <w:iCs w:val="0"/>
          <w:color w:val="auto"/>
          <w:szCs w:val="21"/>
          <w:highlight w:val="none"/>
          <w:lang w:eastAsia="zh-CN"/>
        </w:rPr>
        <w:t xml:space="preserve">，《节能产品政府采购品目清单》的底级品目名称：</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iCs/>
          <w:color w:val="auto"/>
          <w:szCs w:val="21"/>
          <w:highlight w:val="none"/>
          <w:lang w:val="en-US" w:eastAsia="zh-CN"/>
        </w:rPr>
        <w:t xml:space="preserve">     </w:t>
      </w:r>
      <w:r/>
    </w:p>
    <w:p>
      <w:pPr>
        <w:numPr>
          <w:ilvl w:val="0"/>
          <w:numId w:val="0"/>
        </w:numPr>
        <w:ind w:firstLine="0"/>
        <w:pageBreakBefore w:val="0"/>
        <w:spacing w:before="0" w:line="360" w:lineRule="auto"/>
        <w:tabs>
          <w:tab w:val="left" w:pos="740" w:leader="none"/>
        </w:tabs>
        <w:rPr>
          <w:rFonts w:hint="eastAsia" w:ascii="宋体" w:hAnsi="宋体" w:eastAsia="宋体" w:cs="宋体"/>
          <w:iCs/>
          <w:color w:val="auto"/>
          <w:szCs w:val="21"/>
          <w:highlight w:val="none"/>
          <w:lang w:val="en-US" w:eastAsia="zh-CN"/>
        </w:rPr>
        <w:outlineLvl w:val="9"/>
      </w:pPr>
      <w:r>
        <w:rPr>
          <w:rFonts w:hint="eastAsia" w:ascii="宋体" w:hAnsi="宋体" w:eastAsia="宋体" w:cs="宋体"/>
          <w:iCs/>
          <w:color w:val="auto"/>
          <w:szCs w:val="21"/>
          <w:highlight w:val="none"/>
          <w:lang w:val="en-US" w:eastAsia="zh-CN"/>
        </w:rPr>
        <w:t xml:space="preserve">                </w:t>
      </w:r>
      <w:r>
        <w:rPr>
          <w:rFonts w:ascii="Wingdings" w:hAnsi="Wingdings" w:eastAsia="Wingdings" w:cs="Wingdings"/>
          <w:iCs/>
          <w:color w:val="auto"/>
          <w:szCs w:val="21"/>
          <w:highlight w:val="none"/>
        </w:rPr>
        <w:t xml:space="preserve">¨</w:t>
      </w:r>
      <w:r>
        <w:rPr>
          <w:rFonts w:hint="eastAsia" w:ascii="宋体" w:hAnsi="宋体" w:eastAsia="宋体" w:cs="宋体"/>
          <w:iCs/>
          <w:color w:val="auto"/>
          <w:szCs w:val="21"/>
          <w:highlight w:val="none"/>
          <w:lang w:eastAsia="zh-CN"/>
        </w:rPr>
        <w:t xml:space="preserve">强制采购</w:t>
      </w:r>
      <w:r>
        <w:rPr>
          <w:rFonts w:hint="eastAsia" w:ascii="宋体" w:hAnsi="宋体" w:eastAsia="宋体" w:cs="宋体"/>
          <w:iCs/>
          <w:color w:val="auto"/>
          <w:szCs w:val="21"/>
          <w:highlight w:val="none"/>
          <w:lang w:val="en-US" w:eastAsia="zh-CN"/>
        </w:rPr>
        <w:t xml:space="preserve">       </w:t>
      </w:r>
      <w:r>
        <w:rPr>
          <w:rFonts w:ascii="Wingdings" w:hAnsi="Wingdings" w:eastAsia="Wingdings" w:cs="Wingdings"/>
          <w:iCs/>
          <w:color w:val="auto"/>
          <w:szCs w:val="21"/>
          <w:highlight w:val="none"/>
        </w:rPr>
        <w:t xml:space="preserve">¨</w:t>
      </w:r>
      <w:r>
        <w:rPr>
          <w:rFonts w:hint="eastAsia" w:ascii="宋体" w:hAnsi="宋体" w:eastAsia="宋体" w:cs="宋体"/>
          <w:iCs/>
          <w:color w:val="auto"/>
          <w:szCs w:val="21"/>
          <w:highlight w:val="none"/>
          <w:lang w:eastAsia="zh-CN"/>
        </w:rPr>
        <w:t xml:space="preserve">优先采购</w:t>
      </w:r>
      <w:r>
        <w:rPr>
          <w:rFonts w:hint="eastAsia" w:ascii="宋体" w:hAnsi="宋体" w:eastAsia="宋体" w:cs="宋体"/>
          <w:iCs/>
          <w:color w:val="auto"/>
          <w:szCs w:val="21"/>
          <w:highlight w:val="none"/>
          <w:lang w:val="en-US" w:eastAsia="zh-CN"/>
        </w:rPr>
        <w:t xml:space="preserve">    </w:t>
      </w:r>
      <w:r/>
    </w:p>
    <w:p>
      <w:pPr>
        <w:numPr>
          <w:ilvl w:val="0"/>
          <w:numId w:val="0"/>
        </w:numPr>
        <w:ind w:firstLine="0"/>
        <w:pageBreakBefore w:val="0"/>
        <w:spacing w:before="0" w:line="360" w:lineRule="auto"/>
        <w:tabs>
          <w:tab w:val="left" w:pos="740" w:leader="none"/>
        </w:tabs>
        <w:rPr>
          <w:rFonts w:hint="eastAsia" w:ascii="宋体" w:hAnsi="宋体" w:eastAsia="宋体" w:cs="宋体"/>
          <w:iCs w:val="0"/>
          <w:color w:val="auto"/>
          <w:szCs w:val="21"/>
          <w:highlight w:val="none"/>
        </w:rPr>
        <w:outlineLvl w:val="9"/>
      </w:pPr>
      <w:r>
        <w:rPr>
          <w:rFonts w:hint="eastAsia" w:ascii="宋体" w:hAnsi="宋体" w:eastAsia="宋体" w:cs="宋体"/>
          <w:iCs/>
          <w:color w:val="auto"/>
          <w:szCs w:val="21"/>
          <w:highlight w:val="none"/>
          <w:lang w:val="en-US" w:eastAsia="zh-CN"/>
        </w:rPr>
        <w:t xml:space="preserve">         </w:t>
      </w:r>
      <w:r>
        <w:rPr>
          <w:rFonts w:ascii="Wingdings" w:hAnsi="Wingdings" w:eastAsia="Wingdings" w:cs="Wingdings"/>
          <w:iCs w:val="0"/>
          <w:color w:val="auto"/>
          <w:szCs w:val="21"/>
          <w:highlight w:val="none"/>
        </w:rPr>
        <w:t xml:space="preserve">¨</w:t>
      </w:r>
      <w:r>
        <w:rPr>
          <w:rFonts w:hint="eastAsia" w:ascii="宋体" w:hAnsi="宋体" w:eastAsia="宋体" w:cs="宋体"/>
          <w:iCs w:val="0"/>
          <w:color w:val="auto"/>
          <w:szCs w:val="21"/>
          <w:highlight w:val="none"/>
        </w:rPr>
        <w:t xml:space="preserve">否</w:t>
      </w:r>
      <w:r/>
    </w:p>
    <w:p>
      <w:pPr>
        <w:numPr>
          <w:ilvl w:val="0"/>
          <w:numId w:val="0"/>
        </w:numPr>
        <w:ind w:left="0" w:firstLine="0"/>
        <w:pageBreakBefore w:val="0"/>
        <w:spacing w:before="0" w:line="360" w:lineRule="auto"/>
        <w:tabs>
          <w:tab w:val="left" w:pos="740" w:leader="none"/>
        </w:tabs>
        <w:rPr>
          <w:rFonts w:hint="eastAsia" w:ascii="宋体" w:hAnsi="宋体" w:eastAsia="宋体" w:cs="宋体"/>
          <w:b w:val="0"/>
          <w:bCs w:val="0"/>
          <w:color w:val="auto"/>
          <w:sz w:val="21"/>
          <w:szCs w:val="21"/>
          <w:highlight w:val="none"/>
          <w:u w:val="none"/>
          <w:lang w:val="en-US" w:eastAsia="zh-CN"/>
        </w:rPr>
        <w:outlineLvl w:val="9"/>
      </w:pPr>
      <w:r>
        <w:rPr>
          <w:rFonts w:hint="eastAsia" w:ascii="宋体" w:hAnsi="宋体" w:eastAsia="宋体" w:cs="宋体"/>
          <w:b w:val="0"/>
          <w:bCs w:val="0"/>
          <w:color w:val="auto"/>
          <w:sz w:val="21"/>
          <w:szCs w:val="21"/>
          <w:highlight w:val="none"/>
          <w:u w:val="none"/>
          <w:lang w:val="en-US" w:eastAsia="zh-CN"/>
        </w:rPr>
        <w:t xml:space="preserve">          是否涉及环境标志产品：</w:t>
      </w:r>
      <w:r/>
    </w:p>
    <w:p>
      <w:pPr>
        <w:numPr>
          <w:ilvl w:val="0"/>
          <w:numId w:val="0"/>
        </w:numPr>
        <w:ind w:firstLine="0"/>
        <w:pageBreakBefore w:val="0"/>
        <w:spacing w:before="0" w:line="360" w:lineRule="auto"/>
        <w:tabs>
          <w:tab w:val="left" w:pos="740" w:leader="none"/>
        </w:tabs>
        <w:rPr>
          <w:rFonts w:hint="eastAsia" w:ascii="宋体" w:hAnsi="宋体" w:eastAsia="宋体" w:cs="宋体"/>
          <w:iCs w:val="0"/>
          <w:color w:val="auto"/>
          <w:szCs w:val="21"/>
          <w:highlight w:val="none"/>
          <w:lang w:eastAsia="zh-CN"/>
        </w:rPr>
        <w:outlineLvl w:val="9"/>
      </w:pPr>
      <w:r>
        <w:rPr>
          <w:rFonts w:hint="eastAsia" w:ascii="宋体" w:hAnsi="宋体" w:eastAsia="宋体" w:cs="宋体"/>
          <w:b w:val="0"/>
          <w:bCs w:val="0"/>
          <w:color w:val="auto"/>
          <w:sz w:val="21"/>
          <w:szCs w:val="21"/>
          <w:highlight w:val="none"/>
          <w:u w:val="none"/>
          <w:lang w:val="en-US" w:eastAsia="zh-CN"/>
        </w:rPr>
        <w:t xml:space="preserve">         </w:t>
      </w:r>
      <w:r>
        <w:rPr>
          <w:rFonts w:ascii="Wingdings" w:hAnsi="Wingdings" w:eastAsia="Wingdings" w:cs="Wingdings"/>
          <w:iCs w:val="0"/>
          <w:color w:val="auto"/>
          <w:szCs w:val="21"/>
          <w:highlight w:val="none"/>
        </w:rPr>
        <w:t xml:space="preserve">¨</w:t>
      </w:r>
      <w:r>
        <w:rPr>
          <w:rFonts w:hint="eastAsia" w:ascii="宋体" w:hAnsi="宋体" w:eastAsia="宋体" w:cs="宋体"/>
          <w:iCs w:val="0"/>
          <w:color w:val="auto"/>
          <w:szCs w:val="21"/>
          <w:highlight w:val="none"/>
        </w:rPr>
        <w:t xml:space="preserve">是</w:t>
      </w:r>
      <w:r>
        <w:rPr>
          <w:rFonts w:hint="eastAsia" w:ascii="宋体" w:hAnsi="宋体" w:eastAsia="宋体" w:cs="宋体"/>
          <w:iCs w:val="0"/>
          <w:color w:val="auto"/>
          <w:szCs w:val="21"/>
          <w:highlight w:val="none"/>
          <w:lang w:eastAsia="zh-CN"/>
        </w:rPr>
        <w:t xml:space="preserve">，《环境标志产品政府采购品目清单》的底级品目名称：</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iCs/>
          <w:color w:val="auto"/>
          <w:szCs w:val="21"/>
          <w:highlight w:val="none"/>
          <w:lang w:val="en-US" w:eastAsia="zh-CN"/>
        </w:rPr>
        <w:t xml:space="preserve"> </w:t>
      </w:r>
      <w:r/>
    </w:p>
    <w:p>
      <w:pPr>
        <w:numPr>
          <w:ilvl w:val="0"/>
          <w:numId w:val="0"/>
        </w:numPr>
        <w:ind w:firstLine="0"/>
        <w:pageBreakBefore w:val="0"/>
        <w:spacing w:before="0" w:line="360" w:lineRule="auto"/>
        <w:tabs>
          <w:tab w:val="left" w:pos="740" w:leader="none"/>
        </w:tabs>
        <w:rPr>
          <w:rFonts w:hint="eastAsia" w:ascii="宋体" w:hAnsi="宋体" w:eastAsia="宋体" w:cs="宋体"/>
          <w:iCs/>
          <w:color w:val="auto"/>
          <w:szCs w:val="21"/>
          <w:highlight w:val="none"/>
          <w:lang w:val="en-US" w:eastAsia="zh-CN"/>
        </w:rPr>
        <w:outlineLvl w:val="9"/>
      </w:pPr>
      <w:r>
        <w:rPr>
          <w:rFonts w:hint="eastAsia" w:ascii="宋体" w:hAnsi="宋体" w:eastAsia="宋体" w:cs="宋体"/>
          <w:iCs/>
          <w:color w:val="auto"/>
          <w:szCs w:val="21"/>
          <w:highlight w:val="none"/>
          <w:lang w:val="en-US" w:eastAsia="zh-CN"/>
        </w:rPr>
        <w:t xml:space="preserve">                </w:t>
      </w:r>
      <w:r>
        <w:rPr>
          <w:rFonts w:ascii="Wingdings" w:hAnsi="Wingdings" w:eastAsia="Wingdings" w:cs="Wingdings"/>
          <w:iCs/>
          <w:color w:val="auto"/>
          <w:szCs w:val="21"/>
          <w:highlight w:val="none"/>
        </w:rPr>
        <w:t xml:space="preserve">¨</w:t>
      </w:r>
      <w:r>
        <w:rPr>
          <w:rFonts w:hint="eastAsia" w:ascii="宋体" w:hAnsi="宋体" w:eastAsia="宋体" w:cs="宋体"/>
          <w:iCs/>
          <w:color w:val="auto"/>
          <w:szCs w:val="21"/>
          <w:highlight w:val="none"/>
          <w:lang w:eastAsia="zh-CN"/>
        </w:rPr>
        <w:t xml:space="preserve">强制采购</w:t>
      </w:r>
      <w:r>
        <w:rPr>
          <w:rFonts w:hint="eastAsia" w:ascii="宋体" w:hAnsi="宋体" w:eastAsia="宋体" w:cs="宋体"/>
          <w:iCs/>
          <w:color w:val="auto"/>
          <w:szCs w:val="21"/>
          <w:highlight w:val="none"/>
          <w:lang w:val="en-US" w:eastAsia="zh-CN"/>
        </w:rPr>
        <w:t xml:space="preserve">       </w:t>
      </w:r>
      <w:r>
        <w:rPr>
          <w:rFonts w:ascii="Wingdings" w:hAnsi="Wingdings" w:eastAsia="Wingdings" w:cs="Wingdings"/>
          <w:iCs/>
          <w:color w:val="auto"/>
          <w:szCs w:val="21"/>
          <w:highlight w:val="none"/>
        </w:rPr>
        <w:t xml:space="preserve">¨</w:t>
      </w:r>
      <w:r>
        <w:rPr>
          <w:rFonts w:hint="eastAsia" w:ascii="宋体" w:hAnsi="宋体" w:eastAsia="宋体" w:cs="宋体"/>
          <w:iCs/>
          <w:color w:val="auto"/>
          <w:szCs w:val="21"/>
          <w:highlight w:val="none"/>
          <w:lang w:eastAsia="zh-CN"/>
        </w:rPr>
        <w:t xml:space="preserve">优先采购</w:t>
      </w:r>
      <w:r>
        <w:rPr>
          <w:rFonts w:hint="eastAsia" w:ascii="宋体" w:hAnsi="宋体" w:eastAsia="宋体" w:cs="宋体"/>
          <w:iCs/>
          <w:color w:val="auto"/>
          <w:szCs w:val="21"/>
          <w:highlight w:val="none"/>
          <w:lang w:val="en-US" w:eastAsia="zh-CN"/>
        </w:rPr>
        <w:t xml:space="preserve">    </w:t>
      </w:r>
      <w:r/>
    </w:p>
    <w:p>
      <w:pPr>
        <w:numPr>
          <w:ilvl w:val="0"/>
          <w:numId w:val="0"/>
        </w:numPr>
        <w:ind w:firstLine="0"/>
        <w:pageBreakBefore w:val="0"/>
        <w:spacing w:before="0" w:line="360" w:lineRule="auto"/>
        <w:tabs>
          <w:tab w:val="left" w:pos="740" w:leader="none"/>
        </w:tabs>
        <w:rPr>
          <w:rFonts w:hint="eastAsia" w:ascii="宋体" w:hAnsi="宋体" w:eastAsia="宋体" w:cs="宋体"/>
          <w:b w:val="0"/>
          <w:bCs w:val="0"/>
          <w:color w:val="auto"/>
          <w:sz w:val="21"/>
          <w:szCs w:val="21"/>
          <w:highlight w:val="none"/>
          <w:u w:val="none"/>
          <w:lang w:val="en-US" w:eastAsia="zh-CN"/>
        </w:rPr>
        <w:outlineLvl w:val="9"/>
      </w:pPr>
      <w:r>
        <w:rPr>
          <w:rFonts w:hint="eastAsia" w:ascii="宋体" w:hAnsi="宋体" w:eastAsia="宋体" w:cs="宋体"/>
          <w:iCs/>
          <w:color w:val="auto"/>
          <w:szCs w:val="21"/>
          <w:highlight w:val="none"/>
          <w:lang w:val="en-US" w:eastAsia="zh-CN"/>
        </w:rPr>
        <w:t xml:space="preserve">         </w:t>
      </w:r>
      <w:r>
        <w:rPr>
          <w:rFonts w:ascii="Wingdings" w:hAnsi="Wingdings" w:eastAsia="Wingdings" w:cs="Wingdings"/>
          <w:iCs w:val="0"/>
          <w:color w:val="auto"/>
          <w:szCs w:val="21"/>
          <w:highlight w:val="none"/>
        </w:rPr>
        <w:t xml:space="preserve">¨</w:t>
      </w:r>
      <w:r>
        <w:rPr>
          <w:rFonts w:hint="eastAsia" w:ascii="宋体" w:hAnsi="宋体" w:eastAsia="宋体" w:cs="宋体"/>
          <w:iCs w:val="0"/>
          <w:color w:val="auto"/>
          <w:szCs w:val="21"/>
          <w:highlight w:val="none"/>
        </w:rPr>
        <w:t xml:space="preserve">否</w:t>
      </w:r>
      <w:r/>
    </w:p>
    <w:p>
      <w:pPr>
        <w:pStyle w:val="1141"/>
        <w:numPr>
          <w:ilvl w:val="0"/>
          <w:numId w:val="0"/>
        </w:numPr>
        <w:ind w:firstLine="0"/>
        <w:pageBreakBefore w:val="0"/>
        <w:spacing w:before="0" w:line="360" w:lineRule="auto"/>
        <w:rPr>
          <w:rFonts w:hint="eastAsia" w:ascii="宋体" w:hAnsi="宋体" w:eastAsia="宋体" w:cs="宋体"/>
          <w:iCs w:val="0"/>
          <w:color w:val="auto"/>
          <w:sz w:val="21"/>
          <w:szCs w:val="21"/>
          <w:highlight w:val="none"/>
          <w:u w:val="none"/>
          <w:lang w:val="en-US" w:eastAsia="zh-CN"/>
        </w:rPr>
        <w:outlineLvl w:val="9"/>
      </w:pPr>
      <w:r>
        <w:rPr>
          <w:rFonts w:hint="eastAsia" w:ascii="宋体" w:hAnsi="宋体" w:eastAsia="宋体" w:cs="宋体"/>
          <w:b w:val="0"/>
          <w:bCs w:val="0"/>
          <w:color w:val="auto"/>
          <w:sz w:val="21"/>
          <w:szCs w:val="21"/>
          <w:highlight w:val="none"/>
          <w:u w:val="none"/>
          <w:lang w:val="en-US" w:eastAsia="zh-CN"/>
        </w:rPr>
        <w:t xml:space="preserve">          </w:t>
      </w:r>
      <w:r>
        <w:rPr>
          <w:rFonts w:hint="eastAsia" w:ascii="宋体" w:hAnsi="宋体" w:eastAsia="宋体" w:cs="宋体"/>
          <w:b w:val="0"/>
          <w:bCs w:val="0"/>
          <w:color w:val="auto"/>
          <w:sz w:val="21"/>
          <w:szCs w:val="21"/>
          <w:highlight w:val="none"/>
          <w:u w:val="none"/>
          <w:lang w:val="en-US" w:eastAsia="zh-CN"/>
        </w:rPr>
        <w:t xml:space="preserve">是否涉及绿色产品：</w:t>
      </w:r>
      <w:r>
        <w:rPr>
          <w:rFonts w:hint="eastAsia" w:ascii="宋体" w:hAnsi="宋体" w:eastAsia="宋体" w:cs="宋体"/>
          <w:iCs w:val="0"/>
          <w:color w:val="auto"/>
          <w:sz w:val="21"/>
          <w:szCs w:val="21"/>
          <w:highlight w:val="none"/>
          <w:u w:val="none"/>
          <w:lang w:val="en-US" w:eastAsia="zh-CN"/>
        </w:rPr>
        <w:t xml:space="preserve"> </w:t>
      </w:r>
      <w:r/>
    </w:p>
    <w:p>
      <w:pPr>
        <w:pStyle w:val="1141"/>
        <w:ind w:firstLine="420"/>
        <w:pageBreakBefore w:val="0"/>
        <w:spacing w:line="360" w:lineRule="auto"/>
        <w:rPr>
          <w:rFonts w:hint="eastAsia" w:ascii="宋体" w:hAnsi="宋体" w:eastAsia="宋体" w:cs="宋体"/>
          <w:color w:val="auto"/>
          <w:szCs w:val="21"/>
          <w:highlight w:val="none"/>
          <w:u w:val="single"/>
          <w:lang w:val="en-US" w:eastAsia="zh-CN"/>
        </w:rPr>
        <w:outlineLvl w:val="9"/>
      </w:pPr>
      <w:r>
        <w:rPr>
          <w:rFonts w:hint="eastAsia" w:ascii="宋体" w:hAnsi="宋体" w:eastAsia="宋体" w:cs="宋体"/>
          <w:iCs w:val="0"/>
          <w:color w:val="auto"/>
          <w:sz w:val="21"/>
          <w:szCs w:val="21"/>
          <w:highlight w:val="none"/>
          <w:u w:val="none"/>
          <w:lang w:val="en-US" w:eastAsia="zh-CN"/>
        </w:rPr>
        <w:t xml:space="preserve">     </w:t>
      </w:r>
      <w:r>
        <w:rPr>
          <w:rFonts w:ascii="Wingdings" w:hAnsi="Wingdings" w:eastAsia="Wingdings" w:cs="Wingdings"/>
          <w:iCs w:val="0"/>
          <w:color w:val="auto"/>
          <w:sz w:val="21"/>
          <w:szCs w:val="21"/>
          <w:highlight w:val="none"/>
          <w:u w:val="none"/>
        </w:rPr>
        <w:t xml:space="preserve">¨</w:t>
      </w:r>
      <w:r>
        <w:rPr>
          <w:rFonts w:hint="eastAsia" w:ascii="宋体" w:hAnsi="宋体" w:eastAsia="宋体" w:cs="宋体"/>
          <w:iCs w:val="0"/>
          <w:color w:val="auto"/>
          <w:sz w:val="21"/>
          <w:szCs w:val="21"/>
          <w:highlight w:val="none"/>
          <w:u w:val="none"/>
        </w:rPr>
        <w:t xml:space="preserve">是</w:t>
      </w:r>
      <w:r>
        <w:rPr>
          <w:rFonts w:hint="eastAsia" w:ascii="宋体" w:hAnsi="宋体" w:eastAsia="宋体" w:cs="宋体"/>
          <w:iCs w:val="0"/>
          <w:color w:val="auto"/>
          <w:sz w:val="21"/>
          <w:szCs w:val="21"/>
          <w:highlight w:val="none"/>
          <w:u w:val="none"/>
          <w:lang w:eastAsia="zh-CN"/>
        </w:rPr>
        <w:t xml:space="preserve">，绿色产品政府采购相关政策确定的底级品目名称：</w:t>
      </w:r>
      <w:r>
        <w:rPr>
          <w:rFonts w:hint="eastAsia" w:ascii="宋体" w:hAnsi="宋体" w:eastAsia="宋体" w:cs="宋体"/>
          <w:color w:val="auto"/>
          <w:szCs w:val="21"/>
          <w:highlight w:val="none"/>
          <w:u w:val="single"/>
          <w:lang w:val="en-US" w:eastAsia="zh-CN"/>
        </w:rPr>
        <w:t xml:space="preserve">         </w:t>
      </w:r>
      <w:r/>
    </w:p>
    <w:p>
      <w:pPr>
        <w:numPr>
          <w:ilvl w:val="0"/>
          <w:numId w:val="0"/>
        </w:numPr>
        <w:ind w:firstLine="0"/>
        <w:pageBreakBefore w:val="0"/>
        <w:spacing w:before="0" w:line="360" w:lineRule="auto"/>
        <w:tabs>
          <w:tab w:val="left" w:pos="740" w:leader="none"/>
        </w:tabs>
        <w:rPr>
          <w:rFonts w:hint="eastAsia" w:ascii="宋体" w:hAnsi="宋体" w:eastAsia="宋体" w:cs="宋体"/>
          <w:iCs/>
          <w:color w:val="auto"/>
          <w:szCs w:val="21"/>
          <w:highlight w:val="none"/>
          <w:lang w:val="en-US" w:eastAsia="zh-CN"/>
        </w:rPr>
        <w:outlineLvl w:val="9"/>
      </w:pPr>
      <w:r>
        <w:rPr>
          <w:rFonts w:hint="eastAsia" w:ascii="宋体" w:hAnsi="宋体" w:eastAsia="宋体" w:cs="宋体"/>
          <w:iCs/>
          <w:color w:val="auto"/>
          <w:szCs w:val="21"/>
          <w:highlight w:val="none"/>
          <w:lang w:val="en-US" w:eastAsia="zh-CN"/>
        </w:rPr>
        <w:t xml:space="preserve">                </w:t>
      </w:r>
      <w:r>
        <w:rPr>
          <w:rFonts w:ascii="Wingdings" w:hAnsi="Wingdings" w:eastAsia="Wingdings" w:cs="Wingdings"/>
          <w:iCs/>
          <w:color w:val="auto"/>
          <w:szCs w:val="21"/>
          <w:highlight w:val="none"/>
        </w:rPr>
        <w:t xml:space="preserve">¨</w:t>
      </w:r>
      <w:r>
        <w:rPr>
          <w:rFonts w:hint="eastAsia" w:ascii="宋体" w:hAnsi="宋体" w:eastAsia="宋体" w:cs="宋体"/>
          <w:iCs/>
          <w:color w:val="auto"/>
          <w:szCs w:val="21"/>
          <w:highlight w:val="none"/>
          <w:lang w:eastAsia="zh-CN"/>
        </w:rPr>
        <w:t xml:space="preserve">强制采购</w:t>
      </w:r>
      <w:r>
        <w:rPr>
          <w:rFonts w:hint="eastAsia" w:ascii="宋体" w:hAnsi="宋体" w:eastAsia="宋体" w:cs="宋体"/>
          <w:iCs/>
          <w:color w:val="auto"/>
          <w:szCs w:val="21"/>
          <w:highlight w:val="none"/>
          <w:lang w:val="en-US" w:eastAsia="zh-CN"/>
        </w:rPr>
        <w:t xml:space="preserve">       </w:t>
      </w:r>
      <w:r>
        <w:rPr>
          <w:rFonts w:ascii="Wingdings" w:hAnsi="Wingdings" w:eastAsia="Wingdings" w:cs="Wingdings"/>
          <w:iCs/>
          <w:color w:val="auto"/>
          <w:szCs w:val="21"/>
          <w:highlight w:val="none"/>
        </w:rPr>
        <w:t xml:space="preserve">¨</w:t>
      </w:r>
      <w:r>
        <w:rPr>
          <w:rFonts w:hint="eastAsia" w:ascii="宋体" w:hAnsi="宋体" w:eastAsia="宋体" w:cs="宋体"/>
          <w:iCs/>
          <w:color w:val="auto"/>
          <w:szCs w:val="21"/>
          <w:highlight w:val="none"/>
          <w:lang w:eastAsia="zh-CN"/>
        </w:rPr>
        <w:t xml:space="preserve">优先采购</w:t>
      </w:r>
      <w:r>
        <w:rPr>
          <w:rFonts w:hint="eastAsia" w:ascii="宋体" w:hAnsi="宋体" w:eastAsia="宋体" w:cs="宋体"/>
          <w:iCs/>
          <w:color w:val="auto"/>
          <w:szCs w:val="21"/>
          <w:highlight w:val="none"/>
          <w:lang w:val="en-US" w:eastAsia="zh-CN"/>
        </w:rPr>
        <w:t xml:space="preserve">    </w:t>
      </w:r>
      <w:r/>
    </w:p>
    <w:p>
      <w:pPr>
        <w:pStyle w:val="1141"/>
        <w:ind w:firstLine="420"/>
        <w:pageBreakBefore w:val="0"/>
        <w:spacing w:line="360" w:lineRule="auto"/>
        <w:rPr>
          <w:rFonts w:hint="eastAsia" w:ascii="宋体" w:hAnsi="宋体" w:eastAsia="宋体" w:cs="宋体"/>
          <w:b w:val="0"/>
          <w:bCs w:val="0"/>
          <w:color w:val="auto"/>
          <w:sz w:val="21"/>
          <w:szCs w:val="21"/>
          <w:highlight w:val="none"/>
          <w:u w:val="none"/>
          <w:lang w:val="en-US" w:eastAsia="zh-CN"/>
        </w:rPr>
        <w:outlineLvl w:val="9"/>
      </w:pPr>
      <w:r>
        <w:rPr>
          <w:rFonts w:hint="eastAsia" w:ascii="宋体" w:hAnsi="宋体" w:eastAsia="宋体" w:cs="宋体"/>
          <w:iCs w:val="0"/>
          <w:color w:val="auto"/>
          <w:sz w:val="21"/>
          <w:szCs w:val="21"/>
          <w:highlight w:val="none"/>
          <w:u w:val="none"/>
          <w:lang w:val="en-US" w:eastAsia="zh-CN"/>
        </w:rPr>
        <w:t xml:space="preserve">     </w:t>
      </w:r>
      <w:r>
        <w:rPr>
          <w:rFonts w:ascii="Wingdings" w:hAnsi="Wingdings" w:eastAsia="Wingdings" w:cs="Wingdings"/>
          <w:iCs w:val="0"/>
          <w:color w:val="auto"/>
          <w:sz w:val="21"/>
          <w:szCs w:val="21"/>
          <w:highlight w:val="none"/>
          <w:u w:val="none"/>
        </w:rPr>
        <w:t xml:space="preserve">¨</w:t>
      </w:r>
      <w:r>
        <w:rPr>
          <w:rFonts w:hint="eastAsia" w:ascii="宋体" w:hAnsi="宋体" w:eastAsia="宋体" w:cs="宋体"/>
          <w:iCs w:val="0"/>
          <w:color w:val="auto"/>
          <w:sz w:val="21"/>
          <w:szCs w:val="21"/>
          <w:highlight w:val="none"/>
          <w:u w:val="none"/>
        </w:rPr>
        <w:t xml:space="preserve">否</w:t>
      </w:r>
      <w:r/>
    </w:p>
    <w:p>
      <w:pPr>
        <w:numPr>
          <w:ilvl w:val="0"/>
          <w:numId w:val="0"/>
        </w:numPr>
        <w:ind w:firstLine="0"/>
        <w:pageBreakBefore w:val="0"/>
        <w:spacing w:before="0" w:line="360" w:lineRule="auto"/>
        <w:rPr>
          <w:rFonts w:hint="eastAsia" w:ascii="宋体" w:hAnsi="宋体" w:eastAsia="宋体" w:cs="宋体"/>
          <w:color w:val="auto"/>
          <w:szCs w:val="21"/>
          <w:highlight w:val="none"/>
          <w:lang w:val="en-US" w:eastAsia="zh-CN"/>
        </w:rPr>
        <w:outlineLvl w:val="9"/>
      </w:pPr>
      <w:r>
        <w:rPr>
          <w:rFonts w:hint="eastAsia" w:ascii="宋体" w:hAnsi="宋体" w:eastAsia="宋体" w:cs="宋体"/>
          <w:color w:val="auto"/>
          <w:szCs w:val="21"/>
          <w:highlight w:val="none"/>
          <w:lang w:val="en-US" w:eastAsia="zh-CN"/>
        </w:rPr>
        <w:t xml:space="preserve">    （12）涉及商品包装和快递包装的，是否参考</w:t>
      </w:r>
      <w:r>
        <w:rPr>
          <w:rFonts w:hint="eastAsia" w:ascii="宋体" w:hAnsi="宋体" w:eastAsia="宋体" w:cs="宋体"/>
          <w:color w:val="auto"/>
          <w:szCs w:val="21"/>
          <w:highlight w:val="none"/>
        </w:rPr>
        <w:t xml:space="preserve">《商品包装政府采购需求标准（试行）</w:t>
      </w:r>
      <w:r>
        <w:rPr>
          <w:rFonts w:hint="eastAsia" w:ascii="宋体" w:hAnsi="宋体" w:cs="宋体"/>
          <w:color w:val="auto"/>
          <w:szCs w:val="21"/>
          <w:highlight w:val="none"/>
          <w:lang w:eastAsia="zh-CN"/>
        </w:rPr>
        <w:t xml:space="preserve">》和</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快递包装政府采购需求标准（试行）》</w:t>
      </w:r>
      <w:r>
        <w:rPr>
          <w:rFonts w:hint="eastAsia" w:ascii="宋体" w:hAnsi="宋体" w:eastAsia="宋体" w:cs="宋体"/>
          <w:color w:val="auto"/>
          <w:szCs w:val="21"/>
          <w:highlight w:val="none"/>
          <w:lang w:eastAsia="zh-CN"/>
        </w:rPr>
        <w:t xml:space="preserve">明确产品及相关快递服务的具体包装要求：</w:t>
      </w:r>
      <w:r/>
    </w:p>
    <w:p>
      <w:pPr>
        <w:numPr>
          <w:ilvl w:val="0"/>
          <w:numId w:val="0"/>
        </w:numPr>
        <w:ind w:firstLine="840"/>
        <w:pageBreakBefore w:val="0"/>
        <w:spacing w:before="0" w:line="360" w:lineRule="auto"/>
        <w:rPr>
          <w:rFonts w:hint="eastAsia" w:ascii="宋体" w:hAnsi="宋体" w:eastAsia="宋体" w:cs="宋体"/>
          <w:iCs w:val="0"/>
          <w:color w:val="auto"/>
          <w:szCs w:val="21"/>
          <w:highlight w:val="none"/>
          <w:lang w:val="en-US" w:eastAsia="zh-CN"/>
        </w:rPr>
        <w:outlineLvl w:val="9"/>
      </w:pPr>
      <w:r>
        <w:rPr>
          <w:rFonts w:ascii="Wingdings" w:hAnsi="Wingdings" w:eastAsia="Wingdings" w:cs="Wingdings"/>
          <w:iCs w:val="0"/>
          <w:color w:val="auto"/>
          <w:szCs w:val="21"/>
          <w:highlight w:val="none"/>
        </w:rPr>
        <w:t xml:space="preserve">¨</w:t>
      </w:r>
      <w:r>
        <w:rPr>
          <w:rFonts w:hint="eastAsia" w:ascii="宋体" w:hAnsi="宋体" w:eastAsia="宋体" w:cs="宋体"/>
          <w:iCs w:val="0"/>
          <w:color w:val="auto"/>
          <w:szCs w:val="21"/>
          <w:highlight w:val="none"/>
        </w:rPr>
        <w:t xml:space="preserve">是       </w:t>
      </w:r>
      <w:r>
        <w:rPr>
          <w:rFonts w:ascii="Wingdings" w:hAnsi="Wingdings" w:eastAsia="Wingdings" w:cs="Wingdings"/>
          <w:iCs w:val="0"/>
          <w:color w:val="auto"/>
          <w:szCs w:val="21"/>
          <w:highlight w:val="none"/>
        </w:rPr>
        <w:t xml:space="preserve">¨</w:t>
      </w:r>
      <w:r>
        <w:rPr>
          <w:rFonts w:hint="eastAsia" w:ascii="宋体" w:hAnsi="宋体" w:eastAsia="宋体" w:cs="宋体"/>
          <w:iCs w:val="0"/>
          <w:color w:val="auto"/>
          <w:szCs w:val="21"/>
          <w:highlight w:val="none"/>
        </w:rPr>
        <w:t xml:space="preserve">否</w:t>
      </w:r>
      <w:r>
        <w:rPr>
          <w:rFonts w:hint="eastAsia" w:ascii="宋体" w:hAnsi="宋体" w:eastAsia="宋体" w:cs="宋体"/>
          <w:iCs w:val="0"/>
          <w:color w:val="auto"/>
          <w:szCs w:val="21"/>
          <w:highlight w:val="none"/>
          <w:lang w:val="en-US" w:eastAsia="zh-CN"/>
        </w:rPr>
        <w:t xml:space="preserve">      </w:t>
      </w:r>
      <w:r>
        <w:rPr>
          <w:rFonts w:ascii="Wingdings" w:hAnsi="Wingdings" w:eastAsia="Wingdings" w:cs="Wingdings"/>
          <w:iCs w:val="0"/>
          <w:color w:val="auto"/>
          <w:szCs w:val="21"/>
          <w:highlight w:val="none"/>
        </w:rPr>
        <w:t xml:space="preserve">¨</w:t>
      </w:r>
      <w:r>
        <w:rPr>
          <w:rFonts w:hint="eastAsia" w:ascii="宋体" w:hAnsi="宋体" w:eastAsia="宋体" w:cs="宋体"/>
          <w:iCs w:val="0"/>
          <w:color w:val="auto"/>
          <w:szCs w:val="21"/>
          <w:highlight w:val="none"/>
          <w:lang w:eastAsia="zh-CN"/>
        </w:rPr>
        <w:t xml:space="preserve">不涉及</w:t>
      </w:r>
      <w:r/>
    </w:p>
    <w:p>
      <w:pPr>
        <w:numPr>
          <w:ilvl w:val="0"/>
          <w:numId w:val="3"/>
        </w:numPr>
        <w:ind w:firstLine="422"/>
        <w:pageBreakBefore w:val="0"/>
        <w:spacing w:before="0" w:line="360" w:lineRule="auto"/>
        <w:rPr>
          <w:rFonts w:hint="eastAsia" w:ascii="宋体" w:hAnsi="宋体" w:eastAsia="宋体" w:cs="宋体"/>
          <w:b/>
          <w:color w:val="auto"/>
          <w:szCs w:val="21"/>
          <w:highlight w:val="none"/>
        </w:rPr>
        <w:outlineLvl w:val="9"/>
      </w:pPr>
      <w:r/>
      <w:bookmarkStart w:id="321" w:name="_Toc18353"/>
      <w:r>
        <w:rPr>
          <w:rFonts w:hint="eastAsia" w:ascii="宋体" w:hAnsi="宋体" w:eastAsia="宋体" w:cs="宋体"/>
          <w:b/>
          <w:color w:val="auto"/>
          <w:szCs w:val="21"/>
          <w:highlight w:val="none"/>
        </w:rPr>
        <w:t xml:space="preserve">合同金额</w:t>
      </w:r>
      <w:bookmarkEnd w:id="321"/>
      <w:r/>
      <w:r/>
    </w:p>
    <w:p>
      <w:pPr>
        <w:ind w:firstLine="420"/>
        <w:pageBreakBefore w:val="0"/>
        <w:spacing w:before="0" w:line="360" w:lineRule="auto"/>
        <w:rPr>
          <w:rFonts w:hint="eastAsia" w:ascii="宋体" w:hAnsi="宋体" w:eastAsia="宋体" w:cs="宋体"/>
          <w:color w:val="auto"/>
          <w:szCs w:val="21"/>
          <w:highlight w:val="none"/>
          <w:u w:val="single"/>
        </w:rPr>
        <w:outlineLvl w:val="9"/>
      </w:pPr>
      <w:r>
        <w:rPr>
          <w:rFonts w:hint="eastAsia" w:ascii="宋体" w:hAnsi="宋体" w:eastAsia="宋体" w:cs="宋体"/>
          <w:color w:val="auto"/>
          <w:szCs w:val="21"/>
          <w:highlight w:val="none"/>
        </w:rPr>
        <w:t xml:space="preserve">（1）合同金额小写：</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大写：</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      </w:t>
      </w:r>
      <w:r/>
    </w:p>
    <w:p>
      <w:pPr>
        <w:ind w:firstLine="0"/>
        <w:pageBreakBefore w:val="0"/>
        <w:spacing w:before="0" w:line="360" w:lineRule="auto"/>
        <w:rPr>
          <w:rFonts w:hint="eastAsia" w:ascii="宋体" w:hAnsi="宋体" w:eastAsia="宋体" w:cs="宋体"/>
          <w:color w:val="auto"/>
          <w:szCs w:val="21"/>
          <w:highlight w:val="none"/>
          <w:u w:val="single"/>
        </w:rPr>
        <w:outlineLvl w:val="9"/>
      </w:pP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rPr>
        <w:t xml:space="preserve">分包金额</w:t>
      </w:r>
      <w:r>
        <w:rPr>
          <w:rFonts w:hint="eastAsia" w:ascii="宋体" w:hAnsi="宋体" w:eastAsia="宋体" w:cs="宋体"/>
          <w:color w:val="auto"/>
          <w:szCs w:val="21"/>
          <w:highlight w:val="none"/>
          <w:lang w:eastAsia="zh-CN"/>
        </w:rPr>
        <w:t xml:space="preserve">（如有）</w:t>
      </w:r>
      <w:r>
        <w:rPr>
          <w:rFonts w:hint="eastAsia" w:ascii="宋体" w:hAnsi="宋体" w:eastAsia="宋体" w:cs="宋体"/>
          <w:color w:val="auto"/>
          <w:szCs w:val="21"/>
          <w:highlight w:val="none"/>
        </w:rPr>
        <w:t xml:space="preserve">小写：</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大写：</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   </w:t>
      </w:r>
      <w:r/>
    </w:p>
    <w:p>
      <w:pPr>
        <w:ind w:firstLine="0"/>
        <w:pageBreakBefore w:val="0"/>
        <w:spacing w:before="0" w:line="360" w:lineRule="auto"/>
        <w:rPr>
          <w:rFonts w:hint="eastAsia" w:ascii="宋体" w:hAnsi="宋体" w:eastAsia="宋体" w:cs="宋体"/>
          <w:color w:val="auto"/>
          <w:szCs w:val="21"/>
          <w:highlight w:val="none"/>
          <w:lang w:val="en-US" w:eastAsia="zh-CN"/>
        </w:rPr>
        <w:outlineLvl w:val="9"/>
      </w:pPr>
      <w:r>
        <w:rPr>
          <w:rFonts w:hint="eastAsia" w:ascii="宋体" w:hAnsi="宋体" w:eastAsia="宋体" w:cs="宋体"/>
          <w:color w:val="auto"/>
          <w:szCs w:val="21"/>
          <w:highlight w:val="none"/>
          <w:lang w:val="en-US" w:eastAsia="zh-CN"/>
        </w:rPr>
        <w:t xml:space="preserve">    （注：固定单价合同应填写单价和最高限价）</w:t>
      </w:r>
      <w:r/>
    </w:p>
    <w:p>
      <w:pPr>
        <w:numPr>
          <w:ilvl w:val="0"/>
          <w:numId w:val="0"/>
        </w:numPr>
        <w:ind w:firstLine="0"/>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合同定价方式</w:t>
      </w:r>
      <w:r>
        <w:rPr>
          <w:rFonts w:hint="eastAsia" w:ascii="宋体" w:hAnsi="宋体" w:eastAsia="宋体" w:cs="宋体"/>
          <w:color w:val="auto"/>
          <w:szCs w:val="21"/>
          <w:highlight w:val="none"/>
          <w:lang w:eastAsia="zh-CN"/>
        </w:rPr>
        <w:t xml:space="preserve">（采用组合定价方式的，可以勾选多项）</w:t>
      </w:r>
      <w:r>
        <w:rPr>
          <w:rFonts w:hint="eastAsia" w:ascii="宋体" w:hAnsi="宋体" w:eastAsia="宋体" w:cs="宋体"/>
          <w:color w:val="auto"/>
          <w:szCs w:val="21"/>
          <w:highlight w:val="none"/>
        </w:rPr>
        <w:t xml:space="preserve">：</w:t>
      </w:r>
      <w:r/>
    </w:p>
    <w:p>
      <w:pPr>
        <w:ind w:firstLine="420"/>
        <w:pageBreakBefore w:val="0"/>
        <w:spacing w:before="0" w:line="360" w:lineRule="auto"/>
        <w:rPr>
          <w:rFonts w:hint="eastAsia" w:ascii="宋体" w:hAnsi="宋体" w:eastAsia="宋体" w:cs="宋体"/>
          <w:color w:val="auto"/>
          <w:szCs w:val="21"/>
          <w:highlight w:val="none"/>
          <w:lang w:eastAsia="zh-CN"/>
        </w:rPr>
        <w:outlineLvl w:val="9"/>
      </w:pPr>
      <w:r>
        <w:rPr>
          <w:rFonts w:hint="eastAsia" w:ascii="宋体" w:hAnsi="宋体" w:eastAsia="宋体" w:cs="宋体"/>
          <w:iCs/>
          <w:color w:val="auto"/>
          <w:szCs w:val="21"/>
          <w:highlight w:val="none"/>
          <w:lang w:val="en-US" w:eastAsia="zh-CN"/>
        </w:rPr>
        <w:t xml:space="preserve">  </w:t>
      </w:r>
      <w:r>
        <w:rPr>
          <w:rFonts w:ascii="Wingdings" w:hAnsi="Wingdings" w:eastAsia="Wingdings" w:cs="Wingdings"/>
          <w:iCs/>
          <w:color w:val="auto"/>
          <w:szCs w:val="21"/>
          <w:highlight w:val="none"/>
        </w:rPr>
        <w:t xml:space="preserve">¨</w:t>
      </w:r>
      <w:r>
        <w:rPr>
          <w:rFonts w:hint="eastAsia" w:ascii="宋体" w:hAnsi="宋体" w:eastAsia="宋体" w:cs="宋体"/>
          <w:iCs/>
          <w:color w:val="auto"/>
          <w:szCs w:val="21"/>
          <w:highlight w:val="none"/>
        </w:rPr>
        <w:t xml:space="preserve">固定总价 </w:t>
      </w:r>
      <w:r>
        <w:rPr>
          <w:rFonts w:ascii="Wingdings" w:hAnsi="Wingdings" w:eastAsia="Wingdings" w:cs="Wingdings"/>
          <w:iCs/>
          <w:color w:val="auto"/>
          <w:szCs w:val="21"/>
          <w:highlight w:val="none"/>
        </w:rPr>
        <w:t xml:space="preserve">¨</w:t>
      </w:r>
      <w:r>
        <w:rPr>
          <w:rFonts w:hint="eastAsia" w:ascii="宋体" w:hAnsi="宋体" w:eastAsia="宋体" w:cs="宋体"/>
          <w:iCs/>
          <w:color w:val="auto"/>
          <w:szCs w:val="21"/>
          <w:highlight w:val="none"/>
        </w:rPr>
        <w:t xml:space="preserve">固定单价</w:t>
      </w:r>
      <w:r>
        <w:rPr>
          <w:rFonts w:hint="eastAsia" w:ascii="宋体" w:hAnsi="宋体" w:eastAsia="宋体" w:cs="宋体"/>
          <w:iCs/>
          <w:color w:val="auto"/>
          <w:szCs w:val="21"/>
          <w:highlight w:val="none"/>
          <w:lang w:val="en-US" w:eastAsia="zh-CN"/>
        </w:rPr>
        <w:t xml:space="preserve"> </w:t>
      </w:r>
      <w:r>
        <w:rPr>
          <w:rFonts w:ascii="Wingdings" w:hAnsi="Wingdings" w:eastAsia="Wingdings" w:cs="Wingdings"/>
          <w:iCs/>
          <w:color w:val="auto"/>
          <w:szCs w:val="21"/>
          <w:highlight w:val="none"/>
        </w:rPr>
        <w:t xml:space="preserve">¨</w:t>
      </w:r>
      <w:r>
        <w:rPr>
          <w:rFonts w:hint="eastAsia" w:ascii="宋体" w:hAnsi="宋体" w:eastAsia="宋体" w:cs="宋体"/>
          <w:iCs/>
          <w:color w:val="auto"/>
          <w:szCs w:val="21"/>
          <w:highlight w:val="none"/>
          <w:lang w:eastAsia="zh-CN"/>
        </w:rPr>
        <w:t xml:space="preserve">固定费率</w:t>
      </w:r>
      <w:r>
        <w:rPr>
          <w:rFonts w:hint="eastAsia" w:ascii="宋体" w:hAnsi="宋体" w:eastAsia="宋体" w:cs="宋体"/>
          <w:iCs/>
          <w:color w:val="auto"/>
          <w:szCs w:val="21"/>
          <w:highlight w:val="none"/>
        </w:rPr>
        <w:t xml:space="preserve"> </w:t>
      </w:r>
      <w:r>
        <w:rPr>
          <w:rFonts w:ascii="Wingdings" w:hAnsi="Wingdings" w:eastAsia="Wingdings" w:cs="Wingdings"/>
          <w:iCs/>
          <w:color w:val="auto"/>
          <w:szCs w:val="21"/>
          <w:highlight w:val="none"/>
        </w:rPr>
        <w:t xml:space="preserve">¨</w:t>
      </w:r>
      <w:r>
        <w:rPr>
          <w:rFonts w:hint="eastAsia" w:ascii="宋体" w:hAnsi="宋体" w:eastAsia="宋体" w:cs="宋体"/>
          <w:iCs/>
          <w:color w:val="auto"/>
          <w:szCs w:val="21"/>
          <w:highlight w:val="none"/>
        </w:rPr>
        <w:t xml:space="preserve">成本补偿 </w:t>
      </w:r>
      <w:r>
        <w:rPr>
          <w:rFonts w:ascii="Wingdings" w:hAnsi="Wingdings" w:eastAsia="Wingdings" w:cs="Wingdings"/>
          <w:iCs/>
          <w:color w:val="auto"/>
          <w:szCs w:val="21"/>
          <w:highlight w:val="none"/>
        </w:rPr>
        <w:t xml:space="preserve">¨</w:t>
      </w:r>
      <w:r>
        <w:rPr>
          <w:rFonts w:hint="eastAsia" w:ascii="宋体" w:hAnsi="宋体" w:eastAsia="宋体" w:cs="宋体"/>
          <w:iCs/>
          <w:color w:val="auto"/>
          <w:szCs w:val="21"/>
          <w:highlight w:val="none"/>
        </w:rPr>
        <w:t xml:space="preserve">绩效激励</w:t>
      </w:r>
      <w:r>
        <w:rPr>
          <w:rFonts w:hint="eastAsia" w:ascii="宋体" w:hAnsi="宋体" w:eastAsia="宋体" w:cs="宋体"/>
          <w:iCs/>
          <w:color w:val="auto"/>
          <w:szCs w:val="21"/>
          <w:highlight w:val="none"/>
          <w:lang w:val="en-US" w:eastAsia="zh-CN"/>
        </w:rPr>
        <w:t xml:space="preserve"> </w:t>
      </w:r>
      <w:r>
        <w:rPr>
          <w:rFonts w:ascii="Wingdings" w:hAnsi="Wingdings" w:eastAsia="Wingdings" w:cs="Wingdings"/>
          <w:iCs/>
          <w:color w:val="auto"/>
          <w:szCs w:val="21"/>
          <w:highlight w:val="none"/>
        </w:rPr>
        <w:t xml:space="preserve">¨</w:t>
      </w:r>
      <w:r>
        <w:rPr>
          <w:rFonts w:hint="eastAsia" w:ascii="宋体" w:hAnsi="宋体" w:eastAsia="宋体" w:cs="宋体"/>
          <w:iCs/>
          <w:color w:val="auto"/>
          <w:szCs w:val="21"/>
          <w:highlight w:val="none"/>
          <w:lang w:eastAsia="zh-CN"/>
        </w:rPr>
        <w:t xml:space="preserve">其他</w:t>
      </w:r>
      <w:r>
        <w:rPr>
          <w:rFonts w:hint="eastAsia" w:ascii="宋体" w:hAnsi="宋体" w:eastAsia="宋体" w:cs="宋体"/>
          <w:color w:val="auto"/>
          <w:szCs w:val="21"/>
          <w:highlight w:val="none"/>
          <w:u w:val="single"/>
        </w:rPr>
        <w:t xml:space="preserve">       </w:t>
      </w:r>
      <w:r/>
    </w:p>
    <w:p>
      <w:pPr>
        <w:pStyle w:val="1142"/>
        <w:pageBreakBefore w:val="0"/>
        <w:spacing w:line="360" w:lineRule="auto"/>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w:t>
      </w:r>
      <w:r>
        <w:rPr>
          <w:rFonts w:hint="eastAsia" w:ascii="宋体" w:hAnsi="宋体" w:eastAsia="宋体" w:cs="宋体"/>
          <w:color w:val="auto"/>
          <w:highlight w:val="none"/>
          <w:lang w:val="en-US" w:eastAsia="zh-CN"/>
        </w:rPr>
        <w:t xml:space="preserve">3</w:t>
      </w:r>
      <w:r>
        <w:rPr>
          <w:rFonts w:hint="eastAsia" w:ascii="宋体" w:hAnsi="宋体" w:eastAsia="宋体" w:cs="宋体"/>
          <w:color w:val="auto"/>
          <w:highlight w:val="none"/>
        </w:rPr>
        <w:t xml:space="preserve">）付款方式（按项目实际勾选填写）：</w:t>
      </w:r>
      <w:r/>
    </w:p>
    <w:p>
      <w:pPr>
        <w:ind w:firstLine="630"/>
        <w:pageBreakBefore w:val="0"/>
        <w:spacing w:before="0" w:line="360" w:lineRule="auto"/>
        <w:rPr>
          <w:rFonts w:hint="eastAsia" w:ascii="宋体" w:hAnsi="宋体" w:eastAsia="宋体" w:cs="宋体"/>
          <w:color w:val="auto"/>
          <w:szCs w:val="21"/>
          <w:highlight w:val="none"/>
          <w:u w:val="single"/>
        </w:rPr>
        <w:outlineLvl w:val="9"/>
      </w:pPr>
      <w:r>
        <w:rPr>
          <w:rFonts w:ascii="Wingdings" w:hAnsi="Wingdings" w:eastAsia="Wingdings" w:cs="Wingdings"/>
          <w:color w:val="auto"/>
          <w:szCs w:val="21"/>
          <w:highlight w:val="none"/>
        </w:rPr>
        <w:t xml:space="preserve">¨</w:t>
      </w:r>
      <w:r>
        <w:rPr>
          <w:rFonts w:hint="eastAsia" w:ascii="宋体" w:hAnsi="宋体" w:eastAsia="宋体" w:cs="宋体"/>
          <w:color w:val="auto"/>
          <w:szCs w:val="21"/>
          <w:highlight w:val="none"/>
        </w:rPr>
        <w:t xml:space="preserve">全额付款：</w:t>
      </w:r>
      <w:r>
        <w:rPr>
          <w:rFonts w:hint="eastAsia" w:ascii="宋体" w:hAnsi="宋体" w:eastAsia="宋体" w:cs="宋体"/>
          <w:color w:val="auto"/>
          <w:szCs w:val="21"/>
          <w:highlight w:val="none"/>
          <w:u w:val="single"/>
        </w:rPr>
        <w:t xml:space="preserve">     （应</w:t>
      </w:r>
      <w:r>
        <w:rPr>
          <w:rFonts w:hint="eastAsia" w:ascii="宋体" w:hAnsi="宋体" w:eastAsia="宋体" w:cs="宋体"/>
          <w:color w:val="auto"/>
          <w:szCs w:val="21"/>
          <w:highlight w:val="none"/>
          <w:u w:val="single"/>
          <w:lang w:eastAsia="zh-CN"/>
        </w:rPr>
        <w:t xml:space="preserve">明确</w:t>
      </w:r>
      <w:r>
        <w:rPr>
          <w:rFonts w:hint="eastAsia" w:ascii="宋体" w:hAnsi="宋体" w:eastAsia="宋体" w:cs="宋体"/>
          <w:color w:val="auto"/>
          <w:szCs w:val="21"/>
          <w:highlight w:val="none"/>
          <w:u w:val="single"/>
        </w:rPr>
        <w:t xml:space="preserve">一次性支付合同款项</w:t>
      </w:r>
      <w:r>
        <w:rPr>
          <w:rFonts w:hint="eastAsia" w:ascii="宋体" w:hAnsi="宋体" w:eastAsia="宋体" w:cs="宋体"/>
          <w:color w:val="auto"/>
          <w:szCs w:val="21"/>
          <w:highlight w:val="none"/>
          <w:u w:val="single"/>
          <w:lang w:eastAsia="zh-CN"/>
        </w:rPr>
        <w:t xml:space="preserve">的条件</w:t>
      </w:r>
      <w:r>
        <w:rPr>
          <w:rFonts w:hint="eastAsia" w:ascii="宋体" w:hAnsi="宋体" w:eastAsia="宋体" w:cs="宋体"/>
          <w:color w:val="auto"/>
          <w:szCs w:val="21"/>
          <w:highlight w:val="none"/>
          <w:u w:val="single"/>
        </w:rPr>
        <w:t xml:space="preserve">）                    </w:t>
      </w:r>
      <w:r/>
    </w:p>
    <w:p>
      <w:pPr>
        <w:ind w:firstLine="630"/>
        <w:pageBreakBefore w:val="0"/>
        <w:spacing w:line="360" w:lineRule="auto"/>
        <w:rPr>
          <w:rFonts w:hint="eastAsia" w:ascii="宋体" w:hAnsi="宋体" w:eastAsia="宋体" w:cs="宋体"/>
          <w:color w:val="auto"/>
          <w:highlight w:val="none"/>
        </w:rPr>
        <w:outlineLvl w:val="9"/>
      </w:pPr>
      <w:r>
        <w:rPr>
          <w:rFonts w:ascii="Wingdings" w:hAnsi="Wingdings" w:eastAsia="Wingdings" w:cs="Wingdings"/>
          <w:color w:val="auto"/>
          <w:szCs w:val="21"/>
          <w:highlight w:val="none"/>
        </w:rPr>
        <w:t xml:space="preserve">¨</w:t>
      </w:r>
      <w:r>
        <w:rPr>
          <w:rFonts w:hint="eastAsia" w:ascii="宋体" w:hAnsi="宋体" w:eastAsia="宋体" w:cs="宋体"/>
          <w:color w:val="auto"/>
          <w:szCs w:val="21"/>
          <w:highlight w:val="none"/>
        </w:rPr>
        <w:t xml:space="preserve">分期付款：</w:t>
      </w:r>
      <w:r>
        <w:rPr>
          <w:rFonts w:hint="eastAsia" w:ascii="宋体" w:hAnsi="宋体" w:eastAsia="宋体" w:cs="宋体"/>
          <w:color w:val="auto"/>
          <w:szCs w:val="21"/>
          <w:highlight w:val="none"/>
          <w:u w:val="single"/>
        </w:rPr>
        <w:t xml:space="preserve">  （应明确分期支付合同款项的各期比例和支付条件</w:t>
      </w:r>
      <w:r>
        <w:rPr>
          <w:rFonts w:hint="eastAsia" w:ascii="宋体" w:hAnsi="宋体" w:eastAsia="宋体" w:cs="宋体"/>
          <w:color w:val="auto"/>
          <w:szCs w:val="21"/>
          <w:highlight w:val="none"/>
          <w:u w:val="single"/>
          <w:lang w:eastAsia="zh-CN"/>
        </w:rPr>
        <w:t xml:space="preserve">，各期支付条件应与分期履约验收情况挂钩</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none"/>
          <w:lang w:eastAsia="zh-CN"/>
        </w:rPr>
        <w:t xml:space="preserve">，</w:t>
      </w:r>
      <w:r>
        <w:rPr>
          <w:rFonts w:hint="eastAsia" w:ascii="宋体" w:hAnsi="宋体" w:eastAsia="宋体" w:cs="宋体"/>
          <w:color w:val="auto"/>
          <w:szCs w:val="21"/>
          <w:highlight w:val="none"/>
          <w:lang w:eastAsia="zh-CN"/>
        </w:rPr>
        <w:t xml:space="preserve">其中涉及预付款的</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u w:val="single"/>
        </w:rPr>
        <w:t xml:space="preserve"> （应明确预付款的支付比例和支付条件） </w:t>
      </w:r>
      <w:r/>
    </w:p>
    <w:p>
      <w:pPr>
        <w:ind w:firstLine="630"/>
        <w:pageBreakBefore w:val="0"/>
        <w:spacing w:before="0" w:line="360" w:lineRule="auto"/>
        <w:rPr>
          <w:rFonts w:hint="eastAsia" w:ascii="宋体" w:hAnsi="宋体" w:eastAsia="宋体" w:cs="宋体"/>
          <w:color w:val="auto"/>
          <w:szCs w:val="21"/>
          <w:highlight w:val="none"/>
          <w:u w:val="single"/>
        </w:rPr>
        <w:outlineLvl w:val="9"/>
      </w:pPr>
      <w:r>
        <w:rPr>
          <w:rFonts w:ascii="Wingdings" w:hAnsi="Wingdings" w:eastAsia="Wingdings" w:cs="Wingdings"/>
          <w:color w:val="auto"/>
          <w:szCs w:val="21"/>
          <w:highlight w:val="none"/>
        </w:rPr>
        <w:t xml:space="preserve">¨</w:t>
      </w:r>
      <w:r>
        <w:rPr>
          <w:rFonts w:hint="eastAsia" w:ascii="宋体" w:hAnsi="宋体" w:eastAsia="宋体" w:cs="宋体"/>
          <w:color w:val="auto"/>
          <w:szCs w:val="21"/>
          <w:highlight w:val="none"/>
        </w:rPr>
        <w:t xml:space="preserve">成本补偿：</w:t>
      </w:r>
      <w:r>
        <w:rPr>
          <w:rFonts w:hint="eastAsia" w:ascii="宋体" w:hAnsi="宋体" w:eastAsia="宋体" w:cs="宋体"/>
          <w:color w:val="auto"/>
          <w:szCs w:val="21"/>
          <w:highlight w:val="none"/>
          <w:u w:val="single"/>
        </w:rPr>
        <w:t xml:space="preserve">      （应明确按照成本补偿方式的支付方式和支付条件）   </w:t>
      </w:r>
      <w:r/>
    </w:p>
    <w:p>
      <w:pPr>
        <w:ind w:firstLine="630"/>
        <w:pageBreakBefore w:val="0"/>
        <w:spacing w:before="0" w:line="360" w:lineRule="auto"/>
        <w:rPr>
          <w:rFonts w:hint="eastAsia" w:ascii="宋体" w:hAnsi="宋体" w:eastAsia="宋体" w:cs="宋体"/>
          <w:color w:val="auto"/>
          <w:szCs w:val="21"/>
          <w:highlight w:val="none"/>
        </w:rPr>
        <w:outlineLvl w:val="9"/>
      </w:pPr>
      <w:r>
        <w:rPr>
          <w:rFonts w:ascii="Wingdings" w:hAnsi="Wingdings" w:eastAsia="Wingdings" w:cs="Wingdings"/>
          <w:color w:val="auto"/>
          <w:szCs w:val="21"/>
          <w:highlight w:val="none"/>
        </w:rPr>
        <w:t xml:space="preserve">¨</w:t>
      </w:r>
      <w:r>
        <w:rPr>
          <w:rFonts w:hint="eastAsia" w:ascii="宋体" w:hAnsi="宋体" w:eastAsia="宋体" w:cs="宋体"/>
          <w:color w:val="auto"/>
          <w:szCs w:val="21"/>
          <w:highlight w:val="none"/>
        </w:rPr>
        <w:t xml:space="preserve">绩效激励：</w:t>
      </w:r>
      <w:r>
        <w:rPr>
          <w:rFonts w:hint="eastAsia" w:ascii="宋体" w:hAnsi="宋体" w:eastAsia="宋体" w:cs="宋体"/>
          <w:color w:val="auto"/>
          <w:szCs w:val="21"/>
          <w:highlight w:val="none"/>
          <w:u w:val="single"/>
        </w:rPr>
        <w:t xml:space="preserve">      （应明确按照绩效激励方式的支付方式和支付条件）   </w:t>
      </w:r>
      <w:r/>
    </w:p>
    <w:p>
      <w:pPr>
        <w:numPr>
          <w:ilvl w:val="0"/>
          <w:numId w:val="3"/>
        </w:numPr>
        <w:ind w:firstLine="422"/>
        <w:pageBreakBefore w:val="0"/>
        <w:spacing w:before="0" w:line="360" w:lineRule="auto"/>
        <w:rPr>
          <w:rFonts w:hint="eastAsia" w:ascii="宋体" w:hAnsi="宋体" w:eastAsia="宋体" w:cs="宋体"/>
          <w:b/>
          <w:bCs w:val="0"/>
          <w:color w:val="auto"/>
          <w:szCs w:val="21"/>
          <w:highlight w:val="none"/>
          <w:u w:val="single"/>
        </w:rPr>
        <w:outlineLvl w:val="9"/>
      </w:pPr>
      <w:r/>
      <w:bookmarkStart w:id="322" w:name="_Toc12443"/>
      <w:r>
        <w:rPr>
          <w:rFonts w:hint="eastAsia" w:ascii="宋体" w:hAnsi="宋体" w:eastAsia="宋体" w:cs="宋体"/>
          <w:b/>
          <w:bCs w:val="0"/>
          <w:color w:val="auto"/>
          <w:szCs w:val="21"/>
          <w:highlight w:val="none"/>
        </w:rPr>
        <w:t xml:space="preserve">合同履行</w:t>
      </w:r>
      <w:bookmarkEnd w:id="322"/>
      <w:r/>
      <w:r/>
    </w:p>
    <w:p>
      <w:pPr>
        <w:ind w:firstLine="420"/>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（1）起始日期：</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年</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月</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日，完成日期：</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年</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月</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日。</w:t>
      </w:r>
      <w:r/>
    </w:p>
    <w:p>
      <w:pPr>
        <w:ind w:firstLine="420"/>
        <w:pageBreakBefore w:val="0"/>
        <w:spacing w:before="0" w:line="360" w:lineRule="auto"/>
        <w:rPr>
          <w:rFonts w:hint="eastAsia" w:ascii="宋体" w:hAnsi="宋体" w:eastAsia="宋体" w:cs="宋体"/>
          <w:color w:val="auto"/>
          <w:szCs w:val="21"/>
          <w:highlight w:val="none"/>
          <w:u w:val="single"/>
        </w:rPr>
        <w:outlineLvl w:val="9"/>
      </w:pP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lang w:eastAsia="zh-CN"/>
        </w:rPr>
        <w:t xml:space="preserve">履约</w:t>
      </w:r>
      <w:r>
        <w:rPr>
          <w:rFonts w:hint="eastAsia" w:ascii="宋体" w:hAnsi="宋体" w:eastAsia="宋体" w:cs="宋体"/>
          <w:color w:val="auto"/>
          <w:szCs w:val="21"/>
          <w:highlight w:val="none"/>
        </w:rPr>
        <w:t xml:space="preserve">地点</w:t>
      </w:r>
      <w:r>
        <w:rPr>
          <w:rFonts w:hint="eastAsia" w:ascii="宋体" w:hAnsi="宋体" w:eastAsia="宋体" w:cs="宋体"/>
          <w:b w:val="0"/>
          <w:bCs/>
          <w:color w:val="auto"/>
          <w:szCs w:val="21"/>
          <w:highlight w:val="none"/>
        </w:rPr>
        <w:t xml:space="preserve">：</w:t>
      </w:r>
      <w:r>
        <w:rPr>
          <w:rFonts w:hint="eastAsia" w:ascii="宋体" w:hAnsi="宋体" w:eastAsia="宋体" w:cs="宋体"/>
          <w:color w:val="auto"/>
          <w:szCs w:val="21"/>
          <w:highlight w:val="none"/>
          <w:u w:val="single"/>
        </w:rPr>
        <w:t xml:space="preserve">                             </w:t>
      </w:r>
      <w:r/>
    </w:p>
    <w:p>
      <w:pPr>
        <w:ind w:firstLine="420"/>
        <w:pageBreakBefore w:val="0"/>
        <w:spacing w:before="0" w:line="360" w:lineRule="auto"/>
        <w:rPr>
          <w:rFonts w:hint="eastAsia" w:ascii="宋体" w:hAnsi="宋体" w:eastAsia="宋体" w:cs="宋体"/>
          <w:color w:val="auto"/>
          <w:sz w:val="21"/>
          <w:szCs w:val="21"/>
          <w:highlight w:val="none"/>
          <w:lang w:eastAsia="zh-CN"/>
        </w:rPr>
        <w:outlineLvl w:val="9"/>
      </w:pPr>
      <w:r>
        <w:rPr>
          <w:rFonts w:hint="eastAsia" w:ascii="宋体" w:hAnsi="宋体" w:eastAsia="宋体" w:cs="宋体"/>
          <w:bCs/>
          <w:color w:val="auto"/>
          <w:szCs w:val="21"/>
          <w:highlight w:val="none"/>
        </w:rPr>
        <w:t xml:space="preserve">（3）履约担保：</w:t>
      </w:r>
      <w:r>
        <w:rPr>
          <w:rFonts w:hint="eastAsia" w:ascii="宋体" w:hAnsi="宋体" w:eastAsia="宋体" w:cs="宋体"/>
          <w:color w:val="auto"/>
          <w:sz w:val="21"/>
          <w:highlight w:val="none"/>
          <w:lang w:val="en-US" w:eastAsia="zh-CN"/>
        </w:rPr>
        <w:t xml:space="preserve">是否收取履约保证金：</w:t>
      </w:r>
      <w:r>
        <w:rPr>
          <w:rFonts w:ascii="Wingdings" w:hAnsi="Wingdings" w:eastAsia="Wingdings" w:cs="Wingdings"/>
          <w:color w:val="auto"/>
          <w:sz w:val="21"/>
          <w:szCs w:val="21"/>
          <w:highlight w:val="none"/>
        </w:rPr>
        <w:t xml:space="preserve">¨</w:t>
      </w:r>
      <w:r>
        <w:rPr>
          <w:rFonts w:hint="eastAsia" w:ascii="宋体" w:hAnsi="宋体" w:eastAsia="宋体" w:cs="宋体"/>
          <w:color w:val="auto"/>
          <w:sz w:val="21"/>
          <w:szCs w:val="21"/>
          <w:highlight w:val="none"/>
          <w:lang w:eastAsia="zh-CN"/>
        </w:rPr>
        <w:t xml:space="preserve">是</w:t>
      </w:r>
      <w:r>
        <w:rPr>
          <w:rFonts w:hint="eastAsia" w:ascii="宋体" w:hAnsi="宋体" w:eastAsia="宋体" w:cs="宋体"/>
          <w:color w:val="auto"/>
          <w:sz w:val="21"/>
          <w:szCs w:val="21"/>
          <w:highlight w:val="none"/>
          <w:lang w:val="en-US" w:eastAsia="zh-CN"/>
        </w:rPr>
        <w:t xml:space="preserve">    </w:t>
      </w:r>
      <w:r>
        <w:rPr>
          <w:rFonts w:ascii="Wingdings" w:hAnsi="Wingdings" w:eastAsia="Wingdings" w:cs="Wingdings"/>
          <w:color w:val="auto"/>
          <w:sz w:val="21"/>
          <w:szCs w:val="21"/>
          <w:highlight w:val="none"/>
        </w:rPr>
        <w:t xml:space="preserve">¨</w:t>
      </w:r>
      <w:r>
        <w:rPr>
          <w:rFonts w:hint="eastAsia" w:ascii="宋体" w:hAnsi="宋体" w:eastAsia="宋体" w:cs="宋体"/>
          <w:color w:val="auto"/>
          <w:sz w:val="21"/>
          <w:szCs w:val="21"/>
          <w:highlight w:val="none"/>
          <w:lang w:eastAsia="zh-CN"/>
        </w:rPr>
        <w:t xml:space="preserve">否</w:t>
      </w:r>
      <w:r/>
    </w:p>
    <w:p>
      <w:pPr>
        <w:pStyle w:val="1141"/>
        <w:pageBreakBefore w:val="0"/>
        <w:spacing w:line="360" w:lineRule="auto"/>
        <w:rPr>
          <w:rFonts w:hint="eastAsia" w:ascii="宋体" w:hAnsi="宋体" w:eastAsia="宋体" w:cs="宋体"/>
          <w:color w:val="auto"/>
          <w:sz w:val="21"/>
          <w:highlight w:val="none"/>
          <w:lang w:val="en-US" w:eastAsia="zh-CN"/>
        </w:rPr>
        <w:outlineLvl w:val="9"/>
      </w:pPr>
      <w:r>
        <w:rPr>
          <w:rFonts w:hint="eastAsia" w:ascii="宋体" w:hAnsi="宋体" w:eastAsia="宋体" w:cs="宋体"/>
          <w:bCs/>
          <w:color w:val="auto"/>
          <w:szCs w:val="21"/>
          <w:highlight w:val="none"/>
          <w:u w:val="none"/>
          <w:lang w:val="en-US" w:eastAsia="zh-CN"/>
        </w:rPr>
        <w:t xml:space="preserve">  </w:t>
      </w:r>
      <w:r>
        <w:rPr>
          <w:rFonts w:hint="eastAsia" w:ascii="宋体" w:hAnsi="宋体" w:eastAsia="宋体" w:cs="宋体"/>
          <w:color w:val="auto"/>
          <w:sz w:val="21"/>
          <w:highlight w:val="none"/>
          <w:lang w:val="en-US" w:eastAsia="zh-CN"/>
        </w:rPr>
        <w:t xml:space="preserve">  收取履约保证金形式：</w:t>
      </w:r>
      <w:r>
        <w:rPr>
          <w:rFonts w:hint="eastAsia" w:ascii="宋体" w:hAnsi="宋体" w:eastAsia="宋体" w:cs="宋体"/>
          <w:bCs/>
          <w:color w:val="auto"/>
          <w:sz w:val="21"/>
          <w:szCs w:val="21"/>
          <w:highlight w:val="none"/>
          <w:u w:val="single"/>
        </w:rPr>
        <w:t xml:space="preserve">                            </w:t>
      </w:r>
      <w:r/>
    </w:p>
    <w:p>
      <w:pPr>
        <w:pStyle w:val="1141"/>
        <w:pageBreakBefore w:val="0"/>
        <w:spacing w:line="360" w:lineRule="auto"/>
        <w:rPr>
          <w:rFonts w:hint="eastAsia" w:ascii="宋体" w:hAnsi="宋体" w:eastAsia="宋体" w:cs="宋体"/>
          <w:color w:val="auto"/>
          <w:sz w:val="21"/>
          <w:highlight w:val="none"/>
          <w:lang w:val="en-US" w:eastAsia="zh-CN"/>
        </w:rPr>
        <w:outlineLvl w:val="9"/>
      </w:pPr>
      <w:r>
        <w:rPr>
          <w:rFonts w:hint="eastAsia" w:ascii="宋体" w:hAnsi="宋体" w:eastAsia="宋体" w:cs="宋体"/>
          <w:color w:val="auto"/>
          <w:sz w:val="21"/>
          <w:highlight w:val="none"/>
          <w:lang w:val="en-US" w:eastAsia="zh-CN"/>
        </w:rPr>
        <w:t xml:space="preserve">    收取履约保证金金额：</w:t>
      </w:r>
      <w:r>
        <w:rPr>
          <w:rFonts w:hint="eastAsia" w:ascii="宋体" w:hAnsi="宋体" w:eastAsia="宋体" w:cs="宋体"/>
          <w:bCs/>
          <w:color w:val="auto"/>
          <w:sz w:val="21"/>
          <w:szCs w:val="21"/>
          <w:highlight w:val="none"/>
          <w:u w:val="single"/>
        </w:rPr>
        <w:t xml:space="preserve">                            </w:t>
      </w:r>
      <w:r/>
    </w:p>
    <w:p>
      <w:pPr>
        <w:ind w:firstLine="420"/>
        <w:pageBreakBefore w:val="0"/>
        <w:spacing w:line="360" w:lineRule="auto"/>
        <w:rPr>
          <w:rFonts w:hint="eastAsia" w:ascii="宋体" w:hAnsi="宋体" w:eastAsia="宋体" w:cs="宋体"/>
          <w:color w:val="auto"/>
          <w:sz w:val="21"/>
          <w:highlight w:val="none"/>
          <w:lang w:val="en-US" w:eastAsia="zh-CN"/>
        </w:rPr>
        <w:outlineLvl w:val="9"/>
      </w:pPr>
      <w:r>
        <w:rPr>
          <w:rFonts w:hint="eastAsia" w:ascii="宋体" w:hAnsi="宋体" w:eastAsia="宋体" w:cs="宋体"/>
          <w:bCs/>
          <w:color w:val="auto"/>
          <w:szCs w:val="21"/>
          <w:highlight w:val="none"/>
          <w:u w:val="none"/>
          <w:lang w:val="en-US" w:eastAsia="zh-CN"/>
        </w:rPr>
        <w:t xml:space="preserve">    履约担保期限</w:t>
      </w:r>
      <w:r>
        <w:rPr>
          <w:rFonts w:hint="eastAsia" w:ascii="宋体" w:hAnsi="宋体" w:eastAsia="宋体" w:cs="宋体"/>
          <w:bCs/>
          <w:color w:val="auto"/>
          <w:szCs w:val="21"/>
          <w:highlight w:val="none"/>
          <w:u w:val="none"/>
          <w:lang w:eastAsia="zh-CN"/>
        </w:rPr>
        <w:t xml:space="preserve">：</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u w:val="single"/>
          <w:lang w:val="en-US" w:eastAsia="zh-CN"/>
        </w:rPr>
        <w:t xml:space="preserve">                     </w:t>
      </w:r>
      <w:r>
        <w:rPr>
          <w:rFonts w:hint="eastAsia" w:ascii="宋体" w:hAnsi="宋体" w:eastAsia="宋体" w:cs="宋体"/>
          <w:bCs/>
          <w:color w:val="auto"/>
          <w:sz w:val="21"/>
          <w:szCs w:val="21"/>
          <w:highlight w:val="none"/>
          <w:u w:val="single"/>
        </w:rPr>
        <w:t xml:space="preserve">       </w:t>
      </w:r>
      <w:r/>
    </w:p>
    <w:p>
      <w:pPr>
        <w:ind w:firstLine="420"/>
        <w:pageBreakBefore w:val="0"/>
        <w:spacing w:before="0" w:line="360" w:lineRule="auto"/>
        <w:rPr>
          <w:rFonts w:hint="eastAsia" w:ascii="宋体" w:hAnsi="宋体" w:eastAsia="宋体" w:cs="宋体"/>
          <w:bCs/>
          <w:color w:val="auto"/>
          <w:szCs w:val="21"/>
          <w:highlight w:val="none"/>
        </w:rPr>
        <w:outlineLvl w:val="9"/>
      </w:pPr>
      <w:r>
        <w:rPr>
          <w:rFonts w:hint="eastAsia" w:ascii="宋体" w:hAnsi="宋体" w:eastAsia="宋体" w:cs="宋体"/>
          <w:bCs/>
          <w:color w:val="auto"/>
          <w:szCs w:val="21"/>
          <w:highlight w:val="none"/>
        </w:rPr>
        <w:t xml:space="preserve">（4）分期履行要求：</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u w:val="single"/>
          <w:lang w:val="en-US" w:eastAsia="zh-CN"/>
        </w:rPr>
        <w:t xml:space="preserve">    </w:t>
      </w:r>
      <w:r>
        <w:rPr>
          <w:rFonts w:hint="eastAsia" w:ascii="宋体" w:hAnsi="宋体" w:eastAsia="宋体" w:cs="宋体"/>
          <w:bCs/>
          <w:color w:val="auto"/>
          <w:szCs w:val="21"/>
          <w:highlight w:val="none"/>
          <w:u w:val="single"/>
        </w:rPr>
        <w:t xml:space="preserve"> </w:t>
      </w:r>
      <w:r/>
    </w:p>
    <w:p>
      <w:pPr>
        <w:ind w:firstLine="420"/>
        <w:pageBreakBefore w:val="0"/>
        <w:spacing w:before="0" w:line="360" w:lineRule="auto"/>
        <w:rPr>
          <w:rFonts w:hint="eastAsia" w:ascii="宋体" w:hAnsi="宋体" w:eastAsia="宋体" w:cs="宋体"/>
          <w:color w:val="auto"/>
          <w:szCs w:val="21"/>
          <w:highlight w:val="none"/>
          <w:u w:val="single"/>
        </w:rPr>
        <w:outlineLvl w:val="9"/>
      </w:pPr>
      <w:r>
        <w:rPr>
          <w:rFonts w:hint="eastAsia" w:ascii="宋体" w:hAnsi="宋体" w:eastAsia="宋体" w:cs="宋体"/>
          <w:bCs/>
          <w:color w:val="auto"/>
          <w:szCs w:val="21"/>
          <w:highlight w:val="none"/>
        </w:rPr>
        <w:t xml:space="preserve">（5）</w:t>
      </w:r>
      <w:r>
        <w:rPr>
          <w:rFonts w:hint="eastAsia" w:ascii="宋体" w:hAnsi="宋体" w:eastAsia="宋体" w:cs="宋体"/>
          <w:bCs/>
          <w:color w:val="auto"/>
          <w:szCs w:val="21"/>
          <w:highlight w:val="none"/>
          <w:lang w:eastAsia="zh-CN"/>
        </w:rPr>
        <w:t xml:space="preserve">风险处置措施和替代方案</w:t>
      </w:r>
      <w:r>
        <w:rPr>
          <w:rFonts w:hint="eastAsia" w:ascii="宋体" w:hAnsi="宋体" w:eastAsia="宋体" w:cs="宋体"/>
          <w:bCs/>
          <w:color w:val="auto"/>
          <w:szCs w:val="21"/>
          <w:highlight w:val="none"/>
        </w:rPr>
        <w:t xml:space="preserve">：</w:t>
      </w:r>
      <w:r>
        <w:rPr>
          <w:rFonts w:hint="eastAsia" w:ascii="宋体" w:hAnsi="宋体" w:eastAsia="宋体" w:cs="宋体"/>
          <w:color w:val="auto"/>
          <w:szCs w:val="21"/>
          <w:highlight w:val="none"/>
          <w:u w:val="single"/>
        </w:rPr>
        <w:t xml:space="preserve">                                                               </w:t>
      </w:r>
      <w:r/>
    </w:p>
    <w:p>
      <w:pPr>
        <w:numPr>
          <w:ilvl w:val="0"/>
          <w:numId w:val="3"/>
        </w:numPr>
        <w:ind w:firstLine="422"/>
        <w:pageBreakBefore w:val="0"/>
        <w:spacing w:before="0" w:line="360" w:lineRule="auto"/>
        <w:rPr>
          <w:rFonts w:hint="eastAsia" w:ascii="宋体" w:hAnsi="宋体" w:eastAsia="宋体" w:cs="宋体"/>
          <w:b/>
          <w:color w:val="auto"/>
          <w:szCs w:val="21"/>
          <w:highlight w:val="none"/>
        </w:rPr>
        <w:outlineLvl w:val="9"/>
      </w:pPr>
      <w:r/>
      <w:bookmarkStart w:id="323" w:name="_Toc6378"/>
      <w:r>
        <w:rPr>
          <w:rFonts w:hint="eastAsia" w:ascii="宋体" w:hAnsi="宋体" w:eastAsia="宋体" w:cs="宋体"/>
          <w:b/>
          <w:color w:val="auto"/>
          <w:szCs w:val="21"/>
          <w:highlight w:val="none"/>
        </w:rPr>
        <w:t xml:space="preserve">合同验收</w:t>
      </w:r>
      <w:bookmarkEnd w:id="323"/>
      <w:r/>
      <w:r/>
    </w:p>
    <w:p>
      <w:pPr>
        <w:numPr>
          <w:ilvl w:val="0"/>
          <w:numId w:val="4"/>
        </w:numPr>
        <w:ind w:firstLine="420"/>
        <w:pageBreakBefore w:val="0"/>
        <w:spacing w:before="0" w:line="360" w:lineRule="auto"/>
        <w:rPr>
          <w:rFonts w:hint="eastAsia" w:ascii="宋体" w:hAnsi="宋体" w:eastAsia="宋体" w:cs="宋体"/>
          <w:bCs/>
          <w:color w:val="auto"/>
          <w:szCs w:val="21"/>
          <w:highlight w:val="none"/>
        </w:rPr>
        <w:outlineLvl w:val="9"/>
      </w:pPr>
      <w:r>
        <w:rPr>
          <w:rFonts w:hint="eastAsia" w:ascii="宋体" w:hAnsi="宋体" w:eastAsia="宋体" w:cs="宋体"/>
          <w:bCs/>
          <w:color w:val="auto"/>
          <w:szCs w:val="21"/>
          <w:highlight w:val="none"/>
        </w:rPr>
        <w:t xml:space="preserve">验收组织方式：</w:t>
      </w:r>
      <w:r>
        <w:rPr>
          <w:rFonts w:ascii="Wingdings" w:hAnsi="Wingdings" w:eastAsia="Wingdings" w:cs="Wingdings"/>
          <w:color w:val="auto"/>
          <w:sz w:val="21"/>
          <w:szCs w:val="21"/>
          <w:highlight w:val="none"/>
        </w:rPr>
        <w:t xml:space="preserve">¨</w:t>
      </w:r>
      <w:r>
        <w:rPr>
          <w:rFonts w:hint="eastAsia" w:ascii="宋体" w:hAnsi="宋体" w:eastAsia="宋体" w:cs="宋体"/>
          <w:bCs/>
          <w:color w:val="auto"/>
          <w:szCs w:val="21"/>
          <w:highlight w:val="none"/>
        </w:rPr>
        <w:t xml:space="preserve">自行组织 </w:t>
      </w:r>
      <w:r>
        <w:rPr>
          <w:rFonts w:ascii="Wingdings" w:hAnsi="Wingdings" w:eastAsia="Wingdings" w:cs="Wingdings"/>
          <w:color w:val="auto"/>
          <w:sz w:val="21"/>
          <w:szCs w:val="21"/>
          <w:highlight w:val="none"/>
        </w:rPr>
        <w:t xml:space="preserve">¨</w:t>
      </w:r>
      <w:r>
        <w:rPr>
          <w:rFonts w:hint="eastAsia" w:ascii="宋体" w:hAnsi="宋体" w:eastAsia="宋体" w:cs="宋体"/>
          <w:bCs/>
          <w:color w:val="auto"/>
          <w:szCs w:val="21"/>
          <w:highlight w:val="none"/>
        </w:rPr>
        <w:t xml:space="preserve">委托第三方组织</w:t>
      </w:r>
      <w:r/>
    </w:p>
    <w:p>
      <w:pPr>
        <w:numPr>
          <w:ilvl w:val="0"/>
          <w:numId w:val="0"/>
        </w:numPr>
        <w:pageBreakBefore w:val="0"/>
        <w:spacing w:before="0" w:line="360" w:lineRule="auto"/>
        <w:rPr>
          <w:rFonts w:hint="eastAsia" w:ascii="宋体" w:hAnsi="宋体" w:eastAsia="宋体" w:cs="宋体"/>
          <w:bCs/>
          <w:color w:val="auto"/>
          <w:szCs w:val="21"/>
          <w:highlight w:val="none"/>
        </w:rPr>
        <w:outlineLvl w:val="9"/>
      </w:pPr>
      <w:r>
        <w:rPr>
          <w:rFonts w:hint="eastAsia" w:ascii="宋体" w:hAnsi="宋体" w:eastAsia="宋体" w:cs="宋体"/>
          <w:bCs/>
          <w:color w:val="auto"/>
          <w:szCs w:val="21"/>
          <w:highlight w:val="none"/>
          <w:lang w:val="en-US" w:eastAsia="zh-CN"/>
        </w:rPr>
        <w:t xml:space="preserve">         </w:t>
      </w:r>
      <w:r>
        <w:rPr>
          <w:rFonts w:hint="eastAsia" w:ascii="宋体" w:hAnsi="宋体" w:eastAsia="宋体" w:cs="宋体"/>
          <w:bCs/>
          <w:color w:val="auto"/>
          <w:szCs w:val="21"/>
          <w:highlight w:val="none"/>
        </w:rPr>
        <w:t xml:space="preserve">验收主体：</w:t>
      </w:r>
      <w:r>
        <w:rPr>
          <w:rFonts w:hint="eastAsia" w:ascii="宋体" w:hAnsi="宋体" w:eastAsia="宋体" w:cs="宋体"/>
          <w:bCs/>
          <w:color w:val="auto"/>
          <w:szCs w:val="21"/>
          <w:highlight w:val="none"/>
          <w:u w:val="single"/>
        </w:rPr>
        <w:t xml:space="preserve">                  </w:t>
      </w:r>
      <w:r/>
    </w:p>
    <w:p>
      <w:pPr>
        <w:ind w:firstLine="0"/>
        <w:pageBreakBefore w:val="0"/>
        <w:spacing w:before="0" w:line="360" w:lineRule="auto"/>
        <w:rPr>
          <w:rFonts w:hint="eastAsia" w:ascii="宋体" w:hAnsi="宋体" w:eastAsia="宋体" w:cs="宋体"/>
          <w:bCs/>
          <w:color w:val="auto"/>
          <w:szCs w:val="21"/>
          <w:highlight w:val="none"/>
        </w:rPr>
        <w:outlineLvl w:val="9"/>
      </w:pPr>
      <w:r>
        <w:rPr>
          <w:rFonts w:hint="eastAsia" w:ascii="宋体" w:hAnsi="宋体" w:eastAsia="宋体" w:cs="宋体"/>
          <w:bCs/>
          <w:color w:val="auto"/>
          <w:szCs w:val="21"/>
          <w:highlight w:val="none"/>
          <w:lang w:val="en-US" w:eastAsia="zh-CN"/>
        </w:rPr>
        <w:t xml:space="preserve">        </w:t>
      </w:r>
      <w:r>
        <w:rPr>
          <w:rFonts w:hint="eastAsia" w:ascii="宋体" w:hAnsi="宋体" w:eastAsia="宋体" w:cs="宋体"/>
          <w:bCs/>
          <w:color w:val="auto"/>
          <w:szCs w:val="21"/>
          <w:highlight w:val="none"/>
        </w:rPr>
        <w:t xml:space="preserve">是否邀请本项目的其他供应商</w:t>
      </w:r>
      <w:r>
        <w:rPr>
          <w:rFonts w:hint="eastAsia" w:ascii="宋体" w:hAnsi="宋体" w:eastAsia="宋体" w:cs="宋体"/>
          <w:bCs/>
          <w:color w:val="auto"/>
          <w:szCs w:val="21"/>
          <w:highlight w:val="none"/>
          <w:lang w:eastAsia="zh-CN"/>
        </w:rPr>
        <w:t xml:space="preserve">参加验收</w:t>
      </w:r>
      <w:r>
        <w:rPr>
          <w:rFonts w:hint="eastAsia" w:ascii="宋体" w:hAnsi="宋体" w:eastAsia="宋体" w:cs="宋体"/>
          <w:bCs/>
          <w:color w:val="auto"/>
          <w:szCs w:val="21"/>
          <w:highlight w:val="none"/>
        </w:rPr>
        <w:t xml:space="preserve">：</w:t>
      </w:r>
      <w:r>
        <w:rPr>
          <w:rFonts w:ascii="Wingdings" w:hAnsi="Wingdings" w:eastAsia="Wingdings" w:cs="Wingdings"/>
          <w:color w:val="auto"/>
          <w:sz w:val="21"/>
          <w:szCs w:val="21"/>
          <w:highlight w:val="none"/>
        </w:rPr>
        <w:t xml:space="preserve">¨</w:t>
      </w:r>
      <w:r>
        <w:rPr>
          <w:rFonts w:hint="eastAsia" w:ascii="宋体" w:hAnsi="宋体" w:eastAsia="宋体" w:cs="宋体"/>
          <w:bCs/>
          <w:color w:val="auto"/>
          <w:szCs w:val="21"/>
          <w:highlight w:val="none"/>
        </w:rPr>
        <w:t xml:space="preserve">是  </w:t>
      </w:r>
      <w:r>
        <w:rPr>
          <w:rFonts w:ascii="Wingdings" w:hAnsi="Wingdings" w:eastAsia="Wingdings" w:cs="Wingdings"/>
          <w:color w:val="auto"/>
          <w:sz w:val="21"/>
          <w:szCs w:val="21"/>
          <w:highlight w:val="none"/>
        </w:rPr>
        <w:t xml:space="preserve">¨</w:t>
      </w:r>
      <w:r>
        <w:rPr>
          <w:rFonts w:hint="eastAsia" w:ascii="宋体" w:hAnsi="宋体" w:eastAsia="宋体" w:cs="宋体"/>
          <w:bCs/>
          <w:color w:val="auto"/>
          <w:szCs w:val="21"/>
          <w:highlight w:val="none"/>
        </w:rPr>
        <w:t xml:space="preserve">否</w:t>
      </w:r>
      <w:r/>
    </w:p>
    <w:p>
      <w:pPr>
        <w:ind w:firstLine="840"/>
        <w:pageBreakBefore w:val="0"/>
        <w:spacing w:before="0" w:line="360" w:lineRule="auto"/>
        <w:rPr>
          <w:rFonts w:hint="eastAsia" w:ascii="宋体" w:hAnsi="宋体" w:eastAsia="宋体" w:cs="宋体"/>
          <w:bCs/>
          <w:color w:val="auto"/>
          <w:szCs w:val="21"/>
          <w:highlight w:val="none"/>
        </w:rPr>
        <w:outlineLvl w:val="9"/>
      </w:pPr>
      <w:r>
        <w:rPr>
          <w:rFonts w:hint="eastAsia" w:ascii="宋体" w:hAnsi="宋体" w:eastAsia="宋体" w:cs="宋体"/>
          <w:bCs/>
          <w:color w:val="auto"/>
          <w:szCs w:val="21"/>
          <w:highlight w:val="none"/>
        </w:rPr>
        <w:t xml:space="preserve">是否邀请专家</w:t>
      </w:r>
      <w:r>
        <w:rPr>
          <w:rFonts w:hint="eastAsia" w:ascii="宋体" w:hAnsi="宋体" w:eastAsia="宋体" w:cs="宋体"/>
          <w:bCs/>
          <w:color w:val="auto"/>
          <w:szCs w:val="21"/>
          <w:highlight w:val="none"/>
          <w:lang w:eastAsia="zh-CN"/>
        </w:rPr>
        <w:t xml:space="preserve">参加验收</w:t>
      </w:r>
      <w:r>
        <w:rPr>
          <w:rFonts w:hint="eastAsia" w:ascii="宋体" w:hAnsi="宋体" w:eastAsia="宋体" w:cs="宋体"/>
          <w:bCs/>
          <w:color w:val="auto"/>
          <w:szCs w:val="21"/>
          <w:highlight w:val="none"/>
        </w:rPr>
        <w:t xml:space="preserve">：</w:t>
      </w:r>
      <w:r>
        <w:rPr>
          <w:rFonts w:ascii="Wingdings" w:hAnsi="Wingdings" w:eastAsia="Wingdings" w:cs="Wingdings"/>
          <w:color w:val="auto"/>
          <w:sz w:val="21"/>
          <w:szCs w:val="21"/>
          <w:highlight w:val="none"/>
        </w:rPr>
        <w:t xml:space="preserve">¨</w:t>
      </w:r>
      <w:r>
        <w:rPr>
          <w:rFonts w:hint="eastAsia" w:ascii="宋体" w:hAnsi="宋体" w:eastAsia="宋体" w:cs="宋体"/>
          <w:bCs/>
          <w:color w:val="auto"/>
          <w:szCs w:val="21"/>
          <w:highlight w:val="none"/>
        </w:rPr>
        <w:t xml:space="preserve">是  </w:t>
      </w:r>
      <w:r>
        <w:rPr>
          <w:rFonts w:ascii="Wingdings" w:hAnsi="Wingdings" w:eastAsia="Wingdings" w:cs="Wingdings"/>
          <w:color w:val="auto"/>
          <w:sz w:val="21"/>
          <w:szCs w:val="21"/>
          <w:highlight w:val="none"/>
        </w:rPr>
        <w:t xml:space="preserve">¨</w:t>
      </w:r>
      <w:r>
        <w:rPr>
          <w:rFonts w:hint="eastAsia" w:ascii="宋体" w:hAnsi="宋体" w:eastAsia="宋体" w:cs="宋体"/>
          <w:bCs/>
          <w:color w:val="auto"/>
          <w:szCs w:val="21"/>
          <w:highlight w:val="none"/>
        </w:rPr>
        <w:t xml:space="preserve">否</w:t>
      </w:r>
      <w:r/>
    </w:p>
    <w:p>
      <w:pPr>
        <w:ind w:firstLine="840"/>
        <w:pageBreakBefore w:val="0"/>
        <w:spacing w:before="0" w:line="360" w:lineRule="auto"/>
        <w:rPr>
          <w:rFonts w:hint="eastAsia" w:ascii="宋体" w:hAnsi="宋体" w:eastAsia="宋体" w:cs="宋体"/>
          <w:bCs/>
          <w:color w:val="auto"/>
          <w:szCs w:val="21"/>
          <w:highlight w:val="none"/>
        </w:rPr>
        <w:outlineLvl w:val="9"/>
      </w:pPr>
      <w:r>
        <w:rPr>
          <w:rFonts w:hint="eastAsia" w:ascii="宋体" w:hAnsi="宋体" w:eastAsia="宋体" w:cs="宋体"/>
          <w:bCs/>
          <w:color w:val="auto"/>
          <w:szCs w:val="21"/>
          <w:highlight w:val="none"/>
        </w:rPr>
        <w:t xml:space="preserve">是否邀请服务对象</w:t>
      </w:r>
      <w:r>
        <w:rPr>
          <w:rFonts w:hint="eastAsia" w:ascii="宋体" w:hAnsi="宋体" w:eastAsia="宋体" w:cs="宋体"/>
          <w:bCs/>
          <w:color w:val="auto"/>
          <w:szCs w:val="21"/>
          <w:highlight w:val="none"/>
          <w:lang w:eastAsia="zh-CN"/>
        </w:rPr>
        <w:t xml:space="preserve">参加验收</w:t>
      </w:r>
      <w:r>
        <w:rPr>
          <w:rFonts w:hint="eastAsia" w:ascii="宋体" w:hAnsi="宋体" w:eastAsia="宋体" w:cs="宋体"/>
          <w:bCs/>
          <w:color w:val="auto"/>
          <w:szCs w:val="21"/>
          <w:highlight w:val="none"/>
        </w:rPr>
        <w:t xml:space="preserve">：</w:t>
      </w:r>
      <w:r>
        <w:rPr>
          <w:rFonts w:ascii="Wingdings" w:hAnsi="Wingdings" w:eastAsia="Wingdings" w:cs="Wingdings"/>
          <w:color w:val="auto"/>
          <w:sz w:val="21"/>
          <w:szCs w:val="21"/>
          <w:highlight w:val="none"/>
        </w:rPr>
        <w:t xml:space="preserve">¨</w:t>
      </w:r>
      <w:r>
        <w:rPr>
          <w:rFonts w:hint="eastAsia" w:ascii="宋体" w:hAnsi="宋体" w:eastAsia="宋体" w:cs="宋体"/>
          <w:bCs/>
          <w:color w:val="auto"/>
          <w:szCs w:val="21"/>
          <w:highlight w:val="none"/>
        </w:rPr>
        <w:t xml:space="preserve">是  </w:t>
      </w:r>
      <w:r>
        <w:rPr>
          <w:rFonts w:ascii="Wingdings" w:hAnsi="Wingdings" w:eastAsia="Wingdings" w:cs="Wingdings"/>
          <w:color w:val="auto"/>
          <w:sz w:val="21"/>
          <w:szCs w:val="21"/>
          <w:highlight w:val="none"/>
        </w:rPr>
        <w:t xml:space="preserve">¨</w:t>
      </w:r>
      <w:r>
        <w:rPr>
          <w:rFonts w:hint="eastAsia" w:ascii="宋体" w:hAnsi="宋体" w:eastAsia="宋体" w:cs="宋体"/>
          <w:bCs/>
          <w:color w:val="auto"/>
          <w:szCs w:val="21"/>
          <w:highlight w:val="none"/>
        </w:rPr>
        <w:t xml:space="preserve">否</w:t>
      </w:r>
      <w:r/>
    </w:p>
    <w:p>
      <w:pPr>
        <w:ind w:firstLine="840"/>
        <w:pageBreakBefore w:val="0"/>
        <w:spacing w:before="0" w:line="360" w:lineRule="auto"/>
        <w:rPr>
          <w:rFonts w:hint="eastAsia" w:ascii="宋体" w:hAnsi="宋体" w:eastAsia="宋体" w:cs="宋体"/>
          <w:bCs/>
          <w:color w:val="auto"/>
          <w:szCs w:val="21"/>
          <w:highlight w:val="none"/>
        </w:rPr>
        <w:outlineLvl w:val="9"/>
      </w:pPr>
      <w:r>
        <w:rPr>
          <w:rFonts w:hint="eastAsia" w:ascii="宋体" w:hAnsi="宋体" w:eastAsia="宋体" w:cs="宋体"/>
          <w:bCs/>
          <w:color w:val="auto"/>
          <w:szCs w:val="21"/>
          <w:highlight w:val="none"/>
        </w:rPr>
        <w:t xml:space="preserve">是否邀请第三方检测机构</w:t>
      </w:r>
      <w:r>
        <w:rPr>
          <w:rFonts w:hint="eastAsia" w:ascii="宋体" w:hAnsi="宋体" w:eastAsia="宋体" w:cs="宋体"/>
          <w:bCs/>
          <w:color w:val="auto"/>
          <w:szCs w:val="21"/>
          <w:highlight w:val="none"/>
          <w:lang w:eastAsia="zh-CN"/>
        </w:rPr>
        <w:t xml:space="preserve">参加验收</w:t>
      </w:r>
      <w:r>
        <w:rPr>
          <w:rFonts w:hint="eastAsia" w:ascii="宋体" w:hAnsi="宋体" w:eastAsia="宋体" w:cs="宋体"/>
          <w:bCs/>
          <w:color w:val="auto"/>
          <w:szCs w:val="21"/>
          <w:highlight w:val="none"/>
        </w:rPr>
        <w:t xml:space="preserve">：</w:t>
      </w:r>
      <w:r>
        <w:rPr>
          <w:rFonts w:ascii="Wingdings" w:hAnsi="Wingdings" w:eastAsia="Wingdings" w:cs="Wingdings"/>
          <w:color w:val="auto"/>
          <w:sz w:val="21"/>
          <w:szCs w:val="21"/>
          <w:highlight w:val="none"/>
        </w:rPr>
        <w:t xml:space="preserve">¨</w:t>
      </w:r>
      <w:r>
        <w:rPr>
          <w:rFonts w:hint="eastAsia" w:ascii="宋体" w:hAnsi="宋体" w:eastAsia="宋体" w:cs="宋体"/>
          <w:bCs/>
          <w:color w:val="auto"/>
          <w:szCs w:val="21"/>
          <w:highlight w:val="none"/>
        </w:rPr>
        <w:t xml:space="preserve">是  </w:t>
      </w:r>
      <w:r>
        <w:rPr>
          <w:rFonts w:ascii="Wingdings" w:hAnsi="Wingdings" w:eastAsia="Wingdings" w:cs="Wingdings"/>
          <w:color w:val="auto"/>
          <w:sz w:val="21"/>
          <w:szCs w:val="21"/>
          <w:highlight w:val="none"/>
        </w:rPr>
        <w:t xml:space="preserve">¨</w:t>
      </w:r>
      <w:r>
        <w:rPr>
          <w:rFonts w:hint="eastAsia" w:ascii="宋体" w:hAnsi="宋体" w:eastAsia="宋体" w:cs="宋体"/>
          <w:bCs/>
          <w:color w:val="auto"/>
          <w:szCs w:val="21"/>
          <w:highlight w:val="none"/>
        </w:rPr>
        <w:t xml:space="preserve">否</w:t>
      </w:r>
      <w:r/>
    </w:p>
    <w:p>
      <w:pPr>
        <w:ind w:firstLine="840"/>
        <w:pageBreakBefore w:val="0"/>
        <w:spacing w:before="0" w:line="360" w:lineRule="auto"/>
        <w:rPr>
          <w:rFonts w:hint="eastAsia" w:ascii="宋体" w:hAnsi="宋体" w:eastAsia="宋体" w:cs="宋体"/>
          <w:bCs/>
          <w:color w:val="auto"/>
          <w:szCs w:val="21"/>
          <w:highlight w:val="none"/>
        </w:rPr>
        <w:outlineLvl w:val="9"/>
      </w:pPr>
      <w:r>
        <w:rPr>
          <w:rFonts w:hint="eastAsia" w:ascii="宋体" w:hAnsi="宋体" w:eastAsia="宋体" w:cs="宋体"/>
          <w:bCs/>
          <w:color w:val="auto"/>
          <w:szCs w:val="21"/>
          <w:highlight w:val="none"/>
          <w:lang w:eastAsia="zh-CN"/>
        </w:rPr>
        <w:t xml:space="preserve">是否进行抽查检测：</w:t>
      </w:r>
      <w:r>
        <w:rPr>
          <w:rFonts w:ascii="Wingdings" w:hAnsi="Wingdings" w:eastAsia="Wingdings" w:cs="Wingdings"/>
          <w:color w:val="auto"/>
          <w:sz w:val="21"/>
          <w:szCs w:val="21"/>
          <w:highlight w:val="none"/>
        </w:rPr>
        <w:t xml:space="preserve">¨</w:t>
      </w:r>
      <w:r>
        <w:rPr>
          <w:rFonts w:hint="eastAsia" w:ascii="宋体" w:hAnsi="宋体" w:eastAsia="宋体" w:cs="宋体"/>
          <w:bCs/>
          <w:color w:val="auto"/>
          <w:szCs w:val="21"/>
          <w:highlight w:val="none"/>
        </w:rPr>
        <w:t xml:space="preserve">是</w:t>
      </w:r>
      <w:r>
        <w:rPr>
          <w:rFonts w:hint="eastAsia" w:ascii="宋体" w:hAnsi="宋体" w:eastAsia="宋体" w:cs="宋体"/>
          <w:bCs/>
          <w:color w:val="auto"/>
          <w:szCs w:val="21"/>
          <w:highlight w:val="none"/>
          <w:lang w:eastAsia="zh-CN"/>
        </w:rPr>
        <w:t xml:space="preserve">，抽查比例：</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u w:val="single"/>
          <w:lang w:val="en-US" w:eastAsia="zh-CN"/>
        </w:rPr>
        <w:t xml:space="preserve">     </w:t>
      </w:r>
      <w:r>
        <w:rPr>
          <w:rFonts w:hint="eastAsia" w:ascii="宋体" w:hAnsi="宋体" w:eastAsia="宋体" w:cs="宋体"/>
          <w:bCs/>
          <w:color w:val="auto"/>
          <w:szCs w:val="21"/>
          <w:highlight w:val="none"/>
        </w:rPr>
        <w:t xml:space="preserve"> </w:t>
      </w:r>
      <w:r>
        <w:rPr>
          <w:rFonts w:ascii="Wingdings" w:hAnsi="Wingdings" w:eastAsia="Wingdings" w:cs="Wingdings"/>
          <w:color w:val="auto"/>
          <w:sz w:val="21"/>
          <w:szCs w:val="21"/>
          <w:highlight w:val="none"/>
        </w:rPr>
        <w:t xml:space="preserve">¨</w:t>
      </w:r>
      <w:r>
        <w:rPr>
          <w:rFonts w:hint="eastAsia" w:ascii="宋体" w:hAnsi="宋体" w:eastAsia="宋体" w:cs="宋体"/>
          <w:bCs/>
          <w:color w:val="auto"/>
          <w:szCs w:val="21"/>
          <w:highlight w:val="none"/>
        </w:rPr>
        <w:t xml:space="preserve">否</w:t>
      </w:r>
      <w:r/>
    </w:p>
    <w:p>
      <w:pPr>
        <w:ind w:firstLine="840"/>
        <w:pageBreakBefore w:val="0"/>
        <w:spacing w:before="0" w:line="360" w:lineRule="auto"/>
        <w:rPr>
          <w:rFonts w:hint="eastAsia" w:ascii="宋体" w:hAnsi="宋体" w:eastAsia="宋体" w:cs="宋体"/>
          <w:bCs/>
          <w:color w:val="auto"/>
          <w:szCs w:val="21"/>
          <w:highlight w:val="none"/>
          <w:u w:val="single"/>
          <w:lang w:eastAsia="zh-CN"/>
        </w:rPr>
        <w:outlineLvl w:val="9"/>
      </w:pPr>
      <w:r>
        <w:rPr>
          <w:rFonts w:hint="eastAsia" w:ascii="宋体" w:hAnsi="宋体" w:eastAsia="宋体" w:cs="宋体"/>
          <w:bCs/>
          <w:color w:val="auto"/>
          <w:szCs w:val="21"/>
          <w:highlight w:val="none"/>
          <w:lang w:val="en-US" w:eastAsia="zh-CN"/>
        </w:rPr>
        <w:t xml:space="preserve">是否存在破坏性检测：</w:t>
      </w:r>
      <w:r>
        <w:rPr>
          <w:rFonts w:ascii="Wingdings" w:hAnsi="Wingdings" w:eastAsia="Wingdings" w:cs="Wingdings"/>
          <w:color w:val="auto"/>
          <w:sz w:val="21"/>
          <w:szCs w:val="21"/>
          <w:highlight w:val="none"/>
        </w:rPr>
        <w:t xml:space="preserve">¨</w:t>
      </w:r>
      <w:r>
        <w:rPr>
          <w:rFonts w:hint="eastAsia" w:ascii="宋体" w:hAnsi="宋体" w:eastAsia="宋体" w:cs="宋体"/>
          <w:bCs/>
          <w:color w:val="auto"/>
          <w:szCs w:val="21"/>
          <w:highlight w:val="none"/>
        </w:rPr>
        <w:t xml:space="preserve">是</w:t>
      </w:r>
      <w:r>
        <w:rPr>
          <w:rFonts w:hint="eastAsia" w:ascii="宋体" w:hAnsi="宋体" w:eastAsia="宋体" w:cs="宋体"/>
          <w:bCs/>
          <w:color w:val="auto"/>
          <w:szCs w:val="21"/>
          <w:highlight w:val="none"/>
          <w:lang w:eastAsia="zh-CN"/>
        </w:rPr>
        <w:t xml:space="preserve">，</w:t>
      </w:r>
      <w:r>
        <w:rPr>
          <w:rFonts w:hint="eastAsia" w:ascii="宋体" w:hAnsi="宋体" w:eastAsia="宋体" w:cs="宋体"/>
          <w:bCs/>
          <w:color w:val="auto"/>
          <w:szCs w:val="21"/>
          <w:highlight w:val="none"/>
          <w:u w:val="single"/>
          <w:lang w:eastAsia="zh-CN"/>
        </w:rPr>
        <w:t xml:space="preserve">（应明确对被破坏的检测产品的处理方式）</w:t>
      </w:r>
      <w:r/>
    </w:p>
    <w:p>
      <w:pPr>
        <w:ind w:firstLine="840"/>
        <w:pageBreakBefore w:val="0"/>
        <w:spacing w:before="0" w:line="360" w:lineRule="auto"/>
        <w:rPr>
          <w:rFonts w:hint="eastAsia" w:ascii="宋体" w:hAnsi="宋体" w:eastAsia="宋体" w:cs="宋体"/>
          <w:bCs/>
          <w:color w:val="auto"/>
          <w:szCs w:val="21"/>
          <w:highlight w:val="none"/>
          <w:lang w:eastAsia="zh-CN"/>
        </w:rPr>
        <w:outlineLvl w:val="9"/>
      </w:pPr>
      <w:r>
        <w:rPr>
          <w:rFonts w:hint="eastAsia" w:ascii="宋体" w:hAnsi="宋体" w:eastAsia="宋体" w:cs="宋体"/>
          <w:bCs/>
          <w:color w:val="auto"/>
          <w:szCs w:val="21"/>
          <w:highlight w:val="none"/>
          <w:lang w:val="en-US" w:eastAsia="zh-CN"/>
        </w:rPr>
        <w:t xml:space="preserve">                    </w:t>
      </w:r>
      <w:r>
        <w:rPr>
          <w:rFonts w:ascii="Wingdings" w:hAnsi="Wingdings" w:eastAsia="Wingdings" w:cs="Wingdings"/>
          <w:color w:val="auto"/>
          <w:sz w:val="21"/>
          <w:szCs w:val="21"/>
          <w:highlight w:val="none"/>
        </w:rPr>
        <w:t xml:space="preserve">¨</w:t>
      </w:r>
      <w:r>
        <w:rPr>
          <w:rFonts w:hint="eastAsia" w:ascii="宋体" w:hAnsi="宋体" w:eastAsia="宋体" w:cs="宋体"/>
          <w:bCs/>
          <w:color w:val="auto"/>
          <w:szCs w:val="21"/>
          <w:highlight w:val="none"/>
        </w:rPr>
        <w:t xml:space="preserve">否</w:t>
      </w:r>
      <w:r/>
    </w:p>
    <w:p>
      <w:pPr>
        <w:ind w:firstLine="840"/>
        <w:pageBreakBefore w:val="0"/>
        <w:spacing w:before="0" w:line="360" w:lineRule="auto"/>
        <w:rPr>
          <w:rFonts w:hint="eastAsia" w:ascii="宋体" w:hAnsi="宋体" w:eastAsia="宋体" w:cs="宋体"/>
          <w:bCs/>
          <w:color w:val="auto"/>
          <w:szCs w:val="21"/>
          <w:highlight w:val="none"/>
          <w:u w:val="single"/>
        </w:rPr>
        <w:outlineLvl w:val="9"/>
      </w:pPr>
      <w:r>
        <w:rPr>
          <w:rFonts w:hint="eastAsia" w:ascii="宋体" w:hAnsi="宋体" w:eastAsia="宋体" w:cs="宋体"/>
          <w:bCs/>
          <w:color w:val="auto"/>
          <w:szCs w:val="21"/>
          <w:highlight w:val="none"/>
        </w:rPr>
        <w:t xml:space="preserve">验收组织的其他事项：</w:t>
      </w:r>
      <w:r>
        <w:rPr>
          <w:rFonts w:hint="eastAsia" w:ascii="宋体" w:hAnsi="宋体" w:eastAsia="宋体" w:cs="宋体"/>
          <w:bCs/>
          <w:color w:val="auto"/>
          <w:szCs w:val="21"/>
          <w:highlight w:val="none"/>
          <w:u w:val="single"/>
        </w:rPr>
        <w:t xml:space="preserve">                </w:t>
      </w:r>
      <w:r/>
    </w:p>
    <w:p>
      <w:pPr>
        <w:ind w:firstLine="420"/>
        <w:pageBreakBefore w:val="0"/>
        <w:spacing w:before="0" w:line="360" w:lineRule="auto"/>
        <w:rPr>
          <w:rFonts w:hint="eastAsia" w:ascii="宋体" w:hAnsi="宋体" w:eastAsia="宋体" w:cs="宋体"/>
          <w:bCs/>
          <w:color w:val="auto"/>
          <w:szCs w:val="21"/>
          <w:highlight w:val="none"/>
          <w:u w:val="single"/>
        </w:rPr>
        <w:outlineLvl w:val="9"/>
      </w:pPr>
      <w:r>
        <w:rPr>
          <w:rFonts w:hint="eastAsia" w:ascii="宋体" w:hAnsi="宋体" w:eastAsia="宋体" w:cs="宋体"/>
          <w:bCs/>
          <w:color w:val="auto"/>
          <w:szCs w:val="21"/>
          <w:highlight w:val="none"/>
        </w:rPr>
        <w:t xml:space="preserve">（2）履约验收时间：</w:t>
      </w:r>
      <w:r>
        <w:rPr>
          <w:rFonts w:hint="eastAsia" w:ascii="宋体" w:hAnsi="宋体" w:eastAsia="宋体" w:cs="宋体"/>
          <w:bCs/>
          <w:color w:val="auto"/>
          <w:szCs w:val="21"/>
          <w:highlight w:val="none"/>
          <w:u w:val="single"/>
        </w:rPr>
        <w:t xml:space="preserve">（计划于何时验收/供应商提出验收申请之日起   日内组织验收）</w:t>
      </w:r>
      <w:r>
        <w:rPr>
          <w:rFonts w:hint="eastAsia" w:ascii="宋体" w:hAnsi="宋体" w:eastAsia="宋体" w:cs="宋体"/>
          <w:bCs/>
          <w:color w:val="auto"/>
          <w:szCs w:val="21"/>
          <w:highlight w:val="none"/>
          <w:u w:val="single"/>
          <w:lang w:val="en-US" w:eastAsia="zh-CN"/>
        </w:rPr>
        <w:t xml:space="preserve"> </w:t>
      </w:r>
      <w:r/>
    </w:p>
    <w:p>
      <w:pPr>
        <w:ind w:firstLine="420"/>
        <w:pageBreakBefore w:val="0"/>
        <w:spacing w:before="0" w:line="360" w:lineRule="auto"/>
        <w:rPr>
          <w:rFonts w:hint="eastAsia" w:ascii="宋体" w:hAnsi="宋体" w:eastAsia="宋体" w:cs="宋体"/>
          <w:bCs/>
          <w:color w:val="auto"/>
          <w:szCs w:val="21"/>
          <w:highlight w:val="none"/>
        </w:rPr>
        <w:outlineLvl w:val="9"/>
      </w:pPr>
      <w:r>
        <w:rPr>
          <w:rFonts w:hint="eastAsia" w:ascii="宋体" w:hAnsi="宋体" w:eastAsia="宋体" w:cs="宋体"/>
          <w:bCs/>
          <w:color w:val="auto"/>
          <w:szCs w:val="21"/>
          <w:highlight w:val="none"/>
        </w:rPr>
        <w:t xml:space="preserve">（3）履约验收方式：</w:t>
      </w:r>
      <w:r>
        <w:rPr>
          <w:rFonts w:ascii="Wingdings" w:hAnsi="Wingdings" w:eastAsia="Wingdings" w:cs="Wingdings"/>
          <w:color w:val="auto"/>
          <w:sz w:val="21"/>
          <w:szCs w:val="21"/>
          <w:highlight w:val="none"/>
        </w:rPr>
        <w:t xml:space="preserve">¨</w:t>
      </w:r>
      <w:r>
        <w:rPr>
          <w:rFonts w:hint="eastAsia" w:ascii="宋体" w:hAnsi="宋体" w:eastAsia="宋体" w:cs="宋体"/>
          <w:bCs/>
          <w:color w:val="auto"/>
          <w:szCs w:val="21"/>
          <w:highlight w:val="none"/>
        </w:rPr>
        <w:t xml:space="preserve">一次性验收         </w:t>
      </w:r>
      <w:r/>
    </w:p>
    <w:p>
      <w:pPr>
        <w:ind w:firstLine="0"/>
        <w:pageBreakBefore w:val="0"/>
        <w:spacing w:before="0" w:line="360" w:lineRule="auto"/>
        <w:rPr>
          <w:rFonts w:hint="eastAsia" w:ascii="宋体" w:hAnsi="宋体" w:eastAsia="宋体" w:cs="宋体"/>
          <w:bCs/>
          <w:color w:val="auto"/>
          <w:szCs w:val="21"/>
          <w:highlight w:val="none"/>
          <w:lang w:val="en-US" w:eastAsia="zh-CN"/>
        </w:rPr>
        <w:outlineLvl w:val="9"/>
      </w:pPr>
      <w:r>
        <w:rPr>
          <w:rFonts w:hint="eastAsia" w:ascii="宋体" w:hAnsi="宋体" w:eastAsia="宋体" w:cs="宋体"/>
          <w:bCs/>
          <w:color w:val="auto"/>
          <w:szCs w:val="21"/>
          <w:highlight w:val="none"/>
          <w:lang w:val="en-US" w:eastAsia="zh-CN"/>
        </w:rPr>
        <w:t xml:space="preserve">                       </w:t>
      </w:r>
      <w:r>
        <w:rPr>
          <w:rFonts w:ascii="Wingdings" w:hAnsi="Wingdings" w:eastAsia="Wingdings" w:cs="Wingdings"/>
          <w:color w:val="auto"/>
          <w:sz w:val="21"/>
          <w:szCs w:val="21"/>
          <w:highlight w:val="none"/>
        </w:rPr>
        <w:t xml:space="preserve">¨</w:t>
      </w:r>
      <w:r>
        <w:rPr>
          <w:rFonts w:hint="eastAsia" w:ascii="宋体" w:hAnsi="宋体" w:eastAsia="宋体" w:cs="宋体"/>
          <w:bCs/>
          <w:color w:val="auto"/>
          <w:szCs w:val="21"/>
          <w:highlight w:val="none"/>
        </w:rPr>
        <w:t xml:space="preserve">分期/分项验收</w:t>
      </w:r>
      <w:r>
        <w:rPr>
          <w:rFonts w:hint="eastAsia" w:ascii="宋体" w:hAnsi="宋体" w:eastAsia="宋体" w:cs="宋体"/>
          <w:bCs/>
          <w:color w:val="auto"/>
          <w:szCs w:val="21"/>
          <w:highlight w:val="none"/>
          <w:lang w:eastAsia="zh-CN"/>
        </w:rPr>
        <w:t xml:space="preserve">：</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u w:val="single"/>
          <w:lang w:eastAsia="zh-CN"/>
        </w:rPr>
        <w:t xml:space="preserve">（应明确分期</w:t>
      </w:r>
      <w:r>
        <w:rPr>
          <w:rFonts w:hint="eastAsia" w:ascii="宋体" w:hAnsi="宋体" w:eastAsia="宋体" w:cs="宋体"/>
          <w:bCs/>
          <w:color w:val="auto"/>
          <w:szCs w:val="21"/>
          <w:highlight w:val="none"/>
          <w:u w:val="single"/>
          <w:lang w:val="en" w:eastAsia="zh-CN"/>
        </w:rPr>
        <w:t xml:space="preserve">/分项验收的工作安排</w:t>
      </w:r>
      <w:r>
        <w:rPr>
          <w:rFonts w:hint="eastAsia" w:ascii="宋体" w:hAnsi="宋体" w:eastAsia="宋体" w:cs="宋体"/>
          <w:bCs/>
          <w:color w:val="auto"/>
          <w:szCs w:val="21"/>
          <w:highlight w:val="none"/>
          <w:u w:val="single"/>
          <w:lang w:eastAsia="zh-CN"/>
        </w:rPr>
        <w:t xml:space="preserve">）</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u w:val="single"/>
          <w:lang w:val="en-US" w:eastAsia="zh-CN"/>
        </w:rPr>
        <w:t xml:space="preserve"> </w:t>
      </w:r>
      <w:r/>
    </w:p>
    <w:p>
      <w:pPr>
        <w:ind w:firstLine="420"/>
        <w:pageBreakBefore w:val="0"/>
        <w:spacing w:before="0" w:line="360" w:lineRule="auto"/>
        <w:rPr>
          <w:rFonts w:hint="eastAsia" w:ascii="宋体" w:hAnsi="宋体" w:eastAsia="宋体" w:cs="宋体"/>
          <w:bCs/>
          <w:color w:val="auto"/>
          <w:szCs w:val="21"/>
          <w:highlight w:val="none"/>
        </w:rPr>
        <w:outlineLvl w:val="9"/>
      </w:pPr>
      <w:r>
        <w:rPr>
          <w:rFonts w:hint="eastAsia" w:ascii="宋体" w:hAnsi="宋体" w:eastAsia="宋体" w:cs="宋体"/>
          <w:bCs/>
          <w:color w:val="auto"/>
          <w:szCs w:val="21"/>
          <w:highlight w:val="none"/>
        </w:rPr>
        <w:t xml:space="preserve">（4）履约验收程序：</w:t>
      </w:r>
      <w:r>
        <w:rPr>
          <w:rFonts w:hint="eastAsia" w:ascii="宋体" w:hAnsi="宋体" w:eastAsia="宋体" w:cs="宋体"/>
          <w:bCs/>
          <w:color w:val="auto"/>
          <w:szCs w:val="21"/>
          <w:highlight w:val="none"/>
          <w:u w:val="single"/>
        </w:rPr>
        <w:t xml:space="preserve">                                         </w:t>
      </w:r>
      <w:r/>
    </w:p>
    <w:p>
      <w:pPr>
        <w:ind w:firstLine="420"/>
        <w:pageBreakBefore w:val="0"/>
        <w:spacing w:before="0" w:line="360" w:lineRule="auto"/>
        <w:rPr>
          <w:rFonts w:hint="eastAsia" w:ascii="宋体" w:hAnsi="宋体" w:eastAsia="宋体" w:cs="宋体"/>
          <w:bCs/>
          <w:color w:val="auto"/>
          <w:szCs w:val="21"/>
          <w:highlight w:val="none"/>
          <w:u w:val="single"/>
        </w:rPr>
        <w:outlineLvl w:val="9"/>
      </w:pPr>
      <w:r>
        <w:rPr>
          <w:rFonts w:hint="eastAsia" w:ascii="宋体" w:hAnsi="宋体" w:eastAsia="宋体" w:cs="宋体"/>
          <w:bCs/>
          <w:color w:val="auto"/>
          <w:szCs w:val="21"/>
          <w:highlight w:val="none"/>
        </w:rPr>
        <w:t xml:space="preserve">（5）履约验收的内容：</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u w:val="single"/>
          <w:lang w:eastAsia="zh-CN"/>
        </w:rPr>
        <w:t xml:space="preserve">（应当包括每一项技术和商务要求的履约情况，特别是落实政府采购扶持中小企业，支持绿色发展和乡村振兴等政策情况）</w:t>
      </w:r>
      <w:r>
        <w:rPr>
          <w:rFonts w:hint="eastAsia" w:ascii="宋体" w:hAnsi="宋体" w:eastAsia="宋体" w:cs="宋体"/>
          <w:bCs/>
          <w:color w:val="auto"/>
          <w:szCs w:val="21"/>
          <w:highlight w:val="none"/>
          <w:u w:val="single"/>
        </w:rPr>
        <w:t xml:space="preserve">                                      </w:t>
      </w:r>
      <w:r/>
    </w:p>
    <w:p>
      <w:pPr>
        <w:ind w:firstLine="420"/>
        <w:pageBreakBefore w:val="0"/>
        <w:spacing w:before="0" w:line="360" w:lineRule="auto"/>
        <w:rPr>
          <w:rFonts w:hint="eastAsia" w:ascii="宋体" w:hAnsi="宋体" w:eastAsia="宋体" w:cs="宋体"/>
          <w:bCs/>
          <w:color w:val="auto"/>
          <w:szCs w:val="21"/>
          <w:highlight w:val="none"/>
          <w:u w:val="single"/>
        </w:rPr>
        <w:outlineLvl w:val="9"/>
      </w:pPr>
      <w:r>
        <w:rPr>
          <w:rFonts w:hint="eastAsia" w:ascii="宋体" w:hAnsi="宋体" w:eastAsia="宋体" w:cs="宋体"/>
          <w:bCs/>
          <w:color w:val="auto"/>
          <w:szCs w:val="21"/>
          <w:highlight w:val="none"/>
        </w:rPr>
        <w:t xml:space="preserve">（6）履约验收标准：</w:t>
      </w:r>
      <w:r>
        <w:rPr>
          <w:rFonts w:hint="eastAsia" w:ascii="宋体" w:hAnsi="宋体" w:eastAsia="宋体" w:cs="宋体"/>
          <w:bCs/>
          <w:color w:val="auto"/>
          <w:szCs w:val="21"/>
          <w:highlight w:val="none"/>
          <w:u w:val="single"/>
        </w:rPr>
        <w:t xml:space="preserve">                                         </w:t>
      </w:r>
      <w:r/>
    </w:p>
    <w:p>
      <w:pPr>
        <w:pStyle w:val="1141"/>
        <w:pageBreakBefore w:val="0"/>
        <w:spacing w:line="360" w:lineRule="auto"/>
        <w:rPr>
          <w:rFonts w:hint="eastAsia" w:ascii="宋体" w:hAnsi="宋体" w:eastAsia="宋体" w:cs="宋体"/>
          <w:color w:val="auto"/>
          <w:sz w:val="21"/>
          <w:highlight w:val="none"/>
          <w:lang w:eastAsia="zh-CN"/>
        </w:rPr>
        <w:outlineLvl w:val="9"/>
      </w:pPr>
      <w:r>
        <w:rPr>
          <w:rFonts w:hint="eastAsia" w:ascii="宋体" w:hAnsi="宋体" w:eastAsia="宋体" w:cs="宋体"/>
          <w:bCs/>
          <w:color w:val="auto"/>
          <w:sz w:val="21"/>
          <w:szCs w:val="21"/>
          <w:highlight w:val="none"/>
          <w:u w:val="none"/>
          <w:lang w:eastAsia="zh-CN"/>
        </w:rPr>
        <w:t xml:space="preserve">（</w:t>
      </w:r>
      <w:r>
        <w:rPr>
          <w:rFonts w:hint="eastAsia" w:ascii="宋体" w:hAnsi="宋体" w:eastAsia="宋体" w:cs="宋体"/>
          <w:bCs/>
          <w:color w:val="auto"/>
          <w:sz w:val="21"/>
          <w:szCs w:val="21"/>
          <w:highlight w:val="none"/>
          <w:u w:val="none"/>
          <w:lang w:val="en-US" w:eastAsia="zh-CN"/>
        </w:rPr>
        <w:t xml:space="preserve">7</w:t>
      </w:r>
      <w:r>
        <w:rPr>
          <w:rFonts w:hint="eastAsia" w:ascii="宋体" w:hAnsi="宋体" w:eastAsia="宋体" w:cs="宋体"/>
          <w:bCs/>
          <w:color w:val="auto"/>
          <w:sz w:val="21"/>
          <w:szCs w:val="21"/>
          <w:highlight w:val="none"/>
          <w:u w:val="none"/>
          <w:lang w:eastAsia="zh-CN"/>
        </w:rPr>
        <w:t xml:space="preserve">）是否以采购活动中供应商提供的样品作为参考：</w:t>
      </w:r>
      <w:r>
        <w:rPr>
          <w:rFonts w:ascii="Wingdings" w:hAnsi="Wingdings" w:eastAsia="Wingdings" w:cs="Wingdings"/>
          <w:color w:val="auto"/>
          <w:sz w:val="21"/>
          <w:szCs w:val="21"/>
          <w:highlight w:val="none"/>
        </w:rPr>
        <w:t xml:space="preserve">¨</w:t>
      </w:r>
      <w:r>
        <w:rPr>
          <w:rFonts w:hint="eastAsia" w:ascii="宋体" w:hAnsi="宋体" w:eastAsia="宋体" w:cs="宋体"/>
          <w:bCs/>
          <w:color w:val="auto"/>
          <w:sz w:val="21"/>
          <w:szCs w:val="21"/>
          <w:highlight w:val="none"/>
        </w:rPr>
        <w:t xml:space="preserve">是  </w:t>
      </w:r>
      <w:r>
        <w:rPr>
          <w:rFonts w:ascii="Wingdings" w:hAnsi="Wingdings" w:eastAsia="Wingdings" w:cs="Wingdings"/>
          <w:color w:val="auto"/>
          <w:sz w:val="21"/>
          <w:szCs w:val="21"/>
          <w:highlight w:val="none"/>
        </w:rPr>
        <w:t xml:space="preserve">¨</w:t>
      </w:r>
      <w:r>
        <w:rPr>
          <w:rFonts w:hint="eastAsia" w:ascii="宋体" w:hAnsi="宋体" w:eastAsia="宋体" w:cs="宋体"/>
          <w:bCs/>
          <w:color w:val="auto"/>
          <w:sz w:val="21"/>
          <w:szCs w:val="21"/>
          <w:highlight w:val="none"/>
        </w:rPr>
        <w:t xml:space="preserve">否</w:t>
      </w:r>
      <w:r/>
    </w:p>
    <w:p>
      <w:pPr>
        <w:ind w:firstLine="420"/>
        <w:pageBreakBefore w:val="0"/>
        <w:spacing w:before="0" w:line="360" w:lineRule="auto"/>
        <w:rPr>
          <w:rFonts w:hint="eastAsia" w:ascii="宋体" w:hAnsi="宋体" w:eastAsia="宋体" w:cs="宋体"/>
          <w:bCs/>
          <w:color w:val="auto"/>
          <w:szCs w:val="21"/>
          <w:highlight w:val="none"/>
          <w:u w:val="single"/>
        </w:rPr>
        <w:outlineLvl w:val="9"/>
      </w:pPr>
      <w:r>
        <w:rPr>
          <w:rFonts w:hint="eastAsia" w:ascii="宋体" w:hAnsi="宋体" w:eastAsia="宋体" w:cs="宋体"/>
          <w:bCs/>
          <w:color w:val="auto"/>
          <w:szCs w:val="21"/>
          <w:highlight w:val="none"/>
        </w:rPr>
        <w:t xml:space="preserve">（8）履约验收其他事项：</w:t>
      </w:r>
      <w:r>
        <w:rPr>
          <w:rFonts w:hint="eastAsia" w:ascii="宋体" w:hAnsi="宋体" w:eastAsia="宋体" w:cs="宋体"/>
          <w:bCs/>
          <w:color w:val="auto"/>
          <w:szCs w:val="21"/>
          <w:highlight w:val="none"/>
          <w:u w:val="single"/>
        </w:rPr>
        <w:t xml:space="preserve">      </w:t>
      </w:r>
      <w:r>
        <w:rPr>
          <w:rFonts w:hint="eastAsia" w:ascii="宋体" w:hAnsi="宋体" w:eastAsia="宋体" w:cs="宋体"/>
          <w:bCs/>
          <w:i w:val="0"/>
          <w:iCs w:val="0"/>
          <w:color w:val="auto"/>
          <w:szCs w:val="21"/>
          <w:highlight w:val="none"/>
          <w:u w:val="single"/>
        </w:rPr>
        <w:t xml:space="preserve">（产权过户登记等）</w:t>
      </w:r>
      <w:r>
        <w:rPr>
          <w:rFonts w:hint="eastAsia" w:ascii="宋体" w:hAnsi="宋体" w:eastAsia="宋体" w:cs="宋体"/>
          <w:bCs/>
          <w:color w:val="auto"/>
          <w:szCs w:val="21"/>
          <w:highlight w:val="none"/>
          <w:u w:val="single"/>
        </w:rPr>
        <w:t xml:space="preserve">          </w:t>
      </w:r>
      <w:r/>
    </w:p>
    <w:p>
      <w:pPr>
        <w:numPr>
          <w:ilvl w:val="0"/>
          <w:numId w:val="3"/>
        </w:numPr>
        <w:ind w:firstLine="422"/>
        <w:pageBreakBefore w:val="0"/>
        <w:spacing w:before="0" w:line="360" w:lineRule="auto"/>
        <w:rPr>
          <w:rFonts w:hint="eastAsia" w:ascii="宋体" w:hAnsi="宋体" w:eastAsia="宋体" w:cs="宋体"/>
          <w:b/>
          <w:color w:val="auto"/>
          <w:szCs w:val="21"/>
          <w:highlight w:val="none"/>
        </w:rPr>
        <w:outlineLvl w:val="9"/>
      </w:pPr>
      <w:r/>
      <w:bookmarkStart w:id="324" w:name="_Toc22020"/>
      <w:r>
        <w:rPr>
          <w:rFonts w:hint="eastAsia" w:ascii="宋体" w:hAnsi="宋体" w:eastAsia="宋体" w:cs="宋体"/>
          <w:b/>
          <w:color w:val="auto"/>
          <w:szCs w:val="21"/>
          <w:highlight w:val="none"/>
        </w:rPr>
        <w:t xml:space="preserve">组成合同的文件</w:t>
      </w:r>
      <w:bookmarkEnd w:id="324"/>
      <w:r/>
      <w:r/>
    </w:p>
    <w:p>
      <w:pPr>
        <w:ind w:firstLine="420"/>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本协议书与下列文件一起构成合同文件，如下述文件之间有任何抵触、矛盾或歧义，应按以下顺序解释：</w:t>
      </w:r>
      <w:r/>
    </w:p>
    <w:p>
      <w:pPr>
        <w:ind w:firstLine="420"/>
        <w:pageBreakBefore w:val="0"/>
        <w:spacing w:before="0" w:line="360" w:lineRule="auto"/>
        <w:rPr>
          <w:rFonts w:hint="eastAsia" w:ascii="宋体" w:hAnsi="宋体" w:eastAsia="宋体" w:cs="宋体"/>
          <w:color w:val="auto"/>
          <w:szCs w:val="21"/>
          <w:highlight w:val="none"/>
          <w:lang w:eastAsia="zh-CN"/>
        </w:rPr>
        <w:outlineLvl w:val="9"/>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eastAsia="zh-CN"/>
        </w:rPr>
        <w:t xml:space="preserve">政府采购</w:t>
      </w:r>
      <w:r>
        <w:rPr>
          <w:rFonts w:hint="eastAsia" w:ascii="宋体" w:hAnsi="宋体" w:eastAsia="宋体" w:cs="宋体"/>
          <w:color w:val="auto"/>
          <w:szCs w:val="21"/>
          <w:highlight w:val="none"/>
        </w:rPr>
        <w:t xml:space="preserve">合同协议书及其变更、补充</w:t>
      </w:r>
      <w:r>
        <w:rPr>
          <w:rFonts w:hint="eastAsia" w:ascii="宋体" w:hAnsi="宋体" w:eastAsia="宋体" w:cs="宋体"/>
          <w:color w:val="auto"/>
          <w:szCs w:val="21"/>
          <w:highlight w:val="none"/>
          <w:lang w:eastAsia="zh-CN"/>
        </w:rPr>
        <w:t xml:space="preserve">协议</w:t>
      </w:r>
      <w:r/>
    </w:p>
    <w:p>
      <w:pPr>
        <w:ind w:firstLine="420"/>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）政府采购合同专用条款</w:t>
      </w:r>
      <w:r/>
    </w:p>
    <w:p>
      <w:pPr>
        <w:ind w:firstLine="420"/>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）政府采购合同通用条款</w:t>
      </w:r>
      <w:r/>
    </w:p>
    <w:p>
      <w:pPr>
        <w:ind w:firstLine="420"/>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）中标</w:t>
      </w:r>
      <w:r>
        <w:rPr>
          <w:rFonts w:hint="eastAsia" w:ascii="宋体" w:hAnsi="宋体" w:eastAsia="宋体" w:cs="宋体"/>
          <w:color w:val="auto"/>
          <w:szCs w:val="21"/>
          <w:highlight w:val="none"/>
          <w:lang w:eastAsia="zh-CN"/>
        </w:rPr>
        <w:t xml:space="preserve">（成交）</w:t>
      </w:r>
      <w:r>
        <w:rPr>
          <w:rFonts w:hint="eastAsia" w:ascii="宋体" w:hAnsi="宋体" w:eastAsia="宋体" w:cs="宋体"/>
          <w:color w:val="auto"/>
          <w:szCs w:val="21"/>
          <w:highlight w:val="none"/>
        </w:rPr>
        <w:t xml:space="preserve">通知书</w:t>
      </w:r>
      <w:r/>
    </w:p>
    <w:p>
      <w:pPr>
        <w:ind w:firstLine="420"/>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）投标（响应）文件</w:t>
      </w:r>
      <w:r/>
    </w:p>
    <w:p>
      <w:pPr>
        <w:ind w:firstLine="420"/>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（6）采购文件</w:t>
      </w:r>
      <w:r/>
    </w:p>
    <w:p>
      <w:pPr>
        <w:ind w:firstLine="420"/>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（7）有关技术文件，图纸</w:t>
      </w:r>
      <w:r/>
    </w:p>
    <w:p>
      <w:pPr>
        <w:pStyle w:val="1141"/>
        <w:pageBreakBefore w:val="0"/>
        <w:spacing w:line="360" w:lineRule="auto"/>
        <w:rPr>
          <w:rFonts w:hint="eastAsia" w:ascii="宋体" w:hAnsi="宋体" w:eastAsia="宋体" w:cs="宋体"/>
          <w:color w:val="auto"/>
          <w:sz w:val="21"/>
          <w:highlight w:val="none"/>
          <w:lang w:eastAsia="zh-CN"/>
        </w:rPr>
        <w:outlineLvl w:val="9"/>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bCs w:val="0"/>
          <w:color w:val="auto"/>
          <w:sz w:val="21"/>
          <w:szCs w:val="21"/>
          <w:highlight w:val="none"/>
          <w:lang w:eastAsia="zh-CN"/>
        </w:rPr>
        <w:t xml:space="preserve">国家法律、行政法规和规章制度规定或合同约定的作为合同组成部分的其他文件</w:t>
      </w:r>
      <w:r/>
    </w:p>
    <w:p>
      <w:pPr>
        <w:numPr>
          <w:ilvl w:val="0"/>
          <w:numId w:val="3"/>
        </w:numPr>
        <w:ind w:firstLine="422"/>
        <w:pageBreakBefore w:val="0"/>
        <w:spacing w:before="0" w:line="360" w:lineRule="auto"/>
        <w:rPr>
          <w:rFonts w:hint="eastAsia" w:ascii="宋体" w:hAnsi="宋体" w:eastAsia="宋体" w:cs="宋体"/>
          <w:b/>
          <w:color w:val="auto"/>
          <w:szCs w:val="21"/>
          <w:highlight w:val="none"/>
        </w:rPr>
        <w:outlineLvl w:val="9"/>
      </w:pPr>
      <w:r/>
      <w:bookmarkStart w:id="325" w:name="_Toc24341"/>
      <w:r>
        <w:rPr>
          <w:rFonts w:hint="eastAsia" w:ascii="宋体" w:hAnsi="宋体" w:eastAsia="宋体" w:cs="宋体"/>
          <w:b/>
          <w:color w:val="auto"/>
          <w:szCs w:val="21"/>
          <w:highlight w:val="none"/>
        </w:rPr>
        <w:t xml:space="preserve">合同生效</w:t>
      </w:r>
      <w:bookmarkEnd w:id="325"/>
      <w:r/>
      <w:r/>
    </w:p>
    <w:p>
      <w:pPr>
        <w:ind w:firstLine="420"/>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本合同自</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生效。</w:t>
      </w:r>
      <w:r/>
    </w:p>
    <w:p>
      <w:pPr>
        <w:numPr>
          <w:ilvl w:val="0"/>
          <w:numId w:val="3"/>
        </w:numPr>
        <w:ind w:firstLine="422"/>
        <w:pageBreakBefore w:val="0"/>
        <w:spacing w:before="0" w:line="360" w:lineRule="auto"/>
        <w:rPr>
          <w:rFonts w:hint="eastAsia" w:ascii="宋体" w:hAnsi="宋体" w:eastAsia="宋体" w:cs="宋体"/>
          <w:b/>
          <w:color w:val="auto"/>
          <w:szCs w:val="21"/>
          <w:highlight w:val="none"/>
        </w:rPr>
        <w:outlineLvl w:val="9"/>
      </w:pPr>
      <w:r/>
      <w:bookmarkStart w:id="326" w:name="_Toc23415"/>
      <w:r>
        <w:rPr>
          <w:rFonts w:hint="eastAsia" w:ascii="宋体" w:hAnsi="宋体" w:eastAsia="宋体" w:cs="宋体"/>
          <w:b/>
          <w:color w:val="auto"/>
          <w:szCs w:val="21"/>
          <w:highlight w:val="none"/>
        </w:rPr>
        <w:t xml:space="preserve">合同份数</w:t>
      </w:r>
      <w:bookmarkEnd w:id="326"/>
      <w:r/>
      <w:r/>
    </w:p>
    <w:p>
      <w:pPr>
        <w:ind w:firstLine="420"/>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本合同一式</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份，</w:t>
      </w:r>
      <w:r>
        <w:rPr>
          <w:rFonts w:hint="eastAsia" w:ascii="宋体" w:hAnsi="宋体" w:eastAsia="宋体" w:cs="宋体"/>
          <w:color w:val="auto"/>
          <w:szCs w:val="21"/>
          <w:highlight w:val="none"/>
          <w:lang w:eastAsia="zh-CN"/>
        </w:rPr>
        <w:t xml:space="preserve">甲方</w:t>
      </w:r>
      <w:r>
        <w:rPr>
          <w:rFonts w:hint="eastAsia" w:ascii="宋体" w:hAnsi="宋体" w:eastAsia="宋体" w:cs="宋体"/>
          <w:color w:val="auto"/>
          <w:szCs w:val="21"/>
          <w:highlight w:val="none"/>
        </w:rPr>
        <w:t xml:space="preserve">执</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份，</w:t>
      </w:r>
      <w:r>
        <w:rPr>
          <w:rFonts w:hint="eastAsia" w:ascii="宋体" w:hAnsi="宋体" w:eastAsia="宋体" w:cs="宋体"/>
          <w:color w:val="auto"/>
          <w:szCs w:val="21"/>
          <w:highlight w:val="none"/>
          <w:lang w:eastAsia="zh-CN"/>
        </w:rPr>
        <w:t xml:space="preserve">乙方</w:t>
      </w:r>
      <w:r>
        <w:rPr>
          <w:rFonts w:hint="eastAsia" w:ascii="宋体" w:hAnsi="宋体" w:eastAsia="宋体" w:cs="宋体"/>
          <w:color w:val="auto"/>
          <w:szCs w:val="21"/>
          <w:highlight w:val="none"/>
        </w:rPr>
        <w:t xml:space="preserve">执</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份，均具有同等法律效力。</w:t>
      </w:r>
      <w:r/>
    </w:p>
    <w:p>
      <w:pPr>
        <w:ind w:firstLine="420"/>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合同订立时间：</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年</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月</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日</w:t>
      </w:r>
      <w:r/>
    </w:p>
    <w:p>
      <w:pPr>
        <w:ind w:firstLine="420"/>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合同订立地点：</w:t>
      </w:r>
      <w:r>
        <w:rPr>
          <w:rFonts w:hint="eastAsia" w:ascii="宋体" w:hAnsi="宋体" w:eastAsia="宋体" w:cs="宋体"/>
          <w:color w:val="auto"/>
          <w:szCs w:val="21"/>
          <w:highlight w:val="none"/>
          <w:u w:val="single"/>
        </w:rPr>
        <w:t xml:space="preserve">                           </w:t>
      </w:r>
      <w:r/>
    </w:p>
    <w:p>
      <w:pPr>
        <w:ind w:firstLine="420"/>
        <w:pageBreakBefore w:val="0"/>
        <w:spacing w:before="0" w:line="360" w:lineRule="auto"/>
        <w:rPr>
          <w:rFonts w:hint="eastAsia" w:ascii="宋体" w:hAnsi="宋体" w:eastAsia="宋体" w:cs="宋体"/>
          <w:color w:val="auto"/>
          <w:highlight w:val="none"/>
        </w:rPr>
        <w:outlineLvl w:val="9"/>
      </w:pPr>
      <w:r>
        <w:rPr>
          <w:rFonts w:hint="eastAsia" w:ascii="宋体" w:hAnsi="宋体" w:eastAsia="宋体" w:cs="宋体"/>
          <w:color w:val="auto"/>
          <w:szCs w:val="21"/>
          <w:highlight w:val="none"/>
        </w:rPr>
        <w:t xml:space="preserve">附件：具体标</w:t>
      </w:r>
      <w:r>
        <w:rPr>
          <w:rFonts w:hint="eastAsia" w:ascii="宋体" w:hAnsi="宋体" w:eastAsia="宋体" w:cs="宋体"/>
          <w:color w:val="auto"/>
          <w:szCs w:val="21"/>
          <w:highlight w:val="none"/>
          <w:lang w:eastAsia="zh-CN"/>
        </w:rPr>
        <w:t xml:space="preserve">的及其</w:t>
      </w:r>
      <w:r>
        <w:rPr>
          <w:rFonts w:hint="eastAsia" w:ascii="宋体" w:hAnsi="宋体" w:eastAsia="宋体" w:cs="宋体"/>
          <w:color w:val="auto"/>
          <w:szCs w:val="21"/>
          <w:highlight w:val="none"/>
          <w:u w:val="none"/>
          <w:lang w:val="en-US" w:eastAsia="zh-CN"/>
        </w:rPr>
        <w:t xml:space="preserve">技术要求和商务要求</w:t>
      </w:r>
      <w:r>
        <w:rPr>
          <w:rFonts w:hint="eastAsia" w:ascii="宋体" w:hAnsi="宋体" w:eastAsia="宋体" w:cs="宋体"/>
          <w:color w:val="auto"/>
          <w:szCs w:val="21"/>
          <w:highlight w:val="none"/>
        </w:rPr>
        <w:t xml:space="preserve">、联合协议、分包</w:t>
      </w:r>
      <w:r>
        <w:rPr>
          <w:rFonts w:hint="eastAsia" w:ascii="宋体" w:hAnsi="宋体" w:eastAsia="宋体" w:cs="宋体"/>
          <w:color w:val="auto"/>
          <w:szCs w:val="21"/>
          <w:highlight w:val="none"/>
          <w:lang w:eastAsia="zh-CN"/>
        </w:rPr>
        <w:t xml:space="preserve">意向</w:t>
      </w:r>
      <w:r>
        <w:rPr>
          <w:rFonts w:hint="eastAsia" w:ascii="宋体" w:hAnsi="宋体" w:eastAsia="宋体" w:cs="宋体"/>
          <w:color w:val="auto"/>
          <w:szCs w:val="21"/>
          <w:highlight w:val="none"/>
        </w:rPr>
        <w:t xml:space="preserve">协议等。</w:t>
      </w:r>
      <w:r/>
    </w:p>
    <w:p>
      <w:pPr>
        <w:pStyle w:val="1142"/>
        <w:pageBreakBefore w:val="0"/>
        <w:spacing w:line="360" w:lineRule="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pageBreakBefore w:val="0"/>
        <w:spacing w:line="360" w:lineRule="auto"/>
        <w:rPr>
          <w:rFonts w:hint="eastAsia" w:ascii="宋体" w:hAnsi="宋体" w:eastAsia="宋体" w:cs="宋体"/>
          <w:b w:val="0"/>
          <w:bCs w:val="0"/>
          <w:color w:val="auto"/>
          <w:sz w:val="21"/>
          <w:szCs w:val="21"/>
          <w:highlight w:val="none"/>
          <w:lang w:val="en-US" w:eastAsia="zh-CN"/>
        </w:rPr>
        <w:outlineLvl w:val="9"/>
      </w:pPr>
      <w:r>
        <w:rPr>
          <w:rFonts w:hint="eastAsia" w:ascii="宋体" w:hAnsi="宋体" w:eastAsia="宋体" w:cs="宋体"/>
          <w:color w:val="auto"/>
          <w:highlight w:val="none"/>
          <w:lang w:val="en"/>
        </w:rPr>
        <w:t xml:space="preserve">   </w:t>
      </w:r>
      <w:r/>
    </w:p>
    <w:p>
      <w:pPr>
        <w:pageBreakBefore w:val="0"/>
        <w:spacing w:line="360" w:lineRule="auto"/>
        <w:rPr>
          <w:rFonts w:hint="eastAsia" w:ascii="宋体" w:hAnsi="宋体" w:eastAsia="宋体" w:cs="宋体"/>
          <w:color w:val="auto"/>
          <w:highlight w:val="none"/>
        </w:rPr>
        <w:outlineLvl w:val="9"/>
      </w:pPr>
      <w:r>
        <w:rPr>
          <w:rFonts w:hint="eastAsia" w:ascii="宋体" w:hAnsi="宋体" w:eastAsia="宋体" w:cs="宋体"/>
          <w:color w:val="auto"/>
          <w:highlight w:val="none"/>
        </w:rPr>
        <w:br w:type="page" w:clear="all"/>
      </w:r>
      <w:r/>
    </w:p>
    <w:p>
      <w:pPr>
        <w:pStyle w:val="1142"/>
        <w:pageBreakBefore w:val="0"/>
        <w:spacing w:line="360" w:lineRule="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tbl>
      <w:tblPr>
        <w:tblStyle w:val="1112"/>
        <w:tblW w:w="4927"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fixed"/>
        <w:tblCellMar>
          <w:left w:w="108" w:type="dxa"/>
          <w:top w:w="0" w:type="dxa"/>
          <w:right w:w="108" w:type="dxa"/>
          <w:bottom w:w="0" w:type="dxa"/>
        </w:tblCellMar>
        <w:tblLook w:val="04A0" w:firstRow="1" w:lastRow="0" w:firstColumn="1" w:lastColumn="0" w:noHBand="0" w:noVBand="1"/>
      </w:tblPr>
      <w:tblGrid>
        <w:gridCol w:w="2034"/>
        <w:gridCol w:w="2595"/>
        <w:gridCol w:w="2129"/>
        <w:gridCol w:w="2277"/>
      </w:tblGrid>
      <w:tr>
        <w:trPr>
          <w:trHeight w:val="490"/>
        </w:trPr>
        <w:tc>
          <w:tcPr>
            <w:gridSpan w:val="2"/>
            <w:tcBorders>
              <w:bottom w:val="single" w:color="auto" w:sz="2" w:space="0"/>
              <w:right w:val="single" w:color="auto" w:sz="2" w:space="0"/>
            </w:tcBorders>
            <w:tcW w:w="4629" w:type="dxa"/>
            <w:vAlign w:val="center"/>
            <w:textDirection w:val="lrTb"/>
            <w:noWrap w:val="false"/>
          </w:tcPr>
          <w:p>
            <w:pPr>
              <w:jc w:val="center"/>
              <w:pageBreakBefore w:val="0"/>
              <w:spacing w:line="360" w:lineRule="auto"/>
              <w:rPr>
                <w:rFonts w:hint="eastAsia" w:ascii="宋体" w:hAnsi="宋体" w:eastAsia="宋体" w:cs="宋体"/>
                <w:color w:val="auto"/>
                <w:highlight w:val="none"/>
              </w:rPr>
              <w:outlineLvl w:val="9"/>
            </w:pPr>
            <w:r>
              <w:rPr>
                <w:rFonts w:hint="eastAsia" w:ascii="宋体" w:hAnsi="宋体" w:eastAsia="宋体" w:cs="宋体"/>
                <w:color w:val="auto"/>
                <w:szCs w:val="21"/>
                <w:highlight w:val="none"/>
              </w:rPr>
              <w:t xml:space="preserve">甲方（采购人</w:t>
            </w:r>
            <w:r>
              <w:rPr>
                <w:rFonts w:hint="eastAsia" w:ascii="宋体" w:hAnsi="宋体" w:eastAsia="宋体" w:cs="宋体"/>
                <w:color w:val="auto"/>
                <w:szCs w:val="21"/>
                <w:highlight w:val="none"/>
                <w:lang w:eastAsia="zh-CN"/>
              </w:rPr>
              <w:t xml:space="preserve">、受采购人委托签订合同的单位</w:t>
            </w:r>
            <w:r>
              <w:rPr>
                <w:rFonts w:hint="eastAsia" w:ascii="宋体" w:hAnsi="宋体" w:eastAsia="宋体" w:cs="宋体"/>
                <w:color w:val="auto"/>
                <w:szCs w:val="21"/>
                <w:highlight w:val="none"/>
              </w:rPr>
              <w:t xml:space="preserve">或采购文件约定的合同甲方）</w:t>
            </w:r>
            <w:r/>
          </w:p>
        </w:tc>
        <w:tc>
          <w:tcPr>
            <w:gridSpan w:val="2"/>
            <w:tcBorders>
              <w:left w:val="single" w:color="auto" w:sz="2" w:space="0"/>
              <w:bottom w:val="single" w:color="auto" w:sz="2" w:space="0"/>
            </w:tcBorders>
            <w:tcW w:w="4406" w:type="dxa"/>
            <w:vAlign w:val="center"/>
            <w:textDirection w:val="lrTb"/>
            <w:noWrap w:val="false"/>
          </w:tcPr>
          <w:p>
            <w:pPr>
              <w:jc w:val="center"/>
              <w:pageBreakBefore w:val="0"/>
              <w:spacing w:line="360" w:lineRule="auto"/>
              <w:rPr>
                <w:rFonts w:hint="eastAsia" w:ascii="宋体" w:hAnsi="宋体" w:eastAsia="宋体" w:cs="宋体"/>
                <w:color w:val="auto"/>
                <w:highlight w:val="none"/>
              </w:rPr>
              <w:outlineLvl w:val="9"/>
            </w:pPr>
            <w:r>
              <w:rPr>
                <w:rFonts w:hint="eastAsia" w:ascii="宋体" w:hAnsi="宋体" w:eastAsia="宋体" w:cs="宋体"/>
                <w:color w:val="auto"/>
                <w:szCs w:val="21"/>
                <w:highlight w:val="none"/>
              </w:rPr>
              <w:t xml:space="preserve">乙方（供应商）</w:t>
            </w:r>
            <w:r/>
          </w:p>
        </w:tc>
      </w:tr>
      <w:tr>
        <w:trPr>
          <w:trHeight w:val="917"/>
        </w:trPr>
        <w:tc>
          <w:tcPr>
            <w:tcBorders>
              <w:top w:val="single" w:color="auto" w:sz="2" w:space="0"/>
              <w:bottom w:val="single" w:color="auto" w:sz="2" w:space="0"/>
              <w:right w:val="single" w:color="auto" w:sz="2" w:space="0"/>
            </w:tcBorders>
            <w:tcW w:w="2034"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单位名称（公章</w:t>
            </w:r>
            <w:r>
              <w:rPr>
                <w:rFonts w:hint="eastAsia" w:ascii="宋体" w:hAnsi="宋体" w:eastAsia="宋体" w:cs="宋体"/>
                <w:color w:val="auto"/>
                <w:szCs w:val="21"/>
                <w:highlight w:val="none"/>
                <w:lang w:eastAsia="zh-CN"/>
              </w:rPr>
              <w:t xml:space="preserve">或合同章</w:t>
            </w:r>
            <w:r>
              <w:rPr>
                <w:rFonts w:hint="eastAsia" w:ascii="宋体" w:hAnsi="宋体" w:eastAsia="宋体" w:cs="宋体"/>
                <w:color w:val="auto"/>
                <w:szCs w:val="21"/>
                <w:highlight w:val="none"/>
              </w:rPr>
              <w:t xml:space="preserve">）</w:t>
            </w:r>
            <w:r/>
          </w:p>
        </w:tc>
        <w:tc>
          <w:tcPr>
            <w:tcBorders>
              <w:top w:val="single" w:color="auto" w:sz="2" w:space="0"/>
              <w:left w:val="single" w:color="auto" w:sz="2" w:space="0"/>
              <w:bottom w:val="single" w:color="auto" w:sz="2" w:space="0"/>
              <w:right w:val="single" w:color="auto" w:sz="2" w:space="0"/>
            </w:tcBorders>
            <w:tcW w:w="2595"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r>
            <w:r/>
          </w:p>
        </w:tc>
        <w:tc>
          <w:tcPr>
            <w:tcBorders>
              <w:top w:val="single" w:color="auto" w:sz="2" w:space="0"/>
              <w:left w:val="single" w:color="auto" w:sz="2" w:space="0"/>
              <w:bottom w:val="single" w:color="auto" w:sz="2" w:space="0"/>
              <w:right w:val="single" w:color="auto" w:sz="2" w:space="0"/>
            </w:tcBorders>
            <w:tcW w:w="2129"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单位名称（公章</w:t>
            </w:r>
            <w:r>
              <w:rPr>
                <w:rFonts w:hint="eastAsia" w:ascii="宋体" w:hAnsi="宋体" w:eastAsia="宋体" w:cs="宋体"/>
                <w:color w:val="auto"/>
                <w:szCs w:val="21"/>
                <w:highlight w:val="none"/>
                <w:lang w:eastAsia="zh-CN"/>
              </w:rPr>
              <w:t xml:space="preserve">或合同章</w:t>
            </w:r>
            <w:r>
              <w:rPr>
                <w:rFonts w:hint="eastAsia" w:ascii="宋体" w:hAnsi="宋体" w:eastAsia="宋体" w:cs="宋体"/>
                <w:color w:val="auto"/>
                <w:szCs w:val="21"/>
                <w:highlight w:val="none"/>
              </w:rPr>
              <w:t xml:space="preserve">）</w:t>
            </w:r>
            <w:r/>
          </w:p>
        </w:tc>
        <w:tc>
          <w:tcPr>
            <w:tcBorders>
              <w:top w:val="single" w:color="auto" w:sz="2" w:space="0"/>
              <w:left w:val="single" w:color="auto" w:sz="2" w:space="0"/>
              <w:bottom w:val="single" w:color="auto" w:sz="2" w:space="0"/>
            </w:tcBorders>
            <w:tcW w:w="2277" w:type="dxa"/>
            <w:vAlign w:val="center"/>
            <w:textDirection w:val="lrTb"/>
            <w:noWrap w:val="false"/>
          </w:tcPr>
          <w:p>
            <w:pPr>
              <w:jc w:val="center"/>
              <w:pageBreakBefore w:val="0"/>
              <w:spacing w:line="360" w:lineRule="auto"/>
              <w:rPr>
                <w:rFonts w:hint="eastAsia" w:ascii="宋体" w:hAnsi="宋体" w:eastAsia="宋体" w:cs="宋体"/>
                <w:color w:val="auto"/>
                <w:spacing w:val="20"/>
                <w:szCs w:val="21"/>
                <w:highlight w:val="none"/>
              </w:rPr>
              <w:outlineLvl w:val="9"/>
            </w:pPr>
            <w:r>
              <w:rPr>
                <w:rFonts w:hint="eastAsia" w:ascii="宋体" w:hAnsi="宋体" w:eastAsia="宋体" w:cs="宋体"/>
                <w:color w:val="auto"/>
                <w:spacing w:val="20"/>
                <w:szCs w:val="21"/>
                <w:highlight w:val="none"/>
              </w:rPr>
            </w:r>
            <w:r/>
          </w:p>
        </w:tc>
      </w:tr>
      <w:tr>
        <w:trPr>
          <w:trHeight w:val="1171"/>
        </w:trPr>
        <w:tc>
          <w:tcPr>
            <w:tcBorders>
              <w:top w:val="single" w:color="auto" w:sz="2" w:space="0"/>
              <w:right w:val="single" w:color="auto" w:sz="2" w:space="0"/>
            </w:tcBorders>
            <w:tcW w:w="2034" w:type="dxa"/>
            <w:vAlign w:val="center"/>
            <w:vMerge w:val="restart"/>
            <w:textDirection w:val="lrTb"/>
            <w:noWrap w:val="false"/>
          </w:tcPr>
          <w:p>
            <w:pPr>
              <w:jc w:val="center"/>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法定代表人</w:t>
            </w:r>
            <w:r/>
          </w:p>
          <w:p>
            <w:pPr>
              <w:ind w:firstLine="100"/>
              <w:jc w:val="center"/>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或其委托代理人（签章）</w:t>
            </w:r>
            <w:r/>
          </w:p>
        </w:tc>
        <w:tc>
          <w:tcPr>
            <w:tcBorders>
              <w:top w:val="single" w:color="auto" w:sz="2" w:space="0"/>
              <w:left w:val="single" w:color="auto" w:sz="2" w:space="0"/>
              <w:right w:val="single" w:color="auto" w:sz="2" w:space="0"/>
            </w:tcBorders>
            <w:tcW w:w="2595" w:type="dxa"/>
            <w:vAlign w:val="center"/>
            <w:vMerge w:val="restart"/>
            <w:textDirection w:val="lrTb"/>
            <w:noWrap w:val="false"/>
          </w:tcPr>
          <w:p>
            <w:pPr>
              <w:jc w:val="center"/>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r>
            <w:r/>
          </w:p>
        </w:tc>
        <w:tc>
          <w:tcPr>
            <w:tcBorders>
              <w:top w:val="single" w:color="auto" w:sz="2" w:space="0"/>
              <w:left w:val="single" w:color="auto" w:sz="2" w:space="0"/>
              <w:right w:val="single" w:color="auto" w:sz="2" w:space="0"/>
            </w:tcBorders>
            <w:tcW w:w="2129"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法定代表人</w:t>
            </w:r>
            <w:r/>
          </w:p>
          <w:p>
            <w:pPr>
              <w:jc w:val="center"/>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或其委托代理人（签章）</w:t>
            </w:r>
            <w:r/>
          </w:p>
        </w:tc>
        <w:tc>
          <w:tcPr>
            <w:tcBorders>
              <w:top w:val="single" w:color="auto" w:sz="2" w:space="0"/>
              <w:left w:val="single" w:color="auto" w:sz="2" w:space="0"/>
              <w:bottom w:val="single" w:color="auto" w:sz="2" w:space="0"/>
            </w:tcBorders>
            <w:tcW w:w="2277"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r>
            <w:r/>
          </w:p>
        </w:tc>
      </w:tr>
      <w:tr>
        <w:trPr>
          <w:trHeight w:val="483"/>
        </w:trPr>
        <w:tc>
          <w:tcPr>
            <w:tcBorders>
              <w:bottom w:val="single" w:color="auto" w:sz="2" w:space="0"/>
              <w:right w:val="single" w:color="auto" w:sz="2" w:space="0"/>
            </w:tcBorders>
            <w:tcW w:w="2034" w:type="dxa"/>
            <w:vAlign w:val="center"/>
            <w:vMerge w:val="continue"/>
            <w:textDirection w:val="lrTb"/>
            <w:noWrap w:val="false"/>
          </w:tcPr>
          <w:p>
            <w:pPr>
              <w:jc w:val="center"/>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r>
            <w:r/>
          </w:p>
        </w:tc>
        <w:tc>
          <w:tcPr>
            <w:tcBorders>
              <w:left w:val="single" w:color="auto" w:sz="2" w:space="0"/>
              <w:bottom w:val="single" w:color="auto" w:sz="2" w:space="0"/>
              <w:right w:val="single" w:color="auto" w:sz="2" w:space="0"/>
            </w:tcBorders>
            <w:tcW w:w="2595" w:type="dxa"/>
            <w:vAlign w:val="center"/>
            <w:vMerge w:val="continue"/>
            <w:textDirection w:val="lrTb"/>
            <w:noWrap w:val="false"/>
          </w:tcPr>
          <w:p>
            <w:pPr>
              <w:jc w:val="center"/>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r>
            <w:r/>
          </w:p>
        </w:tc>
        <w:tc>
          <w:tcPr>
            <w:tcBorders>
              <w:top w:val="single" w:color="auto" w:sz="2" w:space="0"/>
              <w:left w:val="single" w:color="auto" w:sz="2" w:space="0"/>
              <w:bottom w:val="single" w:color="auto" w:sz="2" w:space="0"/>
              <w:right w:val="single" w:color="auto" w:sz="2" w:space="0"/>
            </w:tcBorders>
            <w:tcW w:w="2129"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lang w:eastAsia="zh-CN"/>
              </w:rPr>
              <w:outlineLvl w:val="9"/>
            </w:pPr>
            <w:r>
              <w:rPr>
                <w:rFonts w:hint="eastAsia" w:ascii="宋体" w:hAnsi="宋体" w:eastAsia="宋体" w:cs="宋体"/>
                <w:color w:val="auto"/>
                <w:szCs w:val="21"/>
                <w:highlight w:val="none"/>
                <w:lang w:eastAsia="zh-CN"/>
              </w:rPr>
              <w:t xml:space="preserve">拥有者性别</w:t>
            </w:r>
            <w:r/>
          </w:p>
        </w:tc>
        <w:tc>
          <w:tcPr>
            <w:tcBorders>
              <w:top w:val="single" w:color="auto" w:sz="2" w:space="0"/>
              <w:left w:val="single" w:color="auto" w:sz="2" w:space="0"/>
              <w:bottom w:val="single" w:color="auto" w:sz="2" w:space="0"/>
            </w:tcBorders>
            <w:tcW w:w="2277" w:type="dxa"/>
            <w:vAlign w:val="center"/>
            <w:textDirection w:val="lrTb"/>
            <w:noWrap w:val="false"/>
          </w:tcPr>
          <w:p>
            <w:pPr>
              <w:jc w:val="center"/>
              <w:pageBreakBefore w:val="0"/>
              <w:spacing w:line="360" w:lineRule="auto"/>
              <w:rPr>
                <w:rFonts w:hint="eastAsia" w:ascii="宋体" w:hAnsi="宋体" w:eastAsia="宋体" w:cs="宋体"/>
                <w:color w:val="auto"/>
                <w:spacing w:val="20"/>
                <w:szCs w:val="21"/>
                <w:highlight w:val="none"/>
              </w:rPr>
              <w:outlineLvl w:val="9"/>
            </w:pPr>
            <w:r>
              <w:rPr>
                <w:rFonts w:hint="eastAsia" w:ascii="宋体" w:hAnsi="宋体" w:eastAsia="宋体" w:cs="宋体"/>
                <w:color w:val="auto"/>
                <w:spacing w:val="20"/>
                <w:szCs w:val="21"/>
                <w:highlight w:val="none"/>
              </w:rPr>
            </w:r>
            <w:r/>
          </w:p>
        </w:tc>
      </w:tr>
      <w:tr>
        <w:trPr>
          <w:trHeight w:val="483"/>
        </w:trPr>
        <w:tc>
          <w:tcPr>
            <w:tcBorders>
              <w:top w:val="single" w:color="auto" w:sz="2" w:space="0"/>
              <w:bottom w:val="single" w:color="auto" w:sz="2" w:space="0"/>
              <w:right w:val="single" w:color="auto" w:sz="2" w:space="0"/>
            </w:tcBorders>
            <w:tcW w:w="2034"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lang w:eastAsia="zh-CN"/>
              </w:rPr>
              <w:outlineLvl w:val="9"/>
            </w:pPr>
            <w:r>
              <w:rPr>
                <w:rFonts w:hint="eastAsia" w:ascii="宋体" w:hAnsi="宋体" w:eastAsia="宋体" w:cs="宋体"/>
                <w:color w:val="auto"/>
                <w:szCs w:val="21"/>
                <w:highlight w:val="none"/>
                <w:lang w:eastAsia="zh-CN"/>
              </w:rPr>
              <w:t xml:space="preserve">住</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lang w:eastAsia="zh-CN"/>
              </w:rPr>
              <w:t xml:space="preserve">所</w:t>
            </w:r>
            <w:r/>
          </w:p>
        </w:tc>
        <w:tc>
          <w:tcPr>
            <w:tcBorders>
              <w:top w:val="single" w:color="auto" w:sz="2" w:space="0"/>
              <w:left w:val="single" w:color="auto" w:sz="2" w:space="0"/>
              <w:bottom w:val="single" w:color="auto" w:sz="2" w:space="0"/>
              <w:right w:val="single" w:color="auto" w:sz="2" w:space="0"/>
            </w:tcBorders>
            <w:tcW w:w="2595"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r>
            <w:r/>
          </w:p>
        </w:tc>
        <w:tc>
          <w:tcPr>
            <w:tcBorders>
              <w:top w:val="single" w:color="auto" w:sz="2" w:space="0"/>
              <w:left w:val="single" w:color="auto" w:sz="2" w:space="0"/>
              <w:bottom w:val="single" w:color="auto" w:sz="2" w:space="0"/>
              <w:right w:val="single" w:color="auto" w:sz="2" w:space="0"/>
            </w:tcBorders>
            <w:tcW w:w="2129"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lang w:eastAsia="zh-CN"/>
              </w:rPr>
              <w:outlineLvl w:val="9"/>
            </w:pPr>
            <w:r>
              <w:rPr>
                <w:rFonts w:hint="eastAsia" w:ascii="宋体" w:hAnsi="宋体" w:eastAsia="宋体" w:cs="宋体"/>
                <w:color w:val="auto"/>
                <w:szCs w:val="21"/>
                <w:highlight w:val="none"/>
                <w:lang w:eastAsia="zh-CN"/>
              </w:rPr>
              <w:t xml:space="preserve">住</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lang w:eastAsia="zh-CN"/>
              </w:rPr>
              <w:t xml:space="preserve">所</w:t>
            </w:r>
            <w:r/>
          </w:p>
        </w:tc>
        <w:tc>
          <w:tcPr>
            <w:tcBorders>
              <w:top w:val="single" w:color="auto" w:sz="2" w:space="0"/>
              <w:left w:val="single" w:color="auto" w:sz="2" w:space="0"/>
              <w:bottom w:val="single" w:color="auto" w:sz="2" w:space="0"/>
            </w:tcBorders>
            <w:tcW w:w="2277" w:type="dxa"/>
            <w:vAlign w:val="center"/>
            <w:textDirection w:val="lrTb"/>
            <w:noWrap w:val="false"/>
          </w:tcPr>
          <w:p>
            <w:pPr>
              <w:jc w:val="center"/>
              <w:pageBreakBefore w:val="0"/>
              <w:spacing w:line="360" w:lineRule="auto"/>
              <w:rPr>
                <w:rFonts w:hint="eastAsia" w:ascii="宋体" w:hAnsi="宋体" w:eastAsia="宋体" w:cs="宋体"/>
                <w:color w:val="auto"/>
                <w:spacing w:val="20"/>
                <w:szCs w:val="21"/>
                <w:highlight w:val="none"/>
              </w:rPr>
              <w:outlineLvl w:val="9"/>
            </w:pPr>
            <w:r>
              <w:rPr>
                <w:rFonts w:hint="eastAsia" w:ascii="宋体" w:hAnsi="宋体" w:eastAsia="宋体" w:cs="宋体"/>
                <w:color w:val="auto"/>
                <w:spacing w:val="20"/>
                <w:szCs w:val="21"/>
                <w:highlight w:val="none"/>
              </w:rPr>
            </w:r>
            <w:r/>
          </w:p>
        </w:tc>
      </w:tr>
      <w:tr>
        <w:trPr>
          <w:trHeight w:val="483"/>
        </w:trPr>
        <w:tc>
          <w:tcPr>
            <w:tcBorders>
              <w:top w:val="single" w:color="auto" w:sz="2" w:space="0"/>
              <w:bottom w:val="single" w:color="auto" w:sz="2" w:space="0"/>
              <w:right w:val="single" w:color="auto" w:sz="2" w:space="0"/>
            </w:tcBorders>
            <w:tcW w:w="2034"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联 系 人</w:t>
            </w:r>
            <w:r/>
          </w:p>
        </w:tc>
        <w:tc>
          <w:tcPr>
            <w:tcBorders>
              <w:top w:val="single" w:color="auto" w:sz="2" w:space="0"/>
              <w:left w:val="single" w:color="auto" w:sz="2" w:space="0"/>
              <w:bottom w:val="single" w:color="auto" w:sz="2" w:space="0"/>
              <w:right w:val="single" w:color="auto" w:sz="2" w:space="0"/>
            </w:tcBorders>
            <w:tcW w:w="2595"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r>
            <w:r/>
          </w:p>
        </w:tc>
        <w:tc>
          <w:tcPr>
            <w:tcBorders>
              <w:top w:val="single" w:color="auto" w:sz="2" w:space="0"/>
              <w:left w:val="single" w:color="auto" w:sz="2" w:space="0"/>
              <w:bottom w:val="single" w:color="auto" w:sz="2" w:space="0"/>
              <w:right w:val="single" w:color="auto" w:sz="2" w:space="0"/>
            </w:tcBorders>
            <w:tcW w:w="2129"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联 系 人</w:t>
            </w:r>
            <w:r/>
          </w:p>
        </w:tc>
        <w:tc>
          <w:tcPr>
            <w:tcBorders>
              <w:top w:val="single" w:color="auto" w:sz="2" w:space="0"/>
              <w:left w:val="single" w:color="auto" w:sz="2" w:space="0"/>
              <w:bottom w:val="single" w:color="auto" w:sz="2" w:space="0"/>
            </w:tcBorders>
            <w:tcW w:w="2277" w:type="dxa"/>
            <w:vAlign w:val="center"/>
            <w:textDirection w:val="lrTb"/>
            <w:noWrap w:val="false"/>
          </w:tcPr>
          <w:p>
            <w:pPr>
              <w:jc w:val="center"/>
              <w:pageBreakBefore w:val="0"/>
              <w:spacing w:line="360" w:lineRule="auto"/>
              <w:rPr>
                <w:rFonts w:hint="eastAsia" w:ascii="宋体" w:hAnsi="宋体" w:eastAsia="宋体" w:cs="宋体"/>
                <w:color w:val="auto"/>
                <w:spacing w:val="20"/>
                <w:szCs w:val="21"/>
                <w:highlight w:val="none"/>
              </w:rPr>
              <w:outlineLvl w:val="9"/>
            </w:pPr>
            <w:r>
              <w:rPr>
                <w:rFonts w:hint="eastAsia" w:ascii="宋体" w:hAnsi="宋体" w:eastAsia="宋体" w:cs="宋体"/>
                <w:color w:val="auto"/>
                <w:spacing w:val="20"/>
                <w:szCs w:val="21"/>
                <w:highlight w:val="none"/>
              </w:rPr>
            </w:r>
            <w:r/>
          </w:p>
        </w:tc>
      </w:tr>
      <w:tr>
        <w:trPr>
          <w:trHeight w:val="483"/>
        </w:trPr>
        <w:tc>
          <w:tcPr>
            <w:tcBorders>
              <w:top w:val="single" w:color="auto" w:sz="2" w:space="0"/>
              <w:bottom w:val="single" w:color="auto" w:sz="2" w:space="0"/>
              <w:right w:val="single" w:color="auto" w:sz="2" w:space="0"/>
            </w:tcBorders>
            <w:tcW w:w="2034"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联系电话</w:t>
            </w:r>
            <w:r/>
          </w:p>
        </w:tc>
        <w:tc>
          <w:tcPr>
            <w:tcBorders>
              <w:top w:val="single" w:color="auto" w:sz="2" w:space="0"/>
              <w:left w:val="single" w:color="auto" w:sz="2" w:space="0"/>
              <w:bottom w:val="single" w:color="auto" w:sz="2" w:space="0"/>
              <w:right w:val="single" w:color="auto" w:sz="2" w:space="0"/>
            </w:tcBorders>
            <w:tcW w:w="2595"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r>
            <w:r/>
          </w:p>
        </w:tc>
        <w:tc>
          <w:tcPr>
            <w:tcBorders>
              <w:top w:val="single" w:color="auto" w:sz="2" w:space="0"/>
              <w:left w:val="single" w:color="auto" w:sz="2" w:space="0"/>
              <w:bottom w:val="single" w:color="auto" w:sz="2" w:space="0"/>
              <w:right w:val="single" w:color="auto" w:sz="2" w:space="0"/>
            </w:tcBorders>
            <w:tcW w:w="2129"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联系电话</w:t>
            </w:r>
            <w:r/>
          </w:p>
        </w:tc>
        <w:tc>
          <w:tcPr>
            <w:tcBorders>
              <w:top w:val="single" w:color="auto" w:sz="2" w:space="0"/>
              <w:left w:val="single" w:color="auto" w:sz="2" w:space="0"/>
              <w:bottom w:val="single" w:color="auto" w:sz="2" w:space="0"/>
            </w:tcBorders>
            <w:tcW w:w="2277" w:type="dxa"/>
            <w:vAlign w:val="center"/>
            <w:textDirection w:val="lrTb"/>
            <w:noWrap w:val="false"/>
          </w:tcPr>
          <w:p>
            <w:pPr>
              <w:jc w:val="center"/>
              <w:pageBreakBefore w:val="0"/>
              <w:spacing w:line="360" w:lineRule="auto"/>
              <w:rPr>
                <w:rFonts w:hint="eastAsia" w:ascii="宋体" w:hAnsi="宋体" w:eastAsia="宋体" w:cs="宋体"/>
                <w:color w:val="auto"/>
                <w:spacing w:val="20"/>
                <w:szCs w:val="21"/>
                <w:highlight w:val="none"/>
              </w:rPr>
              <w:outlineLvl w:val="9"/>
            </w:pPr>
            <w:r>
              <w:rPr>
                <w:rFonts w:hint="eastAsia" w:ascii="宋体" w:hAnsi="宋体" w:eastAsia="宋体" w:cs="宋体"/>
                <w:color w:val="auto"/>
                <w:spacing w:val="20"/>
                <w:szCs w:val="21"/>
                <w:highlight w:val="none"/>
              </w:rPr>
            </w:r>
            <w:r/>
          </w:p>
        </w:tc>
      </w:tr>
      <w:tr>
        <w:trPr>
          <w:trHeight w:val="483"/>
        </w:trPr>
        <w:tc>
          <w:tcPr>
            <w:tcBorders>
              <w:top w:val="single" w:color="auto" w:sz="2" w:space="0"/>
              <w:bottom w:val="single" w:color="auto" w:sz="2" w:space="0"/>
              <w:right w:val="single" w:color="auto" w:sz="2" w:space="0"/>
            </w:tcBorders>
            <w:tcW w:w="2034"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lang w:eastAsia="zh-CN"/>
              </w:rPr>
              <w:outlineLvl w:val="9"/>
            </w:pPr>
            <w:r>
              <w:rPr>
                <w:rFonts w:hint="eastAsia" w:ascii="宋体" w:hAnsi="宋体" w:eastAsia="宋体" w:cs="宋体"/>
                <w:color w:val="auto"/>
                <w:szCs w:val="21"/>
                <w:highlight w:val="none"/>
                <w:lang w:eastAsia="zh-CN"/>
              </w:rPr>
              <w:t xml:space="preserve">通信地址</w:t>
            </w:r>
            <w:r/>
          </w:p>
        </w:tc>
        <w:tc>
          <w:tcPr>
            <w:tcBorders>
              <w:top w:val="single" w:color="auto" w:sz="2" w:space="0"/>
              <w:left w:val="single" w:color="auto" w:sz="2" w:space="0"/>
              <w:bottom w:val="single" w:color="auto" w:sz="2" w:space="0"/>
              <w:right w:val="single" w:color="auto" w:sz="2" w:space="0"/>
            </w:tcBorders>
            <w:tcW w:w="2595"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r>
            <w:r/>
          </w:p>
        </w:tc>
        <w:tc>
          <w:tcPr>
            <w:tcBorders>
              <w:top w:val="single" w:color="auto" w:sz="2" w:space="0"/>
              <w:left w:val="single" w:color="auto" w:sz="2" w:space="0"/>
              <w:bottom w:val="single" w:color="auto" w:sz="2" w:space="0"/>
              <w:right w:val="single" w:color="auto" w:sz="2" w:space="0"/>
            </w:tcBorders>
            <w:tcW w:w="2129"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eastAsia="zh-CN"/>
              </w:rPr>
              <w:t xml:space="preserve">通信地址</w:t>
            </w:r>
            <w:r/>
          </w:p>
        </w:tc>
        <w:tc>
          <w:tcPr>
            <w:tcBorders>
              <w:top w:val="single" w:color="auto" w:sz="2" w:space="0"/>
              <w:left w:val="single" w:color="auto" w:sz="2" w:space="0"/>
              <w:bottom w:val="single" w:color="auto" w:sz="2" w:space="0"/>
            </w:tcBorders>
            <w:tcW w:w="2277" w:type="dxa"/>
            <w:vAlign w:val="center"/>
            <w:textDirection w:val="lrTb"/>
            <w:noWrap w:val="false"/>
          </w:tcPr>
          <w:p>
            <w:pPr>
              <w:jc w:val="center"/>
              <w:pageBreakBefore w:val="0"/>
              <w:spacing w:line="360" w:lineRule="auto"/>
              <w:rPr>
                <w:rFonts w:hint="eastAsia" w:ascii="宋体" w:hAnsi="宋体" w:eastAsia="宋体" w:cs="宋体"/>
                <w:color w:val="auto"/>
                <w:spacing w:val="20"/>
                <w:szCs w:val="21"/>
                <w:highlight w:val="none"/>
              </w:rPr>
              <w:outlineLvl w:val="9"/>
            </w:pPr>
            <w:r>
              <w:rPr>
                <w:rFonts w:hint="eastAsia" w:ascii="宋体" w:hAnsi="宋体" w:eastAsia="宋体" w:cs="宋体"/>
                <w:color w:val="auto"/>
                <w:spacing w:val="20"/>
                <w:szCs w:val="21"/>
                <w:highlight w:val="none"/>
              </w:rPr>
            </w:r>
            <w:r/>
          </w:p>
        </w:tc>
      </w:tr>
      <w:tr>
        <w:trPr>
          <w:trHeight w:val="483"/>
        </w:trPr>
        <w:tc>
          <w:tcPr>
            <w:tcBorders>
              <w:top w:val="single" w:color="auto" w:sz="2" w:space="0"/>
              <w:bottom w:val="single" w:color="auto" w:sz="2" w:space="0"/>
              <w:right w:val="single" w:color="auto" w:sz="2" w:space="0"/>
            </w:tcBorders>
            <w:tcW w:w="2034"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邮政编码</w:t>
            </w:r>
            <w:r/>
          </w:p>
        </w:tc>
        <w:tc>
          <w:tcPr>
            <w:tcBorders>
              <w:top w:val="single" w:color="auto" w:sz="2" w:space="0"/>
              <w:left w:val="single" w:color="auto" w:sz="2" w:space="0"/>
              <w:bottom w:val="single" w:color="auto" w:sz="2" w:space="0"/>
              <w:right w:val="single" w:color="auto" w:sz="2" w:space="0"/>
            </w:tcBorders>
            <w:tcW w:w="2595"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r>
            <w:r/>
          </w:p>
        </w:tc>
        <w:tc>
          <w:tcPr>
            <w:tcBorders>
              <w:top w:val="single" w:color="auto" w:sz="2" w:space="0"/>
              <w:left w:val="single" w:color="auto" w:sz="2" w:space="0"/>
              <w:bottom w:val="single" w:color="auto" w:sz="2" w:space="0"/>
              <w:right w:val="single" w:color="auto" w:sz="2" w:space="0"/>
            </w:tcBorders>
            <w:tcW w:w="2129"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邮政编码</w:t>
            </w:r>
            <w:r/>
          </w:p>
        </w:tc>
        <w:tc>
          <w:tcPr>
            <w:tcBorders>
              <w:top w:val="single" w:color="auto" w:sz="2" w:space="0"/>
              <w:left w:val="single" w:color="auto" w:sz="2" w:space="0"/>
              <w:bottom w:val="single" w:color="auto" w:sz="2" w:space="0"/>
            </w:tcBorders>
            <w:tcW w:w="2277" w:type="dxa"/>
            <w:vAlign w:val="center"/>
            <w:textDirection w:val="lrTb"/>
            <w:noWrap w:val="false"/>
          </w:tcPr>
          <w:p>
            <w:pPr>
              <w:jc w:val="center"/>
              <w:pageBreakBefore w:val="0"/>
              <w:spacing w:line="360" w:lineRule="auto"/>
              <w:rPr>
                <w:rFonts w:hint="eastAsia" w:ascii="宋体" w:hAnsi="宋体" w:eastAsia="宋体" w:cs="宋体"/>
                <w:color w:val="auto"/>
                <w:spacing w:val="20"/>
                <w:szCs w:val="21"/>
                <w:highlight w:val="none"/>
              </w:rPr>
              <w:outlineLvl w:val="9"/>
            </w:pPr>
            <w:r>
              <w:rPr>
                <w:rFonts w:hint="eastAsia" w:ascii="宋体" w:hAnsi="宋体" w:eastAsia="宋体" w:cs="宋体"/>
                <w:color w:val="auto"/>
                <w:spacing w:val="20"/>
                <w:szCs w:val="21"/>
                <w:highlight w:val="none"/>
              </w:rPr>
            </w:r>
            <w:r/>
          </w:p>
        </w:tc>
      </w:tr>
      <w:tr>
        <w:trPr>
          <w:trHeight w:val="483"/>
        </w:trPr>
        <w:tc>
          <w:tcPr>
            <w:tcBorders>
              <w:top w:val="single" w:color="auto" w:sz="2" w:space="0"/>
              <w:bottom w:val="single" w:color="auto" w:sz="2" w:space="0"/>
              <w:right w:val="single" w:color="auto" w:sz="2" w:space="0"/>
            </w:tcBorders>
            <w:tcW w:w="2034"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电子邮箱</w:t>
            </w:r>
            <w:r/>
          </w:p>
        </w:tc>
        <w:tc>
          <w:tcPr>
            <w:tcBorders>
              <w:top w:val="single" w:color="auto" w:sz="2" w:space="0"/>
              <w:left w:val="single" w:color="auto" w:sz="2" w:space="0"/>
              <w:bottom w:val="single" w:color="auto" w:sz="2" w:space="0"/>
              <w:right w:val="single" w:color="auto" w:sz="2" w:space="0"/>
            </w:tcBorders>
            <w:tcW w:w="2595"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r>
            <w:r/>
          </w:p>
        </w:tc>
        <w:tc>
          <w:tcPr>
            <w:tcBorders>
              <w:top w:val="single" w:color="auto" w:sz="2" w:space="0"/>
              <w:left w:val="single" w:color="auto" w:sz="2" w:space="0"/>
              <w:bottom w:val="single" w:color="auto" w:sz="2" w:space="0"/>
              <w:right w:val="single" w:color="auto" w:sz="2" w:space="0"/>
            </w:tcBorders>
            <w:tcW w:w="2129"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电子邮箱</w:t>
            </w:r>
            <w:r/>
          </w:p>
        </w:tc>
        <w:tc>
          <w:tcPr>
            <w:tcBorders>
              <w:top w:val="single" w:color="auto" w:sz="2" w:space="0"/>
              <w:left w:val="single" w:color="auto" w:sz="2" w:space="0"/>
              <w:bottom w:val="single" w:color="auto" w:sz="2" w:space="0"/>
            </w:tcBorders>
            <w:tcW w:w="2277" w:type="dxa"/>
            <w:vAlign w:val="center"/>
            <w:textDirection w:val="lrTb"/>
            <w:noWrap w:val="false"/>
          </w:tcPr>
          <w:p>
            <w:pPr>
              <w:jc w:val="center"/>
              <w:pageBreakBefore w:val="0"/>
              <w:spacing w:line="360" w:lineRule="auto"/>
              <w:rPr>
                <w:rFonts w:hint="eastAsia" w:ascii="宋体" w:hAnsi="宋体" w:eastAsia="宋体" w:cs="宋体"/>
                <w:color w:val="auto"/>
                <w:spacing w:val="20"/>
                <w:szCs w:val="21"/>
                <w:highlight w:val="none"/>
              </w:rPr>
              <w:outlineLvl w:val="9"/>
            </w:pPr>
            <w:r>
              <w:rPr>
                <w:rFonts w:hint="eastAsia" w:ascii="宋体" w:hAnsi="宋体" w:eastAsia="宋体" w:cs="宋体"/>
                <w:color w:val="auto"/>
                <w:spacing w:val="20"/>
                <w:szCs w:val="21"/>
                <w:highlight w:val="none"/>
              </w:rPr>
            </w:r>
            <w:r/>
          </w:p>
        </w:tc>
      </w:tr>
      <w:tr>
        <w:trPr>
          <w:trHeight w:val="483"/>
        </w:trPr>
        <w:tc>
          <w:tcPr>
            <w:tcBorders>
              <w:top w:val="single" w:color="auto" w:sz="2" w:space="0"/>
              <w:bottom w:val="single" w:color="auto" w:sz="2" w:space="0"/>
              <w:right w:val="single" w:color="auto" w:sz="2" w:space="0"/>
            </w:tcBorders>
            <w:tcW w:w="2034"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统一社会信用代码</w:t>
            </w:r>
            <w:r/>
          </w:p>
        </w:tc>
        <w:tc>
          <w:tcPr>
            <w:tcBorders>
              <w:top w:val="single" w:color="auto" w:sz="2" w:space="0"/>
              <w:left w:val="single" w:color="auto" w:sz="2" w:space="0"/>
              <w:bottom w:val="single" w:color="auto" w:sz="2" w:space="0"/>
              <w:right w:val="single" w:color="auto" w:sz="2" w:space="0"/>
            </w:tcBorders>
            <w:tcW w:w="2595"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r>
            <w:r/>
          </w:p>
        </w:tc>
        <w:tc>
          <w:tcPr>
            <w:tcBorders>
              <w:top w:val="single" w:color="auto" w:sz="2" w:space="0"/>
              <w:left w:val="single" w:color="auto" w:sz="2" w:space="0"/>
              <w:bottom w:val="single" w:color="auto" w:sz="2" w:space="0"/>
              <w:right w:val="single" w:color="auto" w:sz="2" w:space="0"/>
            </w:tcBorders>
            <w:tcW w:w="2129"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统一社会信用代码</w:t>
            </w:r>
            <w:r/>
          </w:p>
        </w:tc>
        <w:tc>
          <w:tcPr>
            <w:tcBorders>
              <w:top w:val="single" w:color="auto" w:sz="2" w:space="0"/>
              <w:left w:val="single" w:color="auto" w:sz="2" w:space="0"/>
              <w:bottom w:val="single" w:color="auto" w:sz="2" w:space="0"/>
            </w:tcBorders>
            <w:tcW w:w="2277" w:type="dxa"/>
            <w:vAlign w:val="center"/>
            <w:textDirection w:val="lrTb"/>
            <w:noWrap w:val="false"/>
          </w:tcPr>
          <w:p>
            <w:pPr>
              <w:jc w:val="center"/>
              <w:pageBreakBefore w:val="0"/>
              <w:spacing w:line="360" w:lineRule="auto"/>
              <w:rPr>
                <w:rFonts w:hint="eastAsia" w:ascii="宋体" w:hAnsi="宋体" w:eastAsia="宋体" w:cs="宋体"/>
                <w:color w:val="auto"/>
                <w:spacing w:val="20"/>
                <w:szCs w:val="21"/>
                <w:highlight w:val="none"/>
              </w:rPr>
              <w:outlineLvl w:val="9"/>
            </w:pPr>
            <w:r>
              <w:rPr>
                <w:rFonts w:hint="eastAsia" w:ascii="宋体" w:hAnsi="宋体" w:eastAsia="宋体" w:cs="宋体"/>
                <w:color w:val="auto"/>
                <w:spacing w:val="20"/>
                <w:szCs w:val="21"/>
                <w:highlight w:val="none"/>
              </w:rPr>
            </w:r>
            <w:r/>
          </w:p>
        </w:tc>
      </w:tr>
      <w:tr>
        <w:trPr>
          <w:trHeight w:val="483"/>
        </w:trPr>
        <w:tc>
          <w:tcPr>
            <w:tcBorders>
              <w:top w:val="single" w:color="auto" w:sz="2" w:space="0"/>
              <w:bottom w:val="single" w:color="auto" w:sz="2" w:space="0"/>
              <w:right w:val="single" w:color="auto" w:sz="2" w:space="0"/>
            </w:tcBorders>
            <w:tcW w:w="2034"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r>
            <w:r/>
          </w:p>
        </w:tc>
        <w:tc>
          <w:tcPr>
            <w:tcBorders>
              <w:top w:val="single" w:color="auto" w:sz="2" w:space="0"/>
              <w:left w:val="single" w:color="auto" w:sz="2" w:space="0"/>
              <w:bottom w:val="single" w:color="auto" w:sz="2" w:space="0"/>
              <w:right w:val="single" w:color="auto" w:sz="2" w:space="0"/>
            </w:tcBorders>
            <w:tcW w:w="2595"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r>
            <w:r/>
          </w:p>
        </w:tc>
        <w:tc>
          <w:tcPr>
            <w:tcBorders>
              <w:top w:val="single" w:color="auto" w:sz="2" w:space="0"/>
              <w:left w:val="single" w:color="auto" w:sz="2" w:space="0"/>
              <w:bottom w:val="single" w:color="auto" w:sz="2" w:space="0"/>
              <w:right w:val="single" w:color="auto" w:sz="2" w:space="0"/>
            </w:tcBorders>
            <w:tcW w:w="2129"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开户名称</w:t>
            </w:r>
            <w:r/>
          </w:p>
        </w:tc>
        <w:tc>
          <w:tcPr>
            <w:tcBorders>
              <w:top w:val="single" w:color="auto" w:sz="2" w:space="0"/>
              <w:left w:val="single" w:color="auto" w:sz="2" w:space="0"/>
              <w:bottom w:val="single" w:color="auto" w:sz="2" w:space="0"/>
            </w:tcBorders>
            <w:tcW w:w="2277" w:type="dxa"/>
            <w:vAlign w:val="center"/>
            <w:textDirection w:val="lrTb"/>
            <w:noWrap w:val="false"/>
          </w:tcPr>
          <w:p>
            <w:pPr>
              <w:jc w:val="center"/>
              <w:pageBreakBefore w:val="0"/>
              <w:spacing w:line="360" w:lineRule="auto"/>
              <w:rPr>
                <w:rFonts w:hint="eastAsia" w:ascii="宋体" w:hAnsi="宋体" w:eastAsia="宋体" w:cs="宋体"/>
                <w:color w:val="auto"/>
                <w:spacing w:val="20"/>
                <w:szCs w:val="21"/>
                <w:highlight w:val="none"/>
              </w:rPr>
              <w:outlineLvl w:val="9"/>
            </w:pPr>
            <w:r>
              <w:rPr>
                <w:rFonts w:hint="eastAsia" w:ascii="宋体" w:hAnsi="宋体" w:eastAsia="宋体" w:cs="宋体"/>
                <w:color w:val="auto"/>
                <w:spacing w:val="20"/>
                <w:szCs w:val="21"/>
                <w:highlight w:val="none"/>
              </w:rPr>
            </w:r>
            <w:r/>
          </w:p>
        </w:tc>
      </w:tr>
      <w:tr>
        <w:trPr>
          <w:trHeight w:val="483"/>
        </w:trPr>
        <w:tc>
          <w:tcPr>
            <w:tcBorders>
              <w:top w:val="single" w:color="auto" w:sz="2" w:space="0"/>
              <w:bottom w:val="single" w:color="auto" w:sz="2" w:space="0"/>
              <w:right w:val="single" w:color="auto" w:sz="2" w:space="0"/>
            </w:tcBorders>
            <w:tcW w:w="2034"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r>
            <w:r/>
          </w:p>
        </w:tc>
        <w:tc>
          <w:tcPr>
            <w:tcBorders>
              <w:top w:val="single" w:color="auto" w:sz="2" w:space="0"/>
              <w:left w:val="single" w:color="auto" w:sz="2" w:space="0"/>
              <w:bottom w:val="single" w:color="auto" w:sz="2" w:space="0"/>
              <w:right w:val="single" w:color="auto" w:sz="2" w:space="0"/>
            </w:tcBorders>
            <w:tcW w:w="2595"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r>
            <w:r/>
          </w:p>
        </w:tc>
        <w:tc>
          <w:tcPr>
            <w:tcBorders>
              <w:top w:val="single" w:color="auto" w:sz="2" w:space="0"/>
              <w:left w:val="single" w:color="auto" w:sz="2" w:space="0"/>
              <w:bottom w:val="single" w:color="auto" w:sz="2" w:space="0"/>
              <w:right w:val="single" w:color="auto" w:sz="2" w:space="0"/>
            </w:tcBorders>
            <w:tcW w:w="2129"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开户银行</w:t>
            </w:r>
            <w:r/>
          </w:p>
        </w:tc>
        <w:tc>
          <w:tcPr>
            <w:tcBorders>
              <w:top w:val="single" w:color="auto" w:sz="2" w:space="0"/>
              <w:left w:val="single" w:color="auto" w:sz="2" w:space="0"/>
              <w:bottom w:val="single" w:color="auto" w:sz="2" w:space="0"/>
            </w:tcBorders>
            <w:tcW w:w="2277" w:type="dxa"/>
            <w:vAlign w:val="center"/>
            <w:textDirection w:val="lrTb"/>
            <w:noWrap w:val="false"/>
          </w:tcPr>
          <w:p>
            <w:pPr>
              <w:jc w:val="center"/>
              <w:pageBreakBefore w:val="0"/>
              <w:spacing w:line="360" w:lineRule="auto"/>
              <w:rPr>
                <w:rFonts w:hint="eastAsia" w:ascii="宋体" w:hAnsi="宋体" w:eastAsia="宋体" w:cs="宋体"/>
                <w:color w:val="auto"/>
                <w:spacing w:val="20"/>
                <w:szCs w:val="21"/>
                <w:highlight w:val="none"/>
              </w:rPr>
              <w:outlineLvl w:val="9"/>
            </w:pPr>
            <w:r>
              <w:rPr>
                <w:rFonts w:hint="eastAsia" w:ascii="宋体" w:hAnsi="宋体" w:eastAsia="宋体" w:cs="宋体"/>
                <w:color w:val="auto"/>
                <w:spacing w:val="20"/>
                <w:szCs w:val="21"/>
                <w:highlight w:val="none"/>
              </w:rPr>
            </w:r>
            <w:r/>
          </w:p>
        </w:tc>
      </w:tr>
      <w:tr>
        <w:trPr>
          <w:trHeight w:val="483"/>
        </w:trPr>
        <w:tc>
          <w:tcPr>
            <w:tcBorders>
              <w:top w:val="single" w:color="auto" w:sz="2" w:space="0"/>
              <w:bottom w:val="single" w:color="auto" w:sz="2" w:space="0"/>
              <w:right w:val="single" w:color="auto" w:sz="2" w:space="0"/>
            </w:tcBorders>
            <w:tcW w:w="2034"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r>
            <w:r/>
          </w:p>
        </w:tc>
        <w:tc>
          <w:tcPr>
            <w:tcBorders>
              <w:top w:val="single" w:color="auto" w:sz="2" w:space="0"/>
              <w:left w:val="single" w:color="auto" w:sz="2" w:space="0"/>
              <w:bottom w:val="single" w:color="auto" w:sz="2" w:space="0"/>
              <w:right w:val="single" w:color="auto" w:sz="2" w:space="0"/>
            </w:tcBorders>
            <w:tcW w:w="2595"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r>
            <w:r/>
          </w:p>
        </w:tc>
        <w:tc>
          <w:tcPr>
            <w:tcBorders>
              <w:top w:val="single" w:color="auto" w:sz="2" w:space="0"/>
              <w:left w:val="single" w:color="auto" w:sz="2" w:space="0"/>
              <w:bottom w:val="single" w:color="auto" w:sz="2" w:space="0"/>
              <w:right w:val="single" w:color="auto" w:sz="2" w:space="0"/>
            </w:tcBorders>
            <w:tcW w:w="2129"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银行账号</w:t>
            </w:r>
            <w:r/>
          </w:p>
        </w:tc>
        <w:tc>
          <w:tcPr>
            <w:tcBorders>
              <w:top w:val="single" w:color="auto" w:sz="2" w:space="0"/>
              <w:left w:val="single" w:color="auto" w:sz="2" w:space="0"/>
              <w:bottom w:val="single" w:color="auto" w:sz="2" w:space="0"/>
            </w:tcBorders>
            <w:tcW w:w="2277" w:type="dxa"/>
            <w:vAlign w:val="center"/>
            <w:textDirection w:val="lrTb"/>
            <w:noWrap w:val="false"/>
          </w:tcPr>
          <w:p>
            <w:pPr>
              <w:jc w:val="center"/>
              <w:pageBreakBefore w:val="0"/>
              <w:spacing w:line="360" w:lineRule="auto"/>
              <w:rPr>
                <w:rFonts w:hint="eastAsia" w:ascii="宋体" w:hAnsi="宋体" w:eastAsia="宋体" w:cs="宋体"/>
                <w:color w:val="auto"/>
                <w:spacing w:val="20"/>
                <w:szCs w:val="21"/>
                <w:highlight w:val="none"/>
              </w:rPr>
              <w:outlineLvl w:val="9"/>
            </w:pPr>
            <w:r>
              <w:rPr>
                <w:rFonts w:hint="eastAsia" w:ascii="宋体" w:hAnsi="宋体" w:eastAsia="宋体" w:cs="宋体"/>
                <w:color w:val="auto"/>
                <w:spacing w:val="20"/>
                <w:szCs w:val="21"/>
                <w:highlight w:val="none"/>
              </w:rPr>
            </w:r>
            <w:r/>
          </w:p>
        </w:tc>
      </w:tr>
      <w:tr>
        <w:trPr>
          <w:trHeight w:val="586"/>
        </w:trPr>
        <w:tc>
          <w:tcPr>
            <w:gridSpan w:val="4"/>
            <w:tcBorders>
              <w:top w:val="single" w:color="auto" w:sz="2" w:space="0"/>
            </w:tcBorders>
            <w:tcW w:w="9035" w:type="dxa"/>
            <w:vAlign w:val="center"/>
            <w:textDirection w:val="lrTb"/>
            <w:noWrap w:val="false"/>
          </w:tcPr>
          <w:p>
            <w:pPr>
              <w:pStyle w:val="1118"/>
              <w:ind w:left="0"/>
              <w:jc w:val="center"/>
              <w:pageBreakBefore w:val="0"/>
              <w:spacing w:before="156" w:after="0" w:line="360" w:lineRule="auto"/>
              <w:rPr>
                <w:rFonts w:hint="eastAsia" w:ascii="宋体" w:hAnsi="宋体" w:eastAsia="宋体" w:cs="宋体"/>
                <w:color w:val="auto"/>
                <w:spacing w:val="20"/>
                <w:szCs w:val="21"/>
                <w:highlight w:val="none"/>
              </w:rPr>
              <w:outlineLvl w:val="9"/>
            </w:pPr>
            <w:r>
              <w:rPr>
                <w:rFonts w:hint="eastAsia" w:ascii="宋体" w:hAnsi="宋体" w:eastAsia="宋体" w:cs="宋体"/>
                <w:color w:val="auto"/>
                <w:sz w:val="21"/>
                <w:szCs w:val="21"/>
                <w:highlight w:val="none"/>
                <w:shd w:val="clear" w:color="auto" w:fill="auto"/>
                <w:lang w:val="en-US" w:eastAsia="zh-CN" w:bidi="ar-SA"/>
              </w:rPr>
              <w:t xml:space="preserve">注：涉及联合体或其他合同主体的信息应按上表格式加列。</w:t>
            </w:r>
            <w:r/>
          </w:p>
        </w:tc>
      </w:tr>
    </w:tbl>
    <w:p>
      <w:pPr>
        <w:jc w:val="center"/>
        <w:pageBreakBefore w:val="0"/>
        <w:spacing w:before="156" w:line="360" w:lineRule="auto"/>
        <w:rPr>
          <w:rFonts w:hint="eastAsia" w:ascii="宋体" w:hAnsi="宋体" w:eastAsia="宋体" w:cs="宋体"/>
          <w:b/>
          <w:bCs/>
          <w:color w:val="auto"/>
          <w:sz w:val="28"/>
          <w:szCs w:val="28"/>
          <w:highlight w:val="none"/>
        </w:rPr>
        <w:outlineLvl w:val="1"/>
      </w:pPr>
      <w:r>
        <w:rPr>
          <w:rFonts w:hint="eastAsia" w:ascii="宋体" w:hAnsi="宋体" w:eastAsia="宋体" w:cs="宋体"/>
          <w:color w:val="auto"/>
          <w:sz w:val="21"/>
          <w:szCs w:val="21"/>
          <w:highlight w:val="none"/>
          <w:u w:val="single"/>
        </w:rPr>
        <w:br w:type="page" w:clear="all"/>
      </w:r>
      <w:bookmarkStart w:id="327" w:name="_Toc27624"/>
      <w:r/>
      <w:bookmarkStart w:id="328" w:name="_Toc21891"/>
      <w:r>
        <w:rPr>
          <w:rFonts w:hint="eastAsia" w:ascii="宋体" w:hAnsi="宋体" w:eastAsia="宋体" w:cs="宋体"/>
          <w:b/>
          <w:bCs/>
          <w:color w:val="auto"/>
          <w:sz w:val="28"/>
          <w:szCs w:val="28"/>
          <w:highlight w:val="none"/>
        </w:rPr>
        <w:t xml:space="preserve">第二节 政府采购合同通用条款</w:t>
      </w:r>
      <w:bookmarkEnd w:id="327"/>
      <w:r/>
      <w:bookmarkEnd w:id="328"/>
      <w:r/>
      <w:r/>
    </w:p>
    <w:p>
      <w:pPr>
        <w:jc w:val="left"/>
        <w:pageBreakBefore w:val="0"/>
        <w:spacing w:before="0" w:line="360" w:lineRule="auto"/>
        <w:tabs>
          <w:tab w:val="left" w:pos="8820" w:leader="none"/>
          <w:tab w:val="left" w:pos="9345" w:leader="none"/>
          <w:tab w:val="left" w:pos="9765" w:leader="none"/>
        </w:tabs>
        <w:rPr>
          <w:rFonts w:hint="eastAsia" w:ascii="宋体" w:hAnsi="宋体" w:eastAsia="宋体" w:cs="宋体"/>
          <w:b/>
          <w:bCs/>
          <w:color w:val="auto"/>
          <w:sz w:val="24"/>
          <w:highlight w:val="none"/>
        </w:rPr>
        <w:outlineLvl w:val="9"/>
      </w:pPr>
      <w:r/>
      <w:bookmarkStart w:id="329" w:name="_Toc14328"/>
      <w:r>
        <w:rPr>
          <w:rFonts w:hint="eastAsia" w:ascii="宋体" w:hAnsi="宋体" w:eastAsia="宋体" w:cs="宋体"/>
          <w:b/>
          <w:color w:val="auto"/>
          <w:sz w:val="24"/>
          <w:highlight w:val="none"/>
        </w:rPr>
        <w:t xml:space="preserve">1.</w:t>
      </w:r>
      <w:r>
        <w:rPr>
          <w:rFonts w:hint="eastAsia" w:ascii="宋体" w:hAnsi="宋体" w:eastAsia="宋体" w:cs="宋体"/>
          <w:b/>
          <w:color w:val="auto"/>
          <w:sz w:val="24"/>
          <w:highlight w:val="none"/>
          <w:lang w:val="en-US" w:eastAsia="zh-CN"/>
        </w:rPr>
        <w:t xml:space="preserve"> </w:t>
      </w:r>
      <w:r>
        <w:rPr>
          <w:rFonts w:hint="eastAsia" w:ascii="宋体" w:hAnsi="宋体" w:eastAsia="宋体" w:cs="宋体"/>
          <w:b/>
          <w:bCs/>
          <w:color w:val="auto"/>
          <w:sz w:val="24"/>
          <w:highlight w:val="none"/>
        </w:rPr>
        <w:t xml:space="preserve">定义</w:t>
      </w:r>
      <w:bookmarkEnd w:id="329"/>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1.1合同当事人</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（1）采购人（以下称甲方）是指使用财政性资金，通过政府采购方式向供应商购买货物</w:t>
      </w:r>
      <w:r>
        <w:rPr>
          <w:rFonts w:hint="eastAsia" w:ascii="宋体" w:hAnsi="宋体" w:eastAsia="宋体" w:cs="宋体"/>
          <w:color w:val="auto"/>
          <w:szCs w:val="21"/>
          <w:highlight w:val="none"/>
          <w:lang w:val="en-US" w:eastAsia="zh-CN"/>
        </w:rPr>
        <w:t xml:space="preserve">及其相关服务的</w:t>
      </w:r>
      <w:r>
        <w:rPr>
          <w:rFonts w:hint="eastAsia" w:ascii="宋体" w:hAnsi="宋体" w:eastAsia="宋体" w:cs="宋体"/>
          <w:color w:val="auto"/>
          <w:szCs w:val="21"/>
          <w:highlight w:val="none"/>
        </w:rPr>
        <w:t xml:space="preserve">国家机关、事业单位、团体组织。</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（2）供应商（以下称</w:t>
      </w:r>
      <w:r>
        <w:rPr>
          <w:rFonts w:hint="eastAsia" w:ascii="宋体" w:hAnsi="宋体" w:eastAsia="宋体" w:cs="宋体"/>
          <w:color w:val="auto"/>
          <w:szCs w:val="21"/>
          <w:highlight w:val="none"/>
          <w:lang w:eastAsia="zh-CN"/>
        </w:rPr>
        <w:t xml:space="preserve">乙</w:t>
      </w:r>
      <w:r>
        <w:rPr>
          <w:rFonts w:hint="eastAsia" w:ascii="宋体" w:hAnsi="宋体" w:eastAsia="宋体" w:cs="宋体"/>
          <w:color w:val="auto"/>
          <w:szCs w:val="21"/>
          <w:highlight w:val="none"/>
        </w:rPr>
        <w:t xml:space="preserve">方）是指参加政府采购活动并且中标（成交），向采购人提供</w:t>
      </w:r>
      <w:r>
        <w:rPr>
          <w:rFonts w:hint="eastAsia" w:ascii="宋体" w:hAnsi="宋体" w:eastAsia="宋体" w:cs="宋体"/>
          <w:color w:val="auto"/>
          <w:szCs w:val="21"/>
          <w:highlight w:val="none"/>
          <w:lang w:val="en-US" w:eastAsia="zh-CN"/>
        </w:rPr>
        <w:t xml:space="preserve">合同约定的货物及其相关服务的法人、非法人组织或者自然人</w:t>
      </w:r>
      <w:r>
        <w:rPr>
          <w:rFonts w:hint="eastAsia" w:ascii="宋体" w:hAnsi="宋体" w:eastAsia="宋体" w:cs="宋体"/>
          <w:color w:val="auto"/>
          <w:szCs w:val="21"/>
          <w:highlight w:val="none"/>
        </w:rPr>
        <w:t xml:space="preserve">。</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（3）其他合同主体是指除采购人和供应商以外，</w:t>
      </w:r>
      <w:r>
        <w:rPr>
          <w:rFonts w:hint="eastAsia" w:ascii="宋体" w:hAnsi="宋体" w:eastAsia="宋体" w:cs="宋体"/>
          <w:bCs/>
          <w:color w:val="auto"/>
          <w:szCs w:val="21"/>
          <w:highlight w:val="none"/>
        </w:rPr>
        <w:t xml:space="preserve">依法参与合同缔结或履行，享有权利、承担义务的合同当事人</w:t>
      </w:r>
      <w:r>
        <w:rPr>
          <w:rFonts w:hint="eastAsia" w:ascii="宋体" w:hAnsi="宋体" w:eastAsia="宋体" w:cs="宋体"/>
          <w:color w:val="auto"/>
          <w:szCs w:val="21"/>
          <w:highlight w:val="none"/>
        </w:rPr>
        <w:t xml:space="preserve">。</w:t>
      </w:r>
      <w:r/>
    </w:p>
    <w:p>
      <w:pPr>
        <w:ind w:firstLine="420"/>
        <w:jc w:val="left"/>
        <w:pageBreakBefore w:val="0"/>
        <w:spacing w:before="0" w:line="360" w:lineRule="auto"/>
        <w:tabs>
          <w:tab w:val="left" w:pos="570" w:leader="none"/>
          <w:tab w:val="left" w:pos="9240" w:leader="none"/>
          <w:tab w:val="left" w:pos="9555" w:leader="none"/>
        </w:tabs>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1.2本合同下列术语应解释为：</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（1）“合同”系指</w:t>
      </w:r>
      <w:r>
        <w:rPr>
          <w:rFonts w:hint="eastAsia" w:ascii="宋体" w:hAnsi="宋体" w:eastAsia="宋体" w:cs="宋体"/>
          <w:bCs/>
          <w:color w:val="auto"/>
          <w:szCs w:val="21"/>
          <w:highlight w:val="none"/>
        </w:rPr>
        <w:t xml:space="preserve">合同当事人意思表示达成一致的任何协议，包括签署的</w:t>
      </w:r>
      <w:r>
        <w:rPr>
          <w:rFonts w:hint="eastAsia" w:ascii="宋体" w:hAnsi="宋体" w:eastAsia="宋体" w:cs="宋体"/>
          <w:color w:val="auto"/>
          <w:szCs w:val="21"/>
          <w:highlight w:val="none"/>
          <w:lang w:eastAsia="zh-CN"/>
        </w:rPr>
        <w:t xml:space="preserve">政府采购</w:t>
      </w:r>
      <w:r>
        <w:rPr>
          <w:rFonts w:hint="eastAsia" w:ascii="宋体" w:hAnsi="宋体" w:eastAsia="宋体" w:cs="宋体"/>
          <w:color w:val="auto"/>
          <w:szCs w:val="21"/>
          <w:highlight w:val="none"/>
        </w:rPr>
        <w:t xml:space="preserve">合同协议书及其变更、补充</w:t>
      </w:r>
      <w:r>
        <w:rPr>
          <w:rFonts w:hint="eastAsia" w:ascii="宋体" w:hAnsi="宋体" w:eastAsia="宋体" w:cs="宋体"/>
          <w:color w:val="auto"/>
          <w:szCs w:val="21"/>
          <w:highlight w:val="none"/>
          <w:lang w:eastAsia="zh-CN"/>
        </w:rPr>
        <w:t xml:space="preserve">协议，</w:t>
      </w:r>
      <w:r>
        <w:rPr>
          <w:rFonts w:hint="eastAsia" w:ascii="宋体" w:hAnsi="宋体" w:eastAsia="宋体" w:cs="宋体"/>
          <w:color w:val="auto"/>
          <w:szCs w:val="21"/>
          <w:highlight w:val="none"/>
        </w:rPr>
        <w:t xml:space="preserve">政府采购合同专用条款</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政府采购合同通用条款</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中标</w:t>
      </w:r>
      <w:r>
        <w:rPr>
          <w:rFonts w:hint="eastAsia" w:ascii="宋体" w:hAnsi="宋体" w:eastAsia="宋体" w:cs="宋体"/>
          <w:color w:val="auto"/>
          <w:szCs w:val="21"/>
          <w:highlight w:val="none"/>
          <w:lang w:eastAsia="zh-CN"/>
        </w:rPr>
        <w:t xml:space="preserve">（成交）</w:t>
      </w:r>
      <w:r>
        <w:rPr>
          <w:rFonts w:hint="eastAsia" w:ascii="宋体" w:hAnsi="宋体" w:eastAsia="宋体" w:cs="宋体"/>
          <w:color w:val="auto"/>
          <w:szCs w:val="21"/>
          <w:highlight w:val="none"/>
        </w:rPr>
        <w:t xml:space="preserve">通知书</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投标（响应）文件</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采购文件</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有关技术文件</w:t>
      </w:r>
      <w:r>
        <w:rPr>
          <w:rFonts w:hint="eastAsia" w:ascii="宋体" w:hAnsi="宋体" w:eastAsia="宋体" w:cs="宋体"/>
          <w:color w:val="auto"/>
          <w:szCs w:val="21"/>
          <w:highlight w:val="none"/>
          <w:lang w:eastAsia="zh-CN"/>
        </w:rPr>
        <w:t xml:space="preserve">和</w:t>
      </w:r>
      <w:r>
        <w:rPr>
          <w:rFonts w:hint="eastAsia" w:ascii="宋体" w:hAnsi="宋体" w:eastAsia="宋体" w:cs="宋体"/>
          <w:color w:val="auto"/>
          <w:szCs w:val="21"/>
          <w:highlight w:val="none"/>
        </w:rPr>
        <w:t xml:space="preserve">图纸</w:t>
      </w:r>
      <w:r>
        <w:rPr>
          <w:rFonts w:hint="eastAsia" w:ascii="宋体" w:hAnsi="宋体" w:eastAsia="宋体" w:cs="宋体"/>
          <w:color w:val="auto"/>
          <w:szCs w:val="21"/>
          <w:highlight w:val="none"/>
          <w:lang w:eastAsia="zh-CN"/>
        </w:rPr>
        <w:t xml:space="preserve">，以及</w:t>
      </w:r>
      <w:r>
        <w:rPr>
          <w:rFonts w:hint="eastAsia" w:ascii="宋体" w:hAnsi="宋体" w:eastAsia="宋体" w:cs="宋体"/>
          <w:bCs w:val="0"/>
          <w:color w:val="auto"/>
          <w:sz w:val="21"/>
          <w:szCs w:val="21"/>
          <w:highlight w:val="none"/>
          <w:lang w:eastAsia="zh-CN"/>
        </w:rPr>
        <w:t xml:space="preserve">国家法律、行政法规和规章制度规定或合同约定的作为合同组成部分的其他文件</w:t>
      </w:r>
      <w:r>
        <w:rPr>
          <w:rFonts w:hint="eastAsia" w:ascii="宋体" w:hAnsi="宋体" w:eastAsia="宋体" w:cs="宋体"/>
          <w:color w:val="auto"/>
          <w:szCs w:val="21"/>
          <w:highlight w:val="none"/>
        </w:rPr>
        <w:t xml:space="preserve">。</w:t>
      </w:r>
      <w:r/>
    </w:p>
    <w:p>
      <w:pPr>
        <w:ind w:firstLine="420"/>
        <w:jc w:val="left"/>
        <w:pageBreakBefore w:val="0"/>
        <w:spacing w:before="0" w:line="360" w:lineRule="auto"/>
        <w:tabs>
          <w:tab w:val="left" w:pos="570" w:leader="none"/>
          <w:tab w:val="left" w:pos="9240" w:leader="none"/>
          <w:tab w:val="left" w:pos="9555" w:leader="none"/>
        </w:tabs>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）“合同价</w:t>
      </w:r>
      <w:r>
        <w:rPr>
          <w:rFonts w:hint="eastAsia" w:ascii="宋体" w:hAnsi="宋体" w:eastAsia="宋体" w:cs="宋体"/>
          <w:color w:val="auto"/>
          <w:szCs w:val="21"/>
          <w:highlight w:val="none"/>
          <w:lang w:val="en-US" w:eastAsia="zh-CN"/>
        </w:rPr>
        <w:t xml:space="preserve">款</w:t>
      </w:r>
      <w:r>
        <w:rPr>
          <w:rFonts w:hint="eastAsia" w:ascii="宋体" w:hAnsi="宋体" w:eastAsia="宋体" w:cs="宋体"/>
          <w:color w:val="auto"/>
          <w:szCs w:val="21"/>
          <w:highlight w:val="none"/>
        </w:rPr>
        <w:t xml:space="preserve">”系指根据本合同规定乙方在全面履行合同义务后甲方应支付给乙方的价款。</w:t>
      </w:r>
      <w:r/>
    </w:p>
    <w:p>
      <w:pPr>
        <w:ind w:firstLine="420"/>
        <w:jc w:val="left"/>
        <w:pageBreakBefore w:val="0"/>
        <w:spacing w:before="0" w:line="360" w:lineRule="auto"/>
        <w:tabs>
          <w:tab w:val="left" w:pos="570" w:leader="none"/>
          <w:tab w:val="left" w:pos="9240" w:leader="none"/>
          <w:tab w:val="left" w:pos="9555" w:leader="none"/>
        </w:tabs>
        <w:rPr>
          <w:rFonts w:hint="eastAsia" w:ascii="宋体" w:hAnsi="宋体" w:eastAsia="宋体" w:cs="宋体"/>
          <w:color w:val="auto"/>
          <w:szCs w:val="21"/>
          <w:highlight w:val="none"/>
          <w:lang w:eastAsia="zh-CN"/>
        </w:rPr>
        <w:outlineLvl w:val="9"/>
      </w:pP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）“货物”系指乙方根据本合同规定须向甲方提供的各种形态和种类的物品，包括原材料、设备、产品（包括软件）及相关</w:t>
      </w:r>
      <w:r>
        <w:rPr>
          <w:rFonts w:hint="eastAsia" w:ascii="宋体" w:hAnsi="宋体" w:eastAsia="宋体" w:cs="宋体"/>
          <w:color w:val="auto"/>
          <w:szCs w:val="21"/>
          <w:highlight w:val="none"/>
          <w:lang w:eastAsia="zh-CN"/>
        </w:rPr>
        <w:t xml:space="preserve">的</w:t>
      </w:r>
      <w:r>
        <w:rPr>
          <w:rFonts w:hint="eastAsia" w:ascii="宋体" w:hAnsi="宋体" w:eastAsia="宋体" w:cs="宋体"/>
          <w:color w:val="auto"/>
          <w:szCs w:val="21"/>
          <w:highlight w:val="none"/>
        </w:rPr>
        <w:t xml:space="preserve">备品备件、工具、手册及</w:t>
      </w:r>
      <w:r>
        <w:rPr>
          <w:rFonts w:hint="eastAsia" w:ascii="宋体" w:hAnsi="宋体" w:eastAsia="宋体" w:cs="宋体"/>
          <w:color w:val="auto"/>
          <w:szCs w:val="21"/>
          <w:highlight w:val="none"/>
          <w:lang w:val="en"/>
        </w:rPr>
        <w:t xml:space="preserve">其他</w:t>
      </w:r>
      <w:r>
        <w:rPr>
          <w:rFonts w:hint="eastAsia" w:ascii="宋体" w:hAnsi="宋体" w:eastAsia="宋体" w:cs="宋体"/>
          <w:color w:val="auto"/>
          <w:szCs w:val="21"/>
          <w:highlight w:val="none"/>
        </w:rPr>
        <w:t xml:space="preserve">技术资料和材料</w:t>
      </w:r>
      <w:r>
        <w:rPr>
          <w:rFonts w:hint="eastAsia" w:ascii="宋体" w:hAnsi="宋体" w:eastAsia="宋体" w:cs="宋体"/>
          <w:color w:val="auto"/>
          <w:szCs w:val="21"/>
          <w:highlight w:val="none"/>
          <w:lang w:eastAsia="zh-CN"/>
        </w:rPr>
        <w:t xml:space="preserve">等</w:t>
      </w:r>
      <w:r>
        <w:rPr>
          <w:rFonts w:hint="eastAsia" w:ascii="宋体" w:hAnsi="宋体" w:eastAsia="宋体" w:cs="宋体"/>
          <w:color w:val="auto"/>
          <w:szCs w:val="21"/>
          <w:highlight w:val="none"/>
        </w:rPr>
        <w:t xml:space="preserve">。</w:t>
      </w:r>
      <w:r/>
    </w:p>
    <w:p>
      <w:pPr>
        <w:ind w:firstLine="420"/>
        <w:jc w:val="left"/>
        <w:pageBreakBefore w:val="0"/>
        <w:spacing w:before="0" w:line="360" w:lineRule="auto"/>
        <w:rPr>
          <w:rFonts w:hint="eastAsia" w:ascii="宋体" w:hAnsi="宋体" w:eastAsia="宋体" w:cs="宋体"/>
          <w:color w:val="auto"/>
          <w:szCs w:val="21"/>
          <w:highlight w:val="none"/>
          <w:lang w:eastAsia="zh-CN"/>
        </w:rPr>
        <w:outlineLvl w:val="9"/>
      </w:pP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相关</w:t>
      </w:r>
      <w:r>
        <w:rPr>
          <w:rFonts w:hint="eastAsia" w:ascii="宋体" w:hAnsi="宋体" w:eastAsia="宋体" w:cs="宋体"/>
          <w:color w:val="auto"/>
          <w:szCs w:val="21"/>
          <w:highlight w:val="none"/>
        </w:rPr>
        <w:t xml:space="preserve">服务”系指根据合同规定，乙方应提供的</w:t>
      </w:r>
      <w:r>
        <w:rPr>
          <w:rFonts w:hint="eastAsia" w:ascii="宋体" w:hAnsi="宋体" w:eastAsia="宋体" w:cs="宋体"/>
          <w:color w:val="auto"/>
          <w:szCs w:val="21"/>
          <w:highlight w:val="none"/>
          <w:lang w:val="en-US" w:eastAsia="zh-CN"/>
        </w:rPr>
        <w:t xml:space="preserve">与货物有关的</w:t>
      </w:r>
      <w:r>
        <w:rPr>
          <w:rFonts w:hint="eastAsia" w:ascii="宋体" w:hAnsi="宋体" w:eastAsia="宋体" w:cs="宋体"/>
          <w:color w:val="auto"/>
          <w:szCs w:val="21"/>
          <w:highlight w:val="none"/>
        </w:rPr>
        <w:t xml:space="preserve">技术、管理和</w:t>
      </w:r>
      <w:r>
        <w:rPr>
          <w:rFonts w:hint="eastAsia" w:ascii="宋体" w:hAnsi="宋体" w:eastAsia="宋体" w:cs="宋体"/>
          <w:color w:val="auto"/>
          <w:szCs w:val="21"/>
          <w:highlight w:val="none"/>
          <w:lang w:val="en"/>
        </w:rPr>
        <w:t xml:space="preserve">其他</w:t>
      </w:r>
      <w:r>
        <w:rPr>
          <w:rFonts w:hint="eastAsia" w:ascii="宋体" w:hAnsi="宋体" w:eastAsia="宋体" w:cs="宋体"/>
          <w:color w:val="auto"/>
          <w:szCs w:val="21"/>
          <w:highlight w:val="none"/>
        </w:rPr>
        <w:t xml:space="preserve">服务，包括但不限于：管理和质量保证、运输、保险、检验、现场准备、安装、集成、调试、培训、维修、</w:t>
      </w:r>
      <w:r>
        <w:rPr>
          <w:rFonts w:hint="eastAsia" w:ascii="宋体" w:hAnsi="宋体" w:eastAsia="宋体" w:cs="宋体"/>
          <w:color w:val="auto"/>
          <w:szCs w:val="21"/>
          <w:highlight w:val="none"/>
          <w:lang w:eastAsia="zh-CN"/>
        </w:rPr>
        <w:t xml:space="preserve">废弃处置、</w:t>
      </w:r>
      <w:r>
        <w:rPr>
          <w:rFonts w:hint="eastAsia" w:ascii="宋体" w:hAnsi="宋体" w:eastAsia="宋体" w:cs="宋体"/>
          <w:color w:val="auto"/>
          <w:szCs w:val="21"/>
          <w:highlight w:val="none"/>
        </w:rPr>
        <w:t xml:space="preserve">技术支持等以及合同中规定乙方应承担的</w:t>
      </w:r>
      <w:r>
        <w:rPr>
          <w:rFonts w:hint="eastAsia" w:ascii="宋体" w:hAnsi="宋体" w:eastAsia="宋体" w:cs="宋体"/>
          <w:color w:val="auto"/>
          <w:szCs w:val="21"/>
          <w:highlight w:val="none"/>
          <w:lang w:val="en"/>
        </w:rPr>
        <w:t xml:space="preserve">其他</w:t>
      </w:r>
      <w:r>
        <w:rPr>
          <w:rFonts w:hint="eastAsia" w:ascii="宋体" w:hAnsi="宋体" w:eastAsia="宋体" w:cs="宋体"/>
          <w:color w:val="auto"/>
          <w:szCs w:val="21"/>
          <w:highlight w:val="none"/>
        </w:rPr>
        <w:t xml:space="preserve">义务。</w:t>
      </w:r>
      <w:r/>
    </w:p>
    <w:p>
      <w:pPr>
        <w:ind w:firstLine="420"/>
        <w:jc w:val="left"/>
        <w:pageBreakBefore w:val="0"/>
        <w:spacing w:before="0" w:line="360" w:lineRule="auto"/>
        <w:rPr>
          <w:rFonts w:hint="eastAsia" w:ascii="宋体" w:hAnsi="宋体" w:eastAsia="宋体" w:cs="宋体"/>
          <w:color w:val="auto"/>
          <w:szCs w:val="21"/>
          <w:highlight w:val="none"/>
          <w:lang w:eastAsia="zh-CN"/>
        </w:rPr>
        <w:outlineLvl w:val="9"/>
      </w:pP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）“分包”系指中标</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成交</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供应商按采购文件、投标（响应）文件的规定，根据分包意向协议，将中标</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成交</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项目中的部分履约内容，分给具有相应资质条件的供应商履行合同的行为。</w:t>
      </w:r>
      <w:r/>
    </w:p>
    <w:p>
      <w:pPr>
        <w:ind w:firstLine="420"/>
        <w:jc w:val="left"/>
        <w:pageBreakBefore w:val="0"/>
        <w:spacing w:before="0" w:line="360" w:lineRule="auto"/>
        <w:tabs>
          <w:tab w:val="left" w:pos="570" w:leader="none"/>
          <w:tab w:val="left" w:pos="9240" w:leader="none"/>
          <w:tab w:val="left" w:pos="9555" w:leader="none"/>
        </w:tabs>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）“联合体”系指</w:t>
      </w:r>
      <w:r>
        <w:rPr>
          <w:rFonts w:hint="eastAsia" w:ascii="宋体" w:hAnsi="宋体" w:eastAsia="宋体" w:cs="宋体"/>
          <w:color w:val="auto"/>
          <w:szCs w:val="21"/>
          <w:highlight w:val="none"/>
          <w:lang w:eastAsia="zh-CN"/>
        </w:rPr>
        <w:t xml:space="preserve">由</w:t>
      </w:r>
      <w:r>
        <w:rPr>
          <w:rFonts w:hint="eastAsia" w:ascii="宋体" w:hAnsi="宋体" w:eastAsia="宋体" w:cs="宋体"/>
          <w:color w:val="auto"/>
          <w:szCs w:val="21"/>
          <w:highlight w:val="none"/>
        </w:rPr>
        <w:t xml:space="preserve">两个以上的自然人、法人或者</w:t>
      </w:r>
      <w:r>
        <w:rPr>
          <w:rFonts w:hint="eastAsia" w:ascii="宋体" w:hAnsi="宋体" w:eastAsia="宋体" w:cs="宋体"/>
          <w:color w:val="auto"/>
          <w:szCs w:val="21"/>
          <w:highlight w:val="none"/>
          <w:lang w:val="en-US" w:eastAsia="zh-CN"/>
        </w:rPr>
        <w:t xml:space="preserve">非法人</w:t>
      </w:r>
      <w:r>
        <w:rPr>
          <w:rFonts w:hint="eastAsia" w:ascii="宋体" w:hAnsi="宋体" w:eastAsia="宋体" w:cs="宋体"/>
          <w:color w:val="auto"/>
          <w:szCs w:val="21"/>
          <w:highlight w:val="none"/>
        </w:rPr>
        <w:t xml:space="preserve">组织组成，</w:t>
      </w:r>
      <w:r>
        <w:rPr>
          <w:rFonts w:hint="eastAsia" w:ascii="宋体" w:hAnsi="宋体" w:eastAsia="宋体" w:cs="宋体"/>
          <w:color w:val="auto"/>
          <w:szCs w:val="21"/>
          <w:highlight w:val="none"/>
          <w:lang w:eastAsia="zh-CN"/>
        </w:rPr>
        <w:t xml:space="preserve">以一个供应商的身份共同参加政府采购的主体。</w:t>
      </w:r>
      <w:r>
        <w:rPr>
          <w:rFonts w:hint="eastAsia" w:ascii="宋体" w:hAnsi="宋体" w:eastAsia="宋体" w:cs="宋体"/>
          <w:color w:val="auto"/>
          <w:szCs w:val="21"/>
          <w:highlight w:val="none"/>
        </w:rPr>
        <w:t xml:space="preserve">联合体各方应在签订合同协议书前向甲方提交联合协议，且明确牵头人及各成员单位的工作分工、权利、义务、责任，联合体各方应共同与甲方签订合同，就合同约定的事项对</w:t>
      </w:r>
      <w:r>
        <w:rPr>
          <w:rFonts w:hint="eastAsia" w:ascii="宋体" w:hAnsi="宋体" w:eastAsia="宋体" w:cs="宋体"/>
          <w:color w:val="auto"/>
          <w:szCs w:val="21"/>
          <w:highlight w:val="none"/>
          <w:lang w:eastAsia="zh-CN"/>
        </w:rPr>
        <w:t xml:space="preserve">甲方</w:t>
      </w:r>
      <w:r>
        <w:rPr>
          <w:rFonts w:hint="eastAsia" w:ascii="宋体" w:hAnsi="宋体" w:eastAsia="宋体" w:cs="宋体"/>
          <w:color w:val="auto"/>
          <w:szCs w:val="21"/>
          <w:highlight w:val="none"/>
        </w:rPr>
        <w:t xml:space="preserve">承担连带责任。联合体具体要求见【</w:t>
      </w:r>
      <w:r>
        <w:rPr>
          <w:rFonts w:hint="eastAsia" w:ascii="宋体" w:hAnsi="宋体" w:eastAsia="宋体" w:cs="宋体"/>
          <w:b/>
          <w:bCs/>
          <w:color w:val="auto"/>
          <w:szCs w:val="21"/>
          <w:highlight w:val="none"/>
        </w:rPr>
        <w:t xml:space="preserve">政府采购合同专用条款</w:t>
      </w:r>
      <w:r>
        <w:rPr>
          <w:rFonts w:hint="eastAsia" w:ascii="宋体" w:hAnsi="宋体" w:eastAsia="宋体" w:cs="宋体"/>
          <w:color w:val="auto"/>
          <w:szCs w:val="21"/>
          <w:highlight w:val="none"/>
        </w:rPr>
        <w:t xml:space="preserve">】。</w:t>
      </w:r>
      <w:r/>
    </w:p>
    <w:p>
      <w:pPr>
        <w:ind w:firstLine="420"/>
        <w:jc w:val="left"/>
        <w:pageBreakBefore w:val="0"/>
        <w:spacing w:before="0" w:line="360" w:lineRule="auto"/>
        <w:tabs>
          <w:tab w:val="left" w:pos="570" w:leader="none"/>
          <w:tab w:val="left" w:pos="9240" w:leader="none"/>
          <w:tab w:val="left" w:pos="9555" w:leader="none"/>
        </w:tabs>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7</w:t>
      </w:r>
      <w:r>
        <w:rPr>
          <w:rFonts w:hint="eastAsia" w:ascii="宋体" w:hAnsi="宋体" w:eastAsia="宋体" w:cs="宋体"/>
          <w:color w:val="auto"/>
          <w:szCs w:val="21"/>
          <w:highlight w:val="none"/>
        </w:rPr>
        <w:t xml:space="preserve">）其他术语解释，见【</w:t>
      </w:r>
      <w:r>
        <w:rPr>
          <w:rFonts w:hint="eastAsia" w:ascii="宋体" w:hAnsi="宋体" w:eastAsia="宋体" w:cs="宋体"/>
          <w:b/>
          <w:bCs/>
          <w:color w:val="auto"/>
          <w:szCs w:val="21"/>
          <w:highlight w:val="none"/>
        </w:rPr>
        <w:t xml:space="preserve">政府采购合同专用条款</w:t>
      </w:r>
      <w:r>
        <w:rPr>
          <w:rFonts w:hint="eastAsia" w:ascii="宋体" w:hAnsi="宋体" w:eastAsia="宋体" w:cs="宋体"/>
          <w:color w:val="auto"/>
          <w:szCs w:val="21"/>
          <w:highlight w:val="none"/>
        </w:rPr>
        <w:t xml:space="preserve">】。</w:t>
      </w:r>
      <w:r/>
    </w:p>
    <w:p>
      <w:pPr>
        <w:numPr>
          <w:ilvl w:val="0"/>
          <w:numId w:val="5"/>
        </w:numPr>
        <w:jc w:val="left"/>
        <w:pageBreakBefore w:val="0"/>
        <w:spacing w:before="0" w:line="360" w:lineRule="auto"/>
        <w:rPr>
          <w:rFonts w:hint="eastAsia" w:ascii="宋体" w:hAnsi="宋体" w:eastAsia="宋体" w:cs="宋体"/>
          <w:b/>
          <w:bCs/>
          <w:color w:val="auto"/>
          <w:sz w:val="24"/>
          <w:highlight w:val="none"/>
        </w:rPr>
        <w:outlineLvl w:val="9"/>
      </w:pPr>
      <w:r/>
      <w:bookmarkStart w:id="330" w:name="_Toc1083"/>
      <w:r>
        <w:rPr>
          <w:rFonts w:hint="eastAsia" w:ascii="宋体" w:hAnsi="宋体" w:eastAsia="宋体" w:cs="宋体"/>
          <w:b/>
          <w:color w:val="auto"/>
          <w:sz w:val="24"/>
          <w:highlight w:val="none"/>
        </w:rPr>
        <w:t xml:space="preserve">合同标的及金额</w:t>
      </w:r>
      <w:bookmarkEnd w:id="330"/>
      <w:r/>
      <w:r/>
    </w:p>
    <w:p>
      <w:pPr>
        <w:ind w:firstLine="420"/>
        <w:jc w:val="left"/>
        <w:pageBreakBefore w:val="0"/>
        <w:spacing w:before="0" w:line="360" w:lineRule="auto"/>
        <w:rPr>
          <w:rFonts w:hint="eastAsia" w:ascii="宋体" w:hAnsi="宋体" w:eastAsia="宋体" w:cs="宋体"/>
          <w:b/>
          <w:bCs/>
          <w:i/>
          <w:iCs/>
          <w:color w:val="auto"/>
          <w:szCs w:val="21"/>
          <w:highlight w:val="none"/>
        </w:rPr>
        <w:outlineLvl w:val="9"/>
      </w:pPr>
      <w:r>
        <w:rPr>
          <w:rFonts w:hint="eastAsia" w:ascii="宋体" w:hAnsi="宋体" w:eastAsia="宋体" w:cs="宋体"/>
          <w:color w:val="auto"/>
          <w:szCs w:val="21"/>
          <w:highlight w:val="none"/>
          <w:lang w:eastAsia="zh-CN"/>
        </w:rPr>
        <w:t xml:space="preserve">2</w:t>
      </w:r>
      <w:r>
        <w:rPr>
          <w:rFonts w:hint="eastAsia" w:ascii="宋体" w:hAnsi="宋体" w:eastAsia="宋体" w:cs="宋体"/>
          <w:color w:val="auto"/>
          <w:szCs w:val="21"/>
          <w:highlight w:val="none"/>
        </w:rPr>
        <w:t xml:space="preserve">.1 合同标的及金额应与中标（成交）结果一致。乙方为履行本合同而发生的所有费用均应包含在合同</w:t>
      </w:r>
      <w:r>
        <w:rPr>
          <w:rFonts w:hint="eastAsia" w:ascii="宋体" w:hAnsi="宋体" w:eastAsia="宋体" w:cs="宋体"/>
          <w:color w:val="auto"/>
          <w:szCs w:val="21"/>
          <w:highlight w:val="none"/>
          <w:lang w:eastAsia="zh-CN"/>
        </w:rPr>
        <w:t xml:space="preserve">价款</w:t>
      </w:r>
      <w:r>
        <w:rPr>
          <w:rFonts w:hint="eastAsia" w:ascii="宋体" w:hAnsi="宋体" w:eastAsia="宋体" w:cs="宋体"/>
          <w:color w:val="auto"/>
          <w:szCs w:val="21"/>
          <w:highlight w:val="none"/>
        </w:rPr>
        <w:t xml:space="preserve">中，甲方不再另行支付</w:t>
      </w:r>
      <w:r>
        <w:rPr>
          <w:rFonts w:hint="eastAsia" w:ascii="宋体" w:hAnsi="宋体" w:eastAsia="宋体" w:cs="宋体"/>
          <w:color w:val="auto"/>
          <w:szCs w:val="21"/>
          <w:highlight w:val="none"/>
          <w:lang w:val="en"/>
        </w:rPr>
        <w:t xml:space="preserve">其他</w:t>
      </w:r>
      <w:r>
        <w:rPr>
          <w:rFonts w:hint="eastAsia" w:ascii="宋体" w:hAnsi="宋体" w:eastAsia="宋体" w:cs="宋体"/>
          <w:color w:val="auto"/>
          <w:szCs w:val="21"/>
          <w:highlight w:val="none"/>
        </w:rPr>
        <w:t xml:space="preserve">任何费用。</w:t>
      </w:r>
      <w:r/>
    </w:p>
    <w:p>
      <w:pPr>
        <w:jc w:val="left"/>
        <w:pageBreakBefore w:val="0"/>
        <w:spacing w:before="0" w:line="360" w:lineRule="auto"/>
        <w:rPr>
          <w:rFonts w:hint="eastAsia" w:ascii="宋体" w:hAnsi="宋体" w:eastAsia="宋体" w:cs="宋体"/>
          <w:b/>
          <w:color w:val="auto"/>
          <w:sz w:val="24"/>
          <w:highlight w:val="none"/>
        </w:rPr>
        <w:outlineLvl w:val="9"/>
      </w:pPr>
      <w:r/>
      <w:bookmarkStart w:id="331" w:name="_Toc21568"/>
      <w:r>
        <w:rPr>
          <w:rFonts w:hint="eastAsia" w:ascii="宋体" w:hAnsi="宋体" w:eastAsia="宋体" w:cs="宋体"/>
          <w:b/>
          <w:color w:val="auto"/>
          <w:sz w:val="24"/>
          <w:highlight w:val="none"/>
          <w:lang w:eastAsia="zh-CN"/>
        </w:rPr>
        <w:t xml:space="preserve">3</w:t>
      </w:r>
      <w:r>
        <w:rPr>
          <w:rFonts w:hint="eastAsia" w:ascii="宋体" w:hAnsi="宋体" w:eastAsia="宋体" w:cs="宋体"/>
          <w:b/>
          <w:color w:val="auto"/>
          <w:sz w:val="24"/>
          <w:highlight w:val="none"/>
          <w:lang w:val="en-US" w:eastAsia="zh-CN"/>
        </w:rPr>
        <w:t xml:space="preserve">. </w:t>
      </w:r>
      <w:r>
        <w:rPr>
          <w:rFonts w:hint="eastAsia" w:ascii="宋体" w:hAnsi="宋体" w:eastAsia="宋体" w:cs="宋体"/>
          <w:b/>
          <w:color w:val="auto"/>
          <w:sz w:val="24"/>
          <w:highlight w:val="none"/>
        </w:rPr>
        <w:t xml:space="preserve">履行合同的时间、地点和方式</w:t>
      </w:r>
      <w:bookmarkEnd w:id="331"/>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eastAsia="zh-CN"/>
        </w:rPr>
        <w:t xml:space="preserve">3</w:t>
      </w:r>
      <w:r>
        <w:rPr>
          <w:rFonts w:hint="eastAsia" w:ascii="宋体" w:hAnsi="宋体" w:eastAsia="宋体" w:cs="宋体"/>
          <w:color w:val="auto"/>
          <w:szCs w:val="21"/>
          <w:highlight w:val="none"/>
        </w:rPr>
        <w:t xml:space="preserve">.1 乙方应当在约定的时间、地点</w:t>
      </w:r>
      <w:r>
        <w:rPr>
          <w:rFonts w:hint="eastAsia" w:ascii="宋体" w:hAnsi="宋体" w:eastAsia="宋体" w:cs="宋体"/>
          <w:color w:val="auto"/>
          <w:szCs w:val="21"/>
          <w:highlight w:val="none"/>
          <w:lang w:eastAsia="zh-CN"/>
        </w:rPr>
        <w:t xml:space="preserve">，按照约定</w:t>
      </w:r>
      <w:r>
        <w:rPr>
          <w:rFonts w:hint="eastAsia" w:ascii="宋体" w:hAnsi="宋体" w:eastAsia="宋体" w:cs="宋体"/>
          <w:color w:val="auto"/>
          <w:szCs w:val="21"/>
          <w:highlight w:val="none"/>
        </w:rPr>
        <w:t xml:space="preserve">方式履行合同。</w:t>
      </w:r>
      <w:r/>
    </w:p>
    <w:p>
      <w:pPr>
        <w:jc w:val="left"/>
        <w:pageBreakBefore w:val="0"/>
        <w:spacing w:before="0" w:line="360" w:lineRule="auto"/>
        <w:rPr>
          <w:rFonts w:hint="eastAsia" w:ascii="宋体" w:hAnsi="宋体" w:eastAsia="宋体" w:cs="宋体"/>
          <w:b/>
          <w:bCs/>
          <w:color w:val="auto"/>
          <w:sz w:val="24"/>
          <w:highlight w:val="none"/>
        </w:rPr>
        <w:outlineLvl w:val="9"/>
      </w:pPr>
      <w:r/>
      <w:bookmarkStart w:id="332" w:name="_Toc22195"/>
      <w:r>
        <w:rPr>
          <w:rFonts w:hint="eastAsia" w:ascii="宋体" w:hAnsi="宋体" w:eastAsia="宋体" w:cs="宋体"/>
          <w:b/>
          <w:bCs/>
          <w:color w:val="auto"/>
          <w:sz w:val="24"/>
          <w:highlight w:val="none"/>
          <w:lang w:eastAsia="zh-CN"/>
        </w:rPr>
        <w:t xml:space="preserve">4</w:t>
      </w:r>
      <w:r>
        <w:rPr>
          <w:rFonts w:hint="eastAsia" w:ascii="宋体" w:hAnsi="宋体" w:eastAsia="宋体" w:cs="宋体"/>
          <w:b/>
          <w:bCs/>
          <w:color w:val="auto"/>
          <w:sz w:val="24"/>
          <w:highlight w:val="none"/>
          <w:lang w:val="en-US" w:eastAsia="zh-CN"/>
        </w:rPr>
        <w:t xml:space="preserve">. </w:t>
      </w:r>
      <w:r>
        <w:rPr>
          <w:rFonts w:hint="eastAsia" w:ascii="宋体" w:hAnsi="宋体" w:eastAsia="宋体" w:cs="宋体"/>
          <w:b/>
          <w:bCs/>
          <w:color w:val="auto"/>
          <w:sz w:val="24"/>
          <w:highlight w:val="none"/>
        </w:rPr>
        <w:t xml:space="preserve">甲方的权利和义务</w:t>
      </w:r>
      <w:bookmarkEnd w:id="332"/>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eastAsia="zh-CN"/>
        </w:rPr>
        <w:t xml:space="preserve">4</w:t>
      </w:r>
      <w:r>
        <w:rPr>
          <w:rFonts w:hint="eastAsia" w:ascii="宋体" w:hAnsi="宋体" w:eastAsia="宋体" w:cs="宋体"/>
          <w:color w:val="auto"/>
          <w:szCs w:val="21"/>
          <w:highlight w:val="none"/>
        </w:rPr>
        <w:t xml:space="preserve">.1 签署合同后，甲方</w:t>
      </w:r>
      <w:r>
        <w:rPr>
          <w:rFonts w:hint="eastAsia" w:ascii="宋体" w:hAnsi="宋体" w:eastAsia="宋体" w:cs="宋体"/>
          <w:color w:val="auto"/>
          <w:szCs w:val="21"/>
          <w:highlight w:val="none"/>
          <w:lang w:eastAsia="zh-CN"/>
        </w:rPr>
        <w:t xml:space="preserve">应</w:t>
      </w:r>
      <w:r>
        <w:rPr>
          <w:rFonts w:hint="eastAsia" w:ascii="宋体" w:hAnsi="宋体" w:eastAsia="宋体" w:cs="宋体"/>
          <w:color w:val="auto"/>
          <w:szCs w:val="21"/>
          <w:highlight w:val="none"/>
        </w:rPr>
        <w:t xml:space="preserve">确定</w:t>
      </w:r>
      <w:r>
        <w:rPr>
          <w:rFonts w:hint="eastAsia" w:ascii="宋体" w:hAnsi="宋体" w:eastAsia="宋体" w:cs="宋体"/>
          <w:color w:val="auto"/>
          <w:szCs w:val="21"/>
          <w:highlight w:val="none"/>
          <w:lang w:val="en-US" w:eastAsia="zh-CN"/>
        </w:rPr>
        <w:t xml:space="preserve">项目负责人（或项目联系人）</w:t>
      </w:r>
      <w:r>
        <w:rPr>
          <w:rFonts w:hint="eastAsia" w:ascii="宋体" w:hAnsi="宋体" w:eastAsia="宋体" w:cs="宋体"/>
          <w:color w:val="auto"/>
          <w:szCs w:val="21"/>
          <w:highlight w:val="none"/>
        </w:rPr>
        <w:t xml:space="preserve">，负责与本合同有关的事务。甲方有权对乙方的履约行为进行检查，并及时确认乙方提交的事项。甲方应当配合乙方完成相关项目实施工作。</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eastAsia="zh-CN"/>
        </w:rPr>
        <w:t xml:space="preserve">4</w:t>
      </w:r>
      <w:r>
        <w:rPr>
          <w:rFonts w:hint="eastAsia" w:ascii="宋体" w:hAnsi="宋体" w:eastAsia="宋体" w:cs="宋体"/>
          <w:color w:val="auto"/>
          <w:szCs w:val="21"/>
          <w:highlight w:val="none"/>
        </w:rPr>
        <w:t xml:space="preserve">.2 甲方有权要求乙方按时提交各阶段有关安排计划，并有权定期核对乙方提供货物数量、规格、质量等内容。甲方有权督促乙方工作并要求乙方更换不符合要求的货物。</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eastAsia="zh-CN"/>
        </w:rPr>
        <w:t xml:space="preserve">4</w:t>
      </w:r>
      <w:r>
        <w:rPr>
          <w:rFonts w:hint="eastAsia" w:ascii="宋体" w:hAnsi="宋体" w:eastAsia="宋体" w:cs="宋体"/>
          <w:color w:val="auto"/>
          <w:szCs w:val="21"/>
          <w:highlight w:val="none"/>
        </w:rPr>
        <w:t xml:space="preserve">.3 甲方有权要求乙方对缺陷部分予以修复，并按合同约定享有货物保修及其他合同约定的权利。</w:t>
      </w:r>
      <w:r/>
    </w:p>
    <w:p>
      <w:pPr>
        <w:ind w:firstLine="420"/>
        <w:pageBreakBefore w:val="0"/>
        <w:spacing w:line="360" w:lineRule="auto"/>
        <w:rPr>
          <w:rFonts w:hint="eastAsia" w:ascii="宋体" w:hAnsi="宋体" w:eastAsia="宋体" w:cs="宋体"/>
          <w:color w:val="auto"/>
          <w:highlight w:val="none"/>
          <w:lang w:val="en-US" w:eastAsia="zh-CN"/>
        </w:rPr>
        <w:outlineLvl w:val="9"/>
      </w:pPr>
      <w:r>
        <w:rPr>
          <w:rFonts w:hint="eastAsia" w:ascii="宋体" w:hAnsi="宋体" w:eastAsia="宋体" w:cs="宋体"/>
          <w:color w:val="auto"/>
          <w:szCs w:val="21"/>
          <w:highlight w:val="none"/>
          <w:lang w:val="en-US" w:eastAsia="zh-CN"/>
        </w:rPr>
        <w:t xml:space="preserve">4.4 甲方应当按照合同约定及时对交付的货物进行验收，</w:t>
      </w:r>
      <w:r>
        <w:rPr>
          <w:rFonts w:hint="eastAsia" w:ascii="宋体" w:hAnsi="宋体" w:eastAsia="宋体" w:cs="宋体"/>
          <w:b w:val="0"/>
          <w:bCs w:val="0"/>
          <w:color w:val="auto"/>
          <w:szCs w:val="21"/>
          <w:highlight w:val="none"/>
          <w:lang w:eastAsia="zh-CN"/>
        </w:rPr>
        <w:t xml:space="preserve">未</w:t>
      </w:r>
      <w:r>
        <w:rPr>
          <w:rFonts w:hint="eastAsia" w:ascii="宋体" w:hAnsi="宋体" w:eastAsia="宋体" w:cs="宋体"/>
          <w:color w:val="auto"/>
          <w:szCs w:val="21"/>
          <w:highlight w:val="none"/>
          <w:lang w:val="en-US" w:eastAsia="zh-CN"/>
        </w:rPr>
        <w:t xml:space="preserve">在</w:t>
      </w:r>
      <w:r>
        <w:rPr>
          <w:rFonts w:hint="eastAsia" w:ascii="宋体" w:hAnsi="宋体" w:eastAsia="宋体" w:cs="宋体"/>
          <w:b/>
          <w:bCs/>
          <w:color w:val="auto"/>
          <w:szCs w:val="21"/>
          <w:highlight w:val="none"/>
        </w:rPr>
        <w:t xml:space="preserve">【政府采购合同专用条款】</w:t>
      </w:r>
      <w:r>
        <w:rPr>
          <w:rFonts w:hint="eastAsia" w:ascii="宋体" w:hAnsi="宋体" w:eastAsia="宋体" w:cs="宋体"/>
          <w:b w:val="0"/>
          <w:bCs w:val="0"/>
          <w:color w:val="auto"/>
          <w:szCs w:val="21"/>
          <w:highlight w:val="none"/>
          <w:lang w:eastAsia="zh-CN"/>
        </w:rPr>
        <w:t xml:space="preserve">约定的期限内对乙方履约提出任何异议或者向乙方作出任何说明的，</w:t>
      </w:r>
      <w:r>
        <w:rPr>
          <w:rFonts w:hint="eastAsia" w:ascii="宋体" w:hAnsi="宋体" w:eastAsia="宋体" w:cs="宋体"/>
          <w:color w:val="auto"/>
          <w:szCs w:val="21"/>
          <w:highlight w:val="none"/>
          <w:lang w:val="en-US" w:eastAsia="zh-CN"/>
        </w:rPr>
        <w:t xml:space="preserve">视为验收通过。</w:t>
      </w:r>
      <w:r/>
    </w:p>
    <w:p>
      <w:pPr>
        <w:ind w:firstLine="420"/>
        <w:jc w:val="left"/>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eastAsia="zh-CN"/>
        </w:rPr>
        <w:t xml:space="preserve">4</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 甲方应当根据合同约定</w:t>
      </w:r>
      <w:r>
        <w:rPr>
          <w:rFonts w:hint="eastAsia" w:ascii="宋体" w:hAnsi="宋体" w:eastAsia="宋体" w:cs="宋体"/>
          <w:color w:val="auto"/>
          <w:szCs w:val="21"/>
          <w:highlight w:val="none"/>
          <w:lang w:eastAsia="zh-CN"/>
        </w:rPr>
        <w:t xml:space="preserve">及</w:t>
      </w:r>
      <w:r>
        <w:rPr>
          <w:rFonts w:hint="eastAsia" w:ascii="宋体" w:hAnsi="宋体" w:eastAsia="宋体" w:cs="宋体"/>
          <w:color w:val="auto"/>
          <w:szCs w:val="21"/>
          <w:highlight w:val="none"/>
        </w:rPr>
        <w:t xml:space="preserve">时向乙方支付</w:t>
      </w:r>
      <w:r>
        <w:rPr>
          <w:rFonts w:hint="eastAsia" w:ascii="宋体" w:hAnsi="宋体" w:eastAsia="宋体" w:cs="宋体"/>
          <w:color w:val="auto"/>
          <w:szCs w:val="21"/>
          <w:highlight w:val="none"/>
          <w:lang w:eastAsia="zh-CN"/>
        </w:rPr>
        <w:t xml:space="preserve">合同价款，不得以内部人员变更、履行内部付款流程等为由，拒绝或迟延支付。</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eastAsia="zh-CN"/>
        </w:rPr>
        <w:t xml:space="preserve">4</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 国家法律法规规定</w:t>
      </w:r>
      <w:r>
        <w:rPr>
          <w:rFonts w:hint="eastAsia" w:ascii="宋体" w:hAnsi="宋体" w:eastAsia="宋体" w:cs="宋体"/>
          <w:color w:val="auto"/>
          <w:szCs w:val="21"/>
          <w:highlight w:val="none"/>
          <w:lang w:eastAsia="zh-CN"/>
        </w:rPr>
        <w:t xml:space="preserve">及</w:t>
      </w:r>
      <w:r>
        <w:rPr>
          <w:rFonts w:hint="eastAsia" w:ascii="宋体" w:hAnsi="宋体" w:eastAsia="宋体" w:cs="宋体"/>
          <w:b/>
          <w:bCs/>
          <w:color w:val="auto"/>
          <w:szCs w:val="21"/>
          <w:highlight w:val="none"/>
        </w:rPr>
        <w:t xml:space="preserve">【政府采购合同专用条款】</w:t>
      </w:r>
      <w:r>
        <w:rPr>
          <w:rFonts w:hint="eastAsia" w:ascii="宋体" w:hAnsi="宋体" w:eastAsia="宋体" w:cs="宋体"/>
          <w:color w:val="auto"/>
          <w:szCs w:val="21"/>
          <w:highlight w:val="none"/>
          <w:lang w:eastAsia="zh-CN"/>
        </w:rPr>
        <w:t xml:space="preserve">约定应</w:t>
      </w:r>
      <w:r>
        <w:rPr>
          <w:rFonts w:hint="eastAsia" w:ascii="宋体" w:hAnsi="宋体" w:eastAsia="宋体" w:cs="宋体"/>
          <w:color w:val="auto"/>
          <w:szCs w:val="21"/>
          <w:highlight w:val="none"/>
        </w:rPr>
        <w:t xml:space="preserve">由甲方承担的其他义务和责任。</w:t>
      </w:r>
      <w:r/>
    </w:p>
    <w:p>
      <w:pPr>
        <w:jc w:val="left"/>
        <w:pageBreakBefore w:val="0"/>
        <w:spacing w:before="0" w:line="360" w:lineRule="auto"/>
        <w:rPr>
          <w:rFonts w:hint="eastAsia" w:ascii="宋体" w:hAnsi="宋体" w:eastAsia="宋体" w:cs="宋体"/>
          <w:b/>
          <w:bCs/>
          <w:color w:val="auto"/>
          <w:sz w:val="24"/>
          <w:highlight w:val="none"/>
        </w:rPr>
        <w:outlineLvl w:val="9"/>
      </w:pPr>
      <w:r/>
      <w:bookmarkStart w:id="333" w:name="_Toc1285"/>
      <w:r>
        <w:rPr>
          <w:rFonts w:hint="eastAsia" w:ascii="宋体" w:hAnsi="宋体" w:eastAsia="宋体" w:cs="宋体"/>
          <w:b/>
          <w:bCs/>
          <w:color w:val="auto"/>
          <w:sz w:val="24"/>
          <w:highlight w:val="none"/>
          <w:lang w:eastAsia="zh-CN"/>
        </w:rPr>
        <w:t xml:space="preserve">5</w:t>
      </w:r>
      <w:r>
        <w:rPr>
          <w:rFonts w:hint="eastAsia" w:ascii="宋体" w:hAnsi="宋体" w:eastAsia="宋体" w:cs="宋体"/>
          <w:b/>
          <w:bCs/>
          <w:color w:val="auto"/>
          <w:sz w:val="24"/>
          <w:highlight w:val="none"/>
          <w:lang w:val="en-US" w:eastAsia="zh-CN"/>
        </w:rPr>
        <w:t xml:space="preserve">. </w:t>
      </w:r>
      <w:r>
        <w:rPr>
          <w:rFonts w:hint="eastAsia" w:ascii="宋体" w:hAnsi="宋体" w:eastAsia="宋体" w:cs="宋体"/>
          <w:b/>
          <w:bCs/>
          <w:color w:val="auto"/>
          <w:sz w:val="24"/>
          <w:highlight w:val="none"/>
        </w:rPr>
        <w:t xml:space="preserve">乙方的权利和义务</w:t>
      </w:r>
      <w:bookmarkEnd w:id="333"/>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eastAsia="zh-CN"/>
        </w:rPr>
        <w:t xml:space="preserve">5</w:t>
      </w:r>
      <w:r>
        <w:rPr>
          <w:rFonts w:hint="eastAsia" w:ascii="宋体" w:hAnsi="宋体" w:eastAsia="宋体" w:cs="宋体"/>
          <w:color w:val="auto"/>
          <w:szCs w:val="21"/>
          <w:highlight w:val="none"/>
        </w:rPr>
        <w:t xml:space="preserve">.1 签署合同后，乙方</w:t>
      </w:r>
      <w:r>
        <w:rPr>
          <w:rFonts w:hint="eastAsia" w:ascii="宋体" w:hAnsi="宋体" w:eastAsia="宋体" w:cs="宋体"/>
          <w:color w:val="auto"/>
          <w:szCs w:val="21"/>
          <w:highlight w:val="none"/>
          <w:lang w:eastAsia="zh-CN"/>
        </w:rPr>
        <w:t xml:space="preserve">应</w:t>
      </w:r>
      <w:r>
        <w:rPr>
          <w:rFonts w:hint="eastAsia" w:ascii="宋体" w:hAnsi="宋体" w:eastAsia="宋体" w:cs="宋体"/>
          <w:color w:val="auto"/>
          <w:szCs w:val="21"/>
          <w:highlight w:val="none"/>
        </w:rPr>
        <w:t xml:space="preserve">确定</w:t>
      </w:r>
      <w:r>
        <w:rPr>
          <w:rFonts w:hint="eastAsia" w:ascii="宋体" w:hAnsi="宋体" w:eastAsia="宋体" w:cs="宋体"/>
          <w:color w:val="auto"/>
          <w:szCs w:val="21"/>
          <w:highlight w:val="none"/>
          <w:lang w:val="en-US" w:eastAsia="zh-CN"/>
        </w:rPr>
        <w:t xml:space="preserve">项目负责人（或项目联系人）</w:t>
      </w:r>
      <w:r>
        <w:rPr>
          <w:rFonts w:hint="eastAsia" w:ascii="宋体" w:hAnsi="宋体" w:eastAsia="宋体" w:cs="宋体"/>
          <w:color w:val="auto"/>
          <w:szCs w:val="21"/>
          <w:highlight w:val="none"/>
        </w:rPr>
        <w:t xml:space="preserve">，负责与本合同有关的事务。</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eastAsia="zh-CN"/>
        </w:rPr>
        <w:t xml:space="preserve">5</w:t>
      </w:r>
      <w:r>
        <w:rPr>
          <w:rFonts w:hint="eastAsia" w:ascii="宋体" w:hAnsi="宋体" w:eastAsia="宋体" w:cs="宋体"/>
          <w:color w:val="auto"/>
          <w:szCs w:val="21"/>
          <w:highlight w:val="none"/>
        </w:rPr>
        <w:t xml:space="preserve">.2 乙方应按照合同要求履约，充分合理安排，确保提供的货物</w:t>
      </w:r>
      <w:r>
        <w:rPr>
          <w:rFonts w:hint="eastAsia" w:ascii="宋体" w:hAnsi="宋体" w:eastAsia="宋体" w:cs="宋体"/>
          <w:color w:val="auto"/>
          <w:szCs w:val="21"/>
          <w:highlight w:val="none"/>
          <w:lang w:eastAsia="zh-CN"/>
        </w:rPr>
        <w:t xml:space="preserve">及相关</w:t>
      </w:r>
      <w:r>
        <w:rPr>
          <w:rFonts w:hint="eastAsia" w:ascii="宋体" w:hAnsi="宋体" w:eastAsia="宋体" w:cs="宋体"/>
          <w:color w:val="auto"/>
          <w:szCs w:val="21"/>
          <w:highlight w:val="none"/>
        </w:rPr>
        <w:t xml:space="preserve">服务符合合同</w:t>
      </w:r>
      <w:r>
        <w:rPr>
          <w:rFonts w:hint="eastAsia" w:ascii="宋体" w:hAnsi="宋体" w:eastAsia="宋体" w:cs="宋体"/>
          <w:color w:val="auto"/>
          <w:szCs w:val="21"/>
          <w:highlight w:val="none"/>
          <w:lang w:eastAsia="zh-CN"/>
        </w:rPr>
        <w:t xml:space="preserve">有关</w:t>
      </w:r>
      <w:r>
        <w:rPr>
          <w:rFonts w:hint="eastAsia" w:ascii="宋体" w:hAnsi="宋体" w:eastAsia="宋体" w:cs="宋体"/>
          <w:color w:val="auto"/>
          <w:szCs w:val="21"/>
          <w:highlight w:val="none"/>
        </w:rPr>
        <w:t xml:space="preserve">要求。接受项目行业管理部门及政府有关部门的指导，配合甲方的履约检查</w:t>
      </w:r>
      <w:r>
        <w:rPr>
          <w:rFonts w:hint="eastAsia" w:ascii="宋体" w:hAnsi="宋体" w:eastAsia="宋体" w:cs="宋体"/>
          <w:color w:val="auto"/>
          <w:szCs w:val="21"/>
          <w:highlight w:val="none"/>
          <w:lang w:eastAsia="zh-CN"/>
        </w:rPr>
        <w:t xml:space="preserve">及验收</w:t>
      </w:r>
      <w:r>
        <w:rPr>
          <w:rFonts w:hint="eastAsia" w:ascii="宋体" w:hAnsi="宋体" w:eastAsia="宋体" w:cs="宋体"/>
          <w:color w:val="auto"/>
          <w:szCs w:val="21"/>
          <w:highlight w:val="none"/>
        </w:rPr>
        <w:t xml:space="preserve">，并负责项目实施过程中的所有协调工作。</w:t>
      </w:r>
      <w:r/>
    </w:p>
    <w:p>
      <w:pPr>
        <w:pStyle w:val="1117"/>
        <w:ind w:firstLine="422"/>
        <w:pageBreakBefore w:val="0"/>
        <w:spacing w:after="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eastAsia="zh-CN"/>
        </w:rPr>
        <w:t xml:space="preserve">5</w:t>
      </w:r>
      <w:r>
        <w:rPr>
          <w:rFonts w:hint="eastAsia" w:ascii="宋体" w:hAnsi="宋体" w:eastAsia="宋体" w:cs="宋体"/>
          <w:color w:val="auto"/>
          <w:szCs w:val="21"/>
          <w:highlight w:val="none"/>
        </w:rPr>
        <w:t xml:space="preserve">.3乙方有权根据合同约定向甲方收取</w:t>
      </w:r>
      <w:r>
        <w:rPr>
          <w:rFonts w:hint="eastAsia" w:ascii="宋体" w:hAnsi="宋体" w:eastAsia="宋体" w:cs="宋体"/>
          <w:color w:val="auto"/>
          <w:szCs w:val="21"/>
          <w:highlight w:val="none"/>
          <w:lang w:eastAsia="zh-CN"/>
        </w:rPr>
        <w:t xml:space="preserve">合同价款</w:t>
      </w:r>
      <w:r>
        <w:rPr>
          <w:rFonts w:hint="eastAsia" w:ascii="宋体" w:hAnsi="宋体" w:eastAsia="宋体" w:cs="宋体"/>
          <w:color w:val="auto"/>
          <w:szCs w:val="21"/>
          <w:highlight w:val="none"/>
        </w:rPr>
        <w:t xml:space="preserve">。</w:t>
      </w:r>
      <w:r/>
    </w:p>
    <w:p>
      <w:pPr>
        <w:pStyle w:val="1117"/>
        <w:ind w:firstLine="422"/>
        <w:pageBreakBefore w:val="0"/>
        <w:spacing w:after="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eastAsia="zh-CN"/>
        </w:rPr>
        <w:t xml:space="preserve">5</w:t>
      </w:r>
      <w:r>
        <w:rPr>
          <w:rFonts w:hint="eastAsia" w:ascii="宋体" w:hAnsi="宋体" w:eastAsia="宋体" w:cs="宋体"/>
          <w:color w:val="auto"/>
          <w:szCs w:val="21"/>
          <w:highlight w:val="none"/>
        </w:rPr>
        <w:t xml:space="preserve">.4国家法律法规规定</w:t>
      </w:r>
      <w:r>
        <w:rPr>
          <w:rFonts w:hint="eastAsia" w:ascii="宋体" w:hAnsi="宋体" w:eastAsia="宋体" w:cs="宋体"/>
          <w:color w:val="auto"/>
          <w:szCs w:val="21"/>
          <w:highlight w:val="none"/>
          <w:lang w:eastAsia="zh-CN"/>
        </w:rPr>
        <w:t xml:space="preserve">及</w:t>
      </w:r>
      <w:r>
        <w:rPr>
          <w:rFonts w:hint="eastAsia" w:ascii="宋体" w:hAnsi="宋体" w:eastAsia="宋体" w:cs="宋体"/>
          <w:b/>
          <w:bCs/>
          <w:color w:val="auto"/>
          <w:szCs w:val="21"/>
          <w:highlight w:val="none"/>
        </w:rPr>
        <w:t xml:space="preserve">【政府采购合同专用条款】</w:t>
      </w:r>
      <w:r>
        <w:rPr>
          <w:rFonts w:hint="eastAsia" w:ascii="宋体" w:hAnsi="宋体" w:eastAsia="宋体" w:cs="宋体"/>
          <w:b w:val="0"/>
          <w:bCs w:val="0"/>
          <w:color w:val="auto"/>
          <w:szCs w:val="21"/>
          <w:highlight w:val="none"/>
          <w:lang w:eastAsia="zh-CN"/>
        </w:rPr>
        <w:t xml:space="preserve">约定应</w:t>
      </w:r>
      <w:r>
        <w:rPr>
          <w:rFonts w:hint="eastAsia" w:ascii="宋体" w:hAnsi="宋体" w:eastAsia="宋体" w:cs="宋体"/>
          <w:color w:val="auto"/>
          <w:szCs w:val="21"/>
          <w:highlight w:val="none"/>
        </w:rPr>
        <w:t xml:space="preserve">由乙方承担的其他义务和责任。</w:t>
      </w:r>
      <w:r/>
    </w:p>
    <w:p>
      <w:pPr>
        <w:numPr>
          <w:ilvl w:val="0"/>
          <w:numId w:val="6"/>
        </w:numPr>
        <w:jc w:val="left"/>
        <w:pageBreakBefore w:val="0"/>
        <w:spacing w:before="0" w:line="360" w:lineRule="auto"/>
        <w:rPr>
          <w:rFonts w:hint="eastAsia" w:ascii="宋体" w:hAnsi="宋体" w:eastAsia="宋体" w:cs="宋体"/>
          <w:b/>
          <w:bCs/>
          <w:color w:val="auto"/>
          <w:sz w:val="24"/>
          <w:highlight w:val="none"/>
        </w:rPr>
        <w:outlineLvl w:val="9"/>
      </w:pPr>
      <w:r/>
      <w:bookmarkStart w:id="334" w:name="_Toc29055"/>
      <w:r>
        <w:rPr>
          <w:rFonts w:hint="eastAsia" w:ascii="宋体" w:hAnsi="宋体" w:eastAsia="宋体" w:cs="宋体"/>
          <w:b/>
          <w:bCs/>
          <w:color w:val="auto"/>
          <w:sz w:val="24"/>
          <w:highlight w:val="none"/>
        </w:rPr>
        <w:t xml:space="preserve">合同履</w:t>
      </w:r>
      <w:r>
        <w:rPr>
          <w:rFonts w:hint="eastAsia" w:ascii="宋体" w:hAnsi="宋体" w:eastAsia="宋体" w:cs="宋体"/>
          <w:b/>
          <w:bCs/>
          <w:color w:val="auto"/>
          <w:sz w:val="24"/>
          <w:highlight w:val="none"/>
          <w:lang w:val="en-US" w:eastAsia="zh-CN"/>
        </w:rPr>
        <w:t xml:space="preserve">行</w:t>
      </w:r>
      <w:bookmarkEnd w:id="334"/>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eastAsia="zh-CN"/>
        </w:rPr>
        <w:t xml:space="preserve">6</w:t>
      </w:r>
      <w:r>
        <w:rPr>
          <w:rFonts w:hint="eastAsia" w:ascii="宋体" w:hAnsi="宋体" w:eastAsia="宋体" w:cs="宋体"/>
          <w:color w:val="auto"/>
          <w:szCs w:val="21"/>
          <w:highlight w:val="none"/>
        </w:rPr>
        <w:t xml:space="preserve">.1 甲乙双方应当按照</w:t>
      </w:r>
      <w:r>
        <w:rPr>
          <w:rFonts w:hint="eastAsia" w:ascii="宋体" w:hAnsi="宋体" w:eastAsia="宋体" w:cs="宋体"/>
          <w:b/>
          <w:bCs/>
          <w:color w:val="auto"/>
          <w:szCs w:val="21"/>
          <w:highlight w:val="none"/>
        </w:rPr>
        <w:t xml:space="preserve">【政府采购合同专用条款】</w:t>
      </w:r>
      <w:r>
        <w:rPr>
          <w:rFonts w:hint="eastAsia" w:ascii="宋体" w:hAnsi="宋体" w:eastAsia="宋体" w:cs="宋体"/>
          <w:color w:val="auto"/>
          <w:szCs w:val="21"/>
          <w:highlight w:val="none"/>
        </w:rPr>
        <w:t xml:space="preserve">约定顺序履行合同义务；如果没有先后顺序的，应当同时履行。</w:t>
      </w:r>
      <w:r/>
    </w:p>
    <w:p>
      <w:pPr>
        <w:ind w:firstLine="420"/>
        <w:jc w:val="left"/>
        <w:pageBreakBefore w:val="0"/>
        <w:spacing w:before="0" w:line="360" w:lineRule="auto"/>
        <w:rPr>
          <w:rFonts w:hint="eastAsia" w:ascii="宋体" w:hAnsi="宋体" w:eastAsia="宋体" w:cs="宋体"/>
          <w:color w:val="auto"/>
          <w:highlight w:val="none"/>
        </w:rPr>
        <w:outlineLvl w:val="9"/>
      </w:pPr>
      <w:r>
        <w:rPr>
          <w:rFonts w:hint="eastAsia" w:ascii="宋体" w:hAnsi="宋体" w:eastAsia="宋体" w:cs="宋体"/>
          <w:color w:val="auto"/>
          <w:szCs w:val="21"/>
          <w:highlight w:val="none"/>
          <w:lang w:eastAsia="zh-CN"/>
        </w:rPr>
        <w:t xml:space="preserve">6</w:t>
      </w:r>
      <w:r>
        <w:rPr>
          <w:rFonts w:hint="eastAsia" w:ascii="宋体" w:hAnsi="宋体" w:eastAsia="宋体" w:cs="宋体"/>
          <w:color w:val="auto"/>
          <w:szCs w:val="21"/>
          <w:highlight w:val="none"/>
        </w:rPr>
        <w:t xml:space="preserve">.2 甲乙双方按照合同约定顺序履行合同义务时，应当先履行一方未履行的，后履行一方有权拒绝其履行请求。先履行一方履行不符合约定的，后履行一方有权拒绝其相应的履行请求。</w:t>
      </w:r>
      <w:r/>
    </w:p>
    <w:p>
      <w:pPr>
        <w:jc w:val="left"/>
        <w:pageBreakBefore w:val="0"/>
        <w:spacing w:before="0" w:line="360" w:lineRule="auto"/>
        <w:rPr>
          <w:rFonts w:hint="eastAsia" w:ascii="宋体" w:hAnsi="宋体" w:eastAsia="宋体" w:cs="宋体"/>
          <w:b/>
          <w:bCs/>
          <w:color w:val="auto"/>
          <w:sz w:val="24"/>
          <w:highlight w:val="none"/>
        </w:rPr>
        <w:outlineLvl w:val="9"/>
      </w:pPr>
      <w:r/>
      <w:bookmarkStart w:id="335" w:name="_Toc15479"/>
      <w:r>
        <w:rPr>
          <w:rFonts w:hint="eastAsia" w:ascii="宋体" w:hAnsi="宋体" w:eastAsia="宋体" w:cs="宋体"/>
          <w:b/>
          <w:bCs/>
          <w:color w:val="auto"/>
          <w:sz w:val="24"/>
          <w:highlight w:val="none"/>
          <w:lang w:eastAsia="zh-CN"/>
        </w:rPr>
        <w:t xml:space="preserve">7</w:t>
      </w:r>
      <w:r>
        <w:rPr>
          <w:rFonts w:hint="eastAsia" w:ascii="宋体" w:hAnsi="宋体" w:eastAsia="宋体" w:cs="宋体"/>
          <w:b/>
          <w:bCs/>
          <w:color w:val="auto"/>
          <w:sz w:val="24"/>
          <w:highlight w:val="none"/>
          <w:lang w:val="en-US" w:eastAsia="zh-CN"/>
        </w:rPr>
        <w:t xml:space="preserve">. </w:t>
      </w:r>
      <w:r>
        <w:rPr>
          <w:rFonts w:hint="eastAsia" w:ascii="宋体" w:hAnsi="宋体" w:eastAsia="宋体" w:cs="宋体"/>
          <w:b/>
          <w:bCs/>
          <w:color w:val="auto"/>
          <w:sz w:val="24"/>
          <w:highlight w:val="none"/>
        </w:rPr>
        <w:t xml:space="preserve">货物包装、运输</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rPr>
        <w:t xml:space="preserve">保险</w:t>
      </w:r>
      <w:r>
        <w:rPr>
          <w:rFonts w:hint="eastAsia" w:ascii="宋体" w:hAnsi="宋体" w:eastAsia="宋体" w:cs="宋体"/>
          <w:b/>
          <w:bCs/>
          <w:color w:val="auto"/>
          <w:sz w:val="24"/>
          <w:highlight w:val="none"/>
          <w:lang w:eastAsia="zh-CN"/>
        </w:rPr>
        <w:t xml:space="preserve">和交付</w:t>
      </w:r>
      <w:r>
        <w:rPr>
          <w:rFonts w:hint="eastAsia" w:ascii="宋体" w:hAnsi="宋体" w:eastAsia="宋体" w:cs="宋体"/>
          <w:b/>
          <w:bCs/>
          <w:color w:val="auto"/>
          <w:sz w:val="24"/>
          <w:highlight w:val="none"/>
        </w:rPr>
        <w:t xml:space="preserve">要求</w:t>
      </w:r>
      <w:bookmarkEnd w:id="335"/>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eastAsia="zh-CN"/>
        </w:rPr>
        <w:t xml:space="preserve">7</w:t>
      </w:r>
      <w:r>
        <w:rPr>
          <w:rFonts w:hint="eastAsia" w:ascii="宋体" w:hAnsi="宋体" w:eastAsia="宋体" w:cs="宋体"/>
          <w:color w:val="auto"/>
          <w:szCs w:val="21"/>
          <w:highlight w:val="none"/>
        </w:rPr>
        <w:t xml:space="preserve">.1 本合同</w:t>
      </w:r>
      <w:r>
        <w:rPr>
          <w:rFonts w:hint="eastAsia" w:ascii="宋体" w:hAnsi="宋体" w:eastAsia="宋体" w:cs="宋体"/>
          <w:bCs/>
          <w:color w:val="auto"/>
          <w:szCs w:val="21"/>
          <w:highlight w:val="none"/>
        </w:rPr>
        <w:t xml:space="preserve">涉及商品包装</w:t>
      </w:r>
      <w:r>
        <w:rPr>
          <w:rFonts w:hint="eastAsia" w:ascii="宋体" w:hAnsi="宋体" w:eastAsia="宋体" w:cs="宋体"/>
          <w:bCs/>
          <w:color w:val="auto"/>
          <w:szCs w:val="21"/>
          <w:highlight w:val="none"/>
          <w:lang w:eastAsia="zh-CN"/>
        </w:rPr>
        <w:t xml:space="preserve">、</w:t>
      </w:r>
      <w:r>
        <w:rPr>
          <w:rFonts w:hint="eastAsia" w:ascii="宋体" w:hAnsi="宋体" w:eastAsia="宋体" w:cs="宋体"/>
          <w:bCs/>
          <w:color w:val="auto"/>
          <w:szCs w:val="21"/>
          <w:highlight w:val="none"/>
        </w:rPr>
        <w:t xml:space="preserve">快递包装的，</w:t>
      </w:r>
      <w:r>
        <w:rPr>
          <w:rFonts w:hint="eastAsia" w:ascii="宋体" w:hAnsi="宋体" w:eastAsia="宋体" w:cs="宋体"/>
          <w:color w:val="auto"/>
          <w:szCs w:val="21"/>
          <w:highlight w:val="none"/>
        </w:rPr>
        <w:t xml:space="preserve">除</w:t>
      </w:r>
      <w:r>
        <w:rPr>
          <w:rFonts w:hint="eastAsia" w:ascii="宋体" w:hAnsi="宋体" w:eastAsia="宋体" w:cs="宋体"/>
          <w:b/>
          <w:color w:val="auto"/>
          <w:szCs w:val="21"/>
          <w:highlight w:val="none"/>
        </w:rPr>
        <w:t xml:space="preserve">【政府采购合同专用条款】</w:t>
      </w:r>
      <w:r>
        <w:rPr>
          <w:rFonts w:hint="eastAsia" w:ascii="宋体" w:hAnsi="宋体" w:eastAsia="宋体" w:cs="宋体"/>
          <w:bCs/>
          <w:color w:val="auto"/>
          <w:szCs w:val="21"/>
          <w:highlight w:val="none"/>
        </w:rPr>
        <w:t xml:space="preserve">另有</w:t>
      </w:r>
      <w:r>
        <w:rPr>
          <w:rFonts w:hint="eastAsia" w:ascii="宋体" w:hAnsi="宋体" w:eastAsia="宋体" w:cs="宋体"/>
          <w:bCs/>
          <w:color w:val="auto"/>
          <w:szCs w:val="21"/>
          <w:highlight w:val="none"/>
          <w:lang w:eastAsia="zh-CN"/>
        </w:rPr>
        <w:t xml:space="preserve">约</w:t>
      </w:r>
      <w:r>
        <w:rPr>
          <w:rFonts w:hint="eastAsia" w:ascii="宋体" w:hAnsi="宋体" w:eastAsia="宋体" w:cs="宋体"/>
          <w:bCs/>
          <w:color w:val="auto"/>
          <w:szCs w:val="21"/>
          <w:highlight w:val="none"/>
        </w:rPr>
        <w:t xml:space="preserve">定</w:t>
      </w:r>
      <w:r>
        <w:rPr>
          <w:rFonts w:hint="eastAsia" w:ascii="宋体" w:hAnsi="宋体" w:eastAsia="宋体" w:cs="宋体"/>
          <w:bCs/>
          <w:color w:val="auto"/>
          <w:szCs w:val="21"/>
          <w:highlight w:val="none"/>
          <w:lang w:eastAsia="zh-CN"/>
        </w:rPr>
        <w:t xml:space="preserve">外</w:t>
      </w:r>
      <w:r>
        <w:rPr>
          <w:rFonts w:hint="eastAsia" w:ascii="宋体" w:hAnsi="宋体" w:eastAsia="宋体" w:cs="宋体"/>
          <w:bCs/>
          <w:color w:val="auto"/>
          <w:szCs w:val="21"/>
          <w:highlight w:val="none"/>
        </w:rPr>
        <w:t xml:space="preserve">，</w:t>
      </w:r>
      <w:r>
        <w:rPr>
          <w:rFonts w:hint="eastAsia" w:ascii="宋体" w:hAnsi="宋体" w:eastAsia="宋体" w:cs="宋体"/>
          <w:color w:val="auto"/>
          <w:szCs w:val="21"/>
          <w:highlight w:val="none"/>
        </w:rPr>
        <w:t xml:space="preserve">包装应适应远距离运输、防潮、防震、防锈和防野蛮装卸等要求，确保货物安全无损地运抵</w:t>
      </w:r>
      <w:r>
        <w:rPr>
          <w:rFonts w:hint="eastAsia" w:ascii="宋体" w:hAnsi="宋体" w:eastAsia="宋体" w:cs="宋体"/>
          <w:b/>
          <w:color w:val="auto"/>
          <w:szCs w:val="21"/>
          <w:highlight w:val="none"/>
        </w:rPr>
        <w:t xml:space="preserve">【政府采购合同专用条款】</w:t>
      </w:r>
      <w:r>
        <w:rPr>
          <w:rFonts w:hint="eastAsia" w:ascii="宋体" w:hAnsi="宋体" w:eastAsia="宋体" w:cs="宋体"/>
          <w:b w:val="0"/>
          <w:bCs/>
          <w:color w:val="auto"/>
          <w:szCs w:val="21"/>
          <w:highlight w:val="none"/>
          <w:lang w:eastAsia="zh-CN"/>
        </w:rPr>
        <w:t xml:space="preserve">约定的</w:t>
      </w:r>
      <w:r>
        <w:rPr>
          <w:rFonts w:hint="eastAsia" w:ascii="宋体" w:hAnsi="宋体" w:eastAsia="宋体" w:cs="宋体"/>
          <w:color w:val="auto"/>
          <w:szCs w:val="21"/>
          <w:highlight w:val="none"/>
        </w:rPr>
        <w:t xml:space="preserve">指定现场。</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eastAsia="zh-CN"/>
        </w:rPr>
        <w:t xml:space="preserve">7</w:t>
      </w:r>
      <w:r>
        <w:rPr>
          <w:rFonts w:hint="eastAsia" w:ascii="宋体" w:hAnsi="宋体" w:eastAsia="宋体" w:cs="宋体"/>
          <w:color w:val="auto"/>
          <w:szCs w:val="21"/>
          <w:highlight w:val="none"/>
        </w:rPr>
        <w:t xml:space="preserve">.2 除</w:t>
      </w:r>
      <w:r>
        <w:rPr>
          <w:rFonts w:hint="eastAsia" w:ascii="宋体" w:hAnsi="宋体" w:eastAsia="宋体" w:cs="宋体"/>
          <w:b/>
          <w:color w:val="auto"/>
          <w:szCs w:val="21"/>
          <w:highlight w:val="none"/>
        </w:rPr>
        <w:t xml:space="preserve">【政府采购合同专用条款】</w:t>
      </w:r>
      <w:r>
        <w:rPr>
          <w:rFonts w:hint="eastAsia" w:ascii="宋体" w:hAnsi="宋体" w:eastAsia="宋体" w:cs="宋体"/>
          <w:bCs/>
          <w:color w:val="auto"/>
          <w:szCs w:val="21"/>
          <w:highlight w:val="none"/>
        </w:rPr>
        <w:t xml:space="preserve">另有</w:t>
      </w:r>
      <w:r>
        <w:rPr>
          <w:rFonts w:hint="eastAsia" w:ascii="宋体" w:hAnsi="宋体" w:eastAsia="宋体" w:cs="宋体"/>
          <w:bCs/>
          <w:color w:val="auto"/>
          <w:szCs w:val="21"/>
          <w:highlight w:val="none"/>
          <w:lang w:eastAsia="zh-CN"/>
        </w:rPr>
        <w:t xml:space="preserve">约</w:t>
      </w:r>
      <w:r>
        <w:rPr>
          <w:rFonts w:hint="eastAsia" w:ascii="宋体" w:hAnsi="宋体" w:eastAsia="宋体" w:cs="宋体"/>
          <w:bCs/>
          <w:color w:val="auto"/>
          <w:szCs w:val="21"/>
          <w:highlight w:val="none"/>
        </w:rPr>
        <w:t xml:space="preserve">定</w:t>
      </w:r>
      <w:r>
        <w:rPr>
          <w:rFonts w:hint="eastAsia" w:ascii="宋体" w:hAnsi="宋体" w:eastAsia="宋体" w:cs="宋体"/>
          <w:bCs/>
          <w:color w:val="auto"/>
          <w:szCs w:val="21"/>
          <w:highlight w:val="none"/>
          <w:lang w:eastAsia="zh-CN"/>
        </w:rPr>
        <w:t xml:space="preserve">外</w:t>
      </w:r>
      <w:r>
        <w:rPr>
          <w:rFonts w:hint="eastAsia" w:ascii="宋体" w:hAnsi="宋体" w:eastAsia="宋体" w:cs="宋体"/>
          <w:bCs/>
          <w:color w:val="auto"/>
          <w:szCs w:val="21"/>
          <w:highlight w:val="none"/>
        </w:rPr>
        <w:t xml:space="preserve">，</w:t>
      </w:r>
      <w:r>
        <w:rPr>
          <w:rFonts w:hint="eastAsia" w:ascii="宋体" w:hAnsi="宋体" w:eastAsia="宋体" w:cs="宋体"/>
          <w:color w:val="auto"/>
          <w:szCs w:val="21"/>
          <w:highlight w:val="none"/>
        </w:rPr>
        <w:t xml:space="preserve">乙方负责办理将货物运抵本合同规定的交货地点</w:t>
      </w:r>
      <w:r>
        <w:rPr>
          <w:rFonts w:hint="eastAsia" w:ascii="宋体" w:hAnsi="宋体" w:eastAsia="宋体" w:cs="宋体"/>
          <w:color w:val="auto"/>
          <w:szCs w:val="21"/>
          <w:highlight w:val="none"/>
          <w:lang w:eastAsia="zh-CN"/>
        </w:rPr>
        <w:t xml:space="preserve">，并装卸、交付至甲方</w:t>
      </w:r>
      <w:r>
        <w:rPr>
          <w:rFonts w:hint="eastAsia" w:ascii="宋体" w:hAnsi="宋体" w:eastAsia="宋体" w:cs="宋体"/>
          <w:color w:val="auto"/>
          <w:szCs w:val="21"/>
          <w:highlight w:val="none"/>
        </w:rPr>
        <w:t xml:space="preserve">的一切运输事项，相关费用应</w:t>
      </w:r>
      <w:r>
        <w:rPr>
          <w:rFonts w:hint="eastAsia" w:ascii="宋体" w:hAnsi="宋体" w:eastAsia="宋体" w:cs="宋体"/>
          <w:color w:val="auto"/>
          <w:szCs w:val="21"/>
          <w:highlight w:val="none"/>
          <w:lang w:eastAsia="zh-CN"/>
        </w:rPr>
        <w:t xml:space="preserve">包含</w:t>
      </w:r>
      <w:r>
        <w:rPr>
          <w:rFonts w:hint="eastAsia" w:ascii="宋体" w:hAnsi="宋体" w:eastAsia="宋体" w:cs="宋体"/>
          <w:color w:val="auto"/>
          <w:szCs w:val="21"/>
          <w:highlight w:val="none"/>
        </w:rPr>
        <w:t xml:space="preserve">在合同</w:t>
      </w:r>
      <w:r>
        <w:rPr>
          <w:rFonts w:hint="eastAsia" w:ascii="宋体" w:hAnsi="宋体" w:eastAsia="宋体" w:cs="宋体"/>
          <w:color w:val="auto"/>
          <w:szCs w:val="21"/>
          <w:highlight w:val="none"/>
          <w:lang w:eastAsia="zh-CN"/>
        </w:rPr>
        <w:t xml:space="preserve">价款</w:t>
      </w:r>
      <w:r>
        <w:rPr>
          <w:rFonts w:hint="eastAsia" w:ascii="宋体" w:hAnsi="宋体" w:eastAsia="宋体" w:cs="宋体"/>
          <w:color w:val="auto"/>
          <w:szCs w:val="21"/>
          <w:highlight w:val="none"/>
        </w:rPr>
        <w:t xml:space="preserve">中。</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eastAsia="zh-CN"/>
        </w:rPr>
        <w:t xml:space="preserve">7</w:t>
      </w:r>
      <w:r>
        <w:rPr>
          <w:rFonts w:hint="eastAsia" w:ascii="宋体" w:hAnsi="宋体" w:eastAsia="宋体" w:cs="宋体"/>
          <w:color w:val="auto"/>
          <w:szCs w:val="21"/>
          <w:highlight w:val="none"/>
        </w:rPr>
        <w:t xml:space="preserve">.3 货物保险要求按</w:t>
      </w:r>
      <w:r>
        <w:rPr>
          <w:rFonts w:hint="eastAsia" w:ascii="宋体" w:hAnsi="宋体" w:eastAsia="宋体" w:cs="宋体"/>
          <w:b/>
          <w:color w:val="auto"/>
          <w:szCs w:val="21"/>
          <w:highlight w:val="none"/>
        </w:rPr>
        <w:t xml:space="preserve">【政府采购合同专用条款】</w:t>
      </w:r>
      <w:r>
        <w:rPr>
          <w:rFonts w:hint="eastAsia" w:ascii="宋体" w:hAnsi="宋体" w:eastAsia="宋体" w:cs="宋体"/>
          <w:bCs/>
          <w:color w:val="auto"/>
          <w:szCs w:val="21"/>
          <w:highlight w:val="none"/>
        </w:rPr>
        <w:t xml:space="preserve">规定执行</w:t>
      </w:r>
      <w:r>
        <w:rPr>
          <w:rFonts w:hint="eastAsia" w:ascii="宋体" w:hAnsi="宋体" w:eastAsia="宋体" w:cs="宋体"/>
          <w:color w:val="auto"/>
          <w:szCs w:val="21"/>
          <w:highlight w:val="none"/>
        </w:rPr>
        <w:t xml:space="preserve">。</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eastAsia="zh-CN"/>
        </w:rPr>
        <w:t xml:space="preserve">7</w:t>
      </w:r>
      <w:r>
        <w:rPr>
          <w:rFonts w:hint="eastAsia" w:ascii="宋体" w:hAnsi="宋体" w:eastAsia="宋体" w:cs="宋体"/>
          <w:color w:val="auto"/>
          <w:szCs w:val="21"/>
          <w:highlight w:val="none"/>
        </w:rPr>
        <w:t xml:space="preserve">.4 </w:t>
      </w:r>
      <w:r>
        <w:rPr>
          <w:rFonts w:hint="eastAsia" w:ascii="宋体" w:hAnsi="宋体" w:eastAsia="宋体" w:cs="宋体"/>
          <w:color w:val="auto"/>
          <w:szCs w:val="21"/>
          <w:highlight w:val="none"/>
          <w:lang w:val="en-US" w:eastAsia="zh-CN"/>
        </w:rPr>
        <w:t xml:space="preserve">除采购活动</w:t>
      </w:r>
      <w:r>
        <w:rPr>
          <w:rFonts w:hint="eastAsia" w:ascii="宋体" w:hAnsi="宋体" w:eastAsia="宋体" w:cs="宋体"/>
          <w:color w:val="auto"/>
          <w:szCs w:val="21"/>
          <w:highlight w:val="none"/>
        </w:rPr>
        <w:t xml:space="preserve">对商品包装</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快递包装</w:t>
      </w:r>
      <w:r>
        <w:rPr>
          <w:rFonts w:hint="eastAsia" w:ascii="宋体" w:hAnsi="宋体" w:eastAsia="宋体" w:cs="宋体"/>
          <w:color w:val="auto"/>
          <w:szCs w:val="21"/>
          <w:highlight w:val="none"/>
          <w:lang w:val="en-US" w:eastAsia="zh-CN"/>
        </w:rPr>
        <w:t xml:space="preserve">达成具体约定外</w:t>
      </w:r>
      <w:r>
        <w:rPr>
          <w:rFonts w:hint="eastAsia" w:ascii="宋体" w:hAnsi="宋体" w:eastAsia="宋体" w:cs="宋体"/>
          <w:color w:val="auto"/>
          <w:szCs w:val="21"/>
          <w:highlight w:val="none"/>
        </w:rPr>
        <w:t xml:space="preserve">，乙方提</w:t>
      </w:r>
      <w:r>
        <w:rPr>
          <w:rFonts w:hint="eastAsia" w:ascii="宋体" w:hAnsi="宋体" w:eastAsia="宋体" w:cs="宋体"/>
          <w:color w:val="auto"/>
          <w:szCs w:val="21"/>
          <w:highlight w:val="none"/>
          <w:lang w:eastAsia="zh-CN"/>
        </w:rPr>
        <w:t xml:space="preserve">供的</w:t>
      </w:r>
      <w:r>
        <w:rPr>
          <w:rFonts w:hint="eastAsia" w:ascii="宋体" w:hAnsi="宋体" w:eastAsia="宋体" w:cs="宋体"/>
          <w:color w:val="auto"/>
          <w:szCs w:val="21"/>
          <w:highlight w:val="none"/>
        </w:rPr>
        <w:t xml:space="preserve">产品及相关快递服务</w:t>
      </w:r>
      <w:r>
        <w:rPr>
          <w:rFonts w:hint="eastAsia" w:ascii="宋体" w:hAnsi="宋体" w:eastAsia="宋体" w:cs="宋体"/>
          <w:color w:val="auto"/>
          <w:szCs w:val="21"/>
          <w:highlight w:val="none"/>
          <w:lang w:eastAsia="zh-CN"/>
        </w:rPr>
        <w:t xml:space="preserve">涉及</w:t>
      </w:r>
      <w:r>
        <w:rPr>
          <w:rFonts w:hint="eastAsia" w:ascii="宋体" w:hAnsi="宋体" w:eastAsia="宋体" w:cs="宋体"/>
          <w:color w:val="auto"/>
          <w:szCs w:val="21"/>
          <w:highlight w:val="none"/>
        </w:rPr>
        <w:t xml:space="preserve">具体包装要求</w:t>
      </w:r>
      <w:r>
        <w:rPr>
          <w:rFonts w:hint="eastAsia" w:ascii="宋体" w:hAnsi="宋体" w:eastAsia="宋体" w:cs="宋体"/>
          <w:color w:val="auto"/>
          <w:szCs w:val="21"/>
          <w:highlight w:val="none"/>
          <w:lang w:val="en-US" w:eastAsia="zh-CN"/>
        </w:rPr>
        <w:t xml:space="preserve">的，</w:t>
      </w:r>
      <w:r>
        <w:rPr>
          <w:rFonts w:hint="eastAsia" w:ascii="宋体" w:hAnsi="宋体" w:eastAsia="宋体" w:cs="宋体"/>
          <w:color w:val="auto"/>
          <w:szCs w:val="21"/>
          <w:highlight w:val="none"/>
        </w:rPr>
        <w:t xml:space="preserve">应</w:t>
      </w:r>
      <w:r>
        <w:rPr>
          <w:rFonts w:hint="eastAsia" w:ascii="宋体" w:hAnsi="宋体" w:eastAsia="宋体" w:cs="宋体"/>
          <w:color w:val="auto"/>
          <w:szCs w:val="21"/>
          <w:highlight w:val="none"/>
          <w:lang w:val="en-US" w:eastAsia="zh-CN"/>
        </w:rPr>
        <w:t xml:space="preserve">不低于</w:t>
      </w:r>
      <w:r>
        <w:rPr>
          <w:rFonts w:hint="eastAsia" w:ascii="宋体" w:hAnsi="宋体" w:eastAsia="宋体" w:cs="宋体"/>
          <w:color w:val="auto"/>
          <w:szCs w:val="21"/>
          <w:highlight w:val="none"/>
        </w:rPr>
        <w:t xml:space="preserve">《商品包装政府采购需求标准（试行）</w:t>
      </w:r>
      <w:r>
        <w:rPr>
          <w:rFonts w:hint="eastAsia" w:ascii="宋体" w:hAnsi="宋体" w:eastAsia="宋体" w:cs="宋体"/>
          <w:color w:val="auto"/>
          <w:szCs w:val="21"/>
          <w:highlight w:val="none"/>
          <w:lang w:eastAsia="zh-CN"/>
        </w:rPr>
        <w:t xml:space="preserve">》和《</w:t>
      </w:r>
      <w:r>
        <w:rPr>
          <w:rFonts w:hint="eastAsia" w:ascii="宋体" w:hAnsi="宋体" w:eastAsia="宋体" w:cs="宋体"/>
          <w:color w:val="auto"/>
          <w:szCs w:val="21"/>
          <w:highlight w:val="none"/>
        </w:rPr>
        <w:t xml:space="preserve">快递包装政府采购需求标准（试行）》</w:t>
      </w:r>
      <w:r>
        <w:rPr>
          <w:rFonts w:hint="eastAsia" w:ascii="宋体" w:hAnsi="宋体" w:eastAsia="宋体" w:cs="宋体"/>
          <w:color w:val="auto"/>
          <w:szCs w:val="21"/>
          <w:highlight w:val="none"/>
          <w:lang w:val="en-US" w:eastAsia="zh-CN"/>
        </w:rPr>
        <w:t xml:space="preserve">标准</w:t>
      </w:r>
      <w:r>
        <w:rPr>
          <w:rFonts w:hint="eastAsia" w:ascii="宋体" w:hAnsi="宋体" w:eastAsia="宋体" w:cs="宋体"/>
          <w:color w:val="auto"/>
          <w:szCs w:val="21"/>
          <w:highlight w:val="none"/>
        </w:rPr>
        <w:t xml:space="preserve">，并作为履约验收的内容，必要时甲方可以要求乙方在履约验收环节出具检测报告。</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val="en-US" w:eastAsia="zh-CN"/>
        </w:rPr>
        <w:t xml:space="preserve">7.5 </w:t>
      </w:r>
      <w:r>
        <w:rPr>
          <w:rFonts w:hint="eastAsia" w:ascii="宋体" w:hAnsi="宋体" w:eastAsia="宋体" w:cs="宋体"/>
          <w:color w:val="auto"/>
          <w:szCs w:val="21"/>
          <w:highlight w:val="none"/>
        </w:rPr>
        <w:t xml:space="preserve">乙方在运输到达之前</w:t>
      </w:r>
      <w:r>
        <w:rPr>
          <w:rFonts w:hint="eastAsia" w:ascii="宋体" w:hAnsi="宋体" w:eastAsia="宋体" w:cs="宋体"/>
          <w:color w:val="auto"/>
          <w:szCs w:val="21"/>
          <w:highlight w:val="none"/>
          <w:lang w:eastAsia="zh-CN"/>
        </w:rPr>
        <w:t xml:space="preserve">应</w:t>
      </w:r>
      <w:r>
        <w:rPr>
          <w:rFonts w:hint="eastAsia" w:ascii="宋体" w:hAnsi="宋体" w:eastAsia="宋体" w:cs="宋体"/>
          <w:color w:val="auto"/>
          <w:szCs w:val="21"/>
          <w:highlight w:val="none"/>
        </w:rPr>
        <w:t xml:space="preserve">提前通知</w:t>
      </w:r>
      <w:r>
        <w:rPr>
          <w:rFonts w:hint="eastAsia" w:ascii="宋体" w:hAnsi="宋体" w:eastAsia="宋体" w:cs="宋体"/>
          <w:color w:val="auto"/>
          <w:szCs w:val="21"/>
          <w:highlight w:val="none"/>
          <w:lang w:eastAsia="zh-CN"/>
        </w:rPr>
        <w:t xml:space="preserve">甲方</w:t>
      </w:r>
      <w:r>
        <w:rPr>
          <w:rFonts w:hint="eastAsia" w:ascii="宋体" w:hAnsi="宋体" w:eastAsia="宋体" w:cs="宋体"/>
          <w:color w:val="auto"/>
          <w:szCs w:val="21"/>
          <w:highlight w:val="none"/>
        </w:rPr>
        <w:t xml:space="preserve">，并提示货物运输装卸的注意事项</w:t>
      </w:r>
      <w:r>
        <w:rPr>
          <w:rFonts w:hint="eastAsia" w:ascii="宋体" w:hAnsi="宋体" w:eastAsia="宋体" w:cs="宋体"/>
          <w:color w:val="auto"/>
          <w:szCs w:val="21"/>
          <w:highlight w:val="none"/>
          <w:lang w:eastAsia="zh-CN"/>
        </w:rPr>
        <w:t xml:space="preserve">，甲方配合乙方做好货物的接收工作。</w:t>
      </w:r>
      <w:r/>
    </w:p>
    <w:p>
      <w:pPr>
        <w:pStyle w:val="1141"/>
        <w:pageBreakBefore w:val="0"/>
        <w:spacing w:line="360" w:lineRule="auto"/>
        <w:rPr>
          <w:rFonts w:hint="eastAsia" w:ascii="宋体" w:hAnsi="宋体" w:eastAsia="宋体" w:cs="宋体"/>
          <w:color w:val="auto"/>
          <w:sz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7.6 </w:t>
      </w:r>
      <w:r>
        <w:rPr>
          <w:rFonts w:hint="eastAsia" w:ascii="宋体" w:hAnsi="宋体" w:eastAsia="宋体" w:cs="宋体"/>
          <w:color w:val="auto"/>
          <w:sz w:val="21"/>
          <w:szCs w:val="21"/>
          <w:highlight w:val="none"/>
        </w:rPr>
        <w:t xml:space="preserve">如因包装</w:t>
      </w:r>
      <w:r>
        <w:rPr>
          <w:rFonts w:hint="eastAsia" w:ascii="宋体" w:hAnsi="宋体" w:eastAsia="宋体" w:cs="宋体"/>
          <w:color w:val="auto"/>
          <w:sz w:val="21"/>
          <w:szCs w:val="21"/>
          <w:highlight w:val="none"/>
          <w:lang w:eastAsia="zh-CN"/>
        </w:rPr>
        <w:t xml:space="preserve">、运输</w:t>
      </w:r>
      <w:r>
        <w:rPr>
          <w:rFonts w:hint="eastAsia" w:ascii="宋体" w:hAnsi="宋体" w:eastAsia="宋体" w:cs="宋体"/>
          <w:color w:val="auto"/>
          <w:sz w:val="21"/>
          <w:szCs w:val="21"/>
          <w:highlight w:val="none"/>
        </w:rPr>
        <w:t xml:space="preserve">问题导致货物</w:t>
      </w:r>
      <w:r>
        <w:rPr>
          <w:rFonts w:hint="eastAsia" w:ascii="宋体" w:hAnsi="宋体" w:eastAsia="宋体" w:cs="宋体"/>
          <w:color w:val="auto"/>
          <w:sz w:val="21"/>
          <w:szCs w:val="21"/>
          <w:highlight w:val="none"/>
          <w:lang w:eastAsia="zh-CN"/>
        </w:rPr>
        <w:t xml:space="preserve">损毁、丢失</w:t>
      </w:r>
      <w:r>
        <w:rPr>
          <w:rFonts w:hint="eastAsia" w:ascii="宋体" w:hAnsi="宋体" w:eastAsia="宋体" w:cs="宋体"/>
          <w:color w:val="auto"/>
          <w:sz w:val="21"/>
          <w:szCs w:val="21"/>
          <w:highlight w:val="none"/>
        </w:rPr>
        <w:t xml:space="preserve">或者品质下降，</w:t>
      </w:r>
      <w:r>
        <w:rPr>
          <w:rFonts w:hint="eastAsia" w:ascii="宋体" w:hAnsi="宋体" w:eastAsia="宋体" w:cs="宋体"/>
          <w:color w:val="auto"/>
          <w:sz w:val="21"/>
          <w:szCs w:val="21"/>
          <w:highlight w:val="none"/>
          <w:lang w:eastAsia="zh-CN"/>
        </w:rPr>
        <w:t xml:space="preserve">甲方</w:t>
      </w:r>
      <w:r>
        <w:rPr>
          <w:rFonts w:hint="eastAsia" w:ascii="宋体" w:hAnsi="宋体" w:eastAsia="宋体" w:cs="宋体"/>
          <w:color w:val="auto"/>
          <w:sz w:val="21"/>
          <w:szCs w:val="21"/>
          <w:highlight w:val="none"/>
        </w:rPr>
        <w:t xml:space="preserve">有权要求降价、换货、拒收部分或整批货物，由此</w:t>
      </w:r>
      <w:r>
        <w:rPr>
          <w:rFonts w:hint="eastAsia" w:ascii="宋体" w:hAnsi="宋体" w:eastAsia="宋体" w:cs="宋体"/>
          <w:color w:val="auto"/>
          <w:sz w:val="21"/>
          <w:szCs w:val="21"/>
          <w:highlight w:val="none"/>
          <w:lang w:eastAsia="zh-CN"/>
        </w:rPr>
        <w:t xml:space="preserve">产生</w:t>
      </w:r>
      <w:r>
        <w:rPr>
          <w:rFonts w:hint="eastAsia" w:ascii="宋体" w:hAnsi="宋体" w:eastAsia="宋体" w:cs="宋体"/>
          <w:color w:val="auto"/>
          <w:sz w:val="21"/>
          <w:szCs w:val="21"/>
          <w:highlight w:val="none"/>
        </w:rPr>
        <w:t xml:space="preserve">的费用和损失，均由</w:t>
      </w:r>
      <w:r>
        <w:rPr>
          <w:rFonts w:hint="eastAsia" w:ascii="宋体" w:hAnsi="宋体" w:eastAsia="宋体" w:cs="宋体"/>
          <w:color w:val="auto"/>
          <w:sz w:val="21"/>
          <w:szCs w:val="21"/>
          <w:highlight w:val="none"/>
          <w:lang w:eastAsia="zh-CN"/>
        </w:rPr>
        <w:t xml:space="preserve">乙方</w:t>
      </w:r>
      <w:r>
        <w:rPr>
          <w:rFonts w:hint="eastAsia" w:ascii="宋体" w:hAnsi="宋体" w:eastAsia="宋体" w:cs="宋体"/>
          <w:color w:val="auto"/>
          <w:sz w:val="21"/>
          <w:szCs w:val="21"/>
          <w:highlight w:val="none"/>
        </w:rPr>
        <w:t xml:space="preserve">承担。</w:t>
      </w:r>
      <w:r/>
    </w:p>
    <w:p>
      <w:pPr>
        <w:jc w:val="left"/>
        <w:pageBreakBefore w:val="0"/>
        <w:spacing w:before="0" w:line="360" w:lineRule="auto"/>
        <w:rPr>
          <w:rFonts w:hint="eastAsia" w:ascii="宋体" w:hAnsi="宋体" w:eastAsia="宋体" w:cs="宋体"/>
          <w:b/>
          <w:color w:val="auto"/>
          <w:sz w:val="24"/>
          <w:highlight w:val="none"/>
        </w:rPr>
        <w:outlineLvl w:val="9"/>
      </w:pPr>
      <w:r/>
      <w:bookmarkStart w:id="336" w:name="_Toc1612"/>
      <w:r>
        <w:rPr>
          <w:rFonts w:hint="eastAsia" w:ascii="宋体" w:hAnsi="宋体" w:eastAsia="宋体" w:cs="宋体"/>
          <w:b/>
          <w:color w:val="auto"/>
          <w:sz w:val="24"/>
          <w:highlight w:val="none"/>
          <w:lang w:eastAsia="zh-CN"/>
        </w:rPr>
        <w:t xml:space="preserve">8</w:t>
      </w:r>
      <w:r>
        <w:rPr>
          <w:rFonts w:hint="eastAsia" w:ascii="宋体" w:hAnsi="宋体" w:eastAsia="宋体" w:cs="宋体"/>
          <w:b/>
          <w:color w:val="auto"/>
          <w:sz w:val="24"/>
          <w:highlight w:val="none"/>
          <w:lang w:val="en-US" w:eastAsia="zh-CN"/>
        </w:rPr>
        <w:t xml:space="preserve">. </w:t>
      </w:r>
      <w:r>
        <w:rPr>
          <w:rFonts w:hint="eastAsia" w:ascii="宋体" w:hAnsi="宋体" w:eastAsia="宋体" w:cs="宋体"/>
          <w:b/>
          <w:color w:val="auto"/>
          <w:sz w:val="24"/>
          <w:highlight w:val="none"/>
        </w:rPr>
        <w:t xml:space="preserve">质量标准和保证</w:t>
      </w:r>
      <w:bookmarkEnd w:id="336"/>
      <w:r/>
      <w:r/>
    </w:p>
    <w:p>
      <w:pPr>
        <w:pStyle w:val="1122"/>
        <w:ind w:firstLine="420"/>
        <w:jc w:val="left"/>
        <w:pageBreakBefore w:val="0"/>
        <w:spacing w:before="0" w:line="360" w:lineRule="auto"/>
        <w:rPr>
          <w:rFonts w:hint="eastAsia" w:ascii="宋体" w:hAnsi="宋体" w:eastAsia="宋体" w:cs="宋体"/>
          <w:b/>
          <w:color w:val="auto"/>
          <w:highlight w:val="none"/>
        </w:rPr>
        <w:outlineLvl w:val="9"/>
      </w:pPr>
      <w:r>
        <w:rPr>
          <w:rFonts w:hint="eastAsia" w:ascii="宋体" w:hAnsi="宋体" w:eastAsia="宋体" w:cs="宋体"/>
          <w:color w:val="auto"/>
          <w:highlight w:val="none"/>
          <w:lang w:eastAsia="zh-CN"/>
        </w:rPr>
        <w:t xml:space="preserve">8</w:t>
      </w:r>
      <w:r>
        <w:rPr>
          <w:rFonts w:hint="eastAsia" w:ascii="宋体" w:hAnsi="宋体" w:eastAsia="宋体" w:cs="宋体"/>
          <w:color w:val="auto"/>
          <w:highlight w:val="none"/>
        </w:rPr>
        <w:t xml:space="preserve">.1 质量标准</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（1）本合同下</w:t>
      </w:r>
      <w:r>
        <w:rPr>
          <w:rFonts w:hint="eastAsia" w:ascii="宋体" w:hAnsi="宋体" w:eastAsia="宋体" w:cs="宋体"/>
          <w:color w:val="auto"/>
          <w:szCs w:val="21"/>
          <w:highlight w:val="none"/>
          <w:lang w:eastAsia="zh-CN"/>
        </w:rPr>
        <w:t xml:space="preserve">提供</w:t>
      </w:r>
      <w:r>
        <w:rPr>
          <w:rFonts w:hint="eastAsia" w:ascii="宋体" w:hAnsi="宋体" w:eastAsia="宋体" w:cs="宋体"/>
          <w:color w:val="auto"/>
          <w:szCs w:val="21"/>
          <w:highlight w:val="none"/>
        </w:rPr>
        <w:t xml:space="preserve">的货物应符合</w:t>
      </w:r>
      <w:r>
        <w:rPr>
          <w:rFonts w:hint="eastAsia" w:ascii="宋体" w:hAnsi="宋体" w:eastAsia="宋体" w:cs="宋体"/>
          <w:color w:val="auto"/>
          <w:szCs w:val="21"/>
          <w:highlight w:val="none"/>
          <w:lang w:eastAsia="zh-CN"/>
        </w:rPr>
        <w:t xml:space="preserve">合同约</w:t>
      </w:r>
      <w:r>
        <w:rPr>
          <w:rFonts w:hint="eastAsia" w:ascii="宋体" w:hAnsi="宋体" w:eastAsia="宋体" w:cs="宋体"/>
          <w:color w:val="auto"/>
          <w:szCs w:val="21"/>
          <w:highlight w:val="none"/>
        </w:rPr>
        <w:t xml:space="preserve">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hint="eastAsia" w:ascii="宋体" w:hAnsi="宋体" w:eastAsia="宋体" w:cs="宋体"/>
          <w:color w:val="auto"/>
          <w:szCs w:val="21"/>
          <w:highlight w:val="none"/>
          <w:lang w:eastAsia="zh-CN"/>
        </w:rPr>
        <w:t xml:space="preserve">。</w:t>
      </w:r>
      <w:r/>
    </w:p>
    <w:p>
      <w:pPr>
        <w:pStyle w:val="1122"/>
        <w:ind w:firstLine="420"/>
        <w:jc w:val="left"/>
        <w:pageBreakBefore w:val="0"/>
        <w:spacing w:before="0" w:line="360" w:lineRule="auto"/>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（2）采用中华人民共和国法定计量单位。</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（3）乙方所</w:t>
      </w:r>
      <w:r>
        <w:rPr>
          <w:rFonts w:hint="eastAsia" w:ascii="宋体" w:hAnsi="宋体" w:eastAsia="宋体" w:cs="宋体"/>
          <w:color w:val="auto"/>
          <w:szCs w:val="21"/>
          <w:highlight w:val="none"/>
          <w:lang w:eastAsia="zh-CN"/>
        </w:rPr>
        <w:t xml:space="preserve">提供</w:t>
      </w:r>
      <w:r>
        <w:rPr>
          <w:rFonts w:hint="eastAsia" w:ascii="宋体" w:hAnsi="宋体" w:eastAsia="宋体" w:cs="宋体"/>
          <w:color w:val="auto"/>
          <w:szCs w:val="21"/>
          <w:highlight w:val="none"/>
        </w:rPr>
        <w:t xml:space="preserve">的货物应符合国家有关安全、环保、卫生</w:t>
      </w:r>
      <w:r>
        <w:rPr>
          <w:rFonts w:hint="eastAsia" w:ascii="宋体" w:hAnsi="宋体" w:eastAsia="宋体" w:cs="宋体"/>
          <w:color w:val="auto"/>
          <w:szCs w:val="21"/>
          <w:highlight w:val="none"/>
          <w:lang w:eastAsia="zh-CN"/>
        </w:rPr>
        <w:t xml:space="preserve">的</w:t>
      </w:r>
      <w:r>
        <w:rPr>
          <w:rFonts w:hint="eastAsia" w:ascii="宋体" w:hAnsi="宋体" w:eastAsia="宋体" w:cs="宋体"/>
          <w:color w:val="auto"/>
          <w:szCs w:val="21"/>
          <w:highlight w:val="none"/>
        </w:rPr>
        <w:t xml:space="preserve">规定。</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（4）乙方应向甲方提交所</w:t>
      </w:r>
      <w:r>
        <w:rPr>
          <w:rFonts w:hint="eastAsia" w:ascii="宋体" w:hAnsi="宋体" w:eastAsia="宋体" w:cs="宋体"/>
          <w:color w:val="auto"/>
          <w:szCs w:val="21"/>
          <w:highlight w:val="none"/>
          <w:lang w:eastAsia="zh-CN"/>
        </w:rPr>
        <w:t xml:space="preserve">提供</w:t>
      </w:r>
      <w:r>
        <w:rPr>
          <w:rFonts w:hint="eastAsia" w:ascii="宋体" w:hAnsi="宋体" w:eastAsia="宋体" w:cs="宋体"/>
          <w:color w:val="auto"/>
          <w:szCs w:val="21"/>
          <w:highlight w:val="none"/>
        </w:rPr>
        <w:t xml:space="preserve">货物的技术文件，包括相应的中文技术文件，如：产品目录、图纸、操作手册、使用说明、维护手册或服务指南</w:t>
      </w:r>
      <w:r>
        <w:rPr>
          <w:rFonts w:hint="eastAsia" w:ascii="宋体" w:hAnsi="宋体" w:eastAsia="宋体" w:cs="宋体"/>
          <w:color w:val="auto"/>
          <w:szCs w:val="21"/>
          <w:highlight w:val="none"/>
          <w:lang w:eastAsia="zh-CN"/>
        </w:rPr>
        <w:t xml:space="preserve">等</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eastAsia="zh-CN"/>
        </w:rPr>
        <w:t xml:space="preserve">上述</w:t>
      </w:r>
      <w:r>
        <w:rPr>
          <w:rFonts w:hint="eastAsia" w:ascii="宋体" w:hAnsi="宋体" w:eastAsia="宋体" w:cs="宋体"/>
          <w:color w:val="auto"/>
          <w:szCs w:val="21"/>
          <w:highlight w:val="none"/>
        </w:rPr>
        <w:t xml:space="preserve">文件应包装好随货物一同发运。</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eastAsia="zh-CN"/>
        </w:rPr>
        <w:t xml:space="preserve">8</w:t>
      </w:r>
      <w:r>
        <w:rPr>
          <w:rFonts w:hint="eastAsia" w:ascii="宋体" w:hAnsi="宋体" w:eastAsia="宋体" w:cs="宋体"/>
          <w:color w:val="auto"/>
          <w:szCs w:val="21"/>
          <w:highlight w:val="none"/>
        </w:rPr>
        <w:t xml:space="preserve">.2 保证</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（1）乙方应保证</w:t>
      </w:r>
      <w:r>
        <w:rPr>
          <w:rFonts w:hint="eastAsia" w:ascii="宋体" w:hAnsi="宋体" w:eastAsia="宋体" w:cs="宋体"/>
          <w:color w:val="auto"/>
          <w:szCs w:val="21"/>
          <w:highlight w:val="none"/>
          <w:lang w:eastAsia="zh-CN"/>
        </w:rPr>
        <w:t xml:space="preserve">提供的货物</w:t>
      </w:r>
      <w:r>
        <w:rPr>
          <w:rFonts w:hint="eastAsia" w:ascii="宋体" w:hAnsi="宋体" w:eastAsia="宋体" w:cs="宋体"/>
          <w:color w:val="auto"/>
          <w:szCs w:val="21"/>
          <w:highlight w:val="none"/>
        </w:rPr>
        <w:t xml:space="preserve">完全符合合同规定的质量、规格和性能要求。乙方应保证货物在正确安装、正常使用和保养条件下，在其使用寿命期内具</w:t>
      </w:r>
      <w:r>
        <w:rPr>
          <w:rFonts w:hint="eastAsia" w:ascii="宋体" w:hAnsi="宋体" w:eastAsia="宋体" w:cs="宋体"/>
          <w:color w:val="auto"/>
          <w:szCs w:val="21"/>
          <w:highlight w:val="none"/>
          <w:lang w:eastAsia="zh-CN"/>
        </w:rPr>
        <w:t xml:space="preserve">备合同约定</w:t>
      </w:r>
      <w:r>
        <w:rPr>
          <w:rFonts w:hint="eastAsia" w:ascii="宋体" w:hAnsi="宋体" w:eastAsia="宋体" w:cs="宋体"/>
          <w:color w:val="auto"/>
          <w:szCs w:val="21"/>
          <w:highlight w:val="none"/>
        </w:rPr>
        <w:t xml:space="preserve">的性能。</w:t>
      </w:r>
      <w:r>
        <w:rPr>
          <w:rFonts w:hint="eastAsia" w:ascii="宋体" w:hAnsi="宋体" w:eastAsia="宋体" w:cs="宋体"/>
          <w:color w:val="auto"/>
          <w:szCs w:val="21"/>
          <w:highlight w:val="none"/>
          <w:lang w:eastAsia="zh-CN"/>
        </w:rPr>
        <w:t xml:space="preserve">存在</w:t>
      </w:r>
      <w:r>
        <w:rPr>
          <w:rFonts w:hint="eastAsia" w:ascii="宋体" w:hAnsi="宋体" w:eastAsia="宋体" w:cs="宋体"/>
          <w:color w:val="auto"/>
          <w:szCs w:val="21"/>
          <w:highlight w:val="none"/>
        </w:rPr>
        <w:t xml:space="preserve">质量保证期的，货物最终交付验收</w:t>
      </w:r>
      <w:r>
        <w:rPr>
          <w:rFonts w:hint="eastAsia" w:ascii="宋体" w:hAnsi="宋体" w:eastAsia="宋体" w:cs="宋体"/>
          <w:color w:val="auto"/>
          <w:szCs w:val="21"/>
          <w:highlight w:val="none"/>
          <w:lang w:eastAsia="zh-CN"/>
        </w:rPr>
        <w:t xml:space="preserve">合格</w:t>
      </w:r>
      <w:r>
        <w:rPr>
          <w:rFonts w:hint="eastAsia" w:ascii="宋体" w:hAnsi="宋体" w:eastAsia="宋体" w:cs="宋体"/>
          <w:color w:val="auto"/>
          <w:szCs w:val="21"/>
          <w:highlight w:val="none"/>
        </w:rPr>
        <w:t xml:space="preserve">后</w:t>
      </w:r>
      <w:r>
        <w:rPr>
          <w:rFonts w:hint="eastAsia" w:ascii="宋体" w:hAnsi="宋体" w:eastAsia="宋体" w:cs="宋体"/>
          <w:color w:val="auto"/>
          <w:szCs w:val="21"/>
          <w:highlight w:val="none"/>
          <w:lang w:eastAsia="zh-CN"/>
        </w:rPr>
        <w:t xml:space="preserve">在</w:t>
      </w:r>
      <w:r>
        <w:rPr>
          <w:rFonts w:hint="eastAsia" w:ascii="宋体" w:hAnsi="宋体" w:eastAsia="宋体" w:cs="宋体"/>
          <w:b/>
          <w:color w:val="auto"/>
          <w:szCs w:val="21"/>
          <w:highlight w:val="none"/>
        </w:rPr>
        <w:t xml:space="preserve">【政府采购合同专用条款】</w:t>
      </w:r>
      <w:r>
        <w:rPr>
          <w:rFonts w:hint="eastAsia" w:ascii="宋体" w:hAnsi="宋体" w:eastAsia="宋体" w:cs="宋体"/>
          <w:color w:val="auto"/>
          <w:szCs w:val="21"/>
          <w:highlight w:val="none"/>
        </w:rPr>
        <w:t xml:space="preserve">规定或乙方</w:t>
      </w:r>
      <w:r>
        <w:rPr>
          <w:rFonts w:hint="eastAsia" w:ascii="宋体" w:hAnsi="宋体" w:eastAsia="宋体" w:cs="宋体"/>
          <w:color w:val="auto"/>
          <w:szCs w:val="21"/>
          <w:highlight w:val="none"/>
          <w:lang w:eastAsia="zh-CN"/>
        </w:rPr>
        <w:t xml:space="preserve">书面</w:t>
      </w:r>
      <w:r>
        <w:rPr>
          <w:rFonts w:hint="eastAsia" w:ascii="宋体" w:hAnsi="宋体" w:eastAsia="宋体" w:cs="宋体"/>
          <w:color w:val="auto"/>
          <w:szCs w:val="21"/>
          <w:highlight w:val="none"/>
        </w:rPr>
        <w:t xml:space="preserve">承诺（两者以较长的为准）的质量保证期内，本保证保持有效。</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（2）在质量保证期内所发现的缺陷，甲方应尽快以书面形式通知乙方。</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（3）乙方收到通知后</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应在</w:t>
      </w:r>
      <w:r>
        <w:rPr>
          <w:rFonts w:hint="eastAsia" w:ascii="宋体" w:hAnsi="宋体" w:eastAsia="宋体" w:cs="宋体"/>
          <w:b/>
          <w:color w:val="auto"/>
          <w:szCs w:val="21"/>
          <w:highlight w:val="none"/>
        </w:rPr>
        <w:t xml:space="preserve">【政府采购合同专用条款】</w:t>
      </w:r>
      <w:r>
        <w:rPr>
          <w:rFonts w:hint="eastAsia" w:ascii="宋体" w:hAnsi="宋体" w:eastAsia="宋体" w:cs="宋体"/>
          <w:color w:val="auto"/>
          <w:szCs w:val="21"/>
          <w:highlight w:val="none"/>
        </w:rPr>
        <w:t xml:space="preserve">规定的响应时间内以合理的速度免费维修或更换有缺陷的货物或部件。</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（4）在质量保证期内，如果货物的质量或规格与合同不符，或证实货物是有缺陷的，包括潜在的缺陷或使用不符合要求的材料等，甲方可以根据本合同第1</w:t>
      </w: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.1条规定以书面形式</w:t>
      </w:r>
      <w:r>
        <w:rPr>
          <w:rFonts w:hint="eastAsia" w:ascii="宋体" w:hAnsi="宋体" w:eastAsia="宋体" w:cs="宋体"/>
          <w:color w:val="auto"/>
          <w:szCs w:val="21"/>
          <w:highlight w:val="none"/>
          <w:lang w:eastAsia="zh-CN"/>
        </w:rPr>
        <w:t xml:space="preserve">追究</w:t>
      </w:r>
      <w:r>
        <w:rPr>
          <w:rFonts w:hint="eastAsia" w:ascii="宋体" w:hAnsi="宋体" w:eastAsia="宋体" w:cs="宋体"/>
          <w:color w:val="auto"/>
          <w:szCs w:val="21"/>
          <w:highlight w:val="none"/>
        </w:rPr>
        <w:t xml:space="preserve">乙方</w:t>
      </w:r>
      <w:r>
        <w:rPr>
          <w:rFonts w:hint="eastAsia" w:ascii="宋体" w:hAnsi="宋体" w:eastAsia="宋体" w:cs="宋体"/>
          <w:color w:val="auto"/>
          <w:szCs w:val="21"/>
          <w:highlight w:val="none"/>
          <w:lang w:eastAsia="zh-CN"/>
        </w:rPr>
        <w:t xml:space="preserve">的违约责任</w:t>
      </w:r>
      <w:r>
        <w:rPr>
          <w:rFonts w:hint="eastAsia" w:ascii="宋体" w:hAnsi="宋体" w:eastAsia="宋体" w:cs="宋体"/>
          <w:color w:val="auto"/>
          <w:szCs w:val="21"/>
          <w:highlight w:val="none"/>
        </w:rPr>
        <w:t xml:space="preserve">。</w:t>
      </w:r>
      <w:r/>
    </w:p>
    <w:p>
      <w:pPr>
        <w:ind w:firstLine="420"/>
        <w:jc w:val="left"/>
        <w:pageBreakBefore w:val="0"/>
        <w:spacing w:before="0" w:line="360" w:lineRule="auto"/>
        <w:rPr>
          <w:rFonts w:hint="eastAsia" w:ascii="宋体" w:hAnsi="宋体" w:eastAsia="宋体" w:cs="宋体"/>
          <w:color w:val="auto"/>
          <w:highlight w:val="none"/>
        </w:rPr>
        <w:outlineLvl w:val="9"/>
      </w:pPr>
      <w:r>
        <w:rPr>
          <w:rFonts w:hint="eastAsia" w:ascii="宋体" w:hAnsi="宋体" w:eastAsia="宋体" w:cs="宋体"/>
          <w:color w:val="auto"/>
          <w:szCs w:val="21"/>
          <w:highlight w:val="none"/>
        </w:rPr>
        <w:t xml:space="preserve">（5）乙方在约定的时间内未能弥补缺陷，甲方可采取必要的补救措施，但其风险和费用将由乙方承担，甲方根据合同</w:t>
      </w:r>
      <w:r>
        <w:rPr>
          <w:rFonts w:hint="eastAsia" w:ascii="宋体" w:hAnsi="宋体" w:eastAsia="宋体" w:cs="宋体"/>
          <w:color w:val="auto"/>
          <w:szCs w:val="21"/>
          <w:highlight w:val="none"/>
          <w:lang w:eastAsia="zh-CN"/>
        </w:rPr>
        <w:t xml:space="preserve">约定</w:t>
      </w:r>
      <w:r>
        <w:rPr>
          <w:rFonts w:hint="eastAsia" w:ascii="宋体" w:hAnsi="宋体" w:eastAsia="宋体" w:cs="宋体"/>
          <w:color w:val="auto"/>
          <w:szCs w:val="21"/>
          <w:highlight w:val="none"/>
        </w:rPr>
        <w:t xml:space="preserve">对乙方行使的其他权利不受影响。</w:t>
      </w:r>
      <w:r/>
    </w:p>
    <w:p>
      <w:pPr>
        <w:jc w:val="left"/>
        <w:pageBreakBefore w:val="0"/>
        <w:spacing w:before="0" w:line="360" w:lineRule="auto"/>
        <w:rPr>
          <w:rFonts w:hint="eastAsia" w:ascii="宋体" w:hAnsi="宋体" w:eastAsia="宋体" w:cs="宋体"/>
          <w:b/>
          <w:bCs/>
          <w:color w:val="auto"/>
          <w:sz w:val="24"/>
          <w:highlight w:val="none"/>
        </w:rPr>
        <w:outlineLvl w:val="9"/>
      </w:pPr>
      <w:r/>
      <w:bookmarkStart w:id="337" w:name="_Toc21701"/>
      <w:r>
        <w:rPr>
          <w:rFonts w:hint="eastAsia" w:ascii="宋体" w:hAnsi="宋体" w:eastAsia="宋体" w:cs="宋体"/>
          <w:b/>
          <w:bCs/>
          <w:color w:val="auto"/>
          <w:sz w:val="24"/>
          <w:highlight w:val="none"/>
          <w:lang w:eastAsia="zh-CN"/>
        </w:rPr>
        <w:t xml:space="preserve">9</w:t>
      </w:r>
      <w:r>
        <w:rPr>
          <w:rFonts w:hint="eastAsia" w:ascii="宋体" w:hAnsi="宋体" w:eastAsia="宋体" w:cs="宋体"/>
          <w:b/>
          <w:bCs/>
          <w:color w:val="auto"/>
          <w:sz w:val="24"/>
          <w:highlight w:val="none"/>
        </w:rPr>
        <w:t xml:space="preserve">.</w:t>
      </w:r>
      <w:r>
        <w:rPr>
          <w:rFonts w:hint="eastAsia" w:ascii="宋体" w:hAnsi="宋体" w:eastAsia="宋体" w:cs="宋体"/>
          <w:b/>
          <w:bCs/>
          <w:color w:val="auto"/>
          <w:sz w:val="24"/>
          <w:highlight w:val="none"/>
          <w:lang w:val="en-US" w:eastAsia="zh-CN"/>
        </w:rPr>
        <w:t xml:space="preserve"> </w:t>
      </w:r>
      <w:r>
        <w:rPr>
          <w:rFonts w:hint="eastAsia" w:ascii="宋体" w:hAnsi="宋体" w:eastAsia="宋体" w:cs="宋体"/>
          <w:b/>
          <w:bCs/>
          <w:color w:val="auto"/>
          <w:sz w:val="24"/>
          <w:highlight w:val="none"/>
        </w:rPr>
        <w:t xml:space="preserve">权利瑕疵担保</w:t>
      </w:r>
      <w:bookmarkEnd w:id="337"/>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eastAsia="zh-CN"/>
        </w:rPr>
        <w:t xml:space="preserve">9</w:t>
      </w:r>
      <w:r>
        <w:rPr>
          <w:rFonts w:hint="eastAsia" w:ascii="宋体" w:hAnsi="宋体" w:eastAsia="宋体" w:cs="宋体"/>
          <w:color w:val="auto"/>
          <w:szCs w:val="21"/>
          <w:highlight w:val="none"/>
        </w:rPr>
        <w:t xml:space="preserve">.1 乙方保证对其出售的货物享有合法的权利。</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eastAsia="zh-CN"/>
        </w:rPr>
        <w:t xml:space="preserve">9</w:t>
      </w:r>
      <w:r>
        <w:rPr>
          <w:rFonts w:hint="eastAsia" w:ascii="宋体" w:hAnsi="宋体" w:eastAsia="宋体" w:cs="宋体"/>
          <w:color w:val="auto"/>
          <w:szCs w:val="21"/>
          <w:highlight w:val="none"/>
        </w:rPr>
        <w:t xml:space="preserve">.2 </w:t>
      </w:r>
      <w:r>
        <w:rPr>
          <w:rFonts w:hint="eastAsia" w:ascii="宋体" w:hAnsi="宋体" w:eastAsia="宋体" w:cs="宋体"/>
          <w:color w:val="auto"/>
          <w:szCs w:val="15"/>
          <w:highlight w:val="none"/>
        </w:rPr>
        <w:t xml:space="preserve">乙方保证在交付的货物上不存在抵押权等担保物权。</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eastAsia="zh-CN"/>
        </w:rPr>
        <w:t xml:space="preserve">9</w:t>
      </w:r>
      <w:r>
        <w:rPr>
          <w:rFonts w:hint="eastAsia" w:ascii="宋体" w:hAnsi="宋体" w:eastAsia="宋体" w:cs="宋体"/>
          <w:color w:val="auto"/>
          <w:szCs w:val="21"/>
          <w:highlight w:val="none"/>
        </w:rPr>
        <w:t xml:space="preserve">.3 如甲方使用</w:t>
      </w:r>
      <w:r>
        <w:rPr>
          <w:rFonts w:hint="eastAsia" w:ascii="宋体" w:hAnsi="宋体" w:eastAsia="宋体" w:cs="宋体"/>
          <w:color w:val="auto"/>
          <w:szCs w:val="21"/>
          <w:highlight w:val="none"/>
          <w:lang w:val="en-US" w:eastAsia="zh-CN"/>
        </w:rPr>
        <w:t xml:space="preserve">上述</w:t>
      </w:r>
      <w:r>
        <w:rPr>
          <w:rFonts w:hint="eastAsia" w:ascii="宋体" w:hAnsi="宋体" w:eastAsia="宋体" w:cs="宋体"/>
          <w:color w:val="auto"/>
          <w:szCs w:val="21"/>
          <w:highlight w:val="none"/>
        </w:rPr>
        <w:t xml:space="preserve">货物构成</w:t>
      </w:r>
      <w:r>
        <w:rPr>
          <w:rFonts w:hint="eastAsia" w:ascii="宋体" w:hAnsi="宋体" w:eastAsia="宋体" w:cs="宋体"/>
          <w:color w:val="auto"/>
          <w:szCs w:val="21"/>
          <w:highlight w:val="none"/>
          <w:lang w:val="en-US" w:eastAsia="zh-CN"/>
        </w:rPr>
        <w:t xml:space="preserve">对第三人</w:t>
      </w:r>
      <w:r>
        <w:rPr>
          <w:rFonts w:hint="eastAsia" w:ascii="宋体" w:hAnsi="宋体" w:eastAsia="宋体" w:cs="宋体"/>
          <w:color w:val="auto"/>
          <w:szCs w:val="21"/>
          <w:highlight w:val="none"/>
        </w:rPr>
        <w:t xml:space="preserve">侵权的，则由乙方承担全部责任。</w:t>
      </w:r>
      <w:r/>
    </w:p>
    <w:p>
      <w:pPr>
        <w:jc w:val="left"/>
        <w:pageBreakBefore w:val="0"/>
        <w:spacing w:before="0" w:line="360" w:lineRule="auto"/>
        <w:rPr>
          <w:rFonts w:hint="eastAsia" w:ascii="宋体" w:hAnsi="宋体" w:eastAsia="宋体" w:cs="宋体"/>
          <w:b/>
          <w:bCs/>
          <w:color w:val="auto"/>
          <w:sz w:val="24"/>
          <w:highlight w:val="none"/>
        </w:rPr>
        <w:outlineLvl w:val="9"/>
      </w:pPr>
      <w:r/>
      <w:bookmarkStart w:id="338" w:name="_Toc8417"/>
      <w:r>
        <w:rPr>
          <w:rFonts w:hint="eastAsia" w:ascii="宋体" w:hAnsi="宋体" w:eastAsia="宋体" w:cs="宋体"/>
          <w:b/>
          <w:bCs/>
          <w:color w:val="auto"/>
          <w:sz w:val="24"/>
          <w:highlight w:val="none"/>
        </w:rPr>
        <w:t xml:space="preserve">1</w:t>
      </w:r>
      <w:r>
        <w:rPr>
          <w:rFonts w:hint="eastAsia" w:ascii="宋体" w:hAnsi="宋体" w:eastAsia="宋体" w:cs="宋体"/>
          <w:b/>
          <w:bCs/>
          <w:color w:val="auto"/>
          <w:sz w:val="24"/>
          <w:highlight w:val="none"/>
          <w:lang w:eastAsia="zh-CN"/>
        </w:rPr>
        <w:t xml:space="preserve">0</w:t>
      </w:r>
      <w:r>
        <w:rPr>
          <w:rFonts w:hint="eastAsia" w:ascii="宋体" w:hAnsi="宋体" w:eastAsia="宋体" w:cs="宋体"/>
          <w:b/>
          <w:bCs/>
          <w:color w:val="auto"/>
          <w:sz w:val="24"/>
          <w:highlight w:val="none"/>
        </w:rPr>
        <w:t xml:space="preserve">.</w:t>
      </w:r>
      <w:r>
        <w:rPr>
          <w:rFonts w:hint="eastAsia" w:ascii="宋体" w:hAnsi="宋体" w:eastAsia="宋体" w:cs="宋体"/>
          <w:b/>
          <w:bCs/>
          <w:color w:val="auto"/>
          <w:sz w:val="24"/>
          <w:highlight w:val="none"/>
          <w:lang w:val="en-US" w:eastAsia="zh-CN"/>
        </w:rPr>
        <w:t xml:space="preserve"> </w:t>
      </w:r>
      <w:r>
        <w:rPr>
          <w:rFonts w:hint="eastAsia" w:ascii="宋体" w:hAnsi="宋体" w:eastAsia="宋体" w:cs="宋体"/>
          <w:b/>
          <w:bCs/>
          <w:color w:val="auto"/>
          <w:sz w:val="24"/>
          <w:highlight w:val="none"/>
        </w:rPr>
        <w:t xml:space="preserve">知识产权保护</w:t>
      </w:r>
      <w:bookmarkEnd w:id="338"/>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eastAsia="zh-CN"/>
        </w:rPr>
        <w:t xml:space="preserve">0</w:t>
      </w:r>
      <w:r>
        <w:rPr>
          <w:rFonts w:hint="eastAsia" w:ascii="宋体" w:hAnsi="宋体" w:eastAsia="宋体" w:cs="宋体"/>
          <w:color w:val="auto"/>
          <w:szCs w:val="21"/>
          <w:highlight w:val="none"/>
        </w:rPr>
        <w:t xml:space="preserve">.1 乙方对其所销售的货物应当享有知识产权或经权利人合法授权，保证没有侵犯任何第三人的知识产权等权利。</w:t>
      </w:r>
      <w:bookmarkStart w:id="339" w:name="_Hlk163047038"/>
      <w:r>
        <w:rPr>
          <w:rFonts w:hint="eastAsia" w:ascii="宋体" w:hAnsi="宋体" w:eastAsia="宋体" w:cs="宋体"/>
          <w:color w:val="auto"/>
          <w:szCs w:val="15"/>
          <w:highlight w:val="none"/>
        </w:rPr>
        <w:t xml:space="preserve">因违反前述约定对第三人构成侵权的，应当由乙方向第三人承担法律责任；甲方依法向第三人赔偿后，有权向乙方追偿。甲方有其他损失的，乙方应当赔偿</w:t>
      </w:r>
      <w:bookmarkEnd w:id="339"/>
      <w:r>
        <w:rPr>
          <w:rFonts w:hint="eastAsia" w:ascii="宋体" w:hAnsi="宋体" w:eastAsia="宋体" w:cs="宋体"/>
          <w:color w:val="auto"/>
          <w:szCs w:val="21"/>
          <w:highlight w:val="none"/>
        </w:rPr>
        <w:t xml:space="preserve">。</w:t>
      </w:r>
      <w:r/>
    </w:p>
    <w:p>
      <w:pPr>
        <w:jc w:val="left"/>
        <w:pageBreakBefore w:val="0"/>
        <w:spacing w:before="0" w:line="360" w:lineRule="auto"/>
        <w:rPr>
          <w:rFonts w:hint="eastAsia" w:ascii="宋体" w:hAnsi="宋体" w:eastAsia="宋体" w:cs="宋体"/>
          <w:b/>
          <w:bCs/>
          <w:color w:val="auto"/>
          <w:sz w:val="24"/>
          <w:highlight w:val="none"/>
        </w:rPr>
        <w:outlineLvl w:val="9"/>
      </w:pPr>
      <w:r/>
      <w:bookmarkStart w:id="340" w:name="_Toc9125"/>
      <w:r>
        <w:rPr>
          <w:rFonts w:hint="eastAsia" w:ascii="宋体" w:hAnsi="宋体" w:eastAsia="宋体" w:cs="宋体"/>
          <w:b/>
          <w:bCs/>
          <w:color w:val="auto"/>
          <w:sz w:val="24"/>
          <w:highlight w:val="none"/>
        </w:rPr>
        <w:t xml:space="preserve">1</w:t>
      </w:r>
      <w:r>
        <w:rPr>
          <w:rFonts w:hint="eastAsia" w:ascii="宋体" w:hAnsi="宋体" w:eastAsia="宋体" w:cs="宋体"/>
          <w:b/>
          <w:bCs/>
          <w:color w:val="auto"/>
          <w:sz w:val="24"/>
          <w:highlight w:val="none"/>
          <w:lang w:eastAsia="zh-CN"/>
        </w:rPr>
        <w:t xml:space="preserve">1</w:t>
      </w:r>
      <w:r>
        <w:rPr>
          <w:rFonts w:hint="eastAsia" w:ascii="宋体" w:hAnsi="宋体" w:eastAsia="宋体" w:cs="宋体"/>
          <w:b/>
          <w:bCs/>
          <w:color w:val="auto"/>
          <w:sz w:val="24"/>
          <w:highlight w:val="none"/>
        </w:rPr>
        <w:t xml:space="preserve">.</w:t>
      </w:r>
      <w:r>
        <w:rPr>
          <w:rFonts w:hint="eastAsia" w:ascii="宋体" w:hAnsi="宋体" w:eastAsia="宋体" w:cs="宋体"/>
          <w:b/>
          <w:bCs/>
          <w:color w:val="auto"/>
          <w:sz w:val="24"/>
          <w:highlight w:val="none"/>
          <w:lang w:val="en-US" w:eastAsia="zh-CN"/>
        </w:rPr>
        <w:t xml:space="preserve"> </w:t>
      </w:r>
      <w:r>
        <w:rPr>
          <w:rFonts w:hint="eastAsia" w:ascii="宋体" w:hAnsi="宋体" w:eastAsia="宋体" w:cs="宋体"/>
          <w:b/>
          <w:bCs/>
          <w:color w:val="auto"/>
          <w:sz w:val="24"/>
          <w:highlight w:val="none"/>
        </w:rPr>
        <w:t xml:space="preserve">保密义务</w:t>
      </w:r>
      <w:bookmarkEnd w:id="340"/>
      <w:r/>
      <w:r/>
    </w:p>
    <w:p>
      <w:pPr>
        <w:ind w:firstLine="420"/>
        <w:jc w:val="left"/>
        <w:pageBreakBefore w:val="0"/>
        <w:spacing w:before="0" w:line="360" w:lineRule="auto"/>
        <w:rPr>
          <w:rFonts w:hint="eastAsia" w:ascii="宋体" w:hAnsi="宋体" w:eastAsia="宋体" w:cs="宋体"/>
          <w:color w:val="auto"/>
          <w:szCs w:val="15"/>
          <w:highlight w:val="none"/>
        </w:rPr>
        <w:outlineLvl w:val="9"/>
      </w:pPr>
      <w:r>
        <w:rPr>
          <w:rFonts w:hint="eastAsia" w:ascii="宋体" w:hAnsi="宋体" w:eastAsia="宋体" w:cs="宋体"/>
          <w:color w:val="auto"/>
          <w:szCs w:val="15"/>
          <w:highlight w:val="none"/>
          <w:lang w:val="en-US" w:eastAsia="zh-CN"/>
        </w:rPr>
        <w:t xml:space="preserve">11.1 </w:t>
      </w:r>
      <w:r>
        <w:rPr>
          <w:rFonts w:hint="eastAsia" w:ascii="宋体" w:hAnsi="宋体" w:eastAsia="宋体" w:cs="宋体"/>
          <w:color w:val="auto"/>
          <w:szCs w:val="15"/>
          <w:highlight w:val="none"/>
        </w:rPr>
        <w:t xml:space="preserve">甲、乙双方</w:t>
      </w:r>
      <w:r>
        <w:rPr>
          <w:rFonts w:hint="eastAsia" w:ascii="宋体" w:hAnsi="宋体" w:eastAsia="宋体" w:cs="宋体"/>
          <w:color w:val="auto"/>
          <w:szCs w:val="15"/>
          <w:highlight w:val="none"/>
          <w:lang w:eastAsia="zh-CN"/>
        </w:rPr>
        <w:t xml:space="preserve">对</w:t>
      </w:r>
      <w:r>
        <w:rPr>
          <w:rFonts w:hint="eastAsia" w:ascii="宋体" w:hAnsi="宋体" w:eastAsia="宋体" w:cs="宋体"/>
          <w:color w:val="auto"/>
          <w:szCs w:val="15"/>
          <w:highlight w:val="none"/>
        </w:rPr>
        <w:t xml:space="preserve">采购和合同履行过程中所获悉的</w:t>
      </w:r>
      <w:r>
        <w:rPr>
          <w:rFonts w:hint="eastAsia" w:ascii="宋体" w:hAnsi="宋体" w:eastAsia="宋体" w:cs="宋体"/>
          <w:color w:val="auto"/>
          <w:szCs w:val="15"/>
          <w:highlight w:val="none"/>
          <w:lang w:eastAsia="zh-CN"/>
        </w:rPr>
        <w:t xml:space="preserve">国家秘密、工作秘密、</w:t>
      </w:r>
      <w:r>
        <w:rPr>
          <w:rFonts w:hint="eastAsia" w:ascii="宋体" w:hAnsi="宋体" w:eastAsia="宋体" w:cs="宋体"/>
          <w:color w:val="auto"/>
          <w:szCs w:val="15"/>
          <w:highlight w:val="none"/>
        </w:rPr>
        <w:t xml:space="preserve">商业秘密或者其他应当保密的信息，均有保密义务</w:t>
      </w:r>
      <w:r>
        <w:rPr>
          <w:rFonts w:hint="eastAsia" w:ascii="宋体" w:hAnsi="宋体" w:eastAsia="宋体" w:cs="宋体"/>
          <w:color w:val="auto"/>
          <w:szCs w:val="15"/>
          <w:highlight w:val="none"/>
          <w:lang w:eastAsia="zh-CN"/>
        </w:rPr>
        <w:t xml:space="preserve">且不受合同有效期所限，直至该信息成为公开信息</w:t>
      </w:r>
      <w:r>
        <w:rPr>
          <w:rFonts w:hint="eastAsia" w:ascii="宋体" w:hAnsi="宋体" w:eastAsia="宋体" w:cs="宋体"/>
          <w:color w:val="auto"/>
          <w:szCs w:val="15"/>
          <w:highlight w:val="none"/>
        </w:rPr>
        <w:t xml:space="preserve">。泄露、不正当地使用</w:t>
      </w:r>
      <w:r>
        <w:rPr>
          <w:rFonts w:hint="eastAsia" w:ascii="宋体" w:hAnsi="宋体" w:eastAsia="宋体" w:cs="宋体"/>
          <w:color w:val="auto"/>
          <w:szCs w:val="15"/>
          <w:highlight w:val="none"/>
          <w:lang w:eastAsia="zh-CN"/>
        </w:rPr>
        <w:t xml:space="preserve">国家秘密、工作秘密、</w:t>
      </w:r>
      <w:r>
        <w:rPr>
          <w:rFonts w:hint="eastAsia" w:ascii="宋体" w:hAnsi="宋体" w:eastAsia="宋体" w:cs="宋体"/>
          <w:color w:val="auto"/>
          <w:szCs w:val="15"/>
          <w:highlight w:val="none"/>
        </w:rPr>
        <w:t xml:space="preserve">商业秘密或者</w:t>
      </w:r>
      <w:r>
        <w:rPr>
          <w:rFonts w:hint="eastAsia" w:ascii="宋体" w:hAnsi="宋体" w:eastAsia="宋体" w:cs="宋体"/>
          <w:color w:val="auto"/>
          <w:szCs w:val="15"/>
          <w:highlight w:val="none"/>
          <w:lang w:eastAsia="zh-CN"/>
        </w:rPr>
        <w:t xml:space="preserve">其他应当保密的</w:t>
      </w:r>
      <w:r>
        <w:rPr>
          <w:rFonts w:hint="eastAsia" w:ascii="宋体" w:hAnsi="宋体" w:eastAsia="宋体" w:cs="宋体"/>
          <w:color w:val="auto"/>
          <w:szCs w:val="15"/>
          <w:highlight w:val="none"/>
        </w:rPr>
        <w:t xml:space="preserve">信息，应当承担</w:t>
      </w:r>
      <w:r>
        <w:rPr>
          <w:rFonts w:hint="eastAsia" w:ascii="宋体" w:hAnsi="宋体" w:eastAsia="宋体" w:cs="宋体"/>
          <w:color w:val="auto"/>
          <w:szCs w:val="15"/>
          <w:highlight w:val="none"/>
          <w:lang w:eastAsia="zh-CN"/>
        </w:rPr>
        <w:t xml:space="preserve">相应</w:t>
      </w:r>
      <w:r>
        <w:rPr>
          <w:rFonts w:hint="eastAsia" w:ascii="宋体" w:hAnsi="宋体" w:eastAsia="宋体" w:cs="宋体"/>
          <w:color w:val="auto"/>
          <w:szCs w:val="15"/>
          <w:highlight w:val="none"/>
        </w:rPr>
        <w:t xml:space="preserve">责任。其他应当保密的信息由双方在</w:t>
      </w:r>
      <w:r>
        <w:rPr>
          <w:rFonts w:hint="eastAsia" w:ascii="宋体" w:hAnsi="宋体" w:eastAsia="宋体" w:cs="宋体"/>
          <w:b/>
          <w:bCs/>
          <w:color w:val="auto"/>
          <w:szCs w:val="15"/>
          <w:highlight w:val="none"/>
        </w:rPr>
        <w:t xml:space="preserve">【政府采购合同专用条款】</w:t>
      </w:r>
      <w:r>
        <w:rPr>
          <w:rFonts w:hint="eastAsia" w:ascii="宋体" w:hAnsi="宋体" w:eastAsia="宋体" w:cs="宋体"/>
          <w:color w:val="auto"/>
          <w:szCs w:val="15"/>
          <w:highlight w:val="none"/>
        </w:rPr>
        <w:t xml:space="preserve">中约定。</w:t>
      </w:r>
      <w:r/>
    </w:p>
    <w:p>
      <w:pPr>
        <w:jc w:val="left"/>
        <w:pageBreakBefore w:val="0"/>
        <w:spacing w:before="0" w:line="360" w:lineRule="auto"/>
        <w:rPr>
          <w:rFonts w:hint="eastAsia" w:ascii="宋体" w:hAnsi="宋体" w:eastAsia="宋体" w:cs="宋体"/>
          <w:b/>
          <w:bCs/>
          <w:color w:val="auto"/>
          <w:sz w:val="24"/>
          <w:highlight w:val="none"/>
        </w:rPr>
        <w:outlineLvl w:val="9"/>
      </w:pPr>
      <w:r/>
      <w:bookmarkStart w:id="341" w:name="_Toc32000"/>
      <w:r>
        <w:rPr>
          <w:rFonts w:hint="eastAsia" w:ascii="宋体" w:hAnsi="宋体" w:eastAsia="宋体" w:cs="宋体"/>
          <w:b/>
          <w:bCs/>
          <w:color w:val="auto"/>
          <w:sz w:val="24"/>
          <w:highlight w:val="none"/>
        </w:rPr>
        <w:t xml:space="preserve">1</w:t>
      </w:r>
      <w:r>
        <w:rPr>
          <w:rFonts w:hint="eastAsia" w:ascii="宋体" w:hAnsi="宋体" w:eastAsia="宋体" w:cs="宋体"/>
          <w:b/>
          <w:bCs/>
          <w:color w:val="auto"/>
          <w:sz w:val="24"/>
          <w:highlight w:val="none"/>
          <w:lang w:eastAsia="zh-CN"/>
        </w:rPr>
        <w:t xml:space="preserve">2</w:t>
      </w:r>
      <w:r>
        <w:rPr>
          <w:rFonts w:hint="eastAsia" w:ascii="宋体" w:hAnsi="宋体" w:eastAsia="宋体" w:cs="宋体"/>
          <w:b/>
          <w:bCs/>
          <w:color w:val="auto"/>
          <w:sz w:val="24"/>
          <w:highlight w:val="none"/>
        </w:rPr>
        <w:t xml:space="preserve">.</w:t>
      </w:r>
      <w:r>
        <w:rPr>
          <w:rFonts w:hint="eastAsia" w:ascii="宋体" w:hAnsi="宋体" w:eastAsia="宋体" w:cs="宋体"/>
          <w:b/>
          <w:bCs/>
          <w:color w:val="auto"/>
          <w:sz w:val="24"/>
          <w:highlight w:val="none"/>
          <w:lang w:val="en-US" w:eastAsia="zh-CN"/>
        </w:rPr>
        <w:t xml:space="preserve"> </w:t>
      </w:r>
      <w:r>
        <w:rPr>
          <w:rFonts w:hint="eastAsia" w:ascii="宋体" w:hAnsi="宋体" w:eastAsia="宋体" w:cs="宋体"/>
          <w:b/>
          <w:bCs/>
          <w:color w:val="auto"/>
          <w:sz w:val="24"/>
          <w:highlight w:val="none"/>
        </w:rPr>
        <w:t xml:space="preserve">合同价款支付</w:t>
      </w:r>
      <w:bookmarkEnd w:id="341"/>
      <w:r/>
      <w:r/>
    </w:p>
    <w:p>
      <w:pPr>
        <w:ind w:firstLine="420"/>
        <w:jc w:val="left"/>
        <w:pageBreakBefore w:val="0"/>
        <w:spacing w:before="0" w:line="360" w:lineRule="auto"/>
        <w:rPr>
          <w:rFonts w:hint="eastAsia" w:ascii="宋体" w:hAnsi="宋体" w:eastAsia="宋体" w:cs="宋体"/>
          <w:color w:val="auto"/>
          <w:szCs w:val="21"/>
          <w:highlight w:val="none"/>
          <w:lang w:eastAsia="zh-CN"/>
        </w:rPr>
        <w:outlineLvl w:val="9"/>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eastAsia="zh-CN"/>
        </w:rPr>
        <w:t xml:space="preserve">2</w:t>
      </w:r>
      <w:r>
        <w:rPr>
          <w:rFonts w:hint="eastAsia" w:ascii="宋体" w:hAnsi="宋体" w:eastAsia="宋体" w:cs="宋体"/>
          <w:color w:val="auto"/>
          <w:szCs w:val="21"/>
          <w:highlight w:val="none"/>
        </w:rPr>
        <w:t xml:space="preserve">.1 </w:t>
      </w:r>
      <w:r>
        <w:rPr>
          <w:rFonts w:hint="eastAsia" w:ascii="宋体" w:hAnsi="宋体" w:eastAsia="宋体" w:cs="宋体"/>
          <w:color w:val="auto"/>
          <w:szCs w:val="21"/>
          <w:highlight w:val="none"/>
          <w:lang w:eastAsia="zh-CN"/>
        </w:rPr>
        <w:t xml:space="preserve">合同价款支付</w:t>
      </w:r>
      <w:r>
        <w:rPr>
          <w:rFonts w:hint="eastAsia" w:ascii="宋体" w:hAnsi="宋体" w:eastAsia="宋体" w:cs="宋体"/>
          <w:color w:val="auto"/>
          <w:szCs w:val="21"/>
          <w:highlight w:val="none"/>
        </w:rPr>
        <w:t xml:space="preserve">按照国库集中支付</w:t>
      </w:r>
      <w:r>
        <w:rPr>
          <w:rFonts w:hint="eastAsia" w:ascii="宋体" w:hAnsi="宋体" w:eastAsia="宋体" w:cs="宋体"/>
          <w:color w:val="auto"/>
          <w:szCs w:val="21"/>
          <w:highlight w:val="none"/>
          <w:lang w:eastAsia="zh-CN"/>
        </w:rPr>
        <w:t xml:space="preserve">制度及财政管理相关</w:t>
      </w:r>
      <w:r>
        <w:rPr>
          <w:rFonts w:hint="eastAsia" w:ascii="宋体" w:hAnsi="宋体" w:eastAsia="宋体" w:cs="宋体"/>
          <w:color w:val="auto"/>
          <w:szCs w:val="21"/>
          <w:highlight w:val="none"/>
        </w:rPr>
        <w:t xml:space="preserve">规定执行。</w:t>
      </w:r>
      <w:r/>
    </w:p>
    <w:p>
      <w:pPr>
        <w:ind w:firstLine="420"/>
        <w:pageBreakBefore w:val="0"/>
        <w:spacing w:line="360" w:lineRule="auto"/>
        <w:rPr>
          <w:rFonts w:hint="eastAsia" w:ascii="宋体" w:hAnsi="宋体" w:eastAsia="宋体" w:cs="宋体"/>
          <w:color w:val="auto"/>
          <w:highlight w:val="none"/>
          <w:lang w:eastAsia="zh-CN"/>
        </w:rPr>
        <w:outlineLvl w:val="9"/>
      </w:pPr>
      <w:r>
        <w:rPr>
          <w:rFonts w:hint="eastAsia" w:ascii="宋体" w:hAnsi="宋体" w:eastAsia="宋体" w:cs="宋体"/>
          <w:b w:val="0"/>
          <w:bCs w:val="0"/>
          <w:color w:val="auto"/>
          <w:sz w:val="21"/>
          <w:szCs w:val="21"/>
          <w:highlight w:val="none"/>
          <w:lang w:val="en-US" w:eastAsia="zh-CN"/>
        </w:rPr>
        <w:t xml:space="preserve">12.2 </w:t>
      </w:r>
      <w:r>
        <w:rPr>
          <w:rFonts w:hint="eastAsia" w:ascii="宋体" w:hAnsi="宋体" w:eastAsia="宋体" w:cs="宋体"/>
          <w:b w:val="0"/>
          <w:bCs w:val="0"/>
          <w:color w:val="auto"/>
          <w:sz w:val="21"/>
          <w:szCs w:val="21"/>
          <w:highlight w:val="none"/>
        </w:rPr>
        <w:t xml:space="preserve">对于满足合同约定支付条件的，</w:t>
      </w:r>
      <w:r>
        <w:rPr>
          <w:rFonts w:hint="eastAsia" w:ascii="宋体" w:hAnsi="宋体" w:eastAsia="宋体" w:cs="宋体"/>
          <w:b w:val="0"/>
          <w:bCs w:val="0"/>
          <w:color w:val="auto"/>
          <w:sz w:val="21"/>
          <w:szCs w:val="21"/>
          <w:highlight w:val="none"/>
          <w:lang w:val="en-US" w:eastAsia="zh-CN"/>
        </w:rPr>
        <w:t xml:space="preserve">甲方</w:t>
      </w:r>
      <w:r>
        <w:rPr>
          <w:rFonts w:hint="eastAsia" w:ascii="宋体" w:hAnsi="宋体" w:eastAsia="宋体" w:cs="宋体"/>
          <w:b w:val="0"/>
          <w:bCs w:val="0"/>
          <w:i w:val="0"/>
          <w:iCs w:val="0"/>
          <w:caps w:val="0"/>
          <w:color w:val="auto"/>
          <w:spacing w:val="0"/>
          <w:sz w:val="21"/>
          <w:szCs w:val="21"/>
          <w:highlight w:val="none"/>
          <w:shd w:val="clear" w:color="auto" w:fill="auto"/>
          <w:vertAlign w:val="baseline"/>
        </w:rPr>
        <w:t xml:space="preserve">原则上应当自收到发票后10个工作日内</w:t>
      </w:r>
      <w:r>
        <w:rPr>
          <w:rFonts w:hint="eastAsia" w:ascii="宋体" w:hAnsi="宋体" w:eastAsia="宋体" w:cs="宋体"/>
          <w:b w:val="0"/>
          <w:bCs w:val="0"/>
          <w:color w:val="auto"/>
          <w:sz w:val="21"/>
          <w:szCs w:val="21"/>
          <w:highlight w:val="none"/>
        </w:rPr>
        <w:t xml:space="preserve">将资金支付到合同约定的</w:t>
      </w:r>
      <w:r>
        <w:rPr>
          <w:rFonts w:hint="eastAsia" w:ascii="宋体" w:hAnsi="宋体" w:eastAsia="宋体" w:cs="宋体"/>
          <w:b w:val="0"/>
          <w:bCs w:val="0"/>
          <w:color w:val="auto"/>
          <w:sz w:val="21"/>
          <w:szCs w:val="21"/>
          <w:highlight w:val="none"/>
          <w:lang w:eastAsia="zh-CN"/>
        </w:rPr>
        <w:t xml:space="preserve">乙方</w:t>
      </w:r>
      <w:r>
        <w:rPr>
          <w:rFonts w:hint="eastAsia" w:ascii="宋体" w:hAnsi="宋体" w:eastAsia="宋体" w:cs="宋体"/>
          <w:b w:val="0"/>
          <w:bCs w:val="0"/>
          <w:color w:val="auto"/>
          <w:sz w:val="21"/>
          <w:szCs w:val="21"/>
          <w:highlight w:val="none"/>
        </w:rPr>
        <w:t xml:space="preserve">账户，不得以机构变动、人员更替、政策调整等为由迟延付款，不得将采购文件和合同中未规定的义务作为向</w:t>
      </w:r>
      <w:r>
        <w:rPr>
          <w:rFonts w:hint="eastAsia" w:ascii="宋体" w:hAnsi="宋体" w:eastAsia="宋体" w:cs="宋体"/>
          <w:b w:val="0"/>
          <w:bCs w:val="0"/>
          <w:color w:val="auto"/>
          <w:sz w:val="21"/>
          <w:szCs w:val="21"/>
          <w:highlight w:val="none"/>
          <w:lang w:val="en-US" w:eastAsia="zh-CN"/>
        </w:rPr>
        <w:t xml:space="preserve">乙方</w:t>
      </w:r>
      <w:r>
        <w:rPr>
          <w:rFonts w:hint="eastAsia" w:ascii="宋体" w:hAnsi="宋体" w:eastAsia="宋体" w:cs="宋体"/>
          <w:b w:val="0"/>
          <w:bCs w:val="0"/>
          <w:color w:val="auto"/>
          <w:sz w:val="21"/>
          <w:szCs w:val="21"/>
          <w:highlight w:val="none"/>
        </w:rPr>
        <w:t xml:space="preserve">付款的条件。具体合同价款支付时间在【</w:t>
      </w:r>
      <w:r>
        <w:rPr>
          <w:rFonts w:hint="eastAsia" w:ascii="宋体" w:hAnsi="宋体" w:eastAsia="宋体" w:cs="宋体"/>
          <w:b/>
          <w:bCs/>
          <w:color w:val="auto"/>
          <w:sz w:val="21"/>
          <w:szCs w:val="21"/>
          <w:highlight w:val="none"/>
        </w:rPr>
        <w:t xml:space="preserve">政府采购合同专用条款</w:t>
      </w:r>
      <w:r>
        <w:rPr>
          <w:rFonts w:hint="eastAsia" w:ascii="宋体" w:hAnsi="宋体" w:eastAsia="宋体" w:cs="宋体"/>
          <w:b w:val="0"/>
          <w:bCs w:val="0"/>
          <w:color w:val="auto"/>
          <w:sz w:val="21"/>
          <w:szCs w:val="21"/>
          <w:highlight w:val="none"/>
        </w:rPr>
        <w:t xml:space="preserve">】中</w:t>
      </w:r>
      <w:r>
        <w:rPr>
          <w:rFonts w:hint="eastAsia" w:ascii="宋体" w:hAnsi="宋体" w:eastAsia="宋体" w:cs="宋体"/>
          <w:b w:val="0"/>
          <w:bCs w:val="0"/>
          <w:color w:val="auto"/>
          <w:sz w:val="21"/>
          <w:szCs w:val="21"/>
          <w:highlight w:val="none"/>
          <w:lang w:eastAsia="zh-CN"/>
        </w:rPr>
        <w:t xml:space="preserve">约</w:t>
      </w:r>
      <w:r>
        <w:rPr>
          <w:rFonts w:hint="eastAsia" w:ascii="宋体" w:hAnsi="宋体" w:eastAsia="宋体" w:cs="宋体"/>
          <w:b w:val="0"/>
          <w:bCs w:val="0"/>
          <w:color w:val="auto"/>
          <w:sz w:val="21"/>
          <w:szCs w:val="21"/>
          <w:highlight w:val="none"/>
        </w:rPr>
        <w:t xml:space="preserve">定。</w:t>
      </w:r>
      <w:r/>
    </w:p>
    <w:p>
      <w:pPr>
        <w:pStyle w:val="1117"/>
        <w:pageBreakBefore w:val="0"/>
        <w:spacing w:after="0" w:line="360" w:lineRule="auto"/>
        <w:rPr>
          <w:rFonts w:hint="eastAsia" w:ascii="宋体" w:hAnsi="宋体" w:eastAsia="宋体" w:cs="宋体"/>
          <w:b/>
          <w:bCs/>
          <w:color w:val="auto"/>
          <w:sz w:val="24"/>
          <w:szCs w:val="24"/>
          <w:highlight w:val="none"/>
        </w:rPr>
        <w:outlineLvl w:val="9"/>
      </w:pPr>
      <w:r/>
      <w:bookmarkStart w:id="342" w:name="_Toc18222"/>
      <w:r>
        <w:rPr>
          <w:rFonts w:hint="eastAsia" w:ascii="宋体" w:hAnsi="宋体" w:eastAsia="宋体" w:cs="宋体"/>
          <w:b/>
          <w:bCs/>
          <w:color w:val="auto"/>
          <w:sz w:val="24"/>
          <w:szCs w:val="24"/>
          <w:highlight w:val="none"/>
        </w:rPr>
        <w:t xml:space="preserve">1</w:t>
      </w:r>
      <w:r>
        <w:rPr>
          <w:rFonts w:hint="eastAsia" w:ascii="宋体" w:hAnsi="宋体" w:eastAsia="宋体" w:cs="宋体"/>
          <w:b/>
          <w:bCs/>
          <w:color w:val="auto"/>
          <w:sz w:val="24"/>
          <w:szCs w:val="24"/>
          <w:highlight w:val="none"/>
          <w:lang w:eastAsia="zh-CN"/>
        </w:rPr>
        <w:t xml:space="preserve">3</w:t>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 xml:space="preserve">履约保证金</w:t>
      </w:r>
      <w:bookmarkEnd w:id="342"/>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eastAsia="zh-CN"/>
        </w:rPr>
        <w:t xml:space="preserve">3</w:t>
      </w:r>
      <w:r>
        <w:rPr>
          <w:rFonts w:hint="eastAsia" w:ascii="宋体" w:hAnsi="宋体" w:eastAsia="宋体" w:cs="宋体"/>
          <w:color w:val="auto"/>
          <w:szCs w:val="21"/>
          <w:highlight w:val="none"/>
        </w:rPr>
        <w:t xml:space="preserve">.1 </w:t>
      </w:r>
      <w:r>
        <w:rPr>
          <w:rFonts w:hint="eastAsia" w:ascii="宋体" w:hAnsi="宋体" w:eastAsia="宋体" w:cs="宋体"/>
          <w:color w:val="auto"/>
          <w:szCs w:val="15"/>
          <w:highlight w:val="none"/>
        </w:rPr>
        <w:t xml:space="preserve">乙方应当以支票、汇票、本票或者金融机构、担保机构出具的保函等非现金形式提交。</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eastAsia="zh-CN"/>
        </w:rPr>
        <w:t xml:space="preserve">3</w:t>
      </w:r>
      <w:r>
        <w:rPr>
          <w:rFonts w:hint="eastAsia" w:ascii="宋体" w:hAnsi="宋体" w:eastAsia="宋体" w:cs="宋体"/>
          <w:color w:val="auto"/>
          <w:szCs w:val="21"/>
          <w:highlight w:val="none"/>
        </w:rPr>
        <w:t xml:space="preserve">.2 如果乙方</w:t>
      </w:r>
      <w:r>
        <w:rPr>
          <w:rFonts w:hint="eastAsia" w:ascii="宋体" w:hAnsi="宋体" w:eastAsia="宋体" w:cs="宋体"/>
          <w:color w:val="auto"/>
          <w:szCs w:val="21"/>
          <w:highlight w:val="none"/>
          <w:lang w:eastAsia="zh-CN"/>
        </w:rPr>
        <w:t xml:space="preserve">出现</w:t>
      </w:r>
      <w:r>
        <w:rPr>
          <w:rFonts w:hint="eastAsia" w:ascii="宋体" w:hAnsi="宋体" w:eastAsia="宋体" w:cs="宋体"/>
          <w:b/>
          <w:bCs/>
          <w:color w:val="auto"/>
          <w:szCs w:val="15"/>
          <w:highlight w:val="none"/>
        </w:rPr>
        <w:t xml:space="preserve">【政府采购合同专用条款】</w:t>
      </w:r>
      <w:r>
        <w:rPr>
          <w:rFonts w:hint="eastAsia" w:ascii="宋体" w:hAnsi="宋体" w:eastAsia="宋体" w:cs="宋体"/>
          <w:b w:val="0"/>
          <w:bCs w:val="0"/>
          <w:color w:val="auto"/>
          <w:szCs w:val="15"/>
          <w:highlight w:val="none"/>
          <w:lang w:eastAsia="zh-CN"/>
        </w:rPr>
        <w:t xml:space="preserve">约定情形的</w:t>
      </w:r>
      <w:r>
        <w:rPr>
          <w:rFonts w:hint="eastAsia" w:ascii="宋体" w:hAnsi="宋体" w:eastAsia="宋体" w:cs="宋体"/>
          <w:color w:val="auto"/>
          <w:szCs w:val="21"/>
          <w:highlight w:val="none"/>
        </w:rPr>
        <w:t xml:space="preserve">，履约保证金不予退还；如果乙方未能按合同约定全面履行义务，甲方有权从履约保证金中取得补偿或赔偿，</w:t>
      </w:r>
      <w:r>
        <w:rPr>
          <w:rFonts w:hint="eastAsia" w:ascii="宋体" w:hAnsi="宋体" w:eastAsia="宋体" w:cs="宋体"/>
          <w:color w:val="auto"/>
          <w:szCs w:val="21"/>
          <w:highlight w:val="none"/>
          <w:lang w:eastAsia="zh-CN"/>
        </w:rPr>
        <w:t xml:space="preserve">且</w:t>
      </w:r>
      <w:r>
        <w:rPr>
          <w:rFonts w:hint="eastAsia" w:ascii="宋体" w:hAnsi="宋体" w:eastAsia="宋体" w:cs="宋体"/>
          <w:color w:val="auto"/>
          <w:szCs w:val="21"/>
          <w:highlight w:val="none"/>
        </w:rPr>
        <w:t xml:space="preserve">不影响甲方要求乙方承担合同约定的超过履约保证金的违约责任的权利。</w:t>
      </w:r>
      <w:r/>
    </w:p>
    <w:p>
      <w:pPr>
        <w:ind w:firstLine="420"/>
        <w:pageBreakBefore w:val="0"/>
        <w:spacing w:line="360" w:lineRule="auto"/>
        <w:rPr>
          <w:rFonts w:hint="eastAsia" w:ascii="宋体" w:hAnsi="宋体" w:eastAsia="宋体" w:cs="宋体"/>
          <w:color w:val="auto"/>
          <w:highlight w:val="none"/>
        </w:rPr>
        <w:outlineLvl w:val="9"/>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eastAsia="zh-CN"/>
        </w:rPr>
        <w:t xml:space="preserve">3</w:t>
      </w:r>
      <w:r>
        <w:rPr>
          <w:rFonts w:hint="eastAsia" w:ascii="宋体" w:hAnsi="宋体" w:eastAsia="宋体" w:cs="宋体"/>
          <w:color w:val="auto"/>
          <w:szCs w:val="21"/>
          <w:highlight w:val="none"/>
        </w:rPr>
        <w:t xml:space="preserve">.3 甲方在项目通过验收后按照</w:t>
      </w:r>
      <w:r>
        <w:rPr>
          <w:rFonts w:hint="eastAsia" w:ascii="宋体" w:hAnsi="宋体" w:eastAsia="宋体" w:cs="宋体"/>
          <w:b/>
          <w:color w:val="auto"/>
          <w:szCs w:val="21"/>
          <w:highlight w:val="none"/>
        </w:rPr>
        <w:t xml:space="preserve">【政府采购合同专用条款】</w:t>
      </w:r>
      <w:r>
        <w:rPr>
          <w:rFonts w:hint="eastAsia" w:ascii="宋体" w:hAnsi="宋体" w:eastAsia="宋体" w:cs="宋体"/>
          <w:color w:val="auto"/>
          <w:szCs w:val="21"/>
          <w:highlight w:val="none"/>
        </w:rPr>
        <w:t xml:space="preserve">规定的时间内将履约保证金退还乙方；逾期退还的，乙方可要求甲方支付违约金，违约金按照</w:t>
      </w:r>
      <w:r>
        <w:rPr>
          <w:rFonts w:hint="eastAsia" w:ascii="宋体" w:hAnsi="宋体" w:eastAsia="宋体" w:cs="宋体"/>
          <w:b/>
          <w:color w:val="auto"/>
          <w:szCs w:val="21"/>
          <w:highlight w:val="none"/>
        </w:rPr>
        <w:t xml:space="preserve">【政府采购合同专用条款】</w:t>
      </w:r>
      <w:r>
        <w:rPr>
          <w:rFonts w:hint="eastAsia" w:ascii="宋体" w:hAnsi="宋体" w:eastAsia="宋体" w:cs="宋体"/>
          <w:color w:val="auto"/>
          <w:szCs w:val="21"/>
          <w:highlight w:val="none"/>
        </w:rPr>
        <w:t xml:space="preserve">规定支付。</w:t>
      </w:r>
      <w:r/>
    </w:p>
    <w:p>
      <w:pPr>
        <w:jc w:val="left"/>
        <w:pageBreakBefore w:val="0"/>
        <w:spacing w:before="0" w:line="360" w:lineRule="auto"/>
        <w:rPr>
          <w:rFonts w:hint="eastAsia" w:ascii="宋体" w:hAnsi="宋体" w:eastAsia="宋体" w:cs="宋体"/>
          <w:b/>
          <w:color w:val="auto"/>
          <w:sz w:val="24"/>
          <w:highlight w:val="none"/>
        </w:rPr>
        <w:outlineLvl w:val="9"/>
      </w:pPr>
      <w:r/>
      <w:bookmarkStart w:id="343" w:name="_Toc13393"/>
      <w:r>
        <w:rPr>
          <w:rFonts w:hint="eastAsia" w:ascii="宋体" w:hAnsi="宋体" w:eastAsia="宋体" w:cs="宋体"/>
          <w:b/>
          <w:bCs/>
          <w:color w:val="auto"/>
          <w:sz w:val="24"/>
          <w:highlight w:val="none"/>
        </w:rPr>
        <w:t xml:space="preserve">1</w:t>
      </w:r>
      <w:r>
        <w:rPr>
          <w:rFonts w:hint="eastAsia" w:ascii="宋体" w:hAnsi="宋体" w:eastAsia="宋体" w:cs="宋体"/>
          <w:b/>
          <w:bCs/>
          <w:color w:val="auto"/>
          <w:sz w:val="24"/>
          <w:highlight w:val="none"/>
          <w:lang w:eastAsia="zh-CN"/>
        </w:rPr>
        <w:t xml:space="preserve">4</w:t>
      </w:r>
      <w:r>
        <w:rPr>
          <w:rFonts w:hint="eastAsia" w:ascii="宋体" w:hAnsi="宋体" w:eastAsia="宋体" w:cs="宋体"/>
          <w:b/>
          <w:bCs/>
          <w:color w:val="auto"/>
          <w:sz w:val="24"/>
          <w:highlight w:val="none"/>
        </w:rPr>
        <w:t xml:space="preserve">.</w:t>
      </w:r>
      <w:r>
        <w:rPr>
          <w:rFonts w:hint="eastAsia" w:ascii="宋体" w:hAnsi="宋体" w:eastAsia="宋体" w:cs="宋体"/>
          <w:b/>
          <w:bCs/>
          <w:color w:val="auto"/>
          <w:sz w:val="24"/>
          <w:highlight w:val="none"/>
          <w:lang w:val="en-US" w:eastAsia="zh-CN"/>
        </w:rPr>
        <w:t xml:space="preserve"> </w:t>
      </w:r>
      <w:r>
        <w:rPr>
          <w:rFonts w:hint="eastAsia" w:ascii="宋体" w:hAnsi="宋体" w:eastAsia="宋体" w:cs="宋体"/>
          <w:b/>
          <w:color w:val="auto"/>
          <w:sz w:val="24"/>
          <w:highlight w:val="none"/>
        </w:rPr>
        <w:t xml:space="preserve">售后服务</w:t>
      </w:r>
      <w:bookmarkEnd w:id="343"/>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eastAsia="zh-CN"/>
        </w:rPr>
        <w:t xml:space="preserve">4</w:t>
      </w:r>
      <w:r>
        <w:rPr>
          <w:rFonts w:hint="eastAsia" w:ascii="宋体" w:hAnsi="宋体" w:eastAsia="宋体" w:cs="宋体"/>
          <w:color w:val="auto"/>
          <w:szCs w:val="21"/>
          <w:highlight w:val="none"/>
        </w:rPr>
        <w:t xml:space="preserve">.1 除项目不涉及或采购活动中明确约定无须承担外，乙方还应提供下列服务：</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（1）货物的现场移动、安装、调试、启动监督及技术支持；</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（2）提供货物组装和维修所需的专用工具和辅助材料；</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（3）在</w:t>
      </w:r>
      <w:r>
        <w:rPr>
          <w:rFonts w:hint="eastAsia" w:ascii="宋体" w:hAnsi="宋体" w:eastAsia="宋体" w:cs="宋体"/>
          <w:b/>
          <w:bCs/>
          <w:color w:val="auto"/>
          <w:szCs w:val="15"/>
          <w:highlight w:val="none"/>
        </w:rPr>
        <w:t xml:space="preserve">【政府采购合同专用条款】</w:t>
      </w:r>
      <w:r>
        <w:rPr>
          <w:rFonts w:hint="eastAsia" w:ascii="宋体" w:hAnsi="宋体" w:eastAsia="宋体" w:cs="宋体"/>
          <w:color w:val="auto"/>
          <w:szCs w:val="21"/>
          <w:highlight w:val="none"/>
          <w:lang w:eastAsia="zh-CN"/>
        </w:rPr>
        <w:t xml:space="preserve">约定</w:t>
      </w:r>
      <w:r>
        <w:rPr>
          <w:rFonts w:hint="eastAsia" w:ascii="宋体" w:hAnsi="宋体" w:eastAsia="宋体" w:cs="宋体"/>
          <w:color w:val="auto"/>
          <w:szCs w:val="21"/>
          <w:highlight w:val="none"/>
        </w:rPr>
        <w:t xml:space="preserve">的期限内对所有的货物实施运行监督、维修，但前提条件是该服务并不能免除乙方在质量保证期内所承担的义务；</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（4）在制造商</w:t>
      </w:r>
      <w:r>
        <w:rPr>
          <w:rFonts w:hint="eastAsia" w:ascii="宋体" w:hAnsi="宋体" w:eastAsia="宋体" w:cs="宋体"/>
          <w:color w:val="auto"/>
          <w:szCs w:val="21"/>
          <w:highlight w:val="none"/>
          <w:lang w:eastAsia="zh-CN"/>
        </w:rPr>
        <w:t xml:space="preserve">所在地</w:t>
      </w:r>
      <w:r>
        <w:rPr>
          <w:rFonts w:hint="eastAsia" w:ascii="宋体" w:hAnsi="宋体" w:eastAsia="宋体" w:cs="宋体"/>
          <w:color w:val="auto"/>
          <w:szCs w:val="21"/>
          <w:highlight w:val="none"/>
        </w:rPr>
        <w:t xml:space="preserve">或</w:t>
      </w:r>
      <w:r>
        <w:rPr>
          <w:rFonts w:hint="eastAsia" w:ascii="宋体" w:hAnsi="宋体" w:eastAsia="宋体" w:cs="宋体"/>
          <w:color w:val="auto"/>
          <w:szCs w:val="21"/>
          <w:highlight w:val="none"/>
          <w:lang w:eastAsia="zh-CN"/>
        </w:rPr>
        <w:t xml:space="preserve">指定</w:t>
      </w:r>
      <w:r>
        <w:rPr>
          <w:rFonts w:hint="eastAsia" w:ascii="宋体" w:hAnsi="宋体" w:eastAsia="宋体" w:cs="宋体"/>
          <w:color w:val="auto"/>
          <w:szCs w:val="21"/>
          <w:highlight w:val="none"/>
        </w:rPr>
        <w:t xml:space="preserve">现场就货物的安装、启动、运营、维护</w:t>
      </w:r>
      <w:r>
        <w:rPr>
          <w:rFonts w:hint="eastAsia" w:ascii="宋体" w:hAnsi="宋体" w:eastAsia="宋体" w:cs="宋体"/>
          <w:color w:val="auto"/>
          <w:szCs w:val="21"/>
          <w:highlight w:val="none"/>
          <w:lang w:eastAsia="zh-CN"/>
        </w:rPr>
        <w:t xml:space="preserve">、废弃处置等</w:t>
      </w:r>
      <w:r>
        <w:rPr>
          <w:rFonts w:hint="eastAsia" w:ascii="宋体" w:hAnsi="宋体" w:eastAsia="宋体" w:cs="宋体"/>
          <w:color w:val="auto"/>
          <w:szCs w:val="21"/>
          <w:highlight w:val="none"/>
        </w:rPr>
        <w:t xml:space="preserve">对甲方操作人员进行培训</w:t>
      </w:r>
      <w:r>
        <w:rPr>
          <w:rFonts w:hint="eastAsia" w:ascii="宋体" w:hAnsi="宋体" w:eastAsia="宋体" w:cs="宋体"/>
          <w:color w:val="auto"/>
          <w:szCs w:val="15"/>
          <w:highlight w:val="none"/>
          <w:lang w:eastAsia="zh-CN"/>
        </w:rPr>
        <w:t xml:space="preserve">；</w:t>
      </w:r>
      <w:r/>
    </w:p>
    <w:p>
      <w:pPr>
        <w:pStyle w:val="1141"/>
        <w:pageBreakBefore w:val="0"/>
        <w:spacing w:line="360"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（5）依照法律、行政法规的规定或者按照</w:t>
      </w:r>
      <w:r>
        <w:rPr>
          <w:rFonts w:hint="eastAsia" w:ascii="宋体" w:hAnsi="宋体" w:eastAsia="宋体" w:cs="宋体"/>
          <w:b/>
          <w:bCs/>
          <w:color w:val="auto"/>
          <w:sz w:val="21"/>
          <w:szCs w:val="21"/>
          <w:highlight w:val="none"/>
        </w:rPr>
        <w:t xml:space="preserve">【政府采购合同专用条款】</w:t>
      </w:r>
      <w:r>
        <w:rPr>
          <w:rFonts w:hint="eastAsia" w:ascii="宋体" w:hAnsi="宋体" w:eastAsia="宋体" w:cs="宋体"/>
          <w:color w:val="auto"/>
          <w:sz w:val="21"/>
          <w:szCs w:val="21"/>
          <w:highlight w:val="none"/>
        </w:rPr>
        <w:t xml:space="preserve">约定，货物在有效使用年限届满后应予回收的，乙方负有自行或者委托第三人对货物予以回收的义务；</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w:t>
      </w:r>
      <w:r>
        <w:rPr>
          <w:rFonts w:hint="eastAsia" w:ascii="宋体" w:hAnsi="宋体" w:eastAsia="宋体" w:cs="宋体"/>
          <w:b/>
          <w:color w:val="auto"/>
          <w:szCs w:val="21"/>
          <w:highlight w:val="none"/>
        </w:rPr>
        <w:t xml:space="preserve">【政府采购合同专用条款】</w:t>
      </w:r>
      <w:r>
        <w:rPr>
          <w:rFonts w:hint="eastAsia" w:ascii="宋体" w:hAnsi="宋体" w:eastAsia="宋体" w:cs="宋体"/>
          <w:color w:val="auto"/>
          <w:szCs w:val="21"/>
          <w:highlight w:val="none"/>
        </w:rPr>
        <w:t xml:space="preserve">规定由乙方提供的其他服务。</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.2 乙方提供的</w:t>
      </w:r>
      <w:r>
        <w:rPr>
          <w:rFonts w:hint="eastAsia" w:ascii="宋体" w:hAnsi="宋体" w:eastAsia="宋体" w:cs="宋体"/>
          <w:color w:val="auto"/>
          <w:szCs w:val="21"/>
          <w:highlight w:val="none"/>
          <w:lang w:eastAsia="zh-CN"/>
        </w:rPr>
        <w:t xml:space="preserve">售后</w:t>
      </w:r>
      <w:r>
        <w:rPr>
          <w:rFonts w:hint="eastAsia" w:ascii="宋体" w:hAnsi="宋体" w:eastAsia="宋体" w:cs="宋体"/>
          <w:color w:val="auto"/>
          <w:szCs w:val="21"/>
          <w:highlight w:val="none"/>
        </w:rPr>
        <w:t xml:space="preserve">服务的费用</w:t>
      </w:r>
      <w:r>
        <w:rPr>
          <w:rFonts w:hint="eastAsia" w:ascii="宋体" w:hAnsi="宋体" w:eastAsia="宋体" w:cs="宋体"/>
          <w:color w:val="auto"/>
          <w:szCs w:val="21"/>
          <w:highlight w:val="none"/>
          <w:lang w:val="en-US" w:eastAsia="zh-CN"/>
        </w:rPr>
        <w:t xml:space="preserve">已</w:t>
      </w:r>
      <w:r>
        <w:rPr>
          <w:rFonts w:hint="eastAsia" w:ascii="宋体" w:hAnsi="宋体" w:eastAsia="宋体" w:cs="宋体"/>
          <w:color w:val="auto"/>
          <w:szCs w:val="21"/>
          <w:highlight w:val="none"/>
        </w:rPr>
        <w:t xml:space="preserve">包含在合同价款中，甲方不再另行支付。</w:t>
      </w:r>
      <w:r/>
    </w:p>
    <w:p>
      <w:pPr>
        <w:jc w:val="left"/>
        <w:pageBreakBefore w:val="0"/>
        <w:spacing w:before="0" w:line="360" w:lineRule="auto"/>
        <w:rPr>
          <w:rFonts w:hint="eastAsia" w:ascii="宋体" w:hAnsi="宋体" w:eastAsia="宋体" w:cs="宋体"/>
          <w:b/>
          <w:bCs/>
          <w:color w:val="auto"/>
          <w:sz w:val="24"/>
          <w:highlight w:val="none"/>
        </w:rPr>
        <w:outlineLvl w:val="9"/>
      </w:pPr>
      <w:r/>
      <w:bookmarkStart w:id="344" w:name="_Toc24209"/>
      <w:r>
        <w:rPr>
          <w:rFonts w:hint="eastAsia" w:ascii="宋体" w:hAnsi="宋体" w:eastAsia="宋体" w:cs="宋体"/>
          <w:b/>
          <w:bCs/>
          <w:color w:val="auto"/>
          <w:sz w:val="24"/>
          <w:highlight w:val="none"/>
        </w:rPr>
        <w:t xml:space="preserve">1</w:t>
      </w:r>
      <w:r>
        <w:rPr>
          <w:rFonts w:hint="eastAsia" w:ascii="宋体" w:hAnsi="宋体" w:eastAsia="宋体" w:cs="宋体"/>
          <w:b/>
          <w:bCs/>
          <w:color w:val="auto"/>
          <w:sz w:val="24"/>
          <w:highlight w:val="none"/>
          <w:lang w:eastAsia="zh-CN"/>
        </w:rPr>
        <w:t xml:space="preserve">5</w:t>
      </w:r>
      <w:r>
        <w:rPr>
          <w:rFonts w:hint="eastAsia" w:ascii="宋体" w:hAnsi="宋体" w:eastAsia="宋体" w:cs="宋体"/>
          <w:b/>
          <w:bCs/>
          <w:color w:val="auto"/>
          <w:sz w:val="24"/>
          <w:highlight w:val="none"/>
        </w:rPr>
        <w:t xml:space="preserve">.</w:t>
      </w:r>
      <w:r>
        <w:rPr>
          <w:rFonts w:hint="eastAsia" w:ascii="宋体" w:hAnsi="宋体" w:eastAsia="宋体" w:cs="宋体"/>
          <w:b/>
          <w:bCs/>
          <w:color w:val="auto"/>
          <w:sz w:val="24"/>
          <w:highlight w:val="none"/>
          <w:lang w:val="en-US" w:eastAsia="zh-CN"/>
        </w:rPr>
        <w:t xml:space="preserve"> </w:t>
      </w:r>
      <w:r>
        <w:rPr>
          <w:rFonts w:hint="eastAsia" w:ascii="宋体" w:hAnsi="宋体" w:eastAsia="宋体" w:cs="宋体"/>
          <w:b/>
          <w:bCs/>
          <w:color w:val="auto"/>
          <w:sz w:val="24"/>
          <w:highlight w:val="none"/>
        </w:rPr>
        <w:t xml:space="preserve">违约责任</w:t>
      </w:r>
      <w:bookmarkEnd w:id="344"/>
      <w:r/>
      <w:r/>
    </w:p>
    <w:p>
      <w:pPr>
        <w:ind w:firstLine="420"/>
        <w:jc w:val="left"/>
        <w:pageBreakBefore w:val="0"/>
        <w:spacing w:before="0" w:line="360" w:lineRule="auto"/>
        <w:rPr>
          <w:rFonts w:hint="eastAsia" w:ascii="宋体" w:hAnsi="宋体" w:eastAsia="宋体" w:cs="宋体"/>
          <w:bCs/>
          <w:color w:val="auto"/>
          <w:szCs w:val="21"/>
          <w:highlight w:val="none"/>
        </w:rPr>
        <w:outlineLvl w:val="9"/>
      </w:pPr>
      <w:r>
        <w:rPr>
          <w:rFonts w:hint="eastAsia" w:ascii="宋体" w:hAnsi="宋体" w:eastAsia="宋体" w:cs="宋体"/>
          <w:bCs/>
          <w:color w:val="auto"/>
          <w:szCs w:val="21"/>
          <w:highlight w:val="none"/>
        </w:rPr>
        <w:t xml:space="preserve">1</w:t>
      </w:r>
      <w:r>
        <w:rPr>
          <w:rFonts w:hint="eastAsia" w:ascii="宋体" w:hAnsi="宋体" w:eastAsia="宋体" w:cs="宋体"/>
          <w:bCs/>
          <w:color w:val="auto"/>
          <w:szCs w:val="21"/>
          <w:highlight w:val="none"/>
          <w:lang w:eastAsia="zh-CN"/>
        </w:rPr>
        <w:t xml:space="preserve">5</w:t>
      </w:r>
      <w:r>
        <w:rPr>
          <w:rFonts w:hint="eastAsia" w:ascii="宋体" w:hAnsi="宋体" w:eastAsia="宋体" w:cs="宋体"/>
          <w:bCs/>
          <w:color w:val="auto"/>
          <w:szCs w:val="21"/>
          <w:highlight w:val="none"/>
        </w:rPr>
        <w:t xml:space="preserve">.1质量瑕疵的</w:t>
      </w:r>
      <w:r>
        <w:rPr>
          <w:rFonts w:hint="eastAsia" w:ascii="宋体" w:hAnsi="宋体" w:eastAsia="宋体" w:cs="宋体"/>
          <w:bCs/>
          <w:color w:val="auto"/>
          <w:szCs w:val="21"/>
          <w:highlight w:val="none"/>
          <w:lang w:eastAsia="zh-CN"/>
        </w:rPr>
        <w:t xml:space="preserve">违约责任</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乙方</w:t>
      </w:r>
      <w:r>
        <w:rPr>
          <w:rFonts w:hint="eastAsia" w:ascii="宋体" w:hAnsi="宋体" w:eastAsia="宋体" w:cs="宋体"/>
          <w:color w:val="auto"/>
          <w:szCs w:val="21"/>
          <w:highlight w:val="none"/>
          <w:lang w:eastAsia="zh-CN"/>
        </w:rPr>
        <w:t xml:space="preserve">提供</w:t>
      </w:r>
      <w:r>
        <w:rPr>
          <w:rFonts w:hint="eastAsia" w:ascii="宋体" w:hAnsi="宋体" w:eastAsia="宋体" w:cs="宋体"/>
          <w:color w:val="auto"/>
          <w:szCs w:val="21"/>
          <w:highlight w:val="none"/>
        </w:rPr>
        <w:t xml:space="preserve">的产品不符合</w:t>
      </w:r>
      <w:r>
        <w:rPr>
          <w:rFonts w:hint="eastAsia" w:ascii="宋体" w:hAnsi="宋体" w:eastAsia="宋体" w:cs="宋体"/>
          <w:color w:val="auto"/>
          <w:szCs w:val="21"/>
          <w:highlight w:val="none"/>
          <w:lang w:eastAsia="zh-CN"/>
        </w:rPr>
        <w:t xml:space="preserve">合同约定的</w:t>
      </w:r>
      <w:r>
        <w:rPr>
          <w:rFonts w:hint="eastAsia" w:ascii="宋体" w:hAnsi="宋体" w:eastAsia="宋体" w:cs="宋体"/>
          <w:color w:val="auto"/>
          <w:szCs w:val="21"/>
          <w:highlight w:val="none"/>
        </w:rPr>
        <w:t xml:space="preserve">质量标准或存在产品质量缺陷，</w:t>
      </w:r>
      <w:r>
        <w:rPr>
          <w:rFonts w:hint="eastAsia" w:ascii="宋体" w:hAnsi="宋体" w:eastAsia="宋体" w:cs="宋体"/>
          <w:color w:val="auto"/>
          <w:szCs w:val="21"/>
          <w:highlight w:val="none"/>
          <w:lang w:eastAsia="zh-CN"/>
        </w:rPr>
        <w:t xml:space="preserve">甲方有权要求乙方根据</w:t>
      </w:r>
      <w:r>
        <w:rPr>
          <w:rFonts w:hint="eastAsia" w:ascii="宋体" w:hAnsi="宋体" w:eastAsia="宋体" w:cs="宋体"/>
          <w:b/>
          <w:color w:val="auto"/>
          <w:szCs w:val="21"/>
          <w:highlight w:val="none"/>
        </w:rPr>
        <w:t xml:space="preserve">【政府采购合同专用条款】</w:t>
      </w:r>
      <w:r>
        <w:rPr>
          <w:rFonts w:hint="eastAsia" w:ascii="宋体" w:hAnsi="宋体" w:eastAsia="宋体" w:cs="宋体"/>
          <w:b w:val="0"/>
          <w:bCs/>
          <w:color w:val="auto"/>
          <w:szCs w:val="21"/>
          <w:highlight w:val="none"/>
          <w:lang w:eastAsia="zh-CN"/>
        </w:rPr>
        <w:t xml:space="preserve">要求</w:t>
      </w:r>
      <w:r>
        <w:rPr>
          <w:rFonts w:hint="eastAsia" w:ascii="宋体" w:hAnsi="宋体" w:eastAsia="宋体" w:cs="宋体"/>
          <w:color w:val="auto"/>
          <w:szCs w:val="21"/>
          <w:highlight w:val="none"/>
          <w:lang w:eastAsia="zh-CN"/>
        </w:rPr>
        <w:t xml:space="preserve">及时修理、重作、更换，并承担由此给甲</w:t>
      </w:r>
      <w:r>
        <w:rPr>
          <w:rFonts w:hint="eastAsia" w:ascii="宋体" w:hAnsi="宋体" w:eastAsia="宋体" w:cs="宋体"/>
          <w:color w:val="auto"/>
          <w:szCs w:val="21"/>
          <w:highlight w:val="none"/>
        </w:rPr>
        <w:t xml:space="preserve">方</w:t>
      </w:r>
      <w:r>
        <w:rPr>
          <w:rFonts w:hint="eastAsia" w:ascii="宋体" w:hAnsi="宋体" w:eastAsia="宋体" w:cs="宋体"/>
          <w:color w:val="auto"/>
          <w:szCs w:val="21"/>
          <w:highlight w:val="none"/>
          <w:lang w:eastAsia="zh-CN"/>
        </w:rPr>
        <w:t xml:space="preserve">造成的损失</w:t>
      </w:r>
      <w:r>
        <w:rPr>
          <w:rFonts w:hint="eastAsia" w:ascii="宋体" w:hAnsi="宋体" w:eastAsia="宋体" w:cs="宋体"/>
          <w:color w:val="auto"/>
          <w:szCs w:val="21"/>
          <w:highlight w:val="none"/>
        </w:rPr>
        <w:t xml:space="preserve">。</w:t>
      </w:r>
      <w:r/>
    </w:p>
    <w:p>
      <w:pPr>
        <w:ind w:firstLine="420"/>
        <w:jc w:val="left"/>
        <w:pageBreakBefore w:val="0"/>
        <w:spacing w:before="0" w:line="360" w:lineRule="auto"/>
        <w:rPr>
          <w:rFonts w:hint="eastAsia" w:ascii="宋体" w:hAnsi="宋体" w:eastAsia="宋体" w:cs="宋体"/>
          <w:bCs/>
          <w:color w:val="auto"/>
          <w:szCs w:val="21"/>
          <w:highlight w:val="none"/>
        </w:rPr>
        <w:outlineLvl w:val="9"/>
      </w:pPr>
      <w:r>
        <w:rPr>
          <w:rFonts w:hint="eastAsia" w:ascii="宋体" w:hAnsi="宋体" w:eastAsia="宋体" w:cs="宋体"/>
          <w:bCs/>
          <w:color w:val="auto"/>
          <w:szCs w:val="21"/>
          <w:highlight w:val="none"/>
        </w:rPr>
        <w:t xml:space="preserve">1</w:t>
      </w:r>
      <w:r>
        <w:rPr>
          <w:rFonts w:hint="eastAsia" w:ascii="宋体" w:hAnsi="宋体" w:eastAsia="宋体" w:cs="宋体"/>
          <w:bCs/>
          <w:color w:val="auto"/>
          <w:szCs w:val="21"/>
          <w:highlight w:val="none"/>
          <w:lang w:eastAsia="zh-CN"/>
        </w:rPr>
        <w:t xml:space="preserve">5</w:t>
      </w:r>
      <w:r>
        <w:rPr>
          <w:rFonts w:hint="eastAsia" w:ascii="宋体" w:hAnsi="宋体" w:eastAsia="宋体" w:cs="宋体"/>
          <w:bCs/>
          <w:color w:val="auto"/>
          <w:szCs w:val="21"/>
          <w:highlight w:val="none"/>
        </w:rPr>
        <w:t xml:space="preserve">.2 迟延交货的违约责任</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（1）乙方应按照本合同规定的时间、地点交货和提供</w:t>
      </w:r>
      <w:r>
        <w:rPr>
          <w:rFonts w:hint="eastAsia" w:ascii="宋体" w:hAnsi="宋体" w:eastAsia="宋体" w:cs="宋体"/>
          <w:color w:val="auto"/>
          <w:szCs w:val="21"/>
          <w:highlight w:val="none"/>
          <w:lang w:eastAsia="zh-CN"/>
        </w:rPr>
        <w:t xml:space="preserve">相关</w:t>
      </w:r>
      <w:r>
        <w:rPr>
          <w:rFonts w:hint="eastAsia" w:ascii="宋体" w:hAnsi="宋体" w:eastAsia="宋体" w:cs="宋体"/>
          <w:color w:val="auto"/>
          <w:szCs w:val="21"/>
          <w:highlight w:val="none"/>
        </w:rPr>
        <w:t xml:space="preserve">服务。在履行合同过程中，如果乙方遇到可能</w:t>
      </w:r>
      <w:r>
        <w:rPr>
          <w:rFonts w:hint="eastAsia" w:ascii="宋体" w:hAnsi="宋体" w:eastAsia="宋体" w:cs="宋体"/>
          <w:color w:val="auto"/>
          <w:szCs w:val="21"/>
          <w:highlight w:val="none"/>
          <w:lang w:eastAsia="zh-CN"/>
        </w:rPr>
        <w:t xml:space="preserve">影响</w:t>
      </w:r>
      <w:r>
        <w:rPr>
          <w:rFonts w:hint="eastAsia" w:ascii="宋体" w:hAnsi="宋体" w:eastAsia="宋体" w:cs="宋体"/>
          <w:color w:val="auto"/>
          <w:szCs w:val="21"/>
          <w:highlight w:val="none"/>
        </w:rPr>
        <w:t xml:space="preserve">按时交货和提供服务的情形时，应及时以书面形式将迟延的事实、可能迟延的期限和理由通知甲方。甲方在收到乙方通知后，应尽快对情况进行评价，并确定是否同意延</w:t>
      </w:r>
      <w:r>
        <w:rPr>
          <w:rFonts w:hint="eastAsia" w:ascii="宋体" w:hAnsi="宋体" w:eastAsia="宋体" w:cs="宋体"/>
          <w:color w:val="auto"/>
          <w:szCs w:val="21"/>
          <w:highlight w:val="none"/>
          <w:lang w:eastAsia="zh-CN"/>
        </w:rPr>
        <w:t xml:space="preserve">长</w:t>
      </w:r>
      <w:r>
        <w:rPr>
          <w:rFonts w:hint="eastAsia" w:ascii="宋体" w:hAnsi="宋体" w:eastAsia="宋体" w:cs="宋体"/>
          <w:color w:val="auto"/>
          <w:szCs w:val="21"/>
          <w:highlight w:val="none"/>
        </w:rPr>
        <w:t xml:space="preserve">交货时间或延期提供服务。</w:t>
      </w:r>
      <w:r/>
    </w:p>
    <w:p>
      <w:pPr>
        <w:ind w:firstLine="420"/>
        <w:jc w:val="left"/>
        <w:pageBreakBefore w:val="0"/>
        <w:spacing w:before="0" w:line="360" w:lineRule="auto"/>
        <w:rPr>
          <w:rFonts w:hint="eastAsia" w:ascii="宋体" w:hAnsi="宋体" w:eastAsia="宋体" w:cs="宋体"/>
          <w:color w:val="auto"/>
          <w:szCs w:val="21"/>
          <w:highlight w:val="none"/>
          <w:lang w:eastAsia="zh-CN"/>
        </w:rPr>
        <w:outlineLvl w:val="9"/>
      </w:pPr>
      <w:r>
        <w:rPr>
          <w:rFonts w:hint="eastAsia" w:ascii="宋体" w:hAnsi="宋体" w:eastAsia="宋体" w:cs="宋体"/>
          <w:color w:val="auto"/>
          <w:szCs w:val="21"/>
          <w:highlight w:val="none"/>
        </w:rPr>
        <w:t xml:space="preserve">（2）如果乙方没有按照合同规定的时间交货和提供</w:t>
      </w:r>
      <w:r>
        <w:rPr>
          <w:rFonts w:hint="eastAsia" w:ascii="宋体" w:hAnsi="宋体" w:eastAsia="宋体" w:cs="宋体"/>
          <w:color w:val="auto"/>
          <w:szCs w:val="21"/>
          <w:highlight w:val="none"/>
          <w:lang w:eastAsia="zh-CN"/>
        </w:rPr>
        <w:t xml:space="preserve">相关</w:t>
      </w:r>
      <w:r>
        <w:rPr>
          <w:rFonts w:hint="eastAsia" w:ascii="宋体" w:hAnsi="宋体" w:eastAsia="宋体" w:cs="宋体"/>
          <w:color w:val="auto"/>
          <w:szCs w:val="21"/>
          <w:highlight w:val="none"/>
        </w:rPr>
        <w:t xml:space="preserve">服务，甲方有权从货款中扣除误期赔偿费而不影响合同项下的其他补救方法，赔偿费按</w:t>
      </w:r>
      <w:r>
        <w:rPr>
          <w:rFonts w:hint="eastAsia" w:ascii="宋体" w:hAnsi="宋体" w:eastAsia="宋体" w:cs="宋体"/>
          <w:b/>
          <w:color w:val="auto"/>
          <w:szCs w:val="21"/>
          <w:highlight w:val="none"/>
        </w:rPr>
        <w:t xml:space="preserve">【政府采购合同专用条款】</w:t>
      </w:r>
      <w:r>
        <w:rPr>
          <w:rFonts w:hint="eastAsia" w:ascii="宋体" w:hAnsi="宋体" w:eastAsia="宋体" w:cs="宋体"/>
          <w:color w:val="auto"/>
          <w:szCs w:val="21"/>
          <w:highlight w:val="none"/>
        </w:rPr>
        <w:t xml:space="preserve">规定执行。如果涉及公共利益，且赔偿金额无法弥补公共利益损失，</w:t>
      </w:r>
      <w:r>
        <w:rPr>
          <w:rFonts w:hint="eastAsia" w:ascii="宋体" w:hAnsi="宋体" w:eastAsia="宋体" w:cs="宋体"/>
          <w:color w:val="auto"/>
          <w:szCs w:val="21"/>
          <w:highlight w:val="none"/>
          <w:lang w:eastAsia="zh-CN"/>
        </w:rPr>
        <w:t xml:space="preserve">甲方</w:t>
      </w:r>
      <w:r>
        <w:rPr>
          <w:rFonts w:hint="eastAsia" w:ascii="宋体" w:hAnsi="宋体" w:eastAsia="宋体" w:cs="宋体"/>
          <w:color w:val="auto"/>
          <w:szCs w:val="21"/>
          <w:highlight w:val="none"/>
        </w:rPr>
        <w:t xml:space="preserve">可要求继续履行或者</w:t>
      </w:r>
      <w:r>
        <w:rPr>
          <w:rFonts w:hint="eastAsia" w:ascii="宋体" w:hAnsi="宋体" w:eastAsia="宋体" w:cs="宋体"/>
          <w:color w:val="auto"/>
          <w:szCs w:val="21"/>
          <w:highlight w:val="none"/>
          <w:lang w:eastAsia="zh-CN"/>
        </w:rPr>
        <w:t xml:space="preserve">采取其他补救措施</w:t>
      </w:r>
      <w:r>
        <w:rPr>
          <w:rFonts w:hint="eastAsia" w:ascii="宋体" w:hAnsi="宋体" w:eastAsia="宋体" w:cs="宋体"/>
          <w:color w:val="auto"/>
          <w:szCs w:val="21"/>
          <w:highlight w:val="none"/>
        </w:rPr>
        <w:t xml:space="preserve">。</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eastAsia="zh-CN"/>
        </w:rPr>
        <w:t xml:space="preserve">5</w:t>
      </w:r>
      <w:r>
        <w:rPr>
          <w:rFonts w:hint="eastAsia" w:ascii="宋体" w:hAnsi="宋体" w:eastAsia="宋体" w:cs="宋体"/>
          <w:color w:val="auto"/>
          <w:szCs w:val="21"/>
          <w:highlight w:val="none"/>
        </w:rPr>
        <w:t xml:space="preserve">.3 迟延支付的违约责任</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甲方存在迟延支付乙方合同款项的，应当承担</w:t>
      </w:r>
      <w:r>
        <w:rPr>
          <w:rFonts w:hint="eastAsia" w:ascii="宋体" w:hAnsi="宋体" w:eastAsia="宋体" w:cs="宋体"/>
          <w:b/>
          <w:bCs/>
          <w:color w:val="auto"/>
          <w:szCs w:val="21"/>
          <w:highlight w:val="none"/>
        </w:rPr>
        <w:t xml:space="preserve">【政府采购合同专用条款】</w:t>
      </w:r>
      <w:r>
        <w:rPr>
          <w:rFonts w:hint="eastAsia" w:ascii="宋体" w:hAnsi="宋体" w:eastAsia="宋体" w:cs="宋体"/>
          <w:color w:val="auto"/>
          <w:szCs w:val="21"/>
          <w:highlight w:val="none"/>
        </w:rPr>
        <w:t xml:space="preserve">规定的逾期付款利息。</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bCs/>
          <w:color w:val="auto"/>
          <w:szCs w:val="21"/>
          <w:highlight w:val="none"/>
        </w:rPr>
        <w:t xml:space="preserve">1</w:t>
      </w:r>
      <w:r>
        <w:rPr>
          <w:rFonts w:hint="eastAsia" w:ascii="宋体" w:hAnsi="宋体" w:eastAsia="宋体" w:cs="宋体"/>
          <w:bCs/>
          <w:color w:val="auto"/>
          <w:szCs w:val="21"/>
          <w:highlight w:val="none"/>
          <w:lang w:eastAsia="zh-CN"/>
        </w:rPr>
        <w:t xml:space="preserve">5</w:t>
      </w:r>
      <w:r>
        <w:rPr>
          <w:rFonts w:hint="eastAsia" w:ascii="宋体" w:hAnsi="宋体" w:eastAsia="宋体" w:cs="宋体"/>
          <w:bCs/>
          <w:color w:val="auto"/>
          <w:szCs w:val="21"/>
          <w:highlight w:val="none"/>
        </w:rPr>
        <w:t xml:space="preserve">.4其他违约责任根据项目实际需要按</w:t>
      </w:r>
      <w:r>
        <w:rPr>
          <w:rFonts w:hint="eastAsia" w:ascii="宋体" w:hAnsi="宋体" w:eastAsia="宋体" w:cs="宋体"/>
          <w:b/>
          <w:bCs/>
          <w:color w:val="auto"/>
          <w:szCs w:val="21"/>
          <w:highlight w:val="none"/>
        </w:rPr>
        <w:t xml:space="preserve">【政府采购合同专用条款】</w:t>
      </w:r>
      <w:r>
        <w:rPr>
          <w:rFonts w:hint="eastAsia" w:ascii="宋体" w:hAnsi="宋体" w:eastAsia="宋体" w:cs="宋体"/>
          <w:color w:val="auto"/>
          <w:szCs w:val="21"/>
          <w:highlight w:val="none"/>
        </w:rPr>
        <w:t xml:space="preserve">规定执行。</w:t>
      </w:r>
      <w:r/>
    </w:p>
    <w:p>
      <w:pPr>
        <w:numPr>
          <w:ilvl w:val="0"/>
          <w:numId w:val="7"/>
        </w:numPr>
        <w:jc w:val="left"/>
        <w:pageBreakBefore w:val="0"/>
        <w:spacing w:before="0" w:line="360" w:lineRule="auto"/>
        <w:rPr>
          <w:rFonts w:hint="eastAsia" w:ascii="宋体" w:hAnsi="宋体" w:eastAsia="宋体" w:cs="宋体"/>
          <w:b/>
          <w:color w:val="auto"/>
          <w:sz w:val="24"/>
          <w:highlight w:val="none"/>
        </w:rPr>
        <w:outlineLvl w:val="9"/>
      </w:pPr>
      <w:r/>
      <w:bookmarkStart w:id="345" w:name="_Toc19657"/>
      <w:r>
        <w:rPr>
          <w:rFonts w:hint="eastAsia" w:ascii="宋体" w:hAnsi="宋体" w:eastAsia="宋体" w:cs="宋体"/>
          <w:b/>
          <w:color w:val="auto"/>
          <w:sz w:val="24"/>
          <w:highlight w:val="none"/>
        </w:rPr>
        <w:t xml:space="preserve">合同变更</w:t>
      </w:r>
      <w:r>
        <w:rPr>
          <w:rFonts w:hint="eastAsia" w:ascii="宋体" w:hAnsi="宋体" w:eastAsia="宋体" w:cs="宋体"/>
          <w:b/>
          <w:color w:val="auto"/>
          <w:sz w:val="24"/>
          <w:highlight w:val="none"/>
          <w:lang w:eastAsia="zh-CN"/>
        </w:rPr>
        <w:t xml:space="preserve">、中止与终止</w:t>
      </w:r>
      <w:bookmarkEnd w:id="345"/>
      <w:r/>
      <w:r/>
    </w:p>
    <w:p>
      <w:pPr>
        <w:ind w:firstLine="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.1合同的</w:t>
      </w:r>
      <w:r>
        <w:rPr>
          <w:rFonts w:hint="eastAsia" w:ascii="宋体" w:hAnsi="宋体" w:eastAsia="宋体" w:cs="宋体"/>
          <w:color w:val="auto"/>
          <w:szCs w:val="21"/>
          <w:highlight w:val="none"/>
          <w:lang w:eastAsia="zh-CN"/>
        </w:rPr>
        <w:t xml:space="preserve">变更</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eastAsia="zh-CN"/>
        </w:rPr>
        <w:t xml:space="preserve">政府采购合同履行中，</w:t>
      </w:r>
      <w:r>
        <w:rPr>
          <w:rFonts w:hint="eastAsia" w:ascii="宋体" w:hAnsi="宋体" w:eastAsia="宋体" w:cs="宋体"/>
          <w:color w:val="auto"/>
          <w:szCs w:val="21"/>
          <w:highlight w:val="none"/>
        </w:rPr>
        <w:t xml:space="preserve">在不改变合同其他条款的前提下，甲方可以在合同价款10%的范围内追加与合同标的相同的货物，并就此与乙方协商</w:t>
      </w:r>
      <w:r>
        <w:rPr>
          <w:rFonts w:hint="eastAsia" w:ascii="宋体" w:hAnsi="宋体" w:eastAsia="宋体" w:cs="宋体"/>
          <w:color w:val="auto"/>
          <w:szCs w:val="21"/>
          <w:highlight w:val="none"/>
          <w:lang w:eastAsia="zh-CN"/>
        </w:rPr>
        <w:t xml:space="preserve">一致后</w:t>
      </w:r>
      <w:r>
        <w:rPr>
          <w:rFonts w:hint="eastAsia" w:ascii="宋体" w:hAnsi="宋体" w:eastAsia="宋体" w:cs="宋体"/>
          <w:color w:val="auto"/>
          <w:szCs w:val="21"/>
          <w:highlight w:val="none"/>
        </w:rPr>
        <w:t xml:space="preserve">签订补充协议。</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合同的中止</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（1）合同履行过程中因供应商就采购文件、采购过程或结果提起投诉的，甲方认为</w:t>
      </w:r>
      <w:r>
        <w:rPr>
          <w:rFonts w:hint="eastAsia" w:ascii="宋体" w:hAnsi="宋体" w:eastAsia="宋体" w:cs="宋体"/>
          <w:color w:val="auto"/>
          <w:szCs w:val="21"/>
          <w:highlight w:val="none"/>
          <w:lang w:eastAsia="zh-CN"/>
        </w:rPr>
        <w:t xml:space="preserve">有必要时</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eastAsia="zh-CN"/>
        </w:rPr>
        <w:t xml:space="preserve">可以</w:t>
      </w:r>
      <w:r>
        <w:rPr>
          <w:rFonts w:hint="eastAsia" w:ascii="宋体" w:hAnsi="宋体" w:eastAsia="宋体" w:cs="宋体"/>
          <w:color w:val="auto"/>
          <w:szCs w:val="21"/>
          <w:highlight w:val="none"/>
        </w:rPr>
        <w:t xml:space="preserve">中止合同的履行。</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lang w:val="en-US" w:eastAsia="zh-CN"/>
        </w:rPr>
        <w:t xml:space="preserve">合同履行过程中，</w:t>
      </w:r>
      <w:r>
        <w:rPr>
          <w:rFonts w:hint="eastAsia" w:ascii="宋体" w:hAnsi="宋体" w:eastAsia="宋体" w:cs="宋体"/>
          <w:color w:val="auto"/>
          <w:szCs w:val="21"/>
          <w:highlight w:val="none"/>
        </w:rPr>
        <w:t xml:space="preserve">如果乙方出现以下情形之一的：1．经营状况严重恶化；2．转移财产、抽逃资金，以逃避债务；3．丧失商业信誉；4．有丧失或者可能丧失履约能力的其他情形</w:t>
      </w:r>
      <w:r>
        <w:rPr>
          <w:rFonts w:hint="eastAsia" w:ascii="宋体" w:hAnsi="宋体" w:eastAsia="宋体" w:cs="宋体"/>
          <w:color w:val="auto"/>
          <w:szCs w:val="21"/>
          <w:highlight w:val="none"/>
          <w:lang w:eastAsia="zh-CN"/>
        </w:rPr>
        <w:t xml:space="preserve">，乙方有义务及时告知甲方</w:t>
      </w:r>
      <w:r>
        <w:rPr>
          <w:rFonts w:hint="eastAsia" w:ascii="宋体" w:hAnsi="宋体" w:eastAsia="宋体" w:cs="宋体"/>
          <w:color w:val="auto"/>
          <w:szCs w:val="21"/>
          <w:highlight w:val="none"/>
        </w:rPr>
        <w:t xml:space="preserve">。甲方</w:t>
      </w:r>
      <w:r>
        <w:rPr>
          <w:rFonts w:hint="eastAsia" w:ascii="宋体" w:hAnsi="宋体" w:eastAsia="宋体" w:cs="宋体"/>
          <w:color w:val="auto"/>
          <w:szCs w:val="21"/>
          <w:highlight w:val="none"/>
          <w:lang w:eastAsia="zh-CN"/>
        </w:rPr>
        <w:t xml:space="preserve">有权</w:t>
      </w:r>
      <w:r>
        <w:rPr>
          <w:rFonts w:hint="eastAsia" w:ascii="宋体" w:hAnsi="宋体" w:eastAsia="宋体" w:cs="宋体"/>
          <w:color w:val="auto"/>
          <w:szCs w:val="21"/>
          <w:highlight w:val="none"/>
        </w:rPr>
        <w:t xml:space="preserve">以书面形式通知乙方中止合同</w:t>
      </w:r>
      <w:r>
        <w:rPr>
          <w:rFonts w:hint="eastAsia" w:ascii="宋体" w:hAnsi="宋体" w:eastAsia="宋体" w:cs="宋体"/>
          <w:color w:val="auto"/>
          <w:szCs w:val="21"/>
          <w:highlight w:val="none"/>
          <w:lang w:eastAsia="zh-CN"/>
        </w:rPr>
        <w:t xml:space="preserve">并要求乙方在合理期限内消除相关情形或者提供适当担保。</w:t>
      </w:r>
      <w:r>
        <w:rPr>
          <w:rFonts w:hint="eastAsia" w:ascii="宋体" w:hAnsi="宋体" w:eastAsia="宋体" w:cs="宋体"/>
          <w:color w:val="auto"/>
          <w:szCs w:val="21"/>
          <w:highlight w:val="none"/>
        </w:rPr>
        <w:t xml:space="preserve">乙方提供适当担保的，</w:t>
      </w:r>
      <w:r>
        <w:rPr>
          <w:rFonts w:hint="eastAsia" w:ascii="宋体" w:hAnsi="宋体" w:eastAsia="宋体" w:cs="宋体"/>
          <w:color w:val="auto"/>
          <w:szCs w:val="21"/>
          <w:highlight w:val="none"/>
          <w:lang w:eastAsia="zh-CN"/>
        </w:rPr>
        <w:t xml:space="preserve">合同继续</w:t>
      </w:r>
      <w:r>
        <w:rPr>
          <w:rFonts w:hint="eastAsia" w:ascii="宋体" w:hAnsi="宋体" w:eastAsia="宋体" w:cs="宋体"/>
          <w:color w:val="auto"/>
          <w:szCs w:val="21"/>
          <w:highlight w:val="none"/>
        </w:rPr>
        <w:t xml:space="preserve">履行</w:t>
      </w:r>
      <w:r>
        <w:rPr>
          <w:rFonts w:hint="eastAsia" w:ascii="宋体" w:hAnsi="宋体" w:eastAsia="宋体" w:cs="宋体"/>
          <w:color w:val="auto"/>
          <w:szCs w:val="21"/>
          <w:highlight w:val="none"/>
          <w:lang w:eastAsia="zh-CN"/>
        </w:rPr>
        <w:t xml:space="preserve">；乙</w:t>
      </w:r>
      <w:r>
        <w:rPr>
          <w:rFonts w:hint="eastAsia" w:ascii="宋体" w:hAnsi="宋体" w:eastAsia="宋体" w:cs="宋体"/>
          <w:color w:val="auto"/>
          <w:szCs w:val="21"/>
          <w:highlight w:val="none"/>
        </w:rPr>
        <w:t xml:space="preserve">方在合理期限内未恢复履约能力且未提供适当担保的，视为拒绝</w:t>
      </w:r>
      <w:r>
        <w:rPr>
          <w:rFonts w:hint="eastAsia" w:ascii="宋体" w:hAnsi="宋体" w:eastAsia="宋体" w:cs="宋体"/>
          <w:color w:val="auto"/>
          <w:szCs w:val="21"/>
          <w:highlight w:val="none"/>
          <w:lang w:eastAsia="zh-CN"/>
        </w:rPr>
        <w:t xml:space="preserve">继续</w:t>
      </w:r>
      <w:r>
        <w:rPr>
          <w:rFonts w:hint="eastAsia" w:ascii="宋体" w:hAnsi="宋体" w:eastAsia="宋体" w:cs="宋体"/>
          <w:color w:val="auto"/>
          <w:szCs w:val="21"/>
          <w:highlight w:val="none"/>
        </w:rPr>
        <w:t xml:space="preserve">履约，甲方</w:t>
      </w:r>
      <w:r>
        <w:rPr>
          <w:rFonts w:hint="eastAsia" w:ascii="宋体" w:hAnsi="宋体" w:eastAsia="宋体" w:cs="宋体"/>
          <w:color w:val="auto"/>
          <w:szCs w:val="21"/>
          <w:highlight w:val="none"/>
          <w:lang w:eastAsia="zh-CN"/>
        </w:rPr>
        <w:t xml:space="preserve">有权</w:t>
      </w:r>
      <w:r>
        <w:rPr>
          <w:rFonts w:hint="eastAsia" w:ascii="宋体" w:hAnsi="宋体" w:eastAsia="宋体" w:cs="宋体"/>
          <w:color w:val="auto"/>
          <w:szCs w:val="21"/>
          <w:highlight w:val="none"/>
        </w:rPr>
        <w:t xml:space="preserve">解除合同并要求乙方承担</w:t>
      </w:r>
      <w:r>
        <w:rPr>
          <w:rFonts w:hint="eastAsia" w:ascii="宋体" w:hAnsi="宋体" w:eastAsia="宋体" w:cs="宋体"/>
          <w:color w:val="auto"/>
          <w:szCs w:val="21"/>
          <w:highlight w:val="none"/>
          <w:lang w:eastAsia="zh-CN"/>
        </w:rPr>
        <w:t xml:space="preserve">由此给甲方造成的损失</w:t>
      </w:r>
      <w:r>
        <w:rPr>
          <w:rFonts w:hint="eastAsia" w:ascii="宋体" w:hAnsi="宋体" w:eastAsia="宋体" w:cs="宋体"/>
          <w:color w:val="auto"/>
          <w:szCs w:val="21"/>
          <w:highlight w:val="none"/>
        </w:rPr>
        <w:t xml:space="preserve">。</w:t>
      </w:r>
      <w:r/>
    </w:p>
    <w:p>
      <w:pPr>
        <w:pStyle w:val="1141"/>
        <w:jc w:val="both"/>
        <w:pageBreakBefore w:val="0"/>
        <w:spacing w:line="360" w:lineRule="auto"/>
        <w:rPr>
          <w:rFonts w:hint="eastAsia" w:ascii="宋体" w:hAnsi="宋体" w:eastAsia="宋体" w:cs="宋体"/>
          <w:color w:val="auto"/>
          <w:sz w:val="21"/>
          <w:highlight w:val="none"/>
        </w:rPr>
        <w:outlineLvl w:val="9"/>
      </w:pPr>
      <w:r>
        <w:rPr>
          <w:rFonts w:hint="eastAsia" w:ascii="宋体" w:hAnsi="宋体" w:eastAsia="宋体" w:cs="宋体"/>
          <w:color w:val="auto"/>
          <w:sz w:val="21"/>
          <w:highlight w:val="none"/>
        </w:rPr>
        <w:t xml:space="preserve">（3）乙方分立、合并或者变更住所的，应当及时以书面形式告知甲方。乙方没有</w:t>
      </w:r>
      <w:r>
        <w:rPr>
          <w:rFonts w:hint="eastAsia" w:ascii="宋体" w:hAnsi="宋体" w:eastAsia="宋体" w:cs="宋体"/>
          <w:color w:val="auto"/>
          <w:sz w:val="21"/>
          <w:highlight w:val="none"/>
          <w:lang w:eastAsia="zh-CN"/>
        </w:rPr>
        <w:t xml:space="preserve">及时告知</w:t>
      </w:r>
      <w:r>
        <w:rPr>
          <w:rFonts w:hint="eastAsia" w:ascii="宋体" w:hAnsi="宋体" w:eastAsia="宋体" w:cs="宋体"/>
          <w:color w:val="auto"/>
          <w:sz w:val="21"/>
          <w:highlight w:val="none"/>
        </w:rPr>
        <w:t xml:space="preserve">甲方，致使</w:t>
      </w:r>
      <w:r>
        <w:rPr>
          <w:rFonts w:hint="eastAsia" w:ascii="宋体" w:hAnsi="宋体" w:eastAsia="宋体" w:cs="宋体"/>
          <w:color w:val="auto"/>
          <w:sz w:val="21"/>
          <w:highlight w:val="none"/>
          <w:lang w:eastAsia="zh-CN"/>
        </w:rPr>
        <w:t xml:space="preserve">合同</w:t>
      </w:r>
      <w:r>
        <w:rPr>
          <w:rFonts w:hint="eastAsia" w:ascii="宋体" w:hAnsi="宋体" w:eastAsia="宋体" w:cs="宋体"/>
          <w:color w:val="auto"/>
          <w:sz w:val="21"/>
          <w:highlight w:val="none"/>
        </w:rPr>
        <w:t xml:space="preserve">履行发生困难的，甲方可以中止合同履行并要求乙方承担由此给甲方造成的损失。</w:t>
      </w:r>
      <w:r/>
    </w:p>
    <w:p>
      <w:pPr>
        <w:ind w:firstLine="420"/>
        <w:jc w:val="left"/>
        <w:pageBreakBefore w:val="0"/>
        <w:spacing w:line="360" w:lineRule="auto"/>
        <w:rPr>
          <w:rFonts w:hint="eastAsia" w:ascii="宋体" w:hAnsi="宋体" w:eastAsia="宋体" w:cs="宋体"/>
          <w:color w:val="auto"/>
          <w:sz w:val="21"/>
          <w:highlight w:val="none"/>
        </w:rPr>
        <w:outlineLvl w:val="9"/>
      </w:pP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）甲方不得以行政区划调整、政府换届、机构或者职能调整以及相关责任人更替为由中止合同。</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合同的终止</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（1）合同因有效期限届满而终止；</w:t>
      </w:r>
      <w:r/>
    </w:p>
    <w:p>
      <w:pPr>
        <w:ind w:firstLine="420"/>
        <w:pageBreakBefore w:val="0"/>
        <w:spacing w:line="360" w:lineRule="auto"/>
        <w:rPr>
          <w:rFonts w:hint="eastAsia" w:ascii="宋体" w:hAnsi="宋体" w:eastAsia="宋体" w:cs="宋体"/>
          <w:color w:val="auto"/>
          <w:szCs w:val="21"/>
          <w:highlight w:val="none"/>
          <w:lang w:eastAsia="zh-CN"/>
        </w:rPr>
        <w:outlineLvl w:val="9"/>
      </w:pPr>
      <w:r>
        <w:rPr>
          <w:rFonts w:hint="eastAsia" w:ascii="宋体" w:hAnsi="宋体" w:eastAsia="宋体" w:cs="宋体"/>
          <w:color w:val="auto"/>
          <w:szCs w:val="21"/>
          <w:highlight w:val="none"/>
        </w:rPr>
        <w:t xml:space="preserve">（2）乙方未</w:t>
      </w:r>
      <w:r>
        <w:rPr>
          <w:rFonts w:hint="eastAsia" w:ascii="宋体" w:hAnsi="宋体" w:eastAsia="宋体" w:cs="宋体"/>
          <w:color w:val="auto"/>
          <w:szCs w:val="21"/>
          <w:highlight w:val="none"/>
          <w:lang w:eastAsia="zh-CN"/>
        </w:rPr>
        <w:t xml:space="preserve">按</w:t>
      </w:r>
      <w:r>
        <w:rPr>
          <w:rFonts w:hint="eastAsia" w:ascii="宋体" w:hAnsi="宋体" w:eastAsia="宋体" w:cs="宋体"/>
          <w:color w:val="auto"/>
          <w:szCs w:val="21"/>
          <w:highlight w:val="none"/>
        </w:rPr>
        <w:t xml:space="preserve">合同约定履行，构成根本性违约的，甲方有权终止合同</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并追究乙方的违约责</w:t>
      </w:r>
      <w:r>
        <w:rPr>
          <w:rFonts w:hint="eastAsia" w:ascii="宋体" w:hAnsi="宋体" w:eastAsia="宋体" w:cs="宋体"/>
          <w:color w:val="auto"/>
          <w:szCs w:val="21"/>
          <w:highlight w:val="none"/>
          <w:lang w:val="en-US" w:eastAsia="zh-CN"/>
        </w:rPr>
        <w:t xml:space="preserve">任</w:t>
      </w:r>
      <w:r>
        <w:rPr>
          <w:rFonts w:hint="eastAsia" w:ascii="宋体" w:hAnsi="宋体" w:eastAsia="宋体" w:cs="宋体"/>
          <w:color w:val="auto"/>
          <w:szCs w:val="21"/>
          <w:highlight w:val="none"/>
        </w:rPr>
        <w:t xml:space="preserve">。</w:t>
      </w:r>
      <w:r/>
    </w:p>
    <w:p>
      <w:pPr>
        <w:pStyle w:val="1141"/>
        <w:pageBreakBefore w:val="0"/>
        <w:spacing w:line="360" w:lineRule="auto"/>
        <w:rPr>
          <w:rFonts w:hint="eastAsia" w:ascii="宋体" w:hAnsi="宋体" w:eastAsia="宋体" w:cs="宋体"/>
          <w:color w:val="auto"/>
          <w:szCs w:val="21"/>
          <w:highlight w:val="none"/>
          <w:lang w:val="en-US" w:eastAsia="zh-CN"/>
        </w:rPr>
        <w:outlineLvl w:val="9"/>
      </w:pPr>
      <w:r>
        <w:rPr>
          <w:rFonts w:hint="eastAsia" w:ascii="宋体" w:hAnsi="宋体" w:eastAsia="宋体" w:cs="宋体"/>
          <w:color w:val="auto"/>
          <w:szCs w:val="21"/>
          <w:highlight w:val="none"/>
          <w:lang w:val="en-US" w:eastAsia="zh-CN"/>
        </w:rPr>
        <w:t xml:space="preserve">16.4 </w:t>
      </w:r>
      <w:r>
        <w:rPr>
          <w:rFonts w:hint="eastAsia" w:ascii="宋体" w:hAnsi="宋体" w:eastAsia="宋体" w:cs="宋体"/>
          <w:color w:val="auto"/>
          <w:sz w:val="21"/>
          <w:szCs w:val="21"/>
          <w:highlight w:val="none"/>
          <w:lang w:val="en-US" w:eastAsia="zh-CN"/>
        </w:rPr>
        <w:t xml:space="preserve">涉及国家利益、社会公共利益的情形</w:t>
      </w:r>
      <w:r/>
    </w:p>
    <w:p>
      <w:pPr>
        <w:pStyle w:val="1141"/>
        <w:jc w:val="both"/>
        <w:pageBreakBefore w:val="0"/>
        <w:spacing w:line="360" w:lineRule="auto"/>
        <w:rPr>
          <w:rFonts w:hint="eastAsia" w:ascii="宋体" w:hAnsi="宋体" w:eastAsia="宋体" w:cs="宋体"/>
          <w:color w:val="auto"/>
          <w:sz w:val="21"/>
          <w:highlight w:val="none"/>
        </w:rPr>
        <w:outlineLvl w:val="9"/>
      </w:pPr>
      <w:r>
        <w:rPr>
          <w:rFonts w:hint="eastAsia" w:ascii="宋体" w:hAnsi="宋体" w:eastAsia="宋体" w:cs="宋体"/>
          <w:color w:val="auto"/>
          <w:sz w:val="21"/>
          <w:highlight w:val="none"/>
        </w:rPr>
        <w:t xml:space="preserve">政府采购合同继续履行将损害国家利益和社会公共利益的，双方当事人</w:t>
      </w:r>
      <w:r>
        <w:rPr>
          <w:rFonts w:hint="eastAsia" w:ascii="宋体" w:hAnsi="宋体" w:eastAsia="宋体" w:cs="宋体"/>
          <w:color w:val="auto"/>
          <w:sz w:val="21"/>
          <w:highlight w:val="none"/>
          <w:lang w:val="en-US" w:eastAsia="zh-CN"/>
        </w:rPr>
        <w:t xml:space="preserve">应当变更、</w:t>
      </w:r>
      <w:r>
        <w:rPr>
          <w:rFonts w:hint="eastAsia" w:ascii="宋体" w:hAnsi="宋体" w:eastAsia="宋体" w:cs="宋体"/>
          <w:color w:val="auto"/>
          <w:sz w:val="21"/>
          <w:highlight w:val="none"/>
        </w:rPr>
        <w:t xml:space="preserve">中止</w:t>
      </w:r>
      <w:r>
        <w:rPr>
          <w:rFonts w:hint="eastAsia" w:ascii="宋体" w:hAnsi="宋体" w:eastAsia="宋体" w:cs="宋体"/>
          <w:color w:val="auto"/>
          <w:sz w:val="21"/>
          <w:highlight w:val="none"/>
          <w:lang w:eastAsia="zh-CN"/>
        </w:rPr>
        <w:t xml:space="preserve">或者终止</w:t>
      </w:r>
      <w:r>
        <w:rPr>
          <w:rFonts w:hint="eastAsia" w:ascii="宋体" w:hAnsi="宋体" w:eastAsia="宋体" w:cs="宋体"/>
          <w:color w:val="auto"/>
          <w:sz w:val="21"/>
          <w:highlight w:val="none"/>
        </w:rPr>
        <w:t xml:space="preserve">合同。有过错的一方应当承担赔偿责任，双方都有过错的，各自承担相应的责任。</w:t>
      </w:r>
      <w:r/>
    </w:p>
    <w:p>
      <w:pPr>
        <w:jc w:val="left"/>
        <w:pageBreakBefore w:val="0"/>
        <w:spacing w:before="0" w:line="360" w:lineRule="auto"/>
        <w:rPr>
          <w:rFonts w:hint="eastAsia" w:ascii="宋体" w:hAnsi="宋体" w:eastAsia="宋体" w:cs="宋体"/>
          <w:b/>
          <w:bCs/>
          <w:color w:val="auto"/>
          <w:sz w:val="24"/>
          <w:highlight w:val="none"/>
        </w:rPr>
        <w:outlineLvl w:val="9"/>
      </w:pPr>
      <w:r/>
      <w:bookmarkStart w:id="346" w:name="_Toc13672"/>
      <w:r>
        <w:rPr>
          <w:rFonts w:hint="eastAsia" w:ascii="宋体" w:hAnsi="宋体" w:eastAsia="宋体" w:cs="宋体"/>
          <w:b/>
          <w:bCs/>
          <w:color w:val="auto"/>
          <w:sz w:val="24"/>
          <w:highlight w:val="none"/>
        </w:rPr>
        <w:t xml:space="preserve">1</w:t>
      </w:r>
      <w:r>
        <w:rPr>
          <w:rFonts w:hint="eastAsia" w:ascii="宋体" w:hAnsi="宋体" w:eastAsia="宋体" w:cs="宋体"/>
          <w:b/>
          <w:bCs/>
          <w:color w:val="auto"/>
          <w:sz w:val="24"/>
          <w:highlight w:val="none"/>
          <w:lang w:val="en-US" w:eastAsia="zh-CN"/>
        </w:rPr>
        <w:t xml:space="preserve">7</w:t>
      </w:r>
      <w:r>
        <w:rPr>
          <w:rFonts w:hint="eastAsia" w:ascii="宋体" w:hAnsi="宋体" w:eastAsia="宋体" w:cs="宋体"/>
          <w:b/>
          <w:bCs/>
          <w:color w:val="auto"/>
          <w:sz w:val="24"/>
          <w:highlight w:val="none"/>
        </w:rPr>
        <w:t xml:space="preserve">.</w:t>
      </w:r>
      <w:r>
        <w:rPr>
          <w:rFonts w:hint="eastAsia" w:ascii="宋体" w:hAnsi="宋体" w:eastAsia="宋体" w:cs="宋体"/>
          <w:b/>
          <w:bCs/>
          <w:color w:val="auto"/>
          <w:sz w:val="24"/>
          <w:highlight w:val="none"/>
          <w:lang w:val="en-US" w:eastAsia="zh-CN"/>
        </w:rPr>
        <w:t xml:space="preserve"> </w:t>
      </w:r>
      <w:r>
        <w:rPr>
          <w:rFonts w:hint="eastAsia" w:ascii="宋体" w:hAnsi="宋体" w:eastAsia="宋体" w:cs="宋体"/>
          <w:b/>
          <w:bCs/>
          <w:color w:val="auto"/>
          <w:sz w:val="24"/>
          <w:highlight w:val="none"/>
        </w:rPr>
        <w:t xml:space="preserve">合同分包</w:t>
      </w:r>
      <w:bookmarkEnd w:id="346"/>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en-US" w:eastAsia="zh-CN"/>
        </w:rPr>
        <w:t xml:space="preserve">7</w:t>
      </w:r>
      <w:r>
        <w:rPr>
          <w:rFonts w:hint="eastAsia" w:ascii="宋体" w:hAnsi="宋体" w:eastAsia="宋体" w:cs="宋体"/>
          <w:color w:val="auto"/>
          <w:szCs w:val="21"/>
          <w:highlight w:val="none"/>
        </w:rPr>
        <w:t xml:space="preserve">.1 乙方不得</w:t>
      </w:r>
      <w:r>
        <w:rPr>
          <w:rFonts w:hint="eastAsia" w:ascii="宋体" w:hAnsi="宋体" w:eastAsia="宋体" w:cs="宋体"/>
          <w:color w:val="auto"/>
          <w:szCs w:val="21"/>
          <w:highlight w:val="none"/>
          <w:lang w:eastAsia="zh-CN"/>
        </w:rPr>
        <w:t xml:space="preserve">将合同转包给其他供应商。涉及合同分包的，乙方</w:t>
      </w:r>
      <w:r>
        <w:rPr>
          <w:rFonts w:hint="eastAsia" w:ascii="宋体" w:hAnsi="宋体" w:eastAsia="宋体" w:cs="宋体"/>
          <w:color w:val="auto"/>
          <w:szCs w:val="21"/>
          <w:highlight w:val="none"/>
          <w:lang w:val="en-US" w:eastAsia="zh-CN"/>
        </w:rPr>
        <w:t xml:space="preserve">应</w:t>
      </w:r>
      <w:r>
        <w:rPr>
          <w:rFonts w:hint="eastAsia" w:ascii="宋体" w:hAnsi="宋体" w:eastAsia="宋体" w:cs="宋体"/>
          <w:color w:val="auto"/>
          <w:szCs w:val="21"/>
          <w:highlight w:val="none"/>
          <w:lang w:eastAsia="zh-CN"/>
        </w:rPr>
        <w:t xml:space="preserve">根据采购文件和投标（响应）文件规定进行</w:t>
      </w:r>
      <w:r>
        <w:rPr>
          <w:rFonts w:hint="eastAsia" w:ascii="宋体" w:hAnsi="宋体" w:eastAsia="宋体" w:cs="宋体"/>
          <w:color w:val="auto"/>
          <w:szCs w:val="21"/>
          <w:highlight w:val="none"/>
        </w:rPr>
        <w:t xml:space="preserve">合同分包。</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en-US" w:eastAsia="zh-CN"/>
        </w:rPr>
        <w:t xml:space="preserve">7</w:t>
      </w:r>
      <w:r>
        <w:rPr>
          <w:rFonts w:hint="eastAsia" w:ascii="宋体" w:hAnsi="宋体" w:eastAsia="宋体" w:cs="宋体"/>
          <w:color w:val="auto"/>
          <w:szCs w:val="21"/>
          <w:highlight w:val="none"/>
        </w:rPr>
        <w:t xml:space="preserve">.2 乙方执行政府采购政策向中小企业依法分包的</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乙方应当按采购文件</w:t>
      </w:r>
      <w:r>
        <w:rPr>
          <w:rFonts w:hint="eastAsia" w:ascii="宋体" w:hAnsi="宋体" w:eastAsia="宋体" w:cs="宋体"/>
          <w:color w:val="auto"/>
          <w:szCs w:val="21"/>
          <w:highlight w:val="none"/>
          <w:lang w:eastAsia="zh-CN"/>
        </w:rPr>
        <w:t xml:space="preserve">和</w:t>
      </w:r>
      <w:r>
        <w:rPr>
          <w:rFonts w:hint="eastAsia" w:ascii="宋体" w:hAnsi="宋体" w:eastAsia="宋体" w:cs="宋体"/>
          <w:color w:val="auto"/>
          <w:szCs w:val="21"/>
          <w:highlight w:val="none"/>
        </w:rPr>
        <w:t xml:space="preserve">投标（响应）文件签订分包</w:t>
      </w:r>
      <w:r>
        <w:rPr>
          <w:rFonts w:hint="eastAsia" w:ascii="宋体" w:hAnsi="宋体" w:eastAsia="宋体" w:cs="宋体"/>
          <w:color w:val="auto"/>
          <w:szCs w:val="21"/>
          <w:highlight w:val="none"/>
          <w:lang w:eastAsia="zh-CN"/>
        </w:rPr>
        <w:t xml:space="preserve">意向</w:t>
      </w:r>
      <w:r>
        <w:rPr>
          <w:rFonts w:hint="eastAsia" w:ascii="宋体" w:hAnsi="宋体" w:eastAsia="宋体" w:cs="宋体"/>
          <w:color w:val="auto"/>
          <w:szCs w:val="21"/>
          <w:highlight w:val="none"/>
        </w:rPr>
        <w:t xml:space="preserve">协议，分包</w:t>
      </w:r>
      <w:r>
        <w:rPr>
          <w:rFonts w:hint="eastAsia" w:ascii="宋体" w:hAnsi="宋体" w:eastAsia="宋体" w:cs="宋体"/>
          <w:color w:val="auto"/>
          <w:szCs w:val="21"/>
          <w:highlight w:val="none"/>
          <w:lang w:eastAsia="zh-CN"/>
        </w:rPr>
        <w:t xml:space="preserve">意向</w:t>
      </w:r>
      <w:r>
        <w:rPr>
          <w:rFonts w:hint="eastAsia" w:ascii="宋体" w:hAnsi="宋体" w:eastAsia="宋体" w:cs="宋体"/>
          <w:color w:val="auto"/>
          <w:szCs w:val="21"/>
          <w:highlight w:val="none"/>
        </w:rPr>
        <w:t xml:space="preserve">协议属于本合同组成部分。</w:t>
      </w:r>
      <w:r/>
    </w:p>
    <w:p>
      <w:pPr>
        <w:jc w:val="left"/>
        <w:pageBreakBefore w:val="0"/>
        <w:spacing w:before="0" w:line="360" w:lineRule="auto"/>
        <w:rPr>
          <w:rFonts w:hint="eastAsia" w:ascii="宋体" w:hAnsi="宋体" w:eastAsia="宋体" w:cs="宋体"/>
          <w:b/>
          <w:bCs/>
          <w:color w:val="auto"/>
          <w:sz w:val="24"/>
          <w:highlight w:val="none"/>
        </w:rPr>
        <w:outlineLvl w:val="9"/>
      </w:pPr>
      <w:r/>
      <w:bookmarkStart w:id="347" w:name="_Toc13098"/>
      <w:r>
        <w:rPr>
          <w:rFonts w:hint="eastAsia" w:ascii="宋体" w:hAnsi="宋体" w:eastAsia="宋体" w:cs="宋体"/>
          <w:b/>
          <w:bCs/>
          <w:color w:val="auto"/>
          <w:sz w:val="24"/>
          <w:highlight w:val="none"/>
          <w:lang w:eastAsia="zh-CN"/>
        </w:rPr>
        <w:t xml:space="preserve">1</w:t>
      </w:r>
      <w:r>
        <w:rPr>
          <w:rFonts w:hint="eastAsia" w:ascii="宋体" w:hAnsi="宋体" w:eastAsia="宋体" w:cs="宋体"/>
          <w:b/>
          <w:bCs/>
          <w:color w:val="auto"/>
          <w:sz w:val="24"/>
          <w:highlight w:val="none"/>
          <w:lang w:val="en-US" w:eastAsia="zh-CN"/>
        </w:rPr>
        <w:t xml:space="preserve">8</w:t>
      </w:r>
      <w:r>
        <w:rPr>
          <w:rFonts w:hint="eastAsia" w:ascii="宋体" w:hAnsi="宋体" w:eastAsia="宋体" w:cs="宋体"/>
          <w:b/>
          <w:bCs/>
          <w:color w:val="auto"/>
          <w:sz w:val="24"/>
          <w:highlight w:val="none"/>
        </w:rPr>
        <w:t xml:space="preserve">.</w:t>
      </w:r>
      <w:r>
        <w:rPr>
          <w:rFonts w:hint="eastAsia" w:ascii="宋体" w:hAnsi="宋体" w:eastAsia="宋体" w:cs="宋体"/>
          <w:b/>
          <w:bCs/>
          <w:color w:val="auto"/>
          <w:sz w:val="24"/>
          <w:highlight w:val="none"/>
          <w:lang w:val="en-US" w:eastAsia="zh-CN"/>
        </w:rPr>
        <w:t xml:space="preserve"> </w:t>
      </w:r>
      <w:r>
        <w:rPr>
          <w:rFonts w:hint="eastAsia" w:ascii="宋体" w:hAnsi="宋体" w:eastAsia="宋体" w:cs="宋体"/>
          <w:b/>
          <w:bCs/>
          <w:color w:val="auto"/>
          <w:sz w:val="24"/>
          <w:highlight w:val="none"/>
        </w:rPr>
        <w:t xml:space="preserve">不可抗力</w:t>
      </w:r>
      <w:bookmarkEnd w:id="347"/>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eastAsia="zh-CN"/>
        </w:rPr>
        <w:t xml:space="preserve">1</w:t>
      </w:r>
      <w:r>
        <w:rPr>
          <w:rFonts w:hint="eastAsia" w:ascii="宋体" w:hAnsi="宋体" w:eastAsia="宋体" w:cs="宋体"/>
          <w:color w:val="auto"/>
          <w:szCs w:val="21"/>
          <w:highlight w:val="none"/>
          <w:lang w:val="en-US" w:eastAsia="zh-CN"/>
        </w:rPr>
        <w:t xml:space="preserve">8</w:t>
      </w:r>
      <w:r>
        <w:rPr>
          <w:rFonts w:hint="eastAsia" w:ascii="宋体" w:hAnsi="宋体" w:eastAsia="宋体" w:cs="宋体"/>
          <w:color w:val="auto"/>
          <w:szCs w:val="21"/>
          <w:highlight w:val="none"/>
        </w:rPr>
        <w:t xml:space="preserve">.1 不可抗力是指合同双方不能预见、不能避免且不能克服的客观情况。</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eastAsia="zh-CN"/>
        </w:rPr>
        <w:t xml:space="preserve">1</w:t>
      </w:r>
      <w:r>
        <w:rPr>
          <w:rFonts w:hint="eastAsia" w:ascii="宋体" w:hAnsi="宋体" w:eastAsia="宋体" w:cs="宋体"/>
          <w:color w:val="auto"/>
          <w:szCs w:val="21"/>
          <w:highlight w:val="none"/>
          <w:lang w:val="en-US" w:eastAsia="zh-CN"/>
        </w:rPr>
        <w:t xml:space="preserve">8</w:t>
      </w:r>
      <w:r>
        <w:rPr>
          <w:rFonts w:hint="eastAsia" w:ascii="宋体" w:hAnsi="宋体" w:eastAsia="宋体" w:cs="宋体"/>
          <w:color w:val="auto"/>
          <w:szCs w:val="21"/>
          <w:highlight w:val="none"/>
        </w:rPr>
        <w:t xml:space="preserve">.2 任何一方对由于不可抗力造成的部分或全部不能履行合同不承担违约责任。但迟延履行后发生不可抗力的，不能免除责任。</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eastAsia="zh-CN"/>
        </w:rPr>
        <w:t xml:space="preserve">1</w:t>
      </w:r>
      <w:r>
        <w:rPr>
          <w:rFonts w:hint="eastAsia" w:ascii="宋体" w:hAnsi="宋体" w:eastAsia="宋体" w:cs="宋体"/>
          <w:color w:val="auto"/>
          <w:szCs w:val="21"/>
          <w:highlight w:val="none"/>
          <w:lang w:val="en-US" w:eastAsia="zh-CN"/>
        </w:rPr>
        <w:t xml:space="preserve">8</w:t>
      </w:r>
      <w:r>
        <w:rPr>
          <w:rFonts w:hint="eastAsia" w:ascii="宋体" w:hAnsi="宋体" w:eastAsia="宋体" w:cs="宋体"/>
          <w:color w:val="auto"/>
          <w:szCs w:val="21"/>
          <w:highlight w:val="none"/>
        </w:rPr>
        <w:t xml:space="preserve">.3 遇有不可抗力的一方，应及时将事件情况以书面形式</w:t>
      </w:r>
      <w:r>
        <w:rPr>
          <w:rFonts w:hint="eastAsia" w:ascii="宋体" w:hAnsi="宋体" w:eastAsia="宋体" w:cs="宋体"/>
          <w:color w:val="auto"/>
          <w:szCs w:val="21"/>
          <w:highlight w:val="none"/>
          <w:lang w:eastAsia="zh-CN"/>
        </w:rPr>
        <w:t xml:space="preserve">告</w:t>
      </w:r>
      <w:r>
        <w:rPr>
          <w:rFonts w:hint="eastAsia" w:ascii="宋体" w:hAnsi="宋体" w:eastAsia="宋体" w:cs="宋体"/>
          <w:color w:val="auto"/>
          <w:szCs w:val="21"/>
          <w:highlight w:val="none"/>
        </w:rPr>
        <w:t xml:space="preserve">知另一方，并在事件发生后及时向另一方提交合同不能履行或部分不能履行或需要延期履行</w:t>
      </w:r>
      <w:r>
        <w:rPr>
          <w:rFonts w:hint="eastAsia" w:ascii="宋体" w:hAnsi="宋体" w:eastAsia="宋体" w:cs="宋体"/>
          <w:color w:val="auto"/>
          <w:szCs w:val="21"/>
          <w:highlight w:val="none"/>
          <w:lang w:eastAsia="zh-CN"/>
        </w:rPr>
        <w:t xml:space="preserve">的详细</w:t>
      </w:r>
      <w:r>
        <w:rPr>
          <w:rFonts w:hint="eastAsia" w:ascii="宋体" w:hAnsi="宋体" w:eastAsia="宋体" w:cs="宋体"/>
          <w:color w:val="auto"/>
          <w:szCs w:val="21"/>
          <w:highlight w:val="none"/>
        </w:rPr>
        <w:t xml:space="preserve">报告</w:t>
      </w:r>
      <w:r>
        <w:rPr>
          <w:rFonts w:hint="eastAsia" w:ascii="宋体" w:hAnsi="宋体" w:eastAsia="宋体" w:cs="宋体"/>
          <w:color w:val="auto"/>
          <w:szCs w:val="21"/>
          <w:highlight w:val="none"/>
          <w:lang w:eastAsia="zh-CN"/>
        </w:rPr>
        <w:t xml:space="preserve">，以</w:t>
      </w:r>
      <w:r>
        <w:rPr>
          <w:rFonts w:hint="eastAsia" w:ascii="宋体" w:hAnsi="宋体" w:eastAsia="宋体" w:cs="宋体"/>
          <w:color w:val="auto"/>
          <w:szCs w:val="21"/>
          <w:highlight w:val="none"/>
          <w:lang w:val="en-US" w:eastAsia="zh-CN"/>
        </w:rPr>
        <w:t xml:space="preserve">及证明不可抗力发生及其持续时间的证据</w:t>
      </w:r>
      <w:r>
        <w:rPr>
          <w:rFonts w:hint="eastAsia" w:ascii="宋体" w:hAnsi="宋体" w:eastAsia="宋体" w:cs="宋体"/>
          <w:color w:val="auto"/>
          <w:szCs w:val="21"/>
          <w:highlight w:val="none"/>
        </w:rPr>
        <w:t xml:space="preserve">。</w:t>
      </w:r>
      <w:r/>
    </w:p>
    <w:p>
      <w:pPr>
        <w:jc w:val="left"/>
        <w:pageBreakBefore w:val="0"/>
        <w:spacing w:before="0" w:line="360" w:lineRule="auto"/>
        <w:rPr>
          <w:rFonts w:hint="eastAsia" w:ascii="宋体" w:hAnsi="宋体" w:eastAsia="宋体" w:cs="宋体"/>
          <w:b/>
          <w:bCs/>
          <w:color w:val="auto"/>
          <w:sz w:val="24"/>
          <w:highlight w:val="none"/>
        </w:rPr>
        <w:outlineLvl w:val="9"/>
      </w:pPr>
      <w:r/>
      <w:bookmarkStart w:id="348" w:name="_Toc24247"/>
      <w:r>
        <w:rPr>
          <w:rFonts w:hint="eastAsia" w:ascii="宋体" w:hAnsi="宋体" w:eastAsia="宋体" w:cs="宋体"/>
          <w:b/>
          <w:bCs/>
          <w:color w:val="auto"/>
          <w:sz w:val="24"/>
          <w:highlight w:val="none"/>
          <w:lang w:val="en-US" w:eastAsia="zh-CN"/>
        </w:rPr>
        <w:t xml:space="preserve">19</w:t>
      </w:r>
      <w:r>
        <w:rPr>
          <w:rFonts w:hint="eastAsia" w:ascii="宋体" w:hAnsi="宋体" w:eastAsia="宋体" w:cs="宋体"/>
          <w:b/>
          <w:bCs/>
          <w:color w:val="auto"/>
          <w:sz w:val="24"/>
          <w:highlight w:val="none"/>
        </w:rPr>
        <w:t xml:space="preserve">.</w:t>
      </w:r>
      <w:r>
        <w:rPr>
          <w:rFonts w:hint="eastAsia" w:ascii="宋体" w:hAnsi="宋体" w:eastAsia="宋体" w:cs="宋体"/>
          <w:b/>
          <w:bCs/>
          <w:color w:val="auto"/>
          <w:sz w:val="24"/>
          <w:highlight w:val="none"/>
          <w:lang w:val="en-US" w:eastAsia="zh-CN"/>
        </w:rPr>
        <w:t xml:space="preserve"> </w:t>
      </w:r>
      <w:r>
        <w:rPr>
          <w:rFonts w:hint="eastAsia" w:ascii="宋体" w:hAnsi="宋体" w:eastAsia="宋体" w:cs="宋体"/>
          <w:b/>
          <w:bCs/>
          <w:color w:val="auto"/>
          <w:sz w:val="24"/>
          <w:highlight w:val="none"/>
        </w:rPr>
        <w:t xml:space="preserve">解决争议的方法</w:t>
      </w:r>
      <w:bookmarkEnd w:id="348"/>
      <w:r/>
      <w:r/>
    </w:p>
    <w:p>
      <w:pPr>
        <w:pStyle w:val="1141"/>
        <w:jc w:val="both"/>
        <w:pageBreakBefore w:val="0"/>
        <w:spacing w:line="360" w:lineRule="auto"/>
        <w:rPr>
          <w:rFonts w:hint="eastAsia" w:ascii="宋体" w:hAnsi="宋体" w:eastAsia="宋体" w:cs="宋体"/>
          <w:color w:val="auto"/>
          <w:sz w:val="21"/>
          <w:highlight w:val="none"/>
        </w:rPr>
        <w:outlineLvl w:val="9"/>
      </w:pPr>
      <w:r>
        <w:rPr>
          <w:rFonts w:hint="eastAsia" w:ascii="宋体" w:hAnsi="宋体" w:eastAsia="宋体" w:cs="宋体"/>
          <w:color w:val="auto"/>
          <w:sz w:val="21"/>
          <w:highlight w:val="none"/>
          <w:lang w:val="en-US" w:eastAsia="zh-CN"/>
        </w:rPr>
        <w:t xml:space="preserve">19</w:t>
      </w:r>
      <w:r>
        <w:rPr>
          <w:rFonts w:hint="eastAsia" w:ascii="宋体" w:hAnsi="宋体" w:eastAsia="宋体" w:cs="宋体"/>
          <w:color w:val="auto"/>
          <w:sz w:val="21"/>
          <w:highlight w:val="none"/>
        </w:rPr>
        <w:t xml:space="preserve">.1 因本合同及合同有关事项发生的争议，由</w:t>
      </w:r>
      <w:r>
        <w:rPr>
          <w:rFonts w:hint="eastAsia" w:ascii="宋体" w:hAnsi="宋体" w:eastAsia="宋体" w:cs="宋体"/>
          <w:color w:val="auto"/>
          <w:sz w:val="21"/>
          <w:highlight w:val="none"/>
          <w:lang w:eastAsia="zh-CN"/>
        </w:rPr>
        <w:t xml:space="preserve">甲乙双</w:t>
      </w:r>
      <w:r>
        <w:rPr>
          <w:rFonts w:hint="eastAsia" w:ascii="宋体" w:hAnsi="宋体" w:eastAsia="宋体" w:cs="宋体"/>
          <w:color w:val="auto"/>
          <w:sz w:val="21"/>
          <w:highlight w:val="none"/>
        </w:rPr>
        <w:t xml:space="preserve">方友好协商解决。协商不成时，可以</w:t>
      </w:r>
      <w:r>
        <w:rPr>
          <w:rFonts w:hint="eastAsia" w:ascii="宋体" w:hAnsi="宋体" w:eastAsia="宋体" w:cs="宋体"/>
          <w:color w:val="auto"/>
          <w:sz w:val="21"/>
          <w:highlight w:val="none"/>
          <w:lang w:eastAsia="zh-CN"/>
        </w:rPr>
        <w:t xml:space="preserve">向有关组织申请</w:t>
      </w:r>
      <w:r>
        <w:rPr>
          <w:rFonts w:hint="eastAsia" w:ascii="宋体" w:hAnsi="宋体" w:eastAsia="宋体" w:cs="宋体"/>
          <w:color w:val="auto"/>
          <w:sz w:val="21"/>
          <w:highlight w:val="none"/>
        </w:rPr>
        <w:t xml:space="preserve">调解。合同一方或</w:t>
      </w:r>
      <w:r>
        <w:rPr>
          <w:rFonts w:hint="eastAsia" w:ascii="宋体" w:hAnsi="宋体" w:eastAsia="宋体" w:cs="宋体"/>
          <w:color w:val="auto"/>
          <w:sz w:val="21"/>
          <w:highlight w:val="none"/>
          <w:lang w:eastAsia="zh-CN"/>
        </w:rPr>
        <w:t xml:space="preserve">双</w:t>
      </w:r>
      <w:r>
        <w:rPr>
          <w:rFonts w:hint="eastAsia" w:ascii="宋体" w:hAnsi="宋体" w:eastAsia="宋体" w:cs="宋体"/>
          <w:color w:val="auto"/>
          <w:sz w:val="21"/>
          <w:highlight w:val="none"/>
        </w:rPr>
        <w:t xml:space="preserve">方不愿调解或调解不成的，可以通过仲裁或诉讼的方式解决争议。</w:t>
      </w:r>
      <w:r/>
    </w:p>
    <w:p>
      <w:pPr>
        <w:pStyle w:val="1141"/>
        <w:jc w:val="both"/>
        <w:pageBreakBefore w:val="0"/>
        <w:spacing w:line="360" w:lineRule="auto"/>
        <w:rPr>
          <w:rFonts w:hint="eastAsia" w:ascii="宋体" w:hAnsi="宋体" w:eastAsia="宋体" w:cs="宋体"/>
          <w:color w:val="auto"/>
          <w:sz w:val="21"/>
          <w:highlight w:val="none"/>
        </w:rPr>
        <w:outlineLvl w:val="9"/>
      </w:pPr>
      <w:r>
        <w:rPr>
          <w:rFonts w:hint="eastAsia" w:ascii="宋体" w:hAnsi="宋体" w:eastAsia="宋体" w:cs="宋体"/>
          <w:color w:val="auto"/>
          <w:sz w:val="21"/>
          <w:highlight w:val="none"/>
          <w:lang w:val="en-US" w:eastAsia="zh-CN"/>
        </w:rPr>
        <w:t xml:space="preserve">19</w:t>
      </w:r>
      <w:r>
        <w:rPr>
          <w:rFonts w:hint="eastAsia" w:ascii="宋体" w:hAnsi="宋体" w:eastAsia="宋体" w:cs="宋体"/>
          <w:color w:val="auto"/>
          <w:sz w:val="21"/>
          <w:highlight w:val="none"/>
        </w:rPr>
        <w:t xml:space="preserve">.2 选择仲裁的，应在</w:t>
      </w:r>
      <w:r>
        <w:rPr>
          <w:rFonts w:hint="eastAsia" w:ascii="宋体" w:hAnsi="宋体" w:eastAsia="宋体" w:cs="宋体"/>
          <w:b/>
          <w:bCs/>
          <w:color w:val="auto"/>
          <w:sz w:val="21"/>
          <w:szCs w:val="21"/>
          <w:highlight w:val="none"/>
        </w:rPr>
        <w:t xml:space="preserve">【政府采购合同专用条款】</w:t>
      </w:r>
      <w:r>
        <w:rPr>
          <w:rFonts w:hint="eastAsia" w:ascii="宋体" w:hAnsi="宋体" w:eastAsia="宋体" w:cs="宋体"/>
          <w:color w:val="auto"/>
          <w:sz w:val="21"/>
          <w:highlight w:val="none"/>
        </w:rPr>
        <w:t xml:space="preserve">中明确仲裁机构及仲裁地；通过诉讼方式解决的，可以在</w:t>
      </w:r>
      <w:r>
        <w:rPr>
          <w:rFonts w:hint="eastAsia" w:ascii="宋体" w:hAnsi="宋体" w:eastAsia="宋体" w:cs="宋体"/>
          <w:b/>
          <w:bCs/>
          <w:color w:val="auto"/>
          <w:sz w:val="21"/>
          <w:szCs w:val="21"/>
          <w:highlight w:val="none"/>
        </w:rPr>
        <w:t xml:space="preserve">【政府采购合同专用条款】</w:t>
      </w:r>
      <w:r>
        <w:rPr>
          <w:rFonts w:hint="eastAsia" w:ascii="宋体" w:hAnsi="宋体" w:eastAsia="宋体" w:cs="宋体"/>
          <w:color w:val="auto"/>
          <w:sz w:val="21"/>
          <w:highlight w:val="none"/>
        </w:rPr>
        <w:t xml:space="preserve">中进一步约定选择与争议有实际联系的地点的人民法院管辖，但管辖法院的约定不得违反级别管辖和专属管辖的规定。</w:t>
      </w:r>
      <w:r/>
    </w:p>
    <w:p>
      <w:pPr>
        <w:pStyle w:val="1141"/>
        <w:jc w:val="both"/>
        <w:pageBreakBefore w:val="0"/>
        <w:spacing w:line="360" w:lineRule="auto"/>
        <w:rPr>
          <w:rFonts w:hint="eastAsia" w:ascii="宋体" w:hAnsi="宋体" w:eastAsia="宋体" w:cs="宋体"/>
          <w:color w:val="auto"/>
          <w:sz w:val="21"/>
          <w:highlight w:val="none"/>
        </w:rPr>
        <w:outlineLvl w:val="9"/>
      </w:pPr>
      <w:r>
        <w:rPr>
          <w:rFonts w:hint="eastAsia" w:ascii="宋体" w:hAnsi="宋体" w:eastAsia="宋体" w:cs="宋体"/>
          <w:color w:val="auto"/>
          <w:sz w:val="21"/>
          <w:highlight w:val="none"/>
          <w:lang w:val="en-US" w:eastAsia="zh-CN"/>
        </w:rPr>
        <w:t xml:space="preserve">19</w:t>
      </w:r>
      <w:r>
        <w:rPr>
          <w:rFonts w:hint="eastAsia" w:ascii="宋体" w:hAnsi="宋体" w:eastAsia="宋体" w:cs="宋体"/>
          <w:color w:val="auto"/>
          <w:sz w:val="21"/>
          <w:highlight w:val="none"/>
        </w:rPr>
        <w:t xml:space="preserve">.3 如</w:t>
      </w:r>
      <w:r>
        <w:rPr>
          <w:rFonts w:hint="eastAsia" w:ascii="宋体" w:hAnsi="宋体" w:eastAsia="宋体" w:cs="宋体"/>
          <w:color w:val="auto"/>
          <w:sz w:val="21"/>
          <w:highlight w:val="none"/>
          <w:lang w:eastAsia="zh-CN"/>
        </w:rPr>
        <w:t xml:space="preserve">甲乙双方</w:t>
      </w:r>
      <w:r>
        <w:rPr>
          <w:rFonts w:hint="eastAsia" w:ascii="宋体" w:hAnsi="宋体" w:eastAsia="宋体" w:cs="宋体"/>
          <w:color w:val="auto"/>
          <w:sz w:val="21"/>
          <w:highlight w:val="none"/>
        </w:rPr>
        <w:t xml:space="preserve">有争议的事项不影响合同其他部分的履行，在争议解决期间，合同其他部分应</w:t>
      </w:r>
      <w:r>
        <w:rPr>
          <w:rFonts w:hint="eastAsia" w:ascii="宋体" w:hAnsi="宋体" w:eastAsia="宋体" w:cs="宋体"/>
          <w:color w:val="auto"/>
          <w:sz w:val="21"/>
          <w:highlight w:val="none"/>
          <w:lang w:eastAsia="zh-CN"/>
        </w:rPr>
        <w:t xml:space="preserve">当</w:t>
      </w:r>
      <w:r>
        <w:rPr>
          <w:rFonts w:hint="eastAsia" w:ascii="宋体" w:hAnsi="宋体" w:eastAsia="宋体" w:cs="宋体"/>
          <w:color w:val="auto"/>
          <w:sz w:val="21"/>
          <w:highlight w:val="none"/>
        </w:rPr>
        <w:t xml:space="preserve">继续履行。</w:t>
      </w:r>
      <w:r/>
    </w:p>
    <w:p>
      <w:pPr>
        <w:jc w:val="left"/>
        <w:pageBreakBefore w:val="0"/>
        <w:spacing w:before="0" w:line="360" w:lineRule="auto"/>
        <w:rPr>
          <w:rFonts w:hint="eastAsia" w:ascii="宋体" w:hAnsi="宋体" w:eastAsia="宋体" w:cs="宋体"/>
          <w:color w:val="auto"/>
          <w:sz w:val="24"/>
          <w:highlight w:val="none"/>
        </w:rPr>
        <w:outlineLvl w:val="9"/>
      </w:pPr>
      <w:r/>
      <w:bookmarkStart w:id="349" w:name="_Toc19080"/>
      <w:r>
        <w:rPr>
          <w:rFonts w:hint="eastAsia" w:ascii="宋体" w:hAnsi="宋体" w:eastAsia="宋体" w:cs="宋体"/>
          <w:b/>
          <w:color w:val="auto"/>
          <w:sz w:val="24"/>
          <w:highlight w:val="none"/>
          <w:lang w:val="en-US" w:eastAsia="zh-CN"/>
        </w:rPr>
        <w:t xml:space="preserve">20</w:t>
      </w:r>
      <w:r>
        <w:rPr>
          <w:rFonts w:hint="eastAsia" w:ascii="宋体" w:hAnsi="宋体" w:eastAsia="宋体" w:cs="宋体"/>
          <w:b/>
          <w:color w:val="auto"/>
          <w:sz w:val="24"/>
          <w:highlight w:val="none"/>
        </w:rPr>
        <w:t xml:space="preserve">.</w:t>
      </w:r>
      <w:r>
        <w:rPr>
          <w:rFonts w:hint="eastAsia" w:ascii="宋体" w:hAnsi="宋体" w:eastAsia="宋体" w:cs="宋体"/>
          <w:b/>
          <w:color w:val="auto"/>
          <w:sz w:val="24"/>
          <w:highlight w:val="none"/>
          <w:lang w:val="en-US" w:eastAsia="zh-CN"/>
        </w:rPr>
        <w:t xml:space="preserve"> </w:t>
      </w:r>
      <w:r>
        <w:rPr>
          <w:rFonts w:hint="eastAsia" w:ascii="宋体" w:hAnsi="宋体" w:eastAsia="宋体" w:cs="宋体"/>
          <w:b/>
          <w:color w:val="auto"/>
          <w:sz w:val="24"/>
          <w:highlight w:val="none"/>
        </w:rPr>
        <w:t xml:space="preserve">政府采购政策</w:t>
      </w:r>
      <w:bookmarkEnd w:id="349"/>
      <w:r/>
      <w:r/>
    </w:p>
    <w:p>
      <w:pPr>
        <w:ind w:firstLine="420"/>
        <w:jc w:val="left"/>
        <w:pageBreakBefore w:val="0"/>
        <w:spacing w:before="0" w:line="360" w:lineRule="auto"/>
        <w:rPr>
          <w:rFonts w:hint="eastAsia" w:ascii="宋体" w:hAnsi="宋体" w:eastAsia="宋体" w:cs="宋体"/>
          <w:color w:val="auto"/>
          <w:szCs w:val="21"/>
          <w:highlight w:val="none"/>
          <w:lang w:val="en-US" w:eastAsia="zh-CN"/>
        </w:rPr>
        <w:outlineLvl w:val="9"/>
      </w:pPr>
      <w:r>
        <w:rPr>
          <w:rFonts w:hint="eastAsia" w:ascii="宋体" w:hAnsi="宋体" w:eastAsia="宋体" w:cs="宋体"/>
          <w:color w:val="auto"/>
          <w:szCs w:val="21"/>
          <w:highlight w:val="none"/>
          <w:lang w:val="en-US" w:eastAsia="zh-CN"/>
        </w:rPr>
        <w:t xml:space="preserve">20.1 </w:t>
      </w:r>
      <w:r>
        <w:rPr>
          <w:rFonts w:hint="eastAsia" w:ascii="宋体" w:hAnsi="宋体" w:eastAsia="宋体" w:cs="宋体"/>
          <w:color w:val="auto"/>
          <w:highlight w:val="none"/>
          <w:lang w:val="en-GB"/>
        </w:rPr>
        <w:t xml:space="preserve">本合同应当按照规定执行政府采购政策。</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lang w:val="en-US" w:eastAsia="zh-CN"/>
        </w:rPr>
        <w:t xml:space="preserve">0</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 本合同依法执行政府采购政策的方式和内容，属于合同履约验收的范围。</w:t>
      </w:r>
      <w:r>
        <w:rPr>
          <w:rFonts w:hint="eastAsia" w:ascii="宋体" w:hAnsi="宋体" w:eastAsia="宋体" w:cs="宋体"/>
          <w:color w:val="auto"/>
          <w:sz w:val="21"/>
          <w:highlight w:val="none"/>
          <w:lang w:eastAsia="zh-CN"/>
        </w:rPr>
        <w:t xml:space="preserve">甲乙双方</w:t>
      </w:r>
      <w:r>
        <w:rPr>
          <w:rFonts w:hint="eastAsia" w:ascii="宋体" w:hAnsi="宋体" w:eastAsia="宋体" w:cs="宋体"/>
          <w:color w:val="auto"/>
          <w:highlight w:val="none"/>
          <w:lang w:val="en-GB"/>
        </w:rPr>
        <w:t xml:space="preserve">未按规定要求执行政府采购政策造成损失的</w:t>
      </w:r>
      <w:r>
        <w:rPr>
          <w:rFonts w:hint="eastAsia" w:ascii="宋体" w:hAnsi="宋体" w:eastAsia="宋体" w:cs="宋体"/>
          <w:color w:val="auto"/>
          <w:szCs w:val="21"/>
          <w:highlight w:val="none"/>
        </w:rPr>
        <w:t xml:space="preserve">，有过错的一方应当承担赔偿责任，双方都有过错的，各自承担相应的责任。</w:t>
      </w:r>
      <w:r/>
    </w:p>
    <w:p>
      <w:pPr>
        <w:pStyle w:val="1117"/>
        <w:ind w:firstLine="480"/>
        <w:pageBreakBefore w:val="0"/>
        <w:spacing w:after="0" w:line="360" w:lineRule="auto"/>
        <w:rPr>
          <w:rFonts w:hint="eastAsia" w:ascii="宋体" w:hAnsi="宋体" w:eastAsia="宋体" w:cs="宋体"/>
          <w:color w:val="auto"/>
          <w:highlight w:val="none"/>
        </w:rPr>
        <w:outlineLvl w:val="9"/>
      </w:pP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lang w:val="en-US" w:eastAsia="zh-CN"/>
        </w:rPr>
        <w:t xml:space="preserve">0</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 对于</w:t>
      </w:r>
      <w:r>
        <w:rPr>
          <w:rFonts w:hint="eastAsia" w:ascii="宋体" w:hAnsi="宋体" w:eastAsia="宋体" w:cs="宋体"/>
          <w:color w:val="auto"/>
          <w:szCs w:val="21"/>
          <w:highlight w:val="none"/>
          <w:lang w:eastAsia="zh-CN"/>
        </w:rPr>
        <w:t xml:space="preserve">为落实中小企业支持政策，</w:t>
      </w:r>
      <w:r>
        <w:rPr>
          <w:rFonts w:hint="eastAsia" w:ascii="宋体" w:hAnsi="宋体" w:eastAsia="宋体" w:cs="宋体"/>
          <w:color w:val="auto"/>
          <w:szCs w:val="21"/>
          <w:highlight w:val="none"/>
        </w:rPr>
        <w:t xml:space="preserve">通过采购项目</w:t>
      </w:r>
      <w:r>
        <w:rPr>
          <w:rFonts w:hint="eastAsia" w:ascii="宋体" w:hAnsi="宋体" w:eastAsia="宋体" w:cs="宋体"/>
          <w:color w:val="auto"/>
          <w:szCs w:val="21"/>
          <w:highlight w:val="none"/>
          <w:lang w:eastAsia="zh-CN"/>
        </w:rPr>
        <w:t xml:space="preserve">整体</w:t>
      </w:r>
      <w:r>
        <w:rPr>
          <w:rFonts w:hint="eastAsia" w:ascii="宋体" w:hAnsi="宋体" w:eastAsia="宋体" w:cs="宋体"/>
          <w:color w:val="auto"/>
          <w:szCs w:val="21"/>
          <w:highlight w:val="none"/>
        </w:rPr>
        <w:t xml:space="preserve">预留、</w:t>
      </w:r>
      <w:r>
        <w:rPr>
          <w:rFonts w:hint="eastAsia" w:ascii="宋体" w:hAnsi="宋体" w:eastAsia="宋体" w:cs="宋体"/>
          <w:color w:val="auto"/>
          <w:szCs w:val="21"/>
          <w:highlight w:val="none"/>
          <w:lang w:eastAsia="zh-CN"/>
        </w:rPr>
        <w:t xml:space="preserve">设置</w:t>
      </w:r>
      <w:r>
        <w:rPr>
          <w:rFonts w:hint="eastAsia" w:ascii="宋体" w:hAnsi="宋体" w:eastAsia="宋体" w:cs="宋体"/>
          <w:color w:val="auto"/>
          <w:szCs w:val="21"/>
          <w:highlight w:val="none"/>
        </w:rPr>
        <w:t xml:space="preserve">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pageBreakBefore w:val="0"/>
        <w:spacing w:before="0" w:line="360" w:lineRule="auto"/>
        <w:rPr>
          <w:rFonts w:hint="eastAsia" w:ascii="宋体" w:hAnsi="宋体" w:eastAsia="宋体" w:cs="宋体"/>
          <w:b/>
          <w:color w:val="auto"/>
          <w:sz w:val="24"/>
          <w:highlight w:val="none"/>
        </w:rPr>
        <w:outlineLvl w:val="9"/>
      </w:pPr>
      <w:r/>
      <w:bookmarkStart w:id="350" w:name="_Toc25820"/>
      <w:r>
        <w:rPr>
          <w:rFonts w:hint="eastAsia" w:ascii="宋体" w:hAnsi="宋体" w:eastAsia="宋体" w:cs="宋体"/>
          <w:b/>
          <w:color w:val="auto"/>
          <w:sz w:val="24"/>
          <w:highlight w:val="none"/>
        </w:rPr>
        <w:t xml:space="preserve">2</w:t>
      </w:r>
      <w:r>
        <w:rPr>
          <w:rFonts w:hint="eastAsia" w:ascii="宋体" w:hAnsi="宋体" w:eastAsia="宋体" w:cs="宋体"/>
          <w:b/>
          <w:color w:val="auto"/>
          <w:sz w:val="24"/>
          <w:highlight w:val="none"/>
          <w:lang w:val="en-US" w:eastAsia="zh-CN"/>
        </w:rPr>
        <w:t xml:space="preserve">1</w:t>
      </w:r>
      <w:r>
        <w:rPr>
          <w:rFonts w:hint="eastAsia" w:ascii="宋体" w:hAnsi="宋体" w:eastAsia="宋体" w:cs="宋体"/>
          <w:b/>
          <w:color w:val="auto"/>
          <w:sz w:val="24"/>
          <w:highlight w:val="none"/>
        </w:rPr>
        <w:t xml:space="preserve">.</w:t>
      </w:r>
      <w:r>
        <w:rPr>
          <w:rFonts w:hint="eastAsia" w:ascii="宋体" w:hAnsi="宋体" w:eastAsia="宋体" w:cs="宋体"/>
          <w:b/>
          <w:color w:val="auto"/>
          <w:sz w:val="24"/>
          <w:highlight w:val="none"/>
          <w:lang w:val="en-US" w:eastAsia="zh-CN"/>
        </w:rPr>
        <w:t xml:space="preserve"> </w:t>
      </w:r>
      <w:r>
        <w:rPr>
          <w:rFonts w:hint="eastAsia" w:ascii="宋体" w:hAnsi="宋体" w:eastAsia="宋体" w:cs="宋体"/>
          <w:b/>
          <w:color w:val="auto"/>
          <w:sz w:val="24"/>
          <w:highlight w:val="none"/>
        </w:rPr>
        <w:t xml:space="preserve">法律适用</w:t>
      </w:r>
      <w:bookmarkEnd w:id="350"/>
      <w:r/>
      <w:r/>
    </w:p>
    <w:p>
      <w:pPr>
        <w:pStyle w:val="1141"/>
        <w:jc w:val="both"/>
        <w:pageBreakBefore w:val="0"/>
        <w:spacing w:line="360" w:lineRule="auto"/>
        <w:rPr>
          <w:rFonts w:hint="eastAsia" w:ascii="宋体" w:hAnsi="宋体" w:eastAsia="宋体" w:cs="宋体"/>
          <w:color w:val="auto"/>
          <w:sz w:val="21"/>
          <w:highlight w:val="none"/>
        </w:rPr>
        <w:outlineLvl w:val="9"/>
      </w:pPr>
      <w:r>
        <w:rPr>
          <w:rFonts w:hint="eastAsia" w:ascii="宋体" w:hAnsi="宋体" w:eastAsia="宋体" w:cs="宋体"/>
          <w:color w:val="auto"/>
          <w:sz w:val="21"/>
          <w:highlight w:val="none"/>
        </w:rPr>
        <w:t xml:space="preserve">2</w:t>
      </w:r>
      <w:r>
        <w:rPr>
          <w:rFonts w:hint="eastAsia" w:ascii="宋体" w:hAnsi="宋体" w:eastAsia="宋体" w:cs="宋体"/>
          <w:color w:val="auto"/>
          <w:sz w:val="21"/>
          <w:highlight w:val="none"/>
          <w:lang w:val="en-US" w:eastAsia="zh-CN"/>
        </w:rPr>
        <w:t xml:space="preserve">1</w:t>
      </w:r>
      <w:r>
        <w:rPr>
          <w:rFonts w:hint="eastAsia" w:ascii="宋体" w:hAnsi="宋体" w:eastAsia="宋体" w:cs="宋体"/>
          <w:color w:val="auto"/>
          <w:sz w:val="21"/>
          <w:highlight w:val="none"/>
        </w:rPr>
        <w:t xml:space="preserve">.1 本合同的订立、生效、解释、履行及与本合同有关的争议解决，均适用法律、行政法规。</w:t>
      </w:r>
      <w:r/>
    </w:p>
    <w:p>
      <w:pPr>
        <w:pStyle w:val="1141"/>
        <w:jc w:val="both"/>
        <w:pageBreakBefore w:val="0"/>
        <w:spacing w:line="360" w:lineRule="auto"/>
        <w:rPr>
          <w:rFonts w:hint="eastAsia" w:ascii="宋体" w:hAnsi="宋体" w:eastAsia="宋体" w:cs="宋体"/>
          <w:color w:val="auto"/>
          <w:sz w:val="21"/>
          <w:highlight w:val="none"/>
        </w:rPr>
        <w:outlineLvl w:val="9"/>
      </w:pPr>
      <w:r>
        <w:rPr>
          <w:rFonts w:hint="eastAsia" w:ascii="宋体" w:hAnsi="宋体" w:eastAsia="宋体" w:cs="宋体"/>
          <w:color w:val="auto"/>
          <w:sz w:val="21"/>
          <w:highlight w:val="none"/>
        </w:rPr>
        <w:t xml:space="preserve">2</w:t>
      </w:r>
      <w:r>
        <w:rPr>
          <w:rFonts w:hint="eastAsia" w:ascii="宋体" w:hAnsi="宋体" w:eastAsia="宋体" w:cs="宋体"/>
          <w:color w:val="auto"/>
          <w:sz w:val="21"/>
          <w:highlight w:val="none"/>
          <w:lang w:val="en-US" w:eastAsia="zh-CN"/>
        </w:rPr>
        <w:t xml:space="preserve">1</w:t>
      </w:r>
      <w:r>
        <w:rPr>
          <w:rFonts w:hint="eastAsia" w:ascii="宋体" w:hAnsi="宋体" w:eastAsia="宋体" w:cs="宋体"/>
          <w:color w:val="auto"/>
          <w:sz w:val="21"/>
          <w:highlight w:val="none"/>
        </w:rPr>
        <w:t xml:space="preserve">.2 本合同条款与法律、行政法规的强制性规定不一致的，双方当事人应按照法律、行政法规的强制性规定修改本合同的相关条款。</w:t>
      </w:r>
      <w:r/>
    </w:p>
    <w:p>
      <w:pPr>
        <w:numPr>
          <w:ilvl w:val="0"/>
          <w:numId w:val="0"/>
        </w:numPr>
        <w:jc w:val="left"/>
        <w:pageBreakBefore w:val="0"/>
        <w:spacing w:before="0" w:line="360" w:lineRule="auto"/>
        <w:rPr>
          <w:rFonts w:hint="eastAsia" w:ascii="宋体" w:hAnsi="宋体" w:eastAsia="宋体" w:cs="宋体"/>
          <w:b/>
          <w:color w:val="auto"/>
          <w:sz w:val="24"/>
          <w:highlight w:val="none"/>
        </w:rPr>
        <w:outlineLvl w:val="9"/>
      </w:pPr>
      <w:r/>
      <w:bookmarkStart w:id="351" w:name="_Toc16636"/>
      <w:r>
        <w:rPr>
          <w:rFonts w:hint="eastAsia" w:ascii="宋体" w:hAnsi="宋体" w:eastAsia="宋体" w:cs="宋体"/>
          <w:b/>
          <w:color w:val="auto"/>
          <w:sz w:val="24"/>
          <w:highlight w:val="none"/>
          <w:lang w:val="en-US" w:eastAsia="zh-CN"/>
        </w:rPr>
        <w:t xml:space="preserve">22. </w:t>
      </w:r>
      <w:r>
        <w:rPr>
          <w:rFonts w:hint="eastAsia" w:ascii="宋体" w:hAnsi="宋体" w:eastAsia="宋体" w:cs="宋体"/>
          <w:b/>
          <w:color w:val="auto"/>
          <w:sz w:val="24"/>
          <w:highlight w:val="none"/>
        </w:rPr>
        <w:t xml:space="preserve">通知</w:t>
      </w:r>
      <w:bookmarkEnd w:id="351"/>
      <w:r/>
      <w:r/>
    </w:p>
    <w:p>
      <w:pPr>
        <w:pStyle w:val="1141"/>
        <w:jc w:val="both"/>
        <w:pageBreakBefore w:val="0"/>
        <w:spacing w:line="360" w:lineRule="auto"/>
        <w:rPr>
          <w:rFonts w:hint="eastAsia" w:ascii="宋体" w:hAnsi="宋体" w:eastAsia="宋体" w:cs="宋体"/>
          <w:color w:val="auto"/>
          <w:sz w:val="21"/>
          <w:highlight w:val="none"/>
        </w:rPr>
        <w:outlineLvl w:val="9"/>
      </w:pPr>
      <w:r>
        <w:rPr>
          <w:rFonts w:hint="eastAsia" w:ascii="宋体" w:hAnsi="宋体" w:eastAsia="宋体" w:cs="宋体"/>
          <w:color w:val="auto"/>
          <w:sz w:val="21"/>
          <w:highlight w:val="none"/>
        </w:rPr>
        <w:t xml:space="preserve">2</w:t>
      </w:r>
      <w:r>
        <w:rPr>
          <w:rFonts w:hint="eastAsia" w:ascii="宋体" w:hAnsi="宋体" w:eastAsia="宋体" w:cs="宋体"/>
          <w:color w:val="auto"/>
          <w:sz w:val="21"/>
          <w:highlight w:val="none"/>
          <w:lang w:val="en-US" w:eastAsia="zh-CN"/>
        </w:rPr>
        <w:t xml:space="preserve">2</w:t>
      </w:r>
      <w:r>
        <w:rPr>
          <w:rFonts w:hint="eastAsia" w:ascii="宋体" w:hAnsi="宋体" w:eastAsia="宋体" w:cs="宋体"/>
          <w:color w:val="auto"/>
          <w:sz w:val="21"/>
          <w:highlight w:val="none"/>
        </w:rPr>
        <w:t xml:space="preserve">.1</w:t>
      </w:r>
      <w:r>
        <w:rPr>
          <w:rFonts w:hint="eastAsia" w:ascii="宋体" w:hAnsi="宋体" w:eastAsia="宋体" w:cs="宋体"/>
          <w:color w:val="auto"/>
          <w:sz w:val="21"/>
          <w:highlight w:val="none"/>
          <w:lang w:val="en-US" w:eastAsia="zh-CN"/>
        </w:rPr>
        <w:t xml:space="preserve"> </w:t>
      </w:r>
      <w:r>
        <w:rPr>
          <w:rFonts w:hint="eastAsia" w:ascii="宋体" w:hAnsi="宋体" w:eastAsia="宋体" w:cs="宋体"/>
          <w:color w:val="auto"/>
          <w:sz w:val="21"/>
          <w:highlight w:val="none"/>
        </w:rPr>
        <w:t xml:space="preserve">本合同任何一方向对方发出的通知、信件、数据电文等，应当发送至本合同第一部分《政府采购合同协议书》所约定的通讯地址、联系人、联系电话或电子邮箱。</w:t>
      </w:r>
      <w:r/>
    </w:p>
    <w:p>
      <w:pPr>
        <w:pStyle w:val="1141"/>
        <w:ind w:firstLine="0"/>
        <w:jc w:val="both"/>
        <w:pageBreakBefore w:val="0"/>
        <w:spacing w:line="360" w:lineRule="auto"/>
        <w:rPr>
          <w:rFonts w:hint="eastAsia" w:ascii="宋体" w:hAnsi="宋体" w:eastAsia="宋体" w:cs="宋体"/>
          <w:color w:val="auto"/>
          <w:sz w:val="21"/>
          <w:highlight w:val="none"/>
        </w:rPr>
        <w:outlineLvl w:val="9"/>
      </w:pPr>
      <w:r>
        <w:rPr>
          <w:rFonts w:hint="eastAsia" w:ascii="宋体" w:hAnsi="宋体" w:eastAsia="宋体" w:cs="宋体"/>
          <w:color w:val="auto"/>
          <w:sz w:val="21"/>
          <w:highlight w:val="none"/>
          <w:lang w:val="en-US" w:eastAsia="zh-CN"/>
        </w:rPr>
        <w:t xml:space="preserve">    </w:t>
      </w:r>
      <w:r>
        <w:rPr>
          <w:rFonts w:hint="eastAsia" w:ascii="宋体" w:hAnsi="宋体" w:eastAsia="宋体" w:cs="宋体"/>
          <w:color w:val="auto"/>
          <w:sz w:val="21"/>
          <w:highlight w:val="none"/>
        </w:rPr>
        <w:t xml:space="preserve">2</w:t>
      </w:r>
      <w:r>
        <w:rPr>
          <w:rFonts w:hint="eastAsia" w:ascii="宋体" w:hAnsi="宋体" w:eastAsia="宋体" w:cs="宋体"/>
          <w:color w:val="auto"/>
          <w:sz w:val="21"/>
          <w:highlight w:val="none"/>
          <w:lang w:val="en-US" w:eastAsia="zh-CN"/>
        </w:rPr>
        <w:t xml:space="preserve">2</w:t>
      </w:r>
      <w:r>
        <w:rPr>
          <w:rFonts w:hint="eastAsia" w:ascii="宋体" w:hAnsi="宋体" w:eastAsia="宋体" w:cs="宋体"/>
          <w:color w:val="auto"/>
          <w:sz w:val="21"/>
          <w:highlight w:val="none"/>
        </w:rPr>
        <w:t xml:space="preserve">.2</w:t>
      </w:r>
      <w:r>
        <w:rPr>
          <w:rFonts w:hint="eastAsia" w:ascii="宋体" w:hAnsi="宋体" w:eastAsia="宋体" w:cs="宋体"/>
          <w:color w:val="auto"/>
          <w:sz w:val="21"/>
          <w:highlight w:val="none"/>
          <w:lang w:val="en-US" w:eastAsia="zh-CN"/>
        </w:rPr>
        <w:t xml:space="preserve"> </w:t>
      </w:r>
      <w:r>
        <w:rPr>
          <w:rFonts w:hint="eastAsia" w:ascii="宋体" w:hAnsi="宋体" w:eastAsia="宋体" w:cs="宋体"/>
          <w:color w:val="auto"/>
          <w:sz w:val="21"/>
          <w:highlight w:val="none"/>
        </w:rPr>
        <w:t xml:space="preserve">一方当事人变更名称、</w:t>
      </w:r>
      <w:r>
        <w:rPr>
          <w:rFonts w:hint="eastAsia" w:ascii="宋体" w:hAnsi="宋体" w:eastAsia="宋体" w:cs="宋体"/>
          <w:color w:val="auto"/>
          <w:sz w:val="21"/>
          <w:highlight w:val="none"/>
          <w:lang w:eastAsia="zh-CN"/>
        </w:rPr>
        <w:t xml:space="preserve">住所</w:t>
      </w:r>
      <w:r>
        <w:rPr>
          <w:rFonts w:hint="eastAsia" w:ascii="宋体" w:hAnsi="宋体" w:eastAsia="宋体" w:cs="宋体"/>
          <w:color w:val="auto"/>
          <w:sz w:val="21"/>
          <w:highlight w:val="none"/>
        </w:rPr>
        <w:t xml:space="preserve">、联系人、联系电话或电子邮箱</w:t>
      </w:r>
      <w:r>
        <w:rPr>
          <w:rFonts w:hint="eastAsia" w:ascii="宋体" w:hAnsi="宋体" w:eastAsia="宋体" w:cs="宋体"/>
          <w:color w:val="auto"/>
          <w:sz w:val="21"/>
          <w:highlight w:val="none"/>
          <w:lang w:eastAsia="zh-CN"/>
        </w:rPr>
        <w:t xml:space="preserve">等信息</w:t>
      </w:r>
      <w:r>
        <w:rPr>
          <w:rFonts w:hint="eastAsia" w:ascii="宋体" w:hAnsi="宋体" w:eastAsia="宋体" w:cs="宋体"/>
          <w:color w:val="auto"/>
          <w:sz w:val="21"/>
          <w:highlight w:val="none"/>
        </w:rPr>
        <w:t xml:space="preserve">的，应当在变更后3日内及时书面通知对方，对方实际收到变更通知前的送达仍为有效送达。</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本合同一方给另一方的通知均应采用书面形式，传真或快递送到本合同中规定的对方的地址和办理签收手续。</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通知以送达之日或通知书中规定的生效之日起生效，两者中以较迟之日为准。</w:t>
      </w:r>
      <w:r/>
    </w:p>
    <w:p>
      <w:pPr>
        <w:numPr>
          <w:ilvl w:val="0"/>
          <w:numId w:val="8"/>
        </w:numPr>
        <w:jc w:val="left"/>
        <w:pageBreakBefore w:val="0"/>
        <w:spacing w:before="0" w:line="360" w:lineRule="auto"/>
        <w:rPr>
          <w:rFonts w:hint="eastAsia" w:ascii="宋体" w:hAnsi="宋体" w:eastAsia="宋体" w:cs="宋体"/>
          <w:b/>
          <w:bCs/>
          <w:color w:val="auto"/>
          <w:sz w:val="24"/>
          <w:highlight w:val="none"/>
        </w:rPr>
        <w:outlineLvl w:val="9"/>
      </w:pPr>
      <w:r/>
      <w:bookmarkStart w:id="352" w:name="_Toc7670"/>
      <w:r>
        <w:rPr>
          <w:rFonts w:hint="eastAsia" w:ascii="宋体" w:hAnsi="宋体" w:eastAsia="宋体" w:cs="宋体"/>
          <w:b/>
          <w:bCs/>
          <w:color w:val="auto"/>
          <w:sz w:val="24"/>
          <w:highlight w:val="none"/>
        </w:rPr>
        <w:t xml:space="preserve">合同未尽事项</w:t>
      </w:r>
      <w:bookmarkEnd w:id="352"/>
      <w:r/>
      <w:r/>
    </w:p>
    <w:p>
      <w:pPr>
        <w:ind w:firstLine="420"/>
        <w:jc w:val="left"/>
        <w:pageBreakBefore w:val="0"/>
        <w:spacing w:before="0" w:line="360" w:lineRule="auto"/>
        <w:rPr>
          <w:rFonts w:hint="eastAsia" w:ascii="宋体" w:hAnsi="宋体" w:eastAsia="宋体" w:cs="宋体"/>
          <w:bCs/>
          <w:color w:val="auto"/>
          <w:szCs w:val="21"/>
          <w:highlight w:val="none"/>
        </w:rPr>
        <w:outlineLvl w:val="9"/>
      </w:pPr>
      <w:r>
        <w:rPr>
          <w:rFonts w:hint="eastAsia" w:ascii="宋体" w:hAnsi="宋体" w:eastAsia="宋体" w:cs="宋体"/>
          <w:bCs/>
          <w:color w:val="auto"/>
          <w:szCs w:val="21"/>
          <w:highlight w:val="none"/>
        </w:rPr>
        <w:t xml:space="preserve">2</w:t>
      </w:r>
      <w:r>
        <w:rPr>
          <w:rFonts w:hint="eastAsia" w:ascii="宋体" w:hAnsi="宋体" w:eastAsia="宋体" w:cs="宋体"/>
          <w:bCs/>
          <w:color w:val="auto"/>
          <w:szCs w:val="21"/>
          <w:highlight w:val="none"/>
          <w:lang w:val="en-US" w:eastAsia="zh-CN"/>
        </w:rPr>
        <w:t xml:space="preserve">3</w:t>
      </w:r>
      <w:r>
        <w:rPr>
          <w:rFonts w:hint="eastAsia" w:ascii="宋体" w:hAnsi="宋体" w:eastAsia="宋体" w:cs="宋体"/>
          <w:bCs/>
          <w:color w:val="auto"/>
          <w:szCs w:val="21"/>
          <w:highlight w:val="none"/>
        </w:rPr>
        <w:t xml:space="preserve">.1合同未尽事项见</w:t>
      </w:r>
      <w:r>
        <w:rPr>
          <w:rFonts w:hint="eastAsia" w:ascii="宋体" w:hAnsi="宋体" w:eastAsia="宋体" w:cs="宋体"/>
          <w:b/>
          <w:color w:val="auto"/>
          <w:szCs w:val="21"/>
          <w:highlight w:val="none"/>
        </w:rPr>
        <w:t xml:space="preserve">【政府采购合同专用条款】</w:t>
      </w:r>
      <w:r>
        <w:rPr>
          <w:rFonts w:hint="eastAsia" w:ascii="宋体" w:hAnsi="宋体" w:eastAsia="宋体" w:cs="宋体"/>
          <w:bCs/>
          <w:color w:val="auto"/>
          <w:szCs w:val="21"/>
          <w:highlight w:val="none"/>
        </w:rPr>
        <w:t xml:space="preserve">。</w:t>
      </w:r>
      <w:r/>
    </w:p>
    <w:p>
      <w:pPr>
        <w:ind w:firstLine="0"/>
        <w:jc w:val="left"/>
        <w:pageBreakBefore w:val="0"/>
        <w:spacing w:line="360" w:lineRule="auto"/>
        <w:rPr>
          <w:rFonts w:hint="eastAsia" w:ascii="宋体" w:hAnsi="宋体" w:eastAsia="宋体" w:cs="宋体"/>
          <w:color w:val="auto"/>
          <w:sz w:val="28"/>
          <w:szCs w:val="28"/>
          <w:highlight w:val="none"/>
        </w:rPr>
        <w:outlineLvl w:val="9"/>
      </w:pPr>
      <w:r>
        <w:rPr>
          <w:rFonts w:hint="eastAsia" w:ascii="宋体" w:hAnsi="宋体" w:eastAsia="宋体" w:cs="宋体"/>
          <w:bCs/>
          <w:color w:val="auto"/>
          <w:szCs w:val="21"/>
          <w:highlight w:val="none"/>
          <w:lang w:val="en-US" w:eastAsia="zh-CN"/>
        </w:rPr>
        <w:t xml:space="preserve">    23.2 合同附件与合同正文具有同等的法律效力。</w:t>
      </w:r>
      <w:bookmarkStart w:id="353" w:name="_Toc20313"/>
      <w:r/>
      <w:r/>
    </w:p>
    <w:p>
      <w:pPr>
        <w:jc w:val="center"/>
        <w:pageBreakBefore w:val="0"/>
        <w:spacing w:line="360" w:lineRule="auto"/>
        <w:rPr>
          <w:rFonts w:hint="eastAsia" w:ascii="宋体" w:hAnsi="宋体" w:eastAsia="宋体" w:cs="宋体"/>
          <w:b w:val="0"/>
          <w:bCs w:val="0"/>
          <w:color w:val="auto"/>
          <w:sz w:val="28"/>
          <w:szCs w:val="28"/>
          <w:highlight w:val="none"/>
        </w:rPr>
        <w:outlineLvl w:val="9"/>
      </w:pPr>
      <w:r>
        <w:rPr>
          <w:rFonts w:hint="eastAsia" w:ascii="宋体" w:hAnsi="宋体" w:eastAsia="宋体" w:cs="宋体"/>
          <w:b w:val="0"/>
          <w:bCs w:val="0"/>
          <w:color w:val="auto"/>
          <w:sz w:val="28"/>
          <w:szCs w:val="28"/>
          <w:highlight w:val="none"/>
        </w:rPr>
        <w:br w:type="page" w:clear="all"/>
      </w:r>
      <w:r/>
    </w:p>
    <w:p>
      <w:pPr>
        <w:jc w:val="center"/>
        <w:pageBreakBefore w:val="0"/>
        <w:spacing w:line="360" w:lineRule="auto"/>
        <w:rPr>
          <w:rFonts w:hint="eastAsia" w:ascii="宋体" w:hAnsi="宋体" w:eastAsia="宋体" w:cs="宋体"/>
          <w:b/>
          <w:bCs/>
          <w:color w:val="auto"/>
          <w:sz w:val="28"/>
          <w:szCs w:val="28"/>
          <w:highlight w:val="none"/>
        </w:rPr>
        <w:outlineLvl w:val="1"/>
      </w:pPr>
      <w:r/>
      <w:bookmarkStart w:id="354" w:name="_Toc6892"/>
      <w:r>
        <w:rPr>
          <w:rFonts w:hint="eastAsia" w:ascii="宋体" w:hAnsi="宋体" w:eastAsia="宋体" w:cs="宋体"/>
          <w:b/>
          <w:bCs/>
          <w:color w:val="auto"/>
          <w:sz w:val="28"/>
          <w:szCs w:val="28"/>
          <w:highlight w:val="none"/>
        </w:rPr>
        <w:t xml:space="preserve">第三节 政府采购合同专用条款</w:t>
      </w:r>
      <w:bookmarkEnd w:id="353"/>
      <w:r/>
      <w:bookmarkEnd w:id="354"/>
      <w:r/>
      <w:r/>
    </w:p>
    <w:tbl>
      <w:tblPr>
        <w:tblStyle w:val="1112"/>
        <w:tblW w:w="9032"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507"/>
        <w:gridCol w:w="2825"/>
        <w:gridCol w:w="3700"/>
      </w:tblGrid>
      <w:tr>
        <w:trPr>
          <w:trHeight w:val="393"/>
        </w:trPr>
        <w:tc>
          <w:tcPr>
            <w:tcW w:w="25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第二节第1.2（</w:t>
            </w: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）项</w:t>
            </w:r>
            <w:r/>
          </w:p>
        </w:tc>
        <w:tc>
          <w:tcPr>
            <w:tcW w:w="282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eastAsia="zh-CN"/>
              </w:rPr>
              <w:t xml:space="preserve">联合体具体要求</w:t>
            </w:r>
            <w:r/>
          </w:p>
        </w:tc>
        <w:tc>
          <w:tcPr>
            <w:tcW w:w="370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r>
            <w:r/>
          </w:p>
        </w:tc>
      </w:tr>
      <w:tr>
        <w:trPr>
          <w:trHeight w:val="350"/>
        </w:trPr>
        <w:tc>
          <w:tcPr>
            <w:tcW w:w="25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Cs w:val="21"/>
                <w:highlight w:val="none"/>
              </w:rPr>
              <w:t xml:space="preserve">第二节第1.2（</w:t>
            </w:r>
            <w:r>
              <w:rPr>
                <w:rFonts w:hint="eastAsia" w:ascii="宋体" w:hAnsi="宋体" w:eastAsia="宋体" w:cs="宋体"/>
                <w:color w:val="auto"/>
                <w:szCs w:val="21"/>
                <w:highlight w:val="none"/>
                <w:lang w:val="en-US" w:eastAsia="zh-CN"/>
              </w:rPr>
              <w:t xml:space="preserve">7</w:t>
            </w:r>
            <w:r>
              <w:rPr>
                <w:rFonts w:hint="eastAsia" w:ascii="宋体" w:hAnsi="宋体" w:eastAsia="宋体" w:cs="宋体"/>
                <w:color w:val="auto"/>
                <w:szCs w:val="21"/>
                <w:highlight w:val="none"/>
              </w:rPr>
              <w:t xml:space="preserve">）项</w:t>
            </w:r>
            <w:r/>
          </w:p>
        </w:tc>
        <w:tc>
          <w:tcPr>
            <w:tcW w:w="282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Cs w:val="21"/>
                <w:highlight w:val="none"/>
              </w:rPr>
              <w:t xml:space="preserve">其他术语解释</w:t>
            </w:r>
            <w:r/>
          </w:p>
        </w:tc>
        <w:tc>
          <w:tcPr>
            <w:tcW w:w="370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 w:val="21"/>
                <w:szCs w:val="21"/>
                <w:highlight w:val="none"/>
                <w:lang w:val="en-US" w:eastAsia="zh-CN" w:bidi="ar-SA"/>
              </w:rPr>
            </w:r>
            <w:r/>
          </w:p>
        </w:tc>
      </w:tr>
      <w:tr>
        <w:trPr>
          <w:trHeight w:val="614"/>
        </w:trPr>
        <w:tc>
          <w:tcPr>
            <w:tcW w:w="25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lang w:val="en-US" w:eastAsia="zh-CN"/>
              </w:rPr>
              <w:outlineLvl w:val="9"/>
            </w:pPr>
            <w:r>
              <w:rPr>
                <w:rFonts w:hint="eastAsia" w:ascii="宋体" w:hAnsi="宋体" w:eastAsia="宋体" w:cs="宋体"/>
                <w:color w:val="auto"/>
                <w:szCs w:val="21"/>
                <w:highlight w:val="none"/>
              </w:rPr>
              <w:t xml:space="preserve">第二节</w:t>
            </w:r>
            <w:r>
              <w:rPr>
                <w:rFonts w:hint="eastAsia" w:ascii="宋体" w:hAnsi="宋体" w:eastAsia="宋体" w:cs="宋体"/>
                <w:color w:val="auto"/>
                <w:szCs w:val="21"/>
                <w:highlight w:val="none"/>
                <w:lang w:eastAsia="zh-CN"/>
              </w:rPr>
              <w:t xml:space="preserve">第</w:t>
            </w:r>
            <w:r>
              <w:rPr>
                <w:rFonts w:hint="eastAsia" w:ascii="宋体" w:hAnsi="宋体" w:eastAsia="宋体" w:cs="宋体"/>
                <w:color w:val="auto"/>
                <w:szCs w:val="21"/>
                <w:highlight w:val="none"/>
                <w:lang w:val="en-US" w:eastAsia="zh-CN"/>
              </w:rPr>
              <w:t xml:space="preserve">4.4款</w:t>
            </w:r>
            <w:r/>
          </w:p>
        </w:tc>
        <w:tc>
          <w:tcPr>
            <w:tcW w:w="282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lang w:eastAsia="zh-CN"/>
              </w:rPr>
              <w:outlineLvl w:val="9"/>
            </w:pPr>
            <w:r>
              <w:rPr>
                <w:rFonts w:hint="eastAsia" w:ascii="宋体" w:hAnsi="宋体" w:eastAsia="宋体" w:cs="宋体"/>
                <w:color w:val="auto"/>
                <w:szCs w:val="21"/>
                <w:highlight w:val="none"/>
                <w:lang w:eastAsia="zh-CN"/>
              </w:rPr>
              <w:t xml:space="preserve">履约验收中甲方提出异议或作出说明的期限</w:t>
            </w:r>
            <w:r/>
          </w:p>
        </w:tc>
        <w:tc>
          <w:tcPr>
            <w:tcW w:w="370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 w:val="21"/>
                <w:szCs w:val="21"/>
                <w:highlight w:val="none"/>
                <w:lang w:val="en-US" w:eastAsia="zh-CN" w:bidi="ar-SA"/>
              </w:rPr>
            </w:r>
            <w:r/>
          </w:p>
        </w:tc>
      </w:tr>
      <w:tr>
        <w:trPr>
          <w:trHeight w:val="633"/>
        </w:trPr>
        <w:tc>
          <w:tcPr>
            <w:tcW w:w="25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第二节</w:t>
            </w:r>
            <w:r>
              <w:rPr>
                <w:rFonts w:hint="eastAsia" w:ascii="宋体" w:hAnsi="宋体" w:eastAsia="宋体" w:cs="宋体"/>
                <w:color w:val="auto"/>
                <w:szCs w:val="21"/>
                <w:highlight w:val="none"/>
                <w:lang w:eastAsia="zh-CN"/>
              </w:rPr>
              <w:t xml:space="preserve">第</w:t>
            </w:r>
            <w:r>
              <w:rPr>
                <w:rFonts w:hint="eastAsia" w:ascii="宋体" w:hAnsi="宋体" w:eastAsia="宋体" w:cs="宋体"/>
                <w:color w:val="auto"/>
                <w:szCs w:val="21"/>
                <w:highlight w:val="none"/>
                <w:lang w:val="en-US" w:eastAsia="zh-CN"/>
              </w:rPr>
              <w:t xml:space="preserve">4.6款</w:t>
            </w:r>
            <w:r/>
          </w:p>
        </w:tc>
        <w:tc>
          <w:tcPr>
            <w:tcW w:w="282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lang w:eastAsia="zh-CN"/>
              </w:rPr>
              <w:outlineLvl w:val="9"/>
            </w:pPr>
            <w:r>
              <w:rPr>
                <w:rFonts w:hint="eastAsia" w:ascii="宋体" w:hAnsi="宋体" w:eastAsia="宋体" w:cs="宋体"/>
                <w:color w:val="auto"/>
                <w:szCs w:val="21"/>
                <w:highlight w:val="none"/>
                <w:lang w:eastAsia="zh-CN"/>
              </w:rPr>
              <w:t xml:space="preserve">约定甲方承担的其他义务和责任</w:t>
            </w:r>
            <w:r/>
          </w:p>
        </w:tc>
        <w:tc>
          <w:tcPr>
            <w:tcW w:w="370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 w:val="21"/>
                <w:szCs w:val="21"/>
                <w:highlight w:val="none"/>
                <w:lang w:val="en-US" w:eastAsia="zh-CN" w:bidi="ar-SA"/>
              </w:rPr>
            </w:r>
            <w:r/>
          </w:p>
        </w:tc>
      </w:tr>
      <w:tr>
        <w:trPr>
          <w:trHeight w:val="608"/>
        </w:trPr>
        <w:tc>
          <w:tcPr>
            <w:tcW w:w="25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lang w:val="en-US" w:eastAsia="zh-CN"/>
              </w:rPr>
              <w:outlineLvl w:val="9"/>
            </w:pPr>
            <w:r>
              <w:rPr>
                <w:rFonts w:hint="eastAsia" w:ascii="宋体" w:hAnsi="宋体" w:eastAsia="宋体" w:cs="宋体"/>
                <w:color w:val="auto"/>
                <w:szCs w:val="21"/>
                <w:highlight w:val="none"/>
                <w:lang w:eastAsia="zh-CN"/>
              </w:rPr>
              <w:t xml:space="preserve">第二节第</w:t>
            </w:r>
            <w:r>
              <w:rPr>
                <w:rFonts w:hint="eastAsia" w:ascii="宋体" w:hAnsi="宋体" w:eastAsia="宋体" w:cs="宋体"/>
                <w:color w:val="auto"/>
                <w:szCs w:val="21"/>
                <w:highlight w:val="none"/>
                <w:lang w:val="en-US" w:eastAsia="zh-CN"/>
              </w:rPr>
              <w:t xml:space="preserve">5.4款</w:t>
            </w:r>
            <w:r/>
          </w:p>
        </w:tc>
        <w:tc>
          <w:tcPr>
            <w:tcW w:w="282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lang w:eastAsia="zh-CN"/>
              </w:rPr>
              <w:outlineLvl w:val="9"/>
            </w:pPr>
            <w:r>
              <w:rPr>
                <w:rFonts w:hint="eastAsia" w:ascii="宋体" w:hAnsi="宋体" w:eastAsia="宋体" w:cs="宋体"/>
                <w:color w:val="auto"/>
                <w:szCs w:val="21"/>
                <w:highlight w:val="none"/>
                <w:lang w:eastAsia="zh-CN"/>
              </w:rPr>
              <w:t xml:space="preserve">约定乙方承担的其他义务和责任</w:t>
            </w:r>
            <w:r/>
          </w:p>
        </w:tc>
        <w:tc>
          <w:tcPr>
            <w:tcW w:w="370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 w:val="21"/>
                <w:szCs w:val="21"/>
                <w:highlight w:val="none"/>
                <w:lang w:val="en-US" w:eastAsia="zh-CN" w:bidi="ar-SA"/>
              </w:rPr>
            </w:r>
            <w:r/>
          </w:p>
        </w:tc>
      </w:tr>
      <w:tr>
        <w:trPr>
          <w:trHeight w:val="341"/>
        </w:trPr>
        <w:tc>
          <w:tcPr>
            <w:tcW w:w="25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lang w:eastAsia="zh-CN"/>
              </w:rPr>
              <w:outlineLvl w:val="9"/>
            </w:pPr>
            <w:r>
              <w:rPr>
                <w:rFonts w:hint="eastAsia" w:ascii="宋体" w:hAnsi="宋体" w:eastAsia="宋体" w:cs="宋体"/>
                <w:color w:val="auto"/>
                <w:szCs w:val="21"/>
                <w:highlight w:val="none"/>
                <w:lang w:eastAsia="zh-CN"/>
              </w:rPr>
              <w:t xml:space="preserve">第二节第</w:t>
            </w:r>
            <w:r>
              <w:rPr>
                <w:rFonts w:hint="eastAsia" w:ascii="宋体" w:hAnsi="宋体" w:eastAsia="宋体" w:cs="宋体"/>
                <w:color w:val="auto"/>
                <w:szCs w:val="21"/>
                <w:highlight w:val="none"/>
                <w:lang w:val="en-US" w:eastAsia="zh-CN"/>
              </w:rPr>
              <w:t xml:space="preserve">6.1款</w:t>
            </w:r>
            <w:r/>
          </w:p>
        </w:tc>
        <w:tc>
          <w:tcPr>
            <w:tcW w:w="282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lang w:eastAsia="zh-CN"/>
              </w:rPr>
              <w:outlineLvl w:val="9"/>
            </w:pPr>
            <w:r>
              <w:rPr>
                <w:rFonts w:hint="eastAsia" w:ascii="宋体" w:hAnsi="宋体" w:eastAsia="宋体" w:cs="宋体"/>
                <w:color w:val="auto"/>
                <w:szCs w:val="21"/>
                <w:highlight w:val="none"/>
                <w:lang w:eastAsia="zh-CN"/>
              </w:rPr>
              <w:t xml:space="preserve">履行合同义务的顺序</w:t>
            </w:r>
            <w:r/>
          </w:p>
        </w:tc>
        <w:tc>
          <w:tcPr>
            <w:tcW w:w="370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 w:val="21"/>
                <w:szCs w:val="21"/>
                <w:highlight w:val="none"/>
                <w:lang w:val="en-US" w:eastAsia="zh-CN" w:bidi="ar-SA"/>
              </w:rPr>
            </w:r>
            <w:r/>
          </w:p>
        </w:tc>
      </w:tr>
      <w:tr>
        <w:trPr>
          <w:trHeight w:val="349"/>
        </w:trPr>
        <w:tc>
          <w:tcPr>
            <w:tcW w:w="2507" w:type="dxa"/>
            <w:vAlign w:val="center"/>
            <w:vMerge w:val="restart"/>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第二节第</w:t>
            </w:r>
            <w:r>
              <w:rPr>
                <w:rFonts w:hint="eastAsia" w:ascii="宋体" w:hAnsi="宋体" w:eastAsia="宋体" w:cs="宋体"/>
                <w:color w:val="auto"/>
                <w:szCs w:val="21"/>
                <w:highlight w:val="none"/>
                <w:lang w:val="en-US" w:eastAsia="zh-CN"/>
              </w:rPr>
              <w:t xml:space="preserve">7</w:t>
            </w: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en-US" w:eastAsia="zh-CN"/>
              </w:rPr>
              <w:t xml:space="preserve">款</w:t>
            </w:r>
            <w:r/>
          </w:p>
        </w:tc>
        <w:tc>
          <w:tcPr>
            <w:tcW w:w="282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包装</w:t>
            </w:r>
            <w:r>
              <w:rPr>
                <w:rFonts w:hint="eastAsia" w:ascii="宋体" w:hAnsi="宋体" w:eastAsia="宋体" w:cs="宋体"/>
                <w:color w:val="auto"/>
                <w:szCs w:val="21"/>
                <w:highlight w:val="none"/>
                <w:lang w:eastAsia="zh-CN"/>
              </w:rPr>
              <w:t xml:space="preserve">特殊要求</w:t>
            </w:r>
            <w:r/>
          </w:p>
        </w:tc>
        <w:tc>
          <w:tcPr>
            <w:tcW w:w="370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tc>
      </w:tr>
      <w:tr>
        <w:trPr>
          <w:trHeight w:val="250"/>
        </w:trPr>
        <w:tc>
          <w:tcPr>
            <w:tcW w:w="2507" w:type="dxa"/>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r>
            <w:r/>
          </w:p>
        </w:tc>
        <w:tc>
          <w:tcPr>
            <w:tcW w:w="282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lang w:eastAsia="zh-CN"/>
              </w:rPr>
              <w:outlineLvl w:val="9"/>
            </w:pPr>
            <w:r>
              <w:rPr>
                <w:rFonts w:hint="eastAsia" w:ascii="宋体" w:hAnsi="宋体" w:eastAsia="宋体" w:cs="宋体"/>
                <w:color w:val="auto"/>
                <w:szCs w:val="21"/>
                <w:highlight w:val="none"/>
                <w:lang w:eastAsia="zh-CN"/>
              </w:rPr>
              <w:t xml:space="preserve">指定现场</w:t>
            </w:r>
            <w:r/>
          </w:p>
        </w:tc>
        <w:tc>
          <w:tcPr>
            <w:tcW w:w="370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tc>
      </w:tr>
      <w:tr>
        <w:trPr>
          <w:trHeight w:val="417"/>
        </w:trPr>
        <w:tc>
          <w:tcPr>
            <w:tcW w:w="25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第二节第</w:t>
            </w:r>
            <w:r>
              <w:rPr>
                <w:rFonts w:hint="eastAsia" w:ascii="宋体" w:hAnsi="宋体" w:eastAsia="宋体" w:cs="宋体"/>
                <w:color w:val="auto"/>
                <w:szCs w:val="21"/>
                <w:highlight w:val="none"/>
                <w:lang w:val="en-US" w:eastAsia="zh-CN"/>
              </w:rPr>
              <w:t xml:space="preserve">7</w:t>
            </w: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lang w:val="en-US" w:eastAsia="zh-CN"/>
              </w:rPr>
              <w:t xml:space="preserve">款</w:t>
            </w:r>
            <w:r/>
          </w:p>
        </w:tc>
        <w:tc>
          <w:tcPr>
            <w:tcW w:w="282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lang w:eastAsia="zh-CN"/>
              </w:rPr>
              <w:outlineLvl w:val="9"/>
            </w:pPr>
            <w:r>
              <w:rPr>
                <w:rFonts w:hint="eastAsia" w:ascii="宋体" w:hAnsi="宋体" w:eastAsia="宋体" w:cs="宋体"/>
                <w:color w:val="auto"/>
                <w:szCs w:val="21"/>
                <w:highlight w:val="none"/>
                <w:lang w:eastAsia="zh-CN"/>
              </w:rPr>
              <w:t xml:space="preserve">运输特殊要求</w:t>
            </w:r>
            <w:r/>
          </w:p>
        </w:tc>
        <w:tc>
          <w:tcPr>
            <w:tcW w:w="370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tc>
      </w:tr>
      <w:tr>
        <w:trPr>
          <w:trHeight w:val="312"/>
        </w:trPr>
        <w:tc>
          <w:tcPr>
            <w:tcW w:w="25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第二节第</w:t>
            </w:r>
            <w:r>
              <w:rPr>
                <w:rFonts w:hint="eastAsia" w:ascii="宋体" w:hAnsi="宋体" w:eastAsia="宋体" w:cs="宋体"/>
                <w:color w:val="auto"/>
                <w:szCs w:val="21"/>
                <w:highlight w:val="none"/>
                <w:lang w:val="en-US" w:eastAsia="zh-CN"/>
              </w:rPr>
              <w:t xml:space="preserve">7</w:t>
            </w:r>
            <w:r>
              <w:rPr>
                <w:rFonts w:hint="eastAsia" w:ascii="宋体" w:hAnsi="宋体" w:eastAsia="宋体" w:cs="宋体"/>
                <w:color w:val="auto"/>
                <w:szCs w:val="21"/>
                <w:highlight w:val="none"/>
              </w:rPr>
              <w:t xml:space="preserve">.3</w:t>
            </w:r>
            <w:r>
              <w:rPr>
                <w:rFonts w:hint="eastAsia" w:ascii="宋体" w:hAnsi="宋体" w:eastAsia="宋体" w:cs="宋体"/>
                <w:color w:val="auto"/>
                <w:szCs w:val="21"/>
                <w:highlight w:val="none"/>
                <w:lang w:val="en-US" w:eastAsia="zh-CN"/>
              </w:rPr>
              <w:t xml:space="preserve">款</w:t>
            </w:r>
            <w:r/>
          </w:p>
        </w:tc>
        <w:tc>
          <w:tcPr>
            <w:tcW w:w="282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lang w:eastAsia="zh-CN"/>
              </w:rPr>
              <w:outlineLvl w:val="9"/>
            </w:pPr>
            <w:r>
              <w:rPr>
                <w:rFonts w:hint="eastAsia" w:ascii="宋体" w:hAnsi="宋体" w:eastAsia="宋体" w:cs="宋体"/>
                <w:color w:val="auto"/>
                <w:szCs w:val="21"/>
                <w:highlight w:val="none"/>
                <w:lang w:eastAsia="zh-CN"/>
              </w:rPr>
              <w:t xml:space="preserve">保险要求</w:t>
            </w:r>
            <w:r/>
          </w:p>
        </w:tc>
        <w:tc>
          <w:tcPr>
            <w:tcW w:w="370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tc>
      </w:tr>
      <w:tr>
        <w:trPr>
          <w:trHeight w:val="331"/>
        </w:trPr>
        <w:tc>
          <w:tcPr>
            <w:tcW w:w="25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第二节第</w:t>
            </w:r>
            <w:r>
              <w:rPr>
                <w:rFonts w:hint="eastAsia" w:ascii="宋体" w:hAnsi="宋体" w:eastAsia="宋体" w:cs="宋体"/>
                <w:color w:val="auto"/>
                <w:szCs w:val="21"/>
                <w:highlight w:val="none"/>
                <w:lang w:val="en-US" w:eastAsia="zh-CN"/>
              </w:rPr>
              <w:t xml:space="preserve">8</w:t>
            </w:r>
            <w:r>
              <w:rPr>
                <w:rFonts w:hint="eastAsia" w:ascii="宋体" w:hAnsi="宋体" w:eastAsia="宋体" w:cs="宋体"/>
                <w:color w:val="auto"/>
                <w:szCs w:val="21"/>
                <w:highlight w:val="none"/>
              </w:rPr>
              <w:t xml:space="preserve">.2（1）项</w:t>
            </w:r>
            <w:r/>
          </w:p>
        </w:tc>
        <w:tc>
          <w:tcPr>
            <w:tcW w:w="282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质量保证期</w:t>
            </w:r>
            <w:r/>
          </w:p>
        </w:tc>
        <w:tc>
          <w:tcPr>
            <w:tcW w:w="3700" w:type="dxa"/>
            <w:vAlign w:val="center"/>
            <w:textDirection w:val="lrTb"/>
            <w:noWrap w:val="false"/>
          </w:tcPr>
          <w:p>
            <w:pPr>
              <w:ind w:firstLine="420"/>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r>
            <w:r/>
          </w:p>
        </w:tc>
      </w:tr>
      <w:tr>
        <w:trPr>
          <w:trHeight w:val="318"/>
        </w:trPr>
        <w:tc>
          <w:tcPr>
            <w:tcW w:w="25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第二节第</w:t>
            </w:r>
            <w:r>
              <w:rPr>
                <w:rFonts w:hint="eastAsia" w:ascii="宋体" w:hAnsi="宋体" w:eastAsia="宋体" w:cs="宋体"/>
                <w:color w:val="auto"/>
                <w:szCs w:val="21"/>
                <w:highlight w:val="none"/>
                <w:lang w:val="en-US" w:eastAsia="zh-CN"/>
              </w:rPr>
              <w:t xml:space="preserve">8</w:t>
            </w:r>
            <w:r>
              <w:rPr>
                <w:rFonts w:hint="eastAsia" w:ascii="宋体" w:hAnsi="宋体" w:eastAsia="宋体" w:cs="宋体"/>
                <w:color w:val="auto"/>
                <w:szCs w:val="21"/>
                <w:highlight w:val="none"/>
              </w:rPr>
              <w:t xml:space="preserve">.2（3）项</w:t>
            </w:r>
            <w:r/>
          </w:p>
        </w:tc>
        <w:tc>
          <w:tcPr>
            <w:tcW w:w="282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eastAsia="zh-CN"/>
              </w:rPr>
              <w:t xml:space="preserve">货物质量缺陷</w:t>
            </w:r>
            <w:r>
              <w:rPr>
                <w:rFonts w:hint="eastAsia" w:ascii="宋体" w:hAnsi="宋体" w:eastAsia="宋体" w:cs="宋体"/>
                <w:color w:val="auto"/>
                <w:szCs w:val="21"/>
                <w:highlight w:val="none"/>
              </w:rPr>
              <w:t xml:space="preserve">响应时间</w:t>
            </w:r>
            <w:r/>
          </w:p>
        </w:tc>
        <w:tc>
          <w:tcPr>
            <w:tcW w:w="370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r>
            <w:r/>
          </w:p>
        </w:tc>
      </w:tr>
      <w:tr>
        <w:trPr>
          <w:trHeight w:val="318"/>
        </w:trPr>
        <w:tc>
          <w:tcPr>
            <w:tcW w:w="25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lang w:val="en-US" w:eastAsia="zh-CN"/>
              </w:rPr>
              <w:outlineLvl w:val="9"/>
            </w:pPr>
            <w:r>
              <w:rPr>
                <w:rFonts w:hint="eastAsia" w:ascii="宋体" w:hAnsi="宋体" w:eastAsia="宋体" w:cs="宋体"/>
                <w:color w:val="auto"/>
                <w:szCs w:val="21"/>
                <w:highlight w:val="none"/>
                <w:lang w:val="en-US" w:eastAsia="zh-CN"/>
              </w:rPr>
              <w:t xml:space="preserve">第二节第11.1款</w:t>
            </w:r>
            <w:r/>
          </w:p>
        </w:tc>
        <w:tc>
          <w:tcPr>
            <w:tcW w:w="282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lang w:val="en-US" w:eastAsia="zh-CN"/>
              </w:rPr>
              <w:outlineLvl w:val="9"/>
            </w:pPr>
            <w:r>
              <w:rPr>
                <w:rFonts w:hint="eastAsia" w:ascii="宋体" w:hAnsi="宋体" w:eastAsia="宋体" w:cs="宋体"/>
                <w:color w:val="auto"/>
                <w:szCs w:val="21"/>
                <w:highlight w:val="none"/>
                <w:lang w:val="en-US" w:eastAsia="zh-CN"/>
              </w:rPr>
              <w:t xml:space="preserve">其他应当保密的信息</w:t>
            </w:r>
            <w:r/>
          </w:p>
        </w:tc>
        <w:tc>
          <w:tcPr>
            <w:tcW w:w="370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r>
            <w:r/>
          </w:p>
        </w:tc>
      </w:tr>
      <w:tr>
        <w:trPr>
          <w:trHeight w:val="302"/>
        </w:trPr>
        <w:tc>
          <w:tcPr>
            <w:tcW w:w="25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第二节第1</w:t>
            </w: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.2款</w:t>
            </w:r>
            <w:r/>
          </w:p>
        </w:tc>
        <w:tc>
          <w:tcPr>
            <w:tcW w:w="282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lang w:eastAsia="zh-CN"/>
              </w:rPr>
              <w:outlineLvl w:val="9"/>
            </w:pPr>
            <w:r>
              <w:rPr>
                <w:rFonts w:hint="eastAsia" w:ascii="宋体" w:hAnsi="宋体" w:eastAsia="宋体" w:cs="宋体"/>
                <w:color w:val="auto"/>
                <w:szCs w:val="21"/>
                <w:highlight w:val="none"/>
              </w:rPr>
              <w:t xml:space="preserve">合同价款支付</w:t>
            </w:r>
            <w:r>
              <w:rPr>
                <w:rFonts w:hint="eastAsia" w:ascii="宋体" w:hAnsi="宋体" w:eastAsia="宋体" w:cs="宋体"/>
                <w:color w:val="auto"/>
                <w:szCs w:val="21"/>
                <w:highlight w:val="none"/>
                <w:lang w:eastAsia="zh-CN"/>
              </w:rPr>
              <w:t xml:space="preserve">时间</w:t>
            </w:r>
            <w:r/>
          </w:p>
        </w:tc>
        <w:tc>
          <w:tcPr>
            <w:tcW w:w="370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r>
            <w:r/>
          </w:p>
        </w:tc>
      </w:tr>
      <w:tr>
        <w:trPr>
          <w:trHeight w:val="492"/>
        </w:trPr>
        <w:tc>
          <w:tcPr>
            <w:tcW w:w="25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第二节第</w:t>
            </w:r>
            <w:r>
              <w:rPr>
                <w:rFonts w:hint="eastAsia" w:ascii="宋体" w:hAnsi="宋体" w:eastAsia="宋体" w:cs="宋体"/>
                <w:color w:val="auto"/>
                <w:szCs w:val="21"/>
                <w:highlight w:val="none"/>
                <w:lang w:val="en-US" w:eastAsia="zh-CN"/>
              </w:rPr>
              <w:t xml:space="preserve">13.2</w:t>
            </w:r>
            <w:r>
              <w:rPr>
                <w:rFonts w:hint="eastAsia" w:ascii="宋体" w:hAnsi="宋体" w:eastAsia="宋体" w:cs="宋体"/>
                <w:color w:val="auto"/>
                <w:szCs w:val="21"/>
                <w:highlight w:val="none"/>
              </w:rPr>
              <w:t xml:space="preserve">款</w:t>
            </w:r>
            <w:r/>
          </w:p>
        </w:tc>
        <w:tc>
          <w:tcPr>
            <w:tcW w:w="282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lang w:val="en-US" w:eastAsia="zh-CN"/>
              </w:rPr>
              <w:outlineLvl w:val="9"/>
            </w:pPr>
            <w:r>
              <w:rPr>
                <w:rFonts w:hint="eastAsia" w:ascii="宋体" w:hAnsi="宋体" w:eastAsia="宋体" w:cs="宋体"/>
                <w:color w:val="auto"/>
                <w:szCs w:val="21"/>
                <w:highlight w:val="none"/>
                <w:lang w:val="en-US" w:eastAsia="zh-CN"/>
              </w:rPr>
              <w:t xml:space="preserve">履约保证金不予退还的情形</w:t>
            </w:r>
            <w:r/>
          </w:p>
        </w:tc>
        <w:tc>
          <w:tcPr>
            <w:tcW w:w="370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r>
            <w:r/>
          </w:p>
        </w:tc>
      </w:tr>
      <w:tr>
        <w:trPr>
          <w:trHeight w:val="658"/>
        </w:trPr>
        <w:tc>
          <w:tcPr>
            <w:tcW w:w="25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第二节第</w:t>
            </w:r>
            <w:r>
              <w:rPr>
                <w:rFonts w:hint="eastAsia" w:ascii="宋体" w:hAnsi="宋体" w:eastAsia="宋体" w:cs="宋体"/>
                <w:color w:val="auto"/>
                <w:szCs w:val="21"/>
                <w:highlight w:val="none"/>
                <w:lang w:val="en-US" w:eastAsia="zh-CN"/>
              </w:rPr>
              <w:t xml:space="preserve">13.3</w:t>
            </w:r>
            <w:r>
              <w:rPr>
                <w:rFonts w:hint="eastAsia" w:ascii="宋体" w:hAnsi="宋体" w:eastAsia="宋体" w:cs="宋体"/>
                <w:color w:val="auto"/>
                <w:szCs w:val="21"/>
                <w:highlight w:val="none"/>
              </w:rPr>
              <w:t xml:space="preserve">款</w:t>
            </w:r>
            <w:r/>
          </w:p>
        </w:tc>
        <w:tc>
          <w:tcPr>
            <w:tcW w:w="282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履约保证金退还时间及</w:t>
            </w:r>
            <w:r>
              <w:rPr>
                <w:rFonts w:hint="eastAsia" w:ascii="宋体" w:hAnsi="宋体" w:eastAsia="宋体" w:cs="宋体"/>
                <w:color w:val="auto"/>
                <w:szCs w:val="21"/>
                <w:highlight w:val="none"/>
                <w:lang w:eastAsia="zh-CN"/>
              </w:rPr>
              <w:t xml:space="preserve">逾期退还的</w:t>
            </w:r>
            <w:r>
              <w:rPr>
                <w:rFonts w:hint="eastAsia" w:ascii="宋体" w:hAnsi="宋体" w:eastAsia="宋体" w:cs="宋体"/>
                <w:color w:val="auto"/>
                <w:szCs w:val="21"/>
                <w:highlight w:val="none"/>
              </w:rPr>
              <w:t xml:space="preserve">违约金</w:t>
            </w:r>
            <w:r/>
          </w:p>
        </w:tc>
        <w:tc>
          <w:tcPr>
            <w:tcW w:w="370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r>
            <w:r/>
          </w:p>
        </w:tc>
      </w:tr>
      <w:tr>
        <w:trPr>
          <w:trHeight w:val="311"/>
        </w:trPr>
        <w:tc>
          <w:tcPr>
            <w:tcW w:w="25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第二节第1</w:t>
            </w: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）项</w:t>
            </w:r>
            <w:r/>
          </w:p>
        </w:tc>
        <w:tc>
          <w:tcPr>
            <w:tcW w:w="282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lang w:val="en-US" w:eastAsia="zh-CN"/>
              </w:rPr>
              <w:outlineLvl w:val="9"/>
            </w:pPr>
            <w:r>
              <w:rPr>
                <w:rFonts w:hint="eastAsia" w:ascii="宋体" w:hAnsi="宋体" w:eastAsia="宋体" w:cs="宋体"/>
                <w:color w:val="auto"/>
                <w:szCs w:val="21"/>
                <w:highlight w:val="none"/>
                <w:lang w:val="en-US" w:eastAsia="zh-CN"/>
              </w:rPr>
              <w:t xml:space="preserve">运行监督、维修期限</w:t>
            </w:r>
            <w:r/>
          </w:p>
        </w:tc>
        <w:tc>
          <w:tcPr>
            <w:tcW w:w="370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r>
            <w:r/>
          </w:p>
        </w:tc>
      </w:tr>
      <w:tr>
        <w:trPr>
          <w:trHeight w:val="316"/>
        </w:trPr>
        <w:tc>
          <w:tcPr>
            <w:tcW w:w="25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第二节第1</w:t>
            </w: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）项</w:t>
            </w:r>
            <w:r/>
          </w:p>
        </w:tc>
        <w:tc>
          <w:tcPr>
            <w:tcW w:w="282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lang w:val="en-US" w:eastAsia="zh-CN"/>
              </w:rPr>
              <w:outlineLvl w:val="9"/>
            </w:pPr>
            <w:r>
              <w:rPr>
                <w:rFonts w:hint="eastAsia" w:ascii="宋体" w:hAnsi="宋体" w:eastAsia="宋体" w:cs="宋体"/>
                <w:color w:val="auto"/>
                <w:szCs w:val="21"/>
                <w:highlight w:val="none"/>
                <w:lang w:val="en-US" w:eastAsia="zh-CN"/>
              </w:rPr>
              <w:t xml:space="preserve">货物回收的约定</w:t>
            </w:r>
            <w:r/>
          </w:p>
        </w:tc>
        <w:tc>
          <w:tcPr>
            <w:tcW w:w="370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r>
            <w:r/>
          </w:p>
        </w:tc>
      </w:tr>
      <w:tr>
        <w:trPr>
          <w:trHeight w:val="231"/>
        </w:trPr>
        <w:tc>
          <w:tcPr>
            <w:tcW w:w="25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第二节第1</w:t>
            </w: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）项</w:t>
            </w:r>
            <w:r/>
          </w:p>
        </w:tc>
        <w:tc>
          <w:tcPr>
            <w:tcW w:w="282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乙方提供的其他服务</w:t>
            </w:r>
            <w:r/>
          </w:p>
        </w:tc>
        <w:tc>
          <w:tcPr>
            <w:tcW w:w="370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r>
            <w:r/>
          </w:p>
        </w:tc>
      </w:tr>
      <w:tr>
        <w:trPr>
          <w:trHeight w:val="596"/>
        </w:trPr>
        <w:tc>
          <w:tcPr>
            <w:tcW w:w="25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lang w:val="en-US" w:eastAsia="zh-CN"/>
              </w:rPr>
              <w:outlineLvl w:val="9"/>
            </w:pPr>
            <w:r>
              <w:rPr>
                <w:rFonts w:hint="eastAsia" w:ascii="宋体" w:hAnsi="宋体" w:eastAsia="宋体" w:cs="宋体"/>
                <w:color w:val="auto"/>
                <w:szCs w:val="21"/>
                <w:highlight w:val="none"/>
              </w:rPr>
              <w:t xml:space="preserve">第二节第1</w:t>
            </w: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1款</w:t>
            </w:r>
            <w:r/>
          </w:p>
        </w:tc>
        <w:tc>
          <w:tcPr>
            <w:tcW w:w="282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eastAsia="zh-CN"/>
              </w:rPr>
              <w:t xml:space="preserve">修理、重做、更换相关具体规定</w:t>
            </w:r>
            <w:r/>
          </w:p>
        </w:tc>
        <w:tc>
          <w:tcPr>
            <w:tcW w:w="370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r>
            <w:r/>
          </w:p>
        </w:tc>
      </w:tr>
      <w:tr>
        <w:trPr>
          <w:trHeight w:val="266"/>
        </w:trPr>
        <w:tc>
          <w:tcPr>
            <w:tcW w:w="25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第二节第1</w:t>
            </w: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.2（2）项</w:t>
            </w:r>
            <w:r/>
          </w:p>
        </w:tc>
        <w:tc>
          <w:tcPr>
            <w:tcW w:w="282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迟延交货赔偿费</w:t>
            </w:r>
            <w:r/>
          </w:p>
        </w:tc>
        <w:tc>
          <w:tcPr>
            <w:tcW w:w="370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u w:val="single"/>
              </w:rPr>
              <w:outlineLvl w:val="9"/>
            </w:pPr>
            <w:r>
              <w:rPr>
                <w:rFonts w:hint="eastAsia" w:ascii="宋体" w:hAnsi="宋体" w:eastAsia="宋体" w:cs="宋体"/>
                <w:color w:val="auto"/>
                <w:szCs w:val="21"/>
                <w:highlight w:val="none"/>
                <w:u w:val="single"/>
              </w:rPr>
            </w:r>
            <w:r/>
          </w:p>
        </w:tc>
      </w:tr>
      <w:tr>
        <w:trPr>
          <w:trHeight w:val="293"/>
        </w:trPr>
        <w:tc>
          <w:tcPr>
            <w:tcW w:w="25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第二节第1</w:t>
            </w: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3款</w:t>
            </w:r>
            <w:r/>
          </w:p>
        </w:tc>
        <w:tc>
          <w:tcPr>
            <w:tcW w:w="282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逾期付款利息</w:t>
            </w:r>
            <w:r/>
          </w:p>
        </w:tc>
        <w:tc>
          <w:tcPr>
            <w:tcW w:w="370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u w:val="single"/>
              </w:rPr>
              <w:outlineLvl w:val="9"/>
            </w:pPr>
            <w:r>
              <w:rPr>
                <w:rFonts w:hint="eastAsia" w:ascii="宋体" w:hAnsi="宋体" w:eastAsia="宋体" w:cs="宋体"/>
                <w:color w:val="auto"/>
                <w:szCs w:val="21"/>
                <w:highlight w:val="none"/>
                <w:u w:val="single"/>
              </w:rPr>
            </w:r>
            <w:r/>
          </w:p>
        </w:tc>
      </w:tr>
      <w:tr>
        <w:trPr>
          <w:trHeight w:val="304"/>
        </w:trPr>
        <w:tc>
          <w:tcPr>
            <w:tcBorders>
              <w:bottom w:val="single" w:color="auto" w:sz="2" w:space="0"/>
              <w:right w:val="single" w:color="auto" w:sz="2" w:space="0"/>
            </w:tcBorders>
            <w:tcW w:w="25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第二节第1</w:t>
            </w: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.4</w:t>
            </w:r>
            <w:r>
              <w:rPr>
                <w:rFonts w:hint="eastAsia" w:ascii="宋体" w:hAnsi="宋体" w:eastAsia="宋体" w:cs="宋体"/>
                <w:color w:val="auto"/>
                <w:szCs w:val="21"/>
                <w:highlight w:val="none"/>
                <w:lang w:val="en-US" w:eastAsia="zh-CN"/>
              </w:rPr>
              <w:t xml:space="preserve">款</w:t>
            </w:r>
            <w:r/>
          </w:p>
        </w:tc>
        <w:tc>
          <w:tcPr>
            <w:tcBorders>
              <w:left w:val="single" w:color="auto" w:sz="2" w:space="0"/>
              <w:bottom w:val="single" w:color="auto" w:sz="2" w:space="0"/>
              <w:right w:val="single" w:color="auto" w:sz="2" w:space="0"/>
            </w:tcBorders>
            <w:tcW w:w="282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其他违约责任</w:t>
            </w:r>
            <w:r/>
          </w:p>
        </w:tc>
        <w:tc>
          <w:tcPr>
            <w:tcBorders>
              <w:left w:val="single" w:color="auto" w:sz="2" w:space="0"/>
              <w:bottom w:val="single" w:color="auto" w:sz="2" w:space="0"/>
            </w:tcBorders>
            <w:tcW w:w="370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u w:val="single"/>
              </w:rPr>
              <w:outlineLvl w:val="9"/>
            </w:pPr>
            <w:r>
              <w:rPr>
                <w:rFonts w:hint="eastAsia" w:ascii="宋体" w:hAnsi="宋体" w:eastAsia="宋体" w:cs="宋体"/>
                <w:color w:val="auto"/>
                <w:szCs w:val="21"/>
                <w:highlight w:val="none"/>
                <w:u w:val="single"/>
              </w:rPr>
            </w:r>
            <w:r/>
          </w:p>
        </w:tc>
      </w:tr>
      <w:tr>
        <w:trPr>
          <w:trHeight w:val="90"/>
        </w:trPr>
        <w:tc>
          <w:tcPr>
            <w:tcBorders>
              <w:top w:val="single" w:color="auto" w:sz="2" w:space="0"/>
              <w:right w:val="single" w:color="auto" w:sz="2" w:space="0"/>
            </w:tcBorders>
            <w:tcW w:w="25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第二节第</w:t>
            </w:r>
            <w:r>
              <w:rPr>
                <w:rFonts w:hint="eastAsia" w:ascii="宋体" w:hAnsi="宋体" w:eastAsia="宋体" w:cs="宋体"/>
                <w:color w:val="auto"/>
                <w:szCs w:val="21"/>
                <w:highlight w:val="none"/>
                <w:lang w:val="en-US" w:eastAsia="zh-CN"/>
              </w:rPr>
              <w:t xml:space="preserve">19</w:t>
            </w: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lang w:val="en-US" w:eastAsia="zh-CN"/>
              </w:rPr>
              <w:t xml:space="preserve">款</w:t>
            </w:r>
            <w:r/>
          </w:p>
        </w:tc>
        <w:tc>
          <w:tcPr>
            <w:tcBorders>
              <w:top w:val="single" w:color="auto" w:sz="2" w:space="0"/>
              <w:left w:val="single" w:color="auto" w:sz="2" w:space="0"/>
              <w:right w:val="single" w:color="auto" w:sz="2" w:space="0"/>
            </w:tcBorders>
            <w:tcW w:w="282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val="en-US" w:eastAsia="zh-CN"/>
              </w:rPr>
              <w:t xml:space="preserve">解决争议的方法</w:t>
            </w:r>
            <w:r/>
          </w:p>
        </w:tc>
        <w:tc>
          <w:tcPr>
            <w:tcBorders>
              <w:top w:val="single" w:color="auto" w:sz="2" w:space="0"/>
              <w:left w:val="single" w:color="auto" w:sz="2" w:space="0"/>
            </w:tcBorders>
            <w:tcW w:w="370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val="0"/>
                <w:iCs/>
                <w:color w:val="auto"/>
                <w:szCs w:val="21"/>
                <w:highlight w:val="none"/>
              </w:rPr>
              <w:outlineLvl w:val="9"/>
            </w:pPr>
            <w:r>
              <w:rPr>
                <w:rFonts w:hint="eastAsia" w:ascii="宋体" w:hAnsi="宋体" w:eastAsia="宋体" w:cs="宋体"/>
                <w:b w:val="0"/>
                <w:bCs w:val="0"/>
                <w:iCs/>
                <w:color w:val="auto"/>
                <w:szCs w:val="21"/>
                <w:highlight w:val="none"/>
              </w:rPr>
              <w:t xml:space="preserve">因本合同及合同有关事项发生的争议，按下列第</w:t>
            </w:r>
            <w:r>
              <w:rPr>
                <w:rFonts w:hint="eastAsia" w:ascii="宋体" w:hAnsi="宋体" w:eastAsia="宋体" w:cs="宋体"/>
                <w:b w:val="0"/>
                <w:bCs w:val="0"/>
                <w:iCs/>
                <w:color w:val="auto"/>
                <w:szCs w:val="21"/>
                <w:highlight w:val="none"/>
                <w:u w:val="single"/>
              </w:rPr>
              <w:t xml:space="preserve">   </w:t>
            </w:r>
            <w:r>
              <w:rPr>
                <w:rFonts w:hint="eastAsia" w:ascii="宋体" w:hAnsi="宋体" w:eastAsia="宋体" w:cs="宋体"/>
                <w:b w:val="0"/>
                <w:bCs w:val="0"/>
                <w:iCs/>
                <w:color w:val="auto"/>
                <w:szCs w:val="21"/>
                <w:highlight w:val="none"/>
              </w:rPr>
              <w:t xml:space="preserve">种方式解决：</w:t>
            </w:r>
            <w:r/>
          </w:p>
          <w:p>
            <w:pPr>
              <w:jc w:val="center"/>
              <w:keepLines w:val="0"/>
              <w:keepNext w:val="0"/>
              <w:pageBreakBefore w:val="0"/>
              <w:spacing w:line="240" w:lineRule="auto"/>
              <w:widowControl w:val="off"/>
              <w:rPr>
                <w:rFonts w:hint="eastAsia" w:ascii="宋体" w:hAnsi="宋体" w:eastAsia="宋体" w:cs="宋体"/>
                <w:b w:val="0"/>
                <w:bCs w:val="0"/>
                <w:iCs/>
                <w:color w:val="auto"/>
                <w:szCs w:val="21"/>
                <w:highlight w:val="none"/>
              </w:rPr>
              <w:outlineLvl w:val="9"/>
            </w:pPr>
            <w:r>
              <w:rPr>
                <w:rFonts w:hint="eastAsia" w:ascii="宋体" w:hAnsi="宋体" w:eastAsia="宋体" w:cs="宋体"/>
                <w:b w:val="0"/>
                <w:bCs w:val="0"/>
                <w:iCs/>
                <w:color w:val="auto"/>
                <w:szCs w:val="21"/>
                <w:highlight w:val="none"/>
              </w:rPr>
              <w:t xml:space="preserve">（1）向</w:t>
            </w:r>
            <w:r>
              <w:rPr>
                <w:rFonts w:hint="eastAsia" w:ascii="宋体" w:hAnsi="宋体" w:eastAsia="宋体" w:cs="宋体"/>
                <w:b w:val="0"/>
                <w:bCs w:val="0"/>
                <w:iCs/>
                <w:color w:val="auto"/>
                <w:szCs w:val="21"/>
                <w:highlight w:val="none"/>
                <w:u w:val="single"/>
              </w:rPr>
              <w:t xml:space="preserve">                    </w:t>
            </w:r>
            <w:r>
              <w:rPr>
                <w:rFonts w:hint="eastAsia" w:ascii="宋体" w:hAnsi="宋体" w:eastAsia="宋体" w:cs="宋体"/>
                <w:b w:val="0"/>
                <w:bCs w:val="0"/>
                <w:iCs/>
                <w:color w:val="auto"/>
                <w:szCs w:val="21"/>
                <w:highlight w:val="none"/>
              </w:rPr>
              <w:t xml:space="preserve">仲裁委员会申请仲裁，仲裁地点为</w:t>
            </w:r>
            <w:r>
              <w:rPr>
                <w:rFonts w:hint="eastAsia" w:ascii="宋体" w:hAnsi="宋体" w:eastAsia="宋体" w:cs="宋体"/>
                <w:b w:val="0"/>
                <w:bCs w:val="0"/>
                <w:iCs/>
                <w:color w:val="auto"/>
                <w:szCs w:val="21"/>
                <w:highlight w:val="none"/>
                <w:u w:val="single"/>
              </w:rPr>
              <w:t xml:space="preserve">           </w:t>
            </w:r>
            <w:r>
              <w:rPr>
                <w:rFonts w:hint="eastAsia" w:ascii="宋体" w:hAnsi="宋体" w:eastAsia="宋体" w:cs="宋体"/>
                <w:b w:val="0"/>
                <w:bCs w:val="0"/>
                <w:iCs/>
                <w:color w:val="auto"/>
                <w:szCs w:val="21"/>
                <w:highlight w:val="none"/>
              </w:rPr>
              <w:t xml:space="preserve">；</w:t>
            </w:r>
            <w:r/>
          </w:p>
          <w:p>
            <w:pPr>
              <w:ind w:firstLine="0"/>
              <w:jc w:val="center"/>
              <w:keepLines w:val="0"/>
              <w:keepNext w:val="0"/>
              <w:pageBreakBefore w:val="0"/>
              <w:spacing w:line="240" w:lineRule="auto"/>
              <w:widowControl w:val="off"/>
              <w:rPr>
                <w:rFonts w:hint="eastAsia" w:ascii="宋体" w:hAnsi="宋体" w:eastAsia="宋体" w:cs="宋体"/>
                <w:color w:val="auto"/>
                <w:szCs w:val="21"/>
                <w:highlight w:val="none"/>
                <w:u w:val="single"/>
              </w:rPr>
              <w:outlineLvl w:val="9"/>
            </w:pPr>
            <w:r>
              <w:rPr>
                <w:rFonts w:hint="eastAsia" w:ascii="宋体" w:hAnsi="宋体" w:eastAsia="宋体" w:cs="宋体"/>
                <w:b w:val="0"/>
                <w:bCs w:val="0"/>
                <w:iCs/>
                <w:color w:val="auto"/>
                <w:szCs w:val="21"/>
                <w:highlight w:val="none"/>
              </w:rPr>
              <w:t xml:space="preserve">（2）向</w:t>
            </w:r>
            <w:r>
              <w:rPr>
                <w:rFonts w:hint="eastAsia" w:ascii="宋体" w:hAnsi="宋体" w:eastAsia="宋体" w:cs="宋体"/>
                <w:b w:val="0"/>
                <w:bCs w:val="0"/>
                <w:iCs/>
                <w:color w:val="auto"/>
                <w:szCs w:val="21"/>
                <w:highlight w:val="none"/>
                <w:u w:val="single"/>
              </w:rPr>
              <w:t xml:space="preserve">                    </w:t>
            </w:r>
            <w:r>
              <w:rPr>
                <w:rFonts w:hint="eastAsia" w:ascii="宋体" w:hAnsi="宋体" w:eastAsia="宋体" w:cs="宋体"/>
                <w:b w:val="0"/>
                <w:bCs w:val="0"/>
                <w:iCs/>
                <w:color w:val="auto"/>
                <w:szCs w:val="21"/>
                <w:highlight w:val="none"/>
              </w:rPr>
              <w:t xml:space="preserve">人民法院起诉。</w:t>
            </w:r>
            <w:r/>
          </w:p>
        </w:tc>
      </w:tr>
      <w:tr>
        <w:trPr>
          <w:trHeight w:val="532"/>
        </w:trPr>
        <w:tc>
          <w:tcPr>
            <w:tcW w:w="25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第二节第2</w:t>
            </w:r>
            <w:r>
              <w:rPr>
                <w:rFonts w:hint="eastAsia" w:ascii="宋体" w:hAnsi="宋体" w:eastAsia="宋体" w:cs="宋体"/>
                <w:color w:val="auto"/>
                <w:szCs w:val="21"/>
                <w:highlight w:val="none"/>
                <w:lang w:val="en-US" w:eastAsia="zh-CN"/>
              </w:rPr>
              <w:t xml:space="preserve">3.1</w:t>
            </w:r>
            <w:r>
              <w:rPr>
                <w:rFonts w:hint="eastAsia" w:ascii="宋体" w:hAnsi="宋体" w:eastAsia="宋体" w:cs="宋体"/>
                <w:color w:val="auto"/>
                <w:szCs w:val="21"/>
                <w:highlight w:val="none"/>
                <w:lang w:eastAsia="zh-CN"/>
              </w:rPr>
              <w:t xml:space="preserve">款</w:t>
            </w:r>
            <w:r/>
          </w:p>
        </w:tc>
        <w:tc>
          <w:tcPr>
            <w:tcW w:w="282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bCs/>
                <w:color w:val="auto"/>
                <w:szCs w:val="21"/>
                <w:highlight w:val="none"/>
                <w:lang w:eastAsia="zh-CN"/>
              </w:rPr>
              <w:t xml:space="preserve">其他专用条款</w:t>
            </w:r>
            <w:r/>
          </w:p>
        </w:tc>
        <w:tc>
          <w:tcPr>
            <w:tcW w:w="370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lang w:val="en-US" w:eastAsia="zh-CN"/>
              </w:rPr>
              <w:outlineLvl w:val="9"/>
            </w:pPr>
            <w:r>
              <w:rPr>
                <w:rFonts w:hint="eastAsia" w:ascii="宋体" w:hAnsi="宋体" w:eastAsia="宋体" w:cs="宋体"/>
                <w:color w:val="auto"/>
                <w:szCs w:val="21"/>
                <w:highlight w:val="none"/>
                <w:lang w:val="en-US" w:eastAsia="zh-CN"/>
              </w:rPr>
            </w:r>
            <w:r/>
          </w:p>
        </w:tc>
      </w:tr>
    </w:tbl>
    <w:p>
      <w:pPr>
        <w:rPr>
          <w:rFonts w:hint="eastAsia" w:ascii="黑体" w:hAnsi="Times New Roman" w:eastAsia="黑体"/>
          <w:bCs/>
          <w:color w:val="auto"/>
          <w:sz w:val="44"/>
          <w:szCs w:val="28"/>
          <w:highlight w:val="none"/>
        </w:rPr>
      </w:pPr>
      <w:r>
        <w:rPr>
          <w:rFonts w:hint="eastAsia" w:ascii="黑体" w:hAnsi="Times New Roman" w:eastAsia="黑体"/>
          <w:bCs/>
          <w:color w:val="auto"/>
          <w:sz w:val="44"/>
          <w:szCs w:val="28"/>
          <w:highlight w:val="none"/>
        </w:rPr>
        <w:br w:type="page" w:clear="all"/>
      </w:r>
      <w:r/>
    </w:p>
    <w:p>
      <w:pPr>
        <w:numPr>
          <w:ilvl w:val="0"/>
          <w:numId w:val="0"/>
        </w:numPr>
        <w:ind w:left="0" w:firstLine="0"/>
        <w:jc w:val="center"/>
        <w:keepNext/>
        <w:pageBreakBefore w:val="0"/>
        <w:spacing w:line="240" w:lineRule="auto"/>
        <w:rPr>
          <w:rFonts w:hint="eastAsia" w:ascii="黑体" w:hAnsi="Times New Roman" w:eastAsia="黑体"/>
          <w:b/>
          <w:bCs/>
          <w:color w:val="auto"/>
          <w:sz w:val="44"/>
          <w:szCs w:val="28"/>
          <w:highlight w:val="none"/>
        </w:rPr>
        <w:outlineLvl w:val="0"/>
      </w:pPr>
      <w:r/>
      <w:bookmarkStart w:id="355" w:name="_Toc9683"/>
      <w:r>
        <w:rPr>
          <w:rFonts w:hint="eastAsia" w:ascii="黑体" w:hAnsi="Times New Roman" w:eastAsia="黑体"/>
          <w:bCs/>
          <w:color w:val="auto"/>
          <w:sz w:val="44"/>
          <w:szCs w:val="28"/>
          <w:highlight w:val="none"/>
        </w:rPr>
        <w:t xml:space="preserve">第</w:t>
      </w:r>
      <w:r>
        <w:rPr>
          <w:rFonts w:hint="eastAsia" w:ascii="黑体" w:hAnsi="Times New Roman" w:eastAsia="黑体"/>
          <w:bCs/>
          <w:color w:val="auto"/>
          <w:sz w:val="44"/>
          <w:szCs w:val="28"/>
          <w:highlight w:val="none"/>
          <w:lang w:val="en-US" w:eastAsia="zh-CN"/>
        </w:rPr>
        <w:t xml:space="preserve">五</w:t>
      </w:r>
      <w:r>
        <w:rPr>
          <w:rFonts w:hint="eastAsia" w:ascii="黑体" w:hAnsi="Times New Roman" w:eastAsia="黑体"/>
          <w:bCs/>
          <w:color w:val="auto"/>
          <w:sz w:val="44"/>
          <w:szCs w:val="28"/>
          <w:highlight w:val="none"/>
        </w:rPr>
        <w:t xml:space="preserve">章 </w:t>
      </w:r>
      <w:r>
        <w:rPr>
          <w:rFonts w:hint="eastAsia" w:ascii="黑体" w:hAnsi="Times New Roman" w:eastAsia="黑体"/>
          <w:b/>
          <w:bCs/>
          <w:color w:val="auto"/>
          <w:sz w:val="44"/>
          <w:szCs w:val="28"/>
          <w:highlight w:val="none"/>
        </w:rPr>
        <w:t xml:space="preserve">评审方法与评审标准</w:t>
      </w:r>
      <w:bookmarkEnd w:id="306"/>
      <w:r/>
      <w:bookmarkEnd w:id="307"/>
      <w:r/>
      <w:bookmarkEnd w:id="308"/>
      <w:r/>
      <w:bookmarkEnd w:id="309"/>
      <w:r/>
      <w:bookmarkEnd w:id="310"/>
      <w:r/>
      <w:bookmarkEnd w:id="355"/>
      <w:r/>
      <w:r/>
    </w:p>
    <w:p>
      <w:pPr>
        <w:jc w:val="left"/>
        <w:pageBreakBefore w:val="0"/>
        <w:spacing w:before="120" w:after="120" w:line="240" w:lineRule="auto"/>
        <w:rPr>
          <w:rFonts w:hint="eastAsia" w:ascii="宋体" w:hAnsi="宋体" w:eastAsia="宋体" w:cs="宋体"/>
          <w:b/>
          <w:bCs/>
          <w:color w:val="auto"/>
          <w:sz w:val="24"/>
          <w:szCs w:val="24"/>
          <w:highlight w:val="none"/>
          <w:lang w:val="en-US" w:eastAsia="zh-CN"/>
        </w:rPr>
        <w:outlineLvl w:val="1"/>
      </w:pPr>
      <w:r/>
      <w:bookmarkStart w:id="356" w:name="_Toc19303"/>
      <w:r/>
      <w:bookmarkStart w:id="357" w:name="_Toc25842"/>
      <w:r/>
      <w:bookmarkStart w:id="358" w:name="_Toc428"/>
      <w:r/>
      <w:bookmarkStart w:id="359" w:name="_Toc12686"/>
      <w:r>
        <w:rPr>
          <w:rFonts w:hint="eastAsia" w:ascii="宋体" w:hAnsi="宋体" w:eastAsia="宋体" w:cs="宋体"/>
          <w:b/>
          <w:bCs/>
          <w:color w:val="auto"/>
          <w:sz w:val="24"/>
          <w:szCs w:val="24"/>
          <w:highlight w:val="none"/>
          <w:lang w:val="en-US" w:eastAsia="zh-CN"/>
        </w:rPr>
        <w:t xml:space="preserve">一、评审方法</w:t>
      </w:r>
      <w:bookmarkEnd w:id="356"/>
      <w:r/>
      <w:bookmarkEnd w:id="357"/>
      <w:r/>
      <w:bookmarkEnd w:id="358"/>
      <w:r/>
      <w:bookmarkEnd w:id="359"/>
      <w:r/>
      <w:r/>
    </w:p>
    <w:p>
      <w:pPr>
        <w:ind w:firstLine="360"/>
        <w:jc w:val="left"/>
        <w:pageBreakBefore w:val="0"/>
        <w:spacing w:before="120" w:after="120" w:line="240" w:lineRule="auto"/>
        <w:rPr>
          <w:rFonts w:hint="eastAsia" w:ascii="宋体" w:hAnsi="宋体" w:eastAsia="宋体" w:cs="宋体"/>
          <w:b/>
          <w:bCs/>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本项目</w:t>
      </w:r>
      <w:r>
        <w:rPr>
          <w:rFonts w:hint="eastAsia" w:ascii="宋体" w:hAnsi="宋体" w:eastAsia="宋体" w:cs="宋体"/>
          <w:color w:val="auto"/>
          <w:sz w:val="24"/>
          <w:szCs w:val="24"/>
          <w:highlight w:val="none"/>
        </w:rPr>
        <w:t xml:space="preserve">采用</w:t>
      </w:r>
      <w:r>
        <w:rPr>
          <w:rFonts w:hint="eastAsia" w:ascii="宋体" w:hAnsi="宋体" w:eastAsia="宋体" w:cs="宋体"/>
          <w:b/>
          <w:bCs/>
          <w:color w:val="auto"/>
          <w:sz w:val="24"/>
          <w:szCs w:val="24"/>
          <w:highlight w:val="none"/>
          <w:u w:val="single"/>
        </w:rPr>
        <w:t xml:space="preserve">综合评分法</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响应文件</w:t>
      </w:r>
      <w:r>
        <w:rPr>
          <w:rFonts w:hint="eastAsia" w:ascii="宋体" w:hAnsi="宋体" w:eastAsia="宋体" w:cs="宋体"/>
          <w:color w:val="auto"/>
          <w:sz w:val="24"/>
          <w:szCs w:val="24"/>
          <w:highlight w:val="none"/>
        </w:rPr>
        <w:t xml:space="preserve">满足</w:t>
      </w:r>
      <w:r>
        <w:rPr>
          <w:rFonts w:hint="eastAsia" w:ascii="宋体" w:hAnsi="宋体" w:eastAsia="宋体" w:cs="宋体"/>
          <w:color w:val="auto"/>
          <w:sz w:val="24"/>
          <w:szCs w:val="24"/>
          <w:highlight w:val="none"/>
          <w:lang w:eastAsia="zh-CN"/>
        </w:rPr>
        <w:t xml:space="preserve">磋商文件</w:t>
      </w:r>
      <w:r>
        <w:rPr>
          <w:rFonts w:hint="eastAsia" w:ascii="宋体" w:hAnsi="宋体" w:eastAsia="宋体" w:cs="宋体"/>
          <w:color w:val="auto"/>
          <w:sz w:val="24"/>
          <w:szCs w:val="24"/>
          <w:highlight w:val="none"/>
        </w:rPr>
        <w:t xml:space="preserve">全部实质性要求</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即通过资格审查和符合性检查</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且</w:t>
      </w:r>
      <w:r>
        <w:rPr>
          <w:rFonts w:hint="eastAsia" w:ascii="宋体" w:hAnsi="宋体" w:eastAsia="宋体" w:cs="宋体"/>
          <w:color w:val="auto"/>
          <w:sz w:val="24"/>
          <w:szCs w:val="24"/>
          <w:highlight w:val="none"/>
        </w:rPr>
        <w:t xml:space="preserve">按照评审因素的量化指标评审得分</w:t>
      </w:r>
      <w:r>
        <w:rPr>
          <w:rFonts w:hint="eastAsia" w:ascii="宋体" w:hAnsi="宋体" w:eastAsia="宋体" w:cs="宋体"/>
          <w:color w:val="auto"/>
          <w:sz w:val="24"/>
          <w:szCs w:val="24"/>
          <w:highlight w:val="none"/>
          <w:lang w:val="en-US" w:eastAsia="zh-CN"/>
        </w:rPr>
        <w:t xml:space="preserve">由高到低的顺序推荐3</w:t>
      </w:r>
      <w:r>
        <w:rPr>
          <w:rFonts w:hint="eastAsia" w:ascii="宋体" w:hAnsi="宋体" w:eastAsia="宋体" w:cs="宋体"/>
          <w:color w:val="auto"/>
          <w:sz w:val="24"/>
          <w:szCs w:val="24"/>
          <w:highlight w:val="none"/>
        </w:rPr>
        <w:t xml:space="preserve">名</w:t>
      </w:r>
      <w:r>
        <w:rPr>
          <w:rFonts w:hint="eastAsia" w:ascii="宋体" w:hAnsi="宋体" w:cs="宋体"/>
          <w:color w:val="auto"/>
          <w:sz w:val="24"/>
          <w:szCs w:val="24"/>
          <w:highlight w:val="none"/>
          <w:lang w:val="en-US" w:eastAsia="zh-CN"/>
        </w:rPr>
        <w:t xml:space="preserve">成交</w:t>
      </w:r>
      <w:r>
        <w:rPr>
          <w:rFonts w:hint="eastAsia" w:ascii="宋体" w:hAnsi="宋体" w:eastAsia="宋体" w:cs="宋体"/>
          <w:color w:val="auto"/>
          <w:sz w:val="24"/>
          <w:szCs w:val="24"/>
          <w:highlight w:val="none"/>
        </w:rPr>
        <w:t xml:space="preserve">候选人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得分相同的，按</w:t>
      </w:r>
      <w:r>
        <w:rPr>
          <w:rFonts w:hint="eastAsia" w:ascii="宋体" w:hAnsi="宋体" w:eastAsia="宋体" w:cs="宋体"/>
          <w:color w:val="auto"/>
          <w:sz w:val="24"/>
          <w:szCs w:val="24"/>
          <w:highlight w:val="none"/>
          <w:lang w:eastAsia="zh-CN"/>
        </w:rPr>
        <w:t xml:space="preserve">磋商报价</w:t>
      </w:r>
      <w:r>
        <w:rPr>
          <w:rFonts w:hint="eastAsia" w:ascii="宋体" w:hAnsi="宋体" w:eastAsia="宋体" w:cs="宋体"/>
          <w:color w:val="auto"/>
          <w:sz w:val="24"/>
          <w:szCs w:val="24"/>
          <w:highlight w:val="none"/>
        </w:rPr>
        <w:t xml:space="preserve">由低到</w:t>
      </w:r>
      <w:r>
        <w:rPr>
          <w:rFonts w:hint="eastAsia" w:ascii="宋体" w:hAnsi="宋体" w:cs="宋体"/>
          <w:color w:val="auto"/>
          <w:sz w:val="24"/>
          <w:szCs w:val="24"/>
          <w:highlight w:val="none"/>
          <w:lang w:eastAsia="zh-CN"/>
        </w:rPr>
        <w:t xml:space="preserve">高的</w:t>
      </w:r>
      <w:r>
        <w:rPr>
          <w:rFonts w:hint="eastAsia" w:ascii="宋体" w:hAnsi="宋体" w:eastAsia="宋体" w:cs="宋体"/>
          <w:color w:val="auto"/>
          <w:sz w:val="24"/>
          <w:szCs w:val="24"/>
          <w:highlight w:val="none"/>
        </w:rPr>
        <w:t xml:space="preserve">顺序</w:t>
      </w:r>
      <w:r>
        <w:rPr>
          <w:rFonts w:hint="eastAsia" w:ascii="宋体" w:hAnsi="宋体" w:eastAsia="宋体" w:cs="宋体"/>
          <w:color w:val="auto"/>
          <w:sz w:val="24"/>
          <w:szCs w:val="24"/>
          <w:highlight w:val="none"/>
          <w:lang w:val="en-US" w:eastAsia="zh-CN"/>
        </w:rPr>
        <w:t xml:space="preserve">推荐</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得分且</w:t>
      </w:r>
      <w:r>
        <w:rPr>
          <w:rFonts w:hint="eastAsia" w:ascii="宋体" w:hAnsi="宋体" w:eastAsia="宋体" w:cs="宋体"/>
          <w:color w:val="auto"/>
          <w:sz w:val="24"/>
          <w:szCs w:val="24"/>
          <w:highlight w:val="none"/>
          <w:lang w:eastAsia="zh-CN"/>
        </w:rPr>
        <w:t xml:space="preserve">磋商报价</w:t>
      </w:r>
      <w:r>
        <w:rPr>
          <w:rFonts w:hint="eastAsia" w:ascii="宋体" w:hAnsi="宋体" w:eastAsia="宋体" w:cs="宋体"/>
          <w:color w:val="auto"/>
          <w:sz w:val="24"/>
          <w:szCs w:val="24"/>
          <w:highlight w:val="none"/>
        </w:rPr>
        <w:t xml:space="preserve">相同的</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由</w:t>
      </w:r>
      <w:r>
        <w:rPr>
          <w:rFonts w:hint="eastAsia" w:ascii="宋体" w:hAnsi="宋体" w:eastAsia="宋体" w:cs="宋体"/>
          <w:color w:val="auto"/>
          <w:sz w:val="24"/>
          <w:szCs w:val="24"/>
          <w:highlight w:val="none"/>
          <w:lang w:eastAsia="zh-CN"/>
        </w:rPr>
        <w:t xml:space="preserve">磋商小组</w:t>
      </w:r>
      <w:r>
        <w:rPr>
          <w:rFonts w:hint="eastAsia" w:ascii="宋体" w:hAnsi="宋体" w:eastAsia="宋体" w:cs="宋体"/>
          <w:color w:val="auto"/>
          <w:sz w:val="24"/>
          <w:szCs w:val="24"/>
          <w:highlight w:val="none"/>
        </w:rPr>
        <w:t xml:space="preserve">根据</w:t>
      </w:r>
      <w:r>
        <w:rPr>
          <w:rFonts w:hint="eastAsia" w:ascii="宋体" w:hAnsi="宋体" w:eastAsia="宋体" w:cs="宋体"/>
          <w:color w:val="auto"/>
          <w:sz w:val="24"/>
          <w:szCs w:val="24"/>
          <w:highlight w:val="none"/>
          <w:lang w:eastAsia="zh-CN"/>
        </w:rPr>
        <w:t xml:space="preserve">磋商文件</w:t>
      </w:r>
      <w:r>
        <w:rPr>
          <w:rFonts w:hint="eastAsia" w:ascii="宋体" w:hAnsi="宋体" w:eastAsia="宋体" w:cs="宋体"/>
          <w:color w:val="auto"/>
          <w:sz w:val="24"/>
          <w:szCs w:val="24"/>
          <w:highlight w:val="none"/>
        </w:rPr>
        <w:t xml:space="preserve">规定的方式（</w:t>
      </w:r>
      <w:r>
        <w:rPr>
          <w:rFonts w:hint="eastAsia" w:ascii="宋体" w:hAnsi="宋体" w:eastAsia="宋体" w:cs="宋体"/>
          <w:color w:val="auto"/>
          <w:sz w:val="24"/>
          <w:szCs w:val="24"/>
          <w:highlight w:val="none"/>
          <w:lang w:eastAsia="zh-CN"/>
        </w:rPr>
        <w:t xml:space="preserve">磋商文件</w:t>
      </w:r>
      <w:r>
        <w:rPr>
          <w:rFonts w:hint="eastAsia" w:ascii="宋体" w:hAnsi="宋体" w:eastAsia="宋体" w:cs="宋体"/>
          <w:color w:val="auto"/>
          <w:sz w:val="24"/>
          <w:szCs w:val="24"/>
          <w:highlight w:val="none"/>
        </w:rPr>
        <w:t xml:space="preserve">未规定的采取随机抽取的方式）确定</w:t>
      </w:r>
      <w:r>
        <w:rPr>
          <w:rFonts w:hint="eastAsia" w:ascii="宋体" w:hAnsi="宋体" w:eastAsia="宋体" w:cs="宋体"/>
          <w:color w:val="auto"/>
          <w:sz w:val="24"/>
          <w:szCs w:val="24"/>
          <w:highlight w:val="none"/>
          <w:lang w:val="en-US" w:eastAsia="zh-CN"/>
        </w:rPr>
        <w:t xml:space="preserve">推荐</w:t>
      </w:r>
      <w:r>
        <w:rPr>
          <w:rFonts w:hint="eastAsia" w:ascii="宋体" w:hAnsi="宋体" w:eastAsia="宋体" w:cs="宋体"/>
          <w:color w:val="auto"/>
          <w:sz w:val="24"/>
          <w:szCs w:val="24"/>
          <w:highlight w:val="none"/>
        </w:rPr>
        <w:t xml:space="preserve">顺序</w:t>
      </w:r>
      <w:r>
        <w:rPr>
          <w:rFonts w:hint="eastAsia" w:ascii="宋体" w:hAnsi="宋体" w:eastAsia="宋体" w:cs="宋体"/>
          <w:color w:val="auto"/>
          <w:sz w:val="24"/>
          <w:szCs w:val="24"/>
          <w:highlight w:val="none"/>
          <w:lang w:val="en-US" w:eastAsia="zh-CN"/>
        </w:rPr>
        <w:t xml:space="preserve">。</w:t>
      </w:r>
      <w:r/>
    </w:p>
    <w:p>
      <w:pPr>
        <w:ind w:firstLine="361"/>
        <w:jc w:val="left"/>
        <w:pageBreakBefore w:val="0"/>
        <w:spacing w:before="120" w:after="120" w:line="240" w:lineRule="auto"/>
        <w:rPr>
          <w:rFonts w:hint="eastAsia" w:ascii="宋体" w:hAnsi="宋体" w:eastAsia="宋体" w:cs="宋体"/>
          <w:b/>
          <w:bCs/>
          <w:color w:val="auto"/>
          <w:sz w:val="24"/>
          <w:szCs w:val="24"/>
          <w:highlight w:val="none"/>
          <w:lang w:eastAsia="zh-CN"/>
        </w:rPr>
        <w:outlineLvl w:val="9"/>
      </w:pPr>
      <w:r/>
      <w:bookmarkStart w:id="360" w:name="_Toc24984"/>
      <w:r/>
      <w:bookmarkStart w:id="361" w:name="_Toc29321"/>
      <w:r/>
      <w:bookmarkStart w:id="362" w:name="_Toc13550"/>
      <w:r>
        <w:rPr>
          <w:rFonts w:hint="eastAsia" w:ascii="宋体" w:hAnsi="宋体" w:eastAsia="宋体" w:cs="宋体"/>
          <w:b/>
          <w:bCs/>
          <w:color w:val="auto"/>
          <w:sz w:val="24"/>
          <w:szCs w:val="24"/>
          <w:highlight w:val="none"/>
          <w:lang w:eastAsia="zh-CN"/>
        </w:rPr>
        <w:t xml:space="preserve">1.资格审查</w:t>
      </w:r>
      <w:bookmarkEnd w:id="360"/>
      <w:r/>
      <w:bookmarkEnd w:id="361"/>
      <w:r/>
      <w:bookmarkEnd w:id="362"/>
      <w:r/>
      <w:r/>
    </w:p>
    <w:p>
      <w:pPr>
        <w:ind w:firstLine="360"/>
        <w:jc w:val="left"/>
        <w:pageBreakBefore w:val="0"/>
        <w:spacing w:before="120" w:after="120" w:line="240" w:lineRule="auto"/>
        <w:rPr>
          <w:rFonts w:hint="eastAsia" w:ascii="宋体" w:hAnsi="宋体" w:eastAsia="宋体" w:cs="宋体"/>
          <w:color w:val="auto"/>
          <w:sz w:val="24"/>
          <w:szCs w:val="24"/>
          <w:highlight w:val="none"/>
          <w:lang w:eastAsia="zh-CN"/>
        </w:rPr>
        <w:outlineLvl w:val="9"/>
      </w:pPr>
      <w:r>
        <w:rPr>
          <w:rFonts w:hint="eastAsia" w:ascii="宋体" w:hAnsi="宋体" w:cs="宋体"/>
          <w:color w:val="auto"/>
          <w:sz w:val="24"/>
          <w:szCs w:val="24"/>
          <w:highlight w:val="none"/>
          <w:lang w:val="en-US" w:eastAsia="zh-CN"/>
        </w:rPr>
        <w:t xml:space="preserve">采购人或磋商小组</w:t>
      </w:r>
      <w:r>
        <w:rPr>
          <w:rFonts w:hint="eastAsia" w:ascii="宋体" w:hAnsi="宋体" w:eastAsia="宋体" w:cs="宋体"/>
          <w:color w:val="auto"/>
          <w:sz w:val="24"/>
          <w:szCs w:val="24"/>
          <w:highlight w:val="none"/>
          <w:lang w:eastAsia="zh-CN"/>
        </w:rPr>
        <w:t xml:space="preserve">依据</w:t>
      </w:r>
      <w:r>
        <w:rPr>
          <w:rFonts w:hint="eastAsia" w:ascii="宋体" w:hAnsi="宋体" w:eastAsia="宋体" w:cs="宋体"/>
          <w:color w:val="auto"/>
          <w:sz w:val="24"/>
          <w:szCs w:val="24"/>
          <w:highlight w:val="none"/>
          <w:lang w:val="en-US" w:eastAsia="zh-CN"/>
        </w:rPr>
        <w:t xml:space="preserve">本章第</w:t>
      </w:r>
      <w:r>
        <w:rPr>
          <w:rFonts w:hint="eastAsia" w:ascii="宋体" w:hAnsi="宋体" w:cs="宋体"/>
          <w:color w:val="auto"/>
          <w:sz w:val="24"/>
          <w:szCs w:val="24"/>
          <w:highlight w:val="none"/>
          <w:lang w:val="en-US" w:eastAsia="zh-CN"/>
        </w:rPr>
        <w:t xml:space="preserve">五章</w:t>
      </w:r>
      <w:r>
        <w:rPr>
          <w:rFonts w:hint="eastAsia" w:ascii="宋体" w:hAnsi="宋体" w:eastAsia="宋体" w:cs="宋体"/>
          <w:color w:val="auto"/>
          <w:sz w:val="24"/>
          <w:szCs w:val="24"/>
          <w:highlight w:val="none"/>
          <w:lang w:val="en-US" w:eastAsia="zh-CN"/>
        </w:rPr>
        <w:t xml:space="preserve">《评审标准》</w:t>
      </w:r>
      <w:r>
        <w:rPr>
          <w:rFonts w:hint="eastAsia" w:ascii="宋体" w:hAnsi="宋体" w:eastAsia="宋体" w:cs="宋体"/>
          <w:color w:val="auto"/>
          <w:sz w:val="24"/>
          <w:szCs w:val="24"/>
          <w:highlight w:val="none"/>
          <w:lang w:eastAsia="zh-CN"/>
        </w:rPr>
        <w:t xml:space="preserve">第</w:t>
      </w:r>
      <w:r>
        <w:rPr>
          <w:rFonts w:hint="eastAsia" w:ascii="宋体" w:hAnsi="宋体" w:eastAsia="宋体" w:cs="宋体"/>
          <w:color w:val="auto"/>
          <w:sz w:val="24"/>
          <w:szCs w:val="24"/>
          <w:highlight w:val="none"/>
          <w:lang w:val="en-US" w:eastAsia="zh-CN"/>
        </w:rPr>
        <w:t xml:space="preserve">一</w:t>
      </w:r>
      <w:r>
        <w:rPr>
          <w:rFonts w:hint="eastAsia" w:ascii="宋体" w:hAnsi="宋体" w:eastAsia="宋体" w:cs="宋体"/>
          <w:color w:val="auto"/>
          <w:sz w:val="24"/>
          <w:szCs w:val="24"/>
          <w:highlight w:val="none"/>
          <w:lang w:eastAsia="zh-CN"/>
        </w:rPr>
        <w:t xml:space="preserve">条</w:t>
      </w:r>
      <w:r>
        <w:rPr>
          <w:rFonts w:hint="eastAsia" w:ascii="宋体" w:hAnsi="宋体" w:eastAsia="宋体" w:cs="宋体"/>
          <w:color w:val="auto"/>
          <w:sz w:val="24"/>
          <w:szCs w:val="24"/>
          <w:highlight w:val="none"/>
          <w:lang w:val="en-US" w:eastAsia="zh-CN"/>
        </w:rPr>
        <w:t xml:space="preserve">的</w:t>
      </w:r>
      <w:r>
        <w:rPr>
          <w:rFonts w:hint="eastAsia" w:ascii="宋体" w:hAnsi="宋体" w:eastAsia="宋体" w:cs="宋体"/>
          <w:color w:val="auto"/>
          <w:sz w:val="24"/>
          <w:szCs w:val="24"/>
          <w:highlight w:val="none"/>
          <w:lang w:eastAsia="zh-CN"/>
        </w:rPr>
        <w:t xml:space="preserve">规定，对供应商的资格进行评审。有一项不符合评审标准的，采购人或采购代理机构应当否决其投标。</w:t>
      </w:r>
      <w:r/>
    </w:p>
    <w:p>
      <w:pPr>
        <w:ind w:firstLine="361"/>
        <w:jc w:val="left"/>
        <w:pageBreakBefore w:val="0"/>
        <w:spacing w:before="120" w:after="120" w:line="240" w:lineRule="auto"/>
        <w:rPr>
          <w:rFonts w:hint="eastAsia" w:ascii="宋体" w:hAnsi="宋体" w:eastAsia="宋体" w:cs="宋体"/>
          <w:b/>
          <w:bCs/>
          <w:color w:val="auto"/>
          <w:sz w:val="24"/>
          <w:szCs w:val="24"/>
          <w:highlight w:val="none"/>
          <w:lang w:eastAsia="zh-CN"/>
        </w:rPr>
        <w:outlineLvl w:val="9"/>
      </w:pPr>
      <w:r/>
      <w:bookmarkStart w:id="363" w:name="_Toc1685"/>
      <w:r/>
      <w:bookmarkStart w:id="364" w:name="_Toc24372"/>
      <w:r/>
      <w:bookmarkStart w:id="365" w:name="_Toc11698"/>
      <w:r>
        <w:rPr>
          <w:rFonts w:hint="eastAsia" w:ascii="宋体" w:hAnsi="宋体" w:eastAsia="宋体" w:cs="宋体"/>
          <w:b/>
          <w:bCs/>
          <w:color w:val="auto"/>
          <w:sz w:val="24"/>
          <w:szCs w:val="24"/>
          <w:highlight w:val="none"/>
          <w:lang w:eastAsia="zh-CN"/>
        </w:rPr>
        <w:t xml:space="preserve">2.符合性审查</w:t>
      </w:r>
      <w:bookmarkEnd w:id="363"/>
      <w:r/>
      <w:bookmarkEnd w:id="364"/>
      <w:r/>
      <w:bookmarkEnd w:id="365"/>
      <w:r/>
      <w:r/>
    </w:p>
    <w:p>
      <w:pPr>
        <w:ind w:firstLine="360"/>
        <w:jc w:val="left"/>
        <w:pageBreakBefore w:val="0"/>
        <w:spacing w:before="120" w:after="120" w:line="240" w:lineRule="auto"/>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磋商小组依据</w:t>
      </w:r>
      <w:r>
        <w:rPr>
          <w:rFonts w:hint="eastAsia" w:ascii="宋体" w:hAnsi="宋体" w:eastAsia="宋体" w:cs="宋体"/>
          <w:color w:val="auto"/>
          <w:sz w:val="24"/>
          <w:szCs w:val="24"/>
          <w:highlight w:val="none"/>
          <w:lang w:val="en-US" w:eastAsia="zh-CN"/>
        </w:rPr>
        <w:t xml:space="preserve">本章第</w:t>
      </w:r>
      <w:r>
        <w:rPr>
          <w:rFonts w:hint="eastAsia" w:ascii="宋体" w:hAnsi="宋体" w:cs="宋体"/>
          <w:color w:val="auto"/>
          <w:sz w:val="24"/>
          <w:szCs w:val="24"/>
          <w:highlight w:val="none"/>
          <w:lang w:val="en-US" w:eastAsia="zh-CN"/>
        </w:rPr>
        <w:t xml:space="preserve">五章</w:t>
      </w:r>
      <w:r>
        <w:rPr>
          <w:rFonts w:hint="eastAsia" w:ascii="宋体" w:hAnsi="宋体" w:eastAsia="宋体" w:cs="宋体"/>
          <w:color w:val="auto"/>
          <w:sz w:val="24"/>
          <w:szCs w:val="24"/>
          <w:highlight w:val="none"/>
          <w:lang w:val="en-US" w:eastAsia="zh-CN"/>
        </w:rPr>
        <w:t xml:space="preserve">《评审标准》</w:t>
      </w:r>
      <w:r>
        <w:rPr>
          <w:rFonts w:hint="eastAsia" w:ascii="宋体" w:hAnsi="宋体" w:eastAsia="宋体" w:cs="宋体"/>
          <w:color w:val="auto"/>
          <w:sz w:val="24"/>
          <w:szCs w:val="24"/>
          <w:highlight w:val="none"/>
          <w:lang w:eastAsia="zh-CN"/>
        </w:rPr>
        <w:t xml:space="preserve">第</w:t>
      </w:r>
      <w:r>
        <w:rPr>
          <w:rFonts w:hint="eastAsia" w:ascii="宋体" w:hAnsi="宋体" w:eastAsia="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lang w:eastAsia="zh-CN"/>
        </w:rPr>
        <w:t xml:space="preserve">条</w:t>
      </w:r>
      <w:r>
        <w:rPr>
          <w:rFonts w:hint="eastAsia" w:ascii="宋体" w:hAnsi="宋体" w:eastAsia="宋体" w:cs="宋体"/>
          <w:color w:val="auto"/>
          <w:sz w:val="24"/>
          <w:szCs w:val="24"/>
          <w:highlight w:val="none"/>
          <w:lang w:val="en-US" w:eastAsia="zh-CN"/>
        </w:rPr>
        <w:t xml:space="preserve">的</w:t>
      </w:r>
      <w:r>
        <w:rPr>
          <w:rFonts w:hint="eastAsia" w:ascii="宋体" w:hAnsi="宋体" w:eastAsia="宋体" w:cs="宋体"/>
          <w:color w:val="auto"/>
          <w:sz w:val="24"/>
          <w:szCs w:val="24"/>
          <w:highlight w:val="none"/>
          <w:lang w:eastAsia="zh-CN"/>
        </w:rPr>
        <w:t xml:space="preserve">规定，对响应文件进行符合性审查。有一项不符合评审标准的，磋商小组应当否决其投标。</w:t>
      </w:r>
      <w:r/>
    </w:p>
    <w:p>
      <w:pPr>
        <w:ind w:firstLine="361"/>
        <w:jc w:val="left"/>
        <w:pageBreakBefore w:val="0"/>
        <w:spacing w:before="120" w:after="120" w:line="240" w:lineRule="auto"/>
        <w:rPr>
          <w:rFonts w:hint="eastAsia" w:ascii="宋体" w:hAnsi="宋体" w:eastAsia="宋体" w:cs="宋体"/>
          <w:b/>
          <w:bCs/>
          <w:color w:val="auto"/>
          <w:sz w:val="24"/>
          <w:szCs w:val="24"/>
          <w:highlight w:val="none"/>
          <w:lang w:eastAsia="zh-CN"/>
        </w:rPr>
        <w:outlineLvl w:val="9"/>
      </w:pPr>
      <w:r/>
      <w:bookmarkStart w:id="366" w:name="_Toc5830"/>
      <w:r/>
      <w:bookmarkStart w:id="367" w:name="_Toc23724"/>
      <w:r/>
      <w:bookmarkStart w:id="368" w:name="_Toc4205"/>
      <w:r>
        <w:rPr>
          <w:rFonts w:hint="eastAsia" w:ascii="宋体" w:hAnsi="宋体" w:eastAsia="宋体" w:cs="宋体"/>
          <w:b/>
          <w:bCs/>
          <w:color w:val="auto"/>
          <w:sz w:val="24"/>
          <w:szCs w:val="24"/>
          <w:highlight w:val="none"/>
          <w:lang w:eastAsia="zh-CN"/>
        </w:rPr>
        <w:t xml:space="preserve">3.响应文件的澄清</w:t>
      </w:r>
      <w:bookmarkEnd w:id="366"/>
      <w:r/>
      <w:bookmarkEnd w:id="367"/>
      <w:r/>
      <w:bookmarkEnd w:id="368"/>
      <w:r/>
      <w:r/>
    </w:p>
    <w:p>
      <w:pPr>
        <w:ind w:firstLine="360"/>
        <w:jc w:val="left"/>
        <w:pageBreakBefore w:val="0"/>
        <w:spacing w:before="120" w:after="120"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bookmarkStart w:id="369" w:name="_Toc11158"/>
      <w:r/>
      <w:bookmarkStart w:id="370" w:name="_Toc978"/>
      <w:r/>
      <w:bookmarkStart w:id="371" w:name="_Toc7715"/>
      <w:r/>
      <w:r/>
    </w:p>
    <w:p>
      <w:pPr>
        <w:ind w:firstLine="361"/>
        <w:jc w:val="left"/>
        <w:pageBreakBefore w:val="0"/>
        <w:spacing w:before="120" w:after="120" w:line="240" w:lineRule="auto"/>
        <w:rPr>
          <w:rFonts w:hint="eastAsia" w:ascii="宋体" w:hAnsi="宋体" w:cs="宋体"/>
          <w:b/>
          <w:bCs/>
          <w:color w:val="auto"/>
          <w:sz w:val="24"/>
          <w:szCs w:val="24"/>
          <w:highlight w:val="none"/>
          <w:lang w:val="en-US" w:eastAsia="zh-CN"/>
        </w:rPr>
        <w:outlineLvl w:val="9"/>
      </w:pPr>
      <w:r>
        <w:rPr>
          <w:rFonts w:hint="eastAsia" w:ascii="宋体" w:hAnsi="宋体" w:cs="宋体"/>
          <w:b/>
          <w:bCs/>
          <w:color w:val="auto"/>
          <w:sz w:val="24"/>
          <w:szCs w:val="24"/>
          <w:highlight w:val="none"/>
          <w:lang w:val="en-US" w:eastAsia="zh-CN"/>
        </w:rPr>
        <w:t xml:space="preserve">4.磋商及二次报价</w:t>
      </w:r>
      <w:bookmarkEnd w:id="369"/>
      <w:r/>
      <w:bookmarkEnd w:id="370"/>
      <w:r/>
      <w:bookmarkEnd w:id="371"/>
      <w:r/>
      <w:r/>
    </w:p>
    <w:p>
      <w:pPr>
        <w:ind w:firstLine="477"/>
        <w:pageBreakBefore w:val="0"/>
        <w:spacing w:line="240" w:lineRule="auto"/>
        <w:tabs>
          <w:tab w:val="left" w:pos="900" w:leader="none"/>
        </w:tabs>
        <w:rPr>
          <w:rFonts w:hint="eastAsia" w:ascii="宋体" w:hAnsi="宋体"/>
          <w:color w:val="auto"/>
          <w:sz w:val="24"/>
          <w:szCs w:val="24"/>
          <w:highlight w:val="none"/>
        </w:rPr>
        <w:outlineLvl w:val="9"/>
      </w:pPr>
      <w:r>
        <w:rPr>
          <w:rFonts w:hint="eastAsia" w:ascii="宋体" w:hAnsi="宋体" w:cs="宋体"/>
          <w:color w:val="auto"/>
          <w:sz w:val="24"/>
          <w:szCs w:val="24"/>
          <w:highlight w:val="none"/>
          <w:lang w:val="en-US" w:eastAsia="zh-CN"/>
        </w:rPr>
        <w:t xml:space="preserve">4.1</w:t>
      </w:r>
      <w:r>
        <w:rPr>
          <w:rFonts w:hint="eastAsia" w:ascii="宋体" w:hAnsi="宋体"/>
          <w:color w:val="auto"/>
          <w:sz w:val="24"/>
          <w:szCs w:val="24"/>
          <w:highlight w:val="none"/>
        </w:rPr>
        <w:t xml:space="preserve">对于通过资格审查和符合性审查的供应商，磋商小组将集中与单一供应商分别进行磋商。</w:t>
      </w:r>
      <w:r/>
    </w:p>
    <w:p>
      <w:pPr>
        <w:ind w:firstLine="477"/>
        <w:pageBreakBefore w:val="0"/>
        <w:spacing w:line="240" w:lineRule="auto"/>
        <w:tabs>
          <w:tab w:val="left" w:pos="900" w:leader="none"/>
        </w:tabs>
        <w:rPr>
          <w:rFonts w:hint="default" w:ascii="宋体" w:hAnsi="宋体" w:cs="宋体"/>
          <w:b/>
          <w:bCs/>
          <w:color w:val="auto"/>
          <w:sz w:val="24"/>
          <w:szCs w:val="24"/>
          <w:highlight w:val="none"/>
          <w:lang w:val="en-US" w:eastAsia="zh-CN"/>
        </w:rPr>
        <w:outlineLvl w:val="9"/>
      </w:pPr>
      <w:r>
        <w:rPr>
          <w:rFonts w:hint="eastAsia" w:ascii="宋体" w:hAnsi="宋体"/>
          <w:color w:val="auto"/>
          <w:sz w:val="24"/>
          <w:szCs w:val="24"/>
          <w:highlight w:val="none"/>
          <w:lang w:val="en-US" w:eastAsia="zh-CN"/>
        </w:rPr>
        <w:t xml:space="preserve">4.2</w:t>
      </w:r>
      <w:r>
        <w:rPr>
          <w:rFonts w:ascii="宋体" w:hAnsi="宋体"/>
          <w:color w:val="auto"/>
          <w:sz w:val="24"/>
          <w:szCs w:val="24"/>
          <w:highlight w:val="none"/>
        </w:rPr>
        <w:t xml:space="preserve">磋商结束后，所有实质性响应的供应商在规定时间内提交最后报价。</w:t>
      </w:r>
      <w:r/>
    </w:p>
    <w:p>
      <w:pPr>
        <w:ind w:firstLine="361"/>
        <w:jc w:val="left"/>
        <w:pageBreakBefore w:val="0"/>
        <w:spacing w:before="120" w:after="120" w:line="240" w:lineRule="auto"/>
        <w:rPr>
          <w:rFonts w:hint="eastAsia" w:ascii="宋体" w:hAnsi="宋体" w:eastAsia="宋体" w:cs="宋体"/>
          <w:b/>
          <w:bCs/>
          <w:color w:val="auto"/>
          <w:sz w:val="24"/>
          <w:szCs w:val="24"/>
          <w:highlight w:val="none"/>
          <w:lang w:eastAsia="zh-CN"/>
        </w:rPr>
        <w:outlineLvl w:val="9"/>
      </w:pPr>
      <w:r/>
      <w:bookmarkStart w:id="372" w:name="_Toc20672"/>
      <w:r/>
      <w:bookmarkStart w:id="373" w:name="_Toc24376"/>
      <w:r/>
      <w:bookmarkStart w:id="374" w:name="_Toc21142"/>
      <w:r>
        <w:rPr>
          <w:rFonts w:hint="eastAsia" w:ascii="宋体" w:hAnsi="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lang w:eastAsia="zh-CN"/>
        </w:rPr>
        <w:t xml:space="preserve">.综合评分</w:t>
      </w:r>
      <w:bookmarkEnd w:id="372"/>
      <w:r/>
      <w:bookmarkEnd w:id="373"/>
      <w:r/>
      <w:bookmarkEnd w:id="374"/>
      <w:r/>
      <w:r/>
    </w:p>
    <w:p>
      <w:pPr>
        <w:ind w:firstLine="360"/>
        <w:jc w:val="left"/>
        <w:pageBreakBefore w:val="0"/>
        <w:spacing w:before="120" w:after="120" w:line="240" w:lineRule="auto"/>
        <w:rPr>
          <w:rFonts w:hint="eastAsia" w:ascii="宋体" w:hAnsi="宋体" w:eastAsia="宋体" w:cs="宋体"/>
          <w:color w:val="auto"/>
          <w:sz w:val="24"/>
          <w:szCs w:val="24"/>
          <w:highlight w:val="none"/>
          <w:lang w:eastAsia="zh-CN"/>
        </w:rPr>
        <w:outlineLvl w:val="9"/>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.1 磋商小组按</w:t>
      </w:r>
      <w:r>
        <w:rPr>
          <w:rFonts w:hint="eastAsia" w:ascii="宋体" w:hAnsi="宋体" w:eastAsia="宋体" w:cs="宋体"/>
          <w:color w:val="auto"/>
          <w:sz w:val="24"/>
          <w:szCs w:val="24"/>
          <w:highlight w:val="none"/>
          <w:lang w:val="en-US" w:eastAsia="zh-CN"/>
        </w:rPr>
        <w:t xml:space="preserve">本章</w:t>
      </w:r>
      <w:r>
        <w:rPr>
          <w:rFonts w:hint="eastAsia" w:ascii="宋体" w:hAnsi="宋体" w:cs="宋体"/>
          <w:color w:val="auto"/>
          <w:sz w:val="24"/>
          <w:szCs w:val="24"/>
          <w:highlight w:val="none"/>
          <w:lang w:val="en-US" w:eastAsia="zh-CN"/>
        </w:rPr>
        <w:t xml:space="preserve">第三章</w:t>
      </w:r>
      <w:r>
        <w:rPr>
          <w:rFonts w:hint="eastAsia" w:ascii="宋体" w:hAnsi="宋体" w:eastAsia="宋体" w:cs="宋体"/>
          <w:color w:val="auto"/>
          <w:sz w:val="24"/>
          <w:szCs w:val="24"/>
          <w:highlight w:val="none"/>
          <w:lang w:val="en-US" w:eastAsia="zh-CN"/>
        </w:rPr>
        <w:t xml:space="preserve">《评审标准》</w:t>
      </w:r>
      <w:r>
        <w:rPr>
          <w:rFonts w:hint="eastAsia" w:ascii="宋体" w:hAnsi="宋体" w:cs="宋体"/>
          <w:color w:val="auto"/>
          <w:sz w:val="24"/>
          <w:szCs w:val="24"/>
          <w:highlight w:val="none"/>
          <w:lang w:val="en-US" w:eastAsia="zh-CN"/>
        </w:rPr>
        <w:t xml:space="preserve">第三条</w:t>
      </w:r>
      <w:r>
        <w:rPr>
          <w:rFonts w:hint="eastAsia" w:ascii="宋体" w:hAnsi="宋体" w:eastAsia="宋体" w:cs="宋体"/>
          <w:color w:val="auto"/>
          <w:sz w:val="24"/>
          <w:szCs w:val="24"/>
          <w:highlight w:val="none"/>
          <w:lang w:eastAsia="zh-CN"/>
        </w:rPr>
        <w:t xml:space="preserve">规定的量化因素和分值进行打分，并计算出综合评估得分。</w:t>
      </w:r>
      <w:r/>
    </w:p>
    <w:p>
      <w:pPr>
        <w:ind w:firstLine="360"/>
        <w:jc w:val="left"/>
        <w:pageBreakBefore w:val="0"/>
        <w:spacing w:before="120" w:after="120" w:line="240" w:lineRule="auto"/>
        <w:rPr>
          <w:rFonts w:hint="eastAsia" w:ascii="宋体" w:hAnsi="宋体" w:eastAsia="宋体" w:cs="宋体"/>
          <w:color w:val="auto"/>
          <w:sz w:val="24"/>
          <w:szCs w:val="24"/>
          <w:highlight w:val="none"/>
          <w:lang w:eastAsia="zh-CN"/>
        </w:rPr>
        <w:outlineLvl w:val="9"/>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.2 评分分值计算保留小数点后两位，小数点后第三位“四舍五入”。</w:t>
      </w:r>
      <w:r/>
    </w:p>
    <w:p>
      <w:pPr>
        <w:ind w:firstLine="360"/>
        <w:jc w:val="left"/>
        <w:pageBreakBefore w:val="0"/>
        <w:spacing w:before="120" w:after="120" w:line="240" w:lineRule="auto"/>
        <w:rPr>
          <w:rFonts w:hint="eastAsia" w:ascii="宋体" w:hAnsi="宋体" w:eastAsia="宋体" w:cs="宋体"/>
          <w:color w:val="auto"/>
          <w:sz w:val="24"/>
          <w:szCs w:val="24"/>
          <w:highlight w:val="none"/>
          <w:lang w:eastAsia="zh-CN"/>
        </w:rPr>
        <w:outlineLvl w:val="9"/>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.3 供应商最终得分为所有</w:t>
      </w:r>
      <w:r>
        <w:rPr>
          <w:rFonts w:hint="eastAsia" w:ascii="宋体" w:hAnsi="宋体" w:eastAsia="宋体" w:cs="宋体"/>
          <w:color w:val="auto"/>
          <w:sz w:val="24"/>
          <w:szCs w:val="24"/>
          <w:highlight w:val="none"/>
          <w:lang w:val="en-US" w:eastAsia="zh-CN"/>
        </w:rPr>
        <w:t xml:space="preserve">磋商小组</w:t>
      </w:r>
      <w:r>
        <w:rPr>
          <w:rFonts w:hint="eastAsia" w:ascii="宋体" w:hAnsi="宋体" w:eastAsia="宋体" w:cs="宋体"/>
          <w:color w:val="auto"/>
          <w:sz w:val="24"/>
          <w:szCs w:val="24"/>
          <w:highlight w:val="none"/>
          <w:lang w:eastAsia="zh-CN"/>
        </w:rPr>
        <w:t xml:space="preserve">综合评分的平均值。</w:t>
      </w:r>
      <w:r/>
    </w:p>
    <w:p>
      <w:pPr>
        <w:ind w:firstLine="361"/>
        <w:jc w:val="left"/>
        <w:pageBreakBefore w:val="0"/>
        <w:spacing w:before="120" w:after="120" w:line="240" w:lineRule="auto"/>
        <w:rPr>
          <w:rFonts w:hint="eastAsia" w:ascii="宋体" w:hAnsi="宋体" w:eastAsia="宋体" w:cs="宋体"/>
          <w:b/>
          <w:bCs/>
          <w:color w:val="auto"/>
          <w:sz w:val="24"/>
          <w:szCs w:val="24"/>
          <w:highlight w:val="none"/>
          <w:lang w:eastAsia="zh-CN"/>
        </w:rPr>
        <w:outlineLvl w:val="9"/>
      </w:pPr>
      <w:r/>
      <w:bookmarkStart w:id="375" w:name="_Toc22905"/>
      <w:r/>
      <w:bookmarkStart w:id="376" w:name="_Toc28930"/>
      <w:r/>
      <w:bookmarkStart w:id="377" w:name="_Toc31550"/>
      <w:r>
        <w:rPr>
          <w:rFonts w:hint="eastAsia" w:ascii="宋体" w:hAnsi="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评审</w:t>
      </w:r>
      <w:r>
        <w:rPr>
          <w:rFonts w:hint="eastAsia" w:ascii="宋体" w:hAnsi="宋体" w:eastAsia="宋体" w:cs="宋体"/>
          <w:b/>
          <w:bCs/>
          <w:color w:val="auto"/>
          <w:sz w:val="24"/>
          <w:szCs w:val="24"/>
          <w:highlight w:val="none"/>
          <w:lang w:eastAsia="zh-CN"/>
        </w:rPr>
        <w:t xml:space="preserve">结果</w:t>
      </w:r>
      <w:bookmarkEnd w:id="375"/>
      <w:r/>
      <w:bookmarkEnd w:id="376"/>
      <w:r/>
      <w:bookmarkEnd w:id="377"/>
      <w:r/>
      <w:r/>
    </w:p>
    <w:p>
      <w:pPr>
        <w:ind w:firstLine="360"/>
        <w:jc w:val="left"/>
        <w:pageBreakBefore w:val="0"/>
        <w:spacing w:before="120" w:after="120" w:line="240" w:lineRule="auto"/>
        <w:rPr>
          <w:rFonts w:hint="eastAsia" w:ascii="宋体" w:hAnsi="宋体" w:eastAsia="宋体" w:cs="宋体"/>
          <w:color w:val="auto"/>
          <w:sz w:val="24"/>
          <w:szCs w:val="24"/>
          <w:highlight w:val="none"/>
          <w:lang w:eastAsia="zh-CN"/>
        </w:rPr>
        <w:outlineLvl w:val="9"/>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lang w:val="en-US" w:eastAsia="zh-CN"/>
        </w:rPr>
        <w:t xml:space="preserve">磋商小组按上述方法推荐3</w:t>
      </w:r>
      <w:r>
        <w:rPr>
          <w:rFonts w:hint="eastAsia" w:ascii="宋体" w:hAnsi="宋体" w:eastAsia="宋体" w:cs="宋体"/>
          <w:color w:val="auto"/>
          <w:sz w:val="24"/>
          <w:szCs w:val="24"/>
          <w:highlight w:val="none"/>
          <w:lang w:eastAsia="zh-CN"/>
        </w:rPr>
        <w:t xml:space="preserve">名中标候选人，</w:t>
      </w:r>
      <w:r>
        <w:rPr>
          <w:rFonts w:hint="eastAsia" w:ascii="宋体" w:hAnsi="宋体" w:eastAsia="宋体" w:cs="宋体"/>
          <w:color w:val="auto"/>
          <w:sz w:val="24"/>
          <w:szCs w:val="24"/>
          <w:highlight w:val="none"/>
          <w:lang w:val="en-US" w:eastAsia="zh-CN"/>
        </w:rPr>
        <w:t xml:space="preserve">并编制评标报告</w:t>
      </w:r>
      <w:r>
        <w:rPr>
          <w:rFonts w:hint="eastAsia" w:ascii="宋体" w:hAnsi="宋体" w:eastAsia="宋体" w:cs="宋体"/>
          <w:color w:val="auto"/>
          <w:sz w:val="24"/>
          <w:szCs w:val="24"/>
          <w:highlight w:val="none"/>
          <w:lang w:eastAsia="zh-CN"/>
        </w:rPr>
        <w:t xml:space="preserve">。</w:t>
      </w:r>
      <w:r/>
    </w:p>
    <w:p>
      <w:pPr>
        <w:ind w:firstLine="360"/>
        <w:jc w:val="left"/>
        <w:pageBreakBefore w:val="0"/>
        <w:spacing w:before="120" w:after="120" w:line="240" w:lineRule="auto"/>
        <w:rPr>
          <w:rFonts w:hint="eastAsia" w:ascii="宋体" w:hAnsi="宋体" w:eastAsia="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.2磋商小组完成评审后，应当向采购人提交书面评标报告和中标候选人名单。</w:t>
      </w:r>
      <w:r/>
    </w:p>
    <w:p>
      <w:pPr>
        <w:numPr>
          <w:ilvl w:val="0"/>
          <w:numId w:val="0"/>
        </w:numPr>
        <w:ind w:left="0" w:firstLine="0"/>
        <w:jc w:val="left"/>
        <w:pageBreakBefore w:val="0"/>
        <w:spacing w:before="120" w:after="120" w:line="240" w:lineRule="auto"/>
        <w:rPr>
          <w:rFonts w:hint="eastAsia" w:ascii="宋体" w:hAnsi="宋体" w:cs="宋体"/>
          <w:b/>
          <w:bCs/>
          <w:color w:val="auto"/>
          <w:sz w:val="24"/>
          <w:szCs w:val="24"/>
          <w:highlight w:val="none"/>
          <w:lang w:val="en-US" w:eastAsia="zh-CN"/>
        </w:rPr>
        <w:outlineLvl w:val="1"/>
      </w:pPr>
      <w:r/>
      <w:bookmarkStart w:id="378" w:name="_Toc20552"/>
      <w:r/>
      <w:bookmarkStart w:id="379" w:name="_Toc1035"/>
      <w:r/>
      <w:bookmarkStart w:id="380" w:name="_Toc2151"/>
      <w:r/>
      <w:bookmarkStart w:id="381" w:name="_Toc29696"/>
      <w:r>
        <w:rPr>
          <w:rFonts w:hint="eastAsia" w:ascii="宋体" w:hAnsi="宋体" w:cs="宋体"/>
          <w:b/>
          <w:bCs/>
          <w:color w:val="auto"/>
          <w:sz w:val="24"/>
          <w:szCs w:val="24"/>
          <w:highlight w:val="none"/>
          <w:lang w:val="en-US" w:eastAsia="zh-CN"/>
        </w:rPr>
        <w:t xml:space="preserve">二、</w:t>
      </w:r>
      <w:r>
        <w:rPr>
          <w:rFonts w:hint="eastAsia" w:ascii="宋体" w:hAnsi="宋体" w:eastAsia="宋体" w:cs="宋体"/>
          <w:b/>
          <w:bCs/>
          <w:color w:val="auto"/>
          <w:sz w:val="24"/>
          <w:szCs w:val="24"/>
          <w:highlight w:val="none"/>
          <w:lang w:val="en-US" w:eastAsia="zh-CN"/>
        </w:rPr>
        <w:t xml:space="preserve">政府采购政策功能落实</w:t>
      </w:r>
      <w:bookmarkEnd w:id="378"/>
      <w:r/>
      <w:bookmarkEnd w:id="379"/>
      <w:r/>
      <w:bookmarkEnd w:id="380"/>
      <w:r/>
      <w:bookmarkEnd w:id="381"/>
      <w:r/>
      <w:r/>
    </w:p>
    <w:p>
      <w:pPr>
        <w:numPr>
          <w:ilvl w:val="0"/>
          <w:numId w:val="0"/>
        </w:numPr>
        <w:ind w:firstLine="482"/>
        <w:jc w:val="left"/>
        <w:pageBreakBefore w:val="0"/>
        <w:spacing w:before="120" w:after="120" w:line="240" w:lineRule="auto"/>
        <w:rPr>
          <w:rFonts w:hint="eastAsia" w:ascii="宋体" w:hAnsi="宋体" w:eastAsia="宋体" w:cs="Times New Roman"/>
          <w:b/>
          <w:bCs/>
          <w:color w:val="auto"/>
          <w:sz w:val="24"/>
          <w:szCs w:val="24"/>
          <w:highlight w:val="none"/>
          <w:lang w:eastAsia="zh-CN"/>
        </w:rPr>
        <w:outlineLvl w:val="9"/>
      </w:pPr>
      <w:r/>
      <w:bookmarkStart w:id="382" w:name="_Toc24573"/>
      <w:r>
        <w:rPr>
          <w:rFonts w:hint="eastAsia" w:ascii="宋体" w:hAnsi="宋体" w:eastAsia="宋体" w:cs="Times New Roman"/>
          <w:b/>
          <w:bCs/>
          <w:color w:val="auto"/>
          <w:sz w:val="24"/>
          <w:szCs w:val="24"/>
          <w:highlight w:val="none"/>
          <w:lang w:eastAsia="zh-CN"/>
        </w:rPr>
        <w:t xml:space="preserve">1.小微型企业价格扣除</w:t>
      </w:r>
      <w:bookmarkEnd w:id="382"/>
      <w:r/>
      <w:r/>
    </w:p>
    <w:p>
      <w:pPr>
        <w:ind w:firstLine="360"/>
        <w:jc w:val="left"/>
        <w:pageBreakBefore w:val="0"/>
        <w:spacing w:before="120" w:after="120" w:line="240" w:lineRule="auto"/>
        <w:rPr>
          <w:rFonts w:hint="eastAsia" w:ascii="宋体" w:hAnsi="宋体" w:eastAsia="宋体" w:cs="Times New Roman"/>
          <w:color w:val="auto"/>
          <w:sz w:val="24"/>
          <w:szCs w:val="24"/>
          <w:highlight w:val="none"/>
          <w:lang w:eastAsia="zh-CN"/>
        </w:rPr>
        <w:outlineLvl w:val="9"/>
      </w:pPr>
      <w:r>
        <w:rPr>
          <w:rFonts w:hint="eastAsia" w:ascii="宋体" w:hAnsi="宋体" w:eastAsia="宋体" w:cs="Times New Roman"/>
          <w:color w:val="auto"/>
          <w:sz w:val="24"/>
          <w:szCs w:val="24"/>
          <w:highlight w:val="none"/>
          <w:lang w:eastAsia="zh-CN"/>
        </w:rPr>
        <w:t xml:space="preserve">（1）本项目对小型和微型企业产品给予</w:t>
      </w:r>
      <w:r>
        <w:rPr>
          <w:rFonts w:hint="eastAsia" w:ascii="宋体" w:hAnsi="宋体" w:cs="Times New Roman"/>
          <w:b/>
          <w:bCs/>
          <w:color w:val="auto"/>
          <w:sz w:val="24"/>
          <w:szCs w:val="24"/>
          <w:highlight w:val="none"/>
          <w:u w:val="single"/>
          <w:lang w:val="en-US" w:eastAsia="zh-CN"/>
        </w:rPr>
        <w:t xml:space="preserve">10</w:t>
      </w:r>
      <w:r>
        <w:rPr>
          <w:rFonts w:hint="eastAsia" w:ascii="宋体" w:hAnsi="宋体" w:eastAsia="宋体" w:cs="Times New Roman"/>
          <w:b/>
          <w:bCs/>
          <w:color w:val="auto"/>
          <w:sz w:val="24"/>
          <w:szCs w:val="24"/>
          <w:highlight w:val="none"/>
          <w:u w:val="single"/>
          <w:lang w:eastAsia="zh-CN"/>
        </w:rPr>
        <w:t xml:space="preserve">%</w:t>
      </w:r>
      <w:r>
        <w:rPr>
          <w:rFonts w:hint="eastAsia" w:ascii="宋体" w:hAnsi="宋体" w:eastAsia="宋体" w:cs="Times New Roman"/>
          <w:color w:val="auto"/>
          <w:sz w:val="24"/>
          <w:szCs w:val="24"/>
          <w:highlight w:val="none"/>
          <w:lang w:eastAsia="zh-CN"/>
        </w:rPr>
        <w:t xml:space="preserve">的扣除价格，用扣除后的价格参与评审。</w:t>
      </w:r>
      <w:r/>
    </w:p>
    <w:p>
      <w:pPr>
        <w:ind w:firstLine="360"/>
        <w:jc w:val="left"/>
        <w:pageBreakBefore w:val="0"/>
        <w:spacing w:before="120" w:after="120" w:line="240" w:lineRule="auto"/>
        <w:rPr>
          <w:rFonts w:hint="eastAsia" w:ascii="宋体" w:hAnsi="宋体" w:eastAsia="宋体" w:cs="Times New Roman"/>
          <w:color w:val="auto"/>
          <w:sz w:val="24"/>
          <w:szCs w:val="24"/>
          <w:highlight w:val="none"/>
          <w:lang w:eastAsia="zh-CN"/>
        </w:rPr>
        <w:outlineLvl w:val="9"/>
      </w:pPr>
      <w:r>
        <w:rPr>
          <w:rFonts w:hint="eastAsia" w:ascii="宋体" w:hAnsi="宋体" w:eastAsia="宋体" w:cs="Times New Roman"/>
          <w:color w:val="auto"/>
          <w:sz w:val="24"/>
          <w:szCs w:val="24"/>
          <w:highlight w:val="none"/>
          <w:lang w:eastAsia="zh-CN"/>
        </w:rPr>
        <w:t xml:space="preserve">（2）供应商需按照采购文件的要求提供相应的《</w:t>
      </w:r>
      <w:r>
        <w:rPr>
          <w:rFonts w:hint="eastAsia" w:ascii="宋体" w:hAnsi="宋体" w:eastAsia="宋体" w:cs="Times New Roman"/>
          <w:color w:val="auto"/>
          <w:sz w:val="24"/>
          <w:szCs w:val="24"/>
          <w:highlight w:val="none"/>
          <w:lang w:val="en-US" w:eastAsia="zh-CN"/>
        </w:rPr>
        <w:t xml:space="preserve">中小</w:t>
      </w:r>
      <w:r>
        <w:rPr>
          <w:rFonts w:hint="eastAsia" w:ascii="宋体" w:hAnsi="宋体" w:eastAsia="宋体" w:cs="Times New Roman"/>
          <w:color w:val="auto"/>
          <w:sz w:val="24"/>
          <w:szCs w:val="24"/>
          <w:highlight w:val="none"/>
          <w:lang w:eastAsia="zh-CN"/>
        </w:rPr>
        <w:t xml:space="preserve">企业声明函》。</w:t>
      </w:r>
      <w:r/>
    </w:p>
    <w:p>
      <w:pPr>
        <w:ind w:firstLine="360"/>
        <w:jc w:val="left"/>
        <w:pageBreakBefore w:val="0"/>
        <w:spacing w:before="120" w:after="120" w:line="240" w:lineRule="auto"/>
        <w:rPr>
          <w:rFonts w:hint="eastAsia" w:ascii="宋体" w:hAnsi="宋体" w:eastAsia="宋体" w:cs="Times New Roman"/>
          <w:color w:val="auto"/>
          <w:sz w:val="24"/>
          <w:szCs w:val="24"/>
          <w:highlight w:val="none"/>
          <w:lang w:eastAsia="zh-CN"/>
        </w:rPr>
        <w:outlineLvl w:val="9"/>
      </w:pPr>
      <w:r>
        <w:rPr>
          <w:rFonts w:hint="eastAsia" w:ascii="宋体" w:hAnsi="宋体" w:eastAsia="宋体" w:cs="Times New Roman"/>
          <w:color w:val="auto"/>
          <w:sz w:val="24"/>
          <w:szCs w:val="24"/>
          <w:highlight w:val="none"/>
          <w:lang w:eastAsia="zh-CN"/>
        </w:rPr>
        <w:t xml:space="preserve">（3）企业标准请参照《关于印发中小企业划型标准规定的通知》（工信部联企业</w:t>
      </w:r>
      <w:r>
        <w:rPr>
          <w:rFonts w:hint="eastAsia" w:ascii="宋体" w:hAnsi="宋体" w:cs="Times New Roman"/>
          <w:color w:val="auto"/>
          <w:sz w:val="24"/>
          <w:szCs w:val="24"/>
          <w:highlight w:val="none"/>
          <w:lang w:eastAsia="zh-CN"/>
        </w:rPr>
        <w:t xml:space="preserve">〔2011〕300号</w:t>
      </w:r>
      <w:r>
        <w:rPr>
          <w:rFonts w:hint="eastAsia" w:ascii="宋体" w:hAnsi="宋体" w:eastAsia="宋体" w:cs="Times New Roman"/>
          <w:color w:val="auto"/>
          <w:sz w:val="24"/>
          <w:szCs w:val="24"/>
          <w:highlight w:val="none"/>
          <w:lang w:eastAsia="zh-CN"/>
        </w:rPr>
        <w:t xml:space="preserve">）文件规定自行填写。</w:t>
      </w:r>
      <w:r/>
    </w:p>
    <w:p>
      <w:pPr>
        <w:ind w:firstLine="361"/>
        <w:jc w:val="left"/>
        <w:pageBreakBefore w:val="0"/>
        <w:spacing w:before="120" w:after="120" w:line="240" w:lineRule="auto"/>
        <w:rPr>
          <w:rFonts w:hint="eastAsia" w:ascii="宋体" w:hAnsi="宋体" w:eastAsia="宋体" w:cs="Times New Roman"/>
          <w:b/>
          <w:bCs/>
          <w:color w:val="auto"/>
          <w:sz w:val="24"/>
          <w:szCs w:val="24"/>
          <w:highlight w:val="none"/>
          <w:lang w:eastAsia="zh-CN"/>
        </w:rPr>
        <w:outlineLvl w:val="9"/>
      </w:pPr>
      <w:r/>
      <w:bookmarkStart w:id="383" w:name="_Toc13263"/>
      <w:r>
        <w:rPr>
          <w:rFonts w:hint="eastAsia" w:ascii="宋体" w:hAnsi="宋体" w:eastAsia="宋体" w:cs="Times New Roman"/>
          <w:b/>
          <w:bCs/>
          <w:color w:val="auto"/>
          <w:sz w:val="24"/>
          <w:szCs w:val="24"/>
          <w:highlight w:val="none"/>
          <w:lang w:eastAsia="zh-CN"/>
        </w:rPr>
        <w:t xml:space="preserve">2.残疾人福利单位价格扣除</w:t>
      </w:r>
      <w:bookmarkEnd w:id="383"/>
      <w:r/>
      <w:r/>
    </w:p>
    <w:p>
      <w:pPr>
        <w:ind w:firstLine="360"/>
        <w:jc w:val="left"/>
        <w:pageBreakBefore w:val="0"/>
        <w:spacing w:before="120" w:after="120" w:line="240" w:lineRule="auto"/>
        <w:rPr>
          <w:rFonts w:hint="eastAsia" w:ascii="宋体" w:hAnsi="宋体" w:eastAsia="宋体" w:cs="Times New Roman"/>
          <w:color w:val="auto"/>
          <w:sz w:val="24"/>
          <w:szCs w:val="24"/>
          <w:highlight w:val="none"/>
          <w:lang w:eastAsia="zh-CN"/>
        </w:rPr>
        <w:outlineLvl w:val="9"/>
      </w:pPr>
      <w:r>
        <w:rPr>
          <w:rFonts w:hint="eastAsia" w:ascii="宋体" w:hAnsi="宋体" w:eastAsia="宋体" w:cs="Times New Roman"/>
          <w:color w:val="auto"/>
          <w:sz w:val="24"/>
          <w:szCs w:val="24"/>
          <w:highlight w:val="none"/>
          <w:lang w:eastAsia="zh-CN"/>
        </w:rPr>
        <w:t xml:space="preserve">（1）本项目对残疾人福利性单位视同小型、微型企业，给予</w:t>
      </w:r>
      <w:r>
        <w:rPr>
          <w:rFonts w:hint="eastAsia" w:ascii="宋体" w:hAnsi="宋体" w:cs="Times New Roman"/>
          <w:b/>
          <w:bCs/>
          <w:color w:val="auto"/>
          <w:sz w:val="24"/>
          <w:szCs w:val="24"/>
          <w:highlight w:val="none"/>
          <w:u w:val="single"/>
          <w:lang w:val="en-US" w:eastAsia="zh-CN"/>
        </w:rPr>
        <w:t xml:space="preserve">1</w:t>
      </w:r>
      <w:r>
        <w:rPr>
          <w:rFonts w:hint="eastAsia" w:ascii="宋体" w:hAnsi="宋体" w:eastAsia="宋体" w:cs="Times New Roman"/>
          <w:b/>
          <w:bCs/>
          <w:color w:val="auto"/>
          <w:sz w:val="24"/>
          <w:szCs w:val="24"/>
          <w:highlight w:val="none"/>
          <w:u w:val="single"/>
          <w:lang w:eastAsia="zh-CN"/>
        </w:rPr>
        <w:t xml:space="preserve">0%</w:t>
      </w:r>
      <w:r>
        <w:rPr>
          <w:rFonts w:hint="eastAsia" w:ascii="宋体" w:hAnsi="宋体" w:eastAsia="宋体" w:cs="Times New Roman"/>
          <w:color w:val="auto"/>
          <w:sz w:val="24"/>
          <w:szCs w:val="24"/>
          <w:highlight w:val="none"/>
          <w:lang w:eastAsia="zh-CN"/>
        </w:rPr>
        <w:t xml:space="preserve">的价格扣除，用扣除后的价格参与评审。</w:t>
      </w:r>
      <w:r/>
    </w:p>
    <w:p>
      <w:pPr>
        <w:ind w:firstLine="360"/>
        <w:jc w:val="left"/>
        <w:pageBreakBefore w:val="0"/>
        <w:spacing w:before="120" w:after="120" w:line="240" w:lineRule="auto"/>
        <w:rPr>
          <w:rFonts w:hint="eastAsia" w:ascii="宋体" w:hAnsi="宋体" w:eastAsia="宋体" w:cs="Times New Roman"/>
          <w:color w:val="auto"/>
          <w:sz w:val="24"/>
          <w:szCs w:val="24"/>
          <w:highlight w:val="none"/>
          <w:lang w:eastAsia="zh-CN"/>
        </w:rPr>
        <w:outlineLvl w:val="9"/>
      </w:pPr>
      <w:r>
        <w:rPr>
          <w:rFonts w:hint="eastAsia" w:ascii="宋体" w:hAnsi="宋体" w:eastAsia="宋体" w:cs="Times New Roman"/>
          <w:color w:val="auto"/>
          <w:sz w:val="24"/>
          <w:szCs w:val="24"/>
          <w:highlight w:val="none"/>
          <w:lang w:eastAsia="zh-CN"/>
        </w:rPr>
        <w:t xml:space="preserve">（2）残疾人福利单位需按照采购文件的要求提供《残疾人</w:t>
      </w:r>
      <w:r>
        <w:rPr>
          <w:rFonts w:hint="eastAsia" w:ascii="宋体" w:hAnsi="宋体" w:cs="Times New Roman"/>
          <w:color w:val="auto"/>
          <w:sz w:val="24"/>
          <w:szCs w:val="24"/>
          <w:highlight w:val="none"/>
          <w:lang w:eastAsia="zh-CN"/>
        </w:rPr>
        <w:t xml:space="preserve">福利</w:t>
      </w:r>
      <w:r>
        <w:rPr>
          <w:rFonts w:hint="eastAsia" w:ascii="宋体" w:hAnsi="宋体" w:eastAsia="宋体" w:cs="Times New Roman"/>
          <w:color w:val="auto"/>
          <w:sz w:val="24"/>
          <w:szCs w:val="24"/>
          <w:highlight w:val="none"/>
          <w:lang w:eastAsia="zh-CN"/>
        </w:rPr>
        <w:t xml:space="preserve">单位声明函》。</w:t>
      </w:r>
      <w:r/>
    </w:p>
    <w:p>
      <w:pPr>
        <w:ind w:firstLine="360"/>
        <w:jc w:val="left"/>
        <w:pageBreakBefore w:val="0"/>
        <w:spacing w:before="120" w:after="120" w:line="240" w:lineRule="auto"/>
        <w:rPr>
          <w:rFonts w:hint="eastAsia" w:ascii="宋体" w:hAnsi="宋体" w:eastAsia="宋体" w:cs="Times New Roman"/>
          <w:color w:val="auto"/>
          <w:sz w:val="24"/>
          <w:szCs w:val="24"/>
          <w:highlight w:val="none"/>
          <w:lang w:eastAsia="zh-CN"/>
        </w:rPr>
        <w:outlineLvl w:val="9"/>
      </w:pPr>
      <w:r>
        <w:rPr>
          <w:rFonts w:hint="eastAsia" w:ascii="宋体" w:hAnsi="宋体" w:eastAsia="宋体" w:cs="Times New Roman"/>
          <w:color w:val="auto"/>
          <w:sz w:val="24"/>
          <w:szCs w:val="24"/>
          <w:highlight w:val="none"/>
          <w:lang w:eastAsia="zh-CN"/>
        </w:rPr>
        <w:t xml:space="preserve">（3）残疾人福利单位标准请参照《关于促进残疾人就业政府采购政策的通知》（财库〔2017〕141号）。</w:t>
      </w:r>
      <w:r/>
    </w:p>
    <w:p>
      <w:pPr>
        <w:ind w:firstLine="361"/>
        <w:jc w:val="left"/>
        <w:pageBreakBefore w:val="0"/>
        <w:spacing w:before="120" w:after="120" w:line="240" w:lineRule="auto"/>
        <w:rPr>
          <w:rFonts w:hint="eastAsia" w:ascii="宋体" w:hAnsi="宋体" w:eastAsia="宋体" w:cs="Times New Roman"/>
          <w:b/>
          <w:bCs/>
          <w:color w:val="auto"/>
          <w:sz w:val="24"/>
          <w:szCs w:val="24"/>
          <w:highlight w:val="none"/>
          <w:lang w:eastAsia="zh-CN"/>
        </w:rPr>
        <w:outlineLvl w:val="9"/>
      </w:pPr>
      <w:r/>
      <w:bookmarkStart w:id="384" w:name="_Toc20871"/>
      <w:r>
        <w:rPr>
          <w:rFonts w:hint="eastAsia" w:ascii="宋体" w:hAnsi="宋体" w:eastAsia="宋体" w:cs="Times New Roman"/>
          <w:b/>
          <w:bCs/>
          <w:color w:val="auto"/>
          <w:sz w:val="24"/>
          <w:szCs w:val="24"/>
          <w:highlight w:val="none"/>
          <w:lang w:eastAsia="zh-CN"/>
        </w:rPr>
        <w:t xml:space="preserve">3.监狱和戒毒企业价格扣除</w:t>
      </w:r>
      <w:bookmarkEnd w:id="384"/>
      <w:r/>
      <w:r/>
    </w:p>
    <w:p>
      <w:pPr>
        <w:ind w:firstLine="360"/>
        <w:jc w:val="left"/>
        <w:pageBreakBefore w:val="0"/>
        <w:spacing w:before="120" w:after="120" w:line="240" w:lineRule="auto"/>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（1）本项目对监狱和戒毒企业（简称监狱企业）视同小型、微型企业，给予</w:t>
      </w:r>
      <w:r>
        <w:rPr>
          <w:rFonts w:hint="eastAsia" w:ascii="宋体" w:hAnsi="宋体" w:cs="Times New Roman"/>
          <w:b/>
          <w:bCs/>
          <w:color w:val="auto"/>
          <w:sz w:val="24"/>
          <w:szCs w:val="24"/>
          <w:highlight w:val="none"/>
          <w:u w:val="single"/>
          <w:lang w:val="en-US" w:eastAsia="zh-CN"/>
        </w:rPr>
        <w:t xml:space="preserve">1</w:t>
      </w:r>
      <w:r>
        <w:rPr>
          <w:rFonts w:hint="eastAsia" w:ascii="宋体" w:hAnsi="宋体" w:eastAsia="宋体" w:cs="Times New Roman"/>
          <w:b/>
          <w:bCs/>
          <w:color w:val="auto"/>
          <w:sz w:val="24"/>
          <w:szCs w:val="24"/>
          <w:highlight w:val="none"/>
          <w:u w:val="single"/>
          <w:lang w:eastAsia="zh-CN"/>
        </w:rPr>
        <w:t xml:space="preserve">0%</w:t>
      </w:r>
      <w:r>
        <w:rPr>
          <w:rFonts w:hint="eastAsia" w:ascii="宋体" w:hAnsi="宋体" w:eastAsia="宋体" w:cs="Times New Roman"/>
          <w:color w:val="auto"/>
          <w:sz w:val="24"/>
          <w:szCs w:val="24"/>
          <w:highlight w:val="none"/>
          <w:lang w:eastAsia="zh-CN"/>
        </w:rPr>
        <w:t xml:space="preserve">的价格扣除，用扣除后的价格参与评审。</w:t>
      </w:r>
      <w:r/>
    </w:p>
    <w:p>
      <w:pPr>
        <w:ind w:firstLine="360"/>
        <w:jc w:val="left"/>
        <w:pageBreakBefore w:val="0"/>
        <w:spacing w:before="120" w:after="120" w:line="240" w:lineRule="auto"/>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（2）监狱企业参加政府采购活动时，需提供由省级以上监狱管理局、戒毒管理局</w:t>
      </w:r>
      <w:r>
        <w:rPr>
          <w:rFonts w:hint="eastAsia" w:ascii="宋体" w:hAnsi="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lang w:eastAsia="zh-CN"/>
        </w:rPr>
        <w:t xml:space="preserve">含新疆生产建设兵团</w:t>
      </w:r>
      <w:r>
        <w:rPr>
          <w:rFonts w:hint="eastAsia" w:ascii="宋体" w:hAnsi="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lang w:eastAsia="zh-CN"/>
        </w:rPr>
        <w:t xml:space="preserve">出具的属于监狱企业的证明文件。供应商如不提供上述证明文件，价格将不做相应扣除。</w:t>
      </w:r>
      <w:r/>
    </w:p>
    <w:p>
      <w:pPr>
        <w:ind w:firstLine="360"/>
        <w:jc w:val="left"/>
        <w:pageBreakBefore w:val="0"/>
        <w:spacing w:before="120" w:after="120" w:line="240" w:lineRule="auto"/>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（3）监狱企业标准请参照《关于政府采购支持监狱企业发展有关问题的通知》（财库</w:t>
      </w:r>
      <w:r>
        <w:rPr>
          <w:rFonts w:hint="eastAsia" w:ascii="宋体" w:hAnsi="宋体" w:cs="Times New Roman"/>
          <w:color w:val="auto"/>
          <w:sz w:val="24"/>
          <w:szCs w:val="24"/>
          <w:highlight w:val="none"/>
          <w:lang w:eastAsia="zh-CN"/>
        </w:rPr>
        <w:t xml:space="preserve">〔2014〕68号</w:t>
      </w:r>
      <w:r>
        <w:rPr>
          <w:rFonts w:hint="eastAsia" w:ascii="宋体" w:hAnsi="宋体" w:eastAsia="宋体" w:cs="Times New Roman"/>
          <w:color w:val="auto"/>
          <w:sz w:val="24"/>
          <w:szCs w:val="24"/>
          <w:highlight w:val="none"/>
          <w:lang w:eastAsia="zh-CN"/>
        </w:rPr>
        <w:t xml:space="preserve">）。</w:t>
      </w:r>
      <w:r/>
    </w:p>
    <w:p>
      <w:pPr>
        <w:ind w:firstLine="361"/>
        <w:jc w:val="left"/>
        <w:pageBreakBefore w:val="0"/>
        <w:spacing w:before="120" w:after="120" w:line="240" w:lineRule="auto"/>
        <w:rPr>
          <w:rFonts w:hint="eastAsia" w:ascii="宋体" w:hAnsi="宋体" w:eastAsia="宋体" w:cs="Times New Roman"/>
          <w:b/>
          <w:bCs/>
          <w:color w:val="auto"/>
          <w:sz w:val="24"/>
          <w:szCs w:val="24"/>
          <w:highlight w:val="none"/>
          <w:lang w:eastAsia="zh-CN"/>
        </w:rPr>
      </w:pPr>
      <w:r>
        <w:rPr>
          <w:rFonts w:hint="eastAsia" w:ascii="宋体" w:hAnsi="宋体" w:eastAsia="宋体" w:cs="Times New Roman"/>
          <w:b/>
          <w:bCs/>
          <w:color w:val="auto"/>
          <w:sz w:val="24"/>
          <w:szCs w:val="24"/>
          <w:highlight w:val="none"/>
          <w:lang w:eastAsia="zh-CN"/>
        </w:rPr>
        <w:t xml:space="preserve">4.残疾人福利单位、监狱企业属于小型、微型企业的，不重复享受政策。</w:t>
      </w:r>
      <w:r/>
    </w:p>
    <w:p>
      <w:pPr>
        <w:ind w:firstLine="360"/>
        <w:jc w:val="left"/>
        <w:pageBreakBefore w:val="0"/>
        <w:spacing w:before="120" w:after="120" w:line="240" w:lineRule="auto"/>
        <w:rPr>
          <w:rFonts w:hint="eastAsia" w:ascii="宋体" w:hAnsi="宋体" w:eastAsia="宋体" w:cs="Times New Roman"/>
          <w:b w:val="0"/>
          <w:bCs w:val="0"/>
          <w:color w:val="auto"/>
          <w:sz w:val="24"/>
          <w:szCs w:val="24"/>
          <w:highlight w:val="none"/>
          <w:lang w:eastAsia="zh-CN"/>
        </w:rPr>
      </w:pPr>
      <w:r>
        <w:rPr>
          <w:rFonts w:hint="eastAsia" w:ascii="宋体" w:hAnsi="宋体" w:eastAsia="宋体" w:cs="Times New Roman"/>
          <w:b w:val="0"/>
          <w:bCs w:val="0"/>
          <w:color w:val="auto"/>
          <w:sz w:val="24"/>
          <w:szCs w:val="24"/>
          <w:highlight w:val="none"/>
          <w:lang w:eastAsia="zh-CN"/>
        </w:rPr>
        <w:t xml:space="preserve">5.大中型企业和其他自然人、</w:t>
      </w:r>
      <w:r>
        <w:rPr>
          <w:rFonts w:hint="eastAsia" w:ascii="宋体" w:hAnsi="宋体" w:cs="Times New Roman"/>
          <w:b w:val="0"/>
          <w:bCs w:val="0"/>
          <w:color w:val="auto"/>
          <w:sz w:val="24"/>
          <w:szCs w:val="24"/>
          <w:highlight w:val="none"/>
          <w:lang w:eastAsia="zh-CN"/>
        </w:rPr>
        <w:t xml:space="preserve">法定代表人</w:t>
      </w:r>
      <w:r>
        <w:rPr>
          <w:rFonts w:hint="eastAsia" w:ascii="宋体" w:hAnsi="宋体" w:eastAsia="宋体" w:cs="Times New Roman"/>
          <w:b w:val="0"/>
          <w:bCs w:val="0"/>
          <w:color w:val="auto"/>
          <w:sz w:val="24"/>
          <w:szCs w:val="24"/>
          <w:highlight w:val="none"/>
          <w:lang w:eastAsia="zh-CN"/>
        </w:rPr>
        <w:t xml:space="preserve">或者其他组织并与小型、微型企业（残疾人福利单位、监狱企业）组成联合体共同参加政府采购活动。联合协议中约定，小型、微型企业（残疾人福利单位、监狱企业）的协议合同金额占到联合体协议合同总金额30%以上的，给予联合体4%的价格扣除，用扣除后的价格参与评审。</w:t>
      </w:r>
      <w:r/>
    </w:p>
    <w:p>
      <w:pPr>
        <w:ind w:firstLine="360"/>
        <w:jc w:val="left"/>
        <w:pageBreakBefore w:val="0"/>
        <w:spacing w:before="120" w:after="120" w:line="240" w:lineRule="auto"/>
        <w:rPr>
          <w:rFonts w:hint="eastAsia" w:ascii="宋体" w:hAnsi="宋体" w:eastAsia="宋体" w:cs="Times New Roman"/>
          <w:b w:val="0"/>
          <w:bCs w:val="0"/>
          <w:color w:val="auto"/>
          <w:sz w:val="24"/>
          <w:szCs w:val="24"/>
          <w:highlight w:val="yellow"/>
          <w:lang w:eastAsia="zh-CN"/>
        </w:rPr>
      </w:pPr>
      <w:r>
        <w:rPr>
          <w:rFonts w:hint="eastAsia" w:ascii="宋体" w:hAnsi="宋体" w:cs="Times New Roman"/>
          <w:b w:val="0"/>
          <w:bCs w:val="0"/>
          <w:color w:val="auto"/>
          <w:sz w:val="24"/>
          <w:szCs w:val="24"/>
          <w:highlight w:val="none"/>
          <w:lang w:val="en-US" w:eastAsia="zh-CN"/>
        </w:rPr>
        <w:t xml:space="preserve">6</w:t>
      </w:r>
      <w:r>
        <w:rPr>
          <w:rFonts w:hint="eastAsia" w:ascii="宋体" w:hAnsi="宋体" w:eastAsia="宋体" w:cs="Times New Roman"/>
          <w:b w:val="0"/>
          <w:bCs w:val="0"/>
          <w:color w:val="auto"/>
          <w:sz w:val="24"/>
          <w:szCs w:val="24"/>
          <w:highlight w:val="none"/>
          <w:lang w:eastAsia="zh-CN"/>
        </w:rPr>
        <w:t xml:space="preserve">.联合体各方均为小型、微型企业（残疾人福利单位、监狱企业）的，联合体享受上述同类价格扣除，用扣除后的价格参与评审。</w:t>
      </w:r>
      <w:r/>
    </w:p>
    <w:p>
      <w:pPr>
        <w:ind w:firstLine="360"/>
        <w:jc w:val="left"/>
        <w:pageBreakBefore w:val="0"/>
        <w:spacing w:before="120" w:after="120" w:line="240" w:lineRule="auto"/>
        <w:rPr>
          <w:rFonts w:hint="eastAsia" w:ascii="宋体" w:hAnsi="宋体" w:eastAsia="宋体" w:cs="Times New Roman"/>
          <w:b w:val="0"/>
          <w:bCs w:val="0"/>
          <w:color w:val="auto"/>
          <w:sz w:val="24"/>
          <w:szCs w:val="24"/>
          <w:highlight w:val="none"/>
          <w:lang w:eastAsia="zh-CN"/>
        </w:rPr>
      </w:pPr>
      <w:r>
        <w:rPr>
          <w:rFonts w:hint="eastAsia" w:ascii="宋体" w:hAnsi="宋体" w:eastAsia="宋体" w:cs="Times New Roman"/>
          <w:b w:val="0"/>
          <w:bCs w:val="0"/>
          <w:color w:val="auto"/>
          <w:sz w:val="24"/>
          <w:szCs w:val="24"/>
          <w:highlight w:val="none"/>
          <w:lang w:eastAsia="zh-CN"/>
        </w:rPr>
        <w:t xml:space="preserve">7.大中型企业向小型、微型企业分包的，分包意向协议约定小型、微型企业合同份额占到合同总金额30%以上的，给予4%的价格扣除，用扣除后的价格参与评审。</w:t>
      </w:r>
      <w:r/>
    </w:p>
    <w:p>
      <w:pPr>
        <w:ind w:firstLine="361"/>
        <w:jc w:val="left"/>
        <w:keepLines w:val="0"/>
        <w:keepNext w:val="0"/>
        <w:pageBreakBefore w:val="0"/>
        <w:spacing w:before="120" w:after="120" w:line="240" w:lineRule="auto"/>
        <w:widowControl w:val="off"/>
        <w:rPr>
          <w:rFonts w:hint="eastAsia" w:ascii="宋体" w:hAnsi="宋体" w:eastAsia="宋体" w:cs="Times New Roman"/>
          <w:b/>
          <w:bCs/>
          <w:color w:val="auto"/>
          <w:sz w:val="24"/>
          <w:szCs w:val="24"/>
          <w:highlight w:val="none"/>
          <w:lang w:eastAsia="zh-CN"/>
        </w:rPr>
      </w:pPr>
      <w:r>
        <w:rPr>
          <w:rFonts w:hint="eastAsia" w:ascii="宋体" w:hAnsi="宋体" w:cs="Times New Roman"/>
          <w:b/>
          <w:bCs/>
          <w:color w:val="auto"/>
          <w:sz w:val="24"/>
          <w:szCs w:val="24"/>
          <w:highlight w:val="none"/>
          <w:lang w:val="en-US" w:eastAsia="zh-CN"/>
        </w:rPr>
        <w:t xml:space="preserve">8</w:t>
      </w:r>
      <w:r>
        <w:rPr>
          <w:rFonts w:hint="eastAsia" w:ascii="宋体" w:hAnsi="宋体" w:eastAsia="宋体" w:cs="Times New Roman"/>
          <w:b/>
          <w:bCs/>
          <w:color w:val="auto"/>
          <w:sz w:val="24"/>
          <w:szCs w:val="24"/>
          <w:highlight w:val="none"/>
          <w:lang w:eastAsia="zh-CN"/>
        </w:rPr>
        <w:t xml:space="preserve">.专门面向中小企业采购的项目或者采购包，不再执行价格评审优惠的扶持政策。</w:t>
      </w:r>
      <w:r/>
    </w:p>
    <w:p>
      <w:pPr>
        <w:ind w:firstLine="360"/>
        <w:jc w:val="left"/>
        <w:keepLines w:val="0"/>
        <w:keepNext w:val="0"/>
        <w:pageBreakBefore w:val="0"/>
        <w:spacing w:before="120" w:after="120" w:line="240" w:lineRule="auto"/>
        <w:widowControl w:val="off"/>
        <w:rPr>
          <w:rFonts w:hint="eastAsia" w:ascii="宋体" w:hAnsi="宋体" w:eastAsia="宋体" w:cs="Times New Roman"/>
          <w:b w:val="0"/>
          <w:bCs w:val="0"/>
          <w:color w:val="auto"/>
          <w:sz w:val="24"/>
          <w:szCs w:val="24"/>
          <w:highlight w:val="none"/>
          <w:lang w:eastAsia="zh-CN"/>
        </w:rPr>
      </w:pPr>
      <w:r>
        <w:rPr>
          <w:rFonts w:hint="eastAsia" w:ascii="宋体" w:hAnsi="宋体" w:cs="Times New Roman"/>
          <w:b w:val="0"/>
          <w:bCs w:val="0"/>
          <w:color w:val="auto"/>
          <w:sz w:val="24"/>
          <w:szCs w:val="24"/>
          <w:highlight w:val="none"/>
          <w:lang w:val="en-US" w:eastAsia="zh-CN"/>
        </w:rPr>
        <w:t xml:space="preserve">9.</w:t>
      </w:r>
      <w:r>
        <w:rPr>
          <w:rFonts w:hint="eastAsia" w:ascii="宋体" w:hAnsi="宋体" w:eastAsia="宋体" w:cs="Times New Roman"/>
          <w:b w:val="0"/>
          <w:bCs w:val="0"/>
          <w:color w:val="auto"/>
          <w:sz w:val="24"/>
          <w:szCs w:val="24"/>
          <w:highlight w:val="none"/>
          <w:lang w:eastAsia="zh-CN"/>
        </w:rPr>
        <w:t xml:space="preserve">采购本国产品的支持政策</w:t>
      </w:r>
      <w:r/>
    </w:p>
    <w:p>
      <w:pPr>
        <w:ind w:firstLine="360"/>
        <w:jc w:val="left"/>
        <w:keepLines w:val="0"/>
        <w:keepNext w:val="0"/>
        <w:pageBreakBefore w:val="0"/>
        <w:spacing w:before="120" w:after="120" w:line="240" w:lineRule="auto"/>
        <w:widowControl w:val="off"/>
        <w:rPr>
          <w:rFonts w:hint="eastAsia" w:ascii="宋体" w:hAnsi="宋体" w:eastAsia="宋体" w:cs="Times New Roman"/>
          <w:b w:val="0"/>
          <w:bCs w:val="0"/>
          <w:color w:val="auto"/>
          <w:sz w:val="24"/>
          <w:szCs w:val="24"/>
          <w:highlight w:val="none"/>
          <w:lang w:eastAsia="zh-CN"/>
        </w:rPr>
      </w:pPr>
      <w:r>
        <w:rPr>
          <w:rFonts w:hint="eastAsia" w:ascii="宋体" w:hAnsi="宋体" w:eastAsia="宋体" w:cs="Times New Roman"/>
          <w:b w:val="0"/>
          <w:bCs w:val="0"/>
          <w:color w:val="auto"/>
          <w:sz w:val="24"/>
          <w:szCs w:val="24"/>
          <w:highlight w:val="none"/>
          <w:lang w:val="en-US" w:eastAsia="zh-CN"/>
        </w:rPr>
        <w:t xml:space="preserve">9</w:t>
      </w:r>
      <w:r>
        <w:rPr>
          <w:rFonts w:hint="eastAsia" w:ascii="宋体" w:hAnsi="宋体" w:eastAsia="宋体" w:cs="Times New Roman"/>
          <w:b w:val="0"/>
          <w:bCs w:val="0"/>
          <w:color w:val="auto"/>
          <w:sz w:val="24"/>
          <w:szCs w:val="24"/>
          <w:highlight w:val="none"/>
          <w:lang w:eastAsia="zh-CN"/>
        </w:rPr>
        <w:t xml:space="preserve">.1 本项目政府采购活动中既有本国产品又有非本国产品参与竞争的，依法对本国产品给予价格评审优惠，对本国产品的报价给予</w:t>
      </w:r>
      <w:r>
        <w:rPr>
          <w:rFonts w:hint="eastAsia" w:ascii="宋体" w:hAnsi="宋体" w:eastAsia="宋体" w:cs="Times New Roman"/>
          <w:b/>
          <w:bCs/>
          <w:color w:val="auto"/>
          <w:sz w:val="24"/>
          <w:szCs w:val="24"/>
          <w:highlight w:val="none"/>
          <w:u w:val="single"/>
          <w:lang w:val="en-US" w:eastAsia="zh-CN"/>
        </w:rPr>
        <w:t xml:space="preserve">  </w:t>
      </w:r>
      <w:r>
        <w:rPr>
          <w:rFonts w:hint="eastAsia" w:ascii="宋体" w:hAnsi="宋体" w:eastAsia="宋体" w:cs="Times New Roman"/>
          <w:b/>
          <w:bCs/>
          <w:color w:val="auto"/>
          <w:sz w:val="24"/>
          <w:szCs w:val="24"/>
          <w:highlight w:val="none"/>
          <w:u w:val="single"/>
          <w:lang w:eastAsia="zh-CN"/>
        </w:rPr>
        <w:t xml:space="preserve">20%</w:t>
      </w:r>
      <w:r>
        <w:rPr>
          <w:rFonts w:hint="eastAsia" w:ascii="宋体" w:hAnsi="宋体" w:eastAsia="宋体" w:cs="Times New Roman"/>
          <w:b/>
          <w:bCs/>
          <w:color w:val="auto"/>
          <w:sz w:val="24"/>
          <w:szCs w:val="24"/>
          <w:highlight w:val="none"/>
          <w:u w:val="single"/>
          <w:lang w:val="en-US" w:eastAsia="zh-CN"/>
        </w:rPr>
        <w:t xml:space="preserve">  </w:t>
      </w:r>
      <w:r>
        <w:rPr>
          <w:rFonts w:hint="eastAsia" w:ascii="宋体" w:hAnsi="宋体" w:eastAsia="宋体" w:cs="Times New Roman"/>
          <w:b w:val="0"/>
          <w:bCs w:val="0"/>
          <w:color w:val="auto"/>
          <w:sz w:val="24"/>
          <w:szCs w:val="24"/>
          <w:highlight w:val="none"/>
          <w:lang w:eastAsia="zh-CN"/>
        </w:rPr>
        <w:t xml:space="preserve">的价格扣除，用扣除后的价格参与评审。</w:t>
      </w:r>
      <w:r/>
    </w:p>
    <w:p>
      <w:pPr>
        <w:ind w:firstLine="360"/>
        <w:jc w:val="left"/>
        <w:keepLines w:val="0"/>
        <w:keepNext w:val="0"/>
        <w:pageBreakBefore w:val="0"/>
        <w:spacing w:before="120" w:after="120" w:line="240" w:lineRule="auto"/>
        <w:widowControl w:val="off"/>
        <w:rPr>
          <w:rFonts w:hint="eastAsia" w:ascii="宋体" w:hAnsi="宋体" w:eastAsia="宋体" w:cs="Times New Roman"/>
          <w:b w:val="0"/>
          <w:bCs w:val="0"/>
          <w:color w:val="auto"/>
          <w:sz w:val="24"/>
          <w:szCs w:val="24"/>
          <w:highlight w:val="none"/>
          <w:lang w:eastAsia="zh-CN"/>
        </w:rPr>
      </w:pPr>
      <w:r>
        <w:rPr>
          <w:rFonts w:hint="eastAsia" w:ascii="宋体" w:hAnsi="宋体" w:eastAsia="宋体" w:cs="Times New Roman"/>
          <w:b w:val="0"/>
          <w:bCs w:val="0"/>
          <w:color w:val="auto"/>
          <w:sz w:val="24"/>
          <w:szCs w:val="24"/>
          <w:highlight w:val="none"/>
          <w:lang w:val="en-US" w:eastAsia="zh-CN"/>
        </w:rPr>
        <w:t xml:space="preserve">9</w:t>
      </w:r>
      <w:r>
        <w:rPr>
          <w:rFonts w:hint="eastAsia" w:ascii="宋体" w:hAnsi="宋体" w:eastAsia="宋体" w:cs="Times New Roman"/>
          <w:b w:val="0"/>
          <w:bCs w:val="0"/>
          <w:color w:val="auto"/>
          <w:sz w:val="24"/>
          <w:szCs w:val="24"/>
          <w:highlight w:val="none"/>
          <w:lang w:eastAsia="zh-CN"/>
        </w:rPr>
        <w:t xml:space="preserve">.2 当采购项目或者采购包中含有多种产品，</w:t>
      </w:r>
      <w:r>
        <w:rPr>
          <w:rFonts w:hint="eastAsia" w:ascii="宋体" w:hAnsi="宋体" w:cs="Times New Roman"/>
          <w:b w:val="0"/>
          <w:bCs w:val="0"/>
          <w:color w:val="auto"/>
          <w:sz w:val="24"/>
          <w:szCs w:val="24"/>
          <w:highlight w:val="none"/>
          <w:lang w:val="en-US" w:eastAsia="zh-CN"/>
        </w:rPr>
        <w:t xml:space="preserve">供应商</w:t>
      </w:r>
      <w:r>
        <w:rPr>
          <w:rFonts w:hint="eastAsia" w:ascii="宋体" w:hAnsi="宋体" w:eastAsia="宋体" w:cs="Times New Roman"/>
          <w:b w:val="0"/>
          <w:bCs w:val="0"/>
          <w:color w:val="auto"/>
          <w:sz w:val="24"/>
          <w:szCs w:val="24"/>
          <w:highlight w:val="none"/>
          <w:lang w:eastAsia="zh-CN"/>
        </w:rPr>
        <w:t xml:space="preserve">为该采购项目或者采购包提供的符合本国产品标准的产品成本之和占该</w:t>
      </w:r>
      <w:r>
        <w:rPr>
          <w:rFonts w:hint="eastAsia" w:ascii="宋体" w:hAnsi="宋体" w:cs="Times New Roman"/>
          <w:b w:val="0"/>
          <w:bCs w:val="0"/>
          <w:color w:val="auto"/>
          <w:sz w:val="24"/>
          <w:szCs w:val="24"/>
          <w:highlight w:val="none"/>
          <w:lang w:val="en-US" w:eastAsia="zh-CN"/>
        </w:rPr>
        <w:t xml:space="preserve">供应商</w:t>
      </w:r>
      <w:r>
        <w:rPr>
          <w:rFonts w:hint="eastAsia" w:ascii="宋体" w:hAnsi="宋体" w:eastAsia="宋体" w:cs="Times New Roman"/>
          <w:b w:val="0"/>
          <w:bCs w:val="0"/>
          <w:color w:val="auto"/>
          <w:sz w:val="24"/>
          <w:szCs w:val="24"/>
          <w:highlight w:val="none"/>
          <w:lang w:eastAsia="zh-CN"/>
        </w:rPr>
        <w:t xml:space="preserve">提供的全部产品成本之和的比例达到80%以上时（</w:t>
      </w:r>
      <w:r>
        <w:rPr>
          <w:rFonts w:hint="eastAsia" w:ascii="宋体" w:hAnsi="宋体" w:cs="Times New Roman"/>
          <w:b w:val="0"/>
          <w:bCs w:val="0"/>
          <w:color w:val="auto"/>
          <w:sz w:val="24"/>
          <w:szCs w:val="24"/>
          <w:highlight w:val="none"/>
          <w:lang w:val="en-US" w:eastAsia="zh-CN"/>
        </w:rPr>
        <w:t xml:space="preserve">供应商</w:t>
      </w:r>
      <w:r>
        <w:rPr>
          <w:rFonts w:hint="eastAsia" w:ascii="宋体" w:hAnsi="宋体" w:eastAsia="宋体" w:cs="Times New Roman"/>
          <w:b w:val="0"/>
          <w:bCs w:val="0"/>
          <w:color w:val="auto"/>
          <w:sz w:val="24"/>
          <w:szCs w:val="24"/>
          <w:highlight w:val="none"/>
          <w:lang w:eastAsia="zh-CN"/>
        </w:rPr>
        <w:t xml:space="preserve">需在“第六章 投标文件格式”的“分项报价表”中填写比例数值），依法对该</w:t>
      </w:r>
      <w:r>
        <w:rPr>
          <w:rFonts w:hint="eastAsia" w:ascii="宋体" w:hAnsi="宋体" w:cs="Times New Roman"/>
          <w:b w:val="0"/>
          <w:bCs w:val="0"/>
          <w:color w:val="auto"/>
          <w:sz w:val="24"/>
          <w:szCs w:val="24"/>
          <w:highlight w:val="none"/>
          <w:lang w:val="en-US" w:eastAsia="zh-CN"/>
        </w:rPr>
        <w:t xml:space="preserve">供应商</w:t>
      </w:r>
      <w:r>
        <w:rPr>
          <w:rFonts w:hint="eastAsia" w:ascii="宋体" w:hAnsi="宋体" w:eastAsia="宋体" w:cs="Times New Roman"/>
          <w:b w:val="0"/>
          <w:bCs w:val="0"/>
          <w:color w:val="auto"/>
          <w:sz w:val="24"/>
          <w:szCs w:val="24"/>
          <w:highlight w:val="none"/>
          <w:lang w:eastAsia="zh-CN"/>
        </w:rPr>
        <w:t xml:space="preserve">提供的全部产品给予价格评审优惠，即对该</w:t>
      </w:r>
      <w:r>
        <w:rPr>
          <w:rFonts w:hint="eastAsia" w:ascii="宋体" w:hAnsi="宋体" w:cs="Times New Roman"/>
          <w:b w:val="0"/>
          <w:bCs w:val="0"/>
          <w:color w:val="auto"/>
          <w:sz w:val="24"/>
          <w:szCs w:val="24"/>
          <w:highlight w:val="none"/>
          <w:lang w:val="en-US" w:eastAsia="zh-CN"/>
        </w:rPr>
        <w:t xml:space="preserve">供应商</w:t>
      </w:r>
      <w:r>
        <w:rPr>
          <w:rFonts w:hint="eastAsia" w:ascii="宋体" w:hAnsi="宋体" w:eastAsia="宋体" w:cs="Times New Roman"/>
          <w:b w:val="0"/>
          <w:bCs w:val="0"/>
          <w:color w:val="auto"/>
          <w:sz w:val="24"/>
          <w:szCs w:val="24"/>
          <w:highlight w:val="none"/>
          <w:lang w:eastAsia="zh-CN"/>
        </w:rPr>
        <w:t xml:space="preserve">提供的全部产品的总报价给予</w:t>
      </w:r>
      <w:r>
        <w:rPr>
          <w:rFonts w:hint="eastAsia" w:ascii="宋体" w:hAnsi="宋体" w:eastAsia="宋体" w:cs="Times New Roman"/>
          <w:b w:val="0"/>
          <w:bCs w:val="0"/>
          <w:color w:val="auto"/>
          <w:sz w:val="24"/>
          <w:szCs w:val="24"/>
          <w:highlight w:val="none"/>
          <w:u w:val="single"/>
          <w:lang w:val="en-US" w:eastAsia="zh-CN"/>
        </w:rPr>
        <w:t xml:space="preserve">  </w:t>
      </w:r>
      <w:r>
        <w:rPr>
          <w:rFonts w:hint="eastAsia" w:ascii="宋体" w:hAnsi="宋体" w:eastAsia="宋体" w:cs="Times New Roman"/>
          <w:b/>
          <w:bCs/>
          <w:color w:val="auto"/>
          <w:sz w:val="24"/>
          <w:szCs w:val="24"/>
          <w:highlight w:val="none"/>
          <w:u w:val="single"/>
          <w:lang w:eastAsia="zh-CN"/>
        </w:rPr>
        <w:t xml:space="preserve">20%</w:t>
      </w:r>
      <w:r>
        <w:rPr>
          <w:rFonts w:hint="eastAsia" w:ascii="宋体" w:hAnsi="宋体" w:eastAsia="宋体" w:cs="Times New Roman"/>
          <w:b/>
          <w:bCs/>
          <w:color w:val="auto"/>
          <w:sz w:val="24"/>
          <w:szCs w:val="24"/>
          <w:highlight w:val="none"/>
          <w:u w:val="single"/>
          <w:lang w:val="en-US" w:eastAsia="zh-CN"/>
        </w:rPr>
        <w:t xml:space="preserve">  </w:t>
      </w:r>
      <w:r>
        <w:rPr>
          <w:rFonts w:hint="eastAsia" w:ascii="宋体" w:hAnsi="宋体" w:eastAsia="宋体" w:cs="Times New Roman"/>
          <w:b w:val="0"/>
          <w:bCs w:val="0"/>
          <w:color w:val="auto"/>
          <w:sz w:val="24"/>
          <w:szCs w:val="24"/>
          <w:highlight w:val="none"/>
          <w:lang w:eastAsia="zh-CN"/>
        </w:rPr>
        <w:t xml:space="preserve">的价格扣除，用扣除后的价格参与评审。</w:t>
      </w:r>
      <w:r>
        <w:rPr>
          <w:rFonts w:hint="eastAsia" w:ascii="宋体" w:hAnsi="宋体" w:cs="Times New Roman"/>
          <w:b w:val="0"/>
          <w:bCs w:val="0"/>
          <w:color w:val="auto"/>
          <w:sz w:val="24"/>
          <w:szCs w:val="24"/>
          <w:highlight w:val="none"/>
          <w:lang w:val="en-US" w:eastAsia="zh-CN"/>
        </w:rPr>
        <w:t xml:space="preserve">供应商</w:t>
      </w:r>
      <w:r>
        <w:rPr>
          <w:rFonts w:hint="eastAsia" w:ascii="宋体" w:hAnsi="宋体" w:eastAsia="宋体" w:cs="Times New Roman"/>
          <w:b w:val="0"/>
          <w:bCs w:val="0"/>
          <w:color w:val="auto"/>
          <w:sz w:val="24"/>
          <w:szCs w:val="24"/>
          <w:highlight w:val="none"/>
          <w:lang w:eastAsia="zh-CN"/>
        </w:rPr>
        <w:t xml:space="preserve">未填写比例数值，或比例数值未达到80%的，将不享受本国产品价格评审优惠。</w:t>
      </w:r>
      <w:r/>
    </w:p>
    <w:p>
      <w:pPr>
        <w:ind w:firstLine="360"/>
        <w:jc w:val="left"/>
        <w:keepLines w:val="0"/>
        <w:keepNext w:val="0"/>
        <w:pageBreakBefore w:val="0"/>
        <w:spacing w:before="120" w:after="120" w:line="240" w:lineRule="auto"/>
        <w:widowControl w:val="off"/>
        <w:rPr>
          <w:rFonts w:hint="eastAsia" w:ascii="宋体" w:hAnsi="宋体" w:eastAsia="宋体" w:cs="Times New Roman"/>
          <w:b w:val="0"/>
          <w:bCs w:val="0"/>
          <w:color w:val="auto"/>
          <w:sz w:val="24"/>
          <w:szCs w:val="24"/>
          <w:highlight w:val="none"/>
          <w:lang w:eastAsia="zh-CN"/>
        </w:rPr>
      </w:pPr>
      <w:r>
        <w:rPr>
          <w:rFonts w:hint="eastAsia" w:ascii="宋体" w:hAnsi="宋体" w:eastAsia="宋体" w:cs="Times New Roman"/>
          <w:b w:val="0"/>
          <w:bCs w:val="0"/>
          <w:color w:val="auto"/>
          <w:sz w:val="24"/>
          <w:szCs w:val="24"/>
          <w:highlight w:val="none"/>
          <w:lang w:val="en-US" w:eastAsia="zh-CN"/>
        </w:rPr>
        <w:t xml:space="preserve">9</w:t>
      </w:r>
      <w:r>
        <w:rPr>
          <w:rFonts w:hint="eastAsia" w:ascii="宋体" w:hAnsi="宋体" w:eastAsia="宋体" w:cs="Times New Roman"/>
          <w:b w:val="0"/>
          <w:bCs w:val="0"/>
          <w:color w:val="auto"/>
          <w:sz w:val="24"/>
          <w:szCs w:val="24"/>
          <w:highlight w:val="none"/>
          <w:lang w:eastAsia="zh-CN"/>
        </w:rPr>
        <w:t xml:space="preserve">.3 </w:t>
      </w:r>
      <w:r>
        <w:rPr>
          <w:rFonts w:hint="eastAsia" w:ascii="宋体" w:hAnsi="宋体" w:cs="Times New Roman"/>
          <w:b w:val="0"/>
          <w:bCs w:val="0"/>
          <w:color w:val="auto"/>
          <w:sz w:val="24"/>
          <w:szCs w:val="24"/>
          <w:highlight w:val="none"/>
          <w:lang w:val="en-US" w:eastAsia="zh-CN"/>
        </w:rPr>
        <w:t xml:space="preserve">供应商</w:t>
      </w:r>
      <w:r>
        <w:rPr>
          <w:rFonts w:hint="eastAsia" w:ascii="宋体" w:hAnsi="宋体" w:eastAsia="宋体" w:cs="Times New Roman"/>
          <w:b w:val="0"/>
          <w:bCs w:val="0"/>
          <w:color w:val="auto"/>
          <w:sz w:val="24"/>
          <w:szCs w:val="24"/>
          <w:highlight w:val="none"/>
          <w:lang w:eastAsia="zh-CN"/>
        </w:rPr>
        <w:t xml:space="preserve">需按照招标文件的要求提供《关于符合本国产品标准的声明函》（以下简称《声明函》），如不提供将不享受本国产品价格评审优惠。</w:t>
      </w:r>
      <w:r/>
    </w:p>
    <w:p>
      <w:pPr>
        <w:ind w:firstLine="360"/>
        <w:jc w:val="left"/>
        <w:keepLines w:val="0"/>
        <w:keepNext w:val="0"/>
        <w:pageBreakBefore w:val="0"/>
        <w:spacing w:before="120" w:after="120" w:line="240" w:lineRule="auto"/>
        <w:widowControl w:val="off"/>
        <w:rPr>
          <w:rFonts w:hint="eastAsia" w:ascii="宋体" w:hAnsi="宋体" w:eastAsia="宋体" w:cs="Times New Roman"/>
          <w:b w:val="0"/>
          <w:bCs w:val="0"/>
          <w:color w:val="auto"/>
          <w:sz w:val="24"/>
          <w:szCs w:val="24"/>
          <w:highlight w:val="none"/>
          <w:lang w:eastAsia="zh-CN"/>
        </w:rPr>
      </w:pPr>
      <w:r>
        <w:rPr>
          <w:rFonts w:hint="eastAsia" w:ascii="宋体" w:hAnsi="宋体" w:eastAsia="宋体" w:cs="Times New Roman"/>
          <w:b w:val="0"/>
          <w:bCs w:val="0"/>
          <w:color w:val="auto"/>
          <w:sz w:val="24"/>
          <w:szCs w:val="24"/>
          <w:highlight w:val="none"/>
          <w:lang w:val="en-US" w:eastAsia="zh-CN"/>
        </w:rPr>
        <w:t xml:space="preserve">9</w:t>
      </w:r>
      <w:r>
        <w:rPr>
          <w:rFonts w:hint="eastAsia" w:ascii="宋体" w:hAnsi="宋体" w:eastAsia="宋体" w:cs="Times New Roman"/>
          <w:b w:val="0"/>
          <w:bCs w:val="0"/>
          <w:color w:val="auto"/>
          <w:sz w:val="24"/>
          <w:szCs w:val="24"/>
          <w:highlight w:val="none"/>
          <w:lang w:eastAsia="zh-CN"/>
        </w:rPr>
        <w:t xml:space="preserve">.4 </w:t>
      </w:r>
      <w:r>
        <w:rPr>
          <w:rFonts w:hint="eastAsia" w:ascii="宋体" w:hAnsi="宋体" w:cs="Times New Roman"/>
          <w:b w:val="0"/>
          <w:bCs w:val="0"/>
          <w:color w:val="auto"/>
          <w:sz w:val="24"/>
          <w:szCs w:val="24"/>
          <w:highlight w:val="none"/>
          <w:lang w:val="en-US" w:eastAsia="zh-CN"/>
        </w:rPr>
        <w:t xml:space="preserve">供应商</w:t>
      </w:r>
      <w:r>
        <w:rPr>
          <w:rFonts w:hint="eastAsia" w:ascii="宋体" w:hAnsi="宋体" w:eastAsia="宋体" w:cs="Times New Roman"/>
          <w:b w:val="0"/>
          <w:bCs w:val="0"/>
          <w:color w:val="auto"/>
          <w:sz w:val="24"/>
          <w:szCs w:val="24"/>
          <w:highlight w:val="none"/>
          <w:lang w:eastAsia="zh-CN"/>
        </w:rPr>
        <w:t xml:space="preserve">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360"/>
        <w:jc w:val="left"/>
        <w:keepLines w:val="0"/>
        <w:keepNext w:val="0"/>
        <w:pageBreakBefore w:val="0"/>
        <w:spacing w:before="120" w:after="120" w:line="240" w:lineRule="auto"/>
        <w:widowControl w:val="off"/>
        <w:rPr>
          <w:rFonts w:hint="eastAsia" w:ascii="宋体" w:hAnsi="宋体" w:eastAsia="宋体" w:cs="Times New Roman"/>
          <w:b w:val="0"/>
          <w:bCs w:val="0"/>
          <w:color w:val="auto"/>
          <w:sz w:val="24"/>
          <w:szCs w:val="24"/>
          <w:highlight w:val="none"/>
          <w:lang w:eastAsia="zh-CN"/>
        </w:rPr>
      </w:pPr>
      <w:r>
        <w:rPr>
          <w:rFonts w:hint="eastAsia" w:ascii="宋体" w:hAnsi="宋体" w:eastAsia="宋体" w:cs="Times New Roman"/>
          <w:b w:val="0"/>
          <w:bCs w:val="0"/>
          <w:color w:val="auto"/>
          <w:sz w:val="24"/>
          <w:szCs w:val="24"/>
          <w:highlight w:val="none"/>
          <w:lang w:val="en-US" w:eastAsia="zh-CN"/>
        </w:rPr>
        <w:t xml:space="preserve">9</w:t>
      </w:r>
      <w:r>
        <w:rPr>
          <w:rFonts w:hint="eastAsia" w:ascii="宋体" w:hAnsi="宋体" w:eastAsia="宋体" w:cs="Times New Roman"/>
          <w:b w:val="0"/>
          <w:bCs w:val="0"/>
          <w:color w:val="auto"/>
          <w:sz w:val="24"/>
          <w:szCs w:val="24"/>
          <w:highlight w:val="none"/>
          <w:lang w:eastAsia="zh-CN"/>
        </w:rPr>
        <w:t xml:space="preserve">.5 评标过程中，如发现</w:t>
      </w:r>
      <w:r>
        <w:rPr>
          <w:rFonts w:hint="eastAsia" w:ascii="宋体" w:hAnsi="宋体" w:cs="Times New Roman"/>
          <w:b w:val="0"/>
          <w:bCs w:val="0"/>
          <w:color w:val="auto"/>
          <w:sz w:val="24"/>
          <w:szCs w:val="24"/>
          <w:highlight w:val="none"/>
          <w:lang w:val="en-US" w:eastAsia="zh-CN"/>
        </w:rPr>
        <w:t xml:space="preserve">供应商</w:t>
      </w:r>
      <w:r>
        <w:rPr>
          <w:rFonts w:hint="eastAsia" w:ascii="宋体" w:hAnsi="宋体" w:eastAsia="宋体" w:cs="Times New Roman"/>
          <w:b w:val="0"/>
          <w:bCs w:val="0"/>
          <w:color w:val="auto"/>
          <w:sz w:val="24"/>
          <w:szCs w:val="24"/>
          <w:highlight w:val="none"/>
          <w:lang w:eastAsia="zh-CN"/>
        </w:rPr>
        <w:t xml:space="preserve">在《声明函》内容含义不明确、同类事项与投标（响应）文件表述不一致或者有明显文字错误等情况的，评标委员会应当以书面形式要求</w:t>
      </w:r>
      <w:r>
        <w:rPr>
          <w:rFonts w:hint="eastAsia" w:ascii="宋体" w:hAnsi="宋体" w:cs="Times New Roman"/>
          <w:b w:val="0"/>
          <w:bCs w:val="0"/>
          <w:color w:val="auto"/>
          <w:sz w:val="24"/>
          <w:szCs w:val="24"/>
          <w:highlight w:val="none"/>
          <w:lang w:val="en-US" w:eastAsia="zh-CN"/>
        </w:rPr>
        <w:t xml:space="preserve">供应商</w:t>
      </w:r>
      <w:r>
        <w:rPr>
          <w:rFonts w:hint="eastAsia" w:ascii="宋体" w:hAnsi="宋体" w:eastAsia="宋体" w:cs="Times New Roman"/>
          <w:b w:val="0"/>
          <w:bCs w:val="0"/>
          <w:color w:val="auto"/>
          <w:sz w:val="24"/>
          <w:szCs w:val="24"/>
          <w:highlight w:val="none"/>
          <w:lang w:eastAsia="zh-CN"/>
        </w:rPr>
        <w:t xml:space="preserve">作出必要的澄清、说明或者补正。经澄清、说明或者补正的《声明函》仍然不符合《国务院办公厅关于在政府采购中实施本国产品标准及相关政策的通知》（国办发〔2025〕34号）和招标文件规定的，</w:t>
      </w:r>
      <w:r>
        <w:rPr>
          <w:rFonts w:hint="eastAsia" w:ascii="宋体" w:hAnsi="宋体" w:cs="Times New Roman"/>
          <w:b w:val="0"/>
          <w:bCs w:val="0"/>
          <w:color w:val="auto"/>
          <w:sz w:val="24"/>
          <w:szCs w:val="24"/>
          <w:highlight w:val="none"/>
          <w:lang w:val="en-US" w:eastAsia="zh-CN"/>
        </w:rPr>
        <w:t xml:space="preserve">供应商</w:t>
      </w:r>
      <w:r>
        <w:rPr>
          <w:rFonts w:hint="eastAsia" w:ascii="宋体" w:hAnsi="宋体" w:eastAsia="宋体" w:cs="Times New Roman"/>
          <w:b w:val="0"/>
          <w:bCs w:val="0"/>
          <w:color w:val="auto"/>
          <w:sz w:val="24"/>
          <w:szCs w:val="24"/>
          <w:highlight w:val="none"/>
          <w:lang w:eastAsia="zh-CN"/>
        </w:rPr>
        <w:t xml:space="preserve">提供的相关产品视为不符合本国产品标准。</w:t>
      </w:r>
      <w:r/>
    </w:p>
    <w:p>
      <w:pPr>
        <w:ind w:firstLine="361"/>
        <w:jc w:val="left"/>
        <w:pageBreakBefore w:val="0"/>
        <w:spacing w:before="120" w:after="120" w:line="240" w:lineRule="auto"/>
        <w:rPr>
          <w:rFonts w:hint="eastAsia" w:ascii="宋体" w:hAnsi="宋体" w:eastAsia="宋体" w:cs="Times New Roman"/>
          <w:b/>
          <w:bCs/>
          <w:color w:val="auto"/>
          <w:sz w:val="24"/>
          <w:szCs w:val="24"/>
          <w:highlight w:val="none"/>
          <w:lang w:eastAsia="zh-CN"/>
        </w:rPr>
      </w:pPr>
      <w:r>
        <w:rPr>
          <w:rFonts w:hint="eastAsia" w:ascii="宋体" w:hAnsi="宋体" w:eastAsia="宋体" w:cs="Times New Roman"/>
          <w:b/>
          <w:bCs/>
          <w:color w:val="auto"/>
          <w:sz w:val="24"/>
          <w:szCs w:val="24"/>
          <w:highlight w:val="none"/>
          <w:lang w:eastAsia="zh-CN"/>
        </w:rPr>
      </w:r>
      <w:r/>
    </w:p>
    <w:p>
      <w:pPr>
        <w:pageBreakBefore w:val="0"/>
        <w:spacing w:line="24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br w:type="page" w:clear="all"/>
      </w:r>
      <w:r/>
    </w:p>
    <w:p>
      <w:pPr>
        <w:jc w:val="left"/>
        <w:pageBreakBefore w:val="0"/>
        <w:spacing w:before="120" w:after="120" w:line="240" w:lineRule="auto"/>
        <w:rPr>
          <w:rFonts w:hint="eastAsia" w:ascii="宋体" w:hAnsi="宋体" w:eastAsia="宋体" w:cs="宋体"/>
          <w:b/>
          <w:bCs/>
          <w:color w:val="auto"/>
          <w:sz w:val="24"/>
          <w:szCs w:val="24"/>
          <w:highlight w:val="none"/>
          <w:lang w:val="en-US" w:eastAsia="zh-CN"/>
        </w:rPr>
        <w:outlineLvl w:val="1"/>
      </w:pPr>
      <w:r/>
      <w:bookmarkStart w:id="385" w:name="_Toc29185"/>
      <w:r/>
      <w:bookmarkStart w:id="386" w:name="_Toc12996"/>
      <w:r/>
      <w:bookmarkStart w:id="387" w:name="_Toc3701"/>
      <w:r/>
      <w:bookmarkStart w:id="388" w:name="_Toc8469"/>
      <w:r>
        <w:rPr>
          <w:rFonts w:hint="eastAsia" w:ascii="宋体" w:hAnsi="宋体" w:eastAsia="宋体" w:cs="宋体"/>
          <w:b/>
          <w:bCs/>
          <w:color w:val="auto"/>
          <w:sz w:val="24"/>
          <w:szCs w:val="24"/>
          <w:highlight w:val="none"/>
          <w:lang w:val="en-US" w:eastAsia="zh-CN"/>
        </w:rPr>
        <w:t xml:space="preserve">三、评审标准</w:t>
      </w:r>
      <w:bookmarkEnd w:id="385"/>
      <w:r/>
      <w:bookmarkEnd w:id="386"/>
      <w:r/>
      <w:bookmarkEnd w:id="387"/>
      <w:r/>
      <w:bookmarkEnd w:id="388"/>
      <w:r/>
      <w:r/>
    </w:p>
    <w:p>
      <w:pPr>
        <w:numPr>
          <w:ilvl w:val="0"/>
          <w:numId w:val="0"/>
        </w:numPr>
        <w:jc w:val="left"/>
        <w:pageBreakBefore w:val="0"/>
        <w:spacing w:line="240" w:lineRule="auto"/>
        <w:rPr>
          <w:rFonts w:hint="eastAsia" w:ascii="宋体" w:hAnsi="宋体" w:eastAsia="宋体" w:cs="宋体"/>
          <w:b/>
          <w:color w:val="auto"/>
          <w:szCs w:val="21"/>
          <w:highlight w:val="none"/>
          <w:lang w:val="en-US" w:eastAsia="zh-CN"/>
        </w:rPr>
        <w:outlineLvl w:val="2"/>
      </w:pPr>
      <w:r/>
      <w:bookmarkStart w:id="389" w:name="_Toc14998"/>
      <w:r/>
      <w:bookmarkStart w:id="390" w:name="_Toc10391"/>
      <w:r/>
      <w:bookmarkStart w:id="391" w:name="_Toc5152"/>
      <w:r>
        <w:rPr>
          <w:rFonts w:hint="eastAsia" w:ascii="宋体" w:hAnsi="宋体" w:eastAsia="宋体" w:cs="Times New Roman"/>
          <w:b/>
          <w:bCs/>
          <w:color w:val="auto"/>
          <w:sz w:val="24"/>
          <w:szCs w:val="24"/>
          <w:highlight w:val="none"/>
          <w:lang w:val="en-US" w:eastAsia="zh-CN"/>
        </w:rPr>
        <w:t xml:space="preserve">1.</w:t>
      </w:r>
      <w:r>
        <w:rPr>
          <w:rFonts w:hint="eastAsia" w:ascii="宋体" w:hAnsi="宋体" w:eastAsia="宋体" w:cs="Times New Roman"/>
          <w:b/>
          <w:bCs/>
          <w:color w:val="auto"/>
          <w:sz w:val="24"/>
          <w:szCs w:val="24"/>
          <w:highlight w:val="none"/>
        </w:rPr>
        <w:t xml:space="preserve">资格审查</w:t>
      </w:r>
      <w:r>
        <w:rPr>
          <w:rFonts w:hint="eastAsia" w:ascii="宋体" w:hAnsi="宋体" w:eastAsia="宋体" w:cs="Times New Roman"/>
          <w:b/>
          <w:bCs/>
          <w:color w:val="auto"/>
          <w:sz w:val="24"/>
          <w:szCs w:val="24"/>
          <w:highlight w:val="none"/>
          <w:lang w:val="en-US" w:eastAsia="zh-CN"/>
        </w:rPr>
        <w:t xml:space="preserve">标准</w:t>
      </w:r>
      <w:bookmarkEnd w:id="389"/>
      <w:r/>
      <w:bookmarkEnd w:id="390"/>
      <w:r/>
      <w:bookmarkEnd w:id="391"/>
      <w:r/>
      <w:r/>
    </w:p>
    <w:tbl>
      <w:tblPr>
        <w:tblStyle w:val="1112"/>
        <w:tblpPr w:horzAnchor="page" w:tblpX="1643" w:vertAnchor="text" w:tblpY="73" w:leftFromText="180" w:topFromText="0" w:rightFromText="180" w:bottomFromText="0"/>
        <w:tblW w:w="878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023"/>
        <w:gridCol w:w="6759"/>
      </w:tblGrid>
      <w:tr>
        <w:trPr>
          <w:trHeight w:val="627"/>
          <w:tblHeader/>
        </w:trPr>
        <w:tc>
          <w:tcPr>
            <w:tcW w:w="2023" w:type="dxa"/>
            <w:vAlign w:val="center"/>
            <w:textDirection w:val="lrTb"/>
            <w:noWrap w:val="false"/>
          </w:tcPr>
          <w:p>
            <w:pPr>
              <w:jc w:val="center"/>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评审因素</w:t>
            </w:r>
            <w:r/>
          </w:p>
        </w:tc>
        <w:tc>
          <w:tcPr>
            <w:tcW w:w="6759" w:type="dxa"/>
            <w:vAlign w:val="center"/>
            <w:textDirection w:val="lrTb"/>
            <w:noWrap w:val="false"/>
          </w:tcPr>
          <w:p>
            <w:pPr>
              <w:jc w:val="center"/>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评审标准</w:t>
            </w:r>
            <w:r/>
          </w:p>
        </w:tc>
      </w:tr>
      <w:tr>
        <w:trPr>
          <w:trHeight w:val="832"/>
          <w:tblHeader/>
        </w:trPr>
        <w:tc>
          <w:tcPr>
            <w:tcW w:w="2023" w:type="dxa"/>
            <w:vAlign w:val="center"/>
            <w:vMerge w:val="restart"/>
            <w:textDirection w:val="lrTb"/>
            <w:noWrap w:val="false"/>
          </w:tcPr>
          <w:p>
            <w:pPr>
              <w:jc w:val="center"/>
              <w:pageBreakBefore w:val="0"/>
              <w:spacing w:line="240" w:lineRule="auto"/>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 xml:space="preserve">通用资格要求</w:t>
            </w:r>
            <w:r/>
          </w:p>
        </w:tc>
        <w:tc>
          <w:tcPr>
            <w:tcW w:w="6759" w:type="dxa"/>
            <w:vAlign w:val="center"/>
            <w:textDirection w:val="lrTb"/>
            <w:noWrap w:val="false"/>
          </w:tcPr>
          <w:p>
            <w:pPr>
              <w:pageBreakBefore w:val="0"/>
              <w:spacing w:line="240" w:lineRule="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 xml:space="preserve">1.满足《中华人民共和国政府采购法》第二十二条规定</w:t>
            </w:r>
            <w:r>
              <w:rPr>
                <w:rFonts w:hint="eastAsia" w:ascii="宋体" w:hAnsi="宋体" w:cs="宋体"/>
                <w:b/>
                <w:bCs/>
                <w:color w:val="auto"/>
                <w:sz w:val="24"/>
                <w:szCs w:val="24"/>
                <w:highlight w:val="none"/>
                <w:lang w:eastAsia="zh-CN"/>
              </w:rPr>
              <w:t xml:space="preserve">：</w:t>
            </w:r>
            <w:r/>
          </w:p>
          <w:p>
            <w:pPr>
              <w:pageBreakBefore w:val="0"/>
              <w:spacing w:line="24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1.1具有独立承担民事责任的能力（提供事业单位</w:t>
            </w:r>
            <w:r>
              <w:rPr>
                <w:rFonts w:hint="eastAsia" w:ascii="宋体" w:hAnsi="宋体" w:cs="宋体"/>
                <w:bCs/>
                <w:color w:val="auto"/>
                <w:sz w:val="24"/>
                <w:szCs w:val="24"/>
                <w:highlight w:val="none"/>
                <w:lang w:val="en-US" w:eastAsia="zh-CN"/>
              </w:rPr>
              <w:t xml:space="preserve">法定代表人</w:t>
            </w:r>
            <w:r>
              <w:rPr>
                <w:rFonts w:hint="eastAsia" w:ascii="宋体" w:hAnsi="宋体" w:eastAsia="宋体" w:cs="宋体"/>
                <w:bCs/>
                <w:color w:val="auto"/>
                <w:sz w:val="24"/>
                <w:szCs w:val="24"/>
                <w:highlight w:val="none"/>
                <w:lang w:val="en-US" w:eastAsia="zh-CN"/>
              </w:rPr>
              <w:t xml:space="preserve">证书或者企业单位的营业执照；</w:t>
            </w:r>
            <w:r>
              <w:rPr>
                <w:rFonts w:hint="eastAsia" w:ascii="宋体" w:hAnsi="宋体" w:cs="宋体"/>
                <w:bCs/>
                <w:color w:val="auto"/>
                <w:sz w:val="24"/>
                <w:szCs w:val="24"/>
                <w:highlight w:val="none"/>
                <w:lang w:val="en-US" w:eastAsia="zh-CN"/>
              </w:rPr>
              <w:t xml:space="preserve">供应商</w:t>
            </w:r>
            <w:r>
              <w:rPr>
                <w:rFonts w:hint="eastAsia" w:ascii="宋体" w:hAnsi="宋体" w:eastAsia="宋体" w:cs="宋体"/>
                <w:bCs/>
                <w:color w:val="auto"/>
                <w:sz w:val="24"/>
                <w:szCs w:val="24"/>
                <w:highlight w:val="none"/>
                <w:lang w:val="en-US" w:eastAsia="zh-CN"/>
              </w:rPr>
              <w:t xml:space="preserve">为自然人的，提供其身份证）（复印件）；</w:t>
            </w:r>
            <w:r/>
          </w:p>
          <w:p>
            <w:pPr>
              <w:pageBreakBefore w:val="0"/>
              <w:spacing w:line="24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1.2具有良好的商业信誉和健全的财务会计制度（提供202</w:t>
            </w:r>
            <w:r>
              <w:rPr>
                <w:rFonts w:hint="eastAsia" w:ascii="宋体" w:hAnsi="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lang w:val="en-US" w:eastAsia="zh-CN"/>
              </w:rPr>
              <w:t xml:space="preserve">或202</w:t>
            </w:r>
            <w:r>
              <w:rPr>
                <w:rFonts w:hint="eastAsia" w:ascii="宋体" w:hAnsi="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lang w:val="en-US" w:eastAsia="zh-CN"/>
              </w:rPr>
              <w:t xml:space="preserve">年度经审计的财务报告，或企业编制的会计报表，或响应截止时间前6个月内银行出具的资信证明）（复印件）（</w:t>
            </w:r>
            <w:r>
              <w:rPr>
                <w:rFonts w:hint="eastAsia" w:ascii="宋体" w:hAnsi="宋体" w:cs="宋体"/>
                <w:color w:val="auto"/>
                <w:sz w:val="24"/>
                <w:szCs w:val="24"/>
                <w:highlight w:val="none"/>
                <w:lang w:val="en-US" w:eastAsia="zh-CN"/>
              </w:rPr>
              <w:t xml:space="preserve">供应商</w:t>
            </w:r>
            <w:r>
              <w:rPr>
                <w:rFonts w:hint="eastAsia" w:ascii="宋体" w:hAnsi="宋体" w:eastAsia="宋体" w:cs="宋体"/>
                <w:bCs/>
                <w:color w:val="auto"/>
                <w:sz w:val="24"/>
                <w:szCs w:val="24"/>
                <w:highlight w:val="none"/>
                <w:lang w:val="en-US" w:eastAsia="zh-CN"/>
              </w:rPr>
              <w:t xml:space="preserve">为参加本次政府采购活动前1年内注册的公司，无须提供）；</w:t>
            </w:r>
            <w:r/>
          </w:p>
          <w:p>
            <w:pPr>
              <w:pageBreakBefore w:val="0"/>
              <w:spacing w:line="24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1.3具有履行合同所必需的设备和专业技术能力（提供书面声明复印件）；</w:t>
            </w:r>
            <w:r/>
          </w:p>
          <w:p>
            <w:pPr>
              <w:pageBreakBefore w:val="0"/>
              <w:spacing w:line="24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1.4有依法缴纳税收和社会保障资金的良好记录（提供参加本次政府采购活动前6个月内任意一个月依法缴纳税收和社会保障资金的凭据）（复印件）（</w:t>
            </w:r>
            <w:r>
              <w:rPr>
                <w:rFonts w:hint="eastAsia" w:ascii="宋体" w:hAnsi="宋体" w:cs="宋体"/>
                <w:color w:val="auto"/>
                <w:sz w:val="24"/>
                <w:szCs w:val="24"/>
                <w:highlight w:val="none"/>
                <w:lang w:val="en-US" w:eastAsia="zh-CN"/>
              </w:rPr>
              <w:t xml:space="preserve">供应商</w:t>
            </w:r>
            <w:r>
              <w:rPr>
                <w:rFonts w:hint="eastAsia" w:ascii="宋体" w:hAnsi="宋体" w:eastAsia="宋体" w:cs="宋体"/>
                <w:bCs/>
                <w:color w:val="auto"/>
                <w:sz w:val="24"/>
                <w:szCs w:val="24"/>
                <w:highlight w:val="none"/>
                <w:lang w:val="en-US" w:eastAsia="zh-CN"/>
              </w:rPr>
              <w:t xml:space="preserve">为参加本次政府采购活动前1年内注册的公司，无须提供）； </w:t>
            </w:r>
            <w:r/>
          </w:p>
          <w:p>
            <w:pPr>
              <w:pageBreakBefore w:val="0"/>
              <w:spacing w:line="24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1.5参加政府采购活动前三年内，在经营活动中没有重大违法记录（提供书面声明复印件）；</w:t>
            </w:r>
            <w:r/>
          </w:p>
          <w:p>
            <w:pPr>
              <w:pageBreakBefore w:val="0"/>
              <w:spacing w:line="24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1.6法律、行政法规规定的其他条件。</w:t>
            </w:r>
            <w:r/>
          </w:p>
        </w:tc>
      </w:tr>
      <w:tr>
        <w:trPr>
          <w:trHeight w:val="90"/>
          <w:tblHeader/>
        </w:trPr>
        <w:tc>
          <w:tcPr>
            <w:tcW w:w="2023" w:type="dxa"/>
            <w:vAlign w:val="center"/>
            <w:vMerge w:val="continue"/>
            <w:textDirection w:val="lrTb"/>
            <w:noWrap w:val="false"/>
          </w:tcPr>
          <w:p>
            <w:pPr>
              <w:pageBreakBefore w:val="0"/>
              <w:spacing w:line="24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6759" w:type="dxa"/>
            <w:vAlign w:val="center"/>
            <w:textDirection w:val="lrTb"/>
            <w:noWrap w:val="false"/>
          </w:tcPr>
          <w:p>
            <w:pPr>
              <w:pageBreakBefore w:val="0"/>
              <w:spacing w:line="240" w:lineRule="auto"/>
              <w:rPr>
                <w:rFonts w:hint="eastAsia"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lang w:val="en-US" w:eastAsia="zh-CN"/>
              </w:rPr>
              <w:t xml:space="preserve">禁止投标的情形</w:t>
            </w:r>
            <w:r/>
          </w:p>
          <w:p>
            <w:pPr>
              <w:pageBreakBefore w:val="0"/>
              <w:spacing w:line="24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2.1单位负责人为同一人或者存在直接控股、管理关系的不同供应商，不得参加同一合同项下的政府采购活动。</w:t>
            </w:r>
            <w:r/>
          </w:p>
          <w:p>
            <w:pPr>
              <w:pageBreakBefore w:val="0"/>
              <w:spacing w:line="24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2.2凡为采购项目提供整体设计、规范编制或者项目管理、监理、检测等服务的供应商，不得再参加该项目的其他采购活动。</w:t>
            </w:r>
            <w:r/>
          </w:p>
          <w:p>
            <w:pPr>
              <w:pageBreakBefore w:val="0"/>
              <w:spacing w:line="24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2.3拒绝列入失信被执行人、重大税收违法案件当事人名单、严重违法失信行为记录名单中的供应商参加本项目的投标活动。</w:t>
            </w:r>
            <w:r/>
          </w:p>
        </w:tc>
      </w:tr>
      <w:tr>
        <w:trPr>
          <w:trHeight w:val="536"/>
          <w:tblHeader/>
        </w:trPr>
        <w:tc>
          <w:tcPr>
            <w:gridSpan w:val="2"/>
            <w:tcW w:w="8782" w:type="dxa"/>
            <w:vAlign w:val="center"/>
            <w:textDirection w:val="lrTb"/>
            <w:noWrap w:val="false"/>
          </w:tcPr>
          <w:p>
            <w:pPr>
              <w:numPr>
                <w:ilvl w:val="0"/>
                <w:numId w:val="0"/>
              </w:numPr>
              <w:pageBreakBefore w:val="0"/>
              <w:spacing w:line="240" w:lineRule="auto"/>
              <w:rPr>
                <w:rFonts w:hint="default" w:ascii="宋体" w:hAnsi="宋体" w:eastAsia="宋体" w:cs="宋体"/>
                <w:bCs/>
                <w:color w:val="auto"/>
                <w:sz w:val="24"/>
                <w:szCs w:val="24"/>
                <w:highlight w:val="none"/>
                <w:lang w:val="en-US" w:eastAsia="zh-CN"/>
              </w:rPr>
            </w:pPr>
            <w:r>
              <w:rPr>
                <w:rFonts w:hint="eastAsia" w:ascii="宋体" w:hAnsi="宋体" w:cs="宋体"/>
                <w:b/>
                <w:bCs w:val="0"/>
                <w:color w:val="auto"/>
                <w:sz w:val="21"/>
                <w:szCs w:val="21"/>
                <w:highlight w:val="none"/>
                <w:lang w:val="en-US" w:eastAsia="zh-CN"/>
              </w:rPr>
              <w:t xml:space="preserve">注：满足上述通用资格要求的供应商，可以按附件1格式进行声明，响应文件中无需提供其他证明材料，但成交供应商须在领取成交通知书前提交一套加盖公章的复印件给采购人或代理机构审核。</w:t>
            </w:r>
            <w:r/>
          </w:p>
        </w:tc>
      </w:tr>
      <w:tr>
        <w:trPr>
          <w:trHeight w:val="155"/>
          <w:tblHeader/>
        </w:trPr>
        <w:tc>
          <w:tcPr>
            <w:tcW w:w="2023" w:type="dxa"/>
            <w:vAlign w:val="center"/>
            <w:vMerge w:val="restart"/>
            <w:textDirection w:val="lrTb"/>
            <w:noWrap w:val="false"/>
          </w:tcPr>
          <w:p>
            <w:pPr>
              <w:jc w:val="center"/>
              <w:pageBreakBefore w:val="0"/>
              <w:spacing w:line="240" w:lineRule="auto"/>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特定资格要求</w:t>
            </w:r>
            <w:r/>
          </w:p>
        </w:tc>
        <w:tc>
          <w:tcPr>
            <w:tcW w:w="6759" w:type="dxa"/>
            <w:vAlign w:val="center"/>
            <w:textDirection w:val="lrTb"/>
            <w:noWrap w:val="false"/>
          </w:tcPr>
          <w:p>
            <w:pPr>
              <w:numPr>
                <w:ilvl w:val="0"/>
                <w:numId w:val="0"/>
              </w:numPr>
              <w:pageBreakBefore w:val="0"/>
              <w:spacing w:line="240" w:lineRule="auto"/>
              <w:rPr>
                <w:rFonts w:hint="eastAsia" w:ascii="宋体" w:hAnsi="宋体" w:eastAsia="宋体" w:cs="宋体"/>
                <w:bCs/>
                <w:color w:val="auto"/>
                <w:sz w:val="24"/>
                <w:szCs w:val="24"/>
                <w:highlight w:val="none"/>
                <w:lang w:val="en-US" w:eastAsia="zh-CN"/>
              </w:rPr>
            </w:pPr>
            <w:r>
              <w:rPr>
                <w:rFonts w:hint="eastAsia"/>
                <w:color w:val="auto"/>
                <w:sz w:val="24"/>
                <w:szCs w:val="24"/>
                <w:highlight w:val="none"/>
              </w:rPr>
              <w:t xml:space="preserve">1</w:t>
            </w:r>
            <w:r>
              <w:rPr>
                <w:rFonts w:hint="eastAsia"/>
                <w:color w:val="auto"/>
                <w:sz w:val="24"/>
                <w:szCs w:val="24"/>
                <w:highlight w:val="none"/>
                <w:lang w:val="en-US" w:eastAsia="zh-CN"/>
              </w:rPr>
              <w:t xml:space="preserve">.</w:t>
            </w:r>
            <w:r>
              <w:rPr>
                <w:rFonts w:hint="eastAsia"/>
                <w:color w:val="auto"/>
                <w:sz w:val="24"/>
                <w:szCs w:val="24"/>
                <w:highlight w:val="none"/>
              </w:rPr>
              <w:t xml:space="preserve">本投标产品属于医疗器械注册范畴，根据注册的类别，如供应商为经营单位的须具有《医疗器械经营许可证》</w:t>
            </w:r>
            <w:r>
              <w:rPr>
                <w:rFonts w:hint="eastAsia"/>
                <w:color w:val="auto"/>
                <w:sz w:val="24"/>
                <w:szCs w:val="24"/>
                <w:highlight w:val="none"/>
                <w:lang w:eastAsia="zh-CN"/>
              </w:rPr>
              <w:t xml:space="preserve">或</w:t>
            </w:r>
            <w:r>
              <w:rPr>
                <w:rFonts w:hint="eastAsia"/>
                <w:color w:val="auto"/>
                <w:sz w:val="24"/>
                <w:szCs w:val="24"/>
                <w:highlight w:val="none"/>
              </w:rPr>
              <w:t xml:space="preserve">《医疗器械经营备案凭证》；如供应商为生产企业的须提供《医疗器械生产许可证》（复印件）；</w:t>
            </w:r>
            <w:r/>
          </w:p>
        </w:tc>
      </w:tr>
      <w:tr>
        <w:trPr>
          <w:trHeight w:val="155"/>
          <w:tblHeader/>
        </w:trPr>
        <w:tc>
          <w:tcPr>
            <w:tcW w:w="2023" w:type="dxa"/>
            <w:vAlign w:val="center"/>
            <w:vMerge w:val="continue"/>
            <w:textDirection w:val="lrTb"/>
            <w:noWrap w:val="false"/>
          </w:tcPr>
          <w:p>
            <w:pPr>
              <w:jc w:val="center"/>
              <w:pageBreakBefore w:val="0"/>
              <w:spacing w:line="240" w:lineRule="auto"/>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r>
            <w:r/>
          </w:p>
        </w:tc>
        <w:tc>
          <w:tcPr>
            <w:tcW w:w="6759" w:type="dxa"/>
            <w:vAlign w:val="center"/>
            <w:textDirection w:val="lrTb"/>
            <w:noWrap w:val="false"/>
          </w:tcPr>
          <w:p>
            <w:pPr>
              <w:numPr>
                <w:ilvl w:val="0"/>
                <w:numId w:val="0"/>
              </w:numPr>
              <w:pageBreakBefore w:val="0"/>
              <w:spacing w:line="240" w:lineRule="auto"/>
              <w:rPr>
                <w:rFonts w:hint="eastAsia"/>
                <w:color w:val="auto"/>
                <w:sz w:val="24"/>
                <w:szCs w:val="24"/>
                <w:highlight w:val="none"/>
              </w:rPr>
            </w:pPr>
            <w:r>
              <w:rPr>
                <w:rFonts w:hint="eastAsia"/>
                <w:color w:val="auto"/>
                <w:sz w:val="24"/>
                <w:szCs w:val="24"/>
                <w:highlight w:val="none"/>
                <w:lang w:val="en-US" w:eastAsia="zh-CN"/>
              </w:rPr>
              <w:t xml:space="preserve">2.投标产品（特指核心产品）须具有《医疗器械注册证》或《医疗器械备案凭证》（复印件）。其他部件及器械只需在成交后签合同前提供给采购人即可。</w:t>
            </w:r>
            <w:r/>
          </w:p>
        </w:tc>
      </w:tr>
      <w:tr>
        <w:trPr>
          <w:trHeight w:val="155"/>
          <w:tblHeader/>
        </w:trPr>
        <w:tc>
          <w:tcPr>
            <w:tcW w:w="2023" w:type="dxa"/>
            <w:vAlign w:val="center"/>
            <w:vMerge w:val="continue"/>
            <w:textDirection w:val="lrTb"/>
            <w:noWrap w:val="false"/>
          </w:tcPr>
          <w:p>
            <w:pPr>
              <w:pageBreakBefore w:val="0"/>
              <w:spacing w:line="240" w:lineRule="auto"/>
              <w:rPr>
                <w:color w:val="auto"/>
                <w:highlight w:val="none"/>
              </w:rPr>
            </w:pPr>
            <w:r>
              <w:rPr>
                <w:color w:val="auto"/>
                <w:highlight w:val="none"/>
              </w:rPr>
            </w:r>
            <w:r/>
          </w:p>
        </w:tc>
        <w:tc>
          <w:tcPr>
            <w:tcW w:w="6759" w:type="dxa"/>
            <w:vAlign w:val="center"/>
            <w:textDirection w:val="lrTb"/>
            <w:noWrap w:val="false"/>
          </w:tcPr>
          <w:p>
            <w:pPr>
              <w:numPr>
                <w:ilvl w:val="0"/>
                <w:numId w:val="0"/>
              </w:numPr>
              <w:pageBreakBefore w:val="0"/>
              <w:spacing w:line="240" w:lineRule="auto"/>
              <w:rPr>
                <w:rFonts w:hint="eastAsia"/>
                <w:color w:val="auto"/>
                <w:sz w:val="24"/>
                <w:szCs w:val="24"/>
                <w:highlight w:val="none"/>
                <w:lang w:val="en-US" w:eastAsia="zh-CN"/>
              </w:rPr>
            </w:pPr>
            <w:r>
              <w:rPr>
                <w:rFonts w:hint="eastAsia" w:ascii="宋体" w:hAnsi="宋体" w:cs="Times New Roman"/>
                <w:color w:val="auto"/>
                <w:sz w:val="24"/>
                <w:szCs w:val="24"/>
                <w:highlight w:val="none"/>
                <w:lang w:val="en-US" w:eastAsia="zh-CN"/>
              </w:rPr>
              <w:t xml:space="preserve">3.</w:t>
            </w:r>
            <w:r>
              <w:rPr>
                <w:rFonts w:hint="eastAsia" w:ascii="宋体" w:hAnsi="宋体" w:cs="Times New Roman"/>
                <w:color w:val="auto"/>
                <w:sz w:val="24"/>
                <w:szCs w:val="24"/>
                <w:highlight w:val="none"/>
                <w:lang w:val="en-US" w:eastAsia="zh-CN"/>
              </w:rPr>
              <w:t xml:space="preserve">所投产品（多品目的以核心产品为主）如为原装进口，须提供制造商针对本项目的授权</w:t>
            </w:r>
            <w:r>
              <w:rPr>
                <w:rFonts w:hint="eastAsia" w:ascii="宋体" w:hAnsi="宋体" w:cs="Times New Roman"/>
                <w:color w:val="auto"/>
                <w:sz w:val="24"/>
                <w:szCs w:val="24"/>
                <w:highlight w:val="none"/>
                <w:lang w:val="en-US" w:eastAsia="zh-CN"/>
              </w:rPr>
              <w:t xml:space="preserve">（</w:t>
            </w:r>
            <w:r>
              <w:rPr>
                <w:rFonts w:hint="eastAsia" w:ascii="宋体" w:hAnsi="宋体" w:cs="Times New Roman"/>
                <w:color w:val="auto"/>
                <w:sz w:val="24"/>
                <w:szCs w:val="24"/>
                <w:highlight w:val="none"/>
                <w:lang w:val="en-US" w:eastAsia="zh-CN"/>
              </w:rPr>
              <w:t xml:space="preserve">代理人需要转委托第三人代理的，应当取得被代理人的同意或者追认</w:t>
            </w:r>
            <w:r>
              <w:rPr>
                <w:rFonts w:hint="eastAsia" w:ascii="宋体" w:hAnsi="宋体" w:cs="Times New Roman"/>
                <w:color w:val="auto"/>
                <w:sz w:val="24"/>
                <w:szCs w:val="24"/>
                <w:highlight w:val="none"/>
                <w:lang w:val="en-US" w:eastAsia="zh-CN"/>
              </w:rPr>
              <w:t xml:space="preserve">）</w:t>
            </w:r>
            <w:r>
              <w:rPr>
                <w:rFonts w:ascii="Arial" w:hAnsi="Arial" w:eastAsia="Arial" w:cs="Arial"/>
                <w:color w:val="0f1115"/>
                <w:sz w:val="24"/>
                <w:highlight w:val="none"/>
              </w:rPr>
              <w:t xml:space="preserve">。</w:t>
            </w:r>
            <w:r/>
            <w:r>
              <w:rPr>
                <w:rFonts w:hint="eastAsia" w:ascii="宋体" w:hAnsi="宋体" w:cs="Times New Roman"/>
                <w:color w:val="auto"/>
                <w:sz w:val="24"/>
                <w:szCs w:val="24"/>
                <w:highlight w:val="none"/>
                <w:lang w:val="en-US" w:eastAsia="zh-CN"/>
              </w:rPr>
            </w:r>
            <w:r/>
          </w:p>
        </w:tc>
      </w:tr>
    </w:tbl>
    <w:p>
      <w:pPr>
        <w:pageBreakBefore w:val="0"/>
        <w:spacing w:line="240" w:lineRule="auto"/>
        <w:rPr>
          <w:rFonts w:hint="eastAsia"/>
          <w:color w:val="auto"/>
          <w:highlight w:val="none"/>
          <w:lang w:val="en-US" w:eastAsia="zh-CN"/>
        </w:rPr>
      </w:pPr>
      <w:r>
        <w:rPr>
          <w:rFonts w:hint="eastAsia" w:ascii="宋体" w:hAnsi="宋体" w:eastAsia="宋体" w:cs="Times New Roman"/>
          <w:b/>
          <w:bCs/>
          <w:color w:val="auto"/>
          <w:sz w:val="24"/>
          <w:szCs w:val="24"/>
          <w:highlight w:val="none"/>
          <w:lang w:val="en-US" w:eastAsia="zh-CN"/>
        </w:rPr>
        <w:br w:type="page" w:clear="all"/>
      </w:r>
      <w:r/>
    </w:p>
    <w:p>
      <w:pPr>
        <w:numPr>
          <w:ilvl w:val="0"/>
          <w:numId w:val="0"/>
        </w:numPr>
        <w:jc w:val="left"/>
        <w:pageBreakBefore w:val="0"/>
        <w:spacing w:line="240" w:lineRule="auto"/>
        <w:rPr>
          <w:rFonts w:hint="default" w:ascii="宋体" w:hAnsi="宋体" w:eastAsia="宋体" w:cs="Times New Roman"/>
          <w:b/>
          <w:bCs/>
          <w:color w:val="auto"/>
          <w:sz w:val="24"/>
          <w:szCs w:val="24"/>
          <w:highlight w:val="none"/>
          <w:lang w:val="en-US" w:eastAsia="zh-CN"/>
        </w:rPr>
        <w:outlineLvl w:val="2"/>
      </w:pPr>
      <w:r/>
      <w:bookmarkStart w:id="392" w:name="_Toc30364"/>
      <w:r/>
      <w:bookmarkStart w:id="393" w:name="_Toc4560"/>
      <w:r/>
      <w:bookmarkStart w:id="394" w:name="_Toc17599"/>
      <w:r>
        <w:rPr>
          <w:rFonts w:hint="eastAsia" w:ascii="宋体" w:hAnsi="宋体" w:eastAsia="宋体" w:cs="Times New Roman"/>
          <w:b/>
          <w:bCs/>
          <w:color w:val="auto"/>
          <w:sz w:val="24"/>
          <w:szCs w:val="24"/>
          <w:highlight w:val="none"/>
          <w:lang w:val="en-US" w:eastAsia="zh-CN"/>
        </w:rPr>
        <w:t xml:space="preserve">2.符合性审查标准</w:t>
      </w:r>
      <w:bookmarkEnd w:id="392"/>
      <w:r/>
      <w:bookmarkEnd w:id="393"/>
      <w:r/>
      <w:bookmarkEnd w:id="394"/>
      <w:r/>
      <w:r/>
    </w:p>
    <w:tbl>
      <w:tblPr>
        <w:tblStyle w:val="1112"/>
        <w:tblpPr w:horzAnchor="page" w:tblpX="1449" w:vertAnchor="text" w:tblpY="268"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656"/>
        <w:gridCol w:w="7332"/>
      </w:tblGrid>
      <w:tr>
        <w:trPr>
          <w:trHeight w:val="542"/>
          <w:tblHeader/>
        </w:trPr>
        <w:tc>
          <w:tcPr>
            <w:tcW w:w="1656" w:type="dxa"/>
            <w:vAlign w:val="center"/>
            <w:textDirection w:val="lrTb"/>
            <w:noWrap w:val="false"/>
          </w:tcPr>
          <w:p>
            <w:pPr>
              <w:jc w:val="center"/>
              <w:pageBreakBefore w:val="0"/>
              <w:spacing w:line="24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评审因素</w:t>
            </w:r>
            <w:r/>
          </w:p>
        </w:tc>
        <w:tc>
          <w:tcPr>
            <w:tcW w:w="7332" w:type="dxa"/>
            <w:vAlign w:val="center"/>
            <w:textDirection w:val="lrTb"/>
            <w:noWrap w:val="false"/>
          </w:tcPr>
          <w:p>
            <w:pPr>
              <w:jc w:val="center"/>
              <w:pageBreakBefore w:val="0"/>
              <w:spacing w:line="24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评审标准</w:t>
            </w:r>
            <w:r/>
          </w:p>
        </w:tc>
      </w:tr>
      <w:tr>
        <w:trPr>
          <w:trHeight w:val="299"/>
          <w:tblHeader/>
        </w:trPr>
        <w:tc>
          <w:tcPr>
            <w:tcW w:w="1656" w:type="dxa"/>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报价要求</w:t>
            </w:r>
            <w:r/>
          </w:p>
        </w:tc>
        <w:tc>
          <w:tcPr>
            <w:tcW w:w="7332" w:type="dxa"/>
            <w:vAlign w:val="center"/>
            <w:textDirection w:val="lrTb"/>
            <w:noWrap w:val="false"/>
          </w:tcPr>
          <w:p>
            <w:pP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磋商报价不得超过</w:t>
            </w:r>
            <w:r>
              <w:rPr>
                <w:rFonts w:hint="eastAsia" w:ascii="宋体" w:hAnsi="宋体" w:cs="宋体"/>
                <w:color w:val="auto"/>
                <w:sz w:val="24"/>
                <w:szCs w:val="24"/>
                <w:highlight w:val="none"/>
                <w:lang w:val="en-US" w:eastAsia="zh-CN"/>
              </w:rPr>
              <w:t xml:space="preserve">预算和最高限价</w:t>
            </w:r>
            <w:r>
              <w:rPr>
                <w:rFonts w:hint="eastAsia" w:ascii="宋体" w:hAnsi="宋体" w:eastAsia="宋体" w:cs="宋体"/>
                <w:color w:val="auto"/>
                <w:sz w:val="24"/>
                <w:szCs w:val="24"/>
                <w:highlight w:val="none"/>
              </w:rPr>
              <w:t xml:space="preserve">。</w:t>
            </w:r>
            <w:r/>
          </w:p>
        </w:tc>
      </w:tr>
      <w:tr>
        <w:trPr>
          <w:trHeight w:val="312"/>
          <w:tblHeader/>
        </w:trPr>
        <w:tc>
          <w:tcPr>
            <w:tcW w:w="1656" w:type="dxa"/>
            <w:vAlign w:val="center"/>
            <w:vMerge w:val="restart"/>
            <w:textDirection w:val="lrTb"/>
            <w:noWrap w:val="false"/>
          </w:tcPr>
          <w:p>
            <w:pPr>
              <w:jc w:val="center"/>
              <w:pageBreakBefore w:val="0"/>
              <w:spacing w:line="240" w:lineRule="auto"/>
              <w:rPr>
                <w:rFonts w:hint="eastAsia" w:ascii="宋体" w:hAnsi="宋体" w:eastAsia="宋体" w:cs="宋体"/>
                <w:b/>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商务要求</w:t>
            </w:r>
            <w:r/>
          </w:p>
        </w:tc>
        <w:tc>
          <w:tcPr>
            <w:tcW w:w="7332" w:type="dxa"/>
            <w:vAlign w:val="center"/>
            <w:textDirection w:val="lrTb"/>
            <w:noWrap w:val="false"/>
          </w:tcPr>
          <w:p>
            <w:pPr>
              <w:pageBreakBefore w:val="0"/>
              <w:spacing w:line="24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须按磋商文件的内容、格式、签章等要求提交。</w:t>
            </w:r>
            <w:r/>
          </w:p>
        </w:tc>
      </w:tr>
      <w:tr>
        <w:trPr>
          <w:trHeight w:val="356"/>
          <w:tblHeader/>
        </w:trPr>
        <w:tc>
          <w:tcPr>
            <w:tcW w:w="1656" w:type="dxa"/>
            <w:vAlign w:val="center"/>
            <w:vMerge w:val="continue"/>
            <w:textDirection w:val="lrTb"/>
            <w:noWrap w:val="false"/>
          </w:tcPr>
          <w:p>
            <w:pPr>
              <w:jc w:val="center"/>
              <w:pageBreakBefore w:val="0"/>
              <w:spacing w:line="24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W w:w="7332" w:type="dxa"/>
            <w:vAlign w:val="center"/>
            <w:textDirection w:val="lrTb"/>
            <w:noWrap w:val="false"/>
          </w:tcPr>
          <w:p>
            <w:pPr>
              <w:pageBreakBefore w:val="0"/>
              <w:spacing w:line="24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须提交有效的</w:t>
            </w:r>
            <w:r>
              <w:rPr>
                <w:rFonts w:hint="eastAsia" w:ascii="宋体" w:hAnsi="宋体" w:cs="宋体"/>
                <w:color w:val="auto"/>
                <w:sz w:val="24"/>
                <w:szCs w:val="24"/>
                <w:highlight w:val="none"/>
                <w:lang w:val="en-US" w:eastAsia="zh-CN"/>
              </w:rPr>
              <w:t xml:space="preserve">法定代表人</w:t>
            </w:r>
            <w:r>
              <w:rPr>
                <w:rFonts w:hint="eastAsia" w:ascii="宋体" w:hAnsi="宋体" w:eastAsia="宋体" w:cs="宋体"/>
                <w:color w:val="auto"/>
                <w:sz w:val="24"/>
                <w:szCs w:val="24"/>
                <w:highlight w:val="none"/>
                <w:lang w:val="en-US" w:eastAsia="zh-CN"/>
              </w:rPr>
              <w:t xml:space="preserve">代表授权委托书（</w:t>
            </w:r>
            <w:r>
              <w:rPr>
                <w:rFonts w:hint="eastAsia" w:ascii="宋体" w:hAnsi="宋体" w:cs="宋体"/>
                <w:color w:val="auto"/>
                <w:sz w:val="24"/>
                <w:szCs w:val="24"/>
                <w:highlight w:val="none"/>
                <w:lang w:val="en-US" w:eastAsia="zh-CN"/>
              </w:rPr>
              <w:t xml:space="preserve">法定代表人</w:t>
            </w:r>
            <w:r>
              <w:rPr>
                <w:rFonts w:hint="eastAsia" w:ascii="宋体" w:hAnsi="宋体" w:eastAsia="宋体" w:cs="宋体"/>
                <w:color w:val="auto"/>
                <w:sz w:val="24"/>
                <w:szCs w:val="24"/>
                <w:highlight w:val="none"/>
                <w:lang w:val="en-US" w:eastAsia="zh-CN"/>
              </w:rPr>
              <w:t xml:space="preserve">亲自参与投标的无须提供）</w:t>
            </w:r>
            <w:r>
              <w:rPr>
                <w:rFonts w:hint="eastAsia" w:ascii="宋体" w:hAnsi="宋体" w:cs="宋体"/>
                <w:color w:val="auto"/>
                <w:sz w:val="24"/>
                <w:szCs w:val="24"/>
                <w:highlight w:val="none"/>
                <w:lang w:val="en-US" w:eastAsia="zh-CN"/>
              </w:rPr>
              <w:t xml:space="preserve">。</w:t>
            </w:r>
            <w:r/>
          </w:p>
        </w:tc>
      </w:tr>
      <w:tr>
        <w:trPr>
          <w:trHeight w:val="619"/>
          <w:tblHeader/>
        </w:trPr>
        <w:tc>
          <w:tcPr>
            <w:tcW w:w="1656" w:type="dxa"/>
            <w:vAlign w:val="center"/>
            <w:vMerge w:val="continue"/>
            <w:textDirection w:val="lrTb"/>
            <w:noWrap w:val="false"/>
          </w:tcPr>
          <w:p>
            <w:pPr>
              <w:jc w:val="center"/>
              <w:pageBreakBefore w:val="0"/>
              <w:spacing w:line="24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W w:w="7332" w:type="dxa"/>
            <w:vAlign w:val="center"/>
            <w:textDirection w:val="lrTb"/>
            <w:noWrap w:val="false"/>
          </w:tcPr>
          <w:p>
            <w:pPr>
              <w:pageBreakBefore w:val="0"/>
              <w:spacing w:line="24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不接受</w:t>
            </w:r>
            <w:r>
              <w:rPr>
                <w:rFonts w:hint="eastAsia" w:ascii="宋体" w:hAnsi="宋体" w:cs="宋体"/>
                <w:color w:val="auto"/>
                <w:sz w:val="24"/>
                <w:szCs w:val="24"/>
                <w:highlight w:val="none"/>
                <w:lang w:val="en-US" w:eastAsia="zh-CN"/>
              </w:rPr>
              <w:t xml:space="preserve">转包和分包、</w:t>
            </w:r>
            <w:r>
              <w:rPr>
                <w:rFonts w:hint="eastAsia" w:ascii="宋体" w:hAnsi="宋体" w:eastAsia="宋体" w:cs="宋体"/>
                <w:color w:val="auto"/>
                <w:sz w:val="24"/>
                <w:szCs w:val="24"/>
                <w:highlight w:val="none"/>
              </w:rPr>
              <w:t xml:space="preserve">联合体</w:t>
            </w:r>
            <w:r>
              <w:rPr>
                <w:rFonts w:hint="eastAsia" w:ascii="宋体" w:hAnsi="宋体" w:eastAsia="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备选投标方案</w:t>
            </w:r>
            <w:r>
              <w:rPr>
                <w:rFonts w:hint="eastAsia" w:ascii="宋体" w:hAnsi="宋体" w:eastAsia="宋体" w:cs="宋体"/>
                <w:color w:val="auto"/>
                <w:sz w:val="24"/>
                <w:szCs w:val="24"/>
                <w:highlight w:val="none"/>
                <w:lang w:val="en-US" w:eastAsia="zh-CN"/>
              </w:rPr>
              <w:t xml:space="preserve">和其他</w:t>
            </w:r>
            <w:r>
              <w:rPr>
                <w:rFonts w:hint="eastAsia" w:ascii="宋体" w:hAnsi="宋体" w:eastAsia="宋体" w:cs="宋体"/>
                <w:color w:val="auto"/>
                <w:sz w:val="24"/>
                <w:szCs w:val="24"/>
                <w:highlight w:val="none"/>
              </w:rPr>
              <w:t xml:space="preserve">采购人不能接受的附加条件</w:t>
            </w:r>
            <w:r>
              <w:rPr>
                <w:rFonts w:hint="eastAsia" w:ascii="宋体" w:hAnsi="宋体" w:cs="宋体"/>
                <w:color w:val="auto"/>
                <w:sz w:val="24"/>
                <w:szCs w:val="24"/>
                <w:highlight w:val="none"/>
                <w:lang w:eastAsia="zh-CN"/>
              </w:rPr>
              <w:t xml:space="preserve">，须提供相关承诺函，格式自拟。</w:t>
            </w:r>
            <w:r/>
          </w:p>
        </w:tc>
      </w:tr>
      <w:tr>
        <w:trPr>
          <w:trHeight w:val="279"/>
          <w:tblHeader/>
        </w:trPr>
        <w:tc>
          <w:tcPr>
            <w:tcW w:w="1656" w:type="dxa"/>
            <w:vAlign w:val="center"/>
            <w:vMerge w:val="continue"/>
            <w:textDirection w:val="lrTb"/>
            <w:noWrap w:val="false"/>
          </w:tcPr>
          <w:p>
            <w:pPr>
              <w:jc w:val="center"/>
              <w:pageBreakBefore w:val="0"/>
              <w:spacing w:line="240" w:lineRule="auto"/>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r>
            <w:r/>
          </w:p>
        </w:tc>
        <w:tc>
          <w:tcPr>
            <w:tcW w:w="7332" w:type="dxa"/>
            <w:vAlign w:val="center"/>
            <w:textDirection w:val="lrTb"/>
            <w:noWrap w:val="false"/>
          </w:tcPr>
          <w:p>
            <w:pPr>
              <w:pageBreakBefore w:val="0"/>
              <w:spacing w:line="24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没有</w:t>
            </w:r>
            <w:r>
              <w:rPr>
                <w:rFonts w:hint="eastAsia" w:ascii="宋体" w:hAnsi="宋体" w:cs="宋体"/>
                <w:color w:val="auto"/>
                <w:sz w:val="24"/>
                <w:szCs w:val="24"/>
                <w:highlight w:val="none"/>
                <w:lang w:eastAsia="zh-CN"/>
              </w:rPr>
              <w:t xml:space="preserve">法律法规</w:t>
            </w:r>
            <w:r>
              <w:rPr>
                <w:rFonts w:hint="eastAsia" w:ascii="宋体" w:hAnsi="宋体" w:eastAsia="宋体" w:cs="宋体"/>
                <w:color w:val="auto"/>
                <w:sz w:val="24"/>
                <w:szCs w:val="24"/>
                <w:highlight w:val="none"/>
              </w:rPr>
              <w:t xml:space="preserve">和</w:t>
            </w:r>
            <w:r>
              <w:rPr>
                <w:rFonts w:hint="eastAsia" w:ascii="宋体" w:hAnsi="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文件规定的其他无效情形。</w:t>
            </w:r>
            <w:r/>
          </w:p>
        </w:tc>
      </w:tr>
      <w:tr>
        <w:trPr>
          <w:trHeight w:val="360"/>
          <w:tblHeader/>
        </w:trPr>
        <w:tc>
          <w:tcPr>
            <w:tcW w:w="1656" w:type="dxa"/>
            <w:vAlign w:val="center"/>
            <w:vMerge w:val="continue"/>
            <w:textDirection w:val="lrTb"/>
            <w:noWrap w:val="false"/>
          </w:tcPr>
          <w:p>
            <w:pPr>
              <w:jc w:val="both"/>
              <w:pageBreakBefore w:val="0"/>
              <w:spacing w:line="240" w:lineRule="auto"/>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r>
            <w:r/>
          </w:p>
        </w:tc>
        <w:tc>
          <w:tcPr>
            <w:tcW w:w="7332" w:type="dxa"/>
            <w:vAlign w:val="center"/>
            <w:textDirection w:val="lrTb"/>
            <w:noWrap w:val="false"/>
          </w:tcPr>
          <w:p>
            <w:pPr>
              <w:pageBreakBefore w:val="0"/>
              <w:spacing w:line="240" w:lineRule="auto"/>
              <w:rPr>
                <w:rFonts w:hint="eastAsia" w:ascii="宋体" w:hAnsi="宋体" w:eastAsia="宋体" w:cs="宋体"/>
                <w:color w:val="auto"/>
                <w:sz w:val="24"/>
                <w:szCs w:val="24"/>
                <w:highlight w:val="none"/>
                <w:lang w:eastAsia="zh-CN"/>
              </w:rPr>
            </w:pPr>
            <w:r>
              <w:rPr>
                <w:rFonts w:hint="eastAsia" w:ascii="宋体" w:hAnsi="宋体" w:cs="宋体"/>
                <w:b/>
                <w:bCs/>
                <w:sz w:val="24"/>
                <w:szCs w:val="24"/>
                <w:highlight w:val="none"/>
                <w:lang w:val="en-US" w:eastAsia="zh-CN"/>
              </w:rPr>
              <w:t xml:space="preserve">供应商</w:t>
            </w:r>
            <w:r>
              <w:rPr>
                <w:rFonts w:hint="eastAsia" w:ascii="宋体" w:hAnsi="宋体" w:eastAsia="宋体" w:cs="宋体"/>
                <w:b/>
                <w:bCs/>
                <w:sz w:val="24"/>
                <w:szCs w:val="24"/>
                <w:highlight w:val="none"/>
                <w:lang w:val="en-US" w:eastAsia="zh-CN"/>
              </w:rPr>
              <w:t xml:space="preserve">应全部满足招标文件《第三章：采购需求》中所有的商务要求，并出具相应的商务要求响应承诺书，否则响应无效。</w:t>
            </w:r>
            <w:r/>
          </w:p>
        </w:tc>
      </w:tr>
      <w:tr>
        <w:trPr>
          <w:trHeight w:val="264"/>
          <w:tblHeader/>
        </w:trPr>
        <w:tc>
          <w:tcPr>
            <w:tcW w:w="1656" w:type="dxa"/>
            <w:vAlign w:val="center"/>
            <w:textDirection w:val="lrTb"/>
            <w:noWrap w:val="false"/>
          </w:tcPr>
          <w:p>
            <w:pPr>
              <w:jc w:val="center"/>
              <w:pageBreakBefore w:val="0"/>
              <w:spacing w:line="240" w:lineRule="auto"/>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技术要求</w:t>
            </w:r>
            <w:r/>
          </w:p>
        </w:tc>
        <w:tc>
          <w:tcPr>
            <w:tcW w:w="7332" w:type="dxa"/>
            <w:vAlign w:val="center"/>
            <w:textDirection w:val="lrTb"/>
            <w:noWrap w:val="false"/>
          </w:tcPr>
          <w:p>
            <w:pPr>
              <w:pageBreakBefore w:val="0"/>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（如有）加注“★”符号的关键技术条款，不允许有任何一项负偏离。</w:t>
            </w:r>
            <w:r/>
          </w:p>
        </w:tc>
      </w:tr>
    </w:tbl>
    <w:p>
      <w:pPr>
        <w:jc w:val="left"/>
        <w:pageBreakBefore w:val="0"/>
        <w:spacing w:line="240" w:lineRule="auto"/>
        <w:rPr>
          <w:rFonts w:hint="eastAsia" w:ascii="宋体" w:hAnsi="宋体" w:eastAsia="宋体" w:cs="Times New Roman"/>
          <w:b/>
          <w:bCs/>
          <w:color w:val="auto"/>
          <w:sz w:val="24"/>
          <w:szCs w:val="24"/>
          <w:highlight w:val="none"/>
          <w:lang w:val="en-US" w:eastAsia="zh-CN"/>
        </w:rPr>
      </w:pPr>
      <w:r>
        <w:rPr>
          <w:rFonts w:hint="eastAsia" w:ascii="宋体" w:hAnsi="宋体" w:eastAsia="宋体" w:cs="Times New Roman"/>
          <w:b/>
          <w:bCs/>
          <w:color w:val="auto"/>
          <w:sz w:val="24"/>
          <w:szCs w:val="24"/>
          <w:highlight w:val="none"/>
          <w:lang w:val="en-US" w:eastAsia="zh-CN"/>
        </w:rPr>
      </w:r>
      <w:r/>
    </w:p>
    <w:p>
      <w:pPr>
        <w:ind w:firstLine="241"/>
        <w:jc w:val="left"/>
        <w:pageBreakBefore w:val="0"/>
        <w:spacing w:line="240" w:lineRule="auto"/>
        <w:rPr>
          <w:rFonts w:hint="eastAsia" w:ascii="宋体" w:hAnsi="宋体" w:eastAsia="宋体" w:cs="Times New Roman"/>
          <w:b/>
          <w:bCs/>
          <w:color w:val="auto"/>
          <w:sz w:val="24"/>
          <w:szCs w:val="24"/>
          <w:highlight w:val="none"/>
          <w:lang w:val="en-US" w:eastAsia="zh-CN"/>
        </w:rPr>
      </w:pPr>
      <w:r>
        <w:rPr>
          <w:rFonts w:hint="eastAsia" w:ascii="宋体" w:hAnsi="宋体" w:eastAsia="宋体" w:cs="Times New Roman"/>
          <w:b/>
          <w:bCs/>
          <w:color w:val="auto"/>
          <w:sz w:val="24"/>
          <w:szCs w:val="24"/>
          <w:highlight w:val="none"/>
          <w:lang w:val="en-US" w:eastAsia="zh-CN"/>
        </w:rPr>
      </w:r>
      <w:r/>
    </w:p>
    <w:p>
      <w:pPr>
        <w:ind w:firstLine="241"/>
        <w:jc w:val="left"/>
        <w:pageBreakBefore w:val="0"/>
        <w:spacing w:line="240" w:lineRule="auto"/>
        <w:rPr>
          <w:rFonts w:hint="eastAsia" w:ascii="宋体" w:hAnsi="宋体" w:eastAsia="宋体" w:cs="Times New Roman"/>
          <w:b/>
          <w:bCs/>
          <w:color w:val="auto"/>
          <w:sz w:val="24"/>
          <w:szCs w:val="24"/>
          <w:highlight w:val="none"/>
          <w:lang w:val="en-US" w:eastAsia="zh-CN"/>
        </w:rPr>
      </w:pPr>
      <w:r>
        <w:rPr>
          <w:rFonts w:hint="eastAsia" w:ascii="宋体" w:hAnsi="宋体" w:eastAsia="宋体" w:cs="Times New Roman"/>
          <w:b/>
          <w:bCs/>
          <w:color w:val="auto"/>
          <w:sz w:val="24"/>
          <w:szCs w:val="24"/>
          <w:highlight w:val="none"/>
          <w:lang w:val="en-US" w:eastAsia="zh-CN"/>
        </w:rPr>
      </w:r>
      <w:r/>
    </w:p>
    <w:p>
      <w:pPr>
        <w:ind w:firstLine="241"/>
        <w:jc w:val="left"/>
        <w:pageBreakBefore w:val="0"/>
        <w:spacing w:line="240" w:lineRule="auto"/>
        <w:rPr>
          <w:rFonts w:hint="eastAsia" w:ascii="宋体" w:hAnsi="宋体" w:eastAsia="宋体" w:cs="Times New Roman"/>
          <w:b/>
          <w:bCs/>
          <w:color w:val="auto"/>
          <w:sz w:val="24"/>
          <w:szCs w:val="24"/>
          <w:highlight w:val="none"/>
          <w:lang w:val="en-US" w:eastAsia="zh-CN"/>
        </w:rPr>
      </w:pPr>
      <w:r>
        <w:rPr>
          <w:rFonts w:hint="eastAsia" w:ascii="宋体" w:hAnsi="宋体" w:eastAsia="宋体" w:cs="Times New Roman"/>
          <w:b/>
          <w:bCs/>
          <w:color w:val="auto"/>
          <w:sz w:val="24"/>
          <w:szCs w:val="24"/>
          <w:highlight w:val="none"/>
          <w:lang w:val="en-US" w:eastAsia="zh-CN"/>
        </w:rPr>
      </w:r>
      <w:r/>
    </w:p>
    <w:p>
      <w:pPr>
        <w:pageBreakBefore w:val="0"/>
        <w:spacing w:line="240" w:lineRule="auto"/>
        <w:rPr>
          <w:rFonts w:hint="eastAsia" w:ascii="宋体" w:hAnsi="宋体" w:eastAsia="宋体" w:cs="Times New Roman"/>
          <w:b/>
          <w:bCs/>
          <w:color w:val="auto"/>
          <w:sz w:val="24"/>
          <w:szCs w:val="24"/>
          <w:highlight w:val="none"/>
          <w:lang w:val="en-US" w:eastAsia="zh-CN"/>
        </w:rPr>
        <w:outlineLvl w:val="2"/>
      </w:pPr>
      <w:r>
        <w:rPr>
          <w:rFonts w:hint="eastAsia" w:ascii="宋体" w:hAnsi="宋体" w:eastAsia="宋体" w:cs="Times New Roman"/>
          <w:b/>
          <w:bCs/>
          <w:color w:val="auto"/>
          <w:sz w:val="24"/>
          <w:szCs w:val="24"/>
          <w:highlight w:val="none"/>
          <w:lang w:val="en-US" w:eastAsia="zh-CN"/>
        </w:rPr>
        <w:br w:type="page" w:clear="all"/>
      </w:r>
      <w:bookmarkStart w:id="395" w:name="_Toc27771"/>
      <w:r/>
      <w:bookmarkStart w:id="396" w:name="_Toc24715"/>
      <w:r/>
      <w:bookmarkStart w:id="397" w:name="_Toc29459"/>
      <w:r>
        <w:rPr>
          <w:rFonts w:hint="eastAsia" w:ascii="宋体" w:hAnsi="宋体" w:eastAsia="宋体" w:cs="Times New Roman"/>
          <w:b/>
          <w:bCs/>
          <w:color w:val="auto"/>
          <w:sz w:val="24"/>
          <w:szCs w:val="24"/>
          <w:highlight w:val="none"/>
          <w:lang w:val="en-US" w:eastAsia="zh-CN"/>
        </w:rPr>
        <w:t xml:space="preserve">3.综合评分标准</w:t>
      </w:r>
      <w:bookmarkEnd w:id="395"/>
      <w:r/>
      <w:bookmarkEnd w:id="396"/>
      <w:r/>
      <w:bookmarkEnd w:id="397"/>
      <w:r/>
      <w:r/>
    </w:p>
    <w:tbl>
      <w:tblPr>
        <w:tblStyle w:val="1130"/>
        <w:tblW w:w="891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93"/>
        <w:gridCol w:w="7521"/>
      </w:tblGrid>
      <w:tr>
        <w:trPr>
          <w:jc w:val="center"/>
          <w:trHeight w:val="383"/>
        </w:trPr>
        <w:tc>
          <w:tcPr>
            <w:tcW w:w="1393" w:type="dxa"/>
            <w:vAlign w:val="center"/>
            <w:textDirection w:val="lrTb"/>
            <w:noWrap w:val="false"/>
          </w:tcPr>
          <w:p>
            <w:pPr>
              <w:jc w:val="center"/>
              <w:spacing w:line="320" w:lineRule="atLeast"/>
              <w:rPr>
                <w:rFonts w:hint="eastAsia" w:ascii="宋体" w:hAnsi="宋体" w:eastAsia="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评审</w:t>
            </w:r>
            <w:r>
              <w:rPr>
                <w:rFonts w:hint="eastAsia" w:ascii="宋体" w:hAnsi="宋体" w:eastAsia="宋体" w:cs="宋体"/>
                <w:b/>
                <w:bCs/>
                <w:color w:val="auto"/>
                <w:sz w:val="24"/>
                <w:szCs w:val="24"/>
                <w:highlight w:val="none"/>
                <w:lang w:val="en-US" w:eastAsia="zh-CN"/>
              </w:rPr>
              <w:t xml:space="preserve">因素</w:t>
            </w:r>
            <w:r/>
          </w:p>
          <w:p>
            <w:pPr>
              <w:jc w:val="center"/>
              <w:spacing w:line="320" w:lineRule="atLeast"/>
              <w:rPr>
                <w:rFonts w:hint="eastAsia" w:ascii="宋体" w:hAnsi="宋体" w:eastAsia="宋体" w:cs="宋体"/>
                <w:b/>
                <w:bCs/>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val="en-US" w:eastAsia="zh-CN"/>
              </w:rPr>
              <w:t xml:space="preserve">（分值）</w:t>
            </w:r>
            <w:r/>
          </w:p>
        </w:tc>
        <w:tc>
          <w:tcPr>
            <w:tcW w:w="7521" w:type="dxa"/>
            <w:vAlign w:val="center"/>
            <w:textDirection w:val="lrTb"/>
            <w:noWrap w:val="false"/>
          </w:tcPr>
          <w:p>
            <w:pPr>
              <w:jc w:val="center"/>
              <w:spacing w:line="320" w:lineRule="atLeast"/>
              <w:rPr>
                <w:rFonts w:hint="eastAsia" w:ascii="宋体" w:hAnsi="宋体" w:eastAsia="宋体" w:cs="宋体"/>
                <w:b/>
                <w:bCs/>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val="en-US" w:eastAsia="zh-CN"/>
              </w:rPr>
              <w:t xml:space="preserve">评审标准</w:t>
            </w:r>
            <w:r/>
          </w:p>
        </w:tc>
      </w:tr>
      <w:tr>
        <w:trPr>
          <w:jc w:val="center"/>
        </w:trPr>
        <w:tc>
          <w:tcPr>
            <w:tcW w:w="1393" w:type="dxa"/>
            <w:vAlign w:val="center"/>
            <w:textDirection w:val="lrTb"/>
            <w:noWrap w:val="false"/>
          </w:tcPr>
          <w:p>
            <w:pPr>
              <w:jc w:val="center"/>
              <w:keepLines w:val="0"/>
              <w:keepNext w:val="0"/>
              <w:pageBreakBefore w:val="0"/>
              <w:spacing w:line="320" w:lineRule="atLeast"/>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价格分</w:t>
            </w:r>
            <w:r/>
          </w:p>
          <w:p>
            <w:pPr>
              <w:jc w:val="center"/>
              <w:keepLines w:val="0"/>
              <w:keepNext w:val="0"/>
              <w:pageBreakBefore w:val="0"/>
              <w:spacing w:line="320" w:lineRule="atLeast"/>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40分</w:t>
            </w:r>
            <w:r>
              <w:rPr>
                <w:rFonts w:hint="eastAsia" w:ascii="宋体" w:hAnsi="宋体" w:eastAsia="宋体" w:cs="宋体"/>
                <w:color w:val="auto"/>
                <w:sz w:val="24"/>
                <w:szCs w:val="24"/>
                <w:highlight w:val="none"/>
                <w:lang w:val="en-US" w:eastAsia="zh-CN"/>
              </w:rPr>
              <w:t xml:space="preserve">）</w:t>
            </w:r>
            <w:r/>
          </w:p>
        </w:tc>
        <w:tc>
          <w:tcPr>
            <w:tcW w:w="7521" w:type="dxa"/>
            <w:vAlign w:val="center"/>
            <w:textDirection w:val="lrTb"/>
            <w:noWrap w:val="false"/>
          </w:tcPr>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价格分采用低价优先法计算，即满足磋商文件要求且</w:t>
            </w:r>
            <w:r>
              <w:rPr>
                <w:rFonts w:hint="eastAsia" w:ascii="宋体" w:hAnsi="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lang w:val="en-US" w:eastAsia="zh-CN"/>
              </w:rPr>
              <w:t xml:space="preserve">价格最低的</w:t>
            </w:r>
            <w:r>
              <w:rPr>
                <w:rFonts w:hint="eastAsia" w:ascii="宋体" w:hAnsi="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lang w:val="en-US" w:eastAsia="zh-CN"/>
              </w:rPr>
              <w:t xml:space="preserve">报价为评标基准价，其价格分为满分，其他供应商的价格分按照下列公式计算：</w:t>
            </w:r>
            <w:r/>
          </w:p>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价格分=（评标基准价/</w:t>
            </w:r>
            <w:r>
              <w:rPr>
                <w:rFonts w:hint="eastAsia" w:ascii="宋体" w:hAnsi="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lang w:val="en-US" w:eastAsia="zh-CN"/>
              </w:rPr>
              <w:t xml:space="preserve">报价）×</w:t>
            </w:r>
            <w:r>
              <w:rPr>
                <w:rFonts w:hint="eastAsia" w:ascii="宋体" w:hAnsi="宋体" w:cs="宋体"/>
                <w:color w:val="auto"/>
                <w:sz w:val="24"/>
                <w:szCs w:val="24"/>
                <w:highlight w:val="none"/>
                <w:lang w:val="en-US" w:eastAsia="zh-CN"/>
              </w:rPr>
              <w:t xml:space="preserve">40%</w:t>
            </w:r>
            <w:r>
              <w:rPr>
                <w:rFonts w:hint="eastAsia" w:ascii="宋体" w:hAnsi="宋体" w:eastAsia="宋体" w:cs="宋体"/>
                <w:color w:val="auto"/>
                <w:sz w:val="24"/>
                <w:szCs w:val="24"/>
                <w:highlight w:val="none"/>
                <w:lang w:val="en-US" w:eastAsia="zh-CN"/>
              </w:rPr>
              <w:t xml:space="preserve">×100（小数点保留两位）</w:t>
            </w:r>
            <w:r/>
          </w:p>
          <w:p>
            <w:pPr>
              <w:pStyle w:val="1134"/>
              <w:ind w:left="0" w:firstLine="0"/>
              <w:keepLines w:val="0"/>
              <w:keepNext w:val="0"/>
              <w:pageBreakBefore w:val="0"/>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u w:val="single"/>
                <w:lang w:val="en-US" w:eastAsia="zh-CN" w:bidi="ar-SA"/>
              </w:rPr>
              <w:t xml:space="preserve">因落实政府采购政策和价格修正进行价格调整的，以调整后的价格计算评标基准价和投标报价。</w:t>
            </w:r>
            <w:r/>
          </w:p>
        </w:tc>
      </w:tr>
      <w:tr>
        <w:trPr>
          <w:jc w:val="center"/>
        </w:trPr>
        <w:tc>
          <w:tcPr>
            <w:tcW w:w="1393" w:type="dxa"/>
            <w:vAlign w:val="center"/>
            <w:textDirection w:val="lrTb"/>
            <w:noWrap w:val="false"/>
          </w:tcPr>
          <w:p>
            <w:pPr>
              <w:jc w:val="center"/>
              <w:keepLines w:val="0"/>
              <w:keepNext w:val="0"/>
              <w:pageBreakBefore w:val="0"/>
              <w:spacing w:line="320" w:lineRule="atLeast"/>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技术响应</w:t>
            </w:r>
            <w:r/>
          </w:p>
          <w:p>
            <w:pPr>
              <w:jc w:val="center"/>
              <w:keepLines w:val="0"/>
              <w:keepNext w:val="0"/>
              <w:pageBreakBefore w:val="0"/>
              <w:spacing w:line="320" w:lineRule="atLeast"/>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38</w:t>
            </w:r>
            <w:r>
              <w:rPr>
                <w:rFonts w:hint="eastAsia" w:ascii="宋体" w:hAnsi="宋体" w:eastAsia="宋体" w:cs="宋体"/>
                <w:color w:val="auto"/>
                <w:sz w:val="24"/>
                <w:szCs w:val="24"/>
                <w:highlight w:val="none"/>
                <w:lang w:val="en-US" w:eastAsia="zh-CN"/>
              </w:rPr>
              <w:t xml:space="preserve">分）</w:t>
            </w:r>
            <w:r/>
          </w:p>
        </w:tc>
        <w:tc>
          <w:tcPr>
            <w:tcW w:w="7521" w:type="dxa"/>
            <w:vAlign w:val="center"/>
            <w:textDirection w:val="lrTb"/>
            <w:noWrap w:val="false"/>
          </w:tcPr>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磋商小组根据响应文件中的《技术部分正负偏离表》，并结合响应文件提供的佐证材料进行评审：</w:t>
            </w:r>
            <w:r/>
          </w:p>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1.完全响应磋商文件第三部分采购需求第五条技术要求，得</w:t>
            </w:r>
            <w:r>
              <w:rPr>
                <w:rFonts w:hint="eastAsia" w:ascii="宋体" w:hAnsi="宋体" w:cs="宋体"/>
                <w:color w:val="auto"/>
                <w:sz w:val="24"/>
                <w:szCs w:val="24"/>
                <w:highlight w:val="none"/>
                <w:lang w:val="en-US" w:eastAsia="zh-CN"/>
              </w:rPr>
              <w:t xml:space="preserve">38</w:t>
            </w:r>
            <w:r>
              <w:rPr>
                <w:rFonts w:hint="eastAsia" w:ascii="宋体" w:hAnsi="宋体" w:eastAsia="宋体" w:cs="宋体"/>
                <w:color w:val="auto"/>
                <w:sz w:val="24"/>
                <w:szCs w:val="24"/>
                <w:highlight w:val="none"/>
                <w:lang w:val="en-US" w:eastAsia="zh-CN"/>
              </w:rPr>
              <w:t xml:space="preserve">分；</w:t>
            </w:r>
            <w:r/>
          </w:p>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2.（如有）加注“★”符号的关键条款不得偏离，否则响应无效；</w:t>
            </w:r>
            <w:r/>
          </w:p>
          <w:p>
            <w:pP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加注“▲”符号的重要指标</w:t>
            </w:r>
            <w:r>
              <w:rPr>
                <w:rFonts w:hint="eastAsia" w:ascii="宋体" w:hAnsi="宋体" w:cs="宋体"/>
                <w:color w:val="auto"/>
                <w:sz w:val="24"/>
                <w:szCs w:val="24"/>
                <w:highlight w:val="none"/>
                <w:lang w:val="en-US" w:eastAsia="zh-CN"/>
              </w:rPr>
              <w:t xml:space="preserve">共</w:t>
            </w:r>
            <w:r>
              <w:rPr>
                <w:rFonts w:hint="eastAsia" w:ascii="宋体" w:hAnsi="宋体" w:cs="宋体"/>
                <w:b/>
                <w:bCs/>
                <w:color w:val="auto"/>
                <w:sz w:val="24"/>
                <w:szCs w:val="24"/>
                <w:highlight w:val="none"/>
                <w:lang w:val="en-US" w:eastAsia="zh-CN"/>
              </w:rPr>
              <w:t xml:space="preserve">11</w:t>
            </w:r>
            <w:r>
              <w:rPr>
                <w:rFonts w:hint="eastAsia" w:ascii="宋体" w:hAnsi="宋体" w:cs="宋体"/>
                <w:color w:val="auto"/>
                <w:sz w:val="24"/>
                <w:szCs w:val="24"/>
                <w:highlight w:val="none"/>
                <w:lang w:val="en-US" w:eastAsia="zh-CN"/>
              </w:rPr>
              <w:t xml:space="preserve">个</w:t>
            </w:r>
            <w:r>
              <w:rPr>
                <w:rFonts w:hint="eastAsia" w:ascii="宋体" w:hAnsi="宋体" w:eastAsia="宋体" w:cs="宋体"/>
                <w:color w:val="auto"/>
                <w:sz w:val="24"/>
                <w:szCs w:val="24"/>
                <w:highlight w:val="none"/>
                <w:lang w:val="en-US" w:eastAsia="zh-CN"/>
              </w:rPr>
              <w:t xml:space="preserve">，每负偏离一项扣</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分；</w:t>
            </w:r>
            <w:r/>
          </w:p>
          <w:p>
            <w:pP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.一般指标</w:t>
            </w:r>
            <w:r>
              <w:rPr>
                <w:rFonts w:hint="eastAsia" w:ascii="宋体" w:hAnsi="宋体" w:cs="宋体"/>
                <w:color w:val="auto"/>
                <w:sz w:val="24"/>
                <w:szCs w:val="24"/>
                <w:highlight w:val="none"/>
                <w:lang w:val="en-US" w:eastAsia="zh-CN"/>
              </w:rPr>
              <w:t xml:space="preserve">共</w:t>
            </w:r>
            <w:r>
              <w:rPr>
                <w:rFonts w:hint="eastAsia" w:ascii="宋体" w:hAnsi="宋体" w:cs="宋体"/>
                <w:b/>
                <w:bCs/>
                <w:color w:val="auto"/>
                <w:sz w:val="24"/>
                <w:szCs w:val="24"/>
                <w:highlight w:val="none"/>
                <w:lang w:val="en-US" w:eastAsia="zh-CN"/>
              </w:rPr>
              <w:t xml:space="preserve">51</w:t>
            </w:r>
            <w:r>
              <w:rPr>
                <w:rFonts w:hint="eastAsia" w:ascii="宋体" w:hAnsi="宋体" w:cs="宋体"/>
                <w:color w:val="auto"/>
                <w:sz w:val="24"/>
                <w:szCs w:val="24"/>
                <w:highlight w:val="none"/>
                <w:lang w:val="en-US" w:eastAsia="zh-CN"/>
              </w:rPr>
              <w:t xml:space="preserve">个，</w:t>
            </w:r>
            <w:r>
              <w:rPr>
                <w:rFonts w:hint="eastAsia" w:ascii="宋体" w:hAnsi="宋体" w:eastAsia="宋体" w:cs="宋体"/>
                <w:color w:val="auto"/>
                <w:sz w:val="24"/>
                <w:szCs w:val="24"/>
                <w:highlight w:val="none"/>
                <w:lang w:val="en-US" w:eastAsia="zh-CN"/>
              </w:rPr>
              <w:t xml:space="preserve">每负偏离一项扣0.</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分</w:t>
            </w:r>
            <w:r>
              <w:rPr>
                <w:rFonts w:hint="eastAsia" w:ascii="宋体" w:hAnsi="宋体" w:cs="宋体"/>
                <w:color w:val="auto"/>
                <w:sz w:val="24"/>
                <w:szCs w:val="24"/>
                <w:highlight w:val="none"/>
                <w:lang w:val="en-US" w:eastAsia="zh-CN"/>
              </w:rPr>
              <w:t xml:space="preserve">，扣完为止</w:t>
            </w:r>
            <w:r>
              <w:rPr>
                <w:rFonts w:hint="eastAsia" w:ascii="宋体" w:hAnsi="宋体" w:eastAsia="宋体" w:cs="宋体"/>
                <w:color w:val="auto"/>
                <w:sz w:val="24"/>
                <w:szCs w:val="24"/>
                <w:highlight w:val="none"/>
                <w:lang w:val="en-US" w:eastAsia="zh-CN"/>
              </w:rPr>
              <w:t xml:space="preserve">。</w:t>
            </w:r>
            <w:r/>
          </w:p>
          <w:p>
            <w:pP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b/>
                <w:bCs/>
                <w:color w:val="auto"/>
                <w:sz w:val="24"/>
                <w:szCs w:val="24"/>
                <w:highlight w:val="none"/>
                <w:u w:val="single"/>
              </w:rPr>
              <w:t xml:space="preserve">注：</w:t>
            </w:r>
            <w:r>
              <w:rPr>
                <w:rFonts w:hint="eastAsia" w:ascii="宋体" w:hAnsi="宋体" w:eastAsia="宋体" w:cs="宋体"/>
                <w:b/>
                <w:bCs/>
                <w:color w:val="000000"/>
                <w:sz w:val="24"/>
                <w:szCs w:val="24"/>
                <w:highlight w:val="none"/>
                <w:u w:val="single"/>
                <w:lang w:val="en-US" w:eastAsia="zh-CN"/>
              </w:rPr>
              <w:t xml:space="preserve">所有技术指标都</w:t>
            </w:r>
            <w:r>
              <w:rPr>
                <w:rFonts w:hint="eastAsia" w:ascii="宋体" w:hAnsi="宋体" w:cs="宋体"/>
                <w:b/>
                <w:bCs/>
                <w:color w:val="000000"/>
                <w:sz w:val="24"/>
                <w:szCs w:val="24"/>
                <w:highlight w:val="none"/>
                <w:u w:val="single"/>
                <w:lang w:val="en-US" w:eastAsia="zh-CN"/>
              </w:rPr>
              <w:t xml:space="preserve">应</w:t>
            </w:r>
            <w:r>
              <w:rPr>
                <w:rFonts w:hint="eastAsia" w:ascii="宋体" w:hAnsi="宋体" w:eastAsia="宋体" w:cs="宋体"/>
                <w:b/>
                <w:bCs/>
                <w:color w:val="000000"/>
                <w:sz w:val="24"/>
                <w:szCs w:val="24"/>
                <w:highlight w:val="none"/>
                <w:u w:val="single"/>
                <w:lang w:val="en-US" w:eastAsia="zh-CN"/>
              </w:rPr>
              <w:t xml:space="preserve">提供有效的佐证材料（如带有广告批准文号的设备彩页、铭牌、技术白皮书、产品使用说明书、注册证附表或具有CMA标识的检测报告等）。其中标注“★”或“▲”的技术指标必须提供有效的佐证材料，在证明材料中显著标明，并在技术偏离表备注栏里标注具体位置或采用苏采云定位功能，因未显著标注导致评审时无法查找时，</w:t>
            </w:r>
            <w:r>
              <w:rPr>
                <w:rFonts w:hint="eastAsia" w:ascii="宋体" w:hAnsi="宋体" w:cs="宋体"/>
                <w:b/>
                <w:bCs/>
                <w:color w:val="000000"/>
                <w:sz w:val="24"/>
                <w:szCs w:val="24"/>
                <w:highlight w:val="none"/>
                <w:u w:val="single"/>
                <w:lang w:val="en-US" w:eastAsia="zh-CN"/>
              </w:rPr>
              <w:t xml:space="preserve">磋商小组</w:t>
            </w:r>
            <w:r>
              <w:rPr>
                <w:rFonts w:hint="eastAsia" w:ascii="宋体" w:hAnsi="宋体" w:eastAsia="宋体" w:cs="宋体"/>
                <w:b/>
                <w:bCs/>
                <w:color w:val="000000"/>
                <w:sz w:val="24"/>
                <w:szCs w:val="24"/>
                <w:highlight w:val="none"/>
                <w:u w:val="single"/>
                <w:lang w:val="en-US" w:eastAsia="zh-CN"/>
              </w:rPr>
              <w:t xml:space="preserve">有权做负偏离处理。</w:t>
            </w:r>
            <w:r/>
          </w:p>
        </w:tc>
      </w:tr>
      <w:tr>
        <w:trPr>
          <w:jc w:val="center"/>
        </w:trPr>
        <w:tc>
          <w:tcPr>
            <w:tcW w:w="1393" w:type="dxa"/>
            <w:vAlign w:val="center"/>
            <w:textDirection w:val="lrTb"/>
            <w:noWrap w:val="false"/>
          </w:tcPr>
          <w:p>
            <w:pPr>
              <w:jc w:val="center"/>
              <w:keepLines w:val="0"/>
              <w:keepNext w:val="0"/>
              <w:pageBreakBefore w:val="0"/>
              <w:spacing w:line="320" w:lineRule="atLeast"/>
              <w:widowControl w:val="off"/>
              <w:rPr>
                <w:rFonts w:hint="eastAsia" w:ascii="宋体" w:hAnsi="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综合性能</w:t>
            </w:r>
            <w:r/>
          </w:p>
          <w:p>
            <w:pPr>
              <w:jc w:val="center"/>
              <w:keepLines w:val="0"/>
              <w:keepNext w:val="0"/>
              <w:pageBreakBefore w:val="0"/>
              <w:spacing w:line="320" w:lineRule="atLeast"/>
              <w:widowControl w:val="off"/>
              <w:rPr>
                <w:rFonts w:hint="default" w:ascii="宋体" w:hAnsi="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（5分）</w:t>
            </w:r>
            <w:r/>
          </w:p>
        </w:tc>
        <w:tc>
          <w:tcPr>
            <w:tcW w:w="7521" w:type="dxa"/>
            <w:vAlign w:val="center"/>
            <w:textDirection w:val="lrTb"/>
            <w:noWrap w:val="false"/>
          </w:tcPr>
          <w:p>
            <w:pPr>
              <w:rPr>
                <w:rFonts w:hint="eastAsia" w:ascii="宋体" w:hAnsi="宋体" w:eastAsia="宋体" w:cs="宋体"/>
                <w:color w:val="auto"/>
                <w:sz w:val="24"/>
                <w:szCs w:val="24"/>
                <w:highlight w:val="none"/>
                <w:lang w:val="en-US" w:eastAsia="zh-CN"/>
              </w:rPr>
            </w:pPr>
            <w:r>
              <w:rPr>
                <w:rFonts w:hint="eastAsia" w:ascii="宋体" w:hAnsi="宋体" w:cs="宋体"/>
                <w:sz w:val="24"/>
                <w:szCs w:val="24"/>
                <w:lang w:eastAsia="zh-CN"/>
              </w:rPr>
              <w:t xml:space="preserve">供应商</w:t>
            </w:r>
            <w:r>
              <w:rPr>
                <w:rFonts w:hint="eastAsia" w:ascii="宋体" w:hAnsi="宋体" w:eastAsia="宋体" w:cs="宋体"/>
                <w:sz w:val="24"/>
                <w:szCs w:val="24"/>
              </w:rPr>
              <w:t xml:space="preserve">应根据采购文件</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第三章采购需求·其他要求·第一款）的</w:t>
            </w:r>
            <w:r>
              <w:rPr>
                <w:rFonts w:hint="eastAsia" w:ascii="宋体" w:hAnsi="宋体" w:eastAsia="宋体" w:cs="宋体"/>
                <w:sz w:val="24"/>
                <w:szCs w:val="24"/>
              </w:rPr>
              <w:t xml:space="preserve">要求</w:t>
            </w:r>
            <w:r>
              <w:rPr>
                <w:rFonts w:hint="eastAsia" w:ascii="宋体" w:hAnsi="宋体" w:cs="宋体"/>
                <w:sz w:val="24"/>
                <w:szCs w:val="24"/>
                <w:lang w:eastAsia="zh-CN"/>
              </w:rPr>
              <w:t xml:space="preserve">，</w:t>
            </w:r>
            <w:r>
              <w:rPr>
                <w:rFonts w:hint="eastAsia" w:ascii="宋体" w:hAnsi="宋体" w:eastAsia="宋体" w:cs="宋体"/>
                <w:sz w:val="24"/>
                <w:szCs w:val="24"/>
              </w:rPr>
              <w:t xml:space="preserve">提供具体详实</w:t>
            </w:r>
            <w:r>
              <w:rPr>
                <w:rFonts w:hint="eastAsia" w:ascii="宋体" w:hAnsi="宋体" w:cs="宋体"/>
                <w:sz w:val="24"/>
                <w:szCs w:val="24"/>
                <w:lang w:val="en-US" w:eastAsia="zh-CN"/>
              </w:rPr>
              <w:t xml:space="preserve">产品资料，</w:t>
            </w:r>
            <w:r>
              <w:rPr>
                <w:rFonts w:hint="eastAsia" w:ascii="宋体" w:hAnsi="宋体" w:eastAsia="宋体" w:cs="宋体"/>
                <w:color w:val="auto"/>
                <w:sz w:val="24"/>
                <w:szCs w:val="24"/>
                <w:highlight w:val="none"/>
                <w:lang w:val="en-US" w:eastAsia="zh-CN"/>
              </w:rPr>
              <w:t xml:space="preserve">评委根据投标文件提供的材料进行评审：</w:t>
            </w:r>
            <w:r/>
          </w:p>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1、产品配置</w:t>
            </w:r>
            <w:r>
              <w:rPr>
                <w:rFonts w:hint="eastAsia" w:ascii="宋体" w:hAnsi="宋体" w:cs="宋体"/>
                <w:color w:val="auto"/>
                <w:sz w:val="24"/>
                <w:szCs w:val="24"/>
                <w:highlight w:val="none"/>
                <w:lang w:val="en-US" w:eastAsia="zh-CN"/>
              </w:rPr>
              <w:t xml:space="preserve">性能</w:t>
            </w:r>
            <w:r>
              <w:rPr>
                <w:rFonts w:hint="eastAsia" w:ascii="宋体" w:hAnsi="宋体" w:eastAsia="宋体" w:cs="宋体"/>
                <w:color w:val="auto"/>
                <w:sz w:val="24"/>
                <w:szCs w:val="24"/>
                <w:highlight w:val="none"/>
                <w:lang w:val="en-US" w:eastAsia="zh-CN"/>
              </w:rPr>
              <w:t xml:space="preserve">评价（</w:t>
            </w:r>
            <w:r>
              <w:rPr>
                <w:rFonts w:hint="eastAsia" w:ascii="宋体" w:hAnsi="宋体" w:cs="宋体"/>
                <w:color w:val="auto"/>
                <w:sz w:val="24"/>
                <w:szCs w:val="24"/>
                <w:highlight w:val="none"/>
                <w:lang w:val="en-US" w:eastAsia="zh-CN"/>
              </w:rPr>
              <w:t xml:space="preserve">2.5</w:t>
            </w:r>
            <w:r>
              <w:rPr>
                <w:rFonts w:hint="eastAsia" w:ascii="宋体" w:hAnsi="宋体" w:eastAsia="宋体" w:cs="宋体"/>
                <w:color w:val="auto"/>
                <w:sz w:val="24"/>
                <w:szCs w:val="24"/>
                <w:highlight w:val="none"/>
                <w:lang w:val="en-US" w:eastAsia="zh-CN"/>
              </w:rPr>
              <w:t xml:space="preserve">分）：投标产品配置</w:t>
            </w:r>
            <w:r>
              <w:rPr>
                <w:rFonts w:hint="eastAsia" w:ascii="宋体" w:hAnsi="宋体" w:cs="宋体"/>
                <w:color w:val="auto"/>
                <w:sz w:val="24"/>
                <w:szCs w:val="24"/>
                <w:highlight w:val="none"/>
                <w:lang w:val="en-US" w:eastAsia="zh-CN"/>
              </w:rPr>
              <w:t xml:space="preserve">性能</w:t>
            </w:r>
            <w:r>
              <w:rPr>
                <w:rFonts w:hint="eastAsia" w:ascii="宋体" w:hAnsi="宋体" w:eastAsia="宋体" w:cs="宋体"/>
                <w:color w:val="auto"/>
                <w:sz w:val="24"/>
                <w:szCs w:val="24"/>
                <w:highlight w:val="none"/>
                <w:lang w:val="en-US" w:eastAsia="zh-CN"/>
              </w:rPr>
              <w:t xml:space="preserve">优于招标文件要求的得</w:t>
            </w:r>
            <w:r>
              <w:rPr>
                <w:rFonts w:hint="eastAsia" w:ascii="宋体" w:hAnsi="宋体" w:cs="宋体"/>
                <w:color w:val="auto"/>
                <w:sz w:val="24"/>
                <w:szCs w:val="24"/>
                <w:highlight w:val="none"/>
                <w:lang w:val="en-US" w:eastAsia="zh-CN"/>
              </w:rPr>
              <w:t xml:space="preserve">2.5</w:t>
            </w:r>
            <w:r>
              <w:rPr>
                <w:rFonts w:hint="eastAsia" w:ascii="宋体" w:hAnsi="宋体" w:eastAsia="宋体" w:cs="宋体"/>
                <w:color w:val="auto"/>
                <w:sz w:val="24"/>
                <w:szCs w:val="24"/>
                <w:highlight w:val="none"/>
                <w:lang w:val="en-US" w:eastAsia="zh-CN"/>
              </w:rPr>
              <w:t xml:space="preserve">分，完全符合招标文件要求的得1分，不符合或未提供的不得分。</w:t>
            </w:r>
            <w:r/>
          </w:p>
          <w:p>
            <w:pPr>
              <w:rPr>
                <w:rFonts w:hint="eastAsia" w:ascii="宋体" w:hAnsi="宋体" w:eastAsia="宋体" w:cs="宋体"/>
                <w:b/>
                <w:bCs/>
                <w:color w:val="auto"/>
                <w:sz w:val="24"/>
                <w:szCs w:val="24"/>
                <w:highlight w:val="none"/>
                <w:u w:val="single"/>
              </w:rPr>
            </w:pPr>
            <w:r>
              <w:rPr>
                <w:rFonts w:hint="eastAsia" w:ascii="宋体" w:hAnsi="宋体" w:eastAsia="宋体" w:cs="宋体"/>
                <w:color w:val="auto"/>
                <w:sz w:val="24"/>
                <w:szCs w:val="24"/>
                <w:highlight w:val="none"/>
                <w:lang w:val="en-US" w:eastAsia="zh-CN"/>
              </w:rPr>
              <w:t xml:space="preserve">2、产品</w:t>
            </w:r>
            <w:r>
              <w:rPr>
                <w:rFonts w:hint="eastAsia" w:ascii="宋体" w:hAnsi="宋体" w:cs="宋体"/>
                <w:color w:val="auto"/>
                <w:sz w:val="24"/>
                <w:szCs w:val="24"/>
                <w:highlight w:val="none"/>
                <w:lang w:val="en-US" w:eastAsia="zh-CN"/>
              </w:rPr>
              <w:t xml:space="preserve">制造工艺</w:t>
            </w:r>
            <w:r>
              <w:rPr>
                <w:rFonts w:hint="eastAsia" w:ascii="宋体" w:hAnsi="宋体" w:eastAsia="宋体" w:cs="宋体"/>
                <w:color w:val="auto"/>
                <w:sz w:val="24"/>
                <w:szCs w:val="24"/>
                <w:highlight w:val="none"/>
                <w:lang w:val="en-US" w:eastAsia="zh-CN"/>
              </w:rPr>
              <w:t xml:space="preserve">评价（</w:t>
            </w:r>
            <w:r>
              <w:rPr>
                <w:rFonts w:hint="eastAsia" w:ascii="宋体" w:hAnsi="宋体" w:cs="宋体"/>
                <w:color w:val="auto"/>
                <w:sz w:val="24"/>
                <w:szCs w:val="24"/>
                <w:highlight w:val="none"/>
                <w:lang w:val="en-US" w:eastAsia="zh-CN"/>
              </w:rPr>
              <w:t xml:space="preserve">2.5</w:t>
            </w:r>
            <w:r>
              <w:rPr>
                <w:rFonts w:hint="eastAsia" w:ascii="宋体" w:hAnsi="宋体" w:eastAsia="宋体" w:cs="宋体"/>
                <w:color w:val="auto"/>
                <w:sz w:val="24"/>
                <w:szCs w:val="24"/>
                <w:highlight w:val="none"/>
                <w:lang w:val="en-US" w:eastAsia="zh-CN"/>
              </w:rPr>
              <w:t xml:space="preserve">分）：投标产品优于招标文件要求的得</w:t>
            </w:r>
            <w:r>
              <w:rPr>
                <w:rFonts w:hint="eastAsia" w:ascii="宋体" w:hAnsi="宋体" w:cs="宋体"/>
                <w:color w:val="auto"/>
                <w:sz w:val="24"/>
                <w:szCs w:val="24"/>
                <w:highlight w:val="none"/>
                <w:lang w:val="en-US" w:eastAsia="zh-CN"/>
              </w:rPr>
              <w:t xml:space="preserve">2.5</w:t>
            </w:r>
            <w:r>
              <w:rPr>
                <w:rFonts w:hint="eastAsia" w:ascii="宋体" w:hAnsi="宋体" w:eastAsia="宋体" w:cs="宋体"/>
                <w:color w:val="auto"/>
                <w:sz w:val="24"/>
                <w:szCs w:val="24"/>
                <w:highlight w:val="none"/>
                <w:lang w:val="en-US" w:eastAsia="zh-CN"/>
              </w:rPr>
              <w:t xml:space="preserve">分，完全符合招标文件要求的得1分，不符合或未提供等不得分。</w:t>
            </w:r>
            <w:r/>
          </w:p>
        </w:tc>
      </w:tr>
      <w:tr>
        <w:trPr>
          <w:jc w:val="center"/>
        </w:trPr>
        <w:tc>
          <w:tcPr>
            <w:tcW w:w="1393" w:type="dxa"/>
            <w:vAlign w:val="center"/>
            <w:textDirection w:val="lrTb"/>
            <w:noWrap w:val="false"/>
          </w:tcPr>
          <w:p>
            <w:pPr>
              <w:jc w:val="center"/>
              <w:keepLines w:val="0"/>
              <w:keepNext w:val="0"/>
              <w:pageBreakBefore w:val="0"/>
              <w:spacing w:line="320" w:lineRule="atLeast"/>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业绩</w:t>
            </w:r>
            <w:r/>
          </w:p>
          <w:p>
            <w:pPr>
              <w:jc w:val="center"/>
              <w:keepLines w:val="0"/>
              <w:keepNext w:val="0"/>
              <w:pageBreakBefore w:val="0"/>
              <w:spacing w:line="320" w:lineRule="atLeast"/>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分）</w:t>
            </w:r>
            <w:r/>
          </w:p>
        </w:tc>
        <w:tc>
          <w:tcPr>
            <w:tcW w:w="7521" w:type="dxa"/>
            <w:vAlign w:val="center"/>
            <w:textDirection w:val="lrTb"/>
            <w:noWrap w:val="false"/>
          </w:tcPr>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磋商小组根据响应文件中有关投标产品的</w:t>
            </w:r>
            <w:r>
              <w:rPr>
                <w:rFonts w:hint="eastAsia" w:ascii="宋体" w:hAnsi="宋体" w:cs="宋体"/>
                <w:color w:val="auto"/>
                <w:sz w:val="24"/>
                <w:szCs w:val="24"/>
                <w:highlight w:val="none"/>
                <w:lang w:val="en-US" w:eastAsia="zh-CN"/>
              </w:rPr>
              <w:t xml:space="preserve">市场</w:t>
            </w:r>
            <w:r>
              <w:rPr>
                <w:rFonts w:hint="eastAsia" w:ascii="宋体" w:hAnsi="宋体" w:eastAsia="宋体" w:cs="宋体"/>
                <w:color w:val="auto"/>
                <w:sz w:val="24"/>
                <w:szCs w:val="24"/>
                <w:highlight w:val="none"/>
                <w:lang w:val="en-US" w:eastAsia="zh-CN"/>
              </w:rPr>
              <w:t xml:space="preserve">业绩进行评审：</w:t>
            </w:r>
            <w:r/>
          </w:p>
          <w:p>
            <w:pP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所投产品</w:t>
            </w:r>
            <w:r>
              <w:rPr>
                <w:rFonts w:hint="eastAsia" w:ascii="宋体" w:hAnsi="宋体" w:eastAsia="宋体" w:cs="宋体"/>
                <w:color w:val="auto"/>
                <w:sz w:val="24"/>
                <w:szCs w:val="24"/>
                <w:highlight w:val="none"/>
                <w:lang w:val="en-US" w:eastAsia="zh-CN"/>
              </w:rPr>
              <w:t xml:space="preserve">自2023年5月1日起</w:t>
            </w:r>
            <w:r>
              <w:rPr>
                <w:rFonts w:hint="eastAsia" w:ascii="宋体" w:hAnsi="宋体" w:cs="宋体"/>
                <w:color w:val="auto"/>
                <w:sz w:val="24"/>
                <w:szCs w:val="24"/>
                <w:highlight w:val="none"/>
                <w:lang w:val="en-US" w:eastAsia="zh-CN"/>
              </w:rPr>
              <w:t xml:space="preserve">每具有一份市场销售业绩的</w:t>
            </w:r>
            <w:r>
              <w:rPr>
                <w:rFonts w:hint="eastAsia" w:ascii="宋体" w:hAnsi="宋体" w:eastAsia="宋体" w:cs="宋体"/>
                <w:color w:val="auto"/>
                <w:sz w:val="24"/>
                <w:szCs w:val="24"/>
                <w:highlight w:val="none"/>
                <w:lang w:val="en-US" w:eastAsia="zh-CN"/>
              </w:rPr>
              <w:t xml:space="preserve">得</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分，满分</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分。</w:t>
            </w:r>
            <w:r>
              <w:rPr>
                <w:rFonts w:hint="eastAsia" w:ascii="宋体" w:hAnsi="宋体" w:cs="宋体"/>
                <w:color w:val="auto"/>
                <w:sz w:val="24"/>
                <w:szCs w:val="24"/>
                <w:highlight w:val="none"/>
                <w:lang w:val="en-US" w:eastAsia="zh-CN"/>
              </w:rPr>
              <w:t xml:space="preserve">须提供相关业绩</w:t>
            </w:r>
            <w:r>
              <w:rPr>
                <w:rFonts w:hint="eastAsia" w:ascii="宋体" w:hAnsi="宋体" w:eastAsia="宋体" w:cs="宋体"/>
                <w:color w:val="auto"/>
                <w:sz w:val="24"/>
                <w:szCs w:val="24"/>
                <w:highlight w:val="none"/>
                <w:lang w:val="en-US" w:eastAsia="zh-CN"/>
              </w:rPr>
              <w:t xml:space="preserve">合同</w:t>
            </w:r>
            <w:r>
              <w:rPr>
                <w:rFonts w:hint="eastAsia" w:ascii="宋体" w:hAnsi="宋体" w:cs="宋体"/>
                <w:color w:val="auto"/>
                <w:sz w:val="24"/>
                <w:szCs w:val="24"/>
                <w:highlight w:val="none"/>
                <w:lang w:val="en-US" w:eastAsia="zh-CN"/>
              </w:rPr>
              <w:t xml:space="preserve">的</w:t>
            </w:r>
            <w:r>
              <w:rPr>
                <w:rFonts w:hint="eastAsia" w:ascii="宋体" w:hAnsi="宋体" w:eastAsia="宋体" w:cs="宋体"/>
                <w:color w:val="auto"/>
                <w:sz w:val="24"/>
                <w:szCs w:val="24"/>
                <w:highlight w:val="none"/>
                <w:lang w:val="en-US" w:eastAsia="zh-CN"/>
              </w:rPr>
              <w:t xml:space="preserve">复印件，合同</w:t>
            </w:r>
            <w:r>
              <w:rPr>
                <w:rFonts w:hint="eastAsia" w:ascii="宋体" w:hAnsi="宋体" w:cs="宋体"/>
                <w:color w:val="auto"/>
                <w:sz w:val="24"/>
                <w:szCs w:val="24"/>
                <w:highlight w:val="none"/>
                <w:lang w:val="en-US" w:eastAsia="zh-CN"/>
              </w:rPr>
              <w:t xml:space="preserve">内容应能体现</w:t>
            </w:r>
            <w:r>
              <w:rPr>
                <w:rFonts w:hint="eastAsia" w:ascii="宋体" w:hAnsi="宋体" w:eastAsia="宋体" w:cs="宋体"/>
                <w:color w:val="auto"/>
                <w:sz w:val="24"/>
                <w:szCs w:val="24"/>
                <w:highlight w:val="none"/>
                <w:lang w:val="en-US" w:eastAsia="zh-CN"/>
              </w:rPr>
              <w:t xml:space="preserve">产品型号</w:t>
            </w:r>
            <w:r>
              <w:rPr>
                <w:rFonts w:hint="eastAsia" w:ascii="宋体" w:hAnsi="宋体" w:cs="宋体"/>
                <w:color w:val="auto"/>
                <w:sz w:val="24"/>
                <w:szCs w:val="24"/>
                <w:highlight w:val="none"/>
                <w:lang w:val="en-US" w:eastAsia="zh-CN"/>
              </w:rPr>
              <w:t xml:space="preserve">（至少能体现：</w:t>
            </w:r>
            <w:r>
              <w:rPr>
                <w:rFonts w:hint="eastAsia" w:ascii="宋体" w:hAnsi="宋体" w:cs="宋体"/>
                <w:sz w:val="24"/>
                <w:highlight w:val="none"/>
              </w:rPr>
              <w:t xml:space="preserve">内窥镜摄像主机</w:t>
            </w:r>
            <w:r>
              <w:rPr>
                <w:rFonts w:hint="eastAsia" w:ascii="宋体" w:hAnsi="宋体" w:cs="宋体"/>
                <w:sz w:val="24"/>
                <w:highlight w:val="none"/>
                <w:lang w:val="en-US" w:eastAsia="zh-CN"/>
              </w:rPr>
              <w:t xml:space="preserve">、</w:t>
            </w:r>
            <w:r>
              <w:rPr>
                <w:rFonts w:hint="eastAsia" w:ascii="宋体" w:hAnsi="宋体" w:cs="宋体"/>
                <w:sz w:val="24"/>
                <w:highlight w:val="none"/>
              </w:rPr>
              <w:t xml:space="preserve">腹腔镜</w:t>
            </w:r>
            <w:r>
              <w:rPr>
                <w:rFonts w:hint="eastAsia" w:ascii="宋体" w:hAnsi="宋体" w:cs="宋体"/>
                <w:sz w:val="24"/>
                <w:highlight w:val="none"/>
                <w:lang w:val="en-US" w:eastAsia="zh-CN"/>
              </w:rPr>
              <w:t xml:space="preserve">和冷光源</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、用户单位名称及联系人信息，以备核查。</w:t>
            </w:r>
            <w:r/>
          </w:p>
          <w:p>
            <w:pPr>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注：须在《业绩一览表》里注明采购单位、联系人、联系方式、型号、签订时间等，便于</w:t>
            </w:r>
            <w:r>
              <w:rPr>
                <w:rFonts w:hint="eastAsia" w:ascii="宋体" w:hAnsi="宋体" w:cs="宋体"/>
                <w:b/>
                <w:bCs/>
                <w:color w:val="auto"/>
                <w:sz w:val="24"/>
                <w:szCs w:val="24"/>
                <w:highlight w:val="none"/>
                <w:lang w:val="en-US" w:eastAsia="zh-CN"/>
              </w:rPr>
              <w:t xml:space="preserve">磋商小组</w:t>
            </w:r>
            <w:r>
              <w:rPr>
                <w:rFonts w:hint="eastAsia" w:ascii="宋体" w:hAnsi="宋体" w:eastAsia="宋体" w:cs="宋体"/>
                <w:b/>
                <w:bCs/>
                <w:color w:val="auto"/>
                <w:sz w:val="24"/>
                <w:szCs w:val="24"/>
                <w:highlight w:val="none"/>
                <w:lang w:val="en-US" w:eastAsia="zh-CN"/>
              </w:rPr>
              <w:t xml:space="preserve">需要时予以验证。</w:t>
            </w:r>
            <w:r/>
          </w:p>
        </w:tc>
      </w:tr>
      <w:tr>
        <w:trPr>
          <w:jc w:val="center"/>
        </w:trPr>
        <w:tc>
          <w:tcPr>
            <w:tcW w:w="1393" w:type="dxa"/>
            <w:vAlign w:val="center"/>
            <w:textDirection w:val="lrTb"/>
            <w:noWrap w:val="false"/>
          </w:tcPr>
          <w:p>
            <w:pPr>
              <w:jc w:val="center"/>
              <w:keepLines w:val="0"/>
              <w:keepNext w:val="0"/>
              <w:pageBreakBefore w:val="0"/>
              <w:spacing w:line="320" w:lineRule="atLeast"/>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节能环保</w:t>
            </w:r>
            <w:r/>
          </w:p>
          <w:p>
            <w:pPr>
              <w:jc w:val="center"/>
              <w:keepLines w:val="0"/>
              <w:keepNext w:val="0"/>
              <w:pageBreakBefore w:val="0"/>
              <w:spacing w:line="320" w:lineRule="atLeast"/>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（3分）</w:t>
            </w:r>
            <w:r/>
          </w:p>
          <w:p>
            <w:pPr>
              <w:jc w:val="center"/>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7521" w:type="dxa"/>
            <w:vAlign w:val="center"/>
            <w:textDirection w:val="lrTb"/>
            <w:noWrap w:val="false"/>
          </w:tcPr>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投标产品属于财政部、国家发展和改革委员会公布的“节能产品品目清单”范围内的，供应商提供国家确定的认证机构出具的、处于有效期之内的该节能产品认证证书复印件的，有1个得0.5分，最多得1分。如投标产品均属于政府强制采购节能产品品目清单范围内，本项不得分。</w:t>
            </w:r>
            <w:r/>
          </w:p>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2.投标产品属于财政部、生态环境部公布的“环境标志产品品目清单”范围内的，供应商提供国家确定的认证机构出具的、处于有效期内的该环保产品认证证书复印件的，有1个得0.5分，最多得1分。</w:t>
            </w:r>
            <w:r/>
          </w:p>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依据《江苏省财政厅关于加强政府绿色采购有关事项的通知》（苏财购〔2023〕65号），供应商提供符合推荐性标准的涂料、胶黏剂、油墨、清洗剂等挥发性有机物产品的或者在通用类货物、家具、印刷、公务车辆维修等采购项目中，优先使用低挥发性原辅材料的加1分（投标时须提供相应使用低VOCs含量的有效证明材料，否则不得分）。</w:t>
            </w:r>
            <w:r/>
          </w:p>
        </w:tc>
      </w:tr>
      <w:tr>
        <w:trPr>
          <w:jc w:val="center"/>
          <w:trHeight w:val="1528"/>
        </w:trPr>
        <w:tc>
          <w:tcPr>
            <w:tcW w:w="1393" w:type="dxa"/>
            <w:vAlign w:val="center"/>
            <w:textDirection w:val="lrTb"/>
            <w:noWrap w:val="false"/>
          </w:tcPr>
          <w:p>
            <w:pPr>
              <w:jc w:val="center"/>
              <w:keepLines w:val="0"/>
              <w:keepNext w:val="0"/>
              <w:pageBreakBefore w:val="0"/>
              <w:spacing w:line="320" w:lineRule="atLeast"/>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实施</w:t>
            </w:r>
            <w:r>
              <w:rPr>
                <w:rFonts w:hint="eastAsia" w:ascii="宋体" w:hAnsi="宋体" w:eastAsia="宋体" w:cs="宋体"/>
                <w:color w:val="auto"/>
                <w:sz w:val="24"/>
                <w:szCs w:val="24"/>
                <w:highlight w:val="none"/>
                <w:lang w:val="en-US" w:eastAsia="zh-CN"/>
              </w:rPr>
              <w:t xml:space="preserve">方案（</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分）</w:t>
            </w:r>
            <w:r/>
          </w:p>
        </w:tc>
        <w:tc>
          <w:tcPr>
            <w:tcW w:w="7521" w:type="dxa"/>
            <w:vAlign w:val="center"/>
            <w:textDirection w:val="lrTb"/>
            <w:noWrap w:val="false"/>
          </w:tcPr>
          <w:p>
            <w:pPr>
              <w:rPr>
                <w:rFonts w:hint="eastAsia" w:ascii="宋体" w:hAnsi="宋体" w:eastAsia="宋体" w:cs="宋体"/>
                <w:color w:val="auto"/>
                <w:sz w:val="24"/>
                <w:szCs w:val="24"/>
                <w:highlight w:val="none"/>
                <w:lang w:val="en-US" w:eastAsia="zh-CN"/>
              </w:rPr>
            </w:pPr>
            <w:r>
              <w:rPr>
                <w:rFonts w:hint="eastAsia" w:ascii="宋体" w:hAnsi="宋体" w:cs="宋体"/>
                <w:sz w:val="24"/>
                <w:szCs w:val="24"/>
                <w:lang w:eastAsia="zh-CN"/>
              </w:rPr>
              <w:t xml:space="preserve">供应商</w:t>
            </w:r>
            <w:r>
              <w:rPr>
                <w:rFonts w:hint="eastAsia" w:ascii="宋体" w:hAnsi="宋体" w:eastAsia="宋体" w:cs="宋体"/>
                <w:sz w:val="24"/>
                <w:szCs w:val="24"/>
              </w:rPr>
              <w:t xml:space="preserve">应根据采购文件</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第三章采购需求·其他要求·第二款）</w:t>
            </w:r>
            <w:r>
              <w:rPr>
                <w:rFonts w:hint="eastAsia" w:ascii="宋体" w:hAnsi="宋体" w:eastAsia="宋体" w:cs="宋体"/>
                <w:sz w:val="24"/>
                <w:szCs w:val="24"/>
              </w:rPr>
              <w:t xml:space="preserve">要求</w:t>
            </w:r>
            <w:r>
              <w:rPr>
                <w:rFonts w:hint="eastAsia" w:ascii="宋体" w:hAnsi="宋体" w:cs="宋体"/>
                <w:sz w:val="24"/>
                <w:szCs w:val="24"/>
                <w:lang w:eastAsia="zh-CN"/>
              </w:rPr>
              <w:t xml:space="preserve">，</w:t>
            </w:r>
            <w:r>
              <w:rPr>
                <w:rFonts w:hint="eastAsia" w:ascii="宋体" w:hAnsi="宋体" w:eastAsia="宋体" w:cs="宋体"/>
                <w:sz w:val="24"/>
                <w:szCs w:val="24"/>
              </w:rPr>
              <w:t xml:space="preserve">提供具体详实的项目实施方案，方案优于采购文件要求的得</w:t>
            </w:r>
            <w:r>
              <w:rPr>
                <w:rFonts w:hint="eastAsia" w:ascii="宋体" w:hAnsi="宋体" w:cs="宋体"/>
                <w:sz w:val="24"/>
                <w:szCs w:val="24"/>
                <w:lang w:val="en-US" w:eastAsia="zh-CN"/>
              </w:rPr>
              <w:t xml:space="preserve">4</w:t>
            </w:r>
            <w:r>
              <w:rPr>
                <w:rFonts w:hint="eastAsia" w:ascii="宋体" w:hAnsi="宋体" w:eastAsia="宋体" w:cs="宋体"/>
                <w:sz w:val="24"/>
                <w:szCs w:val="24"/>
              </w:rPr>
              <w:t xml:space="preserve">分，完全符合采购文件要求的得</w:t>
            </w:r>
            <w:r>
              <w:rPr>
                <w:rFonts w:hint="eastAsia" w:ascii="宋体" w:hAnsi="宋体" w:cs="宋体"/>
                <w:sz w:val="24"/>
                <w:szCs w:val="24"/>
                <w:lang w:val="en-US" w:eastAsia="zh-CN"/>
              </w:rPr>
              <w:t xml:space="preserve">2</w:t>
            </w:r>
            <w:r>
              <w:rPr>
                <w:rFonts w:hint="eastAsia" w:ascii="宋体" w:hAnsi="宋体" w:eastAsia="宋体" w:cs="宋体"/>
                <w:sz w:val="24"/>
                <w:szCs w:val="24"/>
              </w:rPr>
              <w:t xml:space="preserve">分，基本满足采购文件要求的得1分，不符合或未提供的不得分</w:t>
            </w:r>
            <w:r>
              <w:rPr>
                <w:rFonts w:hint="eastAsia" w:ascii="宋体" w:hAnsi="宋体" w:cs="宋体"/>
                <w:sz w:val="24"/>
                <w:szCs w:val="24"/>
                <w:lang w:eastAsia="zh-CN"/>
              </w:rPr>
              <w:t xml:space="preserve">。</w:t>
            </w:r>
            <w:r/>
          </w:p>
        </w:tc>
      </w:tr>
      <w:tr>
        <w:trPr>
          <w:jc w:val="center"/>
          <w:trHeight w:val="1356"/>
        </w:trPr>
        <w:tc>
          <w:tcPr>
            <w:tcW w:w="1393" w:type="dxa"/>
            <w:vAlign w:val="center"/>
            <w:textDirection w:val="lrTb"/>
            <w:noWrap w:val="false"/>
          </w:tcPr>
          <w:p>
            <w:pPr>
              <w:jc w:val="center"/>
              <w:keepLines w:val="0"/>
              <w:keepNext w:val="0"/>
              <w:pageBreakBefore w:val="0"/>
              <w:spacing w:line="320" w:lineRule="atLeast"/>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培训方案（</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分）</w:t>
            </w:r>
            <w:r/>
          </w:p>
        </w:tc>
        <w:tc>
          <w:tcPr>
            <w:tcW w:w="7521" w:type="dxa"/>
            <w:vAlign w:val="center"/>
            <w:textDirection w:val="lrTb"/>
            <w:noWrap w:val="false"/>
          </w:tcPr>
          <w:p>
            <w:pPr>
              <w:rPr>
                <w:rFonts w:hint="eastAsia" w:ascii="宋体" w:hAnsi="宋体" w:eastAsia="宋体" w:cs="宋体"/>
                <w:color w:val="auto"/>
                <w:sz w:val="24"/>
                <w:szCs w:val="24"/>
                <w:highlight w:val="none"/>
                <w:lang w:val="en-US" w:eastAsia="zh-CN" w:bidi="ar-SA"/>
              </w:rPr>
            </w:pPr>
            <w:r>
              <w:rPr>
                <w:rFonts w:hint="eastAsia" w:ascii="宋体" w:hAnsi="宋体" w:cs="宋体"/>
                <w:sz w:val="24"/>
                <w:szCs w:val="24"/>
                <w:lang w:eastAsia="zh-CN"/>
              </w:rPr>
              <w:t xml:space="preserve">供应商</w:t>
            </w:r>
            <w:r>
              <w:rPr>
                <w:rFonts w:hint="eastAsia" w:ascii="宋体" w:hAnsi="宋体" w:eastAsia="宋体" w:cs="宋体"/>
                <w:sz w:val="24"/>
                <w:szCs w:val="24"/>
              </w:rPr>
              <w:t xml:space="preserve">应根据采购文件</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第三章采购需求·其他要求·第</w:t>
            </w:r>
            <w:r>
              <w:rPr>
                <w:rFonts w:hint="eastAsia" w:ascii="宋体" w:hAnsi="宋体" w:cs="宋体"/>
                <w:sz w:val="24"/>
                <w:szCs w:val="24"/>
                <w:lang w:val="en-US" w:eastAsia="zh-CN"/>
              </w:rPr>
              <w:t xml:space="preserve">三</w:t>
            </w:r>
            <w:r>
              <w:rPr>
                <w:rFonts w:hint="eastAsia" w:ascii="宋体" w:hAnsi="宋体" w:eastAsia="宋体" w:cs="宋体"/>
                <w:sz w:val="24"/>
                <w:szCs w:val="24"/>
                <w:lang w:val="en-US" w:eastAsia="zh-CN"/>
              </w:rPr>
              <w:t xml:space="preserve">款）</w:t>
            </w:r>
            <w:r>
              <w:rPr>
                <w:rFonts w:hint="eastAsia" w:ascii="宋体" w:hAnsi="宋体" w:eastAsia="宋体" w:cs="宋体"/>
                <w:sz w:val="24"/>
                <w:szCs w:val="24"/>
              </w:rPr>
              <w:t xml:space="preserve">要求</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提供具体详实的项目</w:t>
            </w:r>
            <w:r>
              <w:rPr>
                <w:rFonts w:hint="eastAsia" w:ascii="宋体" w:hAnsi="宋体" w:cs="宋体"/>
                <w:sz w:val="24"/>
                <w:szCs w:val="24"/>
                <w:lang w:val="en-US" w:eastAsia="zh-CN"/>
              </w:rPr>
              <w:t xml:space="preserve">培训</w:t>
            </w:r>
            <w:r>
              <w:rPr>
                <w:rFonts w:hint="eastAsia" w:ascii="宋体" w:hAnsi="宋体" w:eastAsia="宋体" w:cs="宋体"/>
                <w:sz w:val="24"/>
                <w:szCs w:val="24"/>
              </w:rPr>
              <w:t xml:space="preserve">方案，方案优于采购文件要求的得</w:t>
            </w:r>
            <w:r>
              <w:rPr>
                <w:rFonts w:hint="eastAsia" w:ascii="宋体" w:hAnsi="宋体" w:cs="宋体"/>
                <w:sz w:val="24"/>
                <w:szCs w:val="24"/>
                <w:lang w:val="en-US" w:eastAsia="zh-CN"/>
              </w:rPr>
              <w:t xml:space="preserve">4</w:t>
            </w:r>
            <w:r>
              <w:rPr>
                <w:rFonts w:hint="eastAsia" w:ascii="宋体" w:hAnsi="宋体" w:eastAsia="宋体" w:cs="宋体"/>
                <w:sz w:val="24"/>
                <w:szCs w:val="24"/>
              </w:rPr>
              <w:t xml:space="preserve">分，完全符合采购文件要求的得</w:t>
            </w:r>
            <w:r>
              <w:rPr>
                <w:rFonts w:hint="eastAsia" w:ascii="宋体" w:hAnsi="宋体" w:cs="宋体"/>
                <w:sz w:val="24"/>
                <w:szCs w:val="24"/>
                <w:lang w:val="en-US" w:eastAsia="zh-CN"/>
              </w:rPr>
              <w:t xml:space="preserve">2</w:t>
            </w:r>
            <w:r>
              <w:rPr>
                <w:rFonts w:hint="eastAsia" w:ascii="宋体" w:hAnsi="宋体" w:eastAsia="宋体" w:cs="宋体"/>
                <w:sz w:val="24"/>
                <w:szCs w:val="24"/>
              </w:rPr>
              <w:t xml:space="preserve">分，基本满足采购文件要求的得1分，不符合或未提供的不得分</w:t>
            </w:r>
            <w:r>
              <w:rPr>
                <w:rFonts w:hint="eastAsia" w:ascii="宋体" w:hAnsi="宋体" w:cs="宋体"/>
                <w:sz w:val="24"/>
                <w:szCs w:val="24"/>
                <w:lang w:eastAsia="zh-CN"/>
              </w:rPr>
              <w:t xml:space="preserve">。</w:t>
            </w:r>
            <w:r/>
          </w:p>
        </w:tc>
      </w:tr>
      <w:tr>
        <w:trPr>
          <w:jc w:val="center"/>
          <w:trHeight w:val="1429"/>
        </w:trPr>
        <w:tc>
          <w:tcPr>
            <w:tcW w:w="1393" w:type="dxa"/>
            <w:vAlign w:val="center"/>
            <w:textDirection w:val="lrTb"/>
            <w:noWrap w:val="false"/>
          </w:tcPr>
          <w:p>
            <w:pPr>
              <w:jc w:val="center"/>
              <w:keepLines w:val="0"/>
              <w:keepNext w:val="0"/>
              <w:pageBreakBefore w:val="0"/>
              <w:spacing w:line="320" w:lineRule="atLeast"/>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售后服务方案</w:t>
            </w:r>
            <w:r/>
          </w:p>
          <w:p>
            <w:pPr>
              <w:jc w:val="center"/>
              <w:keepLines w:val="0"/>
              <w:keepNext w:val="0"/>
              <w:pageBreakBefore w:val="0"/>
              <w:spacing w:line="320" w:lineRule="atLeast"/>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分）</w:t>
            </w:r>
            <w:r/>
          </w:p>
        </w:tc>
        <w:tc>
          <w:tcPr>
            <w:tcW w:w="7521" w:type="dxa"/>
            <w:vAlign w:val="center"/>
            <w:textDirection w:val="lrTb"/>
            <w:noWrap w:val="false"/>
          </w:tcPr>
          <w:p>
            <w:pPr>
              <w:rPr>
                <w:rFonts w:hint="eastAsia" w:ascii="宋体" w:hAnsi="宋体" w:eastAsia="宋体" w:cs="宋体"/>
                <w:bCs/>
                <w:color w:val="auto"/>
                <w:sz w:val="24"/>
                <w:szCs w:val="24"/>
                <w:highlight w:val="none"/>
                <w:lang w:val="en-US" w:eastAsia="zh-CN" w:bidi="ar-SA"/>
              </w:rPr>
            </w:pPr>
            <w:r/>
            <w:bookmarkStart w:id="482" w:name="_GoBack"/>
            <w:r>
              <w:rPr>
                <w:rFonts w:hint="eastAsia" w:ascii="宋体" w:hAnsi="宋体" w:cs="宋体"/>
                <w:sz w:val="24"/>
                <w:szCs w:val="24"/>
                <w:lang w:eastAsia="zh-CN"/>
              </w:rPr>
              <w:t xml:space="preserve">供应商</w:t>
            </w:r>
            <w:r>
              <w:rPr>
                <w:rFonts w:hint="eastAsia" w:ascii="宋体" w:hAnsi="宋体" w:eastAsia="宋体" w:cs="宋体"/>
                <w:sz w:val="24"/>
                <w:szCs w:val="24"/>
              </w:rPr>
              <w:t xml:space="preserve">应根据采购文件</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第三章采购需求·其他要求·第四款）</w:t>
            </w:r>
            <w:r>
              <w:rPr>
                <w:rFonts w:hint="eastAsia" w:ascii="宋体" w:hAnsi="宋体" w:eastAsia="宋体" w:cs="宋体"/>
                <w:sz w:val="24"/>
                <w:szCs w:val="24"/>
              </w:rPr>
              <w:t xml:space="preserve">要求</w:t>
            </w:r>
            <w:r>
              <w:rPr>
                <w:rFonts w:hint="eastAsia" w:ascii="宋体" w:hAnsi="宋体" w:cs="宋体"/>
                <w:sz w:val="24"/>
                <w:szCs w:val="24"/>
                <w:lang w:eastAsia="zh-CN"/>
              </w:rPr>
              <w:t xml:space="preserve">，</w:t>
            </w:r>
            <w:r>
              <w:rPr>
                <w:rFonts w:hint="eastAsia" w:ascii="宋体" w:hAnsi="宋体" w:eastAsia="宋体" w:cs="宋体"/>
                <w:sz w:val="24"/>
                <w:szCs w:val="24"/>
              </w:rPr>
              <w:t xml:space="preserve">提供具体详实的项目</w:t>
            </w:r>
            <w:r>
              <w:rPr>
                <w:rFonts w:hint="eastAsia" w:ascii="宋体" w:hAnsi="宋体" w:cs="宋体"/>
                <w:sz w:val="24"/>
                <w:szCs w:val="24"/>
                <w:lang w:val="en-US" w:eastAsia="zh-CN"/>
              </w:rPr>
              <w:t xml:space="preserve">售后服务</w:t>
            </w:r>
            <w:r>
              <w:rPr>
                <w:rFonts w:hint="eastAsia" w:ascii="宋体" w:hAnsi="宋体" w:eastAsia="宋体" w:cs="宋体"/>
                <w:sz w:val="24"/>
                <w:szCs w:val="24"/>
              </w:rPr>
              <w:t xml:space="preserve">方案，方案优于采购文件要求的得</w:t>
            </w:r>
            <w:r>
              <w:rPr>
                <w:rFonts w:hint="eastAsia" w:ascii="宋体" w:hAnsi="宋体" w:cs="宋体"/>
                <w:sz w:val="24"/>
                <w:szCs w:val="24"/>
                <w:lang w:val="en-US" w:eastAsia="zh-CN"/>
              </w:rPr>
              <w:t xml:space="preserve">4</w:t>
            </w:r>
            <w:r>
              <w:rPr>
                <w:rFonts w:hint="eastAsia" w:ascii="宋体" w:hAnsi="宋体" w:eastAsia="宋体" w:cs="宋体"/>
                <w:sz w:val="24"/>
                <w:szCs w:val="24"/>
              </w:rPr>
              <w:t xml:space="preserve">分，完全符合采购文件要求的得</w:t>
            </w:r>
            <w:r>
              <w:rPr>
                <w:rFonts w:hint="eastAsia" w:ascii="宋体" w:hAnsi="宋体" w:cs="宋体"/>
                <w:sz w:val="24"/>
                <w:szCs w:val="24"/>
                <w:lang w:val="en-US" w:eastAsia="zh-CN"/>
              </w:rPr>
              <w:t xml:space="preserve">2</w:t>
            </w:r>
            <w:r>
              <w:rPr>
                <w:rFonts w:hint="eastAsia" w:ascii="宋体" w:hAnsi="宋体" w:eastAsia="宋体" w:cs="宋体"/>
                <w:sz w:val="24"/>
                <w:szCs w:val="24"/>
              </w:rPr>
              <w:t xml:space="preserve">分，基本满足采购文件要求的得1分，不符合或未提供的不得分</w:t>
            </w:r>
            <w:r>
              <w:rPr>
                <w:rFonts w:hint="eastAsia" w:ascii="宋体" w:hAnsi="宋体" w:cs="宋体"/>
                <w:sz w:val="24"/>
                <w:szCs w:val="24"/>
                <w:lang w:eastAsia="zh-CN"/>
              </w:rPr>
              <w:t xml:space="preserve">。</w:t>
            </w:r>
            <w:bookmarkEnd w:id="482"/>
            <w:r/>
            <w:r/>
          </w:p>
        </w:tc>
      </w:tr>
    </w:tbl>
    <w:p>
      <w:pPr>
        <w:pageBreakBefore w:val="0"/>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jc w:val="left"/>
        <w:keepLines w:val="0"/>
        <w:pageBreakBefore w:val="0"/>
        <w:spacing w:line="24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注：</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以上评分办法中要求提供的材料需加盖供应商公章，供应商对材料的真实性负责。</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采购结束后，采购人将对成交单</w:t>
      </w:r>
      <w:r>
        <w:rPr>
          <w:rFonts w:hint="eastAsia" w:ascii="宋体" w:hAnsi="宋体" w:cs="宋体"/>
          <w:color w:val="auto"/>
          <w:sz w:val="24"/>
          <w:szCs w:val="24"/>
          <w:highlight w:val="none"/>
          <w:lang w:val="en-US" w:eastAsia="zh-CN"/>
        </w:rPr>
        <w:t xml:space="preserve">位在</w:t>
      </w:r>
      <w:r>
        <w:rPr>
          <w:rFonts w:hint="eastAsia" w:ascii="宋体" w:hAnsi="宋体" w:eastAsia="宋体" w:cs="宋体"/>
          <w:color w:val="auto"/>
          <w:sz w:val="24"/>
          <w:szCs w:val="24"/>
          <w:highlight w:val="none"/>
          <w:lang w:val="en-US" w:eastAsia="zh-CN"/>
        </w:rPr>
        <w:t xml:space="preserve">上述响应文件中所提供的相关材料进行核实，如发现虚假或与事实不符的，将取消其中标资格。</w:t>
      </w:r>
      <w:r/>
    </w:p>
    <w:p>
      <w:pPr>
        <w:keepLines w:val="0"/>
        <w:pageBreakBefore w:val="0"/>
        <w:spacing w:line="240" w:lineRule="auto"/>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r>
      <w:r/>
    </w:p>
    <w:p>
      <w:pPr>
        <w:numPr>
          <w:ilvl w:val="0"/>
          <w:numId w:val="0"/>
        </w:numPr>
        <w:keepLines w:val="0"/>
        <w:pageBreakBefore w:val="0"/>
        <w:rPr>
          <w:rFonts w:hint="eastAsia" w:ascii="宋体" w:hAnsi="宋体" w:eastAsia="宋体" w:cs="宋体"/>
          <w:b/>
          <w:bCs/>
          <w:color w:val="auto"/>
          <w:sz w:val="24"/>
          <w:szCs w:val="24"/>
          <w:highlight w:val="none"/>
          <w:lang w:val="en-US" w:eastAsia="zh-CN"/>
        </w:rPr>
        <w:outlineLvl w:val="1"/>
      </w:pPr>
      <w:r>
        <w:rPr>
          <w:rFonts w:hint="eastAsia" w:ascii="宋体" w:hAnsi="宋体" w:eastAsia="宋体" w:cs="宋体"/>
          <w:b/>
          <w:bCs/>
          <w:color w:val="auto"/>
          <w:sz w:val="24"/>
          <w:szCs w:val="24"/>
          <w:highlight w:val="none"/>
          <w:lang w:val="en-US" w:eastAsia="zh-CN"/>
        </w:rPr>
        <w:t xml:space="preserve">四、</w:t>
      </w:r>
      <w:r>
        <w:rPr>
          <w:rFonts w:hint="eastAsia" w:ascii="宋体" w:hAnsi="宋体" w:cs="宋体"/>
          <w:b/>
          <w:bCs/>
          <w:color w:val="auto"/>
          <w:sz w:val="24"/>
          <w:szCs w:val="24"/>
          <w:highlight w:val="none"/>
          <w:lang w:val="en-US" w:eastAsia="zh-CN"/>
        </w:rPr>
        <w:t xml:space="preserve">成交供应商</w:t>
      </w:r>
      <w:r>
        <w:rPr>
          <w:rFonts w:hint="eastAsia" w:ascii="宋体" w:hAnsi="宋体" w:eastAsia="宋体" w:cs="宋体"/>
          <w:b/>
          <w:bCs/>
          <w:color w:val="auto"/>
          <w:sz w:val="24"/>
          <w:szCs w:val="24"/>
          <w:highlight w:val="none"/>
          <w:lang w:val="en-US" w:eastAsia="zh-CN"/>
        </w:rPr>
        <w:t xml:space="preserve">的确定</w:t>
      </w:r>
      <w:r/>
    </w:p>
    <w:p>
      <w:pPr>
        <w:ind w:firstLine="480"/>
        <w:jc w:val="left"/>
        <w:keepLines w:val="0"/>
        <w:pageBreakBefore w:val="0"/>
        <w:widowControl/>
        <w:rPr>
          <w:rFonts w:hint="eastAsia" w:ascii="宋体" w:hAnsi="宋体" w:eastAsia="宋体" w:cs="宋体"/>
          <w:b w:val="0"/>
          <w:bCs w:val="0"/>
          <w:color w:val="auto"/>
          <w:sz w:val="24"/>
          <w:szCs w:val="24"/>
          <w:highlight w:val="none"/>
          <w:lang w:eastAsia="zh-CN"/>
        </w:rPr>
      </w:pPr>
      <w:r>
        <w:rPr>
          <w:rFonts w:hint="eastAsia" w:ascii="宋体" w:hAnsi="宋体" w:cs="宋体"/>
          <w:b w:val="0"/>
          <w:bCs w:val="0"/>
          <w:color w:val="auto"/>
          <w:sz w:val="24"/>
          <w:szCs w:val="24"/>
          <w:highlight w:val="none"/>
          <w:lang w:val="en-US" w:eastAsia="zh-CN"/>
        </w:rPr>
        <w:t xml:space="preserve">磋商小组</w:t>
      </w:r>
      <w:r>
        <w:rPr>
          <w:rFonts w:hint="eastAsia" w:ascii="宋体" w:hAnsi="宋体" w:eastAsia="宋体" w:cs="宋体"/>
          <w:b w:val="0"/>
          <w:bCs w:val="0"/>
          <w:color w:val="auto"/>
          <w:sz w:val="24"/>
          <w:szCs w:val="24"/>
          <w:highlight w:val="none"/>
          <w:lang w:eastAsia="zh-CN"/>
        </w:rPr>
        <w:t xml:space="preserve">汇总各</w:t>
      </w:r>
      <w:r>
        <w:rPr>
          <w:rFonts w:hint="eastAsia" w:ascii="宋体" w:hAnsi="宋体" w:cs="宋体"/>
          <w:b w:val="0"/>
          <w:bCs w:val="0"/>
          <w:color w:val="auto"/>
          <w:sz w:val="24"/>
          <w:szCs w:val="24"/>
          <w:highlight w:val="none"/>
          <w:lang w:eastAsia="zh-CN"/>
        </w:rPr>
        <w:t xml:space="preserve">磋商小组</w:t>
      </w:r>
      <w:r>
        <w:rPr>
          <w:rFonts w:hint="eastAsia" w:ascii="宋体" w:hAnsi="宋体" w:eastAsia="宋体" w:cs="宋体"/>
          <w:b w:val="0"/>
          <w:bCs w:val="0"/>
          <w:color w:val="auto"/>
          <w:sz w:val="24"/>
          <w:szCs w:val="24"/>
          <w:highlight w:val="none"/>
          <w:lang w:eastAsia="zh-CN"/>
        </w:rPr>
        <w:t xml:space="preserve">评分后，综合评审得分最高的</w:t>
      </w:r>
      <w:r>
        <w:rPr>
          <w:rFonts w:hint="eastAsia" w:ascii="宋体" w:hAnsi="宋体" w:cs="宋体"/>
          <w:b w:val="0"/>
          <w:bCs w:val="0"/>
          <w:color w:val="auto"/>
          <w:sz w:val="24"/>
          <w:szCs w:val="24"/>
          <w:highlight w:val="none"/>
          <w:lang w:val="en-US" w:eastAsia="zh-CN"/>
        </w:rPr>
        <w:t xml:space="preserve">供应商</w:t>
      </w:r>
      <w:r>
        <w:rPr>
          <w:rFonts w:hint="eastAsia" w:ascii="宋体" w:hAnsi="宋体" w:eastAsia="宋体" w:cs="宋体"/>
          <w:b w:val="0"/>
          <w:bCs w:val="0"/>
          <w:color w:val="auto"/>
          <w:sz w:val="24"/>
          <w:szCs w:val="24"/>
          <w:highlight w:val="none"/>
          <w:lang w:eastAsia="zh-CN"/>
        </w:rPr>
        <w:t xml:space="preserve">为</w:t>
      </w:r>
      <w:r>
        <w:rPr>
          <w:rFonts w:hint="eastAsia" w:ascii="宋体" w:hAnsi="宋体" w:cs="宋体"/>
          <w:b w:val="0"/>
          <w:bCs w:val="0"/>
          <w:color w:val="auto"/>
          <w:sz w:val="24"/>
          <w:szCs w:val="24"/>
          <w:highlight w:val="none"/>
          <w:lang w:val="en-US" w:eastAsia="zh-CN"/>
        </w:rPr>
        <w:t xml:space="preserve">成交</w:t>
      </w:r>
      <w:r>
        <w:rPr>
          <w:rFonts w:hint="eastAsia" w:ascii="宋体" w:hAnsi="宋体" w:eastAsia="宋体" w:cs="宋体"/>
          <w:b w:val="0"/>
          <w:bCs w:val="0"/>
          <w:color w:val="auto"/>
          <w:sz w:val="24"/>
          <w:szCs w:val="24"/>
          <w:highlight w:val="none"/>
          <w:lang w:eastAsia="zh-CN"/>
        </w:rPr>
        <w:t xml:space="preserve">候选人，若</w:t>
      </w:r>
      <w:r>
        <w:rPr>
          <w:rFonts w:hint="eastAsia" w:ascii="宋体" w:hAnsi="宋体" w:cs="宋体"/>
          <w:b w:val="0"/>
          <w:bCs w:val="0"/>
          <w:color w:val="auto"/>
          <w:sz w:val="24"/>
          <w:szCs w:val="24"/>
          <w:highlight w:val="none"/>
          <w:lang w:eastAsia="zh-CN"/>
        </w:rPr>
        <w:t xml:space="preserve">总得分</w:t>
      </w:r>
      <w:r>
        <w:rPr>
          <w:rFonts w:hint="eastAsia" w:ascii="宋体" w:hAnsi="宋体" w:eastAsia="宋体" w:cs="宋体"/>
          <w:b w:val="0"/>
          <w:bCs w:val="0"/>
          <w:color w:val="auto"/>
          <w:sz w:val="24"/>
          <w:szCs w:val="24"/>
          <w:highlight w:val="none"/>
          <w:lang w:eastAsia="zh-CN"/>
        </w:rPr>
        <w:t xml:space="preserve">相同时，则</w:t>
      </w:r>
      <w:r>
        <w:rPr>
          <w:rFonts w:hint="eastAsia" w:ascii="宋体" w:hAnsi="宋体" w:cs="宋体"/>
          <w:b w:val="0"/>
          <w:bCs w:val="0"/>
          <w:color w:val="auto"/>
          <w:sz w:val="24"/>
          <w:szCs w:val="24"/>
          <w:highlight w:val="none"/>
          <w:lang w:val="en-US" w:eastAsia="zh-CN"/>
        </w:rPr>
        <w:t xml:space="preserve">磋商</w:t>
      </w:r>
      <w:r>
        <w:rPr>
          <w:rFonts w:hint="eastAsia" w:ascii="宋体" w:hAnsi="宋体" w:eastAsia="宋体" w:cs="宋体"/>
          <w:b w:val="0"/>
          <w:bCs w:val="0"/>
          <w:color w:val="auto"/>
          <w:sz w:val="24"/>
          <w:szCs w:val="24"/>
          <w:highlight w:val="none"/>
          <w:lang w:eastAsia="zh-CN"/>
        </w:rPr>
        <w:t xml:space="preserve">报价低者排名优先，均相同时则通过抽签方式随机确定排名顺序。</w:t>
      </w:r>
      <w:r/>
    </w:p>
    <w:p>
      <w:pPr>
        <w:ind w:firstLine="480"/>
        <w:jc w:val="left"/>
        <w:keepLines w:val="0"/>
        <w:pageBreakBefore w:val="0"/>
        <w:widowControl/>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本项目（每标段）</w:t>
      </w:r>
      <w:r>
        <w:rPr>
          <w:rFonts w:hint="eastAsia" w:ascii="宋体" w:hAnsi="宋体" w:eastAsia="宋体" w:cs="宋体"/>
          <w:b/>
          <w:bCs/>
          <w:color w:val="auto"/>
          <w:sz w:val="24"/>
          <w:szCs w:val="24"/>
          <w:highlight w:val="none"/>
          <w:u w:val="single"/>
          <w:lang w:eastAsia="zh-CN"/>
        </w:rPr>
        <w:t xml:space="preserve">选取</w:t>
      </w:r>
      <w:r>
        <w:rPr>
          <w:rFonts w:hint="eastAsia" w:ascii="宋体" w:hAnsi="宋体" w:eastAsia="宋体" w:cs="宋体"/>
          <w:b/>
          <w:bCs/>
          <w:color w:val="auto"/>
          <w:sz w:val="24"/>
          <w:szCs w:val="24"/>
          <w:highlight w:val="none"/>
          <w:u w:val="single"/>
          <w:lang w:val="en-US" w:eastAsia="zh-CN"/>
        </w:rPr>
        <w:t xml:space="preserve">3</w:t>
      </w:r>
      <w:r>
        <w:rPr>
          <w:rFonts w:hint="eastAsia" w:ascii="宋体" w:hAnsi="宋体" w:eastAsia="宋体" w:cs="宋体"/>
          <w:b/>
          <w:bCs/>
          <w:color w:val="auto"/>
          <w:sz w:val="24"/>
          <w:szCs w:val="24"/>
          <w:highlight w:val="none"/>
          <w:u w:val="single"/>
          <w:lang w:eastAsia="zh-CN"/>
        </w:rPr>
        <w:t xml:space="preserve">名</w:t>
      </w:r>
      <w:r>
        <w:rPr>
          <w:rFonts w:hint="eastAsia" w:ascii="宋体" w:hAnsi="宋体" w:cs="宋体"/>
          <w:b/>
          <w:bCs/>
          <w:color w:val="auto"/>
          <w:sz w:val="24"/>
          <w:szCs w:val="24"/>
          <w:highlight w:val="none"/>
          <w:u w:val="single"/>
          <w:lang w:val="en-US" w:eastAsia="zh-CN"/>
        </w:rPr>
        <w:t xml:space="preserve">成交</w:t>
      </w:r>
      <w:r>
        <w:rPr>
          <w:rFonts w:hint="eastAsia" w:ascii="宋体" w:hAnsi="宋体" w:eastAsia="宋体" w:cs="宋体"/>
          <w:b/>
          <w:bCs/>
          <w:color w:val="auto"/>
          <w:sz w:val="24"/>
          <w:szCs w:val="24"/>
          <w:highlight w:val="none"/>
          <w:u w:val="single"/>
          <w:lang w:eastAsia="zh-CN"/>
        </w:rPr>
        <w:t xml:space="preserve">候选人</w:t>
      </w:r>
      <w:r>
        <w:rPr>
          <w:rFonts w:hint="eastAsia" w:ascii="宋体" w:hAnsi="宋体" w:eastAsia="宋体" w:cs="宋体"/>
          <w:b w:val="0"/>
          <w:bCs w:val="0"/>
          <w:color w:val="auto"/>
          <w:sz w:val="24"/>
          <w:szCs w:val="24"/>
          <w:highlight w:val="none"/>
          <w:lang w:eastAsia="zh-CN"/>
        </w:rPr>
        <w:t xml:space="preserve">，并编写评标报告。采购人应根据</w:t>
      </w:r>
      <w:r>
        <w:rPr>
          <w:rFonts w:hint="eastAsia" w:ascii="宋体" w:hAnsi="宋体" w:cs="宋体"/>
          <w:b w:val="0"/>
          <w:bCs w:val="0"/>
          <w:color w:val="auto"/>
          <w:sz w:val="24"/>
          <w:szCs w:val="24"/>
          <w:highlight w:val="none"/>
          <w:lang w:val="en-US" w:eastAsia="zh-CN"/>
        </w:rPr>
        <w:t xml:space="preserve">磋商小组</w:t>
      </w:r>
      <w:r>
        <w:rPr>
          <w:rFonts w:hint="eastAsia" w:ascii="宋体" w:hAnsi="宋体" w:eastAsia="宋体" w:cs="宋体"/>
          <w:b w:val="0"/>
          <w:bCs w:val="0"/>
          <w:color w:val="auto"/>
          <w:sz w:val="24"/>
          <w:szCs w:val="24"/>
          <w:highlight w:val="none"/>
          <w:lang w:eastAsia="zh-CN"/>
        </w:rPr>
        <w:t xml:space="preserve">推荐的</w:t>
      </w:r>
      <w:r>
        <w:rPr>
          <w:rFonts w:hint="eastAsia" w:ascii="宋体" w:hAnsi="宋体" w:cs="宋体"/>
          <w:b w:val="0"/>
          <w:bCs w:val="0"/>
          <w:color w:val="auto"/>
          <w:sz w:val="24"/>
          <w:szCs w:val="24"/>
          <w:highlight w:val="none"/>
          <w:lang w:val="en-US" w:eastAsia="zh-CN"/>
        </w:rPr>
        <w:t xml:space="preserve">成交</w:t>
      </w:r>
      <w:r>
        <w:rPr>
          <w:rFonts w:hint="eastAsia" w:ascii="宋体" w:hAnsi="宋体" w:eastAsia="宋体" w:cs="宋体"/>
          <w:b w:val="0"/>
          <w:bCs w:val="0"/>
          <w:color w:val="auto"/>
          <w:sz w:val="24"/>
          <w:szCs w:val="24"/>
          <w:highlight w:val="none"/>
          <w:lang w:eastAsia="zh-CN"/>
        </w:rPr>
        <w:t xml:space="preserve">候选人确定</w:t>
      </w:r>
      <w:r>
        <w:rPr>
          <w:rFonts w:hint="eastAsia" w:ascii="宋体" w:hAnsi="宋体" w:cs="宋体"/>
          <w:b w:val="0"/>
          <w:bCs w:val="0"/>
          <w:color w:val="auto"/>
          <w:sz w:val="24"/>
          <w:szCs w:val="24"/>
          <w:highlight w:val="none"/>
          <w:lang w:val="en-US" w:eastAsia="zh-CN"/>
        </w:rPr>
        <w:t xml:space="preserve">成交供应商</w:t>
      </w:r>
      <w:r>
        <w:rPr>
          <w:rFonts w:hint="eastAsia" w:ascii="宋体" w:hAnsi="宋体" w:eastAsia="宋体" w:cs="宋体"/>
          <w:b w:val="0"/>
          <w:bCs w:val="0"/>
          <w:color w:val="auto"/>
          <w:sz w:val="24"/>
          <w:szCs w:val="24"/>
          <w:highlight w:val="none"/>
          <w:lang w:eastAsia="zh-CN"/>
        </w:rPr>
        <w:t xml:space="preserve">。</w:t>
      </w:r>
      <w:r/>
    </w:p>
    <w:p>
      <w:pPr>
        <w:numPr>
          <w:ilvl w:val="0"/>
          <w:numId w:val="0"/>
        </w:numPr>
        <w:keepLines w:val="0"/>
        <w:pageBreakBefore w:val="0"/>
        <w:rPr>
          <w:rFonts w:hint="eastAsia" w:ascii="宋体" w:hAnsi="宋体" w:eastAsia="宋体" w:cs="宋体"/>
          <w:b/>
          <w:bCs/>
          <w:color w:val="auto"/>
          <w:sz w:val="24"/>
          <w:szCs w:val="24"/>
          <w:highlight w:val="none"/>
          <w:lang w:val="en-US" w:eastAsia="zh-CN"/>
        </w:rPr>
        <w:outlineLvl w:val="1"/>
      </w:pPr>
      <w:r>
        <w:rPr>
          <w:rFonts w:hint="eastAsia" w:ascii="宋体" w:hAnsi="宋体" w:eastAsia="宋体" w:cs="宋体"/>
          <w:b/>
          <w:bCs/>
          <w:color w:val="auto"/>
          <w:sz w:val="24"/>
          <w:szCs w:val="24"/>
          <w:highlight w:val="none"/>
          <w:lang w:val="en-US" w:eastAsia="zh-CN"/>
        </w:rPr>
        <w:t xml:space="preserve">五、公告中标结果</w:t>
      </w:r>
      <w:r/>
    </w:p>
    <w:p>
      <w:pPr>
        <w:ind w:firstLine="480"/>
        <w:jc w:val="left"/>
        <w:keepLines w:val="0"/>
        <w:pageBreakBefore w:val="0"/>
        <w:widowControl/>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自确定</w:t>
      </w:r>
      <w:r>
        <w:rPr>
          <w:rFonts w:hint="eastAsia" w:ascii="宋体" w:hAnsi="宋体" w:cs="宋体"/>
          <w:b w:val="0"/>
          <w:bCs w:val="0"/>
          <w:color w:val="auto"/>
          <w:sz w:val="24"/>
          <w:szCs w:val="24"/>
          <w:highlight w:val="none"/>
          <w:lang w:val="en-US" w:eastAsia="zh-CN"/>
        </w:rPr>
        <w:t xml:space="preserve">成交供应商</w:t>
      </w:r>
      <w:r>
        <w:rPr>
          <w:rFonts w:hint="eastAsia" w:ascii="宋体" w:hAnsi="宋体" w:eastAsia="宋体" w:cs="宋体"/>
          <w:b w:val="0"/>
          <w:bCs w:val="0"/>
          <w:color w:val="auto"/>
          <w:sz w:val="24"/>
          <w:szCs w:val="24"/>
          <w:highlight w:val="none"/>
          <w:lang w:eastAsia="zh-CN"/>
        </w:rPr>
        <w:t xml:space="preserve">之日起2个工作日内，在江苏政府采购网公告中标结果，公告期限为1个工作日。</w:t>
      </w:r>
      <w:r/>
    </w:p>
    <w:p>
      <w:pPr>
        <w:numPr>
          <w:ilvl w:val="0"/>
          <w:numId w:val="0"/>
        </w:numPr>
        <w:keepLines w:val="0"/>
        <w:pageBreakBefore w:val="0"/>
        <w:rPr>
          <w:rFonts w:hint="eastAsia" w:ascii="宋体" w:hAnsi="宋体" w:eastAsia="宋体" w:cs="宋体"/>
          <w:b/>
          <w:bCs/>
          <w:color w:val="auto"/>
          <w:sz w:val="24"/>
          <w:szCs w:val="24"/>
          <w:highlight w:val="none"/>
          <w:lang w:val="en-US" w:eastAsia="zh-CN"/>
        </w:rPr>
        <w:outlineLvl w:val="1"/>
      </w:pPr>
      <w:r>
        <w:rPr>
          <w:rFonts w:hint="eastAsia" w:ascii="宋体" w:hAnsi="宋体" w:eastAsia="宋体" w:cs="宋体"/>
          <w:b/>
          <w:bCs/>
          <w:color w:val="auto"/>
          <w:sz w:val="24"/>
          <w:szCs w:val="24"/>
          <w:highlight w:val="none"/>
          <w:lang w:val="en-US" w:eastAsia="zh-CN"/>
        </w:rPr>
        <w:t xml:space="preserve">六、发放</w:t>
      </w:r>
      <w:r>
        <w:rPr>
          <w:rFonts w:hint="eastAsia" w:ascii="宋体" w:hAnsi="宋体" w:cs="宋体"/>
          <w:b/>
          <w:bCs/>
          <w:color w:val="auto"/>
          <w:sz w:val="24"/>
          <w:szCs w:val="24"/>
          <w:highlight w:val="none"/>
          <w:lang w:val="en-US" w:eastAsia="zh-CN"/>
        </w:rPr>
        <w:t xml:space="preserve">成交通知书</w:t>
      </w:r>
      <w:r/>
    </w:p>
    <w:p>
      <w:pPr>
        <w:ind w:firstLine="480"/>
        <w:jc w:val="left"/>
        <w:keepLines w:val="0"/>
        <w:pageBreakBefore w:val="0"/>
        <w:widowControl/>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公告中标结果的同时，</w:t>
      </w:r>
      <w:r>
        <w:rPr>
          <w:rFonts w:hint="eastAsia" w:ascii="宋体" w:hAnsi="宋体" w:eastAsia="宋体" w:cs="宋体"/>
          <w:b w:val="0"/>
          <w:bCs w:val="0"/>
          <w:color w:val="auto"/>
          <w:sz w:val="24"/>
          <w:szCs w:val="24"/>
          <w:highlight w:val="none"/>
          <w:lang w:val="en-US" w:eastAsia="zh-CN"/>
        </w:rPr>
        <w:t xml:space="preserve">代理机构</w:t>
      </w:r>
      <w:r>
        <w:rPr>
          <w:rFonts w:hint="eastAsia" w:ascii="宋体" w:hAnsi="宋体" w:eastAsia="宋体" w:cs="宋体"/>
          <w:b w:val="0"/>
          <w:bCs w:val="0"/>
          <w:color w:val="auto"/>
          <w:sz w:val="24"/>
          <w:szCs w:val="24"/>
          <w:highlight w:val="none"/>
          <w:lang w:eastAsia="zh-CN"/>
        </w:rPr>
        <w:t xml:space="preserve">向</w:t>
      </w:r>
      <w:r>
        <w:rPr>
          <w:rFonts w:hint="eastAsia" w:ascii="宋体" w:hAnsi="宋体" w:cs="宋体"/>
          <w:b w:val="0"/>
          <w:bCs w:val="0"/>
          <w:color w:val="auto"/>
          <w:sz w:val="24"/>
          <w:szCs w:val="24"/>
          <w:highlight w:val="none"/>
          <w:lang w:val="en-US" w:eastAsia="zh-CN"/>
        </w:rPr>
        <w:t xml:space="preserve">成交供应商</w:t>
      </w:r>
      <w:r>
        <w:rPr>
          <w:rFonts w:hint="eastAsia" w:ascii="宋体" w:hAnsi="宋体" w:eastAsia="宋体" w:cs="宋体"/>
          <w:b w:val="0"/>
          <w:bCs w:val="0"/>
          <w:color w:val="auto"/>
          <w:sz w:val="24"/>
          <w:szCs w:val="24"/>
          <w:highlight w:val="none"/>
          <w:lang w:eastAsia="zh-CN"/>
        </w:rPr>
        <w:t xml:space="preserve">发放</w:t>
      </w:r>
      <w:r>
        <w:rPr>
          <w:rFonts w:hint="eastAsia" w:ascii="宋体" w:hAnsi="宋体" w:cs="宋体"/>
          <w:b w:val="0"/>
          <w:bCs w:val="0"/>
          <w:color w:val="auto"/>
          <w:sz w:val="24"/>
          <w:szCs w:val="24"/>
          <w:highlight w:val="none"/>
          <w:lang w:val="en-US" w:eastAsia="zh-CN"/>
        </w:rPr>
        <w:t xml:space="preserve">成交</w:t>
      </w:r>
      <w:r>
        <w:rPr>
          <w:rFonts w:hint="eastAsia" w:ascii="宋体" w:hAnsi="宋体" w:eastAsia="宋体" w:cs="宋体"/>
          <w:b w:val="0"/>
          <w:bCs w:val="0"/>
          <w:color w:val="auto"/>
          <w:sz w:val="24"/>
          <w:szCs w:val="24"/>
          <w:highlight w:val="none"/>
          <w:lang w:eastAsia="zh-CN"/>
        </w:rPr>
        <w:t xml:space="preserve">通知书。请</w:t>
      </w:r>
      <w:r>
        <w:rPr>
          <w:rFonts w:hint="eastAsia" w:ascii="宋体" w:hAnsi="宋体" w:cs="宋体"/>
          <w:b w:val="0"/>
          <w:bCs w:val="0"/>
          <w:color w:val="auto"/>
          <w:sz w:val="24"/>
          <w:szCs w:val="24"/>
          <w:highlight w:val="none"/>
          <w:lang w:eastAsia="zh-CN"/>
        </w:rPr>
        <w:t xml:space="preserve">成交供应商</w:t>
      </w:r>
      <w:r>
        <w:rPr>
          <w:rFonts w:hint="eastAsia" w:ascii="宋体" w:hAnsi="宋体" w:eastAsia="宋体" w:cs="宋体"/>
          <w:b w:val="0"/>
          <w:bCs w:val="0"/>
          <w:color w:val="auto"/>
          <w:sz w:val="24"/>
          <w:szCs w:val="24"/>
          <w:highlight w:val="none"/>
          <w:lang w:eastAsia="zh-CN"/>
        </w:rPr>
        <w:t xml:space="preserve">在中标结果公告届满之日起30日内，使用CA数字证书登录“苏采云”系统及时下载</w:t>
      </w:r>
      <w:r>
        <w:rPr>
          <w:rFonts w:hint="eastAsia" w:ascii="宋体" w:hAnsi="宋体" w:cs="宋体"/>
          <w:b w:val="0"/>
          <w:bCs w:val="0"/>
          <w:color w:val="auto"/>
          <w:sz w:val="24"/>
          <w:szCs w:val="24"/>
          <w:highlight w:val="none"/>
          <w:lang w:eastAsia="zh-CN"/>
        </w:rPr>
        <w:t xml:space="preserve">成交通知书</w:t>
      </w:r>
      <w:r>
        <w:rPr>
          <w:rFonts w:hint="eastAsia" w:ascii="宋体" w:hAnsi="宋体" w:eastAsia="宋体" w:cs="宋体"/>
          <w:b w:val="0"/>
          <w:bCs w:val="0"/>
          <w:color w:val="auto"/>
          <w:sz w:val="24"/>
          <w:szCs w:val="24"/>
          <w:highlight w:val="none"/>
          <w:lang w:eastAsia="zh-CN"/>
        </w:rPr>
        <w:t xml:space="preserve">。因系统存储空间有限，自</w:t>
      </w:r>
      <w:r>
        <w:rPr>
          <w:rFonts w:hint="eastAsia" w:ascii="宋体" w:hAnsi="宋体" w:cs="宋体"/>
          <w:b w:val="0"/>
          <w:bCs w:val="0"/>
          <w:color w:val="auto"/>
          <w:sz w:val="24"/>
          <w:szCs w:val="24"/>
          <w:highlight w:val="none"/>
          <w:lang w:val="en-US" w:eastAsia="zh-CN"/>
        </w:rPr>
        <w:t xml:space="preserve">成交</w:t>
      </w:r>
      <w:r>
        <w:rPr>
          <w:rFonts w:hint="eastAsia" w:ascii="宋体" w:hAnsi="宋体" w:eastAsia="宋体" w:cs="宋体"/>
          <w:b w:val="0"/>
          <w:bCs w:val="0"/>
          <w:color w:val="auto"/>
          <w:sz w:val="24"/>
          <w:szCs w:val="24"/>
          <w:highlight w:val="none"/>
          <w:lang w:eastAsia="zh-CN"/>
        </w:rPr>
        <w:t xml:space="preserve">结果公告届满之日起30日后，“苏采云”系统不再保证提供下载</w:t>
      </w:r>
      <w:r>
        <w:rPr>
          <w:rFonts w:hint="eastAsia" w:ascii="宋体" w:hAnsi="宋体" w:cs="宋体"/>
          <w:b w:val="0"/>
          <w:bCs w:val="0"/>
          <w:color w:val="auto"/>
          <w:sz w:val="24"/>
          <w:szCs w:val="24"/>
          <w:highlight w:val="none"/>
          <w:lang w:eastAsia="zh-CN"/>
        </w:rPr>
        <w:t xml:space="preserve">成交通知书</w:t>
      </w:r>
      <w:r>
        <w:rPr>
          <w:rFonts w:hint="eastAsia" w:ascii="宋体" w:hAnsi="宋体" w:eastAsia="宋体" w:cs="宋体"/>
          <w:b w:val="0"/>
          <w:bCs w:val="0"/>
          <w:color w:val="auto"/>
          <w:sz w:val="24"/>
          <w:szCs w:val="24"/>
          <w:highlight w:val="none"/>
          <w:lang w:eastAsia="zh-CN"/>
        </w:rPr>
        <w:t xml:space="preserve">服务，因未及时下载而造成的不利后果由</w:t>
      </w:r>
      <w:r>
        <w:rPr>
          <w:rFonts w:hint="eastAsia" w:ascii="宋体" w:hAnsi="宋体" w:cs="宋体"/>
          <w:b w:val="0"/>
          <w:bCs w:val="0"/>
          <w:color w:val="auto"/>
          <w:sz w:val="24"/>
          <w:szCs w:val="24"/>
          <w:highlight w:val="none"/>
          <w:lang w:eastAsia="zh-CN"/>
        </w:rPr>
        <w:t xml:space="preserve">成交供应商</w:t>
      </w:r>
      <w:r>
        <w:rPr>
          <w:rFonts w:hint="eastAsia" w:ascii="宋体" w:hAnsi="宋体" w:eastAsia="宋体" w:cs="宋体"/>
          <w:b w:val="0"/>
          <w:bCs w:val="0"/>
          <w:color w:val="auto"/>
          <w:sz w:val="24"/>
          <w:szCs w:val="24"/>
          <w:highlight w:val="none"/>
          <w:lang w:eastAsia="zh-CN"/>
        </w:rPr>
        <w:t xml:space="preserve">自行承担。</w:t>
      </w:r>
      <w:r/>
    </w:p>
    <w:p>
      <w:pPr>
        <w:ind w:firstLine="480"/>
        <w:jc w:val="left"/>
        <w:keepLines w:val="0"/>
        <w:pageBreakBefore w:val="0"/>
        <w:widowControl/>
        <w:rPr>
          <w:rFonts w:hint="eastAsia" w:ascii="宋体" w:hAnsi="宋体" w:eastAsia="宋体" w:cs="宋体"/>
          <w:b w:val="0"/>
          <w:bCs w:val="0"/>
          <w:color w:val="auto"/>
          <w:sz w:val="24"/>
          <w:szCs w:val="24"/>
          <w:highlight w:val="none"/>
          <w:lang w:eastAsia="zh-CN"/>
        </w:rPr>
      </w:pPr>
      <w:r>
        <w:rPr>
          <w:rFonts w:hint="eastAsia" w:ascii="宋体" w:hAnsi="宋体" w:cs="宋体"/>
          <w:b w:val="0"/>
          <w:bCs w:val="0"/>
          <w:color w:val="auto"/>
          <w:sz w:val="24"/>
          <w:szCs w:val="24"/>
          <w:highlight w:val="none"/>
          <w:lang w:eastAsia="zh-CN"/>
        </w:rPr>
        <w:t xml:space="preserve">成交通知书</w:t>
      </w:r>
      <w:r>
        <w:rPr>
          <w:rFonts w:hint="eastAsia" w:ascii="宋体" w:hAnsi="宋体" w:eastAsia="宋体" w:cs="宋体"/>
          <w:b w:val="0"/>
          <w:bCs w:val="0"/>
          <w:color w:val="auto"/>
          <w:sz w:val="24"/>
          <w:szCs w:val="24"/>
          <w:highlight w:val="none"/>
          <w:lang w:eastAsia="zh-CN"/>
        </w:rPr>
        <w:t xml:space="preserve">发出后，采购人不得违法改变中标结果，</w:t>
      </w:r>
      <w:r>
        <w:rPr>
          <w:rFonts w:hint="eastAsia" w:ascii="宋体" w:hAnsi="宋体" w:cs="宋体"/>
          <w:b w:val="0"/>
          <w:bCs w:val="0"/>
          <w:color w:val="auto"/>
          <w:sz w:val="24"/>
          <w:szCs w:val="24"/>
          <w:highlight w:val="none"/>
          <w:lang w:eastAsia="zh-CN"/>
        </w:rPr>
        <w:t xml:space="preserve">成交供应商</w:t>
      </w:r>
      <w:r>
        <w:rPr>
          <w:rFonts w:hint="eastAsia" w:ascii="宋体" w:hAnsi="宋体" w:eastAsia="宋体" w:cs="宋体"/>
          <w:b w:val="0"/>
          <w:bCs w:val="0"/>
          <w:color w:val="auto"/>
          <w:sz w:val="24"/>
          <w:szCs w:val="24"/>
          <w:highlight w:val="none"/>
          <w:lang w:eastAsia="zh-CN"/>
        </w:rPr>
        <w:t xml:space="preserve">无正当理由不得放弃中标。</w:t>
      </w:r>
      <w:r/>
    </w:p>
    <w:p>
      <w:pPr>
        <w:ind w:firstLine="482"/>
        <w:jc w:val="left"/>
        <w:keepLines w:val="0"/>
        <w:pageBreakBefore w:val="0"/>
        <w:widowControl/>
        <w:rPr>
          <w:rFonts w:hint="eastAsia" w:ascii="宋体" w:hAnsi="宋体" w:eastAsia="宋体" w:cs="宋体"/>
          <w:b/>
          <w:bCs/>
          <w:color w:val="auto"/>
          <w:sz w:val="24"/>
          <w:szCs w:val="24"/>
          <w:highlight w:val="none"/>
          <w:u w:val="single"/>
          <w:lang w:eastAsia="zh-CN"/>
        </w:rPr>
      </w:pPr>
      <w:r>
        <w:rPr>
          <w:rFonts w:hint="eastAsia" w:ascii="宋体" w:hAnsi="宋体" w:cs="宋体"/>
          <w:b/>
          <w:bCs/>
          <w:color w:val="auto"/>
          <w:sz w:val="24"/>
          <w:szCs w:val="24"/>
          <w:highlight w:val="none"/>
          <w:u w:val="single"/>
          <w:lang w:eastAsia="zh-CN"/>
        </w:rPr>
        <w:t xml:space="preserve">成交供应商</w:t>
      </w:r>
      <w:r>
        <w:rPr>
          <w:rFonts w:hint="eastAsia" w:ascii="宋体" w:hAnsi="宋体" w:eastAsia="宋体" w:cs="宋体"/>
          <w:b/>
          <w:bCs/>
          <w:color w:val="auto"/>
          <w:sz w:val="24"/>
          <w:szCs w:val="24"/>
          <w:highlight w:val="none"/>
          <w:u w:val="single"/>
          <w:lang w:eastAsia="zh-CN"/>
        </w:rPr>
        <w:t xml:space="preserve">须提供</w:t>
      </w:r>
      <w:r>
        <w:rPr>
          <w:rFonts w:hint="eastAsia" w:ascii="宋体" w:hAnsi="宋体" w:eastAsia="宋体" w:cs="宋体"/>
          <w:b/>
          <w:bCs/>
          <w:color w:val="auto"/>
          <w:sz w:val="24"/>
          <w:szCs w:val="24"/>
          <w:highlight w:val="none"/>
          <w:u w:val="single"/>
          <w:lang w:val="en-US" w:eastAsia="zh-CN"/>
        </w:rPr>
        <w:t xml:space="preserve">1</w:t>
      </w:r>
      <w:r>
        <w:rPr>
          <w:rFonts w:hint="eastAsia" w:ascii="宋体" w:hAnsi="宋体" w:cs="宋体"/>
          <w:b/>
          <w:bCs/>
          <w:color w:val="auto"/>
          <w:sz w:val="24"/>
          <w:szCs w:val="24"/>
          <w:highlight w:val="none"/>
          <w:u w:val="single"/>
          <w:lang w:val="en-US" w:eastAsia="zh-CN"/>
        </w:rPr>
        <w:t xml:space="preserve">份正本</w:t>
      </w:r>
      <w:r>
        <w:rPr>
          <w:rFonts w:hint="eastAsia" w:ascii="宋体" w:hAnsi="宋体" w:eastAsia="宋体" w:cs="宋体"/>
          <w:b/>
          <w:bCs/>
          <w:color w:val="auto"/>
          <w:sz w:val="24"/>
          <w:szCs w:val="24"/>
          <w:highlight w:val="none"/>
          <w:u w:val="single"/>
          <w:lang w:eastAsia="zh-CN"/>
        </w:rPr>
        <w:t xml:space="preserve">纸质版</w:t>
      </w:r>
      <w:r>
        <w:rPr>
          <w:rFonts w:hint="eastAsia" w:ascii="宋体" w:hAnsi="宋体" w:cs="宋体"/>
          <w:b/>
          <w:bCs/>
          <w:color w:val="auto"/>
          <w:sz w:val="24"/>
          <w:szCs w:val="24"/>
          <w:highlight w:val="none"/>
          <w:u w:val="single"/>
          <w:lang w:eastAsia="zh-CN"/>
        </w:rPr>
        <w:t xml:space="preserve">响应文件</w:t>
      </w:r>
      <w:r>
        <w:rPr>
          <w:rFonts w:hint="eastAsia" w:ascii="宋体" w:hAnsi="宋体" w:eastAsia="宋体" w:cs="宋体"/>
          <w:b/>
          <w:bCs/>
          <w:color w:val="auto"/>
          <w:sz w:val="24"/>
          <w:szCs w:val="24"/>
          <w:highlight w:val="none"/>
          <w:u w:val="single"/>
          <w:lang w:eastAsia="zh-CN"/>
        </w:rPr>
        <w:t xml:space="preserve">至采购人处，否则不予签订合同。</w:t>
      </w:r>
      <w:r/>
    </w:p>
    <w:p>
      <w:pPr>
        <w:ind w:firstLine="482"/>
        <w:jc w:val="center"/>
        <w:keepLines w:val="0"/>
        <w:keepNext/>
        <w:pageBreakBefore w:val="0"/>
        <w:spacing w:line="240" w:lineRule="auto"/>
        <w:rPr>
          <w:rFonts w:hint="eastAsia" w:ascii="宋体" w:hAnsi="宋体" w:eastAsia="宋体" w:cs="宋体"/>
          <w:b/>
          <w:bCs/>
          <w:color w:val="auto"/>
          <w:sz w:val="24"/>
          <w:szCs w:val="24"/>
          <w:highlight w:val="none"/>
          <w:u w:val="single"/>
          <w:lang w:eastAsia="zh-CN"/>
        </w:rPr>
        <w:outlineLvl w:val="9"/>
      </w:pPr>
      <w:r>
        <w:rPr>
          <w:rFonts w:hint="eastAsia" w:ascii="宋体" w:hAnsi="宋体" w:eastAsia="宋体" w:cs="宋体"/>
          <w:b/>
          <w:bCs/>
          <w:color w:val="auto"/>
          <w:sz w:val="24"/>
          <w:szCs w:val="24"/>
          <w:highlight w:val="none"/>
          <w:u w:val="single"/>
          <w:lang w:eastAsia="zh-CN"/>
        </w:rPr>
      </w:r>
      <w:r/>
    </w:p>
    <w:p>
      <w:pPr>
        <w:rPr>
          <w:rFonts w:hint="eastAsia" w:ascii="黑体" w:hAnsi="Times New Roman" w:eastAsia="黑体"/>
          <w:bCs/>
          <w:color w:val="auto"/>
          <w:sz w:val="44"/>
          <w:szCs w:val="28"/>
          <w:highlight w:val="none"/>
        </w:rPr>
      </w:pPr>
      <w:r/>
      <w:bookmarkStart w:id="398" w:name="_Toc29260"/>
      <w:r/>
      <w:bookmarkStart w:id="399" w:name="_Toc2952"/>
      <w:r/>
      <w:bookmarkStart w:id="400" w:name="_Toc295"/>
      <w:r/>
      <w:bookmarkStart w:id="401" w:name="_Toc11420"/>
      <w:r/>
      <w:bookmarkStart w:id="402" w:name="_Toc7042"/>
      <w:r/>
      <w:r/>
    </w:p>
    <w:p>
      <w:pPr>
        <w:jc w:val="center"/>
        <w:keepLines w:val="0"/>
        <w:keepNext/>
        <w:pageBreakBefore w:val="0"/>
        <w:spacing w:line="240" w:lineRule="auto"/>
        <w:rPr>
          <w:rFonts w:hint="eastAsia" w:ascii="黑体" w:hAnsi="Times New Roman" w:eastAsia="黑体"/>
          <w:bCs/>
          <w:color w:val="auto"/>
          <w:sz w:val="44"/>
          <w:szCs w:val="28"/>
          <w:highlight w:val="none"/>
        </w:rPr>
        <w:outlineLvl w:val="9"/>
      </w:pPr>
      <w:r>
        <w:rPr>
          <w:rFonts w:hint="eastAsia" w:ascii="黑体" w:hAnsi="Times New Roman" w:eastAsia="黑体"/>
          <w:bCs/>
          <w:color w:val="auto"/>
          <w:sz w:val="44"/>
          <w:szCs w:val="28"/>
          <w:highlight w:val="none"/>
        </w:rPr>
      </w:r>
      <w:r/>
    </w:p>
    <w:p>
      <w:pPr>
        <w:jc w:val="center"/>
        <w:keepLines w:val="0"/>
        <w:keepNext/>
        <w:pageBreakBefore w:val="0"/>
        <w:spacing w:line="240" w:lineRule="auto"/>
        <w:rPr>
          <w:rFonts w:hint="eastAsia" w:ascii="黑体" w:hAnsi="Times New Roman" w:eastAsia="黑体"/>
          <w:bCs/>
          <w:color w:val="auto"/>
          <w:sz w:val="44"/>
          <w:szCs w:val="28"/>
          <w:highlight w:val="none"/>
        </w:rPr>
        <w:outlineLvl w:val="0"/>
      </w:pPr>
      <w:r/>
      <w:bookmarkStart w:id="403" w:name="_Toc2464"/>
      <w:r>
        <w:rPr>
          <w:rFonts w:hint="eastAsia" w:ascii="黑体" w:hAnsi="Times New Roman" w:eastAsia="黑体"/>
          <w:bCs/>
          <w:color w:val="auto"/>
          <w:sz w:val="44"/>
          <w:szCs w:val="28"/>
          <w:highlight w:val="none"/>
        </w:rPr>
        <w:t xml:space="preserve">第</w:t>
      </w:r>
      <w:r>
        <w:rPr>
          <w:rFonts w:hint="eastAsia" w:ascii="黑体" w:hAnsi="Times New Roman" w:eastAsia="黑体"/>
          <w:bCs/>
          <w:color w:val="auto"/>
          <w:sz w:val="44"/>
          <w:szCs w:val="28"/>
          <w:highlight w:val="none"/>
          <w:lang w:val="en-US" w:eastAsia="zh-CN"/>
        </w:rPr>
        <w:t xml:space="preserve">六</w:t>
      </w:r>
      <w:r>
        <w:rPr>
          <w:rFonts w:hint="eastAsia" w:ascii="黑体" w:hAnsi="Times New Roman" w:eastAsia="黑体"/>
          <w:bCs/>
          <w:color w:val="auto"/>
          <w:sz w:val="44"/>
          <w:szCs w:val="28"/>
          <w:highlight w:val="none"/>
        </w:rPr>
        <w:t xml:space="preserve">章 </w:t>
      </w:r>
      <w:bookmarkEnd w:id="303"/>
      <w:r/>
      <w:bookmarkEnd w:id="304"/>
      <w:r/>
      <w:bookmarkEnd w:id="311"/>
      <w:r>
        <w:rPr>
          <w:rFonts w:hint="eastAsia" w:ascii="黑体" w:hAnsi="Times New Roman" w:eastAsia="黑体"/>
          <w:bCs/>
          <w:color w:val="auto"/>
          <w:sz w:val="44"/>
          <w:szCs w:val="28"/>
          <w:highlight w:val="none"/>
        </w:rPr>
        <w:t xml:space="preserve">响应文件格式</w:t>
      </w:r>
      <w:bookmarkEnd w:id="398"/>
      <w:r/>
      <w:bookmarkEnd w:id="399"/>
      <w:r/>
      <w:bookmarkEnd w:id="400"/>
      <w:r/>
      <w:bookmarkEnd w:id="401"/>
      <w:r/>
      <w:bookmarkEnd w:id="402"/>
      <w:r/>
      <w:bookmarkEnd w:id="403"/>
      <w:r/>
      <w:r/>
    </w:p>
    <w:p>
      <w:pPr>
        <w:jc w:val="center"/>
        <w:pageBreakBefore w:val="0"/>
        <w:spacing w:line="240" w:lineRule="auto"/>
        <w:rPr>
          <w:rFonts w:hint="eastAsia" w:ascii="宋体" w:hAnsi="宋体"/>
          <w:b/>
          <w:color w:val="auto"/>
          <w:sz w:val="72"/>
          <w:szCs w:val="21"/>
          <w:highlight w:val="none"/>
        </w:rPr>
      </w:pPr>
      <w:r/>
      <w:bookmarkStart w:id="404" w:name="_Hlt26671244"/>
      <w:r/>
      <w:bookmarkEnd w:id="404"/>
      <w:r/>
      <w:bookmarkStart w:id="405" w:name="_Hlt26955039"/>
      <w:r/>
      <w:bookmarkEnd w:id="405"/>
      <w:r/>
      <w:bookmarkStart w:id="406" w:name="_Toc49090576"/>
      <w:r/>
      <w:bookmarkStart w:id="407" w:name="_Toc120614282"/>
      <w:r/>
      <w:bookmarkStart w:id="408" w:name="_Toc26554094"/>
      <w:r/>
      <w:r/>
    </w:p>
    <w:p>
      <w:pPr>
        <w:jc w:val="center"/>
        <w:pageBreakBefore w:val="0"/>
        <w:spacing w:line="240" w:lineRule="auto"/>
        <w:rPr>
          <w:rFonts w:hint="eastAsia" w:ascii="宋体" w:hAnsi="宋体"/>
          <w:b/>
          <w:color w:val="auto"/>
          <w:sz w:val="72"/>
          <w:szCs w:val="21"/>
          <w:highlight w:val="none"/>
        </w:rPr>
      </w:pPr>
      <w:r>
        <w:rPr>
          <w:rFonts w:hint="eastAsia" w:ascii="宋体" w:hAnsi="宋体"/>
          <w:b/>
          <w:color w:val="auto"/>
          <w:sz w:val="72"/>
          <w:szCs w:val="21"/>
          <w:highlight w:val="none"/>
        </w:rPr>
        <w:t xml:space="preserve">响  应  文  件</w:t>
      </w:r>
      <w:r/>
    </w:p>
    <w:p>
      <w:pPr>
        <w:jc w:val="center"/>
        <w:pageBreakBefore w:val="0"/>
        <w:spacing w:line="240" w:lineRule="auto"/>
        <w:rPr>
          <w:rFonts w:hint="eastAsia" w:ascii="宋体" w:hAnsi="宋体"/>
          <w:b/>
          <w:color w:val="auto"/>
          <w:sz w:val="72"/>
          <w:szCs w:val="21"/>
          <w:highlight w:val="none"/>
        </w:rPr>
      </w:pPr>
      <w:r>
        <w:rPr>
          <w:rFonts w:hint="eastAsia" w:ascii="宋体" w:hAnsi="宋体"/>
          <w:b/>
          <w:color w:val="auto"/>
          <w:sz w:val="72"/>
          <w:szCs w:val="21"/>
          <w:highlight w:val="none"/>
        </w:rPr>
      </w:r>
      <w:r/>
    </w:p>
    <w:p>
      <w:pPr>
        <w:jc w:val="center"/>
        <w:pageBreakBefore w:val="0"/>
        <w:spacing w:line="240" w:lineRule="auto"/>
        <w:rPr>
          <w:rFonts w:hint="eastAsia" w:ascii="宋体" w:hAnsi="宋体"/>
          <w:b/>
          <w:color w:val="auto"/>
          <w:sz w:val="72"/>
          <w:szCs w:val="21"/>
          <w:highlight w:val="none"/>
        </w:rPr>
      </w:pPr>
      <w:r>
        <w:rPr>
          <w:rFonts w:hint="eastAsia" w:ascii="宋体" w:hAnsi="宋体"/>
          <w:b/>
          <w:color w:val="auto"/>
          <w:sz w:val="72"/>
          <w:szCs w:val="21"/>
          <w:highlight w:val="none"/>
        </w:rPr>
      </w:r>
      <w:r/>
    </w:p>
    <w:p>
      <w:pPr>
        <w:jc w:val="center"/>
        <w:pageBreakBefore w:val="0"/>
        <w:spacing w:line="240" w:lineRule="auto"/>
        <w:rPr>
          <w:rFonts w:hint="eastAsia" w:ascii="宋体" w:hAnsi="宋体"/>
          <w:b/>
          <w:color w:val="auto"/>
          <w:sz w:val="36"/>
          <w:szCs w:val="21"/>
          <w:highlight w:val="none"/>
        </w:rPr>
      </w:pPr>
      <w:r>
        <w:rPr>
          <w:rFonts w:hint="eastAsia" w:ascii="宋体" w:hAnsi="宋体"/>
          <w:b/>
          <w:color w:val="auto"/>
          <w:sz w:val="36"/>
          <w:szCs w:val="21"/>
          <w:highlight w:val="none"/>
        </w:rPr>
      </w:r>
      <w:r/>
    </w:p>
    <w:p>
      <w:pPr>
        <w:jc w:val="center"/>
        <w:pageBreakBefore w:val="0"/>
        <w:spacing w:line="240" w:lineRule="auto"/>
        <w:rPr>
          <w:rFonts w:hint="eastAsia" w:ascii="宋体" w:hAnsi="宋体"/>
          <w:b/>
          <w:color w:val="auto"/>
          <w:sz w:val="36"/>
          <w:szCs w:val="21"/>
          <w:highlight w:val="none"/>
        </w:rPr>
      </w:pPr>
      <w:r>
        <w:rPr>
          <w:rFonts w:hint="eastAsia" w:ascii="宋体" w:hAnsi="宋体"/>
          <w:b/>
          <w:color w:val="auto"/>
          <w:sz w:val="36"/>
          <w:szCs w:val="21"/>
          <w:highlight w:val="none"/>
        </w:rPr>
      </w:r>
      <w:r/>
    </w:p>
    <w:p>
      <w:pPr>
        <w:jc w:val="center"/>
        <w:pageBreakBefore w:val="0"/>
        <w:spacing w:line="240" w:lineRule="auto"/>
        <w:rPr>
          <w:rFonts w:hint="eastAsia" w:ascii="宋体" w:hAnsi="宋体"/>
          <w:b/>
          <w:color w:val="auto"/>
          <w:sz w:val="36"/>
          <w:szCs w:val="21"/>
          <w:highlight w:val="none"/>
        </w:rPr>
      </w:pPr>
      <w:r>
        <w:rPr>
          <w:rFonts w:hint="eastAsia" w:ascii="宋体" w:hAnsi="宋体"/>
          <w:b/>
          <w:color w:val="auto"/>
          <w:sz w:val="36"/>
          <w:szCs w:val="21"/>
          <w:highlight w:val="none"/>
        </w:rPr>
      </w:r>
      <w:r/>
    </w:p>
    <w:p>
      <w:pPr>
        <w:ind w:firstLine="1084"/>
        <w:pageBreakBefore w:val="0"/>
        <w:spacing w:line="240" w:lineRule="auto"/>
        <w:rPr>
          <w:rFonts w:hint="eastAsia" w:ascii="宋体" w:hAnsi="宋体"/>
          <w:b/>
          <w:color w:val="auto"/>
          <w:sz w:val="36"/>
          <w:szCs w:val="21"/>
          <w:highlight w:val="none"/>
        </w:rPr>
      </w:pPr>
      <w:r>
        <w:rPr>
          <w:rFonts w:hint="eastAsia" w:ascii="宋体" w:hAnsi="宋体"/>
          <w:b/>
          <w:color w:val="auto"/>
          <w:sz w:val="36"/>
          <w:szCs w:val="21"/>
          <w:highlight w:val="none"/>
        </w:rPr>
        <w:t xml:space="preserve">项 目 名 称：</w:t>
      </w:r>
      <w:r>
        <w:rPr>
          <w:rFonts w:hint="eastAsia" w:ascii="宋体" w:hAnsi="宋体"/>
          <w:b/>
          <w:color w:val="auto"/>
          <w:sz w:val="36"/>
          <w:szCs w:val="21"/>
          <w:highlight w:val="none"/>
          <w:u w:val="single"/>
        </w:rPr>
        <w:t xml:space="preserve">               </w:t>
      </w:r>
      <w:r/>
    </w:p>
    <w:p>
      <w:pPr>
        <w:ind w:firstLine="1084"/>
        <w:pageBreakBefore w:val="0"/>
        <w:spacing w:line="240" w:lineRule="auto"/>
        <w:rPr>
          <w:rFonts w:hint="eastAsia" w:ascii="宋体" w:hAnsi="宋体"/>
          <w:b/>
          <w:color w:val="auto"/>
          <w:sz w:val="36"/>
          <w:szCs w:val="21"/>
          <w:highlight w:val="none"/>
          <w:u w:val="single"/>
        </w:rPr>
      </w:pPr>
      <w:r>
        <w:rPr>
          <w:rFonts w:hint="eastAsia" w:ascii="宋体" w:hAnsi="宋体"/>
          <w:b/>
          <w:color w:val="auto"/>
          <w:sz w:val="36"/>
          <w:szCs w:val="21"/>
          <w:highlight w:val="none"/>
        </w:rPr>
        <w:t xml:space="preserve">项 目 编 号：</w:t>
      </w:r>
      <w:r>
        <w:rPr>
          <w:rFonts w:hint="eastAsia" w:ascii="宋体" w:hAnsi="宋体"/>
          <w:b/>
          <w:color w:val="auto"/>
          <w:sz w:val="36"/>
          <w:szCs w:val="21"/>
          <w:highlight w:val="none"/>
          <w:u w:val="single"/>
        </w:rPr>
        <w:t xml:space="preserve">               </w:t>
      </w:r>
      <w:r/>
    </w:p>
    <w:p>
      <w:pPr>
        <w:pageBreakBefore w:val="0"/>
        <w:spacing w:line="240" w:lineRule="auto"/>
        <w:rPr>
          <w:rFonts w:hint="eastAsia" w:ascii="宋体" w:hAnsi="宋体"/>
          <w:b/>
          <w:color w:val="auto"/>
          <w:sz w:val="36"/>
          <w:szCs w:val="21"/>
          <w:highlight w:val="none"/>
          <w:u w:val="single"/>
        </w:rPr>
        <w:outlineLvl w:val="9"/>
      </w:pPr>
      <w:r>
        <w:rPr>
          <w:rFonts w:hint="eastAsia" w:ascii="宋体" w:hAnsi="宋体"/>
          <w:b/>
          <w:color w:val="auto"/>
          <w:sz w:val="36"/>
          <w:szCs w:val="21"/>
          <w:highlight w:val="none"/>
        </w:rPr>
        <w:t xml:space="preserve">      </w:t>
      </w:r>
      <w:bookmarkStart w:id="409" w:name="_Toc3160"/>
      <w:r>
        <w:rPr>
          <w:rFonts w:hint="eastAsia" w:ascii="宋体" w:hAnsi="宋体"/>
          <w:b/>
          <w:color w:val="auto"/>
          <w:sz w:val="36"/>
          <w:szCs w:val="21"/>
          <w:highlight w:val="none"/>
        </w:rPr>
        <w:t xml:space="preserve">供应商名称 ：</w:t>
      </w:r>
      <w:r>
        <w:rPr>
          <w:rFonts w:hint="eastAsia" w:ascii="宋体" w:hAnsi="宋体"/>
          <w:b/>
          <w:color w:val="auto"/>
          <w:sz w:val="36"/>
          <w:szCs w:val="21"/>
          <w:highlight w:val="none"/>
          <w:u w:val="single"/>
        </w:rPr>
        <w:t xml:space="preserve">（加盖CA电子公章）</w:t>
      </w:r>
      <w:bookmarkEnd w:id="409"/>
      <w:r/>
      <w:r/>
    </w:p>
    <w:p>
      <w:pPr>
        <w:ind w:firstLine="1084"/>
        <w:pageBreakBefore w:val="0"/>
        <w:spacing w:line="240" w:lineRule="auto"/>
        <w:rPr>
          <w:rFonts w:hint="eastAsia" w:ascii="宋体" w:hAnsi="宋体"/>
          <w:b/>
          <w:color w:val="auto"/>
          <w:sz w:val="36"/>
          <w:szCs w:val="21"/>
          <w:highlight w:val="none"/>
          <w:lang w:val="en-US" w:eastAsia="zh-CN"/>
        </w:rPr>
      </w:pPr>
      <w:r>
        <w:rPr>
          <w:rFonts w:hint="eastAsia" w:ascii="宋体" w:hAnsi="宋体"/>
          <w:b/>
          <w:color w:val="auto"/>
          <w:sz w:val="36"/>
          <w:szCs w:val="21"/>
          <w:highlight w:val="none"/>
          <w:lang w:val="en-US" w:eastAsia="zh-CN"/>
        </w:rPr>
        <w:t xml:space="preserve">项目联系人 ：</w:t>
      </w:r>
      <w:r>
        <w:rPr>
          <w:rFonts w:hint="eastAsia" w:ascii="宋体" w:hAnsi="宋体"/>
          <w:b/>
          <w:color w:val="auto"/>
          <w:sz w:val="36"/>
          <w:szCs w:val="21"/>
          <w:highlight w:val="none"/>
          <w:u w:val="single"/>
        </w:rPr>
        <w:t xml:space="preserve">               </w:t>
      </w:r>
      <w:r/>
    </w:p>
    <w:p>
      <w:pPr>
        <w:ind w:firstLine="1084"/>
        <w:pageBreakBefore w:val="0"/>
        <w:spacing w:line="240" w:lineRule="auto"/>
        <w:rPr>
          <w:rFonts w:hint="default" w:ascii="宋体" w:hAnsi="宋体"/>
          <w:b/>
          <w:color w:val="auto"/>
          <w:sz w:val="36"/>
          <w:szCs w:val="21"/>
          <w:highlight w:val="none"/>
          <w:u w:val="single"/>
          <w:lang w:val="en-US" w:eastAsia="zh-CN"/>
        </w:rPr>
      </w:pPr>
      <w:r>
        <w:rPr>
          <w:rFonts w:hint="eastAsia" w:ascii="宋体" w:hAnsi="宋体"/>
          <w:b/>
          <w:color w:val="auto"/>
          <w:sz w:val="36"/>
          <w:szCs w:val="21"/>
          <w:highlight w:val="none"/>
          <w:lang w:val="en-US" w:eastAsia="zh-CN"/>
        </w:rPr>
        <w:t xml:space="preserve">联 系 方 式：</w:t>
      </w:r>
      <w:r>
        <w:rPr>
          <w:rFonts w:hint="eastAsia" w:ascii="宋体" w:hAnsi="宋体"/>
          <w:b/>
          <w:color w:val="auto"/>
          <w:sz w:val="36"/>
          <w:szCs w:val="21"/>
          <w:highlight w:val="none"/>
          <w:u w:val="single"/>
        </w:rPr>
        <w:t xml:space="preserve">               </w:t>
      </w:r>
      <w:r/>
    </w:p>
    <w:p>
      <w:pPr>
        <w:pageBreakBefore w:val="0"/>
        <w:spacing w:line="240" w:lineRule="auto"/>
        <w:rPr>
          <w:rFonts w:hint="eastAsia" w:ascii="宋体" w:hAnsi="宋体"/>
          <w:b/>
          <w:color w:val="auto"/>
          <w:sz w:val="36"/>
          <w:szCs w:val="21"/>
          <w:highlight w:val="none"/>
          <w:u w:val="single"/>
        </w:rPr>
      </w:pPr>
      <w:r>
        <w:rPr>
          <w:rFonts w:hint="eastAsia" w:ascii="宋体" w:hAnsi="宋体"/>
          <w:b/>
          <w:color w:val="auto"/>
          <w:sz w:val="36"/>
          <w:szCs w:val="21"/>
          <w:highlight w:val="none"/>
        </w:rPr>
        <w:t xml:space="preserve">      日      期 ：</w:t>
      </w:r>
      <w:r>
        <w:rPr>
          <w:rFonts w:hint="eastAsia" w:ascii="宋体" w:hAnsi="宋体"/>
          <w:b/>
          <w:color w:val="auto"/>
          <w:sz w:val="36"/>
          <w:szCs w:val="21"/>
          <w:highlight w:val="none"/>
          <w:u w:val="single"/>
        </w:rPr>
        <w:t xml:space="preserve">               </w:t>
      </w:r>
      <w:r/>
    </w:p>
    <w:p>
      <w:pPr>
        <w:jc w:val="center"/>
        <w:pageBreakBefore w:val="0"/>
        <w:spacing w:line="240" w:lineRule="auto"/>
        <w:rPr>
          <w:rFonts w:hint="eastAsia" w:ascii="宋体" w:hAnsi="宋体"/>
          <w:b/>
          <w:bCs/>
          <w:color w:val="auto"/>
          <w:sz w:val="32"/>
          <w:szCs w:val="32"/>
          <w:highlight w:val="none"/>
        </w:rPr>
      </w:pPr>
      <w:r>
        <w:rPr>
          <w:rFonts w:hint="eastAsia" w:ascii="宋体" w:hAnsi="宋体"/>
          <w:b/>
          <w:bCs/>
          <w:color w:val="auto"/>
          <w:sz w:val="32"/>
          <w:szCs w:val="32"/>
          <w:highlight w:val="none"/>
        </w:rPr>
      </w:r>
      <w:r/>
    </w:p>
    <w:p>
      <w:pPr>
        <w:pageBreakBefore w:val="0"/>
        <w:spacing w:line="240" w:lineRule="auto"/>
        <w:rPr>
          <w:rFonts w:ascii="宋体" w:hAnsi="宋体"/>
          <w:color w:val="auto"/>
          <w:szCs w:val="21"/>
          <w:highlight w:val="none"/>
        </w:rPr>
      </w:pPr>
      <w:r>
        <w:rPr>
          <w:rFonts w:ascii="宋体" w:hAnsi="宋体"/>
          <w:color w:val="auto"/>
          <w:szCs w:val="21"/>
          <w:highlight w:val="none"/>
        </w:rPr>
      </w:r>
      <w:r/>
    </w:p>
    <w:p>
      <w:pPr>
        <w:pageBreakBefore w:val="0"/>
        <w:spacing w:line="240" w:lineRule="auto"/>
        <w:rPr>
          <w:rFonts w:hint="eastAsia" w:ascii="宋体" w:hAnsi="宋体"/>
          <w:b/>
          <w:color w:val="auto"/>
          <w:sz w:val="36"/>
          <w:szCs w:val="21"/>
          <w:highlight w:val="none"/>
          <w:u w:val="single"/>
        </w:rPr>
      </w:pPr>
      <w:r>
        <w:rPr>
          <w:rFonts w:hint="eastAsia" w:ascii="宋体" w:hAnsi="宋体"/>
          <w:b/>
          <w:color w:val="auto"/>
          <w:sz w:val="36"/>
          <w:szCs w:val="21"/>
          <w:highlight w:val="none"/>
          <w:u w:val="single"/>
        </w:rPr>
      </w:r>
      <w:r/>
    </w:p>
    <w:p>
      <w:pPr>
        <w:pageBreakBefore w:val="0"/>
        <w:spacing w:line="240" w:lineRule="auto"/>
        <w:rPr>
          <w:rFonts w:hint="eastAsia" w:ascii="宋体" w:hAnsi="宋体"/>
          <w:b/>
          <w:color w:val="auto"/>
          <w:sz w:val="36"/>
          <w:szCs w:val="21"/>
          <w:highlight w:val="none"/>
          <w:u w:val="single"/>
        </w:rPr>
      </w:pPr>
      <w:r>
        <w:rPr>
          <w:rFonts w:hint="eastAsia" w:ascii="宋体" w:hAnsi="宋体"/>
          <w:b/>
          <w:color w:val="auto"/>
          <w:sz w:val="36"/>
          <w:szCs w:val="21"/>
          <w:highlight w:val="none"/>
          <w:u w:val="single"/>
        </w:rPr>
      </w:r>
      <w:r/>
    </w:p>
    <w:p>
      <w:pPr>
        <w:pageBreakBefore w:val="0"/>
        <w:spacing w:line="240" w:lineRule="auto"/>
        <w:rPr>
          <w:rFonts w:hint="eastAsia" w:ascii="宋体" w:hAnsi="宋体"/>
          <w:b/>
          <w:color w:val="auto"/>
          <w:sz w:val="36"/>
          <w:szCs w:val="21"/>
          <w:highlight w:val="none"/>
          <w:u w:val="single"/>
        </w:rPr>
      </w:pPr>
      <w:r>
        <w:rPr>
          <w:rFonts w:hint="eastAsia" w:ascii="宋体" w:hAnsi="宋体"/>
          <w:b/>
          <w:color w:val="auto"/>
          <w:sz w:val="36"/>
          <w:szCs w:val="21"/>
          <w:highlight w:val="none"/>
          <w:u w:val="single"/>
        </w:rPr>
      </w:r>
      <w:r/>
    </w:p>
    <w:p>
      <w:pPr>
        <w:pageBreakBefore w:val="0"/>
        <w:spacing w:line="240" w:lineRule="auto"/>
        <w:rPr>
          <w:rFonts w:ascii="宋体" w:hAnsi="宋体"/>
          <w:b/>
          <w:bCs/>
          <w:color w:val="auto"/>
          <w:sz w:val="32"/>
          <w:szCs w:val="32"/>
          <w:highlight w:val="none"/>
        </w:rPr>
      </w:pPr>
      <w:r>
        <w:rPr>
          <w:rFonts w:ascii="宋体" w:hAnsi="宋体"/>
          <w:b/>
          <w:bCs/>
          <w:color w:val="auto"/>
          <w:sz w:val="32"/>
          <w:szCs w:val="32"/>
          <w:highlight w:val="none"/>
        </w:rPr>
      </w:r>
      <w:r/>
    </w:p>
    <w:p>
      <w:pPr>
        <w:rPr>
          <w:rFonts w:hint="eastAsia" w:ascii="宋体" w:hAnsi="宋体"/>
          <w:b/>
          <w:bCs/>
          <w:color w:val="auto"/>
          <w:sz w:val="44"/>
          <w:szCs w:val="44"/>
          <w:highlight w:val="none"/>
        </w:rPr>
      </w:pPr>
      <w:r>
        <w:rPr>
          <w:rFonts w:hint="eastAsia" w:ascii="宋体" w:hAnsi="宋体"/>
          <w:b/>
          <w:bCs/>
          <w:color w:val="auto"/>
          <w:sz w:val="44"/>
          <w:szCs w:val="44"/>
          <w:highlight w:val="none"/>
        </w:rPr>
        <w:br w:type="page" w:clear="all"/>
      </w:r>
      <w:r/>
    </w:p>
    <w:p>
      <w:pPr>
        <w:jc w:val="center"/>
        <w:pageBreakBefore w:val="0"/>
        <w:spacing w:line="240" w:lineRule="auto"/>
        <w:rPr>
          <w:rFonts w:hint="eastAsia" w:ascii="宋体" w:hAnsi="宋体" w:eastAsia="宋体"/>
          <w:b/>
          <w:bCs/>
          <w:color w:val="auto"/>
          <w:sz w:val="44"/>
          <w:szCs w:val="44"/>
          <w:highlight w:val="none"/>
          <w:lang w:eastAsia="zh-CN"/>
        </w:rPr>
        <w:outlineLvl w:val="9"/>
      </w:pPr>
      <w:r>
        <w:rPr>
          <w:rFonts w:hint="eastAsia" w:ascii="宋体" w:hAnsi="宋体"/>
          <w:b/>
          <w:bCs/>
          <w:color w:val="auto"/>
          <w:sz w:val="44"/>
          <w:szCs w:val="44"/>
          <w:highlight w:val="none"/>
        </w:rPr>
        <w:t xml:space="preserve">响应文件目录</w:t>
      </w:r>
      <w:r>
        <w:rPr>
          <w:rFonts w:hint="eastAsia" w:ascii="宋体" w:hAnsi="宋体"/>
          <w:b/>
          <w:bCs/>
          <w:color w:val="auto"/>
          <w:sz w:val="44"/>
          <w:szCs w:val="44"/>
          <w:highlight w:val="none"/>
          <w:lang w:eastAsia="zh-CN"/>
        </w:rPr>
        <w:t xml:space="preserve">（</w:t>
      </w:r>
      <w:r>
        <w:rPr>
          <w:rFonts w:hint="eastAsia" w:ascii="宋体" w:hAnsi="宋体"/>
          <w:b/>
          <w:bCs/>
          <w:color w:val="auto"/>
          <w:sz w:val="44"/>
          <w:szCs w:val="44"/>
          <w:highlight w:val="none"/>
          <w:lang w:val="en-US" w:eastAsia="zh-CN"/>
        </w:rPr>
        <w:t xml:space="preserve">格式自拟</w:t>
      </w:r>
      <w:r>
        <w:rPr>
          <w:rFonts w:hint="eastAsia" w:ascii="宋体" w:hAnsi="宋体"/>
          <w:b/>
          <w:bCs/>
          <w:color w:val="auto"/>
          <w:sz w:val="44"/>
          <w:szCs w:val="44"/>
          <w:highlight w:val="none"/>
          <w:lang w:eastAsia="zh-CN"/>
        </w:rPr>
        <w:t xml:space="preserve">）</w:t>
      </w:r>
      <w:r/>
    </w:p>
    <w:p>
      <w:pPr>
        <w:ind w:left="482"/>
        <w:pageBreakBefore w:val="0"/>
        <w:spacing w:line="240" w:lineRule="auto"/>
        <w:rPr>
          <w:rFonts w:hint="eastAsia" w:ascii="黑体" w:hAnsi="黑体" w:eastAsia="黑体"/>
          <w:color w:val="auto"/>
          <w:sz w:val="32"/>
          <w:szCs w:val="32"/>
          <w:highlight w:val="none"/>
        </w:rPr>
      </w:pPr>
      <w:r>
        <w:rPr>
          <w:rFonts w:hint="eastAsia" w:ascii="黑体" w:hAnsi="黑体" w:eastAsia="黑体"/>
          <w:color w:val="auto"/>
          <w:sz w:val="32"/>
          <w:szCs w:val="32"/>
          <w:highlight w:val="none"/>
        </w:rPr>
      </w:r>
      <w:r/>
    </w:p>
    <w:p>
      <w:pPr>
        <w:pageBreakBefore w:val="0"/>
        <w:spacing w:line="240" w:lineRule="auto"/>
        <w:rPr>
          <w:rFonts w:hint="eastAsia" w:ascii="Times New Roman" w:hAnsi="Times New Roman" w:eastAsia="宋体" w:cs="Times New Roman"/>
          <w:b/>
          <w:bCs/>
          <w:color w:val="auto"/>
          <w:sz w:val="28"/>
          <w:szCs w:val="28"/>
          <w:highlight w:val="none"/>
          <w:lang w:val="en-US" w:eastAsia="zh-CN" w:bidi="zh-CN"/>
        </w:rPr>
        <w:outlineLvl w:val="1"/>
      </w:pPr>
      <w:r/>
      <w:bookmarkStart w:id="410" w:name="_Toc10597"/>
      <w:r>
        <w:rPr>
          <w:rFonts w:hint="eastAsia" w:ascii="Times New Roman" w:hAnsi="Times New Roman" w:eastAsia="宋体" w:cs="Times New Roman"/>
          <w:b/>
          <w:bCs/>
          <w:color w:val="auto"/>
          <w:sz w:val="28"/>
          <w:szCs w:val="28"/>
          <w:highlight w:val="none"/>
          <w:lang w:val="en-US" w:eastAsia="zh-CN" w:bidi="zh-CN"/>
        </w:rPr>
        <w:t xml:space="preserve">一、资格审查证明材料</w:t>
      </w:r>
      <w:bookmarkEnd w:id="410"/>
      <w:r/>
      <w:r/>
    </w:p>
    <w:p>
      <w:pPr>
        <w:ind w:firstLine="480"/>
        <w:keepLines w:val="0"/>
        <w:keepNext w:val="0"/>
        <w:pageBreakBefore w:val="0"/>
        <w:spacing w:line="240" w:lineRule="auto"/>
        <w:widowControl w:val="off"/>
        <w:rPr>
          <w:rFonts w:hint="eastAsia" w:ascii="宋体" w:hAnsi="宋体"/>
          <w:color w:val="auto"/>
          <w:sz w:val="24"/>
          <w:szCs w:val="24"/>
          <w:highlight w:val="none"/>
        </w:rPr>
        <w:outlineLvl w:val="9"/>
      </w:pPr>
      <w:r/>
      <w:bookmarkStart w:id="411" w:name="_Toc19330"/>
      <w:r>
        <w:rPr>
          <w:rFonts w:hint="eastAsia" w:ascii="宋体" w:hAnsi="宋体"/>
          <w:color w:val="auto"/>
          <w:sz w:val="24"/>
          <w:szCs w:val="24"/>
          <w:highlight w:val="none"/>
        </w:rPr>
        <w:t xml:space="preserve">1.通用资格要求：</w:t>
      </w:r>
      <w:r>
        <w:rPr>
          <w:rFonts w:hint="eastAsia" w:ascii="宋体" w:hAnsi="宋体"/>
          <w:color w:val="auto"/>
          <w:sz w:val="24"/>
          <w:szCs w:val="24"/>
          <w:highlight w:val="none"/>
          <w:lang w:eastAsia="zh-CN"/>
        </w:rPr>
        <w:t xml:space="preserve">供应商</w:t>
      </w:r>
      <w:r>
        <w:rPr>
          <w:rFonts w:hint="eastAsia" w:ascii="宋体" w:hAnsi="宋体"/>
          <w:color w:val="auto"/>
          <w:sz w:val="24"/>
          <w:szCs w:val="24"/>
          <w:highlight w:val="none"/>
        </w:rPr>
        <w:t xml:space="preserve">符合《中华人民共和国政府采购法》第二十二条规定的条件；</w:t>
      </w:r>
      <w:r/>
    </w:p>
    <w:p>
      <w:pPr>
        <w:numPr>
          <w:ilvl w:val="0"/>
          <w:numId w:val="0"/>
        </w:numPr>
        <w:ind w:firstLine="480"/>
        <w:keepLines w:val="0"/>
        <w:keepNext w:val="0"/>
        <w:pageBreakBefore w:val="0"/>
        <w:widowControl w:val="off"/>
        <w:rPr>
          <w:rFonts w:hint="eastAsia" w:ascii="宋体" w:hAnsi="宋体"/>
          <w:color w:val="auto"/>
          <w:sz w:val="24"/>
          <w:szCs w:val="24"/>
          <w:highlight w:val="none"/>
        </w:rPr>
        <w:outlineLvl w:val="9"/>
      </w:pPr>
      <w:r>
        <w:rPr>
          <w:rFonts w:hint="eastAsia" w:ascii="宋体" w:hAnsi="宋体"/>
          <w:color w:val="auto"/>
          <w:sz w:val="24"/>
          <w:szCs w:val="24"/>
          <w:highlight w:val="none"/>
        </w:rPr>
        <w:t xml:space="preserve">2.特定资格要求：</w:t>
      </w:r>
      <w:r/>
    </w:p>
    <w:p>
      <w:pPr>
        <w:ind w:firstLine="480"/>
        <w:keepLines w:val="0"/>
        <w:keepNext w:val="0"/>
        <w:pageBreakBefore w:val="0"/>
        <w:spacing w:line="240" w:lineRule="auto"/>
        <w:widowControl w:val="off"/>
        <w:rPr>
          <w:rFonts w:hint="eastAsia" w:ascii="宋体" w:hAnsi="宋体"/>
          <w:color w:val="auto"/>
          <w:sz w:val="24"/>
          <w:szCs w:val="24"/>
          <w:highlight w:val="none"/>
        </w:rPr>
        <w:outlineLvl w:val="9"/>
      </w:pPr>
      <w:r>
        <w:rPr>
          <w:rFonts w:hint="eastAsia" w:ascii="宋体" w:hAnsi="宋体"/>
          <w:color w:val="auto"/>
          <w:sz w:val="24"/>
          <w:szCs w:val="24"/>
          <w:highlight w:val="none"/>
        </w:rPr>
        <w:t xml:space="preserve">1</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本投标产品属于医疗器械注册范畴，根据注册的类别，如供应商为经营单位的须具有《医疗器械经营许可证》或《医疗器械经营备案凭证》；如供应商为生产企业的须提供《医疗器械生产许可证》（复印件）；</w:t>
      </w:r>
      <w:r/>
    </w:p>
    <w:p>
      <w:pPr>
        <w:ind w:firstLine="480"/>
        <w:keepLines w:val="0"/>
        <w:keepNext w:val="0"/>
        <w:pageBreakBefore w:val="0"/>
        <w:spacing w:line="240" w:lineRule="auto"/>
        <w:widowControl w:val="off"/>
        <w:rPr>
          <w:rFonts w:hint="eastAsia" w:ascii="宋体" w:hAnsi="宋体"/>
          <w:color w:val="auto"/>
          <w:sz w:val="24"/>
          <w:szCs w:val="24"/>
          <w:highlight w:val="none"/>
        </w:rPr>
        <w:outlineLvl w:val="9"/>
      </w:pPr>
      <w:r>
        <w:rPr>
          <w:rFonts w:hint="eastAsia" w:ascii="宋体" w:hAnsi="宋体"/>
          <w:color w:val="auto"/>
          <w:sz w:val="24"/>
          <w:szCs w:val="24"/>
          <w:highlight w:val="none"/>
        </w:rPr>
        <w:t xml:space="preserve">2</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投标产品（特指核心产品）须具有《医疗器械注册证》或《医疗器械备案凭证》（复印件）。其他部件及器械只需在成交后签合同前提供给采购人即可。</w:t>
      </w:r>
      <w:r/>
    </w:p>
    <w:p>
      <w:pPr>
        <w:ind w:firstLine="480"/>
        <w:keepLines w:val="0"/>
        <w:keepNext w:val="0"/>
        <w:pageBreakBefore w:val="0"/>
        <w:spacing w:line="240" w:lineRule="auto"/>
        <w:widowControl w:val="off"/>
        <w:rPr>
          <w:rFonts w:hint="eastAsia" w:ascii="宋体" w:hAnsi="宋体"/>
          <w:color w:val="auto"/>
          <w:sz w:val="24"/>
          <w:szCs w:val="24"/>
          <w:highlight w:val="none"/>
        </w:rPr>
        <w:outlineLvl w:val="9"/>
      </w:pPr>
      <w:r>
        <w:rPr>
          <w:rFonts w:hint="eastAsia" w:ascii="宋体" w:hAnsi="宋体"/>
          <w:color w:val="auto"/>
          <w:sz w:val="24"/>
          <w:szCs w:val="24"/>
          <w:highlight w:val="none"/>
        </w:rPr>
        <w:t xml:space="preserve">3</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r>
      <w:r>
        <w:rPr>
          <w:rFonts w:hint="eastAsia" w:ascii="宋体" w:hAnsi="宋体" w:cs="Times New Roman"/>
          <w:color w:val="auto"/>
          <w:sz w:val="24"/>
          <w:szCs w:val="24"/>
          <w:highlight w:val="none"/>
          <w:lang w:val="en-US" w:eastAsia="zh-CN"/>
        </w:rPr>
        <w:t xml:space="preserve">所投产品（多品目的以核心产品为主）如为原装进口，须提供制造商针对本项目的授权</w:t>
      </w:r>
      <w:r>
        <w:rPr>
          <w:rFonts w:hint="eastAsia" w:ascii="宋体" w:hAnsi="宋体" w:cs="Times New Roman"/>
          <w:color w:val="auto"/>
          <w:sz w:val="24"/>
          <w:szCs w:val="24"/>
          <w:highlight w:val="none"/>
          <w:lang w:val="en-US" w:eastAsia="zh-CN"/>
        </w:rPr>
        <w:t xml:space="preserve">（</w:t>
      </w:r>
      <w:r>
        <w:rPr>
          <w:rFonts w:hint="eastAsia" w:ascii="宋体" w:hAnsi="宋体" w:cs="Times New Roman"/>
          <w:color w:val="auto"/>
          <w:sz w:val="24"/>
          <w:szCs w:val="24"/>
          <w:highlight w:val="none"/>
          <w:lang w:val="en-US" w:eastAsia="zh-CN"/>
        </w:rPr>
        <w:t xml:space="preserve">代理人需要转委托第三人代理的，应当取得被代理人的同意或者追认</w:t>
      </w:r>
      <w:r>
        <w:rPr>
          <w:rFonts w:hint="eastAsia" w:ascii="宋体" w:hAnsi="宋体" w:cs="Times New Roman"/>
          <w:color w:val="auto"/>
          <w:sz w:val="24"/>
          <w:szCs w:val="24"/>
          <w:highlight w:val="none"/>
          <w:lang w:val="en-US" w:eastAsia="zh-CN"/>
        </w:rPr>
        <w:t xml:space="preserve">）</w:t>
      </w:r>
      <w:r>
        <w:rPr>
          <w:rFonts w:ascii="Arial" w:hAnsi="Arial" w:eastAsia="Arial" w:cs="Arial"/>
          <w:color w:val="0f1115"/>
          <w:sz w:val="24"/>
          <w:highlight w:val="none"/>
        </w:rPr>
        <w:t xml:space="preserve">。</w:t>
      </w:r>
      <w:r/>
      <w:r>
        <w:rPr>
          <w:rFonts w:hint="eastAsia" w:ascii="宋体" w:hAnsi="宋体"/>
          <w:color w:val="auto"/>
          <w:sz w:val="24"/>
          <w:szCs w:val="24"/>
          <w:highlight w:val="none"/>
        </w:rPr>
      </w:r>
      <w:r/>
    </w:p>
    <w:p>
      <w:pPr>
        <w:ind w:firstLine="480"/>
        <w:keepLines w:val="0"/>
        <w:keepNext w:val="0"/>
        <w:pageBreakBefore w:val="0"/>
        <w:spacing w:line="240" w:lineRule="auto"/>
        <w:widowControl w:val="off"/>
        <w:rPr>
          <w:rFonts w:hint="eastAsia" w:ascii="宋体" w:hAnsi="宋体"/>
          <w:color w:val="auto"/>
          <w:sz w:val="24"/>
          <w:szCs w:val="24"/>
          <w:highlight w:val="none"/>
        </w:rPr>
        <w:outlineLvl w:val="9"/>
      </w:pPr>
      <w:r>
        <w:rPr>
          <w:rFonts w:hint="eastAsia" w:ascii="宋体" w:hAnsi="宋体"/>
          <w:color w:val="auto"/>
          <w:sz w:val="24"/>
          <w:szCs w:val="24"/>
          <w:highlight w:val="none"/>
          <w:lang w:val="en-US" w:eastAsia="zh-CN"/>
        </w:rPr>
        <w:t xml:space="preserve">3</w:t>
      </w:r>
      <w:r>
        <w:rPr>
          <w:rFonts w:hint="eastAsia" w:ascii="宋体" w:hAnsi="宋体"/>
          <w:color w:val="auto"/>
          <w:sz w:val="24"/>
          <w:szCs w:val="24"/>
          <w:highlight w:val="none"/>
        </w:rPr>
        <w:t xml:space="preserve">.其他需要提交的资格审查证明材料。</w:t>
      </w:r>
      <w:r/>
    </w:p>
    <w:p>
      <w:pPr>
        <w:pageBreakBefore w:val="0"/>
        <w:spacing w:line="240" w:lineRule="auto"/>
        <w:rPr>
          <w:rFonts w:hint="eastAsia" w:ascii="Times New Roman" w:hAnsi="Times New Roman" w:eastAsia="宋体" w:cs="Times New Roman"/>
          <w:b/>
          <w:bCs/>
          <w:color w:val="auto"/>
          <w:sz w:val="28"/>
          <w:szCs w:val="28"/>
          <w:highlight w:val="none"/>
          <w:lang w:val="en-US" w:eastAsia="zh-CN" w:bidi="zh-CN"/>
        </w:rPr>
        <w:outlineLvl w:val="9"/>
      </w:pPr>
      <w:r>
        <w:rPr>
          <w:rFonts w:hint="eastAsia" w:ascii="Times New Roman" w:hAnsi="Times New Roman" w:eastAsia="宋体" w:cs="Times New Roman"/>
          <w:b/>
          <w:bCs/>
          <w:color w:val="auto"/>
          <w:sz w:val="28"/>
          <w:szCs w:val="28"/>
          <w:highlight w:val="none"/>
          <w:lang w:val="en-US" w:eastAsia="zh-CN" w:bidi="zh-CN"/>
        </w:rPr>
      </w:r>
      <w:r/>
    </w:p>
    <w:p>
      <w:pPr>
        <w:pageBreakBefore w:val="0"/>
        <w:spacing w:line="240" w:lineRule="auto"/>
        <w:rPr>
          <w:rFonts w:hint="eastAsia" w:ascii="Times New Roman" w:hAnsi="Times New Roman" w:eastAsia="宋体" w:cs="Times New Roman"/>
          <w:b/>
          <w:bCs/>
          <w:color w:val="auto"/>
          <w:sz w:val="28"/>
          <w:szCs w:val="28"/>
          <w:highlight w:val="none"/>
          <w:lang w:val="en-US" w:eastAsia="zh-CN" w:bidi="zh-CN"/>
        </w:rPr>
        <w:outlineLvl w:val="1"/>
      </w:pPr>
      <w:r>
        <w:rPr>
          <w:rFonts w:hint="eastAsia" w:ascii="Times New Roman" w:hAnsi="Times New Roman" w:eastAsia="宋体" w:cs="Times New Roman"/>
          <w:b/>
          <w:bCs/>
          <w:color w:val="auto"/>
          <w:sz w:val="28"/>
          <w:szCs w:val="28"/>
          <w:highlight w:val="none"/>
          <w:lang w:val="en-US" w:eastAsia="zh-CN" w:bidi="zh-CN"/>
        </w:rPr>
        <w:t xml:space="preserve">二、技术、商务标</w:t>
      </w:r>
      <w:bookmarkEnd w:id="411"/>
      <w:r/>
      <w:r/>
    </w:p>
    <w:p>
      <w:pPr>
        <w:ind w:firstLine="480"/>
        <w:pageBreakBefore w:val="0"/>
        <w:spacing w:line="24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1.磋商响应函（格式见附件</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eastAsia="zh-CN"/>
        </w:rPr>
        <w:t xml:space="preserve">；</w:t>
      </w:r>
      <w:r/>
    </w:p>
    <w:p>
      <w:pPr>
        <w:ind w:firstLine="480"/>
        <w:pageBreakBefore w:val="0"/>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2.法定代表人身份证明书</w:t>
      </w:r>
      <w:r>
        <w:rPr>
          <w:rFonts w:hint="eastAsia" w:ascii="宋体" w:hAnsi="宋体" w:eastAsia="宋体" w:cs="宋体"/>
          <w:color w:val="auto"/>
          <w:sz w:val="24"/>
          <w:szCs w:val="24"/>
          <w:highlight w:val="none"/>
        </w:rPr>
        <w:t xml:space="preserve">（格式见附件</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eastAsia="zh-CN"/>
        </w:rPr>
        <w:t xml:space="preserve">；</w:t>
      </w:r>
      <w:r/>
    </w:p>
    <w:p>
      <w:pPr>
        <w:ind w:firstLine="480"/>
        <w:pageBreakBefore w:val="0"/>
        <w:spacing w:line="24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lang w:eastAsia="zh-CN"/>
        </w:rPr>
        <w:t xml:space="preserve">法定代表人</w:t>
      </w:r>
      <w:r>
        <w:rPr>
          <w:rFonts w:hint="eastAsia" w:ascii="宋体" w:hAnsi="宋体" w:eastAsia="宋体" w:cs="宋体"/>
          <w:color w:val="auto"/>
          <w:sz w:val="24"/>
          <w:szCs w:val="24"/>
          <w:highlight w:val="none"/>
        </w:rPr>
        <w:t xml:space="preserve">授权</w:t>
      </w:r>
      <w:r>
        <w:rPr>
          <w:rFonts w:hint="eastAsia" w:ascii="宋体" w:hAnsi="宋体" w:eastAsia="宋体" w:cs="宋体"/>
          <w:color w:val="auto"/>
          <w:sz w:val="24"/>
          <w:szCs w:val="24"/>
          <w:highlight w:val="none"/>
          <w:lang w:val="en-US" w:eastAsia="zh-CN"/>
        </w:rPr>
        <w:t xml:space="preserve">委托</w:t>
      </w:r>
      <w:r>
        <w:rPr>
          <w:rFonts w:hint="eastAsia" w:ascii="宋体" w:hAnsi="宋体" w:eastAsia="宋体" w:cs="宋体"/>
          <w:color w:val="auto"/>
          <w:sz w:val="24"/>
          <w:szCs w:val="24"/>
          <w:highlight w:val="none"/>
        </w:rPr>
        <w:t xml:space="preserve">书（格式见附件</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eastAsia="zh-CN"/>
        </w:rPr>
        <w:t xml:space="preserve">；</w:t>
      </w:r>
      <w:r/>
    </w:p>
    <w:p>
      <w:pPr>
        <w:ind w:firstLine="480"/>
        <w:pageBreakBefore w:val="0"/>
        <w:spacing w:line="24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技术部分正负偏离表（格式见附件</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eastAsia="zh-CN"/>
        </w:rPr>
        <w:t xml:space="preserve">；</w:t>
      </w:r>
      <w:r/>
    </w:p>
    <w:p>
      <w:pPr>
        <w:ind w:firstLine="480"/>
        <w:pageBreakBefore w:val="0"/>
        <w:spacing w:line="24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4.</w:t>
      </w:r>
      <w:r>
        <w:rPr>
          <w:rFonts w:hint="eastAsia" w:ascii="宋体" w:hAnsi="宋体" w:cs="宋体"/>
          <w:color w:val="auto"/>
          <w:sz w:val="24"/>
          <w:szCs w:val="24"/>
          <w:highlight w:val="none"/>
          <w:lang w:eastAsia="zh-CN"/>
        </w:rPr>
        <w:t xml:space="preserve">商务</w:t>
      </w:r>
      <w:r>
        <w:rPr>
          <w:rFonts w:hint="eastAsia" w:ascii="宋体" w:hAnsi="宋体" w:cs="宋体"/>
          <w:color w:val="auto"/>
          <w:sz w:val="24"/>
          <w:szCs w:val="24"/>
          <w:highlight w:val="none"/>
          <w:lang w:val="en-US" w:eastAsia="zh-CN"/>
        </w:rPr>
        <w:t xml:space="preserve">要求响应承诺书（</w:t>
      </w:r>
      <w:r>
        <w:rPr>
          <w:rFonts w:hint="eastAsia" w:ascii="宋体" w:hAnsi="宋体"/>
          <w:color w:val="auto"/>
          <w:sz w:val="24"/>
          <w:szCs w:val="24"/>
          <w:highlight w:val="none"/>
        </w:rPr>
        <w:t xml:space="preserve">格式见附件</w:t>
      </w:r>
      <w:r>
        <w:rPr>
          <w:rFonts w:hint="eastAsia" w:ascii="宋体" w:hAnsi="宋体"/>
          <w:color w:val="auto"/>
          <w:sz w:val="24"/>
          <w:szCs w:val="24"/>
          <w:highlight w:val="none"/>
          <w:lang w:val="en-US" w:eastAsia="zh-CN"/>
        </w:rPr>
        <w:t xml:space="preserve">6</w:t>
      </w:r>
      <w:r>
        <w:rPr>
          <w:rFonts w:hint="eastAsia" w:ascii="宋体" w:hAnsi="宋体"/>
          <w:color w:val="auto"/>
          <w:sz w:val="24"/>
          <w:szCs w:val="24"/>
          <w:highlight w:val="none"/>
        </w:rPr>
        <w:t xml:space="preserve">）</w:t>
      </w:r>
      <w:r>
        <w:rPr>
          <w:rFonts w:hint="eastAsia" w:ascii="宋体" w:hAnsi="宋体"/>
          <w:color w:val="auto"/>
          <w:sz w:val="24"/>
          <w:szCs w:val="24"/>
          <w:highlight w:val="none"/>
          <w:lang w:eastAsia="zh-CN"/>
        </w:rPr>
        <w:t xml:space="preserve">；</w:t>
      </w:r>
      <w:r/>
    </w:p>
    <w:p>
      <w:pPr>
        <w:ind w:firstLine="480"/>
        <w:pageBreakBefore w:val="0"/>
        <w:spacing w:line="24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.业绩一览表</w:t>
      </w:r>
      <w:r>
        <w:rPr>
          <w:rFonts w:hint="eastAsia" w:ascii="宋体" w:hAnsi="宋体" w:cs="宋体"/>
          <w:color w:val="auto"/>
          <w:sz w:val="24"/>
          <w:szCs w:val="24"/>
          <w:highlight w:val="none"/>
          <w:lang w:val="en-US" w:eastAsia="zh-CN"/>
        </w:rPr>
        <w:t xml:space="preserve">（格式见附件7）；</w:t>
      </w:r>
      <w:r/>
    </w:p>
    <w:p>
      <w:pPr>
        <w:ind w:firstLine="480"/>
        <w:pageBreakBefore w:val="0"/>
        <w:spacing w:line="24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响应方案、货物清单。</w:t>
      </w:r>
      <w:r>
        <w:rPr>
          <w:rFonts w:hint="eastAsia" w:ascii="宋体" w:hAnsi="宋体" w:eastAsia="宋体" w:cs="宋体"/>
          <w:color w:val="auto"/>
          <w:sz w:val="24"/>
          <w:szCs w:val="24"/>
          <w:highlight w:val="none"/>
          <w:lang w:val="en-US" w:eastAsia="zh-CN"/>
        </w:rPr>
        <w:t xml:space="preserve">包含设备名称</w:t>
      </w:r>
      <w:r>
        <w:rPr>
          <w:rFonts w:hint="eastAsia" w:ascii="宋体" w:hAnsi="宋体" w:eastAsia="宋体" w:cs="宋体"/>
          <w:color w:val="auto"/>
          <w:sz w:val="24"/>
          <w:szCs w:val="24"/>
          <w:highlight w:val="none"/>
        </w:rPr>
        <w:t xml:space="preserve">、数量、品牌、型号、配置性能等；</w:t>
      </w:r>
      <w:r/>
    </w:p>
    <w:p>
      <w:pPr>
        <w:ind w:firstLine="480"/>
        <w:pageBreakBefore w:val="0"/>
        <w:spacing w:line="240" w:lineRule="auto"/>
        <w:rPr>
          <w:rFonts w:hint="eastAsia" w:ascii="黑体" w:hAnsi="黑体" w:eastAsia="黑体"/>
          <w:color w:val="auto"/>
          <w:sz w:val="32"/>
          <w:szCs w:val="32"/>
          <w:highlight w:val="none"/>
        </w:rPr>
        <w:outlineLvl w:val="9"/>
      </w:pPr>
      <w:r/>
      <w:bookmarkStart w:id="412" w:name="_Toc20861"/>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供应商认为需要提交的其他商务、技术材料。</w:t>
      </w:r>
      <w:bookmarkEnd w:id="412"/>
      <w:r/>
      <w:r/>
    </w:p>
    <w:p>
      <w:pPr>
        <w:pageBreakBefore w:val="0"/>
        <w:spacing w:line="240" w:lineRule="auto"/>
        <w:rPr>
          <w:rFonts w:hint="eastAsia" w:ascii="Times New Roman" w:hAnsi="Times New Roman" w:eastAsia="宋体" w:cs="Times New Roman"/>
          <w:b/>
          <w:bCs/>
          <w:color w:val="auto"/>
          <w:sz w:val="28"/>
          <w:szCs w:val="28"/>
          <w:highlight w:val="none"/>
          <w:lang w:val="en-US" w:eastAsia="zh-CN" w:bidi="zh-CN"/>
        </w:rPr>
        <w:outlineLvl w:val="9"/>
      </w:pPr>
      <w:r/>
      <w:bookmarkStart w:id="413" w:name="_Toc17048"/>
      <w:r/>
      <w:r/>
    </w:p>
    <w:p>
      <w:pPr>
        <w:pageBreakBefore w:val="0"/>
        <w:spacing w:line="240" w:lineRule="auto"/>
        <w:rPr>
          <w:rFonts w:hint="eastAsia" w:ascii="Times New Roman" w:hAnsi="Times New Roman" w:eastAsia="宋体" w:cs="Times New Roman"/>
          <w:b/>
          <w:bCs/>
          <w:color w:val="auto"/>
          <w:sz w:val="28"/>
          <w:szCs w:val="28"/>
          <w:highlight w:val="none"/>
          <w:lang w:val="en-US" w:eastAsia="zh-CN" w:bidi="zh-CN"/>
        </w:rPr>
        <w:outlineLvl w:val="1"/>
      </w:pPr>
      <w:r>
        <w:rPr>
          <w:rFonts w:hint="eastAsia" w:ascii="Times New Roman" w:hAnsi="Times New Roman" w:eastAsia="宋体" w:cs="Times New Roman"/>
          <w:b/>
          <w:bCs/>
          <w:color w:val="auto"/>
          <w:sz w:val="28"/>
          <w:szCs w:val="28"/>
          <w:highlight w:val="none"/>
          <w:lang w:val="en-US" w:eastAsia="zh-CN" w:bidi="zh-CN"/>
        </w:rPr>
        <w:t xml:space="preserve">三、价格标</w:t>
      </w:r>
      <w:bookmarkEnd w:id="413"/>
      <w:r/>
      <w:r/>
    </w:p>
    <w:p>
      <w:pPr>
        <w:ind w:firstLine="480"/>
        <w:pageBreakBefore w:val="0"/>
        <w:spacing w:line="240" w:lineRule="auto"/>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1.</w:t>
      </w:r>
      <w:r>
        <w:rPr>
          <w:rFonts w:hint="eastAsia" w:ascii="宋体" w:hAnsi="宋体"/>
          <w:color w:val="auto"/>
          <w:sz w:val="24"/>
          <w:szCs w:val="24"/>
          <w:highlight w:val="none"/>
          <w:lang w:eastAsia="zh-CN"/>
        </w:rPr>
        <w:t xml:space="preserve">初次报价表</w:t>
      </w:r>
      <w:r>
        <w:rPr>
          <w:rFonts w:hint="eastAsia" w:ascii="宋体" w:hAnsi="宋体"/>
          <w:color w:val="auto"/>
          <w:sz w:val="24"/>
          <w:szCs w:val="24"/>
          <w:highlight w:val="none"/>
        </w:rPr>
        <w:t xml:space="preserve">（格式见附件</w:t>
      </w:r>
      <w:r>
        <w:rPr>
          <w:rFonts w:hint="eastAsia" w:ascii="宋体" w:hAnsi="宋体"/>
          <w:color w:val="auto"/>
          <w:sz w:val="24"/>
          <w:szCs w:val="24"/>
          <w:highlight w:val="none"/>
          <w:lang w:val="en-US" w:eastAsia="zh-CN"/>
        </w:rPr>
        <w:t xml:space="preserve">8</w:t>
      </w:r>
      <w:r>
        <w:rPr>
          <w:rFonts w:hint="eastAsia" w:ascii="宋体" w:hAnsi="宋体"/>
          <w:color w:val="auto"/>
          <w:sz w:val="24"/>
          <w:szCs w:val="24"/>
          <w:highlight w:val="none"/>
        </w:rPr>
        <w:t xml:space="preserve">）</w:t>
      </w:r>
      <w:r>
        <w:rPr>
          <w:rFonts w:hint="eastAsia" w:ascii="宋体" w:hAnsi="宋体"/>
          <w:color w:val="auto"/>
          <w:sz w:val="24"/>
          <w:szCs w:val="24"/>
          <w:highlight w:val="none"/>
          <w:lang w:eastAsia="zh-CN"/>
        </w:rPr>
        <w:t xml:space="preserve">；</w:t>
      </w:r>
      <w:r/>
    </w:p>
    <w:p>
      <w:pPr>
        <w:ind w:firstLine="480"/>
        <w:pageBreakBefore w:val="0"/>
        <w:spacing w:line="24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rPr>
        <w:t xml:space="preserve">2.分项报价明细表（格式见附件</w:t>
      </w:r>
      <w:r>
        <w:rPr>
          <w:rFonts w:hint="eastAsia" w:ascii="宋体" w:hAnsi="宋体"/>
          <w:color w:val="auto"/>
          <w:sz w:val="24"/>
          <w:szCs w:val="24"/>
          <w:highlight w:val="none"/>
          <w:lang w:val="en-US" w:eastAsia="zh-CN"/>
        </w:rPr>
        <w:t xml:space="preserve">9</w:t>
      </w:r>
      <w:r>
        <w:rPr>
          <w:rFonts w:hint="eastAsia" w:ascii="宋体" w:hAnsi="宋体"/>
          <w:color w:val="auto"/>
          <w:sz w:val="24"/>
          <w:szCs w:val="24"/>
          <w:highlight w:val="none"/>
        </w:rPr>
        <w:t xml:space="preserve">）</w:t>
      </w:r>
      <w:r>
        <w:rPr>
          <w:rFonts w:hint="eastAsia" w:ascii="宋体" w:hAnsi="宋体"/>
          <w:color w:val="auto"/>
          <w:sz w:val="24"/>
          <w:szCs w:val="24"/>
          <w:highlight w:val="none"/>
          <w:lang w:val="en-US" w:eastAsia="zh-CN"/>
        </w:rPr>
        <w:t xml:space="preserve">。</w:t>
      </w:r>
      <w:bookmarkStart w:id="414" w:name="_Toc16398"/>
      <w:r/>
      <w:r/>
    </w:p>
    <w:p>
      <w:pPr>
        <w:ind w:firstLine="480"/>
        <w:pageBreakBefore w:val="0"/>
        <w:spacing w:line="24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3.提供《中小企业声明函》等材料，详见附件10-12；</w:t>
      </w:r>
      <w:r/>
    </w:p>
    <w:p>
      <w:pPr>
        <w:ind w:firstLine="480"/>
        <w:pageBreakBefore w:val="0"/>
        <w:spacing w:line="240" w:lineRule="auto"/>
        <w:rPr>
          <w:rFonts w:hint="default"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4.关于符合本国产品标准的声明函（格式见附件16）。</w:t>
      </w:r>
      <w:r/>
    </w:p>
    <w:p>
      <w:pPr>
        <w:ind w:firstLine="480"/>
        <w:pageBreakBefore w:val="0"/>
        <w:spacing w:line="24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r>
      <w:r/>
    </w:p>
    <w:p>
      <w:pPr>
        <w:pageBreakBefore w:val="0"/>
        <w:spacing w:line="240" w:lineRule="auto"/>
        <w:rPr>
          <w:rFonts w:hint="eastAsia" w:ascii="Times New Roman" w:hAnsi="Times New Roman" w:eastAsia="宋体" w:cs="Times New Roman"/>
          <w:b/>
          <w:bCs/>
          <w:color w:val="auto"/>
          <w:sz w:val="28"/>
          <w:szCs w:val="28"/>
          <w:highlight w:val="none"/>
          <w:lang w:val="en-US" w:eastAsia="zh-CN" w:bidi="zh-CN"/>
        </w:rPr>
        <w:outlineLvl w:val="1"/>
      </w:pPr>
      <w:r>
        <w:rPr>
          <w:rFonts w:hint="eastAsia" w:ascii="Times New Roman" w:hAnsi="Times New Roman" w:eastAsia="宋体" w:cs="Times New Roman"/>
          <w:b/>
          <w:bCs/>
          <w:color w:val="auto"/>
          <w:sz w:val="28"/>
          <w:szCs w:val="28"/>
          <w:highlight w:val="none"/>
          <w:lang w:val="en-US" w:eastAsia="zh-CN" w:bidi="zh-CN"/>
        </w:rPr>
        <w:t xml:space="preserve">四、其他资料（如有）</w:t>
      </w:r>
      <w:bookmarkEnd w:id="414"/>
      <w:r/>
      <w:r/>
    </w:p>
    <w:p>
      <w:pPr>
        <w:contextualSpacing/>
        <w:pageBreakBefore w:val="0"/>
        <w:spacing w:line="240" w:lineRule="auto"/>
        <w:rPr>
          <w:rFonts w:ascii="Times New Roman" w:hAnsi="Times New Roman" w:eastAsia="方正黑体_GBK"/>
          <w:color w:val="auto"/>
          <w:sz w:val="32"/>
          <w:szCs w:val="32"/>
          <w:highlight w:val="none"/>
          <w:lang w:val="zh-CN"/>
        </w:rPr>
        <w:outlineLvl w:val="2"/>
      </w:pPr>
      <w:r>
        <w:rPr>
          <w:rFonts w:ascii="宋体" w:hAnsi="宋体"/>
          <w:color w:val="auto"/>
          <w:sz w:val="24"/>
          <w:szCs w:val="21"/>
          <w:highlight w:val="none"/>
        </w:rPr>
        <w:br w:type="page" w:clear="all"/>
      </w:r>
      <w:bookmarkStart w:id="415" w:name="_Toc2841"/>
      <w:r/>
      <w:bookmarkStart w:id="416" w:name="_Toc29088"/>
      <w:r/>
      <w:bookmarkStart w:id="417" w:name="_Toc1929"/>
      <w:r>
        <w:rPr>
          <w:rFonts w:ascii="Times New Roman" w:hAnsi="Times New Roman" w:eastAsia="方正黑体_GBK"/>
          <w:color w:val="auto"/>
          <w:sz w:val="32"/>
          <w:szCs w:val="32"/>
          <w:highlight w:val="none"/>
          <w:lang w:val="zh-CN"/>
        </w:rPr>
        <w:t xml:space="preserve">附件1</w:t>
      </w:r>
      <w:bookmarkEnd w:id="415"/>
      <w:r/>
      <w:bookmarkEnd w:id="416"/>
      <w:r/>
      <w:bookmarkEnd w:id="417"/>
      <w:r/>
      <w:r/>
    </w:p>
    <w:p>
      <w:pPr>
        <w:jc w:val="center"/>
        <w:pageBreakBefore w:val="0"/>
        <w:spacing w:line="240" w:lineRule="auto"/>
        <w:rPr>
          <w:rFonts w:hint="eastAsia" w:ascii="宋体" w:hAnsi="宋体"/>
          <w:b/>
          <w:color w:val="auto"/>
          <w:sz w:val="30"/>
          <w:szCs w:val="30"/>
          <w:highlight w:val="none"/>
        </w:rPr>
      </w:pPr>
      <w:r>
        <w:rPr>
          <w:rFonts w:hint="eastAsia" w:ascii="宋体" w:hAnsi="宋体"/>
          <w:b/>
          <w:color w:val="auto"/>
          <w:sz w:val="30"/>
          <w:szCs w:val="30"/>
          <w:highlight w:val="none"/>
        </w:rPr>
      </w:r>
      <w:r/>
    </w:p>
    <w:p>
      <w:pPr>
        <w:jc w:val="center"/>
        <w:pageBreakBefore w:val="0"/>
        <w:spacing w:line="240" w:lineRule="auto"/>
        <w:rPr>
          <w:rFonts w:hint="eastAsia" w:ascii="Times New Roman" w:hAnsi="Times New Roman" w:eastAsia="宋体" w:cs="Times New Roman"/>
          <w:b/>
          <w:bCs/>
          <w:color w:val="auto"/>
          <w:sz w:val="28"/>
          <w:szCs w:val="28"/>
          <w:highlight w:val="none"/>
          <w:lang w:val="en-US" w:eastAsia="zh-CN" w:bidi="zh-CN"/>
        </w:rPr>
        <w:outlineLvl w:val="9"/>
      </w:pPr>
      <w:r>
        <w:rPr>
          <w:rFonts w:hint="eastAsia" w:ascii="Times New Roman" w:hAnsi="Times New Roman" w:eastAsia="宋体" w:cs="Times New Roman"/>
          <w:b/>
          <w:bCs/>
          <w:color w:val="auto"/>
          <w:sz w:val="28"/>
          <w:szCs w:val="28"/>
          <w:highlight w:val="none"/>
          <w:lang w:val="en-US" w:eastAsia="zh-CN" w:bidi="zh-CN"/>
        </w:rPr>
        <w:t xml:space="preserve">供应商符合《中华人民共和国政府采购法》第二十二条规定条件的声明函</w:t>
      </w:r>
      <w:r/>
    </w:p>
    <w:p>
      <w:pPr>
        <w:pageBreakBefore w:val="0"/>
        <w:spacing w:line="240" w:lineRule="auto"/>
        <w:rPr>
          <w:rFonts w:hint="eastAsia" w:ascii="宋体" w:hAnsi="宋体"/>
          <w:b/>
          <w:bCs/>
          <w:color w:val="auto"/>
          <w:sz w:val="44"/>
          <w:szCs w:val="44"/>
          <w:highlight w:val="none"/>
        </w:rPr>
      </w:pPr>
      <w:r>
        <w:rPr>
          <w:rFonts w:hint="eastAsia" w:ascii="宋体" w:hAnsi="宋体"/>
          <w:b/>
          <w:bCs/>
          <w:color w:val="auto"/>
          <w:sz w:val="24"/>
          <w:szCs w:val="21"/>
          <w:highlight w:val="none"/>
        </w:rPr>
        <w:t xml:space="preserve">                       </w:t>
      </w:r>
      <w:r>
        <w:rPr>
          <w:rFonts w:hint="eastAsia" w:ascii="宋体" w:hAnsi="宋体"/>
          <w:b/>
          <w:bCs/>
          <w:color w:val="auto"/>
          <w:sz w:val="44"/>
          <w:szCs w:val="44"/>
          <w:highlight w:val="none"/>
        </w:rPr>
        <w:t xml:space="preserve">   </w:t>
      </w:r>
      <w:r/>
    </w:p>
    <w:p>
      <w:pPr>
        <w:ind w:firstLine="480"/>
        <w:pageBreakBefore w:val="0"/>
        <w:spacing w:line="240" w:lineRule="auto"/>
        <w:rPr>
          <w:rFonts w:hint="eastAsia" w:ascii="宋体" w:hAnsi="宋体"/>
          <w:b/>
          <w:bCs/>
          <w:color w:val="auto"/>
          <w:sz w:val="24"/>
          <w:szCs w:val="24"/>
          <w:highlight w:val="none"/>
        </w:rPr>
      </w:pPr>
      <w:r>
        <w:rPr>
          <w:rFonts w:hint="eastAsia" w:ascii="宋体" w:hAnsi="宋体"/>
          <w:bCs/>
          <w:color w:val="auto"/>
          <w:sz w:val="24"/>
          <w:szCs w:val="24"/>
          <w:highlight w:val="none"/>
        </w:rPr>
        <w:t xml:space="preserve">我单位参加</w:t>
      </w:r>
      <w:r>
        <w:rPr>
          <w:rFonts w:hint="eastAsia" w:ascii="宋体" w:hAnsi="宋体"/>
          <w:bCs/>
          <w:color w:val="auto"/>
          <w:sz w:val="24"/>
          <w:szCs w:val="21"/>
          <w:highlight w:val="none"/>
          <w:u w:val="single"/>
          <w:lang w:val="en-US" w:eastAsia="zh-CN"/>
        </w:rPr>
        <w:t xml:space="preserve">             </w:t>
      </w:r>
      <w:r>
        <w:rPr>
          <w:rFonts w:hint="eastAsia" w:ascii="宋体" w:hAnsi="宋体"/>
          <w:bCs/>
          <w:color w:val="auto"/>
          <w:sz w:val="24"/>
          <w:szCs w:val="21"/>
          <w:highlight w:val="none"/>
        </w:rPr>
        <w:t xml:space="preserve">（项目名称），</w:t>
      </w:r>
      <w:r>
        <w:rPr>
          <w:rFonts w:hint="eastAsia" w:ascii="宋体" w:hAnsi="宋体"/>
          <w:bCs/>
          <w:color w:val="auto"/>
          <w:sz w:val="24"/>
          <w:szCs w:val="21"/>
          <w:highlight w:val="none"/>
          <w:u w:val="single"/>
          <w:lang w:val="en-US" w:eastAsia="zh-CN"/>
        </w:rPr>
        <w:t xml:space="preserve">          </w:t>
      </w:r>
      <w:r>
        <w:rPr>
          <w:rFonts w:hint="eastAsia" w:ascii="宋体" w:hAnsi="宋体"/>
          <w:bCs/>
          <w:color w:val="auto"/>
          <w:sz w:val="24"/>
          <w:szCs w:val="21"/>
          <w:highlight w:val="none"/>
        </w:rPr>
        <w:t xml:space="preserve">（项目编号）采购活动。针对《中华人民共和国政府采购法》第二十二条规定做出如下声明：</w:t>
      </w:r>
      <w:r/>
    </w:p>
    <w:p>
      <w:pPr>
        <w:ind w:firstLine="482"/>
        <w:pageBreakBefore w:val="0"/>
        <w:spacing w:line="240" w:lineRule="auto"/>
        <w:rPr>
          <w:rFonts w:hint="eastAsia" w:ascii="宋体" w:hAnsi="宋体"/>
          <w:color w:val="auto"/>
          <w:sz w:val="24"/>
          <w:szCs w:val="24"/>
          <w:highlight w:val="none"/>
        </w:rPr>
      </w:pPr>
      <w:r>
        <w:rPr>
          <w:rFonts w:hint="eastAsia" w:ascii="宋体" w:hAnsi="宋体"/>
          <w:bCs/>
          <w:color w:val="auto"/>
          <w:sz w:val="24"/>
          <w:szCs w:val="21"/>
          <w:highlight w:val="none"/>
        </w:rPr>
        <w:t xml:space="preserve">1.我单位具有独立承担民事责任的能力；</w:t>
      </w:r>
      <w:r/>
    </w:p>
    <w:p>
      <w:pPr>
        <w:ind w:firstLine="482"/>
        <w:pageBreakBefore w:val="0"/>
        <w:spacing w:line="24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2.我单位具有良好的商业信誉和健全的财务会计制度；</w:t>
      </w:r>
      <w:r/>
    </w:p>
    <w:p>
      <w:pPr>
        <w:ind w:firstLine="482"/>
        <w:pageBreakBefore w:val="0"/>
        <w:spacing w:line="240" w:lineRule="auto"/>
        <w:rPr>
          <w:rFonts w:hint="eastAsia" w:ascii="宋体" w:hAnsi="宋体"/>
          <w:color w:val="auto"/>
          <w:sz w:val="24"/>
          <w:szCs w:val="24"/>
          <w:highlight w:val="none"/>
        </w:rPr>
      </w:pPr>
      <w:r>
        <w:rPr>
          <w:rFonts w:hint="eastAsia" w:ascii="宋体" w:hAnsi="宋体"/>
          <w:color w:val="auto"/>
          <w:sz w:val="24"/>
          <w:szCs w:val="24"/>
          <w:highlight w:val="none"/>
        </w:rPr>
        <w:t xml:space="preserve">3.我单位具有履行合同所必需的设备和专业技术能力；</w:t>
      </w:r>
      <w:r/>
    </w:p>
    <w:p>
      <w:pPr>
        <w:ind w:firstLine="482"/>
        <w:pageBreakBefore w:val="0"/>
        <w:spacing w:line="240" w:lineRule="auto"/>
        <w:rPr>
          <w:rFonts w:hint="eastAsia" w:ascii="宋体" w:hAnsi="宋体"/>
          <w:color w:val="auto"/>
          <w:sz w:val="24"/>
          <w:szCs w:val="24"/>
          <w:highlight w:val="none"/>
        </w:rPr>
      </w:pPr>
      <w:r>
        <w:rPr>
          <w:rFonts w:hint="eastAsia" w:ascii="宋体" w:hAnsi="宋体"/>
          <w:color w:val="auto"/>
          <w:sz w:val="24"/>
          <w:szCs w:val="24"/>
          <w:highlight w:val="none"/>
        </w:rPr>
        <w:t xml:space="preserve">4.我单位有依法缴纳税收和社会保障资金的良好记录；</w:t>
      </w:r>
      <w:r/>
    </w:p>
    <w:p>
      <w:pPr>
        <w:ind w:firstLine="482"/>
        <w:pageBreakBefore w:val="0"/>
        <w:spacing w:line="240" w:lineRule="auto"/>
        <w:rPr>
          <w:rFonts w:hint="eastAsia" w:ascii="宋体" w:hAnsi="宋体"/>
          <w:color w:val="auto"/>
          <w:sz w:val="24"/>
          <w:szCs w:val="24"/>
          <w:highlight w:val="none"/>
        </w:rPr>
      </w:pPr>
      <w:r>
        <w:rPr>
          <w:rFonts w:hint="eastAsia" w:ascii="宋体" w:hAnsi="宋体"/>
          <w:color w:val="auto"/>
          <w:sz w:val="24"/>
          <w:szCs w:val="24"/>
          <w:highlight w:val="none"/>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pageBreakBefore w:val="0"/>
        <w:spacing w:line="240" w:lineRule="auto"/>
        <w:rPr>
          <w:rFonts w:hint="eastAsia" w:ascii="宋体" w:hAnsi="宋体" w:eastAsia="宋体"/>
          <w:color w:val="auto"/>
          <w:sz w:val="24"/>
          <w:szCs w:val="24"/>
          <w:highlight w:val="none"/>
          <w:lang w:eastAsia="zh-CN"/>
        </w:rPr>
        <w:outlineLvl w:val="9"/>
      </w:pPr>
      <w:r/>
      <w:bookmarkStart w:id="418" w:name="_Toc26310"/>
      <w:r>
        <w:rPr>
          <w:rFonts w:hint="eastAsia" w:ascii="宋体" w:hAnsi="宋体"/>
          <w:color w:val="auto"/>
          <w:sz w:val="24"/>
          <w:szCs w:val="24"/>
          <w:highlight w:val="none"/>
        </w:rPr>
        <w:t xml:space="preserve">6.我单位满足法律、行政法规规定的其他条件</w:t>
      </w:r>
      <w:r>
        <w:rPr>
          <w:rFonts w:hint="eastAsia" w:ascii="宋体" w:hAnsi="宋体"/>
          <w:color w:val="auto"/>
          <w:sz w:val="24"/>
          <w:szCs w:val="24"/>
          <w:highlight w:val="none"/>
          <w:lang w:eastAsia="zh-CN"/>
        </w:rPr>
        <w:t xml:space="preserve">。</w:t>
      </w:r>
      <w:bookmarkEnd w:id="418"/>
      <w:r/>
      <w:r/>
    </w:p>
    <w:p>
      <w:pPr>
        <w:pageBreakBefore w:val="0"/>
        <w:spacing w:line="240" w:lineRule="auto"/>
        <w:rPr>
          <w:rFonts w:hint="eastAsia" w:ascii="宋体" w:hAnsi="宋体"/>
          <w:color w:val="auto"/>
          <w:sz w:val="24"/>
          <w:szCs w:val="24"/>
          <w:highlight w:val="none"/>
        </w:rPr>
      </w:pPr>
      <w:r>
        <w:rPr>
          <w:rFonts w:hint="eastAsia" w:ascii="宋体" w:hAnsi="宋体"/>
          <w:color w:val="auto"/>
          <w:sz w:val="24"/>
          <w:szCs w:val="24"/>
          <w:highlight w:val="none"/>
        </w:rPr>
      </w:r>
      <w:r/>
    </w:p>
    <w:p>
      <w:pPr>
        <w:pageBreakBefore w:val="0"/>
        <w:spacing w:line="240" w:lineRule="auto"/>
        <w:rPr>
          <w:rFonts w:hint="eastAsia" w:ascii="宋体" w:hAnsi="宋体"/>
          <w:bCs/>
          <w:color w:val="auto"/>
          <w:sz w:val="24"/>
          <w:szCs w:val="21"/>
          <w:highlight w:val="none"/>
        </w:rPr>
      </w:pPr>
      <w:r>
        <w:rPr>
          <w:rFonts w:hint="eastAsia" w:ascii="宋体" w:hAnsi="宋体"/>
          <w:bCs/>
          <w:color w:val="auto"/>
          <w:sz w:val="24"/>
          <w:szCs w:val="21"/>
          <w:highlight w:val="none"/>
        </w:rPr>
      </w:r>
      <w:r/>
    </w:p>
    <w:p>
      <w:pPr>
        <w:jc w:val="right"/>
        <w:pageBreakBefore w:val="0"/>
        <w:spacing w:line="24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响应供应商全称</w:t>
      </w:r>
      <w:r>
        <w:rPr>
          <w:rFonts w:hint="eastAsia" w:ascii="宋体" w:hAnsi="宋体" w:cs="宋体"/>
          <w:color w:val="auto"/>
          <w:sz w:val="24"/>
          <w:szCs w:val="21"/>
          <w:highlight w:val="none"/>
          <w:lang w:eastAsia="zh-CN"/>
        </w:rPr>
        <w:t xml:space="preserve">（加盖CA电子公章）</w:t>
      </w:r>
      <w:r>
        <w:rPr>
          <w:rFonts w:hint="eastAsia" w:ascii="宋体" w:hAnsi="宋体" w:eastAsia="宋体" w:cs="宋体"/>
          <w:color w:val="auto"/>
          <w:sz w:val="24"/>
          <w:szCs w:val="21"/>
          <w:highlight w:val="none"/>
        </w:rPr>
        <w:t xml:space="preserve">：</w:t>
      </w:r>
      <w:r/>
    </w:p>
    <w:p>
      <w:pPr>
        <w:jc w:val="right"/>
        <w:pageBreakBefore w:val="0"/>
        <w:spacing w:line="240" w:lineRule="auto"/>
        <w:rPr>
          <w:rFonts w:hint="eastAsia" w:ascii="宋体" w:hAnsi="宋体"/>
          <w:color w:val="auto"/>
          <w:sz w:val="24"/>
          <w:szCs w:val="21"/>
          <w:highlight w:val="none"/>
        </w:rPr>
      </w:pPr>
      <w:r>
        <w:rPr>
          <w:rFonts w:hint="eastAsia" w:ascii="宋体" w:hAnsi="宋体" w:eastAsia="宋体" w:cs="宋体"/>
          <w:color w:val="auto"/>
          <w:sz w:val="24"/>
          <w:szCs w:val="21"/>
          <w:highlight w:val="none"/>
        </w:rPr>
        <w:t xml:space="preserve">法定代表人（签字或盖章）：</w:t>
      </w:r>
      <w:r/>
    </w:p>
    <w:p>
      <w:pPr>
        <w:jc w:val="right"/>
        <w:pageBreakBefore w:val="0"/>
        <w:spacing w:line="240" w:lineRule="auto"/>
        <w:rPr>
          <w:rFonts w:ascii="宋体" w:hAnsi="宋体"/>
          <w:color w:val="auto"/>
          <w:sz w:val="24"/>
          <w:szCs w:val="21"/>
          <w:highlight w:val="none"/>
        </w:rPr>
      </w:pPr>
      <w:r>
        <w:rPr>
          <w:rFonts w:hint="eastAsia" w:ascii="宋体" w:hAnsi="宋体"/>
          <w:bCs/>
          <w:color w:val="auto"/>
          <w:sz w:val="24"/>
          <w:szCs w:val="21"/>
          <w:highlight w:val="none"/>
        </w:rPr>
        <w:t xml:space="preserve">日期：</w:t>
      </w:r>
      <w:r>
        <w:rPr>
          <w:rFonts w:hint="eastAsia" w:ascii="宋体" w:hAnsi="宋体"/>
          <w:bCs/>
          <w:color w:val="auto"/>
          <w:sz w:val="24"/>
          <w:szCs w:val="21"/>
          <w:highlight w:val="none"/>
          <w:u w:val="single"/>
          <w:lang w:val="en-US" w:eastAsia="zh-CN"/>
        </w:rPr>
        <w:t xml:space="preserve">      </w:t>
      </w:r>
      <w:r>
        <w:rPr>
          <w:rFonts w:hint="eastAsia" w:ascii="宋体" w:hAnsi="宋体"/>
          <w:bCs/>
          <w:color w:val="auto"/>
          <w:sz w:val="24"/>
          <w:szCs w:val="21"/>
          <w:highlight w:val="none"/>
        </w:rPr>
        <w:t xml:space="preserve">年</w:t>
      </w:r>
      <w:r>
        <w:rPr>
          <w:rFonts w:hint="eastAsia" w:ascii="宋体" w:hAnsi="宋体"/>
          <w:bCs/>
          <w:color w:val="auto"/>
          <w:sz w:val="24"/>
          <w:szCs w:val="21"/>
          <w:highlight w:val="none"/>
          <w:u w:val="single"/>
        </w:rPr>
        <w:t xml:space="preserve">    </w:t>
      </w:r>
      <w:r>
        <w:rPr>
          <w:rFonts w:hint="eastAsia" w:ascii="宋体" w:hAnsi="宋体"/>
          <w:bCs/>
          <w:color w:val="auto"/>
          <w:sz w:val="24"/>
          <w:szCs w:val="21"/>
          <w:highlight w:val="none"/>
        </w:rPr>
        <w:t xml:space="preserve">月</w:t>
      </w:r>
      <w:r>
        <w:rPr>
          <w:rFonts w:hint="eastAsia" w:ascii="宋体" w:hAnsi="宋体"/>
          <w:bCs/>
          <w:color w:val="auto"/>
          <w:sz w:val="24"/>
          <w:szCs w:val="21"/>
          <w:highlight w:val="none"/>
          <w:u w:val="single"/>
        </w:rPr>
        <w:t xml:space="preserve">    </w:t>
      </w:r>
      <w:r>
        <w:rPr>
          <w:rFonts w:hint="eastAsia" w:ascii="宋体" w:hAnsi="宋体"/>
          <w:bCs/>
          <w:color w:val="auto"/>
          <w:sz w:val="24"/>
          <w:szCs w:val="21"/>
          <w:highlight w:val="none"/>
        </w:rPr>
        <w:t xml:space="preserve">日</w:t>
      </w:r>
      <w:r/>
    </w:p>
    <w:p>
      <w:pPr>
        <w:contextualSpacing/>
        <w:pageBreakBefore w:val="0"/>
        <w:spacing w:line="240" w:lineRule="auto"/>
        <w:rPr>
          <w:rFonts w:hint="eastAsia" w:ascii="Times New Roman" w:hAnsi="Times New Roman" w:eastAsia="方正黑体_GBK"/>
          <w:color w:val="auto"/>
          <w:sz w:val="32"/>
          <w:szCs w:val="32"/>
          <w:highlight w:val="none"/>
          <w:lang w:eastAsia="zh-CN"/>
        </w:rPr>
        <w:outlineLvl w:val="2"/>
      </w:pPr>
      <w:r>
        <w:rPr>
          <w:rFonts w:ascii="宋体" w:hAnsi="宋体"/>
          <w:color w:val="auto"/>
          <w:sz w:val="24"/>
          <w:szCs w:val="21"/>
          <w:highlight w:val="none"/>
        </w:rPr>
        <w:br w:type="page" w:clear="all"/>
      </w:r>
      <w:bookmarkStart w:id="419" w:name="_Toc20523"/>
      <w:r/>
      <w:bookmarkStart w:id="420" w:name="_Toc26107"/>
      <w:r/>
      <w:bookmarkStart w:id="421" w:name="_Toc6700"/>
      <w:r>
        <w:rPr>
          <w:rFonts w:ascii="Times New Roman" w:hAnsi="Times New Roman" w:eastAsia="方正黑体_GBK"/>
          <w:color w:val="auto"/>
          <w:sz w:val="32"/>
          <w:szCs w:val="32"/>
          <w:highlight w:val="none"/>
        </w:rPr>
        <w:t xml:space="preserve">附件</w:t>
      </w:r>
      <w:r>
        <w:rPr>
          <w:rFonts w:hint="eastAsia" w:ascii="Times New Roman" w:hAnsi="Times New Roman" w:eastAsia="方正黑体_GBK"/>
          <w:color w:val="auto"/>
          <w:sz w:val="32"/>
          <w:szCs w:val="32"/>
          <w:highlight w:val="none"/>
          <w:lang w:val="en-US" w:eastAsia="zh-CN"/>
        </w:rPr>
        <w:t xml:space="preserve">2</w:t>
      </w:r>
      <w:bookmarkEnd w:id="419"/>
      <w:r/>
      <w:bookmarkEnd w:id="420"/>
      <w:r/>
      <w:bookmarkEnd w:id="421"/>
      <w:r/>
      <w:r/>
    </w:p>
    <w:p>
      <w:pPr>
        <w:jc w:val="center"/>
        <w:pageBreakBefore w:val="0"/>
        <w:spacing w:line="240" w:lineRule="auto"/>
        <w:rPr>
          <w:rFonts w:hint="eastAsia" w:ascii="Times New Roman" w:hAnsi="Times New Roman" w:eastAsia="宋体" w:cs="Times New Roman"/>
          <w:b/>
          <w:bCs/>
          <w:color w:val="auto"/>
          <w:sz w:val="28"/>
          <w:szCs w:val="28"/>
          <w:highlight w:val="none"/>
          <w:lang w:val="en-US" w:eastAsia="zh-CN" w:bidi="zh-CN"/>
        </w:rPr>
        <w:outlineLvl w:val="9"/>
      </w:pPr>
      <w:r>
        <w:rPr>
          <w:rFonts w:hint="eastAsia" w:ascii="Times New Roman" w:hAnsi="Times New Roman" w:eastAsia="宋体" w:cs="Times New Roman"/>
          <w:b/>
          <w:bCs/>
          <w:color w:val="auto"/>
          <w:sz w:val="28"/>
          <w:szCs w:val="28"/>
          <w:highlight w:val="none"/>
          <w:lang w:val="en-US" w:eastAsia="zh-CN" w:bidi="zh-CN"/>
        </w:rPr>
      </w:r>
      <w:r/>
    </w:p>
    <w:p>
      <w:pPr>
        <w:jc w:val="center"/>
        <w:pageBreakBefore w:val="0"/>
        <w:spacing w:line="240" w:lineRule="auto"/>
        <w:rPr>
          <w:rFonts w:hint="eastAsia" w:ascii="Times New Roman" w:hAnsi="Times New Roman" w:eastAsia="宋体" w:cs="Times New Roman"/>
          <w:b/>
          <w:bCs/>
          <w:color w:val="auto"/>
          <w:sz w:val="28"/>
          <w:szCs w:val="28"/>
          <w:highlight w:val="none"/>
          <w:lang w:val="en-US" w:eastAsia="zh-CN" w:bidi="zh-CN"/>
        </w:rPr>
        <w:outlineLvl w:val="9"/>
      </w:pPr>
      <w:r>
        <w:rPr>
          <w:rFonts w:hint="eastAsia" w:ascii="Times New Roman" w:hAnsi="Times New Roman" w:eastAsia="宋体" w:cs="Times New Roman"/>
          <w:b/>
          <w:bCs/>
          <w:color w:val="auto"/>
          <w:sz w:val="28"/>
          <w:szCs w:val="28"/>
          <w:highlight w:val="none"/>
          <w:lang w:val="en-US" w:eastAsia="zh-CN" w:bidi="zh-CN"/>
        </w:rPr>
        <w:t xml:space="preserve">磋商响应函</w:t>
      </w:r>
      <w:r/>
    </w:p>
    <w:p>
      <w:pPr>
        <w:jc w:val="left"/>
        <w:pageBreakBefore w:val="0"/>
        <w:spacing w:line="240" w:lineRule="auto"/>
        <w:rPr>
          <w:rFonts w:hint="eastAsia"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r>
      <w:r/>
    </w:p>
    <w:p>
      <w:pPr>
        <w:jc w:val="left"/>
        <w:pageBreakBefore w:val="0"/>
        <w:spacing w:line="240" w:lineRule="auto"/>
        <w:rPr>
          <w:rFonts w:hint="eastAsia"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致：</w:t>
      </w:r>
      <w:r>
        <w:rPr>
          <w:rFonts w:hint="eastAsia" w:ascii="宋体" w:hAnsi="宋体" w:eastAsia="宋体" w:cs="宋体"/>
          <w:color w:val="auto"/>
          <w:sz w:val="24"/>
          <w:szCs w:val="21"/>
          <w:highlight w:val="none"/>
          <w:lang w:eastAsia="zh-CN"/>
        </w:rPr>
        <w:t xml:space="preserve">江苏睿博工程技术有限公司</w:t>
      </w:r>
      <w:r>
        <w:rPr>
          <w:rFonts w:hint="eastAsia" w:ascii="宋体" w:hAnsi="宋体" w:cs="宋体"/>
          <w:color w:val="auto"/>
          <w:sz w:val="24"/>
          <w:szCs w:val="21"/>
          <w:highlight w:val="none"/>
          <w:lang w:val="en-US" w:eastAsia="zh-CN"/>
        </w:rPr>
        <w:t xml:space="preserve">/启东市人民医院</w:t>
      </w:r>
      <w:r/>
    </w:p>
    <w:p>
      <w:pPr>
        <w:ind w:firstLine="480"/>
        <w:jc w:val="left"/>
        <w:pageBreakBefore w:val="0"/>
        <w:spacing w:line="240" w:lineRule="auto"/>
        <w:rPr>
          <w:rFonts w:hint="eastAsia"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根据贵方的</w:t>
      </w:r>
      <w:r>
        <w:rPr>
          <w:rFonts w:hint="eastAsia" w:ascii="宋体" w:hAnsi="宋体" w:eastAsia="宋体" w:cs="宋体"/>
          <w:color w:val="auto"/>
          <w:sz w:val="24"/>
          <w:szCs w:val="21"/>
          <w:highlight w:val="none"/>
          <w:u w:val="single"/>
          <w:lang w:val="en-US" w:eastAsia="zh-CN"/>
        </w:rPr>
        <w:t xml:space="preserve"> （项目名称及项目编号）</w:t>
      </w:r>
      <w:r>
        <w:rPr>
          <w:rFonts w:hint="eastAsia" w:ascii="宋体" w:hAnsi="宋体" w:eastAsia="宋体" w:cs="宋体"/>
          <w:color w:val="auto"/>
          <w:sz w:val="24"/>
          <w:szCs w:val="21"/>
          <w:highlight w:val="none"/>
        </w:rPr>
        <w:t xml:space="preserve">磋商文件，正式授权下述签字人______</w:t>
      </w:r>
      <w:r>
        <w:rPr>
          <w:rFonts w:hint="eastAsia" w:ascii="宋体" w:hAnsi="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姓名</w:t>
      </w:r>
      <w:r>
        <w:rPr>
          <w:rFonts w:hint="eastAsia" w:ascii="宋体" w:hAnsi="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代表我方______________（供应商的名称），全权处理本次项目磋商的有关事宜。</w:t>
      </w:r>
      <w:r/>
    </w:p>
    <w:p>
      <w:pPr>
        <w:ind w:firstLine="480"/>
        <w:jc w:val="left"/>
        <w:pageBreakBefore w:val="0"/>
        <w:spacing w:line="240" w:lineRule="auto"/>
        <w:rPr>
          <w:rFonts w:hint="eastAsia"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据此函，__________签字人兹宣布同意如下：</w:t>
      </w:r>
      <w:r/>
    </w:p>
    <w:p>
      <w:pPr>
        <w:ind w:firstLine="480"/>
        <w:jc w:val="left"/>
        <w:pageBreakBefore w:val="0"/>
        <w:spacing w:line="240" w:lineRule="auto"/>
        <w:rPr>
          <w:rFonts w:hint="eastAsia"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1.按磋商文件规定的各项要求，向买方提供所需货物、服务（包含与货物相关的服务及与服务相关的货物）。</w:t>
      </w:r>
      <w:r/>
    </w:p>
    <w:p>
      <w:pPr>
        <w:ind w:firstLine="480"/>
        <w:jc w:val="left"/>
        <w:pageBreakBefore w:val="0"/>
        <w:spacing w:line="240" w:lineRule="auto"/>
        <w:rPr>
          <w:rFonts w:hint="eastAsia" w:ascii="宋体" w:hAnsi="宋体" w:eastAsia="宋体" w:cs="宋体"/>
          <w:color w:val="auto"/>
          <w:sz w:val="24"/>
          <w:szCs w:val="21"/>
          <w:highlight w:val="none"/>
        </w:rPr>
        <w:outlineLvl w:val="9"/>
      </w:pPr>
      <w:r/>
      <w:bookmarkStart w:id="422" w:name="_Toc8601"/>
      <w:r>
        <w:rPr>
          <w:rFonts w:hint="eastAsia" w:ascii="宋体" w:hAnsi="宋体" w:eastAsia="宋体" w:cs="宋体"/>
          <w:color w:val="auto"/>
          <w:sz w:val="24"/>
          <w:szCs w:val="21"/>
          <w:highlight w:val="none"/>
        </w:rPr>
        <w:t xml:space="preserve">2.我们完全理解贵方不一定将合同授予最低报价的供应商。</w:t>
      </w:r>
      <w:bookmarkEnd w:id="422"/>
      <w:r/>
      <w:r/>
    </w:p>
    <w:p>
      <w:pPr>
        <w:ind w:firstLine="480"/>
        <w:jc w:val="left"/>
        <w:pageBreakBefore w:val="0"/>
        <w:spacing w:line="240" w:lineRule="auto"/>
        <w:rPr>
          <w:rFonts w:hint="eastAsia"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3.我们已详细审核全部磋商文件及其有效补充文件，我们知道必须放弃提出含糊不清或误解问题的权利。</w:t>
      </w:r>
      <w:r/>
    </w:p>
    <w:p>
      <w:pPr>
        <w:ind w:firstLine="480"/>
        <w:jc w:val="left"/>
        <w:pageBreakBefore w:val="0"/>
        <w:spacing w:line="240" w:lineRule="auto"/>
        <w:rPr>
          <w:rFonts w:hint="eastAsia"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4.我们同意从规定的开标日期起遵循本响应文件，并在规定的磋商有效期</w:t>
      </w:r>
      <w:r>
        <w:rPr>
          <w:rFonts w:hint="eastAsia" w:ascii="宋体" w:hAnsi="宋体" w:cs="宋体"/>
          <w:color w:val="auto"/>
          <w:sz w:val="24"/>
          <w:szCs w:val="21"/>
          <w:highlight w:val="none"/>
          <w:u w:val="single"/>
          <w:lang w:val="en-US" w:eastAsia="zh-CN"/>
        </w:rPr>
        <w:t xml:space="preserve">6</w:t>
      </w:r>
      <w:r>
        <w:rPr>
          <w:rFonts w:hint="eastAsia" w:ascii="宋体" w:hAnsi="宋体" w:eastAsia="宋体" w:cs="宋体"/>
          <w:color w:val="auto"/>
          <w:sz w:val="24"/>
          <w:szCs w:val="21"/>
          <w:highlight w:val="none"/>
          <w:u w:val="single"/>
          <w:lang w:val="en-US" w:eastAsia="zh-CN"/>
        </w:rPr>
        <w:t xml:space="preserve">0</w:t>
      </w:r>
      <w:r>
        <w:rPr>
          <w:rFonts w:hint="eastAsia" w:ascii="宋体" w:hAnsi="宋体" w:eastAsia="宋体" w:cs="宋体"/>
          <w:color w:val="auto"/>
          <w:sz w:val="24"/>
          <w:szCs w:val="21"/>
          <w:highlight w:val="none"/>
          <w:lang w:val="en-US" w:eastAsia="zh-CN"/>
        </w:rPr>
        <w:t xml:space="preserve">天</w:t>
      </w:r>
      <w:r>
        <w:rPr>
          <w:rFonts w:hint="eastAsia" w:ascii="宋体" w:hAnsi="宋体" w:eastAsia="宋体" w:cs="宋体"/>
          <w:color w:val="auto"/>
          <w:sz w:val="24"/>
          <w:szCs w:val="21"/>
          <w:highlight w:val="none"/>
        </w:rPr>
        <w:t xml:space="preserve">期满之前均具有约束力。</w:t>
      </w:r>
      <w:r/>
    </w:p>
    <w:p>
      <w:pPr>
        <w:ind w:firstLine="480"/>
        <w:jc w:val="left"/>
        <w:pageBreakBefore w:val="0"/>
        <w:spacing w:line="240" w:lineRule="auto"/>
        <w:rPr>
          <w:rFonts w:hint="eastAsia"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5.同意向贵方提供贵方可能另外要求的与磋商有关的任何证据或资料，并保证我方已提供和将要提供的文件是真实的、准确的。</w:t>
      </w:r>
      <w:r/>
    </w:p>
    <w:p>
      <w:pPr>
        <w:ind w:firstLine="480"/>
        <w:jc w:val="left"/>
        <w:pageBreakBefore w:val="0"/>
        <w:spacing w:line="240" w:lineRule="auto"/>
        <w:rPr>
          <w:rFonts w:hint="eastAsia"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6.一旦我方成交</w:t>
      </w:r>
      <w:r>
        <w:rPr>
          <w:rFonts w:hint="eastAsia" w:ascii="宋体" w:hAnsi="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我方将根据磋商文件的规定，严格履行合同的责任和义务</w:t>
      </w:r>
      <w:r>
        <w:rPr>
          <w:rFonts w:hint="eastAsia" w:ascii="宋体" w:hAnsi="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并保证在磋商文件规定的时</w:t>
      </w:r>
      <w:r>
        <w:rPr>
          <w:rFonts w:hint="eastAsia" w:ascii="宋体" w:hAnsi="宋体" w:cs="宋体"/>
          <w:color w:val="auto"/>
          <w:sz w:val="24"/>
          <w:szCs w:val="21"/>
          <w:highlight w:val="none"/>
          <w:lang w:eastAsia="zh-CN"/>
        </w:rPr>
        <w:t xml:space="preserve">间内</w:t>
      </w:r>
      <w:r>
        <w:rPr>
          <w:rFonts w:hint="eastAsia" w:ascii="宋体" w:hAnsi="宋体" w:eastAsia="宋体" w:cs="宋体"/>
          <w:color w:val="auto"/>
          <w:sz w:val="24"/>
          <w:szCs w:val="21"/>
          <w:highlight w:val="none"/>
        </w:rPr>
        <w:t xml:space="preserve">完成项目，交付买方验收、使用。</w:t>
      </w:r>
      <w:r/>
    </w:p>
    <w:p>
      <w:pPr>
        <w:ind w:firstLine="480"/>
        <w:keepLines w:val="0"/>
        <w:keepNext w:val="0"/>
        <w:pageBreakBefore w:val="0"/>
        <w:spacing w:line="240" w:lineRule="auto"/>
        <w:widowControl w:val="off"/>
        <w:rPr>
          <w:rFonts w:hint="eastAsia" w:ascii="宋体" w:hAnsi="宋体" w:eastAsia="宋体" w:cs="宋体"/>
          <w:bCs/>
          <w:color w:val="auto"/>
          <w:sz w:val="24"/>
          <w:szCs w:val="24"/>
          <w:highlight w:val="none"/>
          <w:lang w:eastAsia="zh-CN"/>
        </w:rPr>
      </w:pPr>
      <w:r/>
      <w:bookmarkStart w:id="423" w:name="_Toc24444"/>
      <w:r>
        <w:rPr>
          <w:rFonts w:hint="eastAsia" w:ascii="宋体" w:hAnsi="宋体" w:eastAsia="宋体" w:cs="宋体"/>
          <w:bCs/>
          <w:color w:val="auto"/>
          <w:sz w:val="24"/>
          <w:szCs w:val="24"/>
          <w:highlight w:val="none"/>
          <w:lang w:val="en-US" w:eastAsia="zh-CN"/>
        </w:rPr>
        <w:t xml:space="preserve">7.</w:t>
      </w:r>
      <w:r>
        <w:rPr>
          <w:rFonts w:hint="eastAsia" w:ascii="宋体" w:hAnsi="宋体" w:eastAsia="宋体" w:cs="宋体"/>
          <w:bCs/>
          <w:color w:val="auto"/>
          <w:sz w:val="24"/>
          <w:szCs w:val="24"/>
          <w:highlight w:val="none"/>
        </w:rPr>
        <w:t xml:space="preserve">我方承诺：我司单位负责人与其他供应商单位负责人不是同一人，或者与其他供应商不存在直接控股、管理关系</w:t>
      </w:r>
      <w:r>
        <w:rPr>
          <w:rFonts w:hint="eastAsia" w:ascii="宋体" w:hAnsi="宋体" w:eastAsia="宋体" w:cs="宋体"/>
          <w:bCs/>
          <w:color w:val="auto"/>
          <w:sz w:val="24"/>
          <w:szCs w:val="24"/>
          <w:highlight w:val="none"/>
          <w:lang w:eastAsia="zh-CN"/>
        </w:rPr>
        <w:t xml:space="preserve">。</w:t>
      </w:r>
      <w:r/>
    </w:p>
    <w:p>
      <w:pPr>
        <w:ind w:firstLine="480"/>
        <w:keepLines w:val="0"/>
        <w:keepNext w:val="0"/>
        <w:pageBreakBefore w:val="0"/>
        <w:spacing w:line="240"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val="en-US" w:eastAsia="zh-CN"/>
        </w:rPr>
        <w:t xml:space="preserve">8.</w:t>
      </w:r>
      <w:r>
        <w:rPr>
          <w:rFonts w:hint="eastAsia" w:ascii="宋体" w:hAnsi="宋体" w:eastAsia="宋体" w:cs="宋体"/>
          <w:bCs/>
          <w:color w:val="auto"/>
          <w:sz w:val="24"/>
          <w:szCs w:val="24"/>
          <w:highlight w:val="none"/>
        </w:rPr>
        <w:t xml:space="preserve">我方承诺：被授权委托人与其他供应商没有涉嫌串标围标的情形</w:t>
      </w:r>
      <w:r>
        <w:rPr>
          <w:rFonts w:hint="eastAsia" w:ascii="宋体" w:hAnsi="宋体" w:eastAsia="宋体" w:cs="宋体"/>
          <w:bCs/>
          <w:color w:val="auto"/>
          <w:sz w:val="24"/>
          <w:szCs w:val="24"/>
          <w:highlight w:val="none"/>
          <w:lang w:eastAsia="zh-CN"/>
        </w:rPr>
        <w:t xml:space="preserve">。</w:t>
      </w:r>
      <w:r/>
    </w:p>
    <w:p>
      <w:pPr>
        <w:ind w:firstLine="480"/>
        <w:jc w:val="left"/>
        <w:pageBreakBefore w:val="0"/>
        <w:spacing w:line="240" w:lineRule="auto"/>
        <w:rPr>
          <w:rFonts w:hint="eastAsia" w:ascii="宋体" w:hAnsi="宋体" w:eastAsia="宋体" w:cs="宋体"/>
          <w:color w:val="auto"/>
          <w:sz w:val="24"/>
          <w:szCs w:val="21"/>
          <w:highlight w:val="none"/>
        </w:rPr>
      </w:pPr>
      <w:r>
        <w:rPr>
          <w:rFonts w:hint="eastAsia" w:ascii="宋体" w:hAnsi="宋体" w:eastAsia="宋体" w:cs="宋体"/>
          <w:bCs/>
          <w:color w:val="auto"/>
          <w:sz w:val="24"/>
          <w:szCs w:val="24"/>
          <w:highlight w:val="none"/>
          <w:lang w:val="en-US" w:eastAsia="zh-CN"/>
        </w:rPr>
        <w:t xml:space="preserve">9.</w:t>
      </w:r>
      <w:r>
        <w:rPr>
          <w:rFonts w:hint="eastAsia" w:ascii="宋体" w:hAnsi="宋体" w:eastAsia="宋体" w:cs="宋体"/>
          <w:bCs/>
          <w:color w:val="auto"/>
          <w:sz w:val="24"/>
          <w:szCs w:val="24"/>
          <w:highlight w:val="none"/>
        </w:rPr>
        <w:t xml:space="preserve">我方承诺：与贵方聘请的为此项目提供咨询服务的公司及任何附属机构均无关联关系，我方不是贵方的附属机构。</w:t>
      </w:r>
      <w:r/>
    </w:p>
    <w:p>
      <w:pPr>
        <w:ind w:firstLine="480"/>
        <w:jc w:val="left"/>
        <w:pageBreakBefore w:val="0"/>
        <w:spacing w:line="240" w:lineRule="auto"/>
        <w:rPr>
          <w:rFonts w:hint="eastAsia" w:ascii="宋体" w:hAnsi="宋体" w:eastAsia="宋体" w:cs="宋体"/>
          <w:color w:val="auto"/>
          <w:sz w:val="24"/>
          <w:szCs w:val="21"/>
          <w:highlight w:val="none"/>
        </w:rPr>
        <w:outlineLvl w:val="9"/>
      </w:pPr>
      <w:r>
        <w:rPr>
          <w:rFonts w:hint="eastAsia" w:ascii="宋体" w:hAnsi="宋体" w:cs="宋体"/>
          <w:color w:val="auto"/>
          <w:sz w:val="24"/>
          <w:szCs w:val="21"/>
          <w:highlight w:val="none"/>
          <w:lang w:val="en-US" w:eastAsia="zh-CN"/>
        </w:rPr>
        <w:t xml:space="preserve">10</w:t>
      </w:r>
      <w:r>
        <w:rPr>
          <w:rFonts w:hint="eastAsia" w:ascii="宋体" w:hAnsi="宋体" w:eastAsia="宋体" w:cs="宋体"/>
          <w:color w:val="auto"/>
          <w:sz w:val="24"/>
          <w:szCs w:val="21"/>
          <w:highlight w:val="none"/>
        </w:rPr>
        <w:t xml:space="preserve">.我方与</w:t>
      </w:r>
      <w:r>
        <w:rPr>
          <w:rFonts w:hint="eastAsia" w:ascii="宋体" w:hAnsi="宋体" w:cs="宋体"/>
          <w:color w:val="auto"/>
          <w:sz w:val="24"/>
          <w:szCs w:val="21"/>
          <w:highlight w:val="none"/>
          <w:lang w:eastAsia="zh-CN"/>
        </w:rPr>
        <w:t xml:space="preserve">本次</w:t>
      </w:r>
      <w:r>
        <w:rPr>
          <w:rFonts w:hint="eastAsia" w:ascii="宋体" w:hAnsi="宋体" w:eastAsia="宋体" w:cs="宋体"/>
          <w:color w:val="auto"/>
          <w:sz w:val="24"/>
          <w:szCs w:val="21"/>
          <w:highlight w:val="none"/>
        </w:rPr>
        <w:t xml:space="preserve">磋商有关的正式通讯地址为：</w:t>
      </w:r>
      <w:bookmarkEnd w:id="423"/>
      <w:r/>
      <w:r/>
    </w:p>
    <w:p>
      <w:pPr>
        <w:ind w:left="420" w:firstLine="480"/>
        <w:jc w:val="left"/>
        <w:pageBreakBefore w:val="0"/>
        <w:spacing w:line="240" w:lineRule="auto"/>
        <w:rPr>
          <w:rFonts w:hint="eastAsia"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地          址：</w:t>
      </w:r>
      <w:r/>
    </w:p>
    <w:p>
      <w:pPr>
        <w:ind w:left="420" w:firstLine="480"/>
        <w:jc w:val="left"/>
        <w:pageBreakBefore w:val="0"/>
        <w:spacing w:line="240" w:lineRule="auto"/>
        <w:rPr>
          <w:rFonts w:hint="eastAsia"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电          话：</w:t>
      </w:r>
      <w:r/>
    </w:p>
    <w:p>
      <w:pPr>
        <w:ind w:left="420" w:firstLine="480"/>
        <w:jc w:val="left"/>
        <w:pageBreakBefore w:val="0"/>
        <w:spacing w:line="240" w:lineRule="auto"/>
        <w:rPr>
          <w:rFonts w:hint="eastAsia"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供应商开户行：</w:t>
      </w:r>
      <w:r/>
    </w:p>
    <w:p>
      <w:pPr>
        <w:ind w:left="420" w:firstLine="480"/>
        <w:jc w:val="left"/>
        <w:pageBreakBefore w:val="0"/>
        <w:spacing w:line="240" w:lineRule="auto"/>
        <w:rPr>
          <w:rFonts w:hint="eastAsia"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账          号：</w:t>
      </w:r>
      <w:r/>
    </w:p>
    <w:p>
      <w:pPr>
        <w:jc w:val="right"/>
        <w:pageBreakBefore w:val="0"/>
        <w:spacing w:line="240" w:lineRule="auto"/>
        <w:rPr>
          <w:rFonts w:hint="eastAsia"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r>
      <w:r/>
    </w:p>
    <w:p>
      <w:pPr>
        <w:jc w:val="right"/>
        <w:pageBreakBefore w:val="0"/>
        <w:spacing w:line="240" w:lineRule="auto"/>
        <w:rPr>
          <w:rFonts w:hint="eastAsia"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r>
      <w:r/>
    </w:p>
    <w:p>
      <w:pPr>
        <w:jc w:val="right"/>
        <w:pageBreakBefore w:val="0"/>
        <w:spacing w:line="240" w:lineRule="auto"/>
        <w:rPr>
          <w:rFonts w:hint="eastAsia"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响应供应商全称</w:t>
      </w:r>
      <w:r>
        <w:rPr>
          <w:rFonts w:hint="eastAsia" w:ascii="宋体" w:hAnsi="宋体" w:cs="宋体"/>
          <w:color w:val="auto"/>
          <w:sz w:val="24"/>
          <w:szCs w:val="21"/>
          <w:highlight w:val="none"/>
          <w:lang w:eastAsia="zh-CN"/>
        </w:rPr>
        <w:t xml:space="preserve">（加盖CA电子公章）</w:t>
      </w:r>
      <w:r>
        <w:rPr>
          <w:rFonts w:hint="eastAsia" w:ascii="宋体" w:hAnsi="宋体" w:eastAsia="宋体" w:cs="宋体"/>
          <w:color w:val="auto"/>
          <w:sz w:val="24"/>
          <w:szCs w:val="21"/>
          <w:highlight w:val="none"/>
        </w:rPr>
        <w:t xml:space="preserve">：</w:t>
      </w:r>
      <w:r/>
    </w:p>
    <w:p>
      <w:pPr>
        <w:jc w:val="right"/>
        <w:pageBreakBefore w:val="0"/>
        <w:spacing w:line="240" w:lineRule="auto"/>
        <w:rPr>
          <w:rFonts w:hint="eastAsia" w:ascii="宋体" w:hAnsi="宋体"/>
          <w:color w:val="auto"/>
          <w:sz w:val="24"/>
          <w:szCs w:val="21"/>
          <w:highlight w:val="none"/>
        </w:rPr>
        <w:outlineLvl w:val="9"/>
      </w:pPr>
      <w:r>
        <w:rPr>
          <w:rFonts w:hint="eastAsia" w:ascii="宋体" w:hAnsi="宋体" w:eastAsia="宋体" w:cs="宋体"/>
          <w:color w:val="auto"/>
          <w:sz w:val="24"/>
          <w:szCs w:val="21"/>
          <w:highlight w:val="none"/>
        </w:rPr>
        <w:t xml:space="preserve">法定代表人（签字或盖章）：</w:t>
      </w:r>
      <w:r/>
    </w:p>
    <w:p>
      <w:pPr>
        <w:jc w:val="right"/>
        <w:pageBreakBefore w:val="0"/>
        <w:spacing w:line="240" w:lineRule="auto"/>
        <w:rPr>
          <w:rFonts w:ascii="宋体" w:hAnsi="宋体"/>
          <w:bCs/>
          <w:color w:val="auto"/>
          <w:sz w:val="24"/>
          <w:szCs w:val="21"/>
          <w:highlight w:val="none"/>
        </w:rPr>
        <w:outlineLvl w:val="9"/>
      </w:pPr>
      <w:r>
        <w:rPr>
          <w:rFonts w:hint="eastAsia" w:ascii="宋体" w:hAnsi="宋体"/>
          <w:bCs/>
          <w:color w:val="auto"/>
          <w:sz w:val="24"/>
          <w:szCs w:val="21"/>
          <w:highlight w:val="none"/>
        </w:rPr>
        <w:t xml:space="preserve">日期：</w:t>
      </w:r>
      <w:r>
        <w:rPr>
          <w:rFonts w:hint="eastAsia" w:ascii="宋体" w:hAnsi="宋体"/>
          <w:bCs/>
          <w:color w:val="auto"/>
          <w:sz w:val="24"/>
          <w:szCs w:val="21"/>
          <w:highlight w:val="none"/>
          <w:u w:val="single"/>
          <w:lang w:val="en-US" w:eastAsia="zh-CN"/>
        </w:rPr>
        <w:t xml:space="preserve">      </w:t>
      </w:r>
      <w:r>
        <w:rPr>
          <w:rFonts w:hint="eastAsia" w:ascii="宋体" w:hAnsi="宋体"/>
          <w:bCs/>
          <w:color w:val="auto"/>
          <w:sz w:val="24"/>
          <w:szCs w:val="21"/>
          <w:highlight w:val="none"/>
        </w:rPr>
        <w:t xml:space="preserve">年</w:t>
      </w:r>
      <w:r>
        <w:rPr>
          <w:rFonts w:hint="eastAsia" w:ascii="宋体" w:hAnsi="宋体"/>
          <w:bCs/>
          <w:color w:val="auto"/>
          <w:sz w:val="24"/>
          <w:szCs w:val="21"/>
          <w:highlight w:val="none"/>
          <w:u w:val="single"/>
        </w:rPr>
        <w:t xml:space="preserve">    </w:t>
      </w:r>
      <w:r>
        <w:rPr>
          <w:rFonts w:hint="eastAsia" w:ascii="宋体" w:hAnsi="宋体"/>
          <w:bCs/>
          <w:color w:val="auto"/>
          <w:sz w:val="24"/>
          <w:szCs w:val="21"/>
          <w:highlight w:val="none"/>
        </w:rPr>
        <w:t xml:space="preserve">月</w:t>
      </w:r>
      <w:r>
        <w:rPr>
          <w:rFonts w:hint="eastAsia" w:ascii="宋体" w:hAnsi="宋体"/>
          <w:bCs/>
          <w:color w:val="auto"/>
          <w:sz w:val="24"/>
          <w:szCs w:val="21"/>
          <w:highlight w:val="none"/>
          <w:u w:val="single"/>
        </w:rPr>
        <w:t xml:space="preserve">    </w:t>
      </w:r>
      <w:r>
        <w:rPr>
          <w:rFonts w:hint="eastAsia" w:ascii="宋体" w:hAnsi="宋体"/>
          <w:bCs/>
          <w:color w:val="auto"/>
          <w:sz w:val="24"/>
          <w:szCs w:val="21"/>
          <w:highlight w:val="none"/>
        </w:rPr>
        <w:t xml:space="preserve">日</w:t>
      </w:r>
      <w:r/>
    </w:p>
    <w:p>
      <w:pPr>
        <w:jc w:val="both"/>
        <w:pageBreakBefore w:val="0"/>
        <w:spacing w:before="145" w:after="145" w:line="240" w:lineRule="auto"/>
        <w:rPr>
          <w:rFonts w:hint="eastAsia" w:ascii="Times New Roman" w:hAnsi="Times New Roman" w:eastAsia="方正黑体_GBK"/>
          <w:color w:val="auto"/>
          <w:sz w:val="32"/>
          <w:szCs w:val="32"/>
          <w:highlight w:val="none"/>
          <w:lang w:val="en-US" w:eastAsia="zh-CN"/>
        </w:rPr>
        <w:outlineLvl w:val="2"/>
      </w:pPr>
      <w:r>
        <w:rPr>
          <w:rFonts w:ascii="宋体" w:hAnsi="宋体"/>
          <w:color w:val="auto"/>
          <w:sz w:val="24"/>
          <w:szCs w:val="21"/>
          <w:highlight w:val="none"/>
        </w:rPr>
        <w:br w:type="page" w:clear="all"/>
      </w:r>
      <w:bookmarkStart w:id="424" w:name="_Toc6092"/>
      <w:r/>
      <w:bookmarkStart w:id="425" w:name="_Toc15953"/>
      <w:r/>
      <w:bookmarkStart w:id="426" w:name="_Toc25718"/>
      <w:r>
        <w:rPr>
          <w:rFonts w:ascii="Times New Roman" w:hAnsi="Times New Roman" w:eastAsia="方正黑体_GBK"/>
          <w:color w:val="auto"/>
          <w:sz w:val="32"/>
          <w:szCs w:val="32"/>
          <w:highlight w:val="none"/>
          <w:lang w:val="zh-CN"/>
        </w:rPr>
        <w:t xml:space="preserve">附件</w:t>
      </w:r>
      <w:r>
        <w:rPr>
          <w:rFonts w:hint="eastAsia" w:ascii="Times New Roman" w:hAnsi="Times New Roman" w:eastAsia="方正黑体_GBK"/>
          <w:color w:val="auto"/>
          <w:sz w:val="32"/>
          <w:szCs w:val="32"/>
          <w:highlight w:val="none"/>
          <w:lang w:val="en-US" w:eastAsia="zh-CN"/>
        </w:rPr>
        <w:t xml:space="preserve">3</w:t>
      </w:r>
      <w:bookmarkEnd w:id="424"/>
      <w:r/>
      <w:bookmarkEnd w:id="425"/>
      <w:r/>
      <w:bookmarkEnd w:id="426"/>
      <w:r/>
      <w:r/>
    </w:p>
    <w:p>
      <w:pPr>
        <w:jc w:val="center"/>
        <w:pageBreakBefore w:val="0"/>
        <w:spacing w:line="240" w:lineRule="auto"/>
        <w:rPr>
          <w:rFonts w:hint="eastAsia" w:ascii="Times New Roman" w:hAnsi="Times New Roman" w:eastAsia="宋体" w:cs="Times New Roman"/>
          <w:b/>
          <w:bCs/>
          <w:color w:val="auto"/>
          <w:sz w:val="28"/>
          <w:szCs w:val="28"/>
          <w:highlight w:val="none"/>
          <w:lang w:val="en-US" w:eastAsia="zh-CN" w:bidi="zh-CN"/>
        </w:rPr>
        <w:outlineLvl w:val="9"/>
      </w:pPr>
      <w:r>
        <w:rPr>
          <w:rFonts w:hint="eastAsia" w:ascii="Times New Roman" w:hAnsi="Times New Roman" w:eastAsia="宋体" w:cs="Times New Roman"/>
          <w:b/>
          <w:bCs/>
          <w:color w:val="auto"/>
          <w:sz w:val="28"/>
          <w:szCs w:val="28"/>
          <w:highlight w:val="none"/>
          <w:lang w:val="en-US" w:eastAsia="zh-CN" w:bidi="zh-CN"/>
        </w:rPr>
        <w:t xml:space="preserve">法定代表人身份证明</w:t>
      </w:r>
      <w:r/>
    </w:p>
    <w:p>
      <w:pPr>
        <w:ind w:firstLine="480"/>
        <w:pageBreakBefore w:val="0"/>
        <w:spacing w:line="24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p>
      <w:pPr>
        <w:ind w:firstLine="1024"/>
        <w:pageBreakBefore w:val="0"/>
        <w:spacing w:line="24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先生/女士： 现任我单位</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职务，为法定代表人，特此证明。</w:t>
      </w:r>
      <w:r/>
    </w:p>
    <w:p>
      <w:pPr>
        <w:ind w:firstLine="480"/>
        <w:pageBreakBefore w:val="0"/>
        <w:spacing w:line="240" w:lineRule="auto"/>
        <w:rPr>
          <w:rFonts w:hint="default" w:ascii="宋体" w:hAnsi="宋体" w:eastAsia="宋体" w:cs="Times New Roman"/>
          <w:color w:val="auto"/>
          <w:sz w:val="24"/>
          <w:szCs w:val="24"/>
          <w:highlight w:val="none"/>
          <w:u w:val="single"/>
          <w:lang w:val="en-US" w:eastAsia="zh-CN"/>
        </w:rPr>
      </w:pPr>
      <w:r>
        <w:rPr>
          <w:rFonts w:hint="eastAsia" w:ascii="宋体" w:hAnsi="宋体" w:eastAsia="宋体" w:cs="Times New Roman"/>
          <w:color w:val="auto"/>
          <w:sz w:val="24"/>
          <w:szCs w:val="24"/>
          <w:highlight w:val="none"/>
        </w:rPr>
        <w:t xml:space="preserve">身份证号码：</w:t>
      </w:r>
      <w:r>
        <w:rPr>
          <w:rFonts w:hint="eastAsia" w:ascii="宋体" w:hAnsi="宋体" w:eastAsia="宋体" w:cs="Times New Roman"/>
          <w:color w:val="auto"/>
          <w:sz w:val="24"/>
          <w:szCs w:val="24"/>
          <w:highlight w:val="none"/>
          <w:u w:val="single"/>
        </w:rPr>
        <w:t xml:space="preserve">                              </w:t>
      </w:r>
      <w:r>
        <w:rPr>
          <w:rFonts w:hint="eastAsia" w:ascii="宋体" w:hAnsi="宋体" w:cs="Times New Roman"/>
          <w:color w:val="auto"/>
          <w:sz w:val="24"/>
          <w:szCs w:val="24"/>
          <w:highlight w:val="none"/>
          <w:u w:val="none"/>
          <w:lang w:eastAsia="zh-CN"/>
        </w:rPr>
        <w:t xml:space="preserve">，</w:t>
      </w:r>
      <w:r>
        <w:rPr>
          <w:rFonts w:hint="eastAsia" w:ascii="宋体" w:hAnsi="宋体" w:cs="Times New Roman"/>
          <w:color w:val="auto"/>
          <w:sz w:val="24"/>
          <w:szCs w:val="24"/>
          <w:highlight w:val="none"/>
          <w:u w:val="none"/>
          <w:lang w:val="en-US" w:eastAsia="zh-CN"/>
        </w:rPr>
        <w:t xml:space="preserve">联系方式：</w:t>
      </w:r>
      <w:r>
        <w:rPr>
          <w:rFonts w:hint="eastAsia" w:ascii="宋体" w:hAnsi="宋体" w:cs="Times New Roman"/>
          <w:color w:val="auto"/>
          <w:sz w:val="24"/>
          <w:szCs w:val="24"/>
          <w:highlight w:val="none"/>
          <w:u w:val="single"/>
          <w:lang w:val="en-US" w:eastAsia="zh-CN"/>
        </w:rPr>
        <w:t xml:space="preserve">                。</w:t>
      </w:r>
      <w:r/>
    </w:p>
    <w:p>
      <w:pPr>
        <w:ind w:firstLine="480"/>
        <w:pageBreakBefore w:val="0"/>
        <w:spacing w:line="240" w:lineRule="auto"/>
        <w:rPr>
          <w:rFonts w:ascii="宋体" w:hAnsi="宋体"/>
          <w:color w:val="auto"/>
          <w:sz w:val="24"/>
          <w:szCs w:val="24"/>
          <w:highlight w:val="none"/>
        </w:rPr>
      </w:pPr>
      <w:r>
        <w:rPr>
          <w:rFonts w:ascii="宋体" w:hAnsi="宋体"/>
          <w:color w:val="auto"/>
          <w:sz w:val="24"/>
          <w:szCs w:val="24"/>
          <w:highlight w:val="none"/>
        </w:rPr>
      </w:r>
      <w:r/>
    </w:p>
    <w:p>
      <w:pPr>
        <w:pageBreakBefore w:val="0"/>
        <w:spacing w:line="240" w:lineRule="auto"/>
        <w:rPr>
          <w:rFonts w:hint="default" w:ascii="宋体" w:hAnsi="宋体"/>
          <w:b/>
          <w:color w:val="auto"/>
          <w:sz w:val="22"/>
          <w:szCs w:val="22"/>
          <w:highlight w:val="none"/>
          <w:lang w:val="en-US" w:eastAsia="zh-CN"/>
        </w:rPr>
      </w:pPr>
      <w:r>
        <w:rPr>
          <w:rFonts w:hint="eastAsia" w:ascii="宋体" w:hAnsi="宋体"/>
          <w:b/>
          <w:color w:val="auto"/>
          <w:sz w:val="22"/>
          <w:szCs w:val="22"/>
          <w:highlight w:val="none"/>
        </w:rPr>
        <w:t xml:space="preserve">注：</w:t>
      </w:r>
      <w:r>
        <w:rPr>
          <w:rFonts w:hint="eastAsia" w:ascii="宋体" w:hAnsi="宋体"/>
          <w:b/>
          <w:color w:val="auto"/>
          <w:sz w:val="22"/>
          <w:szCs w:val="22"/>
          <w:highlight w:val="none"/>
          <w:lang w:val="en-US" w:eastAsia="zh-CN"/>
        </w:rPr>
        <w:t xml:space="preserve">如为法定代表人参与投标，需提供法定代表人身份证明，后附法定代表人身份证加盖公章</w:t>
      </w:r>
      <w:r/>
    </w:p>
    <w:p>
      <w:pPr>
        <w:pageBreakBefore w:val="0"/>
        <w:spacing w:line="240" w:lineRule="auto"/>
        <w:rPr>
          <w:rFonts w:hint="eastAsia" w:ascii="宋体" w:hAnsi="宋体" w:cs="Times New Roman"/>
          <w:b/>
          <w:bCs/>
          <w:color w:val="auto"/>
          <w:sz w:val="36"/>
          <w:szCs w:val="36"/>
          <w:highlight w:val="none"/>
          <w:lang w:val="en-US" w:eastAsia="zh-CN"/>
        </w:rPr>
      </w:pPr>
      <w:r>
        <w:rPr>
          <w:rFonts w:hint="eastAsia" w:ascii="宋体" w:hAnsi="宋体" w:cs="Times New Roman"/>
          <w:b/>
          <w:bCs/>
          <w:color w:val="auto"/>
          <w:sz w:val="36"/>
          <w:szCs w:val="36"/>
          <w:highlight w:val="none"/>
          <w:lang w:val="en-US" w:eastAsia="zh-CN"/>
        </w:rPr>
        <w:t xml:space="preserve">  </w:t>
      </w:r>
      <w:r/>
    </w:p>
    <w:p>
      <w:pPr>
        <w:pageBreakBefore w:val="0"/>
        <w:spacing w:line="240" w:lineRule="auto"/>
        <w:rPr>
          <w:rFonts w:hint="eastAsia" w:ascii="宋体" w:hAnsi="宋体" w:cs="Times New Roman"/>
          <w:b/>
          <w:bCs/>
          <w:color w:val="auto"/>
          <w:sz w:val="36"/>
          <w:szCs w:val="36"/>
          <w:highlight w:val="none"/>
          <w:lang w:val="en-US" w:eastAsia="zh-CN"/>
        </w:rPr>
      </w:pPr>
      <w:r>
        <w:rPr>
          <w:rFonts w:hint="eastAsia" w:ascii="宋体" w:hAnsi="宋体" w:cs="Times New Roman"/>
          <w:b/>
          <w:bCs/>
          <w:color w:val="auto"/>
          <w:sz w:val="36"/>
          <w:szCs w:val="36"/>
          <w:highlight w:val="none"/>
          <w:lang w:val="en-US" w:eastAsia="zh-CN"/>
        </w:rPr>
      </w:r>
      <w:r/>
    </w:p>
    <w:tbl>
      <w:tblPr>
        <w:tblStyle w:val="1112"/>
        <w:tblpPr w:horzAnchor="page" w:tblpX="2011" w:vertAnchor="text" w:tblpY="3" w:leftFromText="180" w:topFromText="0" w:rightFromText="180" w:bottomFromText="0"/>
        <w:tblW w:w="799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998"/>
        <w:gridCol w:w="3997"/>
      </w:tblGrid>
      <w:tr>
        <w:trPr>
          <w:trHeight w:val="2500"/>
        </w:trPr>
        <w:tc>
          <w:tcPr>
            <w:tcBorders>
              <w:top w:val="single" w:color="auto" w:sz="4" w:space="0"/>
              <w:left w:val="single" w:color="auto" w:sz="4" w:space="0"/>
              <w:bottom w:val="single" w:color="auto" w:sz="4" w:space="0"/>
              <w:right w:val="single" w:color="auto" w:sz="4" w:space="0"/>
            </w:tcBorders>
            <w:tcW w:w="3998"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bCs/>
                <w:color w:val="auto"/>
                <w:sz w:val="24"/>
                <w:szCs w:val="24"/>
                <w:highlight w:val="none"/>
              </w:rPr>
              <w:t xml:space="preserve">法</w:t>
            </w:r>
            <w:r>
              <w:rPr>
                <w:rFonts w:hint="eastAsia" w:ascii="宋体" w:hAnsi="宋体"/>
                <w:bCs/>
                <w:color w:val="auto"/>
                <w:sz w:val="24"/>
                <w:szCs w:val="24"/>
                <w:highlight w:val="none"/>
                <w:lang w:val="en-US" w:eastAsia="zh-CN"/>
              </w:rPr>
              <w:t xml:space="preserve">定代表</w:t>
            </w:r>
            <w:r>
              <w:rPr>
                <w:rFonts w:hint="eastAsia" w:ascii="宋体" w:hAnsi="宋体"/>
                <w:bCs/>
                <w:color w:val="auto"/>
                <w:sz w:val="24"/>
                <w:szCs w:val="24"/>
                <w:highlight w:val="none"/>
              </w:rPr>
              <w:t xml:space="preserve">人</w:t>
            </w:r>
            <w:r>
              <w:rPr>
                <w:rFonts w:hint="eastAsia" w:ascii="宋体" w:hAnsi="宋体"/>
                <w:color w:val="auto"/>
                <w:sz w:val="24"/>
                <w:szCs w:val="24"/>
                <w:highlight w:val="none"/>
              </w:rPr>
              <w:t xml:space="preserve">身份证复印件正面</w:t>
            </w:r>
            <w:r/>
          </w:p>
        </w:tc>
        <w:tc>
          <w:tcPr>
            <w:tcBorders>
              <w:top w:val="single" w:color="auto" w:sz="4" w:space="0"/>
              <w:left w:val="single" w:color="auto" w:sz="4" w:space="0"/>
              <w:bottom w:val="single" w:color="auto" w:sz="4" w:space="0"/>
              <w:right w:val="single" w:color="auto" w:sz="4" w:space="0"/>
            </w:tcBorders>
            <w:tcW w:w="3997"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bCs/>
                <w:color w:val="auto"/>
                <w:sz w:val="24"/>
                <w:szCs w:val="24"/>
                <w:highlight w:val="none"/>
              </w:rPr>
              <w:t xml:space="preserve">法</w:t>
            </w:r>
            <w:r>
              <w:rPr>
                <w:rFonts w:hint="eastAsia" w:ascii="宋体" w:hAnsi="宋体"/>
                <w:bCs/>
                <w:color w:val="auto"/>
                <w:sz w:val="24"/>
                <w:szCs w:val="24"/>
                <w:highlight w:val="none"/>
                <w:lang w:val="en-US" w:eastAsia="zh-CN"/>
              </w:rPr>
              <w:t xml:space="preserve">定代表</w:t>
            </w:r>
            <w:r>
              <w:rPr>
                <w:rFonts w:hint="eastAsia" w:ascii="宋体" w:hAnsi="宋体"/>
                <w:bCs/>
                <w:color w:val="auto"/>
                <w:sz w:val="24"/>
                <w:szCs w:val="24"/>
                <w:highlight w:val="none"/>
              </w:rPr>
              <w:t xml:space="preserve">人</w:t>
            </w:r>
            <w:r>
              <w:rPr>
                <w:rFonts w:hint="eastAsia" w:ascii="宋体" w:hAnsi="宋体"/>
                <w:color w:val="auto"/>
                <w:sz w:val="24"/>
                <w:szCs w:val="24"/>
                <w:highlight w:val="none"/>
              </w:rPr>
              <w:t xml:space="preserve">身份证复印件背面</w:t>
            </w:r>
            <w:r/>
          </w:p>
        </w:tc>
      </w:tr>
    </w:tbl>
    <w:p>
      <w:pPr>
        <w:pageBreakBefore w:val="0"/>
        <w:spacing w:line="240" w:lineRule="auto"/>
        <w:rPr>
          <w:rFonts w:hint="eastAsia" w:ascii="宋体" w:hAnsi="宋体" w:eastAsia="宋体" w:cs="Times New Roman"/>
          <w:b/>
          <w:bCs/>
          <w:color w:val="auto"/>
          <w:sz w:val="22"/>
          <w:szCs w:val="22"/>
          <w:highlight w:val="none"/>
          <w:lang w:val="en-US" w:eastAsia="zh-CN"/>
        </w:rPr>
      </w:pPr>
      <w:r>
        <w:rPr>
          <w:rFonts w:hint="eastAsia" w:ascii="宋体" w:hAnsi="宋体" w:eastAsia="宋体" w:cs="Times New Roman"/>
          <w:b/>
          <w:bCs/>
          <w:color w:val="auto"/>
          <w:sz w:val="22"/>
          <w:szCs w:val="22"/>
          <w:highlight w:val="none"/>
          <w:lang w:val="en-US" w:eastAsia="zh-CN"/>
        </w:rPr>
        <w:br w:type="page" w:clear="all"/>
      </w:r>
      <w:r/>
    </w:p>
    <w:p>
      <w:pPr>
        <w:jc w:val="left"/>
        <w:pageBreakBefore w:val="0"/>
        <w:spacing w:before="145" w:after="145" w:line="240" w:lineRule="auto"/>
        <w:rPr>
          <w:rFonts w:hint="eastAsia" w:ascii="宋体" w:hAnsi="宋体" w:eastAsia="宋体" w:cs="Times New Roman"/>
          <w:b/>
          <w:bCs/>
          <w:color w:val="auto"/>
          <w:sz w:val="36"/>
          <w:szCs w:val="36"/>
          <w:highlight w:val="none"/>
          <w:lang w:val="en-US" w:eastAsia="zh-CN"/>
        </w:rPr>
        <w:outlineLvl w:val="2"/>
      </w:pPr>
      <w:r/>
      <w:bookmarkStart w:id="427" w:name="_Toc22595"/>
      <w:r/>
      <w:bookmarkStart w:id="428" w:name="_Toc11711"/>
      <w:r/>
      <w:bookmarkStart w:id="429" w:name="_Toc25038"/>
      <w:r>
        <w:rPr>
          <w:rFonts w:ascii="Times New Roman" w:hAnsi="Times New Roman" w:eastAsia="方正黑体_GBK"/>
          <w:color w:val="auto"/>
          <w:sz w:val="32"/>
          <w:szCs w:val="32"/>
          <w:highlight w:val="none"/>
          <w:lang w:val="zh-CN"/>
        </w:rPr>
        <w:t xml:space="preserve">附件</w:t>
      </w:r>
      <w:r>
        <w:rPr>
          <w:rFonts w:hint="eastAsia" w:eastAsia="方正黑体_GBK"/>
          <w:color w:val="auto"/>
          <w:sz w:val="32"/>
          <w:szCs w:val="32"/>
          <w:highlight w:val="none"/>
          <w:lang w:val="en-US" w:eastAsia="zh-CN"/>
        </w:rPr>
        <w:t xml:space="preserve">4</w:t>
      </w:r>
      <w:bookmarkEnd w:id="427"/>
      <w:r/>
      <w:bookmarkEnd w:id="428"/>
      <w:r/>
      <w:bookmarkEnd w:id="429"/>
      <w:r/>
      <w:r/>
    </w:p>
    <w:p>
      <w:pPr>
        <w:jc w:val="center"/>
        <w:pageBreakBefore w:val="0"/>
        <w:spacing w:line="240" w:lineRule="auto"/>
        <w:rPr>
          <w:rFonts w:hint="eastAsia" w:ascii="Times New Roman" w:hAnsi="Times New Roman" w:eastAsia="宋体" w:cs="Times New Roman"/>
          <w:b/>
          <w:bCs/>
          <w:color w:val="auto"/>
          <w:sz w:val="28"/>
          <w:szCs w:val="28"/>
          <w:highlight w:val="none"/>
          <w:lang w:val="en-US" w:eastAsia="zh-CN" w:bidi="zh-CN"/>
        </w:rPr>
        <w:outlineLvl w:val="9"/>
      </w:pPr>
      <w:r>
        <w:rPr>
          <w:rFonts w:hint="eastAsia" w:cs="Times New Roman"/>
          <w:b/>
          <w:bCs/>
          <w:color w:val="auto"/>
          <w:sz w:val="28"/>
          <w:szCs w:val="28"/>
          <w:highlight w:val="none"/>
          <w:lang w:val="en-US" w:eastAsia="zh-CN" w:bidi="zh-CN"/>
        </w:rPr>
        <w:t xml:space="preserve">法人</w:t>
      </w:r>
      <w:r>
        <w:rPr>
          <w:rFonts w:hint="eastAsia" w:ascii="Times New Roman" w:hAnsi="Times New Roman" w:eastAsia="宋体" w:cs="Times New Roman"/>
          <w:b/>
          <w:bCs/>
          <w:color w:val="auto"/>
          <w:sz w:val="28"/>
          <w:szCs w:val="28"/>
          <w:highlight w:val="none"/>
          <w:lang w:val="en-US" w:eastAsia="zh-CN" w:bidi="zh-CN"/>
        </w:rPr>
        <w:t xml:space="preserve">授权委托书</w:t>
      </w:r>
      <w:r/>
    </w:p>
    <w:p>
      <w:pPr>
        <w:contextualSpacing/>
        <w:pageBreakBefore w:val="0"/>
        <w:spacing w:line="240" w:lineRule="auto"/>
        <w:rPr>
          <w:rFonts w:hint="eastAsia" w:ascii="Times New Roman" w:hAnsi="Times New Roman" w:eastAsia="方正黑体_GBK"/>
          <w:color w:val="auto"/>
          <w:sz w:val="32"/>
          <w:szCs w:val="32"/>
          <w:highlight w:val="none"/>
          <w:lang w:val="en-US" w:eastAsia="zh-CN"/>
        </w:rPr>
        <w:outlineLvl w:val="9"/>
      </w:pPr>
      <w:r>
        <w:rPr>
          <w:rFonts w:hint="eastAsia" w:ascii="Times New Roman" w:hAnsi="Times New Roman" w:eastAsia="方正黑体_GBK"/>
          <w:color w:val="auto"/>
          <w:sz w:val="32"/>
          <w:szCs w:val="32"/>
          <w:highlight w:val="none"/>
          <w:lang w:val="en-US" w:eastAsia="zh-CN"/>
        </w:rPr>
      </w:r>
      <w:bookmarkEnd w:id="406"/>
      <w:r/>
      <w:bookmarkEnd w:id="407"/>
      <w:r/>
      <w:bookmarkEnd w:id="408"/>
      <w:r/>
      <w:r/>
    </w:p>
    <w:p>
      <w:pPr>
        <w:ind w:firstLine="480"/>
        <w:pageBreakBefore w:val="0"/>
        <w:spacing w:line="240" w:lineRule="auto"/>
        <w:tabs>
          <w:tab w:val="left" w:pos="360" w:leader="none"/>
        </w:tabs>
        <w:rPr>
          <w:rFonts w:hint="eastAsia" w:ascii="宋体" w:hAnsi="宋体" w:eastAsia="宋体" w:cs="宋体"/>
          <w:color w:val="auto"/>
          <w:sz w:val="24"/>
          <w:szCs w:val="24"/>
          <w:highlight w:val="none"/>
        </w:rPr>
      </w:pPr>
      <w:r/>
      <w:bookmarkStart w:id="430" w:name="_Toc120614284"/>
      <w:r>
        <w:rPr>
          <w:rFonts w:hint="eastAsia" w:ascii="宋体" w:hAnsi="宋体" w:eastAsia="宋体" w:cs="宋体"/>
          <w:color w:val="auto"/>
          <w:sz w:val="24"/>
          <w:szCs w:val="24"/>
          <w:highlight w:val="none"/>
        </w:rPr>
        <w:t xml:space="preserve">本授权委托书声明：本人</w:t>
      </w:r>
      <w:r>
        <w:rPr>
          <w:rFonts w:hint="eastAsia" w:ascii="宋体" w:hAnsi="宋体" w:eastAsia="宋体" w:cs="宋体"/>
          <w:color w:val="auto"/>
          <w:sz w:val="24"/>
          <w:szCs w:val="24"/>
          <w:highlight w:val="none"/>
          <w:u w:val="single"/>
        </w:rPr>
        <w:t xml:space="preserve">（姓名）</w:t>
      </w:r>
      <w:r>
        <w:rPr>
          <w:rFonts w:hint="eastAsia" w:ascii="宋体" w:hAnsi="宋体" w:eastAsia="宋体" w:cs="宋体"/>
          <w:color w:val="auto"/>
          <w:sz w:val="24"/>
          <w:szCs w:val="24"/>
          <w:highlight w:val="none"/>
        </w:rPr>
        <w:t xml:space="preserve">系</w:t>
      </w:r>
      <w:r>
        <w:rPr>
          <w:rFonts w:hint="eastAsia" w:ascii="宋体" w:hAnsi="宋体" w:eastAsia="宋体" w:cs="宋体"/>
          <w:color w:val="auto"/>
          <w:sz w:val="24"/>
          <w:szCs w:val="24"/>
          <w:highlight w:val="none"/>
          <w:u w:val="single"/>
        </w:rPr>
        <w:t xml:space="preserve">（</w:t>
      </w:r>
      <w:r>
        <w:rPr>
          <w:rFonts w:hint="eastAsia" w:ascii="宋体" w:hAnsi="宋体" w:cs="宋体"/>
          <w:color w:val="auto"/>
          <w:sz w:val="24"/>
          <w:szCs w:val="24"/>
          <w:highlight w:val="none"/>
          <w:u w:val="single"/>
          <w:lang w:val="en-US" w:eastAsia="zh-CN"/>
        </w:rPr>
        <w:t xml:space="preserve">供应商</w:t>
      </w:r>
      <w:r>
        <w:rPr>
          <w:rFonts w:hint="eastAsia" w:ascii="宋体" w:hAnsi="宋体" w:eastAsia="宋体" w:cs="宋体"/>
          <w:color w:val="auto"/>
          <w:sz w:val="24"/>
          <w:szCs w:val="24"/>
          <w:highlight w:val="none"/>
          <w:u w:val="single"/>
        </w:rPr>
        <w:t xml:space="preserve">全称）</w:t>
      </w:r>
      <w:r>
        <w:rPr>
          <w:rFonts w:hint="eastAsia" w:ascii="宋体" w:hAnsi="宋体" w:eastAsia="宋体" w:cs="宋体"/>
          <w:color w:val="auto"/>
          <w:sz w:val="24"/>
          <w:szCs w:val="24"/>
          <w:highlight w:val="none"/>
        </w:rPr>
        <w:t xml:space="preserve">的法定代表人，现代表本公司（工厂）授权我单位</w:t>
      </w:r>
      <w:r>
        <w:rPr>
          <w:rFonts w:hint="eastAsia" w:ascii="宋体" w:hAnsi="宋体" w:eastAsia="宋体" w:cs="宋体"/>
          <w:color w:val="auto"/>
          <w:sz w:val="24"/>
          <w:szCs w:val="24"/>
          <w:highlight w:val="none"/>
          <w:u w:val="single"/>
        </w:rPr>
        <w:t xml:space="preserve">（部门、职务、姓名）</w:t>
      </w:r>
      <w:r>
        <w:rPr>
          <w:rFonts w:hint="eastAsia" w:ascii="宋体" w:hAnsi="宋体" w:eastAsia="宋体" w:cs="宋体"/>
          <w:color w:val="auto"/>
          <w:sz w:val="24"/>
          <w:szCs w:val="24"/>
          <w:highlight w:val="none"/>
        </w:rPr>
        <w:t xml:space="preserve">作为本公司（工厂）的合法代理人，以</w:t>
      </w:r>
      <w:r>
        <w:rPr>
          <w:rFonts w:hint="eastAsia" w:ascii="宋体" w:hAnsi="宋体" w:eastAsia="宋体" w:cs="宋体"/>
          <w:color w:val="auto"/>
          <w:sz w:val="24"/>
          <w:szCs w:val="24"/>
          <w:highlight w:val="none"/>
          <w:u w:val="single"/>
        </w:rPr>
        <w:t xml:space="preserve">（供应商名称）</w:t>
      </w:r>
      <w:r>
        <w:rPr>
          <w:rFonts w:hint="eastAsia" w:ascii="宋体" w:hAnsi="宋体" w:eastAsia="宋体" w:cs="宋体"/>
          <w:color w:val="auto"/>
          <w:sz w:val="24"/>
          <w:szCs w:val="24"/>
          <w:highlight w:val="none"/>
        </w:rPr>
        <w:t xml:space="preserve">的名义参加</w:t>
      </w:r>
      <w:r>
        <w:rPr>
          <w:rFonts w:hint="eastAsia" w:ascii="宋体" w:hAnsi="宋体" w:eastAsia="宋体" w:cs="宋体"/>
          <w:color w:val="auto"/>
          <w:sz w:val="24"/>
          <w:szCs w:val="24"/>
          <w:highlight w:val="none"/>
          <w:u w:val="single"/>
        </w:rPr>
        <w:t xml:space="preserve">（采购人名称）</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（项目名称）</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lang w:val="en-US" w:eastAsia="zh-CN"/>
        </w:rPr>
        <w:t xml:space="preserve">公开招标</w:t>
      </w:r>
      <w:r>
        <w:rPr>
          <w:rFonts w:hint="eastAsia" w:ascii="宋体" w:hAnsi="宋体" w:eastAsia="宋体" w:cs="宋体"/>
          <w:color w:val="auto"/>
          <w:sz w:val="24"/>
          <w:szCs w:val="24"/>
          <w:highlight w:val="none"/>
        </w:rPr>
        <w:t xml:space="preserve">。授权代表签署与本次招标相关的一切文件和处理与之有关的一切事务，本人均予以承认。          </w:t>
      </w:r>
      <w:r/>
    </w:p>
    <w:p>
      <w:pPr>
        <w:ind w:firstLine="1200"/>
        <w:pageBreakBefore w:val="0"/>
        <w:spacing w:line="240" w:lineRule="auto"/>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1200"/>
        <w:pageBreakBefore w:val="0"/>
        <w:spacing w:line="240" w:lineRule="auto"/>
        <w:tabs>
          <w:tab w:val="left" w:pos="360"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被授权人身份证号码：</w:t>
      </w:r>
      <w:r>
        <w:rPr>
          <w:rFonts w:hint="eastAsia" w:ascii="宋体" w:hAnsi="宋体" w:eastAsia="宋体" w:cs="宋体"/>
          <w:color w:val="auto"/>
          <w:sz w:val="24"/>
          <w:szCs w:val="24"/>
          <w:highlight w:val="none"/>
          <w:u w:val="single"/>
        </w:rPr>
        <w:t xml:space="preserve">                            </w:t>
      </w:r>
      <w:r/>
    </w:p>
    <w:p>
      <w:pPr>
        <w:pageBreakBefore w:val="0"/>
        <w:spacing w:line="240" w:lineRule="auto"/>
        <w:tabs>
          <w:tab w:val="left" w:pos="360" w:leader="none"/>
        </w:tabs>
        <w:rPr>
          <w:rFonts w:hint="default"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rPr>
        <w:t xml:space="preserve">          被授权人联系电话</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p>
    <w:p>
      <w:pPr>
        <w:ind w:firstLine="1200"/>
        <w:pageBreakBefore w:val="0"/>
        <w:spacing w:line="240" w:lineRule="auto"/>
        <w:tabs>
          <w:tab w:val="left" w:pos="360" w:leader="none"/>
        </w:tabs>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单位名称：</w:t>
      </w:r>
      <w:r>
        <w:rPr>
          <w:rFonts w:hint="eastAsia" w:ascii="宋体" w:hAnsi="宋体" w:eastAsia="宋体" w:cs="宋体"/>
          <w:color w:val="auto"/>
          <w:sz w:val="24"/>
          <w:szCs w:val="24"/>
          <w:highlight w:val="none"/>
          <w:u w:val="single"/>
        </w:rPr>
        <w:t xml:space="preserve">（加盖CA电子公章）</w:t>
      </w:r>
      <w:r>
        <w:rPr>
          <w:rFonts w:hint="eastAsia" w:ascii="宋体" w:hAnsi="宋体" w:eastAsia="宋体" w:cs="宋体"/>
          <w:color w:val="auto"/>
          <w:sz w:val="24"/>
          <w:szCs w:val="24"/>
          <w:highlight w:val="none"/>
          <w:u w:val="single"/>
          <w:lang w:val="en-US" w:eastAsia="zh-CN"/>
        </w:rPr>
        <w:t xml:space="preserve">               </w:t>
      </w:r>
      <w:r/>
    </w:p>
    <w:p>
      <w:pPr>
        <w:ind w:firstLine="480"/>
        <w:pageBreakBefore w:val="0"/>
        <w:spacing w:line="240" w:lineRule="auto"/>
        <w:tabs>
          <w:tab w:val="left" w:pos="360" w:leader="none"/>
        </w:tabs>
        <w:rPr>
          <w:rFonts w:hint="default"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rPr>
        <w:t xml:space="preserve">      单位地址：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p>
    <w:p>
      <w:pPr>
        <w:ind w:firstLine="1200"/>
        <w:pageBreakBefore w:val="0"/>
        <w:spacing w:line="240" w:lineRule="auto"/>
        <w:tabs>
          <w:tab w:val="left" w:pos="360" w:leader="none"/>
        </w:tabs>
        <w:rPr>
          <w:rFonts w:hint="default" w:ascii="宋体" w:hAnsi="宋体" w:cs="宋体" w:eastAsiaTheme="minorEastAsia"/>
          <w:color w:val="auto"/>
          <w:sz w:val="24"/>
          <w:szCs w:val="28"/>
          <w:highlight w:val="none"/>
          <w:lang w:val="en-US" w:eastAsia="zh-CN"/>
        </w:rPr>
      </w:pPr>
      <w:r>
        <w:rPr>
          <w:rFonts w:hint="eastAsia" w:ascii="宋体" w:hAnsi="宋体" w:cs="宋体"/>
          <w:color w:val="auto"/>
          <w:sz w:val="24"/>
          <w:szCs w:val="28"/>
          <w:highlight w:val="none"/>
        </w:rPr>
        <w:t xml:space="preserve">法定代表人（</w:t>
      </w:r>
      <w:r>
        <w:rPr>
          <w:rFonts w:hint="eastAsia" w:ascii="宋体" w:hAnsi="宋体" w:eastAsia="宋体" w:cs="宋体"/>
          <w:bCs/>
          <w:color w:val="auto"/>
          <w:sz w:val="24"/>
          <w:szCs w:val="24"/>
          <w:highlight w:val="none"/>
          <w:lang w:val="en-US" w:eastAsia="zh-CN"/>
        </w:rPr>
        <w:t xml:space="preserve">电子签章或签字</w:t>
      </w:r>
      <w:r>
        <w:rPr>
          <w:rFonts w:hint="eastAsia" w:ascii="宋体" w:hAnsi="宋体" w:cs="宋体"/>
          <w:color w:val="auto"/>
          <w:sz w:val="24"/>
          <w:szCs w:val="28"/>
          <w:highlight w:val="none"/>
        </w:rPr>
        <w:t xml:space="preserve">）：</w:t>
      </w:r>
      <w:r>
        <w:rPr>
          <w:rFonts w:hint="eastAsia" w:ascii="宋体" w:hAnsi="宋体" w:cs="宋体"/>
          <w:color w:val="auto"/>
          <w:sz w:val="24"/>
          <w:szCs w:val="28"/>
          <w:highlight w:val="none"/>
          <w:u w:val="single"/>
          <w:lang w:val="en-US" w:eastAsia="zh-CN"/>
        </w:rPr>
        <w:t xml:space="preserve">                  </w:t>
      </w:r>
      <w:r/>
    </w:p>
    <w:p>
      <w:pPr>
        <w:ind w:firstLine="1200"/>
        <w:pageBreakBefore w:val="0"/>
        <w:spacing w:line="240" w:lineRule="auto"/>
        <w:tabs>
          <w:tab w:val="left" w:pos="6660" w:leader="none"/>
        </w:tabs>
        <w:rPr>
          <w:rFonts w:hint="eastAsia" w:ascii="宋体" w:hAnsi="宋体" w:eastAsia="宋体" w:cs="宋体"/>
          <w:i/>
          <w:iCs/>
          <w:color w:val="auto"/>
          <w:sz w:val="24"/>
          <w:szCs w:val="28"/>
          <w:highlight w:val="none"/>
          <w:lang w:val="en-US" w:eastAsia="zh-CN"/>
        </w:rPr>
      </w:pPr>
      <w:r>
        <w:rPr>
          <w:rFonts w:hint="eastAsia" w:ascii="宋体" w:hAnsi="宋体" w:eastAsia="宋体" w:cs="宋体"/>
          <w:color w:val="auto"/>
          <w:sz w:val="24"/>
          <w:szCs w:val="24"/>
          <w:highlight w:val="none"/>
        </w:rPr>
        <w:t xml:space="preserve">日期：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p>
    <w:p>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说明：</w:t>
      </w:r>
      <w:r/>
    </w:p>
    <w:p>
      <w:pPr>
        <w:ind w:firstLine="420"/>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b/>
          <w:bCs/>
          <w:color w:val="auto"/>
          <w:sz w:val="24"/>
          <w:szCs w:val="24"/>
          <w:highlight w:val="none"/>
          <w:u w:val="single"/>
        </w:rPr>
        <w:t xml:space="preserve">如果是法定代表人直接参与</w:t>
      </w:r>
      <w:r>
        <w:rPr>
          <w:rFonts w:hint="eastAsia" w:ascii="宋体" w:hAnsi="宋体" w:eastAsia="宋体" w:cs="宋体"/>
          <w:b/>
          <w:bCs/>
          <w:color w:val="auto"/>
          <w:sz w:val="24"/>
          <w:szCs w:val="24"/>
          <w:highlight w:val="none"/>
          <w:u w:val="single"/>
          <w:lang w:val="en-US" w:eastAsia="zh-CN"/>
        </w:rPr>
        <w:t xml:space="preserve">投标</w:t>
      </w:r>
      <w:r>
        <w:rPr>
          <w:rFonts w:hint="eastAsia" w:ascii="宋体" w:hAnsi="宋体" w:eastAsia="宋体" w:cs="宋体"/>
          <w:b/>
          <w:bCs/>
          <w:color w:val="auto"/>
          <w:sz w:val="24"/>
          <w:szCs w:val="24"/>
          <w:highlight w:val="none"/>
          <w:u w:val="single"/>
          <w:lang w:eastAsia="zh-CN"/>
        </w:rPr>
        <w:t xml:space="preserve">，</w:t>
      </w:r>
      <w:r>
        <w:rPr>
          <w:rFonts w:hint="eastAsia" w:ascii="宋体" w:hAnsi="宋体" w:eastAsia="宋体" w:cs="宋体"/>
          <w:b/>
          <w:bCs/>
          <w:color w:val="auto"/>
          <w:sz w:val="24"/>
          <w:szCs w:val="24"/>
          <w:highlight w:val="none"/>
          <w:u w:val="single"/>
        </w:rPr>
        <w:t xml:space="preserve">无需提供</w:t>
      </w:r>
      <w:r>
        <w:rPr>
          <w:rFonts w:hint="eastAsia" w:ascii="宋体" w:hAnsi="宋体" w:eastAsia="宋体" w:cs="宋体"/>
          <w:b/>
          <w:bCs/>
          <w:color w:val="auto"/>
          <w:sz w:val="24"/>
          <w:szCs w:val="24"/>
          <w:highlight w:val="none"/>
          <w:u w:val="single"/>
          <w:lang w:val="en-US" w:eastAsia="zh-CN"/>
        </w:rPr>
        <w:t xml:space="preserve">此</w:t>
      </w:r>
      <w:r>
        <w:rPr>
          <w:rFonts w:hint="eastAsia" w:ascii="宋体" w:hAnsi="宋体" w:eastAsia="宋体" w:cs="宋体"/>
          <w:b/>
          <w:bCs/>
          <w:color w:val="auto"/>
          <w:sz w:val="24"/>
          <w:szCs w:val="24"/>
          <w:highlight w:val="none"/>
          <w:u w:val="single"/>
        </w:rPr>
        <w:t xml:space="preserve">授权委托书</w:t>
      </w:r>
      <w:r>
        <w:rPr>
          <w:rFonts w:hint="eastAsia" w:ascii="宋体" w:hAnsi="宋体" w:eastAsia="宋体" w:cs="宋体"/>
          <w:color w:val="auto"/>
          <w:sz w:val="24"/>
          <w:szCs w:val="24"/>
          <w:highlight w:val="none"/>
        </w:rPr>
        <w:t xml:space="preserve">；</w:t>
      </w:r>
      <w:r/>
    </w:p>
    <w:p>
      <w:pPr>
        <w:ind w:firstLine="420"/>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（2）本授权委托书之后需附上法定代表人、授权委托人身份证复印件；</w:t>
      </w:r>
      <w:r/>
    </w:p>
    <w:p>
      <w:pPr>
        <w:ind w:firstLine="420"/>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（3）未按上述规定随附身份证复印件的，</w:t>
      </w:r>
      <w:r>
        <w:rPr>
          <w:rFonts w:hint="eastAsia" w:ascii="宋体" w:hAnsi="宋体" w:eastAsia="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无效。</w:t>
      </w:r>
      <w:r/>
    </w:p>
    <w:p>
      <w:pPr>
        <w:ind w:firstLine="480"/>
        <w:keepLines w:val="0"/>
        <w:keepNext w:val="0"/>
        <w:pageBreakBefore w:val="0"/>
        <w:widowControl w:val="off"/>
        <w:tabs>
          <w:tab w:val="left" w:pos="6660" w:leader="none"/>
        </w:tabs>
        <w:rPr>
          <w:rFonts w:ascii="宋体" w:hAnsi="宋体" w:cs="宋体"/>
          <w:color w:val="auto"/>
          <w:sz w:val="24"/>
          <w:szCs w:val="28"/>
          <w:highlight w:val="none"/>
        </w:rPr>
      </w:pPr>
      <w:r>
        <w:rPr>
          <w:rFonts w:hint="eastAsia" w:ascii="宋体" w:hAnsi="宋体" w:cs="宋体"/>
          <w:color w:val="auto"/>
          <w:sz w:val="24"/>
          <w:szCs w:val="28"/>
          <w:highlight w:val="none"/>
          <w:lang w:eastAsia="zh-CN"/>
        </w:rPr>
        <w:t xml:space="preserve">（</w:t>
      </w:r>
      <w:r>
        <w:rPr>
          <w:rFonts w:hint="eastAsia" w:ascii="宋体" w:hAnsi="宋体" w:cs="宋体"/>
          <w:color w:val="auto"/>
          <w:sz w:val="24"/>
          <w:szCs w:val="28"/>
          <w:highlight w:val="none"/>
          <w:lang w:val="en-US" w:eastAsia="zh-CN"/>
        </w:rPr>
        <w:t xml:space="preserve">4</w:t>
      </w:r>
      <w:r>
        <w:rPr>
          <w:rFonts w:hint="eastAsia" w:ascii="宋体" w:hAnsi="宋体" w:cs="宋体"/>
          <w:color w:val="auto"/>
          <w:sz w:val="24"/>
          <w:szCs w:val="28"/>
          <w:highlight w:val="none"/>
          <w:lang w:eastAsia="zh-CN"/>
        </w:rPr>
        <w:t xml:space="preserve">）</w:t>
      </w:r>
      <w:r>
        <w:rPr>
          <w:rFonts w:hint="eastAsia" w:ascii="宋体" w:hAnsi="宋体" w:cs="宋体"/>
          <w:color w:val="auto"/>
          <w:sz w:val="24"/>
          <w:szCs w:val="28"/>
          <w:highlight w:val="none"/>
        </w:rPr>
        <w:t xml:space="preserve">授权委托人无转委托权。</w:t>
      </w:r>
      <w:r/>
    </w:p>
    <w:p>
      <w:pPr>
        <w:ind w:firstLine="420"/>
        <w:pageBreakBefore w:val="0"/>
        <w:spacing w:line="240" w:lineRule="auto"/>
        <w:rPr>
          <w:rFonts w:hint="eastAsia" w:ascii="宋体" w:hAnsi="宋体" w:eastAsia="宋体" w:cs="宋体"/>
          <w:b/>
          <w:i/>
          <w:color w:val="auto"/>
          <w:sz w:val="24"/>
          <w:szCs w:val="24"/>
          <w:highlight w:val="none"/>
          <w:u w:val="single"/>
        </w:rPr>
        <w:outlineLvl w:val="9"/>
      </w:pPr>
      <w:r>
        <w:rPr>
          <w:rFonts w:hint="eastAsia" w:ascii="宋体" w:hAnsi="宋体" w:eastAsia="宋体" w:cs="宋体"/>
          <w:b/>
          <w:i/>
          <w:color w:val="auto"/>
          <w:sz w:val="24"/>
          <w:szCs w:val="24"/>
          <w:highlight w:val="none"/>
          <w:u w:val="single"/>
        </w:rPr>
      </w:r>
      <w:r/>
    </w:p>
    <w:tbl>
      <w:tblPr>
        <w:tblStyle w:val="1112"/>
        <w:tblpPr w:horzAnchor="page" w:tblpX="2011" w:vertAnchor="text" w:tblpY="3" w:leftFromText="180" w:topFromText="0" w:rightFromText="180" w:bottomFromText="0"/>
        <w:tblW w:w="799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998"/>
        <w:gridCol w:w="3997"/>
      </w:tblGrid>
      <w:tr>
        <w:trPr>
          <w:trHeight w:val="2500"/>
        </w:trPr>
        <w:tc>
          <w:tcPr>
            <w:tcBorders>
              <w:top w:val="single" w:color="auto" w:sz="4" w:space="0"/>
              <w:left w:val="single" w:color="auto" w:sz="4" w:space="0"/>
              <w:bottom w:val="single" w:color="auto" w:sz="4" w:space="0"/>
              <w:right w:val="single" w:color="auto" w:sz="4" w:space="0"/>
            </w:tcBorders>
            <w:tcW w:w="3998"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bCs/>
                <w:color w:val="auto"/>
                <w:sz w:val="24"/>
                <w:szCs w:val="24"/>
                <w:highlight w:val="none"/>
                <w:lang w:eastAsia="zh-CN"/>
              </w:rPr>
              <w:t xml:space="preserve">法定代表人</w:t>
            </w:r>
            <w:r>
              <w:rPr>
                <w:rFonts w:hint="eastAsia" w:ascii="宋体" w:hAnsi="宋体"/>
                <w:color w:val="auto"/>
                <w:sz w:val="24"/>
                <w:szCs w:val="24"/>
                <w:highlight w:val="none"/>
              </w:rPr>
              <w:t xml:space="preserve">身份证复印件正面</w:t>
            </w:r>
            <w:r/>
          </w:p>
        </w:tc>
        <w:tc>
          <w:tcPr>
            <w:tcBorders>
              <w:top w:val="single" w:color="auto" w:sz="4" w:space="0"/>
              <w:left w:val="single" w:color="auto" w:sz="4" w:space="0"/>
              <w:bottom w:val="single" w:color="auto" w:sz="4" w:space="0"/>
              <w:right w:val="single" w:color="auto" w:sz="4" w:space="0"/>
            </w:tcBorders>
            <w:tcW w:w="3997"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bCs/>
                <w:color w:val="auto"/>
                <w:sz w:val="24"/>
                <w:szCs w:val="24"/>
                <w:highlight w:val="none"/>
                <w:lang w:eastAsia="zh-CN"/>
              </w:rPr>
              <w:t xml:space="preserve">法定代表人</w:t>
            </w:r>
            <w:r>
              <w:rPr>
                <w:rFonts w:hint="eastAsia" w:ascii="宋体" w:hAnsi="宋体"/>
                <w:color w:val="auto"/>
                <w:sz w:val="24"/>
                <w:szCs w:val="24"/>
                <w:highlight w:val="none"/>
              </w:rPr>
              <w:t xml:space="preserve">身份证复印件背面</w:t>
            </w:r>
            <w:r/>
          </w:p>
        </w:tc>
      </w:tr>
    </w:tbl>
    <w:tbl>
      <w:tblPr>
        <w:tblStyle w:val="1112"/>
        <w:tblpPr w:horzAnchor="page" w:tblpX="2014" w:vertAnchor="text" w:tblpY="1397" w:leftFromText="180" w:topFromText="0" w:rightFromText="180" w:bottomFromText="0"/>
        <w:tblW w:w="799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998"/>
        <w:gridCol w:w="3997"/>
      </w:tblGrid>
      <w:tr>
        <w:trPr>
          <w:trHeight w:val="2493"/>
        </w:trPr>
        <w:tc>
          <w:tcPr>
            <w:tcBorders>
              <w:top w:val="single" w:color="auto" w:sz="4" w:space="0"/>
              <w:left w:val="single" w:color="auto" w:sz="4" w:space="0"/>
              <w:bottom w:val="single" w:color="auto" w:sz="4" w:space="0"/>
              <w:right w:val="single" w:color="auto" w:sz="4" w:space="0"/>
            </w:tcBorders>
            <w:tcW w:w="3998"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代理人身份证复印件正面</w:t>
            </w:r>
            <w:r/>
          </w:p>
        </w:tc>
        <w:tc>
          <w:tcPr>
            <w:tcBorders>
              <w:top w:val="single" w:color="auto" w:sz="4" w:space="0"/>
              <w:left w:val="single" w:color="auto" w:sz="4" w:space="0"/>
              <w:bottom w:val="single" w:color="auto" w:sz="4" w:space="0"/>
              <w:right w:val="single" w:color="auto" w:sz="4" w:space="0"/>
            </w:tcBorders>
            <w:tcW w:w="3997"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代理人身份证复印件背面</w:t>
            </w:r>
            <w:r/>
          </w:p>
        </w:tc>
      </w:tr>
    </w:tbl>
    <w:p>
      <w:pPr>
        <w:ind w:firstLine="420"/>
        <w:pageBreakBefore w:val="0"/>
        <w:spacing w:line="240" w:lineRule="auto"/>
        <w:rPr>
          <w:rFonts w:hint="eastAsia" w:ascii="宋体" w:hAnsi="宋体" w:eastAsia="宋体" w:cs="宋体"/>
          <w:b/>
          <w:i/>
          <w:color w:val="auto"/>
          <w:sz w:val="24"/>
          <w:szCs w:val="24"/>
          <w:highlight w:val="none"/>
          <w:u w:val="single"/>
        </w:rPr>
        <w:outlineLvl w:val="9"/>
      </w:pPr>
      <w:r>
        <w:rPr>
          <w:rFonts w:hint="eastAsia" w:ascii="宋体" w:hAnsi="宋体" w:eastAsia="宋体" w:cs="宋体"/>
          <w:b/>
          <w:i/>
          <w:color w:val="auto"/>
          <w:sz w:val="24"/>
          <w:szCs w:val="24"/>
          <w:highlight w:val="none"/>
          <w:u w:val="single"/>
        </w:rPr>
      </w:r>
      <w:r/>
    </w:p>
    <w:p>
      <w:pPr>
        <w:ind w:firstLine="420"/>
        <w:pageBreakBefore w:val="0"/>
        <w:spacing w:line="240" w:lineRule="auto"/>
        <w:rPr>
          <w:rFonts w:hint="eastAsia" w:ascii="宋体" w:hAnsi="宋体" w:eastAsia="宋体" w:cs="宋体"/>
          <w:b/>
          <w:i/>
          <w:color w:val="auto"/>
          <w:sz w:val="24"/>
          <w:szCs w:val="24"/>
          <w:highlight w:val="none"/>
          <w:u w:val="single"/>
        </w:rPr>
        <w:outlineLvl w:val="9"/>
      </w:pPr>
      <w:r>
        <w:rPr>
          <w:rFonts w:hint="eastAsia" w:ascii="宋体" w:hAnsi="宋体" w:eastAsia="宋体" w:cs="宋体"/>
          <w:b/>
          <w:i/>
          <w:color w:val="auto"/>
          <w:sz w:val="24"/>
          <w:szCs w:val="24"/>
          <w:highlight w:val="none"/>
          <w:u w:val="single"/>
        </w:rPr>
      </w:r>
      <w:r/>
    </w:p>
    <w:p>
      <w:pPr>
        <w:ind w:firstLine="420"/>
        <w:pageBreakBefore w:val="0"/>
        <w:spacing w:line="240" w:lineRule="auto"/>
        <w:rPr>
          <w:rFonts w:hint="eastAsia" w:ascii="宋体" w:hAnsi="宋体" w:eastAsia="宋体" w:cs="宋体"/>
          <w:b/>
          <w:i/>
          <w:color w:val="auto"/>
          <w:sz w:val="24"/>
          <w:szCs w:val="24"/>
          <w:highlight w:val="none"/>
          <w:u w:val="single"/>
        </w:rPr>
        <w:outlineLvl w:val="9"/>
      </w:pPr>
      <w:r>
        <w:rPr>
          <w:rFonts w:hint="eastAsia" w:ascii="宋体" w:hAnsi="宋体" w:eastAsia="宋体" w:cs="宋体"/>
          <w:b/>
          <w:i/>
          <w:color w:val="auto"/>
          <w:sz w:val="24"/>
          <w:szCs w:val="24"/>
          <w:highlight w:val="none"/>
          <w:u w:val="single"/>
        </w:rPr>
      </w:r>
      <w:r/>
    </w:p>
    <w:p>
      <w:pPr>
        <w:pageBreakBefore w:val="0"/>
        <w:spacing w:line="240" w:lineRule="auto"/>
        <w:rPr>
          <w:rFonts w:hint="eastAsia" w:ascii="Times New Roman" w:hAnsi="Times New Roman" w:eastAsia="方正黑体_GBK"/>
          <w:color w:val="auto"/>
          <w:sz w:val="32"/>
          <w:szCs w:val="32"/>
          <w:highlight w:val="none"/>
          <w:lang w:eastAsia="zh-CN"/>
        </w:rPr>
        <w:outlineLvl w:val="2"/>
      </w:pPr>
      <w:r>
        <w:rPr>
          <w:rFonts w:ascii="宋体" w:hAnsi="宋体"/>
          <w:bCs/>
          <w:color w:val="auto"/>
          <w:sz w:val="24"/>
          <w:szCs w:val="21"/>
          <w:highlight w:val="none"/>
        </w:rPr>
        <w:br w:type="page" w:clear="all"/>
      </w:r>
      <w:bookmarkStart w:id="431" w:name="_Toc10055"/>
      <w:r/>
      <w:bookmarkStart w:id="432" w:name="_Toc15767"/>
      <w:r/>
      <w:bookmarkStart w:id="433" w:name="_Toc12501"/>
      <w:r>
        <w:rPr>
          <w:rFonts w:ascii="Times New Roman" w:hAnsi="Times New Roman" w:eastAsia="方正黑体_GBK"/>
          <w:color w:val="auto"/>
          <w:sz w:val="32"/>
          <w:szCs w:val="32"/>
          <w:highlight w:val="none"/>
        </w:rPr>
        <w:t xml:space="preserve">附件</w:t>
      </w:r>
      <w:r>
        <w:rPr>
          <w:rFonts w:hint="eastAsia" w:eastAsia="方正黑体_GBK"/>
          <w:color w:val="auto"/>
          <w:sz w:val="32"/>
          <w:szCs w:val="32"/>
          <w:highlight w:val="none"/>
          <w:lang w:val="en-US" w:eastAsia="zh-CN"/>
        </w:rPr>
        <w:t xml:space="preserve">5</w:t>
      </w:r>
      <w:bookmarkEnd w:id="431"/>
      <w:r/>
      <w:bookmarkEnd w:id="432"/>
      <w:r/>
      <w:bookmarkEnd w:id="433"/>
      <w:r/>
      <w:r/>
    </w:p>
    <w:p>
      <w:pPr>
        <w:jc w:val="center"/>
        <w:pageBreakBefore w:val="0"/>
        <w:spacing w:line="240" w:lineRule="auto"/>
        <w:rPr>
          <w:rFonts w:hint="eastAsia" w:ascii="Times New Roman" w:hAnsi="Times New Roman" w:eastAsia="宋体" w:cs="Times New Roman"/>
          <w:b/>
          <w:bCs/>
          <w:color w:val="auto"/>
          <w:sz w:val="28"/>
          <w:szCs w:val="28"/>
          <w:highlight w:val="none"/>
          <w:lang w:val="en-US" w:eastAsia="zh-CN" w:bidi="zh-CN"/>
        </w:rPr>
        <w:outlineLvl w:val="9"/>
      </w:pPr>
      <w:r>
        <w:rPr>
          <w:rFonts w:hint="eastAsia" w:ascii="Times New Roman" w:hAnsi="Times New Roman" w:eastAsia="宋体" w:cs="Times New Roman"/>
          <w:b/>
          <w:bCs/>
          <w:color w:val="auto"/>
          <w:sz w:val="28"/>
          <w:szCs w:val="28"/>
          <w:highlight w:val="none"/>
          <w:lang w:val="en-US" w:eastAsia="zh-CN" w:bidi="zh-CN"/>
        </w:rPr>
        <w:t xml:space="preserve">技术部分正负偏离表</w:t>
      </w:r>
      <w:r/>
    </w:p>
    <w:p>
      <w:pPr>
        <w:ind w:firstLine="440"/>
        <w:jc w:val="center"/>
        <w:spacing w:line="240" w:lineRule="auto"/>
        <w:rPr>
          <w:rFonts w:hint="eastAsia" w:ascii="宋体" w:hAnsi="宋体" w:eastAsia="宋体" w:cs="Times New Roman"/>
          <w:color w:val="auto"/>
          <w:sz w:val="22"/>
          <w:szCs w:val="22"/>
          <w:highlight w:val="none"/>
        </w:rPr>
      </w:pPr>
      <w:r>
        <w:rPr>
          <w:rFonts w:hint="eastAsia" w:ascii="宋体" w:hAnsi="宋体"/>
          <w:color w:val="auto"/>
          <w:sz w:val="22"/>
          <w:szCs w:val="22"/>
          <w:highlight w:val="none"/>
        </w:rPr>
        <w:t xml:space="preserve">（</w:t>
      </w:r>
      <w:r>
        <w:rPr>
          <w:rFonts w:hint="eastAsia" w:ascii="宋体" w:hAnsi="宋体" w:eastAsia="宋体" w:cs="Times New Roman"/>
          <w:color w:val="auto"/>
          <w:sz w:val="22"/>
          <w:szCs w:val="22"/>
          <w:highlight w:val="none"/>
        </w:rPr>
        <w:t xml:space="preserve">供应</w:t>
      </w:r>
      <w:r>
        <w:rPr>
          <w:rFonts w:hint="eastAsia" w:ascii="宋体" w:hAnsi="宋体" w:cs="Times New Roman"/>
          <w:color w:val="auto"/>
          <w:sz w:val="22"/>
          <w:szCs w:val="22"/>
          <w:highlight w:val="none"/>
          <w:lang w:eastAsia="zh-CN"/>
        </w:rPr>
        <w:t xml:space="preserve">商根</w:t>
      </w:r>
      <w:r>
        <w:rPr>
          <w:rFonts w:hint="eastAsia" w:ascii="宋体" w:hAnsi="宋体" w:eastAsia="宋体" w:cs="Times New Roman"/>
          <w:color w:val="auto"/>
          <w:sz w:val="22"/>
          <w:szCs w:val="22"/>
          <w:highlight w:val="none"/>
        </w:rPr>
        <w:t xml:space="preserve">据磋商文件第三</w:t>
      </w:r>
      <w:r>
        <w:rPr>
          <w:rFonts w:hint="eastAsia" w:ascii="宋体" w:hAnsi="宋体" w:eastAsia="宋体" w:cs="Times New Roman"/>
          <w:color w:val="auto"/>
          <w:sz w:val="22"/>
          <w:szCs w:val="22"/>
          <w:highlight w:val="none"/>
          <w:lang w:val="en-US" w:eastAsia="zh-CN"/>
        </w:rPr>
        <w:t xml:space="preserve">章</w:t>
      </w:r>
      <w:r>
        <w:rPr>
          <w:rFonts w:hint="eastAsia" w:ascii="宋体" w:hAnsi="宋体" w:eastAsia="宋体" w:cs="Times New Roman"/>
          <w:color w:val="auto"/>
          <w:sz w:val="22"/>
          <w:szCs w:val="22"/>
          <w:highlight w:val="none"/>
        </w:rPr>
        <w:t xml:space="preserve">“</w:t>
      </w:r>
      <w:r>
        <w:rPr>
          <w:rFonts w:hint="eastAsia" w:ascii="宋体" w:hAnsi="宋体" w:eastAsia="宋体" w:cs="Times New Roman"/>
          <w:color w:val="auto"/>
          <w:sz w:val="22"/>
          <w:szCs w:val="22"/>
          <w:highlight w:val="none"/>
          <w:lang w:val="en-US" w:eastAsia="zh-CN"/>
        </w:rPr>
        <w:t xml:space="preserve">采购</w:t>
      </w:r>
      <w:r>
        <w:rPr>
          <w:rFonts w:hint="eastAsia" w:ascii="宋体" w:hAnsi="宋体" w:eastAsia="宋体" w:cs="Times New Roman"/>
          <w:color w:val="auto"/>
          <w:sz w:val="22"/>
          <w:szCs w:val="22"/>
          <w:highlight w:val="none"/>
        </w:rPr>
        <w:t xml:space="preserve">需求”</w:t>
      </w:r>
      <w:r>
        <w:rPr>
          <w:rFonts w:hint="eastAsia" w:ascii="宋体" w:hAnsi="宋体" w:cs="Times New Roman"/>
          <w:color w:val="auto"/>
          <w:sz w:val="22"/>
          <w:szCs w:val="22"/>
          <w:highlight w:val="none"/>
          <w:lang w:val="en-US" w:eastAsia="zh-CN"/>
        </w:rPr>
        <w:t xml:space="preserve">技术部分</w:t>
      </w:r>
      <w:r>
        <w:rPr>
          <w:rFonts w:hint="eastAsia" w:ascii="宋体" w:hAnsi="宋体" w:eastAsia="宋体" w:cs="Times New Roman"/>
          <w:color w:val="auto"/>
          <w:sz w:val="22"/>
          <w:szCs w:val="22"/>
          <w:highlight w:val="none"/>
        </w:rPr>
        <w:t xml:space="preserve">要求填写，应逐条填在偏离表中</w:t>
      </w:r>
      <w:r>
        <w:rPr>
          <w:rFonts w:hint="eastAsia" w:ascii="宋体" w:hAnsi="宋体" w:eastAsia="宋体" w:cs="Times New Roman"/>
          <w:color w:val="auto"/>
          <w:sz w:val="22"/>
          <w:szCs w:val="22"/>
          <w:highlight w:val="none"/>
          <w:lang w:eastAsia="zh-CN"/>
        </w:rPr>
        <w:t xml:space="preserve">，</w:t>
      </w:r>
      <w:r>
        <w:rPr>
          <w:rFonts w:hint="eastAsia" w:ascii="宋体" w:hAnsi="宋体" w:eastAsia="宋体" w:cs="Times New Roman"/>
          <w:color w:val="auto"/>
          <w:sz w:val="22"/>
          <w:szCs w:val="22"/>
          <w:highlight w:val="none"/>
        </w:rPr>
        <w:t xml:space="preserve">表格不够自行添加）</w:t>
      </w:r>
      <w:r/>
    </w:p>
    <w:p>
      <w:pPr>
        <w:ind w:firstLine="440"/>
        <w:jc w:val="center"/>
        <w:spacing w:line="240" w:lineRule="auto"/>
        <w:rPr>
          <w:rFonts w:hint="eastAsia" w:ascii="宋体" w:hAnsi="宋体" w:eastAsia="宋体" w:cs="Times New Roman"/>
          <w:color w:val="auto"/>
          <w:sz w:val="22"/>
          <w:szCs w:val="22"/>
          <w:highlight w:val="none"/>
        </w:rPr>
      </w:pPr>
      <w:r>
        <w:rPr>
          <w:rFonts w:hint="eastAsia" w:ascii="宋体" w:hAnsi="宋体" w:eastAsia="宋体" w:cs="Times New Roman"/>
          <w:color w:val="auto"/>
          <w:sz w:val="22"/>
          <w:szCs w:val="22"/>
          <w:highlight w:val="none"/>
        </w:rPr>
      </w:r>
      <w:r/>
    </w:p>
    <w:tbl>
      <w:tblPr>
        <w:tblStyle w:val="1112"/>
        <w:tblpPr w:horzAnchor="page" w:tblpX="1604" w:vertAnchor="text" w:tblpY="144" w:leftFromText="180" w:topFromText="0" w:rightFromText="180" w:bottomFromText="0"/>
        <w:tblW w:w="4923" w:type="pct"/>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723"/>
        <w:gridCol w:w="1991"/>
        <w:gridCol w:w="2320"/>
        <w:gridCol w:w="1660"/>
        <w:gridCol w:w="2334"/>
      </w:tblGrid>
      <w:tr>
        <w:trPr>
          <w:jc w:val="center"/>
          <w:trHeight w:val="994"/>
        </w:trPr>
        <w:tc>
          <w:tcPr>
            <w:tcBorders>
              <w:top w:val="single" w:color="auto" w:sz="12" w:space="0"/>
              <w:left w:val="single" w:color="auto" w:sz="12" w:space="0"/>
              <w:bottom w:val="single" w:color="auto" w:sz="6" w:space="0"/>
              <w:right w:val="single" w:color="auto" w:sz="6" w:space="0"/>
            </w:tcBorders>
            <w:tcW w:w="723" w:type="dxa"/>
            <w:vAlign w:val="center"/>
            <w:textDirection w:val="lrTb"/>
            <w:noWrap w:val="false"/>
          </w:tcPr>
          <w:p>
            <w:pPr>
              <w:jc w:val="center"/>
              <w:pageBreakBefore w:val="0"/>
              <w:spacing w:line="240" w:lineRule="auto"/>
              <w:rPr>
                <w:rFonts w:hint="eastAsia" w:ascii="宋体" w:hAnsi="宋体"/>
                <w:color w:val="auto"/>
                <w:sz w:val="24"/>
                <w:szCs w:val="24"/>
                <w:highlight w:val="none"/>
              </w:rPr>
            </w:pPr>
            <w:r>
              <w:rPr>
                <w:rFonts w:hint="eastAsia" w:ascii="宋体" w:hAnsi="宋体"/>
                <w:color w:val="auto"/>
                <w:sz w:val="24"/>
                <w:szCs w:val="24"/>
                <w:highlight w:val="none"/>
              </w:rPr>
              <w:t xml:space="preserve">序号</w:t>
            </w:r>
            <w:r/>
          </w:p>
        </w:tc>
        <w:tc>
          <w:tcPr>
            <w:tcBorders>
              <w:top w:val="single" w:color="auto" w:sz="12" w:space="0"/>
              <w:left w:val="single" w:color="auto" w:sz="6" w:space="0"/>
              <w:bottom w:val="single" w:color="auto" w:sz="6" w:space="0"/>
              <w:right w:val="single" w:color="auto" w:sz="6" w:space="0"/>
            </w:tcBorders>
            <w:tcW w:w="1991" w:type="dxa"/>
            <w:vAlign w:val="center"/>
            <w:textDirection w:val="lrTb"/>
            <w:noWrap w:val="false"/>
          </w:tcPr>
          <w:p>
            <w:pPr>
              <w:jc w:val="center"/>
              <w:pageBreakBefore w:val="0"/>
              <w:spacing w:line="240" w:lineRule="auto"/>
              <w:rPr>
                <w:rFonts w:hint="eastAsia" w:ascii="宋体" w:hAnsi="宋体"/>
                <w:color w:val="auto"/>
                <w:sz w:val="24"/>
                <w:szCs w:val="24"/>
                <w:highlight w:val="none"/>
              </w:rPr>
            </w:pPr>
            <w:r>
              <w:rPr>
                <w:rFonts w:hint="eastAsia" w:ascii="宋体" w:hAnsi="宋体"/>
                <w:color w:val="auto"/>
                <w:sz w:val="24"/>
                <w:szCs w:val="24"/>
                <w:highlight w:val="none"/>
              </w:rPr>
              <w:t xml:space="preserve">磋商文件要求</w:t>
            </w:r>
            <w:r/>
          </w:p>
        </w:tc>
        <w:tc>
          <w:tcPr>
            <w:tcBorders>
              <w:top w:val="single" w:color="auto" w:sz="12" w:space="0"/>
              <w:left w:val="single" w:color="auto" w:sz="6" w:space="0"/>
              <w:bottom w:val="single" w:color="auto" w:sz="6" w:space="0"/>
              <w:right w:val="single" w:color="auto" w:sz="6" w:space="0"/>
            </w:tcBorders>
            <w:tcW w:w="2320" w:type="dxa"/>
            <w:vAlign w:val="center"/>
            <w:textDirection w:val="lrTb"/>
            <w:noWrap w:val="false"/>
          </w:tcPr>
          <w:p>
            <w:pPr>
              <w:jc w:val="center"/>
              <w:pageBreakBefore w:val="0"/>
              <w:spacing w:line="240" w:lineRule="auto"/>
              <w:rPr>
                <w:rFonts w:hint="eastAsia" w:ascii="宋体" w:hAnsi="宋体"/>
                <w:color w:val="auto"/>
                <w:sz w:val="24"/>
                <w:szCs w:val="24"/>
                <w:highlight w:val="none"/>
              </w:rPr>
            </w:pPr>
            <w:r>
              <w:rPr>
                <w:rFonts w:hint="eastAsia" w:ascii="宋体" w:hAnsi="宋体"/>
                <w:color w:val="auto"/>
                <w:sz w:val="24"/>
                <w:szCs w:val="24"/>
                <w:highlight w:val="none"/>
              </w:rPr>
              <w:t xml:space="preserve">响应文件响应情况</w:t>
            </w:r>
            <w:r/>
          </w:p>
        </w:tc>
        <w:tc>
          <w:tcPr>
            <w:tcBorders>
              <w:top w:val="single" w:color="auto" w:sz="12" w:space="0"/>
              <w:left w:val="single" w:color="auto" w:sz="6" w:space="0"/>
              <w:bottom w:val="single" w:color="auto" w:sz="6" w:space="0"/>
              <w:right w:val="single" w:color="auto" w:sz="6" w:space="0"/>
            </w:tcBorders>
            <w:tcW w:w="1660" w:type="dxa"/>
            <w:vAlign w:val="center"/>
            <w:textDirection w:val="lrTb"/>
            <w:noWrap w:val="false"/>
          </w:tcPr>
          <w:p>
            <w:pPr>
              <w:jc w:val="center"/>
              <w:pageBreakBefore w:val="0"/>
              <w:spacing w:line="240" w:lineRule="auto"/>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符合或</w:t>
            </w:r>
            <w:r>
              <w:rPr>
                <w:rFonts w:hint="eastAsia" w:ascii="宋体" w:hAnsi="宋体"/>
                <w:color w:val="auto"/>
                <w:sz w:val="24"/>
                <w:szCs w:val="24"/>
                <w:highlight w:val="none"/>
              </w:rPr>
              <w:t xml:space="preserve">偏离</w:t>
            </w:r>
            <w:r/>
          </w:p>
        </w:tc>
        <w:tc>
          <w:tcPr>
            <w:tcBorders>
              <w:top w:val="single" w:color="auto" w:sz="12" w:space="0"/>
              <w:left w:val="single" w:color="auto" w:sz="6" w:space="0"/>
              <w:bottom w:val="single" w:color="auto" w:sz="6" w:space="0"/>
              <w:right w:val="single" w:color="auto" w:sz="12" w:space="0"/>
            </w:tcBorders>
            <w:tcW w:w="2334" w:type="dxa"/>
            <w:vAlign w:val="center"/>
            <w:textDirection w:val="lrTb"/>
            <w:noWrap w:val="false"/>
          </w:tcPr>
          <w:p>
            <w:pPr>
              <w:jc w:val="center"/>
              <w:pageBreakBefore w:val="0"/>
              <w:spacing w:line="240" w:lineRule="auto"/>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备注</w:t>
            </w:r>
            <w:r/>
          </w:p>
        </w:tc>
      </w:tr>
      <w:tr>
        <w:trPr>
          <w:jc w:val="center"/>
          <w:trHeight w:val="414"/>
        </w:trPr>
        <w:tc>
          <w:tcPr>
            <w:tcBorders>
              <w:top w:val="single" w:color="auto" w:sz="6" w:space="0"/>
              <w:left w:val="single" w:color="auto" w:sz="12" w:space="0"/>
              <w:bottom w:val="single" w:color="auto" w:sz="6" w:space="0"/>
              <w:right w:val="single" w:color="auto" w:sz="6" w:space="0"/>
            </w:tcBorders>
            <w:tcW w:w="723" w:type="dxa"/>
            <w:vAlign w:val="center"/>
            <w:textDirection w:val="lrTb"/>
            <w:noWrap w:val="false"/>
          </w:tcPr>
          <w:p>
            <w:pPr>
              <w:jc w:val="center"/>
              <w:pageBreakBefore w:val="0"/>
              <w:spacing w:line="240" w:lineRule="auto"/>
              <w:rPr>
                <w:rFonts w:ascii="宋体" w:hAnsi="宋体"/>
                <w:color w:val="auto"/>
                <w:sz w:val="24"/>
                <w:szCs w:val="24"/>
                <w:highlight w:val="none"/>
              </w:rPr>
            </w:pPr>
            <w:r>
              <w:rPr>
                <w:rFonts w:hint="eastAsia" w:ascii="宋体" w:hAnsi="宋体"/>
                <w:color w:val="auto"/>
                <w:sz w:val="24"/>
                <w:szCs w:val="24"/>
                <w:highlight w:val="none"/>
              </w:rPr>
              <w:t xml:space="preserve">1</w:t>
            </w:r>
            <w:r/>
          </w:p>
        </w:tc>
        <w:tc>
          <w:tcPr>
            <w:tcBorders>
              <w:top w:val="single" w:color="auto" w:sz="6" w:space="0"/>
              <w:left w:val="single" w:color="auto" w:sz="6" w:space="0"/>
              <w:bottom w:val="single" w:color="auto" w:sz="6" w:space="0"/>
              <w:right w:val="single" w:color="auto" w:sz="6" w:space="0"/>
            </w:tcBorders>
            <w:tcW w:w="1991" w:type="dxa"/>
            <w:vAlign w:val="center"/>
            <w:textDirection w:val="lrTb"/>
            <w:noWrap w:val="false"/>
          </w:tcPr>
          <w:p>
            <w:pPr>
              <w:jc w:val="center"/>
              <w:pageBreakBefore w:val="0"/>
              <w:spacing w:line="240" w:lineRule="auto"/>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2320" w:type="dxa"/>
            <w:vAlign w:val="center"/>
            <w:textDirection w:val="lrTb"/>
            <w:noWrap w:val="false"/>
          </w:tcPr>
          <w:p>
            <w:pPr>
              <w:jc w:val="center"/>
              <w:pageBreakBefore w:val="0"/>
              <w:spacing w:line="240" w:lineRule="auto"/>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660" w:type="dxa"/>
            <w:vAlign w:val="center"/>
            <w:textDirection w:val="lrTb"/>
            <w:noWrap w:val="false"/>
          </w:tcPr>
          <w:p>
            <w:pPr>
              <w:jc w:val="center"/>
              <w:pageBreakBefore w:val="0"/>
              <w:spacing w:line="240" w:lineRule="auto"/>
              <w:rPr>
                <w:rFonts w:ascii="Times New Roman" w:hAnsi="Times New Roman"/>
                <w:color w:val="auto"/>
                <w:sz w:val="24"/>
                <w:szCs w:val="24"/>
                <w:highlight w:val="none"/>
              </w:rPr>
            </w:pPr>
            <w:r>
              <w:rPr>
                <w:rFonts w:ascii="Times New Roman" w:hAnsi="Times New Roman"/>
                <w:color w:val="auto"/>
                <w:sz w:val="24"/>
                <w:szCs w:val="24"/>
                <w:highlight w:val="none"/>
              </w:rPr>
            </w:r>
            <w:r/>
          </w:p>
        </w:tc>
        <w:tc>
          <w:tcPr>
            <w:tcBorders>
              <w:top w:val="single" w:color="auto" w:sz="6" w:space="0"/>
              <w:left w:val="single" w:color="auto" w:sz="6" w:space="0"/>
              <w:bottom w:val="single" w:color="auto" w:sz="6" w:space="0"/>
              <w:right w:val="single" w:color="auto" w:sz="12" w:space="0"/>
            </w:tcBorders>
            <w:tcW w:w="2334" w:type="dxa"/>
            <w:vAlign w:val="center"/>
            <w:textDirection w:val="lrTb"/>
            <w:noWrap w:val="false"/>
          </w:tcPr>
          <w:p>
            <w:pPr>
              <w:jc w:val="center"/>
              <w:pageBreakBefore w:val="0"/>
              <w:spacing w:line="240" w:lineRule="auto"/>
              <w:rPr>
                <w:rFonts w:ascii="Times New Roman" w:hAnsi="Times New Roman"/>
                <w:color w:val="auto"/>
                <w:sz w:val="24"/>
                <w:szCs w:val="24"/>
                <w:highlight w:val="none"/>
              </w:rPr>
            </w:pPr>
            <w:r>
              <w:rPr>
                <w:rFonts w:ascii="Times New Roman" w:hAnsi="Times New Roman"/>
                <w:color w:val="auto"/>
                <w:sz w:val="24"/>
                <w:szCs w:val="24"/>
                <w:highlight w:val="none"/>
              </w:rPr>
            </w:r>
            <w:r/>
          </w:p>
        </w:tc>
      </w:tr>
      <w:tr>
        <w:trPr>
          <w:jc w:val="center"/>
          <w:trHeight w:val="548"/>
        </w:trPr>
        <w:tc>
          <w:tcPr>
            <w:tcBorders>
              <w:top w:val="single" w:color="auto" w:sz="6" w:space="0"/>
              <w:left w:val="single" w:color="auto" w:sz="12" w:space="0"/>
              <w:bottom w:val="single" w:color="auto" w:sz="6" w:space="0"/>
              <w:right w:val="single" w:color="auto" w:sz="6" w:space="0"/>
            </w:tcBorders>
            <w:tcW w:w="723" w:type="dxa"/>
            <w:vAlign w:val="center"/>
            <w:textDirection w:val="lrTb"/>
            <w:noWrap w:val="false"/>
          </w:tcPr>
          <w:p>
            <w:pPr>
              <w:jc w:val="center"/>
              <w:pageBreakBefore w:val="0"/>
              <w:spacing w:line="240" w:lineRule="auto"/>
              <w:rPr>
                <w:rFonts w:ascii="宋体" w:hAnsi="宋体"/>
                <w:color w:val="auto"/>
                <w:sz w:val="24"/>
                <w:szCs w:val="24"/>
                <w:highlight w:val="none"/>
              </w:rPr>
            </w:pPr>
            <w:r>
              <w:rPr>
                <w:rFonts w:hint="eastAsia" w:ascii="宋体" w:hAnsi="宋体"/>
                <w:color w:val="auto"/>
                <w:sz w:val="24"/>
                <w:szCs w:val="24"/>
                <w:highlight w:val="none"/>
              </w:rPr>
              <w:t xml:space="preserve">2</w:t>
            </w:r>
            <w:r/>
          </w:p>
        </w:tc>
        <w:tc>
          <w:tcPr>
            <w:tcBorders>
              <w:top w:val="single" w:color="auto" w:sz="6" w:space="0"/>
              <w:left w:val="single" w:color="auto" w:sz="6" w:space="0"/>
              <w:bottom w:val="single" w:color="auto" w:sz="6" w:space="0"/>
              <w:right w:val="single" w:color="auto" w:sz="6" w:space="0"/>
            </w:tcBorders>
            <w:tcW w:w="1991" w:type="dxa"/>
            <w:vAlign w:val="center"/>
            <w:textDirection w:val="lrTb"/>
            <w:noWrap w:val="false"/>
          </w:tcPr>
          <w:p>
            <w:pPr>
              <w:jc w:val="center"/>
              <w:pageBreakBefore w:val="0"/>
              <w:spacing w:line="240" w:lineRule="auto"/>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2320" w:type="dxa"/>
            <w:vAlign w:val="center"/>
            <w:textDirection w:val="lrTb"/>
            <w:noWrap w:val="false"/>
          </w:tcPr>
          <w:p>
            <w:pPr>
              <w:jc w:val="center"/>
              <w:pageBreakBefore w:val="0"/>
              <w:spacing w:line="240" w:lineRule="auto"/>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660" w:type="dxa"/>
            <w:vAlign w:val="center"/>
            <w:textDirection w:val="lrTb"/>
            <w:noWrap w:val="false"/>
          </w:tcPr>
          <w:p>
            <w:pPr>
              <w:jc w:val="center"/>
              <w:pageBreakBefore w:val="0"/>
              <w:spacing w:line="240" w:lineRule="auto"/>
              <w:rPr>
                <w:rFonts w:ascii="Times New Roman" w:hAnsi="Times New Roman"/>
                <w:color w:val="auto"/>
                <w:sz w:val="24"/>
                <w:szCs w:val="24"/>
                <w:highlight w:val="none"/>
              </w:rPr>
            </w:pPr>
            <w:r>
              <w:rPr>
                <w:rFonts w:ascii="Times New Roman" w:hAnsi="Times New Roman"/>
                <w:color w:val="auto"/>
                <w:sz w:val="24"/>
                <w:szCs w:val="24"/>
                <w:highlight w:val="none"/>
              </w:rPr>
            </w:r>
            <w:r/>
          </w:p>
        </w:tc>
        <w:tc>
          <w:tcPr>
            <w:tcBorders>
              <w:top w:val="single" w:color="auto" w:sz="6" w:space="0"/>
              <w:left w:val="single" w:color="auto" w:sz="6" w:space="0"/>
              <w:bottom w:val="single" w:color="auto" w:sz="6" w:space="0"/>
              <w:right w:val="single" w:color="auto" w:sz="12" w:space="0"/>
            </w:tcBorders>
            <w:tcW w:w="2334" w:type="dxa"/>
            <w:vAlign w:val="center"/>
            <w:textDirection w:val="lrTb"/>
            <w:noWrap w:val="false"/>
          </w:tcPr>
          <w:p>
            <w:pPr>
              <w:jc w:val="center"/>
              <w:pageBreakBefore w:val="0"/>
              <w:spacing w:line="240" w:lineRule="auto"/>
              <w:rPr>
                <w:rFonts w:ascii="Times New Roman" w:hAnsi="Times New Roman"/>
                <w:color w:val="auto"/>
                <w:sz w:val="24"/>
                <w:szCs w:val="24"/>
                <w:highlight w:val="none"/>
              </w:rPr>
            </w:pPr>
            <w:r>
              <w:rPr>
                <w:rFonts w:ascii="Times New Roman" w:hAnsi="Times New Roman"/>
                <w:color w:val="auto"/>
                <w:sz w:val="24"/>
                <w:szCs w:val="24"/>
                <w:highlight w:val="none"/>
              </w:rPr>
            </w:r>
            <w:r/>
          </w:p>
        </w:tc>
      </w:tr>
      <w:tr>
        <w:trPr>
          <w:jc w:val="center"/>
          <w:trHeight w:val="400"/>
        </w:trPr>
        <w:tc>
          <w:tcPr>
            <w:tcBorders>
              <w:top w:val="single" w:color="auto" w:sz="6" w:space="0"/>
              <w:left w:val="single" w:color="auto" w:sz="12" w:space="0"/>
              <w:bottom w:val="single" w:color="auto" w:sz="6" w:space="0"/>
              <w:right w:val="single" w:color="auto" w:sz="6" w:space="0"/>
            </w:tcBorders>
            <w:tcW w:w="723" w:type="dxa"/>
            <w:vAlign w:val="center"/>
            <w:textDirection w:val="lrTb"/>
            <w:noWrap w:val="false"/>
          </w:tcPr>
          <w:p>
            <w:pPr>
              <w:jc w:val="center"/>
              <w:pageBreakBefore w:val="0"/>
              <w:spacing w:line="240" w:lineRule="auto"/>
              <w:rPr>
                <w:rFonts w:ascii="宋体" w:hAnsi="宋体"/>
                <w:color w:val="auto"/>
                <w:sz w:val="24"/>
                <w:szCs w:val="24"/>
                <w:highlight w:val="none"/>
              </w:rPr>
            </w:pPr>
            <w:r>
              <w:rPr>
                <w:rFonts w:hint="eastAsia" w:ascii="宋体" w:hAnsi="宋体"/>
                <w:color w:val="auto"/>
                <w:sz w:val="24"/>
                <w:szCs w:val="24"/>
                <w:highlight w:val="none"/>
              </w:rPr>
              <w:t xml:space="preserve">3</w:t>
            </w:r>
            <w:r/>
          </w:p>
        </w:tc>
        <w:tc>
          <w:tcPr>
            <w:tcBorders>
              <w:top w:val="single" w:color="auto" w:sz="6" w:space="0"/>
              <w:left w:val="single" w:color="auto" w:sz="6" w:space="0"/>
              <w:bottom w:val="single" w:color="auto" w:sz="6" w:space="0"/>
              <w:right w:val="single" w:color="auto" w:sz="6" w:space="0"/>
            </w:tcBorders>
            <w:tcW w:w="1991" w:type="dxa"/>
            <w:vAlign w:val="center"/>
            <w:textDirection w:val="lrTb"/>
            <w:noWrap w:val="false"/>
          </w:tcPr>
          <w:p>
            <w:pPr>
              <w:jc w:val="center"/>
              <w:pageBreakBefore w:val="0"/>
              <w:spacing w:line="240" w:lineRule="auto"/>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2320" w:type="dxa"/>
            <w:vAlign w:val="center"/>
            <w:textDirection w:val="lrTb"/>
            <w:noWrap w:val="false"/>
          </w:tcPr>
          <w:p>
            <w:pPr>
              <w:jc w:val="center"/>
              <w:pageBreakBefore w:val="0"/>
              <w:spacing w:line="240" w:lineRule="auto"/>
              <w:rPr>
                <w:rFonts w:ascii="Times New Roman" w:hAnsi="Times New Roman"/>
                <w:color w:val="auto"/>
                <w:sz w:val="24"/>
                <w:szCs w:val="24"/>
                <w:highlight w:val="none"/>
              </w:rPr>
            </w:pPr>
            <w:r>
              <w:rPr>
                <w:rFonts w:ascii="Times New Roman" w:hAnsi="Times New Roman"/>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660" w:type="dxa"/>
            <w:vAlign w:val="center"/>
            <w:textDirection w:val="lrTb"/>
            <w:noWrap w:val="false"/>
          </w:tcPr>
          <w:p>
            <w:pPr>
              <w:jc w:val="center"/>
              <w:pageBreakBefore w:val="0"/>
              <w:spacing w:line="240" w:lineRule="auto"/>
              <w:rPr>
                <w:rFonts w:ascii="Times New Roman" w:hAnsi="Times New Roman"/>
                <w:color w:val="auto"/>
                <w:sz w:val="24"/>
                <w:szCs w:val="24"/>
                <w:highlight w:val="none"/>
              </w:rPr>
            </w:pPr>
            <w:r>
              <w:rPr>
                <w:rFonts w:ascii="Times New Roman" w:hAnsi="Times New Roman"/>
                <w:color w:val="auto"/>
                <w:sz w:val="24"/>
                <w:szCs w:val="24"/>
                <w:highlight w:val="none"/>
              </w:rPr>
            </w:r>
            <w:r/>
          </w:p>
        </w:tc>
        <w:tc>
          <w:tcPr>
            <w:tcBorders>
              <w:top w:val="single" w:color="auto" w:sz="6" w:space="0"/>
              <w:left w:val="single" w:color="auto" w:sz="6" w:space="0"/>
              <w:bottom w:val="single" w:color="auto" w:sz="6" w:space="0"/>
              <w:right w:val="single" w:color="auto" w:sz="12" w:space="0"/>
            </w:tcBorders>
            <w:tcW w:w="2334" w:type="dxa"/>
            <w:vAlign w:val="center"/>
            <w:textDirection w:val="lrTb"/>
            <w:noWrap w:val="false"/>
          </w:tcPr>
          <w:p>
            <w:pPr>
              <w:jc w:val="center"/>
              <w:pageBreakBefore w:val="0"/>
              <w:spacing w:line="240" w:lineRule="auto"/>
              <w:rPr>
                <w:rFonts w:ascii="Times New Roman" w:hAnsi="Times New Roman"/>
                <w:color w:val="auto"/>
                <w:sz w:val="24"/>
                <w:szCs w:val="24"/>
                <w:highlight w:val="none"/>
              </w:rPr>
            </w:pPr>
            <w:r>
              <w:rPr>
                <w:rFonts w:ascii="Times New Roman" w:hAnsi="Times New Roman"/>
                <w:color w:val="auto"/>
                <w:sz w:val="24"/>
                <w:szCs w:val="24"/>
                <w:highlight w:val="none"/>
              </w:rPr>
            </w:r>
            <w:r/>
          </w:p>
        </w:tc>
      </w:tr>
      <w:tr>
        <w:trPr>
          <w:jc w:val="center"/>
          <w:trHeight w:val="419"/>
        </w:trPr>
        <w:tc>
          <w:tcPr>
            <w:tcBorders>
              <w:top w:val="single" w:color="auto" w:sz="6" w:space="0"/>
              <w:left w:val="single" w:color="auto" w:sz="12" w:space="0"/>
              <w:bottom w:val="single" w:color="auto" w:sz="6" w:space="0"/>
              <w:right w:val="single" w:color="auto" w:sz="6" w:space="0"/>
            </w:tcBorders>
            <w:tcW w:w="723" w:type="dxa"/>
            <w:vAlign w:val="center"/>
            <w:textDirection w:val="lrTb"/>
            <w:noWrap w:val="false"/>
          </w:tcPr>
          <w:p>
            <w:pPr>
              <w:jc w:val="center"/>
              <w:pageBreakBefore w:val="0"/>
              <w:spacing w:line="240" w:lineRule="auto"/>
              <w:rPr>
                <w:rFonts w:ascii="宋体" w:hAnsi="宋体"/>
                <w:color w:val="auto"/>
                <w:sz w:val="24"/>
                <w:szCs w:val="24"/>
                <w:highlight w:val="none"/>
              </w:rPr>
            </w:pPr>
            <w:r>
              <w:rPr>
                <w:rFonts w:hint="eastAsia" w:ascii="宋体" w:hAnsi="宋体"/>
                <w:color w:val="auto"/>
                <w:sz w:val="24"/>
                <w:szCs w:val="24"/>
                <w:highlight w:val="none"/>
              </w:rPr>
              <w:t xml:space="preserve">4</w:t>
            </w:r>
            <w:r/>
          </w:p>
        </w:tc>
        <w:tc>
          <w:tcPr>
            <w:tcBorders>
              <w:top w:val="single" w:color="auto" w:sz="6" w:space="0"/>
              <w:left w:val="single" w:color="auto" w:sz="6" w:space="0"/>
              <w:bottom w:val="single" w:color="auto" w:sz="6" w:space="0"/>
              <w:right w:val="single" w:color="auto" w:sz="6" w:space="0"/>
            </w:tcBorders>
            <w:tcW w:w="1991" w:type="dxa"/>
            <w:vAlign w:val="center"/>
            <w:textDirection w:val="lrTb"/>
            <w:noWrap w:val="false"/>
          </w:tcPr>
          <w:p>
            <w:pPr>
              <w:jc w:val="center"/>
              <w:pageBreakBefore w:val="0"/>
              <w:spacing w:line="240" w:lineRule="auto"/>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2320" w:type="dxa"/>
            <w:vAlign w:val="center"/>
            <w:textDirection w:val="lrTb"/>
            <w:noWrap w:val="false"/>
          </w:tcPr>
          <w:p>
            <w:pPr>
              <w:jc w:val="center"/>
              <w:pageBreakBefore w:val="0"/>
              <w:spacing w:line="240" w:lineRule="auto"/>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660" w:type="dxa"/>
            <w:vAlign w:val="center"/>
            <w:textDirection w:val="lrTb"/>
            <w:noWrap w:val="false"/>
          </w:tcPr>
          <w:p>
            <w:pPr>
              <w:jc w:val="center"/>
              <w:pageBreakBefore w:val="0"/>
              <w:spacing w:line="240" w:lineRule="auto"/>
              <w:rPr>
                <w:rFonts w:ascii="Times New Roman" w:hAnsi="Times New Roman"/>
                <w:color w:val="auto"/>
                <w:sz w:val="24"/>
                <w:szCs w:val="24"/>
                <w:highlight w:val="none"/>
              </w:rPr>
            </w:pPr>
            <w:r>
              <w:rPr>
                <w:rFonts w:ascii="Times New Roman" w:hAnsi="Times New Roman"/>
                <w:color w:val="auto"/>
                <w:sz w:val="24"/>
                <w:szCs w:val="24"/>
                <w:highlight w:val="none"/>
              </w:rPr>
            </w:r>
            <w:r/>
          </w:p>
        </w:tc>
        <w:tc>
          <w:tcPr>
            <w:tcBorders>
              <w:top w:val="single" w:color="auto" w:sz="6" w:space="0"/>
              <w:left w:val="single" w:color="auto" w:sz="6" w:space="0"/>
              <w:bottom w:val="single" w:color="auto" w:sz="6" w:space="0"/>
              <w:right w:val="single" w:color="auto" w:sz="12" w:space="0"/>
            </w:tcBorders>
            <w:tcW w:w="2334" w:type="dxa"/>
            <w:vAlign w:val="center"/>
            <w:textDirection w:val="lrTb"/>
            <w:noWrap w:val="false"/>
          </w:tcPr>
          <w:p>
            <w:pPr>
              <w:jc w:val="center"/>
              <w:pageBreakBefore w:val="0"/>
              <w:spacing w:line="240" w:lineRule="auto"/>
              <w:rPr>
                <w:rFonts w:ascii="Times New Roman" w:hAnsi="Times New Roman"/>
                <w:color w:val="auto"/>
                <w:sz w:val="24"/>
                <w:szCs w:val="24"/>
                <w:highlight w:val="none"/>
              </w:rPr>
            </w:pPr>
            <w:r>
              <w:rPr>
                <w:rFonts w:ascii="Times New Roman" w:hAnsi="Times New Roman"/>
                <w:color w:val="auto"/>
                <w:sz w:val="24"/>
                <w:szCs w:val="24"/>
                <w:highlight w:val="none"/>
              </w:rPr>
            </w:r>
            <w:r/>
          </w:p>
        </w:tc>
      </w:tr>
      <w:tr>
        <w:trPr>
          <w:jc w:val="center"/>
          <w:trHeight w:val="419"/>
        </w:trPr>
        <w:tc>
          <w:tcPr>
            <w:tcBorders>
              <w:top w:val="single" w:color="auto" w:sz="6" w:space="0"/>
              <w:left w:val="single" w:color="auto" w:sz="12" w:space="0"/>
              <w:bottom w:val="single" w:color="auto" w:sz="6" w:space="0"/>
              <w:right w:val="single" w:color="auto" w:sz="6" w:space="0"/>
            </w:tcBorders>
            <w:tcW w:w="723" w:type="dxa"/>
            <w:vAlign w:val="center"/>
            <w:textDirection w:val="lrTb"/>
            <w:noWrap w:val="false"/>
          </w:tcPr>
          <w:p>
            <w:pPr>
              <w:jc w:val="center"/>
              <w:pageBreakBefore w:val="0"/>
              <w:spacing w:line="24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991" w:type="dxa"/>
            <w:vAlign w:val="center"/>
            <w:textDirection w:val="lrTb"/>
            <w:noWrap w:val="false"/>
          </w:tcPr>
          <w:p>
            <w:pPr>
              <w:jc w:val="center"/>
              <w:pageBreakBefore w:val="0"/>
              <w:spacing w:line="240" w:lineRule="auto"/>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2320" w:type="dxa"/>
            <w:vAlign w:val="center"/>
            <w:textDirection w:val="lrTb"/>
            <w:noWrap w:val="false"/>
          </w:tcPr>
          <w:p>
            <w:pPr>
              <w:jc w:val="center"/>
              <w:pageBreakBefore w:val="0"/>
              <w:spacing w:line="240" w:lineRule="auto"/>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660" w:type="dxa"/>
            <w:vAlign w:val="center"/>
            <w:textDirection w:val="lrTb"/>
            <w:noWrap w:val="false"/>
          </w:tcPr>
          <w:p>
            <w:pPr>
              <w:jc w:val="center"/>
              <w:pageBreakBefore w:val="0"/>
              <w:spacing w:line="240" w:lineRule="auto"/>
              <w:rPr>
                <w:rFonts w:ascii="Times New Roman" w:hAnsi="Times New Roman"/>
                <w:color w:val="auto"/>
                <w:sz w:val="24"/>
                <w:szCs w:val="24"/>
                <w:highlight w:val="none"/>
              </w:rPr>
            </w:pPr>
            <w:r>
              <w:rPr>
                <w:rFonts w:ascii="Times New Roman" w:hAnsi="Times New Roman"/>
                <w:color w:val="auto"/>
                <w:sz w:val="24"/>
                <w:szCs w:val="24"/>
                <w:highlight w:val="none"/>
              </w:rPr>
            </w:r>
            <w:r/>
          </w:p>
        </w:tc>
        <w:tc>
          <w:tcPr>
            <w:tcBorders>
              <w:top w:val="single" w:color="auto" w:sz="6" w:space="0"/>
              <w:left w:val="single" w:color="auto" w:sz="6" w:space="0"/>
              <w:bottom w:val="single" w:color="auto" w:sz="6" w:space="0"/>
              <w:right w:val="single" w:color="auto" w:sz="12" w:space="0"/>
            </w:tcBorders>
            <w:tcW w:w="2334" w:type="dxa"/>
            <w:vAlign w:val="center"/>
            <w:textDirection w:val="lrTb"/>
            <w:noWrap w:val="false"/>
          </w:tcPr>
          <w:p>
            <w:pPr>
              <w:jc w:val="center"/>
              <w:pageBreakBefore w:val="0"/>
              <w:spacing w:line="240" w:lineRule="auto"/>
              <w:rPr>
                <w:rFonts w:ascii="Times New Roman" w:hAnsi="Times New Roman"/>
                <w:color w:val="auto"/>
                <w:sz w:val="24"/>
                <w:szCs w:val="24"/>
                <w:highlight w:val="none"/>
              </w:rPr>
            </w:pPr>
            <w:r>
              <w:rPr>
                <w:rFonts w:ascii="Times New Roman" w:hAnsi="Times New Roman"/>
                <w:color w:val="auto"/>
                <w:sz w:val="24"/>
                <w:szCs w:val="24"/>
                <w:highlight w:val="none"/>
              </w:rPr>
            </w:r>
            <w:r/>
          </w:p>
        </w:tc>
      </w:tr>
      <w:tr>
        <w:trPr>
          <w:jc w:val="center"/>
          <w:trHeight w:val="419"/>
        </w:trPr>
        <w:tc>
          <w:tcPr>
            <w:tcBorders>
              <w:top w:val="single" w:color="auto" w:sz="6" w:space="0"/>
              <w:left w:val="single" w:color="auto" w:sz="12" w:space="0"/>
              <w:bottom w:val="single" w:color="auto" w:sz="6" w:space="0"/>
              <w:right w:val="single" w:color="auto" w:sz="6" w:space="0"/>
            </w:tcBorders>
            <w:tcW w:w="723" w:type="dxa"/>
            <w:vAlign w:val="center"/>
            <w:textDirection w:val="lrTb"/>
            <w:noWrap w:val="false"/>
          </w:tcPr>
          <w:p>
            <w:pPr>
              <w:jc w:val="center"/>
              <w:pageBreakBefore w:val="0"/>
              <w:spacing w:line="24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991" w:type="dxa"/>
            <w:vAlign w:val="center"/>
            <w:textDirection w:val="lrTb"/>
            <w:noWrap w:val="false"/>
          </w:tcPr>
          <w:p>
            <w:pPr>
              <w:jc w:val="center"/>
              <w:pageBreakBefore w:val="0"/>
              <w:spacing w:line="240" w:lineRule="auto"/>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2320" w:type="dxa"/>
            <w:vAlign w:val="center"/>
            <w:textDirection w:val="lrTb"/>
            <w:noWrap w:val="false"/>
          </w:tcPr>
          <w:p>
            <w:pPr>
              <w:jc w:val="center"/>
              <w:pageBreakBefore w:val="0"/>
              <w:spacing w:line="240" w:lineRule="auto"/>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660" w:type="dxa"/>
            <w:vAlign w:val="center"/>
            <w:textDirection w:val="lrTb"/>
            <w:noWrap w:val="false"/>
          </w:tcPr>
          <w:p>
            <w:pPr>
              <w:jc w:val="center"/>
              <w:pageBreakBefore w:val="0"/>
              <w:spacing w:line="240" w:lineRule="auto"/>
              <w:rPr>
                <w:rFonts w:ascii="Times New Roman" w:hAnsi="Times New Roman"/>
                <w:color w:val="auto"/>
                <w:sz w:val="24"/>
                <w:szCs w:val="24"/>
                <w:highlight w:val="none"/>
              </w:rPr>
            </w:pPr>
            <w:r>
              <w:rPr>
                <w:rFonts w:ascii="Times New Roman" w:hAnsi="Times New Roman"/>
                <w:color w:val="auto"/>
                <w:sz w:val="24"/>
                <w:szCs w:val="24"/>
                <w:highlight w:val="none"/>
              </w:rPr>
            </w:r>
            <w:r/>
          </w:p>
        </w:tc>
        <w:tc>
          <w:tcPr>
            <w:tcBorders>
              <w:top w:val="single" w:color="auto" w:sz="6" w:space="0"/>
              <w:left w:val="single" w:color="auto" w:sz="6" w:space="0"/>
              <w:bottom w:val="single" w:color="auto" w:sz="6" w:space="0"/>
              <w:right w:val="single" w:color="auto" w:sz="12" w:space="0"/>
            </w:tcBorders>
            <w:tcW w:w="2334" w:type="dxa"/>
            <w:vAlign w:val="center"/>
            <w:textDirection w:val="lrTb"/>
            <w:noWrap w:val="false"/>
          </w:tcPr>
          <w:p>
            <w:pPr>
              <w:jc w:val="center"/>
              <w:pageBreakBefore w:val="0"/>
              <w:spacing w:line="240" w:lineRule="auto"/>
              <w:rPr>
                <w:rFonts w:ascii="Times New Roman" w:hAnsi="Times New Roman"/>
                <w:color w:val="auto"/>
                <w:sz w:val="24"/>
                <w:szCs w:val="24"/>
                <w:highlight w:val="none"/>
              </w:rPr>
            </w:pPr>
            <w:r>
              <w:rPr>
                <w:rFonts w:ascii="Times New Roman" w:hAnsi="Times New Roman"/>
                <w:color w:val="auto"/>
                <w:sz w:val="24"/>
                <w:szCs w:val="24"/>
                <w:highlight w:val="none"/>
              </w:rPr>
            </w:r>
            <w:r/>
          </w:p>
        </w:tc>
      </w:tr>
    </w:tbl>
    <w:p>
      <w:pPr>
        <w:contextualSpacing/>
        <w:pageBreakBefore w:val="0"/>
        <w:spacing w:line="240" w:lineRule="auto"/>
        <w:rPr>
          <w:rFonts w:hint="eastAsia" w:ascii="宋体" w:hAnsi="宋体"/>
          <w:b/>
          <w:color w:val="auto"/>
          <w:sz w:val="24"/>
          <w:szCs w:val="24"/>
          <w:highlight w:val="none"/>
        </w:rPr>
      </w:pPr>
      <w:r>
        <w:rPr>
          <w:rFonts w:hint="eastAsia" w:ascii="宋体" w:hAnsi="宋体"/>
          <w:b/>
          <w:color w:val="auto"/>
          <w:sz w:val="24"/>
          <w:szCs w:val="24"/>
          <w:highlight w:val="none"/>
        </w:rPr>
      </w:r>
      <w:r/>
    </w:p>
    <w:p>
      <w:pPr>
        <w:pageBreakBefore w:val="0"/>
        <w:spacing w:line="240" w:lineRule="auto"/>
        <w:rPr>
          <w:rFonts w:hint="eastAsia" w:ascii="宋体" w:hAnsi="宋体"/>
          <w:color w:val="auto"/>
          <w:sz w:val="22"/>
          <w:szCs w:val="22"/>
          <w:highlight w:val="none"/>
          <w:lang w:val="en-US" w:eastAsia="zh-CN"/>
        </w:rPr>
      </w:pPr>
      <w:r>
        <w:rPr>
          <w:rFonts w:hint="eastAsia" w:ascii="宋体" w:hAnsi="宋体"/>
          <w:color w:val="auto"/>
          <w:sz w:val="22"/>
          <w:szCs w:val="22"/>
          <w:highlight w:val="none"/>
          <w:lang w:val="en-US" w:eastAsia="zh-CN"/>
        </w:rPr>
      </w:r>
      <w:r/>
    </w:p>
    <w:p>
      <w:pPr>
        <w:pageBreakBefore w:val="0"/>
        <w:spacing w:line="240" w:lineRule="auto"/>
        <w:rPr>
          <w:rFonts w:hint="eastAsia" w:ascii="宋体" w:hAnsi="宋体"/>
          <w:color w:val="auto"/>
          <w:sz w:val="22"/>
          <w:szCs w:val="22"/>
          <w:highlight w:val="none"/>
          <w:lang w:val="en-US" w:eastAsia="zh-CN"/>
        </w:rPr>
      </w:pPr>
      <w:r>
        <w:rPr>
          <w:rFonts w:hint="eastAsia" w:ascii="宋体" w:hAnsi="宋体"/>
          <w:color w:val="auto"/>
          <w:sz w:val="22"/>
          <w:szCs w:val="22"/>
          <w:highlight w:val="none"/>
          <w:lang w:val="en-US" w:eastAsia="zh-CN"/>
        </w:rPr>
      </w:r>
      <w:r/>
    </w:p>
    <w:p>
      <w:pPr>
        <w:pageBreakBefore w:val="0"/>
        <w:spacing w:line="240" w:lineRule="auto"/>
        <w:rPr>
          <w:rFonts w:hint="eastAsia" w:ascii="宋体" w:hAnsi="宋体"/>
          <w:color w:val="auto"/>
          <w:sz w:val="22"/>
          <w:szCs w:val="22"/>
          <w:highlight w:val="none"/>
          <w:lang w:val="en-US" w:eastAsia="zh-CN"/>
        </w:rPr>
      </w:pPr>
      <w:r>
        <w:rPr>
          <w:rFonts w:hint="eastAsia" w:ascii="宋体" w:hAnsi="宋体"/>
          <w:color w:val="auto"/>
          <w:sz w:val="22"/>
          <w:szCs w:val="22"/>
          <w:highlight w:val="none"/>
          <w:lang w:val="en-US" w:eastAsia="zh-CN"/>
        </w:rPr>
      </w:r>
      <w:r/>
    </w:p>
    <w:p>
      <w:pPr>
        <w:pageBreakBefore w:val="0"/>
        <w:spacing w:line="240" w:lineRule="auto"/>
        <w:rPr>
          <w:rFonts w:hint="eastAsia" w:ascii="宋体" w:hAnsi="宋体"/>
          <w:b w:val="0"/>
          <w:bCs w:val="0"/>
          <w:color w:val="auto"/>
          <w:sz w:val="22"/>
          <w:szCs w:val="22"/>
          <w:highlight w:val="none"/>
          <w:lang w:eastAsia="zh-CN"/>
        </w:rPr>
      </w:pPr>
      <w:r>
        <w:rPr>
          <w:rFonts w:hint="eastAsia" w:ascii="宋体" w:hAnsi="宋体"/>
          <w:color w:val="auto"/>
          <w:sz w:val="22"/>
          <w:szCs w:val="22"/>
          <w:highlight w:val="none"/>
          <w:lang w:val="en-US" w:eastAsia="zh-CN"/>
        </w:rPr>
        <w:t xml:space="preserve">注：</w:t>
      </w:r>
      <w:r>
        <w:rPr>
          <w:rFonts w:hint="eastAsia" w:ascii="宋体" w:hAnsi="宋体"/>
          <w:b/>
          <w:bCs/>
          <w:color w:val="auto"/>
          <w:sz w:val="22"/>
          <w:szCs w:val="22"/>
          <w:highlight w:val="none"/>
          <w:lang w:val="en-US" w:eastAsia="zh-CN"/>
        </w:rPr>
        <w:t xml:space="preserve">（1）所有技术指标都应提供有效的佐证材料（如带有广告批准文号的设备彩页、原厂技术白皮书、注册证及附表或具有CMA标识的检测报告等）。其中标注“★”或“▲”的技术指标必须提供有效的佐证材料，须在证明材料中显著标明，同时须在备注栏里标明具体查找位置或使用苏采云“响应点定位”功能定位，以便于磋商小组查找，否则磋商小组有权作负偏离处理。</w:t>
      </w:r>
      <w:r/>
    </w:p>
    <w:p>
      <w:pPr>
        <w:pageBreakBefore w:val="0"/>
        <w:spacing w:line="240" w:lineRule="auto"/>
        <w:rPr>
          <w:rFonts w:hint="eastAsia" w:ascii="宋体" w:hAnsi="宋体"/>
          <w:color w:val="auto"/>
          <w:sz w:val="22"/>
          <w:szCs w:val="22"/>
          <w:highlight w:val="none"/>
        </w:rPr>
      </w:pPr>
      <w:r>
        <w:rPr>
          <w:rFonts w:hint="eastAsia" w:ascii="宋体" w:hAnsi="宋体"/>
          <w:color w:val="auto"/>
          <w:sz w:val="22"/>
          <w:szCs w:val="22"/>
          <w:highlight w:val="none"/>
        </w:rPr>
        <w:t xml:space="preserve">（</w:t>
      </w:r>
      <w:r>
        <w:rPr>
          <w:rFonts w:hint="eastAsia" w:ascii="宋体" w:hAnsi="宋体"/>
          <w:color w:val="auto"/>
          <w:sz w:val="22"/>
          <w:szCs w:val="22"/>
          <w:highlight w:val="none"/>
          <w:lang w:val="en-US" w:eastAsia="zh-CN"/>
        </w:rPr>
        <w:t xml:space="preserve">2</w:t>
      </w:r>
      <w:r>
        <w:rPr>
          <w:rFonts w:hint="eastAsia" w:ascii="宋体" w:hAnsi="宋体"/>
          <w:color w:val="auto"/>
          <w:sz w:val="22"/>
          <w:szCs w:val="22"/>
          <w:highlight w:val="none"/>
        </w:rPr>
        <w:t xml:space="preserve">）</w:t>
      </w:r>
      <w:r>
        <w:rPr>
          <w:rFonts w:hint="eastAsia" w:ascii="宋体" w:hAnsi="宋体"/>
          <w:color w:val="auto"/>
          <w:sz w:val="22"/>
          <w:szCs w:val="22"/>
          <w:highlight w:val="none"/>
          <w:lang w:val="en-US" w:eastAsia="zh-CN"/>
        </w:rPr>
        <w:t xml:space="preserve">供应</w:t>
      </w:r>
      <w:r>
        <w:rPr>
          <w:rFonts w:hint="eastAsia" w:ascii="宋体" w:hAnsi="宋体"/>
          <w:color w:val="auto"/>
          <w:sz w:val="22"/>
          <w:szCs w:val="22"/>
          <w:highlight w:val="none"/>
        </w:rPr>
        <w:t xml:space="preserve">商需确保提供佐证材料的真实性，供应商如被认定虚假响应，提供实质性虚假材料，将会导致无效投标处理</w:t>
      </w:r>
      <w:r>
        <w:rPr>
          <w:rFonts w:hint="eastAsia" w:ascii="宋体" w:hAnsi="宋体"/>
          <w:color w:val="auto"/>
          <w:sz w:val="22"/>
          <w:szCs w:val="22"/>
          <w:highlight w:val="none"/>
          <w:lang w:eastAsia="zh-CN"/>
        </w:rPr>
        <w:t xml:space="preserve">，</w:t>
      </w:r>
      <w:r>
        <w:rPr>
          <w:rFonts w:hint="eastAsia" w:ascii="宋体" w:hAnsi="宋体"/>
          <w:color w:val="auto"/>
          <w:sz w:val="22"/>
          <w:szCs w:val="22"/>
          <w:highlight w:val="none"/>
        </w:rPr>
        <w:t xml:space="preserve">将被</w:t>
      </w:r>
      <w:r>
        <w:rPr>
          <w:rFonts w:hint="eastAsia" w:ascii="宋体" w:hAnsi="宋体"/>
          <w:color w:val="auto"/>
          <w:sz w:val="22"/>
          <w:szCs w:val="22"/>
          <w:highlight w:val="none"/>
          <w:lang w:val="en-US" w:eastAsia="zh-CN"/>
        </w:rPr>
        <w:t xml:space="preserve">取消成交资格，并上报财政部门纳入不良记录。</w:t>
      </w:r>
      <w:r/>
    </w:p>
    <w:p>
      <w:pPr>
        <w:pageBreakBefore w:val="0"/>
        <w:spacing w:line="240" w:lineRule="auto"/>
        <w:rPr>
          <w:rFonts w:hint="eastAsia" w:ascii="宋体" w:hAnsi="宋体"/>
          <w:color w:val="auto"/>
          <w:sz w:val="22"/>
          <w:szCs w:val="22"/>
          <w:highlight w:val="none"/>
        </w:rPr>
      </w:pPr>
      <w:r>
        <w:rPr>
          <w:rFonts w:hint="eastAsia" w:ascii="宋体" w:hAnsi="宋体"/>
          <w:color w:val="auto"/>
          <w:sz w:val="22"/>
          <w:szCs w:val="22"/>
          <w:highlight w:val="none"/>
        </w:rPr>
        <w:t xml:space="preserve">（</w:t>
      </w:r>
      <w:r>
        <w:rPr>
          <w:rFonts w:hint="eastAsia" w:ascii="宋体" w:hAnsi="宋体"/>
          <w:color w:val="auto"/>
          <w:sz w:val="22"/>
          <w:szCs w:val="22"/>
          <w:highlight w:val="none"/>
          <w:lang w:val="en-US" w:eastAsia="zh-CN"/>
        </w:rPr>
        <w:t xml:space="preserve">3</w:t>
      </w:r>
      <w:r>
        <w:rPr>
          <w:rFonts w:hint="eastAsia" w:ascii="宋体" w:hAnsi="宋体"/>
          <w:color w:val="auto"/>
          <w:sz w:val="22"/>
          <w:szCs w:val="22"/>
          <w:highlight w:val="none"/>
        </w:rPr>
        <w:t xml:space="preserve">）加注“★”技术</w:t>
      </w:r>
      <w:r>
        <w:rPr>
          <w:rFonts w:hint="eastAsia" w:ascii="宋体" w:hAnsi="宋体"/>
          <w:color w:val="auto"/>
          <w:sz w:val="22"/>
          <w:szCs w:val="22"/>
          <w:highlight w:val="none"/>
          <w:lang w:val="en-US" w:eastAsia="zh-CN"/>
        </w:rPr>
        <w:t xml:space="preserve">参数不接受任何一项偏离，否则投标无效</w:t>
      </w:r>
      <w:r>
        <w:rPr>
          <w:rFonts w:hint="eastAsia" w:ascii="宋体" w:hAnsi="宋体"/>
          <w:color w:val="auto"/>
          <w:sz w:val="22"/>
          <w:szCs w:val="22"/>
          <w:highlight w:val="none"/>
        </w:rPr>
        <w:t xml:space="preserve">。</w:t>
      </w:r>
      <w:r/>
    </w:p>
    <w:p>
      <w:pPr>
        <w:pageBreakBefore w:val="0"/>
        <w:spacing w:line="240" w:lineRule="auto"/>
        <w:rPr>
          <w:rFonts w:hint="eastAsia" w:ascii="宋体" w:hAnsi="宋体"/>
          <w:color w:val="auto"/>
          <w:sz w:val="22"/>
          <w:szCs w:val="22"/>
          <w:highlight w:val="none"/>
        </w:rPr>
      </w:pPr>
      <w:r>
        <w:rPr>
          <w:rFonts w:hint="eastAsia" w:ascii="宋体" w:hAnsi="宋体"/>
          <w:color w:val="auto"/>
          <w:sz w:val="22"/>
          <w:szCs w:val="22"/>
          <w:highlight w:val="none"/>
        </w:rPr>
        <w:t xml:space="preserve">（</w:t>
      </w:r>
      <w:r>
        <w:rPr>
          <w:rFonts w:hint="eastAsia" w:ascii="宋体" w:hAnsi="宋体"/>
          <w:color w:val="auto"/>
          <w:sz w:val="22"/>
          <w:szCs w:val="22"/>
          <w:highlight w:val="none"/>
          <w:lang w:val="en-US" w:eastAsia="zh-CN"/>
        </w:rPr>
        <w:t xml:space="preserve">4</w:t>
      </w:r>
      <w:r>
        <w:rPr>
          <w:rFonts w:hint="eastAsia" w:ascii="宋体" w:hAnsi="宋体"/>
          <w:color w:val="auto"/>
          <w:sz w:val="22"/>
          <w:szCs w:val="22"/>
          <w:highlight w:val="none"/>
        </w:rPr>
        <w:t xml:space="preserve">）</w:t>
      </w:r>
      <w:r>
        <w:rPr>
          <w:rFonts w:hint="eastAsia" w:ascii="宋体" w:hAnsi="宋体"/>
          <w:color w:val="auto"/>
          <w:sz w:val="22"/>
          <w:szCs w:val="22"/>
          <w:highlight w:val="none"/>
          <w:lang w:val="en-US" w:eastAsia="zh-CN"/>
        </w:rPr>
        <w:t xml:space="preserve">供应</w:t>
      </w:r>
      <w:r>
        <w:rPr>
          <w:rFonts w:hint="eastAsia" w:ascii="宋体" w:hAnsi="宋体"/>
          <w:color w:val="auto"/>
          <w:sz w:val="22"/>
          <w:szCs w:val="22"/>
          <w:highlight w:val="none"/>
        </w:rPr>
        <w:t xml:space="preserve">商须确保佐证材料清晰、准确、便于评审，佐证材料不清晰导致评审时无法辨认，</w:t>
      </w:r>
      <w:r>
        <w:rPr>
          <w:rFonts w:hint="eastAsia" w:ascii="宋体" w:hAnsi="宋体"/>
          <w:color w:val="auto"/>
          <w:sz w:val="22"/>
          <w:szCs w:val="22"/>
          <w:highlight w:val="none"/>
          <w:lang w:eastAsia="zh-CN"/>
        </w:rPr>
        <w:t xml:space="preserve">磋商小组有权作</w:t>
      </w:r>
      <w:r>
        <w:rPr>
          <w:rFonts w:hint="eastAsia" w:ascii="宋体" w:hAnsi="宋体"/>
          <w:color w:val="auto"/>
          <w:sz w:val="22"/>
          <w:szCs w:val="22"/>
          <w:highlight w:val="none"/>
        </w:rPr>
        <w:t xml:space="preserve">负偏离处理。</w:t>
      </w:r>
      <w:r/>
    </w:p>
    <w:p>
      <w:pPr>
        <w:contextualSpacing/>
        <w:pageBreakBefore w:val="0"/>
        <w:spacing w:line="240" w:lineRule="auto"/>
        <w:rPr>
          <w:rFonts w:hint="eastAsia" w:ascii="宋体" w:hAnsi="宋体"/>
          <w:bCs/>
          <w:color w:val="auto"/>
          <w:sz w:val="22"/>
          <w:szCs w:val="22"/>
          <w:highlight w:val="none"/>
        </w:rPr>
      </w:pPr>
      <w:r>
        <w:rPr>
          <w:rFonts w:hint="eastAsia" w:ascii="宋体" w:hAnsi="宋体"/>
          <w:bCs/>
          <w:color w:val="auto"/>
          <w:sz w:val="22"/>
          <w:szCs w:val="22"/>
          <w:highlight w:val="none"/>
          <w:lang w:eastAsia="zh-CN"/>
        </w:rPr>
        <w:t xml:space="preserve">（</w:t>
      </w:r>
      <w:r>
        <w:rPr>
          <w:rFonts w:hint="eastAsia" w:ascii="宋体" w:hAnsi="宋体"/>
          <w:bCs/>
          <w:color w:val="auto"/>
          <w:sz w:val="22"/>
          <w:szCs w:val="22"/>
          <w:highlight w:val="none"/>
          <w:lang w:val="en-US" w:eastAsia="zh-CN"/>
        </w:rPr>
        <w:t xml:space="preserve">5</w:t>
      </w:r>
      <w:r>
        <w:rPr>
          <w:rFonts w:hint="eastAsia" w:ascii="宋体" w:hAnsi="宋体"/>
          <w:bCs/>
          <w:color w:val="auto"/>
          <w:sz w:val="22"/>
          <w:szCs w:val="22"/>
          <w:highlight w:val="none"/>
          <w:lang w:eastAsia="zh-CN"/>
        </w:rPr>
        <w:t xml:space="preserve">）</w:t>
      </w:r>
      <w:r>
        <w:rPr>
          <w:rFonts w:hint="eastAsia" w:ascii="宋体" w:hAnsi="宋体"/>
          <w:bCs/>
          <w:color w:val="auto"/>
          <w:sz w:val="22"/>
          <w:szCs w:val="22"/>
          <w:highlight w:val="none"/>
        </w:rPr>
        <w:t xml:space="preserve">供应商若提供其他增值服务，可以在表中自行据实填写。</w:t>
      </w:r>
      <w:r/>
    </w:p>
    <w:p>
      <w:pPr>
        <w:pageBreakBefore w:val="0"/>
        <w:spacing w:line="240" w:lineRule="auto"/>
        <w:rPr>
          <w:rFonts w:ascii="宋体" w:hAnsi="宋体"/>
          <w:bCs/>
          <w:color w:val="auto"/>
          <w:sz w:val="24"/>
          <w:szCs w:val="21"/>
          <w:highlight w:val="none"/>
        </w:rPr>
      </w:pPr>
      <w:r>
        <w:rPr>
          <w:rFonts w:ascii="宋体" w:hAnsi="宋体"/>
          <w:bCs/>
          <w:color w:val="auto"/>
          <w:sz w:val="24"/>
          <w:szCs w:val="21"/>
          <w:highlight w:val="none"/>
        </w:rPr>
      </w:r>
      <w:r/>
    </w:p>
    <w:p>
      <w:pPr>
        <w:ind w:firstLine="420"/>
        <w:jc w:val="right"/>
        <w:spacing w:line="240" w:lineRule="auto"/>
        <w:rPr>
          <w:rFonts w:ascii="宋体" w:hAnsi="宋体"/>
          <w:sz w:val="22"/>
          <w:szCs w:val="22"/>
          <w:highlight w:val="none"/>
        </w:rPr>
      </w:pPr>
      <w:r>
        <w:rPr>
          <w:rFonts w:hint="eastAsia" w:ascii="宋体" w:hAnsi="宋体"/>
          <w:szCs w:val="21"/>
          <w:highlight w:val="none"/>
          <w:lang w:val="en-US" w:eastAsia="zh-CN"/>
        </w:rPr>
        <w:t xml:space="preserve"> </w:t>
      </w:r>
      <w:r>
        <w:rPr>
          <w:rFonts w:hint="eastAsia" w:ascii="宋体" w:hAnsi="宋体"/>
          <w:sz w:val="22"/>
          <w:szCs w:val="22"/>
          <w:highlight w:val="none"/>
        </w:rPr>
        <w:t xml:space="preserve">供应商名称：（盖章）</w:t>
      </w:r>
      <w:r/>
    </w:p>
    <w:p>
      <w:pPr>
        <w:ind w:firstLine="440"/>
        <w:jc w:val="right"/>
        <w:spacing w:line="240" w:lineRule="auto"/>
        <w:rPr>
          <w:rFonts w:ascii="宋体" w:hAnsi="宋体"/>
          <w:sz w:val="22"/>
          <w:szCs w:val="22"/>
          <w:highlight w:val="none"/>
        </w:rPr>
      </w:pPr>
      <w:r>
        <w:rPr>
          <w:rFonts w:hint="eastAsia" w:ascii="宋体" w:hAnsi="宋体"/>
          <w:sz w:val="22"/>
          <w:szCs w:val="22"/>
          <w:highlight w:val="none"/>
        </w:rPr>
        <w:t xml:space="preserve">法定代表人或授权委托人签字：</w:t>
      </w:r>
      <w:r/>
    </w:p>
    <w:p>
      <w:pPr>
        <w:ind w:firstLine="440"/>
        <w:jc w:val="right"/>
        <w:spacing w:line="240" w:lineRule="auto"/>
        <w:rPr>
          <w:rFonts w:ascii="宋体" w:hAnsi="宋体"/>
          <w:sz w:val="22"/>
          <w:szCs w:val="22"/>
          <w:highlight w:val="none"/>
        </w:rPr>
      </w:pPr>
      <w:r>
        <w:rPr>
          <w:rFonts w:hint="eastAsia" w:ascii="宋体" w:hAnsi="宋体"/>
          <w:sz w:val="22"/>
          <w:szCs w:val="22"/>
          <w:highlight w:val="none"/>
          <w:lang w:val="en-US" w:eastAsia="zh-CN"/>
        </w:rPr>
        <w:t xml:space="preserve">                                                日期：    年   月    日</w:t>
      </w:r>
      <w:r/>
    </w:p>
    <w:p>
      <w:pPr>
        <w:jc w:val="both"/>
        <w:rPr>
          <w:rFonts w:hint="default" w:ascii="宋体" w:hAnsi="宋体" w:eastAsia="宋体"/>
          <w:szCs w:val="21"/>
          <w:highlight w:val="none"/>
          <w:lang w:val="en-US" w:eastAsia="zh-CN"/>
        </w:rPr>
        <w:outlineLvl w:val="2"/>
      </w:pPr>
      <w:r>
        <w:rPr>
          <w:rFonts w:ascii="宋体" w:hAnsi="宋体"/>
          <w:bCs/>
          <w:color w:val="auto"/>
          <w:sz w:val="22"/>
          <w:szCs w:val="22"/>
          <w:highlight w:val="none"/>
        </w:rPr>
        <w:br w:type="page" w:clear="all"/>
      </w:r>
      <w:bookmarkStart w:id="434" w:name="_Toc4198"/>
      <w:r/>
      <w:bookmarkStart w:id="435" w:name="_Toc7056"/>
      <w:r/>
      <w:bookmarkStart w:id="436" w:name="_Toc25376"/>
      <w:r>
        <w:rPr>
          <w:rFonts w:ascii="Times New Roman" w:hAnsi="Times New Roman" w:eastAsia="方正黑体_GBK"/>
          <w:color w:val="auto"/>
          <w:sz w:val="32"/>
          <w:szCs w:val="32"/>
          <w:highlight w:val="none"/>
        </w:rPr>
        <w:t xml:space="preserve">附件</w:t>
      </w:r>
      <w:r>
        <w:rPr>
          <w:rFonts w:hint="eastAsia" w:eastAsia="方正黑体_GBK"/>
          <w:color w:val="auto"/>
          <w:sz w:val="32"/>
          <w:szCs w:val="32"/>
          <w:highlight w:val="none"/>
          <w:lang w:val="en-US" w:eastAsia="zh-CN"/>
        </w:rPr>
        <w:t xml:space="preserve">6</w:t>
      </w:r>
      <w:bookmarkEnd w:id="434"/>
      <w:r/>
      <w:bookmarkEnd w:id="435"/>
      <w:r/>
      <w:bookmarkEnd w:id="436"/>
      <w:r/>
      <w:bookmarkStart w:id="437" w:name="_Toc30497"/>
      <w:r/>
      <w:bookmarkStart w:id="438" w:name="_Toc25120"/>
      <w:r/>
      <w:bookmarkStart w:id="439" w:name="_Toc161"/>
      <w:r/>
      <w:r/>
    </w:p>
    <w:p>
      <w:pPr>
        <w:ind w:firstLine="281"/>
        <w:jc w:val="center"/>
        <w:spacing w:line="240" w:lineRule="auto"/>
        <w:rPr>
          <w:rFonts w:hint="eastAsia" w:ascii="宋体" w:hAnsi="宋体" w:eastAsia="宋体" w:cs="Times New Roman"/>
          <w:b/>
          <w:sz w:val="28"/>
          <w:szCs w:val="28"/>
          <w:highlight w:val="none"/>
        </w:rPr>
      </w:pPr>
      <w:r>
        <w:rPr>
          <w:rFonts w:hint="eastAsia" w:ascii="宋体" w:hAnsi="宋体" w:eastAsia="宋体" w:cs="Times New Roman"/>
          <w:b/>
          <w:sz w:val="28"/>
          <w:szCs w:val="28"/>
          <w:highlight w:val="none"/>
        </w:rPr>
      </w:r>
      <w:r/>
    </w:p>
    <w:p>
      <w:pPr>
        <w:contextualSpacing/>
        <w:jc w:val="center"/>
        <w:spacing w:line="240" w:lineRule="auto"/>
        <w:rPr>
          <w:rFonts w:hint="eastAsia" w:ascii="宋体" w:hAnsi="宋体"/>
          <w:b/>
          <w:sz w:val="32"/>
          <w:szCs w:val="32"/>
          <w:highlight w:val="none"/>
          <w:lang w:val="en-US" w:eastAsia="zh-CN"/>
        </w:rPr>
        <w:outlineLvl w:val="9"/>
      </w:pPr>
      <w:r>
        <w:rPr>
          <w:rFonts w:hint="eastAsia" w:ascii="宋体" w:hAnsi="宋体"/>
          <w:b/>
          <w:sz w:val="32"/>
          <w:szCs w:val="32"/>
          <w:highlight w:val="none"/>
          <w:lang w:eastAsia="zh-CN"/>
        </w:rPr>
        <w:t xml:space="preserve">商务</w:t>
      </w:r>
      <w:r>
        <w:rPr>
          <w:rFonts w:hint="eastAsia" w:ascii="宋体" w:hAnsi="宋体"/>
          <w:b/>
          <w:sz w:val="32"/>
          <w:szCs w:val="32"/>
          <w:highlight w:val="none"/>
          <w:lang w:val="en-US" w:eastAsia="zh-CN"/>
        </w:rPr>
        <w:t xml:space="preserve">要求响应承诺书</w:t>
      </w:r>
      <w:r/>
    </w:p>
    <w:p>
      <w:pPr>
        <w:contextualSpacing/>
        <w:ind w:firstLine="480"/>
        <w:spacing w:line="240" w:lineRule="auto"/>
        <w:rPr>
          <w:rFonts w:hint="eastAsia" w:ascii="宋体" w:hAnsi="宋体" w:eastAsia="宋体" w:cs="Times New Roman"/>
          <w:bCs/>
          <w:sz w:val="24"/>
          <w:szCs w:val="24"/>
          <w:highlight w:val="none"/>
          <w:lang w:val="en-US" w:eastAsia="zh-CN"/>
        </w:rPr>
        <w:outlineLvl w:val="9"/>
      </w:pPr>
      <w:r>
        <w:rPr>
          <w:rFonts w:hint="eastAsia" w:ascii="宋体" w:hAnsi="宋体" w:eastAsia="宋体" w:cs="Times New Roman"/>
          <w:bCs/>
          <w:sz w:val="24"/>
          <w:szCs w:val="24"/>
          <w:highlight w:val="none"/>
          <w:lang w:val="en-US" w:eastAsia="zh-CN"/>
        </w:rPr>
      </w:r>
      <w:r/>
    </w:p>
    <w:p>
      <w:pPr>
        <w:pageBreakBefore w:val="0"/>
        <w:spacing w:line="240" w:lineRule="auto"/>
        <w:rPr>
          <w:rFonts w:hint="eastAsia" w:ascii="宋体" w:hAnsi="宋体" w:cs="Times New Roman"/>
          <w:color w:val="auto"/>
          <w:sz w:val="22"/>
          <w:szCs w:val="22"/>
          <w:highlight w:val="none"/>
          <w:lang w:val="en-US" w:eastAsia="zh-CN"/>
        </w:rPr>
      </w:pPr>
      <w:r>
        <w:rPr>
          <w:rFonts w:hint="eastAsia" w:ascii="宋体" w:hAnsi="宋体" w:cs="Times New Roman"/>
          <w:color w:val="auto"/>
          <w:sz w:val="22"/>
          <w:szCs w:val="22"/>
          <w:highlight w:val="none"/>
          <w:lang w:val="en-US" w:eastAsia="zh-CN"/>
        </w:rPr>
        <w:t xml:space="preserve">致启东市人民医院：</w:t>
      </w:r>
      <w:r/>
    </w:p>
    <w:p>
      <w:pPr>
        <w:pageBreakBefore w:val="0"/>
        <w:spacing w:line="240" w:lineRule="auto"/>
        <w:rPr>
          <w:rFonts w:hint="eastAsia" w:ascii="宋体" w:hAnsi="宋体" w:cs="Times New Roman"/>
          <w:color w:val="auto"/>
          <w:sz w:val="22"/>
          <w:szCs w:val="22"/>
          <w:highlight w:val="none"/>
          <w:lang w:val="en-US" w:eastAsia="zh-CN"/>
        </w:rPr>
      </w:pPr>
      <w:r>
        <w:rPr>
          <w:rFonts w:hint="eastAsia" w:ascii="宋体" w:hAnsi="宋体" w:cs="Times New Roman"/>
          <w:color w:val="auto"/>
          <w:sz w:val="22"/>
          <w:szCs w:val="22"/>
          <w:highlight w:val="none"/>
          <w:lang w:val="en-US" w:eastAsia="zh-CN"/>
        </w:rPr>
        <w:t xml:space="preserve">   </w:t>
      </w:r>
      <w:r/>
    </w:p>
    <w:p>
      <w:pPr>
        <w:ind w:firstLine="440"/>
        <w:pageBreakBefore w:val="0"/>
        <w:spacing w:line="240" w:lineRule="auto"/>
        <w:rPr>
          <w:rFonts w:hint="eastAsia" w:ascii="宋体" w:hAnsi="宋体" w:cs="Times New Roman"/>
          <w:color w:val="auto"/>
          <w:sz w:val="22"/>
          <w:szCs w:val="22"/>
          <w:highlight w:val="none"/>
          <w:lang w:val="en-US" w:eastAsia="zh-CN"/>
        </w:rPr>
      </w:pPr>
      <w:r>
        <w:rPr>
          <w:rFonts w:hint="eastAsia" w:ascii="宋体" w:hAnsi="宋体" w:cs="Times New Roman"/>
          <w:color w:val="auto"/>
          <w:sz w:val="22"/>
          <w:szCs w:val="22"/>
          <w:highlight w:val="none"/>
          <w:lang w:val="en-US" w:eastAsia="zh-CN"/>
        </w:rPr>
        <w:t xml:space="preserve">我公司郑重声明：完全响应招标文件</w:t>
      </w:r>
      <w:r>
        <w:rPr>
          <w:rFonts w:hint="eastAsia" w:ascii="宋体" w:hAnsi="宋体" w:cs="Times New Roman"/>
          <w:color w:val="ff0000"/>
          <w:sz w:val="22"/>
          <w:szCs w:val="22"/>
          <w:highlight w:val="none"/>
          <w:lang w:val="en-US" w:eastAsia="zh-CN"/>
        </w:rPr>
        <w:t xml:space="preserve">《第三章：采购需求》中商务要求</w:t>
      </w:r>
      <w:r>
        <w:rPr>
          <w:rFonts w:hint="eastAsia" w:ascii="宋体" w:hAnsi="宋体" w:cs="Times New Roman"/>
          <w:color w:val="auto"/>
          <w:sz w:val="22"/>
          <w:szCs w:val="22"/>
          <w:highlight w:val="none"/>
          <w:lang w:val="en-US" w:eastAsia="zh-CN"/>
        </w:rPr>
        <w:t xml:space="preserve">，无任何负偏离。</w:t>
      </w:r>
      <w:r/>
    </w:p>
    <w:p>
      <w:pPr>
        <w:pageBreakBefore w:val="0"/>
        <w:spacing w:line="240" w:lineRule="auto"/>
        <w:rPr>
          <w:rFonts w:hint="eastAsia" w:ascii="宋体" w:hAnsi="宋体" w:cs="Times New Roman"/>
          <w:color w:val="auto"/>
          <w:sz w:val="22"/>
          <w:szCs w:val="22"/>
          <w:highlight w:val="none"/>
          <w:lang w:val="en-US" w:eastAsia="zh-CN"/>
        </w:rPr>
      </w:pPr>
      <w:r>
        <w:rPr>
          <w:rFonts w:hint="eastAsia" w:ascii="宋体" w:hAnsi="宋体" w:cs="Times New Roman"/>
          <w:color w:val="auto"/>
          <w:sz w:val="22"/>
          <w:szCs w:val="22"/>
          <w:highlight w:val="none"/>
          <w:lang w:val="en-US" w:eastAsia="zh-CN"/>
        </w:rPr>
        <w:t xml:space="preserve">特此声明！</w:t>
      </w:r>
      <w:r/>
    </w:p>
    <w:p>
      <w:pPr>
        <w:ind w:firstLine="440"/>
        <w:jc w:val="right"/>
        <w:spacing w:line="240" w:lineRule="auto"/>
        <w:rPr>
          <w:rFonts w:hint="eastAsia" w:ascii="宋体" w:hAnsi="宋体"/>
          <w:sz w:val="22"/>
          <w:szCs w:val="22"/>
          <w:highlight w:val="none"/>
          <w:lang w:val="en-US" w:eastAsia="zh-CN"/>
        </w:rPr>
      </w:pPr>
      <w:r>
        <w:rPr>
          <w:rFonts w:hint="eastAsia" w:ascii="宋体" w:hAnsi="宋体"/>
          <w:sz w:val="22"/>
          <w:szCs w:val="22"/>
          <w:highlight w:val="none"/>
          <w:lang w:val="en-US" w:eastAsia="zh-CN"/>
        </w:rPr>
        <w:t xml:space="preserve">    </w:t>
      </w:r>
      <w:r/>
    </w:p>
    <w:p>
      <w:pPr>
        <w:ind w:firstLine="440"/>
        <w:jc w:val="right"/>
        <w:spacing w:line="240" w:lineRule="auto"/>
        <w:rPr>
          <w:rFonts w:ascii="宋体" w:hAnsi="宋体"/>
          <w:sz w:val="22"/>
          <w:szCs w:val="22"/>
          <w:highlight w:val="none"/>
        </w:rPr>
      </w:pPr>
      <w:r>
        <w:rPr>
          <w:rFonts w:hint="eastAsia" w:ascii="宋体" w:hAnsi="宋体"/>
          <w:sz w:val="22"/>
          <w:szCs w:val="22"/>
          <w:highlight w:val="none"/>
          <w:lang w:val="en-US" w:eastAsia="zh-CN"/>
        </w:rPr>
        <w:t xml:space="preserve"> </w:t>
      </w:r>
      <w:r>
        <w:rPr>
          <w:rFonts w:hint="eastAsia" w:ascii="宋体" w:hAnsi="宋体"/>
          <w:sz w:val="22"/>
          <w:szCs w:val="22"/>
          <w:highlight w:val="none"/>
        </w:rPr>
        <w:t xml:space="preserve">供应商名称：（盖章）</w:t>
      </w:r>
      <w:r/>
    </w:p>
    <w:p>
      <w:pPr>
        <w:ind w:firstLine="440"/>
        <w:jc w:val="right"/>
        <w:spacing w:line="240" w:lineRule="auto"/>
        <w:rPr>
          <w:rFonts w:ascii="宋体" w:hAnsi="宋体"/>
          <w:sz w:val="22"/>
          <w:szCs w:val="22"/>
          <w:highlight w:val="none"/>
        </w:rPr>
      </w:pPr>
      <w:r>
        <w:rPr>
          <w:rFonts w:hint="eastAsia" w:ascii="宋体" w:hAnsi="宋体"/>
          <w:sz w:val="22"/>
          <w:szCs w:val="22"/>
          <w:highlight w:val="none"/>
        </w:rPr>
        <w:t xml:space="preserve">法定代表人（或</w:t>
      </w:r>
      <w:r>
        <w:rPr>
          <w:rFonts w:hint="eastAsia" w:ascii="宋体" w:hAnsi="宋体"/>
          <w:sz w:val="22"/>
          <w:szCs w:val="24"/>
          <w:highlight w:val="none"/>
        </w:rPr>
        <w:t xml:space="preserve">授权委托人</w:t>
      </w:r>
      <w:r>
        <w:rPr>
          <w:rFonts w:hint="eastAsia" w:ascii="宋体" w:hAnsi="宋体"/>
          <w:sz w:val="22"/>
          <w:szCs w:val="22"/>
          <w:highlight w:val="none"/>
        </w:rPr>
        <w:t xml:space="preserve">）签字：</w:t>
      </w:r>
      <w:r/>
    </w:p>
    <w:p>
      <w:pPr>
        <w:ind w:firstLine="440"/>
        <w:jc w:val="center"/>
        <w:spacing w:line="240" w:lineRule="auto"/>
        <w:rPr>
          <w:rFonts w:ascii="宋体" w:hAnsi="宋体"/>
          <w:sz w:val="22"/>
          <w:szCs w:val="22"/>
          <w:highlight w:val="none"/>
        </w:rPr>
      </w:pPr>
      <w:r>
        <w:rPr>
          <w:rFonts w:hint="eastAsia" w:ascii="宋体" w:hAnsi="宋体"/>
          <w:sz w:val="22"/>
          <w:szCs w:val="22"/>
          <w:highlight w:val="none"/>
          <w:lang w:val="en-US" w:eastAsia="zh-CN"/>
        </w:rPr>
        <w:t xml:space="preserve">                                        日期：    年   月    日</w:t>
      </w:r>
      <w:r/>
    </w:p>
    <w:p>
      <w:pPr>
        <w:jc w:val="left"/>
        <w:spacing w:line="240" w:lineRule="auto"/>
        <w:widowControl/>
        <w:rPr>
          <w:rFonts w:hint="eastAsia" w:ascii="宋体" w:hAnsi="宋体"/>
          <w:szCs w:val="21"/>
          <w:highlight w:val="none"/>
        </w:rPr>
        <w:outlineLvl w:val="9"/>
      </w:pPr>
      <w:r>
        <w:rPr>
          <w:rFonts w:hint="eastAsia" w:ascii="宋体" w:hAnsi="宋体"/>
          <w:szCs w:val="21"/>
          <w:highlight w:val="none"/>
        </w:rPr>
      </w:r>
      <w:r/>
    </w:p>
    <w:p>
      <w:pPr>
        <w:rPr>
          <w:rFonts w:hint="eastAsia" w:ascii="宋体" w:hAnsi="宋体"/>
          <w:szCs w:val="21"/>
          <w:highlight w:val="none"/>
        </w:rPr>
      </w:pPr>
      <w:r>
        <w:rPr>
          <w:rFonts w:hint="eastAsia" w:ascii="宋体" w:hAnsi="宋体"/>
          <w:szCs w:val="21"/>
          <w:highlight w:val="none"/>
        </w:rPr>
        <w:br w:type="page" w:clear="all"/>
      </w:r>
      <w:r/>
    </w:p>
    <w:p>
      <w:pPr>
        <w:rPr>
          <w:rFonts w:hint="eastAsia" w:ascii="宋体" w:hAnsi="宋体"/>
          <w:bCs/>
          <w:color w:val="auto"/>
          <w:sz w:val="22"/>
          <w:szCs w:val="22"/>
          <w:highlight w:val="none"/>
        </w:rPr>
      </w:pPr>
      <w:r>
        <w:rPr>
          <w:rFonts w:hint="eastAsia" w:ascii="宋体" w:hAnsi="宋体"/>
          <w:bCs/>
          <w:color w:val="auto"/>
          <w:sz w:val="22"/>
          <w:szCs w:val="22"/>
          <w:highlight w:val="none"/>
        </w:rPr>
      </w:r>
      <w:r/>
    </w:p>
    <w:p>
      <w:pPr>
        <w:contextualSpacing/>
        <w:pageBreakBefore w:val="0"/>
        <w:spacing w:line="240" w:lineRule="auto"/>
        <w:rPr>
          <w:rFonts w:hint="eastAsia" w:eastAsia="方正黑体_GBK"/>
          <w:color w:val="auto"/>
          <w:sz w:val="32"/>
          <w:szCs w:val="32"/>
          <w:highlight w:val="none"/>
          <w:lang w:val="en-US" w:eastAsia="zh-CN"/>
        </w:rPr>
        <w:outlineLvl w:val="2"/>
      </w:pPr>
      <w:r>
        <w:rPr>
          <w:rFonts w:ascii="Times New Roman" w:hAnsi="Times New Roman" w:eastAsia="方正黑体_GBK"/>
          <w:color w:val="auto"/>
          <w:sz w:val="32"/>
          <w:szCs w:val="32"/>
          <w:highlight w:val="none"/>
        </w:rPr>
        <w:t xml:space="preserve">附件</w:t>
      </w:r>
      <w:r>
        <w:rPr>
          <w:rFonts w:hint="eastAsia" w:eastAsia="方正黑体_GBK"/>
          <w:color w:val="auto"/>
          <w:sz w:val="32"/>
          <w:szCs w:val="32"/>
          <w:highlight w:val="none"/>
          <w:lang w:val="en-US" w:eastAsia="zh-CN"/>
        </w:rPr>
        <w:t xml:space="preserve">7</w:t>
      </w:r>
      <w:bookmarkEnd w:id="437"/>
      <w:r/>
      <w:bookmarkEnd w:id="438"/>
      <w:r/>
      <w:bookmarkEnd w:id="439"/>
      <w:r/>
      <w:r/>
    </w:p>
    <w:p>
      <w:pPr>
        <w:jc w:val="center"/>
        <w:pageBreakBefore w:val="0"/>
        <w:spacing w:line="240" w:lineRule="auto"/>
        <w:rPr>
          <w:rFonts w:hint="eastAsia" w:ascii="Times New Roman" w:hAnsi="Times New Roman" w:eastAsia="宋体" w:cs="Times New Roman"/>
          <w:b/>
          <w:bCs/>
          <w:color w:val="auto"/>
          <w:sz w:val="28"/>
          <w:szCs w:val="28"/>
          <w:highlight w:val="none"/>
          <w:lang w:val="en-US" w:eastAsia="zh-CN" w:bidi="zh-CN"/>
        </w:rPr>
        <w:outlineLvl w:val="9"/>
      </w:pPr>
      <w:r>
        <w:rPr>
          <w:rFonts w:hint="eastAsia" w:ascii="Times New Roman" w:hAnsi="Times New Roman" w:eastAsia="宋体" w:cs="Times New Roman"/>
          <w:b/>
          <w:bCs/>
          <w:color w:val="auto"/>
          <w:sz w:val="28"/>
          <w:szCs w:val="28"/>
          <w:highlight w:val="none"/>
          <w:lang w:val="en-US" w:eastAsia="zh-CN" w:bidi="zh-CN"/>
        </w:rPr>
        <w:t xml:space="preserve">业绩一览表</w:t>
      </w:r>
      <w:r/>
    </w:p>
    <w:p>
      <w:pPr>
        <w:pageBreakBefore w:val="0"/>
        <w:spacing w:line="240" w:lineRule="auto"/>
        <w:rPr>
          <w:rFonts w:ascii="宋体" w:hAnsi="宋体"/>
          <w:color w:val="auto"/>
          <w:szCs w:val="21"/>
          <w:highlight w:val="none"/>
        </w:rPr>
      </w:pPr>
      <w:r>
        <w:rPr>
          <w:rFonts w:hint="eastAsia" w:ascii="宋体" w:hAnsi="宋体"/>
          <w:color w:val="auto"/>
          <w:szCs w:val="21"/>
          <w:highlight w:val="none"/>
        </w:rPr>
        <w:t xml:space="preserve">                                     </w:t>
      </w:r>
      <w:r/>
    </w:p>
    <w:tbl>
      <w:tblPr>
        <w:tblStyle w:val="1112"/>
        <w:tblW w:w="934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725"/>
        <w:gridCol w:w="1888"/>
        <w:gridCol w:w="1558"/>
        <w:gridCol w:w="1852"/>
        <w:gridCol w:w="1990"/>
        <w:gridCol w:w="1329"/>
      </w:tblGrid>
      <w:tr>
        <w:trPr>
          <w:cantSplit/>
          <w:jc w:val="center"/>
          <w:trHeight w:val="740"/>
        </w:trPr>
        <w:tc>
          <w:tcPr>
            <w:tcBorders>
              <w:top w:val="single" w:color="auto" w:sz="6" w:space="0"/>
              <w:left w:val="single" w:color="auto" w:sz="6" w:space="0"/>
              <w:bottom w:val="single" w:color="auto" w:sz="6" w:space="0"/>
              <w:right w:val="single" w:color="auto" w:sz="6" w:space="0"/>
            </w:tcBorders>
            <w:tcW w:w="725" w:type="dxa"/>
            <w:vAlign w:val="center"/>
            <w:textDirection w:val="lrTb"/>
            <w:noWrap w:val="false"/>
          </w:tcPr>
          <w:p>
            <w:pPr>
              <w:jc w:val="center"/>
              <w:pageBreakBefore w:val="0"/>
              <w:spacing w:line="240" w:lineRule="auto"/>
              <w:rPr>
                <w:rFonts w:asciiTheme="minorEastAsia" w:hAnsiTheme="minorEastAsia" w:cstheme="minorEastAsia"/>
                <w:b/>
                <w:bCs/>
                <w:color w:val="auto"/>
                <w:sz w:val="24"/>
                <w:szCs w:val="24"/>
                <w:highlight w:val="none"/>
              </w:rPr>
            </w:pPr>
            <w:r>
              <w:rPr>
                <w:rFonts w:hint="eastAsia" w:asciiTheme="minorEastAsia" w:hAnsiTheme="minorEastAsia" w:cstheme="minorEastAsia"/>
                <w:b/>
                <w:bCs/>
                <w:color w:val="auto"/>
                <w:sz w:val="24"/>
                <w:szCs w:val="24"/>
                <w:highlight w:val="none"/>
              </w:rPr>
              <w:t xml:space="preserve">序号</w:t>
            </w:r>
            <w:r/>
          </w:p>
        </w:tc>
        <w:tc>
          <w:tcPr>
            <w:tcBorders>
              <w:top w:val="single" w:color="auto" w:sz="6" w:space="0"/>
              <w:left w:val="single" w:color="auto" w:sz="6" w:space="0"/>
              <w:bottom w:val="single" w:color="auto" w:sz="6" w:space="0"/>
              <w:right w:val="single" w:color="auto" w:sz="6" w:space="0"/>
            </w:tcBorders>
            <w:tcW w:w="1888" w:type="dxa"/>
            <w:vAlign w:val="center"/>
            <w:textDirection w:val="lrTb"/>
            <w:noWrap w:val="false"/>
          </w:tcPr>
          <w:p>
            <w:pPr>
              <w:jc w:val="center"/>
              <w:pageBreakBefore w:val="0"/>
              <w:spacing w:line="240" w:lineRule="auto"/>
              <w:rPr>
                <w:rFonts w:asciiTheme="minorEastAsia" w:hAnsiTheme="minorEastAsia" w:cstheme="minorEastAsia"/>
                <w:b/>
                <w:bCs/>
                <w:color w:val="auto"/>
                <w:sz w:val="24"/>
                <w:szCs w:val="24"/>
                <w:highlight w:val="none"/>
              </w:rPr>
            </w:pPr>
            <w:r>
              <w:rPr>
                <w:rFonts w:hint="eastAsia" w:asciiTheme="minorEastAsia" w:hAnsiTheme="minorEastAsia" w:cstheme="minorEastAsia"/>
                <w:b/>
                <w:bCs/>
                <w:color w:val="auto"/>
                <w:sz w:val="24"/>
                <w:szCs w:val="24"/>
                <w:highlight w:val="none"/>
              </w:rPr>
              <w:t xml:space="preserve">合同项下设备名称及规格型号</w:t>
            </w:r>
            <w:r/>
          </w:p>
        </w:tc>
        <w:tc>
          <w:tcPr>
            <w:tcBorders>
              <w:top w:val="single" w:color="auto" w:sz="6" w:space="0"/>
              <w:left w:val="single" w:color="auto" w:sz="6" w:space="0"/>
              <w:bottom w:val="single" w:color="auto" w:sz="6" w:space="0"/>
              <w:right w:val="single" w:color="auto" w:sz="6" w:space="0"/>
            </w:tcBorders>
            <w:tcW w:w="1558" w:type="dxa"/>
            <w:vAlign w:val="center"/>
            <w:textDirection w:val="lrTb"/>
            <w:noWrap w:val="false"/>
          </w:tcPr>
          <w:p>
            <w:pPr>
              <w:jc w:val="center"/>
              <w:pageBreakBefore w:val="0"/>
              <w:spacing w:line="240" w:lineRule="auto"/>
              <w:rPr>
                <w:rFonts w:asciiTheme="minorEastAsia" w:hAnsiTheme="minorEastAsia" w:cstheme="minorEastAsia"/>
                <w:b/>
                <w:bCs/>
                <w:color w:val="auto"/>
                <w:sz w:val="24"/>
                <w:szCs w:val="24"/>
                <w:highlight w:val="none"/>
              </w:rPr>
            </w:pPr>
            <w:r>
              <w:rPr>
                <w:rFonts w:hint="eastAsia" w:asciiTheme="minorEastAsia" w:hAnsiTheme="minorEastAsia" w:cstheme="minorEastAsia"/>
                <w:b/>
                <w:bCs/>
                <w:color w:val="auto"/>
                <w:sz w:val="24"/>
                <w:szCs w:val="24"/>
                <w:highlight w:val="none"/>
              </w:rPr>
              <w:t xml:space="preserve">用户名称</w:t>
            </w:r>
            <w:r/>
          </w:p>
        </w:tc>
        <w:tc>
          <w:tcPr>
            <w:tcBorders>
              <w:top w:val="single" w:color="auto" w:sz="6" w:space="0"/>
              <w:left w:val="single" w:color="auto" w:sz="6" w:space="0"/>
              <w:bottom w:val="single" w:color="auto" w:sz="6" w:space="0"/>
              <w:right w:val="single" w:color="auto" w:sz="4" w:space="0"/>
            </w:tcBorders>
            <w:tcW w:w="1852" w:type="dxa"/>
            <w:vAlign w:val="center"/>
            <w:textDirection w:val="lrTb"/>
            <w:noWrap w:val="false"/>
          </w:tcPr>
          <w:p>
            <w:pPr>
              <w:jc w:val="center"/>
              <w:pageBreakBefore w:val="0"/>
              <w:spacing w:line="240" w:lineRule="auto"/>
              <w:rPr>
                <w:rFonts w:asciiTheme="minorEastAsia" w:hAnsiTheme="minorEastAsia" w:cstheme="minorEastAsia"/>
                <w:b/>
                <w:bCs/>
                <w:color w:val="auto"/>
                <w:sz w:val="24"/>
                <w:szCs w:val="24"/>
                <w:highlight w:val="none"/>
              </w:rPr>
            </w:pPr>
            <w:r>
              <w:rPr>
                <w:rFonts w:hint="eastAsia" w:asciiTheme="minorEastAsia" w:hAnsiTheme="minorEastAsia" w:cstheme="minorEastAsia"/>
                <w:b/>
                <w:bCs/>
                <w:color w:val="auto"/>
                <w:sz w:val="24"/>
                <w:szCs w:val="24"/>
                <w:highlight w:val="none"/>
              </w:rPr>
              <w:t xml:space="preserve">用户单位联系人</w:t>
            </w:r>
            <w:r/>
          </w:p>
        </w:tc>
        <w:tc>
          <w:tcPr>
            <w:tcBorders>
              <w:top w:val="single" w:color="auto" w:sz="6" w:space="0"/>
              <w:left w:val="single" w:color="auto" w:sz="4" w:space="0"/>
              <w:bottom w:val="single" w:color="auto" w:sz="6" w:space="0"/>
              <w:right w:val="single" w:color="auto" w:sz="4" w:space="0"/>
            </w:tcBorders>
            <w:tcW w:w="1990" w:type="dxa"/>
            <w:vAlign w:val="center"/>
            <w:textDirection w:val="lrTb"/>
            <w:noWrap w:val="false"/>
          </w:tcPr>
          <w:p>
            <w:pPr>
              <w:jc w:val="center"/>
              <w:pageBreakBefore w:val="0"/>
              <w:spacing w:line="240" w:lineRule="auto"/>
              <w:rPr>
                <w:rFonts w:asciiTheme="minorEastAsia" w:hAnsiTheme="minorEastAsia" w:cstheme="minorEastAsia"/>
                <w:b/>
                <w:bCs/>
                <w:color w:val="auto"/>
                <w:sz w:val="24"/>
                <w:szCs w:val="24"/>
                <w:highlight w:val="none"/>
              </w:rPr>
            </w:pPr>
            <w:r>
              <w:rPr>
                <w:rFonts w:hint="eastAsia" w:asciiTheme="minorEastAsia" w:hAnsiTheme="minorEastAsia" w:cstheme="minorEastAsia"/>
                <w:b/>
                <w:bCs/>
                <w:color w:val="auto"/>
                <w:sz w:val="24"/>
                <w:szCs w:val="24"/>
                <w:highlight w:val="none"/>
              </w:rPr>
              <w:t xml:space="preserve">用户单位联系方式</w:t>
            </w:r>
            <w:r/>
          </w:p>
        </w:tc>
        <w:tc>
          <w:tcPr>
            <w:tcBorders>
              <w:top w:val="single" w:color="auto" w:sz="6" w:space="0"/>
              <w:left w:val="single" w:color="auto" w:sz="6" w:space="0"/>
              <w:bottom w:val="single" w:color="auto" w:sz="6" w:space="0"/>
              <w:right w:val="single" w:color="auto" w:sz="6" w:space="0"/>
            </w:tcBorders>
            <w:tcW w:w="1329" w:type="dxa"/>
            <w:vAlign w:val="center"/>
            <w:textDirection w:val="lrTb"/>
            <w:noWrap w:val="false"/>
          </w:tcPr>
          <w:p>
            <w:pPr>
              <w:jc w:val="center"/>
              <w:pageBreakBefore w:val="0"/>
              <w:spacing w:line="240" w:lineRule="auto"/>
              <w:rPr>
                <w:rFonts w:hint="default" w:eastAsia="宋体" w:asciiTheme="minorEastAsia" w:hAnsiTheme="minorEastAsia" w:cstheme="minorEastAsia"/>
                <w:b/>
                <w:bCs/>
                <w:color w:val="auto"/>
                <w:sz w:val="24"/>
                <w:szCs w:val="24"/>
                <w:highlight w:val="none"/>
                <w:lang w:val="en-US" w:eastAsia="zh-CN"/>
              </w:rPr>
            </w:pPr>
            <w:r>
              <w:rPr>
                <w:rFonts w:hint="eastAsia" w:asciiTheme="minorEastAsia" w:hAnsiTheme="minorEastAsia" w:cstheme="minorEastAsia"/>
                <w:b/>
                <w:bCs/>
                <w:color w:val="auto"/>
                <w:sz w:val="24"/>
                <w:szCs w:val="24"/>
                <w:highlight w:val="none"/>
                <w:lang w:val="en-US" w:eastAsia="zh-CN"/>
              </w:rPr>
              <w:t xml:space="preserve">签约时间</w:t>
            </w:r>
            <w:r/>
          </w:p>
        </w:tc>
      </w:tr>
      <w:tr>
        <w:trPr>
          <w:cantSplit/>
          <w:jc w:val="center"/>
          <w:trHeight w:val="510" w:hRule="exact"/>
        </w:trPr>
        <w:tc>
          <w:tcPr>
            <w:tcBorders>
              <w:top w:val="single" w:color="auto" w:sz="6" w:space="0"/>
              <w:left w:val="single" w:color="auto" w:sz="6" w:space="0"/>
              <w:bottom w:val="single" w:color="auto" w:sz="6" w:space="0"/>
              <w:right w:val="single" w:color="auto" w:sz="6" w:space="0"/>
            </w:tcBorders>
            <w:tcW w:w="725"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888"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558"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c>
          <w:tcPr>
            <w:tcBorders>
              <w:top w:val="single" w:color="auto" w:sz="6" w:space="0"/>
              <w:left w:val="single" w:color="auto" w:sz="6" w:space="0"/>
              <w:bottom w:val="single" w:color="auto" w:sz="6" w:space="0"/>
              <w:right w:val="single" w:color="auto" w:sz="4" w:space="0"/>
            </w:tcBorders>
            <w:tcW w:w="1852"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c>
          <w:tcPr>
            <w:tcBorders>
              <w:top w:val="single" w:color="auto" w:sz="6" w:space="0"/>
              <w:left w:val="single" w:color="auto" w:sz="4" w:space="0"/>
              <w:bottom w:val="single" w:color="auto" w:sz="6" w:space="0"/>
              <w:right w:val="single" w:color="auto" w:sz="4" w:space="0"/>
            </w:tcBorders>
            <w:tcW w:w="1990"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329"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r>
      <w:tr>
        <w:trPr>
          <w:cantSplit/>
          <w:jc w:val="center"/>
          <w:trHeight w:val="510" w:hRule="exact"/>
        </w:trPr>
        <w:tc>
          <w:tcPr>
            <w:tcBorders>
              <w:top w:val="single" w:color="auto" w:sz="6" w:space="0"/>
              <w:left w:val="single" w:color="auto" w:sz="6" w:space="0"/>
              <w:bottom w:val="single" w:color="auto" w:sz="6" w:space="0"/>
              <w:right w:val="single" w:color="auto" w:sz="6" w:space="0"/>
            </w:tcBorders>
            <w:tcW w:w="725"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888"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558"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c>
          <w:tcPr>
            <w:tcBorders>
              <w:top w:val="single" w:color="auto" w:sz="6" w:space="0"/>
              <w:left w:val="single" w:color="auto" w:sz="6" w:space="0"/>
              <w:bottom w:val="single" w:color="auto" w:sz="6" w:space="0"/>
              <w:right w:val="single" w:color="auto" w:sz="4" w:space="0"/>
            </w:tcBorders>
            <w:tcW w:w="1852"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c>
          <w:tcPr>
            <w:tcBorders>
              <w:top w:val="single" w:color="auto" w:sz="6" w:space="0"/>
              <w:left w:val="single" w:color="auto" w:sz="4" w:space="0"/>
              <w:bottom w:val="single" w:color="auto" w:sz="6" w:space="0"/>
              <w:right w:val="single" w:color="auto" w:sz="4" w:space="0"/>
            </w:tcBorders>
            <w:tcW w:w="1990"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329"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r>
      <w:tr>
        <w:trPr>
          <w:cantSplit/>
          <w:jc w:val="center"/>
          <w:trHeight w:val="510" w:hRule="exact"/>
        </w:trPr>
        <w:tc>
          <w:tcPr>
            <w:tcBorders>
              <w:top w:val="single" w:color="auto" w:sz="6" w:space="0"/>
              <w:left w:val="single" w:color="auto" w:sz="6" w:space="0"/>
              <w:bottom w:val="single" w:color="auto" w:sz="6" w:space="0"/>
              <w:right w:val="single" w:color="auto" w:sz="6" w:space="0"/>
            </w:tcBorders>
            <w:tcW w:w="725"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888"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558"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c>
          <w:tcPr>
            <w:tcBorders>
              <w:top w:val="single" w:color="auto" w:sz="6" w:space="0"/>
              <w:left w:val="single" w:color="auto" w:sz="6" w:space="0"/>
              <w:bottom w:val="single" w:color="auto" w:sz="6" w:space="0"/>
              <w:right w:val="single" w:color="auto" w:sz="4" w:space="0"/>
            </w:tcBorders>
            <w:tcW w:w="1852"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c>
          <w:tcPr>
            <w:tcBorders>
              <w:top w:val="single" w:color="auto" w:sz="6" w:space="0"/>
              <w:left w:val="single" w:color="auto" w:sz="4" w:space="0"/>
              <w:bottom w:val="single" w:color="auto" w:sz="6" w:space="0"/>
              <w:right w:val="single" w:color="auto" w:sz="4" w:space="0"/>
            </w:tcBorders>
            <w:tcW w:w="1990"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329"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r>
      <w:tr>
        <w:trPr>
          <w:cantSplit/>
          <w:jc w:val="center"/>
          <w:trHeight w:val="510" w:hRule="exact"/>
        </w:trPr>
        <w:tc>
          <w:tcPr>
            <w:tcBorders>
              <w:top w:val="single" w:color="auto" w:sz="6" w:space="0"/>
              <w:left w:val="single" w:color="auto" w:sz="6" w:space="0"/>
              <w:bottom w:val="single" w:color="auto" w:sz="6" w:space="0"/>
              <w:right w:val="single" w:color="auto" w:sz="6" w:space="0"/>
            </w:tcBorders>
            <w:tcW w:w="725"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888"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558"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c>
          <w:tcPr>
            <w:tcBorders>
              <w:top w:val="single" w:color="auto" w:sz="6" w:space="0"/>
              <w:left w:val="single" w:color="auto" w:sz="6" w:space="0"/>
              <w:bottom w:val="single" w:color="auto" w:sz="6" w:space="0"/>
              <w:right w:val="single" w:color="auto" w:sz="4" w:space="0"/>
            </w:tcBorders>
            <w:tcW w:w="1852"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c>
          <w:tcPr>
            <w:tcBorders>
              <w:top w:val="single" w:color="auto" w:sz="6" w:space="0"/>
              <w:left w:val="single" w:color="auto" w:sz="4" w:space="0"/>
              <w:bottom w:val="single" w:color="auto" w:sz="6" w:space="0"/>
              <w:right w:val="single" w:color="auto" w:sz="4" w:space="0"/>
            </w:tcBorders>
            <w:tcW w:w="1990"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329"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r>
      <w:tr>
        <w:trPr>
          <w:cantSplit/>
          <w:jc w:val="center"/>
          <w:trHeight w:val="510" w:hRule="exact"/>
        </w:trPr>
        <w:tc>
          <w:tcPr>
            <w:tcBorders>
              <w:top w:val="single" w:color="auto" w:sz="6" w:space="0"/>
              <w:left w:val="single" w:color="auto" w:sz="6" w:space="0"/>
              <w:bottom w:val="single" w:color="auto" w:sz="6" w:space="0"/>
              <w:right w:val="single" w:color="auto" w:sz="6" w:space="0"/>
            </w:tcBorders>
            <w:tcW w:w="725"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888"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558"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c>
          <w:tcPr>
            <w:tcBorders>
              <w:top w:val="single" w:color="auto" w:sz="6" w:space="0"/>
              <w:left w:val="single" w:color="auto" w:sz="6" w:space="0"/>
              <w:bottom w:val="single" w:color="auto" w:sz="6" w:space="0"/>
              <w:right w:val="single" w:color="auto" w:sz="4" w:space="0"/>
            </w:tcBorders>
            <w:tcW w:w="1852"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c>
          <w:tcPr>
            <w:tcBorders>
              <w:top w:val="single" w:color="auto" w:sz="6" w:space="0"/>
              <w:left w:val="single" w:color="auto" w:sz="4" w:space="0"/>
              <w:bottom w:val="single" w:color="auto" w:sz="6" w:space="0"/>
              <w:right w:val="single" w:color="auto" w:sz="4" w:space="0"/>
            </w:tcBorders>
            <w:tcW w:w="1990"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329"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r>
      <w:tr>
        <w:trPr>
          <w:cantSplit/>
          <w:jc w:val="center"/>
          <w:trHeight w:val="510" w:hRule="exact"/>
        </w:trPr>
        <w:tc>
          <w:tcPr>
            <w:tcBorders>
              <w:top w:val="single" w:color="auto" w:sz="6" w:space="0"/>
              <w:left w:val="single" w:color="auto" w:sz="6" w:space="0"/>
              <w:bottom w:val="single" w:color="auto" w:sz="6" w:space="0"/>
              <w:right w:val="single" w:color="auto" w:sz="6" w:space="0"/>
            </w:tcBorders>
            <w:tcW w:w="725"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888"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558"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c>
          <w:tcPr>
            <w:tcBorders>
              <w:top w:val="single" w:color="auto" w:sz="6" w:space="0"/>
              <w:left w:val="single" w:color="auto" w:sz="6" w:space="0"/>
              <w:bottom w:val="single" w:color="auto" w:sz="6" w:space="0"/>
              <w:right w:val="single" w:color="auto" w:sz="4" w:space="0"/>
            </w:tcBorders>
            <w:tcW w:w="1852"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c>
          <w:tcPr>
            <w:tcBorders>
              <w:top w:val="single" w:color="auto" w:sz="6" w:space="0"/>
              <w:left w:val="single" w:color="auto" w:sz="4" w:space="0"/>
              <w:bottom w:val="single" w:color="auto" w:sz="6" w:space="0"/>
              <w:right w:val="single" w:color="auto" w:sz="4" w:space="0"/>
            </w:tcBorders>
            <w:tcW w:w="1990"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329"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r>
      <w:tr>
        <w:trPr>
          <w:cantSplit/>
          <w:jc w:val="center"/>
          <w:trHeight w:val="510" w:hRule="exact"/>
        </w:trPr>
        <w:tc>
          <w:tcPr>
            <w:tcBorders>
              <w:top w:val="single" w:color="auto" w:sz="6" w:space="0"/>
              <w:left w:val="single" w:color="auto" w:sz="6" w:space="0"/>
              <w:bottom w:val="single" w:color="auto" w:sz="6" w:space="0"/>
              <w:right w:val="single" w:color="auto" w:sz="6" w:space="0"/>
            </w:tcBorders>
            <w:tcW w:w="725"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888"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558"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c>
          <w:tcPr>
            <w:tcBorders>
              <w:top w:val="single" w:color="auto" w:sz="6" w:space="0"/>
              <w:left w:val="single" w:color="auto" w:sz="6" w:space="0"/>
              <w:bottom w:val="single" w:color="auto" w:sz="6" w:space="0"/>
              <w:right w:val="single" w:color="auto" w:sz="4" w:space="0"/>
            </w:tcBorders>
            <w:tcW w:w="1852"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c>
          <w:tcPr>
            <w:tcBorders>
              <w:top w:val="single" w:color="auto" w:sz="6" w:space="0"/>
              <w:left w:val="single" w:color="auto" w:sz="4" w:space="0"/>
              <w:bottom w:val="single" w:color="auto" w:sz="6" w:space="0"/>
              <w:right w:val="single" w:color="auto" w:sz="4" w:space="0"/>
            </w:tcBorders>
            <w:tcW w:w="1990"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329"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r>
    </w:tbl>
    <w:p>
      <w:pPr>
        <w:jc w:val="left"/>
        <w:pageBreakBefore w:val="0"/>
        <w:spacing w:line="240" w:lineRule="auto"/>
        <w:rPr>
          <w:rFonts w:ascii="宋体" w:hAnsi="宋体"/>
          <w:color w:val="auto"/>
          <w:szCs w:val="21"/>
          <w:highlight w:val="none"/>
        </w:rPr>
      </w:pPr>
      <w:r>
        <w:rPr>
          <w:rFonts w:ascii="宋体" w:hAnsi="宋体"/>
          <w:color w:val="auto"/>
          <w:szCs w:val="21"/>
          <w:highlight w:val="none"/>
        </w:rPr>
      </w:r>
      <w:r/>
    </w:p>
    <w:p>
      <w:pPr>
        <w:jc w:val="left"/>
        <w:pageBreakBefore w:val="0"/>
        <w:spacing w:line="240" w:lineRule="auto"/>
        <w:rPr>
          <w:rFonts w:ascii="宋体" w:hAnsi="宋体"/>
          <w:color w:val="auto"/>
          <w:szCs w:val="21"/>
          <w:highlight w:val="none"/>
        </w:rPr>
      </w:pPr>
      <w:r>
        <w:rPr>
          <w:rFonts w:ascii="宋体" w:hAnsi="宋体"/>
          <w:color w:val="auto"/>
          <w:szCs w:val="21"/>
          <w:highlight w:val="none"/>
        </w:rPr>
      </w:r>
      <w:r/>
    </w:p>
    <w:p>
      <w:pPr>
        <w:pageBreakBefore w:val="0"/>
        <w:spacing w:line="240" w:lineRule="auto"/>
        <w:rPr>
          <w:rFonts w:ascii="宋体" w:hAnsi="宋体"/>
          <w:b/>
          <w:bCs/>
          <w:i/>
          <w:iCs/>
          <w:color w:val="auto"/>
          <w:sz w:val="22"/>
          <w:szCs w:val="22"/>
          <w:highlight w:val="none"/>
          <w:u w:val="single"/>
        </w:rPr>
      </w:pPr>
      <w:r>
        <w:rPr>
          <w:rFonts w:hint="eastAsia" w:ascii="宋体" w:hAnsi="宋体"/>
          <w:b/>
          <w:bCs/>
          <w:i/>
          <w:iCs/>
          <w:color w:val="auto"/>
          <w:sz w:val="22"/>
          <w:szCs w:val="22"/>
          <w:highlight w:val="none"/>
          <w:u w:val="single"/>
          <w:lang w:eastAsia="zh-CN"/>
        </w:rPr>
        <w:t xml:space="preserve">磋商文件</w:t>
      </w:r>
      <w:r>
        <w:rPr>
          <w:rFonts w:hint="eastAsia" w:ascii="宋体" w:hAnsi="宋体"/>
          <w:b/>
          <w:bCs/>
          <w:i/>
          <w:iCs/>
          <w:color w:val="auto"/>
          <w:sz w:val="22"/>
          <w:szCs w:val="22"/>
          <w:highlight w:val="none"/>
          <w:u w:val="single"/>
        </w:rPr>
        <w:t xml:space="preserve">《</w:t>
      </w:r>
      <w:r>
        <w:rPr>
          <w:rFonts w:hint="eastAsia" w:ascii="宋体" w:hAnsi="宋体"/>
          <w:b/>
          <w:bCs/>
          <w:i/>
          <w:iCs/>
          <w:color w:val="auto"/>
          <w:sz w:val="22"/>
          <w:szCs w:val="22"/>
          <w:highlight w:val="none"/>
          <w:u w:val="single"/>
          <w:lang w:eastAsia="zh-CN"/>
        </w:rPr>
        <w:t xml:space="preserve">第五章</w:t>
      </w:r>
      <w:r>
        <w:rPr>
          <w:rFonts w:hint="eastAsia" w:ascii="宋体" w:hAnsi="宋体"/>
          <w:b/>
          <w:bCs/>
          <w:i/>
          <w:iCs/>
          <w:color w:val="auto"/>
          <w:sz w:val="22"/>
          <w:szCs w:val="22"/>
          <w:highlight w:val="none"/>
          <w:u w:val="single"/>
        </w:rPr>
        <w:t xml:space="preserve">：评审方法与评审标准》中综合评审</w:t>
      </w:r>
      <w:r>
        <w:rPr>
          <w:rFonts w:ascii="宋体" w:hAnsi="宋体"/>
          <w:b/>
          <w:bCs/>
          <w:i/>
          <w:iCs/>
          <w:color w:val="auto"/>
          <w:sz w:val="22"/>
          <w:szCs w:val="22"/>
          <w:highlight w:val="none"/>
          <w:u w:val="single"/>
        </w:rPr>
        <w:t xml:space="preserve">因素</w:t>
      </w:r>
      <w:r>
        <w:rPr>
          <w:rFonts w:hint="eastAsia" w:ascii="宋体" w:hAnsi="宋体"/>
          <w:b/>
          <w:bCs/>
          <w:i/>
          <w:iCs/>
          <w:color w:val="auto"/>
          <w:sz w:val="22"/>
          <w:szCs w:val="22"/>
          <w:highlight w:val="none"/>
          <w:u w:val="single"/>
        </w:rPr>
        <w:t xml:space="preserve">涉及的业绩证明材料请附在本表后。</w:t>
      </w:r>
      <w:r/>
    </w:p>
    <w:p>
      <w:pPr>
        <w:pageBreakBefore w:val="0"/>
        <w:spacing w:line="240" w:lineRule="auto"/>
        <w:rPr>
          <w:rFonts w:hint="eastAsia" w:eastAsia="方正黑体_GBK"/>
          <w:color w:val="auto"/>
          <w:sz w:val="32"/>
          <w:szCs w:val="32"/>
          <w:highlight w:val="none"/>
          <w:lang w:val="en-US" w:eastAsia="zh-CN"/>
        </w:rPr>
      </w:pPr>
      <w:r>
        <w:rPr>
          <w:rFonts w:hint="eastAsia" w:eastAsia="方正黑体_GBK"/>
          <w:color w:val="auto"/>
          <w:sz w:val="32"/>
          <w:szCs w:val="32"/>
          <w:highlight w:val="none"/>
          <w:lang w:val="en-US" w:eastAsia="zh-CN"/>
        </w:rPr>
        <w:br w:type="page" w:clear="all"/>
      </w:r>
      <w:r/>
    </w:p>
    <w:p>
      <w:pPr>
        <w:contextualSpacing/>
        <w:pageBreakBefore w:val="0"/>
        <w:spacing w:line="240" w:lineRule="auto"/>
        <w:rPr>
          <w:rFonts w:hint="eastAsia" w:eastAsia="方正黑体_GBK"/>
          <w:color w:val="auto"/>
          <w:sz w:val="32"/>
          <w:szCs w:val="32"/>
          <w:highlight w:val="none"/>
          <w:lang w:val="en-US" w:eastAsia="zh-CN"/>
        </w:rPr>
        <w:outlineLvl w:val="2"/>
      </w:pPr>
      <w:r/>
      <w:bookmarkStart w:id="440" w:name="_Toc26515"/>
      <w:r/>
      <w:bookmarkStart w:id="441" w:name="_Toc26345"/>
      <w:r/>
      <w:bookmarkStart w:id="442" w:name="_Toc26256"/>
      <w:r>
        <w:rPr>
          <w:rFonts w:ascii="Times New Roman" w:hAnsi="Times New Roman" w:eastAsia="方正黑体_GBK"/>
          <w:color w:val="auto"/>
          <w:sz w:val="32"/>
          <w:szCs w:val="32"/>
          <w:highlight w:val="none"/>
        </w:rPr>
        <w:t xml:space="preserve">附件</w:t>
      </w:r>
      <w:r>
        <w:rPr>
          <w:rFonts w:hint="eastAsia" w:eastAsia="方正黑体_GBK"/>
          <w:color w:val="auto"/>
          <w:sz w:val="32"/>
          <w:szCs w:val="32"/>
          <w:highlight w:val="none"/>
          <w:lang w:val="en-US" w:eastAsia="zh-CN"/>
        </w:rPr>
        <w:t xml:space="preserve">8</w:t>
      </w:r>
      <w:bookmarkEnd w:id="440"/>
      <w:r/>
      <w:bookmarkEnd w:id="441"/>
      <w:r/>
      <w:bookmarkEnd w:id="442"/>
      <w:r/>
      <w:r/>
    </w:p>
    <w:p>
      <w:pPr>
        <w:jc w:val="center"/>
        <w:pageBreakBefore w:val="0"/>
        <w:spacing w:line="240" w:lineRule="auto"/>
        <w:rPr>
          <w:rFonts w:hint="eastAsia" w:ascii="Times New Roman" w:hAnsi="Times New Roman" w:eastAsia="宋体" w:cs="Times New Roman"/>
          <w:b/>
          <w:bCs/>
          <w:color w:val="auto"/>
          <w:sz w:val="28"/>
          <w:szCs w:val="28"/>
          <w:highlight w:val="none"/>
          <w:lang w:val="en-US" w:eastAsia="zh-CN" w:bidi="zh-CN"/>
        </w:rPr>
        <w:outlineLvl w:val="9"/>
      </w:pPr>
      <w:r>
        <w:rPr>
          <w:rFonts w:hint="eastAsia" w:ascii="Times New Roman" w:hAnsi="Times New Roman" w:eastAsia="宋体" w:cs="Times New Roman"/>
          <w:b/>
          <w:bCs/>
          <w:color w:val="auto"/>
          <w:sz w:val="28"/>
          <w:szCs w:val="28"/>
          <w:highlight w:val="none"/>
          <w:lang w:val="en-US" w:eastAsia="zh-CN" w:bidi="zh-CN"/>
        </w:rPr>
        <w:t xml:space="preserve">初次报价表</w:t>
      </w:r>
      <w:r>
        <w:rPr>
          <w:rFonts w:hint="eastAsia" w:cs="Times New Roman"/>
          <w:b/>
          <w:bCs/>
          <w:color w:val="auto"/>
          <w:sz w:val="28"/>
          <w:szCs w:val="28"/>
          <w:highlight w:val="none"/>
          <w:lang w:val="en-US" w:eastAsia="zh-CN" w:bidi="zh-CN"/>
        </w:rPr>
        <w:t xml:space="preserve">（</w:t>
      </w:r>
      <w:r>
        <w:rPr>
          <w:rFonts w:hint="eastAsia" w:ascii="Times New Roman" w:hAnsi="Times New Roman" w:eastAsia="宋体" w:cs="Times New Roman"/>
          <w:b/>
          <w:bCs/>
          <w:color w:val="auto"/>
          <w:sz w:val="28"/>
          <w:szCs w:val="28"/>
          <w:highlight w:val="none"/>
          <w:lang w:val="en-US" w:eastAsia="zh-CN" w:bidi="zh-CN"/>
        </w:rPr>
        <w:t xml:space="preserve">系统生成</w:t>
      </w:r>
      <w:r>
        <w:rPr>
          <w:rFonts w:hint="eastAsia" w:cs="Times New Roman"/>
          <w:b/>
          <w:bCs/>
          <w:color w:val="auto"/>
          <w:sz w:val="28"/>
          <w:szCs w:val="28"/>
          <w:highlight w:val="none"/>
          <w:lang w:val="en-US" w:eastAsia="zh-CN" w:bidi="zh-CN"/>
        </w:rPr>
        <w:t xml:space="preserve">）</w:t>
      </w:r>
      <w:r/>
    </w:p>
    <w:p>
      <w:pPr>
        <w:pageBreakBefore w:val="0"/>
        <w:spacing w:line="240" w:lineRule="auto"/>
        <w:rPr>
          <w:rFonts w:hint="eastAsia"/>
          <w:color w:val="auto"/>
          <w:highlight w:val="none"/>
          <w:lang w:val="en-US" w:eastAsia="zh-CN"/>
        </w:rPr>
      </w:pPr>
      <w:r>
        <w:rPr>
          <w:rFonts w:hint="eastAsia"/>
          <w:color w:val="auto"/>
          <w:highlight w:val="none"/>
          <w:lang w:val="en-US" w:eastAsia="zh-CN"/>
        </w:rPr>
      </w:r>
      <w:r/>
    </w:p>
    <w:p>
      <w:pPr>
        <w:ind w:right="1560"/>
        <w:jc w:val="both"/>
        <w:pageBreakBefore w:val="0"/>
        <w:spacing w:line="240" w:lineRule="auto"/>
        <w:tabs>
          <w:tab w:val="left" w:pos="4860" w:leader="none"/>
        </w:tabs>
        <w:rPr>
          <w:rFonts w:hint="eastAsia" w:ascii="宋体" w:hAnsi="宋体"/>
          <w:color w:val="auto"/>
          <w:sz w:val="24"/>
          <w:szCs w:val="21"/>
          <w:highlight w:val="none"/>
        </w:rPr>
      </w:pPr>
      <w:r>
        <w:rPr>
          <w:rFonts w:hint="eastAsia" w:ascii="宋体" w:hAnsi="宋体"/>
          <w:color w:val="auto"/>
          <w:sz w:val="24"/>
          <w:szCs w:val="21"/>
          <w:highlight w:val="none"/>
        </w:rPr>
      </w:r>
      <w:r/>
    </w:p>
    <w:p>
      <w:pPr>
        <w:ind w:right="1560"/>
        <w:jc w:val="both"/>
        <w:pageBreakBefore w:val="0"/>
        <w:spacing w:line="240" w:lineRule="auto"/>
        <w:tabs>
          <w:tab w:val="left" w:pos="4860" w:leader="none"/>
        </w:tabs>
        <w:rPr>
          <w:rFonts w:hint="eastAsia" w:ascii="宋体" w:hAnsi="宋体"/>
          <w:color w:val="auto"/>
          <w:sz w:val="24"/>
          <w:szCs w:val="21"/>
          <w:highlight w:val="none"/>
        </w:rPr>
      </w:pPr>
      <w:r>
        <w:rPr>
          <w:rFonts w:hint="eastAsia" w:ascii="宋体" w:hAnsi="宋体"/>
          <w:color w:val="auto"/>
          <w:sz w:val="24"/>
          <w:szCs w:val="21"/>
          <w:highlight w:val="none"/>
        </w:rPr>
      </w:r>
      <w:r/>
    </w:p>
    <w:p>
      <w:pPr>
        <w:jc w:val="right"/>
        <w:pageBreakBefore w:val="0"/>
        <w:spacing w:line="24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响应供应商全称</w:t>
      </w:r>
      <w:r>
        <w:rPr>
          <w:rFonts w:hint="eastAsia" w:ascii="宋体" w:hAnsi="宋体" w:cs="宋体"/>
          <w:color w:val="auto"/>
          <w:sz w:val="24"/>
          <w:szCs w:val="21"/>
          <w:highlight w:val="none"/>
          <w:lang w:eastAsia="zh-CN"/>
        </w:rPr>
        <w:t xml:space="preserve">（加盖CA电子公章）</w:t>
      </w:r>
      <w:r>
        <w:rPr>
          <w:rFonts w:hint="eastAsia" w:ascii="宋体" w:hAnsi="宋体" w:eastAsia="宋体" w:cs="宋体"/>
          <w:color w:val="auto"/>
          <w:sz w:val="24"/>
          <w:szCs w:val="21"/>
          <w:highlight w:val="none"/>
        </w:rPr>
        <w:t xml:space="preserve">：</w:t>
      </w:r>
      <w:r/>
    </w:p>
    <w:p>
      <w:pPr>
        <w:jc w:val="right"/>
        <w:pageBreakBefore w:val="0"/>
        <w:spacing w:line="240" w:lineRule="auto"/>
        <w:rPr>
          <w:rFonts w:hint="eastAsia" w:ascii="宋体" w:hAnsi="宋体"/>
          <w:color w:val="auto"/>
          <w:sz w:val="24"/>
          <w:szCs w:val="21"/>
          <w:highlight w:val="none"/>
        </w:rPr>
      </w:pPr>
      <w:r>
        <w:rPr>
          <w:rFonts w:hint="eastAsia" w:ascii="宋体" w:hAnsi="宋体" w:eastAsia="宋体" w:cs="宋体"/>
          <w:color w:val="auto"/>
          <w:sz w:val="24"/>
          <w:szCs w:val="21"/>
          <w:highlight w:val="none"/>
        </w:rPr>
        <w:t xml:space="preserve">法定代表人（签字或盖章）：</w:t>
      </w:r>
      <w:r/>
    </w:p>
    <w:p>
      <w:pPr>
        <w:jc w:val="right"/>
        <w:pageBreakBefore w:val="0"/>
        <w:spacing w:line="240" w:lineRule="auto"/>
        <w:rPr>
          <w:rFonts w:hint="eastAsia" w:ascii="宋体" w:hAnsi="宋体"/>
          <w:bCs/>
          <w:color w:val="auto"/>
          <w:sz w:val="24"/>
          <w:szCs w:val="21"/>
          <w:highlight w:val="none"/>
        </w:rPr>
      </w:pPr>
      <w:r>
        <w:rPr>
          <w:rFonts w:hint="eastAsia" w:ascii="宋体" w:hAnsi="宋体"/>
          <w:bCs/>
          <w:color w:val="auto"/>
          <w:sz w:val="24"/>
          <w:szCs w:val="21"/>
          <w:highlight w:val="none"/>
        </w:rPr>
        <w:t xml:space="preserve">日期：</w:t>
      </w:r>
      <w:r>
        <w:rPr>
          <w:rFonts w:hint="eastAsia" w:ascii="宋体" w:hAnsi="宋体"/>
          <w:bCs/>
          <w:color w:val="auto"/>
          <w:sz w:val="24"/>
          <w:szCs w:val="21"/>
          <w:highlight w:val="none"/>
          <w:u w:val="single"/>
          <w:lang w:val="en-US" w:eastAsia="zh-CN"/>
        </w:rPr>
        <w:t xml:space="preserve">      </w:t>
      </w:r>
      <w:r>
        <w:rPr>
          <w:rFonts w:hint="eastAsia" w:ascii="宋体" w:hAnsi="宋体"/>
          <w:bCs/>
          <w:color w:val="auto"/>
          <w:sz w:val="24"/>
          <w:szCs w:val="21"/>
          <w:highlight w:val="none"/>
        </w:rPr>
        <w:t xml:space="preserve">年</w:t>
      </w:r>
      <w:r>
        <w:rPr>
          <w:rFonts w:hint="eastAsia" w:ascii="宋体" w:hAnsi="宋体"/>
          <w:bCs/>
          <w:color w:val="auto"/>
          <w:sz w:val="24"/>
          <w:szCs w:val="21"/>
          <w:highlight w:val="none"/>
          <w:u w:val="single"/>
        </w:rPr>
        <w:t xml:space="preserve">    </w:t>
      </w:r>
      <w:r>
        <w:rPr>
          <w:rFonts w:hint="eastAsia" w:ascii="宋体" w:hAnsi="宋体"/>
          <w:bCs/>
          <w:color w:val="auto"/>
          <w:sz w:val="24"/>
          <w:szCs w:val="21"/>
          <w:highlight w:val="none"/>
        </w:rPr>
        <w:t xml:space="preserve">月</w:t>
      </w:r>
      <w:r>
        <w:rPr>
          <w:rFonts w:hint="eastAsia" w:ascii="宋体" w:hAnsi="宋体"/>
          <w:bCs/>
          <w:color w:val="auto"/>
          <w:sz w:val="24"/>
          <w:szCs w:val="21"/>
          <w:highlight w:val="none"/>
          <w:u w:val="single"/>
        </w:rPr>
        <w:t xml:space="preserve">    </w:t>
      </w:r>
      <w:r>
        <w:rPr>
          <w:rFonts w:hint="eastAsia" w:ascii="宋体" w:hAnsi="宋体"/>
          <w:bCs/>
          <w:color w:val="auto"/>
          <w:sz w:val="24"/>
          <w:szCs w:val="21"/>
          <w:highlight w:val="none"/>
        </w:rPr>
        <w:t xml:space="preserve">日</w:t>
      </w:r>
      <w:r/>
    </w:p>
    <w:p>
      <w:pPr>
        <w:jc w:val="both"/>
        <w:pageBreakBefore w:val="0"/>
        <w:spacing w:line="240" w:lineRule="auto"/>
        <w:rPr>
          <w:rFonts w:hint="eastAsia" w:ascii="宋体" w:hAnsi="宋体" w:eastAsia="宋体" w:cs="宋体"/>
          <w:color w:val="auto"/>
          <w:sz w:val="24"/>
          <w:szCs w:val="21"/>
          <w:highlight w:val="none"/>
          <w:lang w:val="en-US" w:eastAsia="zh-CN"/>
        </w:rPr>
      </w:pPr>
      <w:r>
        <w:rPr>
          <w:rFonts w:hint="eastAsia" w:ascii="宋体" w:hAnsi="宋体" w:eastAsia="宋体" w:cs="宋体"/>
          <w:color w:val="auto"/>
          <w:sz w:val="24"/>
          <w:szCs w:val="21"/>
          <w:highlight w:val="none"/>
          <w:lang w:val="en-US" w:eastAsia="zh-CN"/>
        </w:rPr>
      </w:r>
      <w:r/>
    </w:p>
    <w:p>
      <w:pPr>
        <w:contextualSpacing/>
        <w:pageBreakBefore w:val="0"/>
        <w:spacing w:line="240" w:lineRule="auto"/>
        <w:rPr>
          <w:rFonts w:hint="eastAsia" w:ascii="宋体" w:hAnsi="宋体" w:eastAsia="宋体" w:cs="宋体"/>
          <w:b/>
          <w:bCs/>
          <w:color w:val="auto"/>
          <w:sz w:val="24"/>
          <w:szCs w:val="24"/>
          <w:highlight w:val="none"/>
          <w:shd w:val="clear" w:color="auto" w:fill="auto"/>
        </w:rPr>
        <w:outlineLvl w:val="2"/>
      </w:pPr>
      <w:r>
        <w:rPr>
          <w:rFonts w:ascii="Times New Roman" w:hAnsi="Times New Roman" w:eastAsia="方正黑体_GBK"/>
          <w:color w:val="auto"/>
          <w:sz w:val="32"/>
          <w:szCs w:val="32"/>
          <w:highlight w:val="none"/>
        </w:rPr>
        <w:br w:type="page" w:clear="all"/>
      </w:r>
      <w:bookmarkStart w:id="443" w:name="_Toc18808"/>
      <w:r/>
      <w:bookmarkStart w:id="444" w:name="_Toc31831"/>
      <w:r/>
      <w:bookmarkStart w:id="445" w:name="_Toc17439"/>
      <w:r>
        <w:rPr>
          <w:rFonts w:ascii="Times New Roman" w:hAnsi="Times New Roman" w:eastAsia="方正黑体_GBK"/>
          <w:color w:val="auto"/>
          <w:sz w:val="32"/>
          <w:szCs w:val="32"/>
          <w:highlight w:val="none"/>
        </w:rPr>
        <w:t xml:space="preserve">附件</w:t>
      </w:r>
      <w:r>
        <w:rPr>
          <w:rFonts w:hint="eastAsia" w:eastAsia="方正黑体_GBK"/>
          <w:color w:val="auto"/>
          <w:sz w:val="32"/>
          <w:szCs w:val="32"/>
          <w:highlight w:val="none"/>
          <w:lang w:val="en-US" w:eastAsia="zh-CN"/>
        </w:rPr>
        <w:t xml:space="preserve">9</w:t>
      </w:r>
      <w:bookmarkEnd w:id="443"/>
      <w:r/>
      <w:bookmarkEnd w:id="444"/>
      <w:r/>
      <w:bookmarkEnd w:id="445"/>
      <w:r/>
      <w:r/>
    </w:p>
    <w:p>
      <w:pPr>
        <w:jc w:val="center"/>
        <w:spacing w:line="240" w:lineRule="auto"/>
        <w:rPr>
          <w:rFonts w:hint="eastAsia" w:ascii="宋体" w:hAnsi="宋体" w:eastAsia="宋体" w:cs="宋体"/>
          <w:sz w:val="24"/>
          <w:szCs w:val="24"/>
          <w:highlight w:val="none"/>
          <w:shd w:val="clear" w:color="auto" w:fill="auto"/>
        </w:rPr>
      </w:pPr>
      <w:r/>
      <w:bookmarkStart w:id="446" w:name="_Toc5132"/>
      <w:r/>
      <w:bookmarkStart w:id="447" w:name="_Toc16960"/>
      <w:r/>
      <w:bookmarkStart w:id="448" w:name="_Toc23475"/>
      <w:r>
        <w:rPr>
          <w:rFonts w:hint="eastAsia"/>
          <w:b/>
          <w:bCs/>
          <w:sz w:val="28"/>
          <w:szCs w:val="28"/>
          <w:highlight w:val="none"/>
        </w:rPr>
        <w:t xml:space="preserve">分项报价明细表</w:t>
      </w:r>
      <w:r/>
    </w:p>
    <w:p>
      <w:pPr>
        <w:spacing w:line="240" w:lineRule="auto"/>
        <w:rPr>
          <w:highlight w:val="none"/>
        </w:rPr>
      </w:pPr>
      <w:r>
        <w:rPr>
          <w:rFonts w:hint="eastAsia" w:ascii="宋体" w:hAnsi="宋体" w:cs="宋体"/>
          <w:sz w:val="24"/>
          <w:szCs w:val="24"/>
          <w:highlight w:val="none"/>
          <w:shd w:val="clear" w:color="auto" w:fill="auto"/>
          <w:lang w:val="en-US" w:eastAsia="zh-CN"/>
        </w:rPr>
        <w:t xml:space="preserve">供应商</w:t>
      </w:r>
      <w:r>
        <w:rPr>
          <w:rFonts w:hint="eastAsia" w:ascii="宋体" w:hAnsi="宋体" w:eastAsia="宋体" w:cs="宋体"/>
          <w:sz w:val="24"/>
          <w:szCs w:val="24"/>
          <w:highlight w:val="none"/>
          <w:shd w:val="clear" w:color="auto" w:fill="auto"/>
        </w:rPr>
        <w:t xml:space="preserve">（</w:t>
      </w:r>
      <w:r>
        <w:rPr>
          <w:rFonts w:hint="eastAsia" w:ascii="宋体" w:hAnsi="宋体" w:eastAsia="宋体" w:cs="宋体"/>
          <w:sz w:val="24"/>
          <w:szCs w:val="24"/>
          <w:highlight w:val="none"/>
          <w:u w:val="none"/>
        </w:rPr>
        <w:t xml:space="preserve">加盖CA电子公章</w:t>
      </w:r>
      <w:r>
        <w:rPr>
          <w:rFonts w:hint="eastAsia" w:ascii="宋体" w:hAnsi="宋体" w:eastAsia="宋体" w:cs="宋体"/>
          <w:sz w:val="24"/>
          <w:szCs w:val="24"/>
          <w:highlight w:val="none"/>
          <w:shd w:val="clear" w:color="auto" w:fill="auto"/>
        </w:rPr>
        <w:t xml:space="preserve">）：</w:t>
      </w:r>
      <w:r/>
    </w:p>
    <w:tbl>
      <w:tblPr>
        <w:tblStyle w:val="1112"/>
        <w:tblW w:w="459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4"/>
        <w:gridCol w:w="750"/>
        <w:gridCol w:w="994"/>
        <w:gridCol w:w="793"/>
        <w:gridCol w:w="1068"/>
        <w:gridCol w:w="746"/>
        <w:gridCol w:w="869"/>
        <w:gridCol w:w="1188"/>
        <w:gridCol w:w="1312"/>
      </w:tblGrid>
      <w:tr>
        <w:trPr>
          <w:jc w:val="center"/>
          <w:trHeight w:val="0"/>
        </w:trPr>
        <w:tc>
          <w:tcPr>
            <w:tcW w:w="424" w:type="pct"/>
            <w:vAlign w:val="center"/>
            <w:textDirection w:val="lrTb"/>
            <w:noWrap w:val="false"/>
          </w:tcPr>
          <w:p>
            <w:pPr>
              <w:jc w:val="center"/>
              <w:spacing w:line="240" w:lineRule="auto"/>
              <w:rPr>
                <w:rFonts w:ascii="宋体" w:hAnsi="宋体"/>
                <w:b/>
                <w:color w:val="000000"/>
                <w:sz w:val="24"/>
                <w:szCs w:val="24"/>
                <w:highlight w:val="none"/>
              </w:rPr>
            </w:pPr>
            <w:r>
              <w:rPr>
                <w:rFonts w:hint="eastAsia" w:ascii="宋体" w:hAnsi="宋体"/>
                <w:b/>
                <w:color w:val="000000"/>
                <w:sz w:val="24"/>
                <w:szCs w:val="24"/>
                <w:highlight w:val="none"/>
              </w:rPr>
              <w:t xml:space="preserve">序号</w:t>
            </w:r>
            <w:r/>
          </w:p>
        </w:tc>
        <w:tc>
          <w:tcPr>
            <w:tcW w:w="445" w:type="pct"/>
            <w:vAlign w:val="center"/>
            <w:textDirection w:val="lrTb"/>
            <w:noWrap w:val="false"/>
          </w:tcPr>
          <w:p>
            <w:pPr>
              <w:jc w:val="center"/>
              <w:spacing w:line="240" w:lineRule="auto"/>
              <w:rPr>
                <w:rFonts w:ascii="宋体" w:hAnsi="宋体"/>
                <w:b/>
                <w:color w:val="000000"/>
                <w:sz w:val="24"/>
                <w:szCs w:val="24"/>
                <w:highlight w:val="none"/>
              </w:rPr>
            </w:pPr>
            <w:r>
              <w:rPr>
                <w:rFonts w:hint="eastAsia" w:ascii="宋体" w:hAnsi="宋体"/>
                <w:b/>
                <w:color w:val="000000"/>
                <w:sz w:val="24"/>
                <w:szCs w:val="24"/>
                <w:highlight w:val="none"/>
                <w:lang w:val="en-US" w:eastAsia="zh-CN"/>
              </w:rPr>
              <w:t xml:space="preserve">产品</w:t>
            </w:r>
            <w:r>
              <w:rPr>
                <w:rFonts w:hint="eastAsia" w:ascii="宋体" w:hAnsi="宋体"/>
                <w:b/>
                <w:color w:val="000000"/>
                <w:sz w:val="24"/>
                <w:szCs w:val="24"/>
                <w:highlight w:val="none"/>
              </w:rPr>
              <w:t xml:space="preserve">名称</w:t>
            </w:r>
            <w:r/>
          </w:p>
        </w:tc>
        <w:tc>
          <w:tcPr>
            <w:tcW w:w="589" w:type="pct"/>
            <w:vAlign w:val="center"/>
            <w:textDirection w:val="lrTb"/>
            <w:noWrap w:val="false"/>
          </w:tcPr>
          <w:p>
            <w:pPr>
              <w:jc w:val="center"/>
              <w:spacing w:line="240" w:lineRule="auto"/>
              <w:rPr>
                <w:rFonts w:hint="eastAsia" w:ascii="宋体" w:hAnsi="宋体" w:eastAsia="宋体"/>
                <w:b/>
                <w:color w:val="000000"/>
                <w:sz w:val="24"/>
                <w:szCs w:val="24"/>
                <w:highlight w:val="none"/>
                <w:lang w:val="en-US" w:eastAsia="zh-CN"/>
              </w:rPr>
            </w:pPr>
            <w:r>
              <w:rPr>
                <w:rFonts w:hint="eastAsia" w:ascii="宋体" w:hAnsi="宋体"/>
                <w:b/>
                <w:color w:val="000000"/>
                <w:sz w:val="24"/>
                <w:szCs w:val="24"/>
                <w:highlight w:val="none"/>
                <w:lang w:val="en-US" w:eastAsia="zh-CN"/>
              </w:rPr>
              <w:t xml:space="preserve">品牌</w:t>
            </w:r>
            <w:r/>
          </w:p>
        </w:tc>
        <w:tc>
          <w:tcPr>
            <w:tcW w:w="470" w:type="pct"/>
            <w:vAlign w:val="center"/>
            <w:textDirection w:val="lrTb"/>
            <w:noWrap w:val="false"/>
          </w:tcPr>
          <w:p>
            <w:pPr>
              <w:jc w:val="center"/>
              <w:spacing w:line="240" w:lineRule="auto"/>
              <w:rPr>
                <w:rFonts w:hint="default" w:ascii="宋体" w:hAnsi="宋体" w:eastAsia="宋体"/>
                <w:b/>
                <w:color w:val="000000"/>
                <w:sz w:val="24"/>
                <w:szCs w:val="24"/>
                <w:highlight w:val="none"/>
                <w:lang w:val="en-US" w:eastAsia="zh-CN"/>
              </w:rPr>
            </w:pPr>
            <w:r>
              <w:rPr>
                <w:rFonts w:hint="eastAsia" w:ascii="宋体" w:hAnsi="宋体"/>
                <w:b/>
                <w:color w:val="000000"/>
                <w:sz w:val="24"/>
                <w:szCs w:val="24"/>
                <w:highlight w:val="none"/>
              </w:rPr>
              <w:t xml:space="preserve">规格型号</w:t>
            </w:r>
            <w:r/>
          </w:p>
        </w:tc>
        <w:tc>
          <w:tcPr>
            <w:tcW w:w="633" w:type="pct"/>
            <w:vAlign w:val="center"/>
            <w:textDirection w:val="lrTb"/>
            <w:noWrap w:val="false"/>
          </w:tcPr>
          <w:p>
            <w:pPr>
              <w:jc w:val="center"/>
              <w:spacing w:line="240" w:lineRule="auto"/>
              <w:rPr>
                <w:rFonts w:hint="eastAsia" w:ascii="宋体" w:hAnsi="宋体" w:eastAsia="宋体"/>
                <w:b/>
                <w:color w:val="000000"/>
                <w:sz w:val="24"/>
                <w:szCs w:val="24"/>
                <w:highlight w:val="none"/>
                <w:lang w:val="en-US" w:eastAsia="zh-CN"/>
              </w:rPr>
            </w:pPr>
            <w:r>
              <w:rPr>
                <w:rFonts w:hint="eastAsia" w:ascii="宋体" w:hAnsi="宋体"/>
                <w:b/>
                <w:color w:val="000000"/>
                <w:sz w:val="24"/>
                <w:szCs w:val="24"/>
                <w:highlight w:val="none"/>
                <w:lang w:val="en-US" w:eastAsia="zh-CN"/>
              </w:rPr>
              <w:t xml:space="preserve">制造商名称</w:t>
            </w:r>
            <w:r/>
          </w:p>
        </w:tc>
        <w:tc>
          <w:tcPr>
            <w:tcW w:w="442" w:type="pct"/>
            <w:vAlign w:val="center"/>
            <w:textDirection w:val="lrTb"/>
            <w:noWrap w:val="false"/>
          </w:tcPr>
          <w:p>
            <w:pPr>
              <w:jc w:val="center"/>
              <w:spacing w:line="240" w:lineRule="auto"/>
              <w:rPr>
                <w:rFonts w:ascii="宋体" w:hAnsi="宋体"/>
                <w:b/>
                <w:color w:val="000000"/>
                <w:sz w:val="24"/>
                <w:szCs w:val="24"/>
                <w:highlight w:val="none"/>
              </w:rPr>
            </w:pPr>
            <w:r>
              <w:rPr>
                <w:rFonts w:hint="eastAsia" w:ascii="宋体" w:hAnsi="宋体"/>
                <w:b/>
                <w:color w:val="000000"/>
                <w:sz w:val="24"/>
                <w:szCs w:val="24"/>
                <w:highlight w:val="none"/>
                <w:lang w:val="en-US" w:eastAsia="zh-CN"/>
              </w:rPr>
              <w:t xml:space="preserve">产地</w:t>
            </w:r>
            <w:r/>
          </w:p>
        </w:tc>
        <w:tc>
          <w:tcPr>
            <w:tcW w:w="515" w:type="pct"/>
            <w:vAlign w:val="center"/>
            <w:textDirection w:val="lrTb"/>
            <w:noWrap w:val="false"/>
          </w:tcPr>
          <w:p>
            <w:pPr>
              <w:jc w:val="center"/>
              <w:spacing w:line="240" w:lineRule="auto"/>
              <w:rPr>
                <w:rFonts w:ascii="宋体" w:hAnsi="宋体"/>
                <w:b/>
                <w:color w:val="000000"/>
                <w:sz w:val="24"/>
                <w:szCs w:val="24"/>
                <w:highlight w:val="none"/>
              </w:rPr>
            </w:pPr>
            <w:r>
              <w:rPr>
                <w:rFonts w:hint="eastAsia" w:ascii="宋体" w:hAnsi="宋体"/>
                <w:b/>
                <w:color w:val="000000"/>
                <w:sz w:val="24"/>
                <w:szCs w:val="24"/>
                <w:highlight w:val="none"/>
              </w:rPr>
              <w:t xml:space="preserve">数量</w:t>
            </w:r>
            <w:r/>
          </w:p>
        </w:tc>
        <w:tc>
          <w:tcPr>
            <w:tcW w:w="704" w:type="pct"/>
            <w:vAlign w:val="center"/>
            <w:textDirection w:val="lrTb"/>
            <w:noWrap w:val="false"/>
          </w:tcPr>
          <w:p>
            <w:pPr>
              <w:jc w:val="center"/>
              <w:spacing w:line="240" w:lineRule="auto"/>
              <w:rPr>
                <w:rFonts w:hint="default" w:ascii="宋体" w:hAnsi="宋体" w:eastAsia="宋体"/>
                <w:b/>
                <w:color w:val="000000"/>
                <w:sz w:val="24"/>
                <w:szCs w:val="24"/>
                <w:highlight w:val="none"/>
                <w:lang w:val="en-US" w:eastAsia="zh-CN"/>
              </w:rPr>
            </w:pPr>
            <w:r>
              <w:rPr>
                <w:rFonts w:hint="eastAsia" w:ascii="宋体" w:hAnsi="宋体"/>
                <w:b/>
                <w:color w:val="000000"/>
                <w:sz w:val="24"/>
                <w:szCs w:val="24"/>
                <w:highlight w:val="none"/>
                <w:lang w:val="en-US" w:eastAsia="zh-CN"/>
              </w:rPr>
              <w:t xml:space="preserve">分项</w:t>
            </w:r>
            <w:r>
              <w:rPr>
                <w:rFonts w:hint="eastAsia" w:ascii="宋体" w:hAnsi="宋体"/>
                <w:b/>
                <w:color w:val="000000"/>
                <w:sz w:val="24"/>
                <w:szCs w:val="24"/>
                <w:highlight w:val="none"/>
              </w:rPr>
              <w:t xml:space="preserve">单价</w:t>
            </w:r>
            <w:r/>
          </w:p>
        </w:tc>
        <w:tc>
          <w:tcPr>
            <w:tcW w:w="776" w:type="pct"/>
            <w:vAlign w:val="center"/>
            <w:textDirection w:val="lrTb"/>
            <w:noWrap w:val="false"/>
          </w:tcPr>
          <w:p>
            <w:pPr>
              <w:ind w:firstLine="120"/>
              <w:jc w:val="center"/>
              <w:spacing w:line="240" w:lineRule="auto"/>
              <w:rPr>
                <w:rFonts w:ascii="宋体" w:hAnsi="宋体"/>
                <w:b/>
                <w:color w:val="000000"/>
                <w:sz w:val="24"/>
                <w:szCs w:val="24"/>
                <w:highlight w:val="none"/>
              </w:rPr>
            </w:pPr>
            <w:r>
              <w:rPr>
                <w:rFonts w:hint="eastAsia" w:ascii="宋体" w:hAnsi="宋体"/>
                <w:b/>
                <w:color w:val="000000"/>
                <w:sz w:val="24"/>
                <w:szCs w:val="24"/>
                <w:highlight w:val="none"/>
                <w:lang w:val="en-US" w:eastAsia="zh-CN"/>
              </w:rPr>
              <w:t xml:space="preserve">分项总价</w:t>
            </w:r>
            <w:r/>
          </w:p>
        </w:tc>
      </w:tr>
      <w:tr>
        <w:trPr>
          <w:jc w:val="center"/>
          <w:trHeight w:val="0"/>
        </w:trPr>
        <w:tc>
          <w:tcPr>
            <w:tcW w:w="424"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hint="eastAsia" w:ascii="仿宋_GB2312" w:hAnsi="宋体" w:eastAsia="仿宋_GB2312"/>
                <w:color w:val="000000"/>
                <w:sz w:val="24"/>
                <w:szCs w:val="24"/>
                <w:highlight w:val="none"/>
              </w:rPr>
              <w:t xml:space="preserve">1</w:t>
            </w:r>
            <w:r/>
          </w:p>
        </w:tc>
        <w:tc>
          <w:tcPr>
            <w:tcW w:w="445"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589"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470"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633"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442"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515"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704"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776"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r>
      <w:tr>
        <w:trPr>
          <w:jc w:val="center"/>
          <w:trHeight w:val="0"/>
        </w:trPr>
        <w:tc>
          <w:tcPr>
            <w:tcW w:w="424"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hint="eastAsia" w:ascii="仿宋_GB2312" w:hAnsi="宋体" w:eastAsia="仿宋_GB2312"/>
                <w:color w:val="000000"/>
                <w:sz w:val="24"/>
                <w:szCs w:val="24"/>
                <w:highlight w:val="none"/>
              </w:rPr>
              <w:t xml:space="preserve">2</w:t>
            </w:r>
            <w:r/>
          </w:p>
        </w:tc>
        <w:tc>
          <w:tcPr>
            <w:tcW w:w="445"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589"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470"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633"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442"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515"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704"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776"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r>
      <w:tr>
        <w:trPr>
          <w:jc w:val="center"/>
          <w:trHeight w:val="0"/>
        </w:trPr>
        <w:tc>
          <w:tcPr>
            <w:tcW w:w="424"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hint="eastAsia" w:ascii="仿宋_GB2312" w:hAnsi="宋体" w:eastAsia="仿宋_GB2312"/>
                <w:color w:val="000000"/>
                <w:sz w:val="24"/>
                <w:szCs w:val="24"/>
                <w:highlight w:val="none"/>
              </w:rPr>
              <w:t xml:space="preserve">3</w:t>
            </w:r>
            <w:r/>
          </w:p>
        </w:tc>
        <w:tc>
          <w:tcPr>
            <w:tcW w:w="445"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589"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470"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633"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442"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515"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704"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776"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r>
      <w:tr>
        <w:trPr>
          <w:jc w:val="center"/>
          <w:trHeight w:val="0"/>
        </w:trPr>
        <w:tc>
          <w:tcPr>
            <w:tcW w:w="424"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hint="eastAsia" w:ascii="仿宋_GB2312" w:hAnsi="宋体" w:eastAsia="仿宋_GB2312"/>
                <w:color w:val="000000"/>
                <w:sz w:val="24"/>
                <w:szCs w:val="24"/>
                <w:highlight w:val="none"/>
              </w:rPr>
              <w:t xml:space="preserve">4</w:t>
            </w:r>
            <w:r/>
          </w:p>
        </w:tc>
        <w:tc>
          <w:tcPr>
            <w:tcW w:w="445"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589"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470"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633"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442"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515"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704"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776"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r>
      <w:tr>
        <w:trPr>
          <w:jc w:val="center"/>
          <w:trHeight w:val="0"/>
        </w:trPr>
        <w:tc>
          <w:tcPr>
            <w:tcW w:w="424"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445"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589"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470"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633"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442"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515"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704"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776"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r>
      <w:tr>
        <w:trPr>
          <w:jc w:val="center"/>
          <w:trHeight w:val="0"/>
        </w:trPr>
        <w:tc>
          <w:tcPr>
            <w:tcW w:w="424"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hint="eastAsia" w:ascii="仿宋_GB2312" w:hAnsi="宋体" w:eastAsia="仿宋_GB2312"/>
                <w:color w:val="000000"/>
                <w:sz w:val="24"/>
                <w:szCs w:val="24"/>
                <w:highlight w:val="none"/>
              </w:rPr>
              <w:t xml:space="preserve">合计</w:t>
            </w:r>
            <w:r/>
          </w:p>
        </w:tc>
        <w:tc>
          <w:tcPr>
            <w:gridSpan w:val="8"/>
            <w:tcW w:w="4575" w:type="pct"/>
            <w:vAlign w:val="center"/>
            <w:textDirection w:val="lrTb"/>
            <w:noWrap w:val="false"/>
          </w:tcPr>
          <w:p>
            <w:pPr>
              <w:jc w:val="both"/>
              <w:spacing w:line="240" w:lineRule="auto"/>
              <w:rPr>
                <w:rFonts w:ascii="仿宋_GB2312" w:hAnsi="宋体" w:eastAsia="仿宋_GB2312"/>
                <w:color w:val="000000"/>
                <w:sz w:val="24"/>
                <w:szCs w:val="24"/>
                <w:highlight w:val="none"/>
              </w:rPr>
            </w:pPr>
            <w:r>
              <w:rPr>
                <w:rFonts w:hint="eastAsia" w:ascii="仿宋_GB2312" w:hAnsi="宋体" w:eastAsia="仿宋_GB2312"/>
                <w:color w:val="000000"/>
                <w:sz w:val="24"/>
                <w:szCs w:val="24"/>
                <w:highlight w:val="none"/>
              </w:rPr>
              <w:t xml:space="preserve">投标总报价（人民币：元）                             </w:t>
            </w:r>
            <w:r/>
          </w:p>
        </w:tc>
      </w:tr>
      <w:tr>
        <w:trPr>
          <w:jc w:val="center"/>
          <w:trHeight w:val="0"/>
        </w:trPr>
        <w:tc>
          <w:tcPr>
            <w:gridSpan w:val="9"/>
            <w:tcW w:w="5000" w:type="pct"/>
            <w:vAlign w:val="center"/>
            <w:textDirection w:val="lrTb"/>
            <w:noWrap w:val="false"/>
          </w:tcPr>
          <w:p>
            <w:pPr>
              <w:jc w:val="both"/>
              <w:spacing w:line="240" w:lineRule="auto"/>
              <w:rPr>
                <w:rFonts w:ascii="仿宋_GB2312" w:hAnsi="宋体" w:eastAsia="仿宋_GB2312"/>
                <w:color w:val="000000"/>
                <w:sz w:val="24"/>
                <w:szCs w:val="24"/>
                <w:highlight w:val="none"/>
              </w:rPr>
            </w:pPr>
            <w:r>
              <w:rPr>
                <w:rFonts w:hint="eastAsia" w:ascii="仿宋_GB2312" w:hAnsi="宋体" w:eastAsia="仿宋_GB2312"/>
                <w:color w:val="auto"/>
                <w:sz w:val="24"/>
                <w:szCs w:val="24"/>
                <w:highlight w:val="none"/>
              </w:rPr>
              <w:t xml:space="preserve">本采购包中提供的符合本国产品标准的产品成本之和占该采购包提供的全部产品成本之和的比例为</w:t>
            </w:r>
            <w:r>
              <w:rPr>
                <w:rFonts w:hint="eastAsia" w:ascii="仿宋_GB2312" w:hAnsi="宋体" w:eastAsia="仿宋_GB2312"/>
                <w:color w:val="ff0000"/>
                <w:sz w:val="24"/>
                <w:szCs w:val="24"/>
                <w:highlight w:val="none"/>
                <w:u w:val="single"/>
                <w:lang w:val="en-US" w:eastAsia="zh-CN"/>
              </w:rPr>
              <w:t xml:space="preserve">    </w:t>
            </w:r>
            <w:r>
              <w:rPr>
                <w:rFonts w:hint="eastAsia" w:ascii="仿宋_GB2312" w:hAnsi="宋体" w:eastAsia="仿宋_GB2312"/>
                <w:color w:val="ff0000"/>
                <w:sz w:val="24"/>
                <w:szCs w:val="24"/>
                <w:highlight w:val="none"/>
              </w:rPr>
              <w:t xml:space="preserve">%。</w:t>
            </w:r>
            <w:r/>
          </w:p>
        </w:tc>
      </w:tr>
    </w:tbl>
    <w:p>
      <w:pPr>
        <w:spacing w:line="240" w:lineRule="auto"/>
        <w:rPr>
          <w:rFonts w:hint="eastAsia" w:ascii="宋体" w:hAnsi="宋体" w:cs="宋体"/>
          <w:b/>
          <w:sz w:val="24"/>
          <w:szCs w:val="24"/>
          <w:highlight w:val="none"/>
          <w:lang w:val="zh-CN"/>
        </w:rPr>
        <w:outlineLvl w:val="9"/>
      </w:pPr>
      <w:r>
        <w:rPr>
          <w:rFonts w:hint="eastAsia" w:ascii="宋体" w:hAnsi="宋体" w:cs="宋体"/>
          <w:b/>
          <w:sz w:val="24"/>
          <w:szCs w:val="24"/>
          <w:highlight w:val="none"/>
          <w:lang w:val="zh-CN"/>
        </w:rPr>
      </w:r>
      <w:r/>
    </w:p>
    <w:p>
      <w:pPr>
        <w:pageBreakBefore w:val="0"/>
        <w:spacing w:line="240" w:lineRule="auto"/>
        <w:rPr>
          <w:rFonts w:hint="eastAsia" w:ascii="宋体" w:hAnsi="宋体" w:cs="宋体"/>
          <w:b/>
          <w:color w:val="auto"/>
          <w:sz w:val="22"/>
          <w:szCs w:val="22"/>
          <w:highlight w:val="none"/>
          <w:lang w:val="zh-CN"/>
        </w:rPr>
        <w:outlineLvl w:val="9"/>
      </w:pPr>
      <w:r>
        <w:rPr>
          <w:rFonts w:hint="eastAsia" w:ascii="宋体" w:hAnsi="宋体" w:cs="宋体"/>
          <w:b/>
          <w:color w:val="auto"/>
          <w:sz w:val="22"/>
          <w:szCs w:val="22"/>
          <w:highlight w:val="none"/>
          <w:lang w:val="zh-CN"/>
        </w:rPr>
      </w:r>
      <w:r/>
    </w:p>
    <w:p>
      <w:pPr>
        <w:contextualSpacing/>
        <w:ind w:firstLine="440"/>
        <w:pageBreakBefore w:val="0"/>
        <w:spacing w:line="240" w:lineRule="auto"/>
        <w:rPr>
          <w:rFonts w:hint="eastAsia" w:ascii="宋体" w:hAnsi="宋体"/>
          <w:color w:val="auto"/>
          <w:sz w:val="22"/>
          <w:szCs w:val="22"/>
          <w:highlight w:val="none"/>
          <w:lang w:val="zh-CN"/>
        </w:rPr>
      </w:pPr>
      <w:r>
        <w:rPr>
          <w:rFonts w:hint="eastAsia" w:ascii="宋体" w:hAnsi="宋体"/>
          <w:color w:val="auto"/>
          <w:sz w:val="22"/>
          <w:szCs w:val="22"/>
          <w:highlight w:val="none"/>
          <w:lang w:val="zh-CN"/>
        </w:rPr>
        <w:t xml:space="preserve">注：</w:t>
      </w:r>
      <w:r/>
    </w:p>
    <w:p>
      <w:pPr>
        <w:contextualSpacing/>
        <w:ind w:firstLine="440"/>
        <w:pageBreakBefore w:val="0"/>
        <w:spacing w:line="240" w:lineRule="auto"/>
        <w:rPr>
          <w:rFonts w:hint="eastAsia" w:ascii="宋体" w:hAnsi="宋体"/>
          <w:color w:val="auto"/>
          <w:sz w:val="22"/>
          <w:szCs w:val="22"/>
          <w:highlight w:val="none"/>
          <w:lang w:val="zh-CN"/>
        </w:rPr>
      </w:pPr>
      <w:r>
        <w:rPr>
          <w:rFonts w:hint="eastAsia" w:ascii="宋体" w:hAnsi="宋体"/>
          <w:color w:val="auto"/>
          <w:sz w:val="22"/>
          <w:szCs w:val="22"/>
          <w:highlight w:val="none"/>
          <w:lang w:val="zh-CN"/>
        </w:rPr>
        <w:t xml:space="preserve">1.供应商必须详细报出采购清单中各个子项的名称、品牌、规格型号、数量、单价、备注中的内容（是否为主要标的）。且本表各分项报价合计应当与初次报价表报价合计相等。请各供应商务必按照以上要求填报，否则作为无效响应处理。</w:t>
      </w:r>
      <w:r/>
    </w:p>
    <w:p>
      <w:pPr>
        <w:contextualSpacing/>
        <w:ind w:firstLine="440"/>
        <w:pageBreakBefore w:val="0"/>
        <w:spacing w:line="240" w:lineRule="auto"/>
        <w:rPr>
          <w:rFonts w:hint="eastAsia" w:ascii="宋体" w:hAnsi="宋体"/>
          <w:color w:val="auto"/>
          <w:sz w:val="22"/>
          <w:szCs w:val="22"/>
          <w:highlight w:val="none"/>
          <w:lang w:val="zh-CN"/>
        </w:rPr>
      </w:pPr>
      <w:r>
        <w:rPr>
          <w:rFonts w:hint="eastAsia" w:ascii="宋体" w:hAnsi="宋体"/>
          <w:color w:val="auto"/>
          <w:sz w:val="22"/>
          <w:szCs w:val="22"/>
          <w:highlight w:val="none"/>
          <w:lang w:val="zh-CN"/>
        </w:rPr>
        <w:t xml:space="preserve">2.</w:t>
      </w:r>
      <w:r>
        <w:rPr>
          <w:rFonts w:hint="eastAsia" w:ascii="宋体" w:hAnsi="宋体"/>
          <w:color w:val="auto"/>
          <w:sz w:val="22"/>
          <w:szCs w:val="22"/>
          <w:highlight w:val="none"/>
        </w:rPr>
        <w:t xml:space="preserve"> 供应商须详细备注主要标的信息，并</w:t>
      </w:r>
      <w:r>
        <w:rPr>
          <w:rFonts w:hint="eastAsia" w:ascii="宋体" w:hAnsi="宋体"/>
          <w:color w:val="auto"/>
          <w:sz w:val="22"/>
          <w:szCs w:val="22"/>
          <w:highlight w:val="none"/>
          <w:lang w:val="zh-CN"/>
        </w:rPr>
        <w:t xml:space="preserve">将随成交公告进行公示。内容不实的，属于提供虚假材料谋取中标、成交，依照《中华人民共和</w:t>
      </w:r>
      <w:r>
        <w:rPr>
          <w:rFonts w:hint="eastAsia" w:ascii="宋体" w:hAnsi="宋体"/>
          <w:color w:val="auto"/>
          <w:sz w:val="22"/>
          <w:szCs w:val="22"/>
          <w:highlight w:val="none"/>
        </w:rPr>
        <w:t xml:space="preserve">国政府采购法》等国家有关规定追究相应责</w:t>
      </w:r>
      <w:r>
        <w:rPr>
          <w:rFonts w:hint="eastAsia" w:ascii="宋体" w:hAnsi="宋体"/>
          <w:color w:val="auto"/>
          <w:sz w:val="22"/>
          <w:szCs w:val="22"/>
          <w:highlight w:val="none"/>
          <w:lang w:val="zh-CN"/>
        </w:rPr>
        <w:t xml:space="preserve">任。</w:t>
      </w:r>
      <w:r/>
    </w:p>
    <w:p>
      <w:pPr>
        <w:contextualSpacing/>
        <w:ind w:firstLine="440"/>
        <w:pageBreakBefore w:val="0"/>
        <w:spacing w:line="240" w:lineRule="auto"/>
        <w:rPr>
          <w:rFonts w:hint="eastAsia" w:ascii="宋体" w:hAnsi="宋体"/>
          <w:color w:val="auto"/>
          <w:sz w:val="22"/>
          <w:szCs w:val="22"/>
          <w:highlight w:val="none"/>
          <w:lang w:val="en-US" w:eastAsia="zh-CN"/>
        </w:rPr>
      </w:pPr>
      <w:r>
        <w:rPr>
          <w:rFonts w:hint="eastAsia" w:ascii="宋体" w:hAnsi="宋体"/>
          <w:color w:val="auto"/>
          <w:sz w:val="22"/>
          <w:szCs w:val="22"/>
          <w:highlight w:val="none"/>
          <w:lang w:val="en-US" w:eastAsia="zh-CN"/>
        </w:rPr>
        <w:t xml:space="preserve">3.如苏采云系统二次报价时无需提供分项报价表（明细），各品目分项金额将随总价同比例调整。</w:t>
      </w:r>
      <w:r/>
    </w:p>
    <w:p>
      <w:pPr>
        <w:contextualSpacing/>
        <w:ind w:firstLine="440"/>
        <w:pageBreakBefore w:val="0"/>
        <w:spacing w:line="240" w:lineRule="auto"/>
        <w:rPr>
          <w:rFonts w:hint="default" w:ascii="宋体" w:hAnsi="宋体"/>
          <w:color w:val="auto"/>
          <w:sz w:val="22"/>
          <w:szCs w:val="22"/>
          <w:highlight w:val="none"/>
          <w:lang w:val="en-US" w:eastAsia="zh-CN"/>
        </w:rPr>
      </w:pPr>
      <w:r>
        <w:rPr>
          <w:rFonts w:hint="eastAsia" w:ascii="宋体" w:hAnsi="宋体"/>
          <w:color w:val="auto"/>
          <w:sz w:val="22"/>
          <w:szCs w:val="22"/>
          <w:highlight w:val="none"/>
          <w:lang w:val="en-US" w:eastAsia="zh-CN"/>
        </w:rPr>
        <w:t xml:space="preserve">4.本采购包中含有多种产品时，供应商未填写本采购包中提供的符合本国产品标准的产品成本之和占该采购包提供的全部产品成本之和的比例数值的，或比例数值未达到</w:t>
      </w:r>
      <w:r>
        <w:rPr>
          <w:rFonts w:hint="eastAsia" w:ascii="宋体" w:hAnsi="宋体"/>
          <w:color w:val="ff0000"/>
          <w:sz w:val="22"/>
          <w:szCs w:val="22"/>
          <w:highlight w:val="none"/>
          <w:lang w:val="en-US" w:eastAsia="zh-CN"/>
        </w:rPr>
        <w:t xml:space="preserve">80%</w:t>
      </w:r>
      <w:r>
        <w:rPr>
          <w:rFonts w:hint="eastAsia" w:ascii="宋体" w:hAnsi="宋体"/>
          <w:color w:val="auto"/>
          <w:sz w:val="22"/>
          <w:szCs w:val="22"/>
          <w:highlight w:val="none"/>
          <w:lang w:val="en-US" w:eastAsia="zh-CN"/>
        </w:rPr>
        <w:t xml:space="preserve">的，将不享受本国产品价格评审优惠。</w:t>
      </w:r>
      <w:r/>
    </w:p>
    <w:p>
      <w:pPr>
        <w:contextualSpacing/>
        <w:ind w:firstLine="440"/>
        <w:pageBreakBefore w:val="0"/>
        <w:spacing w:line="240" w:lineRule="auto"/>
        <w:rPr>
          <w:rFonts w:hint="default" w:ascii="宋体" w:hAnsi="宋体"/>
          <w:color w:val="auto"/>
          <w:sz w:val="22"/>
          <w:szCs w:val="22"/>
          <w:highlight w:val="none"/>
          <w:lang w:val="en-US" w:eastAsia="zh-CN"/>
        </w:rPr>
      </w:pPr>
      <w:r>
        <w:rPr>
          <w:rFonts w:hint="default" w:ascii="宋体" w:hAnsi="宋体"/>
          <w:color w:val="auto"/>
          <w:sz w:val="22"/>
          <w:szCs w:val="22"/>
          <w:highlight w:val="none"/>
          <w:lang w:val="en-US" w:eastAsia="zh-CN"/>
        </w:rPr>
      </w:r>
      <w:r/>
    </w:p>
    <w:p>
      <w:pPr>
        <w:rPr>
          <w:rFonts w:ascii="Times New Roman" w:hAnsi="Times New Roman" w:eastAsia="方正黑体_GBK"/>
          <w:color w:val="auto"/>
          <w:sz w:val="22"/>
          <w:szCs w:val="22"/>
          <w:highlight w:val="none"/>
        </w:rPr>
      </w:pPr>
      <w:r>
        <w:rPr>
          <w:rFonts w:ascii="Times New Roman" w:hAnsi="Times New Roman" w:eastAsia="方正黑体_GBK"/>
          <w:color w:val="auto"/>
          <w:sz w:val="22"/>
          <w:szCs w:val="22"/>
          <w:highlight w:val="none"/>
        </w:rPr>
        <w:br w:type="page" w:clear="all"/>
      </w:r>
      <w:r/>
    </w:p>
    <w:p>
      <w:pPr>
        <w:jc w:val="both"/>
        <w:pageBreakBefore w:val="0"/>
        <w:spacing w:line="240" w:lineRule="auto"/>
        <w:rPr>
          <w:rFonts w:hint="eastAsia" w:ascii="宋体" w:hAnsi="宋体" w:eastAsia="宋体" w:cs="宋体"/>
          <w:color w:val="auto"/>
          <w:sz w:val="24"/>
          <w:szCs w:val="24"/>
          <w:highlight w:val="none"/>
          <w:lang w:bidi="zh-CN"/>
        </w:rPr>
        <w:outlineLvl w:val="2"/>
      </w:pPr>
      <w:r>
        <w:rPr>
          <w:rFonts w:ascii="Times New Roman" w:hAnsi="Times New Roman" w:eastAsia="方正黑体_GBK"/>
          <w:color w:val="auto"/>
          <w:sz w:val="32"/>
          <w:szCs w:val="32"/>
          <w:highlight w:val="none"/>
        </w:rPr>
        <w:t xml:space="preserve">附件</w:t>
      </w:r>
      <w:r>
        <w:rPr>
          <w:rFonts w:hint="eastAsia" w:ascii="Times New Roman" w:hAnsi="Times New Roman" w:eastAsia="方正黑体_GBK"/>
          <w:color w:val="auto"/>
          <w:sz w:val="32"/>
          <w:szCs w:val="32"/>
          <w:highlight w:val="none"/>
          <w:lang w:val="en-US" w:eastAsia="zh-CN"/>
        </w:rPr>
        <w:t xml:space="preserve">10</w:t>
      </w:r>
      <w:bookmarkEnd w:id="446"/>
      <w:r/>
      <w:bookmarkEnd w:id="447"/>
      <w:r/>
      <w:bookmarkEnd w:id="448"/>
      <w:r>
        <w:rPr>
          <w:rFonts w:hint="eastAsia" w:ascii="Times New Roman" w:hAnsi="Times New Roman" w:eastAsia="方正黑体_GBK"/>
          <w:color w:val="auto"/>
          <w:sz w:val="32"/>
          <w:szCs w:val="32"/>
          <w:highlight w:val="none"/>
          <w:lang w:val="en-US"/>
        </w:rPr>
        <w:t xml:space="preserve">  </w:t>
      </w:r>
      <w:r/>
    </w:p>
    <w:p>
      <w:pPr>
        <w:jc w:val="center"/>
        <w:pageBreakBefore w:val="0"/>
        <w:spacing w:line="240" w:lineRule="auto"/>
        <w:rPr>
          <w:rFonts w:hint="eastAsia" w:ascii="Times New Roman" w:hAnsi="Times New Roman" w:eastAsia="宋体" w:cs="Times New Roman"/>
          <w:b/>
          <w:bCs/>
          <w:color w:val="auto"/>
          <w:sz w:val="28"/>
          <w:szCs w:val="28"/>
          <w:highlight w:val="none"/>
          <w:lang w:bidi="zh-CN"/>
        </w:rPr>
        <w:outlineLvl w:val="9"/>
      </w:pPr>
      <w:r>
        <w:rPr>
          <w:rFonts w:hint="eastAsia" w:ascii="Times New Roman" w:hAnsi="Times New Roman" w:eastAsia="宋体" w:cs="Times New Roman"/>
          <w:b/>
          <w:bCs/>
          <w:color w:val="auto"/>
          <w:sz w:val="28"/>
          <w:szCs w:val="28"/>
          <w:highlight w:val="none"/>
          <w:lang w:bidi="zh-CN"/>
        </w:rPr>
      </w:r>
      <w:r/>
    </w:p>
    <w:p>
      <w:pPr>
        <w:jc w:val="center"/>
        <w:spacing w:line="300" w:lineRule="auto"/>
        <w:rPr>
          <w:rFonts w:hint="eastAsia" w:ascii="宋体" w:hAnsi="宋体" w:eastAsia="宋体" w:cs="宋体"/>
          <w:b/>
          <w:bCs/>
          <w:color w:val="auto"/>
          <w:sz w:val="28"/>
          <w:szCs w:val="28"/>
          <w:highlight w:val="none"/>
          <w:lang w:bidi="zh-CN"/>
        </w:rPr>
        <w:outlineLvl w:val="9"/>
      </w:pPr>
      <w:r>
        <w:rPr>
          <w:rFonts w:hint="eastAsia" w:ascii="宋体" w:hAnsi="宋体" w:eastAsia="宋体" w:cs="宋体"/>
          <w:b/>
          <w:bCs/>
          <w:color w:val="auto"/>
          <w:sz w:val="28"/>
          <w:szCs w:val="28"/>
          <w:highlight w:val="none"/>
          <w:lang w:bidi="zh-CN"/>
        </w:rPr>
        <w:t xml:space="preserve">中小企业声明函</w:t>
      </w:r>
      <w:r/>
    </w:p>
    <w:p>
      <w:pPr>
        <w:ind w:firstLine="440"/>
        <w:jc w:val="left"/>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2"/>
          <w:szCs w:val="22"/>
          <w:highlight w:val="none"/>
          <w:lang w:val="en-US" w:eastAsia="zh-CN"/>
        </w:rPr>
        <w:t xml:space="preserve"> </w:t>
      </w:r>
      <w:r>
        <w:rPr>
          <w:rFonts w:hint="eastAsia" w:ascii="宋体" w:hAnsi="宋体" w:eastAsia="宋体" w:cs="宋体"/>
          <w:color w:val="auto"/>
          <w:sz w:val="24"/>
          <w:szCs w:val="24"/>
          <w:highlight w:val="none"/>
        </w:rPr>
        <w:t xml:space="preserve">本公司（联合体）郑重声明，根据《政府采购促进中小企业发展管理办法》（财库﹝2020﹞46 号）的规定，本公司（联合体）参加</w:t>
      </w:r>
      <w:r>
        <w:rPr>
          <w:rFonts w:hint="eastAsia" w:ascii="宋体" w:hAnsi="宋体" w:eastAsia="宋体" w:cs="宋体"/>
          <w:color w:val="auto"/>
          <w:sz w:val="24"/>
          <w:szCs w:val="24"/>
          <w:highlight w:val="none"/>
          <w:u w:val="single"/>
        </w:rPr>
        <w:t xml:space="preserve">（单位名称）</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（项目名称）</w:t>
      </w:r>
      <w:r>
        <w:rPr>
          <w:rFonts w:hint="eastAsia" w:ascii="宋体" w:hAnsi="宋体" w:eastAsia="宋体" w:cs="宋体"/>
          <w:color w:val="auto"/>
          <w:sz w:val="24"/>
          <w:szCs w:val="24"/>
          <w:highlight w:val="none"/>
        </w:rPr>
        <w:t xml:space="preserve">采购活动，提供的货物全部由符合政策要求的中小企业制造。相关企业（含联合体中的中小企业、签订分包意向协议的中小企业） 的具体情况如下：</w:t>
      </w:r>
      <w:r/>
    </w:p>
    <w:p>
      <w:pPr>
        <w:ind w:firstLine="480"/>
        <w:jc w:val="left"/>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 </w:t>
      </w:r>
      <w:r>
        <w:rPr>
          <w:rFonts w:hint="eastAsia" w:ascii="宋体" w:hAnsi="宋体" w:eastAsia="宋体" w:cs="宋体"/>
          <w:color w:val="auto"/>
          <w:sz w:val="24"/>
          <w:szCs w:val="24"/>
          <w:highlight w:val="none"/>
          <w:u w:val="single"/>
        </w:rPr>
        <w:t xml:space="preserve">（标的名称） </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（采购文件中明确的所属行业）</w:t>
      </w:r>
      <w:r>
        <w:rPr>
          <w:rFonts w:hint="eastAsia" w:ascii="宋体" w:hAnsi="宋体" w:eastAsia="宋体" w:cs="宋体"/>
          <w:color w:val="auto"/>
          <w:sz w:val="24"/>
          <w:szCs w:val="24"/>
          <w:highlight w:val="none"/>
        </w:rPr>
        <w:t xml:space="preserve">行业；制造商为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none"/>
        </w:rPr>
        <w:t xml:space="preserve">人</w:t>
      </w:r>
      <w:r>
        <w:rPr>
          <w:rFonts w:hint="eastAsia" w:ascii="宋体" w:hAnsi="宋体" w:eastAsia="宋体" w:cs="宋体"/>
          <w:color w:val="auto"/>
          <w:sz w:val="24"/>
          <w:szCs w:val="24"/>
          <w:highlight w:val="none"/>
        </w:rPr>
        <w:t xml:space="preserve">，营业收入为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none"/>
        </w:rPr>
        <w:t xml:space="preserve">万元</w:t>
      </w:r>
      <w:r>
        <w:rPr>
          <w:rFonts w:hint="eastAsia" w:ascii="宋体" w:hAnsi="宋体" w:eastAsia="宋体" w:cs="宋体"/>
          <w:color w:val="auto"/>
          <w:sz w:val="24"/>
          <w:szCs w:val="24"/>
          <w:highlight w:val="none"/>
        </w:rPr>
        <w:t xml:space="preserve">，资产总额为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万元，属于</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（中型企业、小型企业、微型企业）；</w:t>
      </w:r>
      <w:r/>
    </w:p>
    <w:p>
      <w:pPr>
        <w:ind w:firstLine="480"/>
        <w:jc w:val="left"/>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 </w:t>
      </w:r>
      <w:r>
        <w:rPr>
          <w:rFonts w:hint="eastAsia" w:ascii="宋体" w:hAnsi="宋体" w:eastAsia="宋体" w:cs="宋体"/>
          <w:color w:val="auto"/>
          <w:sz w:val="24"/>
          <w:szCs w:val="24"/>
          <w:highlight w:val="none"/>
          <w:u w:val="single"/>
        </w:rPr>
        <w:t xml:space="preserve">（标的名称） </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（采购文件中明确的所属行业）</w:t>
      </w:r>
      <w:r>
        <w:rPr>
          <w:rFonts w:hint="eastAsia" w:ascii="宋体" w:hAnsi="宋体" w:eastAsia="宋体" w:cs="宋体"/>
          <w:color w:val="auto"/>
          <w:sz w:val="24"/>
          <w:szCs w:val="24"/>
          <w:highlight w:val="none"/>
        </w:rPr>
        <w:t xml:space="preserve">行业；制造商为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none"/>
        </w:rPr>
        <w:t xml:space="preserve">人</w:t>
      </w:r>
      <w:r>
        <w:rPr>
          <w:rFonts w:hint="eastAsia" w:ascii="宋体" w:hAnsi="宋体" w:eastAsia="宋体" w:cs="宋体"/>
          <w:color w:val="auto"/>
          <w:sz w:val="24"/>
          <w:szCs w:val="24"/>
          <w:highlight w:val="none"/>
        </w:rPr>
        <w:t xml:space="preserve">，营业收入为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none"/>
        </w:rPr>
        <w:t xml:space="preserve">万元</w:t>
      </w:r>
      <w:r>
        <w:rPr>
          <w:rFonts w:hint="eastAsia" w:ascii="宋体" w:hAnsi="宋体" w:eastAsia="宋体" w:cs="宋体"/>
          <w:color w:val="auto"/>
          <w:sz w:val="24"/>
          <w:szCs w:val="24"/>
          <w:highlight w:val="none"/>
        </w:rPr>
        <w:t xml:space="preserve">，资产总额为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万元，属于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（中型企业、小型企业、微型企业）；</w:t>
      </w:r>
      <w:r/>
    </w:p>
    <w:p>
      <w:pPr>
        <w:ind w:firstLine="480"/>
        <w:jc w:val="left"/>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p>
      <w:pPr>
        <w:jc w:val="left"/>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以上企业，不属于大企业的分支机构，不存在控股股东为大企业的情形，也不存在与大企业的负责人为同一人的情形。</w:t>
      </w:r>
      <w:r/>
    </w:p>
    <w:p>
      <w:pPr>
        <w:jc w:val="left"/>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keepLines w:val="0"/>
        <w:keepNext w:val="0"/>
        <w:pageBreakBefore w:val="0"/>
        <w:spacing w:line="1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本企业对上述声明内容的真实性负责。如有虚假，将依法承担相应责任。</w:t>
      </w:r>
      <w:r/>
    </w:p>
    <w:p>
      <w:pPr>
        <w:jc w:val="both"/>
        <w:spacing w:line="360" w:lineRule="auto"/>
        <w:rPr>
          <w:rFonts w:hint="eastAsia" w:ascii="宋体" w:hAnsi="宋体" w:eastAsia="宋体" w:cs="宋体"/>
          <w:color w:val="auto"/>
          <w:sz w:val="24"/>
          <w:szCs w:val="24"/>
          <w:highlight w:val="none"/>
          <w:lang w:val="en-US" w:bidi="zh-CN"/>
        </w:rPr>
        <w:outlineLvl w:val="9"/>
      </w:pPr>
      <w:r>
        <w:rPr>
          <w:rFonts w:hint="eastAsia" w:ascii="宋体" w:hAnsi="宋体" w:eastAsia="宋体" w:cs="宋体"/>
          <w:color w:val="auto"/>
          <w:sz w:val="24"/>
          <w:szCs w:val="24"/>
          <w:highlight w:val="none"/>
          <w:lang w:val="en-US" w:bidi="zh-CN"/>
        </w:rPr>
      </w:r>
      <w:r/>
    </w:p>
    <w:p>
      <w:pPr>
        <w:ind w:firstLine="480"/>
        <w:jc w:val="right"/>
        <w:spacing w:line="360" w:lineRule="auto"/>
        <w:rPr>
          <w:rFonts w:hint="eastAsia" w:ascii="宋体" w:hAnsi="宋体" w:eastAsia="宋体" w:cs="宋体"/>
          <w:color w:val="auto"/>
          <w:sz w:val="24"/>
          <w:szCs w:val="24"/>
          <w:highlight w:val="none"/>
          <w:lang w:val="en-US" w:bidi="zh-CN"/>
        </w:rPr>
        <w:outlineLvl w:val="9"/>
      </w:pPr>
      <w:r>
        <w:rPr>
          <w:rFonts w:hint="eastAsia" w:ascii="宋体" w:hAnsi="宋体" w:cs="宋体"/>
          <w:bCs/>
          <w:color w:val="auto"/>
          <w:sz w:val="24"/>
          <w:szCs w:val="24"/>
          <w:highlight w:val="none"/>
          <w:lang w:val="en-US" w:eastAsia="zh-CN"/>
        </w:rPr>
        <w:t xml:space="preserve">供应商</w:t>
      </w:r>
      <w:r>
        <w:rPr>
          <w:rFonts w:hint="eastAsia" w:ascii="宋体" w:hAnsi="宋体" w:eastAsia="宋体" w:cs="宋体"/>
          <w:color w:val="auto"/>
          <w:sz w:val="24"/>
          <w:szCs w:val="24"/>
          <w:highlight w:val="none"/>
          <w:lang w:bidi="zh-CN"/>
        </w:rPr>
        <w:t xml:space="preserve">全称：（加盖CA电子公章）</w:t>
      </w:r>
      <w:r>
        <w:rPr>
          <w:rFonts w:hint="eastAsia" w:ascii="宋体" w:hAnsi="宋体" w:eastAsia="宋体" w:cs="宋体"/>
          <w:color w:val="auto"/>
          <w:sz w:val="24"/>
          <w:szCs w:val="24"/>
          <w:highlight w:val="none"/>
          <w:lang w:eastAsia="zh-CN" w:bidi="zh-CN"/>
        </w:rPr>
        <w:t xml:space="preserve">：</w:t>
      </w:r>
      <w:r>
        <w:rPr>
          <w:rFonts w:hint="eastAsia" w:ascii="宋体" w:hAnsi="宋体" w:eastAsia="宋体" w:cs="宋体"/>
          <w:color w:val="auto"/>
          <w:sz w:val="24"/>
          <w:szCs w:val="24"/>
          <w:highlight w:val="none"/>
          <w:lang w:val="en-US" w:bidi="zh-CN"/>
        </w:rPr>
        <w:t xml:space="preserve">                          </w:t>
      </w:r>
      <w:r/>
    </w:p>
    <w:p>
      <w:pPr>
        <w:ind w:firstLine="480"/>
        <w:jc w:val="center"/>
        <w:spacing w:line="360" w:lineRule="auto"/>
        <w:rPr>
          <w:rFonts w:hint="eastAsia" w:ascii="宋体" w:hAnsi="宋体" w:eastAsia="宋体" w:cs="宋体"/>
          <w:color w:val="auto"/>
          <w:sz w:val="24"/>
          <w:szCs w:val="24"/>
          <w:highlight w:val="none"/>
          <w:lang w:bidi="zh-CN"/>
        </w:rPr>
        <w:outlineLvl w:val="9"/>
      </w:pPr>
      <w:r>
        <w:rPr>
          <w:rFonts w:hint="eastAsia" w:ascii="宋体" w:hAnsi="宋体" w:eastAsia="宋体" w:cs="宋体"/>
          <w:color w:val="auto"/>
          <w:sz w:val="24"/>
          <w:szCs w:val="24"/>
          <w:highlight w:val="none"/>
          <w:lang w:val="en-US" w:bidi="zh-CN"/>
        </w:rPr>
        <w:t xml:space="preserve">               </w:t>
      </w:r>
      <w:r>
        <w:rPr>
          <w:rFonts w:hint="eastAsia" w:ascii="宋体" w:hAnsi="宋体" w:eastAsia="宋体" w:cs="宋体"/>
          <w:color w:val="auto"/>
          <w:sz w:val="24"/>
          <w:szCs w:val="24"/>
          <w:highlight w:val="none"/>
          <w:lang w:bidi="zh-CN"/>
        </w:rPr>
        <w:t xml:space="preserve">日期：</w:t>
      </w:r>
      <w:r/>
    </w:p>
    <w:p>
      <w:pPr>
        <w:ind w:firstLine="480"/>
        <w:spacing w:line="360" w:lineRule="auto"/>
        <w:rPr>
          <w:rFonts w:hint="eastAsia" w:ascii="宋体" w:hAnsi="宋体" w:eastAsia="宋体" w:cs="宋体"/>
          <w:color w:val="auto"/>
          <w:sz w:val="24"/>
          <w:szCs w:val="24"/>
          <w:highlight w:val="none"/>
          <w:lang w:bidi="zh-CN"/>
        </w:rPr>
        <w:outlineLvl w:val="9"/>
      </w:pPr>
      <w:r>
        <w:rPr>
          <w:rFonts w:hint="eastAsia" w:ascii="宋体" w:hAnsi="宋体" w:eastAsia="宋体" w:cs="宋体"/>
          <w:color w:val="auto"/>
          <w:sz w:val="24"/>
          <w:szCs w:val="24"/>
          <w:highlight w:val="none"/>
          <w:lang w:bidi="zh-CN"/>
        </w:rPr>
      </w:r>
      <w:r/>
    </w:p>
    <w:p>
      <w:pPr>
        <w:spacing w:line="300" w:lineRule="auto"/>
        <w:rPr>
          <w:rFonts w:hint="eastAsia" w:ascii="宋体" w:hAnsi="宋体" w:eastAsia="宋体" w:cs="宋体"/>
          <w:color w:val="auto"/>
          <w:sz w:val="21"/>
          <w:szCs w:val="21"/>
          <w:highlight w:val="none"/>
          <w:lang w:bidi="zh-CN"/>
        </w:rPr>
        <w:outlineLvl w:val="9"/>
      </w:pPr>
      <w:r>
        <w:rPr>
          <w:rFonts w:hint="eastAsia" w:ascii="宋体" w:hAnsi="宋体" w:eastAsia="宋体" w:cs="宋体"/>
          <w:color w:val="auto"/>
          <w:sz w:val="21"/>
          <w:szCs w:val="21"/>
          <w:highlight w:val="none"/>
          <w:lang w:bidi="zh-CN"/>
        </w:rPr>
        <w:t xml:space="preserve">注：1.从业人员、营业收入、资产总额填报上一年度数据，无上一年度数据的新成立企业可不填报。</w:t>
      </w:r>
      <w:r/>
    </w:p>
    <w:p>
      <w:pPr>
        <w:spacing w:line="300" w:lineRule="auto"/>
        <w:rPr>
          <w:rFonts w:hint="eastAsia" w:ascii="宋体" w:hAnsi="宋体" w:eastAsia="宋体" w:cs="宋体"/>
          <w:color w:val="auto"/>
          <w:sz w:val="21"/>
          <w:szCs w:val="21"/>
          <w:highlight w:val="none"/>
          <w:lang w:bidi="zh-CN"/>
        </w:rPr>
        <w:outlineLvl w:val="9"/>
      </w:pPr>
      <w:r>
        <w:rPr>
          <w:rFonts w:hint="eastAsia" w:ascii="宋体" w:hAnsi="宋体" w:eastAsia="宋体" w:cs="宋体"/>
          <w:color w:val="auto"/>
          <w:sz w:val="21"/>
          <w:szCs w:val="21"/>
          <w:highlight w:val="none"/>
          <w:lang w:bidi="zh-CN"/>
        </w:rPr>
        <w:t xml:space="preserve">    2.</w:t>
      </w:r>
      <w:r>
        <w:rPr>
          <w:rFonts w:hint="eastAsia" w:ascii="宋体" w:hAnsi="宋体" w:cs="宋体"/>
          <w:color w:val="auto"/>
          <w:sz w:val="21"/>
          <w:szCs w:val="21"/>
          <w:highlight w:val="none"/>
          <w:lang w:bidi="zh-CN"/>
        </w:rPr>
        <w:t xml:space="preserve">供应商</w:t>
      </w:r>
      <w:r>
        <w:rPr>
          <w:rFonts w:hint="eastAsia" w:ascii="宋体" w:hAnsi="宋体" w:eastAsia="宋体" w:cs="宋体"/>
          <w:color w:val="auto"/>
          <w:sz w:val="21"/>
          <w:szCs w:val="21"/>
          <w:highlight w:val="none"/>
          <w:lang w:bidi="zh-CN"/>
        </w:rPr>
        <w:t xml:space="preserve">须根据上述要求，详细列明货物清单中所有产品制造商的具体情况，否则不能享受中小企业扶持政策。</w:t>
      </w:r>
      <w:r/>
    </w:p>
    <w:p>
      <w:pPr>
        <w:ind w:firstLine="420"/>
        <w:spacing w:line="360" w:lineRule="auto"/>
        <w:rPr>
          <w:rFonts w:hint="eastAsia" w:ascii="宋体" w:hAnsi="宋体" w:eastAsia="宋体" w:cs="宋体"/>
          <w:color w:val="auto"/>
          <w:sz w:val="21"/>
          <w:szCs w:val="21"/>
          <w:highlight w:val="none"/>
          <w:lang w:bidi="zh-CN"/>
        </w:rPr>
        <w:outlineLvl w:val="9"/>
      </w:pPr>
      <w:r>
        <w:rPr>
          <w:rFonts w:hint="eastAsia" w:ascii="宋体" w:hAnsi="宋体" w:eastAsia="宋体" w:cs="宋体"/>
          <w:color w:val="auto"/>
          <w:sz w:val="21"/>
          <w:szCs w:val="21"/>
          <w:highlight w:val="none"/>
          <w:lang w:bidi="zh-CN"/>
        </w:rPr>
        <w:t xml:space="preserve">3.中标</w:t>
      </w:r>
      <w:r>
        <w:rPr>
          <w:rFonts w:hint="eastAsia" w:ascii="宋体" w:hAnsi="宋体" w:eastAsia="宋体" w:cs="宋体"/>
          <w:color w:val="auto"/>
          <w:sz w:val="21"/>
          <w:szCs w:val="21"/>
          <w:highlight w:val="none"/>
          <w:lang w:val="en-US" w:bidi="zh-CN"/>
        </w:rPr>
        <w:t xml:space="preserve">人</w:t>
      </w:r>
      <w:r>
        <w:rPr>
          <w:rFonts w:hint="eastAsia" w:ascii="宋体" w:hAnsi="宋体" w:eastAsia="宋体" w:cs="宋体"/>
          <w:color w:val="auto"/>
          <w:sz w:val="21"/>
          <w:szCs w:val="21"/>
          <w:highlight w:val="none"/>
          <w:lang w:bidi="zh-CN"/>
        </w:rPr>
        <w:t xml:space="preserve">的《中小企业声明函》将随中标公告进行公示。</w:t>
      </w:r>
      <w:r>
        <w:rPr>
          <w:rFonts w:hint="eastAsia" w:ascii="宋体" w:hAnsi="宋体" w:cs="宋体"/>
          <w:bCs/>
          <w:color w:val="auto"/>
          <w:sz w:val="21"/>
          <w:szCs w:val="21"/>
          <w:highlight w:val="none"/>
          <w:lang w:val="en-US" w:eastAsia="zh-CN"/>
        </w:rPr>
        <w:t xml:space="preserve">供应商</w:t>
      </w:r>
      <w:r>
        <w:rPr>
          <w:rFonts w:hint="eastAsia" w:ascii="宋体" w:hAnsi="宋体" w:eastAsia="宋体" w:cs="宋体"/>
          <w:color w:val="auto"/>
          <w:sz w:val="21"/>
          <w:szCs w:val="21"/>
          <w:highlight w:val="none"/>
          <w:lang w:bidi="zh-CN"/>
        </w:rPr>
        <w:t xml:space="preserve">按照本办法规定提供声明函内容不实的，属于提供虚假材料谋取中标、成交，依照《中华人民共和国政府采购法》等国家有关规定追究相应责任。</w:t>
      </w:r>
      <w:r/>
    </w:p>
    <w:p>
      <w:pPr>
        <w:ind w:firstLine="420"/>
        <w:spacing w:line="360" w:lineRule="auto"/>
        <w:rPr>
          <w:rFonts w:hint="default" w:ascii="宋体" w:hAnsi="宋体" w:eastAsia="宋体" w:cs="宋体"/>
          <w:b/>
          <w:bCs/>
          <w:color w:val="auto"/>
          <w:sz w:val="21"/>
          <w:szCs w:val="21"/>
          <w:highlight w:val="none"/>
          <w:lang w:val="en-US" w:bidi="zh-CN"/>
        </w:rPr>
        <w:outlineLvl w:val="9"/>
      </w:pPr>
      <w:r>
        <w:rPr>
          <w:rFonts w:hint="eastAsia" w:ascii="宋体" w:hAnsi="宋体" w:eastAsia="宋体" w:cs="宋体"/>
          <w:color w:val="auto"/>
          <w:sz w:val="21"/>
          <w:szCs w:val="21"/>
          <w:highlight w:val="none"/>
          <w:lang w:bidi="zh-CN"/>
        </w:rPr>
        <w:t xml:space="preserve">4.</w:t>
      </w:r>
      <w:r>
        <w:rPr>
          <w:rFonts w:hint="eastAsia" w:ascii="宋体" w:hAnsi="宋体" w:eastAsia="宋体" w:cs="宋体"/>
          <w:b/>
          <w:bCs/>
          <w:color w:val="auto"/>
          <w:sz w:val="21"/>
          <w:szCs w:val="21"/>
          <w:highlight w:val="none"/>
          <w:lang w:bidi="zh-CN"/>
        </w:rPr>
        <w:t xml:space="preserve">《中小企业声明函》</w:t>
      </w:r>
      <w:r>
        <w:rPr>
          <w:rFonts w:hint="eastAsia" w:ascii="宋体" w:hAnsi="宋体" w:eastAsia="宋体" w:cs="宋体"/>
          <w:b/>
          <w:bCs/>
          <w:color w:val="auto"/>
          <w:sz w:val="21"/>
          <w:szCs w:val="21"/>
          <w:highlight w:val="none"/>
          <w:lang w:val="en-US" w:bidi="zh-CN"/>
        </w:rPr>
        <w:t xml:space="preserve">下划线的内容须填写完整准确，因内容缺失导致的问题由</w:t>
      </w:r>
      <w:r>
        <w:rPr>
          <w:rFonts w:hint="eastAsia" w:ascii="宋体" w:hAnsi="宋体" w:cs="宋体"/>
          <w:b/>
          <w:bCs/>
          <w:color w:val="auto"/>
          <w:sz w:val="21"/>
          <w:szCs w:val="21"/>
          <w:highlight w:val="none"/>
          <w:lang w:val="en-US" w:bidi="zh-CN"/>
        </w:rPr>
        <w:t xml:space="preserve">供应商</w:t>
      </w:r>
      <w:r>
        <w:rPr>
          <w:rFonts w:hint="eastAsia" w:ascii="宋体" w:hAnsi="宋体" w:eastAsia="宋体" w:cs="宋体"/>
          <w:b/>
          <w:bCs/>
          <w:color w:val="auto"/>
          <w:sz w:val="21"/>
          <w:szCs w:val="21"/>
          <w:highlight w:val="none"/>
          <w:lang w:val="en-US" w:bidi="zh-CN"/>
        </w:rPr>
        <w:t xml:space="preserve">自行承担。</w:t>
      </w:r>
      <w:r/>
    </w:p>
    <w:p>
      <w:pPr>
        <w:pStyle w:val="1119"/>
        <w:ind w:left="0" w:firstLine="0"/>
        <w:rPr>
          <w:rFonts w:hint="eastAsia"/>
          <w:color w:val="auto"/>
          <w:highlight w:val="none"/>
        </w:rPr>
      </w:pPr>
      <w:r>
        <w:rPr>
          <w:rFonts w:hint="eastAsia"/>
          <w:color w:val="auto"/>
          <w:highlight w:val="none"/>
        </w:rPr>
      </w:r>
      <w:r/>
    </w:p>
    <w:p>
      <w:pPr>
        <w:pageBreakBefore w:val="0"/>
        <w:spacing w:line="240" w:lineRule="auto"/>
        <w:rPr>
          <w:rFonts w:hint="eastAsia" w:ascii="宋体" w:hAnsi="宋体" w:eastAsia="宋体" w:cs="宋体"/>
          <w:color w:val="auto"/>
          <w:sz w:val="22"/>
          <w:szCs w:val="22"/>
          <w:highlight w:val="none"/>
          <w:lang w:bidi="zh-CN"/>
        </w:rPr>
        <w:outlineLvl w:val="9"/>
      </w:pPr>
      <w:r>
        <w:rPr>
          <w:rFonts w:hint="eastAsia" w:ascii="宋体" w:hAnsi="宋体" w:eastAsia="宋体" w:cs="宋体"/>
          <w:color w:val="auto"/>
          <w:sz w:val="22"/>
          <w:szCs w:val="22"/>
          <w:highlight w:val="none"/>
          <w:lang w:bidi="zh-CN"/>
        </w:rPr>
      </w:r>
      <w:r/>
    </w:p>
    <w:p>
      <w:pPr>
        <w:ind w:firstLine="420"/>
        <w:spacing w:line="240" w:lineRule="auto"/>
        <w:rPr>
          <w:rFonts w:hint="eastAsia" w:ascii="宋体" w:hAnsi="宋体" w:eastAsia="宋体" w:cs="宋体"/>
          <w:color w:val="auto"/>
          <w:sz w:val="21"/>
          <w:szCs w:val="21"/>
          <w:highlight w:val="none"/>
          <w:shd w:val="clear" w:color="auto" w:fill="auto"/>
          <w:lang w:bidi="zh-CN"/>
        </w:rPr>
        <w:outlineLvl w:val="9"/>
      </w:pPr>
      <w:r>
        <w:rPr>
          <w:rFonts w:hint="eastAsia" w:ascii="宋体" w:hAnsi="宋体" w:eastAsia="宋体" w:cs="宋体"/>
          <w:color w:val="auto"/>
          <w:sz w:val="21"/>
          <w:szCs w:val="21"/>
          <w:highlight w:val="none"/>
          <w:shd w:val="clear" w:color="auto" w:fill="auto"/>
          <w:lang w:bidi="zh-CN"/>
        </w:rPr>
      </w:r>
      <w:r/>
    </w:p>
    <w:p>
      <w:pPr>
        <w:ind w:firstLine="420"/>
        <w:spacing w:line="240" w:lineRule="auto"/>
        <w:rPr>
          <w:rFonts w:hint="default" w:ascii="宋体" w:hAnsi="宋体" w:eastAsia="宋体" w:cs="宋体"/>
          <w:color w:val="auto"/>
          <w:sz w:val="21"/>
          <w:szCs w:val="21"/>
          <w:highlight w:val="none"/>
          <w:shd w:val="clear" w:color="auto" w:fill="auto"/>
          <w:lang w:val="en-US" w:bidi="zh-CN"/>
        </w:rPr>
        <w:outlineLvl w:val="9"/>
      </w:pPr>
      <w:r>
        <w:rPr>
          <w:rFonts w:hint="eastAsia" w:ascii="宋体" w:hAnsi="宋体" w:cs="宋体"/>
          <w:color w:val="auto"/>
          <w:sz w:val="21"/>
          <w:szCs w:val="21"/>
          <w:highlight w:val="none"/>
          <w:shd w:val="clear" w:color="auto" w:fill="auto"/>
          <w:lang w:val="en-US" w:bidi="zh-CN"/>
        </w:rPr>
        <w:t xml:space="preserve"> </w:t>
      </w:r>
      <w:r/>
    </w:p>
    <w:p>
      <w:pPr>
        <w:ind w:firstLine="420"/>
        <w:jc w:val="center"/>
        <w:spacing w:line="240" w:lineRule="auto"/>
        <w:rPr>
          <w:rFonts w:hint="eastAsia" w:ascii="宋体" w:hAnsi="宋体" w:eastAsia="宋体" w:cs="宋体"/>
          <w:color w:val="auto"/>
          <w:sz w:val="24"/>
          <w:szCs w:val="24"/>
          <w:highlight w:val="none"/>
          <w:shd w:val="clear" w:color="auto" w:fill="auto"/>
          <w:lang w:bidi="zh-CN"/>
        </w:rPr>
        <w:outlineLvl w:val="9"/>
      </w:pPr>
      <w:r>
        <w:rPr>
          <w:rFonts w:hint="eastAsia" w:ascii="宋体" w:hAnsi="宋体" w:eastAsia="宋体" w:cs="宋体"/>
          <w:color w:val="auto"/>
          <w:sz w:val="21"/>
          <w:szCs w:val="21"/>
          <w:highlight w:val="none"/>
          <w:shd w:val="clear" w:color="auto" w:fill="auto"/>
          <w:lang w:val="en-US" w:bidi="zh-CN"/>
        </w:rPr>
        <w:t xml:space="preserve">                                         </w:t>
      </w:r>
      <w:r>
        <w:rPr>
          <w:rFonts w:hint="eastAsia" w:ascii="宋体" w:hAnsi="宋体" w:cs="宋体"/>
          <w:color w:val="auto"/>
          <w:sz w:val="21"/>
          <w:szCs w:val="21"/>
          <w:highlight w:val="none"/>
          <w:shd w:val="clear" w:color="auto" w:fill="auto"/>
          <w:lang w:val="en-US" w:bidi="zh-CN"/>
        </w:rPr>
        <w:t xml:space="preserve">       </w:t>
      </w:r>
      <w:r/>
    </w:p>
    <w:p>
      <w:pPr>
        <w:spacing w:line="240" w:lineRule="auto"/>
        <w:rPr>
          <w:rFonts w:hint="eastAsia" w:ascii="宋体" w:hAnsi="宋体" w:eastAsia="宋体" w:cs="宋体"/>
          <w:color w:val="auto"/>
          <w:sz w:val="21"/>
          <w:szCs w:val="21"/>
          <w:highlight w:val="none"/>
          <w:shd w:val="clear" w:color="auto" w:fill="auto"/>
        </w:rPr>
        <w:outlineLvl w:val="9"/>
      </w:pPr>
      <w:r>
        <w:rPr>
          <w:rFonts w:hint="eastAsia" w:ascii="宋体" w:hAnsi="宋体" w:eastAsia="宋体" w:cs="宋体"/>
          <w:color w:val="auto"/>
          <w:sz w:val="21"/>
          <w:szCs w:val="21"/>
          <w:highlight w:val="none"/>
          <w:shd w:val="clear" w:color="auto" w:fill="auto"/>
        </w:rPr>
      </w:r>
      <w:r/>
    </w:p>
    <w:p>
      <w:pPr>
        <w:pStyle w:val="1159"/>
        <w:jc w:val="center"/>
        <w:spacing w:before="300" w:after="300" w:line="360" w:lineRule="auto"/>
        <w:widowControl/>
        <w:rPr>
          <w:rFonts w:hint="eastAsia" w:ascii="宋体" w:hAnsi="宋体" w:eastAsia="宋体" w:cs="宋体"/>
          <w:color w:val="auto"/>
          <w:sz w:val="28"/>
          <w:szCs w:val="28"/>
          <w:highlight w:val="none"/>
        </w:rPr>
        <w:outlineLvl w:val="9"/>
      </w:pPr>
      <w:r>
        <w:rPr>
          <w:rFonts w:ascii="Times New Roman" w:hAnsi="Times New Roman" w:eastAsia="方正黑体_GBK"/>
          <w:color w:val="auto"/>
          <w:sz w:val="32"/>
          <w:szCs w:val="32"/>
          <w:highlight w:val="none"/>
        </w:rPr>
        <w:br w:type="page" w:clear="all"/>
      </w:r>
      <w:bookmarkStart w:id="449" w:name="_Toc109304977"/>
      <w:r/>
      <w:bookmarkStart w:id="450" w:name="_Toc32196"/>
      <w:r/>
      <w:bookmarkStart w:id="451" w:name="_Toc1462"/>
      <w:r/>
      <w:bookmarkStart w:id="452" w:name="_Toc13661"/>
      <w:r/>
      <w:bookmarkStart w:id="453" w:name="_Toc4515"/>
      <w:r>
        <w:rPr>
          <w:rFonts w:hint="eastAsia" w:ascii="宋体" w:hAnsi="宋体" w:eastAsia="宋体" w:cs="宋体"/>
          <w:color w:val="auto"/>
          <w:sz w:val="28"/>
          <w:szCs w:val="28"/>
          <w:highlight w:val="none"/>
        </w:rPr>
        <w:t xml:space="preserve">中小微企业划型标准</w:t>
      </w:r>
      <w:bookmarkEnd w:id="449"/>
      <w:r>
        <w:rPr>
          <w:rFonts w:hint="eastAsia" w:ascii="宋体" w:hAnsi="宋体" w:eastAsia="宋体" w:cs="宋体"/>
          <w:color w:val="auto"/>
          <w:sz w:val="28"/>
          <w:szCs w:val="28"/>
          <w:highlight w:val="none"/>
        </w:rPr>
        <w:t xml:space="preserve"> </w:t>
      </w:r>
      <w:bookmarkEnd w:id="450"/>
      <w:r/>
      <w:r/>
    </w:p>
    <w:tbl>
      <w:tblPr>
        <w:tblStyle w:val="1112"/>
        <w:tblW w:w="4998" w:type="pct"/>
        <w:jc w:val="center"/>
        <w:tblCellSpacing w:w="15"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autofit"/>
        <w:tblCellMar>
          <w:left w:w="105" w:type="dxa"/>
          <w:top w:w="0" w:type="dxa"/>
          <w:right w:w="105" w:type="dxa"/>
          <w:bottom w:w="0" w:type="dxa"/>
        </w:tblCellMar>
        <w:tblLook w:val="04A0" w:firstRow="1" w:lastRow="0" w:firstColumn="1" w:lastColumn="0" w:noHBand="0" w:noVBand="1"/>
      </w:tblPr>
      <w:tblGrid>
        <w:gridCol w:w="1485"/>
        <w:gridCol w:w="1788"/>
        <w:gridCol w:w="517"/>
        <w:gridCol w:w="2147"/>
        <w:gridCol w:w="1757"/>
        <w:gridCol w:w="1540"/>
      </w:tblGrid>
      <w:tr>
        <w:trPr>
          <w:jc w:val="center"/>
          <w:tblCellSpacing w:w="15" w:type="dxa"/>
          <w:trHeight w:val="285"/>
        </w:trPr>
        <w:tc>
          <w:tcPr>
            <w:tcMar>
              <w:left w:w="105" w:type="dxa"/>
              <w:top w:w="0" w:type="dxa"/>
              <w:right w:w="105" w:type="dxa"/>
              <w:bottom w:w="0" w:type="dxa"/>
            </w:tcMar>
            <w:tcW w:w="1325" w:type="dxa"/>
            <w:vAlign w:val="center"/>
            <w:textDirection w:val="lrTb"/>
            <w:noWrap w:val="false"/>
          </w:tcPr>
          <w:p>
            <w:pPr>
              <w:pStyle w:val="1160"/>
              <w:jc w:val="center"/>
              <w:spacing w:line="360" w:lineRule="auto"/>
              <w:rPr>
                <w:rFonts w:hint="eastAsia" w:hAnsi="宋体" w:cs="宋体"/>
                <w:color w:val="auto"/>
                <w:sz w:val="21"/>
                <w:szCs w:val="21"/>
                <w:highlight w:val="none"/>
              </w:rPr>
            </w:pPr>
            <w:r>
              <w:rPr>
                <w:rStyle w:val="1161"/>
                <w:rFonts w:hint="eastAsia" w:hAnsi="宋体" w:cs="宋体"/>
                <w:color w:val="auto"/>
                <w:sz w:val="21"/>
                <w:szCs w:val="21"/>
                <w:highlight w:val="none"/>
              </w:rPr>
              <w:t xml:space="preserve">行业名称</w:t>
            </w:r>
            <w:r/>
          </w:p>
        </w:tc>
        <w:tc>
          <w:tcPr>
            <w:tcMar>
              <w:left w:w="105" w:type="dxa"/>
              <w:top w:w="0" w:type="dxa"/>
              <w:right w:w="105" w:type="dxa"/>
              <w:bottom w:w="0" w:type="dxa"/>
            </w:tcMar>
            <w:tcW w:w="1618" w:type="dxa"/>
            <w:vAlign w:val="center"/>
            <w:textDirection w:val="lrTb"/>
            <w:noWrap w:val="false"/>
          </w:tcPr>
          <w:p>
            <w:pPr>
              <w:pStyle w:val="1160"/>
              <w:jc w:val="center"/>
              <w:spacing w:line="360" w:lineRule="auto"/>
              <w:rPr>
                <w:rFonts w:hint="eastAsia" w:hAnsi="宋体" w:cs="宋体"/>
                <w:color w:val="auto"/>
                <w:sz w:val="21"/>
                <w:szCs w:val="21"/>
                <w:highlight w:val="none"/>
              </w:rPr>
            </w:pPr>
            <w:r>
              <w:rPr>
                <w:rStyle w:val="1161"/>
                <w:rFonts w:hint="eastAsia" w:hAnsi="宋体" w:cs="宋体"/>
                <w:color w:val="auto"/>
                <w:sz w:val="21"/>
                <w:szCs w:val="21"/>
                <w:highlight w:val="none"/>
              </w:rPr>
              <w:t xml:space="preserve">指标名称</w:t>
            </w:r>
            <w:r/>
          </w:p>
        </w:tc>
        <w:tc>
          <w:tcPr>
            <w:tcMar>
              <w:left w:w="105" w:type="dxa"/>
              <w:top w:w="0" w:type="dxa"/>
              <w:right w:w="105" w:type="dxa"/>
              <w:bottom w:w="0" w:type="dxa"/>
            </w:tcMar>
            <w:tcW w:w="448" w:type="dxa"/>
            <w:vAlign w:val="center"/>
            <w:textDirection w:val="lrTb"/>
            <w:noWrap w:val="false"/>
          </w:tcPr>
          <w:p>
            <w:pPr>
              <w:pStyle w:val="1160"/>
              <w:jc w:val="center"/>
              <w:spacing w:line="360" w:lineRule="auto"/>
              <w:rPr>
                <w:rFonts w:hint="eastAsia" w:hAnsi="宋体" w:cs="宋体"/>
                <w:color w:val="auto"/>
                <w:sz w:val="21"/>
                <w:szCs w:val="21"/>
                <w:highlight w:val="none"/>
              </w:rPr>
            </w:pPr>
            <w:r>
              <w:rPr>
                <w:rStyle w:val="1161"/>
                <w:rFonts w:hint="eastAsia" w:hAnsi="宋体" w:cs="宋体"/>
                <w:color w:val="auto"/>
                <w:sz w:val="21"/>
                <w:szCs w:val="21"/>
                <w:highlight w:val="none"/>
              </w:rPr>
              <w:t xml:space="preserve">计量单位</w:t>
            </w:r>
            <w:r/>
          </w:p>
        </w:tc>
        <w:tc>
          <w:tcPr>
            <w:tcMar>
              <w:left w:w="105" w:type="dxa"/>
              <w:top w:w="0" w:type="dxa"/>
              <w:right w:w="105" w:type="dxa"/>
              <w:bottom w:w="0" w:type="dxa"/>
            </w:tcMar>
            <w:tcW w:w="1949" w:type="dxa"/>
            <w:vAlign w:val="center"/>
            <w:textDirection w:val="lrTb"/>
            <w:noWrap w:val="false"/>
          </w:tcPr>
          <w:p>
            <w:pPr>
              <w:pStyle w:val="1160"/>
              <w:jc w:val="center"/>
              <w:spacing w:line="360" w:lineRule="auto"/>
              <w:rPr>
                <w:rFonts w:hint="eastAsia" w:hAnsi="宋体" w:cs="宋体"/>
                <w:color w:val="auto"/>
                <w:sz w:val="21"/>
                <w:szCs w:val="21"/>
                <w:highlight w:val="none"/>
              </w:rPr>
            </w:pPr>
            <w:r>
              <w:rPr>
                <w:rStyle w:val="1161"/>
                <w:rFonts w:hint="eastAsia" w:hAnsi="宋体" w:cs="宋体"/>
                <w:color w:val="auto"/>
                <w:sz w:val="21"/>
                <w:szCs w:val="21"/>
                <w:highlight w:val="none"/>
              </w:rPr>
              <w:t xml:space="preserve">中型</w:t>
            </w:r>
            <w:r/>
          </w:p>
        </w:tc>
        <w:tc>
          <w:tcPr>
            <w:tcMar>
              <w:left w:w="105" w:type="dxa"/>
              <w:top w:w="0" w:type="dxa"/>
              <w:right w:w="105" w:type="dxa"/>
              <w:bottom w:w="0" w:type="dxa"/>
            </w:tcMar>
            <w:tcW w:w="1590" w:type="dxa"/>
            <w:vAlign w:val="center"/>
            <w:textDirection w:val="lrTb"/>
            <w:noWrap w:val="false"/>
          </w:tcPr>
          <w:p>
            <w:pPr>
              <w:pStyle w:val="1160"/>
              <w:jc w:val="center"/>
              <w:spacing w:line="360" w:lineRule="auto"/>
              <w:rPr>
                <w:rFonts w:hint="eastAsia" w:hAnsi="宋体" w:cs="宋体"/>
                <w:color w:val="auto"/>
                <w:sz w:val="21"/>
                <w:szCs w:val="21"/>
                <w:highlight w:val="none"/>
              </w:rPr>
            </w:pPr>
            <w:r>
              <w:rPr>
                <w:rStyle w:val="1161"/>
                <w:rFonts w:hint="eastAsia" w:hAnsi="宋体" w:cs="宋体"/>
                <w:color w:val="auto"/>
                <w:sz w:val="21"/>
                <w:szCs w:val="21"/>
                <w:highlight w:val="none"/>
              </w:rPr>
              <w:t xml:space="preserve">小型</w:t>
            </w:r>
            <w:r/>
          </w:p>
        </w:tc>
        <w:tc>
          <w:tcPr>
            <w:tcMar>
              <w:left w:w="105" w:type="dxa"/>
              <w:top w:w="0" w:type="dxa"/>
              <w:right w:w="105" w:type="dxa"/>
              <w:bottom w:w="0" w:type="dxa"/>
            </w:tcMar>
            <w:tcW w:w="1376" w:type="dxa"/>
            <w:vAlign w:val="center"/>
            <w:textDirection w:val="lrTb"/>
            <w:noWrap w:val="false"/>
          </w:tcPr>
          <w:p>
            <w:pPr>
              <w:pStyle w:val="1160"/>
              <w:jc w:val="center"/>
              <w:spacing w:line="360" w:lineRule="auto"/>
              <w:rPr>
                <w:rFonts w:hint="eastAsia" w:hAnsi="宋体" w:cs="宋体"/>
                <w:color w:val="auto"/>
                <w:sz w:val="21"/>
                <w:szCs w:val="21"/>
                <w:highlight w:val="none"/>
              </w:rPr>
            </w:pPr>
            <w:r>
              <w:rPr>
                <w:rStyle w:val="1161"/>
                <w:rFonts w:hint="eastAsia" w:hAnsi="宋体" w:cs="宋体"/>
                <w:color w:val="auto"/>
                <w:sz w:val="21"/>
                <w:szCs w:val="21"/>
                <w:highlight w:val="none"/>
              </w:rPr>
              <w:t xml:space="preserve">微型</w:t>
            </w:r>
            <w:r/>
          </w:p>
        </w:tc>
      </w:tr>
      <w:tr>
        <w:trPr>
          <w:jc w:val="center"/>
          <w:tblCellSpacing w:w="15" w:type="dxa"/>
          <w:trHeight w:val="225"/>
        </w:trPr>
        <w:tc>
          <w:tcPr>
            <w:tcMar>
              <w:left w:w="105" w:type="dxa"/>
              <w:top w:w="0" w:type="dxa"/>
              <w:right w:w="105" w:type="dxa"/>
              <w:bottom w:w="0" w:type="dxa"/>
            </w:tcMar>
            <w:tcW w:w="1325" w:type="dxa"/>
            <w:vAlign w:val="center"/>
            <w:textDirection w:val="lrTb"/>
            <w:noWrap w:val="false"/>
          </w:tcPr>
          <w:p>
            <w:pPr>
              <w:pStyle w:val="1160"/>
              <w:jc w:val="center"/>
              <w:spacing w:line="360" w:lineRule="auto"/>
              <w:rPr>
                <w:rFonts w:hint="eastAsia" w:hAnsi="宋体" w:cs="宋体"/>
                <w:color w:val="auto"/>
                <w:sz w:val="21"/>
                <w:szCs w:val="21"/>
                <w:highlight w:val="none"/>
              </w:rPr>
            </w:pPr>
            <w:r>
              <w:rPr>
                <w:rStyle w:val="1161"/>
                <w:rFonts w:hint="eastAsia" w:hAnsi="宋体" w:cs="宋体"/>
                <w:color w:val="auto"/>
                <w:sz w:val="21"/>
                <w:szCs w:val="21"/>
                <w:highlight w:val="none"/>
              </w:rPr>
              <w:t xml:space="preserve">农、林、牧、渔</w:t>
            </w:r>
            <w:r/>
          </w:p>
        </w:tc>
        <w:tc>
          <w:tcPr>
            <w:tcMar>
              <w:left w:w="105" w:type="dxa"/>
              <w:top w:w="0" w:type="dxa"/>
              <w:right w:w="105" w:type="dxa"/>
              <w:bottom w:w="0" w:type="dxa"/>
            </w:tcMar>
            <w:tcW w:w="1618" w:type="dxa"/>
            <w:vAlign w:val="center"/>
            <w:textDirection w:val="lrTb"/>
            <w:noWrap w:val="false"/>
          </w:tcPr>
          <w:p>
            <w:pPr>
              <w:pStyle w:val="1160"/>
              <w:jc w:val="center"/>
              <w:spacing w:line="360" w:lineRule="auto"/>
              <w:rPr>
                <w:rFonts w:hint="eastAsia" w:hAnsi="宋体" w:cs="宋体"/>
                <w:color w:val="auto"/>
                <w:sz w:val="21"/>
                <w:szCs w:val="21"/>
                <w:highlight w:val="none"/>
              </w:rPr>
            </w:pPr>
            <w:r>
              <w:rPr>
                <w:rStyle w:val="1161"/>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160"/>
              <w:spacing w:line="360" w:lineRule="auto"/>
              <w:rPr>
                <w:rFonts w:hint="eastAsia" w:hAnsi="宋体" w:cs="宋体"/>
                <w:color w:val="auto"/>
                <w:sz w:val="21"/>
                <w:szCs w:val="21"/>
                <w:highlight w:val="none"/>
              </w:rPr>
            </w:pPr>
            <w:r>
              <w:rPr>
                <w:rStyle w:val="1161"/>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160"/>
              <w:jc w:val="center"/>
              <w:spacing w:line="360" w:lineRule="auto"/>
              <w:rPr>
                <w:rFonts w:hint="eastAsia" w:hAnsi="宋体" w:cs="宋体"/>
                <w:color w:val="auto"/>
                <w:sz w:val="21"/>
                <w:szCs w:val="21"/>
                <w:highlight w:val="none"/>
              </w:rPr>
            </w:pPr>
            <w:r>
              <w:rPr>
                <w:rStyle w:val="1161"/>
                <w:rFonts w:hint="eastAsia" w:hAnsi="宋体" w:cs="宋体"/>
                <w:color w:val="auto"/>
                <w:sz w:val="21"/>
                <w:szCs w:val="21"/>
                <w:highlight w:val="none"/>
              </w:rPr>
              <w:t xml:space="preserve">500≤Y＜20000</w:t>
            </w:r>
            <w:r/>
          </w:p>
        </w:tc>
        <w:tc>
          <w:tcPr>
            <w:tcMar>
              <w:left w:w="105" w:type="dxa"/>
              <w:top w:w="0" w:type="dxa"/>
              <w:right w:w="105" w:type="dxa"/>
              <w:bottom w:w="0" w:type="dxa"/>
            </w:tcMar>
            <w:tcW w:w="1590" w:type="dxa"/>
            <w:vAlign w:val="center"/>
            <w:textDirection w:val="lrTb"/>
            <w:noWrap w:val="false"/>
          </w:tcPr>
          <w:p>
            <w:pPr>
              <w:pStyle w:val="1160"/>
              <w:jc w:val="center"/>
              <w:spacing w:line="360" w:lineRule="auto"/>
              <w:rPr>
                <w:rFonts w:hint="eastAsia" w:hAnsi="宋体" w:cs="宋体"/>
                <w:color w:val="auto"/>
                <w:sz w:val="21"/>
                <w:szCs w:val="21"/>
                <w:highlight w:val="none"/>
              </w:rPr>
            </w:pPr>
            <w:r>
              <w:rPr>
                <w:rStyle w:val="1161"/>
                <w:rFonts w:hint="eastAsia" w:hAnsi="宋体" w:cs="宋体"/>
                <w:color w:val="auto"/>
                <w:sz w:val="21"/>
                <w:szCs w:val="21"/>
                <w:highlight w:val="none"/>
              </w:rPr>
              <w:t xml:space="preserve">50≤Y＜500</w:t>
            </w:r>
            <w:r/>
          </w:p>
        </w:tc>
        <w:tc>
          <w:tcPr>
            <w:tcMar>
              <w:left w:w="105" w:type="dxa"/>
              <w:top w:w="0" w:type="dxa"/>
              <w:right w:w="105" w:type="dxa"/>
              <w:bottom w:w="0" w:type="dxa"/>
            </w:tcMar>
            <w:tcW w:w="1376" w:type="dxa"/>
            <w:vAlign w:val="center"/>
            <w:textDirection w:val="lrTb"/>
            <w:noWrap w:val="false"/>
          </w:tcPr>
          <w:p>
            <w:pPr>
              <w:pStyle w:val="1160"/>
              <w:jc w:val="center"/>
              <w:spacing w:line="360" w:lineRule="auto"/>
              <w:rPr>
                <w:rFonts w:hint="eastAsia" w:hAnsi="宋体" w:cs="宋体"/>
                <w:color w:val="auto"/>
                <w:sz w:val="21"/>
                <w:szCs w:val="21"/>
                <w:highlight w:val="none"/>
              </w:rPr>
            </w:pPr>
            <w:r>
              <w:rPr>
                <w:rStyle w:val="1161"/>
                <w:rFonts w:hint="eastAsia" w:hAnsi="宋体" w:cs="宋体"/>
                <w:color w:val="auto"/>
                <w:sz w:val="21"/>
                <w:szCs w:val="21"/>
                <w:highlight w:val="none"/>
              </w:rPr>
              <w:t xml:space="preserve">Y＜50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160"/>
              <w:jc w:val="center"/>
              <w:spacing w:line="360" w:lineRule="auto"/>
              <w:rPr>
                <w:rFonts w:hint="eastAsia" w:hAnsi="宋体" w:cs="宋体"/>
                <w:color w:val="ff0000"/>
                <w:sz w:val="21"/>
                <w:szCs w:val="21"/>
                <w:highlight w:val="none"/>
              </w:rPr>
            </w:pPr>
            <w:r>
              <w:rPr>
                <w:rStyle w:val="1161"/>
                <w:rFonts w:hint="eastAsia" w:hAnsi="宋体" w:cs="宋体"/>
                <w:color w:val="ff0000"/>
                <w:sz w:val="21"/>
                <w:szCs w:val="21"/>
                <w:highlight w:val="none"/>
              </w:rPr>
              <w:t xml:space="preserve">工业</w:t>
            </w:r>
            <w:r/>
          </w:p>
        </w:tc>
        <w:tc>
          <w:tcPr>
            <w:tcMar>
              <w:left w:w="105" w:type="dxa"/>
              <w:top w:w="0" w:type="dxa"/>
              <w:right w:w="105" w:type="dxa"/>
              <w:bottom w:w="0" w:type="dxa"/>
            </w:tcMar>
            <w:tcW w:w="1618" w:type="dxa"/>
            <w:vAlign w:val="center"/>
            <w:textDirection w:val="lrTb"/>
            <w:noWrap w:val="false"/>
          </w:tcPr>
          <w:p>
            <w:pPr>
              <w:pStyle w:val="1160"/>
              <w:jc w:val="center"/>
              <w:spacing w:line="360" w:lineRule="auto"/>
              <w:rPr>
                <w:rFonts w:hint="eastAsia" w:hAnsi="宋体" w:cs="宋体"/>
                <w:color w:val="ff0000"/>
                <w:sz w:val="21"/>
                <w:szCs w:val="21"/>
                <w:highlight w:val="none"/>
              </w:rPr>
            </w:pPr>
            <w:r>
              <w:rPr>
                <w:rStyle w:val="1161"/>
                <w:rFonts w:hint="eastAsia" w:hAnsi="宋体" w:cs="宋体"/>
                <w:color w:val="ff0000"/>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160"/>
              <w:spacing w:line="360" w:lineRule="auto"/>
              <w:rPr>
                <w:rFonts w:hint="eastAsia" w:hAnsi="宋体" w:cs="宋体"/>
                <w:color w:val="ff0000"/>
                <w:sz w:val="21"/>
                <w:szCs w:val="21"/>
                <w:highlight w:val="none"/>
              </w:rPr>
            </w:pPr>
            <w:r>
              <w:rPr>
                <w:rStyle w:val="1161"/>
                <w:rFonts w:hint="eastAsia" w:hAnsi="宋体" w:cs="宋体"/>
                <w:color w:val="ff0000"/>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160"/>
              <w:jc w:val="center"/>
              <w:spacing w:line="360" w:lineRule="auto"/>
              <w:rPr>
                <w:rFonts w:hint="eastAsia" w:hAnsi="宋体" w:cs="宋体"/>
                <w:color w:val="ff0000"/>
                <w:sz w:val="21"/>
                <w:szCs w:val="21"/>
                <w:highlight w:val="none"/>
              </w:rPr>
            </w:pPr>
            <w:r>
              <w:rPr>
                <w:rStyle w:val="1161"/>
                <w:rFonts w:hint="eastAsia" w:hAnsi="宋体" w:cs="宋体"/>
                <w:color w:val="ff0000"/>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1160"/>
              <w:jc w:val="center"/>
              <w:spacing w:line="360" w:lineRule="auto"/>
              <w:rPr>
                <w:rFonts w:hint="eastAsia" w:hAnsi="宋体" w:cs="宋体"/>
                <w:color w:val="ff0000"/>
                <w:sz w:val="21"/>
                <w:szCs w:val="21"/>
                <w:highlight w:val="none"/>
              </w:rPr>
            </w:pPr>
            <w:r>
              <w:rPr>
                <w:rStyle w:val="1161"/>
                <w:rFonts w:hint="eastAsia" w:hAnsi="宋体" w:cs="宋体"/>
                <w:color w:val="ff0000"/>
                <w:sz w:val="21"/>
                <w:szCs w:val="21"/>
                <w:highlight w:val="none"/>
              </w:rPr>
              <w:t xml:space="preserve">20≤X＜300</w:t>
            </w:r>
            <w:r/>
          </w:p>
        </w:tc>
        <w:tc>
          <w:tcPr>
            <w:tcMar>
              <w:left w:w="105" w:type="dxa"/>
              <w:top w:w="0" w:type="dxa"/>
              <w:right w:w="105" w:type="dxa"/>
              <w:bottom w:w="0" w:type="dxa"/>
            </w:tcMar>
            <w:tcW w:w="1376" w:type="dxa"/>
            <w:vAlign w:val="center"/>
            <w:textDirection w:val="lrTb"/>
            <w:noWrap w:val="false"/>
          </w:tcPr>
          <w:p>
            <w:pPr>
              <w:pStyle w:val="1160"/>
              <w:jc w:val="center"/>
              <w:spacing w:line="360" w:lineRule="auto"/>
              <w:rPr>
                <w:rFonts w:hint="eastAsia" w:hAnsi="宋体" w:cs="宋体"/>
                <w:color w:val="ff0000"/>
                <w:sz w:val="21"/>
                <w:szCs w:val="21"/>
                <w:highlight w:val="none"/>
              </w:rPr>
            </w:pPr>
            <w:r>
              <w:rPr>
                <w:rStyle w:val="1161"/>
                <w:rFonts w:hint="eastAsia" w:hAnsi="宋体" w:cs="宋体"/>
                <w:color w:val="ff0000"/>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ff0000"/>
                <w:szCs w:val="21"/>
                <w:highlight w:val="none"/>
              </w:rPr>
            </w:pPr>
            <w:r>
              <w:rPr>
                <w:rFonts w:cs="宋体"/>
                <w:color w:val="ff0000"/>
                <w:szCs w:val="21"/>
                <w:highlight w:val="none"/>
              </w:rPr>
            </w:r>
            <w:r/>
          </w:p>
        </w:tc>
        <w:tc>
          <w:tcPr>
            <w:tcMar>
              <w:left w:w="105" w:type="dxa"/>
              <w:top w:w="0" w:type="dxa"/>
              <w:right w:w="105" w:type="dxa"/>
              <w:bottom w:w="0" w:type="dxa"/>
            </w:tcMar>
            <w:tcW w:w="1618" w:type="dxa"/>
            <w:vAlign w:val="center"/>
            <w:textDirection w:val="lrTb"/>
            <w:noWrap w:val="false"/>
          </w:tcPr>
          <w:p>
            <w:pPr>
              <w:pStyle w:val="1160"/>
              <w:jc w:val="center"/>
              <w:spacing w:line="360" w:lineRule="auto"/>
              <w:rPr>
                <w:rFonts w:hint="eastAsia" w:hAnsi="宋体" w:cs="宋体"/>
                <w:color w:val="ff0000"/>
                <w:sz w:val="21"/>
                <w:szCs w:val="21"/>
                <w:highlight w:val="none"/>
              </w:rPr>
            </w:pPr>
            <w:r>
              <w:rPr>
                <w:rStyle w:val="1161"/>
                <w:rFonts w:hint="eastAsia" w:hAnsi="宋体" w:cs="宋体"/>
                <w:color w:val="ff0000"/>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160"/>
              <w:spacing w:line="360" w:lineRule="auto"/>
              <w:rPr>
                <w:rFonts w:hint="eastAsia" w:hAnsi="宋体" w:cs="宋体"/>
                <w:color w:val="ff0000"/>
                <w:sz w:val="21"/>
                <w:szCs w:val="21"/>
                <w:highlight w:val="none"/>
              </w:rPr>
            </w:pPr>
            <w:r>
              <w:rPr>
                <w:rStyle w:val="1161"/>
                <w:rFonts w:hint="eastAsia" w:hAnsi="宋体" w:cs="宋体"/>
                <w:color w:val="ff0000"/>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160"/>
              <w:jc w:val="center"/>
              <w:spacing w:line="360" w:lineRule="auto"/>
              <w:rPr>
                <w:rFonts w:hint="eastAsia" w:hAnsi="宋体" w:cs="宋体"/>
                <w:color w:val="ff0000"/>
                <w:sz w:val="21"/>
                <w:szCs w:val="21"/>
                <w:highlight w:val="none"/>
              </w:rPr>
            </w:pPr>
            <w:r>
              <w:rPr>
                <w:rStyle w:val="1161"/>
                <w:rFonts w:hint="eastAsia" w:hAnsi="宋体" w:cs="宋体"/>
                <w:color w:val="ff0000"/>
                <w:sz w:val="21"/>
                <w:szCs w:val="21"/>
                <w:highlight w:val="none"/>
              </w:rPr>
              <w:t xml:space="preserve">2000≤Y＜40000</w:t>
            </w:r>
            <w:r/>
          </w:p>
        </w:tc>
        <w:tc>
          <w:tcPr>
            <w:tcMar>
              <w:left w:w="105" w:type="dxa"/>
              <w:top w:w="0" w:type="dxa"/>
              <w:right w:w="105" w:type="dxa"/>
              <w:bottom w:w="0" w:type="dxa"/>
            </w:tcMar>
            <w:tcW w:w="1590" w:type="dxa"/>
            <w:vAlign w:val="center"/>
            <w:textDirection w:val="lrTb"/>
            <w:noWrap w:val="false"/>
          </w:tcPr>
          <w:p>
            <w:pPr>
              <w:pStyle w:val="1160"/>
              <w:jc w:val="center"/>
              <w:spacing w:line="360" w:lineRule="auto"/>
              <w:rPr>
                <w:rFonts w:hint="eastAsia" w:hAnsi="宋体" w:cs="宋体"/>
                <w:color w:val="ff0000"/>
                <w:sz w:val="21"/>
                <w:szCs w:val="21"/>
                <w:highlight w:val="none"/>
              </w:rPr>
            </w:pPr>
            <w:r>
              <w:rPr>
                <w:rStyle w:val="1161"/>
                <w:rFonts w:hint="eastAsia" w:hAnsi="宋体" w:cs="宋体"/>
                <w:color w:val="ff0000"/>
                <w:sz w:val="21"/>
                <w:szCs w:val="21"/>
                <w:highlight w:val="none"/>
              </w:rPr>
              <w:t xml:space="preserve">300≤Y＜2000</w:t>
            </w:r>
            <w:r/>
          </w:p>
        </w:tc>
        <w:tc>
          <w:tcPr>
            <w:tcMar>
              <w:left w:w="105" w:type="dxa"/>
              <w:top w:w="0" w:type="dxa"/>
              <w:right w:w="105" w:type="dxa"/>
              <w:bottom w:w="0" w:type="dxa"/>
            </w:tcMar>
            <w:tcW w:w="1376" w:type="dxa"/>
            <w:vAlign w:val="center"/>
            <w:textDirection w:val="lrTb"/>
            <w:noWrap w:val="false"/>
          </w:tcPr>
          <w:p>
            <w:pPr>
              <w:pStyle w:val="1160"/>
              <w:jc w:val="center"/>
              <w:spacing w:line="360" w:lineRule="auto"/>
              <w:rPr>
                <w:rFonts w:hint="eastAsia" w:hAnsi="宋体" w:cs="宋体"/>
                <w:color w:val="ff0000"/>
                <w:sz w:val="21"/>
                <w:szCs w:val="21"/>
                <w:highlight w:val="none"/>
              </w:rPr>
            </w:pPr>
            <w:r>
              <w:rPr>
                <w:rStyle w:val="1161"/>
                <w:rFonts w:hint="eastAsia" w:hAnsi="宋体" w:cs="宋体"/>
                <w:color w:val="ff0000"/>
                <w:sz w:val="21"/>
                <w:szCs w:val="21"/>
                <w:highlight w:val="none"/>
              </w:rPr>
              <w:t xml:space="preserve">Y＜300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160"/>
              <w:jc w:val="center"/>
              <w:spacing w:line="360" w:lineRule="auto"/>
              <w:rPr>
                <w:rFonts w:hint="eastAsia" w:hAnsi="宋体" w:cs="宋体"/>
                <w:color w:val="auto"/>
                <w:sz w:val="21"/>
                <w:szCs w:val="21"/>
                <w:highlight w:val="none"/>
              </w:rPr>
            </w:pPr>
            <w:r>
              <w:rPr>
                <w:rStyle w:val="1161"/>
                <w:rFonts w:hint="eastAsia" w:hAnsi="宋体" w:cs="宋体"/>
                <w:color w:val="auto"/>
                <w:sz w:val="21"/>
                <w:szCs w:val="21"/>
                <w:highlight w:val="none"/>
              </w:rPr>
              <w:t xml:space="preserve">建筑业</w:t>
            </w:r>
            <w:r/>
          </w:p>
        </w:tc>
        <w:tc>
          <w:tcPr>
            <w:tcMar>
              <w:left w:w="105" w:type="dxa"/>
              <w:top w:w="0" w:type="dxa"/>
              <w:right w:w="105" w:type="dxa"/>
              <w:bottom w:w="0" w:type="dxa"/>
            </w:tcMar>
            <w:tcW w:w="1618" w:type="dxa"/>
            <w:vAlign w:val="center"/>
            <w:textDirection w:val="lrTb"/>
            <w:noWrap w:val="false"/>
          </w:tcPr>
          <w:p>
            <w:pPr>
              <w:pStyle w:val="1160"/>
              <w:jc w:val="center"/>
              <w:spacing w:line="360" w:lineRule="auto"/>
              <w:rPr>
                <w:rFonts w:hint="eastAsia" w:hAnsi="宋体" w:cs="宋体"/>
                <w:color w:val="auto"/>
                <w:sz w:val="21"/>
                <w:szCs w:val="21"/>
                <w:highlight w:val="none"/>
              </w:rPr>
            </w:pPr>
            <w:r>
              <w:rPr>
                <w:rStyle w:val="1161"/>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160"/>
              <w:spacing w:line="360" w:lineRule="auto"/>
              <w:rPr>
                <w:rFonts w:hint="eastAsia" w:hAnsi="宋体" w:cs="宋体"/>
                <w:color w:val="auto"/>
                <w:sz w:val="21"/>
                <w:szCs w:val="21"/>
                <w:highlight w:val="none"/>
              </w:rPr>
            </w:pPr>
            <w:r>
              <w:rPr>
                <w:rStyle w:val="1161"/>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160"/>
              <w:jc w:val="center"/>
              <w:spacing w:line="360" w:lineRule="auto"/>
              <w:rPr>
                <w:rFonts w:hint="eastAsia" w:hAnsi="宋体" w:cs="宋体"/>
                <w:color w:val="auto"/>
                <w:sz w:val="21"/>
                <w:szCs w:val="21"/>
                <w:highlight w:val="none"/>
              </w:rPr>
            </w:pPr>
            <w:r>
              <w:rPr>
                <w:rStyle w:val="1161"/>
                <w:rFonts w:hint="eastAsia" w:hAnsi="宋体" w:cs="宋体"/>
                <w:color w:val="auto"/>
                <w:sz w:val="21"/>
                <w:szCs w:val="21"/>
                <w:highlight w:val="none"/>
              </w:rPr>
              <w:t xml:space="preserve">6000≤Y＜80000</w:t>
            </w:r>
            <w:r/>
          </w:p>
        </w:tc>
        <w:tc>
          <w:tcPr>
            <w:tcMar>
              <w:left w:w="105" w:type="dxa"/>
              <w:top w:w="0" w:type="dxa"/>
              <w:right w:w="105" w:type="dxa"/>
              <w:bottom w:w="0" w:type="dxa"/>
            </w:tcMar>
            <w:tcW w:w="1590" w:type="dxa"/>
            <w:vAlign w:val="center"/>
            <w:textDirection w:val="lrTb"/>
            <w:noWrap w:val="false"/>
          </w:tcPr>
          <w:p>
            <w:pPr>
              <w:pStyle w:val="1160"/>
              <w:jc w:val="center"/>
              <w:spacing w:line="360" w:lineRule="auto"/>
              <w:rPr>
                <w:rFonts w:hint="eastAsia" w:hAnsi="宋体" w:cs="宋体"/>
                <w:color w:val="auto"/>
                <w:sz w:val="21"/>
                <w:szCs w:val="21"/>
                <w:highlight w:val="none"/>
              </w:rPr>
            </w:pPr>
            <w:r>
              <w:rPr>
                <w:rStyle w:val="1161"/>
                <w:rFonts w:hint="eastAsia" w:hAnsi="宋体" w:cs="宋体"/>
                <w:color w:val="auto"/>
                <w:sz w:val="21"/>
                <w:szCs w:val="21"/>
                <w:highlight w:val="none"/>
              </w:rPr>
              <w:t xml:space="preserve">300≤Y＜6000</w:t>
            </w:r>
            <w:r/>
          </w:p>
        </w:tc>
        <w:tc>
          <w:tcPr>
            <w:tcMar>
              <w:left w:w="105" w:type="dxa"/>
              <w:top w:w="0" w:type="dxa"/>
              <w:right w:w="105" w:type="dxa"/>
              <w:bottom w:w="0" w:type="dxa"/>
            </w:tcMar>
            <w:tcW w:w="1376" w:type="dxa"/>
            <w:vAlign w:val="center"/>
            <w:textDirection w:val="lrTb"/>
            <w:noWrap w:val="false"/>
          </w:tcPr>
          <w:p>
            <w:pPr>
              <w:pStyle w:val="1160"/>
              <w:jc w:val="center"/>
              <w:spacing w:line="360" w:lineRule="auto"/>
              <w:rPr>
                <w:rFonts w:hint="eastAsia" w:hAnsi="宋体" w:cs="宋体"/>
                <w:color w:val="auto"/>
                <w:sz w:val="21"/>
                <w:szCs w:val="21"/>
                <w:highlight w:val="none"/>
              </w:rPr>
            </w:pPr>
            <w:r>
              <w:rPr>
                <w:rStyle w:val="1161"/>
                <w:rFonts w:hint="eastAsia" w:hAnsi="宋体" w:cs="宋体"/>
                <w:color w:val="auto"/>
                <w:sz w:val="21"/>
                <w:szCs w:val="21"/>
                <w:highlight w:val="none"/>
              </w:rPr>
              <w:t xml:space="preserve">Y＜300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160"/>
              <w:jc w:val="center"/>
              <w:spacing w:line="360" w:lineRule="auto"/>
              <w:rPr>
                <w:rFonts w:hint="eastAsia" w:hAnsi="宋体" w:cs="宋体"/>
                <w:color w:val="auto"/>
                <w:sz w:val="21"/>
                <w:szCs w:val="21"/>
                <w:highlight w:val="none"/>
              </w:rPr>
            </w:pPr>
            <w:r>
              <w:rPr>
                <w:rStyle w:val="1161"/>
                <w:rFonts w:hint="eastAsia" w:hAnsi="宋体" w:cs="宋体"/>
                <w:color w:val="auto"/>
                <w:sz w:val="21"/>
                <w:szCs w:val="21"/>
                <w:highlight w:val="none"/>
              </w:rPr>
              <w:t xml:space="preserve">资产总额（Z）</w:t>
            </w:r>
            <w:r/>
          </w:p>
        </w:tc>
        <w:tc>
          <w:tcPr>
            <w:tcMar>
              <w:left w:w="105" w:type="dxa"/>
              <w:top w:w="0" w:type="dxa"/>
              <w:right w:w="105" w:type="dxa"/>
              <w:bottom w:w="0" w:type="dxa"/>
            </w:tcMar>
            <w:tcW w:w="448" w:type="dxa"/>
            <w:vAlign w:val="center"/>
            <w:textDirection w:val="lrTb"/>
            <w:noWrap w:val="false"/>
          </w:tcPr>
          <w:p>
            <w:pPr>
              <w:pStyle w:val="1160"/>
              <w:spacing w:line="360" w:lineRule="auto"/>
              <w:rPr>
                <w:rFonts w:hint="eastAsia" w:hAnsi="宋体" w:cs="宋体"/>
                <w:color w:val="auto"/>
                <w:sz w:val="21"/>
                <w:szCs w:val="21"/>
                <w:highlight w:val="none"/>
              </w:rPr>
            </w:pPr>
            <w:r>
              <w:rPr>
                <w:rStyle w:val="1161"/>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160"/>
              <w:jc w:val="center"/>
              <w:spacing w:line="360" w:lineRule="auto"/>
              <w:rPr>
                <w:rFonts w:hint="eastAsia" w:hAnsi="宋体" w:cs="宋体"/>
                <w:color w:val="auto"/>
                <w:sz w:val="21"/>
                <w:szCs w:val="21"/>
                <w:highlight w:val="none"/>
              </w:rPr>
            </w:pPr>
            <w:r>
              <w:rPr>
                <w:rStyle w:val="1161"/>
                <w:rFonts w:hint="eastAsia" w:hAnsi="宋体" w:cs="宋体"/>
                <w:color w:val="auto"/>
                <w:sz w:val="21"/>
                <w:szCs w:val="21"/>
                <w:highlight w:val="none"/>
              </w:rPr>
              <w:t xml:space="preserve">5000≤Z＜80000</w:t>
            </w:r>
            <w:r/>
          </w:p>
        </w:tc>
        <w:tc>
          <w:tcPr>
            <w:tcMar>
              <w:left w:w="105" w:type="dxa"/>
              <w:top w:w="0" w:type="dxa"/>
              <w:right w:w="105" w:type="dxa"/>
              <w:bottom w:w="0" w:type="dxa"/>
            </w:tcMar>
            <w:tcW w:w="1590" w:type="dxa"/>
            <w:vAlign w:val="center"/>
            <w:textDirection w:val="lrTb"/>
            <w:noWrap w:val="false"/>
          </w:tcPr>
          <w:p>
            <w:pPr>
              <w:pStyle w:val="1160"/>
              <w:jc w:val="center"/>
              <w:spacing w:line="360" w:lineRule="auto"/>
              <w:rPr>
                <w:rFonts w:hint="eastAsia" w:hAnsi="宋体" w:cs="宋体"/>
                <w:color w:val="auto"/>
                <w:sz w:val="21"/>
                <w:szCs w:val="21"/>
                <w:highlight w:val="none"/>
              </w:rPr>
            </w:pPr>
            <w:r>
              <w:rPr>
                <w:rStyle w:val="1161"/>
                <w:rFonts w:hint="eastAsia" w:hAnsi="宋体" w:cs="宋体"/>
                <w:color w:val="auto"/>
                <w:sz w:val="21"/>
                <w:szCs w:val="21"/>
                <w:highlight w:val="none"/>
              </w:rPr>
              <w:t xml:space="preserve">300≤Z＜5000</w:t>
            </w:r>
            <w:r/>
          </w:p>
        </w:tc>
        <w:tc>
          <w:tcPr>
            <w:tcMar>
              <w:left w:w="105" w:type="dxa"/>
              <w:top w:w="0" w:type="dxa"/>
              <w:right w:w="105" w:type="dxa"/>
              <w:bottom w:w="0" w:type="dxa"/>
            </w:tcMar>
            <w:tcW w:w="1376" w:type="dxa"/>
            <w:vAlign w:val="center"/>
            <w:textDirection w:val="lrTb"/>
            <w:noWrap w:val="false"/>
          </w:tcPr>
          <w:p>
            <w:pPr>
              <w:pStyle w:val="1160"/>
              <w:jc w:val="center"/>
              <w:spacing w:line="360" w:lineRule="auto"/>
              <w:rPr>
                <w:rFonts w:hint="eastAsia" w:hAnsi="宋体" w:cs="宋体"/>
                <w:color w:val="auto"/>
                <w:sz w:val="21"/>
                <w:szCs w:val="21"/>
                <w:highlight w:val="none"/>
              </w:rPr>
            </w:pPr>
            <w:r>
              <w:rPr>
                <w:rStyle w:val="1161"/>
                <w:rFonts w:hint="eastAsia" w:hAnsi="宋体" w:cs="宋体"/>
                <w:color w:val="auto"/>
                <w:sz w:val="21"/>
                <w:szCs w:val="21"/>
                <w:highlight w:val="none"/>
              </w:rPr>
              <w:t xml:space="preserve">Z＜300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160"/>
              <w:jc w:val="center"/>
              <w:spacing w:line="360" w:lineRule="auto"/>
              <w:rPr>
                <w:rFonts w:hint="eastAsia" w:hAnsi="宋体" w:cs="宋体"/>
                <w:color w:val="auto"/>
                <w:sz w:val="21"/>
                <w:szCs w:val="21"/>
                <w:highlight w:val="none"/>
              </w:rPr>
            </w:pPr>
            <w:r>
              <w:rPr>
                <w:rStyle w:val="1161"/>
                <w:rFonts w:hint="eastAsia" w:hAnsi="宋体" w:cs="宋体"/>
                <w:color w:val="auto"/>
                <w:sz w:val="21"/>
                <w:szCs w:val="21"/>
                <w:highlight w:val="none"/>
              </w:rPr>
              <w:t xml:space="preserve">批发业</w:t>
            </w:r>
            <w:r/>
          </w:p>
        </w:tc>
        <w:tc>
          <w:tcPr>
            <w:tcMar>
              <w:left w:w="105" w:type="dxa"/>
              <w:top w:w="0" w:type="dxa"/>
              <w:right w:w="105" w:type="dxa"/>
              <w:bottom w:w="0" w:type="dxa"/>
            </w:tcMar>
            <w:tcW w:w="1618" w:type="dxa"/>
            <w:vAlign w:val="center"/>
            <w:textDirection w:val="lrTb"/>
            <w:noWrap w:val="false"/>
          </w:tcPr>
          <w:p>
            <w:pPr>
              <w:pStyle w:val="1160"/>
              <w:jc w:val="center"/>
              <w:spacing w:line="360" w:lineRule="auto"/>
              <w:rPr>
                <w:rFonts w:hint="eastAsia" w:hAnsi="宋体" w:cs="宋体"/>
                <w:color w:val="auto"/>
                <w:sz w:val="21"/>
                <w:szCs w:val="21"/>
                <w:highlight w:val="none"/>
              </w:rPr>
            </w:pPr>
            <w:r>
              <w:rPr>
                <w:rStyle w:val="1161"/>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160"/>
              <w:spacing w:line="360" w:lineRule="auto"/>
              <w:rPr>
                <w:rFonts w:hint="eastAsia" w:hAnsi="宋体" w:cs="宋体"/>
                <w:color w:val="auto"/>
                <w:sz w:val="21"/>
                <w:szCs w:val="21"/>
                <w:highlight w:val="none"/>
              </w:rPr>
            </w:pPr>
            <w:r>
              <w:rPr>
                <w:rStyle w:val="1161"/>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160"/>
              <w:jc w:val="center"/>
              <w:spacing w:line="360" w:lineRule="auto"/>
              <w:rPr>
                <w:rFonts w:hint="eastAsia" w:hAnsi="宋体" w:cs="宋体"/>
                <w:color w:val="auto"/>
                <w:sz w:val="21"/>
                <w:szCs w:val="21"/>
                <w:highlight w:val="none"/>
              </w:rPr>
            </w:pPr>
            <w:r>
              <w:rPr>
                <w:rStyle w:val="1161"/>
                <w:rFonts w:hint="eastAsia" w:hAnsi="宋体" w:cs="宋体"/>
                <w:color w:val="auto"/>
                <w:sz w:val="21"/>
                <w:szCs w:val="21"/>
                <w:highlight w:val="none"/>
              </w:rPr>
              <w:t xml:space="preserve">20≤X＜200</w:t>
            </w:r>
            <w:r/>
          </w:p>
        </w:tc>
        <w:tc>
          <w:tcPr>
            <w:tcMar>
              <w:left w:w="105" w:type="dxa"/>
              <w:top w:w="0" w:type="dxa"/>
              <w:right w:w="105" w:type="dxa"/>
              <w:bottom w:w="0" w:type="dxa"/>
            </w:tcMar>
            <w:tcW w:w="1590" w:type="dxa"/>
            <w:vAlign w:val="center"/>
            <w:textDirection w:val="lrTb"/>
            <w:noWrap w:val="false"/>
          </w:tcPr>
          <w:p>
            <w:pPr>
              <w:pStyle w:val="1160"/>
              <w:jc w:val="center"/>
              <w:spacing w:line="360" w:lineRule="auto"/>
              <w:rPr>
                <w:rFonts w:hint="eastAsia" w:hAnsi="宋体" w:cs="宋体"/>
                <w:color w:val="auto"/>
                <w:sz w:val="21"/>
                <w:szCs w:val="21"/>
                <w:highlight w:val="none"/>
              </w:rPr>
            </w:pPr>
            <w:r>
              <w:rPr>
                <w:rStyle w:val="1161"/>
                <w:rFonts w:hint="eastAsia" w:hAnsi="宋体" w:cs="宋体"/>
                <w:color w:val="auto"/>
                <w:sz w:val="21"/>
                <w:szCs w:val="21"/>
                <w:highlight w:val="none"/>
              </w:rPr>
              <w:t xml:space="preserve">5≤X＜20</w:t>
            </w:r>
            <w:r/>
          </w:p>
        </w:tc>
        <w:tc>
          <w:tcPr>
            <w:tcMar>
              <w:left w:w="105" w:type="dxa"/>
              <w:top w:w="0" w:type="dxa"/>
              <w:right w:w="105" w:type="dxa"/>
              <w:bottom w:w="0" w:type="dxa"/>
            </w:tcMar>
            <w:tcW w:w="1376" w:type="dxa"/>
            <w:vAlign w:val="center"/>
            <w:textDirection w:val="lrTb"/>
            <w:noWrap w:val="false"/>
          </w:tcPr>
          <w:p>
            <w:pPr>
              <w:pStyle w:val="1160"/>
              <w:jc w:val="center"/>
              <w:spacing w:line="360" w:lineRule="auto"/>
              <w:rPr>
                <w:rFonts w:hint="eastAsia" w:hAnsi="宋体" w:cs="宋体"/>
                <w:color w:val="auto"/>
                <w:sz w:val="21"/>
                <w:szCs w:val="21"/>
                <w:highlight w:val="none"/>
              </w:rPr>
            </w:pPr>
            <w:r>
              <w:rPr>
                <w:rStyle w:val="1161"/>
                <w:rFonts w:hint="eastAsia" w:hAnsi="宋体" w:cs="宋体"/>
                <w:color w:val="auto"/>
                <w:sz w:val="21"/>
                <w:szCs w:val="21"/>
                <w:highlight w:val="none"/>
              </w:rPr>
              <w:t xml:space="preserve">X＜5</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160"/>
              <w:jc w:val="center"/>
              <w:spacing w:line="360" w:lineRule="auto"/>
              <w:rPr>
                <w:rFonts w:hint="eastAsia" w:hAnsi="宋体" w:cs="宋体"/>
                <w:color w:val="auto"/>
                <w:sz w:val="21"/>
                <w:szCs w:val="21"/>
                <w:highlight w:val="none"/>
              </w:rPr>
            </w:pPr>
            <w:r>
              <w:rPr>
                <w:rStyle w:val="1161"/>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160"/>
              <w:spacing w:line="360" w:lineRule="auto"/>
              <w:rPr>
                <w:rFonts w:hint="eastAsia" w:hAnsi="宋体" w:cs="宋体"/>
                <w:color w:val="auto"/>
                <w:sz w:val="21"/>
                <w:szCs w:val="21"/>
                <w:highlight w:val="none"/>
              </w:rPr>
            </w:pPr>
            <w:r>
              <w:rPr>
                <w:rStyle w:val="1161"/>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160"/>
              <w:jc w:val="center"/>
              <w:spacing w:line="360" w:lineRule="auto"/>
              <w:rPr>
                <w:rFonts w:hint="eastAsia" w:hAnsi="宋体" w:cs="宋体"/>
                <w:color w:val="auto"/>
                <w:sz w:val="21"/>
                <w:szCs w:val="21"/>
                <w:highlight w:val="none"/>
              </w:rPr>
            </w:pPr>
            <w:r>
              <w:rPr>
                <w:rStyle w:val="1161"/>
                <w:rFonts w:hint="eastAsia" w:hAnsi="宋体" w:cs="宋体"/>
                <w:color w:val="auto"/>
                <w:sz w:val="21"/>
                <w:szCs w:val="21"/>
                <w:highlight w:val="none"/>
              </w:rPr>
              <w:t xml:space="preserve">5000≤Y＜40000</w:t>
            </w:r>
            <w:r/>
          </w:p>
        </w:tc>
        <w:tc>
          <w:tcPr>
            <w:tcMar>
              <w:left w:w="105" w:type="dxa"/>
              <w:top w:w="0" w:type="dxa"/>
              <w:right w:w="105" w:type="dxa"/>
              <w:bottom w:w="0" w:type="dxa"/>
            </w:tcMar>
            <w:tcW w:w="1590" w:type="dxa"/>
            <w:vAlign w:val="center"/>
            <w:textDirection w:val="lrTb"/>
            <w:noWrap w:val="false"/>
          </w:tcPr>
          <w:p>
            <w:pPr>
              <w:pStyle w:val="1160"/>
              <w:jc w:val="center"/>
              <w:spacing w:line="360" w:lineRule="auto"/>
              <w:rPr>
                <w:rFonts w:hint="eastAsia" w:hAnsi="宋体" w:cs="宋体"/>
                <w:color w:val="auto"/>
                <w:sz w:val="21"/>
                <w:szCs w:val="21"/>
                <w:highlight w:val="none"/>
              </w:rPr>
            </w:pPr>
            <w:r>
              <w:rPr>
                <w:rStyle w:val="1161"/>
                <w:rFonts w:hint="eastAsia" w:hAnsi="宋体" w:cs="宋体"/>
                <w:color w:val="auto"/>
                <w:sz w:val="21"/>
                <w:szCs w:val="21"/>
                <w:highlight w:val="none"/>
              </w:rPr>
              <w:t xml:space="preserve">1000≤Y＜5000</w:t>
            </w:r>
            <w:r/>
          </w:p>
        </w:tc>
        <w:tc>
          <w:tcPr>
            <w:tcMar>
              <w:left w:w="105" w:type="dxa"/>
              <w:top w:w="0" w:type="dxa"/>
              <w:right w:w="105" w:type="dxa"/>
              <w:bottom w:w="0" w:type="dxa"/>
            </w:tcMar>
            <w:tcW w:w="1376" w:type="dxa"/>
            <w:vAlign w:val="center"/>
            <w:textDirection w:val="lrTb"/>
            <w:noWrap w:val="false"/>
          </w:tcPr>
          <w:p>
            <w:pPr>
              <w:pStyle w:val="1160"/>
              <w:jc w:val="center"/>
              <w:spacing w:line="360" w:lineRule="auto"/>
              <w:rPr>
                <w:rFonts w:hint="eastAsia" w:hAnsi="宋体" w:cs="宋体"/>
                <w:color w:val="auto"/>
                <w:sz w:val="21"/>
                <w:szCs w:val="21"/>
                <w:highlight w:val="none"/>
              </w:rPr>
            </w:pPr>
            <w:r>
              <w:rPr>
                <w:rStyle w:val="1161"/>
                <w:rFonts w:hint="eastAsia" w:hAnsi="宋体" w:cs="宋体"/>
                <w:color w:val="auto"/>
                <w:sz w:val="21"/>
                <w:szCs w:val="21"/>
                <w:highlight w:val="none"/>
              </w:rPr>
              <w:t xml:space="preserve">Y＜1000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160"/>
              <w:jc w:val="center"/>
              <w:spacing w:line="360" w:lineRule="auto"/>
              <w:rPr>
                <w:rFonts w:hint="eastAsia" w:hAnsi="宋体" w:cs="宋体"/>
                <w:color w:val="auto"/>
                <w:sz w:val="21"/>
                <w:szCs w:val="21"/>
                <w:highlight w:val="none"/>
              </w:rPr>
            </w:pPr>
            <w:r>
              <w:rPr>
                <w:rStyle w:val="1161"/>
                <w:rFonts w:hint="eastAsia" w:hAnsi="宋体" w:cs="宋体"/>
                <w:color w:val="auto"/>
                <w:sz w:val="21"/>
                <w:szCs w:val="21"/>
                <w:highlight w:val="none"/>
              </w:rPr>
              <w:t xml:space="preserve">零售业</w:t>
            </w:r>
            <w:r/>
          </w:p>
        </w:tc>
        <w:tc>
          <w:tcPr>
            <w:tcMar>
              <w:left w:w="105" w:type="dxa"/>
              <w:top w:w="0" w:type="dxa"/>
              <w:right w:w="105" w:type="dxa"/>
              <w:bottom w:w="0" w:type="dxa"/>
            </w:tcMar>
            <w:tcW w:w="1618" w:type="dxa"/>
            <w:vAlign w:val="center"/>
            <w:textDirection w:val="lrTb"/>
            <w:noWrap w:val="false"/>
          </w:tcPr>
          <w:p>
            <w:pPr>
              <w:pStyle w:val="1160"/>
              <w:jc w:val="center"/>
              <w:spacing w:line="360" w:lineRule="auto"/>
              <w:rPr>
                <w:rFonts w:hint="eastAsia" w:hAnsi="宋体" w:cs="宋体"/>
                <w:color w:val="auto"/>
                <w:sz w:val="21"/>
                <w:szCs w:val="21"/>
                <w:highlight w:val="none"/>
              </w:rPr>
            </w:pPr>
            <w:r>
              <w:rPr>
                <w:rStyle w:val="1161"/>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160"/>
              <w:spacing w:line="360" w:lineRule="auto"/>
              <w:rPr>
                <w:rFonts w:hint="eastAsia" w:hAnsi="宋体" w:cs="宋体"/>
                <w:color w:val="auto"/>
                <w:sz w:val="21"/>
                <w:szCs w:val="21"/>
                <w:highlight w:val="none"/>
              </w:rPr>
            </w:pPr>
            <w:r>
              <w:rPr>
                <w:rStyle w:val="1161"/>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160"/>
              <w:jc w:val="center"/>
              <w:spacing w:line="360" w:lineRule="auto"/>
              <w:rPr>
                <w:rFonts w:hint="eastAsia" w:hAnsi="宋体" w:cs="宋体"/>
                <w:color w:val="auto"/>
                <w:sz w:val="21"/>
                <w:szCs w:val="21"/>
                <w:highlight w:val="none"/>
              </w:rPr>
            </w:pPr>
            <w:r>
              <w:rPr>
                <w:rStyle w:val="1161"/>
                <w:rFonts w:hint="eastAsia" w:hAnsi="宋体" w:cs="宋体"/>
                <w:color w:val="auto"/>
                <w:sz w:val="21"/>
                <w:szCs w:val="21"/>
                <w:highlight w:val="none"/>
              </w:rPr>
              <w:t xml:space="preserve">50≤X＜300</w:t>
            </w:r>
            <w:r/>
          </w:p>
        </w:tc>
        <w:tc>
          <w:tcPr>
            <w:tcMar>
              <w:left w:w="105" w:type="dxa"/>
              <w:top w:w="0" w:type="dxa"/>
              <w:right w:w="105" w:type="dxa"/>
              <w:bottom w:w="0" w:type="dxa"/>
            </w:tcMar>
            <w:tcW w:w="1590" w:type="dxa"/>
            <w:vAlign w:val="center"/>
            <w:textDirection w:val="lrTb"/>
            <w:noWrap w:val="false"/>
          </w:tcPr>
          <w:p>
            <w:pPr>
              <w:pStyle w:val="1160"/>
              <w:jc w:val="center"/>
              <w:spacing w:line="360" w:lineRule="auto"/>
              <w:rPr>
                <w:rFonts w:hint="eastAsia" w:hAnsi="宋体" w:cs="宋体"/>
                <w:color w:val="auto"/>
                <w:sz w:val="21"/>
                <w:szCs w:val="21"/>
                <w:highlight w:val="none"/>
              </w:rPr>
            </w:pPr>
            <w:r>
              <w:rPr>
                <w:rStyle w:val="1161"/>
                <w:rFonts w:hint="eastAsia" w:hAnsi="宋体" w:cs="宋体"/>
                <w:color w:val="auto"/>
                <w:sz w:val="21"/>
                <w:szCs w:val="21"/>
                <w:highlight w:val="none"/>
              </w:rPr>
              <w:t xml:space="preserve">10≤X＜50</w:t>
            </w:r>
            <w:r/>
          </w:p>
        </w:tc>
        <w:tc>
          <w:tcPr>
            <w:tcMar>
              <w:left w:w="105" w:type="dxa"/>
              <w:top w:w="0" w:type="dxa"/>
              <w:right w:w="105" w:type="dxa"/>
              <w:bottom w:w="0" w:type="dxa"/>
            </w:tcMar>
            <w:tcW w:w="1376" w:type="dxa"/>
            <w:vAlign w:val="center"/>
            <w:textDirection w:val="lrTb"/>
            <w:noWrap w:val="false"/>
          </w:tcPr>
          <w:p>
            <w:pPr>
              <w:pStyle w:val="1160"/>
              <w:jc w:val="center"/>
              <w:spacing w:line="360" w:lineRule="auto"/>
              <w:rPr>
                <w:rFonts w:hint="eastAsia" w:hAnsi="宋体" w:cs="宋体"/>
                <w:color w:val="auto"/>
                <w:sz w:val="21"/>
                <w:szCs w:val="21"/>
                <w:highlight w:val="none"/>
              </w:rPr>
            </w:pPr>
            <w:r>
              <w:rPr>
                <w:rStyle w:val="1161"/>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160"/>
              <w:jc w:val="center"/>
              <w:spacing w:line="360" w:lineRule="auto"/>
              <w:rPr>
                <w:rFonts w:hint="eastAsia" w:hAnsi="宋体" w:cs="宋体"/>
                <w:color w:val="auto"/>
                <w:sz w:val="21"/>
                <w:szCs w:val="21"/>
                <w:highlight w:val="none"/>
              </w:rPr>
            </w:pPr>
            <w:r>
              <w:rPr>
                <w:rStyle w:val="1161"/>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160"/>
              <w:spacing w:line="360" w:lineRule="auto"/>
              <w:rPr>
                <w:rFonts w:hint="eastAsia" w:hAnsi="宋体" w:cs="宋体"/>
                <w:color w:val="auto"/>
                <w:sz w:val="21"/>
                <w:szCs w:val="21"/>
                <w:highlight w:val="none"/>
              </w:rPr>
            </w:pPr>
            <w:r>
              <w:rPr>
                <w:rStyle w:val="1161"/>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160"/>
              <w:jc w:val="center"/>
              <w:spacing w:line="360" w:lineRule="auto"/>
              <w:rPr>
                <w:rFonts w:hint="eastAsia" w:hAnsi="宋体" w:cs="宋体"/>
                <w:color w:val="auto"/>
                <w:sz w:val="21"/>
                <w:szCs w:val="21"/>
                <w:highlight w:val="none"/>
              </w:rPr>
            </w:pPr>
            <w:r>
              <w:rPr>
                <w:rStyle w:val="1161"/>
                <w:rFonts w:hint="eastAsia" w:hAnsi="宋体" w:cs="宋体"/>
                <w:color w:val="auto"/>
                <w:sz w:val="21"/>
                <w:szCs w:val="21"/>
                <w:highlight w:val="none"/>
              </w:rPr>
              <w:t xml:space="preserve">500≤Y＜20000</w:t>
            </w:r>
            <w:r/>
          </w:p>
        </w:tc>
        <w:tc>
          <w:tcPr>
            <w:tcMar>
              <w:left w:w="105" w:type="dxa"/>
              <w:top w:w="0" w:type="dxa"/>
              <w:right w:w="105" w:type="dxa"/>
              <w:bottom w:w="0" w:type="dxa"/>
            </w:tcMar>
            <w:tcW w:w="1590" w:type="dxa"/>
            <w:vAlign w:val="center"/>
            <w:textDirection w:val="lrTb"/>
            <w:noWrap w:val="false"/>
          </w:tcPr>
          <w:p>
            <w:pPr>
              <w:pStyle w:val="1160"/>
              <w:jc w:val="center"/>
              <w:spacing w:line="360" w:lineRule="auto"/>
              <w:rPr>
                <w:rFonts w:hint="eastAsia" w:hAnsi="宋体" w:cs="宋体"/>
                <w:color w:val="auto"/>
                <w:sz w:val="21"/>
                <w:szCs w:val="21"/>
                <w:highlight w:val="none"/>
              </w:rPr>
            </w:pPr>
            <w:r>
              <w:rPr>
                <w:rStyle w:val="1161"/>
                <w:rFonts w:hint="eastAsia" w:hAnsi="宋体" w:cs="宋体"/>
                <w:color w:val="auto"/>
                <w:sz w:val="21"/>
                <w:szCs w:val="21"/>
                <w:highlight w:val="none"/>
              </w:rPr>
              <w:t xml:space="preserve">100≤Y＜500</w:t>
            </w:r>
            <w:r/>
          </w:p>
        </w:tc>
        <w:tc>
          <w:tcPr>
            <w:tcMar>
              <w:left w:w="105" w:type="dxa"/>
              <w:top w:w="0" w:type="dxa"/>
              <w:right w:w="105" w:type="dxa"/>
              <w:bottom w:w="0" w:type="dxa"/>
            </w:tcMar>
            <w:tcW w:w="1376" w:type="dxa"/>
            <w:vAlign w:val="center"/>
            <w:textDirection w:val="lrTb"/>
            <w:noWrap w:val="false"/>
          </w:tcPr>
          <w:p>
            <w:pPr>
              <w:pStyle w:val="1160"/>
              <w:jc w:val="center"/>
              <w:spacing w:line="360" w:lineRule="auto"/>
              <w:rPr>
                <w:rFonts w:hint="eastAsia" w:hAnsi="宋体" w:cs="宋体"/>
                <w:color w:val="auto"/>
                <w:sz w:val="21"/>
                <w:szCs w:val="21"/>
                <w:highlight w:val="none"/>
              </w:rPr>
            </w:pPr>
            <w:r>
              <w:rPr>
                <w:rStyle w:val="1161"/>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160"/>
              <w:jc w:val="center"/>
              <w:spacing w:line="360" w:lineRule="auto"/>
              <w:rPr>
                <w:rFonts w:hint="eastAsia" w:hAnsi="宋体" w:cs="宋体"/>
                <w:color w:val="auto"/>
                <w:sz w:val="21"/>
                <w:szCs w:val="21"/>
                <w:highlight w:val="none"/>
              </w:rPr>
            </w:pPr>
            <w:r>
              <w:rPr>
                <w:rStyle w:val="1161"/>
                <w:rFonts w:hint="eastAsia" w:hAnsi="宋体" w:cs="宋体"/>
                <w:color w:val="auto"/>
                <w:sz w:val="21"/>
                <w:szCs w:val="21"/>
                <w:highlight w:val="none"/>
              </w:rPr>
              <w:t xml:space="preserve">交通运输业</w:t>
            </w:r>
            <w:r/>
          </w:p>
        </w:tc>
        <w:tc>
          <w:tcPr>
            <w:tcMar>
              <w:left w:w="105" w:type="dxa"/>
              <w:top w:w="0" w:type="dxa"/>
              <w:right w:w="105" w:type="dxa"/>
              <w:bottom w:w="0" w:type="dxa"/>
            </w:tcMar>
            <w:tcW w:w="1618" w:type="dxa"/>
            <w:vAlign w:val="center"/>
            <w:textDirection w:val="lrTb"/>
            <w:noWrap w:val="false"/>
          </w:tcPr>
          <w:p>
            <w:pPr>
              <w:pStyle w:val="1160"/>
              <w:jc w:val="center"/>
              <w:spacing w:line="360" w:lineRule="auto"/>
              <w:rPr>
                <w:rFonts w:hint="eastAsia" w:hAnsi="宋体" w:cs="宋体"/>
                <w:color w:val="auto"/>
                <w:sz w:val="21"/>
                <w:szCs w:val="21"/>
                <w:highlight w:val="none"/>
              </w:rPr>
            </w:pPr>
            <w:r>
              <w:rPr>
                <w:rStyle w:val="1161"/>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160"/>
              <w:spacing w:line="360" w:lineRule="auto"/>
              <w:rPr>
                <w:rFonts w:hint="eastAsia" w:hAnsi="宋体" w:cs="宋体"/>
                <w:color w:val="auto"/>
                <w:sz w:val="21"/>
                <w:szCs w:val="21"/>
                <w:highlight w:val="none"/>
              </w:rPr>
            </w:pPr>
            <w:r>
              <w:rPr>
                <w:rStyle w:val="1161"/>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160"/>
              <w:jc w:val="center"/>
              <w:spacing w:line="360" w:lineRule="auto"/>
              <w:rPr>
                <w:rFonts w:hint="eastAsia" w:hAnsi="宋体" w:cs="宋体"/>
                <w:color w:val="auto"/>
                <w:sz w:val="21"/>
                <w:szCs w:val="21"/>
                <w:highlight w:val="none"/>
              </w:rPr>
            </w:pPr>
            <w:r>
              <w:rPr>
                <w:rStyle w:val="1161"/>
                <w:rFonts w:hint="eastAsia" w:hAnsi="宋体" w:cs="宋体"/>
                <w:color w:val="auto"/>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1160"/>
              <w:jc w:val="center"/>
              <w:spacing w:line="360" w:lineRule="auto"/>
              <w:rPr>
                <w:rFonts w:hint="eastAsia" w:hAnsi="宋体" w:cs="宋体"/>
                <w:color w:val="auto"/>
                <w:sz w:val="21"/>
                <w:szCs w:val="21"/>
                <w:highlight w:val="none"/>
              </w:rPr>
            </w:pPr>
            <w:r>
              <w:rPr>
                <w:rStyle w:val="1161"/>
                <w:rFonts w:hint="eastAsia" w:hAnsi="宋体" w:cs="宋体"/>
                <w:color w:val="auto"/>
                <w:sz w:val="21"/>
                <w:szCs w:val="21"/>
                <w:highlight w:val="none"/>
              </w:rPr>
              <w:t xml:space="preserve">20≤X＜300</w:t>
            </w:r>
            <w:r/>
          </w:p>
        </w:tc>
        <w:tc>
          <w:tcPr>
            <w:tcMar>
              <w:left w:w="105" w:type="dxa"/>
              <w:top w:w="0" w:type="dxa"/>
              <w:right w:w="105" w:type="dxa"/>
              <w:bottom w:w="0" w:type="dxa"/>
            </w:tcMar>
            <w:tcW w:w="1376" w:type="dxa"/>
            <w:vAlign w:val="center"/>
            <w:textDirection w:val="lrTb"/>
            <w:noWrap w:val="false"/>
          </w:tcPr>
          <w:p>
            <w:pPr>
              <w:pStyle w:val="1160"/>
              <w:jc w:val="center"/>
              <w:spacing w:line="360" w:lineRule="auto"/>
              <w:rPr>
                <w:rFonts w:hint="eastAsia" w:hAnsi="宋体" w:cs="宋体"/>
                <w:color w:val="auto"/>
                <w:sz w:val="21"/>
                <w:szCs w:val="21"/>
                <w:highlight w:val="none"/>
              </w:rPr>
            </w:pPr>
            <w:r>
              <w:rPr>
                <w:rStyle w:val="1161"/>
                <w:rFonts w:hint="eastAsia" w:hAnsi="宋体" w:cs="宋体"/>
                <w:color w:val="auto"/>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160"/>
              <w:jc w:val="center"/>
              <w:spacing w:line="360" w:lineRule="auto"/>
              <w:rPr>
                <w:rFonts w:hint="eastAsia" w:hAnsi="宋体" w:cs="宋体"/>
                <w:color w:val="auto"/>
                <w:sz w:val="21"/>
                <w:szCs w:val="21"/>
                <w:highlight w:val="none"/>
              </w:rPr>
            </w:pPr>
            <w:r>
              <w:rPr>
                <w:rStyle w:val="1161"/>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160"/>
              <w:spacing w:line="360" w:lineRule="auto"/>
              <w:rPr>
                <w:rFonts w:hint="eastAsia" w:hAnsi="宋体" w:cs="宋体"/>
                <w:color w:val="auto"/>
                <w:sz w:val="21"/>
                <w:szCs w:val="21"/>
                <w:highlight w:val="none"/>
              </w:rPr>
            </w:pPr>
            <w:r>
              <w:rPr>
                <w:rStyle w:val="1161"/>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160"/>
              <w:jc w:val="center"/>
              <w:spacing w:line="360" w:lineRule="auto"/>
              <w:rPr>
                <w:rFonts w:hint="eastAsia" w:hAnsi="宋体" w:cs="宋体"/>
                <w:color w:val="auto"/>
                <w:sz w:val="21"/>
                <w:szCs w:val="21"/>
                <w:highlight w:val="none"/>
              </w:rPr>
            </w:pPr>
            <w:r>
              <w:rPr>
                <w:rStyle w:val="1161"/>
                <w:rFonts w:hint="eastAsia" w:hAnsi="宋体" w:cs="宋体"/>
                <w:color w:val="auto"/>
                <w:sz w:val="21"/>
                <w:szCs w:val="21"/>
                <w:highlight w:val="none"/>
              </w:rPr>
              <w:t xml:space="preserve">3000≤Y＜30000</w:t>
            </w:r>
            <w:r/>
          </w:p>
        </w:tc>
        <w:tc>
          <w:tcPr>
            <w:tcMar>
              <w:left w:w="105" w:type="dxa"/>
              <w:top w:w="0" w:type="dxa"/>
              <w:right w:w="105" w:type="dxa"/>
              <w:bottom w:w="0" w:type="dxa"/>
            </w:tcMar>
            <w:tcW w:w="1590" w:type="dxa"/>
            <w:vAlign w:val="center"/>
            <w:textDirection w:val="lrTb"/>
            <w:noWrap w:val="false"/>
          </w:tcPr>
          <w:p>
            <w:pPr>
              <w:pStyle w:val="1160"/>
              <w:jc w:val="center"/>
              <w:spacing w:line="360" w:lineRule="auto"/>
              <w:rPr>
                <w:rFonts w:hint="eastAsia" w:hAnsi="宋体" w:cs="宋体"/>
                <w:color w:val="auto"/>
                <w:sz w:val="21"/>
                <w:szCs w:val="21"/>
                <w:highlight w:val="none"/>
              </w:rPr>
            </w:pPr>
            <w:r>
              <w:rPr>
                <w:rStyle w:val="1161"/>
                <w:rFonts w:hint="eastAsia" w:hAnsi="宋体" w:cs="宋体"/>
                <w:color w:val="auto"/>
                <w:sz w:val="21"/>
                <w:szCs w:val="21"/>
                <w:highlight w:val="none"/>
              </w:rPr>
              <w:t xml:space="preserve">200≤Y＜3000</w:t>
            </w:r>
            <w:r/>
          </w:p>
        </w:tc>
        <w:tc>
          <w:tcPr>
            <w:tcMar>
              <w:left w:w="105" w:type="dxa"/>
              <w:top w:w="0" w:type="dxa"/>
              <w:right w:w="105" w:type="dxa"/>
              <w:bottom w:w="0" w:type="dxa"/>
            </w:tcMar>
            <w:tcW w:w="1376" w:type="dxa"/>
            <w:vAlign w:val="center"/>
            <w:textDirection w:val="lrTb"/>
            <w:noWrap w:val="false"/>
          </w:tcPr>
          <w:p>
            <w:pPr>
              <w:pStyle w:val="1160"/>
              <w:jc w:val="center"/>
              <w:spacing w:line="360" w:lineRule="auto"/>
              <w:rPr>
                <w:rFonts w:hint="eastAsia" w:hAnsi="宋体" w:cs="宋体"/>
                <w:color w:val="auto"/>
                <w:sz w:val="21"/>
                <w:szCs w:val="21"/>
                <w:highlight w:val="none"/>
              </w:rPr>
            </w:pPr>
            <w:r>
              <w:rPr>
                <w:rStyle w:val="1161"/>
                <w:rFonts w:hint="eastAsia" w:hAnsi="宋体" w:cs="宋体"/>
                <w:color w:val="auto"/>
                <w:sz w:val="21"/>
                <w:szCs w:val="21"/>
                <w:highlight w:val="none"/>
              </w:rPr>
              <w:t xml:space="preserve">Y＜200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160"/>
              <w:jc w:val="center"/>
              <w:spacing w:line="360" w:lineRule="auto"/>
              <w:rPr>
                <w:rFonts w:hint="eastAsia" w:hAnsi="宋体" w:cs="宋体"/>
                <w:color w:val="auto"/>
                <w:sz w:val="21"/>
                <w:szCs w:val="21"/>
                <w:highlight w:val="none"/>
              </w:rPr>
            </w:pPr>
            <w:r>
              <w:rPr>
                <w:rStyle w:val="1161"/>
                <w:rFonts w:hint="eastAsia" w:hAnsi="宋体" w:cs="宋体"/>
                <w:color w:val="auto"/>
                <w:sz w:val="21"/>
                <w:szCs w:val="21"/>
                <w:highlight w:val="none"/>
              </w:rPr>
              <w:t xml:space="preserve">仓储业</w:t>
            </w:r>
            <w:r/>
          </w:p>
        </w:tc>
        <w:tc>
          <w:tcPr>
            <w:tcMar>
              <w:left w:w="105" w:type="dxa"/>
              <w:top w:w="0" w:type="dxa"/>
              <w:right w:w="105" w:type="dxa"/>
              <w:bottom w:w="0" w:type="dxa"/>
            </w:tcMar>
            <w:tcW w:w="1618" w:type="dxa"/>
            <w:vAlign w:val="center"/>
            <w:textDirection w:val="lrTb"/>
            <w:noWrap w:val="false"/>
          </w:tcPr>
          <w:p>
            <w:pPr>
              <w:pStyle w:val="1160"/>
              <w:jc w:val="center"/>
              <w:spacing w:line="360" w:lineRule="auto"/>
              <w:rPr>
                <w:rFonts w:hint="eastAsia" w:hAnsi="宋体" w:cs="宋体"/>
                <w:color w:val="auto"/>
                <w:sz w:val="21"/>
                <w:szCs w:val="21"/>
                <w:highlight w:val="none"/>
              </w:rPr>
            </w:pPr>
            <w:r>
              <w:rPr>
                <w:rStyle w:val="1161"/>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160"/>
              <w:spacing w:line="360" w:lineRule="auto"/>
              <w:rPr>
                <w:rFonts w:hint="eastAsia" w:hAnsi="宋体" w:cs="宋体"/>
                <w:color w:val="auto"/>
                <w:sz w:val="21"/>
                <w:szCs w:val="21"/>
                <w:highlight w:val="none"/>
              </w:rPr>
            </w:pPr>
            <w:r>
              <w:rPr>
                <w:rStyle w:val="1161"/>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160"/>
              <w:jc w:val="center"/>
              <w:spacing w:line="360" w:lineRule="auto"/>
              <w:rPr>
                <w:rFonts w:hint="eastAsia" w:hAnsi="宋体" w:cs="宋体"/>
                <w:color w:val="auto"/>
                <w:sz w:val="21"/>
                <w:szCs w:val="21"/>
                <w:highlight w:val="none"/>
              </w:rPr>
            </w:pPr>
            <w:r>
              <w:rPr>
                <w:rStyle w:val="1161"/>
                <w:rFonts w:hint="eastAsia" w:hAnsi="宋体" w:cs="宋体"/>
                <w:color w:val="auto"/>
                <w:sz w:val="21"/>
                <w:szCs w:val="21"/>
                <w:highlight w:val="none"/>
              </w:rPr>
              <w:t xml:space="preserve">100≤X＜200</w:t>
            </w:r>
            <w:r/>
          </w:p>
        </w:tc>
        <w:tc>
          <w:tcPr>
            <w:tcMar>
              <w:left w:w="105" w:type="dxa"/>
              <w:top w:w="0" w:type="dxa"/>
              <w:right w:w="105" w:type="dxa"/>
              <w:bottom w:w="0" w:type="dxa"/>
            </w:tcMar>
            <w:tcW w:w="1590" w:type="dxa"/>
            <w:vAlign w:val="center"/>
            <w:textDirection w:val="lrTb"/>
            <w:noWrap w:val="false"/>
          </w:tcPr>
          <w:p>
            <w:pPr>
              <w:pStyle w:val="1160"/>
              <w:jc w:val="center"/>
              <w:spacing w:line="360" w:lineRule="auto"/>
              <w:rPr>
                <w:rFonts w:hint="eastAsia" w:hAnsi="宋体" w:cs="宋体"/>
                <w:color w:val="auto"/>
                <w:sz w:val="21"/>
                <w:szCs w:val="21"/>
                <w:highlight w:val="none"/>
              </w:rPr>
            </w:pPr>
            <w:r>
              <w:rPr>
                <w:rStyle w:val="1161"/>
                <w:rFonts w:hint="eastAsia" w:hAnsi="宋体" w:cs="宋体"/>
                <w:color w:val="auto"/>
                <w:sz w:val="21"/>
                <w:szCs w:val="21"/>
                <w:highlight w:val="none"/>
              </w:rPr>
              <w:t xml:space="preserve">20≤X＜100</w:t>
            </w:r>
            <w:r/>
          </w:p>
        </w:tc>
        <w:tc>
          <w:tcPr>
            <w:tcMar>
              <w:left w:w="105" w:type="dxa"/>
              <w:top w:w="0" w:type="dxa"/>
              <w:right w:w="105" w:type="dxa"/>
              <w:bottom w:w="0" w:type="dxa"/>
            </w:tcMar>
            <w:tcW w:w="1376" w:type="dxa"/>
            <w:vAlign w:val="center"/>
            <w:textDirection w:val="lrTb"/>
            <w:noWrap w:val="false"/>
          </w:tcPr>
          <w:p>
            <w:pPr>
              <w:pStyle w:val="1160"/>
              <w:jc w:val="center"/>
              <w:spacing w:line="360" w:lineRule="auto"/>
              <w:rPr>
                <w:rFonts w:hint="eastAsia" w:hAnsi="宋体" w:cs="宋体"/>
                <w:color w:val="auto"/>
                <w:sz w:val="21"/>
                <w:szCs w:val="21"/>
                <w:highlight w:val="none"/>
              </w:rPr>
            </w:pPr>
            <w:r>
              <w:rPr>
                <w:rStyle w:val="1161"/>
                <w:rFonts w:hint="eastAsia" w:hAnsi="宋体" w:cs="宋体"/>
                <w:color w:val="auto"/>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160"/>
              <w:jc w:val="center"/>
              <w:spacing w:line="360" w:lineRule="auto"/>
              <w:rPr>
                <w:rFonts w:hint="eastAsia" w:hAnsi="宋体" w:cs="宋体"/>
                <w:color w:val="auto"/>
                <w:sz w:val="21"/>
                <w:szCs w:val="21"/>
                <w:highlight w:val="none"/>
              </w:rPr>
            </w:pPr>
            <w:r>
              <w:rPr>
                <w:rStyle w:val="1161"/>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160"/>
              <w:spacing w:line="360" w:lineRule="auto"/>
              <w:rPr>
                <w:rFonts w:hint="eastAsia" w:hAnsi="宋体" w:cs="宋体"/>
                <w:color w:val="auto"/>
                <w:sz w:val="21"/>
                <w:szCs w:val="21"/>
                <w:highlight w:val="none"/>
              </w:rPr>
            </w:pPr>
            <w:r>
              <w:rPr>
                <w:rStyle w:val="1161"/>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160"/>
              <w:jc w:val="center"/>
              <w:spacing w:line="360" w:lineRule="auto"/>
              <w:rPr>
                <w:rFonts w:hint="eastAsia" w:hAnsi="宋体" w:cs="宋体"/>
                <w:color w:val="auto"/>
                <w:sz w:val="21"/>
                <w:szCs w:val="21"/>
                <w:highlight w:val="none"/>
              </w:rPr>
            </w:pPr>
            <w:r>
              <w:rPr>
                <w:rStyle w:val="1161"/>
                <w:rFonts w:hint="eastAsia" w:hAnsi="宋体" w:cs="宋体"/>
                <w:color w:val="auto"/>
                <w:sz w:val="21"/>
                <w:szCs w:val="21"/>
                <w:highlight w:val="none"/>
              </w:rPr>
              <w:t xml:space="preserve">1000≤Y＜30000</w:t>
            </w:r>
            <w:r/>
          </w:p>
        </w:tc>
        <w:tc>
          <w:tcPr>
            <w:tcMar>
              <w:left w:w="105" w:type="dxa"/>
              <w:top w:w="0" w:type="dxa"/>
              <w:right w:w="105" w:type="dxa"/>
              <w:bottom w:w="0" w:type="dxa"/>
            </w:tcMar>
            <w:tcW w:w="1590" w:type="dxa"/>
            <w:vAlign w:val="center"/>
            <w:textDirection w:val="lrTb"/>
            <w:noWrap w:val="false"/>
          </w:tcPr>
          <w:p>
            <w:pPr>
              <w:pStyle w:val="1160"/>
              <w:jc w:val="center"/>
              <w:spacing w:line="360" w:lineRule="auto"/>
              <w:rPr>
                <w:rFonts w:hint="eastAsia" w:hAnsi="宋体" w:cs="宋体"/>
                <w:color w:val="auto"/>
                <w:sz w:val="21"/>
                <w:szCs w:val="21"/>
                <w:highlight w:val="none"/>
              </w:rPr>
            </w:pPr>
            <w:r>
              <w:rPr>
                <w:rStyle w:val="1161"/>
                <w:rFonts w:hint="eastAsia" w:hAnsi="宋体" w:cs="宋体"/>
                <w:color w:val="auto"/>
                <w:sz w:val="21"/>
                <w:szCs w:val="21"/>
                <w:highlight w:val="none"/>
              </w:rPr>
              <w:t xml:space="preserve">100≤Y＜1000</w:t>
            </w:r>
            <w:r/>
          </w:p>
        </w:tc>
        <w:tc>
          <w:tcPr>
            <w:tcMar>
              <w:left w:w="105" w:type="dxa"/>
              <w:top w:w="0" w:type="dxa"/>
              <w:right w:w="105" w:type="dxa"/>
              <w:bottom w:w="0" w:type="dxa"/>
            </w:tcMar>
            <w:tcW w:w="1376" w:type="dxa"/>
            <w:vAlign w:val="center"/>
            <w:textDirection w:val="lrTb"/>
            <w:noWrap w:val="false"/>
          </w:tcPr>
          <w:p>
            <w:pPr>
              <w:pStyle w:val="1160"/>
              <w:jc w:val="center"/>
              <w:spacing w:line="360" w:lineRule="auto"/>
              <w:rPr>
                <w:rFonts w:hint="eastAsia" w:hAnsi="宋体" w:cs="宋体"/>
                <w:color w:val="auto"/>
                <w:sz w:val="21"/>
                <w:szCs w:val="21"/>
                <w:highlight w:val="none"/>
              </w:rPr>
            </w:pPr>
            <w:r>
              <w:rPr>
                <w:rStyle w:val="1161"/>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160"/>
              <w:jc w:val="center"/>
              <w:spacing w:line="360" w:lineRule="auto"/>
              <w:rPr>
                <w:rFonts w:hint="eastAsia" w:hAnsi="宋体" w:cs="宋体"/>
                <w:color w:val="auto"/>
                <w:sz w:val="21"/>
                <w:szCs w:val="21"/>
                <w:highlight w:val="none"/>
              </w:rPr>
            </w:pPr>
            <w:r>
              <w:rPr>
                <w:rStyle w:val="1161"/>
                <w:rFonts w:hint="eastAsia" w:hAnsi="宋体" w:cs="宋体"/>
                <w:color w:val="auto"/>
                <w:sz w:val="21"/>
                <w:szCs w:val="21"/>
                <w:highlight w:val="none"/>
              </w:rPr>
              <w:t xml:space="preserve">邮政业</w:t>
            </w:r>
            <w:r/>
          </w:p>
        </w:tc>
        <w:tc>
          <w:tcPr>
            <w:tcMar>
              <w:left w:w="105" w:type="dxa"/>
              <w:top w:w="0" w:type="dxa"/>
              <w:right w:w="105" w:type="dxa"/>
              <w:bottom w:w="0" w:type="dxa"/>
            </w:tcMar>
            <w:tcW w:w="1618" w:type="dxa"/>
            <w:vAlign w:val="center"/>
            <w:textDirection w:val="lrTb"/>
            <w:noWrap w:val="false"/>
          </w:tcPr>
          <w:p>
            <w:pPr>
              <w:pStyle w:val="1160"/>
              <w:jc w:val="center"/>
              <w:spacing w:line="360" w:lineRule="auto"/>
              <w:rPr>
                <w:rFonts w:hint="eastAsia" w:hAnsi="宋体" w:cs="宋体"/>
                <w:color w:val="auto"/>
                <w:sz w:val="21"/>
                <w:szCs w:val="21"/>
                <w:highlight w:val="none"/>
              </w:rPr>
            </w:pPr>
            <w:r>
              <w:rPr>
                <w:rStyle w:val="1161"/>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160"/>
              <w:spacing w:line="360" w:lineRule="auto"/>
              <w:rPr>
                <w:rFonts w:hint="eastAsia" w:hAnsi="宋体" w:cs="宋体"/>
                <w:color w:val="auto"/>
                <w:sz w:val="21"/>
                <w:szCs w:val="21"/>
                <w:highlight w:val="none"/>
              </w:rPr>
            </w:pPr>
            <w:r>
              <w:rPr>
                <w:rStyle w:val="1161"/>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160"/>
              <w:jc w:val="center"/>
              <w:spacing w:line="360" w:lineRule="auto"/>
              <w:rPr>
                <w:rFonts w:hint="eastAsia" w:hAnsi="宋体" w:cs="宋体"/>
                <w:color w:val="auto"/>
                <w:sz w:val="21"/>
                <w:szCs w:val="21"/>
                <w:highlight w:val="none"/>
              </w:rPr>
            </w:pPr>
            <w:r>
              <w:rPr>
                <w:rStyle w:val="1161"/>
                <w:rFonts w:hint="eastAsia" w:hAnsi="宋体" w:cs="宋体"/>
                <w:color w:val="auto"/>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1160"/>
              <w:jc w:val="center"/>
              <w:spacing w:line="360" w:lineRule="auto"/>
              <w:rPr>
                <w:rFonts w:hint="eastAsia" w:hAnsi="宋体" w:cs="宋体"/>
                <w:color w:val="auto"/>
                <w:sz w:val="21"/>
                <w:szCs w:val="21"/>
                <w:highlight w:val="none"/>
              </w:rPr>
            </w:pPr>
            <w:r>
              <w:rPr>
                <w:rStyle w:val="1161"/>
                <w:rFonts w:hint="eastAsia" w:hAnsi="宋体" w:cs="宋体"/>
                <w:color w:val="auto"/>
                <w:sz w:val="21"/>
                <w:szCs w:val="21"/>
                <w:highlight w:val="none"/>
              </w:rPr>
              <w:t xml:space="preserve">20≤X＜300</w:t>
            </w:r>
            <w:r/>
          </w:p>
        </w:tc>
        <w:tc>
          <w:tcPr>
            <w:tcMar>
              <w:left w:w="105" w:type="dxa"/>
              <w:top w:w="0" w:type="dxa"/>
              <w:right w:w="105" w:type="dxa"/>
              <w:bottom w:w="0" w:type="dxa"/>
            </w:tcMar>
            <w:tcW w:w="1376" w:type="dxa"/>
            <w:vAlign w:val="center"/>
            <w:textDirection w:val="lrTb"/>
            <w:noWrap w:val="false"/>
          </w:tcPr>
          <w:p>
            <w:pPr>
              <w:pStyle w:val="1160"/>
              <w:jc w:val="center"/>
              <w:spacing w:line="360" w:lineRule="auto"/>
              <w:rPr>
                <w:rFonts w:hint="eastAsia" w:hAnsi="宋体" w:cs="宋体"/>
                <w:color w:val="auto"/>
                <w:sz w:val="21"/>
                <w:szCs w:val="21"/>
                <w:highlight w:val="none"/>
              </w:rPr>
            </w:pPr>
            <w:r>
              <w:rPr>
                <w:rStyle w:val="1161"/>
                <w:rFonts w:hint="eastAsia" w:hAnsi="宋体" w:cs="宋体"/>
                <w:color w:val="auto"/>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160"/>
              <w:jc w:val="center"/>
              <w:spacing w:line="360" w:lineRule="auto"/>
              <w:rPr>
                <w:rFonts w:hint="eastAsia" w:hAnsi="宋体" w:cs="宋体"/>
                <w:color w:val="auto"/>
                <w:sz w:val="21"/>
                <w:szCs w:val="21"/>
                <w:highlight w:val="none"/>
              </w:rPr>
            </w:pPr>
            <w:r>
              <w:rPr>
                <w:rStyle w:val="1161"/>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160"/>
              <w:spacing w:line="360" w:lineRule="auto"/>
              <w:rPr>
                <w:rFonts w:hint="eastAsia" w:hAnsi="宋体" w:cs="宋体"/>
                <w:color w:val="auto"/>
                <w:sz w:val="21"/>
                <w:szCs w:val="21"/>
                <w:highlight w:val="none"/>
              </w:rPr>
            </w:pPr>
            <w:r>
              <w:rPr>
                <w:rStyle w:val="1161"/>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160"/>
              <w:jc w:val="center"/>
              <w:spacing w:line="360" w:lineRule="auto"/>
              <w:rPr>
                <w:rFonts w:hint="eastAsia" w:hAnsi="宋体" w:cs="宋体"/>
                <w:color w:val="auto"/>
                <w:sz w:val="21"/>
                <w:szCs w:val="21"/>
                <w:highlight w:val="none"/>
              </w:rPr>
            </w:pPr>
            <w:r>
              <w:rPr>
                <w:rStyle w:val="1161"/>
                <w:rFonts w:hint="eastAsia" w:hAnsi="宋体" w:cs="宋体"/>
                <w:color w:val="auto"/>
                <w:sz w:val="21"/>
                <w:szCs w:val="21"/>
                <w:highlight w:val="none"/>
              </w:rPr>
              <w:t xml:space="preserve">2000≤Y＜30000</w:t>
            </w:r>
            <w:r/>
          </w:p>
        </w:tc>
        <w:tc>
          <w:tcPr>
            <w:tcMar>
              <w:left w:w="105" w:type="dxa"/>
              <w:top w:w="0" w:type="dxa"/>
              <w:right w:w="105" w:type="dxa"/>
              <w:bottom w:w="0" w:type="dxa"/>
            </w:tcMar>
            <w:tcW w:w="1590" w:type="dxa"/>
            <w:vAlign w:val="center"/>
            <w:textDirection w:val="lrTb"/>
            <w:noWrap w:val="false"/>
          </w:tcPr>
          <w:p>
            <w:pPr>
              <w:pStyle w:val="1160"/>
              <w:jc w:val="center"/>
              <w:spacing w:line="360" w:lineRule="auto"/>
              <w:rPr>
                <w:rFonts w:hint="eastAsia" w:hAnsi="宋体" w:cs="宋体"/>
                <w:color w:val="auto"/>
                <w:sz w:val="21"/>
                <w:szCs w:val="21"/>
                <w:highlight w:val="none"/>
              </w:rPr>
            </w:pPr>
            <w:r>
              <w:rPr>
                <w:rStyle w:val="1161"/>
                <w:rFonts w:hint="eastAsia" w:hAnsi="宋体" w:cs="宋体"/>
                <w:color w:val="auto"/>
                <w:sz w:val="21"/>
                <w:szCs w:val="21"/>
                <w:highlight w:val="none"/>
              </w:rPr>
              <w:t xml:space="preserve">100≤Y＜2000</w:t>
            </w:r>
            <w:r/>
          </w:p>
        </w:tc>
        <w:tc>
          <w:tcPr>
            <w:tcMar>
              <w:left w:w="105" w:type="dxa"/>
              <w:top w:w="0" w:type="dxa"/>
              <w:right w:w="105" w:type="dxa"/>
              <w:bottom w:w="0" w:type="dxa"/>
            </w:tcMar>
            <w:tcW w:w="1376" w:type="dxa"/>
            <w:vAlign w:val="center"/>
            <w:textDirection w:val="lrTb"/>
            <w:noWrap w:val="false"/>
          </w:tcPr>
          <w:p>
            <w:pPr>
              <w:pStyle w:val="1160"/>
              <w:jc w:val="center"/>
              <w:spacing w:line="360" w:lineRule="auto"/>
              <w:rPr>
                <w:rFonts w:hint="eastAsia" w:hAnsi="宋体" w:cs="宋体"/>
                <w:color w:val="auto"/>
                <w:sz w:val="21"/>
                <w:szCs w:val="21"/>
                <w:highlight w:val="none"/>
              </w:rPr>
            </w:pPr>
            <w:r>
              <w:rPr>
                <w:rStyle w:val="1161"/>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160"/>
              <w:jc w:val="center"/>
              <w:spacing w:line="360" w:lineRule="auto"/>
              <w:rPr>
                <w:rFonts w:hint="eastAsia" w:hAnsi="宋体" w:cs="宋体"/>
                <w:color w:val="auto"/>
                <w:sz w:val="21"/>
                <w:szCs w:val="21"/>
                <w:highlight w:val="none"/>
              </w:rPr>
            </w:pPr>
            <w:r>
              <w:rPr>
                <w:rStyle w:val="1161"/>
                <w:rFonts w:hint="eastAsia" w:hAnsi="宋体" w:cs="宋体"/>
                <w:color w:val="auto"/>
                <w:sz w:val="21"/>
                <w:szCs w:val="21"/>
                <w:highlight w:val="none"/>
              </w:rPr>
              <w:t xml:space="preserve">住宿业</w:t>
            </w:r>
            <w:r/>
          </w:p>
        </w:tc>
        <w:tc>
          <w:tcPr>
            <w:tcMar>
              <w:left w:w="105" w:type="dxa"/>
              <w:top w:w="0" w:type="dxa"/>
              <w:right w:w="105" w:type="dxa"/>
              <w:bottom w:w="0" w:type="dxa"/>
            </w:tcMar>
            <w:tcW w:w="1618" w:type="dxa"/>
            <w:vAlign w:val="center"/>
            <w:textDirection w:val="lrTb"/>
            <w:noWrap w:val="false"/>
          </w:tcPr>
          <w:p>
            <w:pPr>
              <w:pStyle w:val="1160"/>
              <w:jc w:val="center"/>
              <w:spacing w:line="360" w:lineRule="auto"/>
              <w:rPr>
                <w:rFonts w:hint="eastAsia" w:hAnsi="宋体" w:cs="宋体"/>
                <w:color w:val="auto"/>
                <w:sz w:val="21"/>
                <w:szCs w:val="21"/>
                <w:highlight w:val="none"/>
              </w:rPr>
            </w:pPr>
            <w:r>
              <w:rPr>
                <w:rStyle w:val="1161"/>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160"/>
              <w:spacing w:line="360" w:lineRule="auto"/>
              <w:rPr>
                <w:rFonts w:hint="eastAsia" w:hAnsi="宋体" w:cs="宋体"/>
                <w:color w:val="auto"/>
                <w:sz w:val="21"/>
                <w:szCs w:val="21"/>
                <w:highlight w:val="none"/>
              </w:rPr>
            </w:pPr>
            <w:r>
              <w:rPr>
                <w:rStyle w:val="1161"/>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160"/>
              <w:jc w:val="center"/>
              <w:spacing w:line="360" w:lineRule="auto"/>
              <w:rPr>
                <w:rFonts w:hint="eastAsia" w:hAnsi="宋体" w:cs="宋体"/>
                <w:color w:val="auto"/>
                <w:sz w:val="21"/>
                <w:szCs w:val="21"/>
                <w:highlight w:val="none"/>
              </w:rPr>
            </w:pPr>
            <w:r>
              <w:rPr>
                <w:rStyle w:val="1161"/>
                <w:rFonts w:hint="eastAsia"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160"/>
              <w:jc w:val="center"/>
              <w:spacing w:line="360" w:lineRule="auto"/>
              <w:rPr>
                <w:rFonts w:hint="eastAsia" w:hAnsi="宋体" w:cs="宋体"/>
                <w:color w:val="auto"/>
                <w:sz w:val="21"/>
                <w:szCs w:val="21"/>
                <w:highlight w:val="none"/>
              </w:rPr>
            </w:pPr>
            <w:r>
              <w:rPr>
                <w:rStyle w:val="1161"/>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160"/>
              <w:jc w:val="center"/>
              <w:spacing w:line="360" w:lineRule="auto"/>
              <w:rPr>
                <w:rFonts w:hint="eastAsia" w:hAnsi="宋体" w:cs="宋体"/>
                <w:color w:val="auto"/>
                <w:sz w:val="21"/>
                <w:szCs w:val="21"/>
                <w:highlight w:val="none"/>
              </w:rPr>
            </w:pPr>
            <w:r>
              <w:rPr>
                <w:rStyle w:val="1161"/>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160"/>
              <w:jc w:val="center"/>
              <w:spacing w:line="360" w:lineRule="auto"/>
              <w:rPr>
                <w:rFonts w:hint="eastAsia" w:hAnsi="宋体" w:cs="宋体"/>
                <w:color w:val="auto"/>
                <w:sz w:val="21"/>
                <w:szCs w:val="21"/>
                <w:highlight w:val="none"/>
              </w:rPr>
            </w:pPr>
            <w:r>
              <w:rPr>
                <w:rStyle w:val="1161"/>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160"/>
              <w:spacing w:line="360" w:lineRule="auto"/>
              <w:rPr>
                <w:rFonts w:hint="eastAsia" w:hAnsi="宋体" w:cs="宋体"/>
                <w:color w:val="auto"/>
                <w:sz w:val="21"/>
                <w:szCs w:val="21"/>
                <w:highlight w:val="none"/>
              </w:rPr>
            </w:pPr>
            <w:r>
              <w:rPr>
                <w:rStyle w:val="1161"/>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160"/>
              <w:jc w:val="center"/>
              <w:spacing w:line="360" w:lineRule="auto"/>
              <w:rPr>
                <w:rFonts w:hint="eastAsia" w:hAnsi="宋体" w:cs="宋体"/>
                <w:color w:val="auto"/>
                <w:sz w:val="21"/>
                <w:szCs w:val="21"/>
                <w:highlight w:val="none"/>
              </w:rPr>
            </w:pPr>
            <w:r>
              <w:rPr>
                <w:rStyle w:val="1161"/>
                <w:rFonts w:hint="eastAsia" w:hAnsi="宋体" w:cs="宋体"/>
                <w:color w:val="auto"/>
                <w:sz w:val="21"/>
                <w:szCs w:val="21"/>
                <w:highlight w:val="none"/>
              </w:rPr>
              <w:t xml:space="preserve">2000≤Y＜10000</w:t>
            </w:r>
            <w:r/>
          </w:p>
        </w:tc>
        <w:tc>
          <w:tcPr>
            <w:tcMar>
              <w:left w:w="105" w:type="dxa"/>
              <w:top w:w="0" w:type="dxa"/>
              <w:right w:w="105" w:type="dxa"/>
              <w:bottom w:w="0" w:type="dxa"/>
            </w:tcMar>
            <w:tcW w:w="1590" w:type="dxa"/>
            <w:vAlign w:val="center"/>
            <w:textDirection w:val="lrTb"/>
            <w:noWrap w:val="false"/>
          </w:tcPr>
          <w:p>
            <w:pPr>
              <w:pStyle w:val="1160"/>
              <w:jc w:val="center"/>
              <w:spacing w:line="360" w:lineRule="auto"/>
              <w:rPr>
                <w:rFonts w:hint="eastAsia" w:hAnsi="宋体" w:cs="宋体"/>
                <w:color w:val="auto"/>
                <w:sz w:val="21"/>
                <w:szCs w:val="21"/>
                <w:highlight w:val="none"/>
              </w:rPr>
            </w:pPr>
            <w:r>
              <w:rPr>
                <w:rStyle w:val="1161"/>
                <w:rFonts w:hint="eastAsia" w:hAnsi="宋体" w:cs="宋体"/>
                <w:color w:val="auto"/>
                <w:sz w:val="21"/>
                <w:szCs w:val="21"/>
                <w:highlight w:val="none"/>
              </w:rPr>
              <w:t xml:space="preserve">100≤Y＜2000</w:t>
            </w:r>
            <w:r/>
          </w:p>
        </w:tc>
        <w:tc>
          <w:tcPr>
            <w:tcMar>
              <w:left w:w="105" w:type="dxa"/>
              <w:top w:w="0" w:type="dxa"/>
              <w:right w:w="105" w:type="dxa"/>
              <w:bottom w:w="0" w:type="dxa"/>
            </w:tcMar>
            <w:tcW w:w="1376" w:type="dxa"/>
            <w:vAlign w:val="center"/>
            <w:textDirection w:val="lrTb"/>
            <w:noWrap w:val="false"/>
          </w:tcPr>
          <w:p>
            <w:pPr>
              <w:pStyle w:val="1160"/>
              <w:jc w:val="center"/>
              <w:spacing w:line="360" w:lineRule="auto"/>
              <w:rPr>
                <w:rFonts w:hint="eastAsia" w:hAnsi="宋体" w:cs="宋体"/>
                <w:color w:val="auto"/>
                <w:sz w:val="21"/>
                <w:szCs w:val="21"/>
                <w:highlight w:val="none"/>
              </w:rPr>
            </w:pPr>
            <w:r>
              <w:rPr>
                <w:rStyle w:val="1161"/>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160"/>
              <w:jc w:val="center"/>
              <w:spacing w:line="360" w:lineRule="auto"/>
              <w:rPr>
                <w:rFonts w:hint="eastAsia" w:hAnsi="宋体" w:cs="宋体"/>
                <w:color w:val="auto"/>
                <w:sz w:val="21"/>
                <w:szCs w:val="21"/>
                <w:highlight w:val="none"/>
              </w:rPr>
            </w:pPr>
            <w:r>
              <w:rPr>
                <w:rStyle w:val="1161"/>
                <w:rFonts w:hint="eastAsia" w:hAnsi="宋体" w:cs="宋体"/>
                <w:color w:val="auto"/>
                <w:sz w:val="21"/>
                <w:szCs w:val="21"/>
                <w:highlight w:val="none"/>
              </w:rPr>
              <w:t xml:space="preserve">餐饮业</w:t>
            </w:r>
            <w:r/>
          </w:p>
        </w:tc>
        <w:tc>
          <w:tcPr>
            <w:tcMar>
              <w:left w:w="105" w:type="dxa"/>
              <w:top w:w="0" w:type="dxa"/>
              <w:right w:w="105" w:type="dxa"/>
              <w:bottom w:w="0" w:type="dxa"/>
            </w:tcMar>
            <w:tcW w:w="1618" w:type="dxa"/>
            <w:vAlign w:val="center"/>
            <w:textDirection w:val="lrTb"/>
            <w:noWrap w:val="false"/>
          </w:tcPr>
          <w:p>
            <w:pPr>
              <w:pStyle w:val="1160"/>
              <w:jc w:val="center"/>
              <w:spacing w:line="360" w:lineRule="auto"/>
              <w:rPr>
                <w:rFonts w:hint="eastAsia" w:hAnsi="宋体" w:cs="宋体"/>
                <w:color w:val="auto"/>
                <w:sz w:val="21"/>
                <w:szCs w:val="21"/>
                <w:highlight w:val="none"/>
              </w:rPr>
            </w:pPr>
            <w:r>
              <w:rPr>
                <w:rStyle w:val="1161"/>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160"/>
              <w:spacing w:line="360" w:lineRule="auto"/>
              <w:rPr>
                <w:rFonts w:hint="eastAsia" w:hAnsi="宋体" w:cs="宋体"/>
                <w:color w:val="auto"/>
                <w:sz w:val="21"/>
                <w:szCs w:val="21"/>
                <w:highlight w:val="none"/>
              </w:rPr>
            </w:pPr>
            <w:r>
              <w:rPr>
                <w:rStyle w:val="1161"/>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160"/>
              <w:jc w:val="center"/>
              <w:spacing w:line="360" w:lineRule="auto"/>
              <w:rPr>
                <w:rFonts w:hint="eastAsia" w:hAnsi="宋体" w:cs="宋体"/>
                <w:color w:val="auto"/>
                <w:sz w:val="21"/>
                <w:szCs w:val="21"/>
                <w:highlight w:val="none"/>
              </w:rPr>
            </w:pPr>
            <w:r>
              <w:rPr>
                <w:rStyle w:val="1161"/>
                <w:rFonts w:hint="eastAsia"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160"/>
              <w:jc w:val="center"/>
              <w:spacing w:line="360" w:lineRule="auto"/>
              <w:rPr>
                <w:rFonts w:hint="eastAsia" w:hAnsi="宋体" w:cs="宋体"/>
                <w:color w:val="auto"/>
                <w:sz w:val="21"/>
                <w:szCs w:val="21"/>
                <w:highlight w:val="none"/>
              </w:rPr>
            </w:pPr>
            <w:r>
              <w:rPr>
                <w:rStyle w:val="1161"/>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160"/>
              <w:jc w:val="center"/>
              <w:spacing w:line="360" w:lineRule="auto"/>
              <w:rPr>
                <w:rFonts w:hint="eastAsia" w:hAnsi="宋体" w:cs="宋体"/>
                <w:color w:val="auto"/>
                <w:sz w:val="21"/>
                <w:szCs w:val="21"/>
                <w:highlight w:val="none"/>
              </w:rPr>
            </w:pPr>
            <w:r>
              <w:rPr>
                <w:rStyle w:val="1161"/>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160"/>
              <w:jc w:val="center"/>
              <w:spacing w:line="360" w:lineRule="auto"/>
              <w:rPr>
                <w:rFonts w:hint="eastAsia" w:hAnsi="宋体" w:cs="宋体"/>
                <w:color w:val="auto"/>
                <w:sz w:val="21"/>
                <w:szCs w:val="21"/>
                <w:highlight w:val="none"/>
              </w:rPr>
            </w:pPr>
            <w:r>
              <w:rPr>
                <w:rStyle w:val="1161"/>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160"/>
              <w:spacing w:line="360" w:lineRule="auto"/>
              <w:rPr>
                <w:rFonts w:hint="eastAsia" w:hAnsi="宋体" w:cs="宋体"/>
                <w:color w:val="auto"/>
                <w:sz w:val="21"/>
                <w:szCs w:val="21"/>
                <w:highlight w:val="none"/>
              </w:rPr>
            </w:pPr>
            <w:r>
              <w:rPr>
                <w:rStyle w:val="1161"/>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160"/>
              <w:jc w:val="center"/>
              <w:spacing w:line="360" w:lineRule="auto"/>
              <w:rPr>
                <w:rFonts w:hint="eastAsia" w:hAnsi="宋体" w:cs="宋体"/>
                <w:color w:val="auto"/>
                <w:sz w:val="21"/>
                <w:szCs w:val="21"/>
                <w:highlight w:val="none"/>
              </w:rPr>
            </w:pPr>
            <w:r>
              <w:rPr>
                <w:rStyle w:val="1161"/>
                <w:rFonts w:hint="eastAsia" w:hAnsi="宋体" w:cs="宋体"/>
                <w:color w:val="auto"/>
                <w:sz w:val="21"/>
                <w:szCs w:val="21"/>
                <w:highlight w:val="none"/>
              </w:rPr>
              <w:t xml:space="preserve">2000≤Y＜10000</w:t>
            </w:r>
            <w:r/>
          </w:p>
        </w:tc>
        <w:tc>
          <w:tcPr>
            <w:tcMar>
              <w:left w:w="105" w:type="dxa"/>
              <w:top w:w="0" w:type="dxa"/>
              <w:right w:w="105" w:type="dxa"/>
              <w:bottom w:w="0" w:type="dxa"/>
            </w:tcMar>
            <w:tcW w:w="1590" w:type="dxa"/>
            <w:vAlign w:val="center"/>
            <w:textDirection w:val="lrTb"/>
            <w:noWrap w:val="false"/>
          </w:tcPr>
          <w:p>
            <w:pPr>
              <w:pStyle w:val="1160"/>
              <w:jc w:val="center"/>
              <w:spacing w:line="360" w:lineRule="auto"/>
              <w:rPr>
                <w:rFonts w:hint="eastAsia" w:hAnsi="宋体" w:cs="宋体"/>
                <w:color w:val="auto"/>
                <w:sz w:val="21"/>
                <w:szCs w:val="21"/>
                <w:highlight w:val="none"/>
              </w:rPr>
            </w:pPr>
            <w:r>
              <w:rPr>
                <w:rStyle w:val="1161"/>
                <w:rFonts w:hint="eastAsia" w:hAnsi="宋体" w:cs="宋体"/>
                <w:color w:val="auto"/>
                <w:sz w:val="21"/>
                <w:szCs w:val="21"/>
                <w:highlight w:val="none"/>
              </w:rPr>
              <w:t xml:space="preserve">100≤Y＜2000</w:t>
            </w:r>
            <w:r/>
          </w:p>
        </w:tc>
        <w:tc>
          <w:tcPr>
            <w:tcMar>
              <w:left w:w="105" w:type="dxa"/>
              <w:top w:w="0" w:type="dxa"/>
              <w:right w:w="105" w:type="dxa"/>
              <w:bottom w:w="0" w:type="dxa"/>
            </w:tcMar>
            <w:tcW w:w="1376" w:type="dxa"/>
            <w:vAlign w:val="center"/>
            <w:textDirection w:val="lrTb"/>
            <w:noWrap w:val="false"/>
          </w:tcPr>
          <w:p>
            <w:pPr>
              <w:pStyle w:val="1160"/>
              <w:jc w:val="center"/>
              <w:spacing w:line="360" w:lineRule="auto"/>
              <w:rPr>
                <w:rFonts w:hint="eastAsia" w:hAnsi="宋体" w:cs="宋体"/>
                <w:color w:val="auto"/>
                <w:sz w:val="21"/>
                <w:szCs w:val="21"/>
                <w:highlight w:val="none"/>
              </w:rPr>
            </w:pPr>
            <w:r>
              <w:rPr>
                <w:rStyle w:val="1161"/>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160"/>
              <w:jc w:val="center"/>
              <w:spacing w:line="360" w:lineRule="auto"/>
              <w:rPr>
                <w:rFonts w:hint="eastAsia" w:hAnsi="宋体" w:cs="宋体"/>
                <w:color w:val="auto"/>
                <w:sz w:val="21"/>
                <w:szCs w:val="21"/>
                <w:highlight w:val="none"/>
              </w:rPr>
            </w:pPr>
            <w:r>
              <w:rPr>
                <w:rStyle w:val="1161"/>
                <w:rFonts w:hint="eastAsia" w:hAnsi="宋体" w:cs="宋体"/>
                <w:color w:val="auto"/>
                <w:sz w:val="21"/>
                <w:szCs w:val="21"/>
                <w:highlight w:val="none"/>
              </w:rPr>
              <w:t xml:space="preserve">信息传输业</w:t>
            </w:r>
            <w:r/>
          </w:p>
        </w:tc>
        <w:tc>
          <w:tcPr>
            <w:tcMar>
              <w:left w:w="105" w:type="dxa"/>
              <w:top w:w="0" w:type="dxa"/>
              <w:right w:w="105" w:type="dxa"/>
              <w:bottom w:w="0" w:type="dxa"/>
            </w:tcMar>
            <w:tcW w:w="1618" w:type="dxa"/>
            <w:vAlign w:val="center"/>
            <w:textDirection w:val="lrTb"/>
            <w:noWrap w:val="false"/>
          </w:tcPr>
          <w:p>
            <w:pPr>
              <w:pStyle w:val="1160"/>
              <w:jc w:val="center"/>
              <w:spacing w:line="360" w:lineRule="auto"/>
              <w:rPr>
                <w:rFonts w:hint="eastAsia" w:hAnsi="宋体" w:cs="宋体"/>
                <w:color w:val="auto"/>
                <w:sz w:val="21"/>
                <w:szCs w:val="21"/>
                <w:highlight w:val="none"/>
              </w:rPr>
            </w:pPr>
            <w:r>
              <w:rPr>
                <w:rStyle w:val="1161"/>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160"/>
              <w:spacing w:line="360" w:lineRule="auto"/>
              <w:rPr>
                <w:rFonts w:hint="eastAsia" w:hAnsi="宋体" w:cs="宋体"/>
                <w:color w:val="auto"/>
                <w:sz w:val="21"/>
                <w:szCs w:val="21"/>
                <w:highlight w:val="none"/>
              </w:rPr>
            </w:pPr>
            <w:r>
              <w:rPr>
                <w:rStyle w:val="1161"/>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160"/>
              <w:jc w:val="center"/>
              <w:spacing w:line="360" w:lineRule="auto"/>
              <w:rPr>
                <w:rFonts w:hint="eastAsia" w:hAnsi="宋体" w:cs="宋体"/>
                <w:color w:val="auto"/>
                <w:sz w:val="21"/>
                <w:szCs w:val="21"/>
                <w:highlight w:val="none"/>
              </w:rPr>
            </w:pPr>
            <w:r>
              <w:rPr>
                <w:rStyle w:val="1161"/>
                <w:rFonts w:hint="eastAsia" w:hAnsi="宋体" w:cs="宋体"/>
                <w:color w:val="auto"/>
                <w:sz w:val="21"/>
                <w:szCs w:val="21"/>
                <w:highlight w:val="none"/>
              </w:rPr>
              <w:t xml:space="preserve">100≤X＜2000</w:t>
            </w:r>
            <w:r/>
          </w:p>
        </w:tc>
        <w:tc>
          <w:tcPr>
            <w:tcMar>
              <w:left w:w="105" w:type="dxa"/>
              <w:top w:w="0" w:type="dxa"/>
              <w:right w:w="105" w:type="dxa"/>
              <w:bottom w:w="0" w:type="dxa"/>
            </w:tcMar>
            <w:tcW w:w="1590" w:type="dxa"/>
            <w:vAlign w:val="center"/>
            <w:textDirection w:val="lrTb"/>
            <w:noWrap w:val="false"/>
          </w:tcPr>
          <w:p>
            <w:pPr>
              <w:pStyle w:val="1160"/>
              <w:jc w:val="center"/>
              <w:spacing w:line="360" w:lineRule="auto"/>
              <w:rPr>
                <w:rFonts w:hint="eastAsia" w:hAnsi="宋体" w:cs="宋体"/>
                <w:color w:val="auto"/>
                <w:sz w:val="21"/>
                <w:szCs w:val="21"/>
                <w:highlight w:val="none"/>
              </w:rPr>
            </w:pPr>
            <w:r>
              <w:rPr>
                <w:rStyle w:val="1161"/>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160"/>
              <w:jc w:val="center"/>
              <w:spacing w:line="360" w:lineRule="auto"/>
              <w:rPr>
                <w:rFonts w:hint="eastAsia" w:hAnsi="宋体" w:cs="宋体"/>
                <w:color w:val="auto"/>
                <w:sz w:val="21"/>
                <w:szCs w:val="21"/>
                <w:highlight w:val="none"/>
              </w:rPr>
            </w:pPr>
            <w:r>
              <w:rPr>
                <w:rStyle w:val="1161"/>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160"/>
              <w:jc w:val="center"/>
              <w:spacing w:line="360" w:lineRule="auto"/>
              <w:rPr>
                <w:rFonts w:hint="eastAsia" w:hAnsi="宋体" w:cs="宋体"/>
                <w:color w:val="auto"/>
                <w:sz w:val="21"/>
                <w:szCs w:val="21"/>
                <w:highlight w:val="none"/>
              </w:rPr>
            </w:pPr>
            <w:r>
              <w:rPr>
                <w:rStyle w:val="1161"/>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160"/>
              <w:spacing w:line="360" w:lineRule="auto"/>
              <w:rPr>
                <w:rFonts w:hint="eastAsia" w:hAnsi="宋体" w:cs="宋体"/>
                <w:color w:val="auto"/>
                <w:sz w:val="21"/>
                <w:szCs w:val="21"/>
                <w:highlight w:val="none"/>
              </w:rPr>
            </w:pPr>
            <w:r>
              <w:rPr>
                <w:rStyle w:val="1161"/>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160"/>
              <w:jc w:val="center"/>
              <w:spacing w:line="360" w:lineRule="auto"/>
              <w:rPr>
                <w:rFonts w:hint="eastAsia" w:hAnsi="宋体" w:cs="宋体"/>
                <w:color w:val="auto"/>
                <w:sz w:val="21"/>
                <w:szCs w:val="21"/>
                <w:highlight w:val="none"/>
              </w:rPr>
            </w:pPr>
            <w:r>
              <w:rPr>
                <w:rStyle w:val="1161"/>
                <w:rFonts w:hint="eastAsia" w:hAnsi="宋体" w:cs="宋体"/>
                <w:color w:val="auto"/>
                <w:sz w:val="21"/>
                <w:szCs w:val="21"/>
                <w:highlight w:val="none"/>
              </w:rPr>
              <w:t xml:space="preserve">1000≤Y＜100000</w:t>
            </w:r>
            <w:r/>
          </w:p>
        </w:tc>
        <w:tc>
          <w:tcPr>
            <w:tcMar>
              <w:left w:w="105" w:type="dxa"/>
              <w:top w:w="0" w:type="dxa"/>
              <w:right w:w="105" w:type="dxa"/>
              <w:bottom w:w="0" w:type="dxa"/>
            </w:tcMar>
            <w:tcW w:w="1590" w:type="dxa"/>
            <w:vAlign w:val="center"/>
            <w:textDirection w:val="lrTb"/>
            <w:noWrap w:val="false"/>
          </w:tcPr>
          <w:p>
            <w:pPr>
              <w:pStyle w:val="1160"/>
              <w:jc w:val="center"/>
              <w:spacing w:line="360" w:lineRule="auto"/>
              <w:rPr>
                <w:rFonts w:hint="eastAsia" w:hAnsi="宋体" w:cs="宋体"/>
                <w:color w:val="auto"/>
                <w:sz w:val="21"/>
                <w:szCs w:val="21"/>
                <w:highlight w:val="none"/>
              </w:rPr>
            </w:pPr>
            <w:r>
              <w:rPr>
                <w:rStyle w:val="1161"/>
                <w:rFonts w:hint="eastAsia" w:hAnsi="宋体" w:cs="宋体"/>
                <w:color w:val="auto"/>
                <w:sz w:val="21"/>
                <w:szCs w:val="21"/>
                <w:highlight w:val="none"/>
              </w:rPr>
              <w:t xml:space="preserve">100≤Y＜1000</w:t>
            </w:r>
            <w:r/>
          </w:p>
        </w:tc>
        <w:tc>
          <w:tcPr>
            <w:tcMar>
              <w:left w:w="105" w:type="dxa"/>
              <w:top w:w="0" w:type="dxa"/>
              <w:right w:w="105" w:type="dxa"/>
              <w:bottom w:w="0" w:type="dxa"/>
            </w:tcMar>
            <w:tcW w:w="1376" w:type="dxa"/>
            <w:vAlign w:val="center"/>
            <w:textDirection w:val="lrTb"/>
            <w:noWrap w:val="false"/>
          </w:tcPr>
          <w:p>
            <w:pPr>
              <w:pStyle w:val="1160"/>
              <w:jc w:val="center"/>
              <w:spacing w:line="360" w:lineRule="auto"/>
              <w:rPr>
                <w:rFonts w:hint="eastAsia" w:hAnsi="宋体" w:cs="宋体"/>
                <w:color w:val="auto"/>
                <w:sz w:val="21"/>
                <w:szCs w:val="21"/>
                <w:highlight w:val="none"/>
              </w:rPr>
            </w:pPr>
            <w:r>
              <w:rPr>
                <w:rStyle w:val="1161"/>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160"/>
              <w:jc w:val="center"/>
              <w:spacing w:line="360" w:lineRule="auto"/>
              <w:rPr>
                <w:rFonts w:hint="eastAsia" w:hAnsi="宋体" w:cs="宋体"/>
                <w:color w:val="auto"/>
                <w:sz w:val="21"/>
                <w:szCs w:val="21"/>
                <w:highlight w:val="none"/>
              </w:rPr>
            </w:pPr>
            <w:r>
              <w:rPr>
                <w:rStyle w:val="1161"/>
                <w:rFonts w:hint="eastAsia" w:hAnsi="宋体" w:cs="宋体"/>
                <w:color w:val="auto"/>
                <w:sz w:val="21"/>
                <w:szCs w:val="21"/>
                <w:highlight w:val="none"/>
              </w:rPr>
              <w:t xml:space="preserve">软件和信息技术服务业</w:t>
            </w:r>
            <w:r/>
          </w:p>
        </w:tc>
        <w:tc>
          <w:tcPr>
            <w:tcMar>
              <w:left w:w="105" w:type="dxa"/>
              <w:top w:w="0" w:type="dxa"/>
              <w:right w:w="105" w:type="dxa"/>
              <w:bottom w:w="0" w:type="dxa"/>
            </w:tcMar>
            <w:tcW w:w="1618" w:type="dxa"/>
            <w:vAlign w:val="center"/>
            <w:textDirection w:val="lrTb"/>
            <w:noWrap w:val="false"/>
          </w:tcPr>
          <w:p>
            <w:pPr>
              <w:pStyle w:val="1160"/>
              <w:jc w:val="center"/>
              <w:spacing w:line="360" w:lineRule="auto"/>
              <w:rPr>
                <w:rFonts w:hint="eastAsia" w:hAnsi="宋体" w:cs="宋体"/>
                <w:color w:val="auto"/>
                <w:sz w:val="21"/>
                <w:szCs w:val="21"/>
                <w:highlight w:val="none"/>
              </w:rPr>
            </w:pPr>
            <w:r>
              <w:rPr>
                <w:rStyle w:val="1161"/>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160"/>
              <w:spacing w:line="360" w:lineRule="auto"/>
              <w:rPr>
                <w:rFonts w:hint="eastAsia" w:hAnsi="宋体" w:cs="宋体"/>
                <w:color w:val="auto"/>
                <w:sz w:val="21"/>
                <w:szCs w:val="21"/>
                <w:highlight w:val="none"/>
              </w:rPr>
            </w:pPr>
            <w:r>
              <w:rPr>
                <w:rStyle w:val="1161"/>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160"/>
              <w:jc w:val="center"/>
              <w:spacing w:line="360" w:lineRule="auto"/>
              <w:rPr>
                <w:rFonts w:hint="eastAsia" w:hAnsi="宋体" w:cs="宋体"/>
                <w:color w:val="auto"/>
                <w:sz w:val="21"/>
                <w:szCs w:val="21"/>
                <w:highlight w:val="none"/>
              </w:rPr>
            </w:pPr>
            <w:r>
              <w:rPr>
                <w:rStyle w:val="1161"/>
                <w:rFonts w:hint="eastAsia"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160"/>
              <w:jc w:val="center"/>
              <w:spacing w:line="360" w:lineRule="auto"/>
              <w:rPr>
                <w:rFonts w:hint="eastAsia" w:hAnsi="宋体" w:cs="宋体"/>
                <w:color w:val="auto"/>
                <w:sz w:val="21"/>
                <w:szCs w:val="21"/>
                <w:highlight w:val="none"/>
              </w:rPr>
            </w:pPr>
            <w:r>
              <w:rPr>
                <w:rStyle w:val="1161"/>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160"/>
              <w:jc w:val="center"/>
              <w:spacing w:line="360" w:lineRule="auto"/>
              <w:rPr>
                <w:rFonts w:hint="eastAsia" w:hAnsi="宋体" w:cs="宋体"/>
                <w:color w:val="auto"/>
                <w:sz w:val="21"/>
                <w:szCs w:val="21"/>
                <w:highlight w:val="none"/>
              </w:rPr>
            </w:pPr>
            <w:r>
              <w:rPr>
                <w:rStyle w:val="1161"/>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160"/>
              <w:jc w:val="center"/>
              <w:spacing w:line="360" w:lineRule="auto"/>
              <w:rPr>
                <w:rFonts w:hint="eastAsia" w:hAnsi="宋体" w:cs="宋体"/>
                <w:color w:val="auto"/>
                <w:sz w:val="21"/>
                <w:szCs w:val="21"/>
                <w:highlight w:val="none"/>
              </w:rPr>
            </w:pPr>
            <w:r>
              <w:rPr>
                <w:rStyle w:val="1161"/>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160"/>
              <w:spacing w:line="360" w:lineRule="auto"/>
              <w:rPr>
                <w:rFonts w:hint="eastAsia" w:hAnsi="宋体" w:cs="宋体"/>
                <w:color w:val="auto"/>
                <w:sz w:val="21"/>
                <w:szCs w:val="21"/>
                <w:highlight w:val="none"/>
              </w:rPr>
            </w:pPr>
            <w:r>
              <w:rPr>
                <w:rStyle w:val="1161"/>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160"/>
              <w:jc w:val="center"/>
              <w:spacing w:line="360" w:lineRule="auto"/>
              <w:rPr>
                <w:rFonts w:hint="eastAsia" w:hAnsi="宋体" w:cs="宋体"/>
                <w:color w:val="auto"/>
                <w:sz w:val="21"/>
                <w:szCs w:val="21"/>
                <w:highlight w:val="none"/>
              </w:rPr>
            </w:pPr>
            <w:r>
              <w:rPr>
                <w:rStyle w:val="1161"/>
                <w:rFonts w:hint="eastAsia" w:hAnsi="宋体" w:cs="宋体"/>
                <w:color w:val="auto"/>
                <w:sz w:val="21"/>
                <w:szCs w:val="21"/>
                <w:highlight w:val="none"/>
              </w:rPr>
              <w:t xml:space="preserve">1000≤Y＜10000</w:t>
            </w:r>
            <w:r/>
          </w:p>
        </w:tc>
        <w:tc>
          <w:tcPr>
            <w:tcMar>
              <w:left w:w="105" w:type="dxa"/>
              <w:top w:w="0" w:type="dxa"/>
              <w:right w:w="105" w:type="dxa"/>
              <w:bottom w:w="0" w:type="dxa"/>
            </w:tcMar>
            <w:tcW w:w="1590" w:type="dxa"/>
            <w:vAlign w:val="center"/>
            <w:textDirection w:val="lrTb"/>
            <w:noWrap w:val="false"/>
          </w:tcPr>
          <w:p>
            <w:pPr>
              <w:pStyle w:val="1160"/>
              <w:jc w:val="center"/>
              <w:spacing w:line="360" w:lineRule="auto"/>
              <w:rPr>
                <w:rFonts w:hint="eastAsia" w:hAnsi="宋体" w:cs="宋体"/>
                <w:color w:val="auto"/>
                <w:sz w:val="21"/>
                <w:szCs w:val="21"/>
                <w:highlight w:val="none"/>
              </w:rPr>
            </w:pPr>
            <w:r>
              <w:rPr>
                <w:rStyle w:val="1161"/>
                <w:rFonts w:hint="eastAsia" w:hAnsi="宋体" w:cs="宋体"/>
                <w:color w:val="auto"/>
                <w:sz w:val="21"/>
                <w:szCs w:val="21"/>
                <w:highlight w:val="none"/>
              </w:rPr>
              <w:t xml:space="preserve">50≤Y＜1000</w:t>
            </w:r>
            <w:r/>
          </w:p>
        </w:tc>
        <w:tc>
          <w:tcPr>
            <w:tcMar>
              <w:left w:w="105" w:type="dxa"/>
              <w:top w:w="0" w:type="dxa"/>
              <w:right w:w="105" w:type="dxa"/>
              <w:bottom w:w="0" w:type="dxa"/>
            </w:tcMar>
            <w:tcW w:w="1376" w:type="dxa"/>
            <w:vAlign w:val="center"/>
            <w:textDirection w:val="lrTb"/>
            <w:noWrap w:val="false"/>
          </w:tcPr>
          <w:p>
            <w:pPr>
              <w:pStyle w:val="1160"/>
              <w:jc w:val="center"/>
              <w:spacing w:line="360" w:lineRule="auto"/>
              <w:rPr>
                <w:rFonts w:hint="eastAsia" w:hAnsi="宋体" w:cs="宋体"/>
                <w:color w:val="auto"/>
                <w:sz w:val="21"/>
                <w:szCs w:val="21"/>
                <w:highlight w:val="none"/>
              </w:rPr>
            </w:pPr>
            <w:r>
              <w:rPr>
                <w:rStyle w:val="1161"/>
                <w:rFonts w:hint="eastAsia" w:hAnsi="宋体" w:cs="宋体"/>
                <w:color w:val="auto"/>
                <w:sz w:val="21"/>
                <w:szCs w:val="21"/>
                <w:highlight w:val="none"/>
              </w:rPr>
              <w:t xml:space="preserve">Y＜50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160"/>
              <w:jc w:val="center"/>
              <w:spacing w:line="360" w:lineRule="auto"/>
              <w:rPr>
                <w:rFonts w:hint="eastAsia" w:hAnsi="宋体" w:cs="宋体"/>
                <w:color w:val="auto"/>
                <w:sz w:val="21"/>
                <w:szCs w:val="21"/>
                <w:highlight w:val="none"/>
              </w:rPr>
            </w:pPr>
            <w:r>
              <w:rPr>
                <w:rStyle w:val="1161"/>
                <w:rFonts w:hint="eastAsia" w:hAnsi="宋体" w:cs="宋体"/>
                <w:color w:val="auto"/>
                <w:sz w:val="21"/>
                <w:szCs w:val="21"/>
                <w:highlight w:val="none"/>
              </w:rPr>
              <w:t xml:space="preserve">房地产开发经营</w:t>
            </w:r>
            <w:r/>
          </w:p>
        </w:tc>
        <w:tc>
          <w:tcPr>
            <w:tcMar>
              <w:left w:w="105" w:type="dxa"/>
              <w:top w:w="0" w:type="dxa"/>
              <w:right w:w="105" w:type="dxa"/>
              <w:bottom w:w="0" w:type="dxa"/>
            </w:tcMar>
            <w:tcW w:w="1618" w:type="dxa"/>
            <w:vAlign w:val="center"/>
            <w:textDirection w:val="lrTb"/>
            <w:noWrap w:val="false"/>
          </w:tcPr>
          <w:p>
            <w:pPr>
              <w:pStyle w:val="1160"/>
              <w:jc w:val="center"/>
              <w:spacing w:line="360" w:lineRule="auto"/>
              <w:rPr>
                <w:rFonts w:hint="eastAsia" w:hAnsi="宋体" w:cs="宋体"/>
                <w:color w:val="auto"/>
                <w:sz w:val="21"/>
                <w:szCs w:val="21"/>
                <w:highlight w:val="none"/>
              </w:rPr>
            </w:pPr>
            <w:r>
              <w:rPr>
                <w:rStyle w:val="1161"/>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160"/>
              <w:spacing w:line="360" w:lineRule="auto"/>
              <w:rPr>
                <w:rFonts w:hint="eastAsia" w:hAnsi="宋体" w:cs="宋体"/>
                <w:color w:val="auto"/>
                <w:sz w:val="21"/>
                <w:szCs w:val="21"/>
                <w:highlight w:val="none"/>
              </w:rPr>
            </w:pPr>
            <w:r>
              <w:rPr>
                <w:rStyle w:val="1161"/>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160"/>
              <w:jc w:val="center"/>
              <w:spacing w:line="360" w:lineRule="auto"/>
              <w:rPr>
                <w:rFonts w:hint="eastAsia" w:hAnsi="宋体" w:cs="宋体"/>
                <w:color w:val="auto"/>
                <w:sz w:val="21"/>
                <w:szCs w:val="21"/>
                <w:highlight w:val="none"/>
              </w:rPr>
            </w:pPr>
            <w:r>
              <w:rPr>
                <w:rStyle w:val="1161"/>
                <w:rFonts w:hint="eastAsia" w:hAnsi="宋体" w:cs="宋体"/>
                <w:color w:val="auto"/>
                <w:sz w:val="21"/>
                <w:szCs w:val="21"/>
                <w:highlight w:val="none"/>
              </w:rPr>
              <w:t xml:space="preserve">1000≤Y＜200000</w:t>
            </w:r>
            <w:r/>
          </w:p>
        </w:tc>
        <w:tc>
          <w:tcPr>
            <w:tcMar>
              <w:left w:w="105" w:type="dxa"/>
              <w:top w:w="0" w:type="dxa"/>
              <w:right w:w="105" w:type="dxa"/>
              <w:bottom w:w="0" w:type="dxa"/>
            </w:tcMar>
            <w:tcW w:w="1590" w:type="dxa"/>
            <w:vAlign w:val="center"/>
            <w:textDirection w:val="lrTb"/>
            <w:noWrap w:val="false"/>
          </w:tcPr>
          <w:p>
            <w:pPr>
              <w:pStyle w:val="1160"/>
              <w:jc w:val="center"/>
              <w:spacing w:line="360" w:lineRule="auto"/>
              <w:rPr>
                <w:rFonts w:hint="eastAsia" w:hAnsi="宋体" w:cs="宋体"/>
                <w:color w:val="auto"/>
                <w:sz w:val="21"/>
                <w:szCs w:val="21"/>
                <w:highlight w:val="none"/>
              </w:rPr>
            </w:pPr>
            <w:r>
              <w:rPr>
                <w:rStyle w:val="1161"/>
                <w:rFonts w:hint="eastAsia" w:hAnsi="宋体" w:cs="宋体"/>
                <w:color w:val="auto"/>
                <w:sz w:val="21"/>
                <w:szCs w:val="21"/>
                <w:highlight w:val="none"/>
              </w:rPr>
              <w:t xml:space="preserve">100≤X＜1000</w:t>
            </w:r>
            <w:r/>
          </w:p>
        </w:tc>
        <w:tc>
          <w:tcPr>
            <w:tcMar>
              <w:left w:w="105" w:type="dxa"/>
              <w:top w:w="0" w:type="dxa"/>
              <w:right w:w="105" w:type="dxa"/>
              <w:bottom w:w="0" w:type="dxa"/>
            </w:tcMar>
            <w:tcW w:w="1376" w:type="dxa"/>
            <w:vAlign w:val="center"/>
            <w:textDirection w:val="lrTb"/>
            <w:noWrap w:val="false"/>
          </w:tcPr>
          <w:p>
            <w:pPr>
              <w:pStyle w:val="1160"/>
              <w:jc w:val="center"/>
              <w:spacing w:line="360" w:lineRule="auto"/>
              <w:rPr>
                <w:rFonts w:hint="eastAsia" w:hAnsi="宋体" w:cs="宋体"/>
                <w:color w:val="auto"/>
                <w:sz w:val="21"/>
                <w:szCs w:val="21"/>
                <w:highlight w:val="none"/>
              </w:rPr>
            </w:pPr>
            <w:r>
              <w:rPr>
                <w:rStyle w:val="1161"/>
                <w:rFonts w:hint="eastAsia" w:hAnsi="宋体" w:cs="宋体"/>
                <w:color w:val="auto"/>
                <w:sz w:val="21"/>
                <w:szCs w:val="21"/>
                <w:highlight w:val="none"/>
              </w:rPr>
              <w:t xml:space="preserve">X＜100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160"/>
              <w:jc w:val="center"/>
              <w:spacing w:line="360" w:lineRule="auto"/>
              <w:rPr>
                <w:rFonts w:hint="eastAsia" w:hAnsi="宋体" w:cs="宋体"/>
                <w:color w:val="auto"/>
                <w:sz w:val="21"/>
                <w:szCs w:val="21"/>
                <w:highlight w:val="none"/>
              </w:rPr>
            </w:pPr>
            <w:r>
              <w:rPr>
                <w:rStyle w:val="1161"/>
                <w:rFonts w:hint="eastAsia" w:hAnsi="宋体" w:cs="宋体"/>
                <w:color w:val="auto"/>
                <w:sz w:val="21"/>
                <w:szCs w:val="21"/>
                <w:highlight w:val="none"/>
              </w:rPr>
              <w:t xml:space="preserve">资产总额（Z）</w:t>
            </w:r>
            <w:r/>
          </w:p>
        </w:tc>
        <w:tc>
          <w:tcPr>
            <w:tcMar>
              <w:left w:w="105" w:type="dxa"/>
              <w:top w:w="0" w:type="dxa"/>
              <w:right w:w="105" w:type="dxa"/>
              <w:bottom w:w="0" w:type="dxa"/>
            </w:tcMar>
            <w:tcW w:w="448" w:type="dxa"/>
            <w:vAlign w:val="center"/>
            <w:textDirection w:val="lrTb"/>
            <w:noWrap w:val="false"/>
          </w:tcPr>
          <w:p>
            <w:pPr>
              <w:pStyle w:val="1160"/>
              <w:spacing w:line="360" w:lineRule="auto"/>
              <w:rPr>
                <w:rFonts w:hint="eastAsia" w:hAnsi="宋体" w:cs="宋体"/>
                <w:color w:val="auto"/>
                <w:sz w:val="21"/>
                <w:szCs w:val="21"/>
                <w:highlight w:val="none"/>
              </w:rPr>
            </w:pPr>
            <w:r>
              <w:rPr>
                <w:rStyle w:val="1161"/>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160"/>
              <w:jc w:val="center"/>
              <w:spacing w:line="360" w:lineRule="auto"/>
              <w:rPr>
                <w:rFonts w:hint="eastAsia" w:hAnsi="宋体" w:cs="宋体"/>
                <w:color w:val="auto"/>
                <w:sz w:val="21"/>
                <w:szCs w:val="21"/>
                <w:highlight w:val="none"/>
              </w:rPr>
            </w:pPr>
            <w:r>
              <w:rPr>
                <w:rStyle w:val="1161"/>
                <w:rFonts w:hint="eastAsia" w:hAnsi="宋体" w:cs="宋体"/>
                <w:color w:val="auto"/>
                <w:sz w:val="21"/>
                <w:szCs w:val="21"/>
                <w:highlight w:val="none"/>
              </w:rPr>
              <w:t xml:space="preserve">5000≤Z＜10000</w:t>
            </w:r>
            <w:r/>
          </w:p>
        </w:tc>
        <w:tc>
          <w:tcPr>
            <w:tcMar>
              <w:left w:w="105" w:type="dxa"/>
              <w:top w:w="0" w:type="dxa"/>
              <w:right w:w="105" w:type="dxa"/>
              <w:bottom w:w="0" w:type="dxa"/>
            </w:tcMar>
            <w:tcW w:w="1590" w:type="dxa"/>
            <w:vAlign w:val="center"/>
            <w:textDirection w:val="lrTb"/>
            <w:noWrap w:val="false"/>
          </w:tcPr>
          <w:p>
            <w:pPr>
              <w:pStyle w:val="1160"/>
              <w:jc w:val="center"/>
              <w:spacing w:line="360" w:lineRule="auto"/>
              <w:rPr>
                <w:rFonts w:hint="eastAsia" w:hAnsi="宋体" w:cs="宋体"/>
                <w:color w:val="auto"/>
                <w:sz w:val="21"/>
                <w:szCs w:val="21"/>
                <w:highlight w:val="none"/>
              </w:rPr>
            </w:pPr>
            <w:r>
              <w:rPr>
                <w:rStyle w:val="1161"/>
                <w:rFonts w:hint="eastAsia" w:hAnsi="宋体" w:cs="宋体"/>
                <w:color w:val="auto"/>
                <w:sz w:val="21"/>
                <w:szCs w:val="21"/>
                <w:highlight w:val="none"/>
              </w:rPr>
              <w:t xml:space="preserve">2000≤Y＜5000</w:t>
            </w:r>
            <w:r/>
          </w:p>
        </w:tc>
        <w:tc>
          <w:tcPr>
            <w:tcMar>
              <w:left w:w="105" w:type="dxa"/>
              <w:top w:w="0" w:type="dxa"/>
              <w:right w:w="105" w:type="dxa"/>
              <w:bottom w:w="0" w:type="dxa"/>
            </w:tcMar>
            <w:tcW w:w="1376" w:type="dxa"/>
            <w:vAlign w:val="center"/>
            <w:textDirection w:val="lrTb"/>
            <w:noWrap w:val="false"/>
          </w:tcPr>
          <w:p>
            <w:pPr>
              <w:pStyle w:val="1160"/>
              <w:jc w:val="center"/>
              <w:spacing w:line="360" w:lineRule="auto"/>
              <w:rPr>
                <w:rFonts w:hint="eastAsia" w:hAnsi="宋体" w:cs="宋体"/>
                <w:color w:val="auto"/>
                <w:sz w:val="21"/>
                <w:szCs w:val="21"/>
                <w:highlight w:val="none"/>
              </w:rPr>
            </w:pPr>
            <w:r>
              <w:rPr>
                <w:rStyle w:val="1161"/>
                <w:rFonts w:hint="eastAsia" w:hAnsi="宋体" w:cs="宋体"/>
                <w:color w:val="auto"/>
                <w:sz w:val="21"/>
                <w:szCs w:val="21"/>
                <w:highlight w:val="none"/>
              </w:rPr>
              <w:t xml:space="preserve">Y＜2000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160"/>
              <w:jc w:val="center"/>
              <w:spacing w:line="360" w:lineRule="auto"/>
              <w:rPr>
                <w:rFonts w:hint="eastAsia" w:hAnsi="宋体" w:cs="宋体"/>
                <w:color w:val="auto"/>
                <w:sz w:val="21"/>
                <w:szCs w:val="21"/>
                <w:highlight w:val="none"/>
              </w:rPr>
            </w:pPr>
            <w:r>
              <w:rPr>
                <w:rStyle w:val="1161"/>
                <w:rFonts w:hint="eastAsia" w:hAnsi="宋体" w:cs="宋体"/>
                <w:color w:val="auto"/>
                <w:sz w:val="21"/>
                <w:szCs w:val="21"/>
                <w:highlight w:val="none"/>
              </w:rPr>
              <w:t xml:space="preserve">物业管理</w:t>
            </w:r>
            <w:r/>
          </w:p>
        </w:tc>
        <w:tc>
          <w:tcPr>
            <w:tcMar>
              <w:left w:w="105" w:type="dxa"/>
              <w:top w:w="0" w:type="dxa"/>
              <w:right w:w="105" w:type="dxa"/>
              <w:bottom w:w="0" w:type="dxa"/>
            </w:tcMar>
            <w:tcW w:w="1618" w:type="dxa"/>
            <w:vAlign w:val="center"/>
            <w:textDirection w:val="lrTb"/>
            <w:noWrap w:val="false"/>
          </w:tcPr>
          <w:p>
            <w:pPr>
              <w:pStyle w:val="1160"/>
              <w:jc w:val="center"/>
              <w:spacing w:line="360" w:lineRule="auto"/>
              <w:rPr>
                <w:rFonts w:hint="eastAsia" w:hAnsi="宋体" w:cs="宋体"/>
                <w:color w:val="auto"/>
                <w:sz w:val="21"/>
                <w:szCs w:val="21"/>
                <w:highlight w:val="none"/>
              </w:rPr>
            </w:pPr>
            <w:r>
              <w:rPr>
                <w:rStyle w:val="1161"/>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160"/>
              <w:spacing w:line="360" w:lineRule="auto"/>
              <w:rPr>
                <w:rFonts w:hint="eastAsia" w:hAnsi="宋体" w:cs="宋体"/>
                <w:color w:val="auto"/>
                <w:sz w:val="21"/>
                <w:szCs w:val="21"/>
                <w:highlight w:val="none"/>
              </w:rPr>
            </w:pPr>
            <w:r>
              <w:rPr>
                <w:rStyle w:val="1161"/>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160"/>
              <w:jc w:val="center"/>
              <w:spacing w:line="360" w:lineRule="auto"/>
              <w:rPr>
                <w:rFonts w:hint="eastAsia" w:hAnsi="宋体" w:cs="宋体"/>
                <w:color w:val="auto"/>
                <w:sz w:val="21"/>
                <w:szCs w:val="21"/>
                <w:highlight w:val="none"/>
              </w:rPr>
            </w:pPr>
            <w:r>
              <w:rPr>
                <w:rStyle w:val="1161"/>
                <w:rFonts w:hint="eastAsia" w:hAnsi="宋体" w:cs="宋体"/>
                <w:color w:val="auto"/>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1160"/>
              <w:jc w:val="center"/>
              <w:spacing w:line="360" w:lineRule="auto"/>
              <w:rPr>
                <w:rFonts w:hint="eastAsia" w:hAnsi="宋体" w:cs="宋体"/>
                <w:color w:val="auto"/>
                <w:sz w:val="21"/>
                <w:szCs w:val="21"/>
                <w:highlight w:val="none"/>
              </w:rPr>
            </w:pPr>
            <w:r>
              <w:rPr>
                <w:rStyle w:val="1161"/>
                <w:rFonts w:hint="eastAsia" w:hAnsi="宋体" w:cs="宋体"/>
                <w:color w:val="auto"/>
                <w:sz w:val="21"/>
                <w:szCs w:val="21"/>
                <w:highlight w:val="none"/>
              </w:rPr>
              <w:t xml:space="preserve">100≤X＜300</w:t>
            </w:r>
            <w:r/>
          </w:p>
        </w:tc>
        <w:tc>
          <w:tcPr>
            <w:tcMar>
              <w:left w:w="105" w:type="dxa"/>
              <w:top w:w="0" w:type="dxa"/>
              <w:right w:w="105" w:type="dxa"/>
              <w:bottom w:w="0" w:type="dxa"/>
            </w:tcMar>
            <w:tcW w:w="1376" w:type="dxa"/>
            <w:vAlign w:val="center"/>
            <w:textDirection w:val="lrTb"/>
            <w:noWrap w:val="false"/>
          </w:tcPr>
          <w:p>
            <w:pPr>
              <w:pStyle w:val="1160"/>
              <w:jc w:val="center"/>
              <w:spacing w:line="360" w:lineRule="auto"/>
              <w:rPr>
                <w:rFonts w:hint="eastAsia" w:hAnsi="宋体" w:cs="宋体"/>
                <w:color w:val="auto"/>
                <w:sz w:val="21"/>
                <w:szCs w:val="21"/>
                <w:highlight w:val="none"/>
              </w:rPr>
            </w:pPr>
            <w:r>
              <w:rPr>
                <w:rStyle w:val="1161"/>
                <w:rFonts w:hint="eastAsia" w:hAnsi="宋体" w:cs="宋体"/>
                <w:color w:val="auto"/>
                <w:sz w:val="21"/>
                <w:szCs w:val="21"/>
                <w:highlight w:val="none"/>
              </w:rPr>
              <w:t xml:space="preserve">X＜100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160"/>
              <w:jc w:val="center"/>
              <w:spacing w:line="360" w:lineRule="auto"/>
              <w:rPr>
                <w:rFonts w:hint="eastAsia" w:hAnsi="宋体" w:cs="宋体"/>
                <w:color w:val="auto"/>
                <w:sz w:val="21"/>
                <w:szCs w:val="21"/>
                <w:highlight w:val="none"/>
              </w:rPr>
            </w:pPr>
            <w:r>
              <w:rPr>
                <w:rStyle w:val="1161"/>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160"/>
              <w:spacing w:line="360" w:lineRule="auto"/>
              <w:rPr>
                <w:rFonts w:hint="eastAsia" w:hAnsi="宋体" w:cs="宋体"/>
                <w:color w:val="auto"/>
                <w:sz w:val="21"/>
                <w:szCs w:val="21"/>
                <w:highlight w:val="none"/>
              </w:rPr>
            </w:pPr>
            <w:r>
              <w:rPr>
                <w:rStyle w:val="1161"/>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160"/>
              <w:jc w:val="center"/>
              <w:spacing w:line="360" w:lineRule="auto"/>
              <w:rPr>
                <w:rFonts w:hint="eastAsia" w:hAnsi="宋体" w:cs="宋体"/>
                <w:color w:val="auto"/>
                <w:sz w:val="21"/>
                <w:szCs w:val="21"/>
                <w:highlight w:val="none"/>
              </w:rPr>
            </w:pPr>
            <w:r>
              <w:rPr>
                <w:rStyle w:val="1161"/>
                <w:rFonts w:hint="eastAsia" w:hAnsi="宋体" w:cs="宋体"/>
                <w:color w:val="auto"/>
                <w:sz w:val="21"/>
                <w:szCs w:val="21"/>
                <w:highlight w:val="none"/>
              </w:rPr>
              <w:t xml:space="preserve">1000≤Y＜5000</w:t>
            </w:r>
            <w:r/>
          </w:p>
        </w:tc>
        <w:tc>
          <w:tcPr>
            <w:tcMar>
              <w:left w:w="105" w:type="dxa"/>
              <w:top w:w="0" w:type="dxa"/>
              <w:right w:w="105" w:type="dxa"/>
              <w:bottom w:w="0" w:type="dxa"/>
            </w:tcMar>
            <w:tcW w:w="1590" w:type="dxa"/>
            <w:vAlign w:val="center"/>
            <w:textDirection w:val="lrTb"/>
            <w:noWrap w:val="false"/>
          </w:tcPr>
          <w:p>
            <w:pPr>
              <w:pStyle w:val="1160"/>
              <w:jc w:val="center"/>
              <w:spacing w:line="360" w:lineRule="auto"/>
              <w:rPr>
                <w:rFonts w:hint="eastAsia" w:hAnsi="宋体" w:cs="宋体"/>
                <w:color w:val="auto"/>
                <w:sz w:val="21"/>
                <w:szCs w:val="21"/>
                <w:highlight w:val="none"/>
              </w:rPr>
            </w:pPr>
            <w:r>
              <w:rPr>
                <w:rStyle w:val="1161"/>
                <w:rFonts w:hint="eastAsia" w:hAnsi="宋体" w:cs="宋体"/>
                <w:color w:val="auto"/>
                <w:sz w:val="21"/>
                <w:szCs w:val="21"/>
                <w:highlight w:val="none"/>
              </w:rPr>
              <w:t xml:space="preserve">500≤Y＜1000</w:t>
            </w:r>
            <w:r/>
          </w:p>
        </w:tc>
        <w:tc>
          <w:tcPr>
            <w:tcMar>
              <w:left w:w="105" w:type="dxa"/>
              <w:top w:w="0" w:type="dxa"/>
              <w:right w:w="105" w:type="dxa"/>
              <w:bottom w:w="0" w:type="dxa"/>
            </w:tcMar>
            <w:tcW w:w="1376" w:type="dxa"/>
            <w:vAlign w:val="center"/>
            <w:textDirection w:val="lrTb"/>
            <w:noWrap w:val="false"/>
          </w:tcPr>
          <w:p>
            <w:pPr>
              <w:pStyle w:val="1160"/>
              <w:jc w:val="center"/>
              <w:spacing w:line="360" w:lineRule="auto"/>
              <w:rPr>
                <w:rFonts w:hint="eastAsia" w:hAnsi="宋体" w:cs="宋体"/>
                <w:color w:val="auto"/>
                <w:sz w:val="21"/>
                <w:szCs w:val="21"/>
                <w:highlight w:val="none"/>
              </w:rPr>
            </w:pPr>
            <w:r>
              <w:rPr>
                <w:rStyle w:val="1161"/>
                <w:rFonts w:hint="eastAsia" w:hAnsi="宋体" w:cs="宋体"/>
                <w:color w:val="auto"/>
                <w:sz w:val="21"/>
                <w:szCs w:val="21"/>
                <w:highlight w:val="none"/>
              </w:rPr>
              <w:t xml:space="preserve">Y＜500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160"/>
              <w:jc w:val="center"/>
              <w:spacing w:line="360" w:lineRule="auto"/>
              <w:rPr>
                <w:rFonts w:hint="eastAsia" w:hAnsi="宋体" w:cs="宋体"/>
                <w:color w:val="auto"/>
                <w:sz w:val="21"/>
                <w:szCs w:val="21"/>
                <w:highlight w:val="none"/>
              </w:rPr>
            </w:pPr>
            <w:r>
              <w:rPr>
                <w:rStyle w:val="1161"/>
                <w:rFonts w:hint="eastAsia" w:hAnsi="宋体" w:cs="宋体"/>
                <w:color w:val="auto"/>
                <w:sz w:val="21"/>
                <w:szCs w:val="21"/>
                <w:highlight w:val="none"/>
              </w:rPr>
              <w:t xml:space="preserve">租赁和商务服务业</w:t>
            </w:r>
            <w:r/>
          </w:p>
        </w:tc>
        <w:tc>
          <w:tcPr>
            <w:tcMar>
              <w:left w:w="105" w:type="dxa"/>
              <w:top w:w="0" w:type="dxa"/>
              <w:right w:w="105" w:type="dxa"/>
              <w:bottom w:w="0" w:type="dxa"/>
            </w:tcMar>
            <w:tcW w:w="1618" w:type="dxa"/>
            <w:vAlign w:val="center"/>
            <w:textDirection w:val="lrTb"/>
            <w:noWrap w:val="false"/>
          </w:tcPr>
          <w:p>
            <w:pPr>
              <w:pStyle w:val="1160"/>
              <w:jc w:val="center"/>
              <w:spacing w:line="360" w:lineRule="auto"/>
              <w:rPr>
                <w:rFonts w:hint="eastAsia" w:hAnsi="宋体" w:cs="宋体"/>
                <w:color w:val="auto"/>
                <w:sz w:val="21"/>
                <w:szCs w:val="21"/>
                <w:highlight w:val="none"/>
              </w:rPr>
            </w:pPr>
            <w:r>
              <w:rPr>
                <w:rStyle w:val="1161"/>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160"/>
              <w:spacing w:line="360" w:lineRule="auto"/>
              <w:rPr>
                <w:rFonts w:hint="eastAsia" w:hAnsi="宋体" w:cs="宋体"/>
                <w:color w:val="auto"/>
                <w:sz w:val="21"/>
                <w:szCs w:val="21"/>
                <w:highlight w:val="none"/>
              </w:rPr>
            </w:pPr>
            <w:r>
              <w:rPr>
                <w:rStyle w:val="1161"/>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160"/>
              <w:jc w:val="center"/>
              <w:spacing w:line="360" w:lineRule="auto"/>
              <w:rPr>
                <w:rFonts w:hint="eastAsia" w:hAnsi="宋体" w:cs="宋体"/>
                <w:color w:val="auto"/>
                <w:sz w:val="21"/>
                <w:szCs w:val="21"/>
                <w:highlight w:val="none"/>
              </w:rPr>
            </w:pPr>
            <w:r>
              <w:rPr>
                <w:rStyle w:val="1161"/>
                <w:rFonts w:hint="eastAsia"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160"/>
              <w:jc w:val="center"/>
              <w:spacing w:line="360" w:lineRule="auto"/>
              <w:rPr>
                <w:rFonts w:hint="eastAsia" w:hAnsi="宋体" w:cs="宋体"/>
                <w:color w:val="auto"/>
                <w:sz w:val="21"/>
                <w:szCs w:val="21"/>
                <w:highlight w:val="none"/>
              </w:rPr>
            </w:pPr>
            <w:r>
              <w:rPr>
                <w:rStyle w:val="1161"/>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160"/>
              <w:jc w:val="center"/>
              <w:spacing w:line="360" w:lineRule="auto"/>
              <w:rPr>
                <w:rFonts w:hint="eastAsia" w:hAnsi="宋体" w:cs="宋体"/>
                <w:color w:val="auto"/>
                <w:sz w:val="21"/>
                <w:szCs w:val="21"/>
                <w:highlight w:val="none"/>
              </w:rPr>
            </w:pPr>
            <w:r>
              <w:rPr>
                <w:rStyle w:val="1161"/>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160"/>
              <w:jc w:val="center"/>
              <w:spacing w:line="360" w:lineRule="auto"/>
              <w:rPr>
                <w:rFonts w:hint="eastAsia" w:hAnsi="宋体" w:cs="宋体"/>
                <w:color w:val="auto"/>
                <w:sz w:val="21"/>
                <w:szCs w:val="21"/>
                <w:highlight w:val="none"/>
              </w:rPr>
            </w:pPr>
            <w:r>
              <w:rPr>
                <w:rStyle w:val="1161"/>
                <w:rFonts w:hint="eastAsia" w:hAnsi="宋体" w:cs="宋体"/>
                <w:color w:val="auto"/>
                <w:sz w:val="21"/>
                <w:szCs w:val="21"/>
                <w:highlight w:val="none"/>
              </w:rPr>
              <w:t xml:space="preserve">资产总额（Z）</w:t>
            </w:r>
            <w:r/>
          </w:p>
        </w:tc>
        <w:tc>
          <w:tcPr>
            <w:tcMar>
              <w:left w:w="105" w:type="dxa"/>
              <w:top w:w="0" w:type="dxa"/>
              <w:right w:w="105" w:type="dxa"/>
              <w:bottom w:w="0" w:type="dxa"/>
            </w:tcMar>
            <w:tcW w:w="448" w:type="dxa"/>
            <w:vAlign w:val="center"/>
            <w:textDirection w:val="lrTb"/>
            <w:noWrap w:val="false"/>
          </w:tcPr>
          <w:p>
            <w:pPr>
              <w:pStyle w:val="1160"/>
              <w:spacing w:line="360" w:lineRule="auto"/>
              <w:rPr>
                <w:rFonts w:hint="eastAsia" w:hAnsi="宋体" w:cs="宋体"/>
                <w:color w:val="auto"/>
                <w:sz w:val="21"/>
                <w:szCs w:val="21"/>
                <w:highlight w:val="none"/>
              </w:rPr>
            </w:pPr>
            <w:r>
              <w:rPr>
                <w:rStyle w:val="1161"/>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160"/>
              <w:jc w:val="center"/>
              <w:spacing w:line="360" w:lineRule="auto"/>
              <w:rPr>
                <w:rFonts w:hint="eastAsia" w:hAnsi="宋体" w:cs="宋体"/>
                <w:color w:val="auto"/>
                <w:sz w:val="21"/>
                <w:szCs w:val="21"/>
                <w:highlight w:val="none"/>
              </w:rPr>
            </w:pPr>
            <w:r>
              <w:rPr>
                <w:rStyle w:val="1161"/>
                <w:rFonts w:hint="eastAsia" w:hAnsi="宋体" w:cs="宋体"/>
                <w:color w:val="auto"/>
                <w:sz w:val="21"/>
                <w:szCs w:val="21"/>
                <w:highlight w:val="none"/>
              </w:rPr>
              <w:t xml:space="preserve">8000≤Z＜120000</w:t>
            </w:r>
            <w:r/>
          </w:p>
        </w:tc>
        <w:tc>
          <w:tcPr>
            <w:tcMar>
              <w:left w:w="105" w:type="dxa"/>
              <w:top w:w="0" w:type="dxa"/>
              <w:right w:w="105" w:type="dxa"/>
              <w:bottom w:w="0" w:type="dxa"/>
            </w:tcMar>
            <w:tcW w:w="1590" w:type="dxa"/>
            <w:vAlign w:val="center"/>
            <w:textDirection w:val="lrTb"/>
            <w:noWrap w:val="false"/>
          </w:tcPr>
          <w:p>
            <w:pPr>
              <w:pStyle w:val="1160"/>
              <w:jc w:val="center"/>
              <w:spacing w:line="360" w:lineRule="auto"/>
              <w:rPr>
                <w:rFonts w:hint="eastAsia" w:hAnsi="宋体" w:cs="宋体"/>
                <w:color w:val="auto"/>
                <w:sz w:val="21"/>
                <w:szCs w:val="21"/>
                <w:highlight w:val="none"/>
              </w:rPr>
            </w:pPr>
            <w:r>
              <w:rPr>
                <w:rStyle w:val="1161"/>
                <w:rFonts w:hint="eastAsia" w:hAnsi="宋体" w:cs="宋体"/>
                <w:color w:val="auto"/>
                <w:sz w:val="21"/>
                <w:szCs w:val="21"/>
                <w:highlight w:val="none"/>
              </w:rPr>
              <w:t xml:space="preserve">100≤Z＜8000</w:t>
            </w:r>
            <w:r/>
          </w:p>
        </w:tc>
        <w:tc>
          <w:tcPr>
            <w:tcMar>
              <w:left w:w="105" w:type="dxa"/>
              <w:top w:w="0" w:type="dxa"/>
              <w:right w:w="105" w:type="dxa"/>
              <w:bottom w:w="0" w:type="dxa"/>
            </w:tcMar>
            <w:tcW w:w="1376" w:type="dxa"/>
            <w:vAlign w:val="center"/>
            <w:textDirection w:val="lrTb"/>
            <w:noWrap w:val="false"/>
          </w:tcPr>
          <w:p>
            <w:pPr>
              <w:pStyle w:val="1160"/>
              <w:jc w:val="center"/>
              <w:spacing w:line="360" w:lineRule="auto"/>
              <w:rPr>
                <w:rFonts w:hint="eastAsia" w:hAnsi="宋体" w:cs="宋体"/>
                <w:color w:val="auto"/>
                <w:sz w:val="21"/>
                <w:szCs w:val="21"/>
                <w:highlight w:val="none"/>
              </w:rPr>
            </w:pPr>
            <w:r>
              <w:rPr>
                <w:rStyle w:val="1161"/>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textDirection w:val="lrTb"/>
            <w:noWrap w:val="false"/>
          </w:tcPr>
          <w:p>
            <w:pPr>
              <w:pStyle w:val="1160"/>
              <w:jc w:val="center"/>
              <w:spacing w:line="360" w:lineRule="auto"/>
              <w:rPr>
                <w:rFonts w:hint="eastAsia" w:hAnsi="宋体" w:cs="宋体"/>
                <w:color w:val="auto"/>
                <w:sz w:val="21"/>
                <w:szCs w:val="21"/>
                <w:highlight w:val="none"/>
              </w:rPr>
            </w:pPr>
            <w:r>
              <w:rPr>
                <w:rStyle w:val="1161"/>
                <w:rFonts w:hint="eastAsia" w:hAnsi="宋体" w:cs="宋体"/>
                <w:color w:val="auto"/>
                <w:sz w:val="21"/>
                <w:szCs w:val="21"/>
                <w:highlight w:val="none"/>
              </w:rPr>
              <w:t xml:space="preserve">其他未列明行业</w:t>
            </w:r>
            <w:r/>
          </w:p>
        </w:tc>
        <w:tc>
          <w:tcPr>
            <w:tcMar>
              <w:left w:w="105" w:type="dxa"/>
              <w:top w:w="0" w:type="dxa"/>
              <w:right w:w="105" w:type="dxa"/>
              <w:bottom w:w="0" w:type="dxa"/>
            </w:tcMar>
            <w:tcW w:w="1618" w:type="dxa"/>
            <w:vAlign w:val="center"/>
            <w:textDirection w:val="lrTb"/>
            <w:noWrap w:val="false"/>
          </w:tcPr>
          <w:p>
            <w:pPr>
              <w:pStyle w:val="1160"/>
              <w:jc w:val="center"/>
              <w:spacing w:line="360" w:lineRule="auto"/>
              <w:rPr>
                <w:rFonts w:hint="eastAsia" w:hAnsi="宋体" w:cs="宋体"/>
                <w:color w:val="auto"/>
                <w:sz w:val="21"/>
                <w:szCs w:val="21"/>
                <w:highlight w:val="none"/>
              </w:rPr>
            </w:pPr>
            <w:r>
              <w:rPr>
                <w:rStyle w:val="1161"/>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160"/>
              <w:spacing w:line="360" w:lineRule="auto"/>
              <w:rPr>
                <w:rFonts w:hint="eastAsia" w:hAnsi="宋体" w:cs="宋体"/>
                <w:color w:val="auto"/>
                <w:sz w:val="21"/>
                <w:szCs w:val="21"/>
                <w:highlight w:val="none"/>
              </w:rPr>
            </w:pPr>
            <w:r>
              <w:rPr>
                <w:rStyle w:val="1161"/>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160"/>
              <w:jc w:val="center"/>
              <w:spacing w:line="360" w:lineRule="auto"/>
              <w:rPr>
                <w:rFonts w:hint="eastAsia" w:hAnsi="宋体" w:cs="宋体"/>
                <w:color w:val="auto"/>
                <w:sz w:val="21"/>
                <w:szCs w:val="21"/>
                <w:highlight w:val="none"/>
              </w:rPr>
            </w:pPr>
            <w:r>
              <w:rPr>
                <w:rStyle w:val="1161"/>
                <w:rFonts w:hint="eastAsia"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160"/>
              <w:jc w:val="center"/>
              <w:spacing w:line="360" w:lineRule="auto"/>
              <w:rPr>
                <w:rFonts w:hint="eastAsia" w:hAnsi="宋体" w:cs="宋体"/>
                <w:color w:val="auto"/>
                <w:sz w:val="21"/>
                <w:szCs w:val="21"/>
                <w:highlight w:val="none"/>
              </w:rPr>
            </w:pPr>
            <w:r>
              <w:rPr>
                <w:rStyle w:val="1161"/>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160"/>
              <w:jc w:val="center"/>
              <w:spacing w:line="360" w:lineRule="auto"/>
              <w:rPr>
                <w:rFonts w:hint="eastAsia" w:hAnsi="宋体" w:cs="宋体"/>
                <w:color w:val="auto"/>
                <w:sz w:val="21"/>
                <w:szCs w:val="21"/>
                <w:highlight w:val="none"/>
              </w:rPr>
            </w:pPr>
            <w:r>
              <w:rPr>
                <w:rStyle w:val="1161"/>
                <w:rFonts w:hint="eastAsia" w:hAnsi="宋体" w:cs="宋体"/>
                <w:color w:val="auto"/>
                <w:sz w:val="21"/>
                <w:szCs w:val="21"/>
                <w:highlight w:val="none"/>
              </w:rPr>
              <w:t xml:space="preserve">X＜10</w:t>
            </w:r>
            <w:r/>
          </w:p>
        </w:tc>
      </w:tr>
    </w:tbl>
    <w:p>
      <w:pPr>
        <w:pStyle w:val="1160"/>
        <w:ind w:firstLine="420"/>
        <w:spacing w:before="300" w:after="452" w:line="360" w:lineRule="auto"/>
        <w:rPr>
          <w:rStyle w:val="1161"/>
          <w:rFonts w:hint="eastAsia" w:hAnsi="宋体" w:cs="宋体"/>
          <w:color w:val="auto"/>
          <w:sz w:val="21"/>
          <w:szCs w:val="21"/>
          <w:highlight w:val="none"/>
        </w:rPr>
      </w:pPr>
      <w:r>
        <w:rPr>
          <w:rStyle w:val="1161"/>
          <w:rFonts w:hint="eastAsia" w:hAnsi="宋体" w:cs="宋体"/>
          <w:color w:val="auto"/>
          <w:sz w:val="21"/>
          <w:szCs w:val="21"/>
          <w:highlight w:val="none"/>
        </w:rPr>
        <w:t xml:space="preserve">说明：上述标准参照《关于印发中小企业划型标准规定的通知》（工信部联企业</w:t>
      </w:r>
      <w:r>
        <w:rPr>
          <w:rStyle w:val="1161"/>
          <w:rFonts w:hint="eastAsia" w:hAnsi="宋体" w:cs="宋体"/>
          <w:color w:val="auto"/>
          <w:sz w:val="21"/>
          <w:szCs w:val="21"/>
          <w:highlight w:val="none"/>
          <w:lang w:eastAsia="zh-CN"/>
        </w:rPr>
        <w:t xml:space="preserve">〔2011〕300号</w:t>
      </w:r>
      <w:r>
        <w:rPr>
          <w:rStyle w:val="1161"/>
          <w:rFonts w:hint="eastAsia" w:hAnsi="宋体" w:cs="宋体"/>
          <w:color w:val="auto"/>
          <w:sz w:val="21"/>
          <w:szCs w:val="21"/>
          <w:highlight w:val="none"/>
        </w:rPr>
        <w:t xml:space="preserve">），大型、中型和小型企业须同时满足所列指标的下限，否则下划一档；微型企业只</w:t>
      </w:r>
      <w:r>
        <w:rPr>
          <w:rStyle w:val="1161"/>
          <w:rFonts w:hint="eastAsia" w:hAnsi="宋体" w:cs="宋体"/>
          <w:color w:val="auto"/>
          <w:sz w:val="21"/>
          <w:szCs w:val="21"/>
          <w:highlight w:val="none"/>
          <w:lang w:eastAsia="zh-CN"/>
        </w:rPr>
        <w:t xml:space="preserve">需</w:t>
      </w:r>
      <w:r>
        <w:rPr>
          <w:rStyle w:val="1161"/>
          <w:rFonts w:hint="eastAsia" w:hAnsi="宋体" w:cs="宋体"/>
          <w:color w:val="auto"/>
          <w:sz w:val="21"/>
          <w:szCs w:val="21"/>
          <w:highlight w:val="none"/>
        </w:rPr>
        <w:t xml:space="preserve">满足所列指标中的一项即可。</w:t>
      </w:r>
      <w:r/>
    </w:p>
    <w:p>
      <w:pPr>
        <w:rPr>
          <w:rFonts w:ascii="Times New Roman" w:hAnsi="Times New Roman" w:eastAsia="方正黑体_GBK"/>
          <w:color w:val="auto"/>
          <w:sz w:val="32"/>
          <w:szCs w:val="32"/>
          <w:highlight w:val="none"/>
        </w:rPr>
      </w:pPr>
      <w:r>
        <w:rPr>
          <w:rFonts w:ascii="Times New Roman" w:hAnsi="Times New Roman" w:eastAsia="方正黑体_GBK"/>
          <w:color w:val="auto"/>
          <w:sz w:val="32"/>
          <w:szCs w:val="32"/>
          <w:highlight w:val="none"/>
        </w:rPr>
        <w:br w:type="page" w:clear="all"/>
      </w:r>
      <w:r/>
    </w:p>
    <w:p>
      <w:pPr>
        <w:pageBreakBefore w:val="0"/>
        <w:spacing w:line="240" w:lineRule="auto"/>
        <w:rPr>
          <w:rFonts w:hint="default" w:ascii="Times New Roman" w:hAnsi="Times New Roman" w:eastAsia="方正黑体_GBK"/>
          <w:color w:val="auto"/>
          <w:sz w:val="32"/>
          <w:szCs w:val="32"/>
          <w:highlight w:val="none"/>
          <w:lang w:val="en-US" w:eastAsia="zh-CN"/>
        </w:rPr>
        <w:outlineLvl w:val="2"/>
      </w:pPr>
      <w:r>
        <w:rPr>
          <w:rFonts w:ascii="Times New Roman" w:hAnsi="Times New Roman" w:eastAsia="方正黑体_GBK"/>
          <w:color w:val="auto"/>
          <w:sz w:val="32"/>
          <w:szCs w:val="32"/>
          <w:highlight w:val="none"/>
        </w:rPr>
        <w:t xml:space="preserve">附件</w:t>
      </w:r>
      <w:r>
        <w:rPr>
          <w:rFonts w:hint="eastAsia" w:eastAsia="方正黑体_GBK"/>
          <w:color w:val="auto"/>
          <w:sz w:val="32"/>
          <w:szCs w:val="32"/>
          <w:highlight w:val="none"/>
          <w:lang w:val="en-US" w:eastAsia="zh-CN"/>
        </w:rPr>
        <w:t xml:space="preserve">11</w:t>
      </w:r>
      <w:bookmarkEnd w:id="451"/>
      <w:r/>
      <w:bookmarkEnd w:id="452"/>
      <w:r/>
      <w:bookmarkEnd w:id="453"/>
      <w:r/>
      <w:r/>
    </w:p>
    <w:p>
      <w:pPr>
        <w:jc w:val="center"/>
        <w:pageBreakBefore w:val="0"/>
        <w:spacing w:line="240" w:lineRule="auto"/>
        <w:rPr>
          <w:rFonts w:hint="eastAsia" w:ascii="Times New Roman" w:hAnsi="Times New Roman" w:eastAsia="宋体" w:cs="Times New Roman"/>
          <w:b/>
          <w:bCs/>
          <w:color w:val="auto"/>
          <w:sz w:val="28"/>
          <w:szCs w:val="28"/>
          <w:highlight w:val="none"/>
          <w:lang w:val="en-US" w:eastAsia="zh-CN" w:bidi="zh-CN"/>
        </w:rPr>
        <w:outlineLvl w:val="9"/>
      </w:pPr>
      <w:r>
        <w:rPr>
          <w:rFonts w:hint="eastAsia" w:ascii="Times New Roman" w:hAnsi="Times New Roman" w:eastAsia="宋体" w:cs="Times New Roman"/>
          <w:b/>
          <w:bCs/>
          <w:color w:val="auto"/>
          <w:sz w:val="28"/>
          <w:szCs w:val="28"/>
          <w:highlight w:val="none"/>
          <w:lang w:val="en-US" w:eastAsia="zh-CN" w:bidi="zh-CN"/>
        </w:rPr>
      </w:r>
      <w:r/>
    </w:p>
    <w:p>
      <w:pPr>
        <w:jc w:val="center"/>
        <w:pageBreakBefore w:val="0"/>
        <w:spacing w:line="240" w:lineRule="auto"/>
        <w:rPr>
          <w:rFonts w:hint="eastAsia" w:ascii="Times New Roman" w:hAnsi="Times New Roman" w:eastAsia="宋体" w:cs="Times New Roman"/>
          <w:b/>
          <w:bCs/>
          <w:color w:val="auto"/>
          <w:sz w:val="28"/>
          <w:szCs w:val="28"/>
          <w:highlight w:val="none"/>
          <w:lang w:val="en-US" w:eastAsia="zh-CN" w:bidi="zh-CN"/>
        </w:rPr>
        <w:outlineLvl w:val="9"/>
      </w:pPr>
      <w:r>
        <w:rPr>
          <w:rFonts w:hint="eastAsia" w:ascii="Times New Roman" w:hAnsi="Times New Roman" w:eastAsia="宋体" w:cs="Times New Roman"/>
          <w:b/>
          <w:bCs/>
          <w:color w:val="auto"/>
          <w:sz w:val="28"/>
          <w:szCs w:val="28"/>
          <w:highlight w:val="none"/>
          <w:lang w:val="en-US" w:eastAsia="zh-CN" w:bidi="zh-CN"/>
        </w:rPr>
        <w:t xml:space="preserve">残疾人福利性单位声明函</w:t>
      </w:r>
      <w:r/>
    </w:p>
    <w:p>
      <w:pPr>
        <w:ind w:firstLine="480"/>
        <w:pageBreakBefore w:val="0"/>
        <w:spacing w:line="240" w:lineRule="auto"/>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pageBreakBefore w:val="0"/>
        <w:spacing w:line="24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中国残疾人联合会关于促进残疾人就业政府采购政策的通知》（财库〔2017〕141号）的规定，本单位为符合条件的残疾人福利性单位，且本单位参加______单位的项目编号为______的</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480"/>
        <w:pageBreakBefore w:val="0"/>
        <w:spacing w:line="240" w:lineRule="auto"/>
        <w:rPr>
          <w:rFonts w:hint="eastAsia" w:ascii="宋体" w:hAnsi="宋体"/>
          <w:color w:val="auto"/>
          <w:sz w:val="28"/>
          <w:szCs w:val="28"/>
          <w:highlight w:val="none"/>
        </w:rPr>
      </w:pPr>
      <w:r>
        <w:rPr>
          <w:rFonts w:hint="eastAsia" w:ascii="宋体" w:hAnsi="宋体"/>
          <w:color w:val="auto"/>
          <w:sz w:val="24"/>
          <w:szCs w:val="24"/>
          <w:highlight w:val="none"/>
        </w:rPr>
        <w:t xml:space="preserve">本单位对上述声明的真实性负责。如有虚假，将依法承担相应责任。</w:t>
      </w:r>
      <w:r/>
    </w:p>
    <w:p>
      <w:pPr>
        <w:ind w:firstLine="560"/>
        <w:pageBreakBefore w:val="0"/>
        <w:spacing w:line="240" w:lineRule="auto"/>
        <w:rPr>
          <w:rFonts w:hint="eastAsia" w:ascii="宋体" w:hAnsi="宋体"/>
          <w:color w:val="auto"/>
          <w:sz w:val="28"/>
          <w:szCs w:val="28"/>
          <w:highlight w:val="none"/>
        </w:rPr>
      </w:pPr>
      <w:r>
        <w:rPr>
          <w:rFonts w:hint="eastAsia" w:ascii="宋体" w:hAnsi="宋体"/>
          <w:color w:val="auto"/>
          <w:sz w:val="28"/>
          <w:szCs w:val="28"/>
          <w:highlight w:val="none"/>
        </w:rPr>
      </w:r>
      <w:r/>
    </w:p>
    <w:p>
      <w:pPr>
        <w:ind w:firstLine="560"/>
        <w:pageBreakBefore w:val="0"/>
        <w:spacing w:line="240" w:lineRule="auto"/>
        <w:rPr>
          <w:rFonts w:hint="eastAsia" w:ascii="宋体" w:hAnsi="宋体"/>
          <w:color w:val="auto"/>
          <w:sz w:val="28"/>
          <w:szCs w:val="28"/>
          <w:highlight w:val="none"/>
        </w:rPr>
      </w:pPr>
      <w:r>
        <w:rPr>
          <w:rFonts w:hint="eastAsia" w:ascii="宋体" w:hAnsi="宋体"/>
          <w:color w:val="auto"/>
          <w:sz w:val="28"/>
          <w:szCs w:val="28"/>
          <w:highlight w:val="none"/>
        </w:rPr>
      </w:r>
      <w:r/>
    </w:p>
    <w:p>
      <w:pPr>
        <w:ind w:firstLine="560"/>
        <w:pageBreakBefore w:val="0"/>
        <w:spacing w:line="240" w:lineRule="auto"/>
        <w:rPr>
          <w:rFonts w:hint="eastAsia" w:ascii="宋体" w:hAnsi="宋体"/>
          <w:color w:val="auto"/>
          <w:sz w:val="28"/>
          <w:szCs w:val="28"/>
          <w:highlight w:val="none"/>
        </w:rPr>
      </w:pPr>
      <w:r>
        <w:rPr>
          <w:rFonts w:hint="eastAsia" w:ascii="宋体" w:hAnsi="宋体"/>
          <w:color w:val="auto"/>
          <w:sz w:val="28"/>
          <w:szCs w:val="28"/>
          <w:highlight w:val="none"/>
        </w:rPr>
      </w:r>
      <w:r/>
    </w:p>
    <w:p>
      <w:pPr>
        <w:ind w:firstLine="560"/>
        <w:pageBreakBefore w:val="0"/>
        <w:spacing w:line="240" w:lineRule="auto"/>
        <w:rPr>
          <w:rFonts w:hint="eastAsia" w:ascii="宋体" w:hAnsi="宋体"/>
          <w:color w:val="auto"/>
          <w:sz w:val="28"/>
          <w:szCs w:val="28"/>
          <w:highlight w:val="none"/>
        </w:rPr>
      </w:pPr>
      <w:r>
        <w:rPr>
          <w:rFonts w:hint="eastAsia" w:ascii="宋体" w:hAnsi="宋体"/>
          <w:color w:val="auto"/>
          <w:sz w:val="28"/>
          <w:szCs w:val="28"/>
          <w:highlight w:val="none"/>
        </w:rPr>
      </w:r>
      <w:r/>
    </w:p>
    <w:p>
      <w:pPr>
        <w:pageBreakBefore w:val="0"/>
        <w:spacing w:line="240" w:lineRule="auto"/>
        <w:rPr>
          <w:rFonts w:hint="eastAsia" w:ascii="宋体" w:hAnsi="宋体" w:cs="宋体"/>
          <w:color w:val="auto"/>
          <w:sz w:val="22"/>
          <w:szCs w:val="22"/>
          <w:highlight w:val="none"/>
          <w:lang w:bidi="zh-CN"/>
        </w:rPr>
        <w:outlineLvl w:val="9"/>
      </w:pPr>
      <w:r>
        <w:rPr>
          <w:rFonts w:hint="eastAsia" w:ascii="宋体" w:hAnsi="宋体" w:cs="宋体"/>
          <w:color w:val="auto"/>
          <w:sz w:val="22"/>
          <w:szCs w:val="22"/>
          <w:highlight w:val="none"/>
          <w:lang w:bidi="zh-CN"/>
        </w:rPr>
        <w:t xml:space="preserve">注：1</w:t>
      </w:r>
      <w:r>
        <w:rPr>
          <w:rFonts w:hint="eastAsia" w:ascii="宋体" w:hAnsi="宋体" w:cs="宋体"/>
          <w:color w:val="auto"/>
          <w:sz w:val="22"/>
          <w:szCs w:val="22"/>
          <w:highlight w:val="none"/>
          <w:lang w:val="en-US" w:bidi="zh-CN"/>
        </w:rPr>
        <w:t xml:space="preserve">.</w:t>
      </w:r>
      <w:r>
        <w:rPr>
          <w:rFonts w:hint="eastAsia" w:ascii="宋体" w:hAnsi="宋体" w:cs="宋体"/>
          <w:color w:val="auto"/>
          <w:sz w:val="22"/>
          <w:szCs w:val="22"/>
          <w:highlight w:val="none"/>
          <w:lang w:bidi="zh-CN"/>
        </w:rPr>
        <w:t xml:space="preserve">供应商如不提供此声明函，价格将不做相应扣除。</w:t>
      </w:r>
      <w:r/>
    </w:p>
    <w:p>
      <w:pPr>
        <w:ind w:firstLine="440"/>
        <w:pageBreakBefore w:val="0"/>
        <w:spacing w:line="240" w:lineRule="auto"/>
        <w:rPr>
          <w:rFonts w:hint="eastAsia" w:ascii="仿宋_GB2312" w:hAnsi="Times New Roman" w:eastAsia="仿宋_GB2312"/>
          <w:color w:val="auto"/>
          <w:spacing w:val="6"/>
          <w:sz w:val="22"/>
          <w:szCs w:val="22"/>
          <w:highlight w:val="none"/>
        </w:rPr>
      </w:pPr>
      <w:r>
        <w:rPr>
          <w:rFonts w:hint="eastAsia" w:ascii="宋体" w:hAnsi="宋体" w:cs="宋体"/>
          <w:color w:val="auto"/>
          <w:sz w:val="22"/>
          <w:szCs w:val="22"/>
          <w:highlight w:val="none"/>
          <w:lang w:bidi="zh-CN"/>
        </w:rPr>
        <w:t xml:space="preserve">2.成交供应商为残疾人福利单位的，此声明函将随中标结果同时公告，接受社会监督。供应商按照本办法规定提供声明函内容不实的，属于提供虚假材料谋取中标、成交，依照《中华人民共和国政府采购法》等国家有关规定追究相应责任。</w:t>
      </w:r>
      <w:r/>
    </w:p>
    <w:p>
      <w:pPr>
        <w:ind w:firstLine="584"/>
        <w:jc w:val="right"/>
        <w:pageBreakBefore w:val="0"/>
        <w:spacing w:line="240" w:lineRule="auto"/>
        <w:rPr>
          <w:rFonts w:ascii="仿宋_GB2312" w:hAnsi="Times New Roman" w:eastAsia="仿宋_GB2312"/>
          <w:color w:val="auto"/>
          <w:spacing w:val="6"/>
          <w:sz w:val="28"/>
          <w:szCs w:val="28"/>
          <w:highlight w:val="none"/>
        </w:rPr>
      </w:pPr>
      <w:r>
        <w:rPr>
          <w:rFonts w:ascii="仿宋_GB2312" w:hAnsi="Times New Roman" w:eastAsia="仿宋_GB2312"/>
          <w:color w:val="auto"/>
          <w:spacing w:val="6"/>
          <w:sz w:val="28"/>
          <w:szCs w:val="28"/>
          <w:highlight w:val="none"/>
        </w:rPr>
      </w:r>
      <w:r/>
    </w:p>
    <w:p>
      <w:pPr>
        <w:ind w:right="1560" w:firstLine="584"/>
        <w:jc w:val="right"/>
        <w:pageBreakBefore w:val="0"/>
        <w:spacing w:line="240" w:lineRule="auto"/>
        <w:tabs>
          <w:tab w:val="left" w:pos="4860" w:leader="none"/>
        </w:tabs>
        <w:rPr>
          <w:rFonts w:ascii="宋体" w:hAnsi="宋体"/>
          <w:color w:val="auto"/>
          <w:sz w:val="24"/>
          <w:szCs w:val="24"/>
          <w:highlight w:val="none"/>
        </w:rPr>
      </w:pPr>
      <w:r>
        <w:rPr>
          <w:rFonts w:hint="eastAsia" w:ascii="仿宋_GB2312" w:hAnsi="Times New Roman" w:eastAsia="仿宋_GB2312"/>
          <w:color w:val="auto"/>
          <w:spacing w:val="6"/>
          <w:sz w:val="28"/>
          <w:szCs w:val="28"/>
          <w:highlight w:val="none"/>
        </w:rPr>
        <w:t xml:space="preserve">             </w:t>
      </w:r>
      <w:r>
        <w:rPr>
          <w:rFonts w:hint="eastAsia" w:ascii="宋体" w:hAnsi="宋体"/>
          <w:color w:val="auto"/>
          <w:sz w:val="28"/>
          <w:szCs w:val="28"/>
          <w:highlight w:val="none"/>
        </w:rPr>
        <w:t xml:space="preserve">           </w:t>
      </w:r>
      <w:r>
        <w:rPr>
          <w:rFonts w:hint="eastAsia" w:ascii="宋体" w:hAnsi="宋体"/>
          <w:color w:val="auto"/>
          <w:sz w:val="24"/>
          <w:szCs w:val="24"/>
          <w:highlight w:val="none"/>
        </w:rPr>
        <w:t xml:space="preserve">供应商全称（</w:t>
      </w:r>
      <w:r>
        <w:rPr>
          <w:rFonts w:hint="eastAsia" w:ascii="宋体" w:hAnsi="宋体" w:eastAsia="宋体" w:cs="宋体"/>
          <w:color w:val="auto"/>
          <w:sz w:val="24"/>
          <w:szCs w:val="24"/>
          <w:highlight w:val="none"/>
          <w:u w:val="none"/>
        </w:rPr>
        <w:t xml:space="preserve">加盖CA电子公章</w:t>
      </w:r>
      <w:r>
        <w:rPr>
          <w:rFonts w:hint="eastAsia" w:ascii="宋体" w:hAnsi="宋体"/>
          <w:color w:val="auto"/>
          <w:sz w:val="24"/>
          <w:szCs w:val="24"/>
          <w:highlight w:val="none"/>
        </w:rPr>
        <w:t xml:space="preserve">）：</w:t>
      </w:r>
      <w:r/>
    </w:p>
    <w:p>
      <w:pPr>
        <w:ind w:right="1560" w:firstLine="480"/>
        <w:jc w:val="right"/>
        <w:pageBreakBefore w:val="0"/>
        <w:spacing w:line="240" w:lineRule="auto"/>
        <w:tabs>
          <w:tab w:val="left" w:pos="4860" w:leader="none"/>
        </w:tabs>
        <w:rPr>
          <w:rFonts w:ascii="宋体" w:hAnsi="宋体"/>
          <w:color w:val="auto"/>
          <w:sz w:val="24"/>
          <w:szCs w:val="24"/>
          <w:highlight w:val="none"/>
        </w:rPr>
      </w:pPr>
      <w:r>
        <w:rPr>
          <w:rFonts w:hint="eastAsia" w:ascii="宋体" w:hAnsi="宋体"/>
          <w:color w:val="auto"/>
          <w:sz w:val="24"/>
          <w:szCs w:val="24"/>
          <w:highlight w:val="none"/>
        </w:rPr>
        <w:t xml:space="preserve">            </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  日  期：</w:t>
      </w:r>
      <w:r/>
    </w:p>
    <w:p>
      <w:pPr>
        <w:ind w:firstLine="240"/>
        <w:jc w:val="center"/>
        <w:pageBreakBefore w:val="0"/>
        <w:spacing w:line="240" w:lineRule="auto"/>
        <w:rPr>
          <w:rFonts w:hint="eastAsia" w:ascii="宋体" w:hAnsi="宋体"/>
          <w:bCs/>
          <w:color w:val="auto"/>
          <w:sz w:val="24"/>
          <w:szCs w:val="21"/>
          <w:highlight w:val="none"/>
        </w:rPr>
      </w:pPr>
      <w:r>
        <w:rPr>
          <w:rFonts w:hint="eastAsia" w:ascii="宋体" w:hAnsi="宋体"/>
          <w:bCs/>
          <w:color w:val="auto"/>
          <w:sz w:val="24"/>
          <w:szCs w:val="21"/>
          <w:highlight w:val="none"/>
        </w:rPr>
      </w:r>
      <w:r/>
    </w:p>
    <w:p>
      <w:pPr>
        <w:ind w:firstLine="240"/>
        <w:jc w:val="center"/>
        <w:pageBreakBefore w:val="0"/>
        <w:spacing w:line="240" w:lineRule="auto"/>
        <w:rPr>
          <w:rFonts w:hint="eastAsia" w:ascii="宋体" w:hAnsi="宋体"/>
          <w:bCs/>
          <w:color w:val="auto"/>
          <w:sz w:val="24"/>
          <w:szCs w:val="21"/>
          <w:highlight w:val="none"/>
        </w:rPr>
      </w:pPr>
      <w:r>
        <w:rPr>
          <w:rFonts w:hint="eastAsia" w:ascii="宋体" w:hAnsi="宋体"/>
          <w:bCs/>
          <w:color w:val="auto"/>
          <w:sz w:val="24"/>
          <w:szCs w:val="21"/>
          <w:highlight w:val="none"/>
        </w:rPr>
      </w:r>
      <w:r/>
    </w:p>
    <w:p>
      <w:pPr>
        <w:ind w:firstLine="240"/>
        <w:jc w:val="center"/>
        <w:pageBreakBefore w:val="0"/>
        <w:spacing w:line="240" w:lineRule="auto"/>
        <w:rPr>
          <w:rFonts w:ascii="宋体" w:hAnsi="宋体"/>
          <w:bCs/>
          <w:color w:val="auto"/>
          <w:sz w:val="24"/>
          <w:szCs w:val="21"/>
          <w:highlight w:val="none"/>
        </w:rPr>
      </w:pPr>
      <w:r>
        <w:rPr>
          <w:rFonts w:ascii="宋体" w:hAnsi="宋体"/>
          <w:bCs/>
          <w:color w:val="auto"/>
          <w:sz w:val="24"/>
          <w:szCs w:val="21"/>
          <w:highlight w:val="none"/>
        </w:rPr>
      </w:r>
      <w:r/>
    </w:p>
    <w:p>
      <w:pPr>
        <w:pageBreakBefore w:val="0"/>
        <w:spacing w:line="240" w:lineRule="auto"/>
        <w:rPr>
          <w:rFonts w:hint="default" w:ascii="Times New Roman" w:hAnsi="Times New Roman" w:eastAsia="方正黑体_GBK"/>
          <w:color w:val="auto"/>
          <w:sz w:val="32"/>
          <w:szCs w:val="32"/>
          <w:highlight w:val="none"/>
          <w:lang w:val="en-US" w:eastAsia="zh-CN"/>
        </w:rPr>
        <w:outlineLvl w:val="2"/>
      </w:pPr>
      <w:r>
        <w:rPr>
          <w:rFonts w:ascii="Times New Roman" w:hAnsi="Times New Roman" w:eastAsia="方正黑体_GBK"/>
          <w:color w:val="auto"/>
          <w:sz w:val="32"/>
          <w:szCs w:val="32"/>
          <w:highlight w:val="none"/>
        </w:rPr>
        <w:br w:type="page" w:clear="all"/>
      </w:r>
      <w:bookmarkStart w:id="454" w:name="_Toc5618"/>
      <w:r/>
      <w:bookmarkStart w:id="455" w:name="_Toc32019"/>
      <w:r/>
      <w:bookmarkStart w:id="456" w:name="_Toc23446"/>
      <w:r>
        <w:rPr>
          <w:rFonts w:ascii="Times New Roman" w:hAnsi="Times New Roman" w:eastAsia="方正黑体_GBK"/>
          <w:color w:val="auto"/>
          <w:sz w:val="32"/>
          <w:szCs w:val="32"/>
          <w:highlight w:val="none"/>
        </w:rPr>
        <w:t xml:space="preserve">附件</w:t>
      </w:r>
      <w:r>
        <w:rPr>
          <w:rFonts w:hint="eastAsia" w:eastAsia="方正黑体_GBK"/>
          <w:color w:val="auto"/>
          <w:sz w:val="32"/>
          <w:szCs w:val="32"/>
          <w:highlight w:val="none"/>
          <w:lang w:val="en-US" w:eastAsia="zh-CN"/>
        </w:rPr>
        <w:t xml:space="preserve">12</w:t>
      </w:r>
      <w:bookmarkEnd w:id="454"/>
      <w:r/>
      <w:bookmarkEnd w:id="455"/>
      <w:r/>
      <w:bookmarkEnd w:id="456"/>
      <w:r/>
      <w:r/>
    </w:p>
    <w:p>
      <w:pPr>
        <w:jc w:val="center"/>
        <w:pageBreakBefore w:val="0"/>
        <w:spacing w:line="240" w:lineRule="auto"/>
        <w:rPr>
          <w:rFonts w:hint="eastAsia" w:ascii="Times New Roman" w:hAnsi="Times New Roman" w:eastAsia="宋体" w:cs="Times New Roman"/>
          <w:b/>
          <w:bCs/>
          <w:color w:val="auto"/>
          <w:sz w:val="28"/>
          <w:szCs w:val="28"/>
          <w:highlight w:val="none"/>
          <w:lang w:val="en-US" w:eastAsia="zh-CN" w:bidi="zh-CN"/>
        </w:rPr>
        <w:outlineLvl w:val="9"/>
      </w:pPr>
      <w:r>
        <w:rPr>
          <w:rFonts w:hint="eastAsia" w:ascii="Times New Roman" w:hAnsi="Times New Roman" w:eastAsia="宋体" w:cs="Times New Roman"/>
          <w:b/>
          <w:bCs/>
          <w:color w:val="auto"/>
          <w:sz w:val="28"/>
          <w:szCs w:val="28"/>
          <w:highlight w:val="none"/>
          <w:lang w:val="en-US" w:eastAsia="zh-CN" w:bidi="zh-CN"/>
        </w:rPr>
        <w:t xml:space="preserve">监狱和戒毒企业证明材料</w:t>
      </w:r>
      <w:r/>
    </w:p>
    <w:p>
      <w:pPr>
        <w:ind w:firstLine="495"/>
        <w:pageBreakBefore w:val="0"/>
        <w:spacing w:line="24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426"/>
        <w:jc w:val="center"/>
        <w:pageBreakBefore w:val="0"/>
        <w:spacing w:line="24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（格式自拟）</w:t>
      </w:r>
      <w:r/>
    </w:p>
    <w:p>
      <w:pPr>
        <w:ind w:firstLine="424"/>
        <w:pageBreakBefore w:val="0"/>
        <w:spacing w:line="240" w:lineRule="auto"/>
        <w:rPr>
          <w:rFonts w:ascii="宋体" w:hAnsi="宋体" w:cs="宋体"/>
          <w:color w:val="auto"/>
          <w:sz w:val="24"/>
          <w:szCs w:val="24"/>
          <w:highlight w:val="none"/>
        </w:rPr>
      </w:pPr>
      <w:r>
        <w:rPr>
          <w:rFonts w:ascii="宋体" w:hAnsi="宋体" w:cs="宋体"/>
          <w:color w:val="auto"/>
          <w:sz w:val="24"/>
          <w:szCs w:val="24"/>
          <w:highlight w:val="none"/>
        </w:rPr>
      </w:r>
      <w:r/>
    </w:p>
    <w:p>
      <w:pPr>
        <w:ind w:firstLine="566"/>
        <w:pageBreakBefore w:val="0"/>
        <w:spacing w:line="240" w:lineRule="auto"/>
        <w:rPr>
          <w:rFonts w:ascii="宋体" w:hAnsi="宋体" w:cs="宋体"/>
          <w:color w:val="auto"/>
          <w:sz w:val="28"/>
          <w:szCs w:val="28"/>
          <w:highlight w:val="none"/>
        </w:rPr>
      </w:pPr>
      <w:r>
        <w:rPr>
          <w:rFonts w:hint="eastAsia" w:ascii="宋体" w:hAnsi="宋体" w:cs="宋体"/>
          <w:color w:val="auto"/>
          <w:sz w:val="24"/>
          <w:szCs w:val="24"/>
          <w:highlight w:val="none"/>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pageBreakBefore w:val="0"/>
        <w:spacing w:line="240" w:lineRule="auto"/>
        <w:rPr>
          <w:rFonts w:hint="eastAsia" w:ascii="Times New Roman" w:hAnsi="Times New Roman"/>
          <w:color w:val="auto"/>
          <w:sz w:val="28"/>
          <w:szCs w:val="28"/>
          <w:highlight w:val="none"/>
        </w:rPr>
        <w:outlineLvl w:val="9"/>
      </w:pPr>
      <w:r>
        <w:rPr>
          <w:rFonts w:hint="eastAsia" w:ascii="Times New Roman" w:hAnsi="Times New Roman"/>
          <w:color w:val="auto"/>
          <w:sz w:val="28"/>
          <w:szCs w:val="28"/>
          <w:highlight w:val="none"/>
        </w:rPr>
      </w:r>
      <w:r/>
    </w:p>
    <w:p>
      <w:pPr>
        <w:pageBreakBefore w:val="0"/>
        <w:spacing w:line="240" w:lineRule="auto"/>
        <w:rPr>
          <w:rFonts w:hint="eastAsia" w:ascii="Times New Roman" w:hAnsi="Times New Roman"/>
          <w:color w:val="auto"/>
          <w:sz w:val="28"/>
          <w:szCs w:val="28"/>
          <w:highlight w:val="none"/>
        </w:rPr>
        <w:outlineLvl w:val="9"/>
      </w:pPr>
      <w:r>
        <w:rPr>
          <w:rFonts w:hint="eastAsia" w:ascii="Times New Roman" w:hAnsi="Times New Roman"/>
          <w:color w:val="auto"/>
          <w:sz w:val="28"/>
          <w:szCs w:val="28"/>
          <w:highlight w:val="none"/>
        </w:rPr>
      </w:r>
      <w:r/>
    </w:p>
    <w:p>
      <w:pPr>
        <w:pageBreakBefore w:val="0"/>
        <w:spacing w:line="240" w:lineRule="auto"/>
        <w:rPr>
          <w:rFonts w:hint="eastAsia" w:ascii="Times New Roman" w:hAnsi="Times New Roman"/>
          <w:color w:val="auto"/>
          <w:sz w:val="28"/>
          <w:szCs w:val="28"/>
          <w:highlight w:val="none"/>
        </w:rPr>
        <w:outlineLvl w:val="9"/>
      </w:pPr>
      <w:r>
        <w:rPr>
          <w:rFonts w:hint="eastAsia" w:ascii="Times New Roman" w:hAnsi="Times New Roman"/>
          <w:color w:val="auto"/>
          <w:sz w:val="28"/>
          <w:szCs w:val="28"/>
          <w:highlight w:val="none"/>
        </w:rPr>
      </w:r>
      <w:r/>
    </w:p>
    <w:p>
      <w:pPr>
        <w:pageBreakBefore w:val="0"/>
        <w:spacing w:line="240" w:lineRule="auto"/>
        <w:rPr>
          <w:rFonts w:hint="eastAsia" w:ascii="Times New Roman" w:hAnsi="Times New Roman"/>
          <w:color w:val="auto"/>
          <w:sz w:val="28"/>
          <w:szCs w:val="28"/>
          <w:highlight w:val="none"/>
        </w:rPr>
        <w:outlineLvl w:val="9"/>
      </w:pPr>
      <w:r>
        <w:rPr>
          <w:rFonts w:hint="eastAsia" w:ascii="Times New Roman" w:hAnsi="Times New Roman"/>
          <w:color w:val="auto"/>
          <w:sz w:val="28"/>
          <w:szCs w:val="28"/>
          <w:highlight w:val="none"/>
        </w:rPr>
      </w:r>
      <w:r/>
    </w:p>
    <w:p>
      <w:pPr>
        <w:pageBreakBefore w:val="0"/>
        <w:spacing w:line="240" w:lineRule="auto"/>
        <w:rPr>
          <w:rFonts w:hint="eastAsia" w:ascii="Times New Roman" w:hAnsi="Times New Roman"/>
          <w:color w:val="auto"/>
          <w:sz w:val="28"/>
          <w:szCs w:val="28"/>
          <w:highlight w:val="none"/>
        </w:rPr>
        <w:outlineLvl w:val="9"/>
      </w:pPr>
      <w:r>
        <w:rPr>
          <w:rFonts w:hint="eastAsia" w:ascii="Times New Roman" w:hAnsi="Times New Roman"/>
          <w:color w:val="auto"/>
          <w:sz w:val="28"/>
          <w:szCs w:val="28"/>
          <w:highlight w:val="none"/>
        </w:rPr>
      </w:r>
      <w:r/>
    </w:p>
    <w:p>
      <w:pPr>
        <w:pageBreakBefore w:val="0"/>
        <w:spacing w:line="240" w:lineRule="auto"/>
        <w:rPr>
          <w:rFonts w:hint="eastAsia" w:ascii="Times New Roman" w:hAnsi="Times New Roman"/>
          <w:color w:val="auto"/>
          <w:sz w:val="24"/>
          <w:szCs w:val="24"/>
          <w:highlight w:val="none"/>
        </w:rPr>
        <w:outlineLvl w:val="9"/>
      </w:pPr>
      <w:r>
        <w:rPr>
          <w:rFonts w:hint="eastAsia" w:ascii="Times New Roman" w:hAnsi="Times New Roman"/>
          <w:color w:val="auto"/>
          <w:sz w:val="24"/>
          <w:szCs w:val="24"/>
          <w:highlight w:val="none"/>
        </w:rPr>
      </w:r>
      <w:r/>
    </w:p>
    <w:p>
      <w:pPr>
        <w:pageBreakBefore w:val="0"/>
        <w:spacing w:line="240" w:lineRule="auto"/>
        <w:rPr>
          <w:rFonts w:hint="eastAsia" w:ascii="Times New Roman" w:hAnsi="Times New Roman"/>
          <w:b/>
          <w:bCs/>
          <w:color w:val="auto"/>
          <w:sz w:val="22"/>
          <w:szCs w:val="22"/>
          <w:highlight w:val="none"/>
        </w:rPr>
        <w:outlineLvl w:val="9"/>
      </w:pPr>
      <w:r>
        <w:rPr>
          <w:rFonts w:hint="eastAsia" w:ascii="Times New Roman" w:hAnsi="Times New Roman"/>
          <w:b/>
          <w:bCs/>
          <w:color w:val="auto"/>
          <w:sz w:val="22"/>
          <w:szCs w:val="22"/>
          <w:highlight w:val="none"/>
        </w:rPr>
        <w:t xml:space="preserve">注：</w:t>
      </w:r>
      <w:r/>
    </w:p>
    <w:p>
      <w:pPr>
        <w:pageBreakBefore w:val="0"/>
        <w:spacing w:line="240" w:lineRule="auto"/>
        <w:rPr>
          <w:rFonts w:hint="eastAsia" w:ascii="Times New Roman" w:hAnsi="Times New Roman"/>
          <w:color w:val="auto"/>
          <w:sz w:val="22"/>
          <w:szCs w:val="22"/>
          <w:highlight w:val="none"/>
        </w:rPr>
        <w:outlineLvl w:val="9"/>
      </w:pPr>
      <w:r>
        <w:rPr>
          <w:rFonts w:hint="eastAsia"/>
          <w:color w:val="auto"/>
          <w:sz w:val="22"/>
          <w:szCs w:val="22"/>
          <w:highlight w:val="none"/>
          <w:lang w:eastAsia="zh-CN"/>
        </w:rPr>
        <w:t xml:space="preserve">1.</w:t>
      </w:r>
      <w:r>
        <w:rPr>
          <w:rFonts w:hint="eastAsia" w:ascii="Times New Roman" w:hAnsi="Times New Roman"/>
          <w:color w:val="auto"/>
          <w:sz w:val="22"/>
          <w:szCs w:val="22"/>
          <w:highlight w:val="none"/>
        </w:rPr>
        <w:t xml:space="preserve">供应商如不提供此声明函，价格将不做相应扣除。</w:t>
      </w:r>
      <w:r/>
    </w:p>
    <w:p>
      <w:pPr>
        <w:pageBreakBefore w:val="0"/>
        <w:spacing w:line="240" w:lineRule="auto"/>
        <w:rPr>
          <w:rFonts w:hint="eastAsia" w:ascii="Times New Roman" w:hAnsi="Times New Roman"/>
          <w:color w:val="auto"/>
          <w:sz w:val="22"/>
          <w:szCs w:val="22"/>
          <w:highlight w:val="none"/>
        </w:rPr>
        <w:outlineLvl w:val="9"/>
      </w:pPr>
      <w:r>
        <w:rPr>
          <w:rFonts w:hint="eastAsia"/>
          <w:color w:val="auto"/>
          <w:sz w:val="22"/>
          <w:szCs w:val="22"/>
          <w:highlight w:val="none"/>
          <w:lang w:eastAsia="zh-CN"/>
        </w:rPr>
        <w:t xml:space="preserve">2.</w:t>
      </w:r>
      <w:r>
        <w:rPr>
          <w:rFonts w:hint="eastAsia" w:ascii="Times New Roman" w:hAnsi="Times New Roman"/>
          <w:color w:val="auto"/>
          <w:sz w:val="22"/>
          <w:szCs w:val="22"/>
          <w:highlight w:val="none"/>
        </w:rPr>
        <w:t xml:space="preserve">成交供应商为监狱企业的，此声明函将随成交结果同时公告，</w:t>
      </w:r>
      <w:r/>
    </w:p>
    <w:p>
      <w:pPr>
        <w:pageBreakBefore w:val="0"/>
        <w:spacing w:line="240" w:lineRule="auto"/>
        <w:rPr>
          <w:rFonts w:hint="eastAsia" w:ascii="Times New Roman" w:hAnsi="Times New Roman"/>
          <w:color w:val="auto"/>
          <w:sz w:val="22"/>
          <w:szCs w:val="22"/>
          <w:highlight w:val="none"/>
        </w:rPr>
        <w:outlineLvl w:val="9"/>
      </w:pPr>
      <w:r>
        <w:rPr>
          <w:rFonts w:hint="eastAsia" w:ascii="Times New Roman" w:hAnsi="Times New Roman"/>
          <w:color w:val="auto"/>
          <w:sz w:val="22"/>
          <w:szCs w:val="22"/>
          <w:highlight w:val="none"/>
        </w:rPr>
        <w:t xml:space="preserve">接受社会监督。供应商按照本办法规定提供声明函内容不实的，属于</w:t>
      </w:r>
      <w:r/>
    </w:p>
    <w:p>
      <w:pPr>
        <w:pageBreakBefore w:val="0"/>
        <w:spacing w:line="240" w:lineRule="auto"/>
        <w:rPr>
          <w:rFonts w:hint="eastAsia" w:ascii="Times New Roman" w:hAnsi="Times New Roman"/>
          <w:color w:val="auto"/>
          <w:sz w:val="22"/>
          <w:szCs w:val="22"/>
          <w:highlight w:val="none"/>
        </w:rPr>
        <w:outlineLvl w:val="9"/>
      </w:pPr>
      <w:r>
        <w:rPr>
          <w:rFonts w:hint="eastAsia" w:ascii="Times New Roman" w:hAnsi="Times New Roman"/>
          <w:color w:val="auto"/>
          <w:sz w:val="22"/>
          <w:szCs w:val="22"/>
          <w:highlight w:val="none"/>
        </w:rPr>
        <w:t xml:space="preserve">提供虚假材料谋取中标、成交，依照《中华人民共和国政府采购法》</w:t>
      </w:r>
      <w:r/>
    </w:p>
    <w:p>
      <w:pPr>
        <w:pageBreakBefore w:val="0"/>
        <w:spacing w:line="240" w:lineRule="auto"/>
        <w:rPr>
          <w:rFonts w:hint="eastAsia" w:ascii="黑体" w:hAnsi="黑体" w:eastAsia="黑体"/>
          <w:b/>
          <w:color w:val="auto"/>
          <w:sz w:val="28"/>
          <w:szCs w:val="28"/>
          <w:highlight w:val="none"/>
        </w:rPr>
        <w:outlineLvl w:val="9"/>
      </w:pPr>
      <w:r>
        <w:rPr>
          <w:rFonts w:hint="eastAsia" w:ascii="Times New Roman" w:hAnsi="Times New Roman"/>
          <w:color w:val="auto"/>
          <w:sz w:val="22"/>
          <w:szCs w:val="22"/>
          <w:highlight w:val="none"/>
        </w:rPr>
        <w:t xml:space="preserve">等国家有关规定追究相应责任。</w:t>
      </w:r>
      <w:r/>
    </w:p>
    <w:p>
      <w:pPr>
        <w:jc w:val="center"/>
        <w:pageBreakBefore w:val="0"/>
        <w:spacing w:line="240" w:lineRule="auto"/>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pageBreakBefore w:val="0"/>
        <w:spacing w:line="240" w:lineRule="auto"/>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pageBreakBefore w:val="0"/>
        <w:spacing w:line="240" w:lineRule="auto"/>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pageBreakBefore w:val="0"/>
        <w:spacing w:line="240" w:lineRule="auto"/>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pageBreakBefore w:val="0"/>
        <w:spacing w:line="240" w:lineRule="auto"/>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pageBreakBefore w:val="0"/>
        <w:spacing w:line="240" w:lineRule="auto"/>
        <w:rPr>
          <w:rFonts w:ascii="Times New Roman" w:hAnsi="Times New Roman" w:eastAsia="方正黑体_GBK"/>
          <w:color w:val="auto"/>
          <w:sz w:val="32"/>
          <w:szCs w:val="32"/>
          <w:highlight w:val="none"/>
        </w:rPr>
      </w:pPr>
      <w:r>
        <w:rPr>
          <w:rFonts w:ascii="Times New Roman" w:hAnsi="Times New Roman" w:eastAsia="方正黑体_GBK"/>
          <w:color w:val="auto"/>
          <w:sz w:val="32"/>
          <w:szCs w:val="32"/>
          <w:highlight w:val="none"/>
        </w:rPr>
        <w:br w:type="page" w:clear="all"/>
      </w:r>
      <w:r/>
    </w:p>
    <w:p>
      <w:pPr>
        <w:contextualSpacing/>
        <w:jc w:val="left"/>
        <w:pageBreakBefore w:val="0"/>
        <w:spacing w:line="240" w:lineRule="auto"/>
        <w:rPr>
          <w:rFonts w:hint="eastAsia" w:ascii="宋体" w:hAnsi="宋体" w:eastAsia="宋体" w:cs="宋体"/>
          <w:color w:val="auto"/>
          <w:sz w:val="24"/>
          <w:szCs w:val="24"/>
          <w:highlight w:val="none"/>
          <w:lang w:eastAsia="zh-CN"/>
        </w:rPr>
        <w:outlineLvl w:val="2"/>
      </w:pPr>
      <w:r/>
      <w:bookmarkStart w:id="457" w:name="_Toc21785"/>
      <w:r/>
      <w:bookmarkStart w:id="458" w:name="_Toc26947"/>
      <w:r/>
      <w:bookmarkStart w:id="459" w:name="_Toc13312"/>
      <w:r>
        <w:rPr>
          <w:rFonts w:hint="eastAsia" w:ascii="Times New Roman" w:hAnsi="Times New Roman" w:eastAsia="方正黑体_GBK" w:cs="Times New Roman"/>
          <w:color w:val="auto"/>
          <w:sz w:val="32"/>
          <w:szCs w:val="32"/>
          <w:highlight w:val="none"/>
        </w:rPr>
        <w:t xml:space="preserve">附件1</w:t>
      </w:r>
      <w:r>
        <w:rPr>
          <w:rFonts w:hint="eastAsia" w:ascii="Times New Roman" w:hAnsi="Times New Roman" w:eastAsia="方正黑体_GBK" w:cs="Times New Roman"/>
          <w:color w:val="auto"/>
          <w:sz w:val="32"/>
          <w:szCs w:val="32"/>
          <w:highlight w:val="none"/>
          <w:lang w:val="en-US" w:eastAsia="zh-CN"/>
        </w:rPr>
        <w:t xml:space="preserve">3</w:t>
      </w:r>
      <w:bookmarkEnd w:id="457"/>
      <w:r/>
      <w:bookmarkEnd w:id="458"/>
      <w:r/>
      <w:bookmarkEnd w:id="459"/>
      <w:r/>
      <w:r/>
    </w:p>
    <w:p>
      <w:pPr>
        <w:jc w:val="center"/>
        <w:pageBreakBefore w:val="0"/>
        <w:spacing w:line="240" w:lineRule="auto"/>
        <w:rPr>
          <w:rFonts w:hint="eastAsia" w:ascii="Times New Roman" w:hAnsi="Times New Roman" w:eastAsia="宋体" w:cs="Times New Roman"/>
          <w:b/>
          <w:bCs/>
          <w:color w:val="auto"/>
          <w:sz w:val="28"/>
          <w:szCs w:val="28"/>
          <w:highlight w:val="none"/>
          <w:lang w:val="en-US" w:eastAsia="zh-CN" w:bidi="zh-CN"/>
        </w:rPr>
        <w:outlineLvl w:val="9"/>
      </w:pPr>
      <w:r>
        <w:rPr>
          <w:rFonts w:hint="eastAsia" w:ascii="Times New Roman" w:hAnsi="Times New Roman" w:eastAsia="宋体" w:cs="Times New Roman"/>
          <w:b/>
          <w:bCs/>
          <w:color w:val="auto"/>
          <w:sz w:val="28"/>
          <w:szCs w:val="28"/>
          <w:highlight w:val="none"/>
          <w:lang w:val="en-US" w:eastAsia="zh-CN" w:bidi="zh-CN"/>
        </w:rPr>
        <w:t xml:space="preserve">联合体协议（参考格式）（本项目不适用）</w:t>
      </w:r>
      <w:r/>
    </w:p>
    <w:p>
      <w:pPr>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（联合体中各供应商全称）在此达成以下协议：</w:t>
      </w:r>
      <w:r/>
    </w:p>
    <w:p>
      <w:pPr>
        <w:ind w:firstLine="645"/>
        <w:pageBreakBefore w:val="0"/>
        <w:spacing w:line="24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我们</w:t>
      </w:r>
      <w:r>
        <w:rPr>
          <w:rFonts w:hint="eastAsia" w:ascii="宋体" w:hAnsi="宋体" w:eastAsia="宋体" w:cs="宋体"/>
          <w:color w:val="auto"/>
          <w:sz w:val="24"/>
          <w:szCs w:val="24"/>
          <w:highlight w:val="none"/>
          <w:u w:val="single"/>
        </w:rPr>
        <w:t xml:space="preserve"> （供应商1），（供应商2） ，……</w:t>
      </w:r>
      <w:r>
        <w:rPr>
          <w:rFonts w:hint="eastAsia" w:ascii="宋体" w:hAnsi="宋体" w:eastAsia="宋体" w:cs="宋体"/>
          <w:color w:val="auto"/>
          <w:sz w:val="24"/>
          <w:szCs w:val="24"/>
          <w:highlight w:val="none"/>
        </w:rPr>
        <w:t xml:space="preserve">自愿组成联合体，参加</w:t>
      </w:r>
      <w:r>
        <w:rPr>
          <w:rFonts w:hint="eastAsia" w:ascii="宋体" w:hAnsi="宋体" w:eastAsia="宋体" w:cs="宋体"/>
          <w:color w:val="auto"/>
          <w:sz w:val="24"/>
          <w:szCs w:val="24"/>
          <w:highlight w:val="none"/>
          <w:lang w:eastAsia="zh-CN"/>
        </w:rPr>
        <w:t xml:space="preserve">江苏睿博工程技术有限公司</w:t>
      </w:r>
      <w:r>
        <w:rPr>
          <w:rFonts w:hint="eastAsia" w:ascii="宋体" w:hAnsi="宋体" w:eastAsia="宋体" w:cs="宋体"/>
          <w:color w:val="auto"/>
          <w:sz w:val="24"/>
          <w:szCs w:val="24"/>
          <w:highlight w:val="none"/>
        </w:rPr>
        <w:t xml:space="preserve">组织的采购编号为</w:t>
      </w:r>
      <w:r>
        <w:rPr>
          <w:rFonts w:hint="eastAsia" w:ascii="宋体" w:hAnsi="宋体" w:eastAsia="宋体" w:cs="宋体"/>
          <w:color w:val="auto"/>
          <w:sz w:val="24"/>
          <w:szCs w:val="24"/>
          <w:highlight w:val="none"/>
          <w:u w:val="single"/>
        </w:rPr>
        <w:t xml:space="preserve">（编号全称），（项目全称）</w:t>
      </w:r>
      <w:r>
        <w:rPr>
          <w:rFonts w:hint="eastAsia" w:ascii="宋体" w:hAnsi="宋体" w:eastAsia="宋体" w:cs="宋体"/>
          <w:color w:val="auto"/>
          <w:sz w:val="24"/>
          <w:szCs w:val="24"/>
          <w:highlight w:val="none"/>
        </w:rPr>
        <w:t xml:space="preserve">项目（分包号：</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）的政府采购活动，我联合体指定</w:t>
      </w:r>
      <w:r>
        <w:rPr>
          <w:rFonts w:hint="eastAsia" w:ascii="宋体" w:hAnsi="宋体" w:eastAsia="宋体" w:cs="宋体"/>
          <w:color w:val="auto"/>
          <w:sz w:val="24"/>
          <w:szCs w:val="24"/>
          <w:highlight w:val="none"/>
          <w:u w:val="single"/>
        </w:rPr>
        <w:t xml:space="preserve">（供应商</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为牵头单位（牵头单位必须为联合体成员）。</w:t>
      </w:r>
      <w:r/>
    </w:p>
    <w:p>
      <w:pPr>
        <w:ind w:firstLine="645"/>
        <w:pageBreakBefore w:val="0"/>
        <w:spacing w:line="24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若我们联合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645"/>
        <w:pageBreakBefore w:val="0"/>
        <w:spacing w:line="24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其中</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（小型、微型企业/残疾人福利性单位/监狱企业全称）为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（小型、微型企业/残疾人福利性单位/监狱企业）企业，且我们约定该公司/单位所承担的合同金额将占本项目合同总金额的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p>
    <w:p>
      <w:pPr>
        <w:ind w:firstLine="645"/>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645"/>
        <w:pageBreakBefore w:val="0"/>
        <w:spacing w:line="24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注：</w:t>
      </w:r>
      <w:r>
        <w:rPr>
          <w:rFonts w:hint="eastAsia" w:ascii="宋体" w:hAnsi="宋体" w:eastAsia="宋体" w:cs="宋体"/>
          <w:i w:val="0"/>
          <w:iCs w:val="0"/>
          <w:color w:val="auto"/>
          <w:sz w:val="22"/>
          <w:szCs w:val="22"/>
          <w:highlight w:val="none"/>
        </w:rPr>
        <w:t xml:space="preserve">本磋商</w:t>
      </w:r>
      <w:r>
        <w:rPr>
          <w:rFonts w:hint="eastAsia" w:ascii="宋体" w:hAnsi="宋体" w:eastAsia="宋体" w:cs="宋体"/>
          <w:color w:val="auto"/>
          <w:sz w:val="22"/>
          <w:szCs w:val="22"/>
          <w:highlight w:val="none"/>
        </w:rPr>
        <w:t xml:space="preserve">文件中要求加盖CA电子签章的地方，仅需加盖牵头单位的CA电子签章。</w:t>
      </w:r>
      <w:r/>
    </w:p>
    <w:p>
      <w:pPr>
        <w:ind w:firstLine="645"/>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645"/>
        <w:jc w:val="right"/>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联合体中各供应商全称（</w:t>
      </w:r>
      <w:r>
        <w:rPr>
          <w:rFonts w:hint="eastAsia" w:ascii="宋体" w:hAnsi="宋体" w:eastAsia="宋体" w:cs="宋体"/>
          <w:color w:val="auto"/>
          <w:sz w:val="24"/>
          <w:szCs w:val="24"/>
          <w:highlight w:val="none"/>
          <w:u w:val="none"/>
        </w:rPr>
        <w:t xml:space="preserve">加盖CA电子公章</w:t>
      </w:r>
      <w:r>
        <w:rPr>
          <w:rFonts w:hint="eastAsia" w:ascii="宋体" w:hAnsi="宋体" w:eastAsia="宋体" w:cs="宋体"/>
          <w:color w:val="auto"/>
          <w:sz w:val="24"/>
          <w:szCs w:val="24"/>
          <w:highlight w:val="none"/>
        </w:rPr>
        <w:t xml:space="preserve">）：     </w:t>
      </w:r>
      <w:r/>
    </w:p>
    <w:p>
      <w:pPr>
        <w:ind w:firstLine="645"/>
        <w:jc w:val="right"/>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4"/>
          <w:szCs w:val="24"/>
          <w:highlight w:val="none"/>
        </w:rPr>
        <w:t xml:space="preserve">                                        日期：</w:t>
      </w:r>
      <w:bookmarkStart w:id="460" w:name="_Toc24729"/>
      <w:r/>
      <w:r/>
    </w:p>
    <w:p>
      <w:pPr>
        <w:pageBreakBefore w:val="0"/>
        <w:spacing w:line="240" w:lineRule="auto"/>
        <w:rPr>
          <w:rFonts w:hint="eastAsia" w:ascii="宋体" w:hAnsi="宋体" w:eastAsia="宋体" w:cs="宋体"/>
          <w:bCs/>
          <w:color w:val="auto"/>
          <w:sz w:val="32"/>
          <w:szCs w:val="32"/>
          <w:highlight w:val="none"/>
          <w:lang w:eastAsia="zh-CN" w:bidi="ar"/>
        </w:rPr>
        <w:outlineLvl w:val="2"/>
      </w:pPr>
      <w:r>
        <w:rPr>
          <w:rFonts w:hint="eastAsia" w:ascii="宋体" w:hAnsi="宋体" w:eastAsia="宋体" w:cs="宋体"/>
          <w:bCs/>
          <w:color w:val="auto"/>
          <w:sz w:val="21"/>
          <w:szCs w:val="21"/>
          <w:highlight w:val="none"/>
          <w:lang w:bidi="ar"/>
        </w:rPr>
        <w:br w:type="page" w:clear="all"/>
      </w:r>
      <w:bookmarkStart w:id="461" w:name="_Toc123"/>
      <w:r/>
      <w:bookmarkStart w:id="462" w:name="_Toc2099"/>
      <w:r/>
      <w:bookmarkStart w:id="463" w:name="_Toc9069"/>
      <w:r>
        <w:rPr>
          <w:rFonts w:hint="eastAsia" w:ascii="Times New Roman" w:hAnsi="Times New Roman" w:eastAsia="方正黑体_GBK" w:cs="Times New Roman"/>
          <w:color w:val="auto"/>
          <w:sz w:val="32"/>
          <w:szCs w:val="32"/>
          <w:highlight w:val="none"/>
        </w:rPr>
        <w:t xml:space="preserve">附件1</w:t>
      </w:r>
      <w:r>
        <w:rPr>
          <w:rFonts w:hint="eastAsia" w:ascii="Times New Roman" w:hAnsi="Times New Roman" w:eastAsia="方正黑体_GBK" w:cs="Times New Roman"/>
          <w:color w:val="auto"/>
          <w:sz w:val="32"/>
          <w:szCs w:val="32"/>
          <w:highlight w:val="none"/>
          <w:lang w:val="en-US" w:eastAsia="zh-CN"/>
        </w:rPr>
        <w:t xml:space="preserve">4</w:t>
      </w:r>
      <w:bookmarkEnd w:id="461"/>
      <w:r/>
      <w:bookmarkEnd w:id="462"/>
      <w:r/>
      <w:bookmarkEnd w:id="463"/>
      <w:r/>
      <w:r/>
    </w:p>
    <w:p>
      <w:pPr>
        <w:pStyle w:val="1138"/>
        <w:jc w:val="center"/>
        <w:pageBreakBefore w:val="0"/>
        <w:spacing w:line="240" w:lineRule="auto"/>
        <w:rPr>
          <w:rFonts w:hint="eastAsia" w:ascii="宋体" w:hAnsi="宋体" w:eastAsia="宋体" w:cs="宋体"/>
          <w:b/>
          <w:color w:val="auto"/>
          <w:sz w:val="32"/>
          <w:highlight w:val="none"/>
        </w:rPr>
        <w:outlineLvl w:val="9"/>
      </w:pPr>
      <w:r>
        <w:rPr>
          <w:rFonts w:hint="eastAsia" w:ascii="宋体" w:hAnsi="宋体" w:eastAsia="宋体" w:cs="宋体"/>
          <w:b/>
          <w:color w:val="auto"/>
          <w:sz w:val="32"/>
          <w:highlight w:val="none"/>
        </w:rPr>
      </w:r>
      <w:r/>
    </w:p>
    <w:p>
      <w:pPr>
        <w:jc w:val="center"/>
        <w:pageBreakBefore w:val="0"/>
        <w:spacing w:line="240" w:lineRule="auto"/>
        <w:rPr>
          <w:rFonts w:hint="eastAsia" w:ascii="Times New Roman" w:hAnsi="Times New Roman" w:eastAsia="宋体" w:cs="Times New Roman"/>
          <w:b/>
          <w:bCs/>
          <w:color w:val="auto"/>
          <w:sz w:val="28"/>
          <w:szCs w:val="28"/>
          <w:highlight w:val="none"/>
          <w:lang w:val="en-US" w:eastAsia="zh-CN" w:bidi="zh-CN"/>
        </w:rPr>
        <w:outlineLvl w:val="9"/>
      </w:pPr>
      <w:r>
        <w:rPr>
          <w:rFonts w:hint="eastAsia" w:ascii="Times New Roman" w:hAnsi="Times New Roman" w:eastAsia="宋体" w:cs="Times New Roman"/>
          <w:b/>
          <w:bCs/>
          <w:color w:val="auto"/>
          <w:sz w:val="28"/>
          <w:szCs w:val="28"/>
          <w:highlight w:val="none"/>
          <w:lang w:val="en-US" w:eastAsia="zh-CN" w:bidi="zh-CN"/>
        </w:rPr>
        <w:t xml:space="preserve">具备履行合同所必需的设备和专业技术能力的声明</w:t>
      </w:r>
      <w:bookmarkEnd w:id="460"/>
      <w:r/>
      <w:r/>
    </w:p>
    <w:p>
      <w:pPr>
        <w:pStyle w:val="1138"/>
        <w:pageBreakBefore w:val="0"/>
        <w:spacing w:line="240" w:lineRule="auto"/>
        <w:rPr>
          <w:rFonts w:hint="eastAsia" w:ascii="宋体" w:hAnsi="宋体" w:eastAsia="宋体" w:cs="宋体"/>
          <w:color w:val="auto"/>
          <w:sz w:val="24"/>
          <w:highlight w:val="none"/>
          <w:u w:val="single"/>
        </w:rPr>
        <w:outlineLvl w:val="9"/>
      </w:pPr>
      <w:r>
        <w:rPr>
          <w:rFonts w:hint="eastAsia" w:ascii="宋体" w:hAnsi="宋体" w:eastAsia="宋体" w:cs="宋体"/>
          <w:color w:val="auto"/>
          <w:sz w:val="24"/>
          <w:highlight w:val="none"/>
          <w:u w:val="single"/>
        </w:rPr>
      </w:r>
      <w:r/>
    </w:p>
    <w:p>
      <w:pPr>
        <w:pStyle w:val="1138"/>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u w:val="single"/>
        </w:rPr>
        <w:t xml:space="preserve">（采购单位）</w:t>
      </w:r>
      <w:r>
        <w:rPr>
          <w:rFonts w:hint="eastAsia" w:ascii="宋体" w:hAnsi="宋体" w:eastAsia="宋体" w:cs="宋体"/>
          <w:color w:val="auto"/>
          <w:sz w:val="24"/>
          <w:szCs w:val="24"/>
          <w:highlight w:val="none"/>
        </w:rPr>
        <w:t xml:space="preserve">：</w:t>
      </w:r>
      <w:r/>
    </w:p>
    <w:p>
      <w:pPr>
        <w:pStyle w:val="1138"/>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我公司具备履行编号为</w:t>
      </w:r>
      <w:r>
        <w:rPr>
          <w:rFonts w:hint="eastAsia" w:ascii="宋体" w:hAnsi="宋体" w:eastAsia="宋体" w:cs="宋体"/>
          <w:color w:val="auto"/>
          <w:sz w:val="24"/>
          <w:szCs w:val="24"/>
          <w:highlight w:val="none"/>
          <w:u w:val="single"/>
        </w:rPr>
        <w:t xml:space="preserve">    （项目名称及项目编号）   项目</w:t>
      </w:r>
      <w:r>
        <w:rPr>
          <w:rFonts w:hint="eastAsia" w:ascii="宋体" w:hAnsi="宋体" w:eastAsia="宋体" w:cs="宋体"/>
          <w:color w:val="auto"/>
          <w:sz w:val="24"/>
          <w:szCs w:val="24"/>
          <w:highlight w:val="none"/>
        </w:rPr>
        <w:t xml:space="preserve">合同的设备和专业技术能力。</w:t>
      </w:r>
      <w:r/>
    </w:p>
    <w:p>
      <w:pPr>
        <w:ind w:firstLine="480"/>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特此声明。</w:t>
      </w:r>
      <w:r/>
    </w:p>
    <w:p>
      <w:pP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right"/>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响应供应商全称</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加盖CA电子公章</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jc w:val="right"/>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法定代表人（电子签章或签字）：</w:t>
      </w:r>
      <w:r/>
    </w:p>
    <w:p>
      <w:pPr>
        <w:jc w:val="right"/>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日期：</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rPr>
        <w:t xml:space="preserve">年</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月</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日</w:t>
      </w:r>
      <w:r/>
    </w:p>
    <w:p>
      <w:pPr>
        <w:pageBreakBefore w:val="0"/>
        <w:spacing w:line="240" w:lineRule="auto"/>
        <w:rPr>
          <w:rFonts w:hint="eastAsia" w:ascii="宋体" w:hAnsi="宋体" w:eastAsia="宋体" w:cs="宋体"/>
          <w:bCs/>
          <w:color w:val="auto"/>
          <w:sz w:val="32"/>
          <w:szCs w:val="32"/>
          <w:highlight w:val="none"/>
          <w:lang w:bidi="ar"/>
        </w:rPr>
        <w:outlineLvl w:val="2"/>
      </w:pPr>
      <w:r>
        <w:rPr>
          <w:rFonts w:hint="eastAsia" w:ascii="宋体" w:hAnsi="宋体" w:eastAsia="宋体" w:cs="宋体"/>
          <w:bCs/>
          <w:color w:val="auto"/>
          <w:sz w:val="32"/>
          <w:szCs w:val="32"/>
          <w:highlight w:val="none"/>
          <w:lang w:bidi="ar"/>
        </w:rPr>
        <w:br w:type="page" w:clear="all"/>
      </w:r>
      <w:bookmarkStart w:id="464" w:name="_Toc12779"/>
      <w:r/>
      <w:bookmarkStart w:id="465" w:name="_Toc1288"/>
      <w:r/>
      <w:bookmarkStart w:id="466" w:name="_Toc13562"/>
      <w:r>
        <w:rPr>
          <w:rFonts w:hint="eastAsia" w:ascii="Times New Roman" w:hAnsi="Times New Roman" w:eastAsia="方正黑体_GBK" w:cs="Times New Roman"/>
          <w:color w:val="auto"/>
          <w:sz w:val="32"/>
          <w:szCs w:val="32"/>
          <w:highlight w:val="none"/>
        </w:rPr>
        <w:t xml:space="preserve">附件1</w:t>
      </w:r>
      <w:r>
        <w:rPr>
          <w:rFonts w:hint="eastAsia" w:ascii="Times New Roman" w:hAnsi="Times New Roman" w:eastAsia="方正黑体_GBK" w:cs="Times New Roman"/>
          <w:color w:val="auto"/>
          <w:sz w:val="32"/>
          <w:szCs w:val="32"/>
          <w:highlight w:val="none"/>
          <w:lang w:val="en-US" w:eastAsia="zh-CN"/>
        </w:rPr>
        <w:t xml:space="preserve">5</w:t>
      </w:r>
      <w:bookmarkEnd w:id="464"/>
      <w:r/>
      <w:bookmarkEnd w:id="465"/>
      <w:r/>
      <w:bookmarkEnd w:id="466"/>
      <w:r/>
      <w:r/>
    </w:p>
    <w:p>
      <w:pPr>
        <w:jc w:val="center"/>
        <w:pageBreakBefore w:val="0"/>
        <w:spacing w:line="240" w:lineRule="auto"/>
        <w:rPr>
          <w:rFonts w:hint="eastAsia" w:ascii="Times New Roman" w:hAnsi="Times New Roman" w:eastAsia="宋体" w:cs="Times New Roman"/>
          <w:b/>
          <w:bCs/>
          <w:color w:val="auto"/>
          <w:sz w:val="28"/>
          <w:szCs w:val="28"/>
          <w:highlight w:val="none"/>
          <w:lang w:val="en-US" w:eastAsia="zh-CN" w:bidi="zh-CN"/>
        </w:rPr>
        <w:outlineLvl w:val="9"/>
      </w:pPr>
      <w:r/>
      <w:bookmarkStart w:id="467" w:name="_Toc29358"/>
      <w:r/>
      <w:bookmarkStart w:id="468" w:name="_Toc7575_WPSOffice_Level2"/>
      <w:r>
        <w:rPr>
          <w:rFonts w:hint="eastAsia" w:ascii="Times New Roman" w:hAnsi="Times New Roman" w:eastAsia="宋体" w:cs="Times New Roman"/>
          <w:b/>
          <w:bCs/>
          <w:color w:val="auto"/>
          <w:sz w:val="28"/>
          <w:szCs w:val="28"/>
          <w:highlight w:val="none"/>
          <w:lang w:val="en-US" w:eastAsia="zh-CN" w:bidi="zh-CN"/>
        </w:rPr>
        <w:t xml:space="preserve">无重大违法行为声明</w:t>
      </w:r>
      <w:bookmarkEnd w:id="467"/>
      <w:r/>
      <w:bookmarkEnd w:id="468"/>
      <w:r/>
      <w:r/>
    </w:p>
    <w:p>
      <w:pPr>
        <w:pStyle w:val="1138"/>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u w:val="single"/>
        </w:rPr>
        <w:t xml:space="preserve">（采购人名称）</w:t>
      </w:r>
      <w:r>
        <w:rPr>
          <w:rFonts w:hint="eastAsia" w:ascii="宋体" w:hAnsi="宋体" w:eastAsia="宋体" w:cs="宋体"/>
          <w:color w:val="auto"/>
          <w:sz w:val="24"/>
          <w:szCs w:val="24"/>
          <w:highlight w:val="none"/>
        </w:rPr>
        <w:t xml:space="preserve">：</w:t>
      </w:r>
      <w:r/>
    </w:p>
    <w:p>
      <w:pPr>
        <w:pStyle w:val="1139"/>
        <w:ind w:firstLine="480"/>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我公司在参加项目编号为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，项目名称为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的竞争性磋商活动前3年内，在经营活动中没有重大违法记录。</w:t>
      </w:r>
      <w:r/>
    </w:p>
    <w:p>
      <w:pPr>
        <w:pStyle w:val="1139"/>
        <w:ind w:firstLine="480"/>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特此声明。</w:t>
      </w:r>
      <w:r/>
    </w:p>
    <w:p>
      <w:pPr>
        <w:pStyle w:val="1139"/>
        <w:ind w:firstLine="600"/>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pStyle w:val="1139"/>
        <w:ind w:firstLine="600"/>
        <w:pageBreakBefore w:val="0"/>
        <w:spacing w:line="24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注：重大违法记录，是指供应商因违法经营受到刑事处罚或者责令停产停业、吊销许可证或者执照、较大数额罚款等行政处罚。</w:t>
      </w:r>
      <w:r/>
    </w:p>
    <w:p>
      <w:pP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right"/>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响应供应商全称</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加盖CA电子公章</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jc w:val="right"/>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法定代表人（电子签章或签字）：</w:t>
      </w:r>
      <w:r/>
    </w:p>
    <w:p>
      <w:pPr>
        <w:jc w:val="right"/>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bCs/>
          <w:color w:val="auto"/>
          <w:sz w:val="24"/>
          <w:szCs w:val="24"/>
          <w:highlight w:val="none"/>
        </w:rPr>
        <w:t xml:space="preserve">日期：</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rPr>
        <w:t xml:space="preserve">年</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月</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日</w:t>
      </w:r>
      <w:r/>
    </w:p>
    <w:p>
      <w:pPr>
        <w:spacing w:line="240" w:lineRule="auto"/>
        <w:rPr>
          <w:rFonts w:hint="eastAsia" w:ascii="宋体" w:hAnsi="宋体" w:cs="宋体"/>
          <w:sz w:val="24"/>
          <w:szCs w:val="24"/>
          <w:highlight w:val="none"/>
          <w:lang w:val="en-US" w:eastAsia="zh-CN"/>
        </w:rPr>
        <w:outlineLvl w:val="2"/>
      </w:pPr>
      <w:r>
        <w:rPr>
          <w:rFonts w:hint="eastAsia" w:ascii="宋体" w:hAnsi="宋体" w:eastAsia="宋体" w:cs="宋体"/>
          <w:color w:val="auto"/>
          <w:sz w:val="32"/>
          <w:szCs w:val="32"/>
          <w:highlight w:val="none"/>
        </w:rPr>
        <w:br w:type="page" w:clear="all"/>
      </w:r>
      <w:bookmarkStart w:id="469" w:name="_Toc17121"/>
      <w:r/>
      <w:bookmarkStart w:id="470" w:name="_Toc28057"/>
      <w:r/>
      <w:bookmarkStart w:id="471" w:name="_Toc16539"/>
      <w:r>
        <w:rPr>
          <w:rFonts w:hint="eastAsia" w:ascii="宋体" w:hAnsi="宋体" w:eastAsia="宋体" w:cs="宋体"/>
          <w:sz w:val="24"/>
          <w:szCs w:val="24"/>
          <w:highlight w:val="none"/>
        </w:rPr>
        <w:t xml:space="preserve">附件</w:t>
      </w:r>
      <w:r>
        <w:rPr>
          <w:rFonts w:hint="eastAsia" w:ascii="宋体" w:hAnsi="宋体" w:cs="宋体"/>
          <w:sz w:val="24"/>
          <w:szCs w:val="24"/>
          <w:highlight w:val="none"/>
          <w:lang w:val="en-US" w:eastAsia="zh-CN"/>
        </w:rPr>
        <w:t xml:space="preserve">16</w:t>
      </w:r>
      <w:r/>
    </w:p>
    <w:p>
      <w:pPr>
        <w:jc w:val="center"/>
        <w:spacing w:line="240" w:lineRule="auto"/>
        <w:rPr>
          <w:rFonts w:hint="eastAsia" w:ascii="宋体" w:hAnsi="宋体" w:cs="仿宋"/>
          <w:b/>
          <w:bCs/>
          <w:color w:val="000000"/>
          <w:sz w:val="28"/>
          <w:szCs w:val="28"/>
          <w:highlight w:val="none"/>
        </w:rPr>
        <w:outlineLvl w:val="9"/>
      </w:pPr>
      <w:r>
        <w:rPr>
          <w:rFonts w:hint="eastAsia" w:ascii="宋体" w:hAnsi="宋体" w:eastAsia="宋体" w:cs="宋体"/>
          <w:b/>
          <w:bCs/>
          <w:sz w:val="28"/>
          <w:szCs w:val="28"/>
          <w:highlight w:val="none"/>
          <w:lang w:val="en-US" w:eastAsia="zh-CN" w:bidi="ar-SA"/>
        </w:rPr>
        <w:t xml:space="preserve">关于符合本国产品标准的声明函（采购包号：**）</w:t>
      </w:r>
      <w:r/>
    </w:p>
    <w:p>
      <w:pPr>
        <w:keepLines w:val="0"/>
        <w:keepNext w:val="0"/>
        <w:pageBreakBefore w:val="0"/>
        <w:widowControl w:val="off"/>
        <w:rPr>
          <w:rFonts w:hint="eastAsia" w:ascii="宋体" w:hAnsi="宋体" w:cs="仿宋"/>
          <w:b/>
          <w:bCs/>
          <w:color w:val="000000"/>
          <w:sz w:val="28"/>
          <w:szCs w:val="28"/>
          <w:highlight w:val="none"/>
        </w:rPr>
      </w:pPr>
      <w:r>
        <w:rPr>
          <w:rFonts w:hint="eastAsia" w:ascii="宋体" w:hAnsi="宋体" w:cs="仿宋"/>
          <w:b/>
          <w:bCs/>
          <w:color w:val="000000"/>
          <w:sz w:val="28"/>
          <w:szCs w:val="28"/>
          <w:highlight w:val="none"/>
        </w:rPr>
      </w:r>
      <w:r/>
    </w:p>
    <w:p>
      <w:pPr>
        <w:ind w:firstLine="480"/>
        <w:keepLines w:val="0"/>
        <w:keepNext w:val="0"/>
        <w:pageBreakBefore w:val="0"/>
        <w:widowControl w:val="off"/>
        <w:rPr>
          <w:rFonts w:hint="eastAsia" w:ascii="宋体" w:hAnsi="宋体" w:cs="仿宋"/>
          <w:b w:val="0"/>
          <w:bCs w:val="0"/>
          <w:color w:val="000000"/>
          <w:sz w:val="24"/>
          <w:szCs w:val="24"/>
          <w:highlight w:val="none"/>
        </w:rPr>
      </w:pPr>
      <w:r>
        <w:rPr>
          <w:rFonts w:hint="eastAsia" w:ascii="宋体" w:hAnsi="宋体" w:cs="仿宋"/>
          <w:b w:val="0"/>
          <w:bCs w:val="0"/>
          <w:color w:val="000000"/>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128"/>
        <w:ind w:firstLine="420"/>
        <w:keepLines w:val="0"/>
        <w:keepNext w:val="0"/>
        <w:pageBreakBefore w:val="0"/>
        <w:spacing w:before="30" w:beforeAutospacing="0" w:after="30" w:afterAutospacing="0" w:line="240" w:lineRule="atLeast"/>
        <w:widowControl w:val="off"/>
        <w:rPr>
          <w:rFonts w:hint="eastAsia" w:ascii="宋体" w:hAnsi="宋体" w:eastAsia="宋体" w:cs="宋体"/>
          <w:color w:val="ff0000"/>
          <w:sz w:val="24"/>
          <w:szCs w:val="24"/>
          <w:highlight w:val="none"/>
        </w:rPr>
      </w:pPr>
      <w:r>
        <w:rPr>
          <w:rFonts w:hint="eastAsia" w:ascii="宋体" w:hAnsi="宋体" w:eastAsia="宋体" w:cs="宋体"/>
          <w:color w:val="ff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2442845</wp:posOffset>
                </wp:positionH>
                <wp:positionV relativeFrom="paragraph">
                  <wp:posOffset>434975</wp:posOffset>
                </wp:positionV>
                <wp:extent cx="816610" cy="147320"/>
                <wp:effectExtent l="635" t="4445" r="5715" b="15875"/>
                <wp:wrapNone/>
                <wp:docPr id="9" name="自选图形 11"/>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68480;o:allowoverlap:true;o:allowincell:true;mso-position-horizontal-relative:text;margin-left:192.3pt;mso-position-horizontal:absolute;mso-position-vertical-relative:text;margin-top:34.2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ff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1278255</wp:posOffset>
                </wp:positionH>
                <wp:positionV relativeFrom="paragraph">
                  <wp:posOffset>455295</wp:posOffset>
                </wp:positionV>
                <wp:extent cx="876300" cy="120015"/>
                <wp:effectExtent l="635" t="4445" r="6985" b="12700"/>
                <wp:wrapNone/>
                <wp:docPr id="10" name="自选图形 4"/>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62336;o:allowoverlap:true;o:allowincell:true;mso-position-horizontal-relative:text;margin-left:100.6pt;mso-position-horizontal:absolute;mso-position-vertical-relative:text;margin-top:35.9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ff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4744085</wp:posOffset>
                </wp:positionH>
                <wp:positionV relativeFrom="paragraph">
                  <wp:posOffset>254000</wp:posOffset>
                </wp:positionV>
                <wp:extent cx="565785" cy="130810"/>
                <wp:effectExtent l="1270" t="4445" r="12065" b="17145"/>
                <wp:wrapNone/>
                <wp:docPr id="11" name="自选图形 13"/>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69504;o:allowoverlap:true;o:allowincell:true;mso-position-horizontal-relative:text;margin-left:373.5pt;mso-position-horizontal:absolute;mso-position-vertical-relative:text;margin-top:20.0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ff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3444240</wp:posOffset>
                </wp:positionH>
                <wp:positionV relativeFrom="paragraph">
                  <wp:posOffset>256540</wp:posOffset>
                </wp:positionV>
                <wp:extent cx="816610" cy="103505"/>
                <wp:effectExtent l="635" t="4445" r="5715" b="13970"/>
                <wp:wrapNone/>
                <wp:docPr id="12" name="自选图形 3"/>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61312;o:allowoverlap:true;o:allowincell:true;mso-position-horizontal-relative:text;margin-left:271.2pt;mso-position-horizontal:absolute;mso-position-vertical-relative:text;margin-top:20.2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ff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2324735</wp:posOffset>
                </wp:positionH>
                <wp:positionV relativeFrom="paragraph">
                  <wp:posOffset>282575</wp:posOffset>
                </wp:positionV>
                <wp:extent cx="816610" cy="76200"/>
                <wp:effectExtent l="635" t="4445" r="5715" b="10795"/>
                <wp:wrapNone/>
                <wp:docPr id="13" name="自选图形 2"/>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60288;o:allowoverlap:true;o:allowincell:true;mso-position-horizontal-relative:text;margin-left:183.0pt;mso-position-horizontal:absolute;mso-position-vertical-relative:text;margin-top:22.2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ff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4833620</wp:posOffset>
                </wp:positionH>
                <wp:positionV relativeFrom="paragraph">
                  <wp:posOffset>67945</wp:posOffset>
                </wp:positionV>
                <wp:extent cx="577215" cy="92075"/>
                <wp:effectExtent l="635" t="4445" r="1270" b="10160"/>
                <wp:wrapNone/>
                <wp:docPr id="14" name="自选图形 9"/>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67456;o:allowoverlap:true;o:allowincell:true;mso-position-horizontal-relative:text;margin-left:380.6pt;mso-position-horizontal:absolute;mso-position-vertical-relative:text;margin-top:5.3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ff0000"/>
          <w:sz w:val="24"/>
          <w:szCs w:val="24"/>
          <w:highlight w:val="none"/>
          <w:shd w:val="clear" w:color="auto" w:fill="ffffff"/>
        </w:rPr>
        <w:t xml:space="preserve">1.</w:t>
      </w:r>
      <w:r>
        <w:rPr>
          <w:rStyle w:val="1132"/>
          <w:rFonts w:hint="eastAsia" w:ascii="宋体" w:hAnsi="宋体" w:eastAsia="宋体" w:cs="宋体"/>
          <w:i w:val="0"/>
          <w:color w:val="ff0000"/>
          <w:sz w:val="24"/>
          <w:szCs w:val="24"/>
          <w:highlight w:val="none"/>
          <w:u w:val="single"/>
          <w:shd w:val="clear" w:color="auto" w:fill="ffffff"/>
        </w:rPr>
        <w:t xml:space="preserve">（产品名称1）</w:t>
      </w:r>
      <w:r>
        <w:rPr>
          <w:rStyle w:val="1132"/>
          <w:rFonts w:hint="eastAsia" w:ascii="宋体" w:hAnsi="宋体" w:eastAsia="宋体" w:cs="宋体"/>
          <w:i w:val="0"/>
          <w:color w:val="ff0000"/>
          <w:sz w:val="24"/>
          <w:szCs w:val="24"/>
          <w:highlight w:val="none"/>
          <w:shd w:val="clear" w:color="auto" w:fill="ffffff"/>
          <w:vertAlign w:val="superscript"/>
        </w:rPr>
        <w:t xml:space="preserve">1</w:t>
      </w:r>
      <w:r>
        <w:rPr>
          <w:rFonts w:hint="eastAsia" w:ascii="宋体" w:hAnsi="宋体" w:eastAsia="宋体" w:cs="宋体"/>
          <w:color w:val="ff0000"/>
          <w:sz w:val="24"/>
          <w:szCs w:val="24"/>
          <w:highlight w:val="none"/>
          <w:shd w:val="clear" w:color="auto" w:fill="ffffff"/>
        </w:rPr>
        <w:t xml:space="preserve">，生产厂为</w:t>
      </w:r>
      <w:r>
        <w:rPr>
          <w:rStyle w:val="1132"/>
          <w:rFonts w:hint="eastAsia" w:ascii="宋体" w:hAnsi="宋体" w:eastAsia="宋体" w:cs="宋体"/>
          <w:i w:val="0"/>
          <w:color w:val="ff0000"/>
          <w:sz w:val="24"/>
          <w:szCs w:val="24"/>
          <w:highlight w:val="none"/>
          <w:u w:val="single"/>
          <w:shd w:val="clear" w:color="auto" w:fill="ffffff"/>
        </w:rPr>
        <w:t xml:space="preserve">（厂名）</w:t>
      </w:r>
      <w:r>
        <w:rPr>
          <w:rStyle w:val="1132"/>
          <w:rFonts w:hint="eastAsia" w:ascii="宋体" w:hAnsi="宋体" w:eastAsia="宋体" w:cs="宋体"/>
          <w:i w:val="0"/>
          <w:color w:val="ff0000"/>
          <w:sz w:val="24"/>
          <w:szCs w:val="24"/>
          <w:highlight w:val="none"/>
          <w:shd w:val="clear" w:color="auto" w:fill="ffffff"/>
          <w:vertAlign w:val="superscript"/>
        </w:rPr>
        <w:t xml:space="preserve">2</w:t>
      </w:r>
      <w:r>
        <w:rPr>
          <w:rFonts w:hint="eastAsia" w:ascii="宋体" w:hAnsi="宋体" w:eastAsia="宋体" w:cs="宋体"/>
          <w:color w:val="ff0000"/>
          <w:sz w:val="24"/>
          <w:szCs w:val="24"/>
          <w:highlight w:val="none"/>
          <w:shd w:val="clear" w:color="auto" w:fill="ffffff"/>
        </w:rPr>
        <w:t xml:space="preserve">，厂址为</w:t>
      </w:r>
      <w:r>
        <w:rPr>
          <w:rStyle w:val="1132"/>
          <w:rFonts w:hint="eastAsia" w:ascii="宋体" w:hAnsi="宋体" w:eastAsia="宋体" w:cs="宋体"/>
          <w:i w:val="0"/>
          <w:color w:val="ff0000"/>
          <w:sz w:val="24"/>
          <w:szCs w:val="24"/>
          <w:highlight w:val="none"/>
          <w:u w:val="single"/>
          <w:shd w:val="clear" w:color="auto" w:fill="ffffff"/>
        </w:rPr>
        <w:t xml:space="preserve">（生产厂址）</w:t>
      </w:r>
      <w:r>
        <w:rPr>
          <w:rFonts w:hint="eastAsia" w:ascii="宋体" w:hAnsi="宋体" w:eastAsia="宋体" w:cs="宋体"/>
          <w:color w:val="ff0000"/>
          <w:sz w:val="24"/>
          <w:szCs w:val="24"/>
          <w:highlight w:val="none"/>
          <w:shd w:val="clear" w:color="auto" w:fill="ffffff"/>
        </w:rPr>
        <w:t xml:space="preserve">。</w:t>
      </w:r>
      <w:r>
        <w:rPr>
          <w:rFonts w:hint="eastAsia" w:ascii="宋体" w:hAnsi="宋体" w:eastAsia="宋体" w:cs="宋体"/>
          <w:color w:val="ff0000"/>
          <w:sz w:val="24"/>
          <w:szCs w:val="24"/>
          <w:highlight w:val="none"/>
          <w:u w:val="single"/>
          <w:shd w:val="clear" w:color="auto" w:fill="ffffff"/>
        </w:rPr>
        <w:t xml:space="preserve"> </w:t>
      </w:r>
      <w:r>
        <w:rPr>
          <w:rStyle w:val="1132"/>
          <w:rFonts w:hint="eastAsia" w:ascii="宋体" w:hAnsi="宋体" w:eastAsia="宋体" w:cs="宋体"/>
          <w:i w:val="0"/>
          <w:color w:val="ff0000"/>
          <w:sz w:val="24"/>
          <w:szCs w:val="24"/>
          <w:highlight w:val="none"/>
          <w:u w:val="single"/>
          <w:shd w:val="clear" w:color="auto" w:fill="ffffff"/>
        </w:rPr>
        <w:t xml:space="preserve">（产品名称1） </w:t>
      </w:r>
      <w:r>
        <w:rPr>
          <w:rFonts w:hint="eastAsia" w:ascii="宋体" w:hAnsi="宋体" w:eastAsia="宋体" w:cs="宋体"/>
          <w:color w:val="ff0000"/>
          <w:sz w:val="24"/>
          <w:szCs w:val="24"/>
          <w:highlight w:val="none"/>
          <w:shd w:val="clear" w:color="auto" w:fill="ffffff"/>
        </w:rPr>
        <w:t xml:space="preserve">的中国境内生产的组件成本占比≥</w:t>
      </w:r>
      <w:r>
        <w:rPr>
          <w:rStyle w:val="1132"/>
          <w:rFonts w:hint="eastAsia" w:ascii="宋体" w:hAnsi="宋体" w:eastAsia="宋体" w:cs="宋体"/>
          <w:i w:val="0"/>
          <w:color w:val="ff0000"/>
          <w:sz w:val="24"/>
          <w:szCs w:val="24"/>
          <w:highlight w:val="none"/>
          <w:u w:val="single"/>
          <w:shd w:val="clear" w:color="auto" w:fill="ffffff"/>
        </w:rPr>
        <w:t xml:space="preserve">（规定比例）</w:t>
      </w:r>
      <w:r>
        <w:rPr>
          <w:rStyle w:val="1132"/>
          <w:rFonts w:hint="eastAsia" w:ascii="宋体" w:hAnsi="宋体" w:eastAsia="宋体" w:cs="宋体"/>
          <w:i w:val="0"/>
          <w:color w:val="ff0000"/>
          <w:sz w:val="24"/>
          <w:szCs w:val="24"/>
          <w:highlight w:val="none"/>
          <w:shd w:val="clear" w:color="auto" w:fill="ffffff"/>
          <w:vertAlign w:val="superscript"/>
        </w:rPr>
        <w:t xml:space="preserve">3</w:t>
      </w:r>
      <w:r>
        <w:rPr>
          <w:rFonts w:hint="eastAsia" w:ascii="宋体" w:hAnsi="宋体" w:eastAsia="宋体" w:cs="宋体"/>
          <w:color w:val="ff0000"/>
          <w:sz w:val="24"/>
          <w:szCs w:val="24"/>
          <w:highlight w:val="none"/>
          <w:shd w:val="clear" w:color="auto" w:fill="ffffff"/>
        </w:rPr>
        <w:t xml:space="preserve">。</w:t>
      </w:r>
      <w:r>
        <w:rPr>
          <w:rStyle w:val="1132"/>
          <w:rFonts w:hint="eastAsia" w:ascii="宋体" w:hAnsi="宋体" w:eastAsia="宋体" w:cs="宋体"/>
          <w:i w:val="0"/>
          <w:color w:val="ff0000"/>
          <w:sz w:val="24"/>
          <w:szCs w:val="24"/>
          <w:highlight w:val="none"/>
          <w:u w:val="single"/>
          <w:shd w:val="clear" w:color="auto" w:fill="ffffff"/>
        </w:rPr>
        <w:t xml:space="preserve">（产品名称1）</w:t>
      </w:r>
      <w:r>
        <w:rPr>
          <w:rFonts w:hint="eastAsia" w:ascii="宋体" w:hAnsi="宋体" w:eastAsia="宋体" w:cs="宋体"/>
          <w:color w:val="ff0000"/>
          <w:sz w:val="24"/>
          <w:szCs w:val="24"/>
          <w:highlight w:val="none"/>
          <w:shd w:val="clear" w:color="auto" w:fill="ffffff"/>
        </w:rPr>
        <w:t xml:space="preserve">的</w:t>
      </w:r>
      <w:r>
        <w:rPr>
          <w:rStyle w:val="1132"/>
          <w:rFonts w:hint="eastAsia" w:ascii="宋体" w:hAnsi="宋体" w:eastAsia="宋体" w:cs="宋体"/>
          <w:i w:val="0"/>
          <w:color w:val="ff0000"/>
          <w:sz w:val="24"/>
          <w:szCs w:val="24"/>
          <w:highlight w:val="none"/>
          <w:u w:val="single"/>
          <w:shd w:val="clear" w:color="auto" w:fill="ffffff"/>
        </w:rPr>
        <w:t xml:space="preserve">（关键组件）</w:t>
      </w:r>
      <w:r>
        <w:rPr>
          <w:rStyle w:val="1132"/>
          <w:rFonts w:hint="eastAsia" w:ascii="宋体" w:hAnsi="宋体" w:eastAsia="宋体" w:cs="宋体"/>
          <w:i w:val="0"/>
          <w:color w:val="ff0000"/>
          <w:sz w:val="24"/>
          <w:szCs w:val="24"/>
          <w:highlight w:val="none"/>
          <w:shd w:val="clear" w:color="auto" w:fill="ffffff"/>
          <w:vertAlign w:val="superscript"/>
        </w:rPr>
        <w:t xml:space="preserve">4</w:t>
      </w:r>
      <w:r>
        <w:rPr>
          <w:rFonts w:hint="eastAsia" w:ascii="宋体" w:hAnsi="宋体" w:eastAsia="宋体" w:cs="宋体"/>
          <w:color w:val="ff0000"/>
          <w:sz w:val="24"/>
          <w:szCs w:val="24"/>
          <w:highlight w:val="none"/>
          <w:shd w:val="clear" w:color="auto" w:fill="ffffff"/>
        </w:rPr>
        <w:t xml:space="preserve">在中国境内生产。</w:t>
      </w:r>
      <w:r>
        <w:rPr>
          <w:rStyle w:val="1132"/>
          <w:rFonts w:hint="eastAsia" w:ascii="宋体" w:hAnsi="宋体" w:eastAsia="宋体" w:cs="宋体"/>
          <w:i w:val="0"/>
          <w:color w:val="ff0000"/>
          <w:sz w:val="24"/>
          <w:szCs w:val="24"/>
          <w:highlight w:val="none"/>
          <w:u w:val="single"/>
          <w:shd w:val="clear" w:color="auto" w:fill="ffffff"/>
        </w:rPr>
        <w:t xml:space="preserve">（产品名称1）</w:t>
      </w:r>
      <w:r>
        <w:rPr>
          <w:rFonts w:hint="eastAsia" w:ascii="宋体" w:hAnsi="宋体" w:eastAsia="宋体" w:cs="宋体"/>
          <w:color w:val="ff0000"/>
          <w:sz w:val="24"/>
          <w:szCs w:val="24"/>
          <w:highlight w:val="none"/>
          <w:shd w:val="clear" w:color="auto" w:fill="ffffff"/>
        </w:rPr>
        <w:t xml:space="preserve">的</w:t>
      </w:r>
      <w:r>
        <w:rPr>
          <w:rStyle w:val="1132"/>
          <w:rFonts w:hint="eastAsia" w:ascii="宋体" w:hAnsi="宋体" w:eastAsia="宋体" w:cs="宋体"/>
          <w:i w:val="0"/>
          <w:color w:val="ff0000"/>
          <w:sz w:val="24"/>
          <w:szCs w:val="24"/>
          <w:highlight w:val="none"/>
          <w:u w:val="single"/>
          <w:shd w:val="clear" w:color="auto" w:fill="ffffff"/>
        </w:rPr>
        <w:t xml:space="preserve">（关键工序）</w:t>
      </w:r>
      <w:r>
        <w:rPr>
          <w:rStyle w:val="1132"/>
          <w:rFonts w:hint="eastAsia" w:ascii="宋体" w:hAnsi="宋体" w:eastAsia="宋体" w:cs="宋体"/>
          <w:i w:val="0"/>
          <w:color w:val="ff0000"/>
          <w:sz w:val="24"/>
          <w:szCs w:val="24"/>
          <w:highlight w:val="none"/>
          <w:shd w:val="clear" w:color="auto" w:fill="ffffff"/>
          <w:vertAlign w:val="superscript"/>
        </w:rPr>
        <w:t xml:space="preserve">5</w:t>
      </w:r>
      <w:r>
        <w:rPr>
          <w:rFonts w:hint="eastAsia" w:ascii="宋体" w:hAnsi="宋体" w:eastAsia="宋体" w:cs="宋体"/>
          <w:color w:val="ff0000"/>
          <w:sz w:val="24"/>
          <w:szCs w:val="24"/>
          <w:highlight w:val="none"/>
          <w:shd w:val="clear" w:color="auto" w:fill="ffffff"/>
        </w:rPr>
        <w:t xml:space="preserve">在中国境内完成。</w:t>
      </w:r>
      <w:r/>
    </w:p>
    <w:p>
      <w:pPr>
        <w:ind w:firstLine="480"/>
        <w:keepLines w:val="0"/>
        <w:keepNext w:val="0"/>
        <w:pageBreakBefore w:val="0"/>
        <w:widowControl w:val="off"/>
        <w:rPr>
          <w:rFonts w:hint="eastAsia" w:ascii="宋体" w:hAnsi="宋体" w:eastAsia="宋体" w:cs="宋体"/>
          <w:b w:val="0"/>
          <w:bCs w:val="0"/>
          <w:color w:val="000000"/>
          <w:sz w:val="24"/>
          <w:szCs w:val="24"/>
          <w:highlight w:val="none"/>
        </w:rPr>
      </w:pPr>
      <w:r>
        <w:rPr>
          <w:rFonts w:hint="eastAsia" w:ascii="宋体" w:hAnsi="宋体" w:eastAsia="宋体" w:cs="宋体"/>
          <w:color w:val="ff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2318385</wp:posOffset>
                </wp:positionH>
                <wp:positionV relativeFrom="paragraph">
                  <wp:posOffset>231775</wp:posOffset>
                </wp:positionV>
                <wp:extent cx="843915" cy="125730"/>
                <wp:effectExtent l="635" t="4445" r="8890" b="6985"/>
                <wp:wrapNone/>
                <wp:docPr id="15" name="自选图形 5"/>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4" o:spid="_x0000_s14" o:spt="32" type="#_x0000_t32" style="position:absolute;z-index:251663360;o:allowoverlap:true;o:allowincell:true;mso-position-horizontal-relative:text;margin-left:182.5pt;mso-position-horizontal:absolute;mso-position-vertical-relative:text;margin-top:18.2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ff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4622800</wp:posOffset>
                </wp:positionH>
                <wp:positionV relativeFrom="paragraph">
                  <wp:posOffset>229870</wp:posOffset>
                </wp:positionV>
                <wp:extent cx="821690" cy="102870"/>
                <wp:effectExtent l="635" t="4445" r="635" b="14604"/>
                <wp:wrapNone/>
                <wp:docPr id="16" name="自选图形 8"/>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5" o:spid="_x0000_s15" o:spt="32" type="#_x0000_t32" style="position:absolute;z-index:251666432;o:allowoverlap:true;o:allowincell:true;mso-position-horizontal-relative:text;margin-left:364.0pt;mso-position-horizontal:absolute;mso-position-vertical-relative:text;margin-top:18.1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ff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3544570</wp:posOffset>
                </wp:positionH>
                <wp:positionV relativeFrom="paragraph">
                  <wp:posOffset>245110</wp:posOffset>
                </wp:positionV>
                <wp:extent cx="767080" cy="116840"/>
                <wp:effectExtent l="635" t="4445" r="9525" b="15875"/>
                <wp:wrapNone/>
                <wp:docPr id="17" name="自选图形 16"/>
                <wp:cNvGraphicFramePr/>
                <a:graphic xmlns:a="http://schemas.openxmlformats.org/drawingml/2006/main">
                  <a:graphicData uri="http://schemas.microsoft.com/office/word/2010/wordprocessingShape">
                    <wps:wsp>
                      <wps:cNvPr id="0" name=""/>
                      <wps:cNvSpPr/>
                      <wps:spPr bwMode="auto">
                        <a:xfrm flipV="1">
                          <a:off x="0" y="0"/>
                          <a:ext cx="767079" cy="11684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6" o:spid="_x0000_s16" o:spt="32" type="#_x0000_t32" style="position:absolute;z-index:251671552;o:allowoverlap:true;o:allowincell:true;mso-position-horizontal-relative:text;margin-left:279.1pt;mso-position-horizontal:absolute;mso-position-vertical-relative:text;margin-top:19.3pt;mso-position-vertical:absolute;width:60.4pt;height:9.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ff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1124585</wp:posOffset>
                </wp:positionH>
                <wp:positionV relativeFrom="paragraph">
                  <wp:posOffset>412750</wp:posOffset>
                </wp:positionV>
                <wp:extent cx="908685" cy="140970"/>
                <wp:effectExtent l="635" t="4445" r="5080" b="6985"/>
                <wp:wrapNone/>
                <wp:docPr id="18" name="自选图形 7"/>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7" o:spid="_x0000_s17" o:spt="32" type="#_x0000_t32" style="position:absolute;z-index:251665408;o:allowoverlap:true;o:allowincell:true;mso-position-horizontal-relative:text;margin-left:88.5pt;mso-position-horizontal:absolute;mso-position-vertical-relative:text;margin-top:32.5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ff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2268855</wp:posOffset>
                </wp:positionH>
                <wp:positionV relativeFrom="paragraph">
                  <wp:posOffset>458470</wp:posOffset>
                </wp:positionV>
                <wp:extent cx="849630" cy="120015"/>
                <wp:effectExtent l="635" t="4445" r="3175" b="12700"/>
                <wp:wrapNone/>
                <wp:docPr id="19" name="自选图形 6"/>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8" o:spid="_x0000_s18" o:spt="32" type="#_x0000_t32" style="position:absolute;z-index:251664384;o:allowoverlap:true;o:allowincell:true;mso-position-horizontal-relative:text;margin-left:178.6pt;mso-position-horizontal:absolute;mso-position-vertical-relative:text;margin-top:36.1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ff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4758055</wp:posOffset>
                </wp:positionH>
                <wp:positionV relativeFrom="paragraph">
                  <wp:posOffset>50165</wp:posOffset>
                </wp:positionV>
                <wp:extent cx="718185" cy="97790"/>
                <wp:effectExtent l="635" t="4445" r="12700" b="19685"/>
                <wp:wrapNone/>
                <wp:docPr id="20" name="自选图形 14"/>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9" o:spid="_x0000_s19" o:spt="32" type="#_x0000_t32" style="position:absolute;z-index:251670528;o:allowoverlap:true;o:allowincell:true;mso-position-horizontal-relative:text;margin-left:374.6pt;mso-position-horizontal:absolute;mso-position-vertical-relative:text;margin-top:3.9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ff0000"/>
          <w:sz w:val="24"/>
          <w:szCs w:val="24"/>
          <w:highlight w:val="none"/>
          <w:shd w:val="clear" w:color="auto" w:fill="ffffff"/>
        </w:rPr>
        <w:t xml:space="preserve">2.</w:t>
      </w:r>
      <w:r>
        <w:rPr>
          <w:rStyle w:val="1132"/>
          <w:rFonts w:hint="eastAsia" w:ascii="宋体" w:hAnsi="宋体" w:eastAsia="宋体" w:cs="宋体"/>
          <w:i w:val="0"/>
          <w:color w:val="ff0000"/>
          <w:sz w:val="24"/>
          <w:szCs w:val="24"/>
          <w:highlight w:val="none"/>
          <w:u w:val="single"/>
          <w:shd w:val="clear" w:color="auto" w:fill="ffffff"/>
        </w:rPr>
        <w:t xml:space="preserve">（产品名称2）</w:t>
      </w:r>
      <w:r>
        <w:rPr>
          <w:rFonts w:hint="eastAsia" w:ascii="宋体" w:hAnsi="宋体" w:eastAsia="宋体" w:cs="宋体"/>
          <w:color w:val="ff0000"/>
          <w:sz w:val="24"/>
          <w:szCs w:val="24"/>
          <w:highlight w:val="none"/>
          <w:shd w:val="clear" w:color="auto" w:fill="ffffff"/>
        </w:rPr>
        <w:t xml:space="preserve">，生产厂为</w:t>
      </w:r>
      <w:r>
        <w:rPr>
          <w:rStyle w:val="1132"/>
          <w:rFonts w:hint="eastAsia" w:ascii="宋体" w:hAnsi="宋体" w:eastAsia="宋体" w:cs="宋体"/>
          <w:i w:val="0"/>
          <w:color w:val="ff0000"/>
          <w:sz w:val="24"/>
          <w:szCs w:val="24"/>
          <w:highlight w:val="none"/>
          <w:u w:val="single"/>
          <w:shd w:val="clear" w:color="auto" w:fill="ffffff"/>
        </w:rPr>
        <w:t xml:space="preserve">（厂名）</w:t>
      </w:r>
      <w:r>
        <w:rPr>
          <w:rFonts w:hint="eastAsia" w:ascii="宋体" w:hAnsi="宋体" w:eastAsia="宋体" w:cs="宋体"/>
          <w:color w:val="ff0000"/>
          <w:sz w:val="24"/>
          <w:szCs w:val="24"/>
          <w:highlight w:val="none"/>
          <w:shd w:val="clear" w:color="auto" w:fill="ffffff"/>
        </w:rPr>
        <w:t xml:space="preserve">，厂址为</w:t>
      </w:r>
      <w:r>
        <w:rPr>
          <w:rStyle w:val="1132"/>
          <w:rFonts w:hint="eastAsia" w:ascii="宋体" w:hAnsi="宋体" w:eastAsia="宋体" w:cs="宋体"/>
          <w:i w:val="0"/>
          <w:color w:val="ff0000"/>
          <w:sz w:val="24"/>
          <w:szCs w:val="24"/>
          <w:highlight w:val="none"/>
          <w:u w:val="single"/>
          <w:shd w:val="clear" w:color="auto" w:fill="ffffff"/>
        </w:rPr>
        <w:t xml:space="preserve">（生产厂址）</w:t>
      </w:r>
      <w:r>
        <w:rPr>
          <w:rFonts w:hint="eastAsia" w:ascii="宋体" w:hAnsi="宋体" w:eastAsia="宋体" w:cs="宋体"/>
          <w:color w:val="ff0000"/>
          <w:sz w:val="24"/>
          <w:szCs w:val="24"/>
          <w:highlight w:val="none"/>
          <w:shd w:val="clear" w:color="auto" w:fill="ffffff"/>
        </w:rPr>
        <w:t xml:space="preserve">。</w:t>
      </w:r>
      <w:r>
        <w:rPr>
          <w:rStyle w:val="1132"/>
          <w:rFonts w:hint="eastAsia" w:ascii="宋体" w:hAnsi="宋体" w:eastAsia="宋体" w:cs="宋体"/>
          <w:i w:val="0"/>
          <w:color w:val="ff0000"/>
          <w:sz w:val="24"/>
          <w:szCs w:val="24"/>
          <w:highlight w:val="none"/>
          <w:u w:val="single"/>
          <w:shd w:val="clear" w:color="auto" w:fill="ffffff"/>
        </w:rPr>
        <w:t xml:space="preserve">（产品名称2）</w:t>
      </w:r>
      <w:r>
        <w:rPr>
          <w:rFonts w:hint="eastAsia" w:ascii="宋体" w:hAnsi="宋体" w:eastAsia="宋体" w:cs="宋体"/>
          <w:color w:val="ff0000"/>
          <w:sz w:val="24"/>
          <w:szCs w:val="24"/>
          <w:highlight w:val="none"/>
          <w:shd w:val="clear" w:color="auto" w:fill="ffffff"/>
        </w:rPr>
        <w:t xml:space="preserve">的中国境内生产的组件成本占比≥</w:t>
      </w:r>
      <w:r>
        <w:rPr>
          <w:rStyle w:val="1132"/>
          <w:rFonts w:hint="eastAsia" w:ascii="宋体" w:hAnsi="宋体" w:eastAsia="宋体" w:cs="宋体"/>
          <w:i w:val="0"/>
          <w:color w:val="ff0000"/>
          <w:sz w:val="24"/>
          <w:szCs w:val="24"/>
          <w:highlight w:val="none"/>
          <w:u w:val="single"/>
          <w:shd w:val="clear" w:color="auto" w:fill="ffffff"/>
        </w:rPr>
        <w:t xml:space="preserve">（规定比例）</w:t>
      </w:r>
      <w:r>
        <w:rPr>
          <w:rFonts w:hint="eastAsia" w:ascii="宋体" w:hAnsi="宋体" w:eastAsia="宋体" w:cs="宋体"/>
          <w:color w:val="ff0000"/>
          <w:sz w:val="24"/>
          <w:szCs w:val="24"/>
          <w:highlight w:val="none"/>
          <w:shd w:val="clear" w:color="auto" w:fill="ffffff"/>
        </w:rPr>
        <w:t xml:space="preserve">。</w:t>
      </w:r>
      <w:r>
        <w:rPr>
          <w:rStyle w:val="1132"/>
          <w:rFonts w:hint="eastAsia" w:ascii="宋体" w:hAnsi="宋体" w:eastAsia="宋体" w:cs="宋体"/>
          <w:i w:val="0"/>
          <w:color w:val="ff0000"/>
          <w:sz w:val="24"/>
          <w:szCs w:val="24"/>
          <w:highlight w:val="none"/>
          <w:u w:val="single"/>
          <w:shd w:val="clear" w:color="auto" w:fill="ffffff"/>
        </w:rPr>
        <w:t xml:space="preserve">（产品名称2）</w:t>
      </w:r>
      <w:r>
        <w:rPr>
          <w:rFonts w:hint="eastAsia" w:ascii="宋体" w:hAnsi="宋体" w:eastAsia="宋体" w:cs="宋体"/>
          <w:color w:val="ff0000"/>
          <w:sz w:val="24"/>
          <w:szCs w:val="24"/>
          <w:highlight w:val="none"/>
          <w:shd w:val="clear" w:color="auto" w:fill="ffffff"/>
        </w:rPr>
        <w:t xml:space="preserve">的</w:t>
      </w:r>
      <w:r>
        <w:rPr>
          <w:rStyle w:val="1132"/>
          <w:rFonts w:hint="eastAsia" w:ascii="宋体" w:hAnsi="宋体" w:eastAsia="宋体" w:cs="宋体"/>
          <w:i w:val="0"/>
          <w:color w:val="ff0000"/>
          <w:sz w:val="24"/>
          <w:szCs w:val="24"/>
          <w:highlight w:val="none"/>
          <w:u w:val="single"/>
          <w:shd w:val="clear" w:color="auto" w:fill="ffffff"/>
        </w:rPr>
        <w:t xml:space="preserve">（关键组件）</w:t>
      </w:r>
      <w:r>
        <w:rPr>
          <w:rFonts w:hint="eastAsia" w:ascii="宋体" w:hAnsi="宋体" w:eastAsia="宋体" w:cs="宋体"/>
          <w:color w:val="ff0000"/>
          <w:sz w:val="24"/>
          <w:szCs w:val="24"/>
          <w:highlight w:val="none"/>
          <w:shd w:val="clear" w:color="auto" w:fill="ffffff"/>
        </w:rPr>
        <w:t xml:space="preserve">在中国境内生产。</w:t>
      </w:r>
      <w:r>
        <w:rPr>
          <w:rStyle w:val="1132"/>
          <w:rFonts w:hint="eastAsia" w:ascii="宋体" w:hAnsi="宋体" w:eastAsia="宋体" w:cs="宋体"/>
          <w:i w:val="0"/>
          <w:color w:val="ff0000"/>
          <w:sz w:val="24"/>
          <w:szCs w:val="24"/>
          <w:highlight w:val="none"/>
          <w:u w:val="single"/>
          <w:shd w:val="clear" w:color="auto" w:fill="ffffff"/>
        </w:rPr>
        <w:t xml:space="preserve">（产品名称1）</w:t>
      </w:r>
      <w:r>
        <w:rPr>
          <w:rFonts w:hint="eastAsia" w:ascii="宋体" w:hAnsi="宋体" w:eastAsia="宋体" w:cs="宋体"/>
          <w:color w:val="ff0000"/>
          <w:sz w:val="24"/>
          <w:szCs w:val="24"/>
          <w:highlight w:val="none"/>
          <w:shd w:val="clear" w:color="auto" w:fill="ffffff"/>
        </w:rPr>
        <w:t xml:space="preserve">的</w:t>
      </w:r>
      <w:r>
        <w:rPr>
          <w:rStyle w:val="1132"/>
          <w:rFonts w:hint="eastAsia" w:ascii="宋体" w:hAnsi="宋体" w:eastAsia="宋体" w:cs="宋体"/>
          <w:i w:val="0"/>
          <w:color w:val="ff0000"/>
          <w:sz w:val="24"/>
          <w:szCs w:val="24"/>
          <w:highlight w:val="none"/>
          <w:u w:val="single"/>
          <w:shd w:val="clear" w:color="auto" w:fill="ffffff"/>
        </w:rPr>
        <w:t xml:space="preserve">（关键工序）</w:t>
      </w:r>
      <w:r>
        <w:rPr>
          <w:rFonts w:hint="eastAsia" w:ascii="宋体" w:hAnsi="宋体" w:eastAsia="宋体" w:cs="宋体"/>
          <w:color w:val="ff0000"/>
          <w:sz w:val="24"/>
          <w:szCs w:val="24"/>
          <w:highlight w:val="none"/>
          <w:shd w:val="clear" w:color="auto" w:fill="ffffff"/>
        </w:rPr>
        <w:t xml:space="preserve">在中国境内完成。</w:t>
      </w:r>
      <w:r/>
    </w:p>
    <w:p>
      <w:pPr>
        <w:ind w:firstLine="480"/>
        <w:keepLines w:val="0"/>
        <w:keepNext w:val="0"/>
        <w:pageBreakBefore w:val="0"/>
        <w:widowControl w:val="off"/>
        <w:rPr>
          <w:rFonts w:hint="eastAsia" w:ascii="宋体" w:hAnsi="宋体" w:cs="仿宋"/>
          <w:b w:val="0"/>
          <w:bCs w:val="0"/>
          <w:color w:val="000000"/>
          <w:sz w:val="24"/>
          <w:szCs w:val="24"/>
          <w:highlight w:val="none"/>
        </w:rPr>
      </w:pPr>
      <w:r>
        <w:rPr>
          <w:rFonts w:hint="eastAsia" w:ascii="宋体" w:hAnsi="宋体" w:cs="仿宋"/>
          <w:b w:val="0"/>
          <w:bCs w:val="0"/>
          <w:color w:val="000000"/>
          <w:sz w:val="24"/>
          <w:szCs w:val="24"/>
          <w:highlight w:val="none"/>
        </w:rPr>
        <w:t xml:space="preserve">……</w:t>
      </w:r>
      <w:r/>
    </w:p>
    <w:p>
      <w:pPr>
        <w:ind w:firstLine="480"/>
        <w:keepLines w:val="0"/>
        <w:keepNext w:val="0"/>
        <w:pageBreakBefore w:val="0"/>
        <w:widowControl w:val="off"/>
        <w:rPr>
          <w:rFonts w:hint="eastAsia" w:ascii="宋体" w:hAnsi="宋体" w:cs="仿宋"/>
          <w:b w:val="0"/>
          <w:bCs w:val="0"/>
          <w:color w:val="000000"/>
          <w:sz w:val="24"/>
          <w:szCs w:val="24"/>
          <w:highlight w:val="none"/>
        </w:rPr>
      </w:pPr>
      <w:r>
        <w:rPr>
          <w:rFonts w:hint="eastAsia" w:ascii="宋体" w:hAnsi="宋体" w:cs="仿宋"/>
          <w:b w:val="0"/>
          <w:bCs w:val="0"/>
          <w:color w:val="000000"/>
          <w:sz w:val="24"/>
          <w:szCs w:val="24"/>
          <w:highlight w:val="none"/>
        </w:rPr>
        <w:t xml:space="preserve">本公司（单位）对上述声明内容的真实性负责。如有虚假，愿承担相应法律责任。</w:t>
      </w:r>
      <w:r/>
    </w:p>
    <w:p>
      <w:pPr>
        <w:keepLines w:val="0"/>
        <w:keepNext w:val="0"/>
        <w:pageBreakBefore w:val="0"/>
        <w:widowControl w:val="off"/>
        <w:rPr>
          <w:rFonts w:hint="eastAsia" w:ascii="宋体" w:hAnsi="宋体" w:cs="仿宋"/>
          <w:b w:val="0"/>
          <w:bCs w:val="0"/>
          <w:color w:val="000000"/>
          <w:sz w:val="24"/>
          <w:szCs w:val="24"/>
          <w:highlight w:val="none"/>
        </w:rPr>
      </w:pPr>
      <w:r>
        <w:rPr>
          <w:rFonts w:hint="eastAsia" w:ascii="宋体" w:hAnsi="宋体" w:cs="仿宋"/>
          <w:b w:val="0"/>
          <w:bCs w:val="0"/>
          <w:color w:val="000000"/>
          <w:sz w:val="24"/>
          <w:szCs w:val="24"/>
          <w:highlight w:val="none"/>
        </w:rPr>
      </w:r>
      <w:r/>
    </w:p>
    <w:p>
      <w:pPr>
        <w:jc w:val="right"/>
        <w:keepLines w:val="0"/>
        <w:keepNext w:val="0"/>
        <w:pageBreakBefore w:val="0"/>
        <w:widowControl w:val="off"/>
        <w:rPr>
          <w:rFonts w:hint="eastAsia" w:ascii="宋体" w:hAnsi="宋体" w:cs="仿宋"/>
          <w:b w:val="0"/>
          <w:bCs w:val="0"/>
          <w:color w:val="000000"/>
          <w:sz w:val="24"/>
          <w:szCs w:val="24"/>
          <w:highlight w:val="none"/>
        </w:rPr>
      </w:pPr>
      <w:r>
        <w:rPr>
          <w:rFonts w:hint="eastAsia" w:ascii="宋体" w:hAnsi="宋体" w:cs="仿宋"/>
          <w:b w:val="0"/>
          <w:bCs w:val="0"/>
          <w:color w:val="000000"/>
          <w:sz w:val="24"/>
          <w:szCs w:val="24"/>
          <w:highlight w:val="none"/>
        </w:rPr>
        <w:t xml:space="preserve">公司（单位）名称（盖章）：　        </w:t>
      </w:r>
      <w:r/>
    </w:p>
    <w:p>
      <w:pPr>
        <w:jc w:val="right"/>
        <w:keepLines w:val="0"/>
        <w:keepNext w:val="0"/>
        <w:pageBreakBefore w:val="0"/>
        <w:widowControl w:val="off"/>
        <w:rPr>
          <w:rFonts w:hint="eastAsia" w:ascii="宋体" w:hAnsi="宋体" w:cs="仿宋"/>
          <w:b w:val="0"/>
          <w:bCs w:val="0"/>
          <w:color w:val="000000"/>
          <w:sz w:val="28"/>
          <w:szCs w:val="28"/>
          <w:highlight w:val="none"/>
        </w:rPr>
      </w:pPr>
      <w:r>
        <w:rPr>
          <w:rFonts w:hint="eastAsia" w:ascii="宋体" w:hAnsi="宋体" w:cs="仿宋"/>
          <w:b w:val="0"/>
          <w:bCs w:val="0"/>
          <w:color w:val="000000"/>
          <w:sz w:val="24"/>
          <w:szCs w:val="24"/>
          <w:highlight w:val="none"/>
        </w:rPr>
        <w:t xml:space="preserve">                                日期：　   年　  月　  日  </w:t>
      </w:r>
      <w:r>
        <w:rPr>
          <w:rFonts w:hint="eastAsia" w:ascii="宋体" w:hAnsi="宋体" w:cs="仿宋"/>
          <w:b w:val="0"/>
          <w:bCs w:val="0"/>
          <w:color w:val="000000"/>
          <w:sz w:val="28"/>
          <w:szCs w:val="28"/>
          <w:highlight w:val="none"/>
        </w:rPr>
        <w:t xml:space="preserve">       </w:t>
      </w:r>
      <w:r/>
    </w:p>
    <w:p>
      <w:pPr>
        <w:keepLines w:val="0"/>
        <w:keepNext w:val="0"/>
        <w:pageBreakBefore w:val="0"/>
        <w:widowControl w:val="off"/>
        <w:rPr>
          <w:rFonts w:hint="eastAsia" w:ascii="宋体" w:hAnsi="宋体" w:cs="仿宋"/>
          <w:b w:val="0"/>
          <w:bCs w:val="0"/>
          <w:color w:val="000000"/>
          <w:sz w:val="24"/>
          <w:szCs w:val="24"/>
          <w:highlight w:val="none"/>
          <w:lang w:val="en-US" w:eastAsia="zh-CN"/>
        </w:rPr>
      </w:pPr>
      <w:r>
        <w:rPr>
          <w:rFonts w:hint="eastAsia" w:ascii="宋体" w:hAnsi="宋体" w:cs="仿宋"/>
          <w:b w:val="0"/>
          <w:bCs w:val="0"/>
          <w:color w:val="000000"/>
          <w:sz w:val="24"/>
          <w:szCs w:val="24"/>
          <w:highlight w:val="none"/>
          <w:lang w:val="en-US" w:eastAsia="zh-CN"/>
        </w:rPr>
        <w:t xml:space="preserve">注：</w:t>
      </w:r>
      <w:r/>
    </w:p>
    <w:p>
      <w:pPr>
        <w:keepLines w:val="0"/>
        <w:keepNext w:val="0"/>
        <w:pageBreakBefore w:val="0"/>
        <w:widowControl w:val="off"/>
        <w:rPr>
          <w:rFonts w:hint="eastAsia" w:ascii="宋体" w:hAnsi="宋体" w:cs="仿宋"/>
          <w:b w:val="0"/>
          <w:bCs w:val="0"/>
          <w:color w:val="000000"/>
          <w:sz w:val="24"/>
          <w:szCs w:val="24"/>
          <w:highlight w:val="none"/>
        </w:rPr>
      </w:pPr>
      <w:r>
        <w:rPr>
          <w:rFonts w:hint="eastAsia" w:ascii="宋体" w:hAnsi="宋体" w:cs="仿宋"/>
          <w:b w:val="0"/>
          <w:bCs w:val="0"/>
          <w:color w:val="000000"/>
          <w:sz w:val="24"/>
          <w:szCs w:val="24"/>
          <w:highlight w:val="none"/>
        </w:rPr>
        <w:t xml:space="preserve">1.产品如有型号，请在“产品名称”栏一并填写。</w:t>
      </w:r>
      <w:r/>
    </w:p>
    <w:p>
      <w:pPr>
        <w:keepLines w:val="0"/>
        <w:keepNext w:val="0"/>
        <w:pageBreakBefore w:val="0"/>
        <w:widowControl w:val="off"/>
        <w:rPr>
          <w:rFonts w:hint="eastAsia" w:ascii="宋体" w:hAnsi="宋体" w:cs="仿宋"/>
          <w:b w:val="0"/>
          <w:bCs w:val="0"/>
          <w:color w:val="000000"/>
          <w:sz w:val="24"/>
          <w:szCs w:val="24"/>
          <w:highlight w:val="none"/>
        </w:rPr>
      </w:pPr>
      <w:r>
        <w:rPr>
          <w:rFonts w:hint="eastAsia" w:ascii="宋体" w:hAnsi="宋体" w:cs="仿宋"/>
          <w:b w:val="0"/>
          <w:bCs w:val="0"/>
          <w:color w:val="000000"/>
          <w:sz w:val="24"/>
          <w:szCs w:val="24"/>
          <w:highlight w:val="none"/>
        </w:rPr>
        <w:t xml:space="preserve">2.生产厂名与厂址应与生产厂营业执照载明的相关信息保持一致。</w:t>
      </w:r>
      <w:r/>
    </w:p>
    <w:p>
      <w:pPr>
        <w:keepLines w:val="0"/>
        <w:keepNext w:val="0"/>
        <w:pageBreakBefore w:val="0"/>
        <w:widowControl w:val="off"/>
        <w:rPr>
          <w:rFonts w:hint="eastAsia" w:ascii="宋体" w:hAnsi="宋体" w:cs="仿宋"/>
          <w:b w:val="0"/>
          <w:bCs w:val="0"/>
          <w:color w:val="000000"/>
          <w:sz w:val="24"/>
          <w:szCs w:val="24"/>
          <w:highlight w:val="none"/>
        </w:rPr>
      </w:pPr>
      <w:r>
        <w:rPr>
          <w:rFonts w:hint="eastAsia" w:ascii="宋体" w:hAnsi="宋体" w:cs="仿宋"/>
          <w:b w:val="0"/>
          <w:bCs w:val="0"/>
          <w:color w:val="000000"/>
          <w:sz w:val="24"/>
          <w:szCs w:val="24"/>
          <w:highlight w:val="none"/>
        </w:rPr>
        <w:t xml:space="preserve">3.该产品的中国境内生产的组件成本占比相关要求实施前，“规定比例”栏可不填，下同。</w:t>
      </w:r>
      <w:r/>
    </w:p>
    <w:p>
      <w:pPr>
        <w:keepLines w:val="0"/>
        <w:keepNext w:val="0"/>
        <w:pageBreakBefore w:val="0"/>
        <w:widowControl w:val="off"/>
        <w:rPr>
          <w:rFonts w:hint="eastAsia" w:ascii="宋体" w:hAnsi="宋体" w:cs="仿宋"/>
          <w:b w:val="0"/>
          <w:bCs w:val="0"/>
          <w:color w:val="000000"/>
          <w:sz w:val="24"/>
          <w:szCs w:val="24"/>
          <w:highlight w:val="none"/>
        </w:rPr>
      </w:pPr>
      <w:r>
        <w:rPr>
          <w:rFonts w:hint="eastAsia" w:ascii="宋体" w:hAnsi="宋体" w:cs="仿宋"/>
          <w:b w:val="0"/>
          <w:bCs w:val="0"/>
          <w:color w:val="000000"/>
          <w:sz w:val="24"/>
          <w:szCs w:val="24"/>
          <w:highlight w:val="none"/>
        </w:rPr>
        <w:t xml:space="preserve">4.该产品的关键组件要求实施前，“关键组件”栏可不填，下同。</w:t>
      </w:r>
      <w:r/>
    </w:p>
    <w:p>
      <w:pPr>
        <w:keepLines w:val="0"/>
        <w:keepNext w:val="0"/>
        <w:pageBreakBefore w:val="0"/>
        <w:widowControl w:val="off"/>
        <w:rPr>
          <w:rFonts w:hint="eastAsia" w:ascii="宋体" w:hAnsi="宋体" w:cs="仿宋"/>
          <w:b w:val="0"/>
          <w:bCs w:val="0"/>
          <w:color w:val="000000"/>
          <w:sz w:val="24"/>
          <w:szCs w:val="24"/>
          <w:highlight w:val="none"/>
        </w:rPr>
      </w:pPr>
      <w:r>
        <w:rPr>
          <w:rFonts w:hint="eastAsia" w:ascii="宋体" w:hAnsi="宋体" w:cs="仿宋"/>
          <w:b w:val="0"/>
          <w:bCs w:val="0"/>
          <w:color w:val="000000"/>
          <w:sz w:val="24"/>
          <w:szCs w:val="24"/>
          <w:highlight w:val="none"/>
        </w:rPr>
        <w:t xml:space="preserve">5.该产品的关键工序要求实施前，“关键工序”栏可不填，下同。</w:t>
      </w:r>
      <w:r/>
    </w:p>
    <w:p>
      <w:pPr>
        <w:keepLines w:val="0"/>
        <w:keepNext w:val="0"/>
        <w:pageBreakBefore w:val="0"/>
        <w:widowControl w:val="off"/>
        <w:rPr>
          <w:rFonts w:hint="eastAsia" w:ascii="宋体" w:hAnsi="宋体" w:cs="仿宋"/>
          <w:b/>
          <w:bCs/>
          <w:color w:val="000000"/>
          <w:sz w:val="24"/>
          <w:szCs w:val="24"/>
          <w:highlight w:val="none"/>
        </w:rPr>
      </w:pPr>
      <w:r>
        <w:rPr>
          <w:rFonts w:hint="eastAsia" w:ascii="宋体" w:hAnsi="宋体" w:cs="仿宋"/>
          <w:b w:val="0"/>
          <w:bCs w:val="0"/>
          <w:color w:val="000000"/>
          <w:sz w:val="24"/>
          <w:szCs w:val="24"/>
          <w:highlight w:val="none"/>
        </w:rPr>
        <w:t xml:space="preserve">6.用斜线划除的地方无需填写。</w:t>
      </w:r>
      <w:r/>
    </w:p>
    <w:p>
      <w:pPr>
        <w:rPr>
          <w:rFonts w:hint="eastAsia" w:ascii="Times New Roman" w:hAnsi="Times New Roman" w:eastAsia="方正黑体_GBK" w:cs="Times New Roman"/>
          <w:color w:val="auto"/>
          <w:sz w:val="32"/>
          <w:szCs w:val="32"/>
          <w:highlight w:val="none"/>
        </w:rPr>
      </w:pPr>
      <w:r>
        <w:rPr>
          <w:rFonts w:hint="eastAsia" w:ascii="Times New Roman" w:hAnsi="Times New Roman" w:eastAsia="方正黑体_GBK" w:cs="Times New Roman"/>
          <w:color w:val="auto"/>
          <w:sz w:val="32"/>
          <w:szCs w:val="32"/>
          <w:highlight w:val="none"/>
        </w:rPr>
        <w:br w:type="page" w:clear="all"/>
      </w:r>
      <w:r/>
    </w:p>
    <w:p>
      <w:pPr>
        <w:pageBreakBefore w:val="0"/>
        <w:spacing w:line="240" w:lineRule="auto"/>
        <w:rPr>
          <w:rFonts w:hint="eastAsia" w:ascii="Times New Roman" w:hAnsi="Times New Roman" w:eastAsia="方正黑体_GBK"/>
          <w:color w:val="auto"/>
          <w:sz w:val="32"/>
          <w:szCs w:val="32"/>
          <w:highlight w:val="none"/>
          <w:lang w:eastAsia="zh-CN"/>
        </w:rPr>
        <w:outlineLvl w:val="2"/>
      </w:pPr>
      <w:r>
        <w:rPr>
          <w:rFonts w:hint="eastAsia" w:ascii="Times New Roman" w:hAnsi="Times New Roman" w:eastAsia="方正黑体_GBK" w:cs="Times New Roman"/>
          <w:color w:val="auto"/>
          <w:sz w:val="32"/>
          <w:szCs w:val="32"/>
          <w:highlight w:val="none"/>
        </w:rPr>
        <w:t xml:space="preserve">附件1</w:t>
      </w:r>
      <w:bookmarkEnd w:id="469"/>
      <w:r/>
      <w:bookmarkEnd w:id="470"/>
      <w:r/>
      <w:bookmarkEnd w:id="471"/>
      <w:r>
        <w:rPr>
          <w:rFonts w:hint="eastAsia" w:eastAsia="方正黑体_GBK" w:cs="Times New Roman"/>
          <w:color w:val="auto"/>
          <w:sz w:val="32"/>
          <w:szCs w:val="32"/>
          <w:highlight w:val="none"/>
          <w:lang w:val="en-US" w:eastAsia="zh-CN"/>
        </w:rPr>
        <w:t xml:space="preserve">7</w:t>
      </w:r>
      <w:r/>
    </w:p>
    <w:p>
      <w:pPr>
        <w:jc w:val="center"/>
        <w:pageBreakBefore w:val="0"/>
        <w:spacing w:line="240" w:lineRule="auto"/>
        <w:rPr>
          <w:rFonts w:hint="eastAsia" w:ascii="Times New Roman" w:hAnsi="Times New Roman" w:eastAsia="宋体" w:cs="Times New Roman"/>
          <w:b/>
          <w:bCs/>
          <w:color w:val="auto"/>
          <w:sz w:val="28"/>
          <w:szCs w:val="28"/>
          <w:highlight w:val="none"/>
          <w:lang w:val="en-US" w:eastAsia="zh-CN" w:bidi="zh-CN"/>
        </w:rPr>
        <w:outlineLvl w:val="9"/>
      </w:pPr>
      <w:r>
        <w:rPr>
          <w:rFonts w:hint="eastAsia" w:ascii="Times New Roman" w:hAnsi="Times New Roman" w:eastAsia="宋体" w:cs="Times New Roman"/>
          <w:b/>
          <w:bCs/>
          <w:color w:val="auto"/>
          <w:sz w:val="28"/>
          <w:szCs w:val="28"/>
          <w:highlight w:val="none"/>
          <w:lang w:val="en-US" w:eastAsia="zh-CN" w:bidi="zh-CN"/>
        </w:rPr>
        <w:t xml:space="preserve">质疑函范本</w:t>
      </w:r>
      <w:r/>
    </w:p>
    <w:p>
      <w:pPr>
        <w:pageBreakBefore w:val="0"/>
        <w:spacing w:line="240" w:lineRule="auto"/>
        <w:rPr>
          <w:rFonts w:ascii="宋体" w:hAnsi="宋体" w:cs="仿宋"/>
          <w:bCs/>
          <w:color w:val="auto"/>
          <w:sz w:val="24"/>
          <w:szCs w:val="24"/>
          <w:highlight w:val="none"/>
        </w:rPr>
        <w:outlineLvl w:val="9"/>
      </w:pPr>
      <w:r/>
      <w:bookmarkStart w:id="472" w:name="_Toc2157"/>
      <w:r>
        <w:rPr>
          <w:rFonts w:hint="eastAsia" w:ascii="宋体" w:hAnsi="宋体" w:cs="仿宋"/>
          <w:bCs/>
          <w:color w:val="auto"/>
          <w:sz w:val="24"/>
          <w:szCs w:val="24"/>
          <w:highlight w:val="none"/>
        </w:rPr>
        <w:t xml:space="preserve">一、质疑供应商基本信息</w:t>
      </w:r>
      <w:bookmarkEnd w:id="472"/>
      <w:r/>
      <w:r/>
    </w:p>
    <w:p>
      <w:pPr>
        <w:pageBreakBefore w:val="0"/>
        <w:spacing w:line="240" w:lineRule="auto"/>
        <w:rPr>
          <w:rFonts w:ascii="宋体" w:hAnsi="宋体" w:cs="仿宋"/>
          <w:color w:val="auto"/>
          <w:sz w:val="24"/>
          <w:szCs w:val="24"/>
          <w:highlight w:val="none"/>
          <w:u w:val="single"/>
        </w:rPr>
        <w:outlineLvl w:val="9"/>
      </w:pPr>
      <w:r>
        <w:rPr>
          <w:rFonts w:hint="eastAsia" w:ascii="宋体" w:hAnsi="宋体" w:cs="仿宋"/>
          <w:color w:val="auto"/>
          <w:sz w:val="24"/>
          <w:szCs w:val="24"/>
          <w:highlight w:val="none"/>
        </w:rPr>
        <w:t xml:space="preserve">质疑供应商：</w:t>
      </w:r>
      <w:r>
        <w:rPr>
          <w:rFonts w:hint="eastAsia" w:ascii="宋体" w:hAnsi="宋体" w:cs="仿宋"/>
          <w:color w:val="auto"/>
          <w:sz w:val="24"/>
          <w:szCs w:val="24"/>
          <w:highlight w:val="none"/>
          <w:u w:val="single"/>
        </w:rPr>
        <w:t xml:space="preserve">                                                              </w:t>
      </w:r>
      <w:r/>
    </w:p>
    <w:p>
      <w:pPr>
        <w:pageBreakBefore w:val="0"/>
        <w:spacing w:line="240" w:lineRule="auto"/>
        <w:rPr>
          <w:rFonts w:ascii="宋体" w:hAnsi="宋体" w:cs="仿宋"/>
          <w:color w:val="auto"/>
          <w:sz w:val="24"/>
          <w:szCs w:val="24"/>
          <w:highlight w:val="none"/>
        </w:rPr>
        <w:outlineLvl w:val="9"/>
      </w:pPr>
      <w:r>
        <w:rPr>
          <w:rFonts w:hint="eastAsia" w:ascii="宋体" w:hAnsi="宋体" w:cs="仿宋"/>
          <w:color w:val="auto"/>
          <w:sz w:val="24"/>
          <w:szCs w:val="24"/>
          <w:highlight w:val="none"/>
        </w:rPr>
        <w:t xml:space="preserve">地址：</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邮编：</w:t>
      </w:r>
      <w:r>
        <w:rPr>
          <w:rFonts w:hint="eastAsia" w:ascii="宋体" w:hAnsi="宋体" w:cs="仿宋"/>
          <w:color w:val="auto"/>
          <w:sz w:val="24"/>
          <w:szCs w:val="24"/>
          <w:highlight w:val="none"/>
          <w:u w:val="single"/>
        </w:rPr>
        <w:t xml:space="preserve">                                    </w:t>
      </w:r>
      <w:r/>
    </w:p>
    <w:p>
      <w:pPr>
        <w:pageBreakBefore w:val="0"/>
        <w:spacing w:line="240" w:lineRule="auto"/>
        <w:rPr>
          <w:rFonts w:ascii="宋体" w:hAnsi="宋体" w:cs="仿宋"/>
          <w:color w:val="auto"/>
          <w:sz w:val="24"/>
          <w:szCs w:val="24"/>
          <w:highlight w:val="none"/>
        </w:rPr>
        <w:outlineLvl w:val="9"/>
      </w:pPr>
      <w:r>
        <w:rPr>
          <w:rFonts w:hint="eastAsia" w:ascii="宋体" w:hAnsi="宋体" w:cs="仿宋"/>
          <w:color w:val="auto"/>
          <w:sz w:val="24"/>
          <w:szCs w:val="24"/>
          <w:highlight w:val="none"/>
        </w:rPr>
        <w:t xml:space="preserve">联系人：</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联系电话：</w:t>
      </w:r>
      <w:r>
        <w:rPr>
          <w:rFonts w:hint="eastAsia" w:ascii="宋体" w:hAnsi="宋体" w:cs="仿宋"/>
          <w:color w:val="auto"/>
          <w:sz w:val="24"/>
          <w:szCs w:val="24"/>
          <w:highlight w:val="none"/>
          <w:u w:val="single"/>
        </w:rPr>
        <w:t xml:space="preserve">                                       </w:t>
      </w:r>
      <w:r/>
    </w:p>
    <w:p>
      <w:pPr>
        <w:pageBreakBefore w:val="0"/>
        <w:spacing w:line="240" w:lineRule="auto"/>
        <w:rPr>
          <w:rFonts w:ascii="宋体" w:hAnsi="宋体" w:cs="仿宋"/>
          <w:color w:val="auto"/>
          <w:sz w:val="24"/>
          <w:szCs w:val="24"/>
          <w:highlight w:val="none"/>
          <w:u w:val="single"/>
        </w:rPr>
        <w:outlineLvl w:val="9"/>
      </w:pPr>
      <w:r>
        <w:rPr>
          <w:rFonts w:hint="eastAsia" w:ascii="宋体" w:hAnsi="宋体" w:cs="仿宋"/>
          <w:color w:val="auto"/>
          <w:sz w:val="24"/>
          <w:szCs w:val="24"/>
          <w:highlight w:val="none"/>
        </w:rPr>
        <w:t xml:space="preserve">授权代表：</w:t>
      </w:r>
      <w:r>
        <w:rPr>
          <w:rFonts w:hint="eastAsia" w:ascii="宋体" w:hAnsi="宋体" w:cs="仿宋"/>
          <w:color w:val="auto"/>
          <w:sz w:val="24"/>
          <w:szCs w:val="24"/>
          <w:highlight w:val="none"/>
          <w:u w:val="single"/>
        </w:rPr>
        <w:t xml:space="preserve">                                                                 </w:t>
      </w:r>
      <w:r/>
    </w:p>
    <w:p>
      <w:pPr>
        <w:pageBreakBefore w:val="0"/>
        <w:spacing w:line="240" w:lineRule="auto"/>
        <w:rPr>
          <w:rFonts w:ascii="宋体" w:hAnsi="宋体" w:cs="仿宋"/>
          <w:color w:val="auto"/>
          <w:sz w:val="24"/>
          <w:szCs w:val="24"/>
          <w:highlight w:val="none"/>
        </w:rPr>
        <w:outlineLvl w:val="9"/>
      </w:pPr>
      <w:r>
        <w:rPr>
          <w:rFonts w:hint="eastAsia" w:ascii="宋体" w:hAnsi="宋体" w:cs="仿宋"/>
          <w:color w:val="auto"/>
          <w:sz w:val="24"/>
          <w:szCs w:val="24"/>
          <w:highlight w:val="none"/>
        </w:rPr>
        <w:t xml:space="preserve">联系电话：</w:t>
      </w:r>
      <w:r>
        <w:rPr>
          <w:rFonts w:hint="eastAsia" w:ascii="宋体" w:hAnsi="宋体" w:cs="仿宋"/>
          <w:color w:val="auto"/>
          <w:sz w:val="24"/>
          <w:szCs w:val="24"/>
          <w:highlight w:val="none"/>
          <w:u w:val="single"/>
        </w:rPr>
        <w:t xml:space="preserve">                                                                </w:t>
      </w:r>
      <w:r/>
    </w:p>
    <w:p>
      <w:pPr>
        <w:pageBreakBefore w:val="0"/>
        <w:spacing w:line="240" w:lineRule="auto"/>
        <w:rPr>
          <w:rFonts w:ascii="宋体" w:hAnsi="宋体" w:cs="仿宋"/>
          <w:color w:val="auto"/>
          <w:sz w:val="24"/>
          <w:szCs w:val="24"/>
          <w:highlight w:val="none"/>
        </w:rPr>
        <w:outlineLvl w:val="9"/>
      </w:pPr>
      <w:r>
        <w:rPr>
          <w:rFonts w:hint="eastAsia" w:ascii="宋体" w:hAnsi="宋体" w:cs="仿宋"/>
          <w:color w:val="auto"/>
          <w:sz w:val="24"/>
          <w:szCs w:val="24"/>
          <w:highlight w:val="none"/>
        </w:rPr>
        <w:t xml:space="preserve">地址：</w:t>
      </w:r>
      <w:r>
        <w:rPr>
          <w:rFonts w:ascii="宋体" w:hAnsi="宋体" w:cs="仿宋"/>
          <w:color w:val="auto"/>
          <w:sz w:val="24"/>
          <w:szCs w:val="24"/>
          <w:highlight w:val="none"/>
        </w:rPr>
        <w:t xml:space="preserve"> </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邮编：</w:t>
      </w:r>
      <w:r>
        <w:rPr>
          <w:rFonts w:hint="eastAsia" w:ascii="宋体" w:hAnsi="宋体" w:cs="仿宋"/>
          <w:color w:val="auto"/>
          <w:sz w:val="24"/>
          <w:szCs w:val="24"/>
          <w:highlight w:val="none"/>
          <w:u w:val="single"/>
        </w:rPr>
        <w:t xml:space="preserve">                                     </w:t>
      </w:r>
      <w:r/>
    </w:p>
    <w:p>
      <w:pPr>
        <w:pageBreakBefore w:val="0"/>
        <w:spacing w:line="240" w:lineRule="auto"/>
        <w:rPr>
          <w:rFonts w:ascii="宋体" w:hAnsi="宋体" w:cs="仿宋"/>
          <w:bCs/>
          <w:color w:val="auto"/>
          <w:sz w:val="24"/>
          <w:szCs w:val="24"/>
          <w:highlight w:val="none"/>
        </w:rPr>
        <w:outlineLvl w:val="9"/>
      </w:pPr>
      <w:r/>
      <w:bookmarkStart w:id="473" w:name="_Toc29665"/>
      <w:r>
        <w:rPr>
          <w:rFonts w:hint="eastAsia" w:ascii="宋体" w:hAnsi="宋体" w:cs="仿宋"/>
          <w:bCs/>
          <w:color w:val="auto"/>
          <w:sz w:val="24"/>
          <w:szCs w:val="24"/>
          <w:highlight w:val="none"/>
        </w:rPr>
        <w:t xml:space="preserve">二、质疑项目基本情况</w:t>
      </w:r>
      <w:bookmarkEnd w:id="473"/>
      <w:r/>
      <w:r/>
    </w:p>
    <w:p>
      <w:pPr>
        <w:pageBreakBefore w:val="0"/>
        <w:spacing w:line="240" w:lineRule="auto"/>
        <w:rPr>
          <w:rFonts w:ascii="宋体" w:hAnsi="宋体" w:cs="仿宋"/>
          <w:color w:val="auto"/>
          <w:sz w:val="24"/>
          <w:szCs w:val="24"/>
          <w:highlight w:val="none"/>
        </w:rPr>
        <w:outlineLvl w:val="9"/>
      </w:pPr>
      <w:r>
        <w:rPr>
          <w:rFonts w:hint="eastAsia" w:ascii="宋体" w:hAnsi="宋体" w:cs="仿宋"/>
          <w:color w:val="auto"/>
          <w:sz w:val="24"/>
          <w:szCs w:val="24"/>
          <w:highlight w:val="none"/>
        </w:rPr>
        <w:t xml:space="preserve">质疑项目的名称：</w:t>
      </w:r>
      <w:r>
        <w:rPr>
          <w:rFonts w:hint="eastAsia" w:ascii="宋体" w:hAnsi="宋体" w:cs="仿宋"/>
          <w:color w:val="auto"/>
          <w:sz w:val="24"/>
          <w:szCs w:val="24"/>
          <w:highlight w:val="none"/>
          <w:u w:val="single"/>
        </w:rPr>
        <w:t xml:space="preserve">                                                          </w:t>
      </w:r>
      <w:r/>
    </w:p>
    <w:p>
      <w:pPr>
        <w:pageBreakBefore w:val="0"/>
        <w:spacing w:line="240" w:lineRule="auto"/>
        <w:rPr>
          <w:rFonts w:ascii="宋体" w:hAnsi="宋体" w:cs="仿宋"/>
          <w:color w:val="auto"/>
          <w:sz w:val="24"/>
          <w:szCs w:val="24"/>
          <w:highlight w:val="none"/>
        </w:rPr>
        <w:outlineLvl w:val="9"/>
      </w:pPr>
      <w:r>
        <w:rPr>
          <w:rFonts w:hint="eastAsia" w:ascii="宋体" w:hAnsi="宋体" w:cs="仿宋"/>
          <w:color w:val="auto"/>
          <w:sz w:val="24"/>
          <w:szCs w:val="24"/>
          <w:highlight w:val="none"/>
        </w:rPr>
        <w:t xml:space="preserve">质疑项目的编号：</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包号：</w:t>
      </w:r>
      <w:r>
        <w:rPr>
          <w:rFonts w:hint="eastAsia" w:ascii="宋体" w:hAnsi="宋体" w:cs="仿宋"/>
          <w:color w:val="auto"/>
          <w:sz w:val="24"/>
          <w:szCs w:val="24"/>
          <w:highlight w:val="none"/>
          <w:u w:val="single"/>
        </w:rPr>
        <w:t xml:space="preserve">                           </w:t>
      </w:r>
      <w:r/>
    </w:p>
    <w:p>
      <w:pPr>
        <w:pageBreakBefore w:val="0"/>
        <w:spacing w:line="240" w:lineRule="auto"/>
        <w:rPr>
          <w:rFonts w:ascii="宋体" w:hAnsi="宋体" w:cs="仿宋"/>
          <w:color w:val="auto"/>
          <w:sz w:val="24"/>
          <w:szCs w:val="24"/>
          <w:highlight w:val="none"/>
          <w:u w:val="single"/>
        </w:rPr>
        <w:outlineLvl w:val="9"/>
      </w:pPr>
      <w:r>
        <w:rPr>
          <w:rFonts w:hint="eastAsia" w:ascii="宋体" w:hAnsi="宋体" w:cs="仿宋"/>
          <w:color w:val="auto"/>
          <w:sz w:val="24"/>
          <w:szCs w:val="24"/>
          <w:highlight w:val="none"/>
        </w:rPr>
        <w:t xml:space="preserve">采购人名称：</w:t>
      </w:r>
      <w:r>
        <w:rPr>
          <w:rFonts w:hint="eastAsia" w:ascii="宋体" w:hAnsi="宋体" w:cs="仿宋"/>
          <w:color w:val="auto"/>
          <w:sz w:val="24"/>
          <w:szCs w:val="24"/>
          <w:highlight w:val="none"/>
          <w:u w:val="single"/>
        </w:rPr>
        <w:t xml:space="preserve">                                                              </w:t>
      </w:r>
      <w:r/>
    </w:p>
    <w:p>
      <w:pPr>
        <w:pageBreakBefore w:val="0"/>
        <w:spacing w:line="240" w:lineRule="auto"/>
        <w:rPr>
          <w:rFonts w:ascii="宋体" w:hAnsi="宋体" w:cs="仿宋"/>
          <w:color w:val="auto"/>
          <w:sz w:val="24"/>
          <w:szCs w:val="24"/>
          <w:highlight w:val="none"/>
        </w:rPr>
        <w:outlineLvl w:val="9"/>
      </w:pPr>
      <w:r>
        <w:rPr>
          <w:rFonts w:hint="eastAsia" w:ascii="宋体" w:hAnsi="宋体" w:cs="仿宋"/>
          <w:color w:val="auto"/>
          <w:sz w:val="24"/>
          <w:szCs w:val="24"/>
          <w:highlight w:val="none"/>
        </w:rPr>
        <w:t xml:space="preserve">采购文件获取日期：</w:t>
      </w:r>
      <w:r>
        <w:rPr>
          <w:rFonts w:hint="eastAsia" w:ascii="宋体" w:hAnsi="宋体" w:cs="仿宋"/>
          <w:color w:val="auto"/>
          <w:sz w:val="24"/>
          <w:szCs w:val="24"/>
          <w:highlight w:val="none"/>
          <w:u w:val="single"/>
        </w:rPr>
        <w:t xml:space="preserve">                                                        </w:t>
      </w:r>
      <w:r/>
    </w:p>
    <w:p>
      <w:pPr>
        <w:pageBreakBefore w:val="0"/>
        <w:spacing w:line="240" w:lineRule="auto"/>
        <w:rPr>
          <w:rFonts w:ascii="宋体" w:hAnsi="宋体" w:cs="仿宋"/>
          <w:bCs/>
          <w:color w:val="auto"/>
          <w:sz w:val="24"/>
          <w:szCs w:val="24"/>
          <w:highlight w:val="none"/>
        </w:rPr>
        <w:outlineLvl w:val="9"/>
      </w:pPr>
      <w:r/>
      <w:bookmarkStart w:id="474" w:name="_Toc5896"/>
      <w:r>
        <w:rPr>
          <w:rFonts w:hint="eastAsia" w:ascii="宋体" w:hAnsi="宋体" w:cs="仿宋"/>
          <w:bCs/>
          <w:color w:val="auto"/>
          <w:sz w:val="24"/>
          <w:szCs w:val="24"/>
          <w:highlight w:val="none"/>
        </w:rPr>
        <w:t xml:space="preserve">三、质疑事项具体内容</w:t>
      </w:r>
      <w:bookmarkEnd w:id="474"/>
      <w:r/>
      <w:r/>
    </w:p>
    <w:p>
      <w:pPr>
        <w:pageBreakBefore w:val="0"/>
        <w:spacing w:line="240" w:lineRule="auto"/>
        <w:rPr>
          <w:rFonts w:ascii="宋体" w:hAnsi="宋体" w:cs="仿宋"/>
          <w:color w:val="auto"/>
          <w:sz w:val="24"/>
          <w:szCs w:val="24"/>
          <w:highlight w:val="none"/>
          <w:u w:val="single"/>
        </w:rPr>
        <w:outlineLvl w:val="9"/>
      </w:pPr>
      <w:r>
        <w:rPr>
          <w:rFonts w:hint="eastAsia" w:ascii="宋体" w:hAnsi="宋体" w:cs="仿宋"/>
          <w:color w:val="auto"/>
          <w:sz w:val="24"/>
          <w:szCs w:val="24"/>
          <w:highlight w:val="none"/>
        </w:rPr>
        <w:t xml:space="preserve">质疑事项1：</w:t>
      </w:r>
      <w:r>
        <w:rPr>
          <w:rFonts w:hint="eastAsia" w:ascii="宋体" w:hAnsi="宋体" w:cs="仿宋"/>
          <w:color w:val="auto"/>
          <w:sz w:val="24"/>
          <w:szCs w:val="24"/>
          <w:highlight w:val="none"/>
          <w:u w:val="single"/>
        </w:rPr>
        <w:t xml:space="preserve">                                                              </w:t>
      </w:r>
      <w:r/>
    </w:p>
    <w:p>
      <w:pPr>
        <w:pageBreakBefore w:val="0"/>
        <w:spacing w:line="240" w:lineRule="auto"/>
        <w:rPr>
          <w:rFonts w:ascii="宋体" w:hAnsi="宋体" w:cs="仿宋"/>
          <w:color w:val="auto"/>
          <w:sz w:val="24"/>
          <w:szCs w:val="24"/>
          <w:highlight w:val="none"/>
          <w:u w:val="single"/>
        </w:rPr>
        <w:outlineLvl w:val="9"/>
      </w:pPr>
      <w:r>
        <w:rPr>
          <w:rFonts w:hint="eastAsia" w:ascii="宋体" w:hAnsi="宋体" w:cs="仿宋"/>
          <w:color w:val="auto"/>
          <w:sz w:val="24"/>
          <w:szCs w:val="24"/>
          <w:highlight w:val="none"/>
        </w:rPr>
        <w:t xml:space="preserve">事实依据：</w:t>
      </w:r>
      <w:r>
        <w:rPr>
          <w:rFonts w:hint="eastAsia" w:ascii="宋体" w:hAnsi="宋体" w:cs="仿宋"/>
          <w:color w:val="auto"/>
          <w:sz w:val="24"/>
          <w:szCs w:val="24"/>
          <w:highlight w:val="none"/>
          <w:u w:val="single"/>
        </w:rPr>
        <w:t xml:space="preserve">                                                                </w:t>
      </w:r>
      <w:r/>
    </w:p>
    <w:p>
      <w:pPr>
        <w:pageBreakBefore w:val="0"/>
        <w:spacing w:line="240" w:lineRule="auto"/>
        <w:rPr>
          <w:rFonts w:ascii="宋体" w:hAnsi="宋体" w:cs="仿宋"/>
          <w:color w:val="auto"/>
          <w:sz w:val="24"/>
          <w:szCs w:val="24"/>
          <w:highlight w:val="none"/>
        </w:rPr>
        <w:outlineLvl w:val="9"/>
      </w:pPr>
      <w:r>
        <w:rPr>
          <w:rFonts w:hint="eastAsia" w:ascii="宋体" w:hAnsi="宋体" w:cs="仿宋"/>
          <w:color w:val="auto"/>
          <w:sz w:val="24"/>
          <w:szCs w:val="24"/>
          <w:highlight w:val="none"/>
          <w:u w:val="single"/>
        </w:rPr>
        <w:t xml:space="preserve">                                                                           </w:t>
      </w:r>
      <w:r/>
    </w:p>
    <w:p>
      <w:pPr>
        <w:pageBreakBefore w:val="0"/>
        <w:spacing w:line="240" w:lineRule="auto"/>
        <w:rPr>
          <w:rFonts w:ascii="宋体" w:hAnsi="宋体" w:cs="仿宋"/>
          <w:color w:val="auto"/>
          <w:sz w:val="24"/>
          <w:szCs w:val="24"/>
          <w:highlight w:val="none"/>
          <w:u w:val="single"/>
        </w:rPr>
        <w:outlineLvl w:val="9"/>
      </w:pPr>
      <w:r>
        <w:rPr>
          <w:rFonts w:hint="eastAsia" w:ascii="宋体" w:hAnsi="宋体" w:cs="仿宋"/>
          <w:color w:val="auto"/>
          <w:sz w:val="24"/>
          <w:szCs w:val="24"/>
          <w:highlight w:val="none"/>
        </w:rPr>
        <w:t xml:space="preserve">法律依据：</w:t>
      </w:r>
      <w:r>
        <w:rPr>
          <w:rFonts w:hint="eastAsia" w:ascii="宋体" w:hAnsi="宋体" w:cs="仿宋"/>
          <w:color w:val="auto"/>
          <w:sz w:val="24"/>
          <w:szCs w:val="24"/>
          <w:highlight w:val="none"/>
          <w:u w:val="single"/>
        </w:rPr>
        <w:t xml:space="preserve">                                                                 </w:t>
      </w:r>
      <w:r/>
    </w:p>
    <w:p>
      <w:pPr>
        <w:pageBreakBefore w:val="0"/>
        <w:spacing w:line="240" w:lineRule="auto"/>
        <w:rPr>
          <w:rFonts w:ascii="宋体" w:hAnsi="宋体" w:cs="仿宋"/>
          <w:color w:val="auto"/>
          <w:sz w:val="24"/>
          <w:szCs w:val="24"/>
          <w:highlight w:val="none"/>
          <w:u w:val="single"/>
        </w:rPr>
        <w:outlineLvl w:val="9"/>
      </w:pPr>
      <w:r>
        <w:rPr>
          <w:rFonts w:hint="eastAsia" w:ascii="宋体" w:hAnsi="宋体" w:cs="仿宋"/>
          <w:color w:val="auto"/>
          <w:sz w:val="24"/>
          <w:szCs w:val="24"/>
          <w:highlight w:val="none"/>
          <w:u w:val="single"/>
        </w:rPr>
        <w:t xml:space="preserve">                                                                           </w:t>
      </w:r>
      <w:r/>
    </w:p>
    <w:p>
      <w:pPr>
        <w:pageBreakBefore w:val="0"/>
        <w:spacing w:line="240" w:lineRule="auto"/>
        <w:rPr>
          <w:rFonts w:ascii="宋体" w:hAnsi="宋体" w:cs="仿宋"/>
          <w:color w:val="auto"/>
          <w:sz w:val="24"/>
          <w:szCs w:val="24"/>
          <w:highlight w:val="none"/>
          <w:u w:val="single"/>
        </w:rPr>
        <w:outlineLvl w:val="9"/>
      </w:pPr>
      <w:r>
        <w:rPr>
          <w:rFonts w:hint="eastAsia" w:ascii="宋体" w:hAnsi="宋体" w:cs="仿宋"/>
          <w:color w:val="auto"/>
          <w:sz w:val="24"/>
          <w:szCs w:val="24"/>
          <w:highlight w:val="none"/>
        </w:rPr>
        <w:t xml:space="preserve">质疑事项2</w:t>
      </w:r>
      <w:r/>
    </w:p>
    <w:p>
      <w:pPr>
        <w:pageBreakBefore w:val="0"/>
        <w:spacing w:line="240" w:lineRule="auto"/>
        <w:rPr>
          <w:rFonts w:ascii="宋体" w:hAnsi="宋体" w:cs="仿宋"/>
          <w:color w:val="auto"/>
          <w:sz w:val="24"/>
          <w:szCs w:val="24"/>
          <w:highlight w:val="none"/>
        </w:rPr>
        <w:outlineLvl w:val="9"/>
      </w:pPr>
      <w:r>
        <w:rPr>
          <w:rFonts w:hint="eastAsia" w:ascii="宋体" w:hAnsi="宋体" w:cs="仿宋"/>
          <w:color w:val="auto"/>
          <w:sz w:val="24"/>
          <w:szCs w:val="24"/>
          <w:highlight w:val="none"/>
        </w:rPr>
        <w:t xml:space="preserve">……</w:t>
      </w:r>
      <w:r/>
    </w:p>
    <w:p>
      <w:pPr>
        <w:pageBreakBefore w:val="0"/>
        <w:spacing w:line="240" w:lineRule="auto"/>
        <w:rPr>
          <w:rFonts w:ascii="宋体" w:hAnsi="宋体" w:cs="仿宋"/>
          <w:bCs/>
          <w:color w:val="auto"/>
          <w:sz w:val="24"/>
          <w:szCs w:val="24"/>
          <w:highlight w:val="none"/>
        </w:rPr>
        <w:outlineLvl w:val="9"/>
      </w:pPr>
      <w:r/>
      <w:bookmarkStart w:id="475" w:name="_Toc31417"/>
      <w:r>
        <w:rPr>
          <w:rFonts w:hint="eastAsia" w:ascii="宋体" w:hAnsi="宋体" w:cs="仿宋"/>
          <w:bCs/>
          <w:color w:val="auto"/>
          <w:sz w:val="24"/>
          <w:szCs w:val="24"/>
          <w:highlight w:val="none"/>
        </w:rPr>
        <w:t xml:space="preserve">四、与质疑事项相关的质疑请求</w:t>
      </w:r>
      <w:bookmarkEnd w:id="475"/>
      <w:r/>
      <w:r/>
    </w:p>
    <w:p>
      <w:pPr>
        <w:pageBreakBefore w:val="0"/>
        <w:spacing w:line="240" w:lineRule="auto"/>
        <w:rPr>
          <w:rFonts w:ascii="宋体" w:hAnsi="宋体" w:cs="仿宋"/>
          <w:color w:val="auto"/>
          <w:sz w:val="24"/>
          <w:szCs w:val="24"/>
          <w:highlight w:val="none"/>
          <w:u w:val="single"/>
        </w:rPr>
        <w:outlineLvl w:val="9"/>
      </w:pPr>
      <w:r>
        <w:rPr>
          <w:rFonts w:hint="eastAsia" w:ascii="宋体" w:hAnsi="宋体" w:cs="仿宋"/>
          <w:color w:val="auto"/>
          <w:sz w:val="24"/>
          <w:szCs w:val="24"/>
          <w:highlight w:val="none"/>
        </w:rPr>
        <w:t xml:space="preserve">请求：</w:t>
      </w:r>
      <w:r>
        <w:rPr>
          <w:rFonts w:hint="eastAsia" w:ascii="宋体" w:hAnsi="宋体" w:cs="仿宋"/>
          <w:color w:val="auto"/>
          <w:sz w:val="24"/>
          <w:szCs w:val="24"/>
          <w:highlight w:val="none"/>
          <w:u w:val="single"/>
        </w:rPr>
        <w:t xml:space="preserve">                                                                     </w:t>
      </w:r>
      <w:r/>
    </w:p>
    <w:p>
      <w:pPr>
        <w:pageBreakBefore w:val="0"/>
        <w:spacing w:line="240" w:lineRule="auto"/>
        <w:rPr>
          <w:rFonts w:ascii="宋体" w:hAnsi="宋体"/>
          <w:color w:val="auto"/>
          <w:sz w:val="24"/>
          <w:szCs w:val="24"/>
          <w:highlight w:val="none"/>
        </w:rPr>
        <w:outlineLvl w:val="9"/>
      </w:pPr>
      <w:r>
        <w:rPr>
          <w:rFonts w:hint="eastAsia" w:ascii="宋体" w:hAnsi="宋体"/>
          <w:color w:val="auto"/>
          <w:sz w:val="24"/>
          <w:szCs w:val="24"/>
          <w:highlight w:val="none"/>
        </w:rPr>
        <w:t xml:space="preserve">签字</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签章</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                   公章：                      </w:t>
      </w:r>
      <w:r/>
    </w:p>
    <w:p>
      <w:pPr>
        <w:pageBreakBefore w:val="0"/>
        <w:spacing w:line="240" w:lineRule="auto"/>
        <w:rPr>
          <w:rFonts w:ascii="宋体" w:hAnsi="宋体"/>
          <w:color w:val="auto"/>
          <w:sz w:val="24"/>
          <w:szCs w:val="24"/>
          <w:highlight w:val="none"/>
        </w:rPr>
        <w:outlineLvl w:val="9"/>
      </w:pPr>
      <w:r>
        <w:rPr>
          <w:rFonts w:hint="eastAsia" w:ascii="宋体" w:hAnsi="宋体"/>
          <w:color w:val="auto"/>
          <w:sz w:val="24"/>
          <w:szCs w:val="24"/>
          <w:highlight w:val="none"/>
        </w:rPr>
        <w:t xml:space="preserve">日期：    </w:t>
      </w:r>
      <w:r/>
    </w:p>
    <w:p>
      <w:pPr>
        <w:pageBreakBefore w:val="0"/>
        <w:spacing w:line="240" w:lineRule="auto"/>
        <w:rPr>
          <w:rFonts w:hint="eastAsia" w:ascii="宋体" w:hAnsi="宋体"/>
          <w:b/>
          <w:color w:val="auto"/>
          <w:sz w:val="24"/>
          <w:szCs w:val="24"/>
          <w:highlight w:val="none"/>
        </w:rPr>
      </w:pPr>
      <w:r>
        <w:rPr>
          <w:rFonts w:hint="eastAsia" w:ascii="宋体" w:hAnsi="宋体"/>
          <w:b/>
          <w:color w:val="auto"/>
          <w:sz w:val="24"/>
          <w:szCs w:val="24"/>
          <w:highlight w:val="none"/>
        </w:rPr>
      </w:r>
      <w:r/>
    </w:p>
    <w:p>
      <w:pPr>
        <w:pageBreakBefore w:val="0"/>
        <w:spacing w:line="240" w:lineRule="auto"/>
        <w:rPr>
          <w:rFonts w:ascii="宋体" w:hAnsi="宋体"/>
          <w:b/>
          <w:color w:val="auto"/>
          <w:sz w:val="24"/>
          <w:szCs w:val="24"/>
          <w:highlight w:val="none"/>
        </w:rPr>
      </w:pPr>
      <w:r>
        <w:rPr>
          <w:rFonts w:hint="eastAsia" w:ascii="宋体" w:hAnsi="宋体"/>
          <w:b/>
          <w:color w:val="auto"/>
          <w:sz w:val="24"/>
          <w:szCs w:val="24"/>
          <w:highlight w:val="none"/>
        </w:rPr>
        <w:t xml:space="preserve">质疑函制作说明：</w:t>
      </w:r>
      <w:r/>
    </w:p>
    <w:p>
      <w:pPr>
        <w:ind w:firstLine="480"/>
        <w:jc w:val="left"/>
        <w:pageBreakBefore w:val="0"/>
        <w:spacing w:line="240" w:lineRule="auto"/>
        <w:widowControl/>
        <w:rPr>
          <w:rFonts w:ascii="宋体" w:hAnsi="宋体"/>
          <w:color w:val="auto"/>
          <w:sz w:val="24"/>
          <w:szCs w:val="24"/>
          <w:highlight w:val="none"/>
        </w:rPr>
        <w:outlineLvl w:val="9"/>
      </w:pPr>
      <w:r/>
      <w:bookmarkStart w:id="476" w:name="_Toc12071"/>
      <w:r>
        <w:rPr>
          <w:rFonts w:hint="eastAsia" w:ascii="宋体" w:hAnsi="宋体"/>
          <w:color w:val="auto"/>
          <w:sz w:val="24"/>
          <w:szCs w:val="24"/>
          <w:highlight w:val="none"/>
        </w:rPr>
        <w:t xml:space="preserve">1.供应商提出质疑时，应提交质疑函和必要的证明材料。</w:t>
      </w:r>
      <w:bookmarkEnd w:id="476"/>
      <w:r/>
      <w:r/>
    </w:p>
    <w:p>
      <w:pPr>
        <w:ind w:firstLine="480"/>
        <w:jc w:val="left"/>
        <w:pageBreakBefore w:val="0"/>
        <w:spacing w:line="240" w:lineRule="auto"/>
        <w:widowControl/>
        <w:rPr>
          <w:rFonts w:ascii="宋体" w:hAnsi="宋体"/>
          <w:color w:val="auto"/>
          <w:sz w:val="24"/>
          <w:szCs w:val="24"/>
          <w:highlight w:val="none"/>
        </w:rPr>
        <w:outlineLvl w:val="9"/>
      </w:pPr>
      <w:r>
        <w:rPr>
          <w:rFonts w:hint="eastAsia" w:ascii="宋体" w:hAnsi="宋体"/>
          <w:color w:val="auto"/>
          <w:sz w:val="24"/>
          <w:szCs w:val="24"/>
          <w:highlight w:val="none"/>
        </w:rPr>
        <w:t xml:space="preserve">2.质疑供应商若委托代理人进行质疑的，质疑函应按要求列明“授权代表”的有关内容，并在附件中提交由质疑</w:t>
      </w:r>
      <w:r>
        <w:rPr>
          <w:rFonts w:hint="eastAsia" w:ascii="宋体" w:hAnsi="宋体" w:cs="宋体"/>
          <w:color w:val="auto"/>
          <w:sz w:val="24"/>
          <w:szCs w:val="24"/>
          <w:highlight w:val="none"/>
        </w:rPr>
        <w:t xml:space="preserve">供应商签署的授权委托书。授权委托书应载明代理人的姓名或者名称、代理事项、具体权限、期限和相关事项。</w:t>
      </w:r>
      <w:r/>
    </w:p>
    <w:p>
      <w:pPr>
        <w:ind w:firstLine="480"/>
        <w:jc w:val="left"/>
        <w:pageBreakBefore w:val="0"/>
        <w:spacing w:line="240" w:lineRule="auto"/>
        <w:widowControl/>
        <w:rPr>
          <w:rFonts w:ascii="宋体" w:hAnsi="宋体"/>
          <w:color w:val="auto"/>
          <w:sz w:val="24"/>
          <w:szCs w:val="24"/>
          <w:highlight w:val="none"/>
        </w:rPr>
        <w:outlineLvl w:val="9"/>
      </w:pPr>
      <w:r>
        <w:rPr>
          <w:rFonts w:hint="eastAsia" w:ascii="宋体" w:hAnsi="宋体"/>
          <w:color w:val="auto"/>
          <w:sz w:val="24"/>
          <w:szCs w:val="24"/>
          <w:highlight w:val="none"/>
        </w:rPr>
        <w:t xml:space="preserve">3.质疑供应商若对项目的某一分包进行质疑，质疑函中应列明具体分包号。</w:t>
      </w:r>
      <w:r/>
    </w:p>
    <w:p>
      <w:pPr>
        <w:ind w:firstLine="480"/>
        <w:jc w:val="left"/>
        <w:pageBreakBefore w:val="0"/>
        <w:spacing w:line="240" w:lineRule="auto"/>
        <w:widowControl/>
        <w:rPr>
          <w:rFonts w:ascii="宋体" w:hAnsi="宋体"/>
          <w:color w:val="auto"/>
          <w:sz w:val="24"/>
          <w:szCs w:val="24"/>
          <w:highlight w:val="none"/>
        </w:rPr>
        <w:outlineLvl w:val="9"/>
      </w:pPr>
      <w:r>
        <w:rPr>
          <w:rFonts w:hint="eastAsia" w:ascii="宋体" w:hAnsi="宋体"/>
          <w:color w:val="auto"/>
          <w:sz w:val="24"/>
          <w:szCs w:val="24"/>
          <w:highlight w:val="none"/>
        </w:rPr>
        <w:t xml:space="preserve">4.质疑函的质疑事项应具体、明确，并有必要的事实依据和法律依据。</w:t>
      </w:r>
      <w:r/>
    </w:p>
    <w:p>
      <w:pPr>
        <w:ind w:firstLine="480"/>
        <w:jc w:val="left"/>
        <w:pageBreakBefore w:val="0"/>
        <w:spacing w:line="240" w:lineRule="auto"/>
        <w:widowControl/>
        <w:rPr>
          <w:rFonts w:ascii="宋体" w:hAnsi="宋体"/>
          <w:color w:val="auto"/>
          <w:sz w:val="24"/>
          <w:szCs w:val="24"/>
          <w:highlight w:val="none"/>
        </w:rPr>
        <w:outlineLvl w:val="9"/>
      </w:pPr>
      <w:r/>
      <w:bookmarkStart w:id="477" w:name="_Toc24202"/>
      <w:r>
        <w:rPr>
          <w:rFonts w:hint="eastAsia" w:ascii="宋体" w:hAnsi="宋体"/>
          <w:color w:val="auto"/>
          <w:sz w:val="24"/>
          <w:szCs w:val="24"/>
          <w:highlight w:val="none"/>
        </w:rPr>
        <w:t xml:space="preserve">5.质疑函的质疑请求应与质疑事项相关。</w:t>
      </w:r>
      <w:bookmarkEnd w:id="477"/>
      <w:r/>
      <w:r/>
    </w:p>
    <w:p>
      <w:pPr>
        <w:ind w:firstLine="480"/>
        <w:jc w:val="left"/>
        <w:pageBreakBefore w:val="0"/>
        <w:spacing w:line="240" w:lineRule="auto"/>
        <w:widowControl/>
        <w:rPr>
          <w:rFonts w:hint="eastAsia" w:ascii="宋体" w:hAnsi="宋体"/>
          <w:color w:val="auto"/>
          <w:sz w:val="24"/>
          <w:szCs w:val="24"/>
          <w:highlight w:val="none"/>
        </w:rPr>
        <w:outlineLvl w:val="9"/>
      </w:pPr>
      <w:r>
        <w:rPr>
          <w:rFonts w:hint="eastAsia" w:ascii="宋体" w:hAnsi="宋体"/>
          <w:color w:val="auto"/>
          <w:sz w:val="24"/>
          <w:szCs w:val="24"/>
          <w:highlight w:val="none"/>
        </w:rPr>
        <w:t xml:space="preserve">6.质疑供应商为自然人的，质疑函应由本人签字；质疑供应商为</w:t>
      </w:r>
      <w:r>
        <w:rPr>
          <w:rFonts w:hint="eastAsia" w:ascii="宋体" w:hAnsi="宋体"/>
          <w:color w:val="auto"/>
          <w:sz w:val="24"/>
          <w:szCs w:val="24"/>
          <w:highlight w:val="none"/>
          <w:lang w:eastAsia="zh-CN"/>
        </w:rPr>
        <w:t xml:space="preserve">法定代表人</w:t>
      </w:r>
      <w:r>
        <w:rPr>
          <w:rFonts w:hint="eastAsia" w:ascii="宋体" w:hAnsi="宋体"/>
          <w:color w:val="auto"/>
          <w:sz w:val="24"/>
          <w:szCs w:val="24"/>
          <w:highlight w:val="none"/>
        </w:rPr>
        <w:t xml:space="preserve">或者其他组织的，质疑函应由法定代表人、主要负责人，或者其授权代表签字或者盖章，并加盖公章。</w:t>
      </w:r>
      <w:r/>
    </w:p>
    <w:p>
      <w:pPr>
        <w:jc w:val="center"/>
        <w:pageBreakBefore w:val="0"/>
        <w:spacing w:line="240" w:lineRule="auto"/>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pageBreakBefore w:val="0"/>
        <w:spacing w:line="240" w:lineRule="auto"/>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pageBreakBefore w:val="0"/>
        <w:spacing w:line="240" w:lineRule="auto"/>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pageBreakBefore w:val="0"/>
        <w:spacing w:line="240" w:lineRule="auto"/>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bookmarkEnd w:id="295"/>
      <w:r/>
      <w:bookmarkEnd w:id="296"/>
      <w:r/>
      <w:bookmarkEnd w:id="430"/>
      <w:r/>
      <w:r/>
    </w:p>
    <w:p>
      <w:pPr>
        <w:pageBreakBefore w:val="0"/>
        <w:spacing w:line="240" w:lineRule="auto"/>
        <w:rPr>
          <w:rFonts w:hint="default" w:ascii="仿宋_GB2312" w:eastAsia="方正黑体_GBK"/>
          <w:b/>
          <w:color w:val="auto"/>
          <w:sz w:val="32"/>
          <w:szCs w:val="32"/>
          <w:highlight w:val="none"/>
          <w:lang w:val="en-US" w:eastAsia="zh-CN"/>
        </w:rPr>
        <w:outlineLvl w:val="2"/>
      </w:pPr>
      <w:r/>
      <w:bookmarkStart w:id="478" w:name="_Toc21909"/>
      <w:r/>
      <w:bookmarkStart w:id="479" w:name="_Toc4800"/>
      <w:r/>
      <w:bookmarkStart w:id="480" w:name="_Toc26828"/>
      <w:r>
        <w:rPr>
          <w:rFonts w:ascii="Times New Roman" w:hAnsi="Times New Roman" w:eastAsia="方正黑体_GBK"/>
          <w:color w:val="auto"/>
          <w:sz w:val="32"/>
          <w:szCs w:val="32"/>
          <w:highlight w:val="none"/>
        </w:rPr>
        <w:t xml:space="preserve">附件</w:t>
      </w:r>
      <w:bookmarkEnd w:id="478"/>
      <w:r/>
      <w:bookmarkEnd w:id="479"/>
      <w:r/>
      <w:bookmarkEnd w:id="480"/>
      <w:r>
        <w:rPr>
          <w:rFonts w:hint="eastAsia" w:eastAsia="方正黑体_GBK"/>
          <w:color w:val="auto"/>
          <w:sz w:val="32"/>
          <w:szCs w:val="32"/>
          <w:highlight w:val="none"/>
          <w:lang w:val="en-US" w:eastAsia="zh-CN"/>
        </w:rPr>
        <w:t xml:space="preserve">18</w:t>
      </w:r>
      <w:r/>
    </w:p>
    <w:p>
      <w:pPr>
        <w:jc w:val="center"/>
        <w:pageBreakBefore w:val="0"/>
        <w:spacing w:line="240" w:lineRule="auto"/>
        <w:rPr>
          <w:rFonts w:hint="eastAsia" w:ascii="Times New Roman" w:hAnsi="Times New Roman" w:eastAsia="宋体" w:cs="Times New Roman"/>
          <w:b/>
          <w:bCs/>
          <w:color w:val="auto"/>
          <w:sz w:val="28"/>
          <w:szCs w:val="28"/>
          <w:highlight w:val="none"/>
          <w:lang w:val="en-US" w:eastAsia="zh-CN" w:bidi="zh-CN"/>
        </w:rPr>
        <w:outlineLvl w:val="9"/>
      </w:pPr>
      <w:r/>
      <w:bookmarkStart w:id="481" w:name="_Toc17784"/>
      <w:r>
        <w:rPr>
          <w:rFonts w:hint="eastAsia" w:ascii="Times New Roman" w:hAnsi="Times New Roman" w:eastAsia="宋体" w:cs="Times New Roman"/>
          <w:b/>
          <w:bCs/>
          <w:color w:val="auto"/>
          <w:sz w:val="28"/>
          <w:szCs w:val="28"/>
          <w:highlight w:val="none"/>
          <w:lang w:val="en-US" w:eastAsia="zh-CN" w:bidi="zh-CN"/>
        </w:rPr>
        <w:t xml:space="preserve">办理政采贷和履约保函（保险）告知函</w:t>
      </w:r>
      <w:bookmarkEnd w:id="481"/>
      <w:r/>
      <w:r/>
    </w:p>
    <w:p>
      <w:pP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各政府采购供应商：</w:t>
      </w:r>
      <w:r/>
    </w:p>
    <w:p>
      <w:pPr>
        <w:ind w:firstLine="48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欢迎贵公司参与南通市政府采购活动！</w:t>
      </w:r>
      <w:r/>
    </w:p>
    <w:p>
      <w:pPr>
        <w:ind w:firstLine="48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政府采购线上合同信用融资和履约保函（保险）是支持企业发展，针对参与政府采购活动的企业融资难、现金流不足等问题推出的一项服务举措。</w:t>
      </w:r>
      <w:r/>
    </w:p>
    <w:p>
      <w:pPr>
        <w:ind w:firstLine="480"/>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贵公司若成为本次政府采购项目的中标（成交）供应商，可自愿选择履约保函（保险）形式替代履约保证金，也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p>
    <w:p>
      <w:pPr>
        <w:ind w:firstLine="560"/>
        <w:jc w:val="left"/>
        <w:pageBreakBefore w:val="0"/>
        <w:spacing w:line="240" w:lineRule="auto"/>
        <w:widowControl/>
        <w:rPr>
          <w:rFonts w:hint="eastAsia" w:ascii="Times New Roman" w:hAnsi="Times New Roman"/>
          <w:color w:val="auto"/>
          <w:sz w:val="28"/>
          <w:szCs w:val="28"/>
          <w:highlight w:val="none"/>
        </w:rPr>
      </w:pPr>
      <w:r>
        <w:rPr>
          <w:rFonts w:hint="eastAsia" w:ascii="Times New Roman" w:hAnsi="Times New Roman"/>
          <w:color w:val="auto"/>
          <w:sz w:val="28"/>
          <w:szCs w:val="28"/>
          <w:highlight w:val="none"/>
        </w:rPr>
      </w:r>
      <w:r/>
    </w:p>
    <w:p>
      <w:pPr>
        <w:pageBreakBefore w:val="0"/>
        <w:spacing w:line="240" w:lineRule="auto"/>
        <w:rPr>
          <w:rFonts w:hint="eastAsia" w:ascii="宋体" w:hAnsi="宋体"/>
          <w:bCs/>
          <w:color w:val="auto"/>
          <w:sz w:val="24"/>
          <w:szCs w:val="21"/>
          <w:highlight w:val="none"/>
        </w:rPr>
        <w:outlineLvl w:val="9"/>
      </w:pPr>
      <w:r>
        <w:rPr>
          <w:rFonts w:hint="eastAsia" w:ascii="宋体" w:hAnsi="宋体"/>
          <w:bCs/>
          <w:color w:val="auto"/>
          <w:sz w:val="24"/>
          <w:szCs w:val="21"/>
          <w:highlight w:val="none"/>
        </w:rPr>
      </w:r>
      <w:r/>
    </w:p>
    <w:p>
      <w:pPr>
        <w:pageBreakBefore w:val="0"/>
        <w:spacing w:line="240" w:lineRule="auto"/>
        <w:rPr>
          <w:color w:val="auto"/>
          <w:highlight w:val="none"/>
        </w:rPr>
      </w:pPr>
      <w:r>
        <w:rPr>
          <w:color w:val="auto"/>
          <w:highlight w:val="none"/>
        </w:rPr>
      </w:r>
      <w:r/>
    </w:p>
    <w:sectPr>
      <w:headerReference w:type="default" r:id="rId11"/>
      <w:footerReference w:type="default" r:id="rId16"/>
      <w:footerReference w:type="even" r:id="rId17"/>
      <w:footerReference w:type="first" r:id="rId18"/>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楷体_GB2312">
    <w:panose1 w:val="02010609060101010101"/>
  </w:font>
  <w:font w:name="华文楷体">
    <w:panose1 w:val="02010600040101010101"/>
  </w:font>
  <w:font w:name="Wingdings">
    <w:panose1 w:val="05000000000000000000"/>
  </w:font>
  <w:font w:name="Courier New">
    <w:panose1 w:val="02070309020205020404"/>
  </w:font>
  <w:font w:name="Calibri">
    <w:panose1 w:val="020F0502020204030204"/>
  </w:font>
  <w:font w:name="方正黑体_GBK">
    <w:panose1 w:val="020B0503020202020204"/>
  </w:font>
  <w:font w:name="Cambria">
    <w:panose1 w:val="02040503050406030204"/>
  </w:font>
  <w:font w:name="Verdana">
    <w:panose1 w:val="020B0604030504040204"/>
  </w:font>
  <w:font w:name="仿宋_GB2312">
    <w:panose1 w:val="02010609060101010101"/>
  </w:font>
  <w:font w:name="幼圆">
    <w:panose1 w:val="02010509060101010101"/>
  </w:font>
  <w:font w:name="黑体">
    <w:panose1 w:val="02010609060101010101"/>
  </w:font>
  <w:font w:name="Arial">
    <w:panose1 w:val="020B0604020202020204"/>
  </w:font>
  <w:font w:name="宋体">
    <w:panose1 w:val="02010600030101010101"/>
  </w:font>
  <w:font w:name="Wingdings 2">
    <w:panose1 w:val="05020102010507070707"/>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3"/>
      <w:jc w:val="center"/>
      <w:tabs>
        <w:tab w:val="clear" w:pos="4153"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3"/>
      <w:jc w:val="center"/>
      <w:tabs>
        <w:tab w:val="clear" w:pos="4153"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right</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23"/>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67</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4384;o:allowoverlap:true;o:allowincell:true;mso-position-horizontal-relative:margin;mso-position-horizontal:right;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23"/>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67</w:t>
                    </w:r>
                    <w:r>
                      <w:fldChar w:fldCharType="end"/>
                    </w:r>
                    <w:r>
                      <w:t xml:space="preserve"> 页</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3"/>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right</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23"/>
                          </w:pPr>
                          <w:r>
                            <w:t xml:space="preserve">第 </w:t>
                          </w:r>
                          <w:r>
                            <w:fldChar w:fldCharType="begin"/>
                          </w:r>
                          <w:r>
                            <w:instrText xml:space="preserve"> PAGE  \* MERGEFORMAT </w:instrText>
                          </w:r>
                          <w:r>
                            <w:fldChar w:fldCharType="separate"/>
                          </w:r>
                          <w:r>
                            <w:t xml:space="preserve">22</w:t>
                          </w:r>
                          <w:r>
                            <w:fldChar w:fldCharType="end"/>
                          </w:r>
                          <w:r>
                            <w:t xml:space="preserve"> 页 共 </w:t>
                          </w:r>
                          <w:r>
                            <w:fldChar w:fldCharType="begin"/>
                          </w:r>
                          <w:r>
                            <w:instrText xml:space="preserve"> NUMPAGES  \* MERGEFORMAT </w:instrText>
                          </w:r>
                          <w:r>
                            <w:fldChar w:fldCharType="separate"/>
                          </w:r>
                          <w:r>
                            <w:t xml:space="preserve">67</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5408;o:allowoverlap:true;o:allowincell:true;mso-position-horizontal-relative:margin;mso-position-horizontal:right;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23"/>
                    </w:pPr>
                    <w:r>
                      <w:t xml:space="preserve">第 </w:t>
                    </w:r>
                    <w:r>
                      <w:fldChar w:fldCharType="begin"/>
                    </w:r>
                    <w:r>
                      <w:instrText xml:space="preserve"> PAGE  \* MERGEFORMAT </w:instrText>
                    </w:r>
                    <w:r>
                      <w:fldChar w:fldCharType="separate"/>
                    </w:r>
                    <w:r>
                      <w:t xml:space="preserve">22</w:t>
                    </w:r>
                    <w:r>
                      <w:fldChar w:fldCharType="end"/>
                    </w:r>
                    <w:r>
                      <w:t xml:space="preserve"> 页 共 </w:t>
                    </w:r>
                    <w:r>
                      <w:fldChar w:fldCharType="begin"/>
                    </w:r>
                    <w:r>
                      <w:instrText xml:space="preserve"> NUMPAGES  \* MERGEFORMAT </w:instrText>
                    </w:r>
                    <w:r>
                      <w:fldChar w:fldCharType="separate"/>
                    </w:r>
                    <w:r>
                      <w:t xml:space="preserve">67</w:t>
                    </w:r>
                    <w:r>
                      <w:fldChar w:fldCharType="end"/>
                    </w:r>
                    <w:r>
                      <w:t xml:space="preserve"> 页</w:t>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3"/>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right</wp:align>
              </wp:positionH>
              <wp:positionV relativeFrom="paragraph">
                <wp:posOffset>0</wp:posOffset>
              </wp:positionV>
              <wp:extent cx="1828800" cy="1828800"/>
              <wp:effectExtent l="0" t="0" r="0" b="0"/>
              <wp:wrapNone/>
              <wp:docPr id="6"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23"/>
                          </w:pPr>
                          <w:r>
                            <w:t xml:space="preserve">第 </w:t>
                          </w:r>
                          <w:r>
                            <w:fldChar w:fldCharType="begin"/>
                          </w:r>
                          <w:r>
                            <w:instrText xml:space="preserve"> PAGE  \* MERGEFORMAT </w:instrText>
                          </w:r>
                          <w:r>
                            <w:fldChar w:fldCharType="separate"/>
                          </w:r>
                          <w:r>
                            <w:t xml:space="preserve">26</w:t>
                          </w:r>
                          <w:r>
                            <w:fldChar w:fldCharType="end"/>
                          </w:r>
                          <w:r>
                            <w:t xml:space="preserve"> 页 共 </w:t>
                          </w:r>
                          <w:r>
                            <w:fldChar w:fldCharType="begin"/>
                          </w:r>
                          <w:r>
                            <w:instrText xml:space="preserve"> NUMPAGES  \* MERGEFORMAT </w:instrText>
                          </w:r>
                          <w:r>
                            <w:fldChar w:fldCharType="separate"/>
                          </w:r>
                          <w:r>
                            <w:t xml:space="preserve">67</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 o:spid="_x0000_s5" o:spt="202" type="#_x0000_t202" style="position:absolute;z-index:251666432;o:allowoverlap:true;o:allowincell:true;mso-position-horizontal-relative:margin;mso-position-horizontal:right;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23"/>
                    </w:pPr>
                    <w:r>
                      <w:t xml:space="preserve">第 </w:t>
                    </w:r>
                    <w:r>
                      <w:fldChar w:fldCharType="begin"/>
                    </w:r>
                    <w:r>
                      <w:instrText xml:space="preserve"> PAGE  \* MERGEFORMAT </w:instrText>
                    </w:r>
                    <w:r>
                      <w:fldChar w:fldCharType="separate"/>
                    </w:r>
                    <w:r>
                      <w:t xml:space="preserve">26</w:t>
                    </w:r>
                    <w:r>
                      <w:fldChar w:fldCharType="end"/>
                    </w:r>
                    <w:r>
                      <w:t xml:space="preserve"> 页 共 </w:t>
                    </w:r>
                    <w:r>
                      <w:fldChar w:fldCharType="begin"/>
                    </w:r>
                    <w:r>
                      <w:instrText xml:space="preserve"> NUMPAGES  \* MERGEFORMAT </w:instrText>
                    </w:r>
                    <w:r>
                      <w:fldChar w:fldCharType="separate"/>
                    </w:r>
                    <w:r>
                      <w:t xml:space="preserve">67</w:t>
                    </w:r>
                    <w:r>
                      <w:fldChar w:fldCharType="end"/>
                    </w:r>
                    <w:r>
                      <w:t xml:space="preserve"> 页</w:t>
                    </w:r>
                    <w:r/>
                  </w:p>
                </w:txbxContent>
              </v:textbox>
            </v:shape>
          </w:pict>
        </mc:Fallback>
      </mc:AlternateContent>
    </w:r>
    <w:r/>
  </w:p>
  <w:p>
    <w:pPr>
      <w:pStyle w:val="1123"/>
      <w:jc w:val="center"/>
      <w:rPr>
        <w:rFonts w:hint="eastAsia"/>
        <w:b/>
        <w:i/>
      </w:rPr>
    </w:pPr>
    <w:r>
      <w:rPr>
        <w:rFonts w:hint="eastAsia"/>
        <w:b/>
        <w:i/>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3"/>
      <w:rPr>
        <w:rStyle w:val="1131"/>
      </w:rPr>
      <w:framePr w:wrap="around" w:vAnchor="text" w:hAnchor="margin" w:xAlign="center" w:y="1"/>
    </w:pPr>
    <w:r>
      <w:fldChar w:fldCharType="begin"/>
    </w:r>
    <w:r>
      <w:rPr>
        <w:rStyle w:val="1131"/>
      </w:rPr>
      <w:instrText xml:space="preserve">PAGE  </w:instrText>
    </w:r>
    <w:r>
      <w:fldChar w:fldCharType="separate"/>
    </w:r>
    <w:r>
      <w:rPr>
        <w:rStyle w:val="1131"/>
      </w:rPr>
      <w:t xml:space="preserve">1</w:t>
    </w:r>
    <w:r>
      <w:fldChar w:fldCharType="end"/>
    </w:r>
    <w:r/>
  </w:p>
  <w:p>
    <w:pPr>
      <w:pStyle w:val="1123"/>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3"/>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right</wp:align>
              </wp:positionH>
              <wp:positionV relativeFrom="paragraph">
                <wp:posOffset>0</wp:posOffset>
              </wp:positionV>
              <wp:extent cx="1828800" cy="1828800"/>
              <wp:effectExtent l="0" t="0" r="0" b="0"/>
              <wp:wrapNone/>
              <wp:docPr id="7"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23"/>
                          </w:pPr>
                          <w:r>
                            <w:t xml:space="preserve">第 </w:t>
                          </w:r>
                          <w:r>
                            <w:fldChar w:fldCharType="begin"/>
                          </w:r>
                          <w:r>
                            <w:instrText xml:space="preserve"> PAGE  \* MERGEFORMAT </w:instrText>
                          </w:r>
                          <w:r>
                            <w:fldChar w:fldCharType="separate"/>
                          </w:r>
                          <w:r>
                            <w:t xml:space="preserve">25</w:t>
                          </w:r>
                          <w:r>
                            <w:fldChar w:fldCharType="end"/>
                          </w:r>
                          <w:r>
                            <w:t xml:space="preserve"> 页 共 </w:t>
                          </w:r>
                          <w:r>
                            <w:fldChar w:fldCharType="begin"/>
                          </w:r>
                          <w:r>
                            <w:instrText xml:space="preserve"> NUMPAGES  \* MERGEFORMAT </w:instrText>
                          </w:r>
                          <w:r>
                            <w:fldChar w:fldCharType="separate"/>
                          </w:r>
                          <w:r>
                            <w:t xml:space="preserve">67</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6" o:spid="_x0000_s6" o:spt="202" type="#_x0000_t202" style="position:absolute;z-index:251667456;o:allowoverlap:true;o:allowincell:true;mso-position-horizontal-relative:margin;mso-position-horizontal:right;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23"/>
                    </w:pPr>
                    <w:r>
                      <w:t xml:space="preserve">第 </w:t>
                    </w:r>
                    <w:r>
                      <w:fldChar w:fldCharType="begin"/>
                    </w:r>
                    <w:r>
                      <w:instrText xml:space="preserve"> PAGE  \* MERGEFORMAT </w:instrText>
                    </w:r>
                    <w:r>
                      <w:fldChar w:fldCharType="separate"/>
                    </w:r>
                    <w:r>
                      <w:t xml:space="preserve">25</w:t>
                    </w:r>
                    <w:r>
                      <w:fldChar w:fldCharType="end"/>
                    </w:r>
                    <w:r>
                      <w:t xml:space="preserve"> 页 共 </w:t>
                    </w:r>
                    <w:r>
                      <w:fldChar w:fldCharType="begin"/>
                    </w:r>
                    <w:r>
                      <w:instrText xml:space="preserve"> NUMPAGES  \* MERGEFORMAT </w:instrText>
                    </w:r>
                    <w:r>
                      <w:fldChar w:fldCharType="separate"/>
                    </w:r>
                    <w:r>
                      <w:t xml:space="preserve">67</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5"/>
      <w:jc w:val="left"/>
      <w:rPr>
        <w:rFonts w:hint="default"/>
        <w:lang w:val="en-US"/>
      </w:rPr>
    </w:pPr>
    <w:r>
      <w:rPr>
        <w:rFonts w:hint="eastAsia"/>
      </w:rPr>
      <w:t xml:space="preserve"> </w:t>
    </w: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57150</wp:posOffset>
              </wp:positionH>
              <wp:positionV relativeFrom="paragraph">
                <wp:posOffset>0</wp:posOffset>
              </wp:positionV>
              <wp:extent cx="164465" cy="190500"/>
              <wp:effectExtent l="0" t="0" r="3175" b="7620"/>
              <wp:wrapTight wrapText="bothSides">
                <wp:wrapPolygon edited="1">
                  <wp:start x="0" y="0"/>
                  <wp:lineTo x="0" y="19872"/>
                  <wp:lineTo x="20015" y="19872"/>
                  <wp:lineTo x="20015" y="0"/>
                  <wp:lineTo x="0" y="0"/>
                </wp:wrapPolygon>
              </wp:wrapTight>
              <wp:docPr id="1" name="图片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31"/>
                      <pic:cNvPicPr>
                        <a:picLocks noChangeAspect="1"/>
                      </pic:cNvPicPr>
                      <pic:nvPr/>
                    </pic:nvPicPr>
                    <pic:blipFill>
                      <a:blip r:embed="rId1"/>
                      <a:stretch/>
                    </pic:blipFill>
                    <pic:spPr bwMode="auto">
                      <a:xfrm>
                        <a:off x="0" y="0"/>
                        <a:ext cx="164465" cy="1905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61312;o:allowoverlap:true;o:allowincell:true;mso-position-horizontal-relative:text;margin-left:4.5pt;mso-position-horizontal:absolute;mso-position-vertical-relative:text;margin-top:0.0pt;mso-position-vertical:absolute;width:12.9pt;height:15.0pt;mso-wrap-distance-left:9.0pt;mso-wrap-distance-top:0.0pt;mso-wrap-distance-right:9.0pt;mso-wrap-distance-bottom:0.0pt;" wrapcoords="0 0 0 92000 92662 92000 92662 0 0 0" stroked="f">
              <v:path textboxrect="0,0,0,0"/>
              <w10:wrap type="tight"/>
              <v:imagedata r:id="rId1" o:title=""/>
            </v:shape>
          </w:pict>
        </mc:Fallback>
      </mc:AlternateContent>
    </w:r>
    <w:r>
      <w:rPr>
        <w:rFonts w:hint="eastAsia"/>
        <w:lang w:val="en-US" w:eastAsia="zh-CN"/>
      </w:rPr>
      <w:t xml:space="preserve">    </w:t>
    </w:r>
    <w:r>
      <w:rPr>
        <w:rFonts w:hint="eastAsia"/>
        <w:b/>
        <w:bCs/>
        <w:color w:val="243f61"/>
        <w:sz w:val="22"/>
        <w:szCs w:val="22"/>
        <w:lang w:val="en-US" w:eastAsia="zh-CN"/>
      </w:rPr>
      <w:t xml:space="preserve">江苏睿博</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5"/>
      <w:jc w:val="left"/>
    </w:pPr>
    <w:r>
      <w:rPr>
        <w:rFonts w:hint="eastAsia"/>
      </w:rPr>
      <w:t xml:space="preserve"> </w:t>
    </w: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57150</wp:posOffset>
              </wp:positionH>
              <wp:positionV relativeFrom="paragraph">
                <wp:posOffset>0</wp:posOffset>
              </wp:positionV>
              <wp:extent cx="164465" cy="190500"/>
              <wp:effectExtent l="0" t="0" r="3175" b="7620"/>
              <wp:wrapTight wrapText="bothSides">
                <wp:wrapPolygon edited="1">
                  <wp:start x="0" y="0"/>
                  <wp:lineTo x="0" y="19872"/>
                  <wp:lineTo x="20015" y="19872"/>
                  <wp:lineTo x="20015" y="0"/>
                  <wp:lineTo x="0" y="0"/>
                </wp:wrapPolygon>
              </wp:wrapTight>
              <wp:docPr id="2" name="图片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31"/>
                      <pic:cNvPicPr>
                        <a:picLocks noChangeAspect="1"/>
                      </pic:cNvPicPr>
                      <pic:nvPr/>
                    </pic:nvPicPr>
                    <pic:blipFill>
                      <a:blip r:embed="rId1"/>
                      <a:stretch/>
                    </pic:blipFill>
                    <pic:spPr bwMode="auto">
                      <a:xfrm>
                        <a:off x="0" y="0"/>
                        <a:ext cx="164465" cy="1905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2336;o:allowoverlap:true;o:allowincell:true;mso-position-horizontal-relative:text;margin-left:4.5pt;mso-position-horizontal:absolute;mso-position-vertical-relative:text;margin-top:0.0pt;mso-position-vertical:absolute;width:12.9pt;height:15.0pt;mso-wrap-distance-left:9.0pt;mso-wrap-distance-top:0.0pt;mso-wrap-distance-right:9.0pt;mso-wrap-distance-bottom:0.0pt;" wrapcoords="0 0 0 92000 92662 92000 92662 0 0 0" stroked="f">
              <v:path textboxrect="0,0,0,0"/>
              <w10:wrap type="tight"/>
              <v:imagedata r:id="rId1" o:title=""/>
            </v:shape>
          </w:pict>
        </mc:Fallback>
      </mc:AlternateContent>
    </w:r>
    <w:r>
      <w:rPr>
        <w:rFonts w:hint="eastAsia"/>
        <w:lang w:val="en-US" w:eastAsia="zh-CN"/>
      </w:rPr>
      <w:t xml:space="preserve">    </w:t>
    </w:r>
    <w:r>
      <w:rPr>
        <w:rFonts w:hint="eastAsia"/>
        <w:b/>
        <w:bCs/>
        <w:color w:val="243f61"/>
        <w:sz w:val="22"/>
        <w:szCs w:val="22"/>
        <w:lang w:val="en-US" w:eastAsia="zh-CN"/>
      </w:rPr>
      <w:t xml:space="preserve">江苏睿博</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5"/>
      <w:jc w:val="left"/>
      <w:rPr>
        <w:rFonts w:hint="default"/>
        <w:lang w:val="en-US"/>
      </w:rPr>
    </w:pPr>
    <w:r>
      <w:rPr>
        <w:rFonts w:hint="eastAsia"/>
      </w:rPr>
      <w:t xml:space="preserve">  </w:t>
    </w: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57150</wp:posOffset>
              </wp:positionH>
              <wp:positionV relativeFrom="paragraph">
                <wp:posOffset>0</wp:posOffset>
              </wp:positionV>
              <wp:extent cx="164465" cy="190500"/>
              <wp:effectExtent l="0" t="0" r="3175" b="7620"/>
              <wp:wrapTight wrapText="bothSides">
                <wp:wrapPolygon edited="1">
                  <wp:start x="0" y="0"/>
                  <wp:lineTo x="0" y="19872"/>
                  <wp:lineTo x="20015" y="19872"/>
                  <wp:lineTo x="20015" y="0"/>
                  <wp:lineTo x="0" y="0"/>
                </wp:wrapPolygon>
              </wp:wrapTight>
              <wp:docPr id="3" name="图片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31"/>
                      <pic:cNvPicPr>
                        <a:picLocks noChangeAspect="1"/>
                      </pic:cNvPicPr>
                      <pic:nvPr/>
                    </pic:nvPicPr>
                    <pic:blipFill>
                      <a:blip r:embed="rId1"/>
                      <a:stretch/>
                    </pic:blipFill>
                    <pic:spPr bwMode="auto">
                      <a:xfrm>
                        <a:off x="0" y="0"/>
                        <a:ext cx="164465" cy="1905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3360;o:allowoverlap:true;o:allowincell:true;mso-position-horizontal-relative:text;margin-left:4.5pt;mso-position-horizontal:absolute;mso-position-vertical-relative:text;margin-top:0.0pt;mso-position-vertical:absolute;width:12.9pt;height:15.0pt;mso-wrap-distance-left:9.0pt;mso-wrap-distance-top:0.0pt;mso-wrap-distance-right:9.0pt;mso-wrap-distance-bottom:0.0pt;" wrapcoords="0 0 0 92000 92662 92000 92662 0 0 0" stroked="f">
              <v:path textboxrect="0,0,0,0"/>
              <w10:wrap type="tight"/>
              <v:imagedata r:id="rId1" o:title=""/>
            </v:shape>
          </w:pict>
        </mc:Fallback>
      </mc:AlternateContent>
    </w:r>
    <w:r>
      <w:rPr>
        <w:rFonts w:hint="eastAsia"/>
        <w:lang w:val="en-US" w:eastAsia="zh-CN"/>
      </w:rPr>
      <w:t xml:space="preserve">    </w:t>
    </w:r>
    <w:r>
      <w:rPr>
        <w:rFonts w:hint="eastAsia"/>
        <w:b/>
        <w:bCs/>
        <w:color w:val="243f61"/>
        <w:sz w:val="22"/>
        <w:szCs w:val="22"/>
        <w:lang w:val="en-US" w:eastAsia="zh-CN"/>
      </w:rPr>
      <w:t xml:space="preserve">江苏睿博</w:t>
    </w:r>
    <w:r/>
  </w:p>
  <w:p>
    <w:pPr>
      <w:pStyle w:val="1125"/>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5"/>
  </w:num>
  <w:num w:numId="3">
    <w:abstractNumId w:val="6"/>
  </w:num>
  <w:num w:numId="4">
    <w:abstractNumId w:val="4"/>
  </w:num>
  <w:num w:numId="5">
    <w:abstractNumId w:val="2"/>
  </w:num>
  <w:num w:numId="6">
    <w:abstractNumId w:val="1"/>
  </w:num>
  <w:num w:numId="7">
    <w:abstractNumId w:val="0"/>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940">
    <w:name w:val="Heading 1 Char"/>
    <w:basedOn w:val="1111"/>
    <w:link w:val="1108"/>
    <w:uiPriority w:val="9"/>
    <w:rPr>
      <w:rFonts w:ascii="Arial" w:hAnsi="Arial" w:eastAsia="Arial" w:cs="Arial"/>
      <w:sz w:val="40"/>
      <w:szCs w:val="40"/>
    </w:rPr>
  </w:style>
  <w:style w:type="character" w:styleId="941">
    <w:name w:val="Heading 2 Char"/>
    <w:basedOn w:val="1111"/>
    <w:link w:val="1109"/>
    <w:uiPriority w:val="9"/>
    <w:rPr>
      <w:rFonts w:ascii="Arial" w:hAnsi="Arial" w:eastAsia="Arial" w:cs="Arial"/>
      <w:sz w:val="34"/>
    </w:rPr>
  </w:style>
  <w:style w:type="paragraph" w:styleId="942">
    <w:name w:val="Heading 3"/>
    <w:basedOn w:val="1107"/>
    <w:next w:val="1107"/>
    <w:link w:val="943"/>
    <w:uiPriority w:val="9"/>
    <w:unhideWhenUsed/>
    <w:qFormat/>
    <w:pPr>
      <w:keepLines/>
      <w:keepNext/>
      <w:spacing w:before="320" w:after="200"/>
      <w:outlineLvl w:val="2"/>
    </w:pPr>
    <w:rPr>
      <w:rFonts w:ascii="Arial" w:hAnsi="Arial" w:eastAsia="Arial" w:cs="Arial"/>
      <w:sz w:val="30"/>
      <w:szCs w:val="30"/>
    </w:rPr>
  </w:style>
  <w:style w:type="character" w:styleId="943">
    <w:name w:val="Heading 3 Char"/>
    <w:basedOn w:val="1111"/>
    <w:link w:val="942"/>
    <w:uiPriority w:val="9"/>
    <w:rPr>
      <w:rFonts w:ascii="Arial" w:hAnsi="Arial" w:eastAsia="Arial" w:cs="Arial"/>
      <w:sz w:val="30"/>
      <w:szCs w:val="30"/>
    </w:rPr>
  </w:style>
  <w:style w:type="character" w:styleId="944">
    <w:name w:val="Heading 4 Char"/>
    <w:basedOn w:val="1111"/>
    <w:link w:val="1110"/>
    <w:uiPriority w:val="9"/>
    <w:rPr>
      <w:rFonts w:ascii="Arial" w:hAnsi="Arial" w:eastAsia="Arial" w:cs="Arial"/>
      <w:b/>
      <w:bCs/>
      <w:sz w:val="26"/>
      <w:szCs w:val="26"/>
    </w:rPr>
  </w:style>
  <w:style w:type="paragraph" w:styleId="945">
    <w:name w:val="Heading 5"/>
    <w:basedOn w:val="1107"/>
    <w:next w:val="1107"/>
    <w:link w:val="946"/>
    <w:uiPriority w:val="9"/>
    <w:unhideWhenUsed/>
    <w:qFormat/>
    <w:pPr>
      <w:keepLines/>
      <w:keepNext/>
      <w:spacing w:before="320" w:after="200"/>
      <w:outlineLvl w:val="4"/>
    </w:pPr>
    <w:rPr>
      <w:rFonts w:ascii="Arial" w:hAnsi="Arial" w:eastAsia="Arial" w:cs="Arial"/>
      <w:b/>
      <w:bCs/>
      <w:sz w:val="24"/>
      <w:szCs w:val="24"/>
    </w:rPr>
  </w:style>
  <w:style w:type="character" w:styleId="946">
    <w:name w:val="Heading 5 Char"/>
    <w:basedOn w:val="1111"/>
    <w:link w:val="945"/>
    <w:uiPriority w:val="9"/>
    <w:rPr>
      <w:rFonts w:ascii="Arial" w:hAnsi="Arial" w:eastAsia="Arial" w:cs="Arial"/>
      <w:b/>
      <w:bCs/>
      <w:sz w:val="24"/>
      <w:szCs w:val="24"/>
    </w:rPr>
  </w:style>
  <w:style w:type="paragraph" w:styleId="947">
    <w:name w:val="Heading 6"/>
    <w:basedOn w:val="1107"/>
    <w:next w:val="1107"/>
    <w:link w:val="948"/>
    <w:uiPriority w:val="9"/>
    <w:unhideWhenUsed/>
    <w:qFormat/>
    <w:pPr>
      <w:keepLines/>
      <w:keepNext/>
      <w:spacing w:before="320" w:after="200"/>
      <w:outlineLvl w:val="5"/>
    </w:pPr>
    <w:rPr>
      <w:rFonts w:ascii="Arial" w:hAnsi="Arial" w:eastAsia="Arial" w:cs="Arial"/>
      <w:b/>
      <w:bCs/>
      <w:sz w:val="22"/>
      <w:szCs w:val="22"/>
    </w:rPr>
  </w:style>
  <w:style w:type="character" w:styleId="948">
    <w:name w:val="Heading 6 Char"/>
    <w:basedOn w:val="1111"/>
    <w:link w:val="947"/>
    <w:uiPriority w:val="9"/>
    <w:rPr>
      <w:rFonts w:ascii="Arial" w:hAnsi="Arial" w:eastAsia="Arial" w:cs="Arial"/>
      <w:b/>
      <w:bCs/>
      <w:sz w:val="22"/>
      <w:szCs w:val="22"/>
    </w:rPr>
  </w:style>
  <w:style w:type="paragraph" w:styleId="949">
    <w:name w:val="Heading 7"/>
    <w:basedOn w:val="1107"/>
    <w:next w:val="1107"/>
    <w:link w:val="950"/>
    <w:uiPriority w:val="9"/>
    <w:unhideWhenUsed/>
    <w:qFormat/>
    <w:pPr>
      <w:keepLines/>
      <w:keepNext/>
      <w:spacing w:before="320" w:after="200"/>
      <w:outlineLvl w:val="6"/>
    </w:pPr>
    <w:rPr>
      <w:rFonts w:ascii="Arial" w:hAnsi="Arial" w:eastAsia="Arial" w:cs="Arial"/>
      <w:b/>
      <w:bCs/>
      <w:i/>
      <w:iCs/>
      <w:sz w:val="22"/>
      <w:szCs w:val="22"/>
    </w:rPr>
  </w:style>
  <w:style w:type="character" w:styleId="950">
    <w:name w:val="Heading 7 Char"/>
    <w:basedOn w:val="1111"/>
    <w:link w:val="949"/>
    <w:uiPriority w:val="9"/>
    <w:rPr>
      <w:rFonts w:ascii="Arial" w:hAnsi="Arial" w:eastAsia="Arial" w:cs="Arial"/>
      <w:b/>
      <w:bCs/>
      <w:i/>
      <w:iCs/>
      <w:sz w:val="22"/>
      <w:szCs w:val="22"/>
    </w:rPr>
  </w:style>
  <w:style w:type="paragraph" w:styleId="951">
    <w:name w:val="Heading 8"/>
    <w:basedOn w:val="1107"/>
    <w:next w:val="1107"/>
    <w:link w:val="952"/>
    <w:uiPriority w:val="9"/>
    <w:unhideWhenUsed/>
    <w:qFormat/>
    <w:pPr>
      <w:keepLines/>
      <w:keepNext/>
      <w:spacing w:before="320" w:after="200"/>
      <w:outlineLvl w:val="7"/>
    </w:pPr>
    <w:rPr>
      <w:rFonts w:ascii="Arial" w:hAnsi="Arial" w:eastAsia="Arial" w:cs="Arial"/>
      <w:i/>
      <w:iCs/>
      <w:sz w:val="22"/>
      <w:szCs w:val="22"/>
    </w:rPr>
  </w:style>
  <w:style w:type="character" w:styleId="952">
    <w:name w:val="Heading 8 Char"/>
    <w:basedOn w:val="1111"/>
    <w:link w:val="951"/>
    <w:uiPriority w:val="9"/>
    <w:rPr>
      <w:rFonts w:ascii="Arial" w:hAnsi="Arial" w:eastAsia="Arial" w:cs="Arial"/>
      <w:i/>
      <w:iCs/>
      <w:sz w:val="22"/>
      <w:szCs w:val="22"/>
    </w:rPr>
  </w:style>
  <w:style w:type="paragraph" w:styleId="953">
    <w:name w:val="Heading 9"/>
    <w:basedOn w:val="1107"/>
    <w:next w:val="1107"/>
    <w:link w:val="954"/>
    <w:uiPriority w:val="9"/>
    <w:unhideWhenUsed/>
    <w:qFormat/>
    <w:pPr>
      <w:keepLines/>
      <w:keepNext/>
      <w:spacing w:before="320" w:after="200"/>
      <w:outlineLvl w:val="8"/>
    </w:pPr>
    <w:rPr>
      <w:rFonts w:ascii="Arial" w:hAnsi="Arial" w:eastAsia="Arial" w:cs="Arial"/>
      <w:i/>
      <w:iCs/>
      <w:sz w:val="21"/>
      <w:szCs w:val="21"/>
    </w:rPr>
  </w:style>
  <w:style w:type="character" w:styleId="954">
    <w:name w:val="Heading 9 Char"/>
    <w:basedOn w:val="1111"/>
    <w:link w:val="953"/>
    <w:uiPriority w:val="9"/>
    <w:rPr>
      <w:rFonts w:ascii="Arial" w:hAnsi="Arial" w:eastAsia="Arial" w:cs="Arial"/>
      <w:i/>
      <w:iCs/>
      <w:sz w:val="21"/>
      <w:szCs w:val="21"/>
    </w:rPr>
  </w:style>
  <w:style w:type="paragraph" w:styleId="955">
    <w:name w:val="No Spacing"/>
    <w:uiPriority w:val="1"/>
    <w:qFormat/>
    <w:pPr>
      <w:spacing w:before="0" w:after="0" w:line="240" w:lineRule="auto"/>
    </w:pPr>
  </w:style>
  <w:style w:type="paragraph" w:styleId="956">
    <w:name w:val="Title"/>
    <w:basedOn w:val="1107"/>
    <w:next w:val="1107"/>
    <w:link w:val="957"/>
    <w:uiPriority w:val="10"/>
    <w:qFormat/>
    <w:pPr>
      <w:contextualSpacing/>
      <w:spacing w:before="300" w:after="200"/>
    </w:pPr>
    <w:rPr>
      <w:sz w:val="48"/>
      <w:szCs w:val="48"/>
    </w:rPr>
  </w:style>
  <w:style w:type="character" w:styleId="957">
    <w:name w:val="Title Char"/>
    <w:basedOn w:val="1111"/>
    <w:link w:val="956"/>
    <w:uiPriority w:val="10"/>
    <w:rPr>
      <w:sz w:val="48"/>
      <w:szCs w:val="48"/>
    </w:rPr>
  </w:style>
  <w:style w:type="paragraph" w:styleId="958">
    <w:name w:val="Subtitle"/>
    <w:basedOn w:val="1107"/>
    <w:next w:val="1107"/>
    <w:link w:val="959"/>
    <w:uiPriority w:val="11"/>
    <w:qFormat/>
    <w:pPr>
      <w:spacing w:before="200" w:after="200"/>
    </w:pPr>
    <w:rPr>
      <w:sz w:val="24"/>
      <w:szCs w:val="24"/>
    </w:rPr>
  </w:style>
  <w:style w:type="character" w:styleId="959">
    <w:name w:val="Subtitle Char"/>
    <w:basedOn w:val="1111"/>
    <w:link w:val="958"/>
    <w:uiPriority w:val="11"/>
    <w:rPr>
      <w:sz w:val="24"/>
      <w:szCs w:val="24"/>
    </w:rPr>
  </w:style>
  <w:style w:type="paragraph" w:styleId="960">
    <w:name w:val="Quote"/>
    <w:basedOn w:val="1107"/>
    <w:next w:val="1107"/>
    <w:link w:val="961"/>
    <w:uiPriority w:val="29"/>
    <w:qFormat/>
    <w:pPr>
      <w:ind w:left="720" w:right="720"/>
    </w:pPr>
    <w:rPr>
      <w:i/>
    </w:rPr>
  </w:style>
  <w:style w:type="character" w:styleId="961">
    <w:name w:val="Quote Char"/>
    <w:link w:val="960"/>
    <w:uiPriority w:val="29"/>
    <w:rPr>
      <w:i/>
    </w:rPr>
  </w:style>
  <w:style w:type="paragraph" w:styleId="962">
    <w:name w:val="Intense Quote"/>
    <w:basedOn w:val="1107"/>
    <w:next w:val="1107"/>
    <w:link w:val="96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63">
    <w:name w:val="Intense Quote Char"/>
    <w:link w:val="962"/>
    <w:uiPriority w:val="30"/>
    <w:rPr>
      <w:i/>
    </w:rPr>
  </w:style>
  <w:style w:type="character" w:styleId="964">
    <w:name w:val="Header Char"/>
    <w:basedOn w:val="1111"/>
    <w:link w:val="1125"/>
    <w:uiPriority w:val="99"/>
  </w:style>
  <w:style w:type="character" w:styleId="965">
    <w:name w:val="Footer Char"/>
    <w:basedOn w:val="1111"/>
    <w:link w:val="1123"/>
    <w:uiPriority w:val="99"/>
  </w:style>
  <w:style w:type="paragraph" w:styleId="966">
    <w:name w:val="Caption"/>
    <w:basedOn w:val="1107"/>
    <w:next w:val="1107"/>
    <w:uiPriority w:val="35"/>
    <w:semiHidden/>
    <w:unhideWhenUsed/>
    <w:qFormat/>
    <w:pPr>
      <w:spacing w:line="276" w:lineRule="auto"/>
    </w:pPr>
    <w:rPr>
      <w:b/>
      <w:bCs/>
      <w:color w:val="4f81bd" w:themeColor="accent1"/>
      <w:sz w:val="18"/>
      <w:szCs w:val="18"/>
    </w:rPr>
  </w:style>
  <w:style w:type="character" w:styleId="967">
    <w:name w:val="Caption Char"/>
    <w:basedOn w:val="966"/>
    <w:link w:val="1123"/>
    <w:uiPriority w:val="99"/>
  </w:style>
  <w:style w:type="table" w:styleId="968">
    <w:name w:val="Table Grid Light"/>
    <w:basedOn w:val="111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69">
    <w:name w:val="Plain Table 1"/>
    <w:basedOn w:val="111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70">
    <w:name w:val="Plain Table 2"/>
    <w:basedOn w:val="111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71">
    <w:name w:val="Plain Table 3"/>
    <w:basedOn w:val="111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72">
    <w:name w:val="Plain Table 4"/>
    <w:basedOn w:val="111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73">
    <w:name w:val="Plain Table 5"/>
    <w:basedOn w:val="111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74">
    <w:name w:val="Grid Table 1 Light"/>
    <w:basedOn w:val="111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75">
    <w:name w:val="Grid Table 1 Light - Accent 1"/>
    <w:basedOn w:val="111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76">
    <w:name w:val="Grid Table 1 Light - Accent 2"/>
    <w:basedOn w:val="111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77">
    <w:name w:val="Grid Table 1 Light - Accent 3"/>
    <w:basedOn w:val="111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78">
    <w:name w:val="Grid Table 1 Light - Accent 4"/>
    <w:basedOn w:val="111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79">
    <w:name w:val="Grid Table 1 Light - Accent 5"/>
    <w:basedOn w:val="111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80">
    <w:name w:val="Grid Table 1 Light - Accent 6"/>
    <w:basedOn w:val="111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81">
    <w:name w:val="Grid Table 2"/>
    <w:basedOn w:val="111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82">
    <w:name w:val="Grid Table 2 - Accent 1"/>
    <w:basedOn w:val="111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83">
    <w:name w:val="Grid Table 2 - Accent 2"/>
    <w:basedOn w:val="111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84">
    <w:name w:val="Grid Table 2 - Accent 3"/>
    <w:basedOn w:val="111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85">
    <w:name w:val="Grid Table 2 - Accent 4"/>
    <w:basedOn w:val="111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86">
    <w:name w:val="Grid Table 2 - Accent 5"/>
    <w:basedOn w:val="111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87">
    <w:name w:val="Grid Table 2 - Accent 6"/>
    <w:basedOn w:val="111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88">
    <w:name w:val="Grid Table 3"/>
    <w:basedOn w:val="111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89">
    <w:name w:val="Grid Table 3 - Accent 1"/>
    <w:basedOn w:val="111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90">
    <w:name w:val="Grid Table 3 - Accent 2"/>
    <w:basedOn w:val="111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91">
    <w:name w:val="Grid Table 3 - Accent 3"/>
    <w:basedOn w:val="111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92">
    <w:name w:val="Grid Table 3 - Accent 4"/>
    <w:basedOn w:val="111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93">
    <w:name w:val="Grid Table 3 - Accent 5"/>
    <w:basedOn w:val="111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94">
    <w:name w:val="Grid Table 3 - Accent 6"/>
    <w:basedOn w:val="111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95">
    <w:name w:val="Grid Table 4"/>
    <w:basedOn w:val="111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96">
    <w:name w:val="Grid Table 4 - Accent 1"/>
    <w:basedOn w:val="111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97">
    <w:name w:val="Grid Table 4 - Accent 2"/>
    <w:basedOn w:val="111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98">
    <w:name w:val="Grid Table 4 - Accent 3"/>
    <w:basedOn w:val="111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99">
    <w:name w:val="Grid Table 4 - Accent 4"/>
    <w:basedOn w:val="111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000">
    <w:name w:val="Grid Table 4 - Accent 5"/>
    <w:basedOn w:val="111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001">
    <w:name w:val="Grid Table 4 - Accent 6"/>
    <w:basedOn w:val="111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002">
    <w:name w:val="Grid Table 5 Dark"/>
    <w:basedOn w:val="111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003">
    <w:name w:val="Grid Table 5 Dark- Accent 1"/>
    <w:basedOn w:val="111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1004">
    <w:name w:val="Grid Table 5 Dark - Accent 2"/>
    <w:basedOn w:val="111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1005">
    <w:name w:val="Grid Table 5 Dark - Accent 3"/>
    <w:basedOn w:val="111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1006">
    <w:name w:val="Grid Table 5 Dark- Accent 4"/>
    <w:basedOn w:val="111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1007">
    <w:name w:val="Grid Table 5 Dark - Accent 5"/>
    <w:basedOn w:val="111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1008">
    <w:name w:val="Grid Table 5 Dark - Accent 6"/>
    <w:basedOn w:val="111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1009">
    <w:name w:val="Grid Table 6 Colorful"/>
    <w:basedOn w:val="111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010">
    <w:name w:val="Grid Table 6 Colorful - Accent 1"/>
    <w:basedOn w:val="111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1011">
    <w:name w:val="Grid Table 6 Colorful - Accent 2"/>
    <w:basedOn w:val="111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1012">
    <w:name w:val="Grid Table 6 Colorful - Accent 3"/>
    <w:basedOn w:val="111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1013">
    <w:name w:val="Grid Table 6 Colorful - Accent 4"/>
    <w:basedOn w:val="111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1014">
    <w:name w:val="Grid Table 6 Colorful - Accent 5"/>
    <w:basedOn w:val="111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1015">
    <w:name w:val="Grid Table 6 Colorful - Accent 6"/>
    <w:basedOn w:val="111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1016">
    <w:name w:val="Grid Table 7 Colorful"/>
    <w:basedOn w:val="111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017">
    <w:name w:val="Grid Table 7 Colorful - Accent 1"/>
    <w:basedOn w:val="111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018">
    <w:name w:val="Grid Table 7 Colorful - Accent 2"/>
    <w:basedOn w:val="111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019">
    <w:name w:val="Grid Table 7 Colorful - Accent 3"/>
    <w:basedOn w:val="111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020">
    <w:name w:val="Grid Table 7 Colorful - Accent 4"/>
    <w:basedOn w:val="111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021">
    <w:name w:val="Grid Table 7 Colorful - Accent 5"/>
    <w:basedOn w:val="111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022">
    <w:name w:val="Grid Table 7 Colorful - Accent 6"/>
    <w:basedOn w:val="111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023">
    <w:name w:val="List Table 1 Light"/>
    <w:basedOn w:val="111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24">
    <w:name w:val="List Table 1 Light - Accent 1"/>
    <w:basedOn w:val="1112"/>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25">
    <w:name w:val="List Table 1 Light - Accent 2"/>
    <w:basedOn w:val="1112"/>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26">
    <w:name w:val="List Table 1 Light - Accent 3"/>
    <w:basedOn w:val="1112"/>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27">
    <w:name w:val="List Table 1 Light - Accent 4"/>
    <w:basedOn w:val="1112"/>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28">
    <w:name w:val="List Table 1 Light - Accent 5"/>
    <w:basedOn w:val="1112"/>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29">
    <w:name w:val="List Table 1 Light - Accent 6"/>
    <w:basedOn w:val="1112"/>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030">
    <w:name w:val="List Table 2"/>
    <w:basedOn w:val="111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031">
    <w:name w:val="List Table 2 - Accent 1"/>
    <w:basedOn w:val="111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032">
    <w:name w:val="List Table 2 - Accent 2"/>
    <w:basedOn w:val="111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033">
    <w:name w:val="List Table 2 - Accent 3"/>
    <w:basedOn w:val="111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034">
    <w:name w:val="List Table 2 - Accent 4"/>
    <w:basedOn w:val="111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035">
    <w:name w:val="List Table 2 - Accent 5"/>
    <w:basedOn w:val="111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036">
    <w:name w:val="List Table 2 - Accent 6"/>
    <w:basedOn w:val="111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037">
    <w:name w:val="List Table 3"/>
    <w:basedOn w:val="111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38">
    <w:name w:val="List Table 3 - Accent 1"/>
    <w:basedOn w:val="111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039">
    <w:name w:val="List Table 3 - Accent 2"/>
    <w:basedOn w:val="111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1040">
    <w:name w:val="List Table 3 - Accent 3"/>
    <w:basedOn w:val="111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1041">
    <w:name w:val="List Table 3 - Accent 4"/>
    <w:basedOn w:val="111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1042">
    <w:name w:val="List Table 3 - Accent 5"/>
    <w:basedOn w:val="111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1043">
    <w:name w:val="List Table 3 - Accent 6"/>
    <w:basedOn w:val="111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1044">
    <w:name w:val="List Table 4"/>
    <w:basedOn w:val="111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45">
    <w:name w:val="List Table 4 - Accent 1"/>
    <w:basedOn w:val="111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046">
    <w:name w:val="List Table 4 - Accent 2"/>
    <w:basedOn w:val="111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1047">
    <w:name w:val="List Table 4 - Accent 3"/>
    <w:basedOn w:val="111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1048">
    <w:name w:val="List Table 4 - Accent 4"/>
    <w:basedOn w:val="111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1049">
    <w:name w:val="List Table 4 - Accent 5"/>
    <w:basedOn w:val="111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1050">
    <w:name w:val="List Table 4 - Accent 6"/>
    <w:basedOn w:val="111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1051">
    <w:name w:val="List Table 5 Dark"/>
    <w:basedOn w:val="111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52">
    <w:name w:val="List Table 5 Dark - Accent 1"/>
    <w:basedOn w:val="111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53">
    <w:name w:val="List Table 5 Dark - Accent 2"/>
    <w:basedOn w:val="111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54">
    <w:name w:val="List Table 5 Dark - Accent 3"/>
    <w:basedOn w:val="111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55">
    <w:name w:val="List Table 5 Dark - Accent 4"/>
    <w:basedOn w:val="111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56">
    <w:name w:val="List Table 5 Dark - Accent 5"/>
    <w:basedOn w:val="111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57">
    <w:name w:val="List Table 5 Dark - Accent 6"/>
    <w:basedOn w:val="111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58">
    <w:name w:val="List Table 6 Colorful"/>
    <w:basedOn w:val="111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59">
    <w:name w:val="List Table 6 Colorful - Accent 1"/>
    <w:basedOn w:val="111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1060">
    <w:name w:val="List Table 6 Colorful - Accent 2"/>
    <w:basedOn w:val="111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1061">
    <w:name w:val="List Table 6 Colorful - Accent 3"/>
    <w:basedOn w:val="111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1062">
    <w:name w:val="List Table 6 Colorful - Accent 4"/>
    <w:basedOn w:val="111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1063">
    <w:name w:val="List Table 6 Colorful - Accent 5"/>
    <w:basedOn w:val="111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1064">
    <w:name w:val="List Table 6 Colorful - Accent 6"/>
    <w:basedOn w:val="111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1065">
    <w:name w:val="List Table 7 Colorful"/>
    <w:basedOn w:val="111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66">
    <w:name w:val="List Table 7 Colorful - Accent 1"/>
    <w:basedOn w:val="111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1067">
    <w:name w:val="List Table 7 Colorful - Accent 2"/>
    <w:basedOn w:val="111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1068">
    <w:name w:val="List Table 7 Colorful - Accent 3"/>
    <w:basedOn w:val="111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1069">
    <w:name w:val="List Table 7 Colorful - Accent 4"/>
    <w:basedOn w:val="111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1070">
    <w:name w:val="List Table 7 Colorful - Accent 5"/>
    <w:basedOn w:val="111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1071">
    <w:name w:val="List Table 7 Colorful - Accent 6"/>
    <w:basedOn w:val="111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1072">
    <w:name w:val="Lined - Accent"/>
    <w:basedOn w:val="111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73">
    <w:name w:val="Lined - Accent 1"/>
    <w:basedOn w:val="111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074">
    <w:name w:val="Lined - Accent 2"/>
    <w:basedOn w:val="111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075">
    <w:name w:val="Lined - Accent 3"/>
    <w:basedOn w:val="111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076">
    <w:name w:val="Lined - Accent 4"/>
    <w:basedOn w:val="111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077">
    <w:name w:val="Lined - Accent 5"/>
    <w:basedOn w:val="111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078">
    <w:name w:val="Lined - Accent 6"/>
    <w:basedOn w:val="111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079">
    <w:name w:val="Bordered &amp; Lined - Accent"/>
    <w:basedOn w:val="111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80">
    <w:name w:val="Bordered &amp; Lined - Accent 1"/>
    <w:basedOn w:val="111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081">
    <w:name w:val="Bordered &amp; Lined - Accent 2"/>
    <w:basedOn w:val="111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082">
    <w:name w:val="Bordered &amp; Lined - Accent 3"/>
    <w:basedOn w:val="111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083">
    <w:name w:val="Bordered &amp; Lined - Accent 4"/>
    <w:basedOn w:val="111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084">
    <w:name w:val="Bordered &amp; Lined - Accent 5"/>
    <w:basedOn w:val="111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085">
    <w:name w:val="Bordered &amp; Lined - Accent 6"/>
    <w:basedOn w:val="111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086">
    <w:name w:val="Bordered"/>
    <w:basedOn w:val="111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87">
    <w:name w:val="Bordered - Accent 1"/>
    <w:basedOn w:val="111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88">
    <w:name w:val="Bordered - Accent 2"/>
    <w:basedOn w:val="111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89">
    <w:name w:val="Bordered - Accent 3"/>
    <w:basedOn w:val="111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90">
    <w:name w:val="Bordered - Accent 4"/>
    <w:basedOn w:val="111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91">
    <w:name w:val="Bordered - Accent 5"/>
    <w:basedOn w:val="111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92">
    <w:name w:val="Bordered - Accent 6"/>
    <w:basedOn w:val="111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093">
    <w:name w:val="footnote text"/>
    <w:basedOn w:val="1107"/>
    <w:link w:val="1094"/>
    <w:uiPriority w:val="99"/>
    <w:semiHidden/>
    <w:unhideWhenUsed/>
    <w:pPr>
      <w:spacing w:after="40" w:line="240" w:lineRule="auto"/>
    </w:pPr>
    <w:rPr>
      <w:sz w:val="18"/>
    </w:rPr>
  </w:style>
  <w:style w:type="character" w:styleId="1094">
    <w:name w:val="Footnote Text Char"/>
    <w:link w:val="1093"/>
    <w:uiPriority w:val="99"/>
    <w:rPr>
      <w:sz w:val="18"/>
    </w:rPr>
  </w:style>
  <w:style w:type="character" w:styleId="1095">
    <w:name w:val="footnote reference"/>
    <w:basedOn w:val="1111"/>
    <w:uiPriority w:val="99"/>
    <w:unhideWhenUsed/>
    <w:rPr>
      <w:vertAlign w:val="superscript"/>
    </w:rPr>
  </w:style>
  <w:style w:type="paragraph" w:styleId="1096">
    <w:name w:val="endnote text"/>
    <w:basedOn w:val="1107"/>
    <w:link w:val="1097"/>
    <w:uiPriority w:val="99"/>
    <w:semiHidden/>
    <w:unhideWhenUsed/>
    <w:pPr>
      <w:spacing w:after="0" w:line="240" w:lineRule="auto"/>
    </w:pPr>
    <w:rPr>
      <w:sz w:val="20"/>
    </w:rPr>
  </w:style>
  <w:style w:type="character" w:styleId="1097">
    <w:name w:val="Endnote Text Char"/>
    <w:link w:val="1096"/>
    <w:uiPriority w:val="99"/>
    <w:rPr>
      <w:sz w:val="20"/>
    </w:rPr>
  </w:style>
  <w:style w:type="character" w:styleId="1098">
    <w:name w:val="endnote reference"/>
    <w:basedOn w:val="1111"/>
    <w:uiPriority w:val="99"/>
    <w:semiHidden/>
    <w:unhideWhenUsed/>
    <w:rPr>
      <w:vertAlign w:val="superscript"/>
    </w:rPr>
  </w:style>
  <w:style w:type="paragraph" w:styleId="1099">
    <w:name w:val="toc 4"/>
    <w:basedOn w:val="1107"/>
    <w:next w:val="1107"/>
    <w:uiPriority w:val="39"/>
    <w:unhideWhenUsed/>
    <w:pPr>
      <w:ind w:left="850" w:right="0" w:firstLine="0"/>
      <w:spacing w:after="57"/>
    </w:pPr>
  </w:style>
  <w:style w:type="paragraph" w:styleId="1100">
    <w:name w:val="toc 5"/>
    <w:basedOn w:val="1107"/>
    <w:next w:val="1107"/>
    <w:uiPriority w:val="39"/>
    <w:unhideWhenUsed/>
    <w:pPr>
      <w:ind w:left="1134" w:right="0" w:firstLine="0"/>
      <w:spacing w:after="57"/>
    </w:pPr>
  </w:style>
  <w:style w:type="paragraph" w:styleId="1101">
    <w:name w:val="toc 6"/>
    <w:basedOn w:val="1107"/>
    <w:next w:val="1107"/>
    <w:uiPriority w:val="39"/>
    <w:unhideWhenUsed/>
    <w:pPr>
      <w:ind w:left="1417" w:right="0" w:firstLine="0"/>
      <w:spacing w:after="57"/>
    </w:pPr>
  </w:style>
  <w:style w:type="paragraph" w:styleId="1102">
    <w:name w:val="toc 7"/>
    <w:basedOn w:val="1107"/>
    <w:next w:val="1107"/>
    <w:uiPriority w:val="39"/>
    <w:unhideWhenUsed/>
    <w:pPr>
      <w:ind w:left="1701" w:right="0" w:firstLine="0"/>
      <w:spacing w:after="57"/>
    </w:pPr>
  </w:style>
  <w:style w:type="paragraph" w:styleId="1103">
    <w:name w:val="toc 8"/>
    <w:basedOn w:val="1107"/>
    <w:next w:val="1107"/>
    <w:uiPriority w:val="39"/>
    <w:unhideWhenUsed/>
    <w:pPr>
      <w:ind w:left="1984" w:right="0" w:firstLine="0"/>
      <w:spacing w:after="57"/>
    </w:pPr>
  </w:style>
  <w:style w:type="paragraph" w:styleId="1104">
    <w:name w:val="toc 9"/>
    <w:basedOn w:val="1107"/>
    <w:next w:val="1107"/>
    <w:uiPriority w:val="39"/>
    <w:unhideWhenUsed/>
    <w:pPr>
      <w:ind w:left="2268" w:right="0" w:firstLine="0"/>
      <w:spacing w:after="57"/>
    </w:pPr>
  </w:style>
  <w:style w:type="paragraph" w:styleId="1105">
    <w:name w:val="TOC Heading"/>
    <w:uiPriority w:val="39"/>
    <w:unhideWhenUsed/>
  </w:style>
  <w:style w:type="paragraph" w:styleId="1106">
    <w:name w:val="table of figures"/>
    <w:basedOn w:val="1107"/>
    <w:next w:val="1107"/>
    <w:uiPriority w:val="99"/>
    <w:unhideWhenUsed/>
    <w:pPr>
      <w:spacing w:after="0" w:afterAutospacing="0"/>
    </w:pPr>
  </w:style>
  <w:style w:type="paragraph" w:styleId="1107" w:default="1">
    <w:name w:val="Normal"/>
    <w:link w:val="1161"/>
    <w:uiPriority w:val="0"/>
    <w:qFormat/>
    <w:pPr>
      <w:jc w:val="both"/>
      <w:widowControl w:val="off"/>
    </w:pPr>
    <w:rPr>
      <w:rFonts w:ascii="Times New Roman" w:hAnsi="Times New Roman" w:eastAsia="宋体" w:cs="Times New Roman"/>
      <w:sz w:val="21"/>
      <w:szCs w:val="22"/>
      <w:lang w:val="en-US" w:eastAsia="zh-CN" w:bidi="ar-SA"/>
    </w:rPr>
  </w:style>
  <w:style w:type="paragraph" w:styleId="1108">
    <w:name w:val="Heading 1"/>
    <w:basedOn w:val="1107"/>
    <w:next w:val="1107"/>
    <w:uiPriority w:val="0"/>
    <w:qFormat/>
    <w:pPr>
      <w:ind w:left="100" w:right="100"/>
      <w:keepLines/>
      <w:keepNext/>
      <w:spacing w:before="120" w:after="120"/>
      <w:outlineLvl w:val="0"/>
    </w:pPr>
    <w:rPr>
      <w:b/>
      <w:bCs/>
      <w:szCs w:val="44"/>
    </w:rPr>
  </w:style>
  <w:style w:type="paragraph" w:styleId="1109">
    <w:name w:val="Heading 2"/>
    <w:basedOn w:val="1107"/>
    <w:next w:val="1107"/>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1110">
    <w:name w:val="Heading 4"/>
    <w:basedOn w:val="1107"/>
    <w:next w:val="1107"/>
    <w:uiPriority w:val="0"/>
    <w:qFormat/>
    <w:pPr>
      <w:keepLines/>
      <w:keepNext/>
      <w:spacing w:before="280" w:after="290" w:line="376" w:lineRule="auto"/>
      <w:outlineLvl w:val="3"/>
    </w:pPr>
    <w:rPr>
      <w:rFonts w:ascii="Arial" w:hAnsi="Arial" w:eastAsia="黑体" w:cs="Arial"/>
      <w:b/>
      <w:bCs/>
      <w:sz w:val="28"/>
      <w:szCs w:val="28"/>
    </w:rPr>
  </w:style>
  <w:style w:type="character" w:styleId="1111" w:default="1">
    <w:name w:val="Default Paragraph Font"/>
    <w:uiPriority w:val="0"/>
    <w:semiHidden/>
    <w:qFormat/>
  </w:style>
  <w:style w:type="table" w:styleId="1112" w:default="1">
    <w:name w:val="Normal Table"/>
    <w:uiPriority w:val="0"/>
    <w:semiHidden/>
    <w:qFormat/>
    <w:tblPr>
      <w:tblCellMar>
        <w:left w:w="108" w:type="dxa"/>
        <w:top w:w="0" w:type="dxa"/>
        <w:right w:w="108" w:type="dxa"/>
        <w:bottom w:w="0" w:type="dxa"/>
      </w:tblCellMar>
    </w:tblPr>
  </w:style>
  <w:style w:type="paragraph" w:styleId="1113">
    <w:name w:val="Note Heading"/>
    <w:basedOn w:val="1107"/>
    <w:next w:val="1107"/>
    <w:uiPriority w:val="99"/>
    <w:qFormat/>
    <w:rPr>
      <w:rFonts w:ascii="Verdana" w:hAnsi="Verdana"/>
      <w:szCs w:val="20"/>
    </w:rPr>
  </w:style>
  <w:style w:type="paragraph" w:styleId="1114">
    <w:name w:val="Normal Indent"/>
    <w:basedOn w:val="1107"/>
    <w:uiPriority w:val="0"/>
    <w:qFormat/>
    <w:pPr>
      <w:ind w:firstLine="420"/>
    </w:pPr>
    <w:rPr>
      <w:sz w:val="20"/>
      <w:szCs w:val="21"/>
    </w:rPr>
  </w:style>
  <w:style w:type="paragraph" w:styleId="1115">
    <w:name w:val="toa heading"/>
    <w:basedOn w:val="1107"/>
    <w:next w:val="1107"/>
    <w:uiPriority w:val="99"/>
    <w:unhideWhenUsed/>
    <w:qFormat/>
    <w:pPr>
      <w:jc w:val="both"/>
      <w:spacing w:before="120"/>
      <w:widowControl w:val="off"/>
    </w:pPr>
    <w:rPr>
      <w:rFonts w:ascii="Cambria" w:hAnsi="Cambria" w:eastAsia="宋体" w:cs="Times New Roman"/>
      <w:sz w:val="24"/>
      <w:szCs w:val="24"/>
      <w:lang w:val="en-US" w:eastAsia="zh-CN" w:bidi="ar-SA"/>
    </w:rPr>
  </w:style>
  <w:style w:type="paragraph" w:styleId="1116">
    <w:name w:val="annotation text"/>
    <w:basedOn w:val="1107"/>
    <w:uiPriority w:val="0"/>
    <w:qFormat/>
    <w:pPr>
      <w:jc w:val="left"/>
    </w:pPr>
  </w:style>
  <w:style w:type="paragraph" w:styleId="1117">
    <w:name w:val="Body Text"/>
    <w:basedOn w:val="1107"/>
    <w:next w:val="1107"/>
    <w:uiPriority w:val="1"/>
    <w:qFormat/>
    <w:pPr>
      <w:ind w:left="120"/>
      <w:spacing w:before="150"/>
    </w:pPr>
    <w:rPr>
      <w:sz w:val="24"/>
      <w:szCs w:val="24"/>
    </w:rPr>
  </w:style>
  <w:style w:type="paragraph" w:styleId="1118">
    <w:name w:val="Body Text Indent"/>
    <w:basedOn w:val="1107"/>
    <w:uiPriority w:val="0"/>
    <w:unhideWhenUsed/>
    <w:qFormat/>
    <w:pPr>
      <w:ind w:left="420"/>
      <w:spacing w:after="120"/>
    </w:pPr>
  </w:style>
  <w:style w:type="paragraph" w:styleId="1119">
    <w:name w:val="Block Text"/>
    <w:basedOn w:val="1107"/>
    <w:uiPriority w:val="0"/>
    <w:qFormat/>
    <w:pPr>
      <w:ind w:left="1440" w:right="700"/>
      <w:spacing w:after="120"/>
    </w:pPr>
    <w:rPr>
      <w:rFonts w:ascii="Times New Roman" w:hAnsi="Times New Roman"/>
    </w:rPr>
  </w:style>
  <w:style w:type="paragraph" w:styleId="1120">
    <w:name w:val="index 4"/>
    <w:basedOn w:val="1107"/>
    <w:next w:val="1107"/>
    <w:uiPriority w:val="0"/>
    <w:qFormat/>
    <w:pPr>
      <w:ind w:left="600"/>
    </w:pPr>
    <w:rPr>
      <w:rFonts w:ascii="Calibri" w:hAnsi="Calibri"/>
    </w:rPr>
  </w:style>
  <w:style w:type="paragraph" w:styleId="1121">
    <w:name w:val="toc 3"/>
    <w:basedOn w:val="1107"/>
    <w:next w:val="1107"/>
    <w:uiPriority w:val="0"/>
    <w:qFormat/>
    <w:pPr>
      <w:ind w:left="840"/>
    </w:pPr>
  </w:style>
  <w:style w:type="paragraph" w:styleId="1122">
    <w:name w:val="Plain Text"/>
    <w:basedOn w:val="1107"/>
    <w:uiPriority w:val="0"/>
    <w:qFormat/>
    <w:rPr>
      <w:rFonts w:ascii="宋体" w:hAnsi="Courier New" w:eastAsia="宋体" w:cs="Courier New"/>
      <w:szCs w:val="21"/>
    </w:rPr>
  </w:style>
  <w:style w:type="paragraph" w:styleId="1123">
    <w:name w:val="Footer"/>
    <w:basedOn w:val="1107"/>
    <w:uiPriority w:val="99"/>
    <w:qFormat/>
    <w:pPr>
      <w:jc w:val="left"/>
      <w:tabs>
        <w:tab w:val="center" w:pos="4153" w:leader="none"/>
        <w:tab w:val="right" w:pos="8306" w:leader="none"/>
      </w:tabs>
    </w:pPr>
    <w:rPr>
      <w:rFonts w:ascii="Times New Roman" w:hAnsi="Times New Roman"/>
      <w:sz w:val="18"/>
      <w:szCs w:val="18"/>
    </w:rPr>
  </w:style>
  <w:style w:type="paragraph" w:styleId="1124">
    <w:name w:val="envelope return"/>
    <w:basedOn w:val="1107"/>
    <w:uiPriority w:val="99"/>
    <w:unhideWhenUsed/>
    <w:qFormat/>
    <w:rPr>
      <w:rFonts w:ascii="Arial" w:hAnsi="Arial" w:cs="Arial"/>
    </w:rPr>
  </w:style>
  <w:style w:type="paragraph" w:styleId="1125">
    <w:name w:val="Header"/>
    <w:basedOn w:val="1107"/>
    <w:uiPriority w:val="0"/>
    <w:qFormat/>
    <w:pPr>
      <w:jc w:val="center"/>
      <w:tabs>
        <w:tab w:val="center" w:pos="4153" w:leader="none"/>
        <w:tab w:val="right" w:pos="8306" w:leader="none"/>
      </w:tabs>
      <w:pBdr>
        <w:bottom w:val="single" w:color="auto" w:sz="6" w:space="1"/>
      </w:pBdr>
    </w:pPr>
    <w:rPr>
      <w:rFonts w:ascii="Times New Roman" w:hAnsi="Times New Roman"/>
      <w:sz w:val="18"/>
      <w:szCs w:val="18"/>
    </w:rPr>
  </w:style>
  <w:style w:type="paragraph" w:styleId="1126">
    <w:name w:val="toc 1"/>
    <w:basedOn w:val="1107"/>
    <w:next w:val="1107"/>
    <w:uiPriority w:val="0"/>
    <w:qFormat/>
  </w:style>
  <w:style w:type="paragraph" w:styleId="1127">
    <w:name w:val="toc 2"/>
    <w:basedOn w:val="1107"/>
    <w:next w:val="1107"/>
    <w:uiPriority w:val="0"/>
    <w:qFormat/>
    <w:pPr>
      <w:ind w:left="420"/>
    </w:pPr>
  </w:style>
  <w:style w:type="paragraph" w:styleId="1128">
    <w:name w:val="Normal (Web)"/>
    <w:basedOn w:val="1107"/>
    <w:uiPriority w:val="0"/>
    <w:qFormat/>
    <w:pPr>
      <w:ind w:left="0" w:right="0"/>
      <w:jc w:val="left"/>
      <w:spacing w:before="0" w:beforeAutospacing="1" w:after="0" w:afterAutospacing="1"/>
    </w:pPr>
    <w:rPr>
      <w:sz w:val="24"/>
      <w:lang w:val="en-US" w:eastAsia="zh-CN" w:bidi="ar"/>
    </w:rPr>
  </w:style>
  <w:style w:type="paragraph" w:styleId="1129">
    <w:name w:val="Body Text First Indent"/>
    <w:uiPriority w:val="99"/>
    <w:unhideWhenUsed/>
    <w:qFormat/>
    <w:pPr>
      <w:ind w:firstLine="420"/>
      <w:jc w:val="both"/>
      <w:spacing w:after="120"/>
      <w:widowControl w:val="off"/>
    </w:pPr>
    <w:rPr>
      <w:rFonts w:hint="default" w:ascii="Times New Roman" w:hAnsi="Times New Roman" w:eastAsia="宋体" w:cs="Times New Roman"/>
      <w:sz w:val="21"/>
      <w:szCs w:val="24"/>
      <w:lang w:val="en-US" w:eastAsia="zh-CN" w:bidi="ar-SA"/>
    </w:rPr>
  </w:style>
  <w:style w:type="table" w:styleId="1130">
    <w:name w:val="Table Grid"/>
    <w:basedOn w:val="1112"/>
    <w:uiPriority w:val="0"/>
    <w:qFormat/>
    <w:pPr>
      <w:jc w:val="both"/>
      <w:widowControl w:val="off"/>
    </w:pPr>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131">
    <w:name w:val="page number"/>
    <w:uiPriority w:val="0"/>
    <w:qFormat/>
  </w:style>
  <w:style w:type="character" w:styleId="1132">
    <w:name w:val="Emphasis"/>
    <w:uiPriority w:val="0"/>
    <w:unhideWhenUsed/>
    <w:qFormat/>
    <w:rPr>
      <w:rFonts w:hint="default"/>
      <w:i/>
      <w:sz w:val="24"/>
      <w:szCs w:val="24"/>
    </w:rPr>
  </w:style>
  <w:style w:type="character" w:styleId="1133">
    <w:name w:val="Hyperlink"/>
    <w:uiPriority w:val="0"/>
    <w:qFormat/>
    <w:rPr>
      <w:color w:val="0000ff"/>
      <w:u w:val="single"/>
    </w:rPr>
  </w:style>
  <w:style w:type="paragraph" w:styleId="1134">
    <w:name w:val="List Paragraph"/>
    <w:basedOn w:val="1107"/>
    <w:uiPriority w:val="34"/>
    <w:unhideWhenUsed/>
    <w:qFormat/>
    <w:pPr>
      <w:ind w:firstLine="420"/>
    </w:pPr>
  </w:style>
  <w:style w:type="paragraph" w:styleId="1135" w:customStyle="1">
    <w:name w:val="论文正文"/>
    <w:basedOn w:val="1107"/>
    <w:uiPriority w:val="99"/>
    <w:qFormat/>
    <w:pPr>
      <w:ind w:firstLine="200"/>
      <w:spacing w:line="360" w:lineRule="auto"/>
    </w:pPr>
    <w:rPr>
      <w:rFonts w:eastAsia="宋体"/>
    </w:rPr>
  </w:style>
  <w:style w:type="paragraph" w:styleId="1136" w:customStyle="1">
    <w:name w:val="正文_1"/>
    <w:uiPriority w:val="0"/>
    <w:qFormat/>
    <w:pPr>
      <w:jc w:val="both"/>
      <w:widowControl w:val="off"/>
    </w:pPr>
    <w:rPr>
      <w:rFonts w:ascii="Times New Roman" w:hAnsi="Times New Roman" w:eastAsia="宋体" w:cs="Times New Roman"/>
      <w:sz w:val="21"/>
      <w:szCs w:val="24"/>
      <w:lang w:val="en-US" w:eastAsia="zh-CN" w:bidi="ar-SA"/>
    </w:rPr>
  </w:style>
  <w:style w:type="character" w:styleId="1137" w:customStyle="1">
    <w:name w:val="bot_zi"/>
    <w:basedOn w:val="1111"/>
    <w:uiPriority w:val="0"/>
    <w:qFormat/>
  </w:style>
  <w:style w:type="paragraph" w:styleId="1138" w:customStyle="1">
    <w:name w:val="正文_3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39" w:customStyle="1">
    <w:name w:val="正文_4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40" w:customStyle="1">
    <w:name w:val="正文_16"/>
    <w:uiPriority w:val="0"/>
    <w:qFormat/>
    <w:pPr>
      <w:jc w:val="both"/>
      <w:widowControl w:val="off"/>
    </w:pPr>
    <w:rPr>
      <w:rFonts w:hint="default" w:ascii="Times New Roman" w:hAnsi="Times New Roman" w:eastAsia="宋体" w:cs="Times New Roman"/>
      <w:sz w:val="21"/>
      <w:lang w:val="en-US" w:eastAsia="zh-CN" w:bidi="ar-SA"/>
    </w:rPr>
  </w:style>
  <w:style w:type="paragraph" w:styleId="1141"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1142" w:customStyle="1">
    <w:name w:val="列出段落1"/>
    <w:basedOn w:val="1107"/>
    <w:uiPriority w:val="0"/>
    <w:qFormat/>
    <w:pPr>
      <w:contextualSpacing/>
      <w:ind w:left="720"/>
      <w:jc w:val="left"/>
      <w:widowControl/>
    </w:pPr>
    <w:rPr>
      <w:rFonts w:ascii="Calibri" w:hAnsi="Calibri"/>
      <w:sz w:val="24"/>
      <w:szCs w:val="24"/>
      <w:lang w:eastAsia="en-US" w:bidi="en-US"/>
    </w:rPr>
  </w:style>
  <w:style w:type="paragraph" w:styleId="1143" w:customStyle="1">
    <w:name w:val="WPSOffice手动目录 1"/>
    <w:uiPriority w:val="0"/>
    <w:qFormat/>
    <w:rPr>
      <w:rFonts w:ascii="Times New Roman" w:hAnsi="Times New Roman" w:eastAsia="宋体" w:cs="Times New Roman"/>
      <w:sz w:val="20"/>
      <w:szCs w:val="20"/>
    </w:rPr>
  </w:style>
  <w:style w:type="paragraph" w:styleId="1144" w:customStyle="1">
    <w:name w:val="WPSOffice手动目录 2"/>
    <w:uiPriority w:val="0"/>
    <w:qFormat/>
    <w:rPr>
      <w:rFonts w:ascii="Times New Roman" w:hAnsi="Times New Roman" w:eastAsia="宋体" w:cs="Times New Roman"/>
      <w:sz w:val="20"/>
      <w:szCs w:val="20"/>
    </w:rPr>
  </w:style>
  <w:style w:type="paragraph" w:styleId="1145" w:customStyle="1">
    <w:name w:val="WPSOffice手动目录 3"/>
    <w:uiPriority w:val="0"/>
    <w:qFormat/>
    <w:rPr>
      <w:rFonts w:ascii="Times New Roman" w:hAnsi="Times New Roman" w:eastAsia="宋体" w:cs="Times New Roman"/>
      <w:sz w:val="20"/>
      <w:szCs w:val="20"/>
    </w:rPr>
  </w:style>
  <w:style w:type="paragraph" w:styleId="1146" w:customStyle="1">
    <w:name w:val="正文首行缩进1"/>
    <w:basedOn w:val="1147"/>
    <w:uiPriority w:val="0"/>
    <w:unhideWhenUsed/>
    <w:qFormat/>
    <w:pPr>
      <w:ind w:firstLine="420"/>
    </w:pPr>
  </w:style>
  <w:style w:type="paragraph" w:styleId="1147" w:customStyle="1">
    <w:name w:val="正文文本11"/>
    <w:basedOn w:val="1107"/>
    <w:next w:val="1148"/>
    <w:uiPriority w:val="0"/>
    <w:qFormat/>
    <w:rPr>
      <w:rFonts w:ascii="楷体_GB2312" w:hAnsi="Arial" w:eastAsia="楷体_GB2312"/>
      <w:sz w:val="28"/>
      <w:szCs w:val="20"/>
    </w:rPr>
  </w:style>
  <w:style w:type="paragraph" w:styleId="1148" w:customStyle="1">
    <w:name w:val="正文文本 21"/>
    <w:basedOn w:val="1107"/>
    <w:uiPriority w:val="99"/>
    <w:qFormat/>
    <w:pPr>
      <w:jc w:val="center"/>
    </w:pPr>
    <w:rPr>
      <w:rFonts w:ascii="仿宋_GB2312" w:eastAsia="仿宋_GB2312"/>
      <w:sz w:val="44"/>
    </w:rPr>
  </w:style>
  <w:style w:type="paragraph" w:styleId="1149" w:customStyle="1">
    <w:name w:val="纯文本1"/>
    <w:basedOn w:val="1107"/>
    <w:uiPriority w:val="0"/>
    <w:qFormat/>
    <w:rPr>
      <w:rFonts w:ascii="宋体" w:hAnsi="Courier New" w:eastAsia="楷体_GB2312"/>
      <w:sz w:val="26"/>
      <w:szCs w:val="22"/>
    </w:rPr>
  </w:style>
  <w:style w:type="paragraph" w:styleId="1150" w:customStyle="1">
    <w:name w:val="首行缩进_0"/>
    <w:basedOn w:val="1151"/>
    <w:uiPriority w:val="0"/>
    <w:qFormat/>
    <w:pPr>
      <w:ind w:firstLine="480"/>
      <w:jc w:val="left"/>
      <w:spacing w:line="360" w:lineRule="auto"/>
    </w:pPr>
    <w:rPr>
      <w:rFonts w:ascii="宋体" w:hAnsi="宋体"/>
      <w:sz w:val="24"/>
    </w:rPr>
  </w:style>
  <w:style w:type="paragraph" w:styleId="1151" w:customStyle="1">
    <w:name w:val="Normal_0"/>
    <w:basedOn w:val="1152"/>
    <w:next w:val="1152"/>
    <w:uiPriority w:val="0"/>
    <w:qFormat/>
    <w:pPr>
      <w:ind w:firstLine="200"/>
      <w:jc w:val="both"/>
      <w:spacing w:line="440" w:lineRule="exact"/>
      <w:widowControl w:val="off"/>
    </w:pPr>
    <w:rPr>
      <w:rFonts w:eastAsia="宋体"/>
      <w:sz w:val="21"/>
    </w:rPr>
  </w:style>
  <w:style w:type="paragraph" w:styleId="1152" w:customStyle="1">
    <w:name w:val="Normal_1"/>
    <w:next w:val="1153"/>
    <w:uiPriority w:val="0"/>
    <w:qFormat/>
    <w:pPr>
      <w:spacing w:after="160" w:line="278" w:lineRule="auto"/>
    </w:pPr>
    <w:rPr>
      <w:rFonts w:hint="default" w:ascii="Times New Roman" w:hAnsi="Times New Roman" w:eastAsia="Times New Roman" w:cs="Times New Roman"/>
      <w:sz w:val="24"/>
      <w:szCs w:val="24"/>
      <w:lang w:val="en-US" w:eastAsia="zh-CN" w:bidi="ar-SA"/>
    </w:rPr>
  </w:style>
  <w:style w:type="paragraph" w:styleId="1153" w:customStyle="1">
    <w:name w:val="首行缩进_0_0"/>
    <w:basedOn w:val="1152"/>
    <w:uiPriority w:val="0"/>
    <w:qFormat/>
    <w:pPr>
      <w:ind w:firstLine="480"/>
      <w:spacing w:line="360" w:lineRule="auto"/>
    </w:pPr>
    <w:rPr>
      <w:rFonts w:ascii="宋体" w:hAnsi="宋体"/>
    </w:rPr>
  </w:style>
  <w:style w:type="paragraph" w:styleId="1154" w:customStyle="1">
    <w:name w:val="Normal_0_3"/>
    <w:uiPriority w:val="0"/>
    <w:qFormat/>
    <w:pPr>
      <w:spacing w:after="160" w:line="278" w:lineRule="auto"/>
    </w:pPr>
    <w:rPr>
      <w:rFonts w:hint="default" w:ascii="Times New Roman" w:hAnsi="Times New Roman" w:eastAsia="Times New Roman" w:cs="Times New Roman"/>
      <w:sz w:val="24"/>
      <w:szCs w:val="24"/>
      <w:lang w:val="en-US" w:eastAsia="zh-CN" w:bidi="ar-SA"/>
    </w:rPr>
  </w:style>
  <w:style w:type="paragraph" w:styleId="1155" w:customStyle="1">
    <w:name w:val="Normal_5"/>
    <w:next w:val="1150"/>
    <w:uiPriority w:val="0"/>
    <w:qFormat/>
    <w:pPr>
      <w:spacing w:after="160" w:line="278" w:lineRule="auto"/>
    </w:pPr>
    <w:rPr>
      <w:rFonts w:hint="default" w:ascii="Times New Roman" w:hAnsi="Times New Roman" w:eastAsia="Times New Roman" w:cs="Times New Roman"/>
      <w:sz w:val="24"/>
      <w:szCs w:val="24"/>
      <w:lang w:val="en-US" w:eastAsia="zh-CN" w:bidi="ar-SA"/>
    </w:rPr>
  </w:style>
  <w:style w:type="paragraph" w:styleId="1156" w:customStyle="1">
    <w:name w:val="+正文"/>
    <w:basedOn w:val="1107"/>
    <w:uiPriority w:val="0"/>
    <w:qFormat/>
    <w:pPr>
      <w:ind w:firstLine="200"/>
      <w:spacing w:line="360" w:lineRule="auto"/>
    </w:pPr>
    <w:rPr>
      <w:rFonts w:ascii="Times New Roman" w:hAnsi="Times New Roman"/>
      <w:sz w:val="24"/>
      <w:szCs w:val="28"/>
    </w:rPr>
  </w:style>
  <w:style w:type="paragraph" w:styleId="1157" w:customStyle="1">
    <w:name w:val="彩色列表1"/>
    <w:basedOn w:val="1107"/>
    <w:uiPriority w:val="0"/>
    <w:qFormat/>
    <w:pPr>
      <w:ind w:firstLine="420"/>
    </w:pPr>
  </w:style>
  <w:style w:type="paragraph" w:styleId="1158" w:customStyle="1">
    <w:name w:val="正文文本1"/>
    <w:basedOn w:val="1107"/>
    <w:next w:val="1107"/>
    <w:uiPriority w:val="0"/>
    <w:qFormat/>
    <w:rPr>
      <w:rFonts w:ascii="宋体" w:eastAsia="宋体"/>
      <w:sz w:val="28"/>
    </w:rPr>
  </w:style>
  <w:style w:type="paragraph" w:styleId="1159" w:customStyle="1">
    <w:name w:val="标题 21"/>
    <w:basedOn w:val="1107"/>
    <w:next w:val="1107"/>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1160" w:customStyle="1">
    <w:name w:val="普通(网站)1"/>
    <w:basedOn w:val="1107"/>
    <w:uiPriority w:val="99"/>
    <w:qFormat/>
    <w:pPr>
      <w:jc w:val="left"/>
      <w:spacing w:before="100" w:beforeAutospacing="1" w:after="100" w:afterAutospacing="1"/>
      <w:widowControl/>
    </w:pPr>
    <w:rPr>
      <w:rFonts w:ascii="宋体" w:hAnsi="宋体" w:eastAsia="宋体" w:cs="宋体"/>
      <w:sz w:val="24"/>
      <w:szCs w:val="24"/>
    </w:rPr>
  </w:style>
  <w:style w:type="character" w:styleId="1161" w:customStyle="1">
    <w:name w:val="要点1"/>
    <w:link w:val="1107"/>
    <w:uiPriority w:val="0"/>
    <w:qFormat/>
    <w:rPr>
      <w:rFonts w:ascii="Times New Roman" w:hAnsi="Times New Roman" w:eastAsia="宋体" w:cs="Times New Roman"/>
      <w:sz w:val="21"/>
      <w:szCs w:val="22"/>
      <w:lang w:val="en-US" w:eastAsia="zh-CN" w:bidi="ar-SA"/>
    </w:rPr>
  </w:style>
  <w:style w:type="numbering" w:styleId="116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footer" Target="footer7.xml" /><Relationship Id="rId19" Type="http://schemas.openxmlformats.org/officeDocument/2006/relationships/customXml" Target="../customXml/item1.xml" /><Relationship Id="rId20" Type="http://schemas.openxmlformats.org/officeDocument/2006/relationships/customXml" Target="../customXml/item2.xml" /><Relationship Id="rId21" Type="http://schemas.openxmlformats.org/officeDocument/2006/relationships/image" Target="media/image2.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_rels/header3.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1bcbf5c2-d3a8-4328-b4f5-5447eb5a72b6</errorID>
      <errorWord>：/</errorWord>
      <group>L1_Punc</group>
      <groupName>标点问题</groupName>
      <ability>L2_Punc_CN</ability>
      <abilityName>标点符号问题</abilityName>
      <candidateList>
        <item>：</item>
      </candidateList>
      <explain/>
      <paraID>152DB554</paraID>
      <start>6</start>
      <end>8</end>
      <status>ignored</status>
      <modifiedWord/>
      <trackRevisions>false</trackRevisions>
    </reviewItem>
    <reviewItem>
      <errorID>d50b8a11-1453-45d6-b5a6-33c396b23e8b</errorID>
      <errorWord>或者</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7F043B98</paraID>
      <start>50</start>
      <end>51</end>
      <status>modified</status>
      <modifiedWord>或</modifiedWord>
      <trackRevisions>false</trackRevisions>
    </reviewItem>
    <reviewItem>
      <errorID>4a9b6966-e66a-4a53-897a-7cbaa7382e3e</errorID>
      <errorWord>或者</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7080E9F5</paraID>
      <start>18</start>
      <end>19</end>
      <status>modified</status>
      <modifiedWord>或</modifiedWord>
      <trackRevisions>false</trackRevisions>
    </reviewItem>
    <reviewItem>
      <errorID>cfa43aea-bdb2-4675-8996-4d9d6c77597e</errorID>
      <errorWord>kedt</errorWord>
      <group>L1_English</group>
      <groupName>英文问题</groupName>
      <ability>L2_Spell</ability>
      <abilityName>拼写问题</abilityName>
      <candidateList>
        <item>kdt</item>
      </candidateList>
      <explain>疑似单词拼写有误，建议将kedt修改为kdt</explain>
      <paraID>637E2AAA</paraID>
      <start>12</start>
      <end>16</end>
      <status>ignored</status>
      <modifiedWord/>
      <trackRevisions>false</trackRevisions>
    </reviewItem>
    <reviewItem>
      <errorID>6ca6ee74-d927-4f1e-8f4f-b975cd803a4d</errorID>
      <errorWord>（</errorWord>
      <group>L1_Punc</group>
      <groupName>标点问题</groupName>
      <ability>L2_Punc_CN</ability>
      <abilityName>标点符号问题</abilityName>
      <candidateList/>
      <explain>同一形式括号套用。</explain>
      <paraID>5979AD65</paraID>
      <start>36</start>
      <end>37</end>
      <status>ignored</status>
      <modifiedWord/>
      <trackRevisions>false</trackRevisions>
    </reviewItem>
    <reviewItem>
      <errorID>a6b73d0b-e5b9-435a-b086-4fa32aef6246</errorID>
      <errorWord>）</errorWord>
      <group>L1_Punc</group>
      <groupName>标点问题</groupName>
      <ability>L2_Punc_CN</ability>
      <abilityName>标点符号问题</abilityName>
      <candidateList/>
      <explain>同一形式括号套用。</explain>
      <paraID>5979AD65</paraID>
      <start>40</start>
      <end>41</end>
      <status>ignored</status>
      <modifiedWord/>
      <trackRevisions>false</trackRevisions>
    </reviewItem>
    <reviewItem>
      <errorID>a8c30a4a-9e44-4f55-8b82-69d88609ad9b</errorID>
      <errorWord>[2022]002号</errorWord>
      <group>L1_Knowledge</group>
      <groupName>知识性问题</groupName>
      <ability>L2_Knowledge</ability>
      <abilityName>其他知识</abilityName>
      <candidateList>
        <item>〔2022〕2号</item>
      </candidateList>
      <explain>发文字号格式错误。</explain>
      <paraID>73EE09E8</paraID>
      <start>26</start>
      <end>36</end>
      <status>ignored</status>
      <modifiedWord/>
      <trackRevisions>false</trackRevisions>
    </reviewItem>
    <reviewItem>
      <errorID>8afa1a22-221f-4c1b-a83f-4fc7e4cb5994</errorID>
      <errorWord>，</errorWord>
      <group>L1_Word</group>
      <groupName>字词问题</groupName>
      <ability>L2_Typo</ability>
      <abilityName>字词错误</abilityName>
      <candidateList>
        <item>中，</item>
      </candidateList>
      <explain/>
      <paraID>4FEA34F0</paraID>
      <start>33</start>
      <end>35</end>
      <status>modified</status>
      <modifiedWord>中，</modifiedWord>
      <trackRevisions>false</trackRevisions>
    </reviewItem>
    <reviewItem>
      <errorID>047265e9-7cad-4eb5-9eb3-8c2e755350d2</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337D9AE4</paraID>
      <start>73</start>
      <end>74</end>
      <status>ignored</status>
      <modifiedWord/>
      <trackRevisions>false</trackRevisions>
    </reviewItem>
    <reviewItem>
      <errorID>96fac060-9f29-4dc9-a14e-9fb54343468d</errorID>
      <errorWord>自行</errorWord>
      <group>L1_Grammar</group>
      <groupName>语法问题</groupName>
      <ability>L2_Grammar</ability>
      <abilityName>语法错误</abilityName>
      <candidateList>
        <item>供应商自行</item>
      </candidateList>
      <explain/>
      <paraID> 7353C87</paraID>
      <start>16</start>
      <end>21</end>
      <status>modified</status>
      <modifiedWord>供应商自行</modifiedWord>
      <trackRevisions>false</trackRevisions>
    </reviewItem>
    <reviewItem>
      <errorID>3b106980-8787-479c-b02f-266f7d58b81e</errorID>
      <errorWord>发布</errorWord>
      <group>L1_Word</group>
      <groupName>字词问题</groupName>
      <ability>L2_Typo</ability>
      <abilityName>字词错误</abilityName>
      <candidateList>
        <item>以</item>
      </candidateList>
      <explain/>
      <paraID>5951AD1C</paraID>
      <start>60</start>
      <end>61</end>
      <status>modified</status>
      <modifiedWord>以</modifiedWord>
      <trackRevisions>false</trackRevisions>
    </reviewItem>
    <reviewItem>
      <errorID>4b6e289f-3b4f-442a-a048-961052f4cf34</errorID>
      <errorWord>形式</errorWord>
      <group>L1_Word</group>
      <groupName>字词问题</groupName>
      <ability>L2_Typo</ability>
      <abilityName>字词错误</abilityName>
      <candidateList>
        <item>的形式</item>
      </candidateList>
      <explain/>
      <paraID>5951AD1C</paraID>
      <start>67</start>
      <end>70</end>
      <status>modified</status>
      <modifiedWord>的形式</modifiedWord>
      <trackRevisions>false</trackRevisions>
    </reviewItem>
    <reviewItem>
      <errorID>cae601f5-9871-414f-8a2d-aad82a11e19a</errorID>
      <errorWord>有</errorWord>
      <group>L1_Word</group>
      <groupName>字词问题</groupName>
      <ability>L2_Typo</ability>
      <abilityName>字词错误</abilityName>
      <candidateList>
        <item>要求</item>
      </candidateList>
      <explain/>
      <paraID>6A4E6BD2</paraID>
      <start>11</start>
      <end>13</end>
      <status>modified</status>
      <modifiedWord>要求</modifiedWord>
      <trackRevisions>false</trackRevisions>
    </reviewItem>
    <reviewItem>
      <errorID>8948e3f3-7f5e-4afc-a899-b12b3e280d5a</errorID>
      <errorWord>文件的</errorWord>
      <group>L1_Word</group>
      <groupName>字词问题</groupName>
      <ability>L2_Typo</ability>
      <abilityName>字词错误</abilityName>
      <candidateList>
        <item>文件</item>
      </candidateList>
      <explain/>
      <paraID>6A4E6BD2</paraID>
      <start>19</start>
      <end>21</end>
      <status>modified</status>
      <modifiedWord>文件</modifiedWord>
      <trackRevisions>false</trackRevisions>
    </reviewItem>
    <reviewItem>
      <errorID>ea0dc8e1-f0ff-40e5-98b7-2b07a0fe5a21</errorID>
      <errorWord>供应商</errorWord>
      <group>L1_Word</group>
      <groupName>字词问题</groupName>
      <ability>L2_Typo</ability>
      <abilityName>字词错误</abilityName>
      <candidateList>
        <item>磋商文件</item>
      </candidateList>
      <explain/>
      <paraID>2CFEE68F</paraID>
      <start>119</start>
      <end>123</end>
      <status>modified</status>
      <modifiedWord>磋商文件</modifiedWord>
      <trackRevisions>false</trackRevisions>
    </reviewItem>
    <reviewItem>
      <errorID>cb41207c-5f85-4cc3-9653-41fa25f8c782</errorID>
      <errorWord>等风险</errorWord>
      <group>L1_Grammar</group>
      <groupName>语法问题</groupName>
      <ability>L2_Grammar</ability>
      <abilityName>语法错误</abilityName>
      <candidateList>
        <item>等</item>
      </candidateList>
      <explain/>
      <paraID>276F54C7</paraID>
      <start>17</start>
      <end>18</end>
      <status>modified</status>
      <modifiedWord>等</modifiedWord>
      <trackRevisions>false</trackRevisions>
    </reviewItem>
    <reviewItem>
      <errorID>8f0ca24a-0dec-4b4f-9d61-b5bc5bc64d97</errorID>
      <errorWord>造成的</errorWord>
      <group>L1_Word</group>
      <groupName>字词问题</groupName>
      <ability>L2_Typo</ability>
      <abilityName>字词错误</abilityName>
      <candidateList>
        <item>导致</item>
      </candidateList>
      <explain/>
      <paraID>276F54C7</paraID>
      <start>30</start>
      <end>32</end>
      <status>modified</status>
      <modifiedWord>导致</modifiedWord>
      <trackRevisions>false</trackRevisions>
    </reviewItem>
    <reviewItem>
      <errorID>d3eae8ad-8b47-403c-822b-a30b486b1022</errorID>
      <errorWord>的</errorWord>
      <group>L1_Word</group>
      <groupName>字词问题</groupName>
      <ability>L2_Typo</ability>
      <abilityName>字词错误</abilityName>
      <candidateList>
        <item>，将</item>
      </candidateList>
      <explain/>
      <paraID>276F54C7</paraID>
      <start>43</start>
      <end>45</end>
      <status>modified</status>
      <modifiedWord>，将</modifiedWord>
      <trackRevisions>false</trackRevisions>
    </reviewItem>
    <reviewItem>
      <errorID>9baf59e4-27b1-4b5f-853f-0106faf02221</errorID>
      <errorWord>供应商</errorWord>
      <group>L1_Word</group>
      <groupName>字词问题</groupName>
      <ability>L2_Typo</ability>
      <abilityName>字词错误</abilityName>
      <candidateList>
        <item> 供应商</item>
      </candidateList>
      <explain/>
      <paraID>73F44609</paraID>
      <start>6</start>
      <end>10</end>
      <status>modified</status>
      <modifiedWord> 供应商</modifiedWord>
      <trackRevisions>false</trackRevisions>
    </reviewItem>
    <reviewItem>
      <errorID>7a8ecb94-0373-4dc3-9b89-6c3d0d7d9d92</errorID>
      <errorWord>超过</errorWord>
      <group>L1_Word</group>
      <groupName>字词问题</groupName>
      <ability>L2_Typo</ability>
      <abilityName>字词错误</abilityName>
      <candidateList>
        <item> 超过</item>
      </candidateList>
      <explain/>
      <paraID> 7BA9329</paraID>
      <start>4</start>
      <end>7</end>
      <status>modified</status>
      <modifiedWord> 超过</modifiedWord>
      <trackRevisions>false</trackRevisions>
    </reviewItem>
    <reviewItem>
      <errorID>d56b0517-e9e6-4659-93b6-ee02e1ce3dae</errorID>
      <errorWord>有助于对</errorWord>
      <group>L1_Grammar</group>
      <groupName>语法问题</groupName>
      <ability>L2_Grammar</ability>
      <abilityName>语法错误</abilityName>
      <candidateList>
        <item>有助于</item>
      </candidateList>
      <explain>该表达中的“有助于对”存在语义重复。【词汇解析】有助于：对做某事有帮助的意思。包含了“对”的意思。</explain>
      <paraID>1CCC7E0A</paraID>
      <start>12</start>
      <end>15</end>
      <status>modified</status>
      <modifiedWord>有助于</modifiedWord>
      <trackRevisions>false</trackRevisions>
    </reviewItem>
    <reviewItem>
      <errorID>69e45ce0-6edc-4277-9c72-5d5640b2e73a</errorID>
      <errorWord>应用</errorWord>
      <group>L1_Word</group>
      <groupName>字词问题</groupName>
      <ability>L2_Typo</ability>
      <abilityName>字词错误</abilityName>
      <candidateList>
        <item>信用</item>
      </candidateList>
      <explain/>
      <paraID> C40D1F0</paraID>
      <start>87</start>
      <end>89</end>
      <status>modified</status>
      <modifiedWord>信用</modifiedWord>
      <trackRevisions>false</trackRevisions>
    </reviewItem>
    <reviewItem>
      <errorID>515e2eaa-38fc-449d-9abf-0c9dbda273dc</errorID>
      <errorWord>符合</errorWord>
      <group>L1_Word</group>
      <groupName>字词问题</groupName>
      <ability>L2_Typo</ability>
      <abilityName>字词错误</abilityName>
      <candidateList>
        <item> 符合</item>
      </candidateList>
      <explain/>
      <paraID>2EBDE87C</paraID>
      <start>6</start>
      <end>9</end>
      <status>modified</status>
      <modifiedWord> 符合</modifiedWord>
      <trackRevisions>false</trackRevisions>
    </reviewItem>
    <reviewItem>
      <errorID>e70b5e04-6260-43b0-aa1c-1c0c854b1970</errorID>
      <errorWord>进行</errorWord>
      <group>L1_Grammar</group>
      <groupName>语法问题</groupName>
      <ability>L2_Grammar</ability>
      <abilityName>语法错误</abilityName>
      <candidateList>
        <item>等方面进行</item>
      </candidateList>
      <explain/>
      <paraID>2EBDE87C</paraID>
      <start>52</start>
      <end>57</end>
      <status>modified</status>
      <modifiedWord>等方面进行</modifiedWord>
      <trackRevisions>false</trackRevisions>
    </reviewItem>
    <reviewItem>
      <errorID>00e7d046-9e3e-42dd-b720-894cab23db7b</errorID>
      <errorWord>磋商</errorWord>
      <group>L1_Word</group>
      <groupName>字词问题</groupName>
      <ability>L2_Typo</ability>
      <abilityName>字词错误</abilityName>
      <candidateList>
        <item> 磋商</item>
      </candidateList>
      <explain/>
      <paraID>4E334FF2</paraID>
      <start>4</start>
      <end>7</end>
      <status>modified</status>
      <modifiedWord> 磋商</modifiedWord>
      <trackRevisions>false</trackRevisions>
    </reviewItem>
    <reviewItem>
      <errorID>3c4ba535-ad80-4aac-92a1-b8c8d3f06113</errorID>
      <errorWord>相应</errorWord>
      <group>L1_Word</group>
      <groupName>字词问题</groupName>
      <ability>L2_Typo</ability>
      <abilityName>字词错误</abilityName>
      <candidateList>
        <item>响应</item>
      </candidateList>
      <explain>〈动〉回声相应，比喻用言语行动表示赞同、支持某种号召或倡议：～号召。</explain>
      <paraID>17428DA3</paraID>
      <start>24</start>
      <end>26</end>
      <status>ignored</status>
      <modifiedWord/>
      <trackRevisions>false</trackRevisions>
    </reviewItem>
    <reviewItem>
      <errorID>ef19c16e-aa6f-4918-9583-bbc0448e01da</errorID>
      <errorWord>磋商</errorWord>
      <group>L1_Word</group>
      <groupName>字词问题</groupName>
      <ability>L2_Typo</ability>
      <abilityName>字词错误</abilityName>
      <candidateList>
        <item> 磋商</item>
      </candidateList>
      <explain/>
      <paraID>29E5526A</paraID>
      <start>4</start>
      <end>7</end>
      <status>modified</status>
      <modifiedWord> 磋商</modifiedWord>
      <trackRevisions>false</trackRevisions>
    </reviewItem>
    <reviewItem>
      <errorID>0a900851-f56d-4be5-abf6-b9badfefab95</errorID>
      <errorWord>提供</errorWord>
      <group>L1_Word</group>
      <groupName>字词问题</groupName>
      <ability>L2_Typo</ability>
      <abilityName>字词错误</abilityName>
      <candidateList>
        <item> 提供</item>
      </candidateList>
      <explain/>
      <paraID>766DC6BB</paraID>
      <start>4</start>
      <end>7</end>
      <status>modified</status>
      <modifiedWord> 提供</modifiedWord>
      <trackRevisions>false</trackRevisions>
    </reviewItem>
    <reviewItem>
      <errorID>a2e1dfd7-2ee6-42d0-8b15-81648e458d40</errorID>
      <errorWord>有</errorWord>
      <group>L1_Word</group>
      <groupName>字词问题</groupName>
      <ability>L2_Typo</ability>
      <abilityName>字词错误</abilityName>
      <candidateList>
        <item> 有</item>
      </candidateList>
      <explain/>
      <paraID>1E277657</paraID>
      <start>3</start>
      <end>5</end>
      <status>modified</status>
      <modifiedWord> 有</modifiedWord>
      <trackRevisions>false</trackRevisions>
    </reviewItem>
    <reviewItem>
      <errorID>cfda2a44-0e03-4898-ae48-f602cc73f883</errorID>
      <errorWord>不同</errorWord>
      <group>L1_Word</group>
      <groupName>字词问题</groupName>
      <ability>L2_Typo</ability>
      <abilityName>字词错误</abilityName>
      <candidateList>
        <item> 不同</item>
      </candidateList>
      <explain/>
      <paraID>4C9C3F56</paraID>
      <start>4</start>
      <end>7</end>
      <status>modified</status>
      <modifiedWord> 不同</modifiedWord>
      <trackRevisions>false</trackRevisions>
    </reviewItem>
    <reviewItem>
      <errorID>665bef75-a19b-4891-aea0-befc82e1fb61</errorID>
      <errorWord>不同</errorWord>
      <group>L1_Word</group>
      <groupName>字词问题</groupName>
      <ability>L2_Typo</ability>
      <abilityName>字词错误</abilityName>
      <candidateList>
        <item> 不同</item>
      </candidateList>
      <explain/>
      <paraID>4A8F45A8</paraID>
      <start>4</start>
      <end>7</end>
      <status>modified</status>
      <modifiedWord> 不同</modifiedWord>
      <trackRevisions>false</trackRevisions>
    </reviewItem>
    <reviewItem>
      <errorID>7e2187f5-5cb2-40df-9c34-7dbcda28e14b</errorID>
      <errorWord>不同</errorWord>
      <group>L1_Word</group>
      <groupName>字词问题</groupName>
      <ability>L2_Typo</ability>
      <abilityName>字词错误</abilityName>
      <candidateList>
        <item> 不同</item>
      </candidateList>
      <explain/>
      <paraID>19491E1F</paraID>
      <start>4</start>
      <end>7</end>
      <status>modified</status>
      <modifiedWord> 不同</modifiedWord>
      <trackRevisions>false</trackRevisions>
    </reviewItem>
    <reviewItem>
      <errorID>ba72b72c-5b7e-4784-abb3-692ebcb47911</errorID>
      <errorWord>不同</errorWord>
      <group>L1_Word</group>
      <groupName>字词问题</groupName>
      <ability>L2_Typo</ability>
      <abilityName>字词错误</abilityName>
      <candidateList>
        <item> 不同</item>
      </candidateList>
      <explain/>
      <paraID>56F5F358</paraID>
      <start>4</start>
      <end>7</end>
      <status>modified</status>
      <modifiedWord> 不同</modifiedWord>
      <trackRevisions>false</trackRevisions>
    </reviewItem>
    <reviewItem>
      <errorID>d436e3bf-77ae-447d-b7e5-4b2d2bbfdfc0</errorID>
      <errorWord>不同</errorWord>
      <group>L1_Word</group>
      <groupName>字词问题</groupName>
      <ability>L2_Typo</ability>
      <abilityName>字词错误</abilityName>
      <candidateList>
        <item> 不同</item>
      </candidateList>
      <explain/>
      <paraID>362E63A4</paraID>
      <start>4</start>
      <end>7</end>
      <status>modified</status>
      <modifiedWord> 不同</modifiedWord>
      <trackRevisions>false</trackRevisions>
    </reviewItem>
    <reviewItem>
      <errorID>9647385b-6283-4566-84d9-04ed96b3e8d4</errorID>
      <errorWord>不同的</errorWord>
      <group>L1_Word</group>
      <groupName>字词问题</groupName>
      <ability>L2_Typo</ability>
      <abilityName>字词错误</abilityName>
      <candidateList>
        <item>的不同</item>
      </candidateList>
      <explain/>
      <paraID>362E63A4</paraID>
      <start>51</start>
      <end>54</end>
      <status>modified</status>
      <modifiedWord>的不同</modifiedWord>
      <trackRevisions>false</trackRevisions>
    </reviewItem>
    <reviewItem>
      <errorID>23b71cf1-b40b-4f57-b373-6401d99a17cb</errorID>
      <errorWord>不同</errorWord>
      <group>L1_Word</group>
      <groupName>字词问题</groupName>
      <ability>L2_Typo</ability>
      <abilityName>字词错误</abilityName>
      <candidateList>
        <item> 不同</item>
      </candidateList>
      <explain/>
      <paraID>3E7EEC04</paraID>
      <start>4</start>
      <end>7</end>
      <status>modified</status>
      <modifiedWord> 不同</modifiedWord>
      <trackRevisions>false</trackRevisions>
    </reviewItem>
    <reviewItem>
      <errorID>fa5031b2-f02b-4773-be9d-e40f485940d8</errorID>
      <errorWord>不同的</errorWord>
      <group>L1_Word</group>
      <groupName>字词问题</groupName>
      <ability>L2_Typo</ability>
      <abilityName>字词错误</abilityName>
      <candidateList>
        <item>的不同</item>
      </candidateList>
      <explain/>
      <paraID>3E7EEC04</paraID>
      <start>56</start>
      <end>59</end>
      <status>modified</status>
      <modifiedWord>的不同</modifiedWord>
      <trackRevisions>false</trackRevisions>
    </reviewItem>
    <reviewItem>
      <errorID>70daa9a8-2d9c-450b-8d4f-e72d33b241ed</errorID>
      <errorWord>无效</errorWord>
      <group>L1_Word</group>
      <groupName>字词问题</groupName>
      <ability>L2_Typo</ability>
      <abilityName>字词错误</abilityName>
      <candidateList>
        <item> 无效</item>
      </candidateList>
      <explain/>
      <paraID>548BFB44</paraID>
      <start>3</start>
      <end>6</end>
      <status>modified</status>
      <modifiedWord> 无效</modifiedWord>
      <trackRevisions>false</trackRevisions>
    </reviewItem>
    <reviewItem>
      <errorID>a614799c-86d3-4f8b-9f1b-6c3f2d1a73ce</errorID>
      <errorWord>无效</errorWord>
      <group>L1_Word</group>
      <groupName>字词问题</groupName>
      <ability>L2_Typo</ability>
      <abilityName>字词错误</abilityName>
      <candidateList>
        <item> 无效</item>
      </candidateList>
      <explain/>
      <paraID>73330B1D</paraID>
      <start>4</start>
      <end>7</end>
      <status>modified</status>
      <modifiedWord> 无效</modifiedWord>
      <trackRevisions>false</trackRevisions>
    </reviewItem>
    <reviewItem>
      <errorID>abc0265f-0707-4c3d-8be9-4e7bec1779ac</errorID>
      <errorWord>供应商</errorWord>
      <group>L1_Word</group>
      <groupName>字词问题</groupName>
      <ability>L2_Typo</ability>
      <abilityName>字词错误</abilityName>
      <candidateList>
        <item> 供应商</item>
      </candidateList>
      <explain/>
      <paraID>6F96ABED</paraID>
      <start>6</start>
      <end>10</end>
      <status>modified</status>
      <modifiedWord> 供应商</modifiedWord>
      <trackRevisions>false</trackRevisions>
    </reviewItem>
    <reviewItem>
      <errorID>3358b179-444b-46be-a343-0b8e603914c1</errorID>
      <errorWord>供应商</errorWord>
      <group>L1_Word</group>
      <groupName>字词问题</groupName>
      <ability>L2_Typo</ability>
      <abilityName>字词错误</abilityName>
      <candidateList>
        <item> 供应商</item>
      </candidateList>
      <explain/>
      <paraID>79D4E67A</paraID>
      <start>6</start>
      <end>10</end>
      <status>modified</status>
      <modifiedWord> 供应商</modifiedWord>
      <trackRevisions>false</trackRevisions>
    </reviewItem>
    <reviewItem>
      <errorID>deb17012-28ce-411c-8edd-6799b6cf34f5</errorID>
      <errorWord>同一</errorWord>
      <group>L1_Word</group>
      <groupName>字词问题</groupName>
      <ability>L2_Typo</ability>
      <abilityName>字词错误</abilityName>
      <candidateList>
        <item> 同一</item>
      </candidateList>
      <explain/>
      <paraID>28E5D352</paraID>
      <start>6</start>
      <end>9</end>
      <status>modified</status>
      <modifiedWord> 同一</modifiedWord>
      <trackRevisions>false</trackRevisions>
    </reviewItem>
    <reviewItem>
      <errorID>99408f5f-d98e-4208-8240-a31c4fdb3572</errorID>
      <errorWord>未</errorWord>
      <group>L1_Word</group>
      <groupName>字词问题</groupName>
      <ability>L2_Typo</ability>
      <abilityName>字词错误</abilityName>
      <candidateList>
        <item> 未</item>
      </candidateList>
      <explain/>
      <paraID>111288C7</paraID>
      <start>6</start>
      <end>8</end>
      <status>modified</status>
      <modifiedWord> 未</modifiedWord>
      <trackRevisions>false</trackRevisions>
    </reviewItem>
    <reviewItem>
      <errorID>40f580e2-bf15-46e0-a568-6bcedeec37cc</errorID>
      <errorWord>未</errorWord>
      <group>L1_Word</group>
      <groupName>字词问题</groupName>
      <ability>L2_Typo</ability>
      <abilityName>字词错误</abilityName>
      <candidateList>
        <item> 未</item>
      </candidateList>
      <explain/>
      <paraID>5F86D141</paraID>
      <start>6</start>
      <end>8</end>
      <status>modified</status>
      <modifiedWord> 未</modifiedWord>
      <trackRevisions>false</trackRevisions>
    </reviewItem>
    <reviewItem>
      <errorID>33626799-a44a-454f-87eb-1eadb7780b42</errorID>
      <errorWord>不</errorWord>
      <group>L1_Word</group>
      <groupName>字词问题</groupName>
      <ability>L2_Typo</ability>
      <abilityName>字词错误</abilityName>
      <candidateList>
        <item> 不</item>
      </candidateList>
      <explain/>
      <paraID>5A32907A</paraID>
      <start>6</start>
      <end>8</end>
      <status>modified</status>
      <modifiedWord> 不</modifiedWord>
      <trackRevisions>false</trackRevisions>
    </reviewItem>
    <reviewItem>
      <errorID>677156b6-108e-47d8-aa70-d0252b35dbc9</errorID>
      <errorWord>报价</errorWord>
      <group>L1_Word</group>
      <groupName>字词问题</groupName>
      <ability>L2_Typo</ability>
      <abilityName>字词错误</abilityName>
      <candidateList>
        <item> 报价</item>
      </candidateList>
      <explain/>
      <paraID>73B10960</paraID>
      <start>6</start>
      <end>9</end>
      <status>modified</status>
      <modifiedWord> 报价</modifiedWord>
      <trackRevisions>false</trackRevisions>
    </reviewItem>
    <reviewItem>
      <errorID>28183a30-9628-4665-aef1-b40fe3de853d</errorID>
      <errorWord>本</errorWord>
      <group>L1_Word</group>
      <groupName>字词问题</groupName>
      <ability>L2_Typo</ability>
      <abilityName>字词错误</abilityName>
      <candidateList>
        <item> 本</item>
      </candidateList>
      <explain/>
      <paraID>4ACD5561</paraID>
      <start>6</start>
      <end>8</end>
      <status>modified</status>
      <modifiedWord> 本</modifiedWord>
      <trackRevisions>false</trackRevisions>
    </reviewItem>
    <reviewItem>
      <errorID>ed0836b1-79fe-4d83-ae84-2b7c59ec4305</errorID>
      <errorWord>响应</errorWord>
      <group>L1_Word</group>
      <groupName>字词问题</groupName>
      <ability>L2_Typo</ability>
      <abilityName>字词错误</abilityName>
      <candidateList>
        <item> 响应</item>
      </candidateList>
      <explain/>
      <paraID>2607FB9E</paraID>
      <start>6</start>
      <end>9</end>
      <status>modified</status>
      <modifiedWord> 响应</modifiedWord>
      <trackRevisions>false</trackRevisions>
    </reviewItem>
    <reviewItem>
      <errorID>ab0391ba-a19d-4be5-9b01-f17ac5823231</errorID>
      <errorWord>供应商</errorWord>
      <group>L1_Word</group>
      <groupName>字词问题</groupName>
      <ability>L2_Typo</ability>
      <abilityName>字词错误</abilityName>
      <candidateList>
        <item> 供应商</item>
      </candidateList>
      <explain/>
      <paraID>7084F6D5</paraID>
      <start>7</start>
      <end>11</end>
      <status>modified</status>
      <modifiedWord> 供应商</modifiedWord>
      <trackRevisions>false</trackRevisions>
    </reviewItem>
    <reviewItem>
      <errorID>dce282dc-a206-4d6f-b5c4-ab743f636b5f</errorID>
      <errorWord>其他</errorWord>
      <group>L1_Word</group>
      <groupName>字词问题</groupName>
      <ability>L2_Typo</ability>
      <abilityName>字词错误</abilityName>
      <candidateList>
        <item> 其他</item>
      </candidateList>
      <explain/>
      <paraID>44D8988E</paraID>
      <start>7</start>
      <end>10</end>
      <status>modified</status>
      <modifiedWord> 其他</modifiedWord>
      <trackRevisions>false</trackRevisions>
    </reviewItem>
    <reviewItem>
      <errorID>93047b30-cc1c-466c-8dde-68f0896e54bb</errorID>
      <errorWord>法律、法规</errorWord>
      <group>L1_Word</group>
      <groupName>字词问题</groupName>
      <ability>L2_Typo</ability>
      <abilityName>字词错误</abilityName>
      <candidateList>
        <item>法律法规</item>
      </candidateList>
      <explain/>
      <paraID>44D8988E</paraID>
      <start>10</start>
      <end>14</end>
      <status>modified</status>
      <modifiedWord>法律法规</modifiedWord>
      <trackRevisions>false</trackRevisions>
    </reviewItem>
    <reviewItem>
      <errorID>d21affd5-4529-44fd-913c-ec1dd02acd68</errorID>
      <errorWord>废</errorWord>
      <group>L1_Word</group>
      <groupName>字词问题</groupName>
      <ability>L2_Typo</ability>
      <abilityName>字词错误</abilityName>
      <candidateList>
        <item> 废</item>
      </candidateList>
      <explain/>
      <paraID>48326907</paraID>
      <start>4</start>
      <end>6</end>
      <status>modified</status>
      <modifiedWord> 废</modifiedWord>
      <trackRevisions>false</trackRevisions>
    </reviewItem>
    <reviewItem>
      <errorID>1e6b78db-8377-409e-8f2a-09b83ca41395</errorID>
      <errorWord>符合条件</errorWord>
      <group>L1_Word</group>
      <groupName>字词问题</groupName>
      <ability>L2_Typo</ability>
      <abilityName>字词错误</abilityName>
      <candidateList>
        <item> 符合条件</item>
      </candidateList>
      <explain/>
      <paraID>5768E52D</paraID>
      <start>6</start>
      <end>11</end>
      <status>modified</status>
      <modifiedWord> 符合条件</modifiedWord>
      <trackRevisions>false</trackRevisions>
    </reviewItem>
    <reviewItem>
      <errorID>904a3fd5-41e0-4f2b-86e7-ece1c8ecbf90</errorID>
      <errorWord>出现</errorWord>
      <group>L1_Word</group>
      <groupName>字词问题</groupName>
      <ability>L2_Typo</ability>
      <abilityName>字词错误</abilityName>
      <candidateList>
        <item> 出现</item>
      </candidateList>
      <explain/>
      <paraID>2FEC5BFC</paraID>
      <start>6</start>
      <end>9</end>
      <status>modified</status>
      <modifiedWord> 出现</modifiedWord>
      <trackRevisions>false</trackRevisions>
    </reviewItem>
    <reviewItem>
      <errorID>cf0da8da-f3b8-442d-9834-e52a71687a69</errorID>
      <errorWord>因</errorWord>
      <group>L1_Word</group>
      <groupName>字词问题</groupName>
      <ability>L2_Typo</ability>
      <abilityName>字词错误</abilityName>
      <candidateList>
        <item> 因</item>
      </candidateList>
      <explain/>
      <paraID>1F9DF015</paraID>
      <start>6</start>
      <end>8</end>
      <status>modified</status>
      <modifiedWord> 因</modifiedWord>
      <trackRevisions>false</trackRevisions>
    </reviewItem>
    <reviewItem>
      <errorID>a740cdb3-f293-4863-ac92-f44c8705e862</errorID>
      <errorWord>磋商</errorWord>
      <group>L1_Word</group>
      <groupName>字词问题</groupName>
      <ability>L2_Typo</ability>
      <abilityName>字词错误</abilityName>
      <candidateList>
        <item> 磋商</item>
      </candidateList>
      <explain/>
      <paraID> 664AB79</paraID>
      <start>6</start>
      <end>9</end>
      <status>modified</status>
      <modifiedWord> 磋商</modifiedWord>
      <trackRevisions>false</trackRevisions>
    </reviewItem>
    <reviewItem>
      <errorID>d96e3e06-73cf-4e24-a964-e478cf1e3442</errorID>
      <errorWord>因</errorWord>
      <group>L1_Word</group>
      <groupName>字词问题</groupName>
      <ability>L2_Typo</ability>
      <abilityName>字词错误</abilityName>
      <candidateList>
        <item> 因</item>
      </candidateList>
      <explain/>
      <paraID>1B69E548</paraID>
      <start>6</start>
      <end>8</end>
      <status>modified</status>
      <modifiedWord> 因</modifiedWord>
      <trackRevisions>false</trackRevisions>
    </reviewItem>
    <reviewItem>
      <errorID>4d290b3e-4d76-4ed2-aa16-b837c2abb8bf</errorID>
      <errorWord>磋商</errorWord>
      <group>L1_Word</group>
      <groupName>字词问题</groupName>
      <ability>L2_Typo</ability>
      <abilityName>字词错误</abilityName>
      <candidateList>
        <item> 磋商</item>
      </candidateList>
      <explain/>
      <paraID>56605E38</paraID>
      <start>6</start>
      <end>9</end>
      <status>modified</status>
      <modifiedWord> 磋商</modifiedWord>
      <trackRevisions>false</trackRevisions>
    </reviewItem>
    <reviewItem>
      <errorID>115573a4-7052-4264-b02a-0a58e503d886</errorID>
      <errorWord>磋商</errorWord>
      <group>L1_Word</group>
      <groupName>字词问题</groupName>
      <ability>L2_Typo</ability>
      <abilityName>字词错误</abilityName>
      <candidateList>
        <item> 磋商</item>
      </candidateList>
      <explain/>
      <paraID>5D62B766</paraID>
      <start>6</start>
      <end>9</end>
      <status>modified</status>
      <modifiedWord> 磋商</modifiedWord>
      <trackRevisions>false</trackRevisions>
    </reviewItem>
    <reviewItem>
      <errorID>b51812ea-0b2a-457b-89e8-c2ab40f9c39f</errorID>
      <errorWord>或者</errorWord>
      <group>L1_Grammar</group>
      <groupName>语法问题</groupName>
      <ability>L2_Grammar</ability>
      <abilityName>语法错误</abilityName>
      <candidateList>
        <item>不足三家或者</item>
      </candidateList>
      <explain/>
      <paraID>659E5DC2</paraID>
      <start>57</start>
      <end>63</end>
      <status>modified</status>
      <modifiedWord>不足三家或者</modifiedWord>
      <trackRevisions>false</trackRevisions>
    </reviewItem>
    <reviewItem>
      <errorID>67c80547-dbba-4b9a-86b5-bd10226c9977</errorID>
      <errorWord>情况</errorWord>
      <group>L1_Word</group>
      <groupName>字词问题</groupName>
      <ability>L2_Typo</ability>
      <abilityName>字词错误</abilityName>
      <candidateList>
        <item>的情况</item>
      </candidateList>
      <explain/>
      <paraID>659E5DC2</paraID>
      <start>87</start>
      <end>90</end>
      <status>modified</status>
      <modifiedWord>的情况</modifiedWord>
      <trackRevisions>false</trackRevisions>
    </reviewItem>
    <reviewItem>
      <errorID>236f40be-6e3f-4673-a431-3b172cc790e8</errorID>
      <errorWord>(</errorWord>
      <group>L1_Format</group>
      <groupName>格式问题</groupName>
      <ability>L2_HalfPunc_CN</ability>
      <abilityName>全半角问题</abilityName>
      <candidateList>
        <item>（</item>
      </candidateList>
      <explain>文本全半角错误。</explain>
      <paraID>6EF3EFA9</paraID>
      <start>4</start>
      <end>5</end>
      <status>modified</status>
      <modifiedWord>（</modifiedWord>
      <trackRevisions>false</trackRevisions>
    </reviewItem>
    <reviewItem>
      <errorID>9d3d986f-b53f-4f81-8b42-94b1ad709e9f</errorID>
      <errorWord>)</errorWord>
      <group>L1_Format</group>
      <groupName>格式问题</groupName>
      <ability>L2_HalfPunc_CN</ability>
      <abilityName>全半角问题</abilityName>
      <candidateList>
        <item>）</item>
      </candidateList>
      <explain>文本全半角错误。</explain>
      <paraID>6EF3EFA9</paraID>
      <start>7</start>
      <end>8</end>
      <status>modified</status>
      <modifiedWord>）</modifiedWord>
      <trackRevisions>false</trackRevisions>
    </reviewItem>
    <reviewItem>
      <errorID>0fa34774-37d9-4f58-a4c6-4f857e7416c9</errorID>
      <errorWord>(</errorWord>
      <group>L1_Format</group>
      <groupName>格式问题</groupName>
      <ability>L2_HalfPunc_CN</ability>
      <abilityName>全半角问题</abilityName>
      <candidateList>
        <item>（</item>
      </candidateList>
      <explain>文本全半角错误。</explain>
      <paraID>6EF3EFA9</paraID>
      <start>26</start>
      <end>27</end>
      <status>modified</status>
      <modifiedWord>（</modifiedWord>
      <trackRevisions>false</trackRevisions>
    </reviewItem>
    <reviewItem>
      <errorID>b093b92b-6363-4a72-a0c2-7f06299745f2</errorID>
      <errorWord>)</errorWord>
      <group>L1_Format</group>
      <groupName>格式问题</groupName>
      <ability>L2_HalfPunc_CN</ability>
      <abilityName>全半角问题</abilityName>
      <candidateList>
        <item>）</item>
      </candidateList>
      <explain>文本全半角错误。</explain>
      <paraID>6EF3EFA9</paraID>
      <start>29</start>
      <end>30</end>
      <status>modified</status>
      <modifiedWord>）</modifiedWord>
      <trackRevisions>false</trackRevisions>
    </reviewItem>
    <reviewItem>
      <errorID>dd210e76-5081-4da3-ade1-c1ad80637768</errorID>
      <errorWord>(</errorWord>
      <group>L1_Format</group>
      <groupName>格式问题</groupName>
      <ability>L2_HalfPunc_CN</ability>
      <abilityName>全半角问题</abilityName>
      <candidateList>
        <item>（</item>
      </candidateList>
      <explain>文本全半角错误。</explain>
      <paraID>6EF3EFA9</paraID>
      <start>43</start>
      <end>44</end>
      <status>modified</status>
      <modifiedWord>（</modifiedWord>
      <trackRevisions>false</trackRevisions>
    </reviewItem>
    <reviewItem>
      <errorID>4a59f3f3-60f0-4da3-8522-f38daf23718c</errorID>
      <errorWord>)</errorWord>
      <group>L1_Format</group>
      <groupName>格式问题</groupName>
      <ability>L2_HalfPunc_CN</ability>
      <abilityName>全半角问题</abilityName>
      <candidateList>
        <item>）</item>
      </candidateList>
      <explain>文本全半角错误。</explain>
      <paraID>6EF3EFA9</paraID>
      <start>46</start>
      <end>47</end>
      <status>modified</status>
      <modifiedWord>）</modifiedWord>
      <trackRevisions>false</trackRevisions>
    </reviewItem>
    <reviewItem>
      <errorID>c3433f19-e096-47b2-9ba7-60c4ccd0f52b</errorID>
      <errorWord>(</errorWord>
      <group>L1_Format</group>
      <groupName>格式问题</groupName>
      <ability>L2_HalfPunc_CN</ability>
      <abilityName>全半角问题</abilityName>
      <candidateList>
        <item>（</item>
      </candidateList>
      <explain>文本全半角错误。</explain>
      <paraID>6EF3EFA9</paraID>
      <start>64</start>
      <end>65</end>
      <status>modified</status>
      <modifiedWord>（</modifiedWord>
      <trackRevisions>false</trackRevisions>
    </reviewItem>
    <reviewItem>
      <errorID>1ea5e689-3799-499e-886a-b12e942c2bef</errorID>
      <errorWord>)</errorWord>
      <group>L1_Format</group>
      <groupName>格式问题</groupName>
      <ability>L2_HalfPunc_CN</ability>
      <abilityName>全半角问题</abilityName>
      <candidateList>
        <item>）</item>
      </candidateList>
      <explain>文本全半角错误。</explain>
      <paraID>6EF3EFA9</paraID>
      <start>67</start>
      <end>68</end>
      <status>modified</status>
      <modifiedWord>）</modifiedWord>
      <trackRevisions>false</trackRevisions>
    </reviewItem>
    <reviewItem>
      <errorID>ec79f0d2-e621-4797-9f28-734116bba5c6</errorID>
      <errorWord>(</errorWord>
      <group>L1_Format</group>
      <groupName>格式问题</groupName>
      <ability>L2_HalfPunc_CN</ability>
      <abilityName>全半角问题</abilityName>
      <candidateList>
        <item>（</item>
      </candidateList>
      <explain>文本全半角错误。</explain>
      <paraID> ACD495A</paraID>
      <start>4</start>
      <end>5</end>
      <status>modified</status>
      <modifiedWord>（</modifiedWord>
      <trackRevisions>false</trackRevisions>
    </reviewItem>
    <reviewItem>
      <errorID>2a23eb0b-eba4-4a43-8c65-b278f0f75a19</errorID>
      <errorWord>)</errorWord>
      <group>L1_Format</group>
      <groupName>格式问题</groupName>
      <ability>L2_HalfPunc_CN</ability>
      <abilityName>全半角问题</abilityName>
      <candidateList>
        <item>）</item>
      </candidateList>
      <explain>文本全半角错误。</explain>
      <paraID> ACD495A</paraID>
      <start>7</start>
      <end>8</end>
      <status>modified</status>
      <modifiedWord>）</modifiedWord>
      <trackRevisions>false</trackRevisions>
    </reviewItem>
    <reviewItem>
      <errorID>abe8dcf3-1ff8-4e2a-a9fe-62c1fe42df56</errorID>
      <errorWord>(</errorWord>
      <group>L1_Format</group>
      <groupName>格式问题</groupName>
      <ability>L2_HalfPunc_CN</ability>
      <abilityName>全半角问题</abilityName>
      <candidateList>
        <item>（</item>
      </candidateList>
      <explain>文本全半角错误。</explain>
      <paraID> ACD495A</paraID>
      <start>29</start>
      <end>30</end>
      <status>modified</status>
      <modifiedWord>（</modifiedWord>
      <trackRevisions>false</trackRevisions>
    </reviewItem>
    <reviewItem>
      <errorID>e5ba05d8-86c5-4a07-9b0d-1fc4c46bd9dd</errorID>
      <errorWord>)</errorWord>
      <group>L1_Format</group>
      <groupName>格式问题</groupName>
      <ability>L2_HalfPunc_CN</ability>
      <abilityName>全半角问题</abilityName>
      <candidateList>
        <item>）</item>
      </candidateList>
      <explain>文本全半角错误。</explain>
      <paraID> ACD495A</paraID>
      <start>32</start>
      <end>33</end>
      <status>modified</status>
      <modifiedWord>）</modifiedWord>
      <trackRevisions>false</trackRevisions>
    </reviewItem>
    <reviewItem>
      <errorID>c77e71aa-f6b7-4746-9a1e-b9b44fbfc027</errorID>
      <errorWord>(</errorWord>
      <group>L1_Format</group>
      <groupName>格式问题</groupName>
      <ability>L2_HalfPunc_CN</ability>
      <abilityName>全半角问题</abilityName>
      <candidateList>
        <item>（</item>
      </candidateList>
      <explain>文本全半角错误。</explain>
      <paraID> ACD495A</paraID>
      <start>43</start>
      <end>44</end>
      <status>modified</status>
      <modifiedWord>（</modifiedWord>
      <trackRevisions>false</trackRevisions>
    </reviewItem>
    <reviewItem>
      <errorID>9b07d48c-c122-419b-8d5a-f003f647adec</errorID>
      <errorWord>)</errorWord>
      <group>L1_Format</group>
      <groupName>格式问题</groupName>
      <ability>L2_HalfPunc_CN</ability>
      <abilityName>全半角问题</abilityName>
      <candidateList>
        <item>）</item>
      </candidateList>
      <explain>文本全半角错误。</explain>
      <paraID> ACD495A</paraID>
      <start>46</start>
      <end>47</end>
      <status>modified</status>
      <modifiedWord>）</modifiedWord>
      <trackRevisions>false</trackRevisions>
    </reviewItem>
    <reviewItem>
      <errorID>bdcd4fa6-9f26-479f-8539-8efeec061e42</errorID>
      <errorWord>(</errorWord>
      <group>L1_Format</group>
      <groupName>格式问题</groupName>
      <ability>L2_HalfPunc_CN</ability>
      <abilityName>全半角问题</abilityName>
      <candidateList>
        <item>（</item>
      </candidateList>
      <explain>文本全半角错误。</explain>
      <paraID> ACD495A</paraID>
      <start>67</start>
      <end>68</end>
      <status>modified</status>
      <modifiedWord>（</modifiedWord>
      <trackRevisions>false</trackRevisions>
    </reviewItem>
    <reviewItem>
      <errorID>90083be0-beee-4a20-bc87-3f779b046875</errorID>
      <errorWord>)</errorWord>
      <group>L1_Format</group>
      <groupName>格式问题</groupName>
      <ability>L2_HalfPunc_CN</ability>
      <abilityName>全半角问题</abilityName>
      <candidateList>
        <item>）</item>
      </candidateList>
      <explain>文本全半角错误。</explain>
      <paraID> ACD495A</paraID>
      <start>70</start>
      <end>71</end>
      <status>modified</status>
      <modifiedWord>）</modifiedWord>
      <trackRevisions>false</trackRevisions>
    </reviewItem>
    <reviewItem>
      <errorID>8311d4e9-5884-4b0f-957b-aa40e4c308cd</errorID>
      <errorWord>(</errorWord>
      <group>L1_Format</group>
      <groupName>格式问题</groupName>
      <ability>L2_HalfPunc_CN</ability>
      <abilityName>全半角问题</abilityName>
      <candidateList>
        <item>（</item>
      </candidateList>
      <explain>文本全半角错误。</explain>
      <paraID> 353DA7A</paraID>
      <start>4</start>
      <end>5</end>
      <status>modified</status>
      <modifiedWord>（</modifiedWord>
      <trackRevisions>false</trackRevisions>
    </reviewItem>
    <reviewItem>
      <errorID>b69769e5-1562-458e-bb89-67c069018cdd</errorID>
      <errorWord>)</errorWord>
      <group>L1_Format</group>
      <groupName>格式问题</groupName>
      <ability>L2_HalfPunc_CN</ability>
      <abilityName>全半角问题</abilityName>
      <candidateList>
        <item>）</item>
      </candidateList>
      <explain>文本全半角错误。</explain>
      <paraID> 353DA7A</paraID>
      <start>7</start>
      <end>8</end>
      <status>modified</status>
      <modifiedWord>）</modifiedWord>
      <trackRevisions>false</trackRevisions>
    </reviewItem>
    <reviewItem>
      <errorID>df53b7e9-1f30-4bc2-98e0-72b88905d53f</errorID>
      <errorWord>(</errorWord>
      <group>L1_Format</group>
      <groupName>格式问题</groupName>
      <ability>L2_HalfPunc_CN</ability>
      <abilityName>全半角问题</abilityName>
      <candidateList>
        <item>（</item>
      </candidateList>
      <explain>文本全半角错误。</explain>
      <paraID> 353DA7A</paraID>
      <start>28</start>
      <end>29</end>
      <status>modified</status>
      <modifiedWord>（</modifiedWord>
      <trackRevisions>false</trackRevisions>
    </reviewItem>
    <reviewItem>
      <errorID>bf6f82f3-e3de-4870-b69d-68673d228657</errorID>
      <errorWord>)</errorWord>
      <group>L1_Format</group>
      <groupName>格式问题</groupName>
      <ability>L2_HalfPunc_CN</ability>
      <abilityName>全半角问题</abilityName>
      <candidateList>
        <item>）</item>
      </candidateList>
      <explain>文本全半角错误。</explain>
      <paraID> 353DA7A</paraID>
      <start>31</start>
      <end>32</end>
      <status>modified</status>
      <modifiedWord>）</modifiedWord>
      <trackRevisions>false</trackRevisions>
    </reviewItem>
    <reviewItem>
      <errorID>92af7df2-573d-42df-ac19-af753bfa9a28</errorID>
      <errorWord>(</errorWord>
      <group>L1_Format</group>
      <groupName>格式问题</groupName>
      <ability>L2_HalfPunc_CN</ability>
      <abilityName>全半角问题</abilityName>
      <candidateList>
        <item>（</item>
      </candidateList>
      <explain>文本全半角错误。</explain>
      <paraID>143F8BA0</paraID>
      <start>13</start>
      <end>14</end>
      <status>modified</status>
      <modifiedWord>（</modifiedWord>
      <trackRevisions>false</trackRevisions>
    </reviewItem>
    <reviewItem>
      <errorID>78bea368-9fc6-4df8-81af-a80eabc8c9b1</errorID>
      <errorWord>)</errorWord>
      <group>L1_Format</group>
      <groupName>格式问题</groupName>
      <ability>L2_HalfPunc_CN</ability>
      <abilityName>全半角问题</abilityName>
      <candidateList>
        <item>）</item>
      </candidateList>
      <explain>文本全半角错误。</explain>
      <paraID>143F8BA0</paraID>
      <start>16</start>
      <end>17</end>
      <status>modified</status>
      <modifiedWord>）</modifiedWord>
      <trackRevisions>false</trackRevisions>
    </reviewItem>
    <reviewItem>
      <errorID>dbd849d5-11f3-4467-9767-1179dade1e17</errorID>
      <errorWord>(</errorWord>
      <group>L1_Format</group>
      <groupName>格式问题</groupName>
      <ability>L2_HalfPunc_CN</ability>
      <abilityName>全半角问题</abilityName>
      <candidateList>
        <item>（</item>
      </candidateList>
      <explain>文本全半角错误。</explain>
      <paraID>143F8BA0</paraID>
      <start>59</start>
      <end>60</end>
      <status>modified</status>
      <modifiedWord>（</modifiedWord>
      <trackRevisions>false</trackRevisions>
    </reviewItem>
    <reviewItem>
      <errorID>3b0a5dff-5f92-483e-b72f-c804db6b52c7</errorID>
      <errorWord>)</errorWord>
      <group>L1_Format</group>
      <groupName>格式问题</groupName>
      <ability>L2_HalfPunc_CN</ability>
      <abilityName>全半角问题</abilityName>
      <candidateList>
        <item>）</item>
      </candidateList>
      <explain>文本全半角错误。</explain>
      <paraID>143F8BA0</paraID>
      <start>62</start>
      <end>63</end>
      <status>modified</status>
      <modifiedWord>）</modifiedWord>
      <trackRevisions>false</trackRevisions>
    </reviewItem>
    <reviewItem>
      <errorID>b1af25d9-9e1b-4fdc-a99b-3a69987799b2</errorID>
      <errorWord>(</errorWord>
      <group>L1_Format</group>
      <groupName>格式问题</groupName>
      <ability>L2_HalfPunc_CN</ability>
      <abilityName>全半角问题</abilityName>
      <candidateList>
        <item>（</item>
      </candidateList>
      <explain>文本全半角错误。</explain>
      <paraID>143F8BA0</paraID>
      <start>166</start>
      <end>167</end>
      <status>modified</status>
      <modifiedWord>（</modifiedWord>
      <trackRevisions>false</trackRevisions>
    </reviewItem>
    <reviewItem>
      <errorID>4713266f-a6e6-4c67-8be8-cc1d8f79e788</errorID>
      <errorWord>)</errorWord>
      <group>L1_Format</group>
      <groupName>格式问题</groupName>
      <ability>L2_HalfPunc_CN</ability>
      <abilityName>全半角问题</abilityName>
      <candidateList>
        <item>）</item>
      </candidateList>
      <explain>文本全半角错误。</explain>
      <paraID>143F8BA0</paraID>
      <start>169</start>
      <end>170</end>
      <status>modified</status>
      <modifiedWord>）</modifiedWord>
      <trackRevisions>false</trackRevisions>
    </reviewItem>
    <reviewItem>
      <errorID>73e33651-7c06-474a-bfff-c102e313c2f5</errorID>
      <errorWord>(</errorWord>
      <group>L1_Format</group>
      <groupName>格式问题</groupName>
      <ability>L2_HalfPunc_CN</ability>
      <abilityName>全半角问题</abilityName>
      <candidateList>
        <item>（</item>
      </candidateList>
      <explain>文本全半角错误。</explain>
      <paraID>3203241B</paraID>
      <start>20</start>
      <end>21</end>
      <status>modified</status>
      <modifiedWord>（</modifiedWord>
      <trackRevisions>false</trackRevisions>
    </reviewItem>
    <reviewItem>
      <errorID>c03e035f-789f-4f6a-8129-b3838b714093</errorID>
      <errorWord>)</errorWord>
      <group>L1_Format</group>
      <groupName>格式问题</groupName>
      <ability>L2_HalfPunc_CN</ability>
      <abilityName>全半角问题</abilityName>
      <candidateList>
        <item>）</item>
      </candidateList>
      <explain>文本全半角错误。</explain>
      <paraID>3203241B</paraID>
      <start>23</start>
      <end>24</end>
      <status>modified</status>
      <modifiedWord>）</modifiedWord>
      <trackRevisions>false</trackRevisions>
    </reviewItem>
    <reviewItem>
      <errorID>ad36e703-ef57-4466-b859-e0a78cdfe7f0</errorID>
      <errorWord>(</errorWord>
      <group>L1_Format</group>
      <groupName>格式问题</groupName>
      <ability>L2_HalfPunc_CN</ability>
      <abilityName>全半角问题</abilityName>
      <candidateList>
        <item>（</item>
      </candidateList>
      <explain>文本全半角错误。</explain>
      <paraID>3203241B</paraID>
      <start>85</start>
      <end>86</end>
      <status>modified</status>
      <modifiedWord>（</modifiedWord>
      <trackRevisions>false</trackRevisions>
    </reviewItem>
    <reviewItem>
      <errorID>e7ce6c8e-36ee-4705-9f91-a2899b9f6d46</errorID>
      <errorWord>)</errorWord>
      <group>L1_Format</group>
      <groupName>格式问题</groupName>
      <ability>L2_HalfPunc_CN</ability>
      <abilityName>全半角问题</abilityName>
      <candidateList>
        <item>）</item>
      </candidateList>
      <explain>文本全半角错误。</explain>
      <paraID>3203241B</paraID>
      <start>88</start>
      <end>89</end>
      <status>modified</status>
      <modifiedWord>）</modifiedWord>
      <trackRevisions>false</trackRevisions>
    </reviewItem>
    <reviewItem>
      <errorID>af063c6f-4b34-4b9b-a7d5-07309df0b07d</errorID>
      <errorWord>(</errorWord>
      <group>L1_Format</group>
      <groupName>格式问题</groupName>
      <ability>L2_HalfPunc_CN</ability>
      <abilityName>全半角问题</abilityName>
      <candidateList>
        <item>（</item>
      </candidateList>
      <explain>文本全半角错误。</explain>
      <paraID>3203241B</paraID>
      <start>147</start>
      <end>148</end>
      <status>modified</status>
      <modifiedWord>（</modifiedWord>
      <trackRevisions>false</trackRevisions>
    </reviewItem>
    <reviewItem>
      <errorID>48dbb448-830d-484a-ac1c-e4b1fd03164d</errorID>
      <errorWord>)</errorWord>
      <group>L1_Format</group>
      <groupName>格式问题</groupName>
      <ability>L2_HalfPunc_CN</ability>
      <abilityName>全半角问题</abilityName>
      <candidateList>
        <item>）</item>
      </candidateList>
      <explain>文本全半角错误。</explain>
      <paraID>3203241B</paraID>
      <start>150</start>
      <end>151</end>
      <status>modified</status>
      <modifiedWord>）</modifiedWord>
      <trackRevisions>false</trackRevisions>
    </reviewItem>
    <reviewItem>
      <errorID>d9d2e9a8-bbf8-4d4e-89af-0e54b6efe0cf</errorID>
      <errorWord>(</errorWord>
      <group>L1_Format</group>
      <groupName>格式问题</groupName>
      <ability>L2_HalfPunc_CN</ability>
      <abilityName>全半角问题</abilityName>
      <candidateList>
        <item>（</item>
      </candidateList>
      <explain>文本全半角错误。</explain>
      <paraID>5F3F63A8</paraID>
      <start>33</start>
      <end>34</end>
      <status>modified</status>
      <modifiedWord>（</modifiedWord>
      <trackRevisions>false</trackRevisions>
    </reviewItem>
    <reviewItem>
      <errorID>f3462fb3-d4ef-4a51-9aad-5b0cea6ba70f</errorID>
      <errorWord>)</errorWord>
      <group>L1_Format</group>
      <groupName>格式问题</groupName>
      <ability>L2_HalfPunc_CN</ability>
      <abilityName>全半角问题</abilityName>
      <candidateList>
        <item>）</item>
      </candidateList>
      <explain>文本全半角错误。</explain>
      <paraID>5F3F63A8</paraID>
      <start>36</start>
      <end>37</end>
      <status>modified</status>
      <modifiedWord>）</modifiedWord>
      <trackRevisions>false</trackRevisions>
    </reviewItem>
    <reviewItem>
      <errorID>a56e766a-3f5e-4593-b5f8-b56e65900eb9</errorID>
      <errorWord>(</errorWord>
      <group>L1_Format</group>
      <groupName>格式问题</groupName>
      <ability>L2_HalfPunc_CN</ability>
      <abilityName>全半角问题</abilityName>
      <candidateList>
        <item>（</item>
      </candidateList>
      <explain>文本全半角错误。</explain>
      <paraID>6DCC477A</paraID>
      <start>6</start>
      <end>7</end>
      <status>modified</status>
      <modifiedWord>（</modifiedWord>
      <trackRevisions>false</trackRevisions>
    </reviewItem>
    <reviewItem>
      <errorID>05a7e2e7-fbdf-446e-a9a9-8f2b783605fb</errorID>
      <errorWord>)</errorWord>
      <group>L1_Format</group>
      <groupName>格式问题</groupName>
      <ability>L2_HalfPunc_CN</ability>
      <abilityName>全半角问题</abilityName>
      <candidateList>
        <item>）</item>
      </candidateList>
      <explain>文本全半角错误。</explain>
      <paraID>6DCC477A</paraID>
      <start>9</start>
      <end>10</end>
      <status>modified</status>
      <modifiedWord>）</modifiedWord>
      <trackRevisions>false</trackRevisions>
    </reviewItem>
    <reviewItem>
      <errorID>c1a29a4d-80db-4717-b934-649d961c1840</errorID>
      <errorWord>集中</errorWord>
      <group>L1_Word</group>
      <groupName>字词问题</groupName>
      <ability>L2_Typo</ability>
      <abilityName>字词错误</abilityName>
      <candidateList>
        <item>分别</item>
      </candidateList>
      <explain/>
      <paraID>6DD942EE</paraID>
      <start>30</start>
      <end>32</end>
      <status>ignored</status>
      <modifiedWord/>
      <trackRevisions>false</trackRevisions>
    </reviewItem>
    <reviewItem>
      <errorID>d3451f59-80bf-4253-9dd9-b86c5f09a7e7</errorID>
      <errorWord>供应商分别</errorWord>
      <group>L1_Grammar</group>
      <groupName>语法问题</groupName>
      <ability>L2_Grammar</ability>
      <abilityName>语法错误</abilityName>
      <candidateList>
        <item>供应商</item>
      </candidateList>
      <explain/>
      <paraID>6DD942EE</paraID>
      <start>35</start>
      <end>40</end>
      <status>ignored</status>
      <modifiedWord/>
      <trackRevisions>false</trackRevisions>
    </reviewItem>
    <reviewItem>
      <errorID>4c2431fd-5e29-4dc2-b56e-d9012432111c</errorID>
      <errorWord>，</errorWord>
      <group>L1_Word</group>
      <groupName>字词问题</groupName>
      <ability>L2_Typo</ability>
      <abilityName>字词错误</abilityName>
      <candidateList>
        <item>，并</item>
      </candidateList>
      <explain/>
      <paraID>19574C21</paraID>
      <start>90</start>
      <end>92</end>
      <status>modified</status>
      <modifiedWord>，并</modifiedWord>
      <trackRevisions>false</trackRevisions>
    </reviewItem>
    <reviewItem>
      <errorID>a91a9013-1fb8-45ad-acf0-6a9eb45a5602</errorID>
      <errorWord>且</errorWord>
      <group>L1_Word</group>
      <groupName>字词问题</groupName>
      <ability>L2_Typo</ability>
      <abilityName>字词错误</abilityName>
      <candidateList>
        <item>和</item>
      </candidateList>
      <explain/>
      <paraID>689E663A</paraID>
      <start>172</start>
      <end>173</end>
      <status>modified</status>
      <modifiedWord>和</modifiedWord>
      <trackRevisions>false</trackRevisions>
    </reviewItem>
    <reviewItem>
      <errorID>09b6db12-0037-4529-8424-43d18183a2ab</errorID>
      <errorWord>人确定成交供应商</errorWord>
      <group>L1_Word</group>
      <groupName>字词问题</groupName>
      <ability>L2_Typo</ability>
      <abilityName>字词错误</abilityName>
      <candidateList>
        <item>人在确定成交供应商</item>
      </candidateList>
      <explain/>
      <paraID>76402073</paraID>
      <start>34</start>
      <end>43</end>
      <status>modified</status>
      <modifiedWord>人在确定成交供应商</modifiedWord>
      <trackRevisions>false</trackRevisions>
    </reviewItem>
    <reviewItem>
      <errorID>8f4146f7-77a2-414b-9567-9d929452443f</errorID>
      <errorWord>l</errorWord>
      <group>L1_Word</group>
      <groupName>字词问题</groupName>
      <ability>L2_Typo</ability>
      <abilityName>字词错误</abilityName>
      <candidateList>
        <item>1</item>
      </candidateList>
      <explain/>
      <paraID> 13C4BE9</paraID>
      <start>3</start>
      <end>4</end>
      <status>modified</status>
      <modifiedWord>1</modifiedWord>
      <trackRevisions>false</trackRevisions>
    </reviewItem>
    <reviewItem>
      <errorID>72fa9129-192e-41c3-9e74-47eb4fdb5db2</errorID>
      <errorWord>联合同时</errorWord>
      <group>L1_Grammar</group>
      <groupName>语法问题</groupName>
      <ability>L2_Grammar</ability>
      <abilityName>语法错误</abilityName>
      <candidateList>
        <item>联合</item>
      </candidateList>
      <explain/>
      <paraID>1BC0C29C</paraID>
      <start>59</start>
      <end>63</end>
      <status>ignored</status>
      <modifiedWord/>
      <trackRevisions>false</trackRevisions>
    </reviewItem>
    <reviewItem>
      <errorID>ff4e7087-f64e-4f00-a2bd-19b867057321</errorID>
      <errorWord>。起到</errorWord>
      <group>L1_Word</group>
      <groupName>字词问题</groupName>
      <ability>L2_Typo</ability>
      <abilityName>字词错误</abilityName>
      <candidateList>
        <item>，使</item>
      </candidateList>
      <explain/>
      <paraID>1BC0C29C</paraID>
      <start>65</start>
      <end>67</end>
      <status>modified</status>
      <modifiedWord>，使</modifiedWord>
      <trackRevisions>false</trackRevisions>
    </reviewItem>
    <reviewItem>
      <errorID>61a98c65-82d9-449d-8e1f-fa875a9b5df0</errorID>
      <errorWord>来</errorWord>
      <group>L1_Word</group>
      <groupName>字词问题</groupName>
      <ability>L2_Typo</ability>
      <abilityName>字词错误</abilityName>
      <candidateList>
        <item>以</item>
      </candidateList>
      <explain/>
      <paraID>1BC0C29C</paraID>
      <start>108</start>
      <end>109</end>
      <status>modified</status>
      <modifiedWord>以</modifiedWord>
      <trackRevisions>false</trackRevisions>
    </reviewItem>
    <reviewItem>
      <errorID>dd1613e7-d35b-4aa6-aa55-50ce5ec417a9</errorID>
      <errorWord>,</errorWord>
      <group>L1_Format</group>
      <groupName>格式问题</groupName>
      <ability>L2_HalfPunc_CN</ability>
      <abilityName>全半角问题</abilityName>
      <candidateList>
        <item>，</item>
      </candidateList>
      <explain>文本全半角错误。</explain>
      <paraID>6C61F8EA</paraID>
      <start>13</start>
      <end>14</end>
      <status>modified</status>
      <modifiedWord>，</modifiedWord>
      <trackRevisions>false</trackRevisions>
    </reviewItem>
    <reviewItem>
      <errorID>323145e4-aab7-49d2-9521-22f024749671</errorID>
      <errorWord>集总控制</errorWord>
      <group>L1_Word</group>
      <groupName>字词问题</groupName>
      <ability>L2_Typo</ability>
      <abilityName>字词错误</abilityName>
      <candidateList>
        <item>集中控制</item>
      </candidateList>
      <explain/>
      <paraID>22798CD3</paraID>
      <start>22</start>
      <end>26</end>
      <status>modified</status>
      <modifiedWord>集中控制</modifiedWord>
      <trackRevisions>false</trackRevisions>
    </reviewItem>
    <reviewItem>
      <errorID>e9f09b9c-efce-4b65-a676-e1f8e066e1c3</errorID>
      <errorWord>包括但不限于</errorWord>
      <group>L1_Grammar</group>
      <groupName>语法问题</groupName>
      <ability>L2_Grammar</ability>
      <abilityName>语法错误</abilityName>
      <candidateList>
        <item>包括</item>
      </candidateList>
      <explain/>
      <paraID>28D75972</paraID>
      <start>17</start>
      <end>23</end>
      <status>ignored</status>
      <modifiedWord/>
      <trackRevisions>false</trackRevisions>
    </reviewItem>
    <reviewItem>
      <errorID>23c9b0b3-c330-444f-b678-371fdfe8c03e</errorID>
      <errorWord>设定；</errorWord>
      <group>L1_Grammar</group>
      <groupName>语法问题</groupName>
      <ability>L2_Grammar</ability>
      <abilityName>语法错误</abilityName>
      <candidateList>
        <item>。</item>
      </candidateList>
      <explain/>
      <paraID>79DA57BF</paraID>
      <start>30</start>
      <end>33</end>
      <status>ignored</status>
      <modifiedWord/>
      <trackRevisions>false</trackRevisions>
    </reviewItem>
    <reviewItem>
      <errorID>03ba78e7-1a46-4d12-af78-95145de27df4</errorID>
      <errorWord>：</errorWord>
      <group>L1_Format</group>
      <groupName>格式问题</groupName>
      <ability>L2_HalfPunc_CN</ability>
      <abilityName>全半角问题</abilityName>
      <candidateList>
        <item>:</item>
      </candidateList>
      <explain>文本全半角错误。</explain>
      <paraID>3C4FF013</paraID>
      <start>6</start>
      <end>7</end>
      <status>modified</status>
      <modifiedWord>:</modifiedWord>
      <trackRevisions>false</trackRevisions>
    </reviewItem>
    <reviewItem>
      <errorID>54b17773-d306-4fdd-825e-4a68ec066283</errorID>
      <errorWord>。</errorWord>
      <group>L1_Grammar</group>
      <groupName>语法问题</groupName>
      <ability>L2_Grammar</ability>
      <abilityName>语法错误</abilityName>
      <candidateList>
        <item>功能。</item>
      </candidateList>
      <explain/>
      <paraID>612643E3</paraID>
      <start>24</start>
      <end>27</end>
      <status>modified</status>
      <modifiedWord>功能。</modifiedWord>
      <trackRevisions>false</trackRevisions>
    </reviewItem>
    <reviewItem>
      <errorID>e6cbe0b0-689e-4a41-9676-ab3fcde9d141</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65FC0FE8</paraID>
      <start>12</start>
      <end>13</end>
      <status>modified</status>
      <modifiedWord>—</modifiedWord>
      <trackRevisions>false</trackRevisions>
    </reviewItem>
    <reviewItem>
      <errorID>e5a9d269-ef14-4811-a917-9dbcf4d28ea2</errorID>
      <errorWord>：</errorWord>
      <group>L1_Format</group>
      <groupName>格式问题</groupName>
      <ability>L2_HalfPunc_CN</ability>
      <abilityName>全半角问题</abilityName>
      <candidateList>
        <item>:</item>
      </candidateList>
      <explain>文本全半角错误。</explain>
      <paraID>25BBCE99</paraID>
      <start>23</start>
      <end>24</end>
      <status>modified</status>
      <modifiedWord>:</modifiedWord>
      <trackRevisions>false</trackRevisions>
    </reviewItem>
    <reviewItem>
      <errorID>efc02104-c652-4bfd-a26c-fb618e3cd101</errorID>
      <errorWord>%</errorWord>
      <group>L1_Word</group>
      <groupName>字词问题</groupName>
      <ability>L2_Typo</ability>
      <abilityName>字词错误</abilityName>
      <candidateList>
        <item>%在</item>
      </candidateList>
      <explain/>
      <paraID>15DF230C</paraID>
      <start>45</start>
      <end>47</end>
      <status>modified</status>
      <modifiedWord>%在</modifiedWord>
      <trackRevisions>false</trackRevisions>
    </reviewItem>
    <reviewItem>
      <errorID>9b1eeba2-b4a5-4d55-8e7a-3bcd1d6aaeea</errorID>
      <errorWord>人单位</errorWord>
      <group>L1_Grammar</group>
      <groupName>语法问题</groupName>
      <ability>L2_Grammar</ability>
      <abilityName>语法错误</abilityName>
      <candidateList>
        <item>人</item>
      </candidateList>
      <explain/>
      <paraID>55F14D87</paraID>
      <start>15</start>
      <end>16</end>
      <status>modified</status>
      <modifiedWord>人</modifiedWord>
      <trackRevisions>false</trackRevisions>
    </reviewItem>
    <reviewItem>
      <errorID>7d3828eb-f7a4-4c11-b8e8-21fe86be796f</errorID>
      <errorWord>负责人手中</errorWord>
      <group>L1_Grammar</group>
      <groupName>语法问题</groupName>
      <ability>L2_Grammar</ability>
      <abilityName>语法错误</abilityName>
      <candidateList>
        <item>负责人</item>
      </candidateList>
      <explain/>
      <paraID>55F14D87</paraID>
      <start>56</start>
      <end>59</end>
      <status>modified</status>
      <modifiedWord>负责人</modifiedWord>
      <trackRevisions>false</trackRevisions>
    </reviewItem>
    <reviewItem>
      <errorID>a118f6bb-8ca1-47e2-9c72-ceeb293d9ada</errorID>
      <errorWord>《</errorWord>
      <group>L1_Punc</group>
      <groupName>标点问题</groupName>
      <ability>L2_Punc_CN</ability>
      <abilityName>标点符号问题</abilityName>
      <candidateList/>
      <explain>同一形式括号套用。</explain>
      <paraID>6E3508DD</paraID>
      <start>38</start>
      <end>39</end>
      <status>ignored</status>
      <modifiedWord/>
      <trackRevisions>false</trackRevisions>
    </reviewItem>
    <reviewItem>
      <errorID>ccfd3b67-9455-4e8d-869e-a4bf96ba3fa4</errorID>
      <errorWord>》</errorWord>
      <group>L1_Punc</group>
      <groupName>标点问题</groupName>
      <ability>L2_Punc_CN</ability>
      <abilityName>标点符号问题</abilityName>
      <candidateList/>
      <explain>同一形式括号套用。</explain>
      <paraID>6E3508DD</paraID>
      <start>55</start>
      <end>56</end>
      <status>ignored</status>
      <modifiedWord/>
      <trackRevisions>false</trackRevisions>
    </reviewItem>
    <reviewItem>
      <errorID>1b86a752-9e7c-4f31-b12d-d202b1a69c27</errorID>
      <errorWord>《</errorWord>
      <group>L1_Punc</group>
      <groupName>标点问题</groupName>
      <ability>L2_Punc_CN</ability>
      <abilityName>标点符号问题</abilityName>
      <candidateList/>
      <explain>同一形式括号套用。</explain>
      <paraID>6E3508DD</paraID>
      <start>56</start>
      <end>57</end>
      <status>ignored</status>
      <modifiedWord/>
      <trackRevisions>false</trackRevisions>
    </reviewItem>
    <reviewItem>
      <errorID>8df7a0c6-371d-415f-9650-e4f3bef61a54</errorID>
      <errorWord>》</errorWord>
      <group>L1_Punc</group>
      <groupName>标点问题</groupName>
      <ability>L2_Punc_CN</ability>
      <abilityName>标点符号问题</abilityName>
      <candidateList/>
      <explain>同一形式括号套用。</explain>
      <paraID>6E3508DD</paraID>
      <start>73</start>
      <end>74</end>
      <status>ignored</status>
      <modifiedWord/>
      <trackRevisions>false</trackRevisions>
    </reviewItem>
    <reviewItem>
      <errorID>a2300611-2927-4fba-a648-d456f59c9768</errorID>
      <errorWord>》</errorWord>
      <group>L1_Word</group>
      <groupName>字词问题</groupName>
      <ability>L2_Typo</ability>
      <abilityName>字词错误</abilityName>
      <candidateList>
        <item>》和</item>
      </candidateList>
      <explain/>
      <paraID>522AF599</paraID>
      <start>42</start>
      <end>44</end>
      <status>modified</status>
      <modifiedWord>》和</modifiedWord>
      <trackRevisions>false</trackRevisions>
    </reviewItem>
    <reviewItem>
      <errorID>a42df436-c7e0-449e-9c79-30fed22a29e9</errorID>
      <errorWord>的支付方式和</errorWord>
      <group>L1_Grammar</group>
      <groupName>语法问题</groupName>
      <ability>L2_Grammar</ability>
      <abilityName>语法错误</abilityName>
      <candidateList>
        <item>的</item>
      </candidateList>
      <explain/>
      <paraID>2E220ADE</paraID>
      <start>24</start>
      <end>30</end>
      <status>ignored</status>
      <modifiedWord/>
      <trackRevisions>false</trackRevisions>
    </reviewItem>
    <reviewItem>
      <errorID>af5c2de2-e57d-4a8c-a3de-1f5d9ac4351f</errorID>
      <errorWord>的支付方式和</errorWord>
      <group>L1_Grammar</group>
      <groupName>语法问题</groupName>
      <ability>L2_Grammar</ability>
      <abilityName>语法错误</abilityName>
      <candidateList>
        <item>的</item>
      </candidateList>
      <explain/>
      <paraID>1D606625</paraID>
      <start>24</start>
      <end>30</end>
      <status>ignored</status>
      <modifiedWord/>
      <trackRevisions>false</trackRevisions>
    </reviewItem>
    <reviewItem>
      <errorID>03df2a54-9e50-480a-ab44-e7422af99605</errorID>
      <errorWord>下</errorWord>
      <group>L1_Word</group>
      <groupName>字词问题</groupName>
      <ability>L2_Typo</ability>
      <abilityName>字词错误</abilityName>
      <candidateList>
        <item>下简</item>
      </candidateList>
      <explain/>
      <paraID>5E4D277B</paraID>
      <start>8</start>
      <end>9</end>
      <status>ignored</status>
      <modifiedWord/>
      <trackRevisions>false</trackRevisions>
    </reviewItem>
    <reviewItem>
      <errorID>a4366cdf-d1fe-4ce5-9fe5-4ba531b8e660</errorID>
      <errorWord>下</errorWord>
      <group>L1_Word</group>
      <groupName>字词问题</groupName>
      <ability>L2_Typo</ability>
      <abilityName>字词错误</abilityName>
      <candidateList>
        <item>下简</item>
      </candidateList>
      <explain/>
      <paraID> 58E8FCD</paraID>
      <start>8</start>
      <end>9</end>
      <status>ignored</status>
      <modifiedWord/>
      <trackRevisions>false</trackRevisions>
    </reviewItem>
    <reviewItem>
      <errorID>141380e8-8f0c-4e73-acaf-88be164cbb81</errorID>
      <errorWord>应</errorWord>
      <group>L1_Word</group>
      <groupName>字词问题</groupName>
      <ability>L2_Typo</ability>
      <abilityName>字词错误</abilityName>
      <candidateList>
        <item>应当</item>
      </candidateList>
      <explain/>
      <paraID>3450CE10</paraID>
      <start>34</start>
      <end>35</end>
      <status>ignored</status>
      <modifiedWord/>
      <trackRevisions>false</trackRevisions>
    </reviewItem>
    <reviewItem>
      <errorID>97d37463-6ed5-4fe1-965d-2b20b659cac4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435F5799</paraID>
      <start>0</start>
      <end>2</end>
      <status>modified</status>
      <modifiedWord>9.</modifiedWord>
      <trackRevisions>false</trackRevisions>
    </reviewItem>
    <reviewItem>
      <errorID>27e8b5a9-163a-4b6a-91b5-37ff4c8b319c</errorID>
      <errorWord>或者</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2A104AA3</paraID>
      <start>50</start>
      <end>51</end>
      <status>modified</status>
      <modifiedWord>或</modifiedWord>
      <trackRevisions>false</trackRevisions>
    </reviewItem>
    <reviewItem>
      <errorID>ea74f7b0-8642-4457-8ba6-2671a82f9083</errorID>
      <errorWord>或者</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1D80EC45</paraID>
      <start>18</start>
      <end>19</end>
      <status>modified</status>
      <modifiedWord>或</modifiedWord>
      <trackRevisions>false</trackRevisions>
    </reviewItem>
    <reviewItem>
      <errorID>a88455e5-cfee-4b55-b19b-723ab528a4d9</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4120BBC5</paraID>
      <start>87</start>
      <end>88</end>
      <status>ignored</status>
      <modifiedWord/>
      <trackRevisions>false</trackRevisions>
    </reviewItem>
    <reviewItem>
      <errorID>74b2e9b0-360b-4653-a3d2-3a44a064cc82</errorID>
      <errorWord>位</errorWord>
      <group>L1_Word</group>
      <groupName>字词问题</groupName>
      <ability>L2_Typo</ability>
      <abilityName>字词错误</abilityName>
      <candidateList>
        <item>位在</item>
      </candidateList>
      <explain/>
      <paraID> E667C14</paraID>
      <start>56</start>
      <end>58</end>
      <status>modified</status>
      <modifiedWord>位在</modifiedWord>
      <trackRevisions>false</trackRevisions>
    </reviewItem>
    <reviewItem>
      <errorID>88f2805a-3a06-43b2-9be9-82f636bf4426</errorID>
      <errorWord>标</errorWord>
      <group>L1_Word</group>
      <groupName>字词问题</groupName>
      <ability>L2_Typo</ability>
      <abilityName>字词错误</abilityName>
      <candidateList>
        <item>标准</item>
      </candidateList>
      <explain>❶〈名〉衡量事物的准则：技术～｜实践是检验真理的唯一～。❷〈形〉本身合于准则，可供同类事物比较核对的：～音｜～时｜她的发音很～。</explain>
      <paraID>527F3556</paraID>
      <start>4</start>
      <end>5</end>
      <status>ignored</status>
      <modifiedWord/>
      <trackRevisions>false</trackRevisions>
    </reviewItem>
    <reviewItem>
      <errorID>91620a19-0cdf-4283-8624-71f7fbddfb13</errorID>
      <errorWord>间</errorWord>
      <group>L1_Word</group>
      <groupName>字词问题</groupName>
      <ability>L2_Typo</ability>
      <abilityName>字词错误</abilityName>
      <candidateList>
        <item>间内</item>
      </candidateList>
      <explain/>
      <paraID> 7FE8C3E</paraID>
      <start>47</start>
      <end>49</end>
      <status>modified</status>
      <modifiedWord>间内</modifiedWord>
      <trackRevisions>false</trackRevisions>
    </reviewItem>
    <reviewItem>
      <errorID>5167ab4d-6c07-483e-b0d3-ba573a649877</errorID>
      <errorWord>本</errorWord>
      <group>L1_Word</group>
      <groupName>字词问题</groupName>
      <ability>L2_Typo</ability>
      <abilityName>字词错误</abilityName>
      <candidateList>
        <item>本次</item>
      </candidateList>
      <explain/>
      <paraID>364B1009</paraID>
      <start>6</start>
      <end>8</end>
      <status>modified</status>
      <modifiedWord>本次</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C7C42724-B6DF-41B2-8637-0BC28D351655}"/>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住在泡泡里的誓言</dc:creator>
  <cp:lastModifiedBy>莫金丽</cp:lastModifiedBy>
  <cp:revision>3</cp:revision>
  <dcterms:created xsi:type="dcterms:W3CDTF">2024-04-24T14:46:00Z</dcterms:created>
  <dcterms:modified xsi:type="dcterms:W3CDTF">2026-06-24T01:58:39Z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F4DD16EE655A45AEB54F72D9F3462F29_13</vt:lpwstr>
  </property>
  <property fmtid="{D5CDD505-2E9C-101B-9397-08002B2CF9AE}" pid="4" name="KSOTemplateDocerSaveRecord">
    <vt:lpwstr>eyJoZGlkIjoiNzNmNzE2NTViM2MyZDhkM2Q0ZjBiNDE1ZWQ1NGRjYjkiLCJ1c2VySWQiOiI0NTQwNzYzOTEifQ==</vt:lpwstr>
  </property>
</Properties>
</file>