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907"/>
      </w:pPr>
      <w:r/>
      <w:r/>
    </w:p>
    <w:p>
      <w:pPr>
        <w:pStyle w:val="920"/>
        <w:jc w:val="center"/>
        <w:rPr>
          <w:rFonts w:eastAsia="黑体"/>
          <w:b/>
          <w:bCs/>
          <w:sz w:val="84"/>
        </w:rPr>
      </w:pPr>
      <w:r>
        <w:rPr>
          <w:rFonts w:hint="eastAsia" w:eastAsia="黑体"/>
          <w:b/>
          <w:bCs/>
          <w:sz w:val="84"/>
        </w:rPr>
        <w:t xml:space="preserve">招　标　文　件</w:t>
      </w:r>
      <w:r/>
    </w:p>
    <w:p>
      <w:pPr>
        <w:pStyle w:val="713"/>
        <w:ind w:left="3295" w:right="0" w:hanging="1506"/>
        <w:keepLines w:val="0"/>
        <w:keepNext w:val="0"/>
        <w:spacing w:before="0" w:beforeAutospacing="0" w:after="0" w:afterAutospacing="0"/>
        <w:widowControl/>
        <w:rPr>
          <w:highlight w:val="none"/>
        </w:rPr>
        <w:suppressLineNumbers w:val="0"/>
      </w:pPr>
      <w:r>
        <w:rPr>
          <w:rFonts w:hint="eastAsia"/>
          <w:b/>
          <w:sz w:val="30"/>
          <w:szCs w:val="30"/>
          <w:highlight w:val="none"/>
        </w:rPr>
        <w:t xml:space="preserve">项</w:t>
      </w:r>
      <w:r>
        <w:rPr>
          <w:rFonts w:hint="eastAsia"/>
          <w:b/>
          <w:color w:val="000000"/>
          <w:sz w:val="30"/>
          <w:szCs w:val="30"/>
          <w:highlight w:val="none"/>
        </w:rPr>
        <w:t xml:space="preserve">目名称：江北新区2026年金中江北等26校信息化教学设备采购项目</w:t>
      </w:r>
      <w:r/>
    </w:p>
    <w:p>
      <w:pPr>
        <w:pStyle w:val="678"/>
        <w:ind w:left="0" w:firstLine="0"/>
        <w:rPr>
          <w:rFonts w:hint="default"/>
          <w:highlight w:val="none"/>
          <w:lang w:val="en-US" w:eastAsia="zh-CN"/>
        </w:rPr>
      </w:pPr>
      <w:r>
        <w:rPr>
          <w:rFonts w:hint="default"/>
          <w:highlight w:val="none"/>
          <w:lang w:val="en-US" w:eastAsia="zh-CN"/>
        </w:rPr>
      </w:r>
      <w:r/>
    </w:p>
    <w:p>
      <w:pPr>
        <w:ind w:firstLine="1807"/>
        <w:rPr>
          <w:b/>
          <w:color w:val="ff0000"/>
          <w:sz w:val="30"/>
          <w:szCs w:val="30"/>
          <w:highlight w:val="none"/>
        </w:rPr>
      </w:pPr>
      <w:r>
        <w:rPr>
          <w:rFonts w:hint="eastAsia"/>
          <w:b/>
          <w:color w:val="000000"/>
          <w:sz w:val="30"/>
          <w:szCs w:val="30"/>
          <w:highlight w:val="none"/>
        </w:rPr>
        <w:t xml:space="preserve">项目编号：JSZC-320192-JZCG-G2026-0022</w:t>
      </w:r>
      <w:r/>
    </w:p>
    <w:p>
      <w:pPr>
        <w:jc w:val="center"/>
        <w:rPr>
          <w:b/>
          <w:sz w:val="30"/>
          <w:szCs w:val="30"/>
          <w:highlight w:val="none"/>
        </w:rPr>
      </w:pPr>
      <w:r>
        <w:rPr>
          <w:rFonts w:hint="eastAsia"/>
          <w:b/>
          <w:color w:val="000000" w:themeColor="text1"/>
          <w:sz w:val="30"/>
          <w:szCs w:val="30"/>
          <w:highlight w:val="none"/>
          <w:lang w:val="en-US" w:eastAsia="zh-CN"/>
          <w14:textFill>
            <w14:solidFill>
              <w14:schemeClr w14:val="tx1"/>
            </w14:solidFill>
          </w14:textFill>
        </w:rPr>
        <w:t xml:space="preserve">  </w:t>
      </w:r>
      <w:r>
        <w:rPr>
          <w:rFonts w:hint="eastAsia"/>
          <w:b/>
          <w:color w:val="000000" w:themeColor="text1"/>
          <w:sz w:val="30"/>
          <w:szCs w:val="30"/>
          <w:highlight w:val="none"/>
          <w14:textFill>
            <w14:solidFill>
              <w14:schemeClr w14:val="tx1"/>
            </w14:solidFill>
          </w14:textFill>
        </w:rPr>
        <w:t xml:space="preserve">（</w:t>
      </w:r>
      <w:r>
        <w:rPr>
          <w:rFonts w:hint="eastAsia" w:ascii="宋体" w:hAnsi="宋体" w:cs="宋体"/>
          <w:b/>
          <w:bCs/>
          <w:color w:val="000000" w:themeColor="text1"/>
          <w:sz w:val="30"/>
          <w:szCs w:val="30"/>
          <w:highlight w:val="none"/>
          <w14:textFill>
            <w14:solidFill>
              <w14:schemeClr w14:val="tx1"/>
            </w14:solidFill>
          </w14:textFill>
        </w:rPr>
        <w:t xml:space="preserve">非专门</w:t>
      </w:r>
      <w:r>
        <w:rPr>
          <w:rFonts w:hint="eastAsia"/>
          <w:b/>
          <w:color w:val="000000" w:themeColor="text1"/>
          <w:sz w:val="30"/>
          <w:szCs w:val="30"/>
          <w:highlight w:val="none"/>
          <w14:textFill>
            <w14:solidFill>
              <w14:schemeClr w14:val="tx1"/>
            </w14:solidFill>
          </w14:textFill>
        </w:rPr>
        <w:t xml:space="preserve">面向中小</w:t>
      </w:r>
      <w:r>
        <w:rPr>
          <w:rFonts w:hint="eastAsia"/>
          <w:b/>
          <w:sz w:val="30"/>
          <w:szCs w:val="30"/>
          <w:highlight w:val="none"/>
        </w:rPr>
        <w:t xml:space="preserve">企业）</w:t>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pStyle w:val="920"/>
        <w:ind w:firstLine="0"/>
        <w:jc w:val="center"/>
        <w:rPr>
          <w:b/>
          <w:bCs/>
          <w:sz w:val="32"/>
        </w:rPr>
      </w:pPr>
      <w:r>
        <w:rPr>
          <w:rFonts w:hint="eastAsia"/>
          <w:b/>
          <w:bCs/>
          <w:sz w:val="32"/>
        </w:rPr>
        <w:t xml:space="preserve">南京市公共资源交易中心江北新区分中心</w:t>
      </w:r>
      <w:r/>
    </w:p>
    <w:p>
      <w:pPr>
        <w:jc w:val="center"/>
        <w:rPr>
          <w:b/>
          <w:color w:val="000000"/>
          <w:sz w:val="32"/>
          <w:szCs w:val="32"/>
        </w:rPr>
      </w:pPr>
      <w:r>
        <w:rPr>
          <w:rFonts w:hint="eastAsia"/>
          <w:b/>
          <w:color w:val="000000"/>
          <w:sz w:val="32"/>
          <w:szCs w:val="32"/>
        </w:rPr>
        <w:t xml:space="preserve">2026年</w:t>
      </w:r>
      <w:r>
        <w:rPr>
          <w:rFonts w:hint="eastAsia"/>
          <w:b/>
          <w:color w:val="000000"/>
          <w:sz w:val="32"/>
          <w:szCs w:val="32"/>
          <w:lang w:val="en-US" w:eastAsia="zh-CN"/>
        </w:rPr>
        <w:t xml:space="preserve">6</w:t>
      </w:r>
      <w:r>
        <w:rPr>
          <w:rFonts w:hint="eastAsia"/>
          <w:b/>
          <w:color w:val="000000"/>
          <w:sz w:val="32"/>
          <w:szCs w:val="32"/>
        </w:rPr>
        <w:t xml:space="preserve">月</w:t>
      </w:r>
      <w:r/>
    </w:p>
    <w:p>
      <w:pPr>
        <w:jc w:val="left"/>
        <w:spacing w:before="120" w:after="120" w:line="360" w:lineRule="auto"/>
        <w:rPr>
          <w:rFonts w:ascii="Arial" w:hAnsi="Arial"/>
          <w:color w:val="000000"/>
          <w:sz w:val="24"/>
          <w:szCs w:val="24"/>
          <w:u w:val="single"/>
        </w:rPr>
      </w:pPr>
      <w:r>
        <w:rPr>
          <w:rFonts w:ascii="Arial" w:hAnsi="Arial"/>
          <w:color w:val="000000"/>
          <w:sz w:val="24"/>
          <w:szCs w:val="24"/>
          <w:u w:val="single"/>
        </w:rPr>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center"/>
        <w:spacing w:line="480" w:lineRule="auto"/>
        <w:rPr>
          <w:rFonts w:ascii="黑体" w:hAnsi="Arial" w:eastAsia="黑体"/>
          <w:b/>
          <w:color w:val="000000"/>
          <w:sz w:val="44"/>
          <w:szCs w:val="21"/>
        </w:rPr>
        <w:outlineLvl w:val="0"/>
      </w:pPr>
      <w:r>
        <w:rPr>
          <w:color w:val="000000"/>
          <w:szCs w:val="21"/>
        </w:rPr>
        <w:br w:type="page" w:clear="all"/>
      </w:r>
      <w:bookmarkStart w:id="0" w:name="_Toc120614210"/>
      <w:r/>
      <w:bookmarkStart w:id="1" w:name="_Toc523127445"/>
      <w:r/>
      <w:bookmarkStart w:id="2" w:name="_Toc513029200"/>
      <w:r/>
      <w:bookmarkStart w:id="3" w:name="_Toc16938516"/>
      <w:r/>
      <w:bookmarkStart w:id="4" w:name="_Toc479757206"/>
      <w:r/>
      <w:bookmarkStart w:id="5" w:name="_Toc20823272"/>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投标邀请…………………………………… </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投标人须知………………………………… </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合同文本……………………………………</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采购需求……………………………………</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评标方法与评标标准………………………</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投标文件格式………………………………</w:t>
      </w:r>
      <w:bookmarkEnd w:id="0"/>
      <w:r/>
    </w:p>
    <w:p>
      <w:pPr>
        <w:rPr>
          <w:color w:val="000000"/>
          <w:szCs w:val="21"/>
        </w:rPr>
      </w:pPr>
      <w:r>
        <w:rPr>
          <w:color w:val="000000"/>
          <w:szCs w:val="21"/>
        </w:rPr>
      </w:r>
      <w:r/>
    </w:p>
    <w:p>
      <w:pPr>
        <w:rPr>
          <w:color w:val="000000"/>
          <w:szCs w:val="21"/>
        </w:rPr>
      </w:pPr>
      <w:r>
        <w:rPr>
          <w:color w:val="000000"/>
          <w:szCs w:val="21"/>
        </w:rPr>
      </w:r>
      <w:r/>
    </w:p>
    <w:p>
      <w:pPr>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p>
    <w:p>
      <w:pPr>
        <w:pStyle w:val="713"/>
        <w:ind w:right="0" w:firstLine="480"/>
        <w:keepLines w:val="0"/>
        <w:keepNext w:val="0"/>
        <w:pageBreakBefore w:val="0"/>
        <w:spacing w:before="0" w:beforeAutospacing="0" w:after="0" w:afterAutospacing="0"/>
        <w:widowControl/>
        <w:rPr>
          <w:rFonts w:hint="eastAsia" w:ascii="宋体" w:hAnsi="宋体" w:eastAsia="宋体" w:cs="Times New Roman"/>
          <w:color w:val="000000"/>
          <w:sz w:val="24"/>
          <w:szCs w:val="24"/>
          <w:highlight w:val="none"/>
        </w:rPr>
        <w:suppressLineNumbers w:val="0"/>
      </w:pPr>
      <w:r/>
      <w:bookmarkStart w:id="6" w:name="_Toc28359002"/>
      <w:r/>
      <w:bookmarkStart w:id="7" w:name="_Toc28359079"/>
      <w:r/>
      <w:bookmarkStart w:id="8" w:name="_Toc38985263"/>
      <w:r/>
      <w:bookmarkStart w:id="9" w:name="_Hlk24379207"/>
      <w:r/>
      <w:bookmarkStart w:id="10" w:name="_Toc35393621"/>
      <w:r/>
      <w:bookmarkStart w:id="11" w:name="_Toc35393790"/>
      <w:r>
        <w:rPr>
          <w:rFonts w:hint="eastAsia" w:ascii="宋体" w:hAnsi="宋体" w:eastAsia="宋体" w:cs="Times New Roman"/>
          <w:color w:val="000000"/>
          <w:sz w:val="24"/>
          <w:szCs w:val="24"/>
        </w:rPr>
        <w:t xml:space="preserve">受南京江北新区管委会教育和社会保障局委托，南京市公共资源交易中心江北新区分中心（以下简称“交易中心”）</w:t>
      </w:r>
      <w:r>
        <w:rPr>
          <w:rFonts w:hint="eastAsia" w:ascii="宋体" w:hAnsi="宋体" w:eastAsia="宋体" w:cs="Times New Roman"/>
          <w:color w:val="000000"/>
          <w:sz w:val="24"/>
          <w:szCs w:val="24"/>
          <w:highlight w:val="none"/>
        </w:rPr>
        <w:t xml:space="preserve">就江北新区2026年金中江北等26校信息化教学设备采购项目进行公开招标采购，欢迎符合条件的供应商投标。</w:t>
      </w:r>
      <w:r/>
    </w:p>
    <w:p>
      <w:pPr>
        <w:pStyle w:val="669"/>
        <w:ind w:firstLine="465"/>
        <w:spacing w:line="264" w:lineRule="auto"/>
        <w:rPr>
          <w:rFonts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bookmarkEnd w:id="11"/>
      <w:r/>
      <w:r/>
    </w:p>
    <w:p>
      <w:pPr>
        <w:ind w:firstLine="480"/>
        <w:spacing w:line="264" w:lineRule="auto"/>
        <w:rPr>
          <w:rFonts w:hint="eastAsia" w:ascii="宋体" w:hAnsi="宋体"/>
          <w:color w:val="000000"/>
          <w:sz w:val="24"/>
          <w:szCs w:val="24"/>
          <w:highlight w:val="none"/>
        </w:rPr>
      </w:pPr>
      <w:r/>
      <w:bookmarkStart w:id="12" w:name="_Toc35393622"/>
      <w:r/>
      <w:bookmarkStart w:id="13" w:name="_Toc38985264"/>
      <w:r/>
      <w:bookmarkStart w:id="14" w:name="_Toc28359003"/>
      <w:r/>
      <w:bookmarkStart w:id="15" w:name="_Toc28359080"/>
      <w:r/>
      <w:bookmarkStart w:id="16" w:name="_Toc35393791"/>
      <w:r>
        <w:rPr>
          <w:rFonts w:hint="eastAsia" w:ascii="宋体" w:hAnsi="宋体"/>
          <w:color w:val="000000"/>
          <w:sz w:val="24"/>
          <w:szCs w:val="24"/>
          <w:highlight w:val="none"/>
        </w:rPr>
        <w:t xml:space="preserve">1.项目编号：JSZC-320192-JZCG-G2026-0022</w:t>
      </w:r>
      <w:r/>
    </w:p>
    <w:p>
      <w:pPr>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2.项目名称：</w:t>
      </w:r>
      <w:r>
        <w:rPr>
          <w:rFonts w:hint="eastAsia" w:ascii="宋体" w:hAnsi="宋体" w:eastAsia="宋体" w:cs="Times New Roman"/>
          <w:color w:val="000000"/>
          <w:sz w:val="24"/>
          <w:szCs w:val="24"/>
          <w:highlight w:val="none"/>
        </w:rPr>
        <w:t xml:space="preserve">江北新区2026年金中江北等26校信息化教学设备采购项目</w:t>
      </w:r>
      <w:r/>
    </w:p>
    <w:p>
      <w:pPr>
        <w:ind w:firstLine="480"/>
        <w:spacing w:line="264"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3.预算金额：</w:t>
      </w:r>
      <w:bookmarkStart w:id="17" w:name="OLE_LINK57"/>
      <w:r/>
      <w:bookmarkStart w:id="18" w:name="OLE_LINK15"/>
      <w:r/>
      <w:bookmarkStart w:id="19" w:name="OLE_LINK3"/>
      <w:r>
        <w:rPr>
          <w:rFonts w:hint="eastAsia" w:ascii="宋体" w:hAnsi="宋体"/>
          <w:color w:val="000000" w:themeColor="text1"/>
          <w:sz w:val="24"/>
          <w:szCs w:val="24"/>
          <w:highlight w:val="none"/>
          <w:lang w:val="en-US" w:eastAsia="zh-CN"/>
          <w14:textFill>
            <w14:solidFill>
              <w14:schemeClr w14:val="tx1"/>
            </w14:solidFill>
          </w14:textFill>
        </w:rPr>
        <w:t xml:space="preserve">230</w:t>
      </w:r>
      <w:r>
        <w:rPr>
          <w:rFonts w:hint="eastAsia" w:ascii="宋体" w:hAnsi="宋体"/>
          <w:color w:val="000000" w:themeColor="text1"/>
          <w:sz w:val="24"/>
          <w:szCs w:val="24"/>
          <w:highlight w:val="none"/>
          <w14:textFill>
            <w14:solidFill>
              <w14:schemeClr w14:val="tx1"/>
            </w14:solidFill>
          </w14:textFill>
        </w:rPr>
        <w:t xml:space="preserve">万元</w:t>
      </w:r>
      <w:bookmarkEnd w:id="17"/>
      <w:r/>
      <w:bookmarkEnd w:id="18"/>
      <w:r/>
      <w:bookmarkEnd w:id="19"/>
      <w:r/>
      <w:r/>
    </w:p>
    <w:p>
      <w:pPr>
        <w:ind w:firstLine="480"/>
        <w:spacing w:line="264"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4.最高限价：</w:t>
      </w:r>
      <w:bookmarkStart w:id="20" w:name="OLE_LINK75"/>
      <w:r>
        <w:rPr>
          <w:rFonts w:hint="eastAsia" w:ascii="宋体" w:hAnsi="宋体"/>
          <w:color w:val="000000" w:themeColor="text1"/>
          <w:sz w:val="24"/>
          <w:szCs w:val="24"/>
          <w:highlight w:val="none"/>
          <w:lang w:val="en-US" w:eastAsia="zh-CN"/>
          <w14:textFill>
            <w14:solidFill>
              <w14:schemeClr w14:val="tx1"/>
            </w14:solidFill>
          </w14:textFill>
        </w:rPr>
        <w:t xml:space="preserve">221.1009</w:t>
      </w:r>
      <w:r>
        <w:rPr>
          <w:rFonts w:hint="eastAsia" w:ascii="宋体" w:hAnsi="宋体"/>
          <w:color w:val="000000" w:themeColor="text1"/>
          <w:sz w:val="24"/>
          <w:szCs w:val="24"/>
          <w:highlight w:val="none"/>
          <w14:textFill>
            <w14:solidFill>
              <w14:schemeClr w14:val="tx1"/>
            </w14:solidFill>
          </w14:textFill>
        </w:rPr>
        <w:t xml:space="preserve">万元</w:t>
      </w:r>
      <w:bookmarkEnd w:id="20"/>
      <w:r/>
      <w:r/>
    </w:p>
    <w:p>
      <w:pPr>
        <w:ind w:firstLine="480"/>
        <w:spacing w:line="264" w:lineRule="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bookmarkStart w:id="21" w:name="OLE_LINK58"/>
      <w:r/>
      <w:bookmarkStart w:id="22" w:name="OLE_LINK59"/>
      <w:r>
        <w:rPr>
          <w:rFonts w:hint="eastAsia" w:ascii="宋体" w:hAnsi="宋体"/>
          <w:color w:val="000000" w:themeColor="text1"/>
          <w:sz w:val="24"/>
          <w:szCs w:val="24"/>
          <w:highlight w:val="none"/>
          <w14:textFill>
            <w14:solidFill>
              <w14:schemeClr w14:val="tx1"/>
            </w14:solidFill>
          </w14:textFill>
        </w:rPr>
        <w:t xml:space="preserve">采购需求（简介）：</w:t>
      </w:r>
      <w:r>
        <w:rPr>
          <w:rFonts w:hint="eastAsia" w:ascii="宋体" w:hAnsi="宋体" w:cs="宋体"/>
          <w:color w:val="000000" w:themeColor="text1"/>
          <w:sz w:val="24"/>
          <w:szCs w:val="24"/>
          <w:highlight w:val="none"/>
          <w14:textFill>
            <w14:solidFill>
              <w14:schemeClr w14:val="tx1"/>
            </w14:solidFill>
          </w14:textFill>
        </w:rPr>
        <w:t xml:space="preserve">详细内容见本招标文件第四章。</w:t>
      </w:r>
      <w:bookmarkEnd w:id="21"/>
      <w:r/>
      <w:bookmarkEnd w:id="22"/>
      <w:r>
        <w:rPr>
          <w:rFonts w:hint="eastAsia" w:ascii="宋体" w:hAnsi="宋体" w:cs="宋体"/>
          <w:color w:val="000000" w:themeColor="text1"/>
          <w:sz w:val="24"/>
          <w:szCs w:val="24"/>
          <w:highlight w:val="none"/>
          <w14:textFill>
            <w14:solidFill>
              <w14:schemeClr w14:val="tx1"/>
            </w14:solidFill>
          </w14:textFill>
        </w:rPr>
        <w:t xml:space="preserve"> </w:t>
      </w:r>
      <w:r/>
    </w:p>
    <w:p>
      <w:pPr>
        <w:ind w:firstLine="480"/>
        <w:spacing w:line="264"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6.合同履行期限：</w:t>
      </w:r>
      <w:r>
        <w:rPr>
          <w:rFonts w:hint="eastAsia" w:ascii="宋体" w:hAnsi="宋体"/>
          <w:color w:val="000000" w:themeColor="text1"/>
          <w:sz w:val="24"/>
          <w:szCs w:val="24"/>
          <w:highlight w:val="none"/>
          <w:lang w:val="en-US" w:eastAsia="zh-CN"/>
          <w14:textFill>
            <w14:solidFill>
              <w14:schemeClr w14:val="tx1"/>
            </w14:solidFill>
          </w14:textFill>
        </w:rPr>
        <w:t xml:space="preserve">30</w:t>
      </w:r>
      <w:r>
        <w:rPr>
          <w:rFonts w:hint="eastAsia" w:ascii="宋体" w:hAnsi="宋体"/>
          <w:color w:val="000000" w:themeColor="text1"/>
          <w:sz w:val="24"/>
          <w:szCs w:val="24"/>
          <w:highlight w:val="none"/>
          <w14:textFill>
            <w14:solidFill>
              <w14:schemeClr w14:val="tx1"/>
            </w14:solidFill>
          </w14:textFill>
        </w:rPr>
        <w:t xml:space="preserve">天（备注：自合同签订之日起</w:t>
      </w:r>
      <w:r>
        <w:rPr>
          <w:rFonts w:hint="eastAsia" w:ascii="宋体" w:hAnsi="宋体"/>
          <w:color w:val="000000" w:themeColor="text1"/>
          <w:sz w:val="24"/>
          <w:szCs w:val="24"/>
          <w:highlight w:val="none"/>
          <w:lang w:val="en-US" w:eastAsia="zh-CN"/>
          <w14:textFill>
            <w14:solidFill>
              <w14:schemeClr w14:val="tx1"/>
            </w14:solidFill>
          </w14:textFill>
        </w:rPr>
        <w:t xml:space="preserve">30</w:t>
      </w:r>
      <w:r>
        <w:rPr>
          <w:rFonts w:hint="eastAsia" w:ascii="宋体" w:hAnsi="宋体"/>
          <w:color w:val="000000" w:themeColor="text1"/>
          <w:sz w:val="24"/>
          <w:szCs w:val="24"/>
          <w:highlight w:val="none"/>
          <w14:textFill>
            <w14:solidFill>
              <w14:schemeClr w14:val="tx1"/>
            </w14:solidFill>
          </w14:textFill>
        </w:rPr>
        <w:t xml:space="preserve">天内全部送货到位并安装调试完成。质保期不包含在合同履行期限中。）</w:t>
      </w:r>
      <w:r/>
    </w:p>
    <w:p>
      <w:pPr>
        <w:ind w:firstLine="480"/>
        <w:spacing w:line="252"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本项目不接受联合体投标。</w:t>
      </w:r>
      <w:r/>
    </w:p>
    <w:p>
      <w:pPr>
        <w:ind w:firstLine="480"/>
        <w:spacing w:line="252" w:lineRule="auto"/>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本项目不接受进口产品投标。</w:t>
      </w:r>
      <w:r/>
    </w:p>
    <w:p>
      <w:pPr>
        <w:pStyle w:val="669"/>
        <w:ind w:firstLine="465"/>
        <w:spacing w:line="264" w:lineRule="auto"/>
        <w:rPr>
          <w:rFonts w:ascii="方正黑体_GBK" w:hAnsi="方正黑体_GBK" w:eastAsia="方正黑体_GBK" w:cs="方正黑体_GBK"/>
          <w:b w:val="0"/>
          <w:bCs w:val="0"/>
          <w:color w:val="000000" w:themeColor="text1"/>
          <w:sz w:val="30"/>
          <w:szCs w:val="30"/>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264" w:lineRule="auto"/>
        <w:rPr>
          <w:rFonts w:ascii="宋体" w:hAnsi="宋体" w:cs="宋体"/>
          <w:color w:val="000000" w:themeColor="text1"/>
          <w:sz w:val="24"/>
          <w:szCs w:val="24"/>
          <w14:textFill>
            <w14:solidFill>
              <w14:schemeClr w14:val="tx1"/>
            </w14:solidFill>
          </w14:textFill>
        </w:rPr>
      </w:pPr>
      <w:r/>
      <w:bookmarkStart w:id="23" w:name="_Toc28359004"/>
      <w:r/>
      <w:bookmarkStart w:id="24" w:name="_Toc35393623"/>
      <w:r/>
      <w:bookmarkStart w:id="25" w:name="_Toc38985265"/>
      <w:r/>
      <w:bookmarkStart w:id="26" w:name="_Toc28359081"/>
      <w:r/>
      <w:bookmarkStart w:id="27" w:name="_Toc35393792"/>
      <w:r>
        <w:rPr>
          <w:rFonts w:hint="eastAsia" w:ascii="宋体" w:hAnsi="宋体" w:cs="宋体"/>
          <w:color w:val="000000" w:themeColor="text1"/>
          <w:sz w:val="24"/>
          <w:szCs w:val="24"/>
          <w14:textFill>
            <w14:solidFill>
              <w14:schemeClr w14:val="tx1"/>
            </w14:solidFill>
          </w14:textFill>
        </w:rPr>
        <w:t xml:space="preserve">（一）通用资格要求</w:t>
      </w:r>
      <w:r/>
    </w:p>
    <w:p>
      <w:pPr>
        <w:ind w:firstLine="480"/>
        <w:spacing w:line="264"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1.满足《中华人民共和国政府采购法》第二十二条规定，并提供下列材料：</w:t>
      </w:r>
      <w:r/>
    </w:p>
    <w:p>
      <w:pPr>
        <w:ind w:firstLine="480"/>
        <w:spacing w:line="264"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w:t>
      </w:r>
      <w:r>
        <w:rPr>
          <w:rFonts w:hint="eastAsia" w:ascii="宋体" w:hAnsi="宋体"/>
          <w:color w:val="000000" w:themeColor="text1"/>
          <w:sz w:val="24"/>
          <w:szCs w:val="24"/>
          <w:lang w:val="zh-CN"/>
          <w14:textFill>
            <w14:solidFill>
              <w14:schemeClr w14:val="tx1"/>
            </w14:solidFill>
          </w14:textFill>
        </w:rPr>
        <w:t xml:space="preserve">供应商信用承诺函（格式见第六章）。</w:t>
      </w:r>
      <w:r/>
    </w:p>
    <w:p>
      <w:pPr>
        <w:ind w:firstLine="480"/>
        <w:spacing w:line="264"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2.落实政府采购政策需满足的资格要求：</w:t>
      </w:r>
      <w:bookmarkStart w:id="28" w:name="OLE_LINK60"/>
      <w:r/>
      <w:bookmarkStart w:id="29" w:name="OLE_LINK61"/>
      <w:r>
        <w:rPr>
          <w:rFonts w:hint="eastAsia" w:ascii="宋体" w:hAnsi="宋体"/>
          <w:color w:val="000000" w:themeColor="text1"/>
          <w:sz w:val="24"/>
          <w:szCs w:val="24"/>
          <w14:textFill>
            <w14:solidFill>
              <w14:schemeClr w14:val="tx1"/>
            </w14:solidFill>
          </w14:textFill>
        </w:rPr>
        <w:t xml:space="preserve">无</w:t>
      </w:r>
      <w:r/>
    </w:p>
    <w:p>
      <w:pPr>
        <w:ind w:firstLine="480"/>
        <w:spacing w:line="264"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bookmarkEnd w:id="28"/>
      <w:r/>
      <w:bookmarkEnd w:id="29"/>
      <w:r/>
      <w:r/>
    </w:p>
    <w:p>
      <w:pPr>
        <w:ind w:firstLine="480"/>
        <w:spacing w:line="252" w:lineRule="auto"/>
        <w:rPr>
          <w:rFonts w:ascii="宋体" w:hAnsi="宋体"/>
          <w:sz w:val="24"/>
          <w:szCs w:val="24"/>
        </w:rPr>
      </w:pPr>
      <w:r/>
      <w:bookmarkStart w:id="30" w:name="OLE_LINK39"/>
      <w:r/>
      <w:bookmarkStart w:id="31" w:name="OLE_LINK65"/>
      <w:r/>
      <w:bookmarkStart w:id="32" w:name="OLE_LINK40"/>
      <w:r/>
      <w:bookmarkStart w:id="33" w:name="OLE_LINK66"/>
      <w:r>
        <w:rPr>
          <w:rFonts w:hint="eastAsia" w:ascii="宋体" w:hAnsi="宋体"/>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bookmarkEnd w:id="30"/>
      <w:r/>
      <w:bookmarkEnd w:id="31"/>
      <w:r/>
      <w:bookmarkEnd w:id="32"/>
      <w:r/>
      <w:bookmarkEnd w:id="33"/>
      <w:r/>
      <w:r/>
    </w:p>
    <w:p>
      <w:pPr>
        <w:ind w:firstLine="480"/>
        <w:spacing w:line="264" w:lineRule="auto"/>
        <w:rPr>
          <w:rFonts w:ascii="宋体" w:hAnsi="宋体"/>
          <w:sz w:val="24"/>
          <w:szCs w:val="24"/>
        </w:rPr>
      </w:pPr>
      <w:r>
        <w:rPr>
          <w:rFonts w:hint="eastAsia" w:ascii="宋体" w:hAnsi="宋体"/>
          <w:sz w:val="24"/>
          <w:szCs w:val="24"/>
        </w:rPr>
        <w:t xml:space="preserve">（二）本项目的特定资格</w:t>
      </w:r>
      <w:r>
        <w:rPr>
          <w:rFonts w:hint="eastAsia" w:ascii="宋体" w:hAnsi="宋体"/>
          <w:color w:val="000000" w:themeColor="text1"/>
          <w:sz w:val="24"/>
          <w:szCs w:val="24"/>
          <w14:textFill>
            <w14:solidFill>
              <w14:schemeClr w14:val="tx1"/>
            </w14:solidFill>
          </w14:textFill>
        </w:rPr>
        <w:t xml:space="preserve">要求：无</w:t>
      </w:r>
      <w:r/>
    </w:p>
    <w:p>
      <w:pPr>
        <w:pStyle w:val="669"/>
        <w:ind w:firstLine="465"/>
        <w:spacing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23"/>
      <w:r/>
      <w:bookmarkEnd w:id="24"/>
      <w:r/>
      <w:bookmarkEnd w:id="25"/>
      <w:r/>
      <w:bookmarkEnd w:id="26"/>
      <w:r/>
      <w:bookmarkEnd w:id="27"/>
      <w:r/>
      <w:r/>
    </w:p>
    <w:p>
      <w:pPr>
        <w:ind w:firstLine="480"/>
        <w:spacing w:line="264" w:lineRule="auto"/>
        <w:rPr>
          <w:rFonts w:ascii="宋体" w:hAnsi="宋体" w:cs="宋体"/>
          <w:sz w:val="24"/>
          <w:szCs w:val="24"/>
        </w:rPr>
      </w:pPr>
      <w:r/>
      <w:bookmarkStart w:id="34" w:name="_Toc28359005"/>
      <w:r/>
      <w:bookmarkStart w:id="35" w:name="_Toc28359082"/>
      <w:r/>
      <w:bookmarkStart w:id="36" w:name="_Toc35393793"/>
      <w:r/>
      <w:bookmarkStart w:id="37" w:name="_Toc38985266"/>
      <w:r/>
      <w:bookmarkStart w:id="38" w:name="_Toc35393624"/>
      <w:r>
        <w:rPr>
          <w:rFonts w:hint="eastAsia" w:ascii="宋体" w:hAnsi="宋体" w:cs="宋体"/>
          <w:sz w:val="24"/>
          <w:szCs w:val="24"/>
        </w:rPr>
        <w:t xml:space="preserve">1.时间：自招标文件公告发布之日起。</w:t>
      </w:r>
      <w:r/>
    </w:p>
    <w:p>
      <w:pPr>
        <w:ind w:firstLine="480"/>
        <w:spacing w:line="264" w:lineRule="auto"/>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669"/>
        <w:ind w:firstLine="465"/>
        <w:spacing w:line="264" w:lineRule="auto"/>
        <w:rPr>
          <w:rFonts w:ascii="方正黑体_GBK" w:hAnsi="方正黑体_GBK" w:eastAsia="方正黑体_GBK" w:cs="方正黑体_GBK"/>
          <w:b w:val="0"/>
          <w:bCs w:val="0"/>
          <w:color w:val="000000" w:themeColor="text1"/>
          <w:sz w:val="30"/>
          <w:szCs w:val="30"/>
          <w14:textFill>
            <w14:solidFill>
              <w14:schemeClr w14:val="tx1"/>
            </w14:solidFill>
          </w14:textFill>
        </w:rPr>
      </w:pPr>
      <w:r>
        <w:rPr>
          <w:rFonts w:hint="eastAsia" w:ascii="方正黑体_GBK" w:hAnsi="方正黑体_GBK" w:eastAsia="方正黑体_GBK" w:cs="方正黑体_GBK"/>
          <w:b w:val="0"/>
          <w:bCs w:val="0"/>
          <w:sz w:val="30"/>
          <w:szCs w:val="30"/>
        </w:rPr>
        <w:t xml:space="preserve">四、提交投标文</w:t>
      </w:r>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件</w:t>
      </w:r>
      <w:bookmarkEnd w:id="34"/>
      <w:r/>
      <w:bookmarkEnd w:id="35"/>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截止时间、开标时间和地点</w:t>
      </w:r>
      <w:bookmarkEnd w:id="36"/>
      <w:r/>
      <w:bookmarkEnd w:id="37"/>
      <w:r/>
      <w:bookmarkEnd w:id="38"/>
      <w:r/>
      <w:r/>
    </w:p>
    <w:p>
      <w:pPr>
        <w:ind w:firstLine="480"/>
        <w:spacing w:line="264" w:lineRule="auto"/>
        <w:rPr>
          <w:rFonts w:ascii="宋体" w:hAnsi="宋体"/>
          <w:bCs/>
          <w:sz w:val="24"/>
          <w:szCs w:val="24"/>
          <w:u w:val="single"/>
        </w:rPr>
      </w:pPr>
      <w:r/>
      <w:bookmarkStart w:id="39" w:name="_Toc28359084"/>
      <w:r/>
      <w:bookmarkStart w:id="40" w:name="_Toc28359007"/>
      <w:r/>
      <w:bookmarkStart w:id="41" w:name="_Toc38985267"/>
      <w:r/>
      <w:bookmarkStart w:id="42" w:name="_Toc35393625"/>
      <w:r/>
      <w:bookmarkStart w:id="43" w:name="_Toc35393794"/>
      <w:r>
        <w:rPr>
          <w:rFonts w:hint="eastAsia" w:ascii="宋体" w:hAnsi="宋体" w:cs="宋体"/>
          <w:color w:val="000000" w:themeColor="text1"/>
          <w:sz w:val="24"/>
          <w:szCs w:val="24"/>
          <w14:textFill>
            <w14:solidFill>
              <w14:schemeClr w14:val="tx1"/>
            </w14:solidFill>
          </w14:textFill>
        </w:rPr>
        <w:t xml:space="preserve">1.提交投标文件截止时间、开标时间</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20</w:t>
      </w:r>
      <w:r>
        <w:rPr>
          <w:rFonts w:hint="eastAsia" w:ascii="宋体" w:hAnsi="宋体" w:cs="宋体"/>
          <w:color w:val="000000" w:themeColor="text1"/>
          <w:sz w:val="24"/>
          <w:szCs w:val="24"/>
          <w:highlight w:val="none"/>
          <w14:textFill>
            <w14:solidFill>
              <w14:schemeClr w14:val="tx1"/>
            </w14:solidFill>
          </w14:textFill>
        </w:rPr>
        <w:t xml:space="preserve">26</w:t>
      </w:r>
      <w:r>
        <w:rPr>
          <w:rFonts w:hint="eastAsia" w:ascii="宋体" w:hAnsi="宋体"/>
          <w:bCs/>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bCs/>
          <w:color w:val="000000" w:themeColor="text1"/>
          <w:sz w:val="24"/>
          <w:szCs w:val="24"/>
          <w:highlight w:val="none"/>
          <w14:textFill>
            <w14:solidFill>
              <w14:schemeClr w14:val="tx1"/>
            </w14:solidFill>
          </w14:textFill>
        </w:rPr>
        <w:t xml:space="preserve">月</w:t>
      </w:r>
      <w:r>
        <w:rPr>
          <w:rFonts w:hint="eastAsia" w:ascii="宋体" w:hAnsi="宋体"/>
          <w:bCs/>
          <w:color w:val="000000" w:themeColor="text1"/>
          <w:sz w:val="24"/>
          <w:szCs w:val="24"/>
          <w:highlight w:val="none"/>
          <w:lang w:val="en-US" w:eastAsia="zh-CN"/>
          <w14:textFill>
            <w14:solidFill>
              <w14:schemeClr w14:val="tx1"/>
            </w14:solidFill>
          </w14:textFill>
        </w:rPr>
        <w:t xml:space="preserve">14</w:t>
      </w:r>
      <w:bookmarkStart w:id="258" w:name="_GoBack"/>
      <w:r/>
      <w:bookmarkEnd w:id="258"/>
      <w:r>
        <w:rPr>
          <w:rFonts w:hint="eastAsia" w:ascii="宋体" w:hAnsi="宋体"/>
          <w:bCs/>
          <w:color w:val="000000" w:themeColor="text1"/>
          <w:sz w:val="24"/>
          <w:szCs w:val="24"/>
          <w:highlight w:val="none"/>
          <w14:textFill>
            <w14:solidFill>
              <w14:schemeClr w14:val="tx1"/>
            </w14:solidFill>
          </w14:textFill>
        </w:rPr>
        <w:t xml:space="preserve">日</w:t>
      </w:r>
      <w:r>
        <w:rPr>
          <w:rFonts w:hint="eastAsia" w:ascii="宋体" w:hAnsi="宋体" w:cs="宋体"/>
          <w:color w:val="000000" w:themeColor="text1"/>
          <w:sz w:val="24"/>
          <w:szCs w:val="24"/>
          <w:highlight w:val="none"/>
          <w:lang w:val="en-US" w:eastAsia="zh-CN"/>
          <w14:textFill>
            <w14:solidFill>
              <w14:schemeClr w14:val="tx1"/>
            </w14:solidFill>
          </w14:textFill>
        </w:rPr>
        <w:t xml:space="preserve">14</w:t>
      </w:r>
      <w:r>
        <w:rPr>
          <w:rFonts w:hint="eastAsia"/>
          <w:bCs/>
          <w:color w:val="000000" w:themeColor="text1"/>
          <w:sz w:val="24"/>
          <w:szCs w:val="24"/>
          <w:highlight w:val="none"/>
          <w14:textFill>
            <w14:solidFill>
              <w14:schemeClr w14:val="tx1"/>
            </w14:solidFill>
          </w14:textFill>
        </w:rPr>
        <w:t xml:space="preserve">时</w:t>
      </w:r>
      <w:r>
        <w:rPr>
          <w:rFonts w:hint="eastAsia" w:ascii="宋体" w:hAnsi="宋体" w:cs="宋体"/>
          <w:color w:val="000000" w:themeColor="text1"/>
          <w:sz w:val="24"/>
          <w:szCs w:val="24"/>
          <w:highlight w:val="none"/>
          <w14:textFill>
            <w14:solidFill>
              <w14:schemeClr w14:val="tx1"/>
            </w14:solidFill>
          </w14:textFill>
        </w:rPr>
        <w:t xml:space="preserve">30</w:t>
      </w:r>
      <w:r>
        <w:rPr>
          <w:rFonts w:hint="eastAsia" w:ascii="宋体" w:hAnsi="宋体"/>
          <w:bCs/>
          <w:color w:val="000000" w:themeColor="text1"/>
          <w:sz w:val="24"/>
          <w:szCs w:val="24"/>
          <w:highlight w:val="none"/>
          <w14:textFill>
            <w14:solidFill>
              <w14:schemeClr w14:val="tx1"/>
            </w14:solidFill>
          </w14:textFill>
        </w:rPr>
        <w:t xml:space="preserve">分（北京</w:t>
      </w:r>
      <w:r>
        <w:rPr>
          <w:rFonts w:hint="eastAsia" w:ascii="宋体" w:hAnsi="宋体"/>
          <w:bCs/>
          <w:sz w:val="24"/>
          <w:szCs w:val="24"/>
          <w:highlight w:val="none"/>
        </w:rPr>
        <w:t xml:space="preserve">时间）。</w:t>
      </w:r>
      <w:r/>
    </w:p>
    <w:p>
      <w:pPr>
        <w:ind w:firstLine="480"/>
        <w:spacing w:line="264" w:lineRule="auto"/>
        <w:rPr>
          <w:rFonts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669"/>
        <w:ind w:firstLine="465"/>
        <w:spacing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39"/>
      <w:r/>
      <w:bookmarkEnd w:id="40"/>
      <w:r/>
      <w:bookmarkEnd w:id="41"/>
      <w:r/>
      <w:bookmarkEnd w:id="42"/>
      <w:r/>
      <w:bookmarkEnd w:id="43"/>
      <w:r/>
      <w:r/>
    </w:p>
    <w:p>
      <w:pPr>
        <w:ind w:firstLine="480"/>
        <w:spacing w:line="264" w:lineRule="auto"/>
        <w:rPr>
          <w:rFonts w:ascii="宋体" w:hAnsi="宋体" w:cs="宋体"/>
          <w:sz w:val="24"/>
          <w:szCs w:val="24"/>
        </w:rPr>
      </w:pPr>
      <w:r/>
      <w:bookmarkStart w:id="44" w:name="_Toc38985268"/>
      <w:r/>
      <w:bookmarkStart w:id="45" w:name="_Toc35393626"/>
      <w:r/>
      <w:bookmarkStart w:id="46" w:name="_Toc35393795"/>
      <w:r>
        <w:rPr>
          <w:rFonts w:hint="eastAsia" w:ascii="宋体" w:hAnsi="宋体" w:cs="宋体"/>
          <w:sz w:val="24"/>
          <w:szCs w:val="24"/>
        </w:rPr>
        <w:t xml:space="preserve">公告期限为自本公告发布之日起5个工作日。</w:t>
      </w:r>
      <w:r/>
    </w:p>
    <w:p>
      <w:pPr>
        <w:pStyle w:val="669"/>
        <w:ind w:firstLine="498"/>
        <w:spacing w:line="264" w:lineRule="auto"/>
      </w:pPr>
      <w:r>
        <w:rPr>
          <w:rFonts w:hint="eastAsia"/>
        </w:rPr>
        <w:t xml:space="preserve">六、其他事宜</w:t>
      </w:r>
      <w:bookmarkEnd w:id="44"/>
      <w:r/>
      <w:bookmarkEnd w:id="45"/>
      <w:r/>
      <w:bookmarkEnd w:id="46"/>
      <w:r/>
      <w:r/>
    </w:p>
    <w:p>
      <w:pPr>
        <w:ind w:firstLine="480"/>
        <w:spacing w:line="264" w:lineRule="auto"/>
        <w:tabs>
          <w:tab w:val="left" w:pos="900" w:leader="none"/>
        </w:tabs>
        <w:rPr>
          <w:rFonts w:ascii="宋体" w:hAnsi="宋体"/>
          <w:bCs/>
          <w:sz w:val="24"/>
          <w:szCs w:val="24"/>
        </w:rPr>
      </w:pPr>
      <w:r/>
      <w:bookmarkStart w:id="47" w:name="_Toc28359008"/>
      <w:r/>
      <w:bookmarkStart w:id="48" w:name="_Toc35393627"/>
      <w:r/>
      <w:bookmarkStart w:id="49" w:name="_Toc28359085"/>
      <w:r/>
      <w:bookmarkStart w:id="50" w:name="_Toc35393796"/>
      <w:r/>
      <w:bookmarkStart w:id="51" w:name="_Toc38985269"/>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64" w:lineRule="auto"/>
        <w:tabs>
          <w:tab w:val="left" w:pos="900" w:leader="none"/>
        </w:tabs>
        <w:rPr>
          <w:rFonts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本项目不组织</w:t>
      </w:r>
      <w:r>
        <w:rPr>
          <w:rFonts w:hint="eastAsia" w:ascii="宋体" w:hAnsi="宋体"/>
          <w:color w:val="000000" w:themeColor="text1"/>
          <w:sz w:val="24"/>
          <w:szCs w:val="24"/>
          <w14:textFill>
            <w14:solidFill>
              <w14:schemeClr w14:val="tx1"/>
            </w14:solidFill>
          </w14:textFill>
        </w:rPr>
        <w:t xml:space="preserve">勘察及答疑</w:t>
      </w:r>
      <w:r>
        <w:rPr>
          <w:rFonts w:hint="eastAsia" w:ascii="宋体" w:hAnsi="宋体" w:cs="宋体"/>
          <w:color w:val="000000" w:themeColor="text1"/>
          <w:sz w:val="24"/>
          <w:szCs w:val="24"/>
          <w14:textFill>
            <w14:solidFill>
              <w14:schemeClr w14:val="tx1"/>
            </w14:solidFill>
          </w14:textFill>
        </w:rPr>
        <w:t xml:space="preserve">，供应商如对采购需求有疑问，请咨询采购单位联系人。</w:t>
      </w:r>
      <w:r/>
    </w:p>
    <w:p>
      <w:pPr>
        <w:ind w:firstLine="480"/>
        <w:spacing w:line="252" w:lineRule="auto"/>
        <w:rPr>
          <w:rFonts w:ascii="宋体" w:hAnsi="宋体" w:cs="宋体"/>
          <w:sz w:val="24"/>
          <w:szCs w:val="24"/>
        </w:rPr>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64" w:lineRule="auto"/>
        <w:rPr>
          <w:rFonts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82"/>
        <w:spacing w:line="252" w:lineRule="auto"/>
        <w:rPr>
          <w:rFonts w:ascii="宋体" w:hAnsi="宋体" w:cs="宋体"/>
          <w:b/>
          <w:bCs/>
          <w:color w:val="000000" w:themeColor="text1"/>
          <w:sz w:val="24"/>
          <w:szCs w:val="24"/>
          <w14:textFill>
            <w14:solidFill>
              <w14:schemeClr w14:val="tx1"/>
            </w14:solidFill>
          </w14:textFill>
        </w:rPr>
      </w:pPr>
      <w:r/>
      <w:bookmarkStart w:id="52" w:name="OLE_LINK6"/>
      <w:r/>
      <w:bookmarkStart w:id="53" w:name="OLE_LINK7"/>
      <w:r/>
      <w:bookmarkStart w:id="54" w:name="OLE_LINK18"/>
      <w:r/>
      <w:bookmarkStart w:id="55" w:name="OLE_LINK12"/>
      <w:r/>
      <w:bookmarkStart w:id="56" w:name="OLE_LINK11"/>
      <w:r>
        <w:rPr>
          <w:rFonts w:hint="eastAsia" w:ascii="宋体" w:hAnsi="宋体" w:cs="宋体"/>
          <w:b/>
          <w:bCs/>
          <w:color w:val="000000"/>
          <w:sz w:val="24"/>
          <w:szCs w:val="24"/>
        </w:rPr>
        <w:t xml:space="preserve">5.供应商（含潜在供应商）对采购方式、采购需求、供应商资格条件、评标方法和评标</w:t>
      </w:r>
      <w:r>
        <w:rPr>
          <w:rFonts w:hint="eastAsia" w:ascii="宋体" w:hAnsi="宋体" w:cs="宋体"/>
          <w:b/>
          <w:bCs/>
          <w:color w:val="000000" w:themeColor="text1"/>
          <w:sz w:val="24"/>
          <w:szCs w:val="24"/>
          <w14:textFill>
            <w14:solidFill>
              <w14:schemeClr w14:val="tx1"/>
            </w14:solidFill>
          </w14:textFill>
        </w:rPr>
        <w:t xml:space="preserve">标准、合同文本、招标项目资格审查结果的询问或质疑向采购人提出，由采购人负责答复。供应商对上述事项以外的询问或质疑向交易中心提出，由交易中心负责答复。</w:t>
      </w:r>
      <w:r/>
    </w:p>
    <w:p>
      <w:pPr>
        <w:ind w:firstLine="480"/>
        <w:spacing w:line="252"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采购人《质疑函》收件人</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李</w:t>
      </w:r>
      <w:r>
        <w:rPr>
          <w:rFonts w:hint="eastAsia" w:ascii="宋体" w:hAnsi="宋体"/>
          <w:color w:val="000000" w:themeColor="text1"/>
          <w:sz w:val="24"/>
          <w:highlight w:val="none"/>
          <w14:textFill>
            <w14:solidFill>
              <w14:schemeClr w14:val="tx1"/>
            </w14:solidFill>
          </w14:textFill>
        </w:rPr>
        <w:t xml:space="preserve">老师，收件地址：</w:t>
      </w:r>
      <w:r>
        <w:rPr>
          <w:rFonts w:hint="eastAsia" w:ascii="宋体" w:hAnsi="宋体" w:cs="宋体"/>
          <w:color w:val="000000" w:themeColor="text1"/>
          <w:sz w:val="24"/>
          <w:szCs w:val="24"/>
          <w:highlight w:val="none"/>
          <w14:textFill>
            <w14:solidFill>
              <w14:schemeClr w14:val="tx1"/>
            </w14:solidFill>
          </w14:textFill>
        </w:rPr>
        <w:t xml:space="preserve">南京市</w:t>
      </w:r>
      <w:r>
        <w:rPr>
          <w:rFonts w:hint="eastAsia" w:ascii="宋体" w:hAnsi="宋体"/>
          <w:color w:val="000000" w:themeColor="text1"/>
          <w:sz w:val="24"/>
          <w:szCs w:val="24"/>
          <w:highlight w:val="none"/>
          <w14:textFill>
            <w14:solidFill>
              <w14:schemeClr w14:val="tx1"/>
            </w14:solidFill>
          </w14:textFill>
        </w:rPr>
        <w:t xml:space="preserve">浦口</w:t>
      </w:r>
      <w:r>
        <w:rPr>
          <w:rFonts w:hint="eastAsia" w:ascii="宋体" w:hAnsi="宋体" w:cs="宋体"/>
          <w:color w:val="000000" w:themeColor="text1"/>
          <w:sz w:val="24"/>
          <w:szCs w:val="24"/>
          <w:highlight w:val="none"/>
          <w14:textFill>
            <w14:solidFill>
              <w14:schemeClr w14:val="tx1"/>
            </w14:solidFill>
          </w14:textFill>
        </w:rPr>
        <w:t xml:space="preserve">区</w:t>
      </w:r>
      <w:r>
        <w:rPr>
          <w:rFonts w:hint="eastAsia" w:ascii="宋体" w:hAnsi="宋体"/>
          <w:color w:val="000000" w:themeColor="text1"/>
          <w:sz w:val="24"/>
          <w:szCs w:val="24"/>
          <w:highlight w:val="none"/>
          <w14:textFill>
            <w14:solidFill>
              <w14:schemeClr w14:val="tx1"/>
            </w14:solidFill>
          </w14:textFill>
        </w:rPr>
        <w:t xml:space="preserve">行知</w:t>
      </w:r>
      <w:r>
        <w:rPr>
          <w:rFonts w:hint="eastAsia" w:ascii="宋体" w:hAnsi="宋体" w:cs="宋体"/>
          <w:color w:val="000000" w:themeColor="text1"/>
          <w:sz w:val="24"/>
          <w:szCs w:val="24"/>
          <w:highlight w:val="none"/>
          <w14:textFill>
            <w14:solidFill>
              <w14:schemeClr w14:val="tx1"/>
            </w14:solidFill>
          </w14:textFill>
        </w:rPr>
        <w:t xml:space="preserve">路</w:t>
      </w:r>
      <w:r>
        <w:rPr>
          <w:rFonts w:hint="eastAsia" w:ascii="宋体" w:hAnsi="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号，</w:t>
      </w:r>
      <w:r>
        <w:rPr>
          <w:rFonts w:hint="eastAsia" w:ascii="宋体" w:hAnsi="宋体"/>
          <w:color w:val="000000" w:themeColor="text1"/>
          <w:sz w:val="24"/>
          <w:highlight w:val="none"/>
          <w14:textFill>
            <w14:solidFill>
              <w14:schemeClr w14:val="tx1"/>
            </w14:solidFill>
          </w14:textFill>
        </w:rPr>
        <w:t xml:space="preserve">联系电话：025-5</w:t>
      </w:r>
      <w:r>
        <w:rPr>
          <w:rFonts w:hint="eastAsia" w:ascii="宋体" w:hAnsi="宋体"/>
          <w:color w:val="000000" w:themeColor="text1"/>
          <w:sz w:val="24"/>
          <w:highlight w:val="none"/>
          <w:lang w:val="en-US" w:eastAsia="zh-CN"/>
          <w14:textFill>
            <w14:solidFill>
              <w14:schemeClr w14:val="tx1"/>
            </w14:solidFill>
          </w14:textFill>
        </w:rPr>
        <w:t xml:space="preserve">8882126</w:t>
      </w:r>
      <w:r>
        <w:rPr>
          <w:rFonts w:hint="eastAsia" w:ascii="宋体" w:hAnsi="宋体"/>
          <w:color w:val="000000" w:themeColor="text1"/>
          <w:sz w:val="24"/>
          <w:highlight w:val="none"/>
          <w14:textFill>
            <w14:solidFill>
              <w14:schemeClr w14:val="tx1"/>
            </w14:solidFill>
          </w14:textFill>
        </w:rPr>
        <w:t xml:space="preserve">。</w:t>
      </w:r>
      <w:r/>
    </w:p>
    <w:p>
      <w:pPr>
        <w:ind w:firstLine="480"/>
        <w:spacing w:line="252"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交易中心《质疑函》收件人：业务受理窗口（快递运单上的收件人填写“业务受理窗口”即可），收件地址：南京市江北新区天浦路1号5号楼一楼大厅业务受理窗口，联系电话：025-58150937。</w:t>
      </w:r>
      <w:bookmarkEnd w:id="52"/>
      <w:r/>
      <w:bookmarkEnd w:id="53"/>
      <w:r/>
      <w:bookmarkEnd w:id="54"/>
      <w:r/>
      <w:bookmarkEnd w:id="55"/>
      <w:r/>
      <w:bookmarkEnd w:id="56"/>
      <w:r/>
      <w:r/>
    </w:p>
    <w:p>
      <w:pPr>
        <w:pStyle w:val="669"/>
        <w:ind w:firstLine="465"/>
        <w:spacing w:line="264" w:lineRule="auto"/>
        <w:rPr>
          <w:rFonts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七、本次招标联系方式</w:t>
      </w:r>
      <w:bookmarkEnd w:id="47"/>
      <w:r/>
      <w:bookmarkEnd w:id="48"/>
      <w:r/>
      <w:bookmarkEnd w:id="49"/>
      <w:r/>
      <w:bookmarkEnd w:id="50"/>
      <w:r/>
      <w:bookmarkEnd w:id="51"/>
      <w:r/>
      <w:r/>
    </w:p>
    <w:p>
      <w:pPr>
        <w:ind w:firstLine="480"/>
        <w:spacing w:line="264"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1.采购人</w:t>
      </w:r>
      <w:r/>
    </w:p>
    <w:p>
      <w:pPr>
        <w:ind w:firstLine="480"/>
        <w:spacing w:line="264"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  称：南京江北新区</w:t>
      </w:r>
      <w:r>
        <w:rPr>
          <w:rFonts w:hint="eastAsia" w:ascii="宋体" w:hAnsi="宋体"/>
          <w:color w:val="000000" w:themeColor="text1"/>
          <w:sz w:val="24"/>
          <w:szCs w:val="24"/>
          <w:highlight w:val="none"/>
          <w:lang w:val="en-US" w:eastAsia="zh-CN"/>
          <w14:textFill>
            <w14:solidFill>
              <w14:schemeClr w14:val="tx1"/>
            </w14:solidFill>
          </w14:textFill>
        </w:rPr>
        <w:t xml:space="preserve">管理委员</w:t>
      </w:r>
      <w:r>
        <w:rPr>
          <w:rFonts w:hint="eastAsia" w:ascii="宋体" w:hAnsi="宋体"/>
          <w:color w:val="000000" w:themeColor="text1"/>
          <w:sz w:val="24"/>
          <w:szCs w:val="24"/>
          <w:highlight w:val="none"/>
          <w14:textFill>
            <w14:solidFill>
              <w14:schemeClr w14:val="tx1"/>
            </w14:solidFill>
          </w14:textFill>
        </w:rPr>
        <w:t xml:space="preserve">会教育局</w:t>
      </w:r>
      <w:r/>
    </w:p>
    <w:p>
      <w:pPr>
        <w:ind w:firstLine="480"/>
        <w:spacing w:line="264"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  址：</w:t>
      </w:r>
      <w:r>
        <w:rPr>
          <w:rFonts w:hint="eastAsia" w:ascii="宋体" w:hAnsi="宋体" w:cs="宋体"/>
          <w:color w:val="000000" w:themeColor="text1"/>
          <w:sz w:val="24"/>
          <w:szCs w:val="24"/>
          <w:highlight w:val="none"/>
          <w14:textFill>
            <w14:solidFill>
              <w14:schemeClr w14:val="tx1"/>
            </w14:solidFill>
          </w14:textFill>
        </w:rPr>
        <w:t xml:space="preserve">南京市</w:t>
      </w:r>
      <w:r>
        <w:rPr>
          <w:rFonts w:hint="eastAsia" w:ascii="宋体" w:hAnsi="宋体"/>
          <w:color w:val="000000" w:themeColor="text1"/>
          <w:sz w:val="24"/>
          <w:szCs w:val="24"/>
          <w:highlight w:val="none"/>
          <w14:textFill>
            <w14:solidFill>
              <w14:schemeClr w14:val="tx1"/>
            </w14:solidFill>
          </w14:textFill>
        </w:rPr>
        <w:t xml:space="preserve">浦口</w:t>
      </w:r>
      <w:r>
        <w:rPr>
          <w:rFonts w:hint="eastAsia" w:ascii="宋体" w:hAnsi="宋体" w:cs="宋体"/>
          <w:color w:val="000000" w:themeColor="text1"/>
          <w:sz w:val="24"/>
          <w:szCs w:val="24"/>
          <w:highlight w:val="none"/>
          <w14:textFill>
            <w14:solidFill>
              <w14:schemeClr w14:val="tx1"/>
            </w14:solidFill>
          </w14:textFill>
        </w:rPr>
        <w:t xml:space="preserve">区</w:t>
      </w:r>
      <w:r>
        <w:rPr>
          <w:rFonts w:hint="eastAsia" w:ascii="宋体" w:hAnsi="宋体"/>
          <w:color w:val="000000" w:themeColor="text1"/>
          <w:sz w:val="24"/>
          <w:szCs w:val="24"/>
          <w:highlight w:val="none"/>
          <w14:textFill>
            <w14:solidFill>
              <w14:schemeClr w14:val="tx1"/>
            </w14:solidFill>
          </w14:textFill>
        </w:rPr>
        <w:t xml:space="preserve">行知路</w:t>
      </w:r>
      <w:r>
        <w:rPr>
          <w:rFonts w:hint="eastAsia" w:ascii="宋体" w:hAnsi="宋体" w:cs="宋体"/>
          <w:color w:val="000000" w:themeColor="text1"/>
          <w:sz w:val="24"/>
          <w:szCs w:val="24"/>
          <w:highlight w:val="none"/>
          <w14:textFill>
            <w14:solidFill>
              <w14:schemeClr w14:val="tx1"/>
            </w14:solidFill>
          </w14:textFill>
        </w:rPr>
        <w:t xml:space="preserve">5号</w:t>
      </w:r>
      <w:r/>
    </w:p>
    <w:p>
      <w:pPr>
        <w:ind w:firstLine="480"/>
        <w:spacing w:line="264"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联系人：</w:t>
      </w:r>
      <w:r>
        <w:rPr>
          <w:rFonts w:hint="eastAsia" w:ascii="宋体" w:hAnsi="宋体"/>
          <w:color w:val="000000" w:themeColor="text1"/>
          <w:sz w:val="24"/>
          <w:szCs w:val="24"/>
          <w:highlight w:val="none"/>
          <w:lang w:val="en-US" w:eastAsia="zh-CN"/>
          <w14:textFill>
            <w14:solidFill>
              <w14:schemeClr w14:val="tx1"/>
            </w14:solidFill>
          </w14:textFill>
        </w:rPr>
        <w:t xml:space="preserve">李</w:t>
      </w:r>
      <w:r>
        <w:rPr>
          <w:rFonts w:hint="eastAsia" w:ascii="宋体" w:hAnsi="宋体"/>
          <w:color w:val="000000" w:themeColor="text1"/>
          <w:sz w:val="24"/>
          <w:szCs w:val="24"/>
          <w:highlight w:val="none"/>
          <w14:textFill>
            <w14:solidFill>
              <w14:schemeClr w14:val="tx1"/>
            </w14:solidFill>
          </w14:textFill>
        </w:rPr>
        <w:t xml:space="preserve">老师 </w:t>
      </w:r>
      <w:r/>
    </w:p>
    <w:p>
      <w:pPr>
        <w:ind w:firstLine="480"/>
        <w:spacing w:line="264" w:lineRule="auto"/>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联系电话：</w:t>
      </w:r>
      <w:bookmarkStart w:id="57" w:name="_Toc28359009"/>
      <w:r/>
      <w:bookmarkStart w:id="58" w:name="_Toc28359086"/>
      <w:r>
        <w:rPr>
          <w:rFonts w:hint="eastAsia" w:ascii="宋体" w:hAnsi="宋体"/>
          <w:color w:val="000000" w:themeColor="text1"/>
          <w:sz w:val="24"/>
          <w:szCs w:val="24"/>
          <w:highlight w:val="none"/>
          <w14:textFill>
            <w14:solidFill>
              <w14:schemeClr w14:val="tx1"/>
            </w14:solidFill>
          </w14:textFill>
        </w:rPr>
        <w:t xml:space="preserve">025-58</w:t>
      </w:r>
      <w:r>
        <w:rPr>
          <w:rFonts w:hint="eastAsia" w:ascii="宋体" w:hAnsi="宋体"/>
          <w:color w:val="000000" w:themeColor="text1"/>
          <w:sz w:val="24"/>
          <w:szCs w:val="24"/>
          <w:highlight w:val="none"/>
          <w:lang w:val="en-US" w:eastAsia="zh-CN"/>
          <w14:textFill>
            <w14:solidFill>
              <w14:schemeClr w14:val="tx1"/>
            </w14:solidFill>
          </w14:textFill>
        </w:rPr>
        <w:t xml:space="preserve">882126</w:t>
      </w:r>
      <w:r/>
    </w:p>
    <w:p>
      <w:pPr>
        <w:ind w:firstLine="480"/>
        <w:spacing w:line="264"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2.交易中心</w:t>
      </w:r>
      <w:bookmarkEnd w:id="57"/>
      <w:r/>
      <w:bookmarkEnd w:id="58"/>
      <w:r/>
      <w:r/>
    </w:p>
    <w:p>
      <w:pPr>
        <w:ind w:firstLine="480"/>
        <w:spacing w:line="252" w:lineRule="auto"/>
        <w:rPr>
          <w:rFonts w:ascii="宋体" w:hAnsi="宋体"/>
          <w:color w:val="000000"/>
          <w:sz w:val="24"/>
          <w:szCs w:val="24"/>
          <w:highlight w:val="none"/>
        </w:rPr>
      </w:pPr>
      <w:r/>
      <w:bookmarkStart w:id="59" w:name="OLE_LINK5"/>
      <w:r/>
      <w:bookmarkStart w:id="60" w:name="OLE_LINK4"/>
      <w:r/>
      <w:bookmarkStart w:id="61" w:name="OLE_LINK13"/>
      <w:r/>
      <w:bookmarkStart w:id="62" w:name="OLE_LINK10"/>
      <w:r>
        <w:rPr>
          <w:rFonts w:hint="eastAsia" w:ascii="宋体" w:hAnsi="宋体"/>
          <w:sz w:val="24"/>
          <w:szCs w:val="24"/>
          <w:highlight w:val="none"/>
        </w:rPr>
        <w:t xml:space="preserve">地　址：</w:t>
      </w:r>
      <w:r>
        <w:rPr>
          <w:rFonts w:hint="eastAsia" w:ascii="宋体" w:hAnsi="宋体"/>
          <w:color w:val="000000"/>
          <w:sz w:val="24"/>
          <w:szCs w:val="24"/>
          <w:highlight w:val="none"/>
        </w:rPr>
        <w:t xml:space="preserve">南京市江北新区天浦路1号5号楼二楼  </w:t>
      </w:r>
      <w:r/>
    </w:p>
    <w:p>
      <w:pPr>
        <w:ind w:firstLine="480"/>
        <w:spacing w:line="252" w:lineRule="auto"/>
        <w:rPr>
          <w:rFonts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lang w:eastAsia="zh-CN"/>
        </w:rPr>
        <w:t xml:space="preserve">郑</w:t>
      </w:r>
      <w:r>
        <w:rPr>
          <w:rFonts w:hint="eastAsia" w:ascii="宋体" w:hAnsi="宋体"/>
          <w:color w:val="000000"/>
          <w:sz w:val="24"/>
          <w:szCs w:val="24"/>
          <w:highlight w:val="none"/>
        </w:rPr>
        <w:t xml:space="preserve">老师</w:t>
      </w:r>
      <w:r/>
    </w:p>
    <w:p>
      <w:pPr>
        <w:ind w:firstLine="480"/>
        <w:spacing w:line="252" w:lineRule="auto"/>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联系电话：025-581509</w:t>
      </w:r>
      <w:bookmarkEnd w:id="59"/>
      <w:r/>
      <w:bookmarkEnd w:id="60"/>
      <w:r/>
      <w:bookmarkEnd w:id="61"/>
      <w:r/>
      <w:bookmarkEnd w:id="62"/>
      <w:r>
        <w:rPr>
          <w:rFonts w:hint="eastAsia" w:ascii="宋体" w:hAnsi="宋体"/>
          <w:color w:val="000000"/>
          <w:sz w:val="24"/>
          <w:szCs w:val="24"/>
          <w:highlight w:val="none"/>
          <w:lang w:val="en-US" w:eastAsia="zh-CN"/>
        </w:rPr>
        <w:t xml:space="preserve">58</w:t>
      </w:r>
      <w:r/>
    </w:p>
    <w:p>
      <w:pPr>
        <w:ind w:right="840"/>
        <w:jc w:val="center"/>
        <w:rPr>
          <w:rFonts w:ascii="方正小标宋简体" w:hAnsi="方正小标宋简体" w:eastAsia="方正小标宋简体" w:cs="方正小标宋简体"/>
          <w:color w:val="000000"/>
          <w:sz w:val="36"/>
          <w:szCs w:val="36"/>
        </w:rPr>
        <w:outlineLvl w:val="0"/>
      </w:pPr>
      <w:r>
        <w:rPr>
          <w:rFonts w:ascii="宋体" w:hAnsi="宋体"/>
          <w:color w:val="000000"/>
          <w:sz w:val="24"/>
          <w:szCs w:val="24"/>
          <w:highlight w:val="none"/>
        </w:rPr>
        <w:br w:type="page" w:clear="all"/>
      </w:r>
      <w:bookmarkEnd w:id="1"/>
      <w:r/>
      <w:bookmarkEnd w:id="2"/>
      <w:r/>
      <w:bookmarkEnd w:id="3"/>
      <w:r/>
      <w:bookmarkEnd w:id="4"/>
      <w:r/>
      <w:bookmarkEnd w:id="5"/>
      <w:r/>
      <w:bookmarkStart w:id="63" w:name="_Toc120614211"/>
      <w:r/>
      <w:bookmarkStart w:id="64" w:name="_Toc20823314"/>
      <w:r/>
      <w:bookmarkStart w:id="65" w:name="_Toc513029242"/>
      <w:r/>
      <w:bookmarkStart w:id="66" w:name="_Toc16938558"/>
      <w:r/>
      <w:bookmarkStart w:id="67" w:name="_Toc479757207"/>
      <w:r/>
      <w:bookmarkStart w:id="68" w:name="_Toc120614221"/>
      <w:r>
        <w:rPr>
          <w:rFonts w:hint="eastAsia" w:ascii="方正小标宋简体" w:hAnsi="方正小标宋简体" w:eastAsia="方正小标宋简体" w:cs="方正小标宋简体"/>
          <w:color w:val="000000"/>
          <w:sz w:val="36"/>
          <w:szCs w:val="36"/>
        </w:rPr>
        <w:t xml:space="preserve">第二章  </w:t>
      </w:r>
      <w:bookmarkEnd w:id="63"/>
      <w:r/>
      <w:bookmarkStart w:id="69" w:name="_Toc120614213"/>
      <w:r/>
      <w:bookmarkStart w:id="70" w:name="_Toc16938518"/>
      <w:r/>
      <w:bookmarkStart w:id="71" w:name="_Toc513029202"/>
      <w:r/>
      <w:bookmarkStart w:id="72" w:name="_Toc20823274"/>
      <w:r>
        <w:rPr>
          <w:rFonts w:hint="eastAsia" w:ascii="方正小标宋简体" w:hAnsi="方正小标宋简体" w:eastAsia="方正小标宋简体" w:cs="方正小标宋简体"/>
          <w:color w:val="000000"/>
          <w:sz w:val="36"/>
          <w:szCs w:val="36"/>
        </w:rPr>
        <w:t xml:space="preserve">投标人须知</w:t>
      </w:r>
      <w:bookmarkEnd w:id="69"/>
      <w:r/>
      <w:bookmarkEnd w:id="70"/>
      <w:r/>
      <w:bookmarkEnd w:id="71"/>
      <w:r/>
      <w:bookmarkEnd w:id="72"/>
      <w:r/>
      <w:r/>
    </w:p>
    <w:p>
      <w:pPr>
        <w:pStyle w:val="669"/>
        <w:ind w:firstLine="465"/>
        <w:spacing w:line="240" w:lineRule="auto"/>
        <w:rPr>
          <w:rFonts w:ascii="方正黑体_GBK" w:hAnsi="方正黑体_GBK" w:eastAsia="方正黑体_GBK" w:cs="方正黑体_GBK"/>
          <w:b w:val="0"/>
          <w:bCs w:val="0"/>
          <w:sz w:val="30"/>
          <w:szCs w:val="30"/>
        </w:rPr>
      </w:pPr>
      <w:r/>
      <w:bookmarkStart w:id="73" w:name="_Toc20823275"/>
      <w:r/>
      <w:bookmarkStart w:id="74" w:name="_Toc120614214"/>
      <w:r/>
      <w:bookmarkStart w:id="75" w:name="_Toc16938519"/>
      <w:r/>
      <w:bookmarkStart w:id="76" w:name="_Toc513029203"/>
      <w:r>
        <w:rPr>
          <w:rFonts w:ascii="方正黑体_GBK" w:hAnsi="方正黑体_GBK" w:eastAsia="方正黑体_GBK" w:cs="方正黑体_GBK"/>
          <w:b w:val="0"/>
          <w:bCs w:val="0"/>
          <w:sz w:val="30"/>
          <w:szCs w:val="30"/>
        </w:rPr>
        <w:t xml:space="preserve">一、总则</w:t>
      </w:r>
      <w:bookmarkEnd w:id="73"/>
      <w:r/>
      <w:bookmarkEnd w:id="74"/>
      <w:r/>
      <w:bookmarkEnd w:id="75"/>
      <w:r/>
      <w:bookmarkEnd w:id="76"/>
      <w:r/>
      <w:r/>
    </w:p>
    <w:p>
      <w:pPr>
        <w:pStyle w:val="670"/>
        <w:ind w:firstLine="420"/>
        <w:spacing w:before="0" w:after="0" w:line="240" w:lineRule="auto"/>
        <w:rPr>
          <w:rFonts w:ascii="方正楷体_GBK" w:hAnsi="方正楷体_GBK" w:eastAsia="方正楷体_GBK" w:cs="方正楷体_GBK"/>
        </w:rPr>
      </w:pPr>
      <w:r/>
      <w:bookmarkStart w:id="77" w:name="_Hlt16619475"/>
      <w:r/>
      <w:bookmarkEnd w:id="77"/>
      <w:r/>
      <w:bookmarkStart w:id="78" w:name="_Toc458694821"/>
      <w:r/>
      <w:bookmarkStart w:id="79" w:name="_Toc16938520"/>
      <w:r/>
      <w:bookmarkStart w:id="80" w:name="_Toc20823276"/>
      <w:r/>
      <w:bookmarkStart w:id="81" w:name="_Toc513029204"/>
      <w:r>
        <w:rPr>
          <w:rFonts w:hint="eastAsia" w:ascii="方正楷体_GBK" w:hAnsi="方正楷体_GBK" w:eastAsia="方正楷体_GBK" w:cs="方正楷体_GBK"/>
        </w:rPr>
        <w:t xml:space="preserve">1</w:t>
      </w:r>
      <w:bookmarkEnd w:id="78"/>
      <w:r>
        <w:rPr>
          <w:rFonts w:hint="eastAsia" w:ascii="方正楷体_GBK" w:hAnsi="方正楷体_GBK" w:eastAsia="方正楷体_GBK" w:cs="方正楷体_GBK"/>
        </w:rPr>
        <w:t xml:space="preserve">.招标方式</w:t>
      </w:r>
      <w:bookmarkEnd w:id="79"/>
      <w:r/>
      <w:bookmarkEnd w:id="80"/>
      <w:r/>
      <w:bookmarkEnd w:id="81"/>
      <w:r/>
      <w:r/>
    </w:p>
    <w:p>
      <w:pPr>
        <w:ind w:firstLine="420"/>
        <w:rPr>
          <w:rFonts w:ascii="宋体" w:hAnsi="宋体"/>
          <w:sz w:val="24"/>
        </w:rPr>
      </w:pPr>
      <w:r>
        <w:rPr>
          <w:rFonts w:hint="eastAsia" w:ascii="宋体" w:hAnsi="宋体"/>
          <w:sz w:val="24"/>
        </w:rPr>
        <w:t xml:space="preserve">1.1 本次招标采取公开招标方式，本文件仅适用于招标公告中所述项目。</w:t>
      </w:r>
      <w:r/>
    </w:p>
    <w:p>
      <w:pPr>
        <w:pStyle w:val="670"/>
        <w:ind w:firstLine="420"/>
        <w:spacing w:before="0" w:after="0" w:line="240" w:lineRule="auto"/>
        <w:rPr>
          <w:rFonts w:ascii="方正楷体_GBK" w:hAnsi="方正楷体_GBK" w:eastAsia="方正楷体_GBK" w:cs="方正楷体_GBK"/>
        </w:rPr>
      </w:pPr>
      <w:r/>
      <w:bookmarkStart w:id="82" w:name="_Toc20823277"/>
      <w:r/>
      <w:bookmarkStart w:id="83" w:name="_Toc16938521"/>
      <w:r/>
      <w:bookmarkStart w:id="84" w:name="_Toc513029205"/>
      <w:r>
        <w:rPr>
          <w:rFonts w:hint="eastAsia" w:ascii="方正楷体_GBK" w:hAnsi="方正楷体_GBK" w:eastAsia="方正楷体_GBK" w:cs="方正楷体_GBK"/>
        </w:rPr>
        <w:t xml:space="preserve">2.合格的投标人</w:t>
      </w:r>
      <w:bookmarkEnd w:id="82"/>
      <w:r/>
      <w:bookmarkEnd w:id="83"/>
      <w:r/>
      <w:bookmarkEnd w:id="84"/>
      <w:r/>
      <w:r/>
    </w:p>
    <w:p>
      <w:pPr>
        <w:ind w:firstLine="420"/>
        <w:rPr>
          <w:rFonts w:ascii="宋体" w:hAnsi="宋体"/>
          <w:sz w:val="24"/>
        </w:rPr>
      </w:pPr>
      <w:r>
        <w:rPr>
          <w:rFonts w:hint="eastAsia" w:ascii="宋体" w:hAnsi="宋体"/>
          <w:sz w:val="24"/>
        </w:rPr>
        <w:t xml:space="preserve">2.1 满足招标公告对供应商资格要求的规定。</w:t>
      </w:r>
      <w:r/>
    </w:p>
    <w:p>
      <w:pPr>
        <w:ind w:firstLine="420"/>
        <w:rPr>
          <w:rFonts w:ascii="宋体" w:hAnsi="宋体"/>
          <w:sz w:val="24"/>
        </w:rPr>
      </w:pPr>
      <w:r>
        <w:rPr>
          <w:rFonts w:hint="eastAsia" w:ascii="宋体" w:hAnsi="宋体"/>
          <w:sz w:val="24"/>
        </w:rPr>
        <w:t xml:space="preserve">2.2 满足招标文件规定的实质性要求和条件。</w:t>
      </w:r>
      <w:r/>
    </w:p>
    <w:p>
      <w:pPr>
        <w:pStyle w:val="670"/>
        <w:ind w:firstLine="420"/>
        <w:spacing w:before="0" w:after="0" w:line="240" w:lineRule="auto"/>
        <w:rPr>
          <w:rFonts w:ascii="方正楷体_GBK" w:hAnsi="方正楷体_GBK" w:eastAsia="方正楷体_GBK" w:cs="方正楷体_GBK"/>
        </w:rPr>
      </w:pPr>
      <w:r/>
      <w:bookmarkStart w:id="85" w:name="_Toc16938522"/>
      <w:r/>
      <w:bookmarkStart w:id="86" w:name="_Toc20823278"/>
      <w:r/>
      <w:bookmarkStart w:id="87" w:name="_Toc513029206"/>
      <w:r>
        <w:rPr>
          <w:rFonts w:hint="eastAsia" w:ascii="方正楷体_GBK" w:hAnsi="方正楷体_GBK" w:eastAsia="方正楷体_GBK" w:cs="方正楷体_GBK"/>
        </w:rPr>
        <w:t xml:space="preserve">3.适用法律</w:t>
      </w:r>
      <w:bookmarkEnd w:id="85"/>
      <w:r/>
      <w:bookmarkEnd w:id="86"/>
      <w:r/>
      <w:bookmarkEnd w:id="87"/>
      <w:r/>
      <w:r/>
    </w:p>
    <w:p>
      <w:pPr>
        <w:ind w:firstLine="420"/>
        <w:rPr>
          <w:rFonts w:ascii="宋体" w:hAnsi="宋体"/>
          <w:sz w:val="24"/>
        </w:rPr>
      </w:pPr>
      <w:r>
        <w:rPr>
          <w:rFonts w:hint="eastAsia" w:ascii="宋体" w:hAnsi="宋体"/>
          <w:sz w:val="24"/>
        </w:rPr>
        <w:t xml:space="preserve">3.1 本次招标及由此产生的合同受中华人民共和国有关的法律法规制约和保护。</w:t>
      </w:r>
      <w:r/>
    </w:p>
    <w:p>
      <w:pPr>
        <w:pStyle w:val="670"/>
        <w:ind w:firstLine="420"/>
        <w:spacing w:before="0" w:after="0" w:line="240" w:lineRule="auto"/>
        <w:rPr>
          <w:rFonts w:ascii="方正楷体_GBK" w:hAnsi="方正楷体_GBK" w:eastAsia="方正楷体_GBK" w:cs="方正楷体_GBK"/>
        </w:rPr>
      </w:pPr>
      <w:r/>
      <w:bookmarkStart w:id="88" w:name="_Toc462564067"/>
      <w:r/>
      <w:bookmarkStart w:id="89" w:name="_Toc20823279"/>
      <w:r/>
      <w:bookmarkStart w:id="90" w:name="_Toc513029207"/>
      <w:r/>
      <w:bookmarkStart w:id="91" w:name="_Toc16938523"/>
      <w:r>
        <w:rPr>
          <w:rFonts w:hint="eastAsia" w:ascii="方正楷体_GBK" w:hAnsi="方正楷体_GBK" w:eastAsia="方正楷体_GBK" w:cs="方正楷体_GBK"/>
        </w:rPr>
        <w:t xml:space="preserve">4.投标费用</w:t>
      </w:r>
      <w:bookmarkEnd w:id="88"/>
      <w:r/>
      <w:bookmarkEnd w:id="89"/>
      <w:r/>
      <w:bookmarkEnd w:id="90"/>
      <w:r/>
      <w:bookmarkEnd w:id="91"/>
      <w:r/>
      <w:r/>
    </w:p>
    <w:p>
      <w:pPr>
        <w:ind w:firstLine="420"/>
        <w:rPr>
          <w:rFonts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ind w:firstLine="420"/>
        <w:rPr>
          <w:rFonts w:ascii="宋体" w:hAnsi="宋体"/>
          <w:sz w:val="24"/>
        </w:rPr>
      </w:pPr>
      <w:r>
        <w:rPr>
          <w:rFonts w:hint="eastAsia" w:ascii="宋体" w:hAnsi="宋体"/>
          <w:sz w:val="24"/>
        </w:rPr>
        <w:t xml:space="preserve">4.2 本次招标交易中心和采购人不收取标书工本费与中标服务费。</w:t>
      </w:r>
      <w:r/>
    </w:p>
    <w:p>
      <w:pPr>
        <w:pStyle w:val="670"/>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ascii="宋体" w:hAnsi="宋体"/>
          <w:sz w:val="24"/>
        </w:rPr>
      </w:pPr>
      <w:r>
        <w:rPr>
          <w:rFonts w:hint="eastAsia" w:ascii="宋体" w:hAnsi="宋体"/>
          <w:sz w:val="24"/>
        </w:rPr>
        <w:t xml:space="preserve">5.1 投标人一旦参加本项目采购活动，即被认为接受了本文件的规定和约束。</w:t>
      </w:r>
      <w:r/>
    </w:p>
    <w:p>
      <w:pPr>
        <w:pStyle w:val="669"/>
        <w:ind w:firstLine="465"/>
        <w:spacing w:line="240" w:lineRule="auto"/>
        <w:rPr>
          <w:rFonts w:ascii="方正黑体_GBK" w:hAnsi="方正黑体_GBK" w:eastAsia="方正黑体_GBK" w:cs="方正黑体_GBK"/>
          <w:b w:val="0"/>
          <w:bCs w:val="0"/>
          <w:sz w:val="30"/>
          <w:szCs w:val="30"/>
        </w:rPr>
      </w:pPr>
      <w:r/>
      <w:bookmarkStart w:id="92" w:name="_Toc16938525"/>
      <w:r/>
      <w:bookmarkStart w:id="93" w:name="_Toc513029209"/>
      <w:r/>
      <w:bookmarkStart w:id="94" w:name="_Toc120614215"/>
      <w:r/>
      <w:bookmarkStart w:id="95" w:name="_Toc20823281"/>
      <w:r>
        <w:rPr>
          <w:rFonts w:ascii="方正黑体_GBK" w:hAnsi="方正黑体_GBK" w:eastAsia="方正黑体_GBK" w:cs="方正黑体_GBK"/>
          <w:b w:val="0"/>
          <w:bCs w:val="0"/>
          <w:sz w:val="30"/>
          <w:szCs w:val="30"/>
        </w:rPr>
        <w:t xml:space="preserve">二、招标文件</w:t>
      </w:r>
      <w:bookmarkEnd w:id="92"/>
      <w:r/>
      <w:bookmarkEnd w:id="93"/>
      <w:r/>
      <w:bookmarkEnd w:id="94"/>
      <w:r/>
      <w:bookmarkEnd w:id="95"/>
      <w:r/>
      <w:r/>
    </w:p>
    <w:p>
      <w:pPr>
        <w:pStyle w:val="670"/>
        <w:ind w:firstLine="420"/>
        <w:spacing w:before="0" w:after="0" w:line="240" w:lineRule="auto"/>
        <w:rPr>
          <w:rFonts w:ascii="方正楷体_GBK" w:hAnsi="方正楷体_GBK" w:eastAsia="方正楷体_GBK" w:cs="方正楷体_GBK"/>
        </w:rPr>
      </w:pPr>
      <w:r/>
      <w:bookmarkStart w:id="96" w:name="_Toc20823282"/>
      <w:r/>
      <w:bookmarkStart w:id="97" w:name="_Toc513029210"/>
      <w:r/>
      <w:bookmarkStart w:id="98" w:name="_Toc16938526"/>
      <w:r>
        <w:rPr>
          <w:rFonts w:hint="eastAsia" w:ascii="方正楷体_GBK" w:hAnsi="方正楷体_GBK" w:eastAsia="方正楷体_GBK" w:cs="方正楷体_GBK"/>
        </w:rPr>
        <w:t xml:space="preserve">6.招标文件构成</w:t>
      </w:r>
      <w:bookmarkEnd w:id="96"/>
      <w:r/>
      <w:bookmarkEnd w:id="97"/>
      <w:r/>
      <w:bookmarkEnd w:id="98"/>
      <w:r/>
      <w:r/>
    </w:p>
    <w:p>
      <w:pPr>
        <w:ind w:firstLine="420"/>
        <w:rPr>
          <w:rFonts w:ascii="宋体" w:hAnsi="宋体"/>
          <w:sz w:val="24"/>
        </w:rPr>
      </w:pPr>
      <w:r>
        <w:rPr>
          <w:rFonts w:hint="eastAsia" w:ascii="宋体" w:hAnsi="宋体"/>
          <w:sz w:val="24"/>
        </w:rPr>
        <w:t xml:space="preserve">6.1 招标文件由以下部分组成：</w:t>
      </w:r>
      <w:r/>
    </w:p>
    <w:p>
      <w:pPr>
        <w:ind w:firstLine="420"/>
        <w:rPr>
          <w:rFonts w:ascii="宋体" w:hAnsi="宋体"/>
          <w:sz w:val="24"/>
        </w:rPr>
      </w:pPr>
      <w:r>
        <w:rPr>
          <w:rFonts w:hint="eastAsia" w:ascii="宋体" w:hAnsi="宋体"/>
          <w:sz w:val="24"/>
        </w:rPr>
        <w:t xml:space="preserve">（1）投标邀请</w:t>
      </w:r>
      <w:r/>
    </w:p>
    <w:p>
      <w:pPr>
        <w:ind w:firstLine="420"/>
        <w:rPr>
          <w:rFonts w:ascii="宋体" w:hAnsi="宋体"/>
          <w:sz w:val="24"/>
        </w:rPr>
      </w:pPr>
      <w:r>
        <w:rPr>
          <w:rFonts w:hint="eastAsia" w:ascii="宋体" w:hAnsi="宋体"/>
          <w:sz w:val="24"/>
        </w:rPr>
        <w:t xml:space="preserve">（2）投标人须知</w:t>
      </w:r>
      <w:r/>
    </w:p>
    <w:p>
      <w:pPr>
        <w:ind w:firstLine="420"/>
        <w:rPr>
          <w:rFonts w:ascii="宋体" w:hAnsi="宋体"/>
          <w:sz w:val="24"/>
        </w:rPr>
      </w:pPr>
      <w:r>
        <w:rPr>
          <w:rFonts w:hint="eastAsia" w:ascii="宋体" w:hAnsi="宋体"/>
          <w:sz w:val="24"/>
        </w:rPr>
        <w:t xml:space="preserve">（3）合同文本</w:t>
      </w:r>
      <w:r/>
    </w:p>
    <w:p>
      <w:pPr>
        <w:ind w:firstLine="420"/>
        <w:rPr>
          <w:rFonts w:ascii="宋体" w:hAnsi="宋体"/>
          <w:sz w:val="24"/>
        </w:rPr>
      </w:pPr>
      <w:r>
        <w:rPr>
          <w:rFonts w:hint="eastAsia" w:ascii="宋体" w:hAnsi="宋体"/>
          <w:sz w:val="24"/>
        </w:rPr>
        <w:t xml:space="preserve">（4）采购需求</w:t>
      </w:r>
      <w:r/>
    </w:p>
    <w:p>
      <w:pPr>
        <w:ind w:firstLine="420"/>
        <w:rPr>
          <w:rFonts w:ascii="宋体" w:hAnsi="宋体"/>
          <w:sz w:val="24"/>
        </w:rPr>
      </w:pPr>
      <w:r>
        <w:rPr>
          <w:rFonts w:hint="eastAsia" w:ascii="宋体" w:hAnsi="宋体"/>
          <w:sz w:val="24"/>
        </w:rPr>
        <w:t xml:space="preserve">（5）评标方法与评标标准</w:t>
      </w:r>
      <w:r/>
    </w:p>
    <w:p>
      <w:pPr>
        <w:ind w:firstLine="420"/>
        <w:rPr>
          <w:rFonts w:ascii="宋体" w:hAnsi="宋体"/>
          <w:sz w:val="24"/>
        </w:rPr>
      </w:pPr>
      <w:r>
        <w:rPr>
          <w:rFonts w:hint="eastAsia" w:ascii="宋体" w:hAnsi="宋体"/>
          <w:sz w:val="24"/>
        </w:rPr>
        <w:t xml:space="preserve">（6）投标文件格式</w:t>
      </w:r>
      <w:r/>
    </w:p>
    <w:p>
      <w:pPr>
        <w:ind w:firstLine="420"/>
        <w:rPr>
          <w:rFonts w:ascii="宋体" w:hAnsi="宋体"/>
          <w:sz w:val="24"/>
        </w:rPr>
      </w:pPr>
      <w:r>
        <w:rPr>
          <w:rFonts w:hint="eastAsia" w:ascii="宋体" w:hAnsi="宋体"/>
          <w:sz w:val="24"/>
        </w:rPr>
        <w:t xml:space="preserve">投标人应仔细检查招标文件是否齐全，如有缺漏请立即与交易中心联系。</w:t>
      </w:r>
      <w:r/>
    </w:p>
    <w:p>
      <w:pPr>
        <w:ind w:firstLine="420"/>
        <w:rPr>
          <w:rFonts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70"/>
        <w:ind w:firstLine="420"/>
        <w:spacing w:before="0" w:after="0" w:line="240" w:lineRule="auto"/>
        <w:rPr>
          <w:rFonts w:ascii="方正楷体_GBK" w:hAnsi="方正楷体_GBK" w:eastAsia="方正楷体_GBK" w:cs="方正楷体_GBK"/>
        </w:rPr>
      </w:pPr>
      <w:r/>
      <w:bookmarkStart w:id="99" w:name="_Toc513029211"/>
      <w:r/>
      <w:bookmarkStart w:id="100" w:name="_Toc16938527"/>
      <w:r/>
      <w:bookmarkStart w:id="101" w:name="_Toc20823283"/>
      <w:r/>
      <w:bookmarkStart w:id="102" w:name="_Toc462564070"/>
      <w:r>
        <w:rPr>
          <w:rFonts w:hint="eastAsia" w:ascii="方正楷体_GBK" w:hAnsi="方正楷体_GBK" w:eastAsia="方正楷体_GBK" w:cs="方正楷体_GBK"/>
        </w:rPr>
        <w:t xml:space="preserve">7.招标文件的澄清</w:t>
      </w:r>
      <w:bookmarkEnd w:id="99"/>
      <w:r/>
      <w:bookmarkEnd w:id="100"/>
      <w:r/>
      <w:bookmarkEnd w:id="101"/>
      <w:r/>
      <w:bookmarkEnd w:id="102"/>
      <w:r/>
      <w:r/>
    </w:p>
    <w:p>
      <w:pPr>
        <w:ind w:firstLine="420"/>
        <w:rPr>
          <w:rFonts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670"/>
        <w:ind w:firstLine="420"/>
        <w:spacing w:before="0" w:after="0" w:line="240" w:lineRule="auto"/>
        <w:rPr>
          <w:rFonts w:ascii="方正楷体_GBK" w:hAnsi="方正楷体_GBK" w:eastAsia="方正楷体_GBK" w:cs="方正楷体_GBK"/>
        </w:rPr>
      </w:pPr>
      <w:r/>
      <w:bookmarkStart w:id="103" w:name="_Toc20823284"/>
      <w:r/>
      <w:bookmarkStart w:id="104" w:name="_Toc16938528"/>
      <w:r/>
      <w:bookmarkStart w:id="105" w:name="_Toc462564071"/>
      <w:r/>
      <w:bookmarkStart w:id="106" w:name="_Toc513029212"/>
      <w:r>
        <w:rPr>
          <w:rFonts w:hint="eastAsia" w:ascii="方正楷体_GBK" w:hAnsi="方正楷体_GBK" w:eastAsia="方正楷体_GBK" w:cs="方正楷体_GBK"/>
        </w:rPr>
        <w:t xml:space="preserve">8.招标文件的修改</w:t>
      </w:r>
      <w:bookmarkEnd w:id="103"/>
      <w:r/>
      <w:bookmarkEnd w:id="104"/>
      <w:r/>
      <w:bookmarkEnd w:id="105"/>
      <w:r/>
      <w:bookmarkEnd w:id="106"/>
      <w:r/>
      <w:r/>
    </w:p>
    <w:p>
      <w:pPr>
        <w:ind w:firstLine="420"/>
        <w:rPr>
          <w:rFonts w:ascii="宋体" w:hAnsi="宋体"/>
          <w:sz w:val="24"/>
        </w:rPr>
      </w:pPr>
      <w:r/>
      <w:bookmarkStart w:id="107" w:name="_Toc16938529"/>
      <w:r/>
      <w:bookmarkStart w:id="108" w:name="_Toc513029213"/>
      <w:r/>
      <w:bookmarkStart w:id="109" w:name="_Toc462564072"/>
      <w:r/>
      <w:bookmarkStart w:id="110" w:name="_Toc20823285"/>
      <w:r/>
      <w:bookmarkStart w:id="111" w:name="_Toc120614216"/>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669"/>
        <w:ind w:firstLine="465"/>
        <w:spacing w:line="240" w:lineRule="auto"/>
        <w:rPr>
          <w:rFonts w:ascii="方正黑体_GBK" w:hAnsi="方正黑体_GBK" w:eastAsia="方正黑体_GBK" w:cs="方正黑体_GBK"/>
          <w:b w:val="0"/>
          <w:bCs w:val="0"/>
          <w:sz w:val="30"/>
          <w:szCs w:val="30"/>
        </w:rPr>
      </w:pPr>
      <w:r>
        <w:rPr>
          <w:rFonts w:ascii="方正黑体_GBK" w:hAnsi="方正黑体_GBK" w:eastAsia="方正黑体_GBK" w:cs="方正黑体_GBK"/>
          <w:b w:val="0"/>
          <w:bCs w:val="0"/>
          <w:sz w:val="30"/>
          <w:szCs w:val="30"/>
        </w:rPr>
        <w:t xml:space="preserve">三、投标文件的编制</w:t>
      </w:r>
      <w:bookmarkEnd w:id="107"/>
      <w:r/>
      <w:bookmarkEnd w:id="108"/>
      <w:r/>
      <w:bookmarkEnd w:id="109"/>
      <w:r/>
      <w:bookmarkEnd w:id="110"/>
      <w:r/>
      <w:bookmarkEnd w:id="111"/>
      <w:r/>
      <w:r/>
    </w:p>
    <w:p>
      <w:pPr>
        <w:pStyle w:val="670"/>
        <w:ind w:firstLine="420"/>
        <w:spacing w:before="0" w:after="0" w:line="240" w:lineRule="auto"/>
        <w:rPr>
          <w:rFonts w:ascii="方正楷体_GBK" w:hAnsi="方正楷体_GBK" w:eastAsia="方正楷体_GBK" w:cs="方正楷体_GBK"/>
        </w:rPr>
      </w:pPr>
      <w:r/>
      <w:bookmarkStart w:id="112" w:name="_Toc462564073"/>
      <w:r/>
      <w:bookmarkStart w:id="113" w:name="_Toc16938530"/>
      <w:r/>
      <w:bookmarkStart w:id="114" w:name="_Toc513029214"/>
      <w:r/>
      <w:bookmarkStart w:id="115" w:name="_Toc20823286"/>
      <w:r>
        <w:rPr>
          <w:rFonts w:hint="eastAsia" w:ascii="方正楷体_GBK" w:hAnsi="方正楷体_GBK" w:eastAsia="方正楷体_GBK" w:cs="方正楷体_GBK"/>
        </w:rPr>
        <w:t xml:space="preserve">9.投标文件的语言及度量衡单位</w:t>
      </w:r>
      <w:bookmarkEnd w:id="112"/>
      <w:r/>
      <w:bookmarkEnd w:id="113"/>
      <w:r/>
      <w:bookmarkEnd w:id="114"/>
      <w:r/>
      <w:bookmarkEnd w:id="115"/>
      <w:r/>
      <w:r/>
    </w:p>
    <w:p>
      <w:pPr>
        <w:ind w:firstLine="420"/>
        <w:rPr>
          <w:rFonts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ind w:firstLine="420"/>
        <w:rPr>
          <w:rFonts w:ascii="宋体" w:hAnsi="宋体"/>
          <w:sz w:val="24"/>
        </w:rPr>
      </w:pPr>
      <w:r>
        <w:rPr>
          <w:rFonts w:hint="eastAsia" w:ascii="宋体" w:hAnsi="宋体"/>
          <w:sz w:val="24"/>
        </w:rPr>
        <w:t xml:space="preserve">9.2 除技术性能另有规定外，投标文件所使用的度量衡单位，均须采用国家法定计量单位。</w:t>
      </w:r>
      <w:r/>
    </w:p>
    <w:p>
      <w:pPr>
        <w:pStyle w:val="670"/>
        <w:ind w:firstLine="420"/>
        <w:spacing w:before="0" w:after="0" w:line="240" w:lineRule="auto"/>
        <w:rPr>
          <w:rFonts w:ascii="方正楷体_GBK" w:hAnsi="方正楷体_GBK" w:eastAsia="方正楷体_GBK" w:cs="方正楷体_GBK"/>
        </w:rPr>
      </w:pPr>
      <w:r/>
      <w:bookmarkStart w:id="116" w:name="_Toc513029215"/>
      <w:r/>
      <w:bookmarkStart w:id="117" w:name="_Toc462564074"/>
      <w:r/>
      <w:bookmarkStart w:id="118" w:name="_Toc16938531"/>
      <w:r/>
      <w:bookmarkStart w:id="119" w:name="_Toc20823287"/>
      <w:r>
        <w:rPr>
          <w:rFonts w:hint="eastAsia" w:ascii="方正楷体_GBK" w:hAnsi="方正楷体_GBK" w:eastAsia="方正楷体_GBK" w:cs="方正楷体_GBK"/>
        </w:rPr>
        <w:t xml:space="preserve">10.投标文件构成</w:t>
      </w:r>
      <w:bookmarkEnd w:id="116"/>
      <w:r/>
      <w:bookmarkEnd w:id="117"/>
      <w:r/>
      <w:bookmarkEnd w:id="118"/>
      <w:r/>
      <w:bookmarkEnd w:id="119"/>
      <w:r/>
      <w:r/>
    </w:p>
    <w:p>
      <w:pPr>
        <w:ind w:firstLine="420"/>
        <w:rPr>
          <w:rFonts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ind w:firstLine="420"/>
        <w:rPr>
          <w:rFonts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670"/>
        <w:ind w:firstLine="420"/>
        <w:spacing w:before="0" w:after="0" w:line="240" w:lineRule="auto"/>
        <w:rPr>
          <w:rFonts w:ascii="方正楷体_GBK" w:hAnsi="方正楷体_GBK" w:eastAsia="方正楷体_GBK" w:cs="方正楷体_GBK"/>
        </w:rPr>
      </w:pPr>
      <w:r/>
      <w:bookmarkStart w:id="120" w:name="_Hlt26670360"/>
      <w:r/>
      <w:bookmarkEnd w:id="120"/>
      <w:r/>
      <w:bookmarkStart w:id="121" w:name="_Hlt26668975"/>
      <w:r/>
      <w:bookmarkEnd w:id="121"/>
      <w:r/>
      <w:bookmarkStart w:id="122" w:name="_Hlt26954838"/>
      <w:r/>
      <w:bookmarkEnd w:id="122"/>
      <w:r/>
      <w:bookmarkStart w:id="123" w:name="_Toc513029219"/>
      <w:r/>
      <w:bookmarkStart w:id="124" w:name="_Toc14577354"/>
      <w:r/>
      <w:bookmarkStart w:id="125" w:name="_Toc513029216"/>
      <w:r/>
      <w:bookmarkStart w:id="126" w:name="_Toc14577357"/>
      <w:r/>
      <w:bookmarkStart w:id="127" w:name="_Toc49090509"/>
      <w:r/>
      <w:bookmarkStart w:id="128" w:name="_Toc49090507"/>
      <w:r>
        <w:rPr>
          <w:rFonts w:hint="eastAsia" w:ascii="方正楷体_GBK" w:hAnsi="方正楷体_GBK" w:eastAsia="方正楷体_GBK" w:cs="方正楷体_GBK"/>
        </w:rPr>
        <w:t xml:space="preserve">11.证明投标人及投标标的符合招标文件规定的文件</w:t>
      </w:r>
      <w:bookmarkEnd w:id="123"/>
      <w:r/>
      <w:bookmarkEnd w:id="124"/>
      <w:r/>
      <w:bookmarkEnd w:id="125"/>
      <w:r/>
      <w:bookmarkEnd w:id="126"/>
      <w:r/>
      <w:bookmarkEnd w:id="127"/>
      <w:r/>
      <w:bookmarkEnd w:id="128"/>
      <w:r/>
      <w:r/>
    </w:p>
    <w:p>
      <w:pPr>
        <w:ind w:firstLine="420"/>
        <w:rPr>
          <w:rFonts w:ascii="宋体" w:hAnsi="宋体"/>
          <w:sz w:val="24"/>
        </w:rPr>
      </w:pPr>
      <w:r/>
      <w:bookmarkStart w:id="129" w:name="_Toc14577355"/>
      <w:r/>
      <w:bookmarkStart w:id="130" w:name="_Toc49090508"/>
      <w:r>
        <w:rPr>
          <w:rFonts w:hint="eastAsia" w:ascii="宋体" w:hAnsi="宋体"/>
          <w:sz w:val="24"/>
        </w:rPr>
        <w:t xml:space="preserve">11.1 投标人应按照法律、法规、规章和规范性文件以及招标文件要求提交证明文件，证明其投标标的符合招标文件规定。</w:t>
      </w:r>
      <w:r/>
    </w:p>
    <w:p>
      <w:pPr>
        <w:ind w:firstLine="420"/>
        <w:rPr>
          <w:rFonts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670"/>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12.投标分项报价</w:t>
      </w:r>
      <w:bookmarkEnd w:id="129"/>
      <w:r/>
      <w:bookmarkStart w:id="131" w:name="_Hlt26670373"/>
      <w:r/>
      <w:bookmarkEnd w:id="131"/>
      <w:r>
        <w:rPr>
          <w:rFonts w:hint="eastAsia" w:ascii="方正楷体_GBK" w:hAnsi="方正楷体_GBK" w:eastAsia="方正楷体_GBK" w:cs="方正楷体_GBK"/>
        </w:rPr>
        <w:t xml:space="preserve">表</w:t>
      </w:r>
      <w:bookmarkEnd w:id="130"/>
      <w:r>
        <w:rPr>
          <w:rFonts w:hint="eastAsia" w:ascii="方正楷体_GBK" w:hAnsi="方正楷体_GBK" w:eastAsia="方正楷体_GBK" w:cs="方正楷体_GBK"/>
        </w:rPr>
        <w:t xml:space="preserve">（如有）</w:t>
      </w:r>
      <w:r/>
    </w:p>
    <w:p>
      <w:pPr>
        <w:ind w:firstLine="420"/>
        <w:rPr>
          <w:rFonts w:ascii="宋体" w:hAnsi="宋体"/>
          <w:sz w:val="24"/>
        </w:rPr>
      </w:pPr>
      <w:r>
        <w:rPr>
          <w:rFonts w:hint="eastAsia" w:ascii="宋体" w:hAnsi="宋体"/>
          <w:sz w:val="24"/>
        </w:rPr>
        <w:t xml:space="preserve">12.1 投</w:t>
      </w:r>
      <w:bookmarkStart w:id="132" w:name="_Hlt26954840"/>
      <w:r/>
      <w:bookmarkEnd w:id="132"/>
      <w:r>
        <w:rPr>
          <w:rFonts w:hint="eastAsia" w:ascii="宋体" w:hAnsi="宋体"/>
          <w:sz w:val="24"/>
        </w:rPr>
        <w:t xml:space="preserve">标人应按照招标文件规定格式填报投标分项报价表</w:t>
      </w:r>
      <w:bookmarkStart w:id="133" w:name="_Hlt26670399"/>
      <w:r/>
      <w:bookmarkEnd w:id="133"/>
      <w:r>
        <w:rPr>
          <w:rFonts w:hint="eastAsia" w:ascii="宋体" w:hAnsi="宋体"/>
          <w:sz w:val="24"/>
        </w:rPr>
        <w:t xml:space="preserve">。</w:t>
      </w:r>
      <w:r/>
    </w:p>
    <w:p>
      <w:pPr>
        <w:ind w:firstLine="420"/>
        <w:rPr>
          <w:rFonts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670"/>
        <w:ind w:firstLine="420"/>
        <w:spacing w:before="0" w:after="0" w:line="240" w:lineRule="auto"/>
        <w:rPr>
          <w:rFonts w:ascii="方正楷体_GBK" w:hAnsi="方正楷体_GBK" w:eastAsia="方正楷体_GBK" w:cs="方正楷体_GBK"/>
        </w:rPr>
      </w:pPr>
      <w:r/>
      <w:bookmarkStart w:id="134" w:name="_Hlt26954844"/>
      <w:r/>
      <w:bookmarkEnd w:id="134"/>
      <w:r/>
      <w:bookmarkStart w:id="135" w:name="_Hlt26670425"/>
      <w:r/>
      <w:bookmarkEnd w:id="135"/>
      <w:r/>
      <w:bookmarkStart w:id="136" w:name="_Hlt26670486"/>
      <w:r/>
      <w:bookmarkEnd w:id="136"/>
      <w:r/>
      <w:bookmarkStart w:id="137" w:name="_Hlt26954731"/>
      <w:r/>
      <w:bookmarkEnd w:id="137"/>
      <w:r/>
      <w:bookmarkStart w:id="138" w:name="_Hlt26670482"/>
      <w:r/>
      <w:bookmarkEnd w:id="138"/>
      <w:r/>
      <w:bookmarkStart w:id="139" w:name="_Hlt26670403"/>
      <w:r/>
      <w:bookmarkEnd w:id="139"/>
      <w:r/>
      <w:bookmarkStart w:id="140" w:name="_Hlt26954846"/>
      <w:r/>
      <w:bookmarkEnd w:id="140"/>
      <w:r/>
      <w:bookmarkStart w:id="141" w:name="_Hlt26668983"/>
      <w:r/>
      <w:bookmarkEnd w:id="141"/>
      <w:r/>
      <w:bookmarkStart w:id="142" w:name="_Hlt26954842"/>
      <w:r/>
      <w:bookmarkEnd w:id="142"/>
      <w:r/>
      <w:bookmarkStart w:id="143" w:name="_Hlt26954848"/>
      <w:r/>
      <w:bookmarkEnd w:id="143"/>
      <w:r>
        <w:rPr>
          <w:rFonts w:hint="eastAsia" w:ascii="方正楷体_GBK" w:hAnsi="方正楷体_GBK" w:eastAsia="方正楷体_GBK" w:cs="方正楷体_GBK"/>
        </w:rPr>
        <w:t xml:space="preserve">13.响应及偏离表</w:t>
      </w:r>
      <w:r/>
    </w:p>
    <w:p>
      <w:pPr>
        <w:ind w:firstLine="420"/>
        <w:rPr>
          <w:rFonts w:ascii="宋体" w:hAnsi="宋体"/>
          <w:sz w:val="24"/>
          <w:lang w:val="zh-CN"/>
        </w:rPr>
      </w:pPr>
      <w:r>
        <w:rPr>
          <w:rFonts w:hint="eastAsia" w:ascii="宋体" w:hAnsi="宋体"/>
          <w:sz w:val="24"/>
          <w:lang w:val="zh-CN"/>
        </w:rPr>
        <w:t xml:space="preserve">13.1 投标人需对招标文件中的技术要求与商务要求逐项作出响应或偏离说明。</w:t>
      </w:r>
      <w:r/>
    </w:p>
    <w:p>
      <w:pPr>
        <w:ind w:firstLine="420"/>
        <w:rPr>
          <w:rFonts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670"/>
        <w:ind w:firstLine="420"/>
        <w:spacing w:before="0" w:after="0" w:line="240" w:lineRule="auto"/>
        <w:rPr>
          <w:rFonts w:ascii="方正楷体_GBK" w:hAnsi="方正楷体_GBK" w:eastAsia="方正楷体_GBK" w:cs="方正楷体_GBK"/>
        </w:rPr>
      </w:pPr>
      <w:r/>
      <w:bookmarkStart w:id="144" w:name="_Toc49090510"/>
      <w:r/>
      <w:bookmarkStart w:id="145" w:name="_Toc14577359"/>
      <w:r>
        <w:rPr>
          <w:rFonts w:hint="eastAsia" w:ascii="方正楷体_GBK" w:hAnsi="方正楷体_GBK" w:eastAsia="方正楷体_GBK" w:cs="方正楷体_GBK"/>
        </w:rPr>
        <w:t xml:space="preserve">14.投标函和开标一览表及核心产品品牌一览表</w:t>
      </w:r>
      <w:r/>
    </w:p>
    <w:p>
      <w:pPr>
        <w:ind w:firstLine="420"/>
        <w:rPr>
          <w:rFonts w:ascii="宋体" w:hAnsi="宋体"/>
          <w:sz w:val="24"/>
          <w:lang w:val="zh-CN"/>
        </w:rPr>
      </w:pPr>
      <w:r>
        <w:rPr>
          <w:rFonts w:hint="eastAsia" w:ascii="宋体" w:hAnsi="宋体"/>
          <w:sz w:val="24"/>
          <w:lang w:val="zh-CN"/>
        </w:rPr>
        <w:t xml:space="preserve">14.1 投标人应按照招标文件规定格式完整、正确填报投标函、开标一览表及核心产品品牌一览表。</w:t>
      </w:r>
      <w:r/>
    </w:p>
    <w:p>
      <w:pPr>
        <w:ind w:firstLine="420"/>
        <w:rPr>
          <w:rFonts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ind w:firstLine="420"/>
        <w:rPr>
          <w:rFonts w:ascii="宋体" w:hAnsi="宋体"/>
          <w:sz w:val="24"/>
          <w:lang w:val="zh-CN"/>
        </w:rPr>
      </w:pPr>
      <w:r>
        <w:rPr>
          <w:rFonts w:hint="eastAsia" w:ascii="宋体" w:hAnsi="宋体"/>
          <w:sz w:val="24"/>
          <w:lang w:val="zh-CN"/>
        </w:rPr>
        <w:t xml:space="preserve">14.3 核心产品品牌一览表中所投核心产品品牌缺项的将视为无效投标。</w:t>
      </w:r>
      <w:bookmarkEnd w:id="144"/>
      <w:r/>
      <w:bookmarkEnd w:id="145"/>
      <w:r/>
      <w:r/>
    </w:p>
    <w:p>
      <w:pPr>
        <w:pStyle w:val="670"/>
        <w:ind w:firstLine="420"/>
        <w:spacing w:before="0" w:after="0" w:line="240" w:lineRule="auto"/>
        <w:rPr>
          <w:rFonts w:ascii="方正楷体_GBK" w:hAnsi="方正楷体_GBK" w:eastAsia="方正楷体_GBK" w:cs="方正楷体_GBK"/>
        </w:rPr>
      </w:pPr>
      <w:r/>
      <w:bookmarkStart w:id="146" w:name="_Hlt26954734"/>
      <w:r/>
      <w:bookmarkEnd w:id="146"/>
      <w:r/>
      <w:bookmarkStart w:id="147" w:name="_Hlt26954850"/>
      <w:r/>
      <w:bookmarkEnd w:id="147"/>
      <w:r/>
      <w:bookmarkStart w:id="148" w:name="_Hlt26670489"/>
      <w:r/>
      <w:bookmarkEnd w:id="148"/>
      <w:r/>
      <w:bookmarkStart w:id="149" w:name="_Toc49090511"/>
      <w:r/>
      <w:bookmarkStart w:id="150" w:name="_Toc14577360"/>
      <w:r>
        <w:rPr>
          <w:rFonts w:hint="eastAsia" w:ascii="方正楷体_GBK" w:hAnsi="方正楷体_GBK" w:eastAsia="方正楷体_GBK" w:cs="方正楷体_GBK"/>
        </w:rPr>
        <w:t xml:space="preserve">15.投标有效期</w:t>
      </w:r>
      <w:bookmarkEnd w:id="149"/>
      <w:r/>
      <w:bookmarkEnd w:id="150"/>
      <w:r/>
      <w:r/>
    </w:p>
    <w:p>
      <w:pPr>
        <w:ind w:firstLine="420"/>
        <w:rPr>
          <w:rFonts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670"/>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p>
    <w:p>
      <w:pPr>
        <w:ind w:firstLine="420"/>
        <w:rPr>
          <w:rFonts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669"/>
        <w:ind w:firstLine="465"/>
        <w:spacing w:line="240" w:lineRule="auto"/>
        <w:rPr>
          <w:rFonts w:ascii="方正黑体_GBK" w:hAnsi="方正黑体_GBK" w:eastAsia="方正黑体_GBK" w:cs="方正黑体_GBK"/>
          <w:b w:val="0"/>
          <w:bCs w:val="0"/>
          <w:sz w:val="30"/>
          <w:szCs w:val="30"/>
        </w:rPr>
      </w:pPr>
      <w:r/>
      <w:bookmarkStart w:id="151" w:name="_Hlt26954852"/>
      <w:r/>
      <w:bookmarkEnd w:id="151"/>
      <w:r/>
      <w:bookmarkStart w:id="152" w:name="_Hlt26954739"/>
      <w:r/>
      <w:bookmarkEnd w:id="152"/>
      <w:r/>
      <w:bookmarkStart w:id="153" w:name="_Toc20823296"/>
      <w:r/>
      <w:bookmarkStart w:id="154" w:name="_Toc16938540"/>
      <w:r/>
      <w:bookmarkStart w:id="155" w:name="_Toc513029224"/>
      <w:r/>
      <w:bookmarkStart w:id="156" w:name="_Toc120614217"/>
      <w:r>
        <w:rPr>
          <w:rFonts w:ascii="方正黑体_GBK" w:hAnsi="方正黑体_GBK" w:eastAsia="方正黑体_GBK" w:cs="方正黑体_GBK"/>
          <w:b w:val="0"/>
          <w:bCs w:val="0"/>
          <w:sz w:val="30"/>
          <w:szCs w:val="30"/>
        </w:rPr>
        <w:t xml:space="preserve">四、投标文件的递交</w:t>
      </w:r>
      <w:bookmarkEnd w:id="153"/>
      <w:r/>
      <w:bookmarkEnd w:id="154"/>
      <w:r/>
      <w:bookmarkEnd w:id="155"/>
      <w:r/>
      <w:bookmarkEnd w:id="156"/>
      <w:r/>
      <w:r/>
    </w:p>
    <w:p>
      <w:pPr>
        <w:pStyle w:val="670"/>
        <w:ind w:firstLine="420"/>
        <w:spacing w:before="0" w:after="0" w:line="240" w:lineRule="auto"/>
        <w:rPr>
          <w:rFonts w:ascii="方正楷体_GBK" w:hAnsi="方正楷体_GBK" w:eastAsia="方正楷体_GBK" w:cs="方正楷体_GBK"/>
        </w:rPr>
      </w:pPr>
      <w:r/>
      <w:bookmarkStart w:id="157" w:name="_Toc16938541"/>
      <w:r/>
      <w:bookmarkStart w:id="158" w:name="_Toc513029225"/>
      <w:r/>
      <w:bookmarkStart w:id="159" w:name="_Toc462564084"/>
      <w:r/>
      <w:bookmarkStart w:id="160" w:name="_Toc20823297"/>
      <w:r>
        <w:rPr>
          <w:rFonts w:hint="eastAsia" w:ascii="方正楷体_GBK" w:hAnsi="方正楷体_GBK" w:eastAsia="方正楷体_GBK" w:cs="方正楷体_GBK"/>
        </w:rPr>
        <w:t xml:space="preserve">17.投标文件</w:t>
      </w:r>
      <w:bookmarkEnd w:id="157"/>
      <w:r/>
      <w:bookmarkEnd w:id="158"/>
      <w:r/>
      <w:bookmarkEnd w:id="159"/>
      <w:r/>
      <w:bookmarkEnd w:id="160"/>
      <w:r>
        <w:rPr>
          <w:rFonts w:hint="eastAsia" w:ascii="方正楷体_GBK" w:hAnsi="方正楷体_GBK" w:eastAsia="方正楷体_GBK" w:cs="方正楷体_GBK"/>
        </w:rPr>
        <w:t xml:space="preserve">的递交</w:t>
      </w:r>
      <w:r/>
    </w:p>
    <w:p>
      <w:pPr>
        <w:ind w:firstLine="420"/>
        <w:rPr>
          <w:rFonts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61" w:name="_Toc16938542"/>
      <w:r/>
      <w:bookmarkEnd w:id="161"/>
      <w:r/>
      <w:bookmarkStart w:id="162" w:name="_Toc20823298"/>
      <w:r/>
      <w:bookmarkEnd w:id="162"/>
      <w:r/>
      <w:bookmarkStart w:id="163" w:name="_Toc513029226"/>
      <w:r/>
      <w:bookmarkEnd w:id="163"/>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670"/>
        <w:ind w:firstLine="420"/>
        <w:spacing w:before="0" w:after="0" w:line="240" w:lineRule="auto"/>
        <w:rPr>
          <w:rFonts w:ascii="方正楷体_GBK" w:hAnsi="方正楷体_GBK" w:eastAsia="方正楷体_GBK" w:cs="方正楷体_GBK"/>
        </w:rPr>
      </w:pPr>
      <w:r/>
      <w:bookmarkStart w:id="164" w:name="_Toc513029227"/>
      <w:r/>
      <w:bookmarkStart w:id="165" w:name="_Toc16938543"/>
      <w:r/>
      <w:bookmarkStart w:id="166" w:name="_Toc20823299"/>
      <w:r>
        <w:rPr>
          <w:rFonts w:hint="eastAsia" w:ascii="方正楷体_GBK" w:hAnsi="方正楷体_GBK" w:eastAsia="方正楷体_GBK" w:cs="方正楷体_GBK"/>
        </w:rPr>
        <w:t xml:space="preserve">18.投标文件</w:t>
      </w:r>
      <w:bookmarkEnd w:id="164"/>
      <w:r/>
      <w:bookmarkEnd w:id="165"/>
      <w:r/>
      <w:bookmarkEnd w:id="166"/>
      <w:r>
        <w:rPr>
          <w:rFonts w:hint="eastAsia" w:ascii="方正楷体_GBK" w:hAnsi="方正楷体_GBK" w:eastAsia="方正楷体_GBK" w:cs="方正楷体_GBK"/>
        </w:rPr>
        <w:t xml:space="preserve">的拒收</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.1投标截止时间后上传的任何投标文件将被拒绝。</w:t>
      </w:r>
      <w:r/>
    </w:p>
    <w:p>
      <w:pPr>
        <w:pStyle w:val="670"/>
        <w:ind w:firstLine="420"/>
        <w:spacing w:before="0" w:after="0" w:line="240" w:lineRule="auto"/>
        <w:rPr>
          <w:rFonts w:ascii="方正楷体_GBK" w:hAnsi="方正楷体_GBK" w:eastAsia="方正楷体_GBK" w:cs="方正楷体_GBK"/>
        </w:rPr>
      </w:pPr>
      <w:r/>
      <w:bookmarkStart w:id="167" w:name="_Toc513029228"/>
      <w:r/>
      <w:bookmarkStart w:id="168" w:name="_Toc20823300"/>
      <w:r/>
      <w:bookmarkStart w:id="169" w:name="_Toc16938544"/>
      <w:r>
        <w:rPr>
          <w:rFonts w:hint="eastAsia" w:ascii="方正楷体_GBK" w:hAnsi="方正楷体_GBK" w:eastAsia="方正楷体_GBK" w:cs="方正楷体_GBK"/>
        </w:rPr>
        <w:t xml:space="preserve">19.投标文件的撤回和修改</w:t>
      </w:r>
      <w:bookmarkEnd w:id="167"/>
      <w:r/>
      <w:bookmarkEnd w:id="168"/>
      <w:r/>
      <w:bookmarkEnd w:id="169"/>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.1.1投标人可在投标截止时间前撤回其电子投标文件，具体操作方法见《操作手册》。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.1.2投标人撤回电子投标文件，则认为其不再参与本项目投标活动。</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.2.1投标人可在投标截止时间前对其电子投标文件进行修改，具体操作方法见《操作手册》。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.2.2投标截止时间之后，投标人不得对其电子投标文件作任何修改。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70" w:name="_Toc16938545"/>
      <w:r/>
      <w:bookmarkStart w:id="171" w:name="_Toc513029229"/>
      <w:r/>
      <w:bookmarkStart w:id="172" w:name="_Toc20823301"/>
      <w:r/>
      <w:bookmarkStart w:id="173" w:name="_Toc120614218"/>
      <w:r/>
      <w:r/>
    </w:p>
    <w:p>
      <w:pPr>
        <w:pStyle w:val="669"/>
        <w:ind w:firstLine="465"/>
        <w:spacing w:line="240" w:lineRule="auto"/>
        <w:rPr>
          <w:rFonts w:ascii="方正黑体_GBK" w:hAnsi="方正黑体_GBK" w:eastAsia="方正黑体_GBK" w:cs="方正黑体_GBK"/>
          <w:b w:val="0"/>
          <w:bCs w:val="0"/>
          <w:sz w:val="30"/>
          <w:szCs w:val="30"/>
        </w:rPr>
      </w:pPr>
      <w:r>
        <w:rPr>
          <w:rFonts w:ascii="方正黑体_GBK" w:hAnsi="方正黑体_GBK" w:eastAsia="方正黑体_GBK" w:cs="方正黑体_GBK"/>
          <w:b w:val="0"/>
          <w:bCs w:val="0"/>
          <w:sz w:val="30"/>
          <w:szCs w:val="30"/>
        </w:rPr>
        <w:t xml:space="preserve">五、开标与评标</w:t>
      </w:r>
      <w:bookmarkEnd w:id="170"/>
      <w:r/>
      <w:bookmarkEnd w:id="171"/>
      <w:r/>
      <w:bookmarkEnd w:id="172"/>
      <w:r/>
      <w:bookmarkEnd w:id="173"/>
      <w:r/>
      <w:r/>
    </w:p>
    <w:p>
      <w:pPr>
        <w:pStyle w:val="670"/>
        <w:ind w:firstLine="420"/>
        <w:spacing w:before="0" w:after="0" w:line="240" w:lineRule="auto"/>
        <w:rPr>
          <w:rFonts w:ascii="方正楷体_GBK" w:hAnsi="方正楷体_GBK" w:eastAsia="方正楷体_GBK" w:cs="方正楷体_GBK"/>
        </w:rPr>
      </w:pPr>
      <w:r/>
      <w:bookmarkStart w:id="174" w:name="_Toc16938546"/>
      <w:r/>
      <w:bookmarkStart w:id="175" w:name="_Toc513029230"/>
      <w:r/>
      <w:bookmarkStart w:id="176" w:name="_Toc20823302"/>
      <w:r>
        <w:rPr>
          <w:rFonts w:hint="eastAsia" w:ascii="方正楷体_GBK" w:hAnsi="方正楷体_GBK" w:eastAsia="方正楷体_GBK" w:cs="方正楷体_GBK"/>
        </w:rPr>
        <w:t xml:space="preserve">20.开标</w:t>
      </w:r>
      <w:bookmarkEnd w:id="174"/>
      <w:r/>
      <w:bookmarkEnd w:id="175"/>
      <w:r/>
      <w:bookmarkEnd w:id="176"/>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670"/>
        <w:ind w:firstLine="420"/>
        <w:spacing w:before="0" w:after="0" w:line="240" w:lineRule="auto"/>
        <w:rPr>
          <w:rFonts w:ascii="方正楷体_GBK" w:hAnsi="方正楷体_GBK" w:eastAsia="方正楷体_GBK" w:cs="方正楷体_GBK"/>
        </w:rPr>
      </w:pPr>
      <w:r/>
      <w:bookmarkStart w:id="177" w:name="_Toc16938547"/>
      <w:r/>
      <w:bookmarkStart w:id="178" w:name="_Toc20823303"/>
      <w:r/>
      <w:bookmarkStart w:id="179" w:name="_Toc513029231"/>
      <w:r>
        <w:rPr>
          <w:rFonts w:hint="eastAsia" w:ascii="方正楷体_GBK" w:hAnsi="方正楷体_GBK" w:eastAsia="方正楷体_GBK" w:cs="方正楷体_GBK"/>
        </w:rPr>
        <w:t xml:space="preserve">21.评标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670"/>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77"/>
      <w:r/>
      <w:bookmarkEnd w:id="178"/>
      <w:r/>
      <w:bookmarkEnd w:id="179"/>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.1凡是与审查、澄清、评价和比较投标的有关资料以及授标建议等，采购人、评委、交易中心均不得向投标人或与评标无关的其他人员透露。</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670"/>
        <w:ind w:firstLine="420"/>
        <w:spacing w:before="0" w:after="0" w:line="240" w:lineRule="auto"/>
        <w:rPr>
          <w:rFonts w:ascii="方正楷体_GBK" w:hAnsi="方正楷体_GBK" w:eastAsia="方正楷体_GBK" w:cs="方正楷体_GBK"/>
        </w:rPr>
      </w:pPr>
      <w:r/>
      <w:bookmarkStart w:id="180" w:name="_Toc20823304"/>
      <w:r/>
      <w:bookmarkStart w:id="181" w:name="_Toc513029232"/>
      <w:r/>
      <w:bookmarkStart w:id="182" w:name="_Toc16938548"/>
      <w:r>
        <w:rPr>
          <w:rFonts w:hint="eastAsia" w:ascii="方正楷体_GBK" w:hAnsi="方正楷体_GBK" w:eastAsia="方正楷体_GBK" w:cs="方正楷体_GBK"/>
        </w:rPr>
        <w:t xml:space="preserve">23.投标文件的澄清</w:t>
      </w:r>
      <w:bookmarkEnd w:id="180"/>
      <w:r/>
      <w:bookmarkEnd w:id="181"/>
      <w:r/>
      <w:bookmarkEnd w:id="182"/>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.1评标期间，评委会对投标文件中含义不明确、同类问题表述不一致或者有明显文字和计算错误的内容，有权要求投标人作出必要的澄清、说明或者补正。</w:t>
      </w:r>
      <w:r/>
    </w:p>
    <w:p>
      <w:pPr>
        <w:ind w:firstLine="420"/>
        <w:rPr>
          <w:rFonts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ascii="宋体" w:hAnsi="宋体"/>
          <w:sz w:val="24"/>
          <w:lang w:val="zh-CN"/>
        </w:rPr>
      </w:pPr>
      <w:r>
        <w:rPr>
          <w:rFonts w:hint="eastAsia" w:ascii="宋体" w:hAnsi="宋体"/>
          <w:sz w:val="24"/>
          <w:lang w:val="zh-CN"/>
        </w:rPr>
        <w:t xml:space="preserve">评委会并非对每个投标人都做澄清要求。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670"/>
        <w:ind w:firstLine="420"/>
        <w:spacing w:before="0" w:after="0" w:line="240" w:lineRule="auto"/>
        <w:rPr>
          <w:rFonts w:ascii="方正楷体_GBK" w:hAnsi="方正楷体_GBK" w:eastAsia="方正楷体_GBK" w:cs="方正楷体_GBK"/>
        </w:rPr>
      </w:pPr>
      <w:r/>
      <w:bookmarkStart w:id="183" w:name="_Toc20823305"/>
      <w:r/>
      <w:bookmarkStart w:id="184" w:name="_Toc16938549"/>
      <w:r/>
      <w:bookmarkStart w:id="185" w:name="_Toc513029233"/>
      <w:r>
        <w:rPr>
          <w:rFonts w:hint="eastAsia" w:ascii="方正楷体_GBK" w:hAnsi="方正楷体_GBK" w:eastAsia="方正楷体_GBK" w:cs="方正楷体_GBK"/>
        </w:rPr>
        <w:t xml:space="preserve">24.投标文件的</w:t>
      </w:r>
      <w:bookmarkEnd w:id="183"/>
      <w:r/>
      <w:bookmarkEnd w:id="184"/>
      <w:r/>
      <w:bookmarkEnd w:id="185"/>
      <w:r>
        <w:rPr>
          <w:rFonts w:hint="eastAsia" w:ascii="方正楷体_GBK" w:hAnsi="方正楷体_GBK" w:eastAsia="方正楷体_GBK" w:cs="方正楷体_GBK"/>
        </w:rPr>
        <w:t xml:space="preserve">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.1投标文件审查分为资格审查和符合性审查。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ind w:firstLine="420"/>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.3如果投标文件实质上没有响应招标文件的要求，评委会将予以拒绝，投标人不得通过修改或撤销不合要求的偏离或保留而使其投标成为实质性响应的投标。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.4评委会将对确定为实质性响应的投标进行进一步审核，确定其是否有计算上或累加上的算术错误。修正错误的原则如下：</w:t>
      </w:r>
      <w:r/>
    </w:p>
    <w:p>
      <w:pPr>
        <w:ind w:firstLine="420"/>
        <w:rPr>
          <w:rFonts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ascii="宋体" w:hAnsi="宋体"/>
          <w:sz w:val="24"/>
          <w:lang w:val="zh-CN"/>
        </w:rPr>
      </w:pPr>
      <w:r/>
      <w:bookmarkStart w:id="186" w:name="_Toc513029234"/>
      <w:r/>
      <w:bookmarkStart w:id="187" w:name="_Toc20823306"/>
      <w:r/>
      <w:bookmarkStart w:id="188" w:name="_Toc16938550"/>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.6投标人在开、评标全过程中应保持通讯畅通，及时登录苏采云系统查阅、答复相关信息，并安排专人与交易中心及评委会联系。</w:t>
      </w:r>
      <w:r/>
    </w:p>
    <w:p>
      <w:pPr>
        <w:ind w:firstLine="420"/>
        <w:rPr>
          <w:rFonts w:hint="eastAsia" w:ascii="宋体" w:hAnsi="宋体" w:eastAsia="宋体" w:cs="Times New Roman"/>
          <w:color w:val="auto"/>
          <w:sz w:val="24"/>
          <w:szCs w:val="22"/>
          <w:highlight w:val="none"/>
          <w:lang w:val="zh-CN"/>
        </w:rPr>
      </w:pPr>
      <w:r>
        <w:rPr>
          <w:rFonts w:hint="eastAsia" w:ascii="宋体" w:hAnsi="宋体"/>
          <w:sz w:val="24"/>
          <w:highlight w:val="none"/>
          <w:lang w:val="zh-CN"/>
        </w:rPr>
        <w:t xml:space="preserve">24.7</w:t>
      </w:r>
      <w:r>
        <w:rPr>
          <w:rFonts w:hint="eastAsia" w:ascii="宋体" w:hAnsi="宋体" w:eastAsia="宋体" w:cs="Times New Roman"/>
          <w:color w:val="auto"/>
          <w:sz w:val="24"/>
          <w:szCs w:val="22"/>
          <w:highlight w:val="none"/>
          <w:lang w:val="zh-CN"/>
        </w:rPr>
        <w:t xml:space="preserve">异常低价审查</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7</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eastAsia="宋体" w:cs="Times New Roman"/>
          <w:color w:val="auto"/>
          <w:sz w:val="24"/>
          <w:szCs w:val="22"/>
          <w:highlight w:val="none"/>
          <w:lang w:val="zh-CN"/>
        </w:rPr>
        <w:t xml:space="preserve">评标过程中出现下列情形之一的，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应当启动异常低价审查程序：</w:t>
      </w:r>
      <w:r/>
    </w:p>
    <w:p>
      <w:pPr>
        <w:ind w:firstLine="480"/>
        <w:rPr>
          <w:rFonts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（1）投标报价低于全部通过符合性审查供应商投标报价平均值</w:t>
      </w:r>
      <w:r>
        <w:rPr>
          <w:rFonts w:hint="eastAsia" w:ascii="宋体" w:hAnsi="宋体"/>
          <w:color w:val="000000" w:themeColor="text1"/>
          <w:sz w:val="24"/>
          <w:highlight w:val="none"/>
          <w:u w:val="single"/>
          <w14:textFill>
            <w14:solidFill>
              <w14:schemeClr w14:val="tx1"/>
            </w14:solidFill>
          </w14:textFill>
        </w:rPr>
        <w:t xml:space="preserve">65</w:t>
      </w:r>
      <w:r>
        <w:rPr>
          <w:rFonts w:hint="eastAsia" w:ascii="宋体" w:hAnsi="宋体"/>
          <w:color w:val="000000" w:themeColor="text1"/>
          <w:sz w:val="24"/>
          <w:highlight w:val="none"/>
          <w:u w:val="single"/>
          <w:lang w:val="zh-CN"/>
          <w14:textFill>
            <w14:solidFill>
              <w14:schemeClr w14:val="tx1"/>
            </w14:solidFill>
          </w14:textFill>
        </w:rPr>
        <w:t xml:space="preserve">%</w:t>
      </w:r>
      <w:r>
        <w:rPr>
          <w:rFonts w:hint="eastAsia" w:ascii="宋体" w:hAnsi="宋体"/>
          <w:color w:val="000000" w:themeColor="text1"/>
          <w:sz w:val="24"/>
          <w:highlight w:val="none"/>
          <w:lang w:val="zh-CN"/>
          <w14:textFill>
            <w14:solidFill>
              <w14:schemeClr w14:val="tx1"/>
            </w14:solidFill>
          </w14:textFill>
        </w:rPr>
        <w:t xml:space="preserve">的，即投标报价&lt;全部通过符合性审查供应商投标报价平均值×</w:t>
      </w:r>
      <w:r>
        <w:rPr>
          <w:rFonts w:hint="eastAsia" w:ascii="宋体" w:hAnsi="宋体"/>
          <w:color w:val="000000" w:themeColor="text1"/>
          <w:sz w:val="24"/>
          <w:highlight w:val="none"/>
          <w:u w:val="single"/>
          <w14:textFill>
            <w14:solidFill>
              <w14:schemeClr w14:val="tx1"/>
            </w14:solidFill>
          </w14:textFill>
        </w:rPr>
        <w:t xml:space="preserve">65</w:t>
      </w:r>
      <w:r>
        <w:rPr>
          <w:rFonts w:hint="eastAsia" w:ascii="宋体" w:hAnsi="宋体"/>
          <w:color w:val="000000" w:themeColor="text1"/>
          <w:sz w:val="24"/>
          <w:highlight w:val="none"/>
          <w:u w:val="single"/>
          <w:lang w:val="zh-CN"/>
          <w14:textFill>
            <w14:solidFill>
              <w14:schemeClr w14:val="tx1"/>
            </w14:solidFill>
          </w14:textFill>
        </w:rPr>
        <w:t xml:space="preserve">%</w:t>
      </w:r>
      <w:r>
        <w:rPr>
          <w:rFonts w:hint="eastAsia" w:ascii="宋体" w:hAnsi="宋体"/>
          <w:color w:val="000000" w:themeColor="text1"/>
          <w:sz w:val="24"/>
          <w:highlight w:val="none"/>
          <w:lang w:val="zh-CN"/>
          <w14:textFill>
            <w14:solidFill>
              <w14:schemeClr w14:val="tx1"/>
            </w14:solidFill>
          </w14:textFill>
        </w:rPr>
        <w:t xml:space="preserve">；</w:t>
      </w:r>
      <w:r/>
    </w:p>
    <w:p>
      <w:pPr>
        <w:ind w:firstLine="420"/>
        <w:rPr>
          <w:rFonts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（2）投标报价低于通过符合性审查的次低报价供应商投标报价</w:t>
      </w:r>
      <w:r>
        <w:rPr>
          <w:rFonts w:hint="eastAsia" w:ascii="宋体" w:hAnsi="宋体"/>
          <w:color w:val="000000" w:themeColor="text1"/>
          <w:sz w:val="24"/>
          <w:highlight w:val="none"/>
          <w:u w:val="single"/>
          <w14:textFill>
            <w14:solidFill>
              <w14:schemeClr w14:val="tx1"/>
            </w14:solidFill>
          </w14:textFill>
        </w:rPr>
        <w:t xml:space="preserve">65</w:t>
      </w:r>
      <w:r>
        <w:rPr>
          <w:rFonts w:hint="eastAsia" w:ascii="宋体" w:hAnsi="宋体"/>
          <w:color w:val="000000" w:themeColor="text1"/>
          <w:sz w:val="24"/>
          <w:highlight w:val="none"/>
          <w:u w:val="single"/>
          <w:lang w:val="zh-CN"/>
          <w14:textFill>
            <w14:solidFill>
              <w14:schemeClr w14:val="tx1"/>
            </w14:solidFill>
          </w14:textFill>
        </w:rPr>
        <w:t xml:space="preserve">%</w:t>
      </w:r>
      <w:r>
        <w:rPr>
          <w:rFonts w:hint="eastAsia" w:ascii="宋体" w:hAnsi="宋体"/>
          <w:color w:val="000000" w:themeColor="text1"/>
          <w:sz w:val="24"/>
          <w:highlight w:val="none"/>
          <w:lang w:val="zh-CN"/>
          <w14:textFill>
            <w14:solidFill>
              <w14:schemeClr w14:val="tx1"/>
            </w14:solidFill>
          </w14:textFill>
        </w:rPr>
        <w:t xml:space="preserve">的，即投标报价&lt;通过符合性审查的次低报价供应商投标报价×</w:t>
      </w:r>
      <w:r>
        <w:rPr>
          <w:rFonts w:hint="eastAsia" w:ascii="宋体" w:hAnsi="宋体"/>
          <w:color w:val="000000" w:themeColor="text1"/>
          <w:sz w:val="24"/>
          <w:highlight w:val="none"/>
          <w:u w:val="single"/>
          <w14:textFill>
            <w14:solidFill>
              <w14:schemeClr w14:val="tx1"/>
            </w14:solidFill>
          </w14:textFill>
        </w:rPr>
        <w:t xml:space="preserve">65</w:t>
      </w:r>
      <w:r>
        <w:rPr>
          <w:rFonts w:hint="eastAsia" w:ascii="宋体" w:hAnsi="宋体"/>
          <w:color w:val="000000" w:themeColor="text1"/>
          <w:sz w:val="24"/>
          <w:highlight w:val="none"/>
          <w:u w:val="single"/>
          <w:lang w:val="zh-CN"/>
          <w14:textFill>
            <w14:solidFill>
              <w14:schemeClr w14:val="tx1"/>
            </w14:solidFill>
          </w14:textFill>
        </w:rPr>
        <w:t xml:space="preserve">%</w:t>
      </w:r>
      <w:r>
        <w:rPr>
          <w:rFonts w:hint="eastAsia" w:ascii="宋体" w:hAnsi="宋体"/>
          <w:color w:val="000000" w:themeColor="text1"/>
          <w:sz w:val="24"/>
          <w:highlight w:val="none"/>
          <w:lang w:val="zh-CN"/>
          <w14:textFill>
            <w14:solidFill>
              <w14:schemeClr w14:val="tx1"/>
            </w14:solidFill>
          </w14:textFill>
        </w:rPr>
        <w:t xml:space="preserve">；</w:t>
      </w:r>
      <w:r/>
    </w:p>
    <w:p>
      <w:pPr>
        <w:ind w:firstLine="420"/>
        <w:rPr>
          <w:rFonts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（3）投标报价低于采购项目最高限价</w:t>
      </w:r>
      <w:r>
        <w:rPr>
          <w:rFonts w:hint="eastAsia" w:ascii="宋体" w:hAnsi="宋体"/>
          <w:color w:val="000000" w:themeColor="text1"/>
          <w:sz w:val="24"/>
          <w:highlight w:val="none"/>
          <w:u w:val="single"/>
          <w14:textFill>
            <w14:solidFill>
              <w14:schemeClr w14:val="tx1"/>
            </w14:solidFill>
          </w14:textFill>
        </w:rPr>
        <w:t xml:space="preserve">65</w:t>
      </w:r>
      <w:r>
        <w:rPr>
          <w:rFonts w:hint="eastAsia" w:ascii="宋体" w:hAnsi="宋体"/>
          <w:color w:val="000000" w:themeColor="text1"/>
          <w:sz w:val="24"/>
          <w:highlight w:val="none"/>
          <w:u w:val="single"/>
          <w:lang w:val="zh-CN"/>
          <w14:textFill>
            <w14:solidFill>
              <w14:schemeClr w14:val="tx1"/>
            </w14:solidFill>
          </w14:textFill>
        </w:rPr>
        <w:t xml:space="preserve">%</w:t>
      </w:r>
      <w:r>
        <w:rPr>
          <w:rFonts w:hint="eastAsia" w:ascii="宋体" w:hAnsi="宋体"/>
          <w:color w:val="000000" w:themeColor="text1"/>
          <w:sz w:val="24"/>
          <w:highlight w:val="none"/>
          <w:lang w:val="zh-CN"/>
          <w14:textFill>
            <w14:solidFill>
              <w14:schemeClr w14:val="tx1"/>
            </w14:solidFill>
          </w14:textFill>
        </w:rPr>
        <w:t xml:space="preserve">的，即投标报价&lt;采购项目最高限价×</w:t>
      </w:r>
      <w:r>
        <w:rPr>
          <w:rFonts w:hint="eastAsia" w:ascii="宋体" w:hAnsi="宋体"/>
          <w:color w:val="000000" w:themeColor="text1"/>
          <w:sz w:val="24"/>
          <w:highlight w:val="none"/>
          <w:u w:val="single"/>
          <w14:textFill>
            <w14:solidFill>
              <w14:schemeClr w14:val="tx1"/>
            </w14:solidFill>
          </w14:textFill>
        </w:rPr>
        <w:t xml:space="preserve">65</w:t>
      </w:r>
      <w:r>
        <w:rPr>
          <w:rFonts w:hint="eastAsia" w:ascii="宋体" w:hAnsi="宋体"/>
          <w:color w:val="000000" w:themeColor="text1"/>
          <w:sz w:val="24"/>
          <w:highlight w:val="none"/>
          <w:u w:val="single"/>
          <w:lang w:val="zh-CN"/>
          <w14:textFill>
            <w14:solidFill>
              <w14:schemeClr w14:val="tx1"/>
            </w14:solidFill>
          </w14:textFill>
        </w:rPr>
        <w:t xml:space="preserve">%</w:t>
      </w:r>
      <w:r>
        <w:rPr>
          <w:rFonts w:hint="eastAsia" w:ascii="宋体" w:hAnsi="宋体"/>
          <w:color w:val="000000" w:themeColor="text1"/>
          <w:sz w:val="24"/>
          <w:highlight w:val="none"/>
          <w:lang w:val="zh-CN"/>
          <w14:textFill>
            <w14:solidFill>
              <w14:schemeClr w14:val="tx1"/>
            </w14:solidFill>
          </w14:textFill>
        </w:rPr>
        <w:t xml:space="preserve">；</w:t>
      </w:r>
      <w:r/>
    </w:p>
    <w:p>
      <w:pPr>
        <w:ind w:firstLine="420"/>
        <w:rPr>
          <w:rFonts w:ascii="宋体" w:hAnsi="宋体"/>
          <w:sz w:val="24"/>
          <w:highlight w:val="none"/>
          <w:lang w:val="zh-CN"/>
        </w:rPr>
      </w:pPr>
      <w:r>
        <w:rPr>
          <w:rFonts w:hint="eastAsia" w:ascii="宋体" w:hAnsi="宋体"/>
          <w:color w:val="000000" w:themeColor="text1"/>
          <w:sz w:val="24"/>
          <w:highlight w:val="none"/>
          <w:lang w:val="zh-CN"/>
          <w14:textFill>
            <w14:solidFill>
              <w14:schemeClr w14:val="tx1"/>
            </w14:solidFill>
          </w14:textFill>
        </w:rPr>
        <w:t xml:space="preserve">（4）评委会基于专业判断，认为供应商报价过低，有可能影响</w:t>
      </w:r>
      <w:r>
        <w:rPr>
          <w:rFonts w:hint="eastAsia" w:ascii="宋体" w:hAnsi="宋体"/>
          <w:sz w:val="24"/>
          <w:highlight w:val="none"/>
          <w:lang w:val="zh-CN"/>
        </w:rPr>
        <w:t xml:space="preserve">产品质量或者不能诚信履约的其他情形。</w:t>
      </w:r>
      <w:r/>
    </w:p>
    <w:p>
      <w:pPr>
        <w:ind w:firstLine="420"/>
        <w:rPr>
          <w:rFonts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4</w:t>
      </w:r>
      <w:r>
        <w:rPr>
          <w:rFonts w:hint="eastAsia" w:ascii="宋体" w:hAnsi="宋体"/>
          <w:sz w:val="24"/>
          <w:highlight w:val="none"/>
          <w:lang w:val="zh-CN"/>
        </w:rPr>
        <w:t xml:space="preserve">.</w:t>
      </w:r>
      <w:r>
        <w:rPr>
          <w:rFonts w:hint="eastAsia" w:ascii="宋体" w:hAnsi="宋体"/>
          <w:sz w:val="24"/>
          <w:highlight w:val="none"/>
        </w:rPr>
        <w:t xml:space="preserve">7</w:t>
      </w:r>
      <w:r>
        <w:rPr>
          <w:rFonts w:hint="eastAsia" w:ascii="宋体" w:hAnsi="宋体"/>
          <w:sz w:val="24"/>
          <w:highlight w:val="none"/>
          <w:lang w:val="zh-CN"/>
        </w:rPr>
        <w:t xml:space="preserve">.</w:t>
      </w:r>
      <w:r>
        <w:rPr>
          <w:rFonts w:hint="eastAsia" w:ascii="宋体" w:hAnsi="宋体"/>
          <w:sz w:val="24"/>
          <w:highlight w:val="none"/>
        </w:rPr>
        <w:t xml:space="preserve">2</w:t>
      </w:r>
      <w:r>
        <w:rPr>
          <w:rFonts w:hint="eastAsia" w:ascii="宋体" w:hAnsi="宋体"/>
          <w:sz w:val="24"/>
          <w:highlight w:val="none"/>
          <w:lang w:val="zh-CN"/>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依据专业经验，参考同类项目中标价格、类似产品市场价格水平、行业人工费用</w:t>
      </w:r>
      <w:r>
        <w:rPr>
          <w:rFonts w:hint="eastAsia" w:ascii="宋体" w:hAnsi="宋体" w:eastAsia="宋体" w:cs="Times New Roman"/>
          <w:color w:val="auto"/>
          <w:sz w:val="24"/>
          <w:szCs w:val="22"/>
          <w:lang w:val="zh-CN" w:eastAsia="zh-CN"/>
        </w:rPr>
        <w:t xml:space="preserve">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应当将其作为无效投标处理。</w:t>
      </w:r>
      <w:r/>
    </w:p>
    <w:p>
      <w:pPr>
        <w:pStyle w:val="670"/>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w:t>
      </w:r>
      <w:bookmarkEnd w:id="186"/>
      <w:r/>
      <w:bookmarkEnd w:id="187"/>
      <w:r/>
      <w:bookmarkEnd w:id="188"/>
      <w:r>
        <w:rPr>
          <w:rFonts w:hint="eastAsia" w:ascii="方正楷体_GBK" w:hAnsi="方正楷体_GBK" w:eastAsia="方正楷体_GBK" w:cs="方正楷体_GBK"/>
        </w:rPr>
        <w:t xml:space="preserve">5.无效投标和废标</w:t>
      </w:r>
      <w:r/>
    </w:p>
    <w:p>
      <w:pPr>
        <w:ind w:firstLine="420"/>
        <w:rPr>
          <w:rFonts w:ascii="宋体" w:hAnsi="宋体"/>
          <w:sz w:val="24"/>
          <w:lang w:val="zh-CN"/>
        </w:rPr>
      </w:pPr>
      <w:r/>
      <w:bookmarkStart w:id="189" w:name="_Toc20823307"/>
      <w:r/>
      <w:bookmarkStart w:id="190" w:name="_Toc513029235"/>
      <w:r/>
      <w:bookmarkStart w:id="191" w:name="_Toc16938551"/>
      <w:r/>
      <w:bookmarkStart w:id="192" w:name="_Toc120614219"/>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.1无效投标</w:t>
      </w:r>
      <w:r>
        <w:rPr>
          <w:rFonts w:hint="eastAsia" w:ascii="宋体" w:hAnsi="宋体"/>
          <w:sz w:val="24"/>
        </w:rPr>
        <w:t xml:space="preserve">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.1.1投标人在苏采云系统规定的时间内未成功解密电子投标文件。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.1.2投标人未按照招标文件要求上传电子投标文件。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.1.3同一投标人提交两个（含两个）以上不同的投标报价。</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.1.4投标人不具备招标文件中规定资格要求。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.1.6未通过符合性审查。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.1.9投标文件含有采购人不能接受的附加条件。</w:t>
      </w:r>
      <w:r/>
    </w:p>
    <w:p>
      <w:pPr>
        <w:ind w:firstLine="420"/>
        <w:rPr>
          <w:rFonts w:ascii="宋体" w:hAnsi="宋体"/>
          <w:sz w:val="24"/>
          <w:lang w:val="zh-CN"/>
        </w:rPr>
      </w:pPr>
      <w:r>
        <w:rPr>
          <w:rFonts w:hint="eastAsia" w:ascii="宋体" w:hAnsi="宋体"/>
          <w:sz w:val="24"/>
          <w:lang w:val="zh-CN"/>
        </w:rPr>
        <w:t xml:space="preserve">25.1.10 评委会按照本招标文件规定对投标人进行异常低价投标审查后，认为投标人不能证明其报价合理性的。</w:t>
      </w:r>
      <w:r/>
    </w:p>
    <w:p>
      <w:pPr>
        <w:ind w:firstLine="420"/>
        <w:rPr>
          <w:rFonts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p>
    <w:p>
      <w:pPr>
        <w:ind w:firstLine="420"/>
        <w:rPr>
          <w:rFonts w:ascii="宋体" w:hAnsi="宋体"/>
          <w:sz w:val="24"/>
          <w:lang w:val="zh-CN"/>
        </w:rPr>
      </w:pPr>
      <w:r>
        <w:rPr>
          <w:rFonts w:hint="eastAsia" w:ascii="宋体" w:hAnsi="宋体"/>
          <w:sz w:val="24"/>
          <w:lang w:val="zh-CN"/>
        </w:rPr>
        <w:t xml:space="preserve">25.1.12 投标文件未按照招标文件要求加盖电子公章。</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.2废标</w:t>
      </w:r>
      <w:r>
        <w:rPr>
          <w:rFonts w:hint="eastAsia" w:ascii="宋体" w:hAnsi="宋体"/>
          <w:sz w:val="24"/>
        </w:rPr>
        <w:t xml:space="preserve">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.2.1符合资格条件的供应商或者对招标文件作实质响应的供应商不足三家。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.2.2出现影响采购公正的违法、违规行为。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.2.3因重大变故采购任务取消。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.2.4评委会认定招标文件存在歧义、重大缺陷导致评审工作无法进行。</w:t>
      </w:r>
      <w:r/>
    </w:p>
    <w:p>
      <w:pPr>
        <w:ind w:firstLine="420"/>
        <w:rPr>
          <w:rFonts w:ascii="宋体" w:hAnsi="宋体"/>
          <w:sz w:val="24"/>
          <w:lang w:val="zh-CN"/>
        </w:rPr>
      </w:pPr>
      <w:r>
        <w:rPr>
          <w:rFonts w:hint="eastAsia" w:ascii="宋体" w:hAnsi="宋体"/>
          <w:sz w:val="24"/>
          <w:lang w:val="zh-CN"/>
        </w:rPr>
        <w:t xml:space="preserve">25.2.5 因苏采云系统故障造成开标不成功。</w:t>
      </w:r>
      <w:r/>
    </w:p>
    <w:p>
      <w:pPr>
        <w:ind w:firstLine="420"/>
        <w:rPr>
          <w:rFonts w:ascii="宋体" w:hAnsi="宋体"/>
          <w:sz w:val="24"/>
          <w:lang w:val="zh-CN"/>
        </w:rPr>
      </w:pPr>
      <w:r>
        <w:rPr>
          <w:rFonts w:hint="eastAsia" w:ascii="宋体" w:hAnsi="宋体"/>
          <w:sz w:val="24"/>
          <w:lang w:val="zh-CN"/>
        </w:rPr>
        <w:t xml:space="preserve">25.3 如出现投标截止时间后参加投标的供应商或者对招标文件作出实质性响应的供应商不足三家的情况，按政府采购相关规定执行。</w:t>
      </w:r>
      <w:r/>
    </w:p>
    <w:p>
      <w:pPr>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r/>
    </w:p>
    <w:p>
      <w:pPr>
        <w:pStyle w:val="669"/>
        <w:ind w:firstLine="465"/>
        <w:spacing w:line="240" w:lineRule="auto"/>
        <w:rPr>
          <w:rFonts w:ascii="方正黑体_GBK" w:hAnsi="方正黑体_GBK" w:eastAsia="方正黑体_GBK" w:cs="方正黑体_GBK"/>
          <w:b w:val="0"/>
          <w:bCs w:val="0"/>
          <w:sz w:val="30"/>
          <w:szCs w:val="30"/>
        </w:rPr>
      </w:pPr>
      <w:r>
        <w:rPr>
          <w:rFonts w:ascii="方正黑体_GBK" w:hAnsi="方正黑体_GBK" w:eastAsia="方正黑体_GBK" w:cs="方正黑体_GBK"/>
          <w:b w:val="0"/>
          <w:bCs w:val="0"/>
          <w:sz w:val="30"/>
          <w:szCs w:val="30"/>
        </w:rPr>
        <w:t xml:space="preserve">六、</w:t>
      </w:r>
      <w:bookmarkEnd w:id="189"/>
      <w:r/>
      <w:bookmarkEnd w:id="190"/>
      <w:r/>
      <w:bookmarkEnd w:id="191"/>
      <w:r>
        <w:rPr>
          <w:rFonts w:ascii="方正黑体_GBK" w:hAnsi="方正黑体_GBK" w:eastAsia="方正黑体_GBK" w:cs="方正黑体_GBK"/>
          <w:b w:val="0"/>
          <w:bCs w:val="0"/>
          <w:sz w:val="30"/>
          <w:szCs w:val="30"/>
        </w:rPr>
        <w:t xml:space="preserve">定标</w:t>
      </w:r>
      <w:bookmarkEnd w:id="192"/>
      <w:r/>
      <w:r/>
    </w:p>
    <w:p>
      <w:pPr>
        <w:pStyle w:val="670"/>
        <w:ind w:firstLine="420"/>
        <w:spacing w:before="0" w:after="0" w:line="240" w:lineRule="auto"/>
        <w:rPr>
          <w:rFonts w:ascii="方正楷体_GBK" w:hAnsi="方正楷体_GBK" w:eastAsia="方正楷体_GBK" w:cs="方正楷体_GBK"/>
        </w:rPr>
      </w:pPr>
      <w:r/>
      <w:bookmarkStart w:id="193" w:name="_Toc513029238"/>
      <w:r/>
      <w:bookmarkStart w:id="194" w:name="_Toc20823310"/>
      <w:r/>
      <w:bookmarkStart w:id="195" w:name="_Toc16938554"/>
      <w:r>
        <w:rPr>
          <w:rFonts w:hint="eastAsia" w:ascii="方正楷体_GBK" w:hAnsi="方正楷体_GBK" w:eastAsia="方正楷体_GBK" w:cs="方正楷体_GBK"/>
        </w:rPr>
        <w:t xml:space="preserve">2</w:t>
      </w:r>
      <w:bookmarkEnd w:id="193"/>
      <w:r>
        <w:rPr>
          <w:rFonts w:hint="eastAsia" w:ascii="方正楷体_GBK" w:hAnsi="方正楷体_GBK" w:eastAsia="方正楷体_GBK" w:cs="方正楷体_GBK"/>
        </w:rPr>
        <w:t xml:space="preserve">6.确定</w:t>
      </w:r>
      <w:bookmarkEnd w:id="194"/>
      <w:r/>
      <w:bookmarkEnd w:id="195"/>
      <w:r>
        <w:rPr>
          <w:rFonts w:hint="eastAsia" w:ascii="方正楷体_GBK" w:hAnsi="方正楷体_GBK" w:eastAsia="方正楷体_GBK" w:cs="方正楷体_GBK"/>
        </w:rPr>
        <w:t xml:space="preserve">中标单位</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.4.1提供虚假材料谋取中标。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.4.2向评审专家、采购人或交易中心工作人员行贿或者提供其他不正当利益。</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.4.3与其他供应商、评审专家、采购人或交易中心工作人员恶意串通。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.4.5采取不正当手段诋毁、排挤其他供应商。</w:t>
      </w:r>
      <w:r/>
    </w:p>
    <w:p>
      <w:pPr>
        <w:ind w:firstLine="420"/>
        <w:rPr>
          <w:rFonts w:ascii="宋体" w:hAnsi="宋体"/>
          <w:b/>
          <w:bCs/>
          <w:sz w:val="24"/>
          <w:lang w:val="zh-CN"/>
        </w:rPr>
      </w:pPr>
      <w:r/>
      <w:bookmarkStart w:id="196"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b/>
          <w:bCs/>
          <w:sz w:val="24"/>
          <w:lang w:val="zh-CN"/>
        </w:rPr>
        <w:t xml:space="preserve">有下列情形之一的视为投标人串通投标，投标无效：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.5.1不同投标人的投标文件由同一单位或者个人编制。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.5.2不同投标人委托同一单位或者个人办理投标事宜。</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.5.3不同投标人的投标文件载明的项目管理成员或者联系人员为同一人。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.5.4不同投标人的投标文件异常一致或者投标报价呈规律性差异。</w:t>
      </w:r>
      <w:bookmarkEnd w:id="196"/>
      <w:r/>
      <w:r/>
    </w:p>
    <w:p>
      <w:pPr>
        <w:pStyle w:val="670"/>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669"/>
        <w:ind w:firstLine="465"/>
        <w:spacing w:line="240" w:lineRule="auto"/>
        <w:rPr>
          <w:rFonts w:ascii="方正黑体_GBK" w:hAnsi="方正黑体_GBK" w:eastAsia="方正黑体_GBK" w:cs="方正黑体_GBK"/>
          <w:b w:val="0"/>
          <w:bCs w:val="0"/>
          <w:sz w:val="30"/>
          <w:szCs w:val="30"/>
        </w:rPr>
      </w:pPr>
      <w:r/>
      <w:bookmarkStart w:id="197" w:name="_Toc513029236"/>
      <w:r/>
      <w:bookmarkStart w:id="198" w:name="_Toc16938552"/>
      <w:r/>
      <w:bookmarkStart w:id="199" w:name="_Toc120614220"/>
      <w:r/>
      <w:bookmarkStart w:id="200" w:name="_Toc20823308"/>
      <w:r>
        <w:rPr>
          <w:rFonts w:ascii="方正黑体_GBK" w:hAnsi="方正黑体_GBK" w:eastAsia="方正黑体_GBK" w:cs="方正黑体_GBK"/>
          <w:b w:val="0"/>
          <w:bCs w:val="0"/>
          <w:sz w:val="30"/>
          <w:szCs w:val="30"/>
        </w:rPr>
        <w:t xml:space="preserve">七、授予合同</w:t>
      </w:r>
      <w:bookmarkEnd w:id="197"/>
      <w:r/>
      <w:bookmarkEnd w:id="198"/>
      <w:r/>
      <w:bookmarkEnd w:id="199"/>
      <w:r/>
      <w:bookmarkEnd w:id="200"/>
      <w:r/>
      <w:r/>
    </w:p>
    <w:p>
      <w:pPr>
        <w:pStyle w:val="670"/>
        <w:ind w:firstLine="420"/>
        <w:spacing w:before="0" w:after="0" w:line="240" w:lineRule="auto"/>
        <w:rPr>
          <w:rFonts w:ascii="方正楷体_GBK" w:hAnsi="方正楷体_GBK" w:eastAsia="方正楷体_GBK" w:cs="方正楷体_GBK"/>
        </w:rPr>
      </w:pPr>
      <w:r/>
      <w:bookmarkStart w:id="201" w:name="_Toc20823309"/>
      <w:r/>
      <w:bookmarkStart w:id="202" w:name="_Toc513029237"/>
      <w:r/>
      <w:bookmarkStart w:id="203" w:name="_Toc16938553"/>
      <w:r>
        <w:rPr>
          <w:rFonts w:hint="eastAsia" w:ascii="方正楷体_GBK" w:hAnsi="方正楷体_GBK" w:eastAsia="方正楷体_GBK" w:cs="方正楷体_GBK"/>
        </w:rPr>
        <w:t xml:space="preserve">28.签订合同</w:t>
      </w:r>
      <w:r/>
    </w:p>
    <w:p>
      <w:pPr>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.l中标人应当在《中标通知书》发出之日起三十日内，按照招标文件确定的事项与采购人签订政府采购合同。采购人于合同签订后2个工作日内通过苏采云系统进行公示。</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670"/>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.1合同履行中，采购人需追加与合同标的相同的货物（包含与货物相关的服务），在不改变合同其他条款的前提下，可以与中标人协商签订补充合同，但所有补充合同的金额不超过原合同金额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bookmarkEnd w:id="201"/>
      <w:r/>
      <w:bookmarkEnd w:id="202"/>
      <w:r/>
      <w:bookmarkEnd w:id="203"/>
      <w:r/>
      <w:r/>
    </w:p>
    <w:p>
      <w:pPr>
        <w:pStyle w:val="670"/>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669"/>
        <w:ind w:firstLine="465"/>
        <w:spacing w:line="240" w:lineRule="auto"/>
        <w:rPr>
          <w:rFonts w:ascii="方正黑体_GBK" w:hAnsi="方正黑体_GBK" w:eastAsia="方正黑体_GBK" w:cs="方正黑体_GBK"/>
          <w:b w:val="0"/>
          <w:bCs w:val="0"/>
          <w:sz w:val="30"/>
          <w:szCs w:val="30"/>
        </w:rPr>
      </w:pPr>
      <w:r>
        <w:rPr>
          <w:rFonts w:ascii="方正黑体_GBK" w:hAnsi="方正黑体_GBK" w:eastAsia="方正黑体_GBK" w:cs="方正黑体_GBK"/>
          <w:b w:val="0"/>
          <w:bCs w:val="0"/>
          <w:sz w:val="30"/>
          <w:szCs w:val="30"/>
        </w:rPr>
        <w:t xml:space="preserve">八、质疑</w:t>
      </w:r>
      <w:r/>
    </w:p>
    <w:p>
      <w:pPr>
        <w:ind w:firstLine="420"/>
        <w:rPr>
          <w:rFonts w:ascii="宋体" w:hAnsi="宋体"/>
          <w:sz w:val="24"/>
          <w:szCs w:val="21"/>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jc w:val="left"/>
        <w:rPr>
          <w:rFonts w:ascii="宋体" w:hAnsi="宋体"/>
          <w:b/>
          <w:bCs/>
          <w:color w:val="0000ff"/>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w:t>
      </w:r>
      <w:r>
        <w:rPr>
          <w:rFonts w:hint="eastAsia" w:ascii="宋体" w:hAnsi="宋体" w:cs="仿宋"/>
          <w:b/>
          <w:bCs/>
          <w:sz w:val="24"/>
          <w:szCs w:val="24"/>
        </w:rPr>
        <w:t xml:space="preserve">《质疑函》</w:t>
      </w:r>
      <w:r>
        <w:rPr>
          <w:rFonts w:hint="eastAsia" w:ascii="宋体" w:hAnsi="宋体"/>
          <w:b/>
          <w:bCs/>
          <w:sz w:val="24"/>
        </w:rPr>
        <w:t xml:space="preserve">《质疑答复函》抄送交易中心。</w:t>
      </w:r>
      <w:r/>
    </w:p>
    <w:p>
      <w:pPr>
        <w:ind w:firstLine="420"/>
        <w:rPr>
          <w:rFonts w:ascii="宋体" w:hAnsi="宋体"/>
          <w:sz w:val="24"/>
          <w:szCs w:val="21"/>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6.2 </w:t>
      </w:r>
      <w:bookmarkStart w:id="204" w:name="OLE_LINK2"/>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bookmarkEnd w:id="204"/>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69"/>
        <w:ind w:firstLine="465"/>
        <w:spacing w:line="240" w:lineRule="auto"/>
        <w:rPr>
          <w:rFonts w:ascii="方正黑体_GBK" w:hAnsi="方正黑体_GBK" w:eastAsia="方正黑体_GBK" w:cs="方正黑体_GBK"/>
          <w:b w:val="0"/>
          <w:bCs w:val="0"/>
          <w:sz w:val="30"/>
          <w:szCs w:val="30"/>
        </w:rPr>
      </w:pPr>
      <w:r>
        <w:rPr>
          <w:rFonts w:ascii="方正黑体_GBK" w:hAnsi="方正黑体_GBK" w:eastAsia="方正黑体_GBK" w:cs="方正黑体_GBK"/>
          <w:b w:val="0"/>
          <w:bCs w:val="0"/>
          <w:sz w:val="30"/>
          <w:szCs w:val="30"/>
        </w:rPr>
        <w:t xml:space="preserve">九、政策功能落实</w:t>
      </w:r>
      <w:r/>
    </w:p>
    <w:p>
      <w:pPr>
        <w:pStyle w:val="670"/>
        <w:ind w:firstLine="420"/>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w:t>
      </w:r>
      <w:r>
        <w:rPr>
          <w:rFonts w:hint="eastAsia" w:ascii="方正楷体_GBK" w:hAnsi="方正楷体_GBK" w:eastAsia="方正楷体_GBK" w:cs="方正楷体_GBK"/>
        </w:rPr>
        <w:t xml:space="preserve">促进中小企业发展</w:t>
      </w:r>
      <w:r/>
    </w:p>
    <w:p>
      <w:pPr>
        <w:ind w:firstLine="420"/>
        <w:rPr>
          <w:rFonts w:ascii="宋体" w:hAnsi="宋体"/>
          <w:sz w:val="24"/>
          <w:lang w:val="zh-CN"/>
        </w:rPr>
      </w:pPr>
      <w:r>
        <w:rPr>
          <w:rFonts w:hint="eastAsia" w:ascii="宋体" w:hAnsi="宋体"/>
          <w:sz w:val="24"/>
        </w:rPr>
        <w:t xml:space="preserve">38.1 本项目</w:t>
      </w:r>
      <w:r>
        <w:rPr>
          <w:rFonts w:hint="eastAsia" w:ascii="宋体" w:hAnsi="宋体"/>
          <w:sz w:val="24"/>
          <w:lang w:val="zh-CN"/>
        </w:rPr>
        <w:t xml:space="preserve">服务由中小企业承接的，</w:t>
      </w:r>
      <w:r>
        <w:rPr>
          <w:rFonts w:hint="eastAsia" w:ascii="宋体" w:hAnsi="宋体"/>
          <w:sz w:val="24"/>
        </w:rPr>
        <w:t xml:space="preserve">投标供应商</w:t>
      </w:r>
      <w:r>
        <w:rPr>
          <w:rFonts w:hint="eastAsia" w:ascii="宋体" w:hAnsi="宋体"/>
          <w:sz w:val="24"/>
          <w:lang w:val="zh-CN"/>
        </w:rPr>
        <w:t xml:space="preserve">享受中小企业扶持政策。</w:t>
      </w:r>
      <w:r/>
    </w:p>
    <w:p>
      <w:pPr>
        <w:ind w:firstLine="420"/>
        <w:rPr>
          <w:rFonts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firstLine="420"/>
        <w:rPr>
          <w:rFonts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670"/>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rPr>
          <w:rFonts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670"/>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a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670"/>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670"/>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p>
    <w:p>
      <w:pPr>
        <w:ind w:firstLine="420"/>
        <w:rPr>
          <w:rFonts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670"/>
        <w:ind w:firstLine="420"/>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w:t>
      </w:r>
      <w:r>
        <w:rPr>
          <w:rFonts w:hint="eastAsia" w:ascii="方正楷体_GBK" w:hAnsi="方正楷体_GBK" w:eastAsia="方正楷体_GBK" w:cs="方正楷体_GBK"/>
        </w:rPr>
        <w:t xml:space="preserve">实施本国产品标准及相关政策</w:t>
      </w:r>
      <w:r/>
    </w:p>
    <w:p>
      <w:pPr>
        <w:ind w:firstLine="420"/>
        <w:rPr>
          <w:rFonts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43.2本国产品应当符合以下条件：</w:t>
      </w:r>
      <w:r/>
    </w:p>
    <w:p>
      <w:pPr>
        <w:ind w:firstLine="420"/>
        <w:rPr>
          <w:rFonts w:ascii="宋体" w:hAnsi="宋体"/>
          <w:sz w:val="24"/>
          <w:lang w:val="zh-CN"/>
        </w:rPr>
      </w:pPr>
      <w:r>
        <w:rPr>
          <w:rFonts w:hint="eastAsia" w:ascii="宋体" w:hAnsi="宋体"/>
          <w:sz w:val="24"/>
          <w:lang w:val="zh-CN"/>
        </w:rPr>
        <w:t xml:space="preserve">（1）在中国境内生产</w:t>
      </w:r>
      <w:r/>
    </w:p>
    <w:p>
      <w:pPr>
        <w:ind w:firstLine="420"/>
        <w:rPr>
          <w:rFonts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ascii="宋体" w:hAnsi="宋体"/>
          <w:sz w:val="24"/>
          <w:szCs w:val="21"/>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ascii="宋体" w:hAnsi="宋体"/>
          <w:sz w:val="24"/>
          <w:lang w:val="zh-CN"/>
        </w:rPr>
      </w:pPr>
      <w:r>
        <w:rPr>
          <w:rFonts w:hint="eastAsia" w:ascii="宋体" w:hAnsi="宋体"/>
          <w:sz w:val="24"/>
          <w:lang w:val="zh-CN"/>
        </w:rPr>
        <w:t xml:space="preserve">（3）产品的关键组件、关键工序符合相关要求</w:t>
      </w:r>
      <w:r/>
    </w:p>
    <w:p>
      <w:pPr>
        <w:ind w:firstLine="420"/>
        <w:rPr>
          <w:rFonts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ascii="宋体" w:hAnsi="宋体"/>
          <w:sz w:val="24"/>
          <w:szCs w:val="21"/>
          <w:lang w:val="zh-CN"/>
        </w:rPr>
      </w:pPr>
      <w:r>
        <w:rPr>
          <w:rFonts w:hint="eastAsia" w:ascii="宋体" w:hAnsi="宋体"/>
          <w:sz w:val="24"/>
          <w:lang w:val="zh-CN"/>
        </w:rPr>
        <w:t xml:space="preserve">43.3本国产品标准的适用范围</w:t>
      </w:r>
      <w:r/>
    </w:p>
    <w:p>
      <w:pPr>
        <w:ind w:firstLine="420"/>
        <w:rPr>
          <w:rFonts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rPr>
      </w:pPr>
      <w:r>
        <w:rPr>
          <w:rFonts w:hint="eastAsia" w:ascii="宋体" w:hAnsi="宋体"/>
          <w:sz w:val="24"/>
        </w:rPr>
        <w:t xml:space="preserve">43.4对本国产品的支持政策</w:t>
      </w:r>
      <w:r/>
    </w:p>
    <w:p>
      <w:pPr>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ascii="宋体" w:hAnsi="宋体"/>
          <w:sz w:val="24"/>
        </w:rPr>
      </w:pPr>
      <w:r>
        <w:rPr>
          <w:rFonts w:hint="eastAsia" w:ascii="宋体" w:hAnsi="宋体"/>
          <w:sz w:val="24"/>
        </w:rPr>
        <w:t xml:space="preserve">43.5政策执行要求</w:t>
      </w:r>
      <w:r/>
    </w:p>
    <w:p>
      <w:pPr>
        <w:ind w:firstLine="420"/>
        <w:rPr>
          <w:rFonts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rPr>
          <w:rFonts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ascii="宋体" w:hAnsi="宋体"/>
          <w:bCs/>
          <w:sz w:val="24"/>
          <w:szCs w:val="21"/>
        </w:rPr>
      </w:pPr>
      <w:r>
        <w:rPr>
          <w:rFonts w:hint="eastAsia" w:ascii="宋体" w:hAnsi="宋体"/>
          <w:bCs/>
          <w:sz w:val="24"/>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907"/>
        <w:rPr>
          <w:rFonts w:ascii="宋体" w:hAnsi="宋体" w:eastAsia="宋体" w:cs="Times New Roman"/>
          <w:sz w:val="24"/>
        </w:rPr>
      </w:pPr>
      <w:r>
        <w:rPr>
          <w:rFonts w:ascii="宋体" w:hAnsi="宋体" w:eastAsia="宋体" w:cs="Times New Roman"/>
          <w:sz w:val="24"/>
        </w:rPr>
      </w:r>
      <w:r/>
    </w:p>
    <w:p>
      <w:pPr>
        <w:rPr>
          <w:rFonts w:ascii="宋体" w:hAnsi="宋体"/>
          <w:sz w:val="24"/>
          <w:lang w:val="zh-CN"/>
        </w:rPr>
      </w:pPr>
      <w:r>
        <w:rPr>
          <w:rFonts w:ascii="宋体" w:hAnsi="宋体"/>
          <w:sz w:val="24"/>
          <w:lang w:val="zh-CN"/>
        </w:rPr>
      </w:r>
      <w:r/>
    </w:p>
    <w:p>
      <w:pPr>
        <w:rPr>
          <w:rFonts w:ascii="宋体" w:hAnsi="宋体"/>
          <w:sz w:val="24"/>
          <w:lang w:val="zh-CN"/>
        </w:rPr>
      </w:pPr>
      <w:r>
        <w:rPr>
          <w:rFonts w:ascii="宋体" w:hAnsi="宋体"/>
          <w:sz w:val="24"/>
          <w:lang w:val="zh-CN"/>
        </w:rPr>
      </w:r>
      <w:r/>
    </w:p>
    <w:p>
      <w:pPr>
        <w:pStyle w:val="907"/>
        <w:ind w:left="0"/>
        <w:jc w:val="center"/>
        <w:rPr>
          <w:rFonts w:ascii="黑体" w:hAnsi="Times New Roman" w:eastAsia="黑体" w:cs="Times New Roman"/>
          <w:color w:val="000000"/>
          <w:sz w:val="44"/>
          <w:szCs w:val="44"/>
        </w:rPr>
        <w:outlineLvl w:val="0"/>
      </w:pPr>
      <w:r>
        <w:rPr>
          <w:rFonts w:hint="eastAsia"/>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64"/>
      <w:r/>
      <w:bookmarkEnd w:id="65"/>
      <w:r/>
      <w:bookmarkEnd w:id="66"/>
      <w:r/>
      <w:bookmarkEnd w:id="67"/>
      <w:r/>
      <w:bookmarkEnd w:id="68"/>
      <w:r>
        <w:rPr>
          <w:rFonts w:hint="eastAsia" w:ascii="方正小标宋简体" w:hAnsi="方正小标宋简体" w:eastAsia="方正小标宋简体" w:cs="方正小标宋简体"/>
          <w:color w:val="000000"/>
          <w:sz w:val="36"/>
          <w:szCs w:val="36"/>
          <w:lang w:val="en-US"/>
        </w:rPr>
        <w:t xml:space="preserve">文本</w:t>
      </w:r>
      <w:r/>
    </w:p>
    <w:p>
      <w:pPr>
        <w:ind w:firstLine="480"/>
        <w:spacing w:line="264" w:lineRule="auto"/>
        <w:rPr>
          <w:rFonts w:ascii="宋体" w:hAnsi="宋体"/>
          <w:bCs/>
          <w:color w:val="000000"/>
          <w:sz w:val="24"/>
          <w:szCs w:val="21"/>
        </w:rPr>
      </w:pPr>
      <w:r/>
      <w:bookmarkStart w:id="205" w:name="_Toc20823315"/>
      <w:r/>
      <w:bookmarkStart w:id="206" w:name="_Toc16938559"/>
      <w:r/>
      <w:bookmarkStart w:id="207" w:name="_Toc513029243"/>
      <w:r/>
      <w:bookmarkStart w:id="208" w:name="_Hlt16619350"/>
      <w:r/>
      <w:bookmarkStart w:id="209" w:name="_Toc120614244"/>
      <w:r/>
      <w:bookmarkStart w:id="210" w:name="_Toc16938590"/>
      <w:r/>
      <w:bookmarkStart w:id="211" w:name="_Toc20823346"/>
      <w:r/>
      <w:bookmarkStart w:id="212" w:name="_Toc462564139"/>
      <w:r/>
      <w:bookmarkStart w:id="213" w:name="_Toc479757211"/>
      <w:r>
        <w:rPr>
          <w:rFonts w:hint="eastAsia" w:ascii="宋体" w:hAnsi="宋体"/>
          <w:bCs/>
          <w:color w:val="000000"/>
          <w:sz w:val="24"/>
          <w:szCs w:val="21"/>
        </w:rPr>
        <w:t xml:space="preserve">以下为本项目的合同条款，合同双方不得对招标、投标文件内容作实质性修改。</w:t>
      </w:r>
      <w:r/>
    </w:p>
    <w:p>
      <w:pPr>
        <w:jc w:val="center"/>
        <w:spacing w:line="264" w:lineRule="auto"/>
        <w:rPr>
          <w:rFonts w:ascii="宋体" w:hAnsi="宋体"/>
          <w:b/>
          <w:color w:val="000000"/>
          <w:sz w:val="30"/>
          <w:szCs w:val="21"/>
        </w:rPr>
      </w:pPr>
      <w:r>
        <w:rPr>
          <w:rFonts w:ascii="宋体" w:hAnsi="宋体"/>
          <w:b/>
          <w:color w:val="000000"/>
          <w:sz w:val="30"/>
          <w:szCs w:val="21"/>
        </w:rPr>
      </w:r>
      <w:r/>
    </w:p>
    <w:p>
      <w:pPr>
        <w:jc w:val="center"/>
        <w:spacing w:line="264" w:lineRule="auto"/>
        <w:rPr>
          <w:rFonts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政府采购合同（货物）</w:t>
      </w:r>
      <w:r/>
    </w:p>
    <w:p>
      <w:pPr>
        <w:jc w:val="left"/>
        <w:spacing w:line="264" w:lineRule="auto"/>
        <w:rPr>
          <w:rFonts w:ascii="宋体" w:hAnsi="宋体" w:cs="Courier New"/>
          <w:color w:val="000000"/>
          <w:sz w:val="24"/>
          <w:szCs w:val="24"/>
        </w:rPr>
      </w:pPr>
      <w:r>
        <w:rPr>
          <w:rFonts w:ascii="宋体" w:hAnsi="宋体" w:cs="Courier New"/>
          <w:color w:val="000000"/>
          <w:sz w:val="24"/>
          <w:szCs w:val="24"/>
        </w:rPr>
        <w:t xml:space="preserve">合同编号：</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line="264" w:lineRule="auto"/>
        <w:rPr>
          <w:rFonts w:ascii="宋体" w:hAnsi="宋体" w:cs="Courier New"/>
          <w:color w:val="000000"/>
          <w:sz w:val="24"/>
          <w:szCs w:val="24"/>
        </w:rPr>
      </w:pPr>
      <w:r>
        <w:rPr>
          <w:rFonts w:ascii="宋体" w:hAnsi="宋体" w:cs="Courier New"/>
          <w:color w:val="000000"/>
          <w:sz w:val="24"/>
          <w:szCs w:val="24"/>
        </w:rPr>
        <w:t xml:space="preserve">甲方（买方）：</w:t>
      </w:r>
      <w:r/>
    </w:p>
    <w:p>
      <w:pPr>
        <w:jc w:val="left"/>
        <w:spacing w:line="264" w:lineRule="auto"/>
        <w:rPr>
          <w:rFonts w:ascii="宋体" w:hAnsi="宋体" w:cs="Courier New"/>
          <w:color w:val="000000"/>
          <w:sz w:val="24"/>
          <w:szCs w:val="24"/>
        </w:rPr>
      </w:pPr>
      <w:r>
        <w:rPr>
          <w:rFonts w:ascii="宋体" w:hAnsi="宋体" w:cs="Courier New"/>
          <w:color w:val="000000"/>
          <w:sz w:val="24"/>
          <w:szCs w:val="24"/>
        </w:rPr>
        <w:t xml:space="preserve">乙方（卖方）：</w:t>
      </w:r>
      <w:r/>
    </w:p>
    <w:p>
      <w:pPr>
        <w:spacing w:line="264" w:lineRule="auto"/>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南京市公共资源交易中心江北新区分中心组织的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spacing w:line="264" w:lineRule="auto"/>
        <w:rPr>
          <w:rFonts w:ascii="宋体" w:hAnsi="宋体" w:cs="Courier New"/>
          <w:sz w:val="24"/>
          <w:szCs w:val="24"/>
        </w:rPr>
      </w:pPr>
      <w:r>
        <w:rPr>
          <w:rFonts w:hint="eastAsia" w:ascii="宋体" w:hAnsi="宋体" w:cs="Courier New"/>
          <w:color w:val="000000"/>
          <w:sz w:val="24"/>
          <w:szCs w:val="24"/>
        </w:rPr>
        <w:t xml:space="preserve">1.1 </w:t>
      </w:r>
      <w:r>
        <w:rPr>
          <w:rFonts w:hint="eastAsia" w:ascii="宋体" w:hAnsi="宋体" w:cs="Courier New"/>
          <w:sz w:val="24"/>
          <w:szCs w:val="24"/>
        </w:rPr>
        <w:t xml:space="preserve">标的名称：</w:t>
      </w:r>
      <w:r/>
    </w:p>
    <w:p>
      <w:pPr>
        <w:spacing w:line="264" w:lineRule="auto"/>
        <w:rPr>
          <w:rFonts w:ascii="宋体" w:hAnsi="宋体" w:cs="Courier New"/>
          <w:sz w:val="24"/>
          <w:szCs w:val="24"/>
        </w:rPr>
      </w:pPr>
      <w:r>
        <w:rPr>
          <w:rFonts w:hint="eastAsia" w:ascii="宋体" w:hAnsi="宋体" w:cs="Courier New"/>
          <w:sz w:val="24"/>
          <w:szCs w:val="24"/>
        </w:rPr>
        <w:t xml:space="preserve">1.2 标的质量：按招标文件及投标文件执行。</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p>
    <w:p>
      <w:pPr>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bookmarkStart w:id="214" w:name="OLE_LINK46"/>
      <w:r/>
      <w:r/>
    </w:p>
    <w:p>
      <w:pPr>
        <w:rPr>
          <w:rFonts w:ascii="宋体" w:hAnsi="宋体" w:cs="Courier New"/>
          <w:color w:val="000000"/>
          <w:sz w:val="24"/>
          <w:szCs w:val="24"/>
        </w:rPr>
      </w:pPr>
      <w:r>
        <w:rPr>
          <w:rFonts w:hint="eastAsia" w:ascii="宋体" w:hAnsi="宋体" w:cs="宋体"/>
          <w:sz w:val="24"/>
          <w:szCs w:val="24"/>
        </w:rPr>
        <w:t xml:space="preserve">1.8 合同组成：关于本项目的招标文件、投标文件、工作说明书（如有）、绩效目标考核方法（如有）是本合同的组成部分，本合同未约定的，双方应当按照上述文件履行，如上述文件存在冲突的，以甲方选择的解释顺序为准。</w:t>
      </w:r>
      <w:bookmarkEnd w:id="214"/>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694"/>
        <w:rPr>
          <w:rFonts w:hint="eastAsia" w:hAnsi="宋体" w:eastAsia="宋体"/>
          <w:color w:val="000000"/>
          <w:sz w:val="24"/>
          <w:szCs w:val="24"/>
          <w:highlight w:val="none"/>
          <w:lang w:eastAsia="zh-CN"/>
        </w:rPr>
      </w:pPr>
      <w:r>
        <w:rPr>
          <w:rFonts w:hint="eastAsia" w:hAnsi="宋体"/>
          <w:color w:val="000000"/>
          <w:sz w:val="24"/>
          <w:szCs w:val="24"/>
          <w:highlight w:val="none"/>
        </w:rPr>
        <w:t xml:space="preserve">2.1 </w:t>
      </w:r>
      <w:r>
        <w:rPr>
          <w:rFonts w:hint="eastAsia" w:hAnsi="宋体"/>
          <w:sz w:val="24"/>
          <w:szCs w:val="24"/>
          <w:highlight w:val="none"/>
        </w:rPr>
        <w:t xml:space="preserve">本合同金额为</w:t>
      </w:r>
      <w:r>
        <w:rPr>
          <w:rFonts w:hint="eastAsia" w:asciiTheme="minorEastAsia" w:hAnsiTheme="minorEastAsia" w:eastAsiaTheme="minorEastAsia" w:cstheme="minorEastAsia"/>
          <w:color w:val="auto"/>
          <w:sz w:val="24"/>
          <w:szCs w:val="24"/>
          <w:highlight w:val="none"/>
        </w:rPr>
        <w:t xml:space="preserve">（大写）：____________圆（___________元）人民币</w:t>
      </w:r>
      <w:r>
        <w:rPr>
          <w:rFonts w:hint="eastAsia" w:eastAsia="宋体" w:asciiTheme="minorEastAsia" w:hAnsiTheme="minorEastAsia" w:cstheme="minorEastAsia"/>
          <w:color w:val="auto"/>
          <w:sz w:val="24"/>
          <w:szCs w:val="24"/>
          <w:highlight w:val="none"/>
          <w:lang w:eastAsia="zh-CN"/>
        </w:rPr>
        <w:t xml:space="preserve">，</w:t>
      </w:r>
      <w:r/>
    </w:p>
    <w:p>
      <w:pPr>
        <w:pStyle w:val="694"/>
        <w:spacing w:line="264" w:lineRule="auto"/>
        <w:rPr>
          <w:rFonts w:hAnsi="宋体" w:cs="Courier New"/>
          <w:sz w:val="24"/>
          <w:szCs w:val="24"/>
          <w:highlight w:val="none"/>
        </w:rPr>
      </w:pPr>
      <w:r>
        <w:rPr>
          <w:rFonts w:hint="eastAsia" w:hAnsi="宋体" w:cs="Courier New"/>
          <w:sz w:val="24"/>
          <w:szCs w:val="24"/>
          <w:highlight w:val="none"/>
        </w:rPr>
        <w:t xml:space="preserve">其中：</w:t>
      </w:r>
      <w:r/>
    </w:p>
    <w:p>
      <w:pPr>
        <w:pStyle w:val="694"/>
        <w:spacing w:line="264" w:lineRule="auto"/>
        <w:rPr>
          <w:rFonts w:hAnsi="宋体" w:cs="Courier New"/>
          <w:sz w:val="24"/>
          <w:szCs w:val="24"/>
          <w:highlight w:val="none"/>
        </w:rPr>
      </w:pPr>
      <w:r>
        <w:rPr>
          <w:rFonts w:hint="eastAsia" w:hAnsi="宋体" w:cs="Courier New"/>
          <w:sz w:val="24"/>
          <w:szCs w:val="24"/>
          <w:highlight w:val="none"/>
        </w:rPr>
        <w:t xml:space="preserve">（1）硬件设备价格</w:t>
      </w:r>
      <w:r>
        <w:rPr>
          <w:rFonts w:hint="eastAsia" w:asciiTheme="minorEastAsia" w:hAnsiTheme="minorEastAsia" w:eastAsiaTheme="minorEastAsia" w:cstheme="minorEastAsia"/>
          <w:color w:val="auto"/>
          <w:sz w:val="24"/>
          <w:szCs w:val="24"/>
          <w:highlight w:val="none"/>
        </w:rPr>
        <w:t xml:space="preserve">（大写）：_______圆（______元）人民币</w:t>
      </w:r>
      <w:r>
        <w:rPr>
          <w:rFonts w:hint="eastAsia" w:eastAsia="宋体" w:asciiTheme="minorEastAsia" w:hAnsiTheme="minorEastAsia" w:cstheme="minorEastAsia"/>
          <w:color w:val="auto"/>
          <w:sz w:val="24"/>
          <w:szCs w:val="24"/>
          <w:highlight w:val="none"/>
          <w:lang w:eastAsia="zh-CN"/>
        </w:rPr>
        <w:t xml:space="preserve">，</w:t>
      </w:r>
      <w:r>
        <w:rPr>
          <w:rFonts w:hint="eastAsia" w:hAnsi="宋体" w:cs="Courier New"/>
          <w:sz w:val="24"/>
          <w:szCs w:val="24"/>
          <w:highlight w:val="none"/>
        </w:rPr>
        <w:t xml:space="preserve">开票税率 13%；</w:t>
      </w:r>
      <w:r/>
    </w:p>
    <w:p>
      <w:pPr>
        <w:pStyle w:val="694"/>
        <w:spacing w:line="264" w:lineRule="auto"/>
        <w:rPr>
          <w:rFonts w:hAnsi="宋体" w:cs="Courier New"/>
          <w:sz w:val="24"/>
          <w:szCs w:val="24"/>
          <w:highlight w:val="none"/>
        </w:rPr>
      </w:pPr>
      <w:r>
        <w:rPr>
          <w:rFonts w:hint="eastAsia" w:hAnsi="宋体" w:cs="Courier New"/>
          <w:sz w:val="24"/>
          <w:szCs w:val="24"/>
          <w:highlight w:val="none"/>
        </w:rPr>
        <w:t xml:space="preserve">（2）软件定制开发价格</w:t>
      </w:r>
      <w:r>
        <w:rPr>
          <w:rFonts w:hint="eastAsia" w:asciiTheme="minorEastAsia" w:hAnsiTheme="minorEastAsia" w:eastAsiaTheme="minorEastAsia" w:cstheme="minorEastAsia"/>
          <w:color w:val="auto"/>
          <w:sz w:val="24"/>
          <w:szCs w:val="24"/>
          <w:highlight w:val="none"/>
        </w:rPr>
        <w:t xml:space="preserve">（大写）：_______圆（______元）人民币</w:t>
      </w:r>
      <w:r>
        <w:rPr>
          <w:rFonts w:hint="eastAsia" w:eastAsia="宋体" w:asciiTheme="minorEastAsia" w:hAnsiTheme="minorEastAsia" w:cstheme="minorEastAsia"/>
          <w:color w:val="auto"/>
          <w:sz w:val="24"/>
          <w:szCs w:val="24"/>
          <w:highlight w:val="none"/>
          <w:lang w:eastAsia="zh-CN"/>
        </w:rPr>
        <w:t xml:space="preserve">，</w:t>
      </w:r>
      <w:r>
        <w:rPr>
          <w:rFonts w:hint="eastAsia" w:hAnsi="宋体" w:cs="Courier New"/>
          <w:sz w:val="24"/>
          <w:szCs w:val="24"/>
          <w:highlight w:val="none"/>
        </w:rPr>
        <w:t xml:space="preserve">开票税率 6%；</w:t>
      </w:r>
      <w:r/>
    </w:p>
    <w:p>
      <w:pPr>
        <w:pStyle w:val="694"/>
        <w:spacing w:line="264" w:lineRule="auto"/>
        <w:rPr>
          <w:rFonts w:hAnsi="宋体" w:cs="Courier New"/>
          <w:sz w:val="24"/>
          <w:szCs w:val="24"/>
          <w:highlight w:val="none"/>
        </w:rPr>
      </w:pPr>
      <w:r>
        <w:rPr>
          <w:rFonts w:hint="eastAsia" w:hAnsi="宋体" w:cs="Courier New"/>
          <w:sz w:val="24"/>
          <w:szCs w:val="24"/>
          <w:highlight w:val="none"/>
        </w:rPr>
        <w:t xml:space="preserve">（3）系统集成服务价格</w:t>
      </w:r>
      <w:r>
        <w:rPr>
          <w:rFonts w:hint="eastAsia" w:asciiTheme="minorEastAsia" w:hAnsiTheme="minorEastAsia" w:eastAsiaTheme="minorEastAsia" w:cstheme="minorEastAsia"/>
          <w:color w:val="auto"/>
          <w:sz w:val="24"/>
          <w:szCs w:val="24"/>
          <w:highlight w:val="none"/>
        </w:rPr>
        <w:t xml:space="preserve">（大写）：_______圆（______元）人民币</w:t>
      </w:r>
      <w:r>
        <w:rPr>
          <w:rFonts w:hint="eastAsia" w:eastAsia="宋体" w:asciiTheme="minorEastAsia" w:hAnsiTheme="minorEastAsia" w:cstheme="minorEastAsia"/>
          <w:color w:val="auto"/>
          <w:sz w:val="24"/>
          <w:szCs w:val="24"/>
          <w:highlight w:val="none"/>
          <w:lang w:eastAsia="zh-CN"/>
        </w:rPr>
        <w:t xml:space="preserve">，</w:t>
      </w:r>
      <w:r>
        <w:rPr>
          <w:rFonts w:hint="eastAsia" w:hAnsi="宋体" w:cs="Courier New"/>
          <w:sz w:val="24"/>
          <w:szCs w:val="24"/>
          <w:highlight w:val="none"/>
        </w:rPr>
        <w:t xml:space="preserve">开票税率 6%。</w:t>
      </w:r>
      <w:bookmarkEnd w:id="205"/>
      <w:r/>
      <w:bookmarkEnd w:id="206"/>
      <w:r/>
      <w:bookmarkEnd w:id="207"/>
      <w:r/>
      <w:r/>
    </w:p>
    <w:p>
      <w:pPr>
        <w:spacing w:line="264"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三、技术资料</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 乙方应按招标文件规定的时间向甲方提供货物(包含与货物相关的服务)的有关技术资料。</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spacing w:line="264" w:lineRule="auto"/>
        <w:rPr>
          <w:rFonts w:ascii="宋体" w:hAnsi="宋体" w:cs="Courier New"/>
          <w:sz w:val="24"/>
          <w:szCs w:val="24"/>
        </w:rPr>
        <w:outlineLvl w:val="3"/>
      </w:pPr>
      <w:r>
        <w:rPr>
          <w:rFonts w:hint="eastAsia" w:ascii="宋体" w:hAnsi="宋体" w:cs="Courier New"/>
          <w:sz w:val="24"/>
          <w:szCs w:val="24"/>
        </w:rPr>
        <w:t xml:space="preserve">6.1 本项目乙方无需缴纳履约保证金。</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694"/>
        <w:spacing w:line="264" w:lineRule="auto"/>
        <w:rPr>
          <w:rFonts w:hAnsi="宋体"/>
          <w:sz w:val="24"/>
          <w:szCs w:val="24"/>
        </w:rPr>
        <w:outlineLvl w:val="3"/>
      </w:pPr>
      <w:r>
        <w:rPr>
          <w:rFonts w:hint="eastAsia" w:hAnsi="宋体"/>
          <w:sz w:val="24"/>
          <w:szCs w:val="24"/>
        </w:rPr>
        <w:t xml:space="preserve">8.1 合同款项的支付方式及时间</w:t>
      </w:r>
      <w:r/>
    </w:p>
    <w:p>
      <w:pPr>
        <w:pStyle w:val="694"/>
        <w:spacing w:line="264" w:lineRule="auto"/>
        <w:rPr>
          <w:rFonts w:hint="eastAsia" w:hAnsi="宋体"/>
          <w:sz w:val="24"/>
          <w:szCs w:val="24"/>
          <w:highlight w:val="none"/>
        </w:rPr>
      </w:pPr>
      <w:r>
        <w:rPr>
          <w:rFonts w:hint="eastAsia" w:hAnsi="宋体"/>
          <w:sz w:val="24"/>
          <w:szCs w:val="24"/>
          <w:highlight w:val="none"/>
        </w:rPr>
        <w:t xml:space="preserve">（1）本合同签订后30日内，采购人向成交供应商支付合同总价款的30%；</w:t>
      </w:r>
      <w:r/>
    </w:p>
    <w:p>
      <w:pPr>
        <w:pStyle w:val="694"/>
        <w:spacing w:line="264" w:lineRule="auto"/>
        <w:rPr>
          <w:rFonts w:hint="eastAsia" w:hAnsi="宋体"/>
          <w:sz w:val="24"/>
          <w:szCs w:val="24"/>
          <w:highlight w:val="none"/>
          <w:lang w:eastAsia="zh-CN"/>
        </w:rPr>
      </w:pPr>
      <w:r>
        <w:rPr>
          <w:rFonts w:hint="eastAsia" w:hAnsi="宋体"/>
          <w:sz w:val="24"/>
          <w:szCs w:val="24"/>
          <w:highlight w:val="none"/>
        </w:rPr>
        <w:t xml:space="preserve">（2）全部设备到货并完成整体验收合格后，成交供应商应按照采购人要求</w:t>
      </w:r>
      <w:r>
        <w:rPr>
          <w:rFonts w:hint="eastAsia" w:hAnsi="宋体"/>
          <w:sz w:val="24"/>
          <w:szCs w:val="24"/>
          <w:highlight w:val="none"/>
          <w:lang w:val="en-US" w:eastAsia="zh-CN"/>
        </w:rPr>
        <w:t xml:space="preserve">移交</w:t>
      </w:r>
      <w:r>
        <w:rPr>
          <w:rFonts w:hint="eastAsia" w:hAnsi="宋体"/>
          <w:sz w:val="24"/>
          <w:szCs w:val="24"/>
          <w:highlight w:val="none"/>
        </w:rPr>
        <w:t xml:space="preserve">全套验收资料</w:t>
      </w:r>
      <w:r>
        <w:rPr>
          <w:rFonts w:hint="eastAsia" w:hAnsi="宋体"/>
          <w:sz w:val="24"/>
          <w:szCs w:val="24"/>
          <w:highlight w:val="none"/>
          <w:lang w:eastAsia="zh-CN"/>
        </w:rPr>
        <w:t xml:space="preserve">。</w:t>
      </w:r>
      <w:r>
        <w:rPr>
          <w:rFonts w:hint="eastAsia" w:hAnsi="宋体"/>
          <w:sz w:val="24"/>
          <w:szCs w:val="24"/>
          <w:highlight w:val="none"/>
        </w:rPr>
        <w:t xml:space="preserve">成交供应商提交付款申请后，采购人予以办理付款</w:t>
      </w:r>
      <w:r>
        <w:rPr>
          <w:rFonts w:hint="eastAsia" w:hAnsi="宋体"/>
          <w:sz w:val="24"/>
          <w:szCs w:val="24"/>
          <w:highlight w:val="none"/>
          <w:lang w:eastAsia="zh-CN"/>
        </w:rPr>
        <w:t xml:space="preserve">。</w:t>
      </w:r>
      <w:r>
        <w:rPr>
          <w:rFonts w:hint="eastAsia" w:hAnsi="宋体"/>
          <w:sz w:val="24"/>
          <w:szCs w:val="24"/>
          <w:highlight w:val="none"/>
        </w:rPr>
        <w:t xml:space="preserve">采购人自验收合格起一年内，付清剩余合同款。</w:t>
      </w:r>
      <w:r/>
    </w:p>
    <w:p>
      <w:pPr>
        <w:pStyle w:val="694"/>
        <w:spacing w:line="264" w:lineRule="auto"/>
        <w:rPr>
          <w:rFonts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694"/>
        <w:spacing w:line="264" w:lineRule="auto"/>
        <w:rPr>
          <w:rFonts w:hAnsi="宋体"/>
          <w:sz w:val="24"/>
          <w:szCs w:val="24"/>
        </w:rPr>
      </w:pPr>
      <w:r>
        <w:rPr>
          <w:rFonts w:hint="eastAsia" w:hAnsi="宋体"/>
          <w:sz w:val="24"/>
          <w:szCs w:val="24"/>
        </w:rPr>
        <w:t xml:space="preserve">8.3 当采购数量与实际使用数量不一致时，乙方应根据实际使用量供货，合同的最终结算金额按实际使用量乘以成交单价进行计算。</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10.1 乙方应按招标文件规定的货物性能、技术要求、质量标准向甲方提供未经使用的全新产品。</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10.3 如在使用过程中发生质量问题，乙方应在接到甲方通知后小时内到达甲方现场。</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10.4 质保期内，乙方应对货物出现的质量及安全问题负责处理解决并承担一切费用。</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10.5 质保期为自交货验收合格之日起年，因人为因素出现的故障不在质保范围内。超过质保期的乙方负责终生维修，维修时只收取部件成本费。</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11.4 如有必要，甲方可邀请参加本项目投标的其他供应商或第三方专业机构及专家参与验收，相关意见将作为验收结论的参考。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12.2 使用说明书、质量检验证明书、随配附件和工具以及清单一并附于货物内。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12.3 乙方在货物发运手续办理完毕后24小时内或货到甲方48小时前通知甲方，以准备接货。</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12.4 货物在交付甲方前发生的风险均由乙方负责。</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12.5 货物在规定的交付期限内由乙方送达甲方指定的地点视为交付，乙方同时需通知甲方货物已送达。</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p>
    <w:p>
      <w:pPr>
        <w:spacing w:line="264" w:lineRule="auto"/>
        <w:rPr>
          <w:rFonts w:ascii="宋体" w:hAnsi="宋体" w:cs="Courier New"/>
          <w:sz w:val="24"/>
          <w:szCs w:val="24"/>
        </w:rPr>
      </w:pPr>
      <w:r>
        <w:rPr>
          <w:rFonts w:hint="eastAsia" w:ascii="宋体" w:hAnsi="宋体" w:cs="Courier New"/>
          <w:color w:val="000000"/>
          <w:sz w:val="24"/>
          <w:szCs w:val="24"/>
        </w:rPr>
        <w:t xml:space="preserve">13.1 甲方无正当理由拒收货物</w:t>
      </w:r>
      <w:r>
        <w:rPr>
          <w:rFonts w:hint="eastAsia" w:ascii="宋体" w:hAnsi="宋体" w:cs="Courier New"/>
          <w:sz w:val="24"/>
          <w:szCs w:val="24"/>
        </w:rPr>
        <w:t xml:space="preserve">的，应向乙方偿付拒收货物总价款的违约金。</w:t>
      </w:r>
      <w:r/>
    </w:p>
    <w:p>
      <w:pPr>
        <w:spacing w:line="264" w:lineRule="auto"/>
        <w:rPr>
          <w:rFonts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甲方无故逾期验收和办理货款支付手续的，应按逾期付款总额每日向乙方支付违约金，</w:t>
      </w:r>
      <w:r>
        <w:rPr>
          <w:rFonts w:ascii="宋体" w:hAnsi="宋体" w:cs="宋体"/>
          <w:sz w:val="24"/>
          <w:szCs w:val="24"/>
        </w:rPr>
        <w:t xml:space="preserve">但违约金最高不得超过合同总价的%。</w:t>
      </w:r>
      <w:r/>
    </w:p>
    <w:p>
      <w:pPr>
        <w:spacing w:line="264" w:lineRule="auto"/>
        <w:rPr>
          <w:rFonts w:ascii="宋体" w:hAnsi="宋体" w:cs="Courier New"/>
          <w:color w:val="000000"/>
          <w:sz w:val="24"/>
          <w:szCs w:val="24"/>
        </w:rPr>
      </w:pPr>
      <w:r>
        <w:rPr>
          <w:rFonts w:hint="eastAsia" w:ascii="宋体" w:hAnsi="宋体" w:cs="Courier New"/>
          <w:sz w:val="24"/>
          <w:szCs w:val="24"/>
        </w:rPr>
        <w:t xml:space="preserve">13.3 乙方逾期交付货物的，应按逾期交货</w:t>
      </w:r>
      <w:r>
        <w:rPr>
          <w:rFonts w:hint="eastAsia" w:ascii="宋体" w:hAnsi="宋体" w:cs="Courier New"/>
          <w:color w:val="000000" w:themeColor="text1"/>
          <w:sz w:val="24"/>
          <w:szCs w:val="24"/>
          <w14:textFill>
            <w14:solidFill>
              <w14:schemeClr w14:val="tx1"/>
            </w14:solidFill>
          </w14:textFill>
        </w:rPr>
        <w:t xml:space="preserve">总额每日向甲方支付违约金，由甲方从待付货款中扣除。逾期超过约定日期10个工作日不能交货</w:t>
      </w:r>
      <w:r>
        <w:rPr>
          <w:rFonts w:hint="eastAsia" w:ascii="宋体" w:hAnsi="宋体" w:cs="Courier New"/>
          <w:sz w:val="24"/>
          <w:szCs w:val="24"/>
        </w:rPr>
        <w:t xml:space="preserve">的，甲方可解除本合同。乙方因逾期交货或因其他违约行为导致甲方解除合同的，应向甲方支付合同总价的违约金</w:t>
      </w:r>
      <w:r>
        <w:rPr>
          <w:rFonts w:hint="eastAsia" w:ascii="宋体" w:hAnsi="宋体" w:cs="Courier New"/>
          <w:color w:val="000000"/>
          <w:sz w:val="24"/>
          <w:szCs w:val="24"/>
        </w:rPr>
        <w:t xml:space="preserve">。 </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color w:val="000000" w:themeColor="text1"/>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13.6 乙方完成标的物所有权、使用权整体移交甲方后，不得在甲方系统、网络、设备及相关产品中设置未授权隐蔽访问接口、私设远程管控通道，严禁未经甲方授权擅自访问、操控甲方信息系统。违规所致全部法律责任与损失，由乙方全额承担。</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本合同未尽事宜，遵照《中华人民共和国民法典》《中华人民共和国政府采购法》有关条文执行。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r/>
    </w:p>
    <w:p>
      <w:pPr>
        <w:pStyle w:val="694"/>
        <w:spacing w:before="120" w:after="120"/>
        <w:rPr>
          <w:rFonts w:hAnsi="宋体"/>
          <w:sz w:val="24"/>
          <w:szCs w:val="24"/>
        </w:rPr>
      </w:pPr>
      <w:r>
        <w:rPr>
          <w:rFonts w:hAnsi="宋体"/>
          <w:sz w:val="24"/>
          <w:szCs w:val="24"/>
        </w:rPr>
      </w:r>
      <w:r/>
    </w:p>
    <w:p>
      <w:pPr>
        <w:pStyle w:val="694"/>
        <w:ind w:firstLine="240"/>
        <w:spacing w:before="120" w:after="120"/>
        <w:rPr>
          <w:rFonts w:hAnsi="宋体"/>
          <w:sz w:val="24"/>
          <w:szCs w:val="24"/>
        </w:rPr>
      </w:pPr>
      <w:r>
        <w:rPr>
          <w:rFonts w:hint="eastAsia" w:hAnsi="宋体"/>
          <w:sz w:val="24"/>
          <w:szCs w:val="24"/>
        </w:rPr>
        <w:t xml:space="preserve">甲方：（公章）                       乙方：（公章） </w:t>
      </w:r>
      <w:r/>
    </w:p>
    <w:p>
      <w:pPr>
        <w:pStyle w:val="694"/>
        <w:spacing w:before="120" w:after="120"/>
        <w:rPr>
          <w:rFonts w:hAnsi="宋体"/>
          <w:sz w:val="24"/>
          <w:szCs w:val="24"/>
        </w:rPr>
      </w:pPr>
      <w:r>
        <w:rPr>
          <w:rFonts w:hint="eastAsia" w:hAnsi="宋体"/>
          <w:sz w:val="24"/>
          <w:szCs w:val="24"/>
        </w:rPr>
        <w:t xml:space="preserve">  地址：                               地址： </w:t>
      </w:r>
      <w:r/>
    </w:p>
    <w:p>
      <w:pPr>
        <w:pStyle w:val="694"/>
        <w:spacing w:before="120" w:after="120"/>
        <w:rPr>
          <w:rFonts w:hAnsi="宋体"/>
          <w:sz w:val="24"/>
          <w:szCs w:val="24"/>
        </w:rPr>
      </w:pPr>
      <w:r>
        <w:rPr>
          <w:rFonts w:hint="eastAsia" w:hAnsi="宋体"/>
          <w:sz w:val="24"/>
          <w:szCs w:val="24"/>
        </w:rPr>
        <w:t xml:space="preserve">  法定代表人或授权代表：               法定代表人或授权代表：</w:t>
      </w:r>
      <w:r/>
    </w:p>
    <w:p>
      <w:pPr>
        <w:pStyle w:val="694"/>
        <w:ind w:firstLine="240"/>
        <w:spacing w:before="120" w:after="120"/>
        <w:rPr>
          <w:rFonts w:hAnsi="宋体"/>
          <w:sz w:val="24"/>
          <w:szCs w:val="24"/>
        </w:rPr>
      </w:pPr>
      <w:r>
        <w:rPr>
          <w:rFonts w:hint="eastAsia" w:hAnsi="宋体"/>
          <w:sz w:val="24"/>
          <w:szCs w:val="24"/>
        </w:rPr>
        <w:t xml:space="preserve">联系电话：                           联系电话：          </w:t>
      </w:r>
      <w:r/>
    </w:p>
    <w:p>
      <w:pPr>
        <w:pStyle w:val="694"/>
        <w:spacing w:before="120" w:after="120"/>
        <w:rPr>
          <w:rFonts w:hAnsi="宋体"/>
          <w:sz w:val="24"/>
          <w:szCs w:val="24"/>
        </w:rPr>
      </w:pPr>
      <w:r>
        <w:rPr>
          <w:rFonts w:hAnsi="宋体"/>
          <w:sz w:val="24"/>
          <w:szCs w:val="24"/>
        </w:rPr>
      </w:r>
      <w:r/>
    </w:p>
    <w:p>
      <w:pPr>
        <w:jc w:val="center"/>
        <w:spacing w:line="264" w:lineRule="auto"/>
        <w:rPr>
          <w:rFonts w:ascii="宋体" w:hAnsi="宋体"/>
          <w:b/>
          <w:sz w:val="30"/>
          <w:szCs w:val="21"/>
        </w:rPr>
      </w:pPr>
      <w:r>
        <w:rPr>
          <w:rFonts w:hint="eastAsia" w:hAnsi="宋体"/>
          <w:sz w:val="24"/>
          <w:szCs w:val="24"/>
        </w:rPr>
        <w:t xml:space="preserve">签订日期：</w:t>
      </w:r>
      <w:r/>
    </w:p>
    <w:p>
      <w:pPr>
        <w:spacing w:line="264" w:lineRule="auto"/>
        <w:rPr>
          <w:rFonts w:ascii="方正小标宋简体" w:hAnsi="方正小标宋简体" w:eastAsia="方正小标宋简体" w:cs="方正小标宋简体"/>
          <w:bCs/>
          <w:sz w:val="32"/>
          <w:szCs w:val="32"/>
        </w:rPr>
      </w:pPr>
      <w:r>
        <w:rPr>
          <w:rFonts w:ascii="方正小标宋简体" w:hAnsi="方正小标宋简体" w:eastAsia="方正小标宋简体" w:cs="方正小标宋简体"/>
          <w:bCs/>
          <w:sz w:val="32"/>
          <w:szCs w:val="32"/>
        </w:rPr>
      </w:r>
      <w:r/>
    </w:p>
    <w:p>
      <w:pPr>
        <w:jc w:val="center"/>
        <w:spacing w:line="264" w:lineRule="auto"/>
        <w:rPr>
          <w:rFonts w:ascii="方正小标宋简体" w:hAnsi="方正小标宋简体" w:eastAsia="方正小标宋简体" w:cs="方正小标宋简体"/>
          <w:bCs/>
          <w:sz w:val="32"/>
          <w:szCs w:val="32"/>
        </w:rPr>
        <w:outlineLvl w:val="1"/>
      </w:pPr>
      <w:r>
        <w:rPr>
          <w:rFonts w:hint="eastAsia" w:ascii="方正小标宋简体" w:hAnsi="方正小标宋简体" w:eastAsia="方正小标宋简体" w:cs="方正小标宋简体"/>
          <w:bCs/>
          <w:sz w:val="32"/>
          <w:szCs w:val="32"/>
        </w:rPr>
        <w:t xml:space="preserve">《*******合同》补充协议（合同附件）</w:t>
      </w:r>
      <w:r/>
    </w:p>
    <w:p>
      <w:pPr>
        <w:pStyle w:val="694"/>
        <w:ind w:firstLine="480"/>
        <w:jc w:val="left"/>
        <w:spacing w:before="120" w:after="120" w:line="264" w:lineRule="auto"/>
        <w:rPr>
          <w:rFonts w:hAnsi="宋体"/>
          <w:color w:val="000000"/>
          <w:sz w:val="24"/>
          <w:szCs w:val="24"/>
        </w:rPr>
      </w:pPr>
      <w:r>
        <w:rPr>
          <w:rFonts w:hint="eastAsia" w:hAnsi="宋体"/>
          <w:color w:val="000000"/>
          <w:sz w:val="24"/>
          <w:szCs w:val="24"/>
        </w:rPr>
        <w:t xml:space="preserve">招标文件及合同未约定事项，双方可友好协商签订补充协议。</w:t>
      </w:r>
      <w:r/>
    </w:p>
    <w:p>
      <w:pPr>
        <w:jc w:val="center"/>
        <w:spacing w:before="120" w:after="120" w:line="0" w:lineRule="atLeast"/>
        <w:rPr>
          <w:rFonts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208"/>
      <w:r>
        <w:rPr>
          <w:rFonts w:hint="eastAsia" w:ascii="方正小标宋简体" w:hAnsi="方正小标宋简体" w:eastAsia="方正小标宋简体" w:cs="方正小标宋简体"/>
          <w:color w:val="000000"/>
          <w:sz w:val="36"/>
          <w:szCs w:val="36"/>
        </w:rPr>
        <w:t xml:space="preserve">四章  采购需求</w:t>
      </w:r>
      <w:bookmarkEnd w:id="209"/>
      <w:r/>
      <w:bookmarkEnd w:id="210"/>
      <w:r/>
      <w:bookmarkEnd w:id="211"/>
      <w:r/>
      <w:r/>
    </w:p>
    <w:p>
      <w:pPr>
        <w:ind w:firstLine="480"/>
        <w:spacing w:line="264" w:lineRule="auto"/>
        <w:rPr>
          <w:rFonts w:ascii="黑体" w:hAnsi="黑体" w:eastAsia="黑体" w:cs="黑体"/>
          <w:color w:val="000000"/>
          <w:sz w:val="24"/>
          <w:szCs w:val="24"/>
        </w:rPr>
      </w:pPr>
      <w:r/>
      <w:bookmarkStart w:id="215" w:name="_Toc26554093"/>
      <w:r/>
      <w:bookmarkStart w:id="216"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264" w:lineRule="auto"/>
        <w:rPr>
          <w:rFonts w:ascii="宋体" w:hAnsi="宋体"/>
          <w:color w:val="000000"/>
          <w:sz w:val="24"/>
          <w:szCs w:val="24"/>
        </w:rPr>
      </w:pPr>
      <w:r>
        <w:rPr>
          <w:rFonts w:hint="eastAsia" w:ascii="宋体" w:hAnsi="宋体" w:cs="宋体"/>
          <w:bCs/>
          <w:sz w:val="24"/>
          <w:szCs w:val="24"/>
        </w:rPr>
        <w:t xml:space="preserve">（一）项目背景</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1.基本概况：</w:t>
      </w:r>
      <w:r/>
    </w:p>
    <w:p>
      <w:pPr>
        <w:ind w:firstLine="480"/>
        <w:spacing w:line="264" w:lineRule="auto"/>
        <w:rPr>
          <w:rFonts w:hint="eastAsia" w:ascii="宋体" w:hAnsi="宋体" w:eastAsia="宋体"/>
          <w:color w:val="000000"/>
          <w:sz w:val="24"/>
          <w:szCs w:val="24"/>
        </w:rPr>
      </w:pPr>
      <w:r>
        <w:rPr>
          <w:rFonts w:hint="eastAsia" w:ascii="宋体" w:hAnsi="宋体" w:eastAsia="宋体"/>
          <w:color w:val="000000"/>
          <w:sz w:val="24"/>
          <w:szCs w:val="24"/>
        </w:rPr>
        <w:t xml:space="preserve">为全面提升</w:t>
      </w:r>
      <w:r>
        <w:rPr>
          <w:rFonts w:hint="eastAsia" w:ascii="宋体" w:hAnsi="宋体" w:eastAsia="宋体"/>
          <w:color w:val="000000"/>
          <w:sz w:val="24"/>
          <w:szCs w:val="24"/>
          <w:lang w:val="en-US" w:eastAsia="zh-CN"/>
        </w:rPr>
        <w:t xml:space="preserve">江北新区</w:t>
      </w:r>
      <w:r>
        <w:rPr>
          <w:rFonts w:hint="eastAsia" w:ascii="宋体" w:hAnsi="宋体" w:eastAsia="宋体"/>
          <w:color w:val="000000"/>
          <w:sz w:val="24"/>
          <w:szCs w:val="24"/>
        </w:rPr>
        <w:t xml:space="preserve">校园信息化、智能化水平，构建安全、高效、智慧的教育教学环境，满足现代化教学、校园管理、师生服务等核心需求，旨在打造符合</w:t>
      </w:r>
      <w:r>
        <w:rPr>
          <w:rFonts w:hint="eastAsia" w:ascii="宋体" w:hAnsi="宋体" w:eastAsia="宋体"/>
          <w:color w:val="000000"/>
          <w:sz w:val="24"/>
          <w:szCs w:val="24"/>
          <w:lang w:val="en-US" w:eastAsia="zh-CN"/>
        </w:rPr>
        <w:t xml:space="preserve">中</w:t>
      </w:r>
      <w:r>
        <w:rPr>
          <w:rFonts w:hint="eastAsia" w:ascii="宋体" w:hAnsi="宋体" w:eastAsia="宋体"/>
          <w:color w:val="000000"/>
          <w:sz w:val="24"/>
          <w:szCs w:val="24"/>
        </w:rPr>
        <w:t xml:space="preserve">小学办学特点的智慧校园技术底座，助力学校教育教学质量与管理效率的双提升。</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本项目为</w:t>
      </w:r>
      <w:r>
        <w:rPr>
          <w:rFonts w:hint="eastAsia" w:ascii="宋体" w:hAnsi="宋体" w:eastAsia="宋体" w:cs="Times New Roman"/>
          <w:color w:val="000000"/>
          <w:sz w:val="24"/>
          <w:szCs w:val="24"/>
          <w:highlight w:val="none"/>
        </w:rPr>
        <w:t xml:space="preserve">江北新区2026年金中江北等26校信息化教学设备采购项目</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项目覆盖江北新区多所学校的网络、广播、音视频、智能显示终端等</w:t>
      </w:r>
      <w:r>
        <w:rPr>
          <w:rFonts w:hint="eastAsia" w:ascii="宋体" w:hAnsi="宋体"/>
          <w:color w:val="000000"/>
          <w:sz w:val="24"/>
          <w:szCs w:val="24"/>
        </w:rPr>
        <w:t xml:space="preserve">各类货物及相关系统集成服务，旨在全面构建智慧、安全、绿色的现代化</w:t>
      </w:r>
      <w:r>
        <w:rPr>
          <w:rFonts w:hint="eastAsia" w:ascii="宋体" w:hAnsi="宋体"/>
          <w:color w:val="000000"/>
          <w:sz w:val="24"/>
          <w:szCs w:val="24"/>
          <w:lang w:val="en-US" w:eastAsia="zh-CN"/>
        </w:rPr>
        <w:t xml:space="preserve">中小学</w:t>
      </w:r>
      <w:r>
        <w:rPr>
          <w:rFonts w:hint="eastAsia" w:ascii="宋体" w:hAnsi="宋体"/>
          <w:color w:val="000000"/>
          <w:sz w:val="24"/>
          <w:szCs w:val="24"/>
        </w:rPr>
        <w:t xml:space="preserve">校园，保障学校正常教学、办公及管理秩序，提升教学质量与校园管理效能。</w:t>
      </w:r>
      <w:r/>
    </w:p>
    <w:p>
      <w:pPr>
        <w:ind w:firstLine="480"/>
        <w:spacing w:line="264" w:lineRule="auto"/>
        <w:rPr>
          <w:rFonts w:ascii="宋体" w:hAnsi="宋体"/>
          <w:color w:val="000000"/>
          <w:sz w:val="24"/>
          <w:szCs w:val="24"/>
        </w:rPr>
      </w:pP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.建设原则：</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本项目严格遵循“智慧、安全、绿色”的核心理念，坚持以下建设原则：</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绿色低碳：优先选用节能、环保、低碳的设备与材料，优化能源消耗，减少环境影响，打造绿色校园；</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高效便捷：系统设备配置贴合校园教学、管理实际需求，操作简便、运行高效，提升师生使用体验与管理效率；</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安全可靠：所有设备与系统均符合国家相关安全标准，具备完善的安全防护功能，确保系统稳定运行、数据安全，保障师生人身及财产安全；</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健康舒适：设备选型注重环保、无辐射，营造健康、舒适的教学与校园环境，保障师生身心健康；</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兼容拓展：系统设计具备良好的兼容性与可扩展性，预留未来升级空间，适应教育数字化、智能化的发展趋势，契合教育新基建迭代升级要求；</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合规合法：严格遵循政府采购相关法律法规、教育行业标准及国家相关规范，确保项目建设合法合规、公开透明。</w:t>
      </w:r>
      <w:r/>
    </w:p>
    <w:p>
      <w:pPr>
        <w:ind w:firstLine="480"/>
        <w:spacing w:line="264" w:lineRule="auto"/>
        <w:rPr>
          <w:rFonts w:ascii="宋体" w:hAnsi="宋体" w:cs="宋体"/>
          <w:bCs/>
          <w:sz w:val="24"/>
          <w:szCs w:val="24"/>
        </w:rPr>
      </w:pPr>
      <w:r>
        <w:rPr>
          <w:rFonts w:hint="eastAsia" w:ascii="宋体" w:hAnsi="宋体" w:cs="宋体"/>
          <w:bCs/>
          <w:sz w:val="24"/>
          <w:szCs w:val="24"/>
        </w:rPr>
        <w:t xml:space="preserve">（二）项目建设遵循标准</w:t>
      </w:r>
      <w:r/>
    </w:p>
    <w:p>
      <w:pPr>
        <w:ind w:firstLine="480"/>
        <w:spacing w:line="264" w:lineRule="auto"/>
        <w:rPr>
          <w:rFonts w:ascii="宋体" w:hAnsi="宋体"/>
          <w:color w:val="000000" w:themeColor="text1"/>
          <w:sz w:val="24"/>
          <w:szCs w:val="24"/>
          <w14:textFill>
            <w14:solidFill>
              <w14:schemeClr w14:val="tx1"/>
            </w14:solidFill>
          </w14:textFill>
        </w:rPr>
      </w:pPr>
      <w:r>
        <w:rPr>
          <w:rFonts w:hint="eastAsia" w:ascii="宋体" w:hAnsi="宋体"/>
          <w:sz w:val="24"/>
          <w:szCs w:val="24"/>
        </w:rPr>
        <w:t xml:space="preserve">1.遵循国家、行业及地方现行的规范</w:t>
      </w:r>
      <w:r>
        <w:rPr>
          <w:rFonts w:hint="eastAsia" w:ascii="宋体" w:hAnsi="宋体"/>
          <w:color w:val="000000" w:themeColor="text1"/>
          <w:sz w:val="24"/>
          <w:szCs w:val="24"/>
          <w14:textFill>
            <w14:solidFill>
              <w14:schemeClr w14:val="tx1"/>
            </w14:solidFill>
          </w14:textFill>
        </w:rPr>
        <w:t xml:space="preserve">和标准。</w:t>
      </w:r>
      <w:r/>
    </w:p>
    <w:p>
      <w:pPr>
        <w:ind w:firstLine="480"/>
        <w:spacing w:line="264"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符合市政府办公厅关于印发《南京市市级行政事业单位资产配置标准》、《南京市市级行政事业单位资产使用年限标准》（2016年修订版）的通知（宁政办发〔2016〕53号）及《关于印发南京市中小学通用资产配置标准的通知》（宁教财〔2023〕9号）的要求。</w:t>
      </w:r>
      <w:r/>
    </w:p>
    <w:p>
      <w:pPr>
        <w:ind w:firstLine="480"/>
        <w:spacing w:line="264" w:lineRule="auto"/>
        <w:rPr>
          <w:rFonts w:ascii="宋体" w:hAnsi="宋体" w:cs="宋体"/>
          <w:bCs/>
          <w:sz w:val="24"/>
          <w:szCs w:val="24"/>
        </w:rPr>
        <w:outlineLvl w:val="1"/>
      </w:pPr>
      <w:r>
        <w:rPr>
          <w:rFonts w:hint="eastAsia" w:ascii="黑体" w:hAnsi="黑体" w:eastAsia="黑体" w:cs="黑体"/>
          <w:color w:val="000000"/>
          <w:sz w:val="24"/>
          <w:szCs w:val="24"/>
        </w:rPr>
        <w:t xml:space="preserve">三、项目清单</w:t>
      </w:r>
      <w:r/>
    </w:p>
    <w:p>
      <w:pPr>
        <w:pStyle w:val="907"/>
        <w:ind w:left="0"/>
        <w:rPr>
          <w:rFonts w:eastAsia="宋体"/>
        </w:rPr>
      </w:pPr>
      <w:r>
        <w:rPr>
          <w:rFonts w:eastAsia="宋体"/>
        </w:rPr>
      </w:r>
      <w:r/>
    </w:p>
    <w:tbl>
      <w:tblPr>
        <w:tblStyle w:val="67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95"/>
        <w:gridCol w:w="1636"/>
        <w:gridCol w:w="765"/>
        <w:gridCol w:w="705"/>
        <w:gridCol w:w="1200"/>
        <w:gridCol w:w="1080"/>
        <w:gridCol w:w="1365"/>
        <w:gridCol w:w="1020"/>
        <w:gridCol w:w="1396"/>
      </w:tblGrid>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单价上限（元）</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产品类型</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所属行业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产品属性</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政府强制采购节能产品</w:t>
            </w:r>
            <w:r/>
          </w:p>
        </w:tc>
      </w:tr>
      <w:tr>
        <w:trPr>
          <w:trHeight w:val="402"/>
        </w:trPr>
        <w:tc>
          <w:tcPr>
            <w:gridSpan w:val="9"/>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lang w:val="en-US" w:eastAsia="zh-CN" w:bidi="ar"/>
              </w:rPr>
              <w:t xml:space="preserve">一、南京市金陵中学江北分校</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16口交换机</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6U机柜</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PDU1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网络面板</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电话面板</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五孔面板</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六类网线1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线槽</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光端机</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智慧音箱</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拾音器</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金银线</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吊麦吊架</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摄像机吊架</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辅材1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cs="宋体"/>
                <w:b w:val="0"/>
                <w:bCs w:val="0"/>
                <w:i w:val="0"/>
                <w:iCs w:val="0"/>
                <w:color w:val="000000"/>
                <w:sz w:val="20"/>
                <w:szCs w:val="20"/>
                <w:highlight w:val="none"/>
                <w:u w:val="none"/>
                <w:lang w:val="en-US" w:eastAsia="zh-CN" w:bidi="ar"/>
              </w:rPr>
              <w:t xml:space="preserve">设备拆除服务</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highlight w:val="none"/>
                <w:u w:val="none"/>
              </w:rPr>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highlight w:val="none"/>
                <w:u w:val="none"/>
              </w:rPr>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软件和信息技术服务</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管线敷设服务1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highlight w:val="none"/>
                <w:u w:val="none"/>
              </w:rPr>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highlight w:val="none"/>
                <w:u w:val="none"/>
              </w:rPr>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cs="宋体"/>
                <w:b w:val="0"/>
                <w:bCs w:val="0"/>
                <w:i w:val="0"/>
                <w:iCs w:val="0"/>
                <w:color w:val="000000"/>
                <w:sz w:val="20"/>
                <w:szCs w:val="20"/>
                <w:highlight w:val="none"/>
                <w:u w:val="none"/>
                <w:lang w:val="en-US" w:eastAsia="zh-CN" w:bidi="ar"/>
              </w:rPr>
              <w:t xml:space="preserve">建筑业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设备安装及调试服务1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软件和信息技术服务</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gridSpan w:val="9"/>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lang w:val="en-US" w:eastAsia="zh-CN" w:bidi="ar"/>
              </w:rPr>
              <w:t xml:space="preserve">二、南京长城小学</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24口交换机</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24口POE交换机1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光模块</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老设备拆除服务</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软件和信息技术服务</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设备安装及调试服务2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软件和信息技术服务</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gridSpan w:val="9"/>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lang w:val="en-US" w:eastAsia="zh-CN" w:bidi="ar"/>
              </w:rPr>
              <w:t xml:space="preserve">三、南京市第一中学江北新区分校</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远程大号角</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纯后级功放</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数字电源时序器1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广播线1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default" w:ascii="宋体" w:hAnsi="宋体" w:eastAsia="宋体" w:cs="宋体"/>
                <w:b w:val="0"/>
                <w:bCs w:val="0"/>
                <w:i w:val="0"/>
                <w:iCs w:val="0"/>
                <w:color w:val="000000"/>
                <w:sz w:val="20"/>
                <w:szCs w:val="20"/>
                <w:highlight w:val="none"/>
                <w:u w:val="none"/>
                <w:lang w:val="en-US"/>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机柜整理</w:t>
            </w:r>
            <w:r>
              <w:rPr>
                <w:rFonts w:hint="eastAsia" w:ascii="宋体" w:hAnsi="宋体" w:cs="宋体"/>
                <w:b w:val="0"/>
                <w:bCs w:val="0"/>
                <w:i w:val="0"/>
                <w:iCs w:val="0"/>
                <w:color w:val="000000"/>
                <w:sz w:val="20"/>
                <w:szCs w:val="20"/>
                <w:highlight w:val="none"/>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软件和信息技术服务</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沥青路面开槽及恢复</w:t>
            </w:r>
            <w:r>
              <w:rPr>
                <w:rFonts w:hint="eastAsia" w:ascii="宋体" w:hAnsi="宋体" w:cs="宋体"/>
                <w:b w:val="0"/>
                <w:bCs w:val="0"/>
                <w:i w:val="0"/>
                <w:iCs w:val="0"/>
                <w:color w:val="000000"/>
                <w:sz w:val="20"/>
                <w:szCs w:val="20"/>
                <w:highlight w:val="none"/>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cs="宋体"/>
                <w:b w:val="0"/>
                <w:bCs w:val="0"/>
                <w:i w:val="0"/>
                <w:iCs w:val="0"/>
                <w:color w:val="000000"/>
                <w:sz w:val="20"/>
                <w:szCs w:val="20"/>
                <w:highlight w:val="none"/>
                <w:u w:val="none"/>
                <w:lang w:val="en-US" w:eastAsia="zh-CN" w:bidi="ar"/>
              </w:rPr>
              <w:t xml:space="preserve">建筑业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泥土路面挖沟</w:t>
            </w:r>
            <w:r>
              <w:rPr>
                <w:rFonts w:hint="eastAsia" w:ascii="宋体" w:hAnsi="宋体" w:cs="宋体"/>
                <w:b w:val="0"/>
                <w:bCs w:val="0"/>
                <w:i w:val="0"/>
                <w:iCs w:val="0"/>
                <w:color w:val="000000"/>
                <w:sz w:val="20"/>
                <w:szCs w:val="20"/>
                <w:highlight w:val="none"/>
                <w:u w:val="none"/>
                <w:lang w:val="en-US" w:eastAsia="zh-CN" w:bidi="ar"/>
              </w:rPr>
              <w:t xml:space="preserve">及</w:t>
            </w:r>
            <w:r>
              <w:rPr>
                <w:rFonts w:hint="eastAsia" w:ascii="宋体" w:hAnsi="宋体" w:eastAsia="宋体" w:cs="宋体"/>
                <w:b w:val="0"/>
                <w:bCs w:val="0"/>
                <w:i w:val="0"/>
                <w:iCs w:val="0"/>
                <w:color w:val="000000"/>
                <w:sz w:val="20"/>
                <w:szCs w:val="20"/>
                <w:highlight w:val="none"/>
                <w:u w:val="none"/>
                <w:lang w:val="en-US" w:eastAsia="zh-CN" w:bidi="ar"/>
              </w:rPr>
              <w:t xml:space="preserve">恢复</w:t>
            </w:r>
            <w:r>
              <w:rPr>
                <w:rFonts w:hint="eastAsia" w:ascii="宋体" w:hAnsi="宋体" w:cs="宋体"/>
                <w:b w:val="0"/>
                <w:bCs w:val="0"/>
                <w:i w:val="0"/>
                <w:iCs w:val="0"/>
                <w:color w:val="000000"/>
                <w:sz w:val="20"/>
                <w:szCs w:val="20"/>
                <w:highlight w:val="none"/>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cs="宋体"/>
                <w:b w:val="0"/>
                <w:bCs w:val="0"/>
                <w:i w:val="0"/>
                <w:iCs w:val="0"/>
                <w:color w:val="000000"/>
                <w:sz w:val="20"/>
                <w:szCs w:val="20"/>
                <w:highlight w:val="none"/>
                <w:u w:val="none"/>
                <w:lang w:val="en-US" w:eastAsia="zh-CN" w:bidi="ar"/>
              </w:rPr>
              <w:t xml:space="preserve">建筑业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线管1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辅材2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管线敷设服务2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cs="宋体"/>
                <w:b w:val="0"/>
                <w:bCs w:val="0"/>
                <w:i w:val="0"/>
                <w:iCs w:val="0"/>
                <w:color w:val="000000"/>
                <w:sz w:val="20"/>
                <w:szCs w:val="20"/>
                <w:highlight w:val="none"/>
                <w:u w:val="none"/>
                <w:lang w:val="en-US" w:eastAsia="zh-CN" w:bidi="ar"/>
              </w:rPr>
              <w:t xml:space="preserve">建筑业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设备安装及调试服务3</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软件和信息技术服务</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机房软件</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软件和信息技术服务</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货物(成品</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gridSpan w:val="9"/>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lang w:val="en-US" w:eastAsia="zh-CN" w:bidi="ar"/>
              </w:rPr>
              <w:t xml:space="preserve">四、南京市旭东中学</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室内信息发布终端</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9.32</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cs="宋体"/>
                <w:b w:val="0"/>
                <w:bCs w:val="0"/>
                <w:i w:val="0"/>
                <w:iCs w:val="0"/>
                <w:color w:val="000000"/>
                <w:sz w:val="20"/>
                <w:szCs w:val="20"/>
                <w:u w:val="none"/>
                <w:lang w:val="en-US" w:eastAsia="zh-CN" w:bidi="ar"/>
              </w:rPr>
              <w:t xml:space="preserve">95</w:t>
            </w:r>
            <w:r>
              <w:rPr>
                <w:rFonts w:hint="eastAsia" w:ascii="宋体" w:hAnsi="宋体" w:eastAsia="宋体" w:cs="宋体"/>
                <w:b w:val="0"/>
                <w:bCs w:val="0"/>
                <w:i w:val="0"/>
                <w:iCs w:val="0"/>
                <w:color w:val="000000"/>
                <w:sz w:val="20"/>
                <w:szCs w:val="20"/>
                <w:u w:val="none"/>
                <w:lang w:val="en-US" w:eastAsia="zh-CN" w:bidi="ar"/>
              </w:rPr>
              <w:t xml:space="preserve">00 </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视频控制器</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信息发布软件</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软件和信息技术服务</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货物(成品</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结构及包边</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配电柜及运行控制设备</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无线同屏器</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综合管理控制处理设备</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无线话筒</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头戴话筒</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合唱话筒</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无线传输系统</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话筒支架</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数字反馈抑制器1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效果器</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数字电源时序器2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22U机柜</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PDU2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强弱电线缆及辅材</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设备安装及调试服务4</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软件和信息技术服务</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gridSpan w:val="9"/>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lang w:val="en-US" w:eastAsia="zh-CN" w:bidi="ar"/>
              </w:rPr>
              <w:t xml:space="preserve">五、南京江北新区浦口实验小学（迎江路校区）</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IP网络有源音箱</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广播天线</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8口交换机</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控制器</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吸顶AP1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高密AP</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24口POE交换机2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六类网线2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线管2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辅材3</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设备安装及调试服务5</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软件和信息技术服务</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gridSpan w:val="9"/>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lang w:val="en-US" w:eastAsia="zh-CN" w:bidi="ar"/>
              </w:rPr>
              <w:t xml:space="preserve">六、南京江北新区浦厂小学</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智能广播控制软件</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软件和信息技术服务</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货物(成品</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一拖二手持无线麦克1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一拖二头戴无线麦克1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天线分配</w:t>
            </w:r>
            <w:r>
              <w:rPr>
                <w:rFonts w:hint="eastAsia" w:ascii="宋体" w:hAnsi="宋体" w:cs="宋体"/>
                <w:b w:val="0"/>
                <w:bCs w:val="0"/>
                <w:i w:val="0"/>
                <w:iCs w:val="0"/>
                <w:color w:val="000000"/>
                <w:sz w:val="20"/>
                <w:szCs w:val="20"/>
                <w:highlight w:val="none"/>
                <w:u w:val="none"/>
                <w:lang w:val="en-US" w:eastAsia="zh-CN" w:bidi="ar"/>
              </w:rPr>
              <w:t xml:space="preserve">器</w:t>
            </w:r>
            <w:r>
              <w:rPr>
                <w:rFonts w:hint="eastAsia" w:ascii="宋体" w:hAnsi="宋体" w:eastAsia="宋体" w:cs="宋体"/>
                <w:b w:val="0"/>
                <w:bCs w:val="0"/>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数字信号分配器</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数字前置功率放大器（1000w）1</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壁挂音箱（10W）</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壁挂音箱（20W）</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音箱</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广播线2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线管3</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辅材4</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设备安装及调试服务6</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软件和信息技术服务</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gridSpan w:val="9"/>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lang w:val="en-US" w:eastAsia="zh-CN" w:bidi="ar"/>
              </w:rPr>
              <w:t xml:space="preserve">七、南京江北新区浦口实验小学</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单12寸专业音箱</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支架</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专业双声道功放</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8路调音台</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8进8出矩阵式音频处理器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数字反馈抑制器2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一拖二手持无线麦克2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一拖二头戴无线麦克2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天线分配</w:t>
            </w:r>
            <w:r>
              <w:rPr>
                <w:rFonts w:hint="eastAsia" w:ascii="宋体" w:hAnsi="宋体" w:cs="宋体"/>
                <w:b w:val="0"/>
                <w:bCs w:val="0"/>
                <w:i w:val="0"/>
                <w:iCs w:val="0"/>
                <w:color w:val="000000"/>
                <w:sz w:val="20"/>
                <w:szCs w:val="20"/>
                <w:highlight w:val="none"/>
                <w:u w:val="none"/>
                <w:lang w:val="en-US" w:eastAsia="zh-CN" w:bidi="ar"/>
              </w:rPr>
              <w:t xml:space="preserve">器2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无线讨论表决会议主控机</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无线会议主席单元</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无线会议代表单元</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充电箱</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数字电源时序器3</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嵌入式平板会议灯</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无线控制器</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吸顶AP2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高清线</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线材</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辅材5</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设备安装及调试服务7</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软件和信息技术服务</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gridSpan w:val="9"/>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lang w:val="en-US" w:eastAsia="zh-CN" w:bidi="ar"/>
              </w:rPr>
              <w:t xml:space="preserve">八、南京江北新区浦口实验小学万江分校</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数字智能广播控制器</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智能控制软件</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软件和信息技术服务</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货物(成品</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真分集一拖四领夹无线麦克</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数字前置功率放大器（650W）</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数字前置功率放大器（1000w）2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室外防水音柱（60W）</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gridSpan w:val="9"/>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lang w:val="en-US" w:eastAsia="zh-CN" w:bidi="ar"/>
              </w:rPr>
              <w:t xml:space="preserve">九、智能显示终端</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both"/>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智能显示终端</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cs="宋体"/>
                <w:b w:val="0"/>
                <w:bCs w:val="0"/>
                <w:i w:val="0"/>
                <w:iCs w:val="0"/>
                <w:color w:val="000000"/>
                <w:sz w:val="20"/>
                <w:szCs w:val="20"/>
                <w:u w:val="none"/>
                <w:lang w:val="en-US" w:eastAsia="zh-CN" w:bidi="ar"/>
              </w:rPr>
              <w:t xml:space="preserve">20</w:t>
            </w:r>
            <w:r>
              <w:rPr>
                <w:rFonts w:hint="eastAsia" w:ascii="宋体" w:hAnsi="宋体" w:eastAsia="宋体" w:cs="宋体"/>
                <w:b w:val="0"/>
                <w:bCs w:val="0"/>
                <w:i w:val="0"/>
                <w:iCs w:val="0"/>
                <w:color w:val="000000"/>
                <w:sz w:val="20"/>
                <w:szCs w:val="20"/>
                <w:u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rPr>
                <w:rFonts w:hint="default" w:ascii="宋体" w:hAnsi="宋体" w:eastAsia="宋体" w:cs="宋体"/>
                <w:b w:val="0"/>
                <w:bCs w:val="0"/>
                <w:i w:val="0"/>
                <w:iCs w:val="0"/>
                <w:color w:val="000000"/>
                <w:sz w:val="20"/>
                <w:szCs w:val="20"/>
                <w:u w:val="none"/>
                <w:lang w:val="en-US" w:eastAsia="zh-CN"/>
              </w:rPr>
            </w:pPr>
            <w:r>
              <w:rPr>
                <w:rFonts w:hint="eastAsia" w:ascii="宋体" w:hAnsi="宋体" w:cs="宋体"/>
                <w:b w:val="0"/>
                <w:bCs w:val="0"/>
                <w:i w:val="0"/>
                <w:iCs w:val="0"/>
                <w:color w:val="000000"/>
                <w:sz w:val="20"/>
                <w:szCs w:val="20"/>
                <w:u w:val="none"/>
                <w:lang w:val="en-US" w:eastAsia="zh-CN"/>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是</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落地支架</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桌面高拍仪</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rPr>
                <w:rFonts w:hint="default" w:ascii="宋体" w:hAnsi="宋体" w:eastAsia="宋体" w:cs="宋体"/>
                <w:b w:val="0"/>
                <w:bCs w:val="0"/>
                <w:i w:val="0"/>
                <w:iCs w:val="0"/>
                <w:color w:val="000000"/>
                <w:sz w:val="20"/>
                <w:szCs w:val="20"/>
                <w:highlight w:val="none"/>
                <w:u w:val="none"/>
                <w:lang w:val="en-US" w:eastAsia="zh-CN"/>
              </w:rPr>
            </w:pPr>
            <w:r>
              <w:rPr>
                <w:rFonts w:hint="eastAsia" w:ascii="宋体" w:hAnsi="宋体" w:cs="宋体"/>
                <w:b w:val="0"/>
                <w:bCs w:val="0"/>
                <w:i w:val="0"/>
                <w:iCs w:val="0"/>
                <w:color w:val="000000"/>
                <w:sz w:val="20"/>
                <w:szCs w:val="20"/>
                <w:highlight w:val="none"/>
                <w:u w:val="none"/>
                <w:lang w:val="en-US" w:eastAsia="zh-CN"/>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壁挂高拍仪</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rPr>
                <w:rFonts w:hint="default" w:ascii="宋体" w:hAnsi="宋体" w:eastAsia="宋体" w:cs="宋体"/>
                <w:b w:val="0"/>
                <w:bCs w:val="0"/>
                <w:i w:val="0"/>
                <w:iCs w:val="0"/>
                <w:color w:val="000000"/>
                <w:sz w:val="20"/>
                <w:szCs w:val="20"/>
                <w:highlight w:val="none"/>
                <w:u w:val="none"/>
                <w:lang w:val="en-US" w:eastAsia="zh-CN"/>
              </w:rPr>
            </w:pPr>
            <w:r>
              <w:rPr>
                <w:rFonts w:hint="eastAsia" w:ascii="宋体" w:hAnsi="宋体" w:cs="宋体"/>
                <w:b w:val="0"/>
                <w:bCs w:val="0"/>
                <w:i w:val="0"/>
                <w:iCs w:val="0"/>
                <w:color w:val="000000"/>
                <w:sz w:val="20"/>
                <w:szCs w:val="20"/>
                <w:highlight w:val="none"/>
                <w:u w:val="none"/>
                <w:lang w:val="en-US" w:eastAsia="zh-CN"/>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rPr>
                <w:rFonts w:hint="default" w:ascii="宋体" w:hAnsi="宋体" w:eastAsia="宋体" w:cs="宋体"/>
                <w:b w:val="0"/>
                <w:bCs w:val="0"/>
                <w:i w:val="0"/>
                <w:iCs w:val="0"/>
                <w:color w:val="000000"/>
                <w:sz w:val="20"/>
                <w:szCs w:val="20"/>
                <w:u w:val="none"/>
                <w:lang w:val="en-US" w:eastAsia="zh-CN"/>
              </w:rPr>
            </w:pPr>
            <w:r>
              <w:rPr>
                <w:rFonts w:hint="eastAsia" w:ascii="宋体" w:hAnsi="宋体" w:cs="宋体"/>
                <w:b w:val="0"/>
                <w:bCs w:val="0"/>
                <w:i w:val="0"/>
                <w:iCs w:val="0"/>
                <w:color w:val="000000"/>
                <w:sz w:val="20"/>
                <w:szCs w:val="20"/>
                <w:u w:val="none"/>
                <w:lang w:val="en-US" w:eastAsia="zh-CN"/>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推拉绿板</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rPr>
                <w:rFonts w:hint="default" w:ascii="宋体" w:hAnsi="宋体" w:eastAsia="宋体" w:cs="宋体"/>
                <w:b w:val="0"/>
                <w:bCs w:val="0"/>
                <w:i w:val="0"/>
                <w:iCs w:val="0"/>
                <w:color w:val="000000"/>
                <w:sz w:val="20"/>
                <w:szCs w:val="20"/>
                <w:u w:val="none"/>
                <w:lang w:val="en-US" w:eastAsia="zh-CN"/>
              </w:rPr>
            </w:pPr>
            <w:r>
              <w:rPr>
                <w:rFonts w:hint="eastAsia" w:ascii="宋体" w:hAnsi="宋体" w:cs="宋体"/>
                <w:b w:val="0"/>
                <w:bCs w:val="0"/>
                <w:i w:val="0"/>
                <w:iCs w:val="0"/>
                <w:color w:val="000000"/>
                <w:sz w:val="20"/>
                <w:szCs w:val="20"/>
                <w:u w:val="none"/>
                <w:lang w:val="en-US" w:eastAsia="zh-CN"/>
              </w:rPr>
              <w:t xml:space="preserve">1150</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rPr>
                <w:rFonts w:hint="eastAsia" w:ascii="宋体" w:hAnsi="宋体" w:eastAsia="宋体" w:cs="宋体"/>
                <w:b w:val="0"/>
                <w:bCs w:val="0"/>
                <w:i w:val="0"/>
                <w:iCs w:val="0"/>
                <w:color w:val="000000"/>
                <w:sz w:val="20"/>
                <w:szCs w:val="20"/>
                <w:u w:val="none"/>
                <w:lang w:val="en-US" w:eastAsia="zh-CN"/>
              </w:rPr>
            </w:pPr>
            <w:r>
              <w:rPr>
                <w:rFonts w:hint="eastAsia" w:ascii="宋体" w:hAnsi="宋体" w:cs="宋体"/>
                <w:b w:val="0"/>
                <w:bCs w:val="0"/>
                <w:i w:val="0"/>
                <w:iCs w:val="0"/>
                <w:color w:val="000000"/>
                <w:sz w:val="20"/>
                <w:szCs w:val="20"/>
                <w:u w:val="none"/>
                <w:lang w:val="en-US" w:eastAsia="zh-CN"/>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w:t>
            </w:r>
            <w:r/>
          </w:p>
        </w:tc>
      </w:tr>
    </w:tbl>
    <w:p>
      <w:pPr>
        <w:rPr>
          <w:rFonts w:hint="eastAsia"/>
        </w:rPr>
      </w:pPr>
      <w:r>
        <w:rPr>
          <w:rFonts w:hint="eastAsia"/>
        </w:rPr>
      </w:r>
      <w:r/>
    </w:p>
    <w:p>
      <w:pPr>
        <w:rPr>
          <w:rFonts w:hint="eastAsia"/>
        </w:rPr>
      </w:pPr>
      <w:r>
        <w:rPr>
          <w:rFonts w:hint="eastAsia"/>
        </w:rPr>
      </w:r>
      <w:r/>
    </w:p>
    <w:p>
      <w:pPr>
        <w:ind w:firstLine="480"/>
        <w:spacing w:line="264" w:lineRule="auto"/>
        <w:rPr>
          <w:rFonts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p>
    <w:p>
      <w:pPr>
        <w:ind w:firstLine="480"/>
        <w:spacing w:line="264" w:lineRule="auto"/>
        <w:rPr>
          <w:rFonts w:ascii="宋体" w:hAnsi="宋体" w:cs="宋体"/>
          <w:bCs/>
          <w:sz w:val="24"/>
          <w:szCs w:val="24"/>
        </w:rPr>
        <w:outlineLvl w:val="2"/>
      </w:pPr>
      <w:r>
        <w:rPr>
          <w:rFonts w:hint="eastAsia" w:ascii="宋体" w:hAnsi="宋体" w:cs="宋体"/>
          <w:bCs/>
          <w:sz w:val="24"/>
          <w:szCs w:val="24"/>
        </w:rPr>
        <w:t xml:space="preserve">（一）技术要求</w:t>
      </w:r>
      <w:r/>
    </w:p>
    <w:p>
      <w:pPr>
        <w:ind w:firstLine="480"/>
        <w:spacing w:line="264" w:lineRule="auto"/>
      </w:pPr>
      <w:r>
        <w:rPr>
          <w:rFonts w:hint="eastAsia" w:ascii="宋体" w:hAnsi="宋体" w:cs="宋体"/>
          <w:bCs/>
          <w:sz w:val="24"/>
          <w:szCs w:val="24"/>
        </w:rPr>
        <w:t xml:space="preserve">1.产品技术指标</w:t>
      </w:r>
      <w:r/>
    </w:p>
    <w:tbl>
      <w:tblPr>
        <w:tblStyle w:val="67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65"/>
        <w:gridCol w:w="1170"/>
        <w:gridCol w:w="6555"/>
        <w:gridCol w:w="690"/>
        <w:gridCol w:w="682"/>
      </w:tblGrid>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bookmarkStart w:id="217" w:name="OLE_LINK19"/>
            <w:r>
              <w:rPr>
                <w:rFonts w:hint="eastAsia" w:ascii="宋体" w:hAnsi="宋体" w:cs="宋体"/>
                <w:b/>
                <w:bCs/>
                <w:color w:val="000000"/>
                <w:sz w:val="22"/>
              </w:rPr>
              <w:t xml:space="preserve">功能、性能、配置要求不低于以下要求</w:t>
            </w:r>
            <w:bookmarkEnd w:id="217"/>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r>
      <w:tr>
        <w:trPr>
          <w:trHeight w:val="400"/>
        </w:trPr>
        <w:tc>
          <w:tcPr>
            <w:gridSpan w:val="5"/>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lang w:val="en-US" w:eastAsia="zh-CN" w:bidi="ar"/>
              </w:rPr>
              <w:t xml:space="preserve">一、南京市金陵中学江北分校</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16口交换机</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1.交换容量≥430Gbps，包转发率≥50Mpps。</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2.固化10/100/1000M以太网电口≥16，1000M/2.5G SFP千兆光接口≥4个。</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3.支持IPV4/IPV6静态路由协议。</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4.为保证设备在受到外界机械碰撞时能够正常运行，要求所投交换机IK防护测试级别至少达到IK05。</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5.支持专门针对CPU的保护机制，能够针对发往CPU处理的各种报文进行流区分和优先级队列分级处理，保护交换机在各种环境下稳定工作。</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6.支持快速以太网链路检测协议，可快速检测链路的通断和光纤链路的单向性，并支持端口下的环路检测功能，防止端口下因私接Hub等设备形成的环路而导致网络故障的现象。</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7.支持SNMP、CLI(Telnet/Console)、Syslog、NTP、TFTP、Web。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6U机柜</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1.材质：优质冷轧钢板。</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2.尺寸：600*4</w:t>
            </w:r>
            <w:r>
              <w:rPr>
                <w:rFonts w:hint="eastAsia" w:ascii="宋体" w:hAnsi="宋体" w:cs="宋体"/>
                <w:b w:val="0"/>
                <w:bCs w:val="0"/>
                <w:i w:val="0"/>
                <w:iCs w:val="0"/>
                <w:color w:val="000000"/>
                <w:sz w:val="20"/>
                <w:szCs w:val="20"/>
                <w:highlight w:val="none"/>
                <w:u w:val="none"/>
                <w:lang w:val="en-US" w:eastAsia="zh-CN" w:bidi="ar"/>
              </w:rPr>
              <w:t xml:space="preserve">5</w:t>
            </w:r>
            <w:r>
              <w:rPr>
                <w:rFonts w:hint="eastAsia" w:ascii="宋体" w:hAnsi="宋体" w:eastAsia="宋体" w:cs="宋体"/>
                <w:b w:val="0"/>
                <w:bCs w:val="0"/>
                <w:i w:val="0"/>
                <w:iCs w:val="0"/>
                <w:color w:val="000000"/>
                <w:sz w:val="20"/>
                <w:szCs w:val="20"/>
                <w:highlight w:val="none"/>
                <w:u w:val="none"/>
                <w:lang w:val="en-US" w:eastAsia="zh-CN" w:bidi="ar"/>
              </w:rPr>
              <w:t xml:space="preserve">0*3</w:t>
            </w:r>
            <w:r>
              <w:rPr>
                <w:rFonts w:hint="eastAsia" w:ascii="宋体" w:hAnsi="宋体" w:cs="宋体"/>
                <w:b w:val="0"/>
                <w:bCs w:val="0"/>
                <w:i w:val="0"/>
                <w:iCs w:val="0"/>
                <w:color w:val="000000"/>
                <w:sz w:val="20"/>
                <w:szCs w:val="20"/>
                <w:highlight w:val="none"/>
                <w:u w:val="none"/>
                <w:lang w:val="en-US" w:eastAsia="zh-CN" w:bidi="ar"/>
              </w:rPr>
              <w:t xml:space="preserve">50</w:t>
            </w:r>
            <w:r>
              <w:rPr>
                <w:rFonts w:hint="eastAsia" w:ascii="宋体" w:hAnsi="宋体" w:eastAsia="宋体" w:cs="宋体"/>
                <w:b w:val="0"/>
                <w:bCs w:val="0"/>
                <w:i w:val="0"/>
                <w:iCs w:val="0"/>
                <w:color w:val="000000"/>
                <w:sz w:val="20"/>
                <w:szCs w:val="20"/>
                <w:highlight w:val="none"/>
                <w:u w:val="none"/>
                <w:lang w:val="en-US" w:eastAsia="zh-CN" w:bidi="ar"/>
              </w:rPr>
              <w:t xml:space="preserve">mm。</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3.产品特点：机柜采用优质冷轧钢板，钢板经脱脂、酸洗、磷化和静电喷塑。</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4.安装方式：</w:t>
            </w:r>
            <w:r>
              <w:rPr>
                <w:rFonts w:hint="eastAsia" w:ascii="宋体" w:hAnsi="宋体" w:cs="宋体"/>
                <w:b w:val="0"/>
                <w:bCs w:val="0"/>
                <w:i w:val="0"/>
                <w:iCs w:val="0"/>
                <w:color w:val="000000"/>
                <w:sz w:val="20"/>
                <w:szCs w:val="20"/>
                <w:highlight w:val="none"/>
                <w:u w:val="none"/>
                <w:lang w:val="en-US" w:eastAsia="zh-CN" w:bidi="ar"/>
              </w:rPr>
              <w:t xml:space="preserve">壁挂</w:t>
            </w:r>
            <w:r>
              <w:rPr>
                <w:rFonts w:hint="eastAsia" w:ascii="宋体" w:hAnsi="宋体" w:eastAsia="宋体" w:cs="宋体"/>
                <w:b w:val="0"/>
                <w:bCs w:val="0"/>
                <w:i w:val="0"/>
                <w:iCs w:val="0"/>
                <w:color w:val="000000"/>
                <w:sz w:val="20"/>
                <w:szCs w:val="20"/>
                <w:highlight w:val="none"/>
                <w:u w:val="none"/>
                <w:lang w:val="en-US" w:eastAsia="zh-CN" w:bidi="ar"/>
              </w:rPr>
              <w:t xml:space="preserve">安装。</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PDU1</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6位PDU插座。</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网络面板</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面板采用快速拆卸设计，表面无螺丝孔。面板表面带嵌入式图表及标签位置，配有网络标签，可识别数据和语音端口，并配有防尘滑门用以保护模块、遮蔽灰尘和污物进入。背面使用交叉加强筋使面部安装后更平整，且具有防尘门半透明防误插功能。</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2.材料：所有塑料材料采用ABS材质耐腐塑料。</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3.含六类非屏蔽模块。</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48</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电话面板</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面板采用快速拆卸设计，表面无螺丝孔。面板表面带嵌入式图表及标签位置，配有电话标签，可识别数据和语音端口，并配有防尘滑门用以保护模块、遮蔽灰尘和污物进入。背面使用交叉加强筋使面部安装后更平整，且具有防尘门半透明防误插功能。</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2.材料：所有塑料材料采用ABS材质耐腐塑料。</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3.含语音模块。</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五孔面板</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1.斜五孔插座面板。</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96</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六类网线1</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1.规格：6类四对非屏蔽低烟无卤双绞线。</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2.敷设方式：管内敷设。</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1.规格：RVV3*2.5。</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2.敷设方式：管内敷设。</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450</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线槽</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墙面走线槽,尺寸:50*25(W*D)，带隔板。</w:t>
            </w:r>
            <w:r/>
          </w:p>
        </w:tc>
        <w:tc>
          <w:tcPr>
            <w:shd w:val="clear" w:color="auto" w:fill="ffffff"/>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150</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光端机</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1路电话+1路千兆网口。</w:t>
            </w:r>
            <w:r/>
          </w:p>
        </w:tc>
        <w:tc>
          <w:tcPr>
            <w:shd w:val="clear" w:color="auto" w:fill="ffffff"/>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智慧音箱</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lang w:val="en-US" w:eastAsia="zh-CN" w:bidi="ar"/>
              </w:rPr>
              <w:t xml:space="preserve">.频率范围：等于或优于50Hz-16kHz（±3dB）。</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2</w:t>
            </w:r>
            <w:r>
              <w:rPr>
                <w:rFonts w:hint="eastAsia" w:ascii="宋体" w:hAnsi="宋体" w:eastAsia="宋体" w:cs="宋体"/>
                <w:b w:val="0"/>
                <w:bCs w:val="0"/>
                <w:i w:val="0"/>
                <w:iCs w:val="0"/>
                <w:color w:val="000000"/>
                <w:sz w:val="20"/>
                <w:szCs w:val="20"/>
                <w:u w:val="none"/>
                <w:lang w:val="en-US" w:eastAsia="zh-CN" w:bidi="ar"/>
              </w:rPr>
              <w:t xml:space="preserve">.总谐波失真：≤0.1%。</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3</w:t>
            </w:r>
            <w:r>
              <w:rPr>
                <w:rFonts w:hint="eastAsia" w:ascii="宋体" w:hAnsi="宋体" w:eastAsia="宋体" w:cs="宋体"/>
                <w:b w:val="0"/>
                <w:bCs w:val="0"/>
                <w:i w:val="0"/>
                <w:iCs w:val="0"/>
                <w:color w:val="000000"/>
                <w:sz w:val="20"/>
                <w:szCs w:val="20"/>
                <w:u w:val="none"/>
                <w:lang w:val="en-US" w:eastAsia="zh-CN" w:bidi="ar"/>
              </w:rPr>
              <w:t xml:space="preserve">.增益差：≤0.5dB。</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4</w:t>
            </w:r>
            <w:r>
              <w:rPr>
                <w:rFonts w:hint="eastAsia" w:ascii="宋体" w:hAnsi="宋体" w:eastAsia="宋体" w:cs="宋体"/>
                <w:b w:val="0"/>
                <w:bCs w:val="0"/>
                <w:i w:val="0"/>
                <w:iCs w:val="0"/>
                <w:color w:val="000000"/>
                <w:sz w:val="20"/>
                <w:szCs w:val="20"/>
                <w:u w:val="none"/>
                <w:lang w:val="en-US" w:eastAsia="zh-CN" w:bidi="ar"/>
              </w:rPr>
              <w:t xml:space="preserve">.线路输入输出信噪比：≥100dB。</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5</w:t>
            </w:r>
            <w:r>
              <w:rPr>
                <w:rFonts w:hint="eastAsia" w:ascii="宋体" w:hAnsi="宋体" w:eastAsia="宋体" w:cs="宋体"/>
                <w:b w:val="0"/>
                <w:bCs w:val="0"/>
                <w:i w:val="0"/>
                <w:iCs w:val="0"/>
                <w:color w:val="000000"/>
                <w:sz w:val="20"/>
                <w:szCs w:val="20"/>
                <w:u w:val="none"/>
                <w:lang w:val="en-US" w:eastAsia="zh-CN" w:bidi="ar"/>
              </w:rPr>
              <w:t xml:space="preserve">.可连接吊装麦克风组成无感扩声系统，通过内置的AI自动反馈抑制算法，可以将音箱壁挂于黑板两侧，实现老师发声和音箱扩声的声源同步，增强老师的返听感的同时避免因多个发声源导致的学生专注力不集中。</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6</w:t>
            </w:r>
            <w:r>
              <w:rPr>
                <w:rFonts w:hint="eastAsia" w:ascii="宋体" w:hAnsi="宋体" w:eastAsia="宋体" w:cs="宋体"/>
                <w:b w:val="0"/>
                <w:bCs w:val="0"/>
                <w:i w:val="0"/>
                <w:iCs w:val="0"/>
                <w:color w:val="000000"/>
                <w:sz w:val="20"/>
                <w:szCs w:val="20"/>
                <w:u w:val="none"/>
                <w:lang w:val="en-US" w:eastAsia="zh-CN" w:bidi="ar"/>
              </w:rPr>
              <w:t xml:space="preserve">.支持AI自动降噪算法，内置≥300种噪声识别模型，可以自动识别并消除例如敲击声、鼓掌声、电钻声、风扇声等稳态及非稳态噪音，且不影响正常扩声效果。</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7</w:t>
            </w:r>
            <w:r>
              <w:rPr>
                <w:rFonts w:hint="eastAsia" w:ascii="宋体" w:hAnsi="宋体" w:eastAsia="宋体" w:cs="宋体"/>
                <w:b w:val="0"/>
                <w:bCs w:val="0"/>
                <w:i w:val="0"/>
                <w:iCs w:val="0"/>
                <w:color w:val="000000"/>
                <w:sz w:val="20"/>
                <w:szCs w:val="20"/>
                <w:u w:val="none"/>
                <w:lang w:val="en-US" w:eastAsia="zh-CN" w:bidi="ar"/>
              </w:rPr>
              <w:t xml:space="preserve">.内置AI声场重构算法，通过深度神经网络分析当前音源，剔除回授信号，匹配内置标准模型数据重建语音信号，提高系统增益余量，提高鲁棒性，设备无需人工调试或软件调音、即插即用。</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8</w:t>
            </w:r>
            <w:r>
              <w:rPr>
                <w:rFonts w:hint="eastAsia" w:ascii="宋体" w:hAnsi="宋体" w:eastAsia="宋体" w:cs="宋体"/>
                <w:b w:val="0"/>
                <w:bCs w:val="0"/>
                <w:i w:val="0"/>
                <w:iCs w:val="0"/>
                <w:color w:val="000000"/>
                <w:sz w:val="20"/>
                <w:szCs w:val="20"/>
                <w:u w:val="none"/>
                <w:lang w:val="en-US" w:eastAsia="zh-CN" w:bidi="ar"/>
              </w:rPr>
              <w:t xml:space="preserve">.采用纯铜变压器供电，长寿命，温升低，可在AC180V-240V宽电压范围正常工作。</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9</w:t>
            </w:r>
            <w:r>
              <w:rPr>
                <w:rFonts w:hint="eastAsia" w:ascii="宋体" w:hAnsi="宋体" w:eastAsia="宋体" w:cs="宋体"/>
                <w:b w:val="0"/>
                <w:bCs w:val="0"/>
                <w:i w:val="0"/>
                <w:iCs w:val="0"/>
                <w:color w:val="000000"/>
                <w:sz w:val="20"/>
                <w:szCs w:val="20"/>
                <w:u w:val="none"/>
                <w:lang w:val="en-US" w:eastAsia="zh-CN" w:bidi="ar"/>
              </w:rPr>
              <w:t xml:space="preserve">.采用数字功放芯片组，具有延时开关机静音保护、短路过流保护、过热保护功能。</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cs="宋体"/>
                <w:b w:val="0"/>
                <w:bCs w:val="0"/>
                <w:i w:val="0"/>
                <w:iCs w:val="0"/>
                <w:color w:val="000000"/>
                <w:sz w:val="20"/>
                <w:szCs w:val="20"/>
                <w:u w:val="none"/>
                <w:lang w:val="en-US" w:eastAsia="zh-CN" w:bidi="ar"/>
              </w:rPr>
              <w:t xml:space="preserve">0</w:t>
            </w:r>
            <w:r>
              <w:rPr>
                <w:rFonts w:hint="eastAsia" w:ascii="宋体" w:hAnsi="宋体" w:eastAsia="宋体" w:cs="宋体"/>
                <w:b w:val="0"/>
                <w:bCs w:val="0"/>
                <w:i w:val="0"/>
                <w:iCs w:val="0"/>
                <w:color w:val="000000"/>
                <w:sz w:val="20"/>
                <w:szCs w:val="20"/>
                <w:u w:val="none"/>
                <w:lang w:val="en-US" w:eastAsia="zh-CN" w:bidi="ar"/>
              </w:rPr>
              <w:t xml:space="preserve">.具有≥1路平衡输入和≥1路隔离输入接口、≥1路录音输出接口和≥1路线路输出接口、≥1路闪避实体开关、≥1路隐藏式音量电位器和≥1路高音可调电位器、≥1路USB升级接口≥1路RS232串口通讯接口，支持PC调试和中控控制，且以上接口名称均为中文标识。</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lang w:val="en-US" w:eastAsia="zh-CN" w:bidi="ar"/>
              </w:rPr>
              <w:t xml:space="preserve">.内置双核增强型HIFI-4数字信号处理器，专用AI语音处理引擎。</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cs="宋体"/>
                <w:b w:val="0"/>
                <w:bCs w:val="0"/>
                <w:i w:val="0"/>
                <w:iCs w:val="0"/>
                <w:color w:val="000000"/>
                <w:sz w:val="20"/>
                <w:szCs w:val="20"/>
                <w:u w:val="none"/>
                <w:lang w:val="en-US" w:eastAsia="zh-CN" w:bidi="ar"/>
              </w:rPr>
              <w:t xml:space="preserve">2</w:t>
            </w:r>
            <w:r>
              <w:rPr>
                <w:rFonts w:hint="eastAsia" w:ascii="宋体" w:hAnsi="宋体" w:eastAsia="宋体" w:cs="宋体"/>
                <w:b w:val="0"/>
                <w:bCs w:val="0"/>
                <w:i w:val="0"/>
                <w:iCs w:val="0"/>
                <w:color w:val="000000"/>
                <w:sz w:val="20"/>
                <w:szCs w:val="20"/>
                <w:u w:val="none"/>
                <w:lang w:val="en-US" w:eastAsia="zh-CN" w:bidi="ar"/>
              </w:rPr>
              <w:t xml:space="preserve">.调试软件具有≥5档可调啸叫抑制等级，完全自动适应环境和反馈参数，无需复杂人工调试，自动反馈抑制。具有≥16段图示均衡功能，图示均衡频点可自定义，增</w:t>
            </w:r>
            <w:r>
              <w:rPr>
                <w:rFonts w:hint="eastAsia" w:ascii="宋体" w:hAnsi="宋体" w:eastAsia="宋体" w:cs="宋体"/>
                <w:b w:val="0"/>
                <w:bCs w:val="0"/>
                <w:i w:val="0"/>
                <w:iCs w:val="0"/>
                <w:color w:val="auto"/>
                <w:sz w:val="20"/>
                <w:szCs w:val="20"/>
                <w:u w:val="none"/>
                <w:lang w:val="en-US" w:eastAsia="zh-CN" w:bidi="ar"/>
              </w:rPr>
              <w:t xml:space="preserve">益可调≥±18dB。</w:t>
            </w:r>
            <w:r>
              <w:rPr>
                <w:color w:val="auto"/>
                <w:sz w:val="20"/>
                <w:szCs w:val="20"/>
                <w:lang w:val="en-US"/>
              </w:rPr>
              <w:t xml:space="preserve">（</w:t>
            </w:r>
            <w:r>
              <w:rPr>
                <w:rFonts w:hint="eastAsia" w:ascii="宋体" w:hAnsi="宋体" w:eastAsia="宋体" w:cs="宋体"/>
                <w:b w:val="0"/>
                <w:bCs w:val="0"/>
                <w:i w:val="0"/>
                <w:iCs w:val="0"/>
                <w:color w:val="auto"/>
                <w:sz w:val="20"/>
                <w:szCs w:val="20"/>
                <w:u w:val="none"/>
                <w:lang w:val="en-US" w:eastAsia="zh-CN" w:bidi="ar"/>
              </w:rPr>
              <w:t xml:space="preserve">需提供软件设置≥5档可调啸叫抑制等级界面</w:t>
            </w:r>
            <w:r>
              <w:rPr>
                <w:rFonts w:hint="eastAsia" w:ascii="宋体" w:hAnsi="宋体" w:eastAsia="宋体" w:cs="宋体"/>
                <w:b w:val="0"/>
                <w:bCs w:val="0"/>
                <w:i w:val="0"/>
                <w:iCs w:val="0"/>
                <w:color w:val="auto"/>
                <w:sz w:val="20"/>
                <w:szCs w:val="20"/>
                <w:highlight w:val="none"/>
                <w:u w:val="none"/>
                <w:lang w:val="en-US" w:eastAsia="zh-CN" w:bidi="ar"/>
              </w:rPr>
              <w:t xml:space="preserve">截图</w:t>
            </w:r>
            <w:r>
              <w:rPr>
                <w:rFonts w:hint="eastAsia" w:ascii="宋体" w:hAnsi="宋体" w:eastAsia="宋体" w:cs="宋体"/>
                <w:b w:val="0"/>
                <w:bCs w:val="0"/>
                <w:i w:val="0"/>
                <w:iCs w:val="0"/>
                <w:color w:val="auto"/>
                <w:sz w:val="20"/>
                <w:szCs w:val="20"/>
                <w:highlight w:val="none"/>
                <w:u w:val="none"/>
                <w:shd w:val="clear" w:color="auto" w:fill="ffffff" w:themeFill="background1"/>
                <w:lang w:val="en-US" w:eastAsia="zh-CN" w:bidi="ar"/>
              </w:rPr>
              <w:t xml:space="preserve">，</w:t>
            </w:r>
            <w:r>
              <w:rPr>
                <w:rFonts w:hint="eastAsia" w:ascii="宋体" w:hAnsi="宋体" w:eastAsia="宋体" w:cs="宋体"/>
                <w:b w:val="0"/>
                <w:bCs w:val="0"/>
                <w:i w:val="0"/>
                <w:iCs w:val="0"/>
                <w:color w:val="auto"/>
                <w:sz w:val="20"/>
                <w:szCs w:val="20"/>
                <w:highlight w:val="none"/>
                <w:u w:val="none"/>
                <w:shd w:val="clear" w:color="auto" w:fill="ffffff" w:themeFill="background1"/>
                <w:lang w:val="en-US" w:eastAsia="zh-CN" w:bidi="ar"/>
              </w:rPr>
              <w:t xml:space="preserve">投标人</w:t>
            </w:r>
            <w:r>
              <w:rPr>
                <w:rFonts w:hint="eastAsia" w:ascii="宋体" w:hAnsi="宋体" w:cs="宋体"/>
                <w:b w:val="0"/>
                <w:bCs w:val="0"/>
                <w:i w:val="0"/>
                <w:iCs w:val="0"/>
                <w:color w:val="auto"/>
                <w:sz w:val="20"/>
                <w:szCs w:val="20"/>
                <w:highlight w:val="none"/>
                <w:u w:val="none"/>
                <w:shd w:val="clear" w:color="auto" w:fill="ffffff" w:themeFill="background1"/>
                <w:lang w:val="en-US" w:eastAsia="zh-CN" w:bidi="ar"/>
              </w:rPr>
              <w:t xml:space="preserve">需</w:t>
            </w:r>
            <w:r>
              <w:rPr>
                <w:rFonts w:hint="eastAsia" w:ascii="宋体" w:hAnsi="宋体" w:eastAsia="宋体" w:cs="宋体"/>
                <w:b w:val="0"/>
                <w:bCs w:val="0"/>
                <w:i w:val="0"/>
                <w:iCs w:val="0"/>
                <w:color w:val="auto"/>
                <w:sz w:val="20"/>
                <w:szCs w:val="20"/>
                <w:highlight w:val="none"/>
                <w:u w:val="none"/>
                <w:shd w:val="clear" w:color="auto" w:fill="ffffff" w:themeFill="background1"/>
                <w:lang w:val="en-US" w:eastAsia="zh-CN" w:bidi="ar"/>
              </w:rPr>
              <w:t xml:space="preserve">提供具备资质的第三方检测机构出具的检测结果符合相应要求和标准的检测报告原件扫描件。（检测标准若有更新，按照最新规定执行）</w:t>
            </w:r>
            <w:r>
              <w:rPr>
                <w:rFonts w:hint="eastAsia" w:ascii="宋体" w:hAnsi="宋体" w:eastAsia="宋体" w:cs="宋体"/>
                <w:b w:val="0"/>
                <w:bCs w:val="0"/>
                <w:i w:val="0"/>
                <w:iCs w:val="0"/>
                <w:color w:val="auto"/>
                <w:sz w:val="20"/>
                <w:szCs w:val="20"/>
                <w:highlight w:val="none"/>
                <w:u w:val="none"/>
                <w:shd w:val="clear" w:color="auto" w:fill="ffffff" w:themeFill="background1"/>
                <w:lang w:val="en-US" w:eastAsia="zh-CN" w:bidi="ar"/>
              </w:rPr>
              <w:t xml:space="preserve">）</w:t>
            </w:r>
            <w:r>
              <w:rPr>
                <w:rFonts w:hint="eastAsia" w:ascii="宋体" w:hAnsi="宋体" w:eastAsia="宋体" w:cs="宋体"/>
                <w:b w:val="0"/>
                <w:bCs w:val="0"/>
                <w:i w:val="0"/>
                <w:iCs w:val="0"/>
                <w:color w:val="auto"/>
                <w:sz w:val="20"/>
                <w:szCs w:val="20"/>
                <w:u w:val="none"/>
                <w:shd w:val="clear" w:color="auto" w:fill="ffffff" w:themeFill="background1"/>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1</w:t>
            </w:r>
            <w:r>
              <w:rPr>
                <w:rFonts w:hint="eastAsia" w:ascii="宋体" w:hAnsi="宋体" w:cs="宋体"/>
                <w:b w:val="0"/>
                <w:bCs w:val="0"/>
                <w:i w:val="0"/>
                <w:iCs w:val="0"/>
                <w:color w:val="auto"/>
                <w:sz w:val="20"/>
                <w:szCs w:val="20"/>
                <w:u w:val="none"/>
                <w:lang w:val="en-US" w:eastAsia="zh-CN" w:bidi="ar"/>
              </w:rPr>
              <w:t xml:space="preserve">3</w:t>
            </w:r>
            <w:r>
              <w:rPr>
                <w:rFonts w:hint="eastAsia" w:ascii="宋体" w:hAnsi="宋体" w:eastAsia="宋体" w:cs="宋体"/>
                <w:b w:val="0"/>
                <w:bCs w:val="0"/>
                <w:i w:val="0"/>
                <w:iCs w:val="0"/>
                <w:color w:val="auto"/>
                <w:sz w:val="20"/>
                <w:szCs w:val="20"/>
                <w:u w:val="none"/>
                <w:lang w:val="en-US" w:eastAsia="zh-CN" w:bidi="ar"/>
              </w:rPr>
              <w:t xml:space="preserve">.调试软件具有≥6档可调降噪等级，可根据老师使用需求调节降噪强度。</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w:t>
            </w:r>
            <w:r>
              <w:rPr>
                <w:rFonts w:hint="eastAsia" w:ascii="宋体" w:hAnsi="宋体" w:cs="宋体"/>
                <w:b w:val="0"/>
                <w:bCs w:val="0"/>
                <w:i w:val="0"/>
                <w:iCs w:val="0"/>
                <w:color w:val="000000"/>
                <w:sz w:val="20"/>
                <w:szCs w:val="20"/>
                <w:u w:val="none"/>
                <w:lang w:val="en-US" w:eastAsia="zh-CN" w:bidi="ar"/>
              </w:rPr>
              <w:t xml:space="preserve">4</w:t>
            </w:r>
            <w:r>
              <w:rPr>
                <w:rFonts w:hint="eastAsia" w:ascii="宋体" w:hAnsi="宋体" w:eastAsia="宋体" w:cs="宋体"/>
                <w:b w:val="0"/>
                <w:bCs w:val="0"/>
                <w:i w:val="0"/>
                <w:iCs w:val="0"/>
                <w:color w:val="000000"/>
                <w:sz w:val="20"/>
                <w:szCs w:val="20"/>
                <w:u w:val="none"/>
                <w:lang w:val="en-US" w:eastAsia="zh-CN" w:bidi="ar"/>
              </w:rPr>
              <w:t xml:space="preserve">.具有可扩展触摸面板控制功能，要求提供可壁挂式86型玻璃触摸面板控制，控制面板具有吊麦音量加、吊麦音量减、静音、上下课、男生模式、女生模式功能。</w:t>
            </w:r>
            <w:r/>
          </w:p>
        </w:tc>
        <w:tc>
          <w:tcPr>
            <w:shd w:val="clear" w:color="auto" w:fill="ffffff"/>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拾音器</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top"/>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1.采用心形指向音头。</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2.可5-8米远距离宽范围拾音并清晰扩声。</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3.采用卡侬头音频输出接口。</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4.采用顶部吊装方式，离地安装高度≥2.5米。</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5.表面具有绿色工作指示灯。</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6.频率响应：20-20KHZ。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7.敏感度：-34dB±3dB。</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8.最大声压级：135dB SPL。</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9.信噪比：≥80dB。</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10.幻象供电：48V。</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11.根据建筑层高配套铝合金伸缩吊杆。</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金银线</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200A金银线。</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30</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吊麦吊架</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吊麦可伸缩吊架。</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摄像机吊架</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摄像机配套支架吊杆。</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辅材1</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含网络跳线、电话线、</w:t>
            </w:r>
            <w:r>
              <w:rPr>
                <w:rFonts w:hint="eastAsia" w:ascii="宋体" w:hAnsi="宋体" w:cs="宋体"/>
                <w:b w:val="0"/>
                <w:bCs w:val="0"/>
                <w:i w:val="0"/>
                <w:iCs w:val="0"/>
                <w:color w:val="000000"/>
                <w:sz w:val="20"/>
                <w:szCs w:val="20"/>
                <w:highlight w:val="none"/>
                <w:u w:val="none"/>
                <w:lang w:val="en-US" w:eastAsia="zh-CN" w:bidi="ar"/>
              </w:rPr>
              <w:t xml:space="preserve">信号线</w:t>
            </w:r>
            <w:r>
              <w:rPr>
                <w:rFonts w:hint="eastAsia" w:ascii="宋体" w:hAnsi="宋体" w:eastAsia="宋体" w:cs="宋体"/>
                <w:b w:val="0"/>
                <w:bCs w:val="0"/>
                <w:i w:val="0"/>
                <w:iCs w:val="0"/>
                <w:color w:val="000000"/>
                <w:sz w:val="20"/>
                <w:szCs w:val="20"/>
                <w:highlight w:val="none"/>
                <w:u w:val="none"/>
                <w:lang w:val="en-US" w:eastAsia="zh-CN" w:bidi="ar"/>
              </w:rPr>
              <w:t xml:space="preserve">、水晶头、膨胀螺丝、金属线槽、扎带、标签、波纹管、30*15线槽、电工胶布、86盒等。</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cs="宋体"/>
                <w:b w:val="0"/>
                <w:bCs w:val="0"/>
                <w:i w:val="0"/>
                <w:iCs w:val="0"/>
                <w:color w:val="000000"/>
                <w:sz w:val="20"/>
                <w:szCs w:val="20"/>
                <w:highlight w:val="none"/>
                <w:u w:val="none"/>
                <w:lang w:val="en-US" w:eastAsia="zh-CN" w:bidi="ar"/>
              </w:rPr>
              <w:t xml:space="preserve">设备拆除服务</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含摄像头、吊麦、智能讲台、机柜等设备拆除搬运至学校指定教室。</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管线敷设服务1</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含线槽、网线、电源线等敷设服务费用。</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设备安装及调试服务1</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含办公室内（面板、交换机、机柜等）设备安装调试，录播教室内（摄像机、吊麦、智能讲台机柜等）设备安装至学校指定教室、设备调试等。</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gridSpan w:val="5"/>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lang w:val="en-US" w:eastAsia="zh-CN" w:bidi="ar"/>
              </w:rPr>
              <w:t xml:space="preserve">二、南京长城小学</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24口交换机</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1.交换容量≥670Gbps，转发性能≥170Mpps。</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2.固化10/100/1000M自适应以太网端口≥24个，1G SFP光接口≥4个。</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3.要求所投设备MAC地址≥16K。</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4.支持专门基础网络保护机制，能够限制用户向网络中发送数据包的速率，对有攻击行为的用户进行隔离，保证设备和整网的安全稳定运行。</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5.支持CPU保护功能，能限制非法报文对CPU的攻击，保护交换机在各种环境下稳定工作。</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24口POE交换机1</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1.交换容量≥670Gbps，转发性能≥170Mpps。</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2.固化10/100/1000M以太网端口≥24个，1G SFP光接口≥4个。</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3.设备MAC地址≥16K。</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4.≥24个电口支持POE和POE+远程供电，整机POE功率输出≥370W。</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5.投标产品面板自带一键查看PoE供电状态功能的PoE按钮，轻按即可查看设备当前的通信状态和供电状态。</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6.支持IPv4和IPv6的静态路由、RIP/RIPng、OSPFv2/OSPFv3等三层路由协议。</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光模块</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千兆单模光模块，满足10KM传输距离。</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老设备拆除服务</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将学校原有交换机拆除，移至学校指定区域。</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设备安装及调试服务2</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包含提供交换机设备的规范安装、监控、网络调试等。</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gridSpan w:val="5"/>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lang w:val="en-US" w:eastAsia="zh-CN" w:bidi="ar"/>
              </w:rPr>
              <w:t xml:space="preserve">三、南京市第一中学江北新区分校</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远程大号角</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1.平均功率不少于200W。</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2.灵敏度不少于109dB。</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3.输入阻抗不少于80hm。</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4.频率响应不劣于70Hz-18KHz。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5.定压输入不少于100V。</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纯后级功放</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top"/>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1.平衡线路输入/输出。</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2.智能短路过热保护。</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3.非平衡线路输入/输出。</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4.输出短路保护及告警。</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5.RCA插口和卡侬插口供方便地环接。</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6.灵敏度不劣于1V。</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7.信噪比不少于85dB。</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8.频响不劣于60-17KHz。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9.失真率﹥0.3%。</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10.输出电压不劣于70-100V。</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11.输出阻抗不劣于2-16 OHM。</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12.功率不少于1200W。</w:t>
            </w:r>
            <w:r/>
          </w:p>
        </w:tc>
        <w:tc>
          <w:tcPr>
            <w:shd w:val="clear" w:color="auto" w:fill="ffffff"/>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数字电源时序器1</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numPr>
                <w:ilvl w:val="0"/>
                <w:numId w:val="0"/>
              </w:numPr>
              <w:jc w:val="left"/>
              <w:keepLines w:val="0"/>
              <w:keepNext w:val="0"/>
              <w:shd w:val="clear" w:color="auto" w:fill="ffffff" w:themeFill="background1"/>
              <w:widowControl/>
              <w:rPr>
                <w:rFonts w:hint="eastAsia" w:ascii="宋体" w:hAnsi="宋体" w:eastAsia="宋体" w:cs="宋体"/>
                <w:b w:val="0"/>
                <w:bCs w:val="0"/>
                <w:i w:val="0"/>
                <w:iCs w:val="0"/>
                <w:color w:val="000000"/>
                <w:sz w:val="20"/>
                <w:szCs w:val="20"/>
                <w:highlight w:val="none"/>
                <w:u w:val="none"/>
                <w:shd w:val="clear" w:color="auto"/>
                <w:lang w:val="en-US" w:eastAsia="zh-CN" w:bidi="ar"/>
              </w:rPr>
              <w:suppressLineNumbers w:val="0"/>
            </w:pPr>
            <w:r>
              <w:rPr>
                <w:rFonts w:hint="eastAsia" w:ascii="宋体" w:hAnsi="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lang w:val="en-US" w:eastAsia="zh-CN" w:bidi="ar"/>
              </w:rPr>
              <w:t xml:space="preserve">单路输出不小于30A。</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2.可控电源不少于8路，兼容中规、美规、欧规插座。</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3</w:t>
            </w:r>
            <w:r>
              <w:rPr>
                <w:rFonts w:hint="eastAsia" w:ascii="宋体" w:hAnsi="宋体" w:eastAsia="宋体" w:cs="宋体"/>
                <w:b w:val="0"/>
                <w:bCs w:val="0"/>
                <w:i w:val="0"/>
                <w:iCs w:val="0"/>
                <w:color w:val="000000"/>
                <w:sz w:val="20"/>
                <w:szCs w:val="20"/>
                <w:u w:val="none"/>
                <w:lang w:val="en-US" w:eastAsia="zh-CN" w:bidi="ar"/>
              </w:rPr>
              <w:t xml:space="preserve">.机器后面板带有不少于2个RJ45网口（LINK IN、LINK OUT），通过级联设置，自动识别主机从机实现多台时序器超远距离级联使用。</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4</w:t>
            </w:r>
            <w:r>
              <w:rPr>
                <w:rFonts w:hint="eastAsia" w:ascii="宋体" w:hAnsi="宋体" w:eastAsia="宋体" w:cs="宋体"/>
                <w:b w:val="0"/>
                <w:bCs w:val="0"/>
                <w:i w:val="0"/>
                <w:iCs w:val="0"/>
                <w:color w:val="000000"/>
                <w:sz w:val="20"/>
                <w:szCs w:val="20"/>
                <w:u w:val="none"/>
                <w:lang w:val="en-US" w:eastAsia="zh-CN" w:bidi="ar"/>
              </w:rPr>
              <w:t xml:space="preserve">.每路开关机延时0-999秒自定义。</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5</w:t>
            </w:r>
            <w:r>
              <w:rPr>
                <w:rFonts w:hint="eastAsia" w:ascii="宋体" w:hAnsi="宋体" w:eastAsia="宋体" w:cs="宋体"/>
                <w:b w:val="0"/>
                <w:bCs w:val="0"/>
                <w:i w:val="0"/>
                <w:iCs w:val="0"/>
                <w:color w:val="000000"/>
                <w:sz w:val="20"/>
                <w:szCs w:val="20"/>
                <w:u w:val="none"/>
                <w:lang w:val="en-US" w:eastAsia="zh-CN" w:bidi="ar"/>
              </w:rPr>
              <w:t xml:space="preserve">.机器可通过前面板1号USB端口、后面板RS-232端口，LAN-PC的RJ45网口实现IP网络远程控制，三种端口任意选择与电脑相连通过软件控制。</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6</w:t>
            </w:r>
            <w:r>
              <w:rPr>
                <w:rFonts w:hint="eastAsia" w:ascii="宋体" w:hAnsi="宋体" w:eastAsia="宋体" w:cs="宋体"/>
                <w:b w:val="0"/>
                <w:bCs w:val="0"/>
                <w:i w:val="0"/>
                <w:iCs w:val="0"/>
                <w:color w:val="000000"/>
                <w:sz w:val="20"/>
                <w:szCs w:val="20"/>
                <w:u w:val="none"/>
                <w:lang w:val="en-US" w:eastAsia="zh-CN" w:bidi="ar"/>
              </w:rPr>
              <w:t xml:space="preserve">.模式调取、模式保存（可保存不少于8种模式供用户调用）、当前电压、时序器开关机、单路单独开关，软件可设置通道延时0-999秒、可做定时器设置：星期一至星期日根据需要设置开启关闭并能单独旁路星期一至星期日的定时器时间、定时开关可设定关闭、循环、非循环，同时开机日期、关机日期、开机时间、关机时间均可单独设置；过压设置：带有开启、关闭、自动三档设置，过压欠压从0-300V根据需要设置；可设定时间、获取系统时间、可设定上电自启，系统设置：可设置设备地址、设备名称、电压校准、级联开关、语言选择（中文、英文</w:t>
            </w:r>
            <w:r>
              <w:rPr>
                <w:rFonts w:hint="eastAsia" w:ascii="宋体" w:hAnsi="宋体" w:eastAsia="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w:t>
            </w:r>
            <w:r>
              <w:rPr>
                <w:rFonts w:hint="eastAsia" w:ascii="宋体" w:hAnsi="宋体" w:cs="宋体"/>
                <w:b w:val="0"/>
                <w:bCs w:val="0"/>
                <w:i w:val="0"/>
                <w:iCs w:val="0"/>
                <w:color w:val="000000"/>
                <w:sz w:val="20"/>
                <w:szCs w:val="20"/>
                <w:highlight w:val="none"/>
                <w:u w:val="none"/>
                <w:lang w:val="en-US" w:eastAsia="zh-CN" w:bidi="ar"/>
              </w:rPr>
              <w:t xml:space="preserve">7</w:t>
            </w:r>
            <w:r>
              <w:rPr>
                <w:rFonts w:hint="eastAsia" w:ascii="宋体" w:hAnsi="宋体" w:eastAsia="宋体" w:cs="宋体"/>
                <w:b w:val="0"/>
                <w:bCs w:val="0"/>
                <w:i w:val="0"/>
                <w:iCs w:val="0"/>
                <w:color w:val="000000"/>
                <w:sz w:val="20"/>
                <w:szCs w:val="20"/>
                <w:highlight w:val="none"/>
                <w:u w:val="none"/>
                <w:lang w:val="en-US" w:eastAsia="zh-CN" w:bidi="ar"/>
              </w:rPr>
              <w:t xml:space="preserve">.前面板</w:t>
            </w:r>
            <w:r>
              <w:rPr>
                <w:rFonts w:hint="eastAsia" w:ascii="宋体" w:hAnsi="宋体" w:eastAsia="宋体" w:cs="宋体"/>
                <w:b w:val="0"/>
                <w:bCs w:val="0"/>
                <w:i w:val="0"/>
                <w:iCs w:val="0"/>
                <w:color w:val="000000"/>
                <w:sz w:val="20"/>
                <w:szCs w:val="20"/>
                <w:highlight w:val="none"/>
                <w:u w:val="none"/>
                <w:shd w:val="clear" w:color="auto"/>
                <w:lang w:val="en-US" w:eastAsia="zh-CN" w:bidi="ar"/>
              </w:rPr>
              <w:t xml:space="preserve">带不少于4路直通。</w:t>
            </w:r>
            <w:r>
              <w:rPr>
                <w:rFonts w:hint="eastAsia" w:ascii="宋体" w:hAnsi="宋体" w:eastAsia="宋体" w:cs="宋体"/>
                <w:b w:val="0"/>
                <w:bCs w:val="0"/>
                <w:i w:val="0"/>
                <w:iCs w:val="0"/>
                <w:color w:val="000000"/>
                <w:sz w:val="20"/>
                <w:szCs w:val="20"/>
                <w:highlight w:val="none"/>
                <w:u w:val="none"/>
                <w:shd w:val="clear" w:color="auto"/>
                <w:lang w:val="en-US" w:eastAsia="zh-CN" w:bidi="ar"/>
              </w:rPr>
              <w:t xml:space="preserve">不少</w:t>
            </w:r>
            <w:r>
              <w:rPr>
                <w:rFonts w:hint="eastAsia" w:ascii="宋体" w:hAnsi="宋体" w:eastAsia="宋体" w:cs="宋体"/>
                <w:b w:val="0"/>
                <w:bCs w:val="0"/>
                <w:i w:val="0"/>
                <w:iCs w:val="0"/>
                <w:color w:val="000000"/>
                <w:sz w:val="20"/>
                <w:szCs w:val="20"/>
                <w:highlight w:val="none"/>
                <w:u w:val="none"/>
                <w:lang w:val="en-US" w:eastAsia="zh-CN" w:bidi="ar"/>
              </w:rPr>
              <w:t xml:space="preserve">于4个USB端口，前后面板各不少于2个</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highlight w:val="none"/>
                <w:u w:val="none"/>
                <w:lang w:val="en-US" w:eastAsia="zh-CN" w:bidi="ar"/>
              </w:rPr>
              <w:t xml:space="preserve">前面板自带不少于1个2吋彩色液晶智能显示窗，可实时显示模式、ID、当前电压、日期时间、通道开关状态等信息。机器面板自带不少于一个飞梭控制旋钮，配合显示屏可做保存调用模式、中文、英文语言选择、级联开关设置、波特率选择、ID选择、初始化设定、电压校准、过压欠压设置、保护开关或自动设置、时间设置、上电自启设置、定时开关设置、通道开关机延时设置、软件版本、端口、设备名称查看、IP设置。</w:t>
            </w:r>
            <w:r>
              <w:rPr>
                <w:rFonts w:hint="eastAsia" w:ascii="宋体" w:hAnsi="宋体" w:eastAsia="宋体" w:cs="宋体"/>
                <w:b w:val="0"/>
                <w:bCs w:val="0"/>
                <w:i w:val="0"/>
                <w:iCs w:val="0"/>
                <w:color w:val="000000"/>
                <w:sz w:val="20"/>
                <w:szCs w:val="20"/>
                <w:highlight w:val="none"/>
                <w:u w:val="none"/>
                <w:shd w:val="clear" w:color="auto"/>
                <w:lang w:val="en-US" w:eastAsia="zh-CN" w:bidi="ar"/>
              </w:rPr>
              <w:t xml:space="preserve">（</w:t>
            </w:r>
            <w:r>
              <w:rPr>
                <w:rFonts w:hint="eastAsia" w:ascii="宋体" w:hAnsi="宋体" w:eastAsia="宋体" w:cs="宋体"/>
                <w:b w:val="0"/>
                <w:bCs w:val="0"/>
                <w:i w:val="0"/>
                <w:iCs w:val="0"/>
                <w:color w:val="000000"/>
                <w:sz w:val="20"/>
                <w:szCs w:val="20"/>
                <w:u w:val="none"/>
                <w:shd w:val="clear" w:color="auto"/>
                <w:lang w:val="en-US" w:eastAsia="zh-CN" w:bidi="ar"/>
              </w:rPr>
              <w:t xml:space="preserve">投标人</w:t>
            </w:r>
            <w:r>
              <w:rPr>
                <w:rFonts w:hint="eastAsia" w:ascii="宋体" w:hAnsi="宋体" w:cs="宋体"/>
                <w:b w:val="0"/>
                <w:bCs w:val="0"/>
                <w:i w:val="0"/>
                <w:iCs w:val="0"/>
                <w:color w:val="000000"/>
                <w:sz w:val="20"/>
                <w:szCs w:val="20"/>
                <w:u w:val="none"/>
                <w:shd w:val="clear" w:color="auto"/>
                <w:lang w:val="en-US" w:eastAsia="zh-CN" w:bidi="ar"/>
              </w:rPr>
              <w:t xml:space="preserve">需</w:t>
            </w:r>
            <w:r>
              <w:rPr>
                <w:rFonts w:hint="eastAsia" w:ascii="宋体" w:hAnsi="宋体" w:eastAsia="宋体" w:cs="宋体"/>
                <w:b w:val="0"/>
                <w:bCs w:val="0"/>
                <w:i w:val="0"/>
                <w:iCs w:val="0"/>
                <w:color w:val="000000"/>
                <w:sz w:val="20"/>
                <w:szCs w:val="20"/>
                <w:u w:val="none"/>
                <w:shd w:val="clear" w:color="auto"/>
                <w:lang w:val="en-US" w:eastAsia="zh-CN" w:bidi="ar"/>
              </w:rPr>
              <w:t xml:space="preserve">提供具备资质的第三方检测机构出具的检测结果符合相应要求和标准的检测报告原件扫描件。（检测标准若有更新，按照最新规定执行）</w:t>
            </w:r>
            <w:r>
              <w:rPr>
                <w:rFonts w:hint="eastAsia" w:ascii="宋体" w:hAnsi="宋体" w:eastAsia="宋体" w:cs="宋体"/>
                <w:b w:val="0"/>
                <w:bCs w:val="0"/>
                <w:i w:val="0"/>
                <w:iCs w:val="0"/>
                <w:color w:val="000000"/>
                <w:sz w:val="20"/>
                <w:szCs w:val="20"/>
                <w:highlight w:val="none"/>
                <w:u w:val="none"/>
                <w:shd w:val="clear" w:color="auto"/>
                <w:lang w:val="en-US" w:eastAsia="zh-CN" w:bidi="ar"/>
              </w:rPr>
              <w:t xml:space="preserve">）</w:t>
            </w:r>
            <w:r/>
          </w:p>
          <w:p>
            <w:pPr>
              <w:numPr>
                <w:ilvl w:val="0"/>
                <w:numId w:val="0"/>
              </w:numPr>
              <w:jc w:val="left"/>
              <w:keepLines w:val="0"/>
              <w:keepNext w:val="0"/>
              <w:shd w:val="clear" w:color="auto" w:fill="ffffff" w:themeFill="background1"/>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cs="宋体"/>
                <w:b w:val="0"/>
                <w:bCs w:val="0"/>
                <w:i w:val="0"/>
                <w:iCs w:val="0"/>
                <w:color w:val="000000"/>
                <w:sz w:val="20"/>
                <w:szCs w:val="20"/>
                <w:highlight w:val="none"/>
                <w:u w:val="none"/>
                <w:lang w:val="en-US" w:eastAsia="zh-CN" w:bidi="ar"/>
              </w:rPr>
              <w:t xml:space="preserve">8.</w:t>
            </w:r>
            <w:r>
              <w:rPr>
                <w:rFonts w:hint="eastAsia" w:ascii="宋体" w:hAnsi="宋体" w:eastAsia="宋体" w:cs="宋体"/>
                <w:b w:val="0"/>
                <w:bCs w:val="0"/>
                <w:i w:val="0"/>
                <w:iCs w:val="0"/>
                <w:color w:val="000000"/>
                <w:sz w:val="20"/>
                <w:szCs w:val="20"/>
                <w:highlight w:val="none"/>
                <w:u w:val="none"/>
                <w:lang w:val="en-US" w:eastAsia="zh-CN" w:bidi="ar"/>
              </w:rPr>
              <w:t xml:space="preserve">机器可通过后接线板的2路RJ45任意一个网口远程控制功能与音频矩</w:t>
            </w:r>
            <w:r>
              <w:rPr>
                <w:rFonts w:hint="eastAsia" w:ascii="宋体" w:hAnsi="宋体" w:eastAsia="宋体" w:cs="宋体"/>
                <w:b w:val="0"/>
                <w:bCs w:val="0"/>
                <w:i w:val="0"/>
                <w:iCs w:val="0"/>
                <w:color w:val="000000"/>
                <w:sz w:val="20"/>
                <w:szCs w:val="20"/>
                <w:u w:val="none"/>
                <w:lang w:val="en-US" w:eastAsia="zh-CN" w:bidi="ar"/>
              </w:rPr>
              <w:t xml:space="preserve">阵处理器、中控、有线控制面板及其他设备联动通讯，实现有线和无线远程控制电源时序器开关机。</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9</w:t>
            </w:r>
            <w:r>
              <w:rPr>
                <w:rFonts w:hint="eastAsia" w:ascii="宋体" w:hAnsi="宋体" w:eastAsia="宋体" w:cs="宋体"/>
                <w:b w:val="0"/>
                <w:bCs w:val="0"/>
                <w:i w:val="0"/>
                <w:iCs w:val="0"/>
                <w:color w:val="000000"/>
                <w:sz w:val="20"/>
                <w:szCs w:val="20"/>
                <w:u w:val="none"/>
                <w:lang w:val="en-US" w:eastAsia="zh-CN" w:bidi="ar"/>
              </w:rPr>
              <w:t xml:space="preserve">.中控接口不少于RS232、RS485、LAN-PC三种连接方式。</w:t>
            </w:r>
            <w:r/>
          </w:p>
        </w:tc>
        <w:tc>
          <w:tcPr>
            <w:shd w:val="clear" w:color="auto" w:fill="ffffff"/>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广播线1</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1.规格：RVV2*2.0。</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2.敷设方式：管内敷设。</w:t>
            </w:r>
            <w:r/>
          </w:p>
        </w:tc>
        <w:tc>
          <w:tcPr>
            <w:shd w:val="clear" w:color="auto" w:fill="ffffff"/>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360</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default" w:ascii="宋体" w:hAnsi="宋体" w:eastAsia="宋体" w:cs="宋体"/>
                <w:b w:val="0"/>
                <w:bCs w:val="0"/>
                <w:i w:val="0"/>
                <w:iCs w:val="0"/>
                <w:color w:val="000000"/>
                <w:sz w:val="20"/>
                <w:szCs w:val="20"/>
                <w:highlight w:val="none"/>
                <w:u w:val="none"/>
                <w:lang w:val="en-US"/>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机柜整理</w:t>
            </w:r>
            <w:r>
              <w:rPr>
                <w:rFonts w:hint="eastAsia" w:ascii="宋体" w:hAnsi="宋体" w:cs="宋体"/>
                <w:b w:val="0"/>
                <w:bCs w:val="0"/>
                <w:i w:val="0"/>
                <w:iCs w:val="0"/>
                <w:color w:val="000000"/>
                <w:sz w:val="20"/>
                <w:szCs w:val="20"/>
                <w:highlight w:val="none"/>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将调音台拆除放机柜上面，机柜内部线缆整理。</w:t>
            </w:r>
            <w:r/>
          </w:p>
        </w:tc>
        <w:tc>
          <w:tcPr>
            <w:shd w:val="clear" w:color="auto" w:fill="ffffff"/>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default" w:ascii="宋体" w:hAnsi="宋体" w:eastAsia="宋体" w:cs="宋体"/>
                <w:b w:val="0"/>
                <w:bCs w:val="0"/>
                <w:i w:val="0"/>
                <w:iCs w:val="0"/>
                <w:color w:val="000000"/>
                <w:sz w:val="20"/>
                <w:szCs w:val="20"/>
                <w:highlight w:val="none"/>
                <w:u w:val="none"/>
                <w:lang w:val="en-US"/>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沥青路面开槽及恢复</w:t>
            </w:r>
            <w:r>
              <w:rPr>
                <w:rFonts w:hint="eastAsia" w:ascii="宋体" w:hAnsi="宋体" w:cs="宋体"/>
                <w:b w:val="0"/>
                <w:bCs w:val="0"/>
                <w:i w:val="0"/>
                <w:iCs w:val="0"/>
                <w:color w:val="000000"/>
                <w:sz w:val="20"/>
                <w:szCs w:val="20"/>
                <w:highlight w:val="none"/>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沥青路面开槽及恢复。</w:t>
            </w:r>
            <w:r/>
          </w:p>
        </w:tc>
        <w:tc>
          <w:tcPr>
            <w:shd w:val="clear" w:color="auto" w:fill="ffffff"/>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19</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default" w:ascii="宋体" w:hAnsi="宋体" w:eastAsia="宋体" w:cs="宋体"/>
                <w:b w:val="0"/>
                <w:bCs w:val="0"/>
                <w:i w:val="0"/>
                <w:iCs w:val="0"/>
                <w:color w:val="000000"/>
                <w:sz w:val="20"/>
                <w:szCs w:val="20"/>
                <w:highlight w:val="none"/>
                <w:u w:val="none"/>
                <w:lang w:val="en-US"/>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泥土路面挖沟</w:t>
            </w:r>
            <w:r>
              <w:rPr>
                <w:rFonts w:hint="eastAsia" w:ascii="宋体" w:hAnsi="宋体" w:cs="宋体"/>
                <w:b w:val="0"/>
                <w:bCs w:val="0"/>
                <w:i w:val="0"/>
                <w:iCs w:val="0"/>
                <w:color w:val="000000"/>
                <w:sz w:val="20"/>
                <w:szCs w:val="20"/>
                <w:highlight w:val="none"/>
                <w:u w:val="none"/>
                <w:lang w:val="en-US" w:eastAsia="zh-CN" w:bidi="ar"/>
              </w:rPr>
              <w:t xml:space="preserve">及</w:t>
            </w:r>
            <w:r>
              <w:rPr>
                <w:rFonts w:hint="eastAsia" w:ascii="宋体" w:hAnsi="宋体" w:eastAsia="宋体" w:cs="宋体"/>
                <w:b w:val="0"/>
                <w:bCs w:val="0"/>
                <w:i w:val="0"/>
                <w:iCs w:val="0"/>
                <w:color w:val="000000"/>
                <w:sz w:val="20"/>
                <w:szCs w:val="20"/>
                <w:highlight w:val="none"/>
                <w:u w:val="none"/>
                <w:lang w:val="en-US" w:eastAsia="zh-CN" w:bidi="ar"/>
              </w:rPr>
              <w:t xml:space="preserve">恢复</w:t>
            </w:r>
            <w:r>
              <w:rPr>
                <w:rFonts w:hint="eastAsia" w:ascii="宋体" w:hAnsi="宋体" w:cs="宋体"/>
                <w:b w:val="0"/>
                <w:bCs w:val="0"/>
                <w:i w:val="0"/>
                <w:iCs w:val="0"/>
                <w:color w:val="000000"/>
                <w:sz w:val="20"/>
                <w:szCs w:val="20"/>
                <w:highlight w:val="none"/>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泥土路面挖沟及恢复，含塑胶跑道切割。</w:t>
            </w:r>
            <w:r/>
          </w:p>
        </w:tc>
        <w:tc>
          <w:tcPr>
            <w:shd w:val="clear" w:color="auto" w:fill="ffffff"/>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50</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线管1</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φ25PVC线管。</w:t>
            </w:r>
            <w:r/>
          </w:p>
        </w:tc>
        <w:tc>
          <w:tcPr>
            <w:shd w:val="clear" w:color="auto" w:fill="ffffff"/>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360</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辅材2</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含</w:t>
            </w:r>
            <w:r>
              <w:rPr>
                <w:rFonts w:hint="eastAsia" w:ascii="宋体" w:hAnsi="宋体" w:cs="宋体"/>
                <w:b w:val="0"/>
                <w:bCs w:val="0"/>
                <w:i w:val="0"/>
                <w:iCs w:val="0"/>
                <w:color w:val="000000"/>
                <w:sz w:val="20"/>
                <w:szCs w:val="20"/>
                <w:highlight w:val="none"/>
                <w:u w:val="none"/>
                <w:lang w:val="en-US" w:eastAsia="zh-CN" w:bidi="ar"/>
              </w:rPr>
              <w:t xml:space="preserve">钢丝绳</w:t>
            </w:r>
            <w:r>
              <w:rPr>
                <w:rFonts w:hint="eastAsia" w:ascii="宋体" w:hAnsi="宋体" w:eastAsia="宋体" w:cs="宋体"/>
                <w:b w:val="0"/>
                <w:bCs w:val="0"/>
                <w:i w:val="0"/>
                <w:iCs w:val="0"/>
                <w:color w:val="000000"/>
                <w:sz w:val="20"/>
                <w:szCs w:val="20"/>
                <w:highlight w:val="none"/>
                <w:u w:val="none"/>
                <w:lang w:val="en-US" w:eastAsia="zh-CN" w:bidi="ar"/>
              </w:rPr>
              <w:t xml:space="preserve">、</w:t>
            </w:r>
            <w:r>
              <w:rPr>
                <w:rFonts w:hint="eastAsia" w:ascii="宋体" w:hAnsi="宋体" w:cs="宋体"/>
                <w:b w:val="0"/>
                <w:bCs w:val="0"/>
                <w:i w:val="0"/>
                <w:iCs w:val="0"/>
                <w:color w:val="000000"/>
                <w:sz w:val="20"/>
                <w:szCs w:val="20"/>
                <w:highlight w:val="none"/>
                <w:u w:val="none"/>
                <w:lang w:val="en-US" w:eastAsia="zh-CN" w:bidi="ar"/>
              </w:rPr>
              <w:t xml:space="preserve">卡头</w:t>
            </w:r>
            <w:r>
              <w:rPr>
                <w:rFonts w:hint="eastAsia" w:ascii="宋体" w:hAnsi="宋体" w:eastAsia="宋体" w:cs="宋体"/>
                <w:b w:val="0"/>
                <w:bCs w:val="0"/>
                <w:i w:val="0"/>
                <w:iCs w:val="0"/>
                <w:color w:val="000000"/>
                <w:sz w:val="20"/>
                <w:szCs w:val="20"/>
                <w:highlight w:val="none"/>
                <w:u w:val="none"/>
                <w:lang w:val="en-US" w:eastAsia="zh-CN" w:bidi="ar"/>
              </w:rPr>
              <w:t xml:space="preserve">、扎带、标签、缠绕管、膨胀螺丝、电工胶布、线管直接弯头等，具体情况按施工现场情况而定。</w:t>
            </w:r>
            <w:r/>
          </w:p>
        </w:tc>
        <w:tc>
          <w:tcPr>
            <w:shd w:val="clear" w:color="auto" w:fill="ffffff"/>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管线敷设服务2</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含管材及线缆等敷设费用。</w:t>
            </w:r>
            <w:r/>
          </w:p>
        </w:tc>
        <w:tc>
          <w:tcPr>
            <w:shd w:val="clear" w:color="auto" w:fill="ffffff"/>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设备安装及调试服务3</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包含提供所有设备的规范安装、调试、人员培训、保洁、垃圾清运等。</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机房软件</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rPr>
                <w:rFonts w:hint="eastAsia" w:ascii="宋体" w:hAnsi="宋体" w:eastAsia="宋体"/>
                <w:sz w:val="20"/>
                <w:szCs w:val="20"/>
              </w:rPr>
            </w:pPr>
            <w:r>
              <w:rPr>
                <w:rFonts w:hint="eastAsia" w:ascii="宋体" w:hAnsi="宋体" w:eastAsia="宋体"/>
                <w:sz w:val="20"/>
                <w:szCs w:val="20"/>
              </w:rPr>
              <w:t xml:space="preserve">一、整体要求：</w:t>
            </w:r>
            <w:r/>
          </w:p>
          <w:p>
            <w:pPr>
              <w:rPr>
                <w:rFonts w:hint="eastAsia" w:ascii="宋体" w:hAnsi="宋体" w:eastAsia="宋体"/>
                <w:sz w:val="20"/>
                <w:szCs w:val="20"/>
              </w:rPr>
            </w:pPr>
            <w:r>
              <w:rPr>
                <w:rFonts w:hint="eastAsia" w:ascii="宋体" w:hAnsi="宋体" w:eastAsia="宋体"/>
                <w:sz w:val="20"/>
                <w:szCs w:val="20"/>
              </w:rPr>
              <w:t xml:space="preserve">1.纯软件产品，安装部署快捷，升级简易方便，全中文人性化界面设计，支持主窗口功能按钮、浮动工具条、右键菜单、快捷键多项操作方式。</w:t>
            </w:r>
            <w:r/>
          </w:p>
          <w:p>
            <w:pPr>
              <w:shd w:val="clear" w:color="auto" w:fill="ffffff" w:themeFill="background1"/>
              <w:rPr>
                <w:rFonts w:hint="eastAsia" w:ascii="宋体" w:hAnsi="宋体" w:eastAsia="宋体"/>
                <w:sz w:val="20"/>
                <w:szCs w:val="20"/>
                <w:highlight w:val="none"/>
              </w:rPr>
            </w:pPr>
            <w:r>
              <w:rPr>
                <w:rFonts w:hint="eastAsia" w:ascii="宋体" w:hAnsi="宋体" w:eastAsia="宋体"/>
                <w:sz w:val="20"/>
                <w:szCs w:val="20"/>
                <w:highlight w:val="none"/>
              </w:rPr>
              <w:t xml:space="preserve">▲2.软件的加密方式支持通过服务器端授权、在线序列号加密、离线文件加密、自定义短码激活、mac地址预置激活等多种激活方式;还可支持通过服务器认证的方式进行加密，即绑定教学互动终端进行软件激活，教师可选择同一局域网内的教学互动终端即可进行绑定。</w:t>
            </w:r>
            <w:r>
              <w:rPr>
                <w:rFonts w:hint="eastAsia" w:ascii="宋体" w:hAnsi="宋体" w:eastAsia="宋体"/>
                <w:sz w:val="20"/>
                <w:szCs w:val="20"/>
                <w:highlight w:val="none"/>
                <w:shd w:val="clear" w:color="auto"/>
              </w:rPr>
              <w:t xml:space="preserve">（</w:t>
            </w:r>
            <w:r>
              <w:rPr>
                <w:rFonts w:hint="eastAsia" w:ascii="宋体" w:hAnsi="宋体" w:eastAsia="宋体" w:cs="宋体"/>
                <w:b w:val="0"/>
                <w:bCs w:val="0"/>
                <w:i w:val="0"/>
                <w:iCs w:val="0"/>
                <w:color w:val="000000"/>
                <w:sz w:val="20"/>
                <w:szCs w:val="20"/>
                <w:highlight w:val="none"/>
                <w:u w:val="none"/>
                <w:shd w:val="clear" w:color="auto"/>
                <w:lang w:val="en-US" w:eastAsia="zh-CN" w:bidi="ar"/>
              </w:rPr>
              <w:t xml:space="preserve">投标人</w:t>
            </w:r>
            <w:r>
              <w:rPr>
                <w:rFonts w:hint="eastAsia" w:ascii="宋体" w:hAnsi="宋体" w:cs="宋体"/>
                <w:b w:val="0"/>
                <w:bCs w:val="0"/>
                <w:i w:val="0"/>
                <w:iCs w:val="0"/>
                <w:color w:val="000000"/>
                <w:sz w:val="20"/>
                <w:szCs w:val="20"/>
                <w:highlight w:val="none"/>
                <w:u w:val="none"/>
                <w:shd w:val="clear" w:color="auto"/>
                <w:lang w:val="en-US" w:eastAsia="zh-CN" w:bidi="ar"/>
              </w:rPr>
              <w:t xml:space="preserve">需</w:t>
            </w:r>
            <w:r>
              <w:rPr>
                <w:rFonts w:hint="eastAsia" w:ascii="宋体" w:hAnsi="宋体" w:eastAsia="宋体" w:cs="宋体"/>
                <w:b w:val="0"/>
                <w:bCs w:val="0"/>
                <w:i w:val="0"/>
                <w:iCs w:val="0"/>
                <w:color w:val="000000"/>
                <w:sz w:val="20"/>
                <w:szCs w:val="20"/>
                <w:highlight w:val="none"/>
                <w:u w:val="none"/>
                <w:shd w:val="clear" w:color="auto"/>
                <w:lang w:val="en-US" w:eastAsia="zh-CN" w:bidi="ar"/>
              </w:rPr>
              <w:t xml:space="preserve">提供具备资质的第三方检测机构出具的检测结果符合相应要求和标准的检测报告原件扫描件。（检测标准若有更新，按照最新规定执行）</w:t>
            </w:r>
            <w:r>
              <w:rPr>
                <w:rFonts w:hint="eastAsia" w:ascii="宋体" w:hAnsi="宋体" w:eastAsia="宋体"/>
                <w:sz w:val="20"/>
                <w:szCs w:val="20"/>
                <w:highlight w:val="none"/>
                <w:shd w:val="clear" w:color="auto"/>
              </w:rPr>
              <w:t xml:space="preserve">）</w:t>
            </w:r>
            <w:r/>
          </w:p>
          <w:p>
            <w:pPr>
              <w:shd w:val="clear" w:color="auto" w:fill="ffffff" w:themeFill="background1"/>
              <w:rPr>
                <w:rFonts w:hint="eastAsia" w:ascii="宋体" w:hAnsi="宋体" w:eastAsia="宋体"/>
                <w:sz w:val="20"/>
                <w:szCs w:val="20"/>
              </w:rPr>
            </w:pPr>
            <w:r>
              <w:rPr>
                <w:rFonts w:hint="eastAsia" w:ascii="宋体" w:hAnsi="宋体" w:eastAsia="宋体"/>
                <w:sz w:val="20"/>
                <w:szCs w:val="20"/>
                <w:highlight w:val="none"/>
              </w:rPr>
              <w:t xml:space="preserve">3.采用核心的截屏及实时压缩技术，在网络条件较差时亦能体现良</w:t>
            </w:r>
            <w:r>
              <w:rPr>
                <w:rFonts w:hint="eastAsia" w:ascii="宋体" w:hAnsi="宋体" w:eastAsia="宋体"/>
                <w:sz w:val="20"/>
                <w:szCs w:val="20"/>
              </w:rPr>
              <w:t xml:space="preserve">好的性能；可根据网络条件调节网络补偿强度，根据广播内容调节广播效率，使广播达到最佳效果。</w:t>
            </w:r>
            <w:r/>
          </w:p>
          <w:p>
            <w:pPr>
              <w:rPr>
                <w:rFonts w:hint="eastAsia" w:ascii="宋体" w:hAnsi="宋体" w:eastAsia="宋体"/>
                <w:sz w:val="20"/>
                <w:szCs w:val="20"/>
                <w:lang w:eastAsia="zh-CN"/>
              </w:rPr>
            </w:pPr>
            <w:r>
              <w:rPr>
                <w:rFonts w:hint="eastAsia" w:ascii="宋体" w:hAnsi="宋体" w:eastAsia="宋体"/>
                <w:sz w:val="20"/>
                <w:szCs w:val="20"/>
              </w:rPr>
              <w:t xml:space="preserve">4.全面兼Windows 10、Windows 11操作系统，以及银河麒麟、统信、中科方德、鸿蒙等国产桌面操作系统，支持Windows操作系统和国产桌面操作系统的混合使用。全面适配LoongArch、ARM、X86等架构，支持国产龙芯、飞腾、华为麒麟、华为盘古、海光、兆芯以及intel、AMD 等主流 CPU</w:t>
            </w:r>
            <w:r>
              <w:rPr>
                <w:rFonts w:hint="eastAsia" w:ascii="宋体" w:hAnsi="宋体"/>
                <w:sz w:val="20"/>
                <w:szCs w:val="20"/>
                <w:lang w:eastAsia="zh-CN"/>
              </w:rPr>
              <w:t xml:space="preserve">。</w:t>
            </w:r>
            <w:r/>
          </w:p>
          <w:p>
            <w:pPr>
              <w:rPr>
                <w:rFonts w:hint="eastAsia" w:ascii="宋体" w:hAnsi="宋体" w:eastAsia="宋体"/>
                <w:sz w:val="20"/>
                <w:szCs w:val="20"/>
              </w:rPr>
            </w:pPr>
            <w:r>
              <w:rPr>
                <w:rFonts w:hint="eastAsia" w:ascii="宋体" w:hAnsi="宋体" w:eastAsia="宋体"/>
                <w:sz w:val="20"/>
                <w:szCs w:val="20"/>
              </w:rPr>
              <w:t xml:space="preserve">二、课堂教学</w:t>
            </w:r>
            <w:r/>
          </w:p>
          <w:p>
            <w:pPr>
              <w:rPr>
                <w:rFonts w:hint="eastAsia" w:ascii="宋体" w:hAnsi="宋体" w:eastAsia="宋体"/>
                <w:sz w:val="20"/>
                <w:szCs w:val="20"/>
              </w:rPr>
            </w:pPr>
            <w:r>
              <w:rPr>
                <w:rFonts w:hint="eastAsia" w:ascii="宋体" w:hAnsi="宋体" w:eastAsia="宋体"/>
                <w:sz w:val="20"/>
                <w:szCs w:val="20"/>
              </w:rPr>
              <w:t xml:space="preserve">1.屏幕广播：支持将教师机的屏幕和教师讲话声音实时广播给单一、部分或全体学生机以及所有教学互动终端，在对学生机进行屏幕广播时可选择全屏或窗口方式，支持教师选择音频输入设备。学生在接收屏幕广播时可进行拍照保存、自主更改显示模式等操作，显示模式包括自动对焦、平移、缩放显示三种可选。支持教师选定一台学生机来远程控制教师机，代替教师来完成相关教学功能的操作。支持4K画质的屏幕广播，支持多种画面质量的调节，根据网络的不同选择最好的效果进行教学。</w:t>
            </w:r>
            <w:r/>
          </w:p>
          <w:p>
            <w:pPr>
              <w:rPr>
                <w:rFonts w:hint="eastAsia" w:ascii="宋体" w:hAnsi="宋体" w:eastAsia="宋体"/>
                <w:sz w:val="20"/>
                <w:szCs w:val="20"/>
              </w:rPr>
            </w:pPr>
            <w:r>
              <w:rPr>
                <w:rFonts w:hint="eastAsia" w:ascii="宋体" w:hAnsi="宋体" w:eastAsia="宋体"/>
                <w:sz w:val="20"/>
                <w:szCs w:val="20"/>
              </w:rPr>
              <w:t xml:space="preserve">2.屏幕笔：支持教师通过屏幕笔进行教学辅助功能，具体工具包括插入文本、线条和图形，支持添加批注，设置线条粗细、画笔颜色等。</w:t>
            </w:r>
            <w:r/>
          </w:p>
          <w:p>
            <w:pPr>
              <w:rPr>
                <w:rFonts w:hint="eastAsia" w:ascii="宋体" w:hAnsi="宋体" w:eastAsia="宋体"/>
                <w:sz w:val="20"/>
                <w:szCs w:val="20"/>
              </w:rPr>
            </w:pPr>
            <w:r>
              <w:rPr>
                <w:rFonts w:hint="eastAsia" w:ascii="宋体" w:hAnsi="宋体" w:eastAsia="宋体"/>
                <w:sz w:val="20"/>
                <w:szCs w:val="20"/>
              </w:rPr>
              <w:t xml:space="preserve">3.网络影院：采用流媒体技术，可实现教师机播放的视频同步无延时广播到学生机，学生无需下载该文件，教师也无需共享该文件。支持 MP4, DAT、 MP3, VOB, WMV、 MOVMPG,MPEG、AVI等主流文件格式，教师添加多个文件时，支持设置不同的循环模式，包括正常、随机播放、单曲循环、全部循环，支持设置学生端全屏和窗口，支持对原视频进行重新编码，支持选择原画质、高画质、正常画质、低画质，根据不同网络状况进行不同选择，支持硬件加速解码。</w:t>
            </w:r>
            <w:r/>
          </w:p>
          <w:p>
            <w:pPr>
              <w:numPr>
                <w:ilvl w:val="0"/>
                <w:numId w:val="5"/>
              </w:numPr>
              <w:rPr>
                <w:rFonts w:hint="eastAsia" w:ascii="宋体" w:hAnsi="宋体" w:eastAsia="宋体"/>
                <w:sz w:val="20"/>
                <w:szCs w:val="20"/>
              </w:rPr>
            </w:pPr>
            <w:r>
              <w:rPr>
                <w:rFonts w:hint="eastAsia" w:ascii="宋体" w:hAnsi="宋体" w:eastAsia="宋体"/>
                <w:sz w:val="20"/>
                <w:szCs w:val="20"/>
                <w:lang w:val="en-US" w:eastAsia="zh-CN"/>
              </w:rPr>
              <w:t xml:space="preserve">文件分发：</w:t>
            </w:r>
            <w:r>
              <w:rPr>
                <w:rFonts w:hint="eastAsia" w:ascii="宋体" w:hAnsi="宋体" w:eastAsia="宋体"/>
                <w:sz w:val="20"/>
                <w:szCs w:val="20"/>
              </w:rPr>
              <w:t xml:space="preserve">支持教师将教师电脑中的文件或文件夹发送至学生端指定的目录下，支持对正在发送的文件进行暂停、撤销、断线续传，支持对已发送的文件进行删除和清空学生端文件夹。支持对重复文件选择忽略、替换、重命名策略</w:t>
            </w:r>
            <w:r>
              <w:rPr>
                <w:rFonts w:hint="eastAsia" w:ascii="宋体" w:hAnsi="宋体" w:eastAsia="宋体"/>
                <w:sz w:val="20"/>
                <w:szCs w:val="20"/>
                <w:lang w:eastAsia="zh-CN"/>
              </w:rPr>
              <w:t xml:space="preserve">；</w:t>
            </w:r>
            <w:r>
              <w:rPr>
                <w:rFonts w:hint="eastAsia" w:ascii="宋体" w:hAnsi="宋体" w:eastAsia="宋体"/>
                <w:sz w:val="20"/>
                <w:szCs w:val="20"/>
              </w:rPr>
              <w:t xml:space="preserve">支持选定文件传输速率和实时查看文件传输速率和传输进度</w:t>
            </w:r>
            <w:r>
              <w:rPr>
                <w:rFonts w:hint="eastAsia" w:ascii="宋体" w:hAnsi="宋体" w:eastAsia="宋体"/>
                <w:sz w:val="20"/>
                <w:szCs w:val="20"/>
                <w:lang w:val="en-US" w:eastAsia="zh-CN"/>
              </w:rPr>
              <w:t xml:space="preserve">；</w:t>
            </w:r>
            <w:r>
              <w:rPr>
                <w:rFonts w:hint="eastAsia" w:ascii="宋体" w:hAnsi="宋体" w:eastAsia="宋体"/>
                <w:sz w:val="20"/>
                <w:szCs w:val="20"/>
              </w:rPr>
              <w:t xml:space="preserve">支持设置文件传输的大小和数量限制。</w:t>
            </w:r>
            <w:r/>
          </w:p>
          <w:p>
            <w:pPr>
              <w:rPr>
                <w:rFonts w:hint="eastAsia" w:ascii="宋体" w:hAnsi="宋体" w:eastAsia="宋体"/>
                <w:sz w:val="20"/>
                <w:szCs w:val="20"/>
              </w:rPr>
            </w:pPr>
            <w:r>
              <w:rPr>
                <w:rFonts w:hint="eastAsia" w:ascii="宋体" w:hAnsi="宋体" w:eastAsia="宋体"/>
                <w:sz w:val="20"/>
                <w:szCs w:val="20"/>
              </w:rPr>
              <w:t xml:space="preserve">5.文件提交：支持学生把做好的作业主动提交到教师电脑，教师可以选择接收和拒绝学生提交的文件；支持教师预设学生提交的文件的存储路径并限制学生提交文件的数目和大小。</w:t>
            </w:r>
            <w:r/>
          </w:p>
          <w:p>
            <w:pPr>
              <w:rPr>
                <w:rFonts w:hint="eastAsia" w:ascii="宋体" w:hAnsi="宋体" w:eastAsia="宋体"/>
                <w:sz w:val="20"/>
                <w:szCs w:val="20"/>
                <w:lang w:val="en-US" w:eastAsia="zh-CN"/>
              </w:rPr>
            </w:pPr>
            <w:r>
              <w:rPr>
                <w:rFonts w:hint="eastAsia" w:ascii="宋体" w:hAnsi="宋体" w:eastAsia="宋体"/>
                <w:sz w:val="20"/>
                <w:szCs w:val="20"/>
              </w:rPr>
              <w:t xml:space="preserve">6.文件收集：支持预定义多个文件收集任务，并支持教师预设学生文件收集类型、收集路径、收集后保存路径，从而实现对学生文件的批量收集。支持收集完成后直接打开文件</w:t>
            </w:r>
            <w:r>
              <w:rPr>
                <w:rFonts w:hint="eastAsia" w:ascii="宋体" w:hAnsi="宋体" w:eastAsia="宋体"/>
                <w:sz w:val="20"/>
                <w:szCs w:val="20"/>
                <w:lang w:val="en-US" w:eastAsia="zh-CN"/>
              </w:rPr>
              <w:t xml:space="preserve">夹。</w:t>
            </w:r>
            <w:r/>
          </w:p>
          <w:p>
            <w:pPr>
              <w:rPr>
                <w:rFonts w:hint="eastAsia" w:ascii="宋体" w:hAnsi="宋体" w:eastAsia="宋体"/>
                <w:sz w:val="20"/>
                <w:szCs w:val="20"/>
              </w:rPr>
            </w:pPr>
            <w:r>
              <w:rPr>
                <w:rFonts w:hint="eastAsia" w:ascii="宋体" w:hAnsi="宋体" w:eastAsia="宋体"/>
                <w:sz w:val="20"/>
                <w:szCs w:val="20"/>
              </w:rPr>
              <w:t xml:space="preserve">7.文件共享:支持通过课件点播实现教师上传文件供学生查看和下载，支持教师对已上传的文件进行删除或重命名。支持通过共享中心实现教师和学生上传文件，支持教师对己上传的文件进行删除或重命名，供全体师生查看和下载。</w:t>
            </w:r>
            <w:r/>
          </w:p>
          <w:p>
            <w:pPr>
              <w:rPr>
                <w:rFonts w:hint="eastAsia" w:ascii="宋体" w:hAnsi="宋体" w:eastAsia="宋体"/>
                <w:sz w:val="20"/>
                <w:szCs w:val="20"/>
              </w:rPr>
            </w:pPr>
            <w:r>
              <w:rPr>
                <w:rFonts w:hint="eastAsia" w:ascii="宋体" w:hAnsi="宋体" w:eastAsia="宋体"/>
                <w:sz w:val="20"/>
                <w:szCs w:val="20"/>
              </w:rPr>
              <w:t xml:space="preserve">8.</w:t>
            </w:r>
            <w:r>
              <w:rPr>
                <w:rFonts w:hint="eastAsia" w:ascii="宋体" w:hAnsi="宋体" w:eastAsia="宋体"/>
                <w:sz w:val="20"/>
                <w:szCs w:val="20"/>
                <w:lang w:val="en-US" w:eastAsia="zh-CN"/>
              </w:rPr>
              <w:t xml:space="preserve">讨论：</w:t>
            </w:r>
            <w:r>
              <w:rPr>
                <w:rFonts w:hint="eastAsia" w:ascii="宋体" w:hAnsi="宋体" w:eastAsia="宋体"/>
                <w:sz w:val="20"/>
                <w:szCs w:val="20"/>
              </w:rPr>
              <w:t xml:space="preserve">支持教师发起分组讨论或主题讨论，分组讨论支持教师按随机、配对、按行分组、按列分组、固定分组等方式将学生分成若干组，同组的组员之间可以相互讨论，教师可以参加任意组的讨论;主题讨论支持教师建立若干个主题，学生选择自己感兴趣的主题开展讨论。在讨论对话框，支持教师发送文字、画布、图片、文件、截屏等与学生进行讨论，教师与学生均可以查看共享的文件和历史记录。</w:t>
            </w:r>
            <w:r/>
          </w:p>
          <w:p>
            <w:pPr>
              <w:rPr>
                <w:rFonts w:hint="eastAsia" w:ascii="宋体" w:hAnsi="宋体" w:eastAsia="宋体"/>
                <w:sz w:val="20"/>
                <w:szCs w:val="20"/>
              </w:rPr>
            </w:pPr>
            <w:r>
              <w:rPr>
                <w:rFonts w:hint="eastAsia" w:ascii="宋体" w:hAnsi="宋体" w:eastAsia="宋体"/>
                <w:sz w:val="20"/>
                <w:szCs w:val="20"/>
              </w:rPr>
              <w:t xml:space="preserve">9.共享白板：支持教师通过共享白板与选定的学生共同完成相同的学习任务或绘画作品，并提供多种不同的工具，包括插入图片、插入截图、设置背景颜色、设置背景图片等，还可选择画笔、图形、颜色、文本、填充、橡皮擦等功能，供教师和学生绘制时使用。支持查看历史记录，调阅过往绘制的白板，支持批量导入和导出白板记录。</w:t>
            </w:r>
            <w:r/>
          </w:p>
          <w:p>
            <w:pPr>
              <w:rPr>
                <w:rFonts w:hint="eastAsia" w:ascii="宋体" w:hAnsi="宋体" w:eastAsia="宋体"/>
                <w:sz w:val="20"/>
                <w:szCs w:val="20"/>
              </w:rPr>
            </w:pPr>
            <w:r>
              <w:rPr>
                <w:rFonts w:hint="eastAsia" w:ascii="宋体" w:hAnsi="宋体" w:eastAsia="宋体"/>
                <w:sz w:val="20"/>
                <w:szCs w:val="20"/>
              </w:rPr>
              <w:t xml:space="preserve">10.学生举手：支持学生发起举手寻求教师的帮助，教师端可远程遥控帮助学生解决问题。</w:t>
            </w:r>
            <w:r/>
          </w:p>
          <w:p>
            <w:pPr>
              <w:rPr>
                <w:rFonts w:hint="eastAsia" w:ascii="宋体" w:hAnsi="宋体" w:eastAsia="宋体"/>
                <w:sz w:val="20"/>
                <w:szCs w:val="20"/>
              </w:rPr>
            </w:pPr>
            <w:r>
              <w:rPr>
                <w:rFonts w:hint="eastAsia" w:ascii="宋体" w:hAnsi="宋体" w:eastAsia="宋体"/>
                <w:sz w:val="20"/>
                <w:szCs w:val="20"/>
              </w:rPr>
              <w:t xml:space="preserve">三、教学评测</w:t>
            </w:r>
            <w:r/>
          </w:p>
          <w:p>
            <w:pPr>
              <w:rPr>
                <w:rFonts w:hint="eastAsia" w:ascii="宋体" w:hAnsi="宋体" w:eastAsia="宋体"/>
                <w:sz w:val="20"/>
                <w:szCs w:val="20"/>
              </w:rPr>
            </w:pPr>
            <w:r>
              <w:rPr>
                <w:rFonts w:hint="eastAsia" w:ascii="宋体" w:hAnsi="宋体" w:eastAsia="宋体"/>
                <w:sz w:val="20"/>
                <w:szCs w:val="20"/>
                <w:lang w:val="en-US" w:eastAsia="zh-CN"/>
              </w:rPr>
              <w:t xml:space="preserve">1</w:t>
            </w:r>
            <w:r>
              <w:rPr>
                <w:rFonts w:hint="eastAsia" w:ascii="宋体" w:hAnsi="宋体" w:eastAsia="宋体"/>
                <w:sz w:val="20"/>
                <w:szCs w:val="20"/>
              </w:rPr>
              <w:t xml:space="preserve">.答题统计：支持教师对客观题预设答案，学生作答完成后即时接收反馈，全体学生作答完成后，教师将会收到学生的作答详情及答题数据统计。</w:t>
            </w:r>
            <w:r/>
          </w:p>
          <w:p>
            <w:pPr>
              <w:rPr>
                <w:rFonts w:hint="eastAsia" w:ascii="宋体" w:hAnsi="宋体" w:eastAsia="宋体"/>
                <w:sz w:val="20"/>
                <w:szCs w:val="20"/>
              </w:rPr>
            </w:pPr>
            <w:r>
              <w:rPr>
                <w:rFonts w:hint="eastAsia" w:ascii="宋体" w:hAnsi="宋体" w:eastAsia="宋体"/>
                <w:sz w:val="20"/>
                <w:szCs w:val="20"/>
                <w:lang w:val="en-US" w:eastAsia="zh-CN"/>
              </w:rPr>
              <w:t xml:space="preserve">2</w:t>
            </w:r>
            <w:r>
              <w:rPr>
                <w:rFonts w:hint="eastAsia" w:ascii="宋体" w:hAnsi="宋体" w:eastAsia="宋体"/>
                <w:sz w:val="20"/>
                <w:szCs w:val="20"/>
              </w:rPr>
              <w:t xml:space="preserve">.课堂报告：支持教师查看正在进行课堂和己结束课堂的参与人数、发起答题数、答题正确率、答题详情、答案分布等信息。</w:t>
            </w:r>
            <w:r/>
          </w:p>
          <w:p>
            <w:pPr>
              <w:rPr>
                <w:rFonts w:hint="eastAsia" w:ascii="宋体" w:hAnsi="宋体" w:eastAsia="宋体"/>
                <w:sz w:val="20"/>
                <w:szCs w:val="20"/>
              </w:rPr>
            </w:pPr>
            <w:r>
              <w:rPr>
                <w:rFonts w:hint="eastAsia" w:ascii="宋体" w:hAnsi="宋体" w:eastAsia="宋体"/>
                <w:sz w:val="20"/>
                <w:szCs w:val="20"/>
                <w:lang w:val="en-US" w:eastAsia="zh-CN"/>
              </w:rPr>
              <w:t xml:space="preserve">3</w:t>
            </w:r>
            <w:r>
              <w:rPr>
                <w:rFonts w:hint="eastAsia" w:ascii="宋体" w:hAnsi="宋体" w:eastAsia="宋体"/>
                <w:sz w:val="20"/>
                <w:szCs w:val="20"/>
              </w:rPr>
              <w:t xml:space="preserve">.考试：支持对全体学生发起统一的考试，支持添加ABCD卷对不同组别的学生发送不同试卷</w:t>
            </w:r>
            <w:r>
              <w:rPr>
                <w:rFonts w:hint="eastAsia" w:ascii="宋体" w:hAnsi="宋体" w:eastAsia="宋体"/>
                <w:sz w:val="20"/>
                <w:szCs w:val="20"/>
                <w:lang w:eastAsia="zh-CN"/>
              </w:rPr>
              <w:t xml:space="preserve">，</w:t>
            </w:r>
            <w:r>
              <w:rPr>
                <w:rFonts w:hint="eastAsia" w:ascii="宋体" w:hAnsi="宋体" w:eastAsia="宋体"/>
                <w:sz w:val="20"/>
                <w:szCs w:val="20"/>
              </w:rPr>
              <w:t xml:space="preserve">支持教师实时查看学生答题进度。</w:t>
            </w:r>
            <w:r/>
          </w:p>
          <w:p>
            <w:pPr>
              <w:rPr>
                <w:rFonts w:hint="eastAsia" w:ascii="宋体" w:hAnsi="宋体" w:eastAsia="宋体"/>
                <w:sz w:val="20"/>
                <w:szCs w:val="20"/>
              </w:rPr>
            </w:pPr>
            <w:r>
              <w:rPr>
                <w:rFonts w:hint="eastAsia" w:ascii="宋体" w:hAnsi="宋体" w:eastAsia="宋体"/>
                <w:sz w:val="20"/>
                <w:szCs w:val="20"/>
                <w:lang w:val="en-US" w:eastAsia="zh-CN"/>
              </w:rPr>
              <w:t xml:space="preserve">4</w:t>
            </w:r>
            <w:r>
              <w:rPr>
                <w:rFonts w:hint="eastAsia" w:ascii="宋体" w:hAnsi="宋体" w:eastAsia="宋体"/>
                <w:sz w:val="20"/>
                <w:szCs w:val="20"/>
              </w:rPr>
              <w:t xml:space="preserve">.阅卷评分：支持客观题自动评分，主观题教师手动打分并支持将考试结果导出。</w:t>
            </w:r>
            <w:r/>
          </w:p>
          <w:p>
            <w:pPr>
              <w:rPr>
                <w:rFonts w:hint="eastAsia" w:ascii="宋体" w:hAnsi="宋体" w:eastAsia="宋体"/>
                <w:sz w:val="20"/>
                <w:szCs w:val="20"/>
              </w:rPr>
            </w:pPr>
            <w:r>
              <w:rPr>
                <w:rFonts w:hint="eastAsia" w:ascii="宋体" w:hAnsi="宋体" w:eastAsia="宋体"/>
                <w:sz w:val="20"/>
                <w:szCs w:val="20"/>
              </w:rPr>
              <w:t xml:space="preserve">四、课堂管理</w:t>
            </w:r>
            <w:r/>
          </w:p>
          <w:p>
            <w:pPr>
              <w:rPr>
                <w:rFonts w:hint="eastAsia" w:ascii="宋体" w:hAnsi="宋体" w:eastAsia="宋体"/>
                <w:sz w:val="20"/>
                <w:szCs w:val="20"/>
              </w:rPr>
            </w:pPr>
            <w:r>
              <w:rPr>
                <w:rFonts w:hint="eastAsia" w:ascii="宋体" w:hAnsi="宋体" w:eastAsia="宋体"/>
                <w:sz w:val="20"/>
                <w:szCs w:val="20"/>
              </w:rPr>
              <w:t xml:space="preserve">1.学生签到：提供学生名单管理工具，为软件和考试模块提供实名验证。提供点名功能，支持保留学生多次登录记录、考勤统计、签到信息的导出与对比。</w:t>
            </w:r>
            <w:r/>
          </w:p>
          <w:p>
            <w:pPr>
              <w:rPr>
                <w:rFonts w:hint="eastAsia" w:ascii="宋体" w:hAnsi="宋体" w:eastAsia="宋体"/>
                <w:sz w:val="20"/>
                <w:szCs w:val="20"/>
              </w:rPr>
            </w:pPr>
            <w:r>
              <w:rPr>
                <w:rFonts w:hint="eastAsia" w:ascii="宋体" w:hAnsi="宋体" w:eastAsia="宋体"/>
                <w:sz w:val="20"/>
                <w:szCs w:val="20"/>
              </w:rPr>
              <w:t xml:space="preserve">2.班级模型：支持创建和编辑不同班级的学生名单列表，并支持将学生名单导入和导出。</w:t>
            </w:r>
            <w:r/>
          </w:p>
          <w:p>
            <w:pPr>
              <w:rPr>
                <w:rFonts w:hint="eastAsia" w:ascii="宋体" w:hAnsi="宋体" w:eastAsia="宋体"/>
                <w:sz w:val="20"/>
                <w:szCs w:val="20"/>
              </w:rPr>
            </w:pPr>
            <w:r>
              <w:rPr>
                <w:rFonts w:hint="eastAsia" w:ascii="宋体" w:hAnsi="宋体" w:eastAsia="宋体"/>
                <w:sz w:val="20"/>
                <w:szCs w:val="20"/>
              </w:rPr>
              <w:t xml:space="preserve">3.屏幕监看：支持通过教师机监视单一、部分、全体学生机的屏幕，支持教师设置电脑每屏可监看多个学生屏幕（1、4、9、16、25、36画面）和监看视图的持续时间。教师和学生电脑屏幕分辨率不一致时，支持对画面进行自动对焦，平移和缩放显示。</w:t>
            </w:r>
            <w:r/>
          </w:p>
          <w:p>
            <w:pPr>
              <w:rPr>
                <w:rFonts w:hint="eastAsia" w:ascii="宋体" w:hAnsi="宋体" w:eastAsia="宋体"/>
                <w:sz w:val="20"/>
                <w:szCs w:val="20"/>
              </w:rPr>
            </w:pPr>
            <w:r>
              <w:rPr>
                <w:rFonts w:hint="eastAsia" w:ascii="宋体" w:hAnsi="宋体" w:eastAsia="宋体"/>
                <w:sz w:val="20"/>
                <w:szCs w:val="20"/>
              </w:rPr>
              <w:t xml:space="preserve">4.全体遥控：支持教师选定任意一台学生机执行对所有学生机的实时遥控操作，如批量打开网页、打开应用程序、执行文件传输、安装卸载软件等操作。</w:t>
            </w:r>
            <w:r/>
          </w:p>
          <w:p>
            <w:pPr>
              <w:rPr>
                <w:rFonts w:hint="eastAsia" w:ascii="宋体" w:hAnsi="宋体" w:eastAsia="宋体"/>
                <w:sz w:val="20"/>
                <w:szCs w:val="20"/>
              </w:rPr>
            </w:pPr>
            <w:r>
              <w:rPr>
                <w:rFonts w:hint="eastAsia" w:ascii="宋体" w:hAnsi="宋体" w:eastAsia="宋体"/>
                <w:sz w:val="20"/>
                <w:szCs w:val="20"/>
              </w:rPr>
              <w:t xml:space="preserve">5.U盘限制：支持对U盘访问权限的设定（全部开放、只读、完全阻止三种策略），有效控制学生使用U盘，防止资料的流失和病毒的引入。</w:t>
            </w:r>
            <w:r/>
          </w:p>
          <w:p>
            <w:pPr>
              <w:rPr>
                <w:rFonts w:hint="eastAsia" w:ascii="宋体" w:hAnsi="宋体" w:eastAsia="宋体"/>
                <w:sz w:val="20"/>
                <w:szCs w:val="20"/>
              </w:rPr>
            </w:pPr>
            <w:r>
              <w:rPr>
                <w:rFonts w:hint="eastAsia" w:ascii="宋体" w:hAnsi="宋体" w:eastAsia="宋体"/>
                <w:sz w:val="20"/>
                <w:szCs w:val="20"/>
              </w:rPr>
              <w:t xml:space="preserve">6.网页限制：支持对学生访问网站权限的设定（全部开放、黑名单、白名单、完全阻止四种策略），对学生可以访问的Internet站点进行管理，并支持多浏览器限制。</w:t>
            </w:r>
            <w:r/>
          </w:p>
          <w:p>
            <w:pPr>
              <w:rPr>
                <w:rFonts w:hint="eastAsia" w:ascii="宋体" w:hAnsi="宋体" w:eastAsia="宋体"/>
                <w:sz w:val="20"/>
                <w:szCs w:val="20"/>
              </w:rPr>
            </w:pPr>
            <w:r>
              <w:rPr>
                <w:rFonts w:hint="eastAsia" w:ascii="宋体" w:hAnsi="宋体" w:eastAsia="宋体"/>
                <w:sz w:val="20"/>
                <w:szCs w:val="20"/>
              </w:rPr>
              <w:t xml:space="preserve">7.程序限制：通过各种策略的应用，可防止学生在教学过程中打游戏，或使用QQ，微信MSN等聊天工具，支持限制U盘，网络映射盘，硬盘虚拟盘，虚拟光盘，内存虚拟盘里的程序</w:t>
            </w:r>
            <w:r>
              <w:rPr>
                <w:rFonts w:hint="eastAsia" w:ascii="宋体" w:hAnsi="宋体" w:eastAsia="宋体"/>
                <w:sz w:val="20"/>
                <w:szCs w:val="20"/>
                <w:lang w:eastAsia="zh-CN"/>
              </w:rPr>
              <w:t xml:space="preserve">，</w:t>
            </w:r>
            <w:r>
              <w:rPr>
                <w:rFonts w:hint="eastAsia" w:ascii="宋体" w:hAnsi="宋体" w:eastAsia="宋体"/>
                <w:sz w:val="20"/>
                <w:szCs w:val="20"/>
              </w:rPr>
              <w:t xml:space="preserve">支持策略的导入导出。</w:t>
            </w:r>
            <w:r/>
          </w:p>
          <w:p>
            <w:pPr>
              <w:rPr>
                <w:rFonts w:hint="eastAsia" w:ascii="宋体" w:hAnsi="宋体" w:eastAsia="宋体"/>
                <w:sz w:val="20"/>
                <w:szCs w:val="20"/>
              </w:rPr>
            </w:pPr>
            <w:r>
              <w:rPr>
                <w:rFonts w:hint="eastAsia" w:ascii="宋体" w:hAnsi="宋体" w:eastAsia="宋体"/>
                <w:sz w:val="20"/>
                <w:szCs w:val="20"/>
              </w:rPr>
              <w:t xml:space="preserve">8.学生属性：支持教师远程查看学生机登录名、IP地址、系统类型、MAC地址、磁盘空间、进程、CPU使用情况、内存使用情况、网络利用率等信息，并支持班级模型信息的导出。</w:t>
            </w:r>
            <w:r/>
          </w:p>
          <w:p>
            <w:pPr>
              <w:rPr>
                <w:rFonts w:hint="eastAsia" w:ascii="宋体" w:hAnsi="宋体" w:eastAsia="宋体"/>
                <w:sz w:val="20"/>
                <w:szCs w:val="20"/>
              </w:rPr>
            </w:pPr>
            <w:r>
              <w:rPr>
                <w:rFonts w:hint="eastAsia" w:ascii="宋体" w:hAnsi="宋体" w:eastAsia="宋体"/>
                <w:sz w:val="20"/>
                <w:szCs w:val="20"/>
              </w:rPr>
              <w:t xml:space="preserve">9.黑屏肃静：支持教师对单一、部分、全体学生机执行或解除黑屏操作，教师可自定义黑屏的文字内容、文字颜色、背景色、背景图片等，支持教师手动解锁或设置锁定时长进行自动解锁。</w:t>
            </w:r>
            <w:r/>
          </w:p>
          <w:p>
            <w:pPr>
              <w:rPr>
                <w:rFonts w:hint="eastAsia" w:ascii="宋体" w:hAnsi="宋体" w:eastAsia="宋体"/>
                <w:sz w:val="20"/>
                <w:szCs w:val="20"/>
              </w:rPr>
            </w:pPr>
            <w:r>
              <w:rPr>
                <w:rFonts w:hint="eastAsia" w:ascii="宋体" w:hAnsi="宋体" w:eastAsia="宋体"/>
                <w:sz w:val="20"/>
                <w:szCs w:val="20"/>
              </w:rPr>
              <w:t xml:space="preserve">10.禁用键鼠：支持教师对单一、部分、全体学生机禁用键鼠操作，禁用时学生端鼠标和键盘被锁定，学生无法进行任何操作。</w:t>
            </w:r>
            <w:r/>
          </w:p>
          <w:p>
            <w:pPr>
              <w:rPr>
                <w:rFonts w:hint="eastAsia" w:ascii="宋体" w:hAnsi="宋体" w:eastAsia="宋体"/>
                <w:sz w:val="20"/>
                <w:szCs w:val="20"/>
                <w:lang w:eastAsia="zh-CN"/>
              </w:rPr>
            </w:pPr>
            <w:r>
              <w:rPr>
                <w:rFonts w:hint="eastAsia" w:ascii="宋体" w:hAnsi="宋体" w:eastAsia="宋体"/>
                <w:sz w:val="20"/>
                <w:szCs w:val="20"/>
              </w:rPr>
              <w:t xml:space="preserve">11.</w:t>
            </w:r>
            <w:r>
              <w:rPr>
                <w:rFonts w:hint="eastAsia" w:ascii="宋体" w:hAnsi="宋体" w:eastAsia="宋体"/>
                <w:sz w:val="20"/>
                <w:szCs w:val="20"/>
                <w:lang w:val="en-US" w:eastAsia="zh-CN"/>
              </w:rPr>
              <w:t xml:space="preserve">控制中心</w:t>
            </w:r>
            <w:r>
              <w:rPr>
                <w:rFonts w:hint="eastAsia" w:ascii="宋体" w:hAnsi="宋体" w:eastAsia="宋体"/>
                <w:sz w:val="20"/>
                <w:szCs w:val="20"/>
              </w:rPr>
              <w:t xml:space="preserve">：支持通过单独的控制中心界面，快速开启或关闭面向学生机的行为控制，包括自动连接、黑屏安静、联网权限、举手权限、发送消息权限、发送文件权限、键鼠权限、U盘权限等，并支持调节教师端的扬声器和麦克风声音</w:t>
            </w:r>
            <w:r>
              <w:rPr>
                <w:rFonts w:hint="eastAsia" w:ascii="宋体" w:hAnsi="宋体" w:eastAsia="宋体"/>
                <w:sz w:val="20"/>
                <w:szCs w:val="20"/>
                <w:lang w:eastAsia="zh-CN"/>
              </w:rPr>
              <w:t xml:space="preserve">。</w:t>
            </w:r>
            <w:r/>
          </w:p>
          <w:p>
            <w:pPr>
              <w:rPr>
                <w:rFonts w:hint="eastAsia" w:ascii="宋体" w:hAnsi="宋体" w:eastAsia="宋体"/>
                <w:sz w:val="20"/>
                <w:szCs w:val="20"/>
              </w:rPr>
            </w:pPr>
            <w:r>
              <w:rPr>
                <w:rFonts w:hint="eastAsia" w:ascii="宋体" w:hAnsi="宋体" w:eastAsia="宋体"/>
                <w:sz w:val="20"/>
                <w:szCs w:val="20"/>
              </w:rPr>
              <w:t xml:space="preserve">12.远程命令：支持教师进行远程开机、关机、重启、注销、自定义命令等操作。</w:t>
            </w:r>
            <w:r/>
          </w:p>
          <w:p>
            <w:pPr>
              <w:rPr>
                <w:rFonts w:hint="eastAsia" w:ascii="宋体" w:hAnsi="宋体" w:eastAsia="宋体"/>
                <w:sz w:val="20"/>
                <w:szCs w:val="20"/>
              </w:rPr>
            </w:pPr>
            <w:r>
              <w:rPr>
                <w:rFonts w:hint="eastAsia" w:ascii="宋体" w:hAnsi="宋体" w:eastAsia="宋体"/>
                <w:sz w:val="20"/>
                <w:szCs w:val="20"/>
              </w:rPr>
              <w:t xml:space="preserve">13.远程设置：支持选择学生机连接教师机的登录方式包括选择教师登、自动登录、IP段登录;支持调节音量、设置学生端密码、学生机是否自动登录计算机、学生恶意离线时是否锁定学生机屏幕、是否隐藏设置名称按钮、是否显示学生端浮动工具栏等高级设置，支持保存和导入该教室的设置，在别的教室直接使用。</w:t>
            </w:r>
            <w:r/>
          </w:p>
          <w:p>
            <w:pPr>
              <w:rPr>
                <w:rFonts w:hint="eastAsia" w:ascii="宋体" w:hAnsi="宋体" w:eastAsia="宋体"/>
                <w:sz w:val="20"/>
                <w:szCs w:val="20"/>
              </w:rPr>
            </w:pPr>
            <w:r>
              <w:rPr>
                <w:rFonts w:hint="eastAsia" w:ascii="宋体" w:hAnsi="宋体" w:eastAsia="宋体"/>
                <w:sz w:val="20"/>
                <w:szCs w:val="20"/>
              </w:rPr>
              <w:t xml:space="preserve">14.分组管理：支持教师新建、删除、重命名分组。支持创建分组时直接选择学生加入，也可创建完成后拖拽学生图标加入指定小组;支持给每个小组设置小组长。分组信息随班级模型永久保存，下次上课可以直接使用保存的分组，支持对任一小组进行屏幕广播，网络影院等功能进行教学。</w:t>
            </w:r>
            <w:r/>
          </w:p>
          <w:p>
            <w:pPr>
              <w:rPr>
                <w:rFonts w:hint="eastAsia" w:ascii="宋体" w:hAnsi="宋体" w:eastAsia="宋体"/>
                <w:sz w:val="20"/>
                <w:szCs w:val="20"/>
              </w:rPr>
            </w:pPr>
            <w:r>
              <w:rPr>
                <w:rFonts w:hint="eastAsia" w:ascii="宋体" w:hAnsi="宋体" w:eastAsia="宋体"/>
                <w:sz w:val="20"/>
                <w:szCs w:val="20"/>
              </w:rPr>
              <w:t xml:space="preserve">15.图标监看：支持通过班级模型显示学生机桌面的缩略图，缩略图显示大小也可自由设定。缩略图右下角可以显示正在被应用的状态，也可对学生图标按规则进行排序，规则包括按名称、按状态、按IP，也支持学生图标显示自定义名称，包括学生姓名、计算机名称、登陆名称、学生IP等,支持在学生图标上显示电池电量、显示组图标、显示系统类型。</w:t>
            </w:r>
            <w:r/>
          </w:p>
          <w:p>
            <w:pPr>
              <w:rPr>
                <w:rFonts w:hint="eastAsia" w:ascii="宋体" w:hAnsi="宋体" w:eastAsia="宋体"/>
                <w:sz w:val="20"/>
                <w:szCs w:val="20"/>
              </w:rPr>
            </w:pPr>
            <w:r>
              <w:rPr>
                <w:rFonts w:hint="eastAsia" w:ascii="宋体" w:hAnsi="宋体" w:eastAsia="宋体"/>
                <w:sz w:val="20"/>
                <w:szCs w:val="20"/>
              </w:rPr>
              <w:t xml:space="preserve">16.断网锁屏：独有的断线保护自动锁屏技术，通过网卡的是否激活来锁定屏幕，避免学生拔掉网线违反纪律。</w:t>
            </w:r>
            <w:r/>
          </w:p>
          <w:p>
            <w:pPr>
              <w:rPr>
                <w:rFonts w:hint="eastAsia" w:ascii="宋体" w:hAnsi="宋体" w:eastAsia="宋体"/>
                <w:sz w:val="20"/>
                <w:szCs w:val="20"/>
              </w:rPr>
            </w:pPr>
            <w:r>
              <w:rPr>
                <w:rFonts w:hint="eastAsia" w:ascii="宋体" w:hAnsi="宋体" w:eastAsia="宋体"/>
                <w:sz w:val="20"/>
                <w:szCs w:val="20"/>
              </w:rPr>
              <w:t xml:space="preserve">17.远程消息：支持教师与学生使用远程消息进行交流，并支持设置消息在学生机显示时长、消息提示音等。</w:t>
            </w:r>
            <w:r/>
          </w:p>
          <w:p>
            <w:pPr>
              <w:rPr>
                <w:rFonts w:hint="eastAsia" w:ascii="宋体" w:hAnsi="宋体" w:eastAsia="宋体" w:cs="宋体"/>
                <w:b w:val="0"/>
                <w:bCs w:val="0"/>
                <w:i w:val="0"/>
                <w:iCs w:val="0"/>
                <w:color w:val="000000"/>
                <w:sz w:val="20"/>
                <w:szCs w:val="20"/>
                <w:u w:val="none"/>
              </w:rPr>
            </w:pPr>
            <w:r>
              <w:rPr>
                <w:rFonts w:hint="eastAsia" w:ascii="宋体" w:hAnsi="宋体" w:eastAsia="宋体"/>
                <w:sz w:val="20"/>
                <w:szCs w:val="20"/>
                <w:lang w:val="en-US" w:eastAsia="zh-CN"/>
              </w:rPr>
              <w:t xml:space="preserve">18.消息弹幕：</w:t>
            </w:r>
            <w:r>
              <w:rPr>
                <w:rFonts w:hint="eastAsia" w:ascii="宋体" w:hAnsi="宋体" w:eastAsia="宋体"/>
                <w:sz w:val="20"/>
                <w:szCs w:val="20"/>
              </w:rPr>
              <w:t xml:space="preserve">支持开启消息弹幕，教师和学生发送的消息都可以以弹幕的形式在教师机和学生机屏幕上进行滚动播放，支持弹幕显示发送者，支持弹幕循环显示，支持设置弹幕的显示区域大小、文字大小、文字颜色、背景色，并对弹幕效果进行预览。</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gridSpan w:val="5"/>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lang w:val="en-US" w:eastAsia="zh-CN" w:bidi="ar"/>
              </w:rPr>
              <w:t xml:space="preserve">四、南京市旭东中学</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室内信息发布终端</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1.采用P2.0小间距显示终端，尺寸不小于9.32㎡，长*宽为4.16米*2.24米。</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2.像素间距：≤2mm；亮度：≥800cd/㎡；换帧频率：≥60H</w:t>
            </w:r>
            <w:r>
              <w:rPr>
                <w:rFonts w:hint="eastAsia" w:ascii="宋体" w:hAnsi="宋体" w:cs="宋体"/>
                <w:b w:val="0"/>
                <w:bCs w:val="0"/>
                <w:i w:val="0"/>
                <w:iCs w:val="0"/>
                <w:color w:val="000000"/>
                <w:sz w:val="20"/>
                <w:szCs w:val="20"/>
                <w:highlight w:val="none"/>
                <w:u w:val="none"/>
                <w:lang w:val="en-US" w:eastAsia="zh-CN" w:bidi="ar"/>
              </w:rPr>
              <w:t xml:space="preserve">z</w:t>
            </w:r>
            <w:r>
              <w:rPr>
                <w:rFonts w:hint="eastAsia" w:ascii="宋体" w:hAnsi="宋体" w:eastAsia="宋体" w:cs="宋体"/>
                <w:b w:val="0"/>
                <w:bCs w:val="0"/>
                <w:i w:val="0"/>
                <w:iCs w:val="0"/>
                <w:color w:val="000000"/>
                <w:sz w:val="20"/>
                <w:szCs w:val="20"/>
                <w:highlight w:val="none"/>
                <w:u w:val="none"/>
                <w:lang w:val="en-US" w:eastAsia="zh-CN" w:bidi="ar"/>
              </w:rPr>
              <w:t xml:space="preserve">；刷新频率：≥3840H</w:t>
            </w:r>
            <w:r>
              <w:rPr>
                <w:rFonts w:hint="eastAsia" w:ascii="宋体" w:hAnsi="宋体" w:cs="宋体"/>
                <w:b w:val="0"/>
                <w:bCs w:val="0"/>
                <w:i w:val="0"/>
                <w:iCs w:val="0"/>
                <w:color w:val="000000"/>
                <w:sz w:val="20"/>
                <w:szCs w:val="20"/>
                <w:highlight w:val="none"/>
                <w:u w:val="none"/>
                <w:lang w:val="en-US" w:eastAsia="zh-CN" w:bidi="ar"/>
              </w:rPr>
              <w:t xml:space="preserve">z</w:t>
            </w:r>
            <w:r>
              <w:rPr>
                <w:rFonts w:hint="eastAsia" w:ascii="宋体" w:hAnsi="宋体" w:eastAsia="宋体" w:cs="宋体"/>
                <w:b w:val="0"/>
                <w:bCs w:val="0"/>
                <w:i w:val="0"/>
                <w:iCs w:val="0"/>
                <w:color w:val="000000"/>
                <w:sz w:val="20"/>
                <w:szCs w:val="20"/>
                <w:highlight w:val="none"/>
                <w:u w:val="none"/>
                <w:lang w:val="en-US" w:eastAsia="zh-CN" w:bidi="ar"/>
              </w:rPr>
              <w:t xml:space="preserve">；对比度：≥6000:1；可视角度：水平及上下≥170°；噪声值：屏前后左右四个方向1m处，噪音＜1.4dB(a)；单元色彩还原准确</w:t>
            </w:r>
            <w:r>
              <w:rPr>
                <w:rFonts w:hint="eastAsia" w:ascii="宋体" w:hAnsi="宋体" w:eastAsia="宋体" w:cs="宋体"/>
                <w:b w:val="0"/>
                <w:bCs w:val="0"/>
                <w:i w:val="0"/>
                <w:iCs w:val="0"/>
                <w:color w:val="000000"/>
                <w:sz w:val="20"/>
                <w:szCs w:val="20"/>
                <w:u w:val="none"/>
                <w:lang w:val="en-US" w:eastAsia="zh-CN" w:bidi="ar"/>
              </w:rPr>
              <w:t xml:space="preserve">性：△E≤0.9；可见光投射比≥89.89%；抗磨性：因磨耗引起的雾度≤1.30%；显示功能：无鬼影和拖尾现象，红绿蓝三基色色彩还原度值低于2，具备色度正功能，可调整色域为PAL色域，具备去消影保护电路；图像采用增强显示技术，有效提升图像的锐度，对比度，饱和度，宽动态范围，清晰度和流畅度，提升值不低于20%；在照度10LUX/5600K条件下</w:t>
            </w:r>
            <w:r>
              <w:rPr>
                <w:rFonts w:hint="eastAsia" w:ascii="宋体" w:hAnsi="宋体" w:eastAsia="宋体" w:cs="宋体"/>
                <w:b w:val="0"/>
                <w:bCs w:val="0"/>
                <w:i w:val="0"/>
                <w:iCs w:val="0"/>
                <w:color w:val="000000"/>
                <w:sz w:val="20"/>
                <w:szCs w:val="20"/>
                <w:highlight w:val="none"/>
                <w:u w:val="none"/>
                <w:lang w:val="en-US" w:eastAsia="zh-CN" w:bidi="ar"/>
              </w:rPr>
              <w:t xml:space="preserve">，显示屏幕表面的反射率（单位面积</w:t>
            </w:r>
            <w:r>
              <w:rPr>
                <w:rFonts w:hint="eastAsia" w:ascii="宋体" w:hAnsi="宋体" w:eastAsia="宋体" w:cs="宋体"/>
                <w:b w:val="0"/>
                <w:bCs w:val="0"/>
                <w:i w:val="0"/>
                <w:iCs w:val="0"/>
                <w:color w:val="000000"/>
                <w:sz w:val="20"/>
                <w:szCs w:val="20"/>
                <w:highlight w:val="none"/>
                <w:u w:val="none"/>
                <w:shd w:val="clear" w:color="auto"/>
                <w:lang w:val="en-US" w:eastAsia="zh-CN" w:bidi="ar"/>
              </w:rPr>
              <w:t xml:space="preserve">反射亮度)＜3.0cd/㎡。</w:t>
            </w:r>
            <w:r>
              <w:rPr>
                <w:rFonts w:hint="eastAsia" w:ascii="宋体" w:hAnsi="宋体" w:eastAsia="宋体" w:cs="宋体"/>
                <w:b w:val="0"/>
                <w:bCs w:val="0"/>
                <w:i w:val="0"/>
                <w:iCs w:val="0"/>
                <w:color w:val="000000"/>
                <w:sz w:val="20"/>
                <w:szCs w:val="20"/>
                <w:highlight w:val="none"/>
                <w:u w:val="none"/>
                <w:shd w:val="clear" w:color="auto"/>
                <w:lang w:val="en-US" w:eastAsia="zh-CN" w:bidi="ar"/>
              </w:rPr>
              <w:br/>
            </w:r>
            <w:r>
              <w:rPr>
                <w:rFonts w:hint="eastAsia" w:ascii="宋体" w:hAnsi="宋体" w:eastAsia="宋体"/>
                <w:sz w:val="20"/>
                <w:szCs w:val="20"/>
                <w:highlight w:val="none"/>
                <w:shd w:val="clear" w:color="auto"/>
              </w:rPr>
              <w:t xml:space="preserve">▲</w:t>
            </w:r>
            <w:r>
              <w:rPr>
                <w:rFonts w:hint="eastAsia" w:ascii="宋体" w:hAnsi="宋体" w:eastAsia="宋体" w:cs="宋体"/>
                <w:b w:val="0"/>
                <w:bCs w:val="0"/>
                <w:i w:val="0"/>
                <w:iCs w:val="0"/>
                <w:color w:val="000000"/>
                <w:sz w:val="20"/>
                <w:szCs w:val="20"/>
                <w:highlight w:val="none"/>
                <w:u w:val="none"/>
                <w:shd w:val="clear" w:color="auto"/>
                <w:lang w:val="en-US" w:eastAsia="zh-CN" w:bidi="ar"/>
              </w:rPr>
              <w:t xml:space="preserve">3.需具备有效的LED蓝光隔离手段：①无380nm-400nm波长的辐射，②波长460nm蓝光辐射亮度（光强度）≤1.78E-02W/(㎡.sr.nm)；</w:t>
            </w:r>
            <w:r>
              <w:rPr>
                <w:rFonts w:hint="eastAsia" w:ascii="宋体" w:hAnsi="宋体" w:eastAsia="宋体" w:cs="宋体"/>
                <w:b w:val="0"/>
                <w:bCs w:val="0"/>
                <w:i w:val="0"/>
                <w:iCs w:val="0"/>
                <w:color w:val="000000"/>
                <w:sz w:val="20"/>
                <w:szCs w:val="20"/>
                <w:u w:val="none"/>
                <w:shd w:val="clear" w:color="auto"/>
                <w:lang w:val="en-US" w:eastAsia="zh-CN" w:bidi="ar"/>
              </w:rPr>
              <w:t xml:space="preserve">投标人</w:t>
            </w:r>
            <w:r>
              <w:rPr>
                <w:rFonts w:hint="eastAsia" w:ascii="宋体" w:hAnsi="宋体" w:cs="宋体"/>
                <w:b w:val="0"/>
                <w:bCs w:val="0"/>
                <w:i w:val="0"/>
                <w:iCs w:val="0"/>
                <w:color w:val="000000"/>
                <w:sz w:val="20"/>
                <w:szCs w:val="20"/>
                <w:u w:val="none"/>
                <w:shd w:val="clear" w:color="auto"/>
                <w:lang w:val="en-US" w:eastAsia="zh-CN" w:bidi="ar"/>
              </w:rPr>
              <w:t xml:space="preserve">需</w:t>
            </w:r>
            <w:r>
              <w:rPr>
                <w:rFonts w:hint="eastAsia" w:ascii="宋体" w:hAnsi="宋体" w:eastAsia="宋体" w:cs="宋体"/>
                <w:b w:val="0"/>
                <w:bCs w:val="0"/>
                <w:i w:val="0"/>
                <w:iCs w:val="0"/>
                <w:color w:val="000000"/>
                <w:sz w:val="20"/>
                <w:szCs w:val="20"/>
                <w:u w:val="none"/>
                <w:shd w:val="clear" w:color="auto"/>
                <w:lang w:val="en-US" w:eastAsia="zh-CN" w:bidi="ar"/>
              </w:rPr>
              <w:t xml:space="preserve">提供具备资质的第三方检测机构出具的检测结果符合相应要求和标准的检测报告原件扫描件。（检测标准若有更新，按照最新规定执行）</w:t>
            </w:r>
            <w:r>
              <w:rPr>
                <w:rFonts w:hint="eastAsia" w:ascii="宋体" w:hAnsi="宋体" w:cs="宋体"/>
                <w:b w:val="0"/>
                <w:bCs w:val="0"/>
                <w:i w:val="0"/>
                <w:iCs w:val="0"/>
                <w:color w:val="000000"/>
                <w:sz w:val="20"/>
                <w:szCs w:val="20"/>
                <w:u w:val="none"/>
                <w:shd w:val="clear" w:color="auto"/>
                <w:lang w:val="en-US" w:eastAsia="zh-CN" w:bidi="ar"/>
              </w:rPr>
              <w:t xml:space="preserve">。</w:t>
            </w:r>
            <w:r>
              <w:rPr>
                <w:rFonts w:hint="eastAsia" w:ascii="宋体" w:hAnsi="宋体" w:eastAsia="宋体" w:cs="宋体"/>
                <w:b w:val="0"/>
                <w:bCs w:val="0"/>
                <w:i w:val="0"/>
                <w:iCs w:val="0"/>
                <w:color w:val="000000"/>
                <w:sz w:val="20"/>
                <w:szCs w:val="20"/>
                <w:u w:val="none"/>
                <w:shd w:val="clear" w:color="auto"/>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9.32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视频控制器</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numPr>
                <w:ilvl w:val="0"/>
                <w:numId w:val="6"/>
              </w:numPr>
              <w:jc w:val="left"/>
              <w:keepLines w:val="0"/>
              <w:keepNext w:val="0"/>
              <w:shd w:val="clear" w:color="auto" w:fill="ffffff" w:themeFill="background1"/>
              <w:widowControl/>
              <w:rPr>
                <w:rFonts w:hint="eastAsia" w:ascii="宋体" w:hAnsi="宋体" w:eastAsia="宋体" w:cs="宋体"/>
                <w:b w:val="0"/>
                <w:bCs w:val="0"/>
                <w:i w:val="0"/>
                <w:iCs w:val="0"/>
                <w:color w:val="000000"/>
                <w:sz w:val="20"/>
                <w:szCs w:val="20"/>
                <w:highlight w:val="none"/>
                <w:u w:val="none"/>
                <w:shd w:val="clear" w:color="auto" w:fill="ffffff" w:themeFill="background1"/>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支持1路DVI视频源输入，1路HDMI视频源输入，1路AUDIO音频输入，6网口输出，单台设备最大带载1920*1200@60Hz。</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2.发送卡支持DVI输入；音频输入；双网口输出；USB接口控制；可级联多台进行统一控制；单张支持分辨率：1280*1024，1024*1200，1600*848，1920*712，2048*668。</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3.接</w:t>
            </w:r>
            <w:r>
              <w:rPr>
                <w:rFonts w:hint="eastAsia" w:ascii="宋体" w:hAnsi="宋体" w:cs="宋体"/>
                <w:b w:val="0"/>
                <w:bCs w:val="0"/>
                <w:i w:val="0"/>
                <w:iCs w:val="0"/>
                <w:color w:val="000000"/>
                <w:sz w:val="20"/>
                <w:szCs w:val="20"/>
                <w:highlight w:val="none"/>
                <w:u w:val="none"/>
                <w:lang w:val="en-US" w:eastAsia="zh-CN" w:bidi="ar"/>
              </w:rPr>
              <w:t xml:space="preserve">收</w:t>
            </w:r>
            <w:r>
              <w:rPr>
                <w:rFonts w:hint="eastAsia" w:ascii="宋体" w:hAnsi="宋体" w:eastAsia="宋体" w:cs="宋体"/>
                <w:b w:val="0"/>
                <w:bCs w:val="0"/>
                <w:i w:val="0"/>
                <w:iCs w:val="0"/>
                <w:color w:val="000000"/>
                <w:sz w:val="20"/>
                <w:szCs w:val="20"/>
                <w:highlight w:val="none"/>
                <w:u w:val="none"/>
                <w:lang w:val="en-US" w:eastAsia="zh-CN" w:bidi="ar"/>
              </w:rPr>
              <w:t xml:space="preserve">卡支持单卡输出 RGBR’数据 16 组，单卡输出 RGB 数据 20 组，单卡输出串行数据 64 组，单卡带载像素为 256×226，支持配置文件回读；支持程序复制；支持温度监控，支持网线通讯状态检测。</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▲4.视频控制器外壳</w:t>
            </w:r>
            <w:r>
              <w:rPr>
                <w:rFonts w:hint="eastAsia" w:ascii="宋体" w:hAnsi="宋体" w:eastAsia="宋体" w:cs="宋体"/>
                <w:b w:val="0"/>
                <w:bCs w:val="0"/>
                <w:i w:val="0"/>
                <w:iCs w:val="0"/>
                <w:color w:val="000000"/>
                <w:sz w:val="20"/>
                <w:szCs w:val="20"/>
                <w:highlight w:val="none"/>
                <w:u w:val="none"/>
                <w:shd w:val="clear" w:color="auto" w:fill="ffffff" w:themeFill="background1"/>
                <w:lang w:val="en-US" w:eastAsia="zh-CN" w:bidi="ar"/>
              </w:rPr>
              <w:t xml:space="preserve">防护等级达到IP20。</w:t>
            </w:r>
            <w:r>
              <w:rPr>
                <w:rFonts w:hint="eastAsia" w:ascii="宋体" w:hAnsi="宋体" w:eastAsia="宋体" w:cs="宋体"/>
                <w:b w:val="0"/>
                <w:bCs w:val="0"/>
                <w:i w:val="0"/>
                <w:iCs w:val="0"/>
                <w:color w:val="000000"/>
                <w:sz w:val="20"/>
                <w:szCs w:val="20"/>
                <w:highlight w:val="none"/>
                <w:u w:val="none"/>
                <w:shd w:val="clear" w:color="auto" w:fill="ffffff" w:themeFill="background1"/>
                <w:lang w:val="en-US" w:eastAsia="zh-CN" w:bidi="ar"/>
              </w:rPr>
              <w:t xml:space="preserve">投标人</w:t>
            </w:r>
            <w:r>
              <w:rPr>
                <w:rFonts w:hint="eastAsia" w:ascii="宋体" w:hAnsi="宋体" w:cs="宋体"/>
                <w:b w:val="0"/>
                <w:bCs w:val="0"/>
                <w:i w:val="0"/>
                <w:iCs w:val="0"/>
                <w:color w:val="000000"/>
                <w:sz w:val="20"/>
                <w:szCs w:val="20"/>
                <w:highlight w:val="none"/>
                <w:u w:val="none"/>
                <w:shd w:val="clear" w:color="auto" w:fill="ffffff" w:themeFill="background1"/>
                <w:lang w:val="en-US" w:eastAsia="zh-CN" w:bidi="ar"/>
              </w:rPr>
              <w:t xml:space="preserve">需</w:t>
            </w:r>
            <w:r>
              <w:rPr>
                <w:rFonts w:hint="eastAsia" w:ascii="宋体" w:hAnsi="宋体" w:eastAsia="宋体" w:cs="宋体"/>
                <w:b w:val="0"/>
                <w:bCs w:val="0"/>
                <w:i w:val="0"/>
                <w:iCs w:val="0"/>
                <w:color w:val="000000"/>
                <w:sz w:val="20"/>
                <w:szCs w:val="20"/>
                <w:highlight w:val="none"/>
                <w:u w:val="none"/>
                <w:shd w:val="clear" w:color="auto" w:fill="ffffff" w:themeFill="background1"/>
                <w:lang w:val="en-US" w:eastAsia="zh-CN" w:bidi="ar"/>
              </w:rPr>
              <w:t xml:space="preserve">提供具备资质的第三方检测机构出具的检测结果符合相应要求和标准的检测报告原件扫描件。（检测标准若有更新，按照最新规定执行）</w:t>
            </w:r>
            <w:r/>
          </w:p>
          <w:p>
            <w:pPr>
              <w:numPr>
                <w:ilvl w:val="0"/>
                <w:numId w:val="0"/>
              </w:numPr>
              <w:jc w:val="left"/>
              <w:keepLines w:val="0"/>
              <w:keepNext w:val="0"/>
              <w:shd w:val="clear" w:color="auto" w:fill="ffffff" w:themeFill="background1"/>
              <w:widowControl/>
              <w:rPr>
                <w:rFonts w:hint="default"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5.为保障设备使用的兼容性、一致性及维保方便，需与室内信息发布终端同品牌。</w:t>
            </w:r>
            <w:r/>
          </w:p>
        </w:tc>
        <w:tc>
          <w:tcPr>
            <w:shd w:val="clear" w:color="auto" w:fill="ffffff"/>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信息发布软件</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1.可以支持多个显示区域分屏播出视频，图片，文字，动画等；进行LED屏幕显示布局的创建和修改，支持256通道的设置和显示，通道可以任意的叠加并调整顺序；支持AVI、Targa、WMF、MPEG、BMP</w:t>
            </w:r>
            <w:r>
              <w:rPr>
                <w:rFonts w:hint="eastAsia" w:ascii="宋体" w:hAnsi="宋体" w:eastAsia="宋体" w:cs="宋体"/>
                <w:b w:val="0"/>
                <w:bCs w:val="0"/>
                <w:i w:val="0"/>
                <w:iCs w:val="0"/>
                <w:color w:val="000000"/>
                <w:sz w:val="20"/>
                <w:szCs w:val="20"/>
                <w:highlight w:val="none"/>
                <w:u w:val="none"/>
                <w:lang w:val="en-US" w:eastAsia="zh-CN" w:bidi="ar"/>
              </w:rPr>
              <w:t xml:space="preserve">、J</w:t>
            </w:r>
            <w:r>
              <w:rPr>
                <w:rFonts w:hint="eastAsia" w:ascii="宋体" w:hAnsi="宋体" w:cs="宋体"/>
                <w:b w:val="0"/>
                <w:bCs w:val="0"/>
                <w:i w:val="0"/>
                <w:iCs w:val="0"/>
                <w:color w:val="000000"/>
                <w:sz w:val="20"/>
                <w:szCs w:val="20"/>
                <w:highlight w:val="none"/>
                <w:u w:val="none"/>
                <w:lang w:val="en-US" w:eastAsia="zh-CN" w:bidi="ar"/>
              </w:rPr>
              <w:t xml:space="preserve">PEG</w:t>
            </w:r>
            <w:r>
              <w:rPr>
                <w:rFonts w:hint="eastAsia" w:ascii="宋体" w:hAnsi="宋体" w:eastAsia="宋体" w:cs="宋体"/>
                <w:b w:val="0"/>
                <w:bCs w:val="0"/>
                <w:i w:val="0"/>
                <w:iCs w:val="0"/>
                <w:color w:val="000000"/>
                <w:sz w:val="20"/>
                <w:szCs w:val="20"/>
                <w:highlight w:val="none"/>
                <w:u w:val="none"/>
                <w:lang w:val="en-US" w:eastAsia="zh-CN" w:bidi="ar"/>
              </w:rPr>
              <w:t xml:space="preserve">等</w:t>
            </w:r>
            <w:r>
              <w:rPr>
                <w:rFonts w:hint="eastAsia" w:ascii="宋体" w:hAnsi="宋体" w:eastAsia="宋体" w:cs="宋体"/>
                <w:b w:val="0"/>
                <w:bCs w:val="0"/>
                <w:i w:val="0"/>
                <w:iCs w:val="0"/>
                <w:color w:val="000000"/>
                <w:sz w:val="20"/>
                <w:szCs w:val="20"/>
                <w:u w:val="none"/>
                <w:lang w:val="en-US" w:eastAsia="zh-CN" w:bidi="ar"/>
              </w:rPr>
              <w:t xml:space="preserve">多种文件格式显示；支持创建中文信息。</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w:t>
            </w:r>
            <w:r>
              <w:rPr>
                <w:rFonts w:hint="eastAsia" w:ascii="宋体" w:hAnsi="宋体" w:eastAsia="宋体" w:cs="宋体"/>
                <w:b w:val="0"/>
                <w:bCs w:val="0"/>
                <w:i w:val="0"/>
                <w:iCs w:val="0"/>
                <w:color w:val="000000"/>
                <w:sz w:val="20"/>
                <w:szCs w:val="20"/>
                <w:highlight w:val="none"/>
                <w:u w:val="none"/>
                <w:lang w:val="en-US" w:eastAsia="zh-CN" w:bidi="ar"/>
              </w:rPr>
              <w:t xml:space="preserve">为保障设备使用的兼容性、一致性及维保方便，需与室内信息发布终端同品牌。</w:t>
            </w:r>
            <w:r/>
          </w:p>
        </w:tc>
        <w:tc>
          <w:tcPr>
            <w:shd w:val="clear" w:color="auto" w:fill="ffffff"/>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结构及包边</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安装框架采用Q235B标准40*40镀锌方管，平整度好，高精度连接校准；屏体主结构框架采用镀锌钢管制作，防腐防锈处理，</w:t>
            </w:r>
            <w:r>
              <w:rPr>
                <w:rFonts w:hint="eastAsia" w:ascii="宋体" w:hAnsi="宋体" w:eastAsia="宋体" w:cs="宋体"/>
                <w:b w:val="0"/>
                <w:bCs w:val="0"/>
                <w:i w:val="0"/>
                <w:iCs w:val="0"/>
                <w:color w:val="000000"/>
                <w:sz w:val="20"/>
                <w:szCs w:val="20"/>
                <w:highlight w:val="none"/>
                <w:u w:val="none"/>
                <w:lang w:val="en-US" w:eastAsia="zh-CN" w:bidi="ar"/>
              </w:rPr>
              <w:t xml:space="preserve">亚</w:t>
            </w:r>
            <w:r>
              <w:rPr>
                <w:rFonts w:hint="eastAsia" w:ascii="宋体" w:hAnsi="宋体" w:eastAsia="宋体" w:cs="宋体"/>
                <w:b w:val="0"/>
                <w:bCs w:val="0"/>
                <w:i w:val="0"/>
                <w:iCs w:val="0"/>
                <w:color w:val="000000"/>
                <w:sz w:val="20"/>
                <w:szCs w:val="20"/>
                <w:u w:val="none"/>
                <w:lang w:val="en-US" w:eastAsia="zh-CN" w:bidi="ar"/>
              </w:rPr>
              <w:t xml:space="preserve">光黑色304不锈钢包边,包边宽度3至</w:t>
            </w:r>
            <w:r>
              <w:rPr>
                <w:rFonts w:hint="eastAsia" w:ascii="宋体" w:hAnsi="宋体" w:eastAsia="宋体" w:cs="宋体"/>
                <w:b w:val="0"/>
                <w:bCs w:val="0"/>
                <w:i w:val="0"/>
                <w:iCs w:val="0"/>
                <w:color w:val="000000"/>
                <w:sz w:val="20"/>
                <w:szCs w:val="20"/>
                <w:highlight w:val="none"/>
                <w:u w:val="none"/>
                <w:lang w:val="en-US" w:eastAsia="zh-CN" w:bidi="ar"/>
              </w:rPr>
              <w:t xml:space="preserve">6公分</w:t>
            </w:r>
            <w:r>
              <w:rPr>
                <w:rFonts w:hint="eastAsia" w:ascii="宋体" w:hAnsi="宋体" w:eastAsia="宋体" w:cs="宋体"/>
                <w:b w:val="0"/>
                <w:bCs w:val="0"/>
                <w:i w:val="0"/>
                <w:iCs w:val="0"/>
                <w:color w:val="000000"/>
                <w:sz w:val="20"/>
                <w:szCs w:val="20"/>
                <w:u w:val="none"/>
                <w:lang w:val="en-US" w:eastAsia="zh-CN" w:bidi="ar"/>
              </w:rPr>
              <w:t xml:space="preserve">。主框架满足产品安装和安全要求。屏体加钢结构支架不超过25公分厚度。  </w:t>
            </w:r>
            <w:r/>
          </w:p>
        </w:tc>
        <w:tc>
          <w:tcPr>
            <w:shd w:val="clear" w:color="auto" w:fill="ffffff"/>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配电柜及运行控制设备</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numPr>
                <w:ilvl w:val="0"/>
                <w:numId w:val="7"/>
              </w:numPr>
              <w:jc w:val="left"/>
              <w:keepLines w:val="0"/>
              <w:keepNext w:val="0"/>
              <w:widowControl/>
              <w:rPr>
                <w:rFonts w:hint="eastAsia" w:ascii="宋体" w:hAnsi="宋体" w:eastAsia="宋体" w:cs="宋体"/>
                <w:b w:val="0"/>
                <w:bCs w:val="0"/>
                <w:i w:val="0"/>
                <w:iCs w:val="0"/>
                <w:color w:val="000000"/>
                <w:sz w:val="20"/>
                <w:szCs w:val="20"/>
                <w:u w:val="none"/>
                <w:shd w:val="clear" w:color="auto" w:fill="ffffff" w:themeFill="background1"/>
              </w:rPr>
              <w:suppressLineNumbers w:val="0"/>
            </w:pPr>
            <w:r>
              <w:rPr>
                <w:rFonts w:hint="eastAsia" w:ascii="宋体" w:hAnsi="宋体" w:eastAsia="宋体" w:cs="宋体"/>
                <w:b w:val="0"/>
                <w:bCs w:val="0"/>
                <w:i w:val="0"/>
                <w:iCs w:val="0"/>
                <w:color w:val="000000"/>
                <w:sz w:val="20"/>
                <w:szCs w:val="20"/>
                <w:u w:val="none"/>
                <w:lang w:val="en-US" w:eastAsia="zh-CN" w:bidi="ar"/>
              </w:rPr>
              <w:t xml:space="preserve">具备远程上电功能，PLC功能，继电器、空气开关元器件。额定工作电压Ue=380V/220V、额定绝缘电压Ui=500V、频率:50</w:t>
            </w:r>
            <w:r>
              <w:rPr>
                <w:rFonts w:hint="eastAsia" w:ascii="宋体" w:hAnsi="宋体" w:eastAsia="宋体" w:cs="宋体"/>
                <w:b w:val="0"/>
                <w:bCs w:val="0"/>
                <w:i w:val="0"/>
                <w:iCs w:val="0"/>
                <w:color w:val="000000"/>
                <w:sz w:val="20"/>
                <w:szCs w:val="20"/>
                <w:highlight w:val="none"/>
                <w:u w:val="none"/>
                <w:lang w:val="en-US" w:eastAsia="zh-CN" w:bidi="ar"/>
              </w:rPr>
              <w:t xml:space="preserve">H</w:t>
            </w:r>
            <w:r>
              <w:rPr>
                <w:rFonts w:hint="eastAsia" w:ascii="宋体" w:hAnsi="宋体" w:cs="宋体"/>
                <w:b w:val="0"/>
                <w:bCs w:val="0"/>
                <w:i w:val="0"/>
                <w:iCs w:val="0"/>
                <w:color w:val="000000"/>
                <w:sz w:val="20"/>
                <w:szCs w:val="20"/>
                <w:highlight w:val="none"/>
                <w:u w:val="none"/>
                <w:lang w:val="en-US" w:eastAsia="zh-CN" w:bidi="ar"/>
              </w:rPr>
              <w:t xml:space="preserve">z</w:t>
            </w:r>
            <w:r>
              <w:rPr>
                <w:rFonts w:hint="eastAsia" w:ascii="宋体" w:hAnsi="宋体" w:eastAsia="宋体" w:cs="宋体"/>
                <w:b w:val="0"/>
                <w:bCs w:val="0"/>
                <w:i w:val="0"/>
                <w:iCs w:val="0"/>
                <w:color w:val="000000"/>
                <w:sz w:val="20"/>
                <w:szCs w:val="20"/>
                <w:u w:val="none"/>
                <w:lang w:val="en-US" w:eastAsia="zh-CN" w:bidi="ar"/>
              </w:rPr>
              <w:t xml:space="preserve">；使用环境：环境温度:-20℃-60℃环境湿度&lt;90%；无明显导电灰尘及对金属、绝缘物有害的腐性、易燃、易爆的危险物品；具备手动控制和自动控制功能。可手动按钮控制设备的启/停，也可通过PLC控制设备的启停功能;多组输出，每组可独立控制，支持多种外部控制方式，具备分步延时启动功能</w:t>
            </w:r>
            <w:r>
              <w:rPr>
                <w:rFonts w:hint="eastAsia" w:ascii="宋体" w:hAnsi="宋体" w:eastAsia="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▲2.配电柜成套设备的防护等级达到IP30</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u w:val="none"/>
                <w:shd w:val="clear" w:color="auto" w:fill="ffffff" w:themeFill="background1"/>
                <w:lang w:val="en-US" w:eastAsia="zh-CN" w:bidi="ar"/>
              </w:rPr>
              <w:t xml:space="preserve">投标人</w:t>
            </w:r>
            <w:r>
              <w:rPr>
                <w:rFonts w:hint="eastAsia" w:ascii="宋体" w:hAnsi="宋体" w:cs="宋体"/>
                <w:b w:val="0"/>
                <w:bCs w:val="0"/>
                <w:i w:val="0"/>
                <w:iCs w:val="0"/>
                <w:color w:val="000000"/>
                <w:sz w:val="20"/>
                <w:szCs w:val="20"/>
                <w:u w:val="none"/>
                <w:shd w:val="clear" w:color="auto" w:fill="ffffff" w:themeFill="background1"/>
                <w:lang w:val="en-US" w:eastAsia="zh-CN" w:bidi="ar"/>
              </w:rPr>
              <w:t xml:space="preserve">需</w:t>
            </w:r>
            <w:r>
              <w:rPr>
                <w:rFonts w:hint="eastAsia" w:ascii="宋体" w:hAnsi="宋体" w:eastAsia="宋体" w:cs="宋体"/>
                <w:b w:val="0"/>
                <w:bCs w:val="0"/>
                <w:i w:val="0"/>
                <w:iCs w:val="0"/>
                <w:color w:val="000000"/>
                <w:sz w:val="20"/>
                <w:szCs w:val="20"/>
                <w:u w:val="none"/>
                <w:shd w:val="clear" w:color="auto" w:fill="ffffff" w:themeFill="background1"/>
                <w:lang w:val="en-US" w:eastAsia="zh-CN" w:bidi="ar"/>
              </w:rPr>
              <w:t xml:space="preserve">提供具备资质的第三方检测机构出具的检测结果符合相应要求和标准的检测报告原件扫描件。（检测标准若有更新，按照最新规定执行）</w:t>
            </w:r>
            <w:r>
              <w:rPr>
                <w:rFonts w:hint="eastAsia" w:ascii="宋体" w:hAnsi="宋体" w:cs="宋体"/>
                <w:b w:val="0"/>
                <w:bCs w:val="0"/>
                <w:i w:val="0"/>
                <w:iCs w:val="0"/>
                <w:color w:val="000000"/>
                <w:sz w:val="20"/>
                <w:szCs w:val="20"/>
                <w:u w:val="none"/>
                <w:shd w:val="clear" w:color="auto" w:fill="ffffff" w:themeFill="background1"/>
                <w:lang w:val="en-US" w:eastAsia="zh-CN" w:bidi="ar"/>
              </w:rPr>
              <w:t xml:space="preserve">。</w:t>
            </w:r>
            <w:r/>
          </w:p>
          <w:p>
            <w:pPr>
              <w:numPr>
                <w:ilvl w:val="0"/>
                <w:numId w:val="0"/>
              </w:num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cs="宋体"/>
                <w:b w:val="0"/>
                <w:bCs w:val="0"/>
                <w:i w:val="0"/>
                <w:iCs w:val="0"/>
                <w:color w:val="000000"/>
                <w:sz w:val="20"/>
                <w:szCs w:val="20"/>
                <w:highlight w:val="none"/>
                <w:u w:val="none"/>
                <w:lang w:val="en-US" w:eastAsia="zh-CN" w:bidi="ar"/>
              </w:rPr>
              <w:t xml:space="preserve">3</w:t>
            </w:r>
            <w:r>
              <w:rPr>
                <w:rFonts w:hint="eastAsia" w:ascii="宋体" w:hAnsi="宋体" w:eastAsia="宋体" w:cs="宋体"/>
                <w:b w:val="0"/>
                <w:bCs w:val="0"/>
                <w:i w:val="0"/>
                <w:iCs w:val="0"/>
                <w:color w:val="000000"/>
                <w:sz w:val="20"/>
                <w:szCs w:val="20"/>
                <w:highlight w:val="none"/>
                <w:u w:val="none"/>
                <w:lang w:val="en-US" w:eastAsia="zh-CN" w:bidi="ar"/>
              </w:rPr>
              <w:t xml:space="preserve">.为保持兼容性和可维护性，要求和室内信息发布</w:t>
            </w:r>
            <w:r>
              <w:rPr>
                <w:rFonts w:hint="eastAsia" w:ascii="宋体" w:hAnsi="宋体" w:eastAsia="宋体" w:cs="宋体"/>
                <w:b w:val="0"/>
                <w:bCs w:val="0"/>
                <w:i w:val="0"/>
                <w:iCs w:val="0"/>
                <w:color w:val="000000"/>
                <w:sz w:val="20"/>
                <w:szCs w:val="20"/>
                <w:u w:val="none"/>
                <w:lang w:val="en-US" w:eastAsia="zh-CN" w:bidi="ar"/>
              </w:rPr>
              <w:t xml:space="preserve">终端同一品牌。                                  </w:t>
            </w:r>
            <w:r/>
          </w:p>
        </w:tc>
        <w:tc>
          <w:tcPr>
            <w:shd w:val="clear" w:color="auto" w:fill="ffffff"/>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无线同屏器</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不低于以下要求：</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1.视频输出：可同时通过HDMI和VGA输出相同内容；输出的分辨率可以不同，输出分辨率：可达1080p/1920×1200。</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2.帧数：可达30帧/每秒。</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3.无线传输协议：ieee802.11ac/802.11n。</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4.传输距离：按键与主机之间最大距离为30m；同频传输延时：&lt;100m(平均值)。</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5.频段：2.4</w:t>
            </w:r>
            <w:r>
              <w:rPr>
                <w:rFonts w:hint="eastAsia" w:ascii="宋体" w:hAnsi="宋体" w:cs="宋体"/>
                <w:b w:val="0"/>
                <w:bCs w:val="0"/>
                <w:i w:val="0"/>
                <w:iCs w:val="0"/>
                <w:color w:val="000000"/>
                <w:sz w:val="20"/>
                <w:szCs w:val="20"/>
                <w:u w:val="none"/>
                <w:lang w:val="en-US" w:eastAsia="zh-CN" w:bidi="ar"/>
              </w:rPr>
              <w:t xml:space="preserve">Hz</w:t>
            </w:r>
            <w:r>
              <w:rPr>
                <w:rFonts w:hint="eastAsia" w:ascii="宋体" w:hAnsi="宋体" w:eastAsia="宋体" w:cs="宋体"/>
                <w:b w:val="0"/>
                <w:bCs w:val="0"/>
                <w:i w:val="0"/>
                <w:iCs w:val="0"/>
                <w:color w:val="000000"/>
                <w:sz w:val="20"/>
                <w:szCs w:val="20"/>
                <w:u w:val="none"/>
                <w:lang w:val="en-US" w:eastAsia="zh-CN" w:bidi="ar"/>
              </w:rPr>
              <w:t xml:space="preserve">或5g(默认5gHz)。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6.温度范围：运行:+5°C+40°C、存放:-20°~+60c。</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7.湿度范围：存放:0~90%相对湿度,无冷凝；运行:0~90%相对湿度,无冷凝。</w:t>
            </w:r>
            <w:r/>
          </w:p>
        </w:tc>
        <w:tc>
          <w:tcPr>
            <w:shd w:val="clear" w:color="auto" w:fill="ffffff"/>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综合管理控制处理设备</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1.支持HDMI，DVI，DP和IP输入接口。</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2.支持多图层显示。</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3.画面无缝同步切换，无黑场，无延时。</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4.多屏显示，图像全同步，无撕裂。</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5.支持输入源和输出源画质调整。</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6.软件支持BS架构。</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7.支持硬件监控，异常报警。</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8.支持预存场景，支持场景一键切换，支持场景轮巡。</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9、</w:t>
            </w:r>
            <w:r>
              <w:rPr>
                <w:rFonts w:hint="eastAsia" w:ascii="宋体" w:hAnsi="宋体" w:eastAsia="宋体" w:cs="宋体"/>
                <w:b w:val="0"/>
                <w:bCs w:val="0"/>
                <w:i w:val="0"/>
                <w:iCs w:val="0"/>
                <w:color w:val="000000"/>
                <w:sz w:val="20"/>
                <w:szCs w:val="20"/>
                <w:highlight w:val="none"/>
                <w:u w:val="none"/>
                <w:lang w:val="en-US" w:eastAsia="zh-CN" w:bidi="ar"/>
              </w:rPr>
              <w:t xml:space="preserve">为保障设备使用的兼容性、一致性及维保方便，需与室内信息发布终端同品牌。</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无线话筒</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1.基于数字U段的传输技术，pi/4-DQPSK调制方式，采用国产主控芯片，传输距离≥80米，接收机具有≥2路平衡输出、≥1路非平衡混音输出；具有混响、均衡、智能静音、音频加密、功率调节功能。</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2.具有≥1台接收主机、≥2只手持发射机；频率范围等同或优于470MHz-510MHz、540MHz-590MHz、640MHz-690MHz、807MHz-830MHz四个频段使用。</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接收机前面板具有≥2个显示屏、≥2个编码旋钮、≥2个频率扫描实体按键、≥2个红外对频实体按键、≥1个电源开关按键、≥1个二合一指示灯（红外发射管+对频指示灯）；后面板具有≥1个LINE-OUT接口、≥2个XLR-OUT接口、≥2个BNC接口、≥1个DC接口。发射机具有≥1个OLED 显示屏、≥1个开关机/静音按键、≥2个工作状态指示灯。</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具有自动静音功能，麦克风跌落、抛掷时，毫秒级自动静音，避免冲击声；实时监测设备姿态，静置≥5秒静音，≥8分钟关机，无需手动干预。具有多档位混响调节功能，混响效果≥15625个，效果占比、回响延时、混响幅度调节，三种音效各具有≥25档调节方式</w:t>
            </w:r>
            <w:r>
              <w:rPr>
                <w:rFonts w:hint="eastAsia" w:ascii="宋体" w:hAnsi="宋体" w:eastAsia="宋体" w:cs="宋体"/>
                <w:b w:val="0"/>
                <w:bCs w:val="0"/>
                <w:i w:val="0"/>
                <w:iCs w:val="0"/>
                <w:color w:val="000000"/>
                <w:sz w:val="20"/>
                <w:szCs w:val="20"/>
                <w:u w:val="none"/>
                <w:shd w:val="clear" w:color="auto" w:fill="ffffff" w:themeFill="background1"/>
                <w:lang w:val="en-US" w:eastAsia="zh-CN" w:bidi="ar"/>
              </w:rPr>
              <w:t xml:space="preserve">。（</w:t>
            </w:r>
            <w:r>
              <w:rPr>
                <w:rFonts w:hint="eastAsia" w:ascii="宋体" w:hAnsi="宋体" w:eastAsia="宋体" w:cs="宋体"/>
                <w:b w:val="0"/>
                <w:bCs w:val="0"/>
                <w:i w:val="0"/>
                <w:iCs w:val="0"/>
                <w:color w:val="000000"/>
                <w:sz w:val="20"/>
                <w:szCs w:val="20"/>
                <w:u w:val="none"/>
                <w:shd w:val="clear" w:color="auto" w:fill="ffffff" w:themeFill="background1"/>
                <w:lang w:val="en-US" w:eastAsia="zh-CN" w:bidi="ar"/>
              </w:rPr>
              <w:t xml:space="preserve">投标人</w:t>
            </w:r>
            <w:r>
              <w:rPr>
                <w:rFonts w:hint="eastAsia" w:ascii="宋体" w:hAnsi="宋体" w:cs="宋体"/>
                <w:b w:val="0"/>
                <w:bCs w:val="0"/>
                <w:i w:val="0"/>
                <w:iCs w:val="0"/>
                <w:color w:val="000000"/>
                <w:sz w:val="20"/>
                <w:szCs w:val="20"/>
                <w:u w:val="none"/>
                <w:shd w:val="clear" w:color="auto" w:fill="ffffff" w:themeFill="background1"/>
                <w:lang w:val="en-US" w:eastAsia="zh-CN" w:bidi="ar"/>
              </w:rPr>
              <w:t xml:space="preserve">需</w:t>
            </w:r>
            <w:r>
              <w:rPr>
                <w:rFonts w:hint="eastAsia" w:ascii="宋体" w:hAnsi="宋体" w:eastAsia="宋体" w:cs="宋体"/>
                <w:b w:val="0"/>
                <w:bCs w:val="0"/>
                <w:i w:val="0"/>
                <w:iCs w:val="0"/>
                <w:color w:val="000000"/>
                <w:sz w:val="20"/>
                <w:szCs w:val="20"/>
                <w:u w:val="none"/>
                <w:shd w:val="clear" w:color="auto" w:fill="ffffff" w:themeFill="background1"/>
                <w:lang w:val="en-US" w:eastAsia="zh-CN" w:bidi="ar"/>
              </w:rPr>
              <w:t xml:space="preserve">提供具备资质的第三方检测机构出具的检测结果符合相应要求和标准的检测报告原件扫描件。（检测标准若有更新，按照最新规定执行）</w:t>
            </w:r>
            <w:r>
              <w:rPr>
                <w:rFonts w:hint="eastAsia" w:ascii="宋体" w:hAnsi="宋体" w:eastAsia="宋体" w:cs="宋体"/>
                <w:b w:val="0"/>
                <w:bCs w:val="0"/>
                <w:i w:val="0"/>
                <w:iCs w:val="0"/>
                <w:color w:val="000000"/>
                <w:sz w:val="20"/>
                <w:szCs w:val="20"/>
                <w:u w:val="none"/>
                <w:shd w:val="clear" w:color="auto" w:fill="ffffff" w:themeFill="background1"/>
                <w:lang w:val="en-US" w:eastAsia="zh-CN" w:bidi="ar"/>
              </w:rPr>
              <w:t xml:space="preserve">）</w:t>
            </w:r>
            <w:r>
              <w:rPr>
                <w:rFonts w:hint="eastAsia" w:ascii="宋体" w:hAnsi="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5.具有多频段均衡调节功能，均衡调节≥2197种，麦克风均衡器调节功能，具有高、中、低音三种调节档位，每种效果支持≥13档调节。</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6.具有长时间续航，发射机使用时长≥10小时。</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7.具有ID码防串扰功能，采用32位唯一ID码VN.SY07840L，用于接收和发射</w:t>
            </w:r>
            <w:r>
              <w:rPr>
                <w:rFonts w:hint="eastAsia" w:ascii="宋体" w:hAnsi="宋体" w:eastAsia="宋体" w:cs="宋体"/>
                <w:b w:val="0"/>
                <w:bCs w:val="0"/>
                <w:i w:val="0"/>
                <w:iCs w:val="0"/>
                <w:color w:val="000000"/>
                <w:sz w:val="20"/>
                <w:szCs w:val="20"/>
                <w:highlight w:val="none"/>
                <w:u w:val="none"/>
                <w:lang w:val="en-US" w:eastAsia="zh-CN" w:bidi="ar"/>
              </w:rPr>
              <w:t xml:space="preserve">配对，收发ID码必须相同才能对码，能够有效防止相同频率的信号相互串台。</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8.接收机具有≥2个2.2英寸的TFT-LCD显示屏；发射机具有≥0.96英寸OLED显示屏，能够显示频率信息、音频加密状态、功率挡位、静音状态、电量格数信息。</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头戴话筒</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1.基于数字U段的传输技术，pi/4-DQPSK调制方式，采用国产主控芯片，传输距离≥80米，接收机具有≥2路平衡输出、≥1路非平衡混音输出；具有混响、均衡、智能静音、音频加密、功率调节功能。</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2.具有≥1台接收主机、≥2只头戴腰包；频率范围等同或优于470MHz-510MHz、540MHz-590MHz、640MHz-690MHz、807MHz-830MHz四个频段使用。</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接收机前面板具有≥2个TFT-LCD显示屏、≥2个编码旋钮、≥2个频率扫描实体按键、≥2个红外对频实体按键、≥1个电源开关按键、≥1个二合一指示灯（红外发射管+对频指示灯）；后面板具有≥1个LINE-OUT接口、≥2个XLR-OUT接口、≥2个BNC接口、≥1个DC接口。发射机具有≥1个显示屏、≥4个实体按键（包括≥1个静音键、≥1个音量减少键、≥1个音量增加键、≥1个电源开关键）、≥1个电源状态指示灯、≥1个静音指示灯。</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4.具有多档位混响调节功能，混响效果≥15625个，效果占比、回响延时、混响幅度调节，三种音效各具有≥25档调节方式。</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5.具有多频段均衡调节功能，均衡调节≥2197种，麦克风均衡器调节功能，具有高、中、低音三种调节档位，每种效果支持≥13档调节。</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6.具有长时间续航，发射机连续使用时长≥10小时。</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7.具有ID码防串扰功能，采用32位唯一ID码，用于接收和发射配对，收发ID码必须相同才能对码，能够有效防止相同频率的信号相互串</w:t>
            </w:r>
            <w:r>
              <w:rPr>
                <w:rFonts w:hint="eastAsia" w:ascii="宋体" w:hAnsi="宋体" w:eastAsia="宋体" w:cs="宋体"/>
                <w:b w:val="0"/>
                <w:bCs w:val="0"/>
                <w:i w:val="0"/>
                <w:iCs w:val="0"/>
                <w:color w:val="000000"/>
                <w:sz w:val="20"/>
                <w:szCs w:val="20"/>
                <w:highlight w:val="none"/>
                <w:u w:val="none"/>
                <w:lang w:val="en-US" w:eastAsia="zh-CN" w:bidi="ar"/>
              </w:rPr>
              <w:t xml:space="preserve">台。</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8.接收机具有≥2个2.2英寸的TFT-LCD显示屏；发射机具有≥0.96英</w:t>
            </w:r>
            <w:r>
              <w:rPr>
                <w:rFonts w:hint="eastAsia" w:ascii="宋体" w:hAnsi="宋体" w:eastAsia="宋体" w:cs="宋体"/>
                <w:b w:val="0"/>
                <w:bCs w:val="0"/>
                <w:i w:val="0"/>
                <w:iCs w:val="0"/>
                <w:color w:val="000000"/>
                <w:sz w:val="20"/>
                <w:szCs w:val="20"/>
                <w:u w:val="none"/>
                <w:lang w:val="en-US" w:eastAsia="zh-CN" w:bidi="ar"/>
              </w:rPr>
              <w:t xml:space="preserve">寸OLED显示屏，能够显示频率信息、音频加密状态、功率挡位、静音状态、电量格数信息。</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合唱话筒</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1.换能方式：电容式。</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2.频率响应 (Hz)：30Hz-16KHz。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3.指向性：超心型指向。</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4.输出阻抗（欧姆）：75Ω。</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5.灵敏度：-43dB±2dB。</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6.供电电压 (V)：幻象48V。</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7.咪线长度、配置：20米双芯、卡侬母+卡侬公。</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8.输出：平衡输出。</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9.底座规格：圆锥形直径240mm，高60mm。</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10.抗手机、电磁、高频干扰。</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11.可调节高度：0.1米 - 1.65米。</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12.话筒重量：3kg。</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无线传输系统</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无线传输系统，搭载高性能解码芯片，48KHZ采样率，信噪比SNR＞110db。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话筒支架</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1.高度调节等同或优于1030-1710mm。</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2.横杠长度≥750mm。</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3.重量≥2.85kg。</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4.外箱尺寸≥325*290*</w:t>
            </w:r>
            <w:r>
              <w:rPr>
                <w:rFonts w:hint="eastAsia" w:ascii="宋体" w:hAnsi="宋体" w:eastAsia="宋体" w:cs="宋体"/>
                <w:b w:val="0"/>
                <w:bCs w:val="0"/>
                <w:i w:val="0"/>
                <w:iCs w:val="0"/>
                <w:color w:val="000000"/>
                <w:sz w:val="20"/>
                <w:szCs w:val="20"/>
                <w:highlight w:val="none"/>
                <w:u w:val="none"/>
                <w:lang w:val="en-US" w:eastAsia="zh-CN" w:bidi="ar"/>
              </w:rPr>
              <w:t xml:space="preserve">1000MM。</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数字反馈抑制器1</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处理器主频≥1.3GHz；配置≥2个完全独立的反馈抑制通道，每通道均支持自适应反馈抑制（AFC）功能，传声增益提升≥6dB，可分别处理不同声源信号（如主讲麦克风与观众席拾音），避免多麦克风场景下的交叉啸叫干扰。</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2.支持声学校正按钮，按下可以预测声反馈回路；提供≥高/中/低三档输入电平调节。</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3.具有≥2个独立通道，每通道均支持等同或宽于0-99级数字音量调节及静音开关功能。</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4.基于啸叫检测门限更新法，具有移频+陷波反馈抑制功能，可以使用≥48个可编程陷波点。</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前面板具有≥48个LED灯陷波状态指示灯（具有≥2×12个静态点和≥2×12个动态点）、≥2英寸IPS真彩显示屏、≥1个编码旋钮；后面板具有≥1个船形开关、≥2路XLR母座+2路TRS母座模拟输入、≥2路XLR公座+2路TRS母座模拟输出、≥1个RJ45接口。</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6.设备具有编码旋钮和≥2.0英寸IPS屏幕，可用于控制和配置设备直通、场景。IPS屏幕能够显示IP地址，输入和输出通道的实时电平。</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7.具有设备定位，PC客户端具有一键定位局域网内同类设备功能，被定位到的设备会在显示屏上显示定位信息。</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8.设备具有统一集中控制功能，支持≥65535台设备通过软件集中控制。</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9.支持多客户端数据同步，≥2个客户端以上连接混音器设备时，可实现多端数据同步。</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10.反馈抑制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rPr>
                <w:rFonts w:hint="eastAsia" w:ascii="宋体" w:hAnsi="宋体" w:eastAsia="宋体" w:cs="宋体"/>
                <w:b w:val="0"/>
                <w:bCs w:val="0"/>
                <w:i w:val="0"/>
                <w:iCs w:val="0"/>
                <w:color w:val="000000"/>
                <w:sz w:val="20"/>
                <w:szCs w:val="20"/>
                <w:u w:val="none"/>
                <w:shd w:val="clear" w:color="auto" w:fill="ffffff" w:themeFill="background1"/>
                <w:lang w:val="en-US" w:eastAsia="zh-CN" w:bidi="ar"/>
              </w:rPr>
              <w:t xml:space="preserve">（</w:t>
            </w:r>
            <w:r>
              <w:rPr>
                <w:rFonts w:hint="eastAsia" w:ascii="宋体" w:hAnsi="宋体" w:eastAsia="宋体" w:cs="宋体"/>
                <w:b w:val="0"/>
                <w:bCs w:val="0"/>
                <w:i w:val="0"/>
                <w:iCs w:val="0"/>
                <w:color w:val="000000"/>
                <w:sz w:val="20"/>
                <w:szCs w:val="20"/>
                <w:u w:val="none"/>
                <w:shd w:val="clear" w:color="auto" w:fill="ffffff" w:themeFill="background1"/>
                <w:lang w:val="en-US" w:eastAsia="zh-CN" w:bidi="ar"/>
              </w:rPr>
              <w:t xml:space="preserve">投标人</w:t>
            </w:r>
            <w:r>
              <w:rPr>
                <w:rFonts w:hint="eastAsia" w:ascii="宋体" w:hAnsi="宋体" w:cs="宋体"/>
                <w:b w:val="0"/>
                <w:bCs w:val="0"/>
                <w:i w:val="0"/>
                <w:iCs w:val="0"/>
                <w:color w:val="000000"/>
                <w:sz w:val="20"/>
                <w:szCs w:val="20"/>
                <w:u w:val="none"/>
                <w:shd w:val="clear" w:color="auto" w:fill="ffffff" w:themeFill="background1"/>
                <w:lang w:val="en-US" w:eastAsia="zh-CN" w:bidi="ar"/>
              </w:rPr>
              <w:t xml:space="preserve">需</w:t>
            </w:r>
            <w:r>
              <w:rPr>
                <w:rFonts w:hint="eastAsia" w:ascii="宋体" w:hAnsi="宋体" w:eastAsia="宋体" w:cs="宋体"/>
                <w:b w:val="0"/>
                <w:bCs w:val="0"/>
                <w:i w:val="0"/>
                <w:iCs w:val="0"/>
                <w:color w:val="000000"/>
                <w:sz w:val="20"/>
                <w:szCs w:val="20"/>
                <w:u w:val="none"/>
                <w:shd w:val="clear" w:color="auto" w:fill="ffffff" w:themeFill="background1"/>
                <w:lang w:val="en-US" w:eastAsia="zh-CN" w:bidi="ar"/>
              </w:rPr>
              <w:t xml:space="preserve">提供具备资质的第三方检测机构出具的检测结果符合相应要求和标准的检测报告原件扫描件。（检测标准若有更新，按照最新规定执行）</w:t>
            </w:r>
            <w:r>
              <w:rPr>
                <w:rFonts w:hint="eastAsia" w:ascii="宋体" w:hAnsi="宋体" w:eastAsia="宋体" w:cs="宋体"/>
                <w:b w:val="0"/>
                <w:bCs w:val="0"/>
                <w:i w:val="0"/>
                <w:iCs w:val="0"/>
                <w:color w:val="000000"/>
                <w:sz w:val="20"/>
                <w:szCs w:val="20"/>
                <w:u w:val="none"/>
                <w:shd w:val="clear" w:color="auto" w:fill="ffffff" w:themeFill="background1"/>
                <w:lang w:val="en-US" w:eastAsia="zh-CN" w:bidi="ar"/>
              </w:rPr>
              <w:t xml:space="preserve">）</w:t>
            </w:r>
            <w:r>
              <w:rPr>
                <w:rFonts w:hint="eastAsia" w:ascii="宋体" w:hAnsi="宋体" w:cs="宋体"/>
                <w:b w:val="0"/>
                <w:bCs w:val="0"/>
                <w:i w:val="0"/>
                <w:iCs w:val="0"/>
                <w:color w:val="000000"/>
                <w:sz w:val="20"/>
                <w:szCs w:val="20"/>
                <w:u w:val="none"/>
                <w:shd w:val="clear" w:color="auto" w:fill="ffffff" w:themeFill="background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效果器</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1.采用ADI DSP处理器，内置USB免驱声卡和频谱分析功能。</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2.设备可根据不同的使用场景存储≥8种场景模式，设备面板≥3个物理按键实现场景模式的一键切换。</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3.具有≥2路RCA、≥1路USB、≥1路光纤输入接口，-9至9dB的音乐增益调节。</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4.输出支持5.1声道，包含主输出、中置、后置及超低音6个输出通道。</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5.麦克风输入具有≥20段参量EQ，音乐输入通道具有≥20段参量EQ，混响及回声具有≥5段参量EQ，所有输出通道具有≥11段参量EQ。</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6.麦克风输入、音乐输入、回声效果、混响效果、所有输出通道都支持高、低通滤波器调节，多种斜率可选。</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7.具有≥4路麦克风输入接口，可独立调节5档输入增益，麦克风输入通道具有扩展器（噪声门）、压缩器、8档反馈抑制。</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8.麦克风和音乐输入具有-12~12级声音变调功能。</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9.所有输出通道都支持延时功能和限幅器。</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10.回声效果具有调节预延时、延时时间、重复比例、衰减、右通道预延时、右声道延时、效果音量、直达声音量功能；混响效果具有调节预延时、混响时间、衰减、效果音量、直达声音量功能。</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11.具有网络控制功能，支持中控系统连接控制。</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12.显示采用≥2.0寸彩色液晶显示屏，可以查看设备状态及参数设置。</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13.设备具有KTV综合管控平台软件，可通过网络接口连接PC，对设备进行统一管理，包括显示设备的使用在线离线状态、设备绑定房间号情况、设备音频开关、场景切换等功能；还具有检测设备固件版本功能，支持在线升级。</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14.设备具有KTV综合管控平台软件，可通过一个平台软件控制KTV效果器、KTV无线话筒、KTV摇杆麦，包括产品电量显示、低电量自动报警、设备在线离线状态，便于KTV设备统一管理。</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1.支持≥10路MIC输入兼容8路线路输入接口，支持≥2组立体声输入接口，≥4路RCA输入，话筒接口幻象电源：+48V。</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2.具有≥2组立体声输出、≥4路编组输出、≥4路辅助输出、≥1个耳机监听输出、≥1个接口双路效果输出、≥1组控制室输出、≥1组主混音断点插入、≥8个断点插入。</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3.内置≥24位DSP效果器，提供≥100种预设效果。</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4.具备≥15个60mm行程的高精密碳膜推子。</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5.内置USB声卡模块，支持连接电脑进行音乐播放和声音录音；内置MP3播放器，支持≥1个USB接口接U盘播放音乐。</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数字电源时序器2</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1.机柜式设计，黑色氧化铝拉丝面板。</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2.支持≥16路电源输出，具有≥14个AC220V(10A)，≥2个AC220V(16A)接口， 电源插口总容量达≥6KVA。</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3.设有船型开关，可手动控制≥16个电源上断电；也可与定时器、智能控制器相连接，实现自动控制；支持配置CH1和CH2通道为受控或不受控状态。</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4.有≥1路24V消防信号输入接口；≥1路消防短路报警触发信号输出。</w:t>
            </w:r>
            <w:r/>
          </w:p>
        </w:tc>
        <w:tc>
          <w:tcPr>
            <w:shd w:val="clear" w:color="auto" w:fill="ffffff"/>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22U机柜</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1.材质：优质冷轧钢板</w:t>
            </w:r>
            <w:r>
              <w:rPr>
                <w:rFonts w:hint="eastAsia" w:ascii="宋体" w:hAnsi="宋体" w:cs="宋体"/>
                <w:b w:val="0"/>
                <w:bCs w:val="0"/>
                <w:i w:val="0"/>
                <w:iCs w:val="0"/>
                <w:color w:val="000000"/>
                <w:sz w:val="20"/>
                <w:szCs w:val="20"/>
                <w:u w:val="none"/>
                <w:lang w:val="en-US" w:eastAsia="zh-CN" w:bidi="ar"/>
              </w:rPr>
              <w:t xml:space="preserve">，防潮</w:t>
            </w: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2.尺寸：600*600*1200mm。</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产品特点：机柜采用优质冷轧钢板，钢板经脱脂、酸洗、磷化和静电喷塑；前部网孔门或玻璃门可选；后部网孔门或全钢门可选；机柜立柱可调节；机柜可同时安装脚轮和支脚；机柜具有可方便拆卸的左右侧门和前后门。</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4.安装方式：落地安装。</w:t>
            </w:r>
            <w:r/>
          </w:p>
        </w:tc>
        <w:tc>
          <w:tcPr>
            <w:shd w:val="clear" w:color="auto" w:fill="ffffff"/>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PDU2</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8位PDU插座。</w:t>
            </w:r>
            <w:r/>
          </w:p>
        </w:tc>
        <w:tc>
          <w:tcPr>
            <w:shd w:val="clear" w:color="auto" w:fill="ffffff"/>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强弱电线缆及辅材</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含HDMI高清线、六类网线、</w:t>
            </w:r>
            <w:r>
              <w:rPr>
                <w:rFonts w:hint="eastAsia" w:ascii="宋体" w:hAnsi="宋体" w:cs="宋体"/>
                <w:b w:val="0"/>
                <w:bCs w:val="0"/>
                <w:i w:val="0"/>
                <w:iCs w:val="0"/>
                <w:color w:val="000000"/>
                <w:sz w:val="20"/>
                <w:szCs w:val="20"/>
                <w:u w:val="none"/>
                <w:lang w:val="en-US" w:eastAsia="zh-CN" w:bidi="ar"/>
              </w:rPr>
              <w:t xml:space="preserve">RVV</w:t>
            </w:r>
            <w:r>
              <w:rPr>
                <w:rFonts w:hint="eastAsia" w:ascii="宋体" w:hAnsi="宋体" w:eastAsia="宋体" w:cs="宋体"/>
                <w:b w:val="0"/>
                <w:bCs w:val="0"/>
                <w:i w:val="0"/>
                <w:iCs w:val="0"/>
                <w:color w:val="000000"/>
                <w:sz w:val="20"/>
                <w:szCs w:val="20"/>
                <w:u w:val="none"/>
                <w:lang w:val="en-US" w:eastAsia="zh-CN" w:bidi="ar"/>
              </w:rPr>
              <w:t xml:space="preserve">3*2.5电源线、PVC线管线槽、扎带、标签、缠绕管、膨胀螺丝、电工胶布等。</w:t>
            </w:r>
            <w:r/>
          </w:p>
        </w:tc>
        <w:tc>
          <w:tcPr>
            <w:shd w:val="clear" w:color="auto" w:fill="ffffff"/>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设备安装及调试服务4</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所有设备的安装调试，包括LED大屏，话筒设备等。</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gridSpan w:val="5"/>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lang w:val="en-US" w:eastAsia="zh-CN" w:bidi="ar"/>
              </w:rPr>
              <w:t xml:space="preserve">五、南京江北新区浦口实验小学（迎江路校区）</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IP网络有源音箱</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1.内置1路网络硬件音频解码模块，支持TCP/IP、UDP协议，实现网络化传</w:t>
            </w:r>
            <w:r>
              <w:rPr>
                <w:rFonts w:hint="eastAsia" w:ascii="宋体" w:hAnsi="宋体" w:eastAsia="宋体" w:cs="宋体"/>
                <w:b w:val="0"/>
                <w:bCs w:val="0"/>
                <w:i w:val="0"/>
                <w:iCs w:val="0"/>
                <w:color w:val="000000"/>
                <w:sz w:val="20"/>
                <w:szCs w:val="20"/>
                <w:highlight w:val="none"/>
                <w:u w:val="none"/>
                <w:lang w:val="en-US" w:eastAsia="zh-CN" w:bidi="ar"/>
              </w:rPr>
              <w:t xml:space="preserve">输16位CD音质的音频信号。</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2.内置2 x 20W数字功率放大器，1路接主音箱，1路外接到副音箱，音质细腻，功率强劲，并具有网络音量调节。</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w:t>
            </w:r>
            <w:r>
              <w:rPr>
                <w:rFonts w:hint="eastAsia" w:ascii="宋体" w:hAnsi="宋体" w:eastAsia="宋体" w:cs="宋体"/>
                <w:b w:val="0"/>
                <w:bCs w:val="0"/>
                <w:i w:val="0"/>
                <w:iCs w:val="0"/>
                <w:color w:val="000000"/>
                <w:sz w:val="20"/>
                <w:szCs w:val="20"/>
                <w:highlight w:val="none"/>
                <w:u w:val="none"/>
                <w:lang w:val="en-US" w:eastAsia="zh-CN" w:bidi="ar"/>
              </w:rPr>
              <w:t xml:space="preserve">.具备有1路线路</w:t>
            </w:r>
            <w:r>
              <w:rPr>
                <w:rFonts w:hint="eastAsia" w:ascii="宋体" w:hAnsi="宋体" w:eastAsia="宋体" w:cs="宋体"/>
                <w:b w:val="0"/>
                <w:bCs w:val="0"/>
                <w:i w:val="0"/>
                <w:iCs w:val="0"/>
                <w:color w:val="000000"/>
                <w:sz w:val="20"/>
                <w:szCs w:val="20"/>
                <w:u w:val="none"/>
                <w:lang w:val="en-US" w:eastAsia="zh-CN" w:bidi="ar"/>
              </w:rPr>
              <w:t xml:space="preserve">（AUX）输入接口，具有独立的音量电位器控制，支持断网本地寻呼功能，支持缄默强度预置功能，支持背景伴奏预置功能。</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4.可扩展连接蓝牙接收器实现接收蓝牙音频进行本地扩声。</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5.内置2.4G无线音频模块，频段范围：2.405GHz到2.485GHz，高保真、抗干扰性好，实现2.4G无线麦克风进行本地扩音。</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6.需与学校原广播系统匹配，提供证明资料。</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广播天线</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1.指向性天线，在有源的状态下，天线在直线距离可接收约 150-200 米的信号。</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2.带有放大器增益调节档位，当放大倍数超高时，可通过调节降低档位来防止自激现象。且有信号过强提示灯，指示灯阈值：-5dBm。</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3.天线接收频段广，可接收 470-950MHZ 的频率。</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8口交换机</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8口全千兆、钢壳、企业级接入交换机。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控制器</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机架式12口万兆路由器，固化8个千兆电口，2个combo口，2个万兆光口，推荐带终端数1000台，推荐带宽8Gbps，内置AC功能，支持管理AP数512；支持IPSec VPN、L2TP VPN，支持固定IP地址、DHCP自动获取地址、PPPoE拨号等多种方式、支持短信、微信公众号、账号等多种接入认证方式，支持应用流控、应用阻断。</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吸顶AP1</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3000M双频五流Wi-Fi</w:t>
            </w:r>
            <w:r>
              <w:rPr>
                <w:rFonts w:hint="eastAsia" w:ascii="宋体" w:hAnsi="宋体" w:eastAsia="宋体" w:cs="宋体"/>
                <w:b w:val="0"/>
                <w:bCs w:val="0"/>
                <w:i w:val="0"/>
                <w:iCs w:val="0"/>
                <w:color w:val="000000"/>
                <w:sz w:val="20"/>
                <w:szCs w:val="20"/>
                <w:highlight w:val="none"/>
                <w:u w:val="none"/>
                <w:lang w:val="en-US" w:eastAsia="zh-CN" w:bidi="ar"/>
              </w:rPr>
              <w:t xml:space="preserve"> 6千兆吸顶</w:t>
            </w:r>
            <w:r>
              <w:rPr>
                <w:rFonts w:hint="eastAsia" w:ascii="宋体" w:hAnsi="宋体" w:eastAsia="宋体" w:cs="宋体"/>
                <w:b w:val="0"/>
                <w:bCs w:val="0"/>
                <w:i w:val="0"/>
                <w:iCs w:val="0"/>
                <w:color w:val="000000"/>
                <w:sz w:val="20"/>
                <w:szCs w:val="20"/>
                <w:u w:val="none"/>
                <w:lang w:val="en-US" w:eastAsia="zh-CN" w:bidi="ar"/>
              </w:rPr>
              <w:t xml:space="preserve">AP,1个WAN/PoE上联端口,推荐最大接入用户数65(平均带宽2-4Mbps),无线终端最大接入数为256(理论值),建议覆盖半径20-25m(空旷),自组网全网管理设备最大数为32。</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50</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高密AP</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6500M三频六流Wi-Fi 7高密AP，1个2.5G WAN/PoE上联端口，推荐最大接入用户数110(平均带宽2-4Mbps)，无线终端最大接入数为384(理论值)，建议覆盖半径20-25m(空旷)。支持自组网(需配合UR路由器)。支持802.11a/b/g/n/ac/ax/be协议。</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24口POE交换机2</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1.二层web网管交换机，交换容量396Gbps，包转发率126Mpps。</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2.24个10/100/1000Mbps自适应电口(支持PoE/PoE+，整机PoE最大输出功率370W，单端口最大输出功率30W)，4个2.5G光口。</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3.支持高可靠AI智能化PoE技术；支持VLAN、ACL、QoS、端口镜像、端口聚合等功能。</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1.二层web网管交换机，交换容量192Gbps，包转发率30Mpps。</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2.8个10/100/1000Mbps自适应电口(支持POE/POE+，整机PoE最大输出功率125W，单端口最大输出功率30W)，2个SFP千兆光口；支持VLAN、ACL、端口镜像、端口聚合等功能。</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六类网线2</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1.规格：6类四对非屏蔽低烟无卤双绞线。</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2.敷设方式：管内敷设。</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19</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线管2</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φ25PVC线管。</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600</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辅材3</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胶带、扎带、膨胀螺丝、软管、线槽等相关配件。</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设备安装及调试服务5</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施工布线、开槽、开挖管沟、打孔、恢复、设备安装调试等。</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gridSpan w:val="5"/>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lang w:val="en-US" w:eastAsia="zh-CN" w:bidi="ar"/>
              </w:rPr>
              <w:t xml:space="preserve">六、南京江北新区浦厂小学</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智能广播控制软件</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1.音乐目录管理：支持快速增删改音乐文件，一键添加多个文件入库，自动获取文件的基本音频信息；提供系统资源管理器入口，延续用户操作习惯。</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2.音乐属性自定义：支持自定义MP3和WAV音乐文件的播放时间及音量大小，提供语音文本编辑器，可选择Win32编解码器作为音频驱动输出。</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3.作息方案管理：多套作息方案可同时激活使用，支持手动或自动激活方</w:t>
            </w:r>
            <w:r>
              <w:rPr>
                <w:rFonts w:hint="eastAsia" w:ascii="宋体" w:hAnsi="宋体" w:eastAsia="宋体" w:cs="宋体"/>
                <w:b w:val="0"/>
                <w:bCs w:val="0"/>
                <w:i w:val="0"/>
                <w:iCs w:val="0"/>
                <w:color w:val="000000"/>
                <w:sz w:val="20"/>
                <w:szCs w:val="20"/>
                <w:highlight w:val="none"/>
                <w:u w:val="none"/>
                <w:lang w:val="en-US" w:eastAsia="zh-CN" w:bidi="ar"/>
              </w:rPr>
              <w:t xml:space="preserve">案及运行计</w:t>
            </w:r>
            <w:r>
              <w:rPr>
                <w:rFonts w:hint="eastAsia" w:ascii="宋体" w:hAnsi="宋体" w:eastAsia="宋体" w:cs="宋体"/>
                <w:b w:val="0"/>
                <w:bCs w:val="0"/>
                <w:i w:val="0"/>
                <w:iCs w:val="0"/>
                <w:color w:val="000000"/>
                <w:sz w:val="20"/>
                <w:szCs w:val="20"/>
                <w:u w:val="none"/>
                <w:lang w:val="en-US" w:eastAsia="zh-CN" w:bidi="ar"/>
              </w:rPr>
              <w:t xml:space="preserve">划，自动提示触发时间相同的作息计划，支持批量删除、复制、剪切等快捷操作。</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作息计划设置：可自定义计划名称，触发频率可自定义，时间精确到秒，支持每周或临时触发方式，支持切换方案、播放音乐、关机等操作方式，支持同一个计划输出多个节目源，能够自定义作息计划对设备的控制内容，能够自定义设备开启时间的提前量。</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5.晴雨模式设置：可自定义用户所在区域（区、县），支持自定义检测频率。</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一拖二手持无线麦克1</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1.≥2*100通道，(615mHz-675mHz) 宽频带,红外线自动对频。</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2.A/B可交换使用，数字导频技术真分集电路,接收技术距离更远更稳定。</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3.话筒电量实时在接收机上显示, 接收机一键操作，更加智能化。</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4.接收机带自动搜频功能(AFS:可自动搜索最干净频点)。</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系统参数：</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1.工作频率：615mHz-675mHz。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2.调制方式：宽带FM。</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3.振荡模式：PLL(数字频率全成)。</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4.可调范围：25MHz。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5.信道数目：左右各100。</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6.动态范围：100dB。</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7.频率稳定度：±0.005%。</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8.信道间隔：250kHz。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9.工作环境温度：-10℃-+40℃。</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10.总谐波失真：≤0.5%。</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11.音频频率响应：80Hz-18kHz(±3dB)。</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12.综合信噪比：&gt;105dB。</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13.最大偏移：±45kHz。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14.工作距离：80-150米(无遮挡环境下)。</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一拖二头戴无线麦克1</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1.≥2*100通道，(615mHz-675mHz) 宽频带,红外线自动对频。</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2.A/B可交换使用，数字导频技术真分集电路,接收技术距离更远更稳定。</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3.话筒电量实时在接收机上显示, 接收机一键操作，更加智能化。</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4.接收机带自动搜频功能(AFS:可自动搜索最干净频点)。</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系统参数：</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1.工作频率：615mHz-675mHz。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2.调制方式：宽带FM。</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3.振荡模式：PLL(数字频率全成)。</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4.可调范围：25MHz。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5.信道数目：左右各100。</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6.动态范围：100dB。</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7.频率稳定度：±0.005%。</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8.信道间隔：250kHz。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9.工作环境温度：-10℃-+40℃。</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10.总谐波失真：≤0.5%。</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11.音频频率响应：80Hz-18kHz(±3dB)。</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12.综合信噪比：&gt;105dB。</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13.最大偏移：±45kHz。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14.工作距离：80-150米(无遮挡环境下)。</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天线分配</w:t>
            </w:r>
            <w:r>
              <w:rPr>
                <w:rFonts w:hint="eastAsia" w:ascii="宋体" w:hAnsi="宋体" w:cs="宋体"/>
                <w:b w:val="0"/>
                <w:bCs w:val="0"/>
                <w:i w:val="0"/>
                <w:iCs w:val="0"/>
                <w:color w:val="000000"/>
                <w:sz w:val="20"/>
                <w:szCs w:val="20"/>
                <w:highlight w:val="none"/>
                <w:u w:val="none"/>
                <w:lang w:val="en-US" w:eastAsia="zh-CN" w:bidi="ar"/>
              </w:rPr>
              <w:t xml:space="preserve">器</w:t>
            </w:r>
            <w:r>
              <w:rPr>
                <w:rFonts w:hint="eastAsia" w:ascii="宋体" w:hAnsi="宋体" w:eastAsia="宋体" w:cs="宋体"/>
                <w:b w:val="0"/>
                <w:bCs w:val="0"/>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1.一个具有放大功能的UHF天线分配系统，实现将一对天线拆分给无线接收机来扩展无线话筒系统。</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2.专门用于大型UHF无线系统，每个单元能够让四个无线接收机使用相同的两条天线。级联端口能够接到第五</w:t>
            </w:r>
            <w:r>
              <w:rPr>
                <w:rFonts w:hint="eastAsia" w:ascii="宋体" w:hAnsi="宋体" w:eastAsia="宋体" w:cs="宋体"/>
                <w:b w:val="0"/>
                <w:bCs w:val="0"/>
                <w:i w:val="0"/>
                <w:iCs w:val="0"/>
                <w:color w:val="000000"/>
                <w:sz w:val="20"/>
                <w:szCs w:val="20"/>
                <w:highlight w:val="none"/>
                <w:u w:val="none"/>
                <w:lang w:val="en-US" w:eastAsia="zh-CN" w:bidi="ar"/>
              </w:rPr>
              <w:t xml:space="preserve">个</w:t>
            </w:r>
            <w:r>
              <w:rPr>
                <w:rFonts w:hint="eastAsia" w:ascii="宋体" w:hAnsi="宋体" w:eastAsia="宋体" w:cs="宋体"/>
                <w:b w:val="0"/>
                <w:bCs w:val="0"/>
                <w:i w:val="0"/>
                <w:iCs w:val="0"/>
                <w:color w:val="000000"/>
                <w:sz w:val="20"/>
                <w:szCs w:val="20"/>
                <w:u w:val="none"/>
                <w:lang w:val="en-US" w:eastAsia="zh-CN" w:bidi="ar"/>
              </w:rPr>
              <w:t xml:space="preserve">接收机或第二台天线分配系统。</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3.兼容性，天线分配系统能够与兼容频率范围内工作的所有无线麦克风接收机兼容。</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4.级联端口，两个50QBNC型天线级联端口，能够额外连接一台天线分配系统或者第五台无线接收机。大型无线系统可以在使用一对天线的情况下工作。</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数字信号分配器</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1.支持≥8路音频信号音量调节输出，本地、主控及移动端软件均支持信号分配模式控制，信号分配支持级联叠加，最大信号分配控制路数无数量限制。</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2.支持工作模式配置，可选2组一进四出或1组一进八出模式，主控软件及移动端均可配置。</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3.支持单路音频信号精确数字调节，音量调节精度达1%，主控及移动端软件均支持远程控制。</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4.具备独立工作能力，单机接入网络信息点即可接入广播系统平台，支持主控及移动端软件远程调节各路音频信号。</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5.输出信号音量支持内置中文显示器、主控及移动端软件多平台实时查看。</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6.单路信号增益调节操作记录实时反馈至主控及移动端软件，支持操作记录保留及工作日志报告生成。</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7.支持平衡/非平衡音频信号接入，各路输出参数支持主控及移动端软件远程同步等量比例增益调节；支持淡入淡出音效输出，音效时长支持通过网络远程设置。</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8.支持飞梭旋钮设置全局音量一键同步，主控及移动端软件均可远程调节。</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9.断电前后工作状态一致，支持主控及移动端软件查看断电信息并推送断电记录至移动端。</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10.支持预设多种场景音频调节工作模式，主控及移动端软件可调用，最大预设数量≥999种。</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数字前置功率放大器（1000w）1</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1.采用D类功率放大架构，具备轻便小巧特性，支持1U机架式嵌入式安装，配置双滚珠轴承散热系统，有效降低运</w:t>
            </w:r>
            <w:r>
              <w:rPr>
                <w:rFonts w:hint="eastAsia" w:ascii="宋体" w:hAnsi="宋体" w:eastAsia="宋体" w:cs="宋体"/>
                <w:b w:val="0"/>
                <w:bCs w:val="0"/>
                <w:i w:val="0"/>
                <w:iCs w:val="0"/>
                <w:color w:val="000000"/>
                <w:sz w:val="20"/>
                <w:szCs w:val="20"/>
                <w:highlight w:val="none"/>
                <w:u w:val="none"/>
                <w:lang w:val="en-US" w:eastAsia="zh-CN" w:bidi="ar"/>
              </w:rPr>
              <w:t xml:space="preserve">行噪音，</w:t>
            </w:r>
            <w:r>
              <w:rPr>
                <w:rFonts w:hint="eastAsia" w:ascii="宋体" w:hAnsi="宋体" w:eastAsia="宋体" w:cs="宋体"/>
                <w:b w:val="0"/>
                <w:bCs w:val="0"/>
                <w:i w:val="0"/>
                <w:iCs w:val="0"/>
                <w:color w:val="000000"/>
                <w:sz w:val="20"/>
                <w:szCs w:val="20"/>
                <w:u w:val="none"/>
                <w:lang w:val="en-US" w:eastAsia="zh-CN" w:bidi="ar"/>
              </w:rPr>
              <w:t xml:space="preserve">集成嵌入式低功耗系统，具备高处理速度与可靠性。</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2.基于数字电路板放大电路设计，取消传统升压/电源变压器，转换效率≥90%。</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3.内置7段动态电平指示模块，工作状态可通过内置中文显示器查看。</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4.配置≥3路RCA线路输入接口，≥2路6.5mm MIC输入接口，支持多音源混音处理。</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5.配置MIC默音功能，实现无干扰音频切换。</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6.支持本地对数字/模拟/MIC音源进行均衡及音量调节。</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7.提供≥1路音频信号辅助输出接口，支持外接功率放大器扩展。</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8.具备过温/过载保护功能，支持屏幕显示警报。</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9.额定功率：≥1000W。</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壁挂音箱（10W）</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1.喇叭单元：≥6.5英寸×≥1, 2.5英寸×1。</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2.标准功率：≥3/6/10W。</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3.额定输入：70/100V。</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28</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壁挂音箱（20W）</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1.单元尺寸：6.5""×1。</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2.标准功率：20W。</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3.最大功率：40W。</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4.输入电压：0-70/100V。</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16</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音箱</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1.类型：有源音箱。</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2.电源类型：电池供电。</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3.连接方式：蓝牙 AUX USB。</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4.2.5寸*2高音喇叭。</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5.10寸低频大喇叭。</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6.额定功率：120W。</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7.无线金属U段双话筒。</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广播线2</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1.规格：RVV2*2.5。</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1100</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线管3</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φ25PVC线管。</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200</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辅材4</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胶带、扎带、膨胀螺丝、软管、线槽等相关配件。</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设备安装及调试服务6</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施工布线、开槽、开挖管沟、打孔、恢复、设备安装调试等。</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gridSpan w:val="5"/>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lang w:val="en-US" w:eastAsia="zh-CN" w:bidi="ar"/>
              </w:rPr>
              <w:t xml:space="preserve">七、南京江北新区浦口实验小学</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单12寸专业音箱</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cs="宋体"/>
                <w:b w:val="0"/>
                <w:bCs w:val="0"/>
                <w:i w:val="0"/>
                <w:iCs w:val="0"/>
                <w:color w:val="000000"/>
                <w:sz w:val="20"/>
                <w:szCs w:val="20"/>
                <w:highlight w:val="none"/>
                <w:u w:val="none"/>
                <w:lang w:val="en-US" w:eastAsia="zh-CN" w:bidi="ar"/>
              </w:rPr>
              <w:t xml:space="preserve">1.</w:t>
            </w:r>
            <w:r>
              <w:rPr>
                <w:rFonts w:hint="eastAsia" w:ascii="宋体" w:hAnsi="宋体" w:eastAsia="宋体" w:cs="宋体"/>
                <w:b w:val="0"/>
                <w:bCs w:val="0"/>
                <w:i w:val="0"/>
                <w:iCs w:val="0"/>
                <w:color w:val="000000"/>
                <w:sz w:val="20"/>
                <w:szCs w:val="20"/>
                <w:highlight w:val="none"/>
                <w:u w:val="none"/>
                <w:lang w:val="en-US" w:eastAsia="zh-CN" w:bidi="ar"/>
              </w:rPr>
              <w:t xml:space="preserve">音箱类型:2分频扬声器。</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cs="宋体"/>
                <w:b w:val="0"/>
                <w:bCs w:val="0"/>
                <w:i w:val="0"/>
                <w:iCs w:val="0"/>
                <w:color w:val="000000"/>
                <w:sz w:val="20"/>
                <w:szCs w:val="20"/>
                <w:highlight w:val="none"/>
                <w:u w:val="none"/>
                <w:lang w:val="en-US" w:eastAsia="zh-CN" w:bidi="ar"/>
              </w:rPr>
              <w:t xml:space="preserve">2</w:t>
            </w:r>
            <w:r>
              <w:rPr>
                <w:rFonts w:hint="eastAsia" w:ascii="宋体" w:hAnsi="宋体" w:eastAsia="宋体" w:cs="宋体"/>
                <w:b w:val="0"/>
                <w:bCs w:val="0"/>
                <w:i w:val="0"/>
                <w:iCs w:val="0"/>
                <w:color w:val="000000"/>
                <w:sz w:val="20"/>
                <w:szCs w:val="20"/>
                <w:highlight w:val="none"/>
                <w:u w:val="none"/>
                <w:lang w:val="en-US" w:eastAsia="zh-CN" w:bidi="ar"/>
              </w:rPr>
              <w:t xml:space="preserve">.高音单元:1只1寸压缩驱动器,1.4英寸音圈。</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cs="宋体"/>
                <w:b w:val="0"/>
                <w:bCs w:val="0"/>
                <w:i w:val="0"/>
                <w:iCs w:val="0"/>
                <w:color w:val="000000"/>
                <w:sz w:val="20"/>
                <w:szCs w:val="20"/>
                <w:highlight w:val="none"/>
                <w:u w:val="none"/>
                <w:lang w:val="en-US" w:eastAsia="zh-CN" w:bidi="ar"/>
              </w:rPr>
              <w:t xml:space="preserve">3</w:t>
            </w:r>
            <w:r>
              <w:rPr>
                <w:rFonts w:hint="eastAsia" w:ascii="宋体" w:hAnsi="宋体" w:eastAsia="宋体" w:cs="宋体"/>
                <w:b w:val="0"/>
                <w:bCs w:val="0"/>
                <w:i w:val="0"/>
                <w:iCs w:val="0"/>
                <w:color w:val="000000"/>
                <w:sz w:val="20"/>
                <w:szCs w:val="20"/>
                <w:highlight w:val="none"/>
                <w:u w:val="none"/>
                <w:lang w:val="en-US" w:eastAsia="zh-CN" w:bidi="ar"/>
              </w:rPr>
              <w:t xml:space="preserve">.低音单元1只12英寸低音单元,3英寸音圈。</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cs="宋体"/>
                <w:b w:val="0"/>
                <w:bCs w:val="0"/>
                <w:i w:val="0"/>
                <w:iCs w:val="0"/>
                <w:color w:val="000000"/>
                <w:sz w:val="20"/>
                <w:szCs w:val="20"/>
                <w:highlight w:val="none"/>
                <w:u w:val="none"/>
                <w:lang w:val="en-US" w:eastAsia="zh-CN" w:bidi="ar"/>
              </w:rPr>
              <w:t xml:space="preserve">4</w:t>
            </w:r>
            <w:r>
              <w:rPr>
                <w:rFonts w:hint="eastAsia" w:ascii="宋体" w:hAnsi="宋体" w:eastAsia="宋体" w:cs="宋体"/>
                <w:b w:val="0"/>
                <w:bCs w:val="0"/>
                <w:i w:val="0"/>
                <w:iCs w:val="0"/>
                <w:color w:val="000000"/>
                <w:sz w:val="20"/>
                <w:szCs w:val="20"/>
                <w:highlight w:val="none"/>
                <w:u w:val="none"/>
                <w:lang w:val="en-US" w:eastAsia="zh-CN" w:bidi="ar"/>
              </w:rPr>
              <w:t xml:space="preserve">.频响范围:70Hz - 20kHz (-6dB)。</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cs="宋体"/>
                <w:b w:val="0"/>
                <w:bCs w:val="0"/>
                <w:i w:val="0"/>
                <w:iCs w:val="0"/>
                <w:color w:val="000000"/>
                <w:sz w:val="20"/>
                <w:szCs w:val="20"/>
                <w:highlight w:val="none"/>
                <w:u w:val="none"/>
                <w:lang w:val="en-US" w:eastAsia="zh-CN" w:bidi="ar"/>
              </w:rPr>
              <w:t xml:space="preserve">5</w:t>
            </w:r>
            <w:r>
              <w:rPr>
                <w:rFonts w:hint="eastAsia" w:ascii="宋体" w:hAnsi="宋体" w:eastAsia="宋体" w:cs="宋体"/>
                <w:b w:val="0"/>
                <w:bCs w:val="0"/>
                <w:i w:val="0"/>
                <w:iCs w:val="0"/>
                <w:color w:val="000000"/>
                <w:sz w:val="20"/>
                <w:szCs w:val="20"/>
                <w:highlight w:val="none"/>
                <w:u w:val="none"/>
                <w:lang w:val="en-US" w:eastAsia="zh-CN" w:bidi="ar"/>
              </w:rPr>
              <w:t xml:space="preserve">.灵敏度1瓦/峰值@1米:97dB / 125 dB。</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cs="宋体"/>
                <w:b w:val="0"/>
                <w:bCs w:val="0"/>
                <w:i w:val="0"/>
                <w:iCs w:val="0"/>
                <w:color w:val="000000"/>
                <w:sz w:val="20"/>
                <w:szCs w:val="20"/>
                <w:highlight w:val="none"/>
                <w:u w:val="none"/>
                <w:lang w:val="en-US" w:eastAsia="zh-CN" w:bidi="ar"/>
              </w:rPr>
              <w:t xml:space="preserve">6</w:t>
            </w:r>
            <w:r>
              <w:rPr>
                <w:rFonts w:hint="eastAsia" w:ascii="宋体" w:hAnsi="宋体" w:eastAsia="宋体" w:cs="宋体"/>
                <w:b w:val="0"/>
                <w:bCs w:val="0"/>
                <w:i w:val="0"/>
                <w:iCs w:val="0"/>
                <w:color w:val="000000"/>
                <w:sz w:val="20"/>
                <w:szCs w:val="20"/>
                <w:highlight w:val="none"/>
                <w:u w:val="none"/>
                <w:lang w:val="en-US" w:eastAsia="zh-CN" w:bidi="ar"/>
              </w:rPr>
              <w:t xml:space="preserve">.输入阻抗:8Ω(欧姆)。</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cs="宋体"/>
                <w:b w:val="0"/>
                <w:bCs w:val="0"/>
                <w:i w:val="0"/>
                <w:iCs w:val="0"/>
                <w:color w:val="000000"/>
                <w:sz w:val="20"/>
                <w:szCs w:val="20"/>
                <w:highlight w:val="none"/>
                <w:u w:val="none"/>
                <w:lang w:val="en-US" w:eastAsia="zh-CN" w:bidi="ar"/>
              </w:rPr>
              <w:t xml:space="preserve">7</w:t>
            </w:r>
            <w:r>
              <w:rPr>
                <w:rFonts w:hint="eastAsia" w:ascii="宋体" w:hAnsi="宋体" w:eastAsia="宋体" w:cs="宋体"/>
                <w:b w:val="0"/>
                <w:bCs w:val="0"/>
                <w:i w:val="0"/>
                <w:iCs w:val="0"/>
                <w:color w:val="000000"/>
                <w:sz w:val="20"/>
                <w:szCs w:val="20"/>
                <w:highlight w:val="none"/>
                <w:u w:val="none"/>
                <w:lang w:val="en-US" w:eastAsia="zh-CN" w:bidi="ar"/>
              </w:rPr>
              <w:t xml:space="preserve">.额定输入功率:450W。</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cs="宋体"/>
                <w:b w:val="0"/>
                <w:bCs w:val="0"/>
                <w:i w:val="0"/>
                <w:iCs w:val="0"/>
                <w:color w:val="000000"/>
                <w:sz w:val="20"/>
                <w:szCs w:val="20"/>
                <w:highlight w:val="none"/>
                <w:u w:val="none"/>
                <w:lang w:val="en-US" w:eastAsia="zh-CN" w:bidi="ar"/>
              </w:rPr>
              <w:t xml:space="preserve">8</w:t>
            </w:r>
            <w:r>
              <w:rPr>
                <w:rFonts w:hint="eastAsia" w:ascii="宋体" w:hAnsi="宋体" w:eastAsia="宋体" w:cs="宋体"/>
                <w:b w:val="0"/>
                <w:bCs w:val="0"/>
                <w:i w:val="0"/>
                <w:iCs w:val="0"/>
                <w:color w:val="000000"/>
                <w:sz w:val="20"/>
                <w:szCs w:val="20"/>
                <w:highlight w:val="none"/>
                <w:u w:val="none"/>
                <w:lang w:val="en-US" w:eastAsia="zh-CN" w:bidi="ar"/>
              </w:rPr>
              <w:t xml:space="preserve">.最大输入功率:900W。</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支架</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专业音箱支架。</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专业双声道功放</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lang w:val="en-US" w:eastAsia="zh-CN" w:bidi="ar"/>
              </w:rPr>
              <w:t xml:space="preserve">.搭配有开关电源或变压器两种供电形式。 </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2</w:t>
            </w:r>
            <w:r>
              <w:rPr>
                <w:rFonts w:hint="eastAsia" w:ascii="宋体" w:hAnsi="宋体" w:eastAsia="宋体" w:cs="宋体"/>
                <w:b w:val="0"/>
                <w:bCs w:val="0"/>
                <w:i w:val="0"/>
                <w:iCs w:val="0"/>
                <w:color w:val="000000"/>
                <w:sz w:val="20"/>
                <w:szCs w:val="20"/>
                <w:u w:val="none"/>
                <w:lang w:val="en-US" w:eastAsia="zh-CN" w:bidi="ar"/>
              </w:rPr>
              <w:t xml:space="preserve">.</w:t>
            </w:r>
            <w:r>
              <w:rPr>
                <w:rFonts w:hint="eastAsia" w:ascii="宋体" w:hAnsi="宋体" w:cs="宋体"/>
                <w:b w:val="0"/>
                <w:bCs w:val="0"/>
                <w:i w:val="0"/>
                <w:iCs w:val="0"/>
                <w:color w:val="000000"/>
                <w:sz w:val="20"/>
                <w:szCs w:val="20"/>
                <w:u w:val="none"/>
                <w:lang w:val="en-US" w:eastAsia="zh-CN" w:bidi="ar"/>
              </w:rPr>
              <w:t xml:space="preserve">具备</w:t>
            </w:r>
            <w:r>
              <w:rPr>
                <w:rFonts w:hint="eastAsia" w:ascii="宋体" w:hAnsi="宋体" w:eastAsia="宋体" w:cs="宋体"/>
                <w:b w:val="0"/>
                <w:bCs w:val="0"/>
                <w:i w:val="0"/>
                <w:iCs w:val="0"/>
                <w:color w:val="000000"/>
                <w:sz w:val="20"/>
                <w:szCs w:val="20"/>
                <w:u w:val="none"/>
                <w:lang w:val="en-US" w:eastAsia="zh-CN" w:bidi="ar"/>
              </w:rPr>
              <w:t xml:space="preserve">设置多种保护电路，</w:t>
            </w:r>
            <w:r>
              <w:rPr>
                <w:rFonts w:hint="eastAsia" w:ascii="宋体" w:hAnsi="宋体" w:cs="宋体"/>
                <w:b w:val="0"/>
                <w:bCs w:val="0"/>
                <w:i w:val="0"/>
                <w:iCs w:val="0"/>
                <w:color w:val="000000"/>
                <w:sz w:val="20"/>
                <w:szCs w:val="20"/>
                <w:u w:val="none"/>
                <w:lang w:val="en-US" w:eastAsia="zh-CN" w:bidi="ar"/>
              </w:rPr>
              <w:t xml:space="preserve">包括</w:t>
            </w:r>
            <w:r>
              <w:rPr>
                <w:rFonts w:hint="eastAsia" w:ascii="宋体" w:hAnsi="宋体" w:eastAsia="宋体" w:cs="宋体"/>
                <w:b w:val="0"/>
                <w:bCs w:val="0"/>
                <w:i w:val="0"/>
                <w:iCs w:val="0"/>
                <w:color w:val="000000"/>
                <w:sz w:val="20"/>
                <w:szCs w:val="20"/>
                <w:u w:val="none"/>
                <w:lang w:val="en-US" w:eastAsia="zh-CN" w:bidi="ar"/>
              </w:rPr>
              <w:t xml:space="preserve">短路、压缩、压限、过流、过压、过温、直流及超高频过失真等保护，并设有音量渐大功能，使本机无论在多么恶劣的环境使用都能轻松应对。</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3</w:t>
            </w:r>
            <w:r>
              <w:rPr>
                <w:rFonts w:hint="eastAsia" w:ascii="宋体" w:hAnsi="宋体" w:eastAsia="宋体" w:cs="宋体"/>
                <w:b w:val="0"/>
                <w:bCs w:val="0"/>
                <w:i w:val="0"/>
                <w:iCs w:val="0"/>
                <w:color w:val="000000"/>
                <w:sz w:val="20"/>
                <w:szCs w:val="20"/>
                <w:u w:val="none"/>
                <w:lang w:val="en-US" w:eastAsia="zh-CN" w:bidi="ar"/>
              </w:rPr>
              <w:t xml:space="preserve">.8Ω立体声(输出)功率：2x800W。</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4</w:t>
            </w:r>
            <w:r>
              <w:rPr>
                <w:rFonts w:hint="eastAsia" w:ascii="宋体" w:hAnsi="宋体" w:eastAsia="宋体" w:cs="宋体"/>
                <w:b w:val="0"/>
                <w:bCs w:val="0"/>
                <w:i w:val="0"/>
                <w:iCs w:val="0"/>
                <w:color w:val="000000"/>
                <w:sz w:val="20"/>
                <w:szCs w:val="20"/>
                <w:u w:val="none"/>
                <w:lang w:val="en-US" w:eastAsia="zh-CN" w:bidi="ar"/>
              </w:rPr>
              <w:t xml:space="preserve">.4Ω立体声(输出)功率：2x1200W。</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5</w:t>
            </w:r>
            <w:r>
              <w:rPr>
                <w:rFonts w:hint="eastAsia" w:ascii="宋体" w:hAnsi="宋体" w:eastAsia="宋体" w:cs="宋体"/>
                <w:b w:val="0"/>
                <w:bCs w:val="0"/>
                <w:i w:val="0"/>
                <w:iCs w:val="0"/>
                <w:color w:val="000000"/>
                <w:sz w:val="20"/>
                <w:szCs w:val="20"/>
                <w:u w:val="none"/>
                <w:lang w:val="en-US" w:eastAsia="zh-CN" w:bidi="ar"/>
              </w:rPr>
              <w:t xml:space="preserve">.8Ω桥接(输出)功率：2400W。</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6</w:t>
            </w:r>
            <w:r>
              <w:rPr>
                <w:rFonts w:hint="eastAsia" w:ascii="宋体" w:hAnsi="宋体" w:eastAsia="宋体" w:cs="宋体"/>
                <w:b w:val="0"/>
                <w:bCs w:val="0"/>
                <w:i w:val="0"/>
                <w:iCs w:val="0"/>
                <w:color w:val="000000"/>
                <w:sz w:val="20"/>
                <w:szCs w:val="20"/>
                <w:u w:val="none"/>
                <w:lang w:val="en-US" w:eastAsia="zh-CN" w:bidi="ar"/>
              </w:rPr>
              <w:t xml:space="preserve">.保护及冷却功能：静音开关(软启动)，直流故障断开，有源浪涌(失真)限幅，短路、开路，射频过载和过热保护(变频智能风扇)。</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8路调音台</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1.拥有多路单声道输入通道, 1个双声道输入通道。每个通道设置通道开关和预听开关。每个输入通道设有话筒输入和线路输入插座,高、中、低均衡电位器和效果, 平衡,音量电位器。</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2.配置48V幻象供电。</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3.内置7段均衡器，16种效果DSP混响器。</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4.装备了带蓝牙功能的MP3解码器,可以通过U盘/蓝牙播放节目。</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5.自带声卡,可以通过USB接口和电脑的连接。</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6.输出有立体声输出,混合主输出,效果发送,立体声磁带输入,立体声录音输出。</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7.可以控制通道增益,调节话筒或线路输入信号的电平,以取得最佳的动态范围和信噪比。</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8.支持控制送到效果母线的信号电平大小。</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9.拥有监听通道放大器的输出信号的功能。</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10.通过控制信号进入母线的电平大小,来调节各通道之间的音量平衡。</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8进8出矩阵式音频处理器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1.8进8出的自动混音媒体矩阵，24bit/48KHz 取样频率，高性能 A/D D/A 转换器和 32-bit 浮点 DSP 处理器。</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2.支持多路音源输入，包括带幻象供电的麦克输入，阵列式麦克风输入，线路模拟音频输入。多路音源输出，包括监听输出、功率信号输出、级联输出。</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3.输入每通道：前级放大、信号发生器、扩展器、压缩器、5段参量均衡；输出每通道：31段图示均衡、延时器、分频器、限幅器。</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4.支持高灵敏线性阵列麦克风及二合一桌面式麦克风采集，可同步实现本地扩声、本地音源录制及远程互动。</w:t>
            </w:r>
            <w:r/>
          </w:p>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5.反馈抑制（AFC）：全数字化自动反馈抑制算法，自动适应声学环境，无需调试，快速校正功能，声压级提升幅度≥10-15dB。</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6.自适应背景降噪（ANS）：可根据室内环境智能学习噪声，并抑制，降噪幅度≥15dB。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数字反馈抑制器2</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1.供电方式： AC220V-230V,50/60Hz。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2.话筒和线路输入移频效果切换开关选择。</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3.LCD显示屏显示功能模式切换。</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4.会议系统本地喇叭实现独立效果连接口(EFX)。</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5.移频量：7Hz±1Hz。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6.传声增益提升量5-14dB。</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一拖二手持无线麦克2</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1.≥2*100通道，(615mHz-675mHz) 宽频带,红外线自动对频。</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2.A/B可交换使用，数字导频技术真分集电路,接收技术距离更远更稳定。</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3.话筒电量实时在接收机上显示, 接收机一键操作，更加智能化。</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4.接收机带自动搜频功能(AFS:可自动搜索最干净频点)。</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系统参数：</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1.工作频率：615mHz-675mHz。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2.调制方式：宽带FM。</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3.振荡模式：PLL(数字频率全成)。</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4.可调范围：25MHz。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5.信道数目：左右各100。</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6.动态范围：100dB。</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7.频率稳定度：±0.005%。</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8.信道间隔：250kHz。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9.工作环境温度：-10℃-+40℃。</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10.总谐波失真：≤0.5%。</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11.音频频率响应：80Hz-18kHz(±3dB)。</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12.综合信噪比：&gt;105dB。</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13.最大偏移：±45kHz。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14.工作距离：80-150米(无遮挡环境下)。</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一拖二头戴无线麦克2</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1.≥2*100通道，(615mHz-675mHz) 宽频带,红外线自动对频。</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2.A/B可交换使用，数字导频技术真分集电路,接收技术距离更远更稳定。</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3.话筒电量实时在接收机上显示, 接收机一键操作，更加智能化。</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4.接收机带自动搜频功能(AFS:可自动搜索最干净频点)。</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系统参数：</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1.工作频率：615mHz-675mHz。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2.调制方式：宽带FM。</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3.振荡模式：PLL(数字频率全成)。</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4.可调范围：25MHz。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5.信道数目：左右各100。</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6、动态范围：100dB。</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7.频率稳定度：±0.005%。</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8.信道间隔：250kHz。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9.工作环境温度：-10℃-+40℃。</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10.总谐波失真：≤0.5%。</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11.音频频率响应：80Hz-18kHz(±3dB)。</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12.综合信噪比：&gt;105dB。</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13.最大偏移：±45kHz。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14.工作距离：80-150米(无遮挡环境下)。</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天线分配</w:t>
            </w:r>
            <w:r>
              <w:rPr>
                <w:rFonts w:hint="eastAsia" w:ascii="宋体" w:hAnsi="宋体" w:cs="宋体"/>
                <w:b w:val="0"/>
                <w:bCs w:val="0"/>
                <w:i w:val="0"/>
                <w:iCs w:val="0"/>
                <w:color w:val="000000"/>
                <w:sz w:val="20"/>
                <w:szCs w:val="20"/>
                <w:highlight w:val="none"/>
                <w:u w:val="none"/>
                <w:lang w:val="en-US" w:eastAsia="zh-CN" w:bidi="ar"/>
              </w:rPr>
              <w:t xml:space="preserve">器2</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1.一个具有放大功能的UHF天线分配系统，实现将一对天线拆分给无线接收机来扩展无线话筒系统。</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2.专门用于大型UHF无线系统，每个单元能够让四个无线接收机使用相同的两条天线。级联端口能够接到第五</w:t>
            </w:r>
            <w:r>
              <w:rPr>
                <w:rFonts w:hint="eastAsia" w:ascii="宋体" w:hAnsi="宋体" w:eastAsia="宋体" w:cs="宋体"/>
                <w:b w:val="0"/>
                <w:bCs w:val="0"/>
                <w:i w:val="0"/>
                <w:iCs w:val="0"/>
                <w:color w:val="000000"/>
                <w:sz w:val="20"/>
                <w:szCs w:val="20"/>
                <w:highlight w:val="none"/>
                <w:u w:val="none"/>
                <w:lang w:val="en-US" w:eastAsia="zh-CN" w:bidi="ar"/>
              </w:rPr>
              <w:t xml:space="preserve">个接</w:t>
            </w:r>
            <w:r>
              <w:rPr>
                <w:rFonts w:hint="eastAsia" w:ascii="宋体" w:hAnsi="宋体" w:eastAsia="宋体" w:cs="宋体"/>
                <w:b w:val="0"/>
                <w:bCs w:val="0"/>
                <w:i w:val="0"/>
                <w:iCs w:val="0"/>
                <w:color w:val="000000"/>
                <w:sz w:val="20"/>
                <w:szCs w:val="20"/>
                <w:u w:val="none"/>
                <w:lang w:val="en-US" w:eastAsia="zh-CN" w:bidi="ar"/>
              </w:rPr>
              <w:t xml:space="preserve">收机或第二台天线分配系统。</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3.兼容性，天线分配系统能够与兼容频率范围内工作的所有无线麦克风接收机兼容。</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4.级联端口，两个50QBNC型天线级联端口，能够额外连接一台天线分配系统或者第五台无线接收机。大型无线系统可以在使用一对天线的情况下工作。</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无线讨论表决会议主控机</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1.系统支持共用有线、无线会议话筒，易于安装和移动。</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2</w:t>
            </w:r>
            <w:r>
              <w:rPr>
                <w:rFonts w:hint="eastAsia" w:ascii="宋体" w:hAnsi="宋体" w:eastAsia="宋体" w:cs="宋体"/>
                <w:b w:val="0"/>
                <w:bCs w:val="0"/>
                <w:i w:val="0"/>
                <w:iCs w:val="0"/>
                <w:color w:val="000000"/>
                <w:sz w:val="20"/>
                <w:szCs w:val="20"/>
                <w:u w:val="none"/>
                <w:lang w:val="en-US" w:eastAsia="zh-CN" w:bidi="ar"/>
              </w:rPr>
              <w:t xml:space="preserve">.可独立调节麦克风灵敏度。</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3</w:t>
            </w:r>
            <w:r>
              <w:rPr>
                <w:rFonts w:hint="eastAsia" w:ascii="宋体" w:hAnsi="宋体" w:eastAsia="宋体" w:cs="宋体"/>
                <w:b w:val="0"/>
                <w:bCs w:val="0"/>
                <w:i w:val="0"/>
                <w:iCs w:val="0"/>
                <w:color w:val="000000"/>
                <w:sz w:val="20"/>
                <w:szCs w:val="20"/>
                <w:u w:val="none"/>
                <w:lang w:val="en-US" w:eastAsia="zh-CN" w:bidi="ar"/>
              </w:rPr>
              <w:t xml:space="preserve">.系统管理话筒容量≦1000个。</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4</w:t>
            </w:r>
            <w:r>
              <w:rPr>
                <w:rFonts w:hint="eastAsia" w:ascii="宋体" w:hAnsi="宋体" w:eastAsia="宋体" w:cs="宋体"/>
                <w:b w:val="0"/>
                <w:bCs w:val="0"/>
                <w:i w:val="0"/>
                <w:iCs w:val="0"/>
                <w:color w:val="000000"/>
                <w:sz w:val="20"/>
                <w:szCs w:val="20"/>
                <w:u w:val="none"/>
                <w:lang w:val="en-US" w:eastAsia="zh-CN" w:bidi="ar"/>
              </w:rPr>
              <w:t xml:space="preserve">.麦克风增益独立可调，带动态电平指示灯。 </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5</w:t>
            </w:r>
            <w:r>
              <w:rPr>
                <w:rFonts w:hint="eastAsia" w:ascii="宋体" w:hAnsi="宋体" w:eastAsia="宋体" w:cs="宋体"/>
                <w:b w:val="0"/>
                <w:bCs w:val="0"/>
                <w:i w:val="0"/>
                <w:iCs w:val="0"/>
                <w:color w:val="000000"/>
                <w:sz w:val="20"/>
                <w:szCs w:val="20"/>
                <w:u w:val="none"/>
                <w:lang w:val="en-US" w:eastAsia="zh-CN" w:bidi="ar"/>
              </w:rPr>
              <w:t xml:space="preserve">.发言人数限制功能，可以设置同时开启的代表发言单元数量（数量为1/2/3/4台）。</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6</w:t>
            </w:r>
            <w:r>
              <w:rPr>
                <w:rFonts w:hint="eastAsia" w:ascii="宋体" w:hAnsi="宋体" w:eastAsia="宋体" w:cs="宋体"/>
                <w:b w:val="0"/>
                <w:bCs w:val="0"/>
                <w:i w:val="0"/>
                <w:iCs w:val="0"/>
                <w:color w:val="000000"/>
                <w:sz w:val="20"/>
                <w:szCs w:val="20"/>
                <w:u w:val="none"/>
                <w:lang w:val="en-US" w:eastAsia="zh-CN" w:bidi="ar"/>
              </w:rPr>
              <w:t xml:space="preserve">.发言人数先进先出模式，达到开机限制数量后，下一个代表单元按下话筒开关键可开启话筒，并将最先开启的话筒关闭。</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7</w:t>
            </w:r>
            <w:r>
              <w:rPr>
                <w:rFonts w:hint="eastAsia" w:ascii="宋体" w:hAnsi="宋体" w:eastAsia="宋体" w:cs="宋体"/>
                <w:b w:val="0"/>
                <w:bCs w:val="0"/>
                <w:i w:val="0"/>
                <w:iCs w:val="0"/>
                <w:color w:val="000000"/>
                <w:sz w:val="20"/>
                <w:szCs w:val="20"/>
                <w:u w:val="none"/>
                <w:lang w:val="en-US" w:eastAsia="zh-CN" w:bidi="ar"/>
              </w:rPr>
              <w:t xml:space="preserve">.具有RJ45接口，连接视频跟踪主机，可以实现标清或高清视像跟踪功能。</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8</w:t>
            </w:r>
            <w:r>
              <w:rPr>
                <w:rFonts w:hint="eastAsia" w:ascii="宋体" w:hAnsi="宋体" w:eastAsia="宋体" w:cs="宋体"/>
                <w:b w:val="0"/>
                <w:bCs w:val="0"/>
                <w:i w:val="0"/>
                <w:iCs w:val="0"/>
                <w:color w:val="000000"/>
                <w:sz w:val="20"/>
                <w:szCs w:val="20"/>
                <w:u w:val="none"/>
                <w:lang w:val="en-US" w:eastAsia="zh-CN" w:bidi="ar"/>
              </w:rPr>
              <w:t xml:space="preserve">.具有RS232接口，连接电脑，可以实现签到表决选举功能。</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无线会议主席单元</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1.驻极体超心形指向性话筒。</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2.LCD显示屏，可显示话筒状态及系统菜单。</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3.设有话筒开关按键，按下开关键，绿色 LED咪管灯环亮，话筒为开启状态，关闭话筒需再按开关键。</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4.指示灯：绿色LED开启话</w:t>
            </w:r>
            <w:r>
              <w:rPr>
                <w:rFonts w:hint="eastAsia" w:ascii="宋体" w:hAnsi="宋体" w:eastAsia="宋体" w:cs="宋体"/>
                <w:b w:val="0"/>
                <w:bCs w:val="0"/>
                <w:i w:val="0"/>
                <w:iCs w:val="0"/>
                <w:color w:val="000000"/>
                <w:sz w:val="20"/>
                <w:szCs w:val="20"/>
                <w:highlight w:val="none"/>
                <w:u w:val="none"/>
                <w:lang w:val="en-US" w:eastAsia="zh-CN" w:bidi="ar"/>
              </w:rPr>
              <w:t xml:space="preserve">筒咪管灯环显示。</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5.供电：直流3.7V-4.5V。</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6.消耗功率：待机≦360mW, 开启话筒状态≦630mW。</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7.麦克风类型：超心形指向性驻极体。</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8.开关：电子轻触开关。</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9.音频通信方式：超高频无线电波。</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10.音频频率范围：610MHz - 664.75MHz。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11.音频信道数：5路。</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12.控制通信方式：无线433MHz频段。</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13.控制频率范围：422.4MHz - 439.4MHz。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14.主席话筒具有主席优先功能键，可一键关闭所有代表话筒。</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无线会议代表单元</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1.驻极体超心形指向性话筒。</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2.LCD显示屏，可显示话筒状态及系统菜单。</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3.设有话筒开关按键，按下开关键，绿色 LED咪管灯环亮，话筒为开启状态，关闭话筒需再按开关键。</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4.具有表决、视像跟踪功能（需额外配置摄像头），可广泛应用于会议、演讲、教学等各种场合。</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5.指示灯：绿色LED开启话筒咪管灯环显示。</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6.供电：直流3.7V-4.5V。</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7.消耗功率：待机≦360mW, 开启话筒状态≦630mW。</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8.麦克风类型：超心形指向性驻极体。</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9.开关：电子轻触开关。</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10.音频通信方式：超高频无线电波。</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11.音频频率范围：610MHz - 664.75MHz。 </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12.音频信道数：5路。</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13.控制通信方式：无线433MHz频段。</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14.控制频率范围：422.4MHz - 439.4MHz。</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15.具有表决功能。</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5</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充电箱</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1.可同时为16枚锂聚合物专用电池充电。</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2.具有智能充电管理电路，可有效保护电池。</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数字电源时序器3</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cs="宋体"/>
                <w:b w:val="0"/>
                <w:bCs w:val="0"/>
                <w:i w:val="0"/>
                <w:iCs w:val="0"/>
                <w:color w:val="000000"/>
                <w:sz w:val="20"/>
                <w:szCs w:val="20"/>
                <w:u w:val="none"/>
                <w:lang w:val="en-US" w:eastAsia="zh-CN" w:bidi="ar"/>
              </w:rPr>
              <w:t xml:space="preserve">1</w:t>
            </w:r>
            <w:r>
              <w:rPr>
                <w:rFonts w:hint="eastAsia" w:ascii="宋体" w:hAnsi="宋体" w:eastAsia="宋体" w:cs="宋体"/>
                <w:b w:val="0"/>
                <w:bCs w:val="0"/>
                <w:i w:val="0"/>
                <w:iCs w:val="0"/>
                <w:color w:val="000000"/>
                <w:sz w:val="20"/>
                <w:szCs w:val="20"/>
                <w:u w:val="none"/>
                <w:lang w:val="en-US" w:eastAsia="zh-CN" w:bidi="ar"/>
              </w:rPr>
              <w:t xml:space="preserve">.独立继电器控制16路电源时序控制，每路延时1秒。</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2</w:t>
            </w:r>
            <w:r>
              <w:rPr>
                <w:rFonts w:hint="eastAsia" w:ascii="宋体" w:hAnsi="宋体" w:eastAsia="宋体" w:cs="宋体"/>
                <w:b w:val="0"/>
                <w:bCs w:val="0"/>
                <w:i w:val="0"/>
                <w:iCs w:val="0"/>
                <w:color w:val="000000"/>
                <w:sz w:val="20"/>
                <w:szCs w:val="20"/>
                <w:u w:val="none"/>
                <w:lang w:val="en-US" w:eastAsia="zh-CN" w:bidi="ar"/>
              </w:rPr>
              <w:t xml:space="preserve">.线路板配置12根2MM铜棒加粗处理，保证足够余量的过电流。</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3</w:t>
            </w:r>
            <w:r>
              <w:rPr>
                <w:rFonts w:hint="eastAsia" w:ascii="宋体" w:hAnsi="宋体" w:eastAsia="宋体" w:cs="宋体"/>
                <w:b w:val="0"/>
                <w:bCs w:val="0"/>
                <w:i w:val="0"/>
                <w:iCs w:val="0"/>
                <w:color w:val="000000"/>
                <w:sz w:val="20"/>
                <w:szCs w:val="20"/>
                <w:u w:val="none"/>
                <w:lang w:val="en-US" w:eastAsia="zh-CN" w:bidi="ar"/>
              </w:rPr>
              <w:t xml:space="preserve">.共提供16+1个插座输出，其中面板1路常通。</w:t>
            </w:r>
            <w:r/>
          </w:p>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cs="宋体"/>
                <w:b w:val="0"/>
                <w:bCs w:val="0"/>
                <w:i w:val="0"/>
                <w:iCs w:val="0"/>
                <w:color w:val="000000"/>
                <w:sz w:val="20"/>
                <w:szCs w:val="20"/>
                <w:u w:val="none"/>
                <w:lang w:val="en-US" w:eastAsia="zh-CN" w:bidi="ar"/>
              </w:rPr>
              <w:t xml:space="preserve">4</w:t>
            </w:r>
            <w:r>
              <w:rPr>
                <w:rFonts w:hint="eastAsia" w:ascii="宋体" w:hAnsi="宋体" w:eastAsia="宋体" w:cs="宋体"/>
                <w:b w:val="0"/>
                <w:bCs w:val="0"/>
                <w:i w:val="0"/>
                <w:iCs w:val="0"/>
                <w:color w:val="000000"/>
                <w:sz w:val="20"/>
                <w:szCs w:val="20"/>
                <w:u w:val="none"/>
                <w:lang w:val="en-US" w:eastAsia="zh-CN" w:bidi="ar"/>
              </w:rPr>
              <w:t xml:space="preserve">.整机容量50A。</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5</w:t>
            </w:r>
            <w:r>
              <w:rPr>
                <w:rFonts w:hint="eastAsia" w:ascii="宋体" w:hAnsi="宋体" w:eastAsia="宋体" w:cs="宋体"/>
                <w:b w:val="0"/>
                <w:bCs w:val="0"/>
                <w:i w:val="0"/>
                <w:iCs w:val="0"/>
                <w:color w:val="000000"/>
                <w:sz w:val="20"/>
                <w:szCs w:val="20"/>
                <w:u w:val="none"/>
                <w:lang w:val="en-US" w:eastAsia="zh-CN" w:bidi="ar"/>
              </w:rPr>
              <w:t xml:space="preserve">.支持多台机器级联。</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6</w:t>
            </w:r>
            <w:r>
              <w:rPr>
                <w:rFonts w:hint="eastAsia" w:ascii="宋体" w:hAnsi="宋体" w:eastAsia="宋体" w:cs="宋体"/>
                <w:b w:val="0"/>
                <w:bCs w:val="0"/>
                <w:i w:val="0"/>
                <w:iCs w:val="0"/>
                <w:color w:val="000000"/>
                <w:sz w:val="20"/>
                <w:szCs w:val="20"/>
                <w:u w:val="none"/>
                <w:lang w:val="en-US" w:eastAsia="zh-CN" w:bidi="ar"/>
              </w:rPr>
              <w:t xml:space="preserve">.MCU控制的智能化设计，具有标准RS232串口控制功能和RS485串口控制功能，可设置255个ID地址，最大可支持255台同时使用，适合于大规模集中控制。                     </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7</w:t>
            </w:r>
            <w:r>
              <w:rPr>
                <w:rFonts w:hint="eastAsia" w:ascii="宋体" w:hAnsi="宋体" w:eastAsia="宋体" w:cs="宋体"/>
                <w:b w:val="0"/>
                <w:bCs w:val="0"/>
                <w:i w:val="0"/>
                <w:iCs w:val="0"/>
                <w:color w:val="000000"/>
                <w:sz w:val="20"/>
                <w:szCs w:val="20"/>
                <w:u w:val="none"/>
                <w:lang w:val="en-US" w:eastAsia="zh-CN" w:bidi="ar"/>
              </w:rPr>
              <w:t xml:space="preserve">.具有外部开关控制接口，和级联控口。</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8</w:t>
            </w:r>
            <w:r>
              <w:rPr>
                <w:rFonts w:hint="eastAsia" w:ascii="宋体" w:hAnsi="宋体" w:eastAsia="宋体" w:cs="宋体"/>
                <w:b w:val="0"/>
                <w:bCs w:val="0"/>
                <w:i w:val="0"/>
                <w:iCs w:val="0"/>
                <w:color w:val="000000"/>
                <w:sz w:val="20"/>
                <w:szCs w:val="20"/>
                <w:u w:val="none"/>
                <w:lang w:val="en-US" w:eastAsia="zh-CN" w:bidi="ar"/>
              </w:rPr>
              <w:t xml:space="preserve">.具备旁通功能，防止万一内部故障时的应急使用。</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9.</w:t>
            </w:r>
            <w:r>
              <w:rPr>
                <w:rFonts w:hint="eastAsia" w:ascii="宋体" w:hAnsi="宋体" w:eastAsia="宋体" w:cs="宋体"/>
                <w:b w:val="0"/>
                <w:bCs w:val="0"/>
                <w:i w:val="0"/>
                <w:iCs w:val="0"/>
                <w:color w:val="000000"/>
                <w:sz w:val="20"/>
                <w:szCs w:val="20"/>
                <w:u w:val="none"/>
                <w:lang w:val="en-US" w:eastAsia="zh-CN" w:bidi="ar"/>
              </w:rPr>
              <w:t xml:space="preserve">配置USB输出，可为手机提供充电和DJ灯提供电源。</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嵌入式平板会议灯</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1.功率：2300W。</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2.灰度等级：20000。</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3.光源: 432颗0.5w 高亮度贴片 LED灯珠。     </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4.显色指数：Ra&gt;95。</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5.色温：3200K-5600K可调，3200K/5600K可选。</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6.LED 寿命：大于50000小时。</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7.控制模式：DMX512控制,无风扇静音型。</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8.调光：0-100%无极调光。</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9.防护等级：IP25。 </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无线控制器</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桌面式10口全千兆PoE控制器，固化10个千兆电口（含8个PoE口），推荐带终端数200台，推荐带宽1Gbps，整机PoE最大输出功率75W，单端口最大输出功率30W，内置AC功能，支持管理AP数200。</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吸顶AP2</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3000M双频五流Wi-Fi 6千兆吸顶AP,1个WAN/PoE上联端口,推荐最大接入用户数65(平均带宽2-4Mbps),无线终端最大接入数为256(理论值),建议覆盖半径20-25m(空旷),自组网全网管理设备最大数为32。</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高清线</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35米 HDMI2.0。</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线材</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1.规格：RVV2*2.5。</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300</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辅材5</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胶带、扎带、膨胀螺丝、软管、线槽、欧姆头、卡农线等相关配件。</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设备安装及调试服务7</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施工布线、开槽、开挖管沟、打孔、恢复、设备安装调试等。</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gridSpan w:val="5"/>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lang w:val="en-US" w:eastAsia="zh-CN" w:bidi="ar"/>
              </w:rPr>
              <w:t xml:space="preserve">八、南京江北新区浦口实验小学万江分校</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数字智能广播控制器</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1.支持多套作息方案并行启用，具备批量增删改查、复制剪切、导入导出功能。</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2.支持用户所在地区选择，可自动获取当地天气信息并根据配置智能切换作息方案。</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3.集成六路电源时序管理模块，支持四路功率输入、八路功率输出分区控制。</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4.电源及分区开关操作可通过本地、主控、移动端软件实现，分区级联支持无限叠加扩展。</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5.电源及分区开关状态变更后，工作记录实时反馈至主控、移动端软件并保留历史记录，支持工作日志报告生成。</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6.断电前后工作状态保持一致，支持主控、移动端软件查看断电信息并将断电记录推送至移动端。</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7.配置可控短路信号输出接口，便于控制周边设备。</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8.支持多级权限管理模式，可通过不同密码开启对应权限，提升系统安全管理级别。</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智能控制软件</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1.音乐目录管理：支持快速增删改音乐文件，一键添加多个文件入库，自动获取文件的基本音频信息；提供系统资源管理器入口，延续用户操作习惯。</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2.音乐属性自定义：支持自定义MP3和WAV音乐文件的播放时间及音量大小，提供语音文本编辑器，可选择Win32编解码器作为音频驱动输出。</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3.播放列表管理：列表文件支持MP3、WMA、AAC、OGG、MID、WAV、FLAC、APE、TXT等常用音频格式，自动提示目录中不存在的文件名称。</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4.作息方案管理：多套作息方案可同时激活使用，支持手动或自动激活方案及</w:t>
            </w:r>
            <w:r>
              <w:rPr>
                <w:rFonts w:hint="eastAsia" w:ascii="宋体" w:hAnsi="宋体" w:eastAsia="宋体" w:cs="宋体"/>
                <w:b w:val="0"/>
                <w:bCs w:val="0"/>
                <w:i w:val="0"/>
                <w:iCs w:val="0"/>
                <w:color w:val="000000"/>
                <w:sz w:val="20"/>
                <w:szCs w:val="20"/>
                <w:highlight w:val="none"/>
                <w:u w:val="none"/>
                <w:lang w:val="en-US" w:eastAsia="zh-CN" w:bidi="ar"/>
              </w:rPr>
              <w:t xml:space="preserve">运行计</w:t>
            </w:r>
            <w:r>
              <w:rPr>
                <w:rFonts w:hint="eastAsia" w:ascii="宋体" w:hAnsi="宋体" w:eastAsia="宋体" w:cs="宋体"/>
                <w:b w:val="0"/>
                <w:bCs w:val="0"/>
                <w:i w:val="0"/>
                <w:iCs w:val="0"/>
                <w:color w:val="000000"/>
                <w:sz w:val="20"/>
                <w:szCs w:val="20"/>
                <w:u w:val="none"/>
                <w:lang w:val="en-US" w:eastAsia="zh-CN" w:bidi="ar"/>
              </w:rPr>
              <w:t xml:space="preserve">划，自动提示触发时间相同的作息计划，支持批量删除、复制、剪切等快捷操作。</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作息计划设置：可自定义计划名称，触发频率可自定义，时间精确到秒，支持每周或临时触发方式，支持切换方案、播放音乐、关机等操作方式，支持同一个计划输出多个节目源，能够自定义作息计划对设备的控制内容，能够自定义设备开启时间的提前量。</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真分集一拖四领夹无线麦克</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1.采用四通道真分集接收架构，每通道配置双冗余接收电路，同步处理信号以提升传输稳定性。</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2.配置彩色TFT显示屏，实时显示射频电平、音频电平、电池电量、干扰信号强度、SQ值及锁定状态。</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3.支持独立调节工作频率、输出音量、静噪门限，具备红外自动对频、独立频点搜索及一键锁止功能。</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4.内置4组预设叠机频率，支持1-4套系统同步组网运行。</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5.兼容外置天线分配系统，配置前置天线安装接口及4路平衡+2路非平衡音频输出接口。</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6.采用相位锁定环路(PLL)技术，结合数字导频静噪控制，实现发射器关闭时AF信号自动静音。</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7.系统工作频段：640-690MHz，单通道配置50个可选频点，四通道共提供200个频点资源。</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数字前置功率放大器（650W）</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1.采用D类功率放大架构，具备轻便小巧特性，支持1U机架式嵌入式安装，配置双滚珠轴承散热系统，有效降低运行噪音，集成嵌入式低功耗系统，具备高处理速度与可靠性。</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2.基于数字电路板放大电路设计，取消传统升压/电源变压器，转换效率≥90%。</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3.内置7段动态电平指示模块，工作状态可通过内置中文显示器查看。</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4.配置3路RCA线路输入接口，2路6.5mm MIC输入接口，支持多音源混音处理。</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5.配置MIC默音功能，实现无干扰音频切换。</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6.支持本地对数字/模拟/MIC音源进行均衡及音量调节。</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7.提供1路音频信号辅助输出接口，支持外接功率放大器扩展。</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8.具备过温/过载保护功能，支持屏幕显示警报。</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9.额定功率：≥650W。</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数字前置功率放大器（1000w）2</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1.采用D类功率放大架构，具备轻便小巧特性，支持1U机架式嵌入式安装，配置双滚珠轴承散热系统，有效降低运行噪音，集成嵌入式低功耗系统，具备高处理速度与可靠性。</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2.基于数字电路板放大电路设计，取消传统升压/电源变压器，转换效率≥90%。</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3.内置7段动态电平指示模块，工作状态可通过内置中文显示器查看。</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4.配置≥3路RCA线路输入接口，≥2路6.5mm MIC输入接口，支持多音源混音处理。</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5.配置MIC默音功能，实现无干扰音频切换。</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6.支持本地对数字/模拟/MIC音源进行均衡及音量调节。</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7.提供≥1路音频信号辅助输出接口，支持外接功率放大器扩展。</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8.具备过温/过载保护功能，支持屏幕显示警报。</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9.额定功率：≥1000W。</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室外防水音柱（60W）</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1.额定功率：≥60W。</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2.最大功率：≥120W。</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3.输入电压：70V/100V。</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4.通过IPX6或IP66防水防尘等级检验。</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6</w:t>
            </w:r>
            <w:r/>
          </w:p>
        </w:tc>
      </w:tr>
      <w:tr>
        <w:trPr>
          <w:trHeight w:val="400"/>
        </w:trPr>
        <w:tc>
          <w:tcPr>
            <w:gridSpan w:val="5"/>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lang w:val="en-US" w:eastAsia="zh-CN" w:bidi="ar"/>
              </w:rPr>
              <w:t xml:space="preserve">九、智能显示终端</w:t>
            </w:r>
            <w:r/>
          </w:p>
        </w:tc>
      </w:tr>
      <w:tr>
        <w:trPr>
          <w:trHeight w:val="3178"/>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智能显示终端</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numPr>
                <w:ilvl w:val="0"/>
                <w:numId w:val="8"/>
              </w:numPr>
              <w:jc w:val="left"/>
              <w:keepLines w:val="0"/>
              <w:keepNext w:val="0"/>
              <w:widowControl/>
              <w:rPr>
                <w:rFonts w:hint="eastAsia" w:ascii="宋体" w:hAnsi="宋体" w:eastAsia="宋体" w:cs="宋体"/>
                <w:b w:val="0"/>
                <w:bCs w:val="0"/>
                <w:i w:val="0"/>
                <w:iCs w:val="0"/>
                <w:color w:val="000000"/>
                <w:sz w:val="20"/>
                <w:szCs w:val="20"/>
                <w:highlight w:val="none"/>
                <w:u w:val="none"/>
                <w:shd w:val="clear" w:color="auto" w:fill="ffffff" w:themeFill="background1"/>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整体设计</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1.整机左、右、下三边框皆具备磁吸功能，边框任意位置可吸附具备磁吸功能的书写笔。</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2.屏幕尺寸≥86英寸，采用红外触控技术，支持≥50点触控及书写，嵌入式系统版本≥Android 15。</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3.全通道⽀持4K显示，包括安卓通道、HDMI通道。</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4.屏幕采⽤≤3mm钢化玻璃保护，表⾯硬度≥9H，透光率不低于91%，雾度≤8%。</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5.内置摄像头，像素≥1500 万，支持人脸识别、清点人数、随机抽人。</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w:t>
            </w:r>
            <w:r>
              <w:rPr>
                <w:rFonts w:hint="eastAsia" w:ascii="宋体" w:hAnsi="宋体" w:cs="宋体"/>
                <w:b w:val="0"/>
                <w:bCs w:val="0"/>
                <w:i w:val="0"/>
                <w:iCs w:val="0"/>
                <w:color w:val="000000"/>
                <w:sz w:val="20"/>
                <w:szCs w:val="20"/>
                <w:highlight w:val="none"/>
                <w:u w:val="none"/>
                <w:lang w:val="en-US" w:eastAsia="zh-CN" w:bidi="ar"/>
              </w:rPr>
              <w:t xml:space="preserve">6</w:t>
            </w:r>
            <w:r>
              <w:rPr>
                <w:rFonts w:hint="eastAsia" w:ascii="宋体" w:hAnsi="宋体" w:eastAsia="宋体" w:cs="宋体"/>
                <w:b w:val="0"/>
                <w:bCs w:val="0"/>
                <w:i w:val="0"/>
                <w:iCs w:val="0"/>
                <w:color w:val="000000"/>
                <w:sz w:val="20"/>
                <w:szCs w:val="20"/>
                <w:highlight w:val="none"/>
                <w:u w:val="none"/>
                <w:lang w:val="en-US" w:eastAsia="zh-CN" w:bidi="ar"/>
              </w:rPr>
              <w:t xml:space="preserve">.扬声器可单独拆卸，最大功率≥70W；听力模式下具备AI人声语言增强功能，支持强弱调节。设备支持多种身份识别方式，支持通过账号登录、手机扫码登录、人脸识别登录、声纹识别登录、近场发现登录，并支持账号安全登录检测。支持文件传输应用，支持通过扫</w:t>
            </w:r>
            <w:r>
              <w:rPr>
                <w:rFonts w:hint="eastAsia" w:ascii="宋体" w:hAnsi="宋体" w:eastAsia="宋体" w:cs="宋体"/>
                <w:b w:val="0"/>
                <w:bCs w:val="0"/>
                <w:i w:val="0"/>
                <w:iCs w:val="0"/>
                <w:color w:val="000000"/>
                <w:sz w:val="20"/>
                <w:szCs w:val="20"/>
                <w:highlight w:val="none"/>
                <w:u w:val="none"/>
                <w:shd w:val="clear" w:color="auto" w:fill="ffffff" w:themeFill="background1"/>
                <w:lang w:val="en-US" w:eastAsia="zh-CN" w:bidi="ar"/>
              </w:rPr>
              <w:t xml:space="preserve">码、超声、wifi直连三种方式与手机进行握手连接，实现文件传输功能。（</w:t>
            </w:r>
            <w:r>
              <w:rPr>
                <w:rFonts w:hint="eastAsia" w:ascii="宋体" w:hAnsi="宋体" w:eastAsia="宋体" w:cs="宋体"/>
                <w:b w:val="0"/>
                <w:bCs w:val="0"/>
                <w:i w:val="0"/>
                <w:iCs w:val="0"/>
                <w:color w:val="000000"/>
                <w:sz w:val="20"/>
                <w:szCs w:val="20"/>
                <w:u w:val="none"/>
                <w:shd w:val="clear" w:color="auto" w:fill="ffffff" w:themeFill="background1"/>
                <w:lang w:val="en-US" w:eastAsia="zh-CN" w:bidi="ar"/>
              </w:rPr>
              <w:t xml:space="preserve">投标人</w:t>
            </w:r>
            <w:r>
              <w:rPr>
                <w:rFonts w:hint="eastAsia" w:ascii="宋体" w:hAnsi="宋体" w:cs="宋体"/>
                <w:b w:val="0"/>
                <w:bCs w:val="0"/>
                <w:i w:val="0"/>
                <w:iCs w:val="0"/>
                <w:color w:val="000000"/>
                <w:sz w:val="20"/>
                <w:szCs w:val="20"/>
                <w:u w:val="none"/>
                <w:shd w:val="clear" w:color="auto" w:fill="ffffff" w:themeFill="background1"/>
                <w:lang w:val="en-US" w:eastAsia="zh-CN" w:bidi="ar"/>
              </w:rPr>
              <w:t xml:space="preserve">需</w:t>
            </w:r>
            <w:r>
              <w:rPr>
                <w:rFonts w:hint="eastAsia" w:ascii="宋体" w:hAnsi="宋体" w:eastAsia="宋体" w:cs="宋体"/>
                <w:b w:val="0"/>
                <w:bCs w:val="0"/>
                <w:i w:val="0"/>
                <w:iCs w:val="0"/>
                <w:color w:val="000000"/>
                <w:sz w:val="20"/>
                <w:szCs w:val="20"/>
                <w:u w:val="none"/>
                <w:shd w:val="clear" w:color="auto" w:fill="ffffff" w:themeFill="background1"/>
                <w:lang w:val="en-US" w:eastAsia="zh-CN" w:bidi="ar"/>
              </w:rPr>
              <w:t xml:space="preserve">提供具备资质的第三方检测机构出具的检测结果符合相应要求和标准的检测报告原件扫描件。（检测标准若有更新，按照最新规定执行）</w:t>
            </w:r>
            <w:r>
              <w:rPr>
                <w:rFonts w:hint="eastAsia" w:ascii="宋体" w:hAnsi="宋体" w:eastAsia="宋体" w:cs="宋体"/>
                <w:b w:val="0"/>
                <w:bCs w:val="0"/>
                <w:i w:val="0"/>
                <w:iCs w:val="0"/>
                <w:color w:val="000000"/>
                <w:sz w:val="20"/>
                <w:szCs w:val="20"/>
                <w:highlight w:val="none"/>
                <w:u w:val="none"/>
                <w:shd w:val="clear" w:color="auto" w:fill="ffffff" w:themeFill="background1"/>
                <w:lang w:val="en-US" w:eastAsia="zh-CN" w:bidi="ar"/>
              </w:rPr>
              <w:t xml:space="preserve">）</w:t>
            </w:r>
            <w:r>
              <w:rPr>
                <w:rFonts w:hint="eastAsia" w:ascii="宋体" w:hAnsi="宋体" w:cs="宋体"/>
                <w:b w:val="0"/>
                <w:bCs w:val="0"/>
                <w:i w:val="0"/>
                <w:iCs w:val="0"/>
                <w:color w:val="000000"/>
                <w:sz w:val="20"/>
                <w:szCs w:val="20"/>
                <w:highlight w:val="none"/>
                <w:u w:val="none"/>
                <w:shd w:val="clear" w:color="auto" w:fill="ffffff" w:themeFill="background1"/>
                <w:lang w:val="en-US" w:eastAsia="zh-CN" w:bidi="ar"/>
              </w:rPr>
              <w:t xml:space="preserve">。</w:t>
            </w:r>
            <w:r/>
          </w:p>
          <w:p>
            <w:pPr>
              <w:numPr>
                <w:ilvl w:val="0"/>
                <w:numId w:val="0"/>
              </w:num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cs="宋体"/>
                <w:b w:val="0"/>
                <w:bCs w:val="0"/>
                <w:i w:val="0"/>
                <w:iCs w:val="0"/>
                <w:color w:val="000000"/>
                <w:sz w:val="20"/>
                <w:szCs w:val="20"/>
                <w:highlight w:val="none"/>
                <w:u w:val="none"/>
                <w:lang w:val="en-US" w:eastAsia="zh-CN" w:bidi="ar"/>
              </w:rPr>
              <w:t xml:space="preserve">7</w:t>
            </w:r>
            <w:r>
              <w:rPr>
                <w:rFonts w:hint="eastAsia" w:ascii="宋体" w:hAnsi="宋体" w:eastAsia="宋体" w:cs="宋体"/>
                <w:b w:val="0"/>
                <w:bCs w:val="0"/>
                <w:i w:val="0"/>
                <w:iCs w:val="0"/>
                <w:color w:val="000000"/>
                <w:sz w:val="20"/>
                <w:szCs w:val="20"/>
                <w:highlight w:val="none"/>
                <w:u w:val="none"/>
                <w:lang w:val="en-US" w:eastAsia="zh-CN" w:bidi="ar"/>
              </w:rPr>
              <w:t xml:space="preserve">.支持单笔双色，支持同一支笔，笔头、笔尾书写不同的颜色，且颜色可自定义。</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8.内置朗读工具，通过整机麦克风监测教室中学生的朗读情况，并以游戏化界面反馈学生朗读音量大小。</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9.内置交互式白板软件支持课件多人在线协同编辑，支持以链接的形式进行课件分享、邀请协作，支持查看当前在线用户，针对邀请协同的用户可设置可编辑、可阅读权限，支持将PPT课件转化为交互式课件进行协同编辑。</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10.内置智能语音转文字工具，支持实时拾取整机系统播放的音视频源内容并进行文字转译，以悬浮字幕形式将文字显示在屏幕上。</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11.具备班级视力检测功能，学⽣站在距离屏幕前5m处，可通过⼿势识别方式来标识方向进行视力测试，测试完成后可直接⽣成视⼒检测结果，并建⽴学⽣视⼒档案，对学⽣视⼒情况进⾏管理。</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12.内置AI智能体，支持用户通过当前设备与历史学家智能体进行对话交流。智能体</w:t>
            </w:r>
            <w:r>
              <w:rPr>
                <w:rFonts w:hint="eastAsia" w:ascii="宋体" w:hAnsi="宋体" w:cs="宋体"/>
                <w:b w:val="0"/>
                <w:bCs w:val="0"/>
                <w:i w:val="0"/>
                <w:iCs w:val="0"/>
                <w:color w:val="000000"/>
                <w:sz w:val="20"/>
                <w:szCs w:val="20"/>
                <w:highlight w:val="none"/>
                <w:u w:val="none"/>
                <w:lang w:val="en-US" w:eastAsia="zh-CN" w:bidi="ar"/>
              </w:rPr>
              <w:t xml:space="preserve">包含</w:t>
            </w:r>
            <w:r>
              <w:rPr>
                <w:rFonts w:hint="eastAsia" w:ascii="宋体" w:hAnsi="宋体" w:eastAsia="宋体" w:cs="宋体"/>
                <w:b w:val="0"/>
                <w:bCs w:val="0"/>
                <w:i w:val="0"/>
                <w:iCs w:val="0"/>
                <w:color w:val="000000"/>
                <w:sz w:val="20"/>
                <w:szCs w:val="20"/>
                <w:highlight w:val="none"/>
                <w:u w:val="none"/>
                <w:lang w:val="en-US" w:eastAsia="zh-CN" w:bidi="ar"/>
              </w:rPr>
              <w:t xml:space="preserve">历史文物、文化遗址、博物馆展览文博知识。用户可通过语音方式向智能体提问，智能体能够根据用户的问题提供准确、详细的回答，支持多轮对话。</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13.设备支持一键启动录屏功能，可将屏幕中显示的课件、音频内容与人声同时录制；内置文字快剪功能；支持回收微课的观看结果。</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14.内置白板软件支持多人同时书写和擦除，互不影响；提供备课场景中搜索课件库课件资源。</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15.内置白板软件支持备课、集体备课、听评课，支持生成研讨报告。</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二、插拔式电脑模块</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1</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highlight w:val="none"/>
                <w:u w:val="none"/>
                <w:lang w:val="en-US" w:eastAsia="zh-CN" w:bidi="ar"/>
              </w:rPr>
              <w:t xml:space="preserve">采用按压式卡扣，无需工具即可快速拆卸电脑模块。</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2</w:t>
            </w:r>
            <w:r>
              <w:rPr>
                <w:rFonts w:hint="eastAsia" w:ascii="宋体" w:hAnsi="宋体" w:cs="宋体"/>
                <w:b w:val="0"/>
                <w:bCs w:val="0"/>
                <w:i w:val="0"/>
                <w:iCs w:val="0"/>
                <w:color w:val="000000"/>
                <w:sz w:val="20"/>
                <w:szCs w:val="20"/>
                <w:highlight w:val="none"/>
                <w:u w:val="none"/>
                <w:lang w:val="en-US" w:eastAsia="zh-CN" w:bidi="ar"/>
              </w:rPr>
              <w:t xml:space="preserve">.</w:t>
            </w:r>
            <w:r>
              <w:rPr>
                <w:rFonts w:hint="eastAsia" w:ascii="宋体" w:hAnsi="宋体" w:eastAsia="宋体" w:cs="宋体"/>
                <w:b w:val="0"/>
                <w:bCs w:val="0"/>
                <w:i w:val="0"/>
                <w:iCs w:val="0"/>
                <w:color w:val="000000"/>
                <w:sz w:val="20"/>
                <w:szCs w:val="20"/>
                <w:highlight w:val="none"/>
                <w:u w:val="none"/>
                <w:lang w:val="en-US" w:eastAsia="zh-CN" w:bidi="ar"/>
              </w:rPr>
              <w:t xml:space="preserve">电脑模块</w:t>
            </w:r>
            <w:r>
              <w:rPr>
                <w:rFonts w:hint="eastAsia" w:ascii="宋体" w:hAnsi="宋体" w:cs="宋体"/>
                <w:b w:val="0"/>
                <w:bCs w:val="0"/>
                <w:i w:val="0"/>
                <w:iCs w:val="0"/>
                <w:color w:val="000000"/>
                <w:sz w:val="20"/>
                <w:szCs w:val="20"/>
                <w:highlight w:val="none"/>
                <w:u w:val="none"/>
                <w:lang w:val="en-US" w:eastAsia="zh-CN" w:bidi="ar"/>
              </w:rPr>
              <w:t xml:space="preserve">配置要求</w:t>
            </w:r>
            <w:r>
              <w:rPr>
                <w:rFonts w:hint="eastAsia" w:ascii="宋体" w:hAnsi="宋体" w:eastAsia="宋体" w:cs="宋体"/>
                <w:b w:val="0"/>
                <w:bCs w:val="0"/>
                <w:i w:val="0"/>
                <w:iCs w:val="0"/>
                <w:color w:val="000000"/>
                <w:sz w:val="20"/>
                <w:szCs w:val="20"/>
                <w:highlight w:val="none"/>
                <w:u w:val="none"/>
                <w:lang w:val="en-US" w:eastAsia="zh-CN" w:bidi="ar"/>
              </w:rPr>
              <w:t xml:space="preserve">：主频≥2.0GHz，8核心十二线程；DDR4 </w:t>
            </w:r>
            <w:r>
              <w:rPr>
                <w:rFonts w:hint="eastAsia" w:ascii="宋体" w:hAnsi="宋体" w:cs="宋体"/>
                <w:b w:val="0"/>
                <w:bCs w:val="0"/>
                <w:i w:val="0"/>
                <w:iCs w:val="0"/>
                <w:color w:val="000000"/>
                <w:sz w:val="20"/>
                <w:szCs w:val="20"/>
                <w:highlight w:val="none"/>
                <w:u w:val="none"/>
                <w:lang w:val="en-US" w:eastAsia="zh-CN" w:bidi="ar"/>
              </w:rPr>
              <w:t xml:space="preserve">16</w:t>
            </w:r>
            <w:r>
              <w:rPr>
                <w:rFonts w:hint="eastAsia" w:ascii="宋体" w:hAnsi="宋体" w:eastAsia="宋体" w:cs="宋体"/>
                <w:b w:val="0"/>
                <w:bCs w:val="0"/>
                <w:i w:val="0"/>
                <w:iCs w:val="0"/>
                <w:color w:val="000000"/>
                <w:sz w:val="20"/>
                <w:szCs w:val="20"/>
                <w:highlight w:val="none"/>
                <w:u w:val="none"/>
                <w:lang w:val="en-US" w:eastAsia="zh-CN" w:bidi="ar"/>
              </w:rPr>
              <w:t xml:space="preserve">GB内存，256GB SSD硬盘；接口要求：≥1路HDMI，≥3路USB。</w:t>
            </w:r>
            <w:r/>
          </w:p>
        </w:tc>
        <w:tc>
          <w:tcPr>
            <w:shd w:val="clear" w:color="auto" w:fill="ffffff"/>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106</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落地支架</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1.移动支架通过防倾斜实验，正负10度倾斜角度下不能翻倒。</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2.承挂≥100kg，壁挂高度可调；整体高度≥1597mm；具有三组及以上（含）高度调整安装孔。</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3.托盘承重30KG,模具设置U型置物槽，方便触摸笔、遥控器等物品放置。</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14</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桌面高拍仪</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1.像素：≥1300万像素。</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2.变焦：≥1000%倍数码变焦。</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3.扩展口：底座集成2个USB扩展口。</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4.支持幅面：A4。</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5.补光灯：≥4级触摸LED补光灯。 </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6.静态图片捕获存储格式：BMP/JPG。</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7.电脑USB供电，无外接电源。</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8.采用桌面形式，非壁挂式安装。</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9.软件带自动文字正向，软件可以根据实际展示文件的文字方向（无论是正的，反的，偏斜的），进</w:t>
            </w:r>
            <w:r>
              <w:rPr>
                <w:rFonts w:hint="eastAsia" w:ascii="宋体" w:hAnsi="宋体" w:eastAsia="宋体" w:cs="宋体"/>
                <w:b w:val="0"/>
                <w:bCs w:val="0"/>
                <w:i w:val="0"/>
                <w:iCs w:val="0"/>
                <w:color w:val="000000"/>
                <w:sz w:val="20"/>
                <w:szCs w:val="20"/>
                <w:highlight w:val="none"/>
                <w:u w:val="none"/>
                <w:lang w:val="en-US" w:eastAsia="zh-CN" w:bidi="ar"/>
              </w:rPr>
              <w:t xml:space="preserve">行自动的旋转</w:t>
            </w:r>
            <w:r>
              <w:rPr>
                <w:rFonts w:hint="eastAsia" w:ascii="宋体" w:hAnsi="宋体" w:eastAsia="宋体" w:cs="宋体"/>
                <w:b w:val="0"/>
                <w:bCs w:val="0"/>
                <w:i w:val="0"/>
                <w:iCs w:val="0"/>
                <w:color w:val="000000"/>
                <w:sz w:val="20"/>
                <w:szCs w:val="20"/>
                <w:u w:val="none"/>
                <w:lang w:val="en-US" w:eastAsia="zh-CN" w:bidi="ar"/>
              </w:rPr>
              <w:t xml:space="preserve">调整，保持文字永远都是正向展示，同时实现展示文件自动居中，方便老师随意放纸，无需调整与操作。</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10.软件带自动的放大与缩小的功能，软件可以根据展示物的大小，自动进行放大与缩小，小的展示物体可以自动放大到同屏的等比例，大的展示物体可以自动缩小到同屏等比例。</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14</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壁挂高拍仪</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numPr>
                <w:ilvl w:val="0"/>
                <w:numId w:val="9"/>
              </w:numPr>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壁挂式安装，无锐角无利边设计，托板采用单板结构，托板平整无接缝，且托板及挂墙部分具有金属加强 ，展开后托板尺寸≥A4面积，托板可承重≥3kg ，托板可收起，采用磁吸吸附式机构。</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2.采用一体式（非活动悬臂）设计，打开托板一个动作即可启动展台，实现画面拍摄和数据传输；</w:t>
            </w:r>
            <w:r/>
          </w:p>
          <w:p>
            <w:pPr>
              <w:numPr>
                <w:ilvl w:val="0"/>
                <w:numId w:val="0"/>
              </w:numPr>
              <w:jc w:val="left"/>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cs="宋体"/>
                <w:b w:val="0"/>
                <w:bCs w:val="0"/>
                <w:i w:val="0"/>
                <w:iCs w:val="0"/>
                <w:color w:val="000000"/>
                <w:sz w:val="20"/>
                <w:szCs w:val="20"/>
                <w:u w:val="none"/>
                <w:lang w:val="en-US" w:eastAsia="zh-CN" w:bidi="ar"/>
              </w:rPr>
              <w:t xml:space="preserve">3.</w:t>
            </w:r>
            <w:r>
              <w:rPr>
                <w:rFonts w:hint="eastAsia" w:ascii="宋体" w:hAnsi="宋体" w:eastAsia="宋体" w:cs="宋体"/>
                <w:b w:val="0"/>
                <w:bCs w:val="0"/>
                <w:i w:val="0"/>
                <w:iCs w:val="0"/>
                <w:color w:val="000000"/>
                <w:sz w:val="20"/>
                <w:szCs w:val="20"/>
                <w:u w:val="none"/>
                <w:lang w:val="en-US" w:eastAsia="zh-CN" w:bidi="ar"/>
              </w:rPr>
              <w:t xml:space="preserve">至少支持3档LED补光，可进行亮度补充。支持视频矫正功能，拍摄输出实时画面无梯形畸变，展台主体区画面为标准矩形效果。</w:t>
            </w:r>
            <w:r/>
          </w:p>
          <w:p>
            <w:pPr>
              <w:numPr>
                <w:ilvl w:val="0"/>
                <w:numId w:val="0"/>
              </w:num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cs="宋体"/>
                <w:b w:val="0"/>
                <w:bCs w:val="0"/>
                <w:i w:val="0"/>
                <w:iCs w:val="0"/>
                <w:color w:val="000000"/>
                <w:sz w:val="20"/>
                <w:szCs w:val="20"/>
                <w:u w:val="none"/>
                <w:lang w:val="en-US" w:eastAsia="zh-CN" w:bidi="ar"/>
              </w:rPr>
              <w:t xml:space="preserve">4</w:t>
            </w:r>
            <w:r>
              <w:rPr>
                <w:rFonts w:hint="eastAsia" w:ascii="宋体" w:hAnsi="宋体" w:eastAsia="宋体" w:cs="宋体"/>
                <w:b w:val="0"/>
                <w:bCs w:val="0"/>
                <w:i w:val="0"/>
                <w:iCs w:val="0"/>
                <w:color w:val="000000"/>
                <w:sz w:val="20"/>
                <w:szCs w:val="20"/>
                <w:u w:val="none"/>
                <w:lang w:val="en-US" w:eastAsia="zh-CN" w:bidi="ar"/>
              </w:rPr>
              <w:t xml:space="preserve">.摄像头可拍摄不少于1300万</w:t>
            </w:r>
            <w:r>
              <w:rPr>
                <w:rFonts w:hint="eastAsia" w:ascii="宋体" w:hAnsi="宋体" w:cs="宋体"/>
                <w:b w:val="0"/>
                <w:bCs w:val="0"/>
                <w:i w:val="0"/>
                <w:iCs w:val="0"/>
                <w:color w:val="000000"/>
                <w:sz w:val="20"/>
                <w:szCs w:val="20"/>
                <w:u w:val="none"/>
                <w:lang w:val="en-US" w:eastAsia="zh-CN" w:bidi="ar"/>
              </w:rPr>
              <w:t xml:space="preserve">像素</w:t>
            </w:r>
            <w:r>
              <w:rPr>
                <w:rFonts w:hint="eastAsia" w:ascii="宋体" w:hAnsi="宋体" w:eastAsia="宋体" w:cs="宋体"/>
                <w:b w:val="0"/>
                <w:bCs w:val="0"/>
                <w:i w:val="0"/>
                <w:iCs w:val="0"/>
                <w:color w:val="000000"/>
                <w:sz w:val="20"/>
                <w:szCs w:val="20"/>
                <w:u w:val="none"/>
                <w:lang w:val="en-US" w:eastAsia="zh-CN" w:bidi="ar"/>
              </w:rPr>
              <w:t xml:space="preserve">的照片，摄像头支持自动对焦；支持视频矫正功能，拍摄输出实时画面无梯形畸变，设备主体区画面为标准矩形效果。</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5</w:t>
            </w:r>
            <w:r>
              <w:rPr>
                <w:rFonts w:hint="eastAsia" w:ascii="宋体" w:hAnsi="宋体" w:eastAsia="宋体" w:cs="宋体"/>
                <w:b w:val="0"/>
                <w:bCs w:val="0"/>
                <w:i w:val="0"/>
                <w:iCs w:val="0"/>
                <w:color w:val="000000"/>
                <w:sz w:val="20"/>
                <w:szCs w:val="20"/>
                <w:u w:val="none"/>
                <w:lang w:val="en-US" w:eastAsia="zh-CN" w:bidi="ar"/>
              </w:rPr>
              <w:t xml:space="preserve">.支持实时降噪功能，可开关控制；支持通过双击屏幕画面任意位置，即时改变对焦位置,可对立体物体的局部进行对焦。</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6</w:t>
            </w:r>
            <w:r>
              <w:rPr>
                <w:rFonts w:hint="eastAsia" w:ascii="宋体" w:hAnsi="宋体" w:eastAsia="宋体" w:cs="宋体"/>
                <w:b w:val="0"/>
                <w:bCs w:val="0"/>
                <w:i w:val="0"/>
                <w:iCs w:val="0"/>
                <w:color w:val="000000"/>
                <w:sz w:val="20"/>
                <w:szCs w:val="20"/>
                <w:u w:val="none"/>
                <w:lang w:val="en-US" w:eastAsia="zh-CN" w:bidi="ar"/>
              </w:rPr>
              <w:t xml:space="preserve">.设备按键采用触摸按键，可实现灯光调节、拍照截图、画面缩小、画面放大功能，同时也支持在设备软件上进行同样的操作。</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7</w:t>
            </w:r>
            <w:r>
              <w:rPr>
                <w:rFonts w:hint="eastAsia" w:ascii="宋体" w:hAnsi="宋体" w:eastAsia="宋体" w:cs="宋体"/>
                <w:b w:val="0"/>
                <w:bCs w:val="0"/>
                <w:i w:val="0"/>
                <w:iCs w:val="0"/>
                <w:color w:val="000000"/>
                <w:sz w:val="20"/>
                <w:szCs w:val="20"/>
                <w:u w:val="none"/>
                <w:lang w:val="en-US" w:eastAsia="zh-CN" w:bidi="ar"/>
              </w:rPr>
              <w:t xml:space="preserve">.摄像头部分进行外壳防护等级试验，防护等级达到IP4X级别。</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8</w:t>
            </w:r>
            <w:r>
              <w:rPr>
                <w:rFonts w:hint="eastAsia" w:ascii="宋体" w:hAnsi="宋体" w:eastAsia="宋体" w:cs="宋体"/>
                <w:b w:val="0"/>
                <w:bCs w:val="0"/>
                <w:i w:val="0"/>
                <w:iCs w:val="0"/>
                <w:color w:val="000000"/>
                <w:sz w:val="20"/>
                <w:szCs w:val="20"/>
                <w:u w:val="none"/>
                <w:lang w:val="en-US" w:eastAsia="zh-CN" w:bidi="ar"/>
              </w:rPr>
              <w:t xml:space="preserve">.支持故障自动检测，可判断硬件连接、显卡驱动、摄像头占用、软件版本问题，并给出引导性解决方案。在出现显卡驱动、摄像头占用问题导致无法显示展台拍摄画面时，自动出现检测链接，检测“无画面”的原因。</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cs="宋体"/>
                <w:b w:val="0"/>
                <w:bCs w:val="0"/>
                <w:i w:val="0"/>
                <w:iCs w:val="0"/>
                <w:color w:val="000000"/>
                <w:sz w:val="20"/>
                <w:szCs w:val="20"/>
                <w:u w:val="none"/>
                <w:lang w:val="en-US" w:eastAsia="zh-CN" w:bidi="ar"/>
              </w:rPr>
              <w:t xml:space="preserve">9</w:t>
            </w:r>
            <w:r>
              <w:rPr>
                <w:rFonts w:hint="eastAsia" w:ascii="宋体" w:hAnsi="宋体" w:eastAsia="宋体" w:cs="宋体"/>
                <w:b w:val="0"/>
                <w:bCs w:val="0"/>
                <w:i w:val="0"/>
                <w:iCs w:val="0"/>
                <w:color w:val="000000"/>
                <w:sz w:val="20"/>
                <w:szCs w:val="20"/>
                <w:u w:val="none"/>
                <w:lang w:val="en-US" w:eastAsia="zh-CN" w:bidi="ar"/>
              </w:rPr>
              <w:t xml:space="preserve">.打开扫一扫功能后，将书本上的二维码放入扫 描框内即可自动扫描，并进入系统浏览器获取二维码的链接内容。</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92</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推拉绿板</w:t>
            </w:r>
            <w:r/>
          </w:p>
        </w:tc>
        <w:tc>
          <w:tcPr>
            <w:shd w:val="clear" w:color="auto" w:fill="auto"/>
            <w:tcBorders>
              <w:top w:val="single" w:color="000000" w:sz="4" w:space="0"/>
              <w:left w:val="single" w:color="000000" w:sz="4" w:space="0"/>
              <w:bottom w:val="single" w:color="000000" w:sz="4" w:space="0"/>
              <w:right w:val="single" w:color="000000" w:sz="4" w:space="0"/>
            </w:tcBorders>
            <w:tcW w:w="329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1.结构：左右推拉形式，一体机居中放置；内外双层，内层两块固定板外层两块活动板，使用一体机时将两块活动板分别拉开，活动板闭合后接触面为无边框折边设计无障碍书写；折边处要求双折边90度，折成U型避免划手。</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2.规格：基本尺寸4200mm*1249mm，可根据一体机尺寸和用户需求进行调整。</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3.书写面材质:采用优质绿色烤漆板，涂层采用丙烯酸树脂漆，板面厚度≥0.3mm，涂层硬度≥6H；光泽度＜12%，无明显眩光；表面附有保护膜，用普通粉笔书写，笔迹均匀，字迹清晰，易写易擦，不反光、不变形，整板无拼接，有效保护学生视力。</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4.内芯材料:采用防潮、阻燃、24kg/m³高密度泡沫板，厚度10㎜，整张无接缝。</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5.背板:采用优质镀锌彩涂板，厚度≥0.21mm。</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6.边框材料:采用高强度银白色工业铝型材，为保证黑板整体的强度外框型材壁厚不小于1.1mm，连接可靠牢固，接缝平整、光滑。</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7.包角:采用防老化、抗疲劳ABS工程塑料，模具注塑一次成型。</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8.轨道：上轨道为一字型配合T型滑块，下轨道为T型滑道配合半封口凹字型滑块，永不脱轨；上下左右边框正面宽度不大于2.5cm，超窄边框设计美观大方。</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9.滑块：每块活动板安装4个滑块，采用耐磨、自润滑材质，在轨道内滑动无噪音，书写不易左右移动，使用更加稳定。</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10.易维护性：产品结构设计，从根本上解决一体机维护问题；内嵌的一体机可以直接拆除进行维护，无需书写板的整体拆除，检修方便快捷。</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11.拉手采用黑色铝制金属材质，锁具采用哑黑色锌合金搭扣锁，固定形式均采用穿透板体固定更加牢固结实。</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92</w:t>
            </w:r>
            <w:r/>
          </w:p>
        </w:tc>
      </w:tr>
    </w:tbl>
    <w:p>
      <w:r/>
      <w:r/>
    </w:p>
    <w:p>
      <w:pPr>
        <w:ind w:firstLine="480"/>
        <w:spacing w:line="264" w:lineRule="auto"/>
        <w:rPr>
          <w:rFonts w:ascii="宋体" w:hAnsi="宋体" w:cs="宋体"/>
          <w:bCs/>
          <w:sz w:val="24"/>
          <w:szCs w:val="24"/>
        </w:rPr>
        <w:outlineLvl w:val="2"/>
      </w:pPr>
      <w:r/>
      <w:bookmarkStart w:id="218" w:name="OLE_LINK36"/>
      <w:r>
        <w:rPr>
          <w:rFonts w:hint="eastAsia" w:ascii="宋体" w:hAnsi="宋体"/>
          <w:sz w:val="24"/>
        </w:rPr>
        <w:t xml:space="preserve">★</w:t>
      </w:r>
      <w:bookmarkEnd w:id="218"/>
      <w:r>
        <w:rPr>
          <w:rFonts w:hint="eastAsia" w:ascii="宋体" w:hAnsi="宋体" w:cs="宋体"/>
          <w:bCs/>
          <w:sz w:val="24"/>
          <w:szCs w:val="24"/>
        </w:rPr>
        <w:t xml:space="preserve">（二）商务要求</w:t>
      </w:r>
      <w:r/>
    </w:p>
    <w:p>
      <w:pPr>
        <w:ind w:firstLine="480"/>
        <w:spacing w:line="264"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报价要求</w:t>
      </w:r>
      <w:r/>
    </w:p>
    <w:p>
      <w:pPr>
        <w:ind w:firstLine="480"/>
        <w:spacing w:line="264" w:lineRule="auto"/>
        <w:rPr>
          <w:rFonts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ind w:firstLine="480"/>
        <w:spacing w:line="264" w:lineRule="auto"/>
        <w:rPr>
          <w:rFonts w:ascii="宋体" w:hAnsi="宋体" w:cs="宋体"/>
          <w:sz w:val="24"/>
          <w:szCs w:val="24"/>
        </w:rPr>
      </w:pPr>
      <w:r>
        <w:rPr>
          <w:rFonts w:hint="eastAsia" w:ascii="宋体" w:hAnsi="宋体" w:cs="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264" w:lineRule="auto"/>
        <w:rPr>
          <w:rFonts w:ascii="宋体" w:hAnsi="宋体" w:cs="宋体"/>
          <w:sz w:val="24"/>
          <w:szCs w:val="24"/>
        </w:rPr>
      </w:pPr>
      <w:r>
        <w:rPr>
          <w:rFonts w:hint="eastAsia" w:ascii="宋体" w:hAnsi="宋体" w:cs="宋体"/>
          <w:sz w:val="24"/>
          <w:szCs w:val="24"/>
        </w:rPr>
        <w:t xml:space="preserve">2.实施要求</w:t>
      </w:r>
      <w:r/>
    </w:p>
    <w:p>
      <w:pPr>
        <w:ind w:firstLine="480"/>
        <w:spacing w:line="264" w:lineRule="auto"/>
        <w:rPr>
          <w:rFonts w:ascii="宋体" w:hAnsi="宋体" w:cs="宋体"/>
          <w:sz w:val="24"/>
          <w:szCs w:val="24"/>
        </w:rPr>
      </w:pPr>
      <w:r>
        <w:rPr>
          <w:rFonts w:ascii="宋体" w:hAnsi="宋体" w:cs="宋体"/>
          <w:sz w:val="24"/>
          <w:szCs w:val="24"/>
        </w:rPr>
        <w:t xml:space="preserve">（1）总体要求</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①供应商提供的货物必须是崭新的、未使用过的合格正品，并完全符合采购文件规定的规格、性能的要求。 </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②供应商保证其提供的货物在正常使用和保养条件下，在其使用寿命内具有良好的性能。 </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③供应商提供的货物必须能够符合国家相关质量标准并满足现场安装尺寸要求，否则采购人有权要求成交供应商退货、退场，所发生的一切费用均由中标供应商承担。 </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④特别强调：中标供应商开始制造产品之前，采购人有权要求供应商对产品进行微调，最终的产品须经采购人确认同意后制造。</w:t>
      </w:r>
      <w:r/>
    </w:p>
    <w:p>
      <w:pPr>
        <w:numPr>
          <w:ilvl w:val="0"/>
          <w:numId w:val="10"/>
        </w:numPr>
        <w:ind w:firstLine="480"/>
        <w:spacing w:line="264"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验收要求</w:t>
      </w:r>
      <w:r/>
    </w:p>
    <w:p>
      <w:pPr>
        <w:ind w:firstLine="420"/>
        <w:spacing w:line="264"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1.项目供货及安装调试完成后，供应商须完成全套项目资料整理归档，竣工文档齐全、规范为项目验收的必要条件。</w:t>
      </w:r>
      <w:r/>
    </w:p>
    <w:p>
      <w:pPr>
        <w:ind w:firstLine="420"/>
        <w:spacing w:line="264"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2.严格对照招标文件要求及中标产品技术参数、执行标准进行验收，确保所供货物与响应内容一致。</w:t>
      </w:r>
      <w:r/>
    </w:p>
    <w:p>
      <w:pPr>
        <w:ind w:firstLine="420"/>
        <w:spacing w:line="264"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3.供应商所提供的全部货物，须符合国家现行有效的质量、安全及环保相关标准。</w:t>
      </w:r>
      <w:r/>
    </w:p>
    <w:p>
      <w:pPr>
        <w:ind w:firstLine="480"/>
        <w:spacing w:line="264"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（3）质保及售后要求</w:t>
      </w:r>
      <w:r/>
    </w:p>
    <w:p>
      <w:pPr>
        <w:ind w:firstLine="480"/>
        <w:spacing w:line="264" w:lineRule="auto"/>
        <w:rPr>
          <w:rFonts w:ascii="宋体" w:hAnsi="宋体" w:cs="宋体"/>
          <w:bCs/>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①</w:t>
      </w:r>
      <w:r>
        <w:rPr>
          <w:rFonts w:hint="eastAsia" w:ascii="宋体" w:hAnsi="宋体" w:cs="宋体"/>
          <w:color w:val="000000" w:themeColor="text1"/>
          <w:sz w:val="24"/>
          <w:szCs w:val="24"/>
          <w14:textFill>
            <w14:solidFill>
              <w14:schemeClr w14:val="tx1"/>
            </w14:solidFill>
          </w14:textFill>
        </w:rPr>
        <w:t xml:space="preserve">质保期：</w:t>
      </w:r>
      <w:r>
        <w:rPr>
          <w:rFonts w:hint="eastAsia" w:ascii="宋体" w:hAnsi="宋体" w:cs="宋体"/>
          <w:color w:val="000000" w:themeColor="text1"/>
          <w:sz w:val="24"/>
          <w:szCs w:val="24"/>
          <w:highlight w:val="none"/>
          <w14:textFill>
            <w14:solidFill>
              <w14:schemeClr w14:val="tx1"/>
            </w14:solidFill>
          </w14:textFill>
        </w:rPr>
        <w:t xml:space="preserve">本项目所有硬件设备要求提供</w:t>
      </w:r>
      <w:r>
        <w:rPr>
          <w:rFonts w:hint="eastAsia" w:ascii="宋体" w:hAnsi="宋体" w:cs="宋体"/>
          <w:color w:val="000000" w:themeColor="text1"/>
          <w:sz w:val="24"/>
          <w:szCs w:val="24"/>
          <w:highlight w:val="none"/>
          <w:lang w:val="en-US" w:eastAsia="zh-CN"/>
          <w14:textFill>
            <w14:solidFill>
              <w14:schemeClr w14:val="tx1"/>
            </w14:solidFill>
          </w14:textFill>
        </w:rPr>
        <w:t xml:space="preserve">三</w:t>
      </w:r>
      <w:r>
        <w:rPr>
          <w:rFonts w:hint="eastAsia" w:ascii="宋体" w:hAnsi="宋体" w:cs="宋体"/>
          <w:color w:val="000000" w:themeColor="text1"/>
          <w:sz w:val="24"/>
          <w:szCs w:val="24"/>
          <w:highlight w:val="none"/>
          <w14:textFill>
            <w14:solidFill>
              <w14:schemeClr w14:val="tx1"/>
            </w14:solidFill>
          </w14:textFill>
        </w:rPr>
        <w:t xml:space="preserve">年质保、软件产品</w:t>
      </w:r>
      <w:r>
        <w:rPr>
          <w:rFonts w:hint="eastAsia" w:ascii="宋体" w:hAnsi="宋体" w:cs="宋体"/>
          <w:color w:val="000000" w:themeColor="text1"/>
          <w:sz w:val="24"/>
          <w:szCs w:val="24"/>
          <w:highlight w:val="none"/>
          <w:lang w:val="en-US" w:eastAsia="zh-CN"/>
          <w14:textFill>
            <w14:solidFill>
              <w14:schemeClr w14:val="tx1"/>
            </w14:solidFill>
          </w14:textFill>
        </w:rPr>
        <w:t xml:space="preserve">终身免费使用</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项目中投</w:t>
      </w:r>
      <w:r>
        <w:rPr>
          <w:rFonts w:hint="eastAsia" w:ascii="宋体" w:hAnsi="宋体" w:cs="宋体"/>
          <w:bCs/>
          <w:color w:val="000000" w:themeColor="text1"/>
          <w:sz w:val="24"/>
          <w:szCs w:val="24"/>
          <w14:textFill>
            <w14:solidFill>
              <w14:schemeClr w14:val="tx1"/>
            </w14:solidFill>
          </w14:textFill>
        </w:rPr>
        <w:t xml:space="preserve">标人对产品有延长质保承诺，应按照承诺履约。自验收报告签字确</w:t>
      </w:r>
      <w:r>
        <w:rPr>
          <w:rFonts w:hint="eastAsia" w:ascii="宋体" w:hAnsi="宋体" w:cs="宋体"/>
          <w:bCs/>
          <w:color w:val="000000" w:themeColor="text1"/>
          <w:sz w:val="24"/>
          <w:szCs w:val="24"/>
          <w:lang w:eastAsia="zh-CN"/>
          <w14:textFill>
            <w14:solidFill>
              <w14:schemeClr w14:val="tx1"/>
            </w14:solidFill>
          </w14:textFill>
        </w:rPr>
        <w:t xml:space="preserve">认之</w:t>
      </w:r>
      <w:r>
        <w:rPr>
          <w:rFonts w:hint="eastAsia" w:ascii="宋体" w:hAnsi="宋体" w:cs="宋体"/>
          <w:bCs/>
          <w:color w:val="000000" w:themeColor="text1"/>
          <w:sz w:val="24"/>
          <w:szCs w:val="24"/>
          <w14:textFill>
            <w14:solidFill>
              <w14:schemeClr w14:val="tx1"/>
            </w14:solidFill>
          </w14:textFill>
        </w:rPr>
        <w:t xml:space="preserve">日起，开始进入质保期。</w:t>
      </w:r>
      <w:r/>
    </w:p>
    <w:p>
      <w:pPr>
        <w:ind w:firstLine="480"/>
        <w:spacing w:line="264"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②</w:t>
      </w:r>
      <w:r>
        <w:rPr>
          <w:rFonts w:hint="eastAsia" w:ascii="宋体" w:hAnsi="宋体" w:cs="宋体"/>
          <w:color w:val="000000" w:themeColor="text1"/>
          <w:sz w:val="24"/>
          <w:szCs w:val="24"/>
          <w14:textFill>
            <w14:solidFill>
              <w14:schemeClr w14:val="tx1"/>
            </w14:solidFill>
          </w14:textFill>
        </w:rPr>
        <w:t xml:space="preserve">服务响应：质保期内，一旦产品发生质量问题，供应商接到报修请求，应在2小时内响应，4小时内维修人员到达现场，故障报修24小时内无法及时修复的须提供备机，修复或更换零部件须满足国家及行业环保和质量标准。质保期内中标商须每学期结束前为学校进行整体免费维护一次。</w:t>
      </w:r>
      <w:r/>
    </w:p>
    <w:p>
      <w:pPr>
        <w:ind w:firstLine="480"/>
        <w:spacing w:line="264"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fldChar w:fldCharType="begin"/>
      </w:r>
      <w:r>
        <w:rPr>
          <w:rFonts w:ascii="宋体" w:hAnsi="宋体" w:cs="宋体"/>
          <w:color w:val="000000" w:themeColor="text1"/>
          <w:sz w:val="24"/>
          <w:szCs w:val="24"/>
          <w14:textFill>
            <w14:solidFill>
              <w14:schemeClr w14:val="tx1"/>
            </w14:solidFill>
          </w14:textFill>
        </w:rPr>
        <w:instrText xml:space="preserve"> = 3 \* GB3 \* MERGEFORMAT </w:instrText>
      </w:r>
      <w:r>
        <w:rPr>
          <w:rFonts w:ascii="宋体" w:hAnsi="宋体" w:cs="宋体"/>
          <w:color w:val="000000" w:themeColor="text1"/>
          <w:sz w:val="24"/>
          <w:szCs w:val="24"/>
          <w14:textFill>
            <w14:solidFill>
              <w14:schemeClr w14:val="tx1"/>
            </w14:solidFill>
          </w14:textFill>
        </w:rPr>
        <w:fldChar w:fldCharType="separate"/>
      </w:r>
      <w:r>
        <w:rPr>
          <w:rFonts w:ascii="宋体" w:hAnsi="宋体" w:cs="宋体"/>
          <w:color w:val="000000" w:themeColor="text1"/>
          <w:sz w:val="24"/>
          <w:szCs w:val="24"/>
          <w14:textFill>
            <w14:solidFill>
              <w14:schemeClr w14:val="tx1"/>
            </w14:solidFill>
          </w14:textFill>
        </w:rPr>
        <w:t xml:space="preserve">③</w:t>
      </w:r>
      <w:r>
        <w:rPr>
          <w:rFonts w:ascii="宋体" w:hAnsi="宋体" w:cs="宋体"/>
          <w:color w:val="000000" w:themeColor="text1"/>
          <w:sz w:val="24"/>
          <w:szCs w:val="24"/>
          <w14:textFill>
            <w14:solidFill>
              <w14:schemeClr w14:val="tx1"/>
            </w14:solidFill>
          </w14:textFill>
        </w:rPr>
        <w:fldChar w:fldCharType="end"/>
      </w:r>
      <w:r>
        <w:rPr>
          <w:rFonts w:hint="eastAsia" w:ascii="宋体" w:hAnsi="宋体" w:cs="宋体"/>
          <w:color w:val="000000" w:themeColor="text1"/>
          <w:sz w:val="24"/>
          <w:szCs w:val="24"/>
          <w14:textFill>
            <w14:solidFill>
              <w14:schemeClr w14:val="tx1"/>
            </w14:solidFill>
          </w14:textFill>
        </w:rPr>
        <w:t xml:space="preserve">质保期内换件和维修（人为因素除外）费用包含在总报价中，质保期外提供不高于市场价格的终身维护。中标后提供质保期外配件价格明细表。</w:t>
      </w:r>
      <w:r/>
    </w:p>
    <w:p>
      <w:pPr>
        <w:ind w:firstLine="480"/>
        <w:spacing w:line="264"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④供应商必须通过“南京市教育装备项目管理平台”提供售后维护维保服务。南京市教育装备项目管理平台网址:http://nj.cneefix.com。供应商必须接受“南京市教育装备项目管理平台”的信息化过程管理，签订合同时提供“南京市教育装备业务管理平台”的信息化过程监督承诺书。在“南京市教育装备项目管理平台”中公开投标文件、合同与合同清单，接受南京市教育、财政、审计等行政部门的网络在线监督</w:t>
      </w:r>
      <w:r/>
    </w:p>
    <w:p>
      <w:pPr>
        <w:ind w:firstLine="480"/>
        <w:spacing w:line="264"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⑤供应商在履约过程中，必须严格按照“南京市教育装备项目管理平台”的技术与管理规范，在规定的时间节点，提供相应的合同履约资料，包括照片。供应商在合同履约过程中，必须通过“南京市教育装备项目管理平台”申请验收。验收不合格即记录在平台中，整改后验收仍不合格的，采购人有权依据法律追究合同责任方的责任。供应商必须对所有进入固定资产的设备，按南京市的统一要求，通过“南京市教育装备项目管理平台”制作二维码标签，并张贴到设备上。</w:t>
      </w:r>
      <w:r/>
    </w:p>
    <w:p>
      <w:pPr>
        <w:ind w:firstLine="480"/>
        <w:spacing w:line="264" w:lineRule="auto"/>
        <w:rPr>
          <w:rFonts w:ascii="宋体" w:hAnsi="宋体" w:cs="宋体"/>
          <w:sz w:val="24"/>
          <w:szCs w:val="24"/>
        </w:rPr>
      </w:pPr>
      <w:r>
        <w:rPr>
          <w:rFonts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4</w:t>
      </w:r>
      <w:r>
        <w:rPr>
          <w:rFonts w:ascii="宋体" w:hAnsi="宋体" w:eastAsia="宋体" w:cs="宋体"/>
          <w:b w:val="0"/>
          <w:bCs w:val="0"/>
          <w:color w:val="000000"/>
          <w:sz w:val="24"/>
          <w:szCs w:val="24"/>
          <w:highlight w:val="none"/>
          <w:lang w:eastAsia="zh-CN"/>
        </w:rPr>
        <w:t xml:space="preserve">）</w:t>
      </w:r>
      <w:r>
        <w:rPr>
          <w:rFonts w:hint="eastAsia" w:ascii="宋体" w:hAnsi="宋体" w:cs="宋体"/>
          <w:sz w:val="24"/>
          <w:szCs w:val="24"/>
        </w:rPr>
        <w:t xml:space="preserve">人员要求</w:t>
      </w:r>
      <w:r/>
    </w:p>
    <w:p>
      <w:pPr>
        <w:ind w:firstLine="480"/>
        <w:spacing w:line="264" w:lineRule="auto"/>
        <w:rPr>
          <w:rFonts w:ascii="宋体" w:hAnsi="宋体" w:cs="宋体"/>
          <w:sz w:val="24"/>
          <w:szCs w:val="24"/>
        </w:rPr>
      </w:pPr>
      <w:r>
        <w:rPr>
          <w:rFonts w:hint="eastAsia" w:ascii="宋体" w:hAnsi="宋体" w:cs="宋体"/>
          <w:sz w:val="24"/>
          <w:szCs w:val="24"/>
        </w:rPr>
        <w:t xml:space="preserve">①项目负责人：1人。</w:t>
      </w:r>
      <w:r/>
    </w:p>
    <w:p>
      <w:pPr>
        <w:ind w:firstLine="480"/>
        <w:spacing w:line="264"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②技术负责人：1人。</w:t>
      </w:r>
      <w:r/>
    </w:p>
    <w:p>
      <w:pPr>
        <w:ind w:firstLine="480"/>
        <w:spacing w:line="264"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③实施团队人员：不少于</w:t>
      </w: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人。</w:t>
      </w:r>
      <w:r/>
    </w:p>
    <w:p>
      <w:pPr>
        <w:ind w:firstLine="480"/>
        <w:spacing w:line="264" w:lineRule="auto"/>
        <w:rPr>
          <w:rFonts w:ascii="宋体" w:hAnsi="宋体" w:cs="宋体"/>
          <w:sz w:val="24"/>
          <w:szCs w:val="24"/>
        </w:rPr>
      </w:pPr>
      <w:r>
        <w:rPr>
          <w:rFonts w:hint="eastAsia" w:ascii="宋体" w:hAnsi="宋体" w:cs="宋体"/>
          <w:sz w:val="24"/>
          <w:szCs w:val="24"/>
        </w:rPr>
        <w:t xml:space="preserve">④</w:t>
      </w:r>
      <w:r>
        <w:rPr>
          <w:rFonts w:ascii="宋体" w:hAnsi="宋体" w:cs="宋体"/>
          <w:sz w:val="24"/>
          <w:szCs w:val="24"/>
        </w:rPr>
        <w:t xml:space="preserve">技术负责人不能和项目</w:t>
      </w:r>
      <w:r>
        <w:rPr>
          <w:rFonts w:hint="eastAsia" w:ascii="宋体" w:hAnsi="宋体" w:cs="宋体"/>
          <w:sz w:val="24"/>
          <w:szCs w:val="24"/>
        </w:rPr>
        <w:t xml:space="preserve">负责人</w:t>
      </w:r>
      <w:r>
        <w:rPr>
          <w:rFonts w:ascii="宋体" w:hAnsi="宋体" w:cs="宋体"/>
          <w:sz w:val="24"/>
          <w:szCs w:val="24"/>
        </w:rPr>
        <w:t xml:space="preserve">为同一人</w:t>
      </w:r>
      <w:r>
        <w:rPr>
          <w:rFonts w:hint="eastAsia" w:ascii="宋体" w:hAnsi="宋体" w:cs="宋体"/>
          <w:sz w:val="24"/>
          <w:szCs w:val="24"/>
        </w:rPr>
        <w:t xml:space="preserve">，项目组所有人员必须为供应商正式工作人员，未经采购人同意，人员不得更换；若确需更换，更换人员的资质、经验不得低于原人员标准，且需提前7个工作日书面告知采购人，经采购人同意后方可更换，否则供应商需承担相应违约责任。</w:t>
      </w:r>
      <w:r/>
    </w:p>
    <w:p>
      <w:pPr>
        <w:ind w:firstLine="480"/>
        <w:spacing w:line="264"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p>
    <w:p>
      <w:pPr>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ind w:firstLine="480"/>
        <w:spacing w:line="264" w:lineRule="auto"/>
        <w:rPr>
          <w:rFonts w:ascii="宋体" w:hAnsi="宋体" w:cs="宋体"/>
          <w:sz w:val="24"/>
          <w:szCs w:val="24"/>
        </w:rPr>
      </w:pPr>
      <w:r>
        <w:rPr>
          <w:rFonts w:ascii="宋体" w:hAnsi="宋体" w:cs="宋体"/>
          <w:sz w:val="24"/>
          <w:szCs w:val="24"/>
        </w:rPr>
        <w:t xml:space="preserve">（1）交付时间：合</w:t>
      </w:r>
      <w:r>
        <w:rPr>
          <w:rFonts w:ascii="宋体" w:hAnsi="宋体" w:cs="宋体"/>
          <w:color w:val="000000" w:themeColor="text1"/>
          <w:sz w:val="24"/>
          <w:szCs w:val="24"/>
          <w14:textFill>
            <w14:solidFill>
              <w14:schemeClr w14:val="tx1"/>
            </w14:solidFill>
          </w14:textFill>
        </w:rPr>
        <w:t xml:space="preserve">同签订后</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30</w:t>
      </w:r>
      <w:r>
        <w:rPr>
          <w:rFonts w:ascii="宋体" w:hAnsi="宋体" w:cs="宋体"/>
          <w:color w:val="000000" w:themeColor="text1"/>
          <w:sz w:val="24"/>
          <w:szCs w:val="24"/>
          <w:highlight w:val="none"/>
          <w14:textFill>
            <w14:solidFill>
              <w14:schemeClr w14:val="tx1"/>
            </w14:solidFill>
          </w14:textFill>
        </w:rPr>
        <w:t xml:space="preserve">天</w:t>
      </w:r>
      <w:r>
        <w:rPr>
          <w:rFonts w:ascii="宋体" w:hAnsi="宋体" w:cs="宋体"/>
          <w:color w:val="000000" w:themeColor="text1"/>
          <w:sz w:val="24"/>
          <w:szCs w:val="24"/>
          <w14:textFill>
            <w14:solidFill>
              <w14:schemeClr w14:val="tx1"/>
            </w14:solidFill>
          </w14:textFill>
        </w:rPr>
        <w:t xml:space="preserve">内交付</w:t>
      </w:r>
      <w:r>
        <w:rPr>
          <w:rFonts w:ascii="宋体" w:hAnsi="宋体" w:cs="宋体"/>
          <w:sz w:val="24"/>
          <w:szCs w:val="24"/>
        </w:rPr>
        <w:t xml:space="preserve">并完成安装调试等相关工作</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5.履约保证金</w:t>
      </w:r>
      <w:r/>
    </w:p>
    <w:p>
      <w:pPr>
        <w:ind w:firstLine="480"/>
        <w:spacing w:line="264" w:lineRule="auto"/>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ascii="宋体" w:hAnsi="宋体" w:cs="宋体"/>
          <w:sz w:val="24"/>
          <w:szCs w:val="24"/>
        </w:rPr>
      </w:pPr>
      <w:r/>
      <w:bookmarkStart w:id="219" w:name="OLE_LINK1"/>
      <w:r/>
      <w:bookmarkStart w:id="220" w:name="_Toc120614281"/>
      <w:r>
        <w:rPr>
          <w:rFonts w:hint="eastAsia" w:ascii="宋体" w:hAnsi="宋体" w:cs="宋体"/>
          <w:sz w:val="24"/>
          <w:szCs w:val="24"/>
        </w:rPr>
        <w:t xml:space="preserve">6.其他要求</w:t>
      </w:r>
      <w:bookmarkEnd w:id="219"/>
      <w:r/>
      <w:r/>
    </w:p>
    <w:p>
      <w:pPr>
        <w:ind w:firstLine="480"/>
        <w:spacing w:line="264" w:lineRule="auto"/>
        <w:rPr>
          <w:rFonts w:ascii="宋体" w:hAnsi="宋体" w:cs="宋体"/>
          <w:sz w:val="24"/>
          <w:szCs w:val="24"/>
        </w:rPr>
      </w:pPr>
      <w:r>
        <w:rPr>
          <w:rFonts w:hint="eastAsia" w:ascii="宋体" w:hAnsi="宋体" w:cs="宋体"/>
          <w:sz w:val="24"/>
          <w:szCs w:val="24"/>
        </w:rPr>
        <w:t xml:space="preserve">（1）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p>
    <w:p>
      <w:pPr>
        <w:ind w:firstLine="480"/>
        <w:spacing w:line="264" w:lineRule="auto"/>
        <w:rPr>
          <w:rFonts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招标文件评标方法与评标标准中涉及的相关证明材料，应在投标文件中提供，并由评审委员会在评审现场予以确认，否则无法得到相应分值。</w:t>
      </w:r>
      <w:r/>
    </w:p>
    <w:p>
      <w:pPr>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spacing w:line="264" w:lineRule="auto"/>
        <w:rPr>
          <w:rFonts w:ascii="宋体" w:hAnsi="宋体" w:cs="宋体"/>
          <w:color w:val="000000"/>
          <w:sz w:val="24"/>
          <w:szCs w:val="24"/>
        </w:rPr>
      </w:pPr>
      <w:r>
        <w:rPr>
          <w:rFonts w:ascii="宋体" w:hAnsi="宋体" w:cs="宋体"/>
          <w:color w:val="000000"/>
          <w:sz w:val="24"/>
          <w:szCs w:val="24"/>
        </w:rPr>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hint="eastAsia" w:ascii="宋体" w:hAnsi="宋体" w:cs="宋体"/>
          <w:sz w:val="24"/>
          <w:szCs w:val="24"/>
          <w:highlight w:val="none"/>
        </w:rPr>
      </w:pPr>
      <w:r>
        <w:rPr>
          <w:rFonts w:hint="eastAsia" w:ascii="宋体" w:hAnsi="宋体" w:cs="宋体"/>
          <w:sz w:val="24"/>
          <w:szCs w:val="24"/>
        </w:rPr>
        <w:t xml:space="preserve">1.采用综合评分法，评标结果按评审后得分由高到低顺序排列。得分相同的，按投标报</w:t>
      </w:r>
      <w:r>
        <w:rPr>
          <w:rFonts w:hint="eastAsia" w:ascii="宋体" w:hAnsi="宋体" w:cs="宋体"/>
          <w:sz w:val="24"/>
          <w:szCs w:val="24"/>
          <w:highlight w:val="none"/>
        </w:rPr>
        <w:t xml:space="preserve">价由低到高顺序排列。得分且投标报价相同的，按“评标标准</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.3、</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.4</w:t>
      </w:r>
      <w:r>
        <w:rPr>
          <w:rFonts w:hint="eastAsia" w:ascii="宋体" w:hAnsi="宋体" w:cs="宋体"/>
          <w:sz w:val="24"/>
          <w:szCs w:val="24"/>
          <w:highlight w:val="none"/>
          <w:lang w:val="en-US" w:eastAsia="zh-CN"/>
        </w:rPr>
        <w:t xml:space="preserve">、2.5、4.1</w:t>
      </w:r>
      <w:r>
        <w:rPr>
          <w:rFonts w:hint="eastAsia" w:ascii="宋体" w:hAnsi="宋体" w:cs="宋体"/>
          <w:sz w:val="24"/>
          <w:szCs w:val="24"/>
          <w:highlight w:val="none"/>
        </w:rPr>
        <w:t xml:space="preserve">项”得分由高到低顺序排列。在投标文件满足招标文件全部实质性要求的供应商中，按照评审得分由高到低推荐3名中标候选人。</w:t>
      </w:r>
      <w:r/>
    </w:p>
    <w:p>
      <w:pPr>
        <w:ind w:firstLine="480"/>
        <w:spacing w:line="264" w:lineRule="auto"/>
        <w:rPr>
          <w:rFonts w:ascii="宋体" w:hAnsi="宋体" w:cs="宋体"/>
          <w:sz w:val="24"/>
          <w:szCs w:val="24"/>
          <w:highlight w:val="none"/>
        </w:rPr>
      </w:pPr>
      <w:r>
        <w:rPr>
          <w:rFonts w:hint="eastAsia" w:ascii="宋体" w:hAnsi="宋体" w:cs="宋体"/>
          <w:sz w:val="24"/>
          <w:szCs w:val="24"/>
          <w:highlight w:val="none"/>
        </w:rPr>
        <w:t xml:space="preserve">2.核心产品评审。多家供应商提供的核心产品品牌相同的，按一家供应商计算，评</w:t>
      </w:r>
      <w:r>
        <w:rPr>
          <w:rFonts w:hint="eastAsia" w:ascii="宋体" w:hAnsi="宋体" w:cs="宋体"/>
          <w:sz w:val="24"/>
          <w:szCs w:val="24"/>
        </w:rPr>
        <w:t xml:space="preserve">审后</w:t>
      </w:r>
      <w:r>
        <w:rPr>
          <w:rFonts w:hint="eastAsia" w:ascii="宋体" w:hAnsi="宋体" w:cs="宋体"/>
          <w:sz w:val="24"/>
          <w:szCs w:val="24"/>
          <w:highlight w:val="none"/>
        </w:rPr>
        <w:t xml:space="preserve">得分最高的同品牌供应商获得中标人推荐资格。</w:t>
      </w:r>
      <w:r/>
    </w:p>
    <w:p>
      <w:pPr>
        <w:ind w:firstLine="480"/>
        <w:spacing w:line="264" w:lineRule="auto"/>
        <w:rPr>
          <w:rFonts w:ascii="黑体" w:hAnsi="黑体" w:eastAsia="黑体" w:cs="黑体"/>
          <w:color w:val="000000"/>
          <w:sz w:val="24"/>
          <w:szCs w:val="24"/>
          <w:highlight w:val="none"/>
        </w:rPr>
      </w:pPr>
      <w:r/>
      <w:bookmarkStart w:id="221" w:name="OLE_LINK47"/>
      <w:r/>
      <w:bookmarkStart w:id="222" w:name="OLE_LINK48"/>
      <w:r>
        <w:rPr>
          <w:rFonts w:hint="eastAsia" w:ascii="黑体" w:hAnsi="黑体" w:eastAsia="黑体" w:cs="黑体"/>
          <w:color w:val="000000"/>
          <w:sz w:val="24"/>
          <w:szCs w:val="24"/>
          <w:highlight w:val="none"/>
        </w:rPr>
        <w:t xml:space="preserve">二、本国产品价格扣除</w:t>
      </w:r>
      <w:r/>
    </w:p>
    <w:p>
      <w:pPr>
        <w:ind w:firstLine="420"/>
        <w:rPr>
          <w:rFonts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i w:val="0"/>
          <w:iCs w:val="0"/>
          <w:caps w:val="0"/>
          <w:color w:val="auto"/>
          <w:spacing w:val="0"/>
          <w:sz w:val="24"/>
          <w:szCs w:val="24"/>
          <w:shd w:val="clear" w:color="auto" w:fill="auto"/>
        </w:rPr>
      </w:pPr>
      <w:r>
        <w:rPr>
          <w:rFonts w:hint="eastAsia" w:ascii="宋体" w:hAnsi="宋体" w:eastAsia="宋体" w:cs="Times New Roman"/>
          <w:color w:val="auto"/>
          <w:sz w:val="24"/>
          <w:szCs w:val="24"/>
          <w:lang w:val="en-US" w:eastAsia="zh-CN"/>
        </w:rPr>
        <w:t xml:space="preserve">2.</w:t>
      </w:r>
      <w:r>
        <w:rPr>
          <w:rFonts w:hint="eastAsia" w:ascii="宋体" w:hAnsi="宋体" w:eastAsia="宋体" w:cs="Times New Roman"/>
          <w:i w:val="0"/>
          <w:iCs w:val="0"/>
          <w:caps w:val="0"/>
          <w:color w:val="auto"/>
          <w:spacing w:val="0"/>
          <w:sz w:val="24"/>
          <w:szCs w:val="24"/>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auto"/>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shd w:val="clear" w:color="auto" w:fill="auto"/>
        </w:rPr>
        <w:t xml:space="preserve">的价格扣除，用扣除后的价格参与评审。</w:t>
      </w:r>
      <w:r/>
    </w:p>
    <w:p>
      <w:pPr>
        <w:ind w:firstLine="420"/>
        <w:rPr>
          <w:rFonts w:hint="eastAsia" w:ascii="宋体" w:hAnsi="宋体" w:eastAsia="宋体" w:cs="Times New Roman"/>
          <w:b/>
          <w:bCs/>
          <w:color w:val="auto"/>
          <w:sz w:val="24"/>
          <w:szCs w:val="24"/>
          <w:lang w:val="en-US" w:eastAsia="zh-CN"/>
        </w:rPr>
      </w:pPr>
      <w:r>
        <w:rPr>
          <w:rFonts w:hint="eastAsia" w:ascii="宋体" w:hAnsi="宋体" w:eastAsia="宋体" w:cs="Times New Roman"/>
          <w:i w:val="0"/>
          <w:iCs w:val="0"/>
          <w:caps w:val="0"/>
          <w:color w:val="auto"/>
          <w:spacing w:val="0"/>
          <w:sz w:val="24"/>
          <w:szCs w:val="24"/>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auto"/>
          <w:spacing w:val="0"/>
          <w:sz w:val="24"/>
          <w:szCs w:val="24"/>
          <w:shd w:val="clear" w:color="auto" w:fill="auto"/>
          <w:vertAlign w:val="baseline"/>
          <w:lang w:val="en-US"/>
        </w:rPr>
        <w:t xml:space="preserve">80%</w:t>
      </w:r>
      <w:r>
        <w:rPr>
          <w:rFonts w:hint="eastAsia" w:ascii="宋体" w:hAnsi="宋体" w:eastAsia="宋体" w:cs="Times New Roman"/>
          <w:i w:val="0"/>
          <w:iCs w:val="0"/>
          <w:caps w:val="0"/>
          <w:color w:val="auto"/>
          <w:spacing w:val="0"/>
          <w:sz w:val="24"/>
          <w:szCs w:val="24"/>
          <w:shd w:val="clear" w:color="auto" w:fill="auto"/>
        </w:rPr>
        <w:t xml:space="preserve">以上时，</w:t>
      </w:r>
      <w:r>
        <w:rPr>
          <w:rFonts w:hint="eastAsia" w:ascii="宋体" w:hAnsi="宋体" w:eastAsia="宋体" w:cs="Times New Roman"/>
          <w:b/>
          <w:bCs/>
          <w:i w:val="0"/>
          <w:iCs w:val="0"/>
          <w:caps w:val="0"/>
          <w:color w:val="auto"/>
          <w:spacing w:val="0"/>
          <w:sz w:val="24"/>
          <w:szCs w:val="24"/>
          <w:shd w:val="clear" w:color="auto" w:fill="auto"/>
        </w:rPr>
        <w:t xml:space="preserve">且供应商在投标（响应）文件中对此作出承诺的</w:t>
      </w:r>
      <w:r>
        <w:rPr>
          <w:rFonts w:hint="eastAsia" w:ascii="宋体" w:hAnsi="宋体" w:eastAsia="宋体" w:cs="Times New Roman"/>
          <w:b/>
          <w:bCs/>
          <w:i w:val="0"/>
          <w:iCs w:val="0"/>
          <w:caps w:val="0"/>
          <w:color w:val="auto"/>
          <w:spacing w:val="0"/>
          <w:sz w:val="24"/>
          <w:szCs w:val="24"/>
          <w:shd w:val="clear" w:color="auto" w:fill="auto"/>
          <w:lang w:eastAsia="zh-CN"/>
        </w:rPr>
        <w:t xml:space="preserve">（</w:t>
      </w:r>
      <w:r>
        <w:rPr>
          <w:rFonts w:hint="eastAsia" w:ascii="宋体" w:hAnsi="宋体" w:eastAsia="宋体" w:cs="Times New Roman"/>
          <w:b/>
          <w:bCs/>
          <w:color w:val="auto"/>
          <w:sz w:val="24"/>
          <w:szCs w:val="24"/>
          <w:lang w:val="en-US" w:eastAsia="zh-CN"/>
        </w:rPr>
        <w:t xml:space="preserve">按照采购文件要求在《投标分项报价表》中作出承诺</w:t>
      </w:r>
      <w:r>
        <w:rPr>
          <w:rFonts w:hint="eastAsia" w:ascii="宋体" w:hAnsi="宋体" w:eastAsia="宋体" w:cs="Times New Roman"/>
          <w:b/>
          <w:bCs/>
          <w:i w:val="0"/>
          <w:iCs w:val="0"/>
          <w:caps w:val="0"/>
          <w:color w:val="auto"/>
          <w:spacing w:val="0"/>
          <w:sz w:val="24"/>
          <w:szCs w:val="24"/>
          <w:shd w:val="clear" w:color="auto" w:fill="auto"/>
          <w:lang w:eastAsia="zh-CN"/>
        </w:rPr>
        <w:t xml:space="preserve">）</w:t>
      </w:r>
      <w:r>
        <w:rPr>
          <w:rFonts w:hint="eastAsia" w:ascii="宋体" w:hAnsi="宋体" w:eastAsia="宋体" w:cs="Times New Roman"/>
          <w:b/>
          <w:bCs/>
          <w:i w:val="0"/>
          <w:iCs w:val="0"/>
          <w:caps w:val="0"/>
          <w:color w:val="auto"/>
          <w:spacing w:val="0"/>
          <w:sz w:val="24"/>
          <w:szCs w:val="24"/>
          <w:shd w:val="clear" w:color="auto" w:fill="auto"/>
        </w:rPr>
        <w:t xml:space="preserve">，</w:t>
      </w:r>
      <w:r>
        <w:rPr>
          <w:rFonts w:hint="eastAsia" w:ascii="宋体" w:hAnsi="宋体" w:eastAsia="宋体" w:cs="Times New Roman"/>
          <w:i w:val="0"/>
          <w:iCs w:val="0"/>
          <w:caps w:val="0"/>
          <w:color w:val="auto"/>
          <w:spacing w:val="0"/>
          <w:sz w:val="24"/>
          <w:szCs w:val="24"/>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auto"/>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shd w:val="clear" w:color="auto" w:fill="auto"/>
        </w:rPr>
        <w:t xml:space="preserve">的价格扣除，用扣除后的价格参与评审。</w:t>
      </w:r>
      <w:r>
        <w:rPr>
          <w:rFonts w:hint="eastAsia" w:ascii="宋体" w:hAnsi="宋体" w:eastAsia="宋体" w:cs="Times New Roman"/>
          <w:b/>
          <w:bCs/>
          <w:i w:val="0"/>
          <w:iCs w:val="0"/>
          <w:caps w:val="0"/>
          <w:color w:val="auto"/>
          <w:spacing w:val="0"/>
          <w:sz w:val="24"/>
          <w:szCs w:val="24"/>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auto"/>
          <w:spacing w:val="0"/>
          <w:sz w:val="24"/>
          <w:szCs w:val="24"/>
          <w:shd w:val="clear" w:color="auto" w:fill="auto"/>
          <w:lang w:eastAsia="zh-CN"/>
        </w:rPr>
        <w:t xml:space="preserve">。</w:t>
      </w:r>
      <w:r/>
    </w:p>
    <w:p>
      <w:pPr>
        <w:ind w:firstLine="480"/>
        <w:rPr>
          <w:rFonts w:ascii="宋体" w:hAnsi="宋体"/>
          <w:sz w:val="24"/>
          <w:szCs w:val="24"/>
        </w:rPr>
      </w:pPr>
      <w:r>
        <w:rPr>
          <w:rFonts w:hint="eastAsia" w:ascii="宋体" w:hAnsi="宋体"/>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0"/>
        <w:widowControl/>
        <w:rPr>
          <w:rFonts w:ascii="宋体" w:hAnsi="宋体" w:cs="宋体"/>
          <w:b/>
          <w:bCs/>
          <w:color w:val="0000ff"/>
          <w:sz w:val="24"/>
          <w:szCs w:val="24"/>
        </w:rPr>
      </w:pPr>
      <w:r>
        <w:rPr>
          <w:rFonts w:hint="eastAsia" w:ascii="宋体" w:hAnsi="宋体"/>
          <w:sz w:val="24"/>
          <w:szCs w:val="24"/>
        </w:rPr>
        <w:t xml:space="preserve">4</w:t>
      </w:r>
      <w:r>
        <w:rPr>
          <w:rFonts w:hint="eastAsia" w:ascii="宋体" w:hAnsi="宋体"/>
          <w:b/>
          <w:bCs/>
          <w:sz w:val="24"/>
          <w:szCs w:val="24"/>
        </w:rPr>
        <w:t xml:space="preserve">.</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三、小微企业价格扣除</w:t>
      </w:r>
      <w:r/>
    </w:p>
    <w:p>
      <w:pPr>
        <w:ind w:firstLine="480"/>
        <w:spacing w:line="264" w:lineRule="auto"/>
        <w:rPr>
          <w:rFonts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本项目货物全部由小微</w:t>
      </w:r>
      <w:r>
        <w:rPr>
          <w:rFonts w:hint="eastAsia" w:ascii="宋体" w:hAnsi="宋体" w:cs="宋体"/>
          <w:color w:val="000000" w:themeColor="text1"/>
          <w:sz w:val="24"/>
          <w:szCs w:val="24"/>
          <w:lang w:val="zh-CN"/>
          <w14:textFill>
            <w14:solidFill>
              <w14:schemeClr w14:val="tx1"/>
            </w14:solidFill>
          </w14:textFill>
        </w:rPr>
        <w:t xml:space="preserve">企业承接的，</w:t>
      </w:r>
      <w:r>
        <w:rPr>
          <w:rFonts w:hint="eastAsia" w:ascii="宋体" w:hAnsi="宋体" w:cs="宋体"/>
          <w:color w:val="000000" w:themeColor="text1"/>
          <w:sz w:val="24"/>
          <w:szCs w:val="24"/>
          <w14:textFill>
            <w14:solidFill>
              <w14:schemeClr w14:val="tx1"/>
            </w14:solidFill>
          </w14:textFill>
        </w:rPr>
        <w:t xml:space="preserve">对报价给予</w:t>
      </w:r>
      <w:r>
        <w:rPr>
          <w:rFonts w:hint="eastAsia" w:ascii="宋体" w:hAnsi="宋体"/>
          <w:color w:val="000000" w:themeColor="text1"/>
          <w:sz w:val="24"/>
          <w:szCs w:val="24"/>
          <w14:textFill>
            <w14:solidFill>
              <w14:schemeClr w14:val="tx1"/>
            </w14:solidFill>
          </w14:textFill>
        </w:rPr>
        <w:t xml:space="preserve">10%</w:t>
      </w:r>
      <w:r>
        <w:rPr>
          <w:rFonts w:hint="eastAsia" w:ascii="宋体" w:hAnsi="宋体" w:cs="宋体"/>
          <w:color w:val="000000" w:themeColor="text1"/>
          <w:sz w:val="24"/>
          <w:szCs w:val="24"/>
          <w14:textFill>
            <w14:solidFill>
              <w14:schemeClr w14:val="tx1"/>
            </w14:solidFill>
          </w14:textFill>
        </w:rPr>
        <w:t xml:space="preserve">的扣除，用扣除</w:t>
      </w:r>
      <w:r>
        <w:rPr>
          <w:rFonts w:hint="eastAsia" w:ascii="宋体" w:hAnsi="宋体" w:cs="宋体"/>
          <w:sz w:val="24"/>
          <w:szCs w:val="24"/>
        </w:rPr>
        <w:t xml:space="preserve">后的价格参与评审。</w:t>
      </w:r>
      <w:r/>
    </w:p>
    <w:p>
      <w:pPr>
        <w:ind w:firstLine="420"/>
        <w:widowControl/>
        <w:rPr>
          <w:rFonts w:ascii="宋体" w:hAnsi="宋体" w:cs="宋体"/>
          <w:b/>
          <w:bCs/>
          <w:color w:val="0000ff"/>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bookmarkEnd w:id="221"/>
      <w:r/>
      <w:bookmarkEnd w:id="222"/>
      <w:r/>
      <w:r/>
    </w:p>
    <w:p>
      <w:pPr>
        <w:ind w:firstLine="480"/>
        <w:spacing w:line="264" w:lineRule="auto"/>
      </w:pPr>
      <w:r>
        <w:rPr>
          <w:rFonts w:hint="eastAsia" w:ascii="黑体" w:hAnsi="黑体" w:eastAsia="黑体" w:cs="黑体"/>
          <w:color w:val="000000"/>
          <w:sz w:val="24"/>
          <w:szCs w:val="24"/>
        </w:rPr>
        <w:t xml:space="preserve">四、评标标准</w:t>
      </w:r>
      <w:r/>
    </w:p>
    <w:tbl>
      <w:tblPr>
        <w:tblStyle w:val="677"/>
        <w:tblW w:w="527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67"/>
        <w:gridCol w:w="1191"/>
        <w:gridCol w:w="6586"/>
        <w:gridCol w:w="707"/>
        <w:gridCol w:w="1049"/>
      </w:tblGrid>
      <w:tr>
        <w:trPr>
          <w:trHeight w:val="723"/>
        </w:trPr>
        <w:tc>
          <w:tcPr>
            <w:tcW w:w="373" w:type="pct"/>
            <w:vAlign w:val="center"/>
            <w:textDirection w:val="lrTb"/>
            <w:noWrap w:val="false"/>
          </w:tcPr>
          <w:p>
            <w:pPr>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W w:w="578" w:type="pct"/>
            <w:vAlign w:val="center"/>
            <w:textDirection w:val="lrTb"/>
            <w:noWrap w:val="false"/>
          </w:tcPr>
          <w:p>
            <w:pPr>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评分因素</w:t>
            </w:r>
            <w:r/>
          </w:p>
        </w:tc>
        <w:tc>
          <w:tcPr>
            <w:tcW w:w="3197" w:type="pct"/>
            <w:vAlign w:val="center"/>
            <w:textDirection w:val="lrTb"/>
            <w:noWrap w:val="false"/>
          </w:tcPr>
          <w:p>
            <w:pPr>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评审标准</w:t>
            </w:r>
            <w:r/>
          </w:p>
        </w:tc>
        <w:tc>
          <w:tcPr>
            <w:tcW w:w="343" w:type="pct"/>
            <w:vAlign w:val="center"/>
            <w:textDirection w:val="lrTb"/>
            <w:noWrap w:val="false"/>
          </w:tcPr>
          <w:p>
            <w:pPr>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分值</w:t>
            </w:r>
            <w:r/>
          </w:p>
        </w:tc>
        <w:tc>
          <w:tcPr>
            <w:tcW w:w="507" w:type="pct"/>
            <w:vAlign w:val="center"/>
            <w:textDirection w:val="lrTb"/>
            <w:noWrap w:val="false"/>
          </w:tcPr>
          <w:p>
            <w:pPr>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分值类型</w:t>
            </w:r>
            <w:r/>
          </w:p>
        </w:tc>
      </w:tr>
      <w:tr>
        <w:trPr>
          <w:trHeight w:val="509"/>
        </w:trPr>
        <w:tc>
          <w:tcPr>
            <w:gridSpan w:val="5"/>
            <w:tcW w:w="5000" w:type="pct"/>
            <w:vAlign w:val="center"/>
            <w:textDirection w:val="lrTb"/>
            <w:noWrap w:val="false"/>
          </w:tcPr>
          <w:p>
            <w:pPr>
              <w:jc w:val="both"/>
              <w:spacing w:line="240" w:lineRule="auto"/>
              <w:rPr>
                <w:rFonts w:hint="eastAsia" w:ascii="宋体" w:hAnsi="宋体" w:eastAsia="宋体" w:cs="宋体"/>
                <w:b/>
                <w:bCs/>
                <w:sz w:val="21"/>
                <w:szCs w:val="21"/>
              </w:rPr>
            </w:pPr>
            <w:r>
              <w:rPr>
                <w:rFonts w:hint="eastAsia" w:ascii="宋体" w:hAnsi="宋体" w:cs="宋体"/>
                <w:b/>
                <w:bCs/>
                <w:sz w:val="21"/>
                <w:szCs w:val="21"/>
                <w:lang w:eastAsia="zh-CN"/>
              </w:rPr>
              <w:t xml:space="preserve">1.</w:t>
            </w:r>
            <w:r>
              <w:rPr>
                <w:rFonts w:hint="eastAsia" w:ascii="宋体" w:hAnsi="宋体" w:eastAsia="宋体" w:cs="宋体"/>
                <w:b/>
                <w:bCs/>
                <w:sz w:val="21"/>
                <w:szCs w:val="21"/>
              </w:rPr>
              <w:t xml:space="preserve">价格</w:t>
            </w:r>
            <w:r/>
          </w:p>
        </w:tc>
      </w:tr>
      <w:tr>
        <w:trPr>
          <w:trHeight w:val="1154"/>
        </w:trPr>
        <w:tc>
          <w:tcPr>
            <w:tcW w:w="373" w:type="pct"/>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1.1</w:t>
            </w:r>
            <w:r/>
          </w:p>
        </w:tc>
        <w:tc>
          <w:tcPr>
            <w:tcW w:w="578" w:type="pct"/>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价格</w:t>
            </w:r>
            <w:r/>
          </w:p>
        </w:tc>
        <w:tc>
          <w:tcPr>
            <w:tcW w:w="3197" w:type="pct"/>
            <w:vAlign w:val="center"/>
            <w:textDirection w:val="lrTb"/>
            <w:noWrap w:val="false"/>
          </w:tcPr>
          <w:p>
            <w:pPr>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采用低价优先法计算，即满足招标文件要求且投标价格最低的投标报价为评标基准价，其价格分为满分。</w:t>
            </w:r>
            <w:r/>
          </w:p>
          <w:p>
            <w:pPr>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其他投标人的价格分统一按照下列公式计算：投标报价得分=(评标基准价/投标报价)×30（小数点保留两位）</w:t>
            </w:r>
            <w:r/>
          </w:p>
        </w:tc>
        <w:tc>
          <w:tcPr>
            <w:tcW w:w="343" w:type="pct"/>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30</w:t>
            </w:r>
            <w:r/>
          </w:p>
        </w:tc>
        <w:tc>
          <w:tcPr>
            <w:tcW w:w="507" w:type="pct"/>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自动计算</w:t>
            </w:r>
            <w:r/>
          </w:p>
        </w:tc>
      </w:tr>
      <w:tr>
        <w:trPr>
          <w:trHeight w:val="519"/>
        </w:trPr>
        <w:tc>
          <w:tcPr>
            <w:gridSpan w:val="5"/>
            <w:tcW w:w="5000" w:type="pct"/>
            <w:vAlign w:val="center"/>
            <w:textDirection w:val="lrTb"/>
            <w:noWrap w:val="false"/>
          </w:tcPr>
          <w:p>
            <w:pPr>
              <w:jc w:val="both"/>
              <w:spacing w:line="240" w:lineRule="auto"/>
              <w:rPr>
                <w:rFonts w:hint="eastAsia" w:ascii="宋体" w:hAnsi="宋体" w:eastAsia="宋体" w:cs="宋体"/>
                <w:b/>
                <w:sz w:val="21"/>
                <w:szCs w:val="21"/>
              </w:rPr>
            </w:pPr>
            <w:r>
              <w:rPr>
                <w:rFonts w:hint="eastAsia" w:ascii="宋体" w:hAnsi="宋体" w:cs="宋体"/>
                <w:b/>
                <w:sz w:val="21"/>
                <w:szCs w:val="21"/>
                <w:lang w:eastAsia="zh-CN"/>
              </w:rPr>
              <w:t xml:space="preserve">2.</w:t>
            </w:r>
            <w:r>
              <w:rPr>
                <w:rFonts w:hint="eastAsia" w:ascii="宋体" w:hAnsi="宋体" w:eastAsia="宋体" w:cs="宋体"/>
                <w:b/>
                <w:sz w:val="21"/>
                <w:szCs w:val="21"/>
              </w:rPr>
              <w:t xml:space="preserve">技术</w:t>
            </w:r>
            <w:r/>
          </w:p>
        </w:tc>
      </w:tr>
      <w:tr>
        <w:trPr>
          <w:trHeight w:val="872"/>
        </w:trPr>
        <w:tc>
          <w:tcPr>
            <w:tcW w:w="373" w:type="pct"/>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2.1</w:t>
            </w:r>
            <w:r/>
          </w:p>
        </w:tc>
        <w:tc>
          <w:tcPr>
            <w:tcW w:w="578" w:type="pct"/>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产品功能、性能、配置要求</w:t>
            </w:r>
            <w:r/>
          </w:p>
        </w:tc>
        <w:tc>
          <w:tcPr>
            <w:tcW w:w="3197" w:type="pct"/>
            <w:vAlign w:val="center"/>
            <w:textDirection w:val="lrTb"/>
            <w:noWrap w:val="false"/>
          </w:tcPr>
          <w:p>
            <w:pPr>
              <w:jc w:val="left"/>
              <w:spacing w:line="240" w:lineRule="auto"/>
              <w:rPr>
                <w:rFonts w:hint="eastAsia" w:ascii="宋体" w:hAnsi="宋体" w:eastAsia="宋体" w:cs="宋体"/>
                <w:sz w:val="21"/>
                <w:szCs w:val="21"/>
                <w:highlight w:val="none"/>
              </w:rPr>
            </w:pPr>
            <w:r>
              <w:rPr>
                <w:rFonts w:hint="eastAsia" w:ascii="宋体" w:hAnsi="宋体" w:eastAsia="宋体" w:cs="宋体"/>
                <w:spacing w:val="-5"/>
                <w:sz w:val="21"/>
                <w:szCs w:val="21"/>
                <w:highlight w:val="none"/>
              </w:rPr>
              <w:t xml:space="preserve">设备技术参数全部满足招标要求的得满分</w:t>
            </w:r>
            <w:r>
              <w:rPr>
                <w:rFonts w:hint="eastAsia" w:ascii="宋体" w:hAnsi="宋体" w:eastAsia="宋体" w:cs="宋体"/>
                <w:spacing w:val="-5"/>
                <w:sz w:val="21"/>
                <w:szCs w:val="21"/>
                <w:highlight w:val="none"/>
                <w:lang w:val="en-US" w:eastAsia="zh-CN"/>
              </w:rPr>
              <w:t xml:space="preserve">2</w:t>
            </w:r>
            <w:r>
              <w:rPr>
                <w:rFonts w:hint="eastAsia" w:ascii="宋体" w:hAnsi="宋体" w:cs="宋体"/>
                <w:spacing w:val="-5"/>
                <w:sz w:val="21"/>
                <w:szCs w:val="21"/>
                <w:highlight w:val="none"/>
                <w:lang w:val="en-US" w:eastAsia="zh-CN"/>
              </w:rPr>
              <w:t xml:space="preserve">3</w:t>
            </w:r>
            <w:r>
              <w:rPr>
                <w:rFonts w:hint="eastAsia" w:ascii="宋体" w:hAnsi="宋体" w:eastAsia="宋体" w:cs="宋体"/>
                <w:spacing w:val="-8"/>
                <w:sz w:val="21"/>
                <w:szCs w:val="21"/>
                <w:highlight w:val="none"/>
              </w:rPr>
              <w:t xml:space="preserve">分；打</w:t>
            </w:r>
            <w:r>
              <w:rPr>
                <w:rFonts w:hint="eastAsia" w:ascii="宋体" w:hAnsi="宋体" w:eastAsia="宋体" w:cs="宋体"/>
                <w:sz w:val="21"/>
                <w:szCs w:val="21"/>
                <w:highlight w:val="none"/>
              </w:rPr>
              <w:t xml:space="preserve">▲</w:t>
            </w:r>
            <w:r>
              <w:rPr>
                <w:rFonts w:hint="eastAsia" w:ascii="宋体" w:hAnsi="宋体" w:eastAsia="宋体" w:cs="宋体"/>
                <w:spacing w:val="-8"/>
                <w:sz w:val="21"/>
                <w:szCs w:val="21"/>
                <w:highlight w:val="none"/>
              </w:rPr>
              <w:t xml:space="preserve">号指标为重要指</w:t>
            </w:r>
            <w:r>
              <w:rPr>
                <w:rFonts w:hint="eastAsia" w:ascii="宋体" w:hAnsi="宋体" w:eastAsia="宋体" w:cs="宋体"/>
                <w:spacing w:val="-3"/>
                <w:sz w:val="21"/>
                <w:szCs w:val="21"/>
                <w:highlight w:val="none"/>
              </w:rPr>
              <w:t xml:space="preserve">标，有一项负偏离扣</w:t>
            </w:r>
            <w:r>
              <w:rPr>
                <w:rFonts w:hint="eastAsia" w:ascii="宋体" w:hAnsi="宋体" w:eastAsia="宋体" w:cs="宋体"/>
                <w:sz w:val="21"/>
                <w:szCs w:val="21"/>
                <w:highlight w:val="none"/>
              </w:rPr>
              <w:t xml:space="preserve">2分</w:t>
            </w:r>
            <w:r>
              <w:rPr>
                <w:rFonts w:hint="eastAsia" w:ascii="宋体" w:hAnsi="宋体" w:eastAsia="宋体" w:cs="宋体"/>
                <w:spacing w:val="-3"/>
                <w:sz w:val="21"/>
                <w:szCs w:val="21"/>
                <w:highlight w:val="none"/>
              </w:rPr>
              <w:t xml:space="preserve">；非打</w:t>
            </w:r>
            <w:r>
              <w:rPr>
                <w:rFonts w:hint="eastAsia" w:ascii="宋体" w:hAnsi="宋体" w:eastAsia="宋体" w:cs="宋体"/>
                <w:sz w:val="21"/>
                <w:szCs w:val="21"/>
                <w:highlight w:val="none"/>
              </w:rPr>
              <w:t xml:space="preserve">▲</w:t>
            </w:r>
            <w:r>
              <w:rPr>
                <w:rFonts w:hint="eastAsia" w:ascii="宋体" w:hAnsi="宋体" w:eastAsia="宋体" w:cs="宋体"/>
                <w:spacing w:val="-3"/>
                <w:sz w:val="21"/>
                <w:szCs w:val="21"/>
                <w:highlight w:val="none"/>
              </w:rPr>
              <w:t xml:space="preserve">号指标，有一项负偏离扣</w:t>
            </w:r>
            <w:r>
              <w:rPr>
                <w:rFonts w:hint="eastAsia" w:ascii="宋体" w:hAnsi="宋体" w:eastAsia="宋体" w:cs="宋体"/>
                <w:sz w:val="21"/>
                <w:szCs w:val="21"/>
                <w:highlight w:val="none"/>
              </w:rPr>
              <w:t xml:space="preserve">1分，扣完为止。严重负偏离影响设备性能的经半数以上评委认定，本项得零分。</w:t>
            </w:r>
            <w:r/>
          </w:p>
        </w:tc>
        <w:tc>
          <w:tcPr>
            <w:tcW w:w="343" w:type="pct"/>
            <w:vAlign w:val="center"/>
            <w:textDirection w:val="lrTb"/>
            <w:noWrap w:val="false"/>
          </w:tcPr>
          <w:p>
            <w:pPr>
              <w:jc w:val="center"/>
              <w:spacing w:line="240" w:lineRule="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23</w:t>
            </w:r>
            <w:r/>
          </w:p>
        </w:tc>
        <w:tc>
          <w:tcPr>
            <w:tcW w:w="507"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客观分</w:t>
            </w:r>
            <w:r/>
          </w:p>
        </w:tc>
      </w:tr>
      <w:tr>
        <w:trPr>
          <w:trHeight w:val="2836"/>
        </w:trPr>
        <w:tc>
          <w:tcPr>
            <w:tcW w:w="373" w:type="pct"/>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2.2</w:t>
            </w:r>
            <w:r/>
          </w:p>
        </w:tc>
        <w:tc>
          <w:tcPr>
            <w:tcW w:w="578" w:type="pct"/>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项目实施方案</w:t>
            </w:r>
            <w:r/>
          </w:p>
        </w:tc>
        <w:tc>
          <w:tcPr>
            <w:tcW w:w="3197" w:type="pct"/>
            <w:vAlign w:val="center"/>
            <w:textDirection w:val="lrTb"/>
            <w:noWrap w:val="false"/>
          </w:tcPr>
          <w:p>
            <w:pPr>
              <w:jc w:val="both"/>
              <w:keepLines w:val="0"/>
              <w:keepNext w:val="0"/>
              <w:pageBreakBefore w:val="0"/>
              <w:spacing w:line="24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zh-CN" w:eastAsia="zh-CN" w:bidi="ar-SA"/>
              </w:rPr>
              <w:t xml:space="preserve">评</w:t>
            </w:r>
            <w:r>
              <w:rPr>
                <w:rFonts w:hint="eastAsia" w:ascii="宋体" w:hAnsi="宋体" w:eastAsia="宋体" w:cs="宋体"/>
                <w:sz w:val="21"/>
                <w:szCs w:val="21"/>
                <w:highlight w:val="none"/>
                <w:lang w:val="zh-CN" w:eastAsia="zh-CN"/>
              </w:rPr>
              <w:t xml:space="preserve">委根据投标人提供的项目实施方案</w:t>
            </w:r>
            <w:r>
              <w:rPr>
                <w:rFonts w:hint="eastAsia" w:ascii="宋体" w:hAnsi="宋体" w:eastAsia="宋体" w:cs="宋体"/>
                <w:sz w:val="21"/>
                <w:szCs w:val="21"/>
                <w:highlight w:val="none"/>
                <w:lang w:val="en-US" w:eastAsia="zh-CN"/>
              </w:rPr>
              <w:t xml:space="preserve">综合评分（每项内容逐条阐述）：</w:t>
            </w:r>
            <w:r/>
          </w:p>
          <w:p>
            <w:pPr>
              <w:jc w:val="both"/>
              <w:keepLines w:val="0"/>
              <w:keepNext w:val="0"/>
              <w:pageBreakBefore w:val="0"/>
              <w:spacing w:line="24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1.供货进度保障和项目实施时间安排；2.项目安全文明措施；3.质量保证措施；4.档案管理措施；5.</w:t>
            </w:r>
            <w:r>
              <w:rPr>
                <w:rFonts w:hint="eastAsia" w:ascii="宋体" w:hAnsi="宋体" w:eastAsia="宋体" w:cs="宋体"/>
                <w:color w:val="auto"/>
                <w:sz w:val="21"/>
                <w:szCs w:val="21"/>
                <w:highlight w:val="none"/>
              </w:rPr>
              <w:t xml:space="preserve">现场施工保障及成品保护措施</w:t>
            </w:r>
            <w:r>
              <w:rPr>
                <w:rFonts w:hint="eastAsia" w:ascii="宋体" w:hAnsi="宋体" w:eastAsia="宋体" w:cs="宋体"/>
                <w:sz w:val="21"/>
                <w:szCs w:val="21"/>
                <w:highlight w:val="none"/>
                <w:lang w:val="en-US" w:eastAsia="zh-CN"/>
              </w:rPr>
              <w:t xml:space="preserve">；6.</w:t>
            </w:r>
            <w:r>
              <w:rPr>
                <w:rFonts w:hint="eastAsia" w:ascii="宋体" w:hAnsi="宋体" w:eastAsia="宋体" w:cs="宋体"/>
                <w:color w:val="auto"/>
                <w:sz w:val="21"/>
                <w:szCs w:val="21"/>
                <w:highlight w:val="none"/>
              </w:rPr>
              <w:t xml:space="preserve">项目重难点分析及应对措施</w:t>
            </w:r>
            <w:r>
              <w:rPr>
                <w:rFonts w:hint="eastAsia" w:ascii="宋体" w:hAnsi="宋体" w:eastAsia="宋体" w:cs="宋体"/>
                <w:sz w:val="21"/>
                <w:szCs w:val="21"/>
                <w:highlight w:val="none"/>
                <w:lang w:val="en-US" w:eastAsia="zh-CN"/>
              </w:rPr>
              <w:t xml:space="preserve">；</w:t>
            </w:r>
            <w:r/>
          </w:p>
          <w:p>
            <w:pPr>
              <w:jc w:val="both"/>
              <w:keepLines w:val="0"/>
              <w:keepNext w:val="0"/>
              <w:pageBreakBefore w:val="0"/>
              <w:spacing w:line="24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（1）上述每一项实施方案完整，针对性强，紧贴采购需求实际，得1分；</w:t>
            </w:r>
            <w:r/>
          </w:p>
          <w:p>
            <w:pPr>
              <w:jc w:val="both"/>
              <w:keepLines w:val="0"/>
              <w:keepNext w:val="0"/>
              <w:pageBreakBefore w:val="0"/>
              <w:spacing w:line="24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（2）上述每一项实施方案基本完整，有一定针对性，基本符合采购需求实际，得0.5分；</w:t>
            </w:r>
            <w:r/>
          </w:p>
          <w:p>
            <w:pPr>
              <w:jc w:val="left"/>
              <w:spacing w:line="240" w:lineRule="auto"/>
              <w:rPr>
                <w:rFonts w:hint="eastAsia" w:ascii="宋体" w:hAnsi="宋体" w:eastAsia="宋体" w:cs="宋体"/>
                <w:sz w:val="21"/>
                <w:szCs w:val="21"/>
                <w:highlight w:val="none"/>
                <w:lang w:val="zh-TW"/>
              </w:rPr>
            </w:pPr>
            <w:r>
              <w:rPr>
                <w:rFonts w:hint="eastAsia" w:ascii="宋体" w:hAnsi="宋体" w:eastAsia="宋体" w:cs="宋体"/>
                <w:sz w:val="21"/>
                <w:szCs w:val="21"/>
                <w:highlight w:val="none"/>
                <w:lang w:val="en-US" w:eastAsia="zh-CN"/>
              </w:rPr>
              <w:t xml:space="preserve">（3）上述每一项实施方案不完整，缺乏针对性，脱离采购需求实际或者未提供方案的得0分。</w:t>
            </w:r>
            <w:r/>
          </w:p>
        </w:tc>
        <w:tc>
          <w:tcPr>
            <w:tcW w:w="343" w:type="pct"/>
            <w:vAlign w:val="center"/>
            <w:textDirection w:val="lrTb"/>
            <w:noWrap w:val="false"/>
          </w:tcPr>
          <w:p>
            <w:pPr>
              <w:jc w:val="center"/>
              <w:spacing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6</w:t>
            </w:r>
            <w:r/>
          </w:p>
        </w:tc>
        <w:tc>
          <w:tcPr>
            <w:tcW w:w="507"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主观分</w:t>
            </w:r>
            <w:r/>
          </w:p>
        </w:tc>
      </w:tr>
      <w:tr>
        <w:trPr>
          <w:trHeight w:val="719"/>
        </w:trPr>
        <w:tc>
          <w:tcPr>
            <w:tcW w:w="373" w:type="pct"/>
            <w:vAlign w:val="center"/>
            <w:textDirection w:val="lrTb"/>
            <w:noWrap w:val="false"/>
          </w:tcPr>
          <w:p>
            <w:pPr>
              <w:jc w:val="center"/>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 </w:t>
            </w:r>
            <w:r/>
          </w:p>
        </w:tc>
        <w:tc>
          <w:tcPr>
            <w:tcW w:w="578" w:type="pct"/>
            <w:vAlign w:val="center"/>
            <w:textDirection w:val="lrTb"/>
            <w:noWrap w:val="false"/>
          </w:tcPr>
          <w:p>
            <w:pPr>
              <w:jc w:val="center"/>
              <w:spacing w:line="24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产品</w:t>
            </w:r>
            <w:r>
              <w:rPr>
                <w:rFonts w:hint="eastAsia" w:ascii="宋体" w:hAnsi="宋体" w:eastAsia="宋体" w:cs="宋体"/>
                <w:color w:val="000000" w:themeColor="text1"/>
                <w:sz w:val="21"/>
                <w:szCs w:val="21"/>
                <w:lang w:val="en-US" w:eastAsia="zh-CN"/>
                <w14:textFill>
                  <w14:solidFill>
                    <w14:schemeClr w14:val="tx1"/>
                  </w14:solidFill>
                </w14:textFill>
              </w:rPr>
              <w:t xml:space="preserve">检测报告</w:t>
            </w:r>
            <w:r/>
          </w:p>
        </w:tc>
        <w:tc>
          <w:tcPr>
            <w:tcW w:w="3197" w:type="pct"/>
            <w:vAlign w:val="center"/>
            <w:textDirection w:val="lrTb"/>
            <w:noWrap w:val="false"/>
          </w:tcPr>
          <w:p>
            <w:pPr>
              <w:numPr>
                <w:ilvl w:val="0"/>
                <w:numId w:val="11"/>
              </w:numPr>
              <w:jc w:val="both"/>
              <w:keepLines w:val="0"/>
              <w:keepNext w:val="0"/>
              <w:pageBreakBefore w:val="0"/>
              <w:spacing w:line="240" w:lineRule="auto"/>
              <w:shd w:val="clear" w:color="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所投“智慧音箱”（</w:t>
            </w:r>
            <w:r>
              <w:rPr>
                <w:rFonts w:hint="eastAsia" w:ascii="宋体" w:hAnsi="宋体" w:eastAsia="宋体" w:cs="宋体"/>
                <w:color w:val="auto"/>
                <w:sz w:val="21"/>
                <w:szCs w:val="21"/>
                <w:highlight w:val="none"/>
                <w:lang w:val="zh-CN"/>
              </w:rPr>
              <w:t xml:space="preserve">项目清单</w:t>
            </w:r>
            <w:r>
              <w:rPr>
                <w:rFonts w:hint="eastAsia" w:ascii="宋体" w:hAnsi="宋体" w:eastAsia="宋体" w:cs="宋体"/>
                <w:sz w:val="21"/>
                <w:szCs w:val="21"/>
                <w:highlight w:val="none"/>
                <w:lang w:val="en-US" w:eastAsia="zh-CN" w:bidi="ar-SA"/>
              </w:rPr>
              <w:t xml:space="preserve">11）：</w:t>
            </w:r>
            <w:r>
              <w:rPr>
                <w:rFonts w:hint="eastAsia" w:ascii="宋体" w:hAnsi="宋体" w:eastAsia="宋体" w:cs="宋体"/>
                <w:sz w:val="21"/>
                <w:szCs w:val="21"/>
                <w:highlight w:val="none"/>
                <w:lang w:val="zh-CN" w:eastAsia="zh-CN" w:bidi="ar-SA"/>
              </w:rPr>
              <w:t xml:space="preserve">采用AI音频处理器和数字功放、扩声音箱一体式设计,嵌入式设计。内置专为人声定制的4寸全频喇叭单元，语音清晰饱满，输入功率≥30W。具有≥2路麦克风输入接口，可两支吊装麦克风同时使用，组成师生互动扩声，且拾音距离≥5米，每路麦克风带48V幻</w:t>
            </w:r>
            <w:r>
              <w:rPr>
                <w:rFonts w:hint="eastAsia" w:ascii="宋体" w:hAnsi="宋体" w:cs="宋体"/>
                <w:sz w:val="21"/>
                <w:szCs w:val="21"/>
                <w:highlight w:val="none"/>
                <w:lang w:val="en-US" w:eastAsia="zh-CN" w:bidi="ar-SA"/>
              </w:rPr>
              <w:t xml:space="preserve">象</w:t>
            </w:r>
            <w:r>
              <w:rPr>
                <w:rFonts w:hint="eastAsia" w:ascii="宋体" w:hAnsi="宋体" w:eastAsia="宋体" w:cs="宋体"/>
                <w:sz w:val="21"/>
                <w:szCs w:val="21"/>
                <w:highlight w:val="none"/>
                <w:lang w:val="zh-CN" w:eastAsia="zh-CN" w:bidi="ar-SA"/>
              </w:rPr>
              <w:t xml:space="preserve">电源供电。具备多麦同时使用技术，且多麦同时使用不啸叫、不丢字、不卡顿，声场均匀。</w:t>
            </w:r>
            <w:r>
              <w:rPr>
                <w:rFonts w:hint="eastAsia" w:ascii="宋体" w:hAnsi="宋体" w:eastAsia="宋体" w:cs="宋体"/>
                <w:sz w:val="21"/>
                <w:szCs w:val="21"/>
                <w:highlight w:val="none"/>
                <w:lang w:val="en-US" w:eastAsia="zh-CN" w:bidi="ar-SA"/>
              </w:rPr>
              <w:t xml:space="preserve">投标人需提供具备资质的第三方检测机构出具的检测结果符合相应要求和标准的检测报告原件扫描件。</w:t>
            </w:r>
            <w:r>
              <w:rPr>
                <w:rFonts w:hint="eastAsia" w:ascii="宋体" w:hAnsi="宋体" w:eastAsia="宋体" w:cs="宋体"/>
                <w:sz w:val="21"/>
                <w:szCs w:val="21"/>
                <w:highlight w:val="none"/>
                <w:lang w:val="en-US" w:eastAsia="zh-CN" w:bidi="ar-SA"/>
              </w:rPr>
              <w:t xml:space="preserve">能提供得1分，不能提供得0分；</w:t>
            </w:r>
            <w:r/>
          </w:p>
          <w:p>
            <w:pPr>
              <w:numPr>
                <w:ilvl w:val="0"/>
                <w:numId w:val="0"/>
              </w:numPr>
              <w:jc w:val="both"/>
              <w:keepLines w:val="0"/>
              <w:keepNext w:val="0"/>
              <w:pageBreakBefore w:val="0"/>
              <w:spacing w:line="240" w:lineRule="auto"/>
              <w:shd w:val="clear" w:color="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w:t>
            </w:r>
            <w:r>
              <w:rPr>
                <w:rFonts w:hint="eastAsia" w:ascii="宋体" w:hAnsi="宋体" w:eastAsia="宋体" w:cs="宋体"/>
                <w:sz w:val="21"/>
                <w:szCs w:val="21"/>
                <w:highlight w:val="none"/>
                <w:lang w:val="zh-CN" w:eastAsia="zh-CN" w:bidi="ar-SA"/>
              </w:rPr>
              <w:t xml:space="preserve">所投“</w:t>
            </w:r>
            <w:r>
              <w:rPr>
                <w:rFonts w:hint="eastAsia" w:ascii="宋体" w:hAnsi="宋体" w:eastAsia="宋体" w:cs="宋体"/>
                <w:b w:val="0"/>
                <w:bCs w:val="0"/>
                <w:i w:val="0"/>
                <w:iCs w:val="0"/>
                <w:color w:val="000000"/>
                <w:sz w:val="21"/>
                <w:szCs w:val="21"/>
                <w:highlight w:val="none"/>
                <w:u w:val="none"/>
                <w:lang w:val="en-US" w:eastAsia="zh-CN" w:bidi="ar"/>
              </w:rPr>
              <w:t xml:space="preserve">机房软件</w:t>
            </w: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color w:val="auto"/>
                <w:sz w:val="21"/>
                <w:szCs w:val="21"/>
                <w:highlight w:val="none"/>
                <w:lang w:val="zh-CN"/>
              </w:rPr>
              <w:t xml:space="preserve">项目清单</w:t>
            </w:r>
            <w:r>
              <w:rPr>
                <w:rFonts w:hint="eastAsia" w:ascii="宋体" w:hAnsi="宋体" w:cs="宋体"/>
                <w:sz w:val="21"/>
                <w:szCs w:val="21"/>
                <w:highlight w:val="none"/>
                <w:lang w:val="en-US" w:eastAsia="zh-CN" w:bidi="ar-SA"/>
              </w:rPr>
              <w:t xml:space="preserve">36</w:t>
            </w:r>
            <w:r>
              <w:rPr>
                <w:rFonts w:hint="eastAsia" w:ascii="宋体" w:hAnsi="宋体" w:eastAsia="宋体" w:cs="宋体"/>
                <w:sz w:val="21"/>
                <w:szCs w:val="21"/>
                <w:highlight w:val="none"/>
                <w:lang w:val="zh-CN" w:eastAsia="zh-CN" w:bidi="ar-SA"/>
              </w:rPr>
              <w:t xml:space="preserve">）：</w:t>
            </w:r>
            <w:r>
              <w:rPr>
                <w:rFonts w:hint="eastAsia" w:ascii="宋体" w:hAnsi="宋体" w:eastAsia="宋体"/>
                <w:sz w:val="21"/>
                <w:szCs w:val="21"/>
                <w:highlight w:val="none"/>
              </w:rPr>
              <w:t xml:space="preserve">截屏互动：支持教师实时通过截屏、添加本地图片、手动输入问题三种方式发起互动答题，答题类型支持单选、多选、判断、算数、简答、投票、演示等，答题模式支持全体作答、挑人、抢答。</w:t>
            </w:r>
            <w:r>
              <w:rPr>
                <w:rFonts w:hint="eastAsia" w:ascii="宋体" w:hAnsi="宋体" w:eastAsia="宋体" w:cs="宋体"/>
                <w:sz w:val="21"/>
                <w:szCs w:val="21"/>
                <w:highlight w:val="none"/>
                <w:lang w:val="en-US" w:eastAsia="zh-CN" w:bidi="ar-SA"/>
              </w:rPr>
              <w:t xml:space="preserve">投标人需提供具备资质的第三方检测机构出具的检测结果符合相应要求和标准的检测报告原件扫描件。</w:t>
            </w:r>
            <w:r>
              <w:rPr>
                <w:rFonts w:hint="eastAsia" w:ascii="宋体" w:hAnsi="宋体" w:eastAsia="宋体" w:cs="宋体"/>
                <w:sz w:val="21"/>
                <w:szCs w:val="21"/>
                <w:highlight w:val="none"/>
                <w:lang w:val="en-US" w:eastAsia="zh-CN" w:bidi="ar-SA"/>
              </w:rPr>
              <w:t xml:space="preserve">能提供得1分，不能提供得0分；</w:t>
            </w:r>
            <w:r/>
          </w:p>
          <w:p>
            <w:pPr>
              <w:jc w:val="both"/>
              <w:keepLines w:val="0"/>
              <w:keepNext w:val="0"/>
              <w:pageBreakBefore w:val="0"/>
              <w:spacing w:line="240" w:lineRule="auto"/>
              <w:shd w:val="clear" w:color="auto"/>
              <w:widowControl w:val="off"/>
              <w:rPr>
                <w:rFonts w:hint="eastAsia" w:ascii="宋体" w:hAnsi="宋体" w:eastAsia="宋体" w:cs="宋体"/>
                <w:sz w:val="21"/>
                <w:szCs w:val="21"/>
                <w:highlight w:val="none"/>
                <w:lang w:val="zh-CN" w:eastAsia="zh-CN" w:bidi="ar-SA"/>
              </w:rPr>
            </w:pPr>
            <w:r>
              <w:rPr>
                <w:rFonts w:hint="eastAsia" w:ascii="宋体" w:hAnsi="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.所投“信息发布软件”（</w:t>
            </w:r>
            <w:r>
              <w:rPr>
                <w:rFonts w:hint="eastAsia" w:ascii="宋体" w:hAnsi="宋体" w:eastAsia="宋体" w:cs="宋体"/>
                <w:color w:val="auto"/>
                <w:sz w:val="21"/>
                <w:szCs w:val="21"/>
                <w:highlight w:val="none"/>
                <w:lang w:val="zh-CN"/>
              </w:rPr>
              <w:t xml:space="preserve">项目清单</w:t>
            </w:r>
            <w:r>
              <w:rPr>
                <w:rFonts w:hint="eastAsia" w:ascii="宋体" w:hAnsi="宋体" w:eastAsia="宋体" w:cs="宋体"/>
                <w:sz w:val="21"/>
                <w:szCs w:val="21"/>
                <w:highlight w:val="none"/>
                <w:lang w:val="en-US" w:eastAsia="zh-CN" w:bidi="ar-SA"/>
              </w:rPr>
              <w:t xml:space="preserve">39 ）：</w:t>
            </w:r>
            <w:r>
              <w:rPr>
                <w:rFonts w:hint="eastAsia" w:ascii="宋体" w:hAnsi="宋体" w:eastAsia="宋体" w:cs="宋体"/>
                <w:sz w:val="21"/>
                <w:szCs w:val="21"/>
                <w:highlight w:val="none"/>
                <w:lang w:val="zh-CN" w:eastAsia="zh-CN" w:bidi="ar-SA"/>
              </w:rPr>
              <w:t xml:space="preserve">具备审批机制，操作人员可</w:t>
            </w:r>
            <w:r>
              <w:rPr>
                <w:rFonts w:hint="eastAsia" w:ascii="宋体" w:hAnsi="宋体" w:eastAsia="宋体" w:cs="宋体"/>
                <w:sz w:val="21"/>
                <w:szCs w:val="21"/>
                <w:highlight w:val="none"/>
                <w:lang w:val="en-US" w:eastAsia="zh-CN" w:bidi="ar-SA"/>
              </w:rPr>
              <w:t xml:space="preserve">透过</w:t>
            </w:r>
            <w:r>
              <w:rPr>
                <w:rFonts w:hint="eastAsia" w:ascii="宋体" w:hAnsi="宋体" w:eastAsia="宋体" w:cs="宋体"/>
                <w:sz w:val="21"/>
                <w:szCs w:val="21"/>
                <w:highlight w:val="none"/>
                <w:lang w:val="zh-CN" w:eastAsia="zh-CN" w:bidi="ar-SA"/>
              </w:rPr>
              <w:t xml:space="preserve">系统上传播放素材、建立播放清单，经由管理人员审批放行后方可传送至播放器播放，数据通道加密。</w:t>
            </w:r>
            <w:r>
              <w:rPr>
                <w:rFonts w:hint="eastAsia" w:ascii="宋体" w:hAnsi="宋体" w:eastAsia="宋体" w:cs="宋体"/>
                <w:sz w:val="21"/>
                <w:szCs w:val="21"/>
                <w:highlight w:val="none"/>
                <w:lang w:val="en-US" w:eastAsia="zh-CN" w:bidi="ar-SA"/>
              </w:rPr>
              <w:t xml:space="preserve">投标人需提供具备资质的第三方检测机构出具的检测结果符合相应要求和标准的检测报告原件扫描件。</w:t>
            </w:r>
            <w:r>
              <w:rPr>
                <w:rFonts w:hint="eastAsia" w:ascii="宋体" w:hAnsi="宋体" w:eastAsia="宋体" w:cs="宋体"/>
                <w:sz w:val="21"/>
                <w:szCs w:val="21"/>
                <w:highlight w:val="none"/>
                <w:lang w:val="en-US" w:eastAsia="zh-CN" w:bidi="ar-SA"/>
              </w:rPr>
              <w:t xml:space="preserve">能提供得1分，不能提供得0分；</w:t>
            </w:r>
            <w:r/>
          </w:p>
          <w:p>
            <w:pPr>
              <w:jc w:val="both"/>
              <w:keepLines w:val="0"/>
              <w:keepNext w:val="0"/>
              <w:pageBreakBefore w:val="0"/>
              <w:spacing w:line="240" w:lineRule="auto"/>
              <w:shd w:val="clear" w:color="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w:t>
            </w:r>
            <w:r>
              <w:rPr>
                <w:rFonts w:hint="eastAsia" w:ascii="宋体" w:hAnsi="宋体" w:eastAsia="宋体" w:cs="宋体"/>
                <w:sz w:val="21"/>
                <w:szCs w:val="21"/>
                <w:highlight w:val="none"/>
                <w:lang w:val="zh-CN" w:eastAsia="zh-CN" w:bidi="ar-SA"/>
              </w:rPr>
              <w:t xml:space="preserve">所投“智能显示终端”</w:t>
            </w: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color w:val="auto"/>
                <w:sz w:val="21"/>
                <w:szCs w:val="21"/>
                <w:highlight w:val="none"/>
                <w:lang w:val="zh-CN"/>
              </w:rPr>
              <w:t xml:space="preserve">项目清单</w:t>
            </w:r>
            <w:r>
              <w:rPr>
                <w:rFonts w:hint="eastAsia" w:ascii="宋体" w:hAnsi="宋体" w:eastAsia="宋体" w:cs="宋体"/>
                <w:sz w:val="21"/>
                <w:szCs w:val="21"/>
                <w:highlight w:val="none"/>
                <w:lang w:val="en-US" w:eastAsia="zh-CN" w:bidi="ar-SA"/>
              </w:rPr>
              <w:t xml:space="preserve">109）：</w:t>
            </w:r>
            <w:r>
              <w:rPr>
                <w:rFonts w:hint="eastAsia" w:ascii="宋体" w:hAnsi="宋体" w:eastAsia="宋体" w:cs="宋体"/>
                <w:sz w:val="21"/>
                <w:szCs w:val="21"/>
                <w:highlight w:val="none"/>
                <w:lang w:val="zh-CN" w:eastAsia="zh-CN" w:bidi="ar-SA"/>
              </w:rPr>
              <w:t xml:space="preserve">产品</w:t>
            </w:r>
            <w:r>
              <w:rPr>
                <w:rFonts w:hint="eastAsia" w:ascii="宋体" w:hAnsi="宋体" w:eastAsia="宋体" w:cs="宋体"/>
                <w:sz w:val="21"/>
                <w:szCs w:val="21"/>
                <w:highlight w:val="none"/>
                <w:lang w:val="en-US" w:eastAsia="zh-CN" w:bidi="ar-SA"/>
              </w:rPr>
              <w:t xml:space="preserve">可</w:t>
            </w:r>
            <w:r>
              <w:rPr>
                <w:rFonts w:hint="eastAsia" w:ascii="宋体" w:hAnsi="宋体" w:eastAsia="宋体" w:cs="宋体"/>
                <w:sz w:val="21"/>
                <w:szCs w:val="21"/>
                <w:highlight w:val="none"/>
                <w:lang w:val="zh-CN" w:eastAsia="zh-CN" w:bidi="ar-SA"/>
              </w:rPr>
              <w:t xml:space="preserve">通过人眼视觉舒适度（VICO）测试，测试结果达到A</w:t>
            </w: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zh-CN" w:eastAsia="zh-CN" w:bidi="ar-SA"/>
              </w:rPr>
              <w:t xml:space="preserve">级及以上</w:t>
            </w:r>
            <w:r>
              <w:rPr>
                <w:rFonts w:hint="eastAsia" w:ascii="宋体" w:hAnsi="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投标人需提供具备资质的第三方检测机构出具的检测结果符合相应要求和标准的检测报告原件扫描件。</w:t>
            </w:r>
            <w:r>
              <w:rPr>
                <w:rFonts w:hint="eastAsia" w:ascii="宋体" w:hAnsi="宋体" w:eastAsia="宋体" w:cs="宋体"/>
                <w:sz w:val="21"/>
                <w:szCs w:val="21"/>
                <w:highlight w:val="none"/>
                <w:lang w:val="en-US" w:eastAsia="zh-CN" w:bidi="ar-SA"/>
              </w:rPr>
              <w:t xml:space="preserve">能提供得1分，不能提供得0分；</w:t>
            </w:r>
            <w:r/>
          </w:p>
          <w:p>
            <w:pPr>
              <w:pStyle w:val="678"/>
              <w:ind w:left="0" w:firstLine="0"/>
              <w:rPr>
                <w:rFonts w:hint="eastAsia" w:eastAsia="宋体"/>
                <w:highlight w:val="none"/>
                <w:lang w:val="en-US" w:eastAsia="zh-CN"/>
              </w:rPr>
            </w:pPr>
            <w:r>
              <w:rPr>
                <w:rFonts w:hint="eastAsia"/>
                <w:highlight w:val="none"/>
                <w:lang w:val="en-US" w:eastAsia="zh-CN"/>
              </w:rPr>
              <w:t xml:space="preserve">注：</w:t>
            </w:r>
            <w:r>
              <w:rPr>
                <w:rFonts w:hint="eastAsia" w:ascii="宋体" w:hAnsi="宋体" w:eastAsia="宋体" w:cs="宋体"/>
                <w:sz w:val="21"/>
                <w:szCs w:val="21"/>
                <w:highlight w:val="none"/>
                <w:lang w:val="en-US" w:eastAsia="zh-CN" w:bidi="ar-SA"/>
              </w:rPr>
              <w:t xml:space="preserve">检测标准若有更新，按照最新规定执行</w:t>
            </w:r>
            <w:r>
              <w:rPr>
                <w:rFonts w:hint="eastAsia" w:cs="宋体"/>
                <w:sz w:val="21"/>
                <w:szCs w:val="21"/>
                <w:highlight w:val="none"/>
                <w:lang w:val="en-US" w:eastAsia="zh-CN" w:bidi="ar-SA"/>
              </w:rPr>
              <w:t xml:space="preserve">。</w:t>
            </w:r>
            <w:r/>
          </w:p>
        </w:tc>
        <w:tc>
          <w:tcPr>
            <w:tcW w:w="343"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W w:w="507"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客观分</w:t>
            </w:r>
            <w:r/>
          </w:p>
        </w:tc>
      </w:tr>
      <w:tr>
        <w:trPr>
          <w:trHeight w:val="719"/>
        </w:trPr>
        <w:tc>
          <w:tcPr>
            <w:tcW w:w="373" w:type="pct"/>
            <w:vAlign w:val="center"/>
            <w:textDirection w:val="lrTb"/>
            <w:noWrap w:val="false"/>
          </w:tcPr>
          <w:p>
            <w:pPr>
              <w:jc w:val="center"/>
              <w:spacing w:line="240" w:lineRule="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2.4</w:t>
            </w:r>
            <w:r/>
          </w:p>
        </w:tc>
        <w:tc>
          <w:tcPr>
            <w:tcW w:w="578"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eastAsia="宋体" w:asciiTheme="minorEastAsia" w:hAnsiTheme="minorEastAsia"/>
                <w:sz w:val="21"/>
                <w:szCs w:val="21"/>
                <w:highlight w:val="none"/>
                <w:lang w:val="en-US" w:eastAsia="zh-CN"/>
              </w:rPr>
              <w:t xml:space="preserve">产品</w:t>
            </w:r>
            <w:r>
              <w:rPr>
                <w:rFonts w:hint="eastAsia" w:asciiTheme="minorEastAsia" w:hAnsiTheme="minorEastAsia" w:eastAsiaTheme="minorEastAsia"/>
                <w:sz w:val="21"/>
                <w:szCs w:val="21"/>
                <w:highlight w:val="none"/>
              </w:rPr>
              <w:t xml:space="preserve">性能保障</w:t>
            </w:r>
            <w:r/>
          </w:p>
        </w:tc>
        <w:tc>
          <w:tcPr>
            <w:tcW w:w="3197" w:type="pct"/>
            <w:vAlign w:val="center"/>
            <w:textDirection w:val="lrTb"/>
            <w:noWrap w:val="false"/>
          </w:tcPr>
          <w:p>
            <w:pPr>
              <w:numPr>
                <w:ilvl w:val="0"/>
                <w:numId w:val="0"/>
              </w:num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所投“</w:t>
            </w:r>
            <w:r>
              <w:rPr>
                <w:rFonts w:hint="eastAsia" w:ascii="宋体" w:hAnsi="宋体" w:eastAsia="宋体" w:cs="宋体"/>
                <w:b w:val="0"/>
                <w:bCs w:val="0"/>
                <w:i w:val="0"/>
                <w:iCs w:val="0"/>
                <w:color w:val="000000"/>
                <w:sz w:val="21"/>
                <w:szCs w:val="21"/>
                <w:highlight w:val="none"/>
                <w:u w:val="none"/>
                <w:lang w:val="en-US" w:eastAsia="zh-CN" w:bidi="ar"/>
              </w:rPr>
              <w:t xml:space="preserve">室内信息发布终端</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项目清单</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37</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需满足平均无故障运行</w:t>
            </w:r>
            <w:r>
              <w:rPr>
                <w:rFonts w:hint="eastAsia" w:ascii="宋体" w:hAnsi="宋体" w:cs="宋体"/>
                <w:color w:val="000000" w:themeColor="text1"/>
                <w:sz w:val="21"/>
                <w:szCs w:val="21"/>
                <w:highlight w:val="none"/>
                <w:lang w:val="en-US" w:eastAsia="zh-CN"/>
                <w14:textFill>
                  <w14:solidFill>
                    <w14:schemeClr w14:val="tx1"/>
                  </w14:solidFill>
                </w14:textFill>
              </w:rPr>
              <w:t xml:space="preserve">时间</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MTBFm1</w:t>
            </w:r>
            <w:r>
              <w:rPr>
                <w:rFonts w:hint="eastAsia" w:ascii="宋体" w:hAnsi="宋体" w:cs="宋体"/>
                <w:color w:val="000000" w:themeColor="text1"/>
                <w:sz w:val="21"/>
                <w:szCs w:val="21"/>
                <w:highlight w:val="none"/>
                <w:lang w:val="en-US" w:eastAsia="zh-CN"/>
                <w14:textFill>
                  <w14:solidFill>
                    <w14:schemeClr w14:val="tx1"/>
                  </w14:solidFill>
                </w14:textFill>
              </w:rPr>
              <w:t xml:space="preserve">不低于</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20万小时。</w:t>
            </w:r>
            <w:r>
              <w:rPr>
                <w:rFonts w:hint="eastAsia" w:ascii="宋体" w:hAnsi="宋体" w:eastAsia="宋体" w:cs="宋体"/>
                <w:sz w:val="21"/>
                <w:szCs w:val="21"/>
                <w:highlight w:val="none"/>
                <w:lang w:val="en-US" w:eastAsia="zh-CN" w:bidi="ar-SA"/>
              </w:rPr>
              <w:t xml:space="preserve">投标人需提供具备资质的第三方检测机构出具的检测结果符合相应要求和标准的检测报告原件扫描件。</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能提供得2分，不能提供得0分；</w:t>
            </w:r>
            <w:r/>
          </w:p>
          <w:p>
            <w:pPr>
              <w:numPr>
                <w:ilvl w:val="0"/>
                <w:numId w:val="0"/>
              </w:num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所投“综合管理控制处理设备”（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项目清单</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43</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需满足</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平均无故障</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运行</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时间MTBFm1</w:t>
            </w:r>
            <w:r>
              <w:rPr>
                <w:rFonts w:hint="eastAsia" w:ascii="宋体" w:hAnsi="宋体" w:cs="宋体"/>
                <w:color w:val="000000" w:themeColor="text1"/>
                <w:sz w:val="21"/>
                <w:szCs w:val="21"/>
                <w:highlight w:val="none"/>
                <w:lang w:val="en-US" w:eastAsia="zh-CN"/>
                <w14:textFill>
                  <w14:solidFill>
                    <w14:schemeClr w14:val="tx1"/>
                  </w14:solidFill>
                </w14:textFill>
              </w:rPr>
              <w:t xml:space="preserve">不低于</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20万小时。</w:t>
            </w:r>
            <w:r>
              <w:rPr>
                <w:rFonts w:hint="eastAsia" w:ascii="宋体" w:hAnsi="宋体" w:eastAsia="宋体" w:cs="宋体"/>
                <w:sz w:val="21"/>
                <w:szCs w:val="21"/>
                <w:highlight w:val="none"/>
                <w:lang w:val="en-US" w:eastAsia="zh-CN" w:bidi="ar-SA"/>
              </w:rPr>
              <w:t xml:space="preserve">投标人需提供具备资质的第三方检测机构出具的检测结果符合相应要求和标准的检测报告原件扫描件。</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能提供得2分，不能提供得0分；</w:t>
            </w:r>
            <w:r/>
          </w:p>
          <w:p>
            <w:pPr>
              <w:pStyle w:val="678"/>
              <w:ind w:left="0" w:firstLine="0"/>
              <w:rPr>
                <w:rFonts w:hint="eastAsia"/>
                <w:highlight w:val="none"/>
                <w:lang w:val="en-US" w:eastAsia="zh-CN"/>
              </w:rPr>
            </w:pPr>
            <w:r>
              <w:rPr>
                <w:rFonts w:hint="eastAsia"/>
                <w:highlight w:val="none"/>
                <w:lang w:val="en-US" w:eastAsia="zh-CN"/>
              </w:rPr>
              <w:t xml:space="preserve">注：</w:t>
            </w:r>
            <w:r>
              <w:rPr>
                <w:rFonts w:hint="eastAsia" w:ascii="宋体" w:hAnsi="宋体" w:eastAsia="宋体" w:cs="宋体"/>
                <w:sz w:val="21"/>
                <w:szCs w:val="21"/>
                <w:highlight w:val="none"/>
                <w:lang w:val="en-US" w:eastAsia="zh-CN" w:bidi="ar-SA"/>
              </w:rPr>
              <w:t xml:space="preserve">检测标准若有更新，按照最新规定执行</w:t>
            </w:r>
            <w:r>
              <w:rPr>
                <w:rFonts w:hint="eastAsia" w:cs="宋体"/>
                <w:sz w:val="21"/>
                <w:szCs w:val="21"/>
                <w:highlight w:val="none"/>
                <w:lang w:val="en-US" w:eastAsia="zh-CN" w:bidi="ar-SA"/>
              </w:rPr>
              <w:t xml:space="preserve">。</w:t>
            </w:r>
            <w:r/>
          </w:p>
        </w:tc>
        <w:tc>
          <w:tcPr>
            <w:tcW w:w="343"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p>
        </w:tc>
        <w:tc>
          <w:tcPr>
            <w:tcW w:w="507"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客观分</w:t>
            </w:r>
            <w:r/>
          </w:p>
        </w:tc>
      </w:tr>
      <w:tr>
        <w:trPr>
          <w:trHeight w:val="789"/>
        </w:trPr>
        <w:tc>
          <w:tcPr>
            <w:tcW w:w="373" w:type="pct"/>
            <w:vAlign w:val="center"/>
            <w:textDirection w:val="lrTb"/>
            <w:noWrap w:val="false"/>
          </w:tcPr>
          <w:p>
            <w:pPr>
              <w:jc w:val="center"/>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 </w:t>
            </w:r>
            <w:r/>
          </w:p>
        </w:tc>
        <w:tc>
          <w:tcPr>
            <w:tcW w:w="578" w:type="pct"/>
            <w:vAlign w:val="center"/>
            <w:textDirection w:val="lrTb"/>
            <w:noWrap w:val="false"/>
          </w:tcPr>
          <w:p>
            <w:pPr>
              <w:jc w:val="center"/>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软件著作权</w:t>
            </w:r>
            <w:r/>
          </w:p>
        </w:tc>
        <w:tc>
          <w:tcPr>
            <w:tcW w:w="319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供应商拟投入本项目的相关产品具有软件著作权证书：</w:t>
            </w:r>
            <w:r/>
          </w:p>
          <w:p>
            <w:pPr>
              <w:numPr>
                <w:ilvl w:val="0"/>
                <w:numId w:val="0"/>
              </w:numPr>
              <w:jc w:val="left"/>
              <w:spacing w:line="24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1.所投</w:t>
            </w:r>
            <w:r>
              <w:rPr>
                <w:rFonts w:hint="eastAsia" w:ascii="宋体" w:hAnsi="宋体" w:eastAsia="宋体" w:cs="宋体"/>
                <w:color w:val="000000" w:themeColor="text1"/>
                <w:sz w:val="21"/>
                <w:szCs w:val="21"/>
                <w:highlight w:val="none"/>
                <w14:textFill>
                  <w14:solidFill>
                    <w14:schemeClr w14:val="tx1"/>
                  </w14:solidFill>
                </w14:textFill>
              </w:rPr>
              <w:t xml:space="preserve">“智慧音箱”（</w:t>
            </w:r>
            <w:r>
              <w:rPr>
                <w:rFonts w:hint="eastAsia" w:ascii="宋体" w:hAnsi="宋体" w:eastAsia="宋体" w:cs="宋体"/>
                <w:color w:val="auto"/>
                <w:sz w:val="21"/>
                <w:szCs w:val="21"/>
                <w:highlight w:val="none"/>
                <w:lang w:val="zh-CN"/>
              </w:rPr>
              <w:t xml:space="preserve">项目清单</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内置软件包含“自动调音算法软件”、“DSP增益共享智能混音算法软件”、“双模无线话筒通讯系统软件”、“</w:t>
            </w:r>
            <w:r>
              <w:rPr>
                <w:rFonts w:hint="eastAsia" w:ascii="宋体" w:hAnsi="宋体" w:eastAsia="宋体" w:cs="宋体"/>
                <w:color w:val="000000" w:themeColor="text1"/>
                <w:sz w:val="21"/>
                <w:szCs w:val="21"/>
                <w:highlight w:val="none"/>
                <w14:textFill>
                  <w14:solidFill>
                    <w14:schemeClr w14:val="tx1"/>
                  </w14:solidFill>
                </w14:textFill>
              </w:rPr>
              <w:t xml:space="preserve">物联网云控管理软件</w:t>
            </w:r>
            <w:r>
              <w:rPr>
                <w:rFonts w:hint="eastAsia" w:ascii="宋体" w:hAnsi="宋体" w:eastAsia="宋体" w:cs="宋体"/>
                <w:color w:val="000000" w:themeColor="text1"/>
                <w:sz w:val="21"/>
                <w:szCs w:val="21"/>
                <w:highlight w:val="none"/>
                <w:lang w:val="zh-CN"/>
                <w14:textFill>
                  <w14:solidFill>
                    <w14:schemeClr w14:val="tx1"/>
                  </w14:solidFill>
                </w14:textFill>
              </w:rPr>
              <w:t xml:space="preserve">”等相关关键字的《计算机软件著作权登记证书》，每提供1个证书得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分，最高得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分；</w:t>
            </w:r>
            <w:r/>
          </w:p>
          <w:p>
            <w:pPr>
              <w:ind w:left="0" w:right="0"/>
              <w:jc w:val="left"/>
              <w:keepLines w:val="0"/>
              <w:keepNext w:val="0"/>
              <w:spacing w:before="0" w:beforeAutospacing="0" w:after="0" w:afterAutospacing="0"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所投产品“</w:t>
            </w:r>
            <w:r>
              <w:rPr>
                <w:rFonts w:hint="eastAsia" w:ascii="宋体" w:hAnsi="宋体" w:eastAsia="宋体" w:cs="宋体"/>
                <w:color w:val="auto"/>
                <w:sz w:val="21"/>
                <w:szCs w:val="21"/>
                <w:highlight w:val="none"/>
                <w:lang w:val="en-US" w:eastAsia="zh-CN"/>
              </w:rPr>
              <w:t xml:space="preserve">室内信息发布终端</w:t>
            </w:r>
            <w:r>
              <w:rPr>
                <w:rFonts w:hint="eastAsia" w:ascii="宋体" w:hAnsi="宋体" w:eastAsia="宋体" w:cs="宋体"/>
                <w:color w:val="auto"/>
                <w:sz w:val="21"/>
                <w:szCs w:val="21"/>
                <w:highlight w:val="none"/>
              </w:rPr>
              <w:t xml:space="preserve">”（项目清单</w:t>
            </w:r>
            <w:r>
              <w:rPr>
                <w:rFonts w:hint="eastAsia" w:ascii="宋体" w:hAnsi="宋体" w:eastAsia="宋体" w:cs="宋体"/>
                <w:color w:val="auto"/>
                <w:sz w:val="21"/>
                <w:szCs w:val="21"/>
                <w:highlight w:val="none"/>
                <w:lang w:val="en-US" w:eastAsia="zh-CN"/>
              </w:rPr>
              <w:t xml:space="preserve">37</w:t>
            </w:r>
            <w:r>
              <w:rPr>
                <w:rFonts w:hint="eastAsia" w:ascii="宋体" w:hAnsi="宋体" w:eastAsia="宋体" w:cs="宋体"/>
                <w:color w:val="auto"/>
                <w:sz w:val="21"/>
                <w:szCs w:val="21"/>
                <w:highlight w:val="none"/>
              </w:rPr>
              <w:t xml:space="preserve">）内置软件具有“视频数据”或“映像采集”相关关键字的《计算机软件著作权登记证书》，</w:t>
            </w:r>
            <w:r>
              <w:rPr>
                <w:rFonts w:hint="eastAsia" w:ascii="宋体" w:hAnsi="宋体" w:eastAsia="宋体" w:cs="宋体"/>
                <w:color w:val="auto"/>
                <w:sz w:val="21"/>
                <w:szCs w:val="21"/>
                <w:highlight w:val="none"/>
                <w:lang w:val="en-US" w:eastAsia="zh-CN"/>
              </w:rPr>
              <w:t xml:space="preserve">能提供的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分，未提供不得分。</w:t>
            </w:r>
            <w:r/>
          </w:p>
          <w:p>
            <w:pPr>
              <w:jc w:val="left"/>
              <w:spacing w:line="24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所投“配电</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柜</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及运行控制设备”（</w:t>
            </w:r>
            <w:r>
              <w:rPr>
                <w:rFonts w:hint="eastAsia" w:ascii="宋体" w:hAnsi="宋体" w:eastAsia="宋体" w:cs="宋体"/>
                <w:color w:val="auto"/>
                <w:sz w:val="21"/>
                <w:szCs w:val="21"/>
                <w:highlight w:val="none"/>
                <w:lang w:val="zh-CN"/>
              </w:rPr>
              <w:t xml:space="preserve">项目清单</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41</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），内置软件具有“智能配电”与“监控”等相关关键字的《计算机软件著作权登记证书》，</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能提供的</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得</w:t>
            </w: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分，未提供不得分；</w:t>
            </w:r>
            <w:r/>
          </w:p>
          <w:p>
            <w:pPr>
              <w:jc w:val="both"/>
              <w:keepLines w:val="0"/>
              <w:keepNext w:val="0"/>
              <w:pageBreakBefore w:val="0"/>
              <w:spacing w:line="240" w:lineRule="auto"/>
              <w:widowControl w:val="off"/>
              <w:rPr>
                <w:rFonts w:hint="eastAsia" w:ascii="宋体" w:hAnsi="宋体" w:eastAsia="宋体" w:cs="宋体"/>
                <w:sz w:val="21"/>
                <w:szCs w:val="21"/>
                <w:highlight w:val="none"/>
                <w:lang w:val="zh-CN"/>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sz w:val="21"/>
                <w:szCs w:val="21"/>
                <w:highlight w:val="none"/>
                <w:lang w:val="en-US" w:eastAsia="zh-CN"/>
              </w:rPr>
              <w:t xml:space="preserve">所投“智能显示终端”（</w:t>
            </w:r>
            <w:r>
              <w:rPr>
                <w:rFonts w:hint="eastAsia" w:ascii="宋体" w:hAnsi="宋体" w:eastAsia="宋体" w:cs="宋体"/>
                <w:color w:val="auto"/>
                <w:sz w:val="21"/>
                <w:szCs w:val="21"/>
                <w:highlight w:val="none"/>
                <w:lang w:val="zh-CN"/>
              </w:rPr>
              <w:t xml:space="preserve">项目清单</w:t>
            </w:r>
            <w:r>
              <w:rPr>
                <w:rFonts w:hint="eastAsia" w:ascii="宋体" w:hAnsi="宋体" w:eastAsia="宋体" w:cs="宋体"/>
                <w:sz w:val="21"/>
                <w:szCs w:val="21"/>
                <w:highlight w:val="none"/>
                <w:lang w:val="en-US" w:eastAsia="zh-CN"/>
              </w:rPr>
              <w:t xml:space="preserve">109），内置软件包含“沉浸式教学智能制作引擎软件”等关键字</w:t>
            </w:r>
            <w:r>
              <w:rPr>
                <w:rFonts w:hint="eastAsia" w:ascii="宋体" w:hAnsi="宋体" w:eastAsia="宋体" w:cs="宋体"/>
                <w:color w:val="auto"/>
                <w:sz w:val="21"/>
                <w:szCs w:val="21"/>
                <w:highlight w:val="none"/>
              </w:rPr>
              <w:t xml:space="preserve">的《计算机软件著作权登记证书》</w:t>
            </w:r>
            <w:r>
              <w:rPr>
                <w:rFonts w:hint="eastAsia" w:ascii="宋体" w:hAnsi="宋体" w:eastAsia="宋体" w:cs="宋体"/>
                <w:sz w:val="21"/>
                <w:szCs w:val="21"/>
                <w:highlight w:val="none"/>
                <w:lang w:val="en-US" w:eastAsia="zh-CN"/>
              </w:rPr>
              <w:t xml:space="preserve">，能提供的得1分</w:t>
            </w:r>
            <w:r>
              <w:rPr>
                <w:rFonts w:hint="eastAsia" w:ascii="宋体" w:hAnsi="宋体" w:eastAsia="宋体" w:cs="宋体"/>
                <w:color w:val="auto"/>
                <w:sz w:val="21"/>
                <w:szCs w:val="21"/>
                <w:highlight w:val="none"/>
              </w:rPr>
              <w:t xml:space="preserve">，未提供不得分</w:t>
            </w:r>
            <w:r>
              <w:rPr>
                <w:rFonts w:hint="eastAsia" w:ascii="宋体" w:hAnsi="宋体" w:eastAsia="宋体" w:cs="宋体"/>
                <w:color w:val="auto"/>
                <w:sz w:val="21"/>
                <w:szCs w:val="21"/>
                <w:highlight w:val="none"/>
                <w:lang w:eastAsia="zh-CN"/>
              </w:rPr>
              <w:t xml:space="preserve">。</w:t>
            </w:r>
            <w:r/>
          </w:p>
          <w:p>
            <w:pPr>
              <w:jc w:val="left"/>
              <w:spacing w:line="24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注：</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需提供软件证书扫描件并加盖投标人公章，</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所提供证书“软件名称”与评分细则规定不同时，应提供符合上述要求的内容（功能）说明及关键信息，</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说明信息需要加盖投标人公章，</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否则不予认可。</w:t>
            </w:r>
            <w:r/>
          </w:p>
        </w:tc>
        <w:tc>
          <w:tcPr>
            <w:tcW w:w="343" w:type="pct"/>
            <w:vAlign w:val="center"/>
            <w:textDirection w:val="lrTb"/>
            <w:noWrap w:val="false"/>
          </w:tcPr>
          <w:p>
            <w:pPr>
              <w:jc w:val="center"/>
              <w:spacing w:line="240" w:lineRule="auto"/>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5</w:t>
            </w:r>
            <w:r/>
          </w:p>
        </w:tc>
        <w:tc>
          <w:tcPr>
            <w:tcW w:w="507"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客观分</w:t>
            </w:r>
            <w:r/>
          </w:p>
        </w:tc>
      </w:tr>
      <w:tr>
        <w:trPr>
          <w:trHeight w:val="515"/>
        </w:trPr>
        <w:tc>
          <w:tcPr>
            <w:gridSpan w:val="5"/>
            <w:tcW w:w="5000" w:type="pct"/>
            <w:vAlign w:val="center"/>
            <w:textDirection w:val="lrTb"/>
            <w:noWrap w:val="false"/>
          </w:tcPr>
          <w:p>
            <w:pPr>
              <w:jc w:val="both"/>
              <w:spacing w:line="240" w:lineRule="auto"/>
              <w:rPr>
                <w:rFonts w:hint="eastAsia" w:ascii="宋体" w:hAnsi="宋体" w:eastAsia="宋体" w:cs="宋体"/>
                <w:b/>
                <w:sz w:val="21"/>
                <w:szCs w:val="21"/>
              </w:rPr>
            </w:pPr>
            <w:r>
              <w:rPr>
                <w:rFonts w:hint="eastAsia" w:ascii="宋体" w:hAnsi="宋体" w:cs="宋体"/>
                <w:b/>
                <w:sz w:val="21"/>
                <w:szCs w:val="21"/>
                <w:lang w:eastAsia="zh-CN"/>
              </w:rPr>
              <w:t xml:space="preserve">3.</w:t>
            </w:r>
            <w:r>
              <w:rPr>
                <w:rFonts w:hint="eastAsia" w:ascii="宋体" w:hAnsi="宋体" w:eastAsia="宋体" w:cs="宋体"/>
                <w:b/>
                <w:sz w:val="21"/>
                <w:szCs w:val="21"/>
              </w:rPr>
              <w:t xml:space="preserve">服务</w:t>
            </w:r>
            <w:r/>
          </w:p>
        </w:tc>
      </w:tr>
      <w:tr>
        <w:trPr>
          <w:trHeight w:val="789"/>
        </w:trPr>
        <w:tc>
          <w:tcPr>
            <w:tcW w:w="373" w:type="pct"/>
            <w:vAlign w:val="center"/>
            <w:textDirection w:val="lrTb"/>
            <w:noWrap w:val="false"/>
          </w:tcPr>
          <w:p>
            <w:pPr>
              <w:jc w:val="center"/>
              <w:spacing w:line="240" w:lineRule="auto"/>
              <w:rPr>
                <w:rFonts w:hint="eastAsia" w:ascii="宋体" w:hAnsi="宋体" w:eastAsia="宋体" w:cs="宋体"/>
                <w:color w:val="ff0000"/>
                <w:sz w:val="21"/>
                <w:szCs w:val="21"/>
              </w:rPr>
            </w:pPr>
            <w:r>
              <w:rPr>
                <w:rFonts w:hint="eastAsia" w:ascii="宋体" w:hAnsi="宋体" w:eastAsia="宋体" w:cs="宋体"/>
                <w:sz w:val="21"/>
                <w:szCs w:val="21"/>
              </w:rPr>
              <w:t xml:space="preserve">3.1</w:t>
            </w:r>
            <w:r/>
          </w:p>
        </w:tc>
        <w:tc>
          <w:tcPr>
            <w:tcW w:w="578" w:type="pct"/>
            <w:vAlign w:val="center"/>
            <w:textDirection w:val="lrTb"/>
            <w:noWrap w:val="false"/>
          </w:tcPr>
          <w:p>
            <w:pPr>
              <w:jc w:val="center"/>
              <w:spacing w:line="240" w:lineRule="auto"/>
              <w:rPr>
                <w:rFonts w:hint="eastAsia" w:ascii="宋体" w:hAnsi="宋体" w:eastAsia="宋体" w:cs="宋体"/>
                <w:color w:val="0070c0"/>
                <w:sz w:val="21"/>
                <w:szCs w:val="21"/>
              </w:rPr>
            </w:pPr>
            <w:r>
              <w:rPr>
                <w:rFonts w:hint="eastAsia" w:ascii="宋体" w:hAnsi="宋体" w:eastAsia="宋体" w:cs="宋体"/>
                <w:sz w:val="21"/>
                <w:szCs w:val="21"/>
              </w:rPr>
              <w:t xml:space="preserve">售后服务方案</w:t>
            </w:r>
            <w:r/>
          </w:p>
        </w:tc>
        <w:tc>
          <w:tcPr>
            <w:tcW w:w="3197" w:type="pct"/>
            <w:vAlign w:val="center"/>
            <w:textDirection w:val="lrTb"/>
            <w:noWrap w:val="false"/>
          </w:tcPr>
          <w:p>
            <w:pPr>
              <w:jc w:val="both"/>
              <w:keepLines w:val="0"/>
              <w:keepNext w:val="0"/>
              <w:pageBreakBefore w:val="0"/>
              <w:spacing w:line="24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lang w:val="en-US" w:eastAsia="zh-CN"/>
              </w:rPr>
              <w:t xml:space="preserve">评委根据投标人提供的项目售后服务方案综合评分（每项内容逐条阐</w:t>
            </w:r>
            <w:r>
              <w:rPr>
                <w:rFonts w:hint="eastAsia" w:ascii="宋体" w:hAnsi="宋体" w:eastAsia="宋体" w:cs="宋体"/>
                <w:sz w:val="21"/>
                <w:szCs w:val="21"/>
                <w:highlight w:val="none"/>
                <w:lang w:val="en-US" w:eastAsia="zh-CN"/>
              </w:rPr>
              <w:t xml:space="preserve">述）：</w:t>
            </w:r>
            <w:r/>
          </w:p>
          <w:p>
            <w:pPr>
              <w:jc w:val="both"/>
              <w:keepLines w:val="0"/>
              <w:keepNext w:val="0"/>
              <w:pageBreakBefore w:val="0"/>
              <w:spacing w:line="240" w:lineRule="auto"/>
              <w:shd w:val="clear" w:color="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包括1.服务体系及内容；2.故障解决方案及响应时间；3.专业技术人员保障及服务电话。</w:t>
            </w:r>
            <w:r/>
          </w:p>
          <w:p>
            <w:pPr>
              <w:jc w:val="both"/>
              <w:keepLines w:val="0"/>
              <w:keepNext w:val="0"/>
              <w:pageBreakBefore w:val="0"/>
              <w:spacing w:line="24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（1）上述每一项</w:t>
            </w:r>
            <w:r>
              <w:rPr>
                <w:rFonts w:hint="eastAsia" w:ascii="宋体" w:hAnsi="宋体" w:eastAsia="宋体" w:cs="宋体"/>
                <w:sz w:val="21"/>
                <w:szCs w:val="21"/>
              </w:rPr>
              <w:t xml:space="preserve">售后服务</w:t>
            </w:r>
            <w:r>
              <w:rPr>
                <w:rFonts w:hint="eastAsia" w:ascii="宋体" w:hAnsi="宋体" w:eastAsia="宋体" w:cs="宋体"/>
                <w:sz w:val="21"/>
                <w:szCs w:val="21"/>
                <w:highlight w:val="none"/>
                <w:lang w:val="en-US" w:eastAsia="zh-CN"/>
              </w:rPr>
              <w:t xml:space="preserve">方案完整，针对性强，紧贴采购需求实际，得2分；</w:t>
            </w:r>
            <w:r/>
          </w:p>
          <w:p>
            <w:pPr>
              <w:jc w:val="both"/>
              <w:keepLines w:val="0"/>
              <w:keepNext w:val="0"/>
              <w:pageBreakBefore w:val="0"/>
              <w:spacing w:line="240" w:lineRule="auto"/>
              <w:shd w:val="clear" w:color="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（2）上述每一项</w:t>
            </w:r>
            <w:r>
              <w:rPr>
                <w:rFonts w:hint="eastAsia" w:ascii="宋体" w:hAnsi="宋体" w:eastAsia="宋体" w:cs="宋体"/>
                <w:sz w:val="21"/>
                <w:szCs w:val="21"/>
              </w:rPr>
              <w:t xml:space="preserve">售后服务</w:t>
            </w:r>
            <w:r>
              <w:rPr>
                <w:rFonts w:hint="eastAsia" w:ascii="宋体" w:hAnsi="宋体" w:eastAsia="宋体" w:cs="宋体"/>
                <w:sz w:val="21"/>
                <w:szCs w:val="21"/>
                <w:lang w:val="en-US" w:eastAsia="zh-CN"/>
              </w:rPr>
              <w:t xml:space="preserve">方案基本完整，有一定针对性，基本符合采购需求实际，得1分；</w:t>
            </w:r>
            <w:r/>
          </w:p>
          <w:p>
            <w:pPr>
              <w:jc w:val="left"/>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（3）上述每一项</w:t>
            </w:r>
            <w:r>
              <w:rPr>
                <w:rFonts w:hint="eastAsia" w:ascii="宋体" w:hAnsi="宋体" w:eastAsia="宋体" w:cs="宋体"/>
                <w:sz w:val="21"/>
                <w:szCs w:val="21"/>
              </w:rPr>
              <w:t xml:space="preserve">售后服务</w:t>
            </w:r>
            <w:r>
              <w:rPr>
                <w:rFonts w:hint="eastAsia" w:ascii="宋体" w:hAnsi="宋体" w:eastAsia="宋体" w:cs="宋体"/>
                <w:sz w:val="21"/>
                <w:szCs w:val="21"/>
                <w:lang w:val="en-US" w:eastAsia="zh-CN"/>
              </w:rPr>
              <w:t xml:space="preserve">方案不完整，缺乏针对性，脱离采购需求实际或者未提供方案的，得0分。</w:t>
            </w:r>
            <w:r/>
          </w:p>
        </w:tc>
        <w:tc>
          <w:tcPr>
            <w:tcW w:w="343" w:type="pct"/>
            <w:vAlign w:val="center"/>
            <w:textDirection w:val="lrTb"/>
            <w:noWrap w:val="false"/>
          </w:tcPr>
          <w:p>
            <w:pPr>
              <w:jc w:val="cente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w:t>
            </w:r>
            <w:r/>
          </w:p>
        </w:tc>
        <w:tc>
          <w:tcPr>
            <w:tcW w:w="507" w:type="pct"/>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主观分</w:t>
            </w:r>
            <w:r/>
          </w:p>
        </w:tc>
      </w:tr>
      <w:tr>
        <w:trPr>
          <w:trHeight w:val="789"/>
        </w:trPr>
        <w:tc>
          <w:tcPr>
            <w:tcW w:w="373" w:type="pct"/>
            <w:vAlign w:val="center"/>
            <w:textDirection w:val="lrTb"/>
            <w:noWrap w:val="false"/>
          </w:tcPr>
          <w:p>
            <w:pPr>
              <w:jc w:val="center"/>
              <w:spacing w:line="240" w:lineRule="auto"/>
              <w:rPr>
                <w:rFonts w:hint="eastAsia" w:ascii="宋体" w:hAnsi="宋体" w:eastAsia="宋体" w:cs="宋体"/>
                <w:color w:val="ff0000"/>
                <w:sz w:val="21"/>
                <w:szCs w:val="21"/>
              </w:rPr>
            </w:pPr>
            <w:r>
              <w:rPr>
                <w:rFonts w:hint="eastAsia" w:ascii="宋体" w:hAnsi="宋体" w:eastAsia="宋体" w:cs="宋体"/>
                <w:sz w:val="21"/>
                <w:szCs w:val="21"/>
              </w:rPr>
              <w:t xml:space="preserve">3.2</w:t>
            </w:r>
            <w:r/>
          </w:p>
        </w:tc>
        <w:tc>
          <w:tcPr>
            <w:tcW w:w="578"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项目培训方案</w:t>
            </w:r>
            <w:r/>
          </w:p>
        </w:tc>
        <w:tc>
          <w:tcPr>
            <w:tcW w:w="3197" w:type="pct"/>
            <w:vAlign w:val="center"/>
            <w:textDirection w:val="lrTb"/>
            <w:noWrap w:val="false"/>
          </w:tcPr>
          <w:p>
            <w:pPr>
              <w:jc w:val="both"/>
              <w:keepLines w:val="0"/>
              <w:keepNext w:val="0"/>
              <w:pageBreakBefore w:val="0"/>
              <w:spacing w:line="24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评委根据投标人提供的项目培训方案</w:t>
            </w:r>
            <w:r>
              <w:rPr>
                <w:rFonts w:hint="eastAsia" w:ascii="宋体" w:hAnsi="宋体" w:cs="宋体"/>
                <w:sz w:val="21"/>
                <w:szCs w:val="21"/>
                <w:highlight w:val="none"/>
                <w:lang w:val="en-US" w:eastAsia="zh-CN"/>
              </w:rPr>
              <w:t xml:space="preserve">综合</w:t>
            </w:r>
            <w:r>
              <w:rPr>
                <w:rFonts w:hint="eastAsia" w:ascii="宋体" w:hAnsi="宋体" w:eastAsia="宋体" w:cs="宋体"/>
                <w:sz w:val="21"/>
                <w:szCs w:val="21"/>
                <w:highlight w:val="none"/>
                <w:lang w:val="en-US" w:eastAsia="zh-CN"/>
              </w:rPr>
              <w:t xml:space="preserve">评分（每项内容逐条阐述）：</w:t>
            </w:r>
            <w:r/>
          </w:p>
          <w:p>
            <w:pPr>
              <w:jc w:val="both"/>
              <w:keepLines w:val="0"/>
              <w:keepNext w:val="0"/>
              <w:pageBreakBefore w:val="0"/>
              <w:spacing w:line="240" w:lineRule="auto"/>
              <w:shd w:val="clear" w:color="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包括1.有详细的培训计划和培训内容；2.培训课时及培训目标成果；3.培训师资力量等内容。</w:t>
            </w:r>
            <w:r/>
          </w:p>
          <w:p>
            <w:pPr>
              <w:jc w:val="both"/>
              <w:keepLines w:val="0"/>
              <w:keepNext w:val="0"/>
              <w:pageBreakBefore w:val="0"/>
              <w:spacing w:line="24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（1）上述每一项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项目培训</w:t>
            </w:r>
            <w:r>
              <w:rPr>
                <w:rFonts w:hint="eastAsia" w:ascii="宋体" w:hAnsi="宋体" w:eastAsia="宋体" w:cs="宋体"/>
                <w:sz w:val="21"/>
                <w:szCs w:val="21"/>
                <w:highlight w:val="none"/>
                <w:lang w:val="en-US" w:eastAsia="zh-CN"/>
              </w:rPr>
              <w:t xml:space="preserve">方案完整，针对性强，紧贴采购需求实际，得2分；</w:t>
            </w:r>
            <w:r/>
          </w:p>
          <w:p>
            <w:pPr>
              <w:jc w:val="both"/>
              <w:keepLines w:val="0"/>
              <w:keepNext w:val="0"/>
              <w:pageBreakBefore w:val="0"/>
              <w:spacing w:line="240" w:lineRule="auto"/>
              <w:shd w:val="clear" w:color="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（2）上述每一项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项目培训</w:t>
            </w:r>
            <w:r>
              <w:rPr>
                <w:rFonts w:hint="eastAsia" w:ascii="宋体" w:hAnsi="宋体" w:eastAsia="宋体" w:cs="宋体"/>
                <w:sz w:val="21"/>
                <w:szCs w:val="21"/>
                <w:highlight w:val="none"/>
                <w:lang w:val="en-US" w:eastAsia="zh-CN"/>
              </w:rPr>
              <w:t xml:space="preserve">方案基本完整，有一定针对性，基本符合采购需求实际，得1分；</w:t>
            </w:r>
            <w:r/>
          </w:p>
          <w:p>
            <w:pPr>
              <w:jc w:val="left"/>
              <w:spacing w:line="240" w:lineRule="auto"/>
              <w:rPr>
                <w:sz w:val="21"/>
                <w:szCs w:val="21"/>
                <w:highlight w:val="none"/>
              </w:rPr>
            </w:pPr>
            <w:r>
              <w:rPr>
                <w:rFonts w:hint="eastAsia" w:ascii="宋体" w:hAnsi="宋体" w:eastAsia="宋体" w:cs="宋体"/>
                <w:sz w:val="21"/>
                <w:szCs w:val="21"/>
                <w:highlight w:val="none"/>
                <w:lang w:val="en-US" w:eastAsia="zh-CN"/>
              </w:rPr>
              <w:t xml:space="preserve">（3）上述每一项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项目培训</w:t>
            </w:r>
            <w:r>
              <w:rPr>
                <w:rFonts w:hint="eastAsia" w:ascii="宋体" w:hAnsi="宋体" w:eastAsia="宋体" w:cs="宋体"/>
                <w:sz w:val="21"/>
                <w:szCs w:val="21"/>
                <w:highlight w:val="none"/>
                <w:lang w:val="en-US" w:eastAsia="zh-CN"/>
              </w:rPr>
              <w:t xml:space="preserve">方案不完整，缺乏针对性，脱离采购需求实际或者未提供方案的，得0分。</w:t>
            </w:r>
            <w:r/>
          </w:p>
        </w:tc>
        <w:tc>
          <w:tcPr>
            <w:tcW w:w="343" w:type="pct"/>
            <w:vAlign w:val="center"/>
            <w:textDirection w:val="lrTb"/>
            <w:noWrap w:val="false"/>
          </w:tcPr>
          <w:p>
            <w:pPr>
              <w:jc w:val="cente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w:t>
            </w:r>
            <w:r/>
          </w:p>
        </w:tc>
        <w:tc>
          <w:tcPr>
            <w:tcW w:w="507" w:type="pct"/>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主观分</w:t>
            </w:r>
            <w:r/>
          </w:p>
        </w:tc>
      </w:tr>
      <w:tr>
        <w:trPr>
          <w:trHeight w:val="586"/>
        </w:trPr>
        <w:tc>
          <w:tcPr>
            <w:gridSpan w:val="5"/>
            <w:tcBorders>
              <w:top w:val="single" w:color="auto" w:sz="4" w:space="0"/>
            </w:tcBorders>
            <w:tcW w:w="5000" w:type="pct"/>
            <w:vAlign w:val="center"/>
            <w:textDirection w:val="lrTb"/>
            <w:noWrap w:val="false"/>
          </w:tcPr>
          <w:p>
            <w:pPr>
              <w:jc w:val="both"/>
              <w:spacing w:line="240" w:lineRule="auto"/>
              <w:rPr>
                <w:rFonts w:hint="eastAsia" w:ascii="宋体" w:hAnsi="宋体" w:eastAsia="宋体" w:cs="宋体"/>
                <w:b/>
                <w:sz w:val="21"/>
                <w:szCs w:val="21"/>
              </w:rPr>
            </w:pPr>
            <w:r/>
            <w:bookmarkStart w:id="223" w:name="OLE_LINK21"/>
            <w:r/>
            <w:bookmarkStart w:id="224" w:name="OLE_LINK20"/>
            <w:r>
              <w:rPr>
                <w:rFonts w:hint="eastAsia" w:ascii="宋体" w:hAnsi="宋体" w:cs="宋体"/>
                <w:b/>
                <w:sz w:val="21"/>
                <w:szCs w:val="21"/>
                <w:lang w:eastAsia="zh-CN"/>
              </w:rPr>
              <w:t xml:space="preserve">4.</w:t>
            </w:r>
            <w:r>
              <w:rPr>
                <w:rFonts w:hint="eastAsia" w:ascii="宋体" w:hAnsi="宋体" w:eastAsia="宋体" w:cs="宋体"/>
                <w:b/>
                <w:sz w:val="21"/>
                <w:szCs w:val="21"/>
              </w:rPr>
              <w:t xml:space="preserve">产品演示</w:t>
            </w:r>
            <w:bookmarkEnd w:id="223"/>
            <w:r/>
            <w:bookmarkEnd w:id="224"/>
            <w:r/>
            <w:r/>
          </w:p>
        </w:tc>
      </w:tr>
      <w:tr>
        <w:trPr>
          <w:trHeight w:val="1996"/>
        </w:trPr>
        <w:tc>
          <w:tcPr>
            <w:tcBorders>
              <w:top w:val="single" w:color="auto" w:sz="4" w:space="0"/>
            </w:tcBorders>
            <w:tcW w:w="373" w:type="pct"/>
            <w:vAlign w:val="center"/>
            <w:textDirection w:val="lrTb"/>
            <w:noWrap w:val="false"/>
          </w:tcPr>
          <w:p>
            <w:pPr>
              <w:jc w:val="center"/>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4.1 </w:t>
            </w:r>
            <w:r/>
          </w:p>
        </w:tc>
        <w:tc>
          <w:tcPr>
            <w:tcBorders>
              <w:top w:val="single" w:color="auto" w:sz="4" w:space="0"/>
            </w:tcBorders>
            <w:tcW w:w="578" w:type="pct"/>
            <w:vAlign w:val="center"/>
            <w:textDirection w:val="lrTb"/>
            <w:noWrap w:val="false"/>
          </w:tcPr>
          <w:p>
            <w:pPr>
              <w:jc w:val="center"/>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产品演示</w:t>
            </w:r>
            <w:r/>
          </w:p>
        </w:tc>
        <w:tc>
          <w:tcPr>
            <w:tcBorders>
              <w:top w:val="single" w:color="auto" w:sz="4" w:space="0"/>
            </w:tcBorders>
            <w:tcW w:w="3197" w:type="pct"/>
            <w:vAlign w:val="center"/>
            <w:textDirection w:val="lrTb"/>
            <w:noWrap w:val="false"/>
          </w:tcPr>
          <w:p>
            <w:pPr>
              <w:ind w:left="0" w:right="0"/>
              <w:jc w:val="left"/>
              <w:keepLines w:val="0"/>
              <w:keepNext w:val="0"/>
              <w:spacing w:before="0" w:beforeAutospacing="0" w:after="0" w:afterAutospacing="0" w:line="240" w:lineRule="auto"/>
              <w:rPr>
                <w:rFonts w:hint="eastAsia" w:ascii="宋体" w:hAnsi="宋体" w:eastAsia="宋体" w:cs="宋体"/>
                <w:color w:val="auto"/>
                <w:sz w:val="21"/>
                <w:szCs w:val="21"/>
                <w:highlight w:val="none"/>
                <w:lang w:val="zh-CN"/>
              </w:rPr>
              <w:suppressLineNumbers w:val="0"/>
            </w:pPr>
            <w:r>
              <w:rPr>
                <w:rFonts w:hint="eastAsia" w:ascii="宋体" w:hAnsi="宋体" w:eastAsia="宋体" w:cs="宋体"/>
                <w:color w:val="auto"/>
                <w:sz w:val="21"/>
                <w:szCs w:val="21"/>
                <w:highlight w:val="none"/>
                <w:lang w:val="zh-CN"/>
              </w:rPr>
              <w:t xml:space="preserve">评委根据投标人提供的“</w:t>
            </w:r>
            <w:r>
              <w:rPr>
                <w:rFonts w:hint="eastAsia" w:ascii="宋体" w:hAnsi="宋体" w:eastAsia="宋体" w:cs="宋体"/>
                <w:color w:val="auto"/>
                <w:sz w:val="21"/>
                <w:szCs w:val="21"/>
                <w:highlight w:val="none"/>
                <w:lang w:val="en-US" w:eastAsia="zh-CN"/>
              </w:rPr>
              <w:t xml:space="preserve">智能显示终端</w:t>
            </w:r>
            <w:r>
              <w:rPr>
                <w:rFonts w:hint="eastAsia" w:ascii="宋体" w:hAnsi="宋体" w:eastAsia="宋体" w:cs="宋体"/>
                <w:color w:val="auto"/>
                <w:sz w:val="21"/>
                <w:szCs w:val="21"/>
                <w:highlight w:val="none"/>
                <w:lang w:val="zh-CN"/>
              </w:rPr>
              <w:t xml:space="preserve">”（项目清单</w:t>
            </w:r>
            <w:r>
              <w:rPr>
                <w:rFonts w:hint="eastAsia" w:ascii="宋体" w:hAnsi="宋体" w:eastAsia="宋体" w:cs="宋体"/>
                <w:color w:val="auto"/>
                <w:sz w:val="21"/>
                <w:szCs w:val="21"/>
                <w:highlight w:val="none"/>
                <w:lang w:val="en-US" w:eastAsia="zh-CN"/>
              </w:rPr>
              <w:t xml:space="preserve">109</w:t>
            </w:r>
            <w:r>
              <w:rPr>
                <w:rFonts w:hint="eastAsia" w:ascii="宋体" w:hAnsi="宋体" w:eastAsia="宋体" w:cs="宋体"/>
                <w:color w:val="auto"/>
                <w:sz w:val="21"/>
                <w:szCs w:val="21"/>
                <w:highlight w:val="none"/>
                <w:lang w:val="zh-CN"/>
              </w:rPr>
              <w:t xml:space="preserve">）产品视频演示情况综合评分（</w:t>
            </w:r>
            <w:r>
              <w:rPr>
                <w:rFonts w:hint="eastAsia" w:ascii="宋体" w:hAnsi="宋体" w:eastAsia="宋体" w:cs="宋体"/>
                <w:color w:val="auto"/>
                <w:sz w:val="21"/>
                <w:szCs w:val="21"/>
                <w:highlight w:val="none"/>
              </w:rPr>
              <w:t xml:space="preserve">每位投标人</w:t>
            </w:r>
            <w:r>
              <w:rPr>
                <w:rFonts w:hint="eastAsia" w:ascii="宋体" w:hAnsi="宋体" w:eastAsia="宋体" w:cs="宋体"/>
                <w:color w:val="auto"/>
                <w:sz w:val="21"/>
                <w:szCs w:val="21"/>
                <w:highlight w:val="none"/>
                <w:lang w:val="zh-CN"/>
              </w:rPr>
              <w:t xml:space="preserve">视频时长总计不超过15分钟）：</w:t>
            </w:r>
            <w:r/>
          </w:p>
          <w:p>
            <w:pPr>
              <w:numPr>
                <w:ilvl w:val="0"/>
                <w:numId w:val="0"/>
              </w:numPr>
              <w:ind w:right="0"/>
              <w:jc w:val="left"/>
              <w:keepLines w:val="0"/>
              <w:keepNext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演示“智能显示终端”侧边栏内置智能语音转文字工具，将现场讲话的语音进行文字转译，以悬浮字幕形式将转译文字显示在屏幕上。</w:t>
            </w:r>
            <w:r/>
          </w:p>
          <w:p>
            <w:pPr>
              <w:numPr>
                <w:ilvl w:val="0"/>
                <w:numId w:val="0"/>
              </w:numPr>
              <w:ind w:right="0"/>
              <w:jc w:val="left"/>
              <w:keepLines w:val="0"/>
              <w:keepNext w:val="0"/>
              <w:spacing w:before="0" w:beforeAutospacing="0" w:after="0" w:afterAutospacing="0" w:line="240" w:lineRule="auto"/>
              <w:rPr>
                <w:rFonts w:hint="eastAsia" w:ascii="宋体" w:hAnsi="宋体" w:eastAsia="宋体" w:cs="宋体"/>
                <w:color w:val="auto"/>
                <w:sz w:val="21"/>
                <w:szCs w:val="21"/>
                <w:highlight w:val="none"/>
              </w:rPr>
              <w:suppressLineNumbers w:val="0"/>
            </w:pPr>
            <w:r/>
            <w:bookmarkStart w:id="225" w:name="OLE_LINK22"/>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演示“智能显示终端”整机侧边栏内置自习工具，通过整机麦克风监测教室中学生音量大小，当学生音量大于阈值时，屏幕自动弹窗提醒进行自习纪律干预。</w:t>
            </w:r>
            <w:bookmarkEnd w:id="225"/>
            <w:r/>
            <w:r/>
          </w:p>
          <w:p>
            <w:pPr>
              <w:ind w:left="0" w:right="0"/>
              <w:jc w:val="left"/>
              <w:keepLines w:val="0"/>
              <w:keepNext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演示“智能显示终端” 支持动态压力感应，普通书写笔在整机上书写或点压时，整机能感应压力变化，书写或点压过程笔迹呈现不同粗细。</w:t>
            </w:r>
            <w:r/>
          </w:p>
          <w:p>
            <w:pPr>
              <w:ind w:left="0" w:right="0"/>
              <w:jc w:val="left"/>
              <w:keepLines w:val="0"/>
              <w:keepNext w:val="0"/>
              <w:spacing w:before="0" w:beforeAutospacing="0" w:after="0" w:afterAutospacing="0" w:line="240" w:lineRule="auto"/>
              <w:rPr>
                <w:rFonts w:hint="eastAsia" w:ascii="宋体" w:hAnsi="宋体" w:eastAsia="宋体" w:cs="宋体"/>
                <w:color w:val="auto"/>
                <w:sz w:val="21"/>
                <w:szCs w:val="21"/>
                <w:highlight w:val="none"/>
                <w:lang w:val="zh-TW"/>
              </w:rPr>
              <w:suppressLineNumbers w:val="0"/>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演示“智能显示终端”整机微课功能，支持微课录制结束后提取视频中的文字，按照提取出的文字对视频进行快速视频剪辑；支持查看微课观看次数、观看人数、点赞次数、完课率、平均观看时长等信息。</w:t>
            </w:r>
            <w:r/>
          </w:p>
          <w:p>
            <w:pPr>
              <w:ind w:left="0" w:right="0"/>
              <w:jc w:val="left"/>
              <w:keepLines w:val="0"/>
              <w:keepNext w:val="0"/>
              <w:spacing w:before="0" w:beforeAutospacing="0" w:after="0" w:afterAutospacing="0" w:line="240" w:lineRule="auto"/>
              <w:rPr>
                <w:rFonts w:hint="eastAsia" w:ascii="宋体" w:hAnsi="宋体" w:eastAsia="宋体" w:cs="宋体"/>
                <w:color w:val="auto"/>
                <w:sz w:val="21"/>
                <w:szCs w:val="21"/>
                <w:highlight w:val="none"/>
                <w:lang w:val="zh-TW" w:eastAsia="zh-TW"/>
              </w:rPr>
              <w:suppressLineNumbers w:val="0"/>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演示“智能显示终端” 内置交互式白板软件支持课件多人在线协同编辑，支持以链接的形式进行课件分享、邀请协作，支持查看当前在线用户，针对邀请协同的用户可设置可编辑、可阅读权限，支持将PPT课件转化为交互式课件进行协同编辑。</w:t>
            </w:r>
            <w:r/>
          </w:p>
          <w:p>
            <w:pPr>
              <w:ind w:left="0" w:right="0"/>
              <w:jc w:val="left"/>
              <w:keepLines w:val="0"/>
              <w:keepNext w:val="0"/>
              <w:spacing w:before="0" w:beforeAutospacing="0" w:after="0" w:afterAutospacing="0" w:line="240" w:lineRule="auto"/>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演示“智能显示终端”内置白板软件集体备课后支持生成集备报告，参备人可查看具体报告内容和下载集备报告。报告内需包含集备信息、数据统计、研讨记录的具体内容。</w:t>
            </w:r>
            <w:r/>
          </w:p>
          <w:p>
            <w:pPr>
              <w:ind w:left="0" w:right="0"/>
              <w:jc w:val="left"/>
              <w:keepLines w:val="0"/>
              <w:keepNext w:val="0"/>
              <w:spacing w:before="0" w:beforeAutospacing="0" w:after="0" w:afterAutospacing="0" w:line="24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p>
            <w:pPr>
              <w:ind w:left="0" w:right="0"/>
              <w:jc w:val="left"/>
              <w:keepLines w:val="0"/>
              <w:keepNext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以上各项，每成功演示该项全部内容且画面清晰、功能完整，步骤详细的得2分,画面不清晰或功能不完整或步骤不详细的得1分，未提供视频文件或因投标人自身原因视频文件无法打开或视频画面不清晰无法辨认的不得分。总共最多得12分。</w:t>
            </w:r>
            <w:r/>
          </w:p>
          <w:p>
            <w:pPr>
              <w:ind w:left="0" w:right="0"/>
              <w:jc w:val="left"/>
              <w:keepLines w:val="0"/>
              <w:keepNext w:val="0"/>
              <w:spacing w:before="0" w:beforeAutospacing="0" w:after="0" w:afterAutospacing="0" w:line="240" w:lineRule="auto"/>
              <w:rPr>
                <w:rFonts w:hint="eastAsia" w:ascii="宋体" w:hAnsi="宋体" w:eastAsia="宋体" w:cs="宋体"/>
                <w:sz w:val="21"/>
                <w:szCs w:val="21"/>
                <w:lang w:val="zh-TW"/>
              </w:rPr>
              <w:suppressLineNumbers w:val="0"/>
            </w:pPr>
            <w:r>
              <w:rPr>
                <w:rFonts w:hint="eastAsia" w:ascii="宋体" w:hAnsi="宋体" w:eastAsia="宋体" w:cs="宋体"/>
                <w:b/>
                <w:bCs/>
                <w:color w:val="auto"/>
                <w:sz w:val="21"/>
                <w:szCs w:val="21"/>
                <w:highlight w:val="none"/>
              </w:rPr>
              <w:t xml:space="preserve">注：视频文件格式为*.mp4或*.avi，投标人须将视频文件压缩为*.zip文件上传(单个文件不得大于50M，所有文件合计不得大于300M)。</w:t>
            </w:r>
            <w:r/>
          </w:p>
        </w:tc>
        <w:tc>
          <w:tcPr>
            <w:tcW w:w="343" w:type="pct"/>
            <w:vAlign w:val="center"/>
            <w:textDirection w:val="lrTb"/>
            <w:noWrap w:val="false"/>
          </w:tcPr>
          <w:p>
            <w:pPr>
              <w:jc w:val="center"/>
              <w:spacing w:line="24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p>
        </w:tc>
        <w:tc>
          <w:tcPr>
            <w:tcW w:w="507" w:type="pct"/>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客观分</w:t>
            </w:r>
            <w:r/>
          </w:p>
        </w:tc>
      </w:tr>
      <w:tr>
        <w:trPr>
          <w:trHeight w:val="654"/>
        </w:trPr>
        <w:tc>
          <w:tcPr>
            <w:gridSpan w:val="5"/>
            <w:tcBorders>
              <w:top w:val="single" w:color="auto" w:sz="4" w:space="0"/>
            </w:tcBorders>
            <w:tcW w:w="5000" w:type="pct"/>
            <w:vAlign w:val="center"/>
            <w:textDirection w:val="lrTb"/>
            <w:noWrap w:val="false"/>
          </w:tcPr>
          <w:p>
            <w:pPr>
              <w:jc w:val="both"/>
              <w:spacing w:line="240" w:lineRule="auto"/>
              <w:rPr>
                <w:rFonts w:hint="eastAsia" w:ascii="宋体" w:hAnsi="宋体" w:eastAsia="宋体" w:cs="宋体"/>
                <w:b/>
                <w:sz w:val="21"/>
                <w:szCs w:val="21"/>
              </w:rPr>
            </w:pPr>
            <w:r>
              <w:rPr>
                <w:rFonts w:hint="eastAsia" w:ascii="宋体" w:hAnsi="宋体" w:cs="宋体"/>
                <w:b/>
                <w:sz w:val="21"/>
                <w:szCs w:val="21"/>
                <w:lang w:eastAsia="zh-CN"/>
              </w:rPr>
              <w:t xml:space="preserve">5.</w:t>
            </w:r>
            <w:r>
              <w:rPr>
                <w:rFonts w:hint="eastAsia" w:ascii="宋体" w:hAnsi="宋体" w:eastAsia="宋体" w:cs="宋体"/>
                <w:b/>
                <w:sz w:val="21"/>
                <w:szCs w:val="21"/>
              </w:rPr>
              <w:t xml:space="preserve">履约能力</w:t>
            </w:r>
            <w:r/>
          </w:p>
        </w:tc>
      </w:tr>
      <w:tr>
        <w:trPr>
          <w:trHeight w:val="841"/>
        </w:trPr>
        <w:tc>
          <w:tcPr>
            <w:tcW w:w="373" w:type="pct"/>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br w:type="page" w:clear="all"/>
            </w:r>
            <w:r>
              <w:rPr>
                <w:rFonts w:hint="eastAsia" w:ascii="宋体" w:hAnsi="宋体" w:eastAsia="宋体" w:cs="宋体"/>
                <w:sz w:val="21"/>
                <w:szCs w:val="21"/>
              </w:rPr>
              <w:t xml:space="preserve">5.1</w:t>
            </w:r>
            <w:r/>
          </w:p>
        </w:tc>
        <w:tc>
          <w:tcPr>
            <w:tcW w:w="578" w:type="pct"/>
            <w:vAlign w:val="center"/>
            <w:textDirection w:val="lrTb"/>
            <w:noWrap w:val="false"/>
          </w:tcPr>
          <w:p>
            <w:pPr>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投标人业绩</w:t>
            </w:r>
            <w:r/>
          </w:p>
        </w:tc>
        <w:tc>
          <w:tcPr>
            <w:shd w:val="clear" w:color="auto" w:fill="auto"/>
            <w:tcW w:w="3197" w:type="pct"/>
            <w:vAlign w:val="center"/>
            <w:textDirection w:val="lrTb"/>
            <w:noWrap w:val="false"/>
          </w:tcPr>
          <w:p>
            <w:pPr>
              <w:jc w:val="left"/>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投标人提供2023年1月1日（含）以来类似项目业绩（至少同时包含广播系统、音响系统、网络系统、触控一体机或者智慧黑板、信息发布系统或者LED显示屏5种系统设备中的任意3种），每提供1个得1分，最多得2分。</w:t>
            </w:r>
            <w:r/>
          </w:p>
          <w:p>
            <w:pPr>
              <w:jc w:val="left"/>
              <w:spacing w:line="240" w:lineRule="auto"/>
              <w:rPr>
                <w:rFonts w:hint="eastAsia" w:ascii="宋体" w:hAnsi="宋体" w:eastAsia="宋体" w:cs="宋体"/>
                <w:sz w:val="21"/>
                <w:szCs w:val="21"/>
              </w:rPr>
            </w:pPr>
            <w:r>
              <w:rPr>
                <w:rFonts w:hint="eastAsia" w:ascii="宋体" w:hAnsi="宋体" w:cs="宋体"/>
                <w:b/>
                <w:bCs/>
                <w:sz w:val="21"/>
                <w:szCs w:val="21"/>
                <w:lang w:val="en-US" w:eastAsia="zh-CN"/>
              </w:rPr>
              <w:t xml:space="preserve">注：</w:t>
            </w:r>
            <w:r>
              <w:rPr>
                <w:rFonts w:hint="eastAsia" w:ascii="宋体" w:hAnsi="宋体" w:eastAsia="宋体" w:cs="宋体"/>
                <w:b/>
                <w:bCs/>
                <w:sz w:val="21"/>
                <w:szCs w:val="21"/>
                <w:lang w:val="en-US" w:eastAsia="zh-CN"/>
              </w:rPr>
              <w:t xml:space="preserve">时间以合同签订时间为准，提供中标通知书、合同、及验收表，证明材料应能反映相关内容，证明材料缺项或未提供的不得分</w:t>
            </w:r>
            <w:r>
              <w:rPr>
                <w:rFonts w:hint="eastAsia" w:ascii="宋体" w:hAnsi="宋体" w:cs="宋体"/>
                <w:b/>
                <w:bCs/>
                <w:sz w:val="21"/>
                <w:szCs w:val="21"/>
                <w:lang w:val="en-US" w:eastAsia="zh-CN"/>
              </w:rPr>
              <w:t xml:space="preserve">。</w:t>
            </w:r>
            <w:r/>
          </w:p>
        </w:tc>
        <w:tc>
          <w:tcPr>
            <w:tcW w:w="343" w:type="pct"/>
            <w:vAlign w:val="center"/>
            <w:textDirection w:val="lrTb"/>
            <w:noWrap w:val="false"/>
          </w:tcPr>
          <w:p>
            <w:pPr>
              <w:jc w:val="center"/>
              <w:spacing w:line="24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w:t>
            </w:r>
            <w:r/>
          </w:p>
        </w:tc>
        <w:tc>
          <w:tcPr>
            <w:tcW w:w="507" w:type="pct"/>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客观分</w:t>
            </w:r>
            <w:r/>
          </w:p>
        </w:tc>
      </w:tr>
      <w:tr>
        <w:trPr>
          <w:trHeight w:val="841"/>
        </w:trPr>
        <w:tc>
          <w:tcPr>
            <w:gridSpan w:val="5"/>
            <w:tcW w:w="5000" w:type="pct"/>
            <w:vAlign w:val="center"/>
            <w:textDirection w:val="lrTb"/>
            <w:noWrap w:val="false"/>
          </w:tcPr>
          <w:p>
            <w:pPr>
              <w:jc w:val="both"/>
              <w:spacing w:line="240" w:lineRule="auto"/>
              <w:rPr>
                <w:rFonts w:hint="eastAsia" w:ascii="宋体" w:hAnsi="宋体" w:eastAsia="宋体" w:cs="宋体"/>
                <w:b/>
                <w:sz w:val="21"/>
                <w:szCs w:val="21"/>
              </w:rPr>
            </w:pPr>
            <w:r>
              <w:rPr>
                <w:rFonts w:hint="eastAsia" w:ascii="宋体" w:hAnsi="宋体" w:cs="宋体"/>
                <w:b/>
                <w:spacing w:val="-1"/>
                <w:sz w:val="21"/>
                <w:szCs w:val="21"/>
                <w:lang w:eastAsia="zh-CN"/>
              </w:rPr>
              <w:t xml:space="preserve">6.</w:t>
            </w:r>
            <w:r>
              <w:rPr>
                <w:rFonts w:hint="eastAsia" w:ascii="宋体" w:hAnsi="宋体" w:eastAsia="宋体" w:cs="宋体"/>
                <w:b/>
                <w:spacing w:val="-1"/>
                <w:sz w:val="21"/>
                <w:szCs w:val="21"/>
              </w:rPr>
              <w:t xml:space="preserve">节能环保</w:t>
            </w:r>
            <w:r/>
          </w:p>
        </w:tc>
      </w:tr>
      <w:tr>
        <w:trPr>
          <w:trHeight w:val="841"/>
        </w:trPr>
        <w:tc>
          <w:tcPr>
            <w:tcW w:w="373" w:type="pct"/>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6.1</w:t>
            </w:r>
            <w:r/>
          </w:p>
        </w:tc>
        <w:tc>
          <w:tcPr>
            <w:tcW w:w="578" w:type="pct"/>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pacing w:val="-1"/>
                <w:sz w:val="21"/>
                <w:szCs w:val="21"/>
              </w:rPr>
              <w:t xml:space="preserve">节能环保</w:t>
            </w:r>
            <w:r/>
          </w:p>
        </w:tc>
        <w:tc>
          <w:tcPr>
            <w:shd w:val="clear" w:color="auto" w:fill="auto"/>
            <w:tcW w:w="3197" w:type="pct"/>
            <w:vAlign w:val="center"/>
            <w:textDirection w:val="lrTb"/>
            <w:noWrap w:val="false"/>
          </w:tcPr>
          <w:p>
            <w:pPr>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1.投标产品属于财政部、国家发改委公布的《节能产品政府采购品目清单》（财库〔2019〕19号）范围内（政府强制采购产品除外）的，投标人提供国家确定的认证机构出具的、处于有效期之内的该节能产品认证证书</w:t>
            </w:r>
            <w:r>
              <w:rPr>
                <w:rFonts w:hint="eastAsia" w:ascii="宋体" w:hAnsi="宋体" w:cs="宋体"/>
                <w:sz w:val="21"/>
                <w:szCs w:val="21"/>
                <w:lang w:eastAsia="zh-CN"/>
              </w:rPr>
              <w:t xml:space="preserve">扫描件</w:t>
            </w:r>
            <w:r>
              <w:rPr>
                <w:rFonts w:hint="eastAsia" w:ascii="宋体" w:hAnsi="宋体" w:eastAsia="宋体" w:cs="宋体"/>
                <w:sz w:val="21"/>
                <w:szCs w:val="21"/>
              </w:rPr>
              <w:t xml:space="preserve">并加盖投标人公章的，有1个得0.5分，最多得1分。</w:t>
            </w:r>
            <w:r/>
          </w:p>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2.投标产品属于财政部、生态环境部公布的《环境标志产品品目清单》（财库〔2019〕18号）范围内的，投标人提供国家确定的认证机构出具的、处于有效期内的该环境标志产品认证证书</w:t>
            </w:r>
            <w:r>
              <w:rPr>
                <w:rFonts w:hint="eastAsia" w:ascii="宋体" w:hAnsi="宋体" w:cs="宋体"/>
                <w:sz w:val="21"/>
                <w:szCs w:val="21"/>
                <w:lang w:eastAsia="zh-CN"/>
              </w:rPr>
              <w:t xml:space="preserve">扫描件</w:t>
            </w:r>
            <w:r>
              <w:rPr>
                <w:rFonts w:hint="eastAsia" w:ascii="宋体" w:hAnsi="宋体" w:eastAsia="宋体" w:cs="宋体"/>
                <w:sz w:val="21"/>
                <w:szCs w:val="21"/>
              </w:rPr>
              <w:t xml:space="preserve">并加盖投标人公章的，有1个得0.5分，最多得1分。</w:t>
            </w:r>
            <w:r/>
          </w:p>
        </w:tc>
        <w:tc>
          <w:tcPr>
            <w:tcW w:w="343" w:type="pct"/>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507" w:type="pct"/>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客观分</w:t>
            </w:r>
            <w:r/>
          </w:p>
        </w:tc>
      </w:tr>
      <w:tr>
        <w:trPr>
          <w:trHeight w:val="352"/>
        </w:trPr>
        <w:tc>
          <w:tcPr>
            <w:gridSpan w:val="2"/>
            <w:tcW w:w="951" w:type="pct"/>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合计</w:t>
            </w:r>
            <w:r/>
          </w:p>
        </w:tc>
        <w:tc>
          <w:tcPr>
            <w:tcW w:w="3197" w:type="pct"/>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850" w:type="pct"/>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100</w:t>
            </w:r>
            <w:r/>
          </w:p>
        </w:tc>
      </w:tr>
    </w:tbl>
    <w:p>
      <w:pPr>
        <w:spacing w:line="264" w:lineRule="auto"/>
        <w:rPr>
          <w:rFonts w:ascii="宋体" w:hAnsi="宋体" w:cs="宋体"/>
          <w:b/>
          <w:bCs/>
          <w:color w:val="000000"/>
          <w:sz w:val="24"/>
          <w:szCs w:val="24"/>
          <w:highlight w:val="yellow"/>
        </w:rPr>
      </w:pPr>
      <w:r>
        <w:rPr>
          <w:rFonts w:ascii="宋体" w:hAnsi="宋体" w:cs="宋体"/>
          <w:b/>
          <w:bCs/>
          <w:color w:val="000000"/>
          <w:sz w:val="24"/>
          <w:szCs w:val="24"/>
          <w:highlight w:val="yellow"/>
        </w:rPr>
      </w:r>
      <w:r/>
    </w:p>
    <w:p>
      <w:pPr>
        <w:ind w:firstLine="482"/>
        <w:spacing w:line="264" w:lineRule="auto"/>
        <w:rPr>
          <w:rFonts w:ascii="宋体" w:hAnsi="宋体" w:cs="宋体"/>
          <w:b/>
          <w:bCs/>
          <w:color w:val="0000ff"/>
          <w:sz w:val="24"/>
          <w:szCs w:val="24"/>
        </w:rPr>
      </w:pPr>
      <w:r>
        <w:rPr>
          <w:rFonts w:ascii="宋体" w:hAnsi="宋体" w:cs="宋体"/>
          <w:b/>
          <w:bCs/>
          <w:color w:val="0000ff"/>
          <w:sz w:val="24"/>
          <w:szCs w:val="24"/>
        </w:rPr>
      </w:r>
      <w:r/>
    </w:p>
    <w:p>
      <w:pP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908"/>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909"/>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ind w:right="840"/>
        <w:jc w:val="both"/>
        <w:rPr>
          <w:rFonts w:ascii="方正小标宋简体" w:hAnsi="方正小标宋简体" w:eastAsia="方正小标宋简体" w:cs="方正小标宋简体"/>
          <w:color w:val="000000"/>
          <w:sz w:val="36"/>
          <w:szCs w:val="36"/>
        </w:rPr>
        <w:outlineLvl w:val="0"/>
      </w:pPr>
      <w:r>
        <w:rPr>
          <w:rFonts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第六章  投标</w:t>
      </w:r>
      <w:bookmarkEnd w:id="215"/>
      <w:r/>
      <w:bookmarkEnd w:id="216"/>
      <w:r/>
      <w:bookmarkEnd w:id="220"/>
      <w:r>
        <w:rPr>
          <w:rFonts w:hint="eastAsia" w:ascii="方正小标宋简体" w:hAnsi="方正小标宋简体" w:eastAsia="方正小标宋简体" w:cs="方正小标宋简体"/>
          <w:color w:val="000000"/>
          <w:sz w:val="36"/>
          <w:szCs w:val="36"/>
        </w:rPr>
        <w:t xml:space="preserve">文件格式 </w:t>
      </w:r>
      <w:r/>
    </w:p>
    <w:p>
      <w:pPr>
        <w:jc w:val="center"/>
        <w:rPr>
          <w:rFonts w:ascii="宋体" w:hAnsi="宋体"/>
          <w:b/>
          <w:color w:val="000000"/>
          <w:sz w:val="72"/>
          <w:szCs w:val="21"/>
        </w:rPr>
      </w:pPr>
      <w:r/>
      <w:bookmarkStart w:id="226" w:name="_Hlt26955039"/>
      <w:r/>
      <w:bookmarkEnd w:id="226"/>
      <w:r/>
      <w:bookmarkStart w:id="227" w:name="_Hlt26671244"/>
      <w:r/>
      <w:bookmarkEnd w:id="227"/>
      <w:r/>
      <w:bookmarkStart w:id="228" w:name="_Toc120614282"/>
      <w:r/>
      <w:bookmarkStart w:id="229" w:name="_Toc26554094"/>
      <w:r/>
      <w:bookmarkStart w:id="230" w:name="_Toc49090576"/>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p>
    <w:p>
      <w:pPr>
        <w:rPr>
          <w:rFonts w:ascii="宋体" w:hAnsi="宋体"/>
          <w:b/>
          <w:color w:val="000000"/>
          <w:sz w:val="36"/>
          <w:szCs w:val="21"/>
          <w:u w:val="single"/>
        </w:rPr>
      </w:pPr>
      <w:r>
        <w:rPr>
          <w:rFonts w:hint="eastAsia" w:ascii="宋体" w:hAnsi="宋体"/>
          <w:b/>
          <w:color w:val="000000"/>
          <w:sz w:val="36"/>
          <w:szCs w:val="21"/>
        </w:rPr>
        <w:t xml:space="preserve">      日      期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ascii="方正黑体_GBK" w:hAnsi="方正黑体_GBK" w:eastAsia="方正黑体_GBK" w:cs="方正黑体_GBK"/>
          <w:color w:val="000000"/>
          <w:sz w:val="32"/>
          <w:szCs w:val="32"/>
        </w:rPr>
      </w:pPr>
      <w:r>
        <w:rPr>
          <w:rFonts w:ascii="宋体" w:hAnsi="宋体"/>
          <w:b/>
          <w:color w:val="000000"/>
          <w:sz w:val="36"/>
          <w:szCs w:val="21"/>
          <w:u w:val="single"/>
        </w:rPr>
        <w:br w:type="page" w:clear="all"/>
      </w:r>
      <w:bookmarkEnd w:id="212"/>
      <w:r/>
      <w:bookmarkEnd w:id="213"/>
      <w:r/>
      <w:bookmarkEnd w:id="228"/>
      <w:r/>
      <w:bookmarkEnd w:id="229"/>
      <w:r/>
      <w:bookmarkEnd w:id="230"/>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ascii="宋体" w:hAnsi="宋体" w:cs="宋体"/>
          <w:sz w:val="28"/>
          <w:szCs w:val="28"/>
        </w:rPr>
      </w:pPr>
      <w:r/>
      <w:bookmarkStart w:id="231" w:name="_Toc120614284"/>
      <w:r>
        <w:rPr>
          <w:rFonts w:hint="eastAsia" w:ascii="宋体" w:hAnsi="宋体" w:cs="宋体"/>
          <w:sz w:val="28"/>
          <w:szCs w:val="28"/>
        </w:rPr>
        <w:t xml:space="preserve">一、供应商信用承诺函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ascii="宋体" w:hAnsi="宋体" w:cs="宋体"/>
          <w:sz w:val="28"/>
          <w:szCs w:val="28"/>
        </w:rPr>
      </w:pPr>
      <w:r>
        <w:rPr>
          <w:rFonts w:hint="eastAsia" w:ascii="宋体" w:hAnsi="宋体" w:cs="宋体"/>
          <w:sz w:val="28"/>
          <w:szCs w:val="28"/>
        </w:rPr>
        <w:t xml:space="preserve">六、核心产品品牌一览表</w:t>
      </w:r>
      <w:r/>
    </w:p>
    <w:p>
      <w:pPr>
        <w:ind w:firstLine="560"/>
        <w:spacing w:line="600" w:lineRule="exact"/>
        <w:rPr>
          <w:rFonts w:ascii="宋体" w:hAnsi="宋体" w:cs="宋体"/>
          <w:sz w:val="28"/>
          <w:szCs w:val="28"/>
        </w:rPr>
      </w:pPr>
      <w:r>
        <w:rPr>
          <w:rFonts w:hint="eastAsia" w:ascii="宋体" w:hAnsi="宋体" w:cs="宋体"/>
          <w:sz w:val="28"/>
          <w:szCs w:val="28"/>
        </w:rPr>
        <w:t xml:space="preserve">七、投标分项报价表</w:t>
      </w:r>
      <w:r/>
    </w:p>
    <w:p>
      <w:pPr>
        <w:ind w:firstLine="560"/>
        <w:spacing w:line="600" w:lineRule="exact"/>
        <w:rPr>
          <w:rFonts w:ascii="宋体" w:hAnsi="宋体" w:cs="宋体"/>
          <w:sz w:val="28"/>
          <w:szCs w:val="28"/>
        </w:rPr>
      </w:pPr>
      <w:r>
        <w:rPr>
          <w:rFonts w:hint="eastAsia" w:ascii="宋体" w:hAnsi="宋体" w:cs="宋体"/>
          <w:sz w:val="28"/>
          <w:szCs w:val="28"/>
        </w:rPr>
        <w:t xml:space="preserve">八、技术要求响应及偏离表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九、商务要求响应及偏离表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十、中小企业声明函（如有）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十一、残疾人福利性单位声明函（如有）</w:t>
      </w:r>
      <w:r/>
    </w:p>
    <w:p>
      <w:pPr>
        <w:ind w:firstLine="560"/>
        <w:spacing w:line="600" w:lineRule="exact"/>
        <w:rPr>
          <w:rFonts w:cs="宋体"/>
          <w:sz w:val="28"/>
          <w:szCs w:val="28"/>
        </w:rPr>
      </w:pPr>
      <w:r>
        <w:rPr>
          <w:rFonts w:hint="eastAsia" w:ascii="宋体" w:hAnsi="宋体" w:cs="宋体"/>
          <w:sz w:val="28"/>
          <w:szCs w:val="28"/>
        </w:rPr>
        <w:t xml:space="preserve">十二</w:t>
      </w:r>
      <w:r>
        <w:rPr>
          <w:rFonts w:hint="eastAsia" w:cs="宋体"/>
          <w:sz w:val="28"/>
          <w:szCs w:val="28"/>
        </w:rPr>
        <w:t xml:space="preserve">、关于符合本国产品标准的声明函（如有）</w:t>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947"/>
        <w:rPr>
          <w:sz w:val="24"/>
        </w:rPr>
      </w:pPr>
      <w:r>
        <w:rPr>
          <w:sz w:val="24"/>
        </w:rPr>
      </w:r>
      <w:r/>
    </w:p>
    <w:p>
      <w:pPr>
        <w:pStyle w:val="947"/>
        <w:rPr>
          <w:sz w:val="24"/>
        </w:rPr>
      </w:pPr>
      <w:r>
        <w:rPr>
          <w:sz w:val="24"/>
        </w:rPr>
      </w:r>
      <w:r/>
    </w:p>
    <w:p>
      <w:pPr>
        <w:pStyle w:val="947"/>
        <w:rPr>
          <w:sz w:val="24"/>
        </w:rPr>
      </w:pPr>
      <w:r>
        <w:rPr>
          <w:sz w:val="24"/>
        </w:rPr>
      </w:r>
      <w:r/>
    </w:p>
    <w:p>
      <w:pPr>
        <w:pStyle w:val="947"/>
        <w:rPr>
          <w:sz w:val="24"/>
        </w:rPr>
      </w:pPr>
      <w:r>
        <w:rPr>
          <w:sz w:val="24"/>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widowControl/>
        <w:rPr>
          <w:rFonts w:ascii="黑体" w:hAnsi="黑体" w:eastAsia="黑体"/>
          <w:sz w:val="32"/>
          <w:szCs w:val="32"/>
        </w:rPr>
      </w:pPr>
      <w:r>
        <w:rPr>
          <w:rFonts w:ascii="黑体" w:hAnsi="黑体" w:eastAsia="黑体"/>
          <w:sz w:val="32"/>
          <w:szCs w:val="32"/>
        </w:rPr>
        <w:br w:type="page" w:clear="all"/>
      </w:r>
      <w:r/>
    </w:p>
    <w:p>
      <w:pPr>
        <w:jc w:val="left"/>
        <w:spacing w:line="360" w:lineRule="auto"/>
        <w:rPr>
          <w:rFonts w:ascii="黑体" w:hAnsi="黑体" w:eastAsia="黑体"/>
          <w:sz w:val="32"/>
          <w:szCs w:val="32"/>
        </w:rPr>
      </w:pPr>
      <w:r>
        <w:rPr>
          <w:rFonts w:hint="eastAsia" w:ascii="黑体" w:hAnsi="黑体" w:eastAsia="黑体"/>
          <w:sz w:val="32"/>
          <w:szCs w:val="32"/>
        </w:rPr>
        <w:t xml:space="preserve">一、供应商信用承诺函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ascii="宋体" w:hAnsi="宋体"/>
          <w:color w:val="000000"/>
          <w:sz w:val="24"/>
          <w:szCs w:val="24"/>
        </w:rPr>
      </w:pPr>
      <w:r>
        <w:rPr>
          <w:rFonts w:hint="eastAsia" w:ascii="宋体" w:hAnsi="宋体"/>
          <w:color w:val="000000"/>
          <w:sz w:val="24"/>
          <w:szCs w:val="24"/>
        </w:rPr>
        <w:t xml:space="preserve">南京市公共资源交易中心江北新区分中心：</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我公司（单位）符合下列要求：</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ind w:firstLine="492"/>
        <w:spacing w:line="460" w:lineRule="exact"/>
        <w:rPr>
          <w:color w:val="000000"/>
          <w:sz w:val="24"/>
          <w:szCs w:val="24"/>
        </w:rPr>
      </w:pPr>
      <w:r>
        <w:rPr>
          <w:color w:val="000000"/>
          <w:sz w:val="24"/>
          <w:szCs w:val="24"/>
        </w:rPr>
      </w:r>
      <w:r/>
    </w:p>
    <w:p>
      <w:pPr>
        <w:pStyle w:val="948"/>
        <w:rPr>
          <w:color w:val="000000"/>
          <w:sz w:val="24"/>
          <w:szCs w:val="24"/>
        </w:rPr>
      </w:pPr>
      <w:r>
        <w:rPr>
          <w:color w:val="000000"/>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ascii="黑体" w:hAnsi="黑体" w:eastAsia="黑体"/>
          <w:sz w:val="32"/>
          <w:szCs w:val="32"/>
        </w:rPr>
      </w:pPr>
      <w:r>
        <w:rPr>
          <w:rFonts w:hint="eastAsia"/>
          <w:color w:val="000000"/>
          <w:sz w:val="24"/>
          <w:szCs w:val="24"/>
        </w:rPr>
        <w:t xml:space="preserve">日  期：</w:t>
      </w:r>
      <w:r/>
    </w:p>
    <w:p>
      <w:pPr>
        <w:rPr>
          <w:rFonts w:ascii="黑体" w:hAnsi="黑体" w:eastAsia="黑体"/>
          <w:i/>
          <w:sz w:val="32"/>
          <w:szCs w:val="32"/>
          <w:u w:val="single"/>
        </w:rPr>
      </w:pPr>
      <w:r>
        <w:rPr>
          <w:rFonts w:hint="eastAsia" w:ascii="黑体" w:hAnsi="黑体" w:eastAsia="黑体"/>
          <w:sz w:val="32"/>
          <w:szCs w:val="32"/>
        </w:rPr>
        <w:t xml:space="preserve">二、满足特定资格要求的证明文件</w:t>
      </w:r>
      <w:r/>
    </w:p>
    <w:p>
      <w:pPr>
        <w:pStyle w:val="918"/>
        <w:ind w:firstLine="480"/>
        <w:rPr>
          <w:sz w:val="24"/>
          <w:szCs w:val="24"/>
        </w:rPr>
      </w:pPr>
      <w:r>
        <w:rPr>
          <w:rFonts w:hint="eastAsia"/>
          <w:sz w:val="24"/>
          <w:szCs w:val="24"/>
        </w:rPr>
        <w:t xml:space="preserve">本项目申请人的特定资格要求中要求提供的材料。</w:t>
      </w:r>
      <w:r/>
    </w:p>
    <w:p>
      <w:pPr>
        <w:rPr>
          <w:rFonts w:ascii="黑体" w:hAnsi="黑体" w:eastAsia="黑体"/>
          <w:i/>
          <w:sz w:val="32"/>
          <w:szCs w:val="32"/>
          <w:u w:val="single"/>
        </w:rPr>
      </w:pPr>
      <w:r>
        <w:rPr>
          <w:rFonts w:ascii="黑体" w:hAnsi="黑体" w:eastAsia="黑体"/>
          <w:i/>
          <w:sz w:val="32"/>
          <w:szCs w:val="32"/>
          <w:u w:val="single"/>
        </w:rPr>
      </w:r>
      <w:r/>
    </w:p>
    <w:p>
      <w:pPr>
        <w:pStyle w:val="732"/>
        <w:rPr>
          <w:lang w:eastAsia="zh-CN"/>
        </w:rPr>
      </w:pPr>
      <w:r>
        <w:rPr>
          <w:lang w:eastAsia="zh-CN"/>
        </w:rPr>
      </w:r>
      <w:r/>
    </w:p>
    <w:p>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三、法人授权书</w:t>
      </w:r>
      <w:r/>
    </w:p>
    <w:p>
      <w:pPr>
        <w:jc w:val="center"/>
        <w:spacing w:line="420" w:lineRule="exact"/>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p>
    <w:p>
      <w:pPr>
        <w:pStyle w:val="918"/>
        <w:ind w:firstLine="480"/>
        <w:spacing w:line="420" w:lineRule="exact"/>
        <w:rPr>
          <w:sz w:val="24"/>
          <w:szCs w:val="24"/>
        </w:rPr>
      </w:pPr>
      <w:r>
        <w:rPr>
          <w:sz w:val="24"/>
          <w:szCs w:val="24"/>
        </w:rPr>
      </w:r>
      <w:r/>
    </w:p>
    <w:p>
      <w:pPr>
        <w:pStyle w:val="918"/>
        <w:ind w:firstLine="480"/>
        <w:spacing w:line="480" w:lineRule="exact"/>
        <w:rPr>
          <w:sz w:val="24"/>
          <w:szCs w:val="24"/>
        </w:rPr>
      </w:pPr>
      <w:r>
        <w:rPr>
          <w:rFonts w:hint="eastAsia"/>
          <w:sz w:val="24"/>
          <w:szCs w:val="24"/>
        </w:rPr>
        <w:t xml:space="preserve">本授权书声明：（投标人名称）授权（被授权人姓名）作为我方参加编号为项目采购活动的合法代理人，以本单位名义全权处理一切与该项目采购有关的事务。</w:t>
      </w:r>
      <w:r/>
    </w:p>
    <w:p>
      <w:pPr>
        <w:pStyle w:val="918"/>
        <w:ind w:firstLine="480"/>
        <w:spacing w:line="480" w:lineRule="exact"/>
        <w:rPr>
          <w:sz w:val="24"/>
          <w:szCs w:val="24"/>
        </w:rPr>
      </w:pPr>
      <w:r>
        <w:rPr>
          <w:rFonts w:hint="eastAsia"/>
          <w:sz w:val="24"/>
          <w:szCs w:val="24"/>
        </w:rPr>
        <w:t xml:space="preserve">本授权书自______年____月____日起生效，特此声明。</w:t>
      </w:r>
      <w:r/>
    </w:p>
    <w:p>
      <w:pPr>
        <w:pStyle w:val="918"/>
        <w:ind w:firstLine="480"/>
        <w:spacing w:line="480" w:lineRule="exact"/>
        <w:rPr>
          <w:sz w:val="24"/>
          <w:szCs w:val="24"/>
        </w:rPr>
      </w:pPr>
      <w:r>
        <w:rPr>
          <w:rFonts w:hint="eastAsia"/>
          <w:sz w:val="24"/>
          <w:szCs w:val="24"/>
        </w:rPr>
        <w:t xml:space="preserve">被授权人身份证号码：</w:t>
      </w:r>
      <w:r/>
    </w:p>
    <w:p>
      <w:pPr>
        <w:pStyle w:val="918"/>
        <w:ind w:firstLine="480"/>
        <w:spacing w:line="480" w:lineRule="exact"/>
        <w:rPr>
          <w:sz w:val="24"/>
          <w:szCs w:val="24"/>
          <w:u w:val="single"/>
        </w:rPr>
      </w:pPr>
      <w:r>
        <w:rPr>
          <w:rFonts w:hint="eastAsia"/>
          <w:sz w:val="24"/>
          <w:szCs w:val="24"/>
        </w:rPr>
        <w:t xml:space="preserve">被授权人联系电话：（手机）</w:t>
      </w:r>
      <w:r/>
    </w:p>
    <w:p>
      <w:pPr>
        <w:pStyle w:val="918"/>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918"/>
        <w:ind w:firstLine="480"/>
        <w:spacing w:line="480" w:lineRule="exact"/>
        <w:rPr>
          <w:sz w:val="24"/>
          <w:szCs w:val="24"/>
          <w:u w:val="single"/>
        </w:rPr>
      </w:pPr>
      <w:r>
        <w:rPr>
          <w:rFonts w:hint="eastAsia"/>
          <w:sz w:val="24"/>
          <w:szCs w:val="24"/>
        </w:rPr>
        <w:t xml:space="preserve">单位地址：</w:t>
      </w:r>
      <w:r/>
    </w:p>
    <w:p>
      <w:pPr>
        <w:pStyle w:val="918"/>
        <w:ind w:firstLine="480"/>
        <w:spacing w:line="480" w:lineRule="exact"/>
        <w:rPr>
          <w:sz w:val="24"/>
          <w:szCs w:val="24"/>
        </w:rPr>
      </w:pPr>
      <w:r>
        <w:rPr>
          <w:rFonts w:hint="eastAsia"/>
          <w:sz w:val="24"/>
          <w:szCs w:val="24"/>
        </w:rPr>
        <w:t xml:space="preserve">日    期：</w:t>
      </w:r>
      <w:bookmarkStart w:id="232" w:name="_Hlt26955070"/>
      <w:r/>
      <w:bookmarkEnd w:id="232"/>
      <w:r/>
      <w:bookmarkStart w:id="233" w:name="_格式3__银行出具的资信证明"/>
      <w:r/>
      <w:bookmarkEnd w:id="233"/>
      <w:r/>
      <w:bookmarkStart w:id="234" w:name="_Hlt26671380"/>
      <w:r/>
      <w:bookmarkEnd w:id="234"/>
      <w:r/>
      <w:r/>
    </w:p>
    <w:p>
      <w:pPr>
        <w:pStyle w:val="681"/>
        <w:rPr>
          <w:i/>
          <w:sz w:val="24"/>
          <w:szCs w:val="24"/>
          <w:u w:val="single"/>
        </w:rPr>
      </w:pPr>
      <w:r>
        <w:rPr>
          <w:i/>
          <w:sz w:val="24"/>
          <w:szCs w:val="24"/>
          <w:u w:val="single"/>
        </w:rPr>
      </w:r>
      <w:r/>
    </w:p>
    <w:p>
      <w:pPr>
        <w:pStyle w:val="681"/>
        <w:ind w:firstLine="0"/>
      </w:pPr>
      <w:r/>
      <w:r/>
    </w:p>
    <w:p>
      <w:pPr>
        <w:ind w:firstLine="472"/>
        <w:spacing w:line="460" w:lineRule="exact"/>
        <w:rPr>
          <w:rFonts w:ascii="楷体" w:hAnsi="楷体" w:eastAsia="楷体"/>
          <w:bCs/>
          <w:sz w:val="24"/>
          <w:szCs w:val="24"/>
        </w:rPr>
      </w:pPr>
      <w:r/>
      <w:bookmarkStart w:id="235" w:name="OLE_LINK17"/>
      <w:r/>
      <w:bookmarkStart w:id="236" w:name="OLE_LINK8"/>
      <w:r/>
      <w:bookmarkStart w:id="237" w:name="OLE_LINK14"/>
      <w:r/>
      <w:bookmarkStart w:id="238" w:name="OLE_LINK9"/>
      <w:r>
        <w:rPr>
          <w:rFonts w:hint="eastAsia"/>
          <w:b/>
          <w:sz w:val="24"/>
          <w:szCs w:val="24"/>
        </w:rPr>
        <w:t xml:space="preserve">说明：提供法人授权书的同时须提供委托代理人的身份证扫描件。</w:t>
      </w:r>
      <w:bookmarkEnd w:id="235"/>
      <w:r/>
      <w:bookmarkEnd w:id="236"/>
      <w:r/>
      <w:bookmarkEnd w:id="237"/>
      <w:r/>
      <w:bookmarkEnd w:id="238"/>
      <w:r/>
      <w:r/>
    </w:p>
    <w:p>
      <w:pPr>
        <w:pStyle w:val="947"/>
        <w:ind w:left="0"/>
        <w:rPr>
          <w:bCs/>
          <w:sz w:val="24"/>
        </w:rPr>
      </w:pPr>
      <w:r>
        <w:rPr>
          <w:bCs/>
          <w:sz w:val="24"/>
        </w:rPr>
      </w:r>
      <w:r/>
    </w:p>
    <w:p>
      <w:pPr>
        <w:jc w:val="left"/>
        <w:spacing w:line="360" w:lineRule="auto"/>
        <w:rPr>
          <w:rFonts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四、投标函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920"/>
        <w:spacing w:before="0" w:after="0" w:line="420" w:lineRule="exact"/>
        <w:rPr>
          <w:rFonts w:ascii="宋体" w:hAnsi="宋体"/>
          <w:szCs w:val="21"/>
        </w:rPr>
      </w:pPr>
      <w:r>
        <w:rPr>
          <w:rFonts w:hint="eastAsia" w:ascii="宋体" w:hAnsi="宋体"/>
          <w:szCs w:val="21"/>
        </w:rPr>
        <w:t xml:space="preserve">致：南京市公共资源交易中心江北新区分中心</w:t>
      </w:r>
      <w:r/>
    </w:p>
    <w:p>
      <w:pPr>
        <w:pStyle w:val="920"/>
        <w:spacing w:before="0" w:after="0" w:line="420" w:lineRule="exact"/>
        <w:rPr>
          <w:rFonts w:ascii="宋体" w:hAnsi="宋体"/>
          <w:szCs w:val="21"/>
        </w:rPr>
      </w:pPr>
      <w:r>
        <w:rPr>
          <w:rFonts w:hint="eastAsia" w:ascii="宋体" w:hAnsi="宋体"/>
          <w:szCs w:val="21"/>
        </w:rPr>
        <w:t xml:space="preserve">根据贵方编号为</w:t>
      </w:r>
      <w:r>
        <w:rPr>
          <w:rFonts w:hint="eastAsia" w:ascii="宋体" w:hAnsi="宋体"/>
        </w:rPr>
        <w:t xml:space="preserve">的</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20"/>
        <w:spacing w:before="0" w:after="0" w:line="420" w:lineRule="exact"/>
        <w:rPr>
          <w:rFonts w:ascii="宋体" w:hAnsi="宋体"/>
          <w:szCs w:val="21"/>
        </w:rPr>
      </w:pPr>
      <w:r>
        <w:rPr>
          <w:rFonts w:hint="eastAsia" w:ascii="宋体" w:hAnsi="宋体"/>
          <w:szCs w:val="21"/>
        </w:rPr>
        <w:t xml:space="preserve">1.按招标文件规定的各项要求，向买方提供所需货物（包含与货物相关的服务）。</w:t>
      </w:r>
      <w:r/>
    </w:p>
    <w:p>
      <w:pPr>
        <w:pStyle w:val="920"/>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20"/>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20"/>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20"/>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20"/>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20"/>
        <w:spacing w:before="0" w:after="0" w:line="420" w:lineRule="exact"/>
        <w:rPr>
          <w:rFonts w:ascii="宋体" w:hAnsi="宋体"/>
          <w:szCs w:val="21"/>
        </w:rPr>
      </w:pPr>
      <w:r>
        <w:rPr>
          <w:rFonts w:ascii="宋体" w:hAnsi="宋体"/>
        </w:rPr>
        <w:t xml:space="preserve">8.</w:t>
      </w:r>
      <w:r>
        <w:rPr>
          <w:rFonts w:hint="eastAsia" w:ascii="宋体" w:hAnsi="宋体"/>
        </w:rPr>
        <w:t xml:space="preserve">我</w:t>
      </w:r>
      <w:r>
        <w:rPr>
          <w:rFonts w:hint="eastAsia"/>
        </w:rPr>
        <w:t xml:space="preserve">方为：</w:t>
      </w:r>
      <w:r>
        <w:rPr>
          <w:rFonts w:ascii="Wingdings" w:hAnsi="Wingdings" w:eastAsia="Wingdings" w:cs="Wingdings"/>
        </w:rPr>
        <w:t xml:space="preserve">¨</w:t>
      </w:r>
      <w:r>
        <w:rPr>
          <w:rFonts w:hint="eastAsia"/>
        </w:rPr>
        <w:t xml:space="preserve">民营企业</w:t>
      </w:r>
      <w:r>
        <w:rPr>
          <w:rFonts w:ascii="Wingdings" w:hAnsi="Wingdings" w:eastAsia="Wingdings" w:cs="Wingdings"/>
        </w:rPr>
        <w:t xml:space="preserve">¨</w:t>
      </w:r>
      <w:r>
        <w:rPr>
          <w:rFonts w:hint="eastAsia"/>
        </w:rPr>
        <w:t xml:space="preserve">非民营企业</w:t>
      </w:r>
      <w:r>
        <w:rPr>
          <w:rFonts w:ascii="Wingdings" w:hAnsi="Wingdings" w:eastAsia="Wingdings" w:cs="Wingdings"/>
        </w:rPr>
        <w:t xml:space="preserve">¨</w:t>
      </w:r>
      <w:r>
        <w:rPr>
          <w:rFonts w:hint="eastAsia"/>
        </w:rPr>
        <w:t xml:space="preserve">其他（在对应</w:t>
      </w:r>
      <w:r>
        <w:rPr>
          <w:rFonts w:ascii="Wingdings" w:hAnsi="Wingdings" w:eastAsia="Wingdings" w:cs="Wingdings"/>
        </w:rPr>
        <w:t xml:space="preserve">¨</w:t>
      </w:r>
      <w:r>
        <w:rPr>
          <w:rFonts w:hint="eastAsia" w:cs="宋体"/>
          <w:color w:val="000000"/>
        </w:rPr>
        <w:t xml:space="preserve">内</w:t>
      </w:r>
      <w:r>
        <w:rPr>
          <w:rFonts w:hint="eastAsia"/>
          <w:lang w:val="zh-CN"/>
        </w:rPr>
        <w:t xml:space="preserve">打</w:t>
      </w:r>
      <w:r>
        <w:rPr>
          <w:rFonts w:hint="eastAsia" w:cs="Verdana"/>
          <w:lang w:val="zh-CN"/>
        </w:rPr>
        <w:t xml:space="preserve">“√”</w:t>
      </w:r>
      <w:r>
        <w:rPr>
          <w:rFonts w:hint="eastAsia"/>
        </w:rPr>
        <w:t xml:space="preserve">）</w:t>
      </w:r>
      <w:r/>
    </w:p>
    <w:p>
      <w:pPr>
        <w:pStyle w:val="920"/>
        <w:spacing w:before="0" w:after="0" w:line="420" w:lineRule="exact"/>
        <w:rPr>
          <w:rFonts w:ascii="宋体" w:hAnsi="宋体"/>
          <w:szCs w:val="21"/>
        </w:rPr>
      </w:pPr>
      <w:r>
        <w:rPr>
          <w:rFonts w:hint="eastAsia" w:ascii="宋体" w:hAnsi="宋体"/>
          <w:szCs w:val="21"/>
        </w:rPr>
        <w:t xml:space="preserve">9.我方与本次投标有关信息</w:t>
      </w:r>
      <w:r/>
    </w:p>
    <w:p>
      <w:pPr>
        <w:pStyle w:val="920"/>
        <w:spacing w:before="0" w:after="0" w:line="420" w:lineRule="exact"/>
        <w:rPr>
          <w:rFonts w:ascii="宋体" w:hAnsi="宋体"/>
          <w:szCs w:val="21"/>
        </w:rPr>
      </w:pPr>
      <w:r>
        <w:rPr>
          <w:rFonts w:hint="eastAsia" w:ascii="宋体" w:hAnsi="宋体"/>
          <w:szCs w:val="21"/>
        </w:rPr>
        <w:t xml:space="preserve">地  址：</w:t>
      </w:r>
      <w:r/>
    </w:p>
    <w:p>
      <w:pPr>
        <w:pStyle w:val="920"/>
        <w:spacing w:before="0" w:after="0" w:line="420" w:lineRule="exact"/>
        <w:rPr>
          <w:rFonts w:ascii="宋体" w:hAnsi="宋体"/>
          <w:szCs w:val="21"/>
        </w:rPr>
      </w:pPr>
      <w:r>
        <w:rPr>
          <w:rFonts w:hint="eastAsia" w:ascii="宋体" w:hAnsi="宋体"/>
          <w:szCs w:val="21"/>
        </w:rPr>
        <w:t xml:space="preserve">邮  编：</w:t>
      </w:r>
      <w:r/>
    </w:p>
    <w:p>
      <w:pPr>
        <w:pStyle w:val="920"/>
        <w:spacing w:before="0" w:after="0" w:line="420" w:lineRule="exact"/>
        <w:rPr>
          <w:rFonts w:ascii="宋体" w:hAnsi="宋体"/>
          <w:szCs w:val="21"/>
          <w:u w:val="single"/>
        </w:rPr>
      </w:pPr>
      <w:r>
        <w:rPr>
          <w:rFonts w:hint="eastAsia" w:ascii="宋体" w:hAnsi="宋体"/>
          <w:szCs w:val="21"/>
        </w:rPr>
        <w:t xml:space="preserve">电  话：</w:t>
      </w:r>
      <w:r/>
    </w:p>
    <w:p>
      <w:pPr>
        <w:pStyle w:val="920"/>
        <w:spacing w:before="0" w:after="0" w:line="420" w:lineRule="exact"/>
        <w:rPr>
          <w:rFonts w:ascii="宋体" w:hAnsi="宋体"/>
          <w:szCs w:val="21"/>
          <w:u w:val="single"/>
        </w:rPr>
      </w:pPr>
      <w:r>
        <w:rPr>
          <w:rFonts w:hint="eastAsia" w:ascii="宋体" w:hAnsi="宋体"/>
          <w:szCs w:val="21"/>
        </w:rPr>
        <w:t xml:space="preserve">传  真：</w:t>
      </w:r>
      <w:r/>
    </w:p>
    <w:p>
      <w:pPr>
        <w:pStyle w:val="920"/>
        <w:spacing w:before="0" w:after="0" w:line="420" w:lineRule="exact"/>
        <w:rPr>
          <w:rFonts w:ascii="宋体" w:hAnsi="宋体"/>
          <w:szCs w:val="21"/>
          <w:u w:val="single"/>
        </w:rPr>
      </w:pPr>
      <w:r>
        <w:rPr>
          <w:rFonts w:hint="eastAsia" w:ascii="宋体" w:hAnsi="宋体"/>
          <w:szCs w:val="21"/>
        </w:rPr>
        <w:t xml:space="preserve">开户行：</w:t>
      </w:r>
      <w:r/>
    </w:p>
    <w:p>
      <w:pPr>
        <w:pStyle w:val="920"/>
        <w:spacing w:before="0" w:after="0" w:line="420" w:lineRule="exact"/>
        <w:rPr>
          <w:rFonts w:ascii="宋体" w:hAnsi="宋体"/>
          <w:szCs w:val="21"/>
          <w:u w:val="single"/>
        </w:rPr>
      </w:pPr>
      <w:r>
        <w:rPr>
          <w:rFonts w:hint="eastAsia" w:ascii="宋体" w:hAnsi="宋体"/>
          <w:szCs w:val="21"/>
        </w:rPr>
        <w:t xml:space="preserve">账  号：</w:t>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920"/>
        <w:spacing w:before="0" w:after="0" w:line="420" w:lineRule="exact"/>
        <w:rPr>
          <w:rFonts w:ascii="宋体" w:hAnsi="宋体"/>
          <w:szCs w:val="21"/>
        </w:rPr>
      </w:pPr>
      <w:r>
        <w:rPr>
          <w:rFonts w:hint="eastAsia" w:ascii="宋体" w:hAnsi="宋体"/>
          <w:szCs w:val="21"/>
        </w:rPr>
        <w:t xml:space="preserve">日  期：</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五、开标一览表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rPr>
          <w:rFonts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ascii="宋体" w:hAnsi="宋体"/>
          <w:sz w:val="24"/>
          <w:szCs w:val="24"/>
        </w:rPr>
      </w:pPr>
      <w:r>
        <w:rPr>
          <w:rFonts w:hint="eastAsia" w:ascii="宋体" w:hAnsi="宋体"/>
          <w:sz w:val="24"/>
          <w:szCs w:val="24"/>
        </w:rPr>
        <w:t xml:space="preserve">项目编号：                                   采购包号：</w:t>
      </w:r>
      <w:r/>
    </w:p>
    <w:tbl>
      <w:tblPr>
        <w:tblStyle w:val="677"/>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tcPr>
          <w:p>
            <w:pPr>
              <w:jc w:val="center"/>
              <w:rPr>
                <w:rFonts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tcPr>
          <w:p>
            <w:pPr>
              <w:pStyle w:val="920"/>
              <w:ind w:firstLine="0"/>
              <w:spacing w:before="0" w:after="0" w:line="500" w:lineRule="exact"/>
              <w:rPr>
                <w:rFonts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ascii="黑体" w:hAnsi="黑体" w:eastAsia="黑体"/>
          <w:b/>
          <w:i/>
          <w:sz w:val="32"/>
          <w:szCs w:val="32"/>
          <w:u w:val="single"/>
        </w:rPr>
      </w:pPr>
      <w:r>
        <w:rPr>
          <w:rFonts w:hint="eastAsia" w:ascii="宋体" w:hAnsi="宋体"/>
          <w:sz w:val="24"/>
          <w:szCs w:val="24"/>
        </w:rPr>
        <w:t xml:space="preserve">                                              日  期：</w:t>
      </w:r>
      <w:r/>
    </w:p>
    <w:p>
      <w:pPr>
        <w:ind w:firstLine="480"/>
        <w:rPr>
          <w:rFonts w:ascii="黑体" w:hAnsi="黑体" w:eastAsia="黑体"/>
          <w:b/>
          <w:i/>
          <w:sz w:val="32"/>
          <w:szCs w:val="32"/>
          <w:u w:val="single"/>
        </w:rPr>
      </w:pPr>
      <w:r>
        <w:rPr>
          <w:rFonts w:ascii="黑体" w:hAnsi="黑体" w:eastAsia="黑体"/>
          <w:b/>
          <w:i/>
          <w:sz w:val="32"/>
          <w:szCs w:val="32"/>
          <w:u w:val="single"/>
        </w:rPr>
      </w:r>
      <w:r/>
    </w:p>
    <w:p>
      <w:pPr>
        <w:pStyle w:val="907"/>
      </w:pPr>
      <w:r/>
      <w:r/>
    </w:p>
    <w:p>
      <w:pPr>
        <w:pStyle w:val="907"/>
      </w:pPr>
      <w:r/>
      <w:r/>
    </w:p>
    <w:p>
      <w:pPr>
        <w:jc w:val="center"/>
        <w:spacing w:line="360" w:lineRule="auto"/>
        <w:rPr>
          <w:rFonts w:ascii="黑体" w:eastAsia="黑体"/>
          <w:color w:val="000000"/>
          <w:sz w:val="32"/>
          <w:szCs w:val="32"/>
        </w:rPr>
      </w:pPr>
      <w:r>
        <w:rPr>
          <w:rFonts w:ascii="黑体" w:eastAsia="黑体"/>
          <w:color w:val="000000"/>
          <w:sz w:val="32"/>
          <w:szCs w:val="32"/>
        </w:rPr>
      </w:r>
      <w:r/>
    </w:p>
    <w:p>
      <w:pPr>
        <w:jc w:val="center"/>
        <w:spacing w:line="360" w:lineRule="auto"/>
        <w:rPr>
          <w:rFonts w:ascii="黑体" w:eastAsia="黑体"/>
          <w:color w:val="000000"/>
          <w:sz w:val="32"/>
          <w:szCs w:val="32"/>
        </w:rPr>
      </w:pPr>
      <w:r>
        <w:rPr>
          <w:rFonts w:ascii="黑体" w:eastAsia="黑体"/>
          <w:color w:val="000000"/>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六、核心产品品牌一览表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核心产品品牌一览表</w:t>
      </w:r>
      <w:r/>
    </w:p>
    <w:tbl>
      <w:tblPr>
        <w:tblStyle w:val="677"/>
        <w:tblpPr w:horzAnchor="margin" w:tblpXSpec="center" w:vertAnchor="text" w:tblpY="133" w:leftFromText="180" w:topFromText="0" w:rightFromText="180" w:bottomFromText="0"/>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auto" w:sz="4" w:space="0"/>
              <w:left w:val="single" w:color="auto" w:sz="4" w:space="0"/>
              <w:bottom w:val="single" w:color="auto" w:sz="4" w:space="0"/>
              <w:right w:val="single" w:color="auto" w:sz="4" w:space="0"/>
            </w:tcBorders>
            <w:tcW w:w="1044" w:type="dxa"/>
            <w:vAlign w:val="center"/>
            <w:textDirection w:val="lrTb"/>
            <w:noWrap/>
          </w:tcPr>
          <w:p>
            <w:pPr>
              <w:jc w:val="center"/>
              <w:rPr>
                <w:rFonts w:ascii="宋体" w:hAnsi="宋体"/>
                <w:sz w:val="24"/>
                <w:szCs w:val="24"/>
                <w:lang w:val="zh-CN"/>
              </w:rPr>
            </w:pPr>
            <w:r>
              <w:rPr>
                <w:rFonts w:hint="eastAsia" w:ascii="宋体" w:hAnsi="宋体"/>
                <w:sz w:val="24"/>
                <w:szCs w:val="24"/>
                <w:lang w:val="zh-CN"/>
              </w:rPr>
              <w:t xml:space="preserve">序号</w:t>
            </w:r>
            <w:r/>
          </w:p>
        </w:tc>
        <w:tc>
          <w:tcPr>
            <w:tcBorders>
              <w:top w:val="single" w:color="auto" w:sz="4" w:space="0"/>
              <w:left w:val="single" w:color="auto" w:sz="4" w:space="0"/>
              <w:right w:val="single" w:color="auto" w:sz="4" w:space="0"/>
            </w:tcBorders>
            <w:tcW w:w="3753" w:type="dxa"/>
            <w:vAlign w:val="center"/>
            <w:textDirection w:val="lrTb"/>
            <w:noWrap/>
          </w:tcPr>
          <w:p>
            <w:pPr>
              <w:jc w:val="center"/>
              <w:rPr>
                <w:rFonts w:ascii="宋体" w:hAnsi="宋体"/>
                <w:sz w:val="24"/>
                <w:szCs w:val="24"/>
                <w:lang w:val="zh-CN"/>
              </w:rPr>
            </w:pPr>
            <w:r>
              <w:rPr>
                <w:rFonts w:hint="eastAsia" w:ascii="宋体" w:hAnsi="宋体"/>
                <w:sz w:val="24"/>
                <w:szCs w:val="24"/>
              </w:rPr>
              <w:t xml:space="preserve">产品</w:t>
            </w:r>
            <w:r>
              <w:rPr>
                <w:rFonts w:hint="eastAsia" w:ascii="宋体" w:hAnsi="宋体"/>
                <w:sz w:val="24"/>
                <w:szCs w:val="24"/>
                <w:lang w:val="zh-CN"/>
              </w:rPr>
              <w:t xml:space="preserve">名称</w:t>
            </w:r>
            <w:r/>
          </w:p>
        </w:tc>
        <w:tc>
          <w:tcPr>
            <w:tcBorders>
              <w:top w:val="single" w:color="auto" w:sz="4" w:space="0"/>
              <w:left w:val="single" w:color="auto" w:sz="4" w:space="0"/>
              <w:right w:val="single" w:color="auto" w:sz="4" w:space="0"/>
            </w:tcBorders>
            <w:tcW w:w="2158" w:type="dxa"/>
            <w:vAlign w:val="center"/>
            <w:textDirection w:val="lrTb"/>
            <w:noWrap/>
          </w:tcPr>
          <w:p>
            <w:pPr>
              <w:jc w:val="center"/>
              <w:rPr>
                <w:rFonts w:ascii="宋体" w:hAnsi="宋体"/>
                <w:sz w:val="24"/>
                <w:szCs w:val="24"/>
                <w:lang w:val="zh-CN"/>
              </w:rPr>
            </w:pPr>
            <w:r>
              <w:rPr>
                <w:rFonts w:hint="eastAsia" w:ascii="宋体" w:hAnsi="宋体"/>
                <w:sz w:val="24"/>
                <w:szCs w:val="24"/>
              </w:rPr>
              <w:t xml:space="preserve">产品</w:t>
            </w:r>
            <w:r>
              <w:rPr>
                <w:rFonts w:hint="eastAsia" w:ascii="宋体" w:hAnsi="宋体"/>
                <w:sz w:val="24"/>
                <w:szCs w:val="24"/>
                <w:lang w:val="zh-CN"/>
              </w:rPr>
              <w:t xml:space="preserve">品牌</w:t>
            </w:r>
            <w:r/>
          </w:p>
        </w:tc>
        <w:tc>
          <w:tcPr>
            <w:tcBorders>
              <w:top w:val="single" w:color="auto" w:sz="4" w:space="0"/>
              <w:left w:val="single" w:color="auto" w:sz="4" w:space="0"/>
              <w:right w:val="single" w:color="auto" w:sz="4" w:space="0"/>
            </w:tcBorders>
            <w:tcW w:w="2391" w:type="dxa"/>
            <w:vAlign w:val="center"/>
            <w:textDirection w:val="lrTb"/>
            <w:noWrap/>
          </w:tcPr>
          <w:p>
            <w:pPr>
              <w:jc w:val="center"/>
              <w:rPr>
                <w:rFonts w:ascii="宋体" w:hAnsi="宋体"/>
                <w:sz w:val="24"/>
                <w:szCs w:val="24"/>
                <w:lang w:val="zh-CN"/>
              </w:rPr>
            </w:pPr>
            <w:r>
              <w:rPr>
                <w:rFonts w:hint="eastAsia" w:ascii="宋体" w:hAnsi="宋体"/>
                <w:sz w:val="24"/>
                <w:szCs w:val="24"/>
                <w:lang w:val="zh-CN"/>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044" w:type="dxa"/>
            <w:vAlign w:val="center"/>
            <w:textDirection w:val="lrTb"/>
            <w:noWrap/>
          </w:tcPr>
          <w:p>
            <w:pPr>
              <w:jc w:val="center"/>
              <w:spacing w:line="0" w:lineRule="atLeast"/>
              <w:rPr>
                <w:rFonts w:ascii="宋体" w:hAnsi="宋体"/>
                <w:sz w:val="24"/>
                <w:szCs w:val="24"/>
                <w:lang w:val="zh-CN"/>
              </w:rPr>
            </w:pPr>
            <w:r>
              <w:rPr>
                <w:rFonts w:hint="eastAsia" w:ascii="宋体" w:hAnsi="宋体"/>
                <w:sz w:val="24"/>
                <w:szCs w:val="24"/>
                <w:lang w:val="zh-CN"/>
              </w:rPr>
              <w:t xml:space="preserve">1</w:t>
            </w:r>
            <w:r/>
          </w:p>
        </w:tc>
        <w:tc>
          <w:tcPr>
            <w:tcBorders>
              <w:left w:val="single" w:color="auto" w:sz="4" w:space="0"/>
              <w:right w:val="single" w:color="auto" w:sz="4" w:space="0"/>
            </w:tcBorders>
            <w:tcW w:w="3753" w:type="dxa"/>
            <w:vAlign w:val="center"/>
            <w:textDirection w:val="lrTb"/>
            <w:noWrap/>
          </w:tcPr>
          <w:p>
            <w:pPr>
              <w:jc w:val="center"/>
              <w:spacing w:line="0" w:lineRule="atLeast"/>
              <w:rPr>
                <w:rFonts w:ascii="宋体" w:hAnsi="宋体"/>
                <w:sz w:val="24"/>
                <w:szCs w:val="24"/>
                <w:lang w:val="zh-CN"/>
              </w:rPr>
            </w:pPr>
            <w:r>
              <w:rPr>
                <w:rFonts w:ascii="宋体" w:hAnsi="宋体"/>
                <w:sz w:val="24"/>
                <w:szCs w:val="24"/>
                <w:lang w:val="zh-CN"/>
              </w:rPr>
            </w:r>
            <w:r/>
          </w:p>
        </w:tc>
        <w:tc>
          <w:tcPr>
            <w:tcBorders>
              <w:left w:val="single" w:color="auto" w:sz="4" w:space="0"/>
              <w:right w:val="single" w:color="auto" w:sz="4" w:space="0"/>
            </w:tcBorders>
            <w:tcW w:w="2158" w:type="dxa"/>
            <w:textDirection w:val="lrTb"/>
            <w:noWrap/>
          </w:tcPr>
          <w:p>
            <w:pPr>
              <w:jc w:val="center"/>
              <w:spacing w:line="0" w:lineRule="atLeast"/>
              <w:rPr>
                <w:rFonts w:ascii="宋体" w:hAnsi="宋体"/>
                <w:sz w:val="24"/>
                <w:szCs w:val="24"/>
                <w:lang w:val="zh-CN"/>
              </w:rPr>
            </w:pPr>
            <w:r>
              <w:rPr>
                <w:rFonts w:ascii="宋体" w:hAnsi="宋体"/>
                <w:sz w:val="24"/>
                <w:szCs w:val="24"/>
                <w:lang w:val="zh-CN"/>
              </w:rPr>
            </w:r>
            <w:r/>
          </w:p>
        </w:tc>
        <w:tc>
          <w:tcPr>
            <w:tcBorders>
              <w:left w:val="single" w:color="auto" w:sz="4" w:space="0"/>
              <w:right w:val="single" w:color="auto" w:sz="4" w:space="0"/>
            </w:tcBorders>
            <w:tcW w:w="2391" w:type="dxa"/>
            <w:textDirection w:val="lrTb"/>
            <w:noWrap/>
          </w:tcPr>
          <w:p>
            <w:pPr>
              <w:jc w:val="center"/>
              <w:spacing w:line="0" w:lineRule="atLeast"/>
              <w:rPr>
                <w:rFonts w:ascii="宋体" w:hAnsi="宋体"/>
                <w:sz w:val="24"/>
                <w:szCs w:val="24"/>
                <w:lang w:val="zh-CN"/>
              </w:rPr>
            </w:pPr>
            <w:r>
              <w:rPr>
                <w:rFonts w:ascii="宋体" w:hAnsi="宋体"/>
                <w:sz w:val="24"/>
                <w:szCs w:val="24"/>
                <w:lang w:val="zh-CN"/>
              </w:rPr>
            </w:r>
            <w:r/>
          </w:p>
        </w:tc>
      </w:tr>
    </w:tbl>
    <w:p>
      <w:pPr>
        <w:ind w:firstLine="480"/>
        <w:jc w:val="left"/>
        <w:spacing w:line="360" w:lineRule="auto"/>
        <w:widowControl/>
        <w:rPr>
          <w:rFonts w:ascii="宋体" w:hAnsi="宋体"/>
          <w:color w:val="000000"/>
          <w:sz w:val="24"/>
          <w:szCs w:val="24"/>
        </w:rPr>
      </w:pPr>
      <w:r>
        <w:rPr>
          <w:rFonts w:ascii="宋体" w:hAnsi="宋体"/>
          <w:color w:val="000000"/>
          <w:sz w:val="24"/>
          <w:szCs w:val="24"/>
        </w:rPr>
      </w:r>
      <w:r/>
    </w:p>
    <w:p>
      <w:pPr>
        <w:ind w:firstLine="480"/>
        <w:rPr>
          <w:rFonts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p>
    <w:p>
      <w:pPr>
        <w:ind w:firstLine="482"/>
        <w:spacing w:line="480" w:lineRule="exact"/>
        <w:rPr>
          <w:rFonts w:ascii="宋体" w:hAnsi="宋体"/>
          <w:b/>
          <w:bCs/>
          <w:sz w:val="24"/>
          <w:szCs w:val="24"/>
        </w:rPr>
      </w:pPr>
      <w:r>
        <w:rPr>
          <w:rFonts w:ascii="宋体" w:hAnsi="宋体"/>
          <w:b/>
          <w:bCs/>
          <w:sz w:val="24"/>
          <w:szCs w:val="24"/>
        </w:rPr>
      </w:r>
      <w:r/>
    </w:p>
    <w:p>
      <w:pPr>
        <w:ind w:firstLine="482"/>
        <w:spacing w:line="480" w:lineRule="exact"/>
        <w:rPr>
          <w:rFonts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widowControl/>
        <w:rPr>
          <w:rFonts w:ascii="黑体" w:hAnsi="黑体" w:eastAsia="黑体"/>
          <w:sz w:val="32"/>
          <w:szCs w:val="32"/>
        </w:rPr>
      </w:pPr>
      <w:r>
        <w:rPr>
          <w:rFonts w:ascii="黑体" w:hAnsi="黑体" w:eastAsia="黑体"/>
          <w:sz w:val="32"/>
          <w:szCs w:val="32"/>
        </w:rPr>
        <w:br w:type="page" w:clear="all"/>
      </w:r>
      <w:r/>
    </w:p>
    <w:p>
      <w:pPr>
        <w:jc w:val="left"/>
        <w:spacing w:line="360" w:lineRule="auto"/>
        <w:rPr>
          <w:rFonts w:ascii="黑体" w:hAnsi="黑体" w:eastAsia="黑体"/>
          <w:sz w:val="32"/>
          <w:szCs w:val="32"/>
        </w:rPr>
      </w:pPr>
      <w:r>
        <w:rPr>
          <w:rFonts w:hint="eastAsia" w:ascii="黑体" w:hAnsi="黑体" w:eastAsia="黑体"/>
          <w:sz w:val="32"/>
          <w:szCs w:val="32"/>
        </w:rPr>
        <w:t xml:space="preserve">七、投标分项报价表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p>
    <w:tbl>
      <w:tblPr>
        <w:tblStyle w:val="677"/>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24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1</w:t>
            </w:r>
            <w:r/>
          </w:p>
        </w:tc>
        <w:tc>
          <w:tcPr>
            <w:tcW w:w="97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2</w:t>
            </w:r>
            <w:r/>
          </w:p>
        </w:tc>
        <w:tc>
          <w:tcPr>
            <w:tcW w:w="179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3</w:t>
            </w:r>
            <w:r/>
          </w:p>
        </w:tc>
        <w:tc>
          <w:tcPr>
            <w:tcW w:w="147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4</w:t>
            </w:r>
            <w:r/>
          </w:p>
        </w:tc>
        <w:tc>
          <w:tcPr>
            <w:tcW w:w="83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5</w:t>
            </w:r>
            <w:r/>
          </w:p>
        </w:tc>
        <w:tc>
          <w:tcPr>
            <w:tcW w:w="82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6</w:t>
            </w:r>
            <w:r/>
          </w:p>
        </w:tc>
        <w:tc>
          <w:tcPr>
            <w:tcW w:w="826"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7</w:t>
            </w:r>
            <w:r/>
          </w:p>
        </w:tc>
        <w:tc>
          <w:tcPr>
            <w:tcW w:w="1434"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8</w:t>
            </w:r>
            <w:r/>
          </w:p>
        </w:tc>
      </w:tr>
      <w:tr>
        <w:trPr>
          <w:cantSplit/>
          <w:trHeight w:val="294"/>
        </w:trPr>
        <w:tc>
          <w:tcPr>
            <w:tcW w:w="581" w:type="dxa"/>
            <w:vAlign w:val="center"/>
            <w:vMerge w:val="continue"/>
            <w:textDirection w:val="lrTb"/>
            <w:noWrap/>
          </w:tcPr>
          <w:p>
            <w:pPr>
              <w:jc w:val="center"/>
              <w:spacing w:line="0" w:lineRule="atLeast"/>
              <w:rPr>
                <w:rFonts w:ascii="宋体" w:hAnsi="宋体"/>
                <w:sz w:val="24"/>
                <w:szCs w:val="24"/>
              </w:rPr>
            </w:pPr>
            <w:r>
              <w:rPr>
                <w:rFonts w:ascii="宋体" w:hAnsi="宋体"/>
                <w:sz w:val="24"/>
                <w:szCs w:val="24"/>
              </w:rPr>
            </w:r>
            <w:r/>
          </w:p>
        </w:tc>
        <w:tc>
          <w:tcPr>
            <w:tcW w:w="124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产品名称</w:t>
            </w:r>
            <w:r/>
          </w:p>
        </w:tc>
        <w:tc>
          <w:tcPr>
            <w:tcW w:w="97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品牌</w:t>
            </w:r>
            <w:r/>
          </w:p>
        </w:tc>
        <w:tc>
          <w:tcPr>
            <w:tcW w:w="179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规格或型号</w:t>
            </w:r>
            <w:r/>
          </w:p>
        </w:tc>
        <w:tc>
          <w:tcPr>
            <w:tcW w:w="147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交付期（天）</w:t>
            </w:r>
            <w:r/>
          </w:p>
        </w:tc>
        <w:tc>
          <w:tcPr>
            <w:tcW w:w="83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数量</w:t>
            </w:r>
            <w:r/>
          </w:p>
        </w:tc>
        <w:tc>
          <w:tcPr>
            <w:tcW w:w="82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单位</w:t>
            </w:r>
            <w:r/>
          </w:p>
        </w:tc>
        <w:tc>
          <w:tcPr>
            <w:tcW w:w="826"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单价（元）</w:t>
            </w:r>
            <w:r/>
          </w:p>
        </w:tc>
        <w:tc>
          <w:tcPr>
            <w:tcW w:w="1434"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1</w:t>
            </w:r>
            <w:r/>
          </w:p>
        </w:tc>
        <w:tc>
          <w:tcPr>
            <w:tcW w:w="124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826"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434"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2</w:t>
            </w:r>
            <w:r/>
          </w:p>
        </w:tc>
        <w:tc>
          <w:tcPr>
            <w:tcW w:w="124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826"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434"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3</w:t>
            </w:r>
            <w:r/>
          </w:p>
        </w:tc>
        <w:tc>
          <w:tcPr>
            <w:tcW w:w="124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826"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434"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tcPr>
          <w:p>
            <w:pPr>
              <w:jc w:val="center"/>
              <w:spacing w:line="0" w:lineRule="atLeast"/>
              <w:rPr>
                <w:rFonts w:ascii="宋体" w:hAnsi="宋体"/>
                <w:sz w:val="24"/>
                <w:szCs w:val="24"/>
              </w:rPr>
            </w:pPr>
            <w:r>
              <w:rPr>
                <w:rFonts w:ascii="宋体" w:hAnsi="宋体"/>
                <w:sz w:val="24"/>
                <w:szCs w:val="24"/>
              </w:rPr>
              <w:t xml:space="preserve">…</w:t>
            </w:r>
            <w:r/>
          </w:p>
        </w:tc>
        <w:tc>
          <w:tcPr>
            <w:gridSpan w:val="8"/>
            <w:tcW w:w="9380" w:type="dxa"/>
            <w:vAlign w:val="center"/>
            <w:textDirection w:val="lrTb"/>
            <w:noWrap/>
          </w:tcPr>
          <w:p>
            <w:pPr>
              <w:spacing w:line="0" w:lineRule="atLeast"/>
              <w:rPr>
                <w:rFonts w:ascii="宋体" w:hAnsi="宋体"/>
                <w:sz w:val="24"/>
                <w:szCs w:val="24"/>
              </w:rPr>
            </w:pPr>
            <w:r>
              <w:rPr>
                <w:rFonts w:hint="eastAsia" w:ascii="宋体" w:hAnsi="宋体"/>
                <w:sz w:val="24"/>
                <w:szCs w:val="24"/>
              </w:rPr>
              <w:t xml:space="preserve">投标总价（元）：</w:t>
            </w:r>
            <w:r/>
          </w:p>
        </w:tc>
      </w:tr>
      <w:tr>
        <w:trPr>
          <w:cantSplit/>
          <w:trHeight w:val="654"/>
        </w:trPr>
        <w:tc>
          <w:tcPr>
            <w:gridSpan w:val="9"/>
            <w:tcW w:w="9961" w:type="dxa"/>
            <w:vAlign w:val="center"/>
            <w:textDirection w:val="lrTb"/>
            <w:noWrap/>
          </w:tcPr>
          <w:p>
            <w:pPr>
              <w:spacing w:line="0" w:lineRule="atLeast"/>
              <w:rPr>
                <w:rFonts w:hint="eastAsia" w:ascii="宋体" w:hAnsi="宋体"/>
                <w:sz w:val="24"/>
                <w:szCs w:val="24"/>
              </w:rPr>
            </w:pPr>
            <w:r>
              <w:rPr>
                <w:rFonts w:hint="eastAsia" w:ascii="宋体" w:hAnsi="宋体" w:eastAsia="宋体" w:cs="Times New Roman"/>
                <w:b/>
                <w:bCs/>
                <w:sz w:val="24"/>
                <w:szCs w:val="24"/>
                <w:highlight w:val="none"/>
                <w:u w:val="none"/>
                <w:shd w:val="clear" w:color="auto" w:fill="auto"/>
                <w:lang w:val="en-US" w:eastAsia="zh-CN"/>
              </w:rPr>
              <w:t xml:space="preserve">采购包中</w:t>
            </w:r>
            <w:r>
              <w:rPr>
                <w:rFonts w:hint="eastAsia" w:ascii="宋体" w:hAnsi="宋体" w:eastAsia="宋体" w:cs="Times New Roman"/>
                <w:b/>
                <w:bCs/>
                <w:sz w:val="24"/>
                <w:szCs w:val="24"/>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p>
        </w:tc>
      </w:tr>
    </w:tbl>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sz w:val="24"/>
          <w:szCs w:val="24"/>
        </w:rPr>
      </w:pPr>
      <w:r>
        <w:rPr>
          <w:rFonts w:ascii="宋体" w:hAnsi="宋体"/>
          <w:sz w:val="24"/>
          <w:szCs w:val="24"/>
        </w:rPr>
      </w:r>
      <w:r/>
    </w:p>
    <w:p>
      <w:pPr>
        <w:pStyle w:val="713"/>
        <w:ind w:firstLine="480"/>
        <w:jc w:val="both"/>
        <w:spacing w:before="0" w:beforeAutospacing="0" w:after="0" w:afterAutospacing="0" w:line="360" w:lineRule="auto"/>
        <w:rPr>
          <w:color w:val="000000"/>
        </w:rPr>
      </w:pPr>
      <w:r>
        <w:rPr>
          <w:color w:val="000000"/>
        </w:rPr>
        <w:t xml:space="preserve">备注： </w:t>
      </w:r>
      <w:r/>
    </w:p>
    <w:p>
      <w:pPr>
        <w:pStyle w:val="713"/>
        <w:ind w:firstLine="480"/>
        <w:jc w:val="both"/>
        <w:spacing w:before="0" w:beforeAutospacing="0" w:after="0" w:afterAutospacing="0" w:line="360" w:lineRule="auto"/>
        <w:rPr>
          <w:color w:val="000000"/>
        </w:rPr>
      </w:pPr>
      <w:r>
        <w:rPr>
          <w:rFonts w:hint="eastAsia"/>
          <w:color w:val="000000"/>
        </w:rPr>
        <w:t xml:space="preserve">1.“投标总报价”应包括为完成整个项目所产生的所有费用，招标文件另有规定的除外。</w:t>
      </w:r>
      <w:r/>
    </w:p>
    <w:p>
      <w:pPr>
        <w:pStyle w:val="713"/>
        <w:ind w:firstLine="480"/>
        <w:jc w:val="both"/>
        <w:spacing w:before="0" w:beforeAutospacing="0" w:after="0" w:afterAutospacing="0" w:line="360" w:lineRule="auto"/>
        <w:rPr>
          <w:color w:val="000000"/>
        </w:rPr>
      </w:pPr>
      <w:r>
        <w:rPr>
          <w:rFonts w:hint="eastAsia"/>
          <w:color w:val="000000"/>
        </w:rPr>
        <w:t xml:space="preserve">2.《投标分项报价表》中“投标总价”应当与《开标一览表》中“投标总报价”一致。</w:t>
      </w:r>
      <w:r/>
    </w:p>
    <w:p>
      <w:pPr>
        <w:pStyle w:val="713"/>
        <w:ind w:firstLine="480"/>
        <w:jc w:val="both"/>
        <w:spacing w:before="0" w:beforeAutospacing="0" w:after="0" w:afterAutospacing="0" w:line="360" w:lineRule="auto"/>
        <w:rPr>
          <w:color w:val="000000"/>
        </w:rPr>
      </w:pPr>
      <w:r>
        <w:rPr>
          <w:rFonts w:hint="eastAsia"/>
          <w:color w:val="000000"/>
        </w:rPr>
        <w:t xml:space="preserve">3.供应商所投产品须与“第四章-项目清单”中的产品一一对应，如有缺项、漏项或者超出单价上限，视为无效投标。</w:t>
      </w:r>
      <w:r>
        <w:rPr>
          <w:rFonts w:hint="eastAsia"/>
        </w:rPr>
        <w:t xml:space="preserve">“项目清单”中分项仅为一项的，此表无需提供。</w:t>
      </w:r>
      <w:r/>
    </w:p>
    <w:p>
      <w:pPr>
        <w:pStyle w:val="713"/>
        <w:ind w:firstLine="480"/>
        <w:jc w:val="both"/>
        <w:spacing w:before="0" w:beforeAutospacing="0" w:after="0" w:afterAutospacing="0" w:line="360" w:lineRule="auto"/>
        <w:rPr>
          <w:rFonts w:hint="eastAsia"/>
          <w:color w:val="000000"/>
        </w:rPr>
      </w:pPr>
      <w:r>
        <w:rPr>
          <w:rFonts w:hint="eastAsia"/>
          <w:color w:val="000000"/>
        </w:rPr>
        <w:t xml:space="preserve">4.行数不够，可自行添加。</w:t>
      </w:r>
      <w:r/>
    </w:p>
    <w:p>
      <w:pPr>
        <w:pStyle w:val="713"/>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p>
    <w:p>
      <w:pPr>
        <w:pStyle w:val="713"/>
        <w:ind w:firstLine="480"/>
        <w:jc w:val="both"/>
        <w:spacing w:before="0" w:beforeAutospacing="0" w:after="0" w:afterAutospacing="0" w:line="360" w:lineRule="auto"/>
        <w:rPr>
          <w:rFonts w:hint="eastAsia"/>
          <w:color w:val="000000"/>
        </w:rPr>
      </w:pPr>
      <w:r>
        <w:rPr>
          <w:rFonts w:hint="eastAsia"/>
          <w:color w:val="000000"/>
        </w:rPr>
      </w:r>
      <w:r/>
    </w:p>
    <w:p>
      <w:pPr>
        <w:spacing w:line="480" w:lineRule="exact"/>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八、技术要求响应及偏离表</w:t>
      </w:r>
      <w:r/>
    </w:p>
    <w:p>
      <w:pPr>
        <w:jc w:val="center"/>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Style w:val="6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81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tcPr>
          <w:p>
            <w:pPr>
              <w:jc w:val="center"/>
            </w:pPr>
            <w:r/>
            <w:r/>
          </w:p>
          <w:p>
            <w:pPr>
              <w:pStyle w:val="718"/>
              <w:rPr>
                <w:sz w:val="21"/>
              </w:rPr>
            </w:pPr>
            <w:r>
              <w:rPr>
                <w:sz w:val="21"/>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tcPr>
          <w:p>
            <w:pPr>
              <w:jc w:val="center"/>
              <w:rPr>
                <w:rFonts w:ascii="宋体" w:hAnsi="宋体"/>
                <w:color w:val="000000"/>
                <w:sz w:val="24"/>
                <w:szCs w:val="24"/>
              </w:rPr>
            </w:pPr>
            <w:r>
              <w:rPr>
                <w:rFonts w:ascii="宋体" w:hAnsi="宋体"/>
                <w:color w:val="000000"/>
                <w:sz w:val="24"/>
                <w:szCs w:val="24"/>
              </w:rPr>
            </w:r>
            <w:r/>
          </w:p>
        </w:tc>
      </w:tr>
    </w:tbl>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713"/>
        <w:ind w:firstLine="480"/>
        <w:jc w:val="both"/>
        <w:spacing w:before="0" w:beforeAutospacing="0" w:after="0" w:afterAutospacing="0"/>
        <w:rPr>
          <w:color w:val="000000"/>
        </w:rPr>
      </w:pPr>
      <w:r>
        <w:rPr>
          <w:color w:val="000000"/>
        </w:rPr>
      </w:r>
      <w:r/>
    </w:p>
    <w:p>
      <w:pPr>
        <w:pStyle w:val="713"/>
        <w:ind w:firstLine="480"/>
        <w:jc w:val="both"/>
        <w:spacing w:before="0" w:beforeAutospacing="0" w:after="0" w:afterAutospacing="0" w:line="360" w:lineRule="auto"/>
      </w:pPr>
      <w:r>
        <w:t xml:space="preserve">备注： </w:t>
      </w:r>
      <w:r/>
    </w:p>
    <w:p>
      <w:pPr>
        <w:pStyle w:val="713"/>
        <w:ind w:firstLine="480"/>
        <w:jc w:val="both"/>
        <w:spacing w:before="0" w:beforeAutospacing="0" w:after="0" w:afterAutospacing="0" w:line="360" w:lineRule="auto"/>
      </w:pPr>
      <w:r>
        <w:rPr>
          <w:rFonts w:hint="eastAsia"/>
        </w:rPr>
        <w:t xml:space="preserve">1.供应商须对招标文件技术要求中的实质性要求（斜体下划线内容或打“★”内容）及其他要求做出明确响应，否则视为无效投标。</w:t>
      </w:r>
      <w:r/>
    </w:p>
    <w:p>
      <w:pPr>
        <w:pStyle w:val="713"/>
        <w:ind w:firstLine="480"/>
        <w:jc w:val="both"/>
        <w:spacing w:before="0" w:beforeAutospacing="0" w:after="0" w:afterAutospacing="0" w:line="360" w:lineRule="auto"/>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w:t>
      </w:r>
      <w:r>
        <w:rPr>
          <w:rFonts w:hint="eastAsia"/>
          <w:lang w:val="en-US" w:eastAsia="zh-CN"/>
        </w:rPr>
        <w:t xml:space="preserve">国家认可的第三方检测机构出具</w:t>
      </w:r>
      <w:r>
        <w:rPr>
          <w:rFonts w:hint="eastAsia"/>
        </w:rPr>
        <w:t xml:space="preserve">的检测报告等），另有约定的除外。中标供应商未按招标文件要求和投标文件响应内容提供或者提供的证明材料不符合要求的，视为提供虚假材料谋取中标，采购人将取消其中标资格。</w:t>
      </w:r>
      <w:r/>
    </w:p>
    <w:p>
      <w:pPr>
        <w:pStyle w:val="713"/>
        <w:ind w:firstLine="480"/>
        <w:jc w:val="both"/>
        <w:spacing w:before="0" w:beforeAutospacing="0" w:after="0" w:afterAutospacing="0" w:line="360" w:lineRule="auto"/>
        <w:rPr>
          <w:rFonts w:ascii="黑体" w:hAnsi="黑体" w:eastAsia="黑体"/>
          <w:sz w:val="32"/>
          <w:szCs w:val="32"/>
        </w:rPr>
      </w:pPr>
      <w:r>
        <w:rPr>
          <w:rFonts w:hint="eastAsia"/>
        </w:rPr>
        <w:t xml:space="preserve">3.行数不够，可自行添</w:t>
      </w:r>
      <w:r>
        <w:rPr>
          <w:rFonts w:hint="eastAsia"/>
        </w:rPr>
        <w:t xml:space="preserve">加。</w:t>
      </w:r>
      <w:r/>
    </w:p>
    <w:p>
      <w:r/>
      <w:r/>
    </w:p>
    <w:p>
      <w:pPr>
        <w:jc w:val="left"/>
        <w:spacing w:line="360" w:lineRule="auto"/>
        <w:rPr>
          <w:rFonts w:ascii="黑体" w:hAnsi="黑体" w:eastAsia="黑体"/>
          <w:sz w:val="32"/>
          <w:szCs w:val="32"/>
        </w:rPr>
      </w:pPr>
      <w:r>
        <w:rPr>
          <w:rFonts w:hint="eastAsia" w:ascii="黑体" w:hAnsi="黑体" w:eastAsia="黑体"/>
          <w:sz w:val="32"/>
          <w:szCs w:val="32"/>
        </w:rPr>
        <w:t xml:space="preserve">九、商务要求响应及偏离表</w:t>
      </w:r>
      <w:r/>
    </w:p>
    <w:p>
      <w:pPr>
        <w:jc w:val="center"/>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Style w:val="6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tcPr>
          <w:p>
            <w:pPr>
              <w:jc w:val="center"/>
            </w:pPr>
            <w:r/>
            <w:r/>
          </w:p>
          <w:p>
            <w:pPr>
              <w:pStyle w:val="718"/>
              <w:rPr>
                <w:sz w:val="21"/>
              </w:rPr>
            </w:pPr>
            <w:r>
              <w:rPr>
                <w:sz w:val="21"/>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tcPr>
          <w:p>
            <w:pPr>
              <w:jc w:val="center"/>
              <w:rPr>
                <w:rFonts w:ascii="宋体" w:hAnsi="宋体"/>
                <w:color w:val="000000"/>
                <w:sz w:val="24"/>
                <w:szCs w:val="24"/>
              </w:rPr>
            </w:pPr>
            <w:r>
              <w:rPr>
                <w:rFonts w:ascii="宋体" w:hAnsi="宋体"/>
                <w:color w:val="000000"/>
                <w:sz w:val="24"/>
                <w:szCs w:val="24"/>
              </w:rPr>
            </w:r>
            <w:r/>
          </w:p>
        </w:tc>
      </w:tr>
    </w:tbl>
    <w:p>
      <w:pPr>
        <w:ind w:right="180" w:firstLine="480"/>
        <w:spacing w:line="560" w:lineRule="exact"/>
        <w:rPr>
          <w:rFonts w:ascii="宋体" w:hAnsi="宋体"/>
          <w:sz w:val="24"/>
          <w:szCs w:val="24"/>
        </w:rPr>
      </w:pPr>
      <w:r>
        <w:rPr>
          <w:rFonts w:ascii="宋体" w:hAnsi="宋体"/>
          <w:sz w:val="24"/>
          <w:szCs w:val="24"/>
        </w:rPr>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color w:val="000000"/>
          <w:sz w:val="24"/>
          <w:szCs w:val="24"/>
        </w:rPr>
      </w:pPr>
      <w:r>
        <w:rPr>
          <w:rFonts w:ascii="宋体" w:hAnsi="宋体"/>
          <w:color w:val="000000"/>
          <w:sz w:val="24"/>
          <w:szCs w:val="24"/>
        </w:rPr>
      </w:r>
      <w:r/>
    </w:p>
    <w:p>
      <w:pPr>
        <w:pStyle w:val="713"/>
        <w:ind w:firstLine="480"/>
        <w:jc w:val="both"/>
        <w:spacing w:before="0" w:beforeAutospacing="0" w:after="0" w:afterAutospacing="0" w:line="360" w:lineRule="auto"/>
      </w:pPr>
      <w:r>
        <w:rPr>
          <w:rFonts w:hint="eastAsia"/>
        </w:rPr>
        <w:t xml:space="preserve">备注： </w:t>
      </w:r>
      <w:r/>
    </w:p>
    <w:p>
      <w:pPr>
        <w:pStyle w:val="713"/>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713"/>
        <w:ind w:firstLine="480"/>
        <w:jc w:val="both"/>
        <w:spacing w:before="0" w:beforeAutospacing="0" w:after="0" w:afterAutospacing="0" w:line="360" w:lineRule="auto"/>
      </w:pPr>
      <w:r>
        <w:rPr>
          <w:rFonts w:hint="eastAsia"/>
        </w:rPr>
        <w:t xml:space="preserve">2.行数不够，可自行添加。</w:t>
      </w:r>
      <w:r/>
    </w:p>
    <w:p>
      <w:pPr>
        <w:spacing w:line="480" w:lineRule="auto"/>
        <w:rPr>
          <w:rFonts w:ascii="宋体" w:hAnsi="宋体"/>
          <w:color w:val="000000"/>
          <w:sz w:val="24"/>
          <w:szCs w:val="21"/>
        </w:rPr>
      </w:pPr>
      <w:r>
        <w:rPr>
          <w:rFonts w:ascii="宋体" w:hAnsi="宋体"/>
          <w:color w:val="000000"/>
          <w:sz w:val="24"/>
          <w:szCs w:val="21"/>
        </w:rPr>
      </w:r>
      <w:r/>
    </w:p>
    <w:p>
      <w:pPr>
        <w:spacing w:line="480" w:lineRule="auto"/>
        <w:rPr>
          <w:rFonts w:ascii="仿宋_GB2312" w:hAnsi="Arial"/>
          <w:color w:val="000000"/>
          <w:sz w:val="30"/>
          <w:szCs w:val="21"/>
        </w:rPr>
      </w:pPr>
      <w:r>
        <w:rPr>
          <w:rFonts w:ascii="仿宋_GB2312" w:hAnsi="Arial"/>
          <w:color w:val="000000"/>
          <w:sz w:val="30"/>
          <w:szCs w:val="21"/>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十、中小企业声明函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中小企业声明函（货物）</w:t>
      </w:r>
      <w:r/>
    </w:p>
    <w:p>
      <w:pPr>
        <w:ind w:firstLine="360"/>
        <w:spacing w:line="336"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36" w:lineRule="auto"/>
        <w:rPr>
          <w:rFonts w:ascii="宋体" w:hAnsi="宋体"/>
          <w:i/>
          <w:sz w:val="24"/>
          <w:szCs w:val="24"/>
          <w:u w:val="single"/>
        </w:rPr>
      </w:pPr>
      <w:r>
        <w:rPr>
          <w:rFonts w:hint="eastAsia" w:ascii="宋体" w:hAnsi="宋体"/>
          <w:sz w:val="24"/>
          <w:szCs w:val="24"/>
        </w:rPr>
        <w:t xml:space="preserve">1.（标的名称）属于行业（招标文件中明确的所属行业）；制造商为（企业名称），从业人员人，营业收入为万元，资产总额为万元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i/>
          <w:sz w:val="24"/>
          <w:szCs w:val="24"/>
        </w:rPr>
      </w:pPr>
      <w:r>
        <w:rPr>
          <w:rFonts w:hint="eastAsia" w:ascii="宋体" w:hAnsi="宋体"/>
          <w:sz w:val="24"/>
          <w:szCs w:val="24"/>
        </w:rPr>
        <w:t xml:space="preserve">2.（标的名称）属于行业（招标文件中明确的所属行业）；制造商为（企业名称），从业人员人，营业收入为万元，资产总额为万元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sz w:val="24"/>
          <w:szCs w:val="24"/>
        </w:rPr>
      </w:pPr>
      <w:r>
        <w:rPr>
          <w:rFonts w:hint="eastAsia" w:ascii="宋体" w:hAnsi="宋体"/>
          <w:sz w:val="24"/>
          <w:szCs w:val="24"/>
        </w:rPr>
        <w:t xml:space="preserve">……</w:t>
      </w:r>
      <w:r/>
    </w:p>
    <w:p>
      <w:pPr>
        <w:ind w:firstLine="360"/>
        <w:spacing w:line="336"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36"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07"/>
        <w:spacing w:line="336" w:lineRule="auto"/>
        <w:rPr>
          <w:rFonts w:ascii="宋体" w:hAnsi="宋体"/>
          <w:sz w:val="24"/>
          <w:szCs w:val="24"/>
        </w:rPr>
      </w:pPr>
      <w:r>
        <w:rPr>
          <w:rFonts w:ascii="宋体" w:hAnsi="宋体"/>
          <w:sz w:val="24"/>
          <w:szCs w:val="24"/>
        </w:rPr>
      </w:r>
      <w:r/>
    </w:p>
    <w:p>
      <w:pPr>
        <w:spacing w:line="336" w:lineRule="auto"/>
      </w:pPr>
      <w:r/>
      <w:r/>
    </w:p>
    <w:p>
      <w:pPr>
        <w:ind w:right="180" w:firstLine="360"/>
        <w:jc w:val="center"/>
        <w:spacing w:line="336" w:lineRule="auto"/>
        <w:rPr>
          <w:rFonts w:ascii="宋体" w:hAnsi="宋体"/>
          <w:sz w:val="24"/>
          <w:szCs w:val="24"/>
        </w:rPr>
      </w:pPr>
      <w:r>
        <w:rPr>
          <w:rFonts w:hint="eastAsia" w:ascii="宋体" w:hAnsi="宋体"/>
          <w:sz w:val="24"/>
          <w:szCs w:val="24"/>
        </w:rPr>
        <w:t xml:space="preserve">                                           企业名称：（加盖电子公章）</w:t>
      </w:r>
      <w:r/>
    </w:p>
    <w:p>
      <w:pPr>
        <w:ind w:firstLine="6000"/>
        <w:spacing w:line="336" w:lineRule="auto"/>
        <w:rPr>
          <w:rFonts w:ascii="宋体" w:hAnsi="宋体"/>
          <w:sz w:val="24"/>
          <w:szCs w:val="24"/>
        </w:rPr>
      </w:pPr>
      <w:r>
        <w:rPr>
          <w:rFonts w:hint="eastAsia"/>
          <w:color w:val="000000"/>
          <w:sz w:val="24"/>
          <w:szCs w:val="24"/>
        </w:rPr>
        <w:t xml:space="preserve">日    期：</w:t>
      </w:r>
      <w:r/>
    </w:p>
    <w:p>
      <w:pPr>
        <w:ind w:firstLine="480"/>
        <w:spacing w:line="336" w:lineRule="auto"/>
        <w:rPr>
          <w:rFonts w:ascii="宋体" w:hAnsi="宋体"/>
          <w:sz w:val="24"/>
          <w:szCs w:val="24"/>
        </w:rPr>
      </w:pPr>
      <w:r>
        <w:rPr>
          <w:rFonts w:ascii="宋体" w:hAnsi="宋体"/>
          <w:sz w:val="24"/>
          <w:szCs w:val="24"/>
        </w:rPr>
      </w:r>
      <w:r/>
    </w:p>
    <w:p>
      <w:pPr>
        <w:ind w:firstLine="480"/>
        <w:spacing w:line="336" w:lineRule="auto"/>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中标结果同时公告，接受社会监督。4.货物采购项目中，货物的制造商应当为中小企业</w:t>
      </w:r>
      <w:r>
        <w:rPr>
          <w:rFonts w:hint="eastAsia" w:ascii="宋体" w:hAnsi="宋体"/>
          <w:b/>
          <w:bCs/>
          <w:sz w:val="24"/>
          <w:szCs w:val="24"/>
        </w:rPr>
        <w:t xml:space="preserve">（货物由中小企业制造，即货物由中小企业生产且使用该中小企业商号或者注册商标）</w:t>
      </w:r>
      <w:r>
        <w:rPr>
          <w:rFonts w:hint="eastAsia" w:ascii="宋体" w:hAnsi="宋体"/>
          <w:sz w:val="24"/>
          <w:szCs w:val="24"/>
        </w:rPr>
        <w:t xml:space="preserve">，不对其中涉及的服务的承接商、工程的承建商作出要求。</w:t>
      </w:r>
      <w:r/>
    </w:p>
    <w:p>
      <w:pPr>
        <w:pStyle w:val="907"/>
        <w:rPr>
          <w:rFonts w:ascii="宋体" w:hAnsi="宋体" w:eastAsia="宋体" w:cs="Times New Roman"/>
          <w:sz w:val="24"/>
          <w:szCs w:val="24"/>
        </w:rPr>
      </w:pPr>
      <w:r>
        <w:rPr>
          <w:rFonts w:ascii="宋体" w:hAnsi="宋体" w:eastAsia="宋体" w:cs="Times New Roman"/>
          <w:sz w:val="24"/>
          <w:szCs w:val="24"/>
        </w:rPr>
      </w:r>
      <w:r/>
    </w:p>
    <w:p>
      <w:pPr>
        <w:jc w:val="left"/>
        <w:widowControl/>
        <w:rPr>
          <w:rFonts w:ascii="黑体" w:hAnsi="黑体" w:eastAsia="黑体"/>
          <w:sz w:val="32"/>
          <w:szCs w:val="32"/>
        </w:rPr>
      </w:pPr>
      <w:r>
        <w:rPr>
          <w:rFonts w:ascii="黑体" w:hAnsi="黑体" w:eastAsia="黑体"/>
          <w:sz w:val="32"/>
          <w:szCs w:val="32"/>
        </w:rPr>
        <w:br w:type="page" w:clear="all"/>
      </w:r>
      <w:r/>
    </w:p>
    <w:p>
      <w:pPr>
        <w:jc w:val="left"/>
        <w:spacing w:line="360" w:lineRule="auto"/>
        <w:rPr>
          <w:rFonts w:ascii="黑体" w:hAnsi="黑体" w:eastAsia="黑体"/>
          <w:sz w:val="32"/>
          <w:szCs w:val="32"/>
        </w:rPr>
      </w:pPr>
      <w:r>
        <w:rPr>
          <w:rFonts w:hint="eastAsia" w:ascii="黑体" w:hAnsi="黑体" w:eastAsia="黑体"/>
          <w:sz w:val="32"/>
          <w:szCs w:val="32"/>
        </w:rPr>
        <w:t xml:space="preserve">十一、残疾人福利性单位声明函</w:t>
      </w:r>
      <w:r/>
    </w:p>
    <w:p>
      <w:pPr>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p>
    <w:p>
      <w:pPr>
        <w:ind w:firstLine="480"/>
        <w:spacing w:line="360" w:lineRule="auto"/>
        <w:rPr>
          <w:rFonts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907"/>
        <w:rPr>
          <w:rFonts w:ascii="宋体" w:hAnsi="宋体"/>
          <w:sz w:val="24"/>
          <w:szCs w:val="24"/>
        </w:rPr>
      </w:pPr>
      <w:r>
        <w:rPr>
          <w:rFonts w:ascii="宋体" w:hAnsi="宋体"/>
          <w:sz w:val="24"/>
          <w:szCs w:val="24"/>
        </w:rPr>
      </w:r>
      <w:r/>
    </w:p>
    <w:p>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color w:val="000000"/>
          <w:sz w:val="24"/>
          <w:szCs w:val="24"/>
        </w:rPr>
        <w:t xml:space="preserve">日    期：</w:t>
      </w:r>
      <w:r/>
    </w:p>
    <w:p>
      <w:pPr>
        <w:ind w:firstLine="480"/>
        <w:spacing w:line="588"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hint="eastAsia" w:ascii="宋体" w:hAnsi="宋体"/>
          <w:sz w:val="24"/>
        </w:rPr>
        <w:t xml:space="preserve">备注：</w:t>
      </w:r>
      <w:r/>
    </w:p>
    <w:p>
      <w:pPr>
        <w:ind w:firstLine="480"/>
        <w:spacing w:line="480" w:lineRule="exact"/>
        <w:rPr>
          <w:rFonts w:ascii="宋体" w:hAnsi="宋体"/>
          <w:sz w:val="24"/>
        </w:rPr>
      </w:pPr>
      <w:r>
        <w:rPr>
          <w:rFonts w:hint="eastAsia" w:ascii="宋体" w:hAnsi="宋体"/>
          <w:sz w:val="24"/>
        </w:rPr>
        <w:t xml:space="preserve">1.投标人如不提供此声明函，价格将不作相应扣除。</w:t>
      </w:r>
      <w:r/>
    </w:p>
    <w:p>
      <w:pPr>
        <w:ind w:firstLine="480"/>
        <w:spacing w:line="480" w:lineRule="exact"/>
        <w:rPr>
          <w:rFonts w:ascii="宋体" w:hAnsi="宋体"/>
          <w:sz w:val="24"/>
        </w:rPr>
      </w:pPr>
      <w:r>
        <w:rPr>
          <w:rFonts w:hint="eastAsia" w:ascii="宋体" w:hAnsi="宋体"/>
          <w:sz w:val="24"/>
        </w:rPr>
        <w:t xml:space="preserve">2.中标人为残疾人福利性单位的，此声明函将随中标结果同时公告，接受社会监督。</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47"/>
      </w:pPr>
      <w:r/>
      <w:r/>
    </w:p>
    <w:p>
      <w:pPr>
        <w:ind w:firstLine="5760"/>
        <w:spacing w:line="560" w:lineRule="exact"/>
        <w:rPr>
          <w:rFonts w:ascii="宋体" w:hAnsi="宋体"/>
          <w:sz w:val="24"/>
          <w:szCs w:val="24"/>
        </w:rPr>
      </w:pPr>
      <w:r>
        <w:rPr>
          <w:rFonts w:ascii="宋体" w:hAnsi="宋体"/>
          <w:sz w:val="24"/>
          <w:szCs w:val="24"/>
        </w:rPr>
      </w:r>
      <w:r/>
    </w:p>
    <w:p>
      <w:pPr>
        <w:jc w:val="center"/>
        <w:spacing w:line="560" w:lineRule="exact"/>
        <w:rPr>
          <w:rFonts w:ascii="黑体" w:hAnsi="黑体" w:eastAsia="黑体"/>
          <w:b/>
          <w:sz w:val="32"/>
          <w:szCs w:val="32"/>
        </w:rPr>
      </w:pPr>
      <w:r>
        <w:rPr>
          <w:rFonts w:ascii="黑体" w:hAnsi="黑体" w:eastAsia="黑体"/>
          <w:b/>
          <w:sz w:val="32"/>
          <w:szCs w:val="32"/>
        </w:rPr>
      </w:r>
      <w:r/>
    </w:p>
    <w:p>
      <w:pPr>
        <w:spacing w:line="560" w:lineRule="exact"/>
        <w:rPr>
          <w:rFonts w:ascii="黑体" w:hAnsi="黑体" w:eastAsia="黑体"/>
          <w:b/>
          <w:sz w:val="32"/>
          <w:szCs w:val="32"/>
        </w:rPr>
      </w:pPr>
      <w:r>
        <w:rPr>
          <w:rFonts w:ascii="黑体" w:hAnsi="黑体" w:eastAsia="黑体"/>
          <w:b/>
          <w:sz w:val="32"/>
          <w:szCs w:val="32"/>
        </w:rPr>
      </w:r>
      <w:bookmarkEnd w:id="231"/>
      <w:r/>
    </w:p>
    <w:p>
      <w:pPr>
        <w:jc w:val="center"/>
        <w:spacing w:line="560" w:lineRule="exact"/>
        <w:rPr>
          <w:rFonts w:ascii="黑体" w:hAnsi="黑体" w:eastAsia="黑体"/>
          <w:b/>
          <w:sz w:val="32"/>
          <w:szCs w:val="32"/>
        </w:rPr>
      </w:pPr>
      <w:r>
        <w:rPr>
          <w:rFonts w:ascii="黑体" w:hAnsi="黑体" w:eastAsia="黑体"/>
          <w:b/>
          <w:sz w:val="32"/>
          <w:szCs w:val="32"/>
        </w:rPr>
      </w:r>
      <w:r/>
    </w:p>
    <w:p>
      <w:pPr>
        <w:ind w:firstLine="645"/>
        <w:spacing w:line="560" w:lineRule="exact"/>
        <w:rPr>
          <w:rFonts w:ascii="宋体" w:hAnsi="宋体"/>
          <w:sz w:val="24"/>
        </w:rPr>
      </w:pPr>
      <w:r>
        <w:rPr>
          <w:rFonts w:ascii="宋体" w:hAnsi="宋体"/>
          <w:sz w:val="24"/>
        </w:rPr>
      </w:r>
      <w:r/>
    </w:p>
    <w:p>
      <w:pPr>
        <w:jc w:val="left"/>
        <w:spacing w:line="360" w:lineRule="auto"/>
        <w:rPr>
          <w:rFonts w:ascii="宋体" w:hAnsi="宋体"/>
          <w:sz w:val="24"/>
        </w:rPr>
      </w:pPr>
      <w:r>
        <w:rPr>
          <w:rFonts w:hint="eastAsia" w:ascii="方正小标宋简体" w:hAnsi="方正小标宋简体" w:eastAsia="方正小标宋简体" w:cs="方正小标宋简体"/>
          <w:sz w:val="32"/>
          <w:szCs w:val="32"/>
        </w:rPr>
        <w:br w:type="page" w:clear="all"/>
      </w:r>
      <w:r>
        <w:rPr>
          <w:rFonts w:hint="eastAsia" w:ascii="黑体" w:hAnsi="黑体" w:eastAsia="黑体"/>
          <w:sz w:val="32"/>
          <w:szCs w:val="32"/>
        </w:rPr>
        <w:t xml:space="preserve">十二、关于符合本国产品标准的声明函</w:t>
      </w:r>
      <w:r/>
    </w:p>
    <w:p>
      <w:pPr>
        <w:jc w:val="center"/>
        <w:spacing w:line="360" w:lineRule="auto"/>
        <w:rPr>
          <w:rFonts w:ascii="方正小标宋简体" w:hAnsi="方正小标宋简体" w:eastAsia="方正小标宋简体" w:cs="方正小标宋简体"/>
          <w:color w:val="000000"/>
          <w:sz w:val="32"/>
          <w:szCs w:val="32"/>
        </w:rPr>
      </w:pPr>
      <w:r/>
      <w:bookmarkStart w:id="239" w:name="OLE_LINK24"/>
      <w:r/>
      <w:bookmarkStart w:id="240" w:name="OLE_LINK27"/>
      <w:r/>
      <w:bookmarkStart w:id="241" w:name="OLE_LINK25"/>
      <w:r/>
      <w:bookmarkStart w:id="242" w:name="OLE_LINK26"/>
      <w:r/>
      <w:bookmarkStart w:id="243" w:name="OLE_LINK28"/>
      <w:r/>
      <w:bookmarkStart w:id="244" w:name="OLE_LINK23"/>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713"/>
        <w:ind w:firstLine="420"/>
        <w:spacing w:before="24" w:beforeAutospacing="0" w:after="24" w:afterAutospacing="0" w:line="360" w:lineRule="auto"/>
        <w:shd w:val="clear" w:color="auto" w:fill="ffffff"/>
      </w:pPr>
      <w:r>
        <w:rPr>
          <w:rFonts w:hint="eastAsia"/>
          <w:shd w:val="clear" w:color="auto" w:fill="ffffff"/>
        </w:rPr>
        <w:t xml:space="preserve"> </w:t>
      </w:r>
      <w:bookmarkStart w:id="245" w:name="OLE_LINK31"/>
      <w:r/>
      <w:bookmarkStart w:id="246" w:name="OLE_LINK30"/>
      <w:r>
        <w:rPr>
          <w:rFonts w:hint="eastAsia"/>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3"/>
        <w:ind w:firstLine="420"/>
        <w:spacing w:before="24" w:beforeAutospacing="0" w:after="24" w:afterAutospacing="0" w:line="360" w:lineRule="auto"/>
        <w:shd w:val="clear" w:color="auto" w:fill="ffffff"/>
      </w:pPr>
      <w:r>
        <w:rPr>
          <w:rFonts w:hint="eastAsia"/>
          <w:shd w:val="clear" w:color="auto" w:fill="ffffff"/>
        </w:rPr>
        <w:t xml:space="preserve">1.</w:t>
      </w:r>
      <w:r>
        <w:rPr>
          <w:rStyle w:val="724"/>
          <w:rFonts w:hint="eastAsia"/>
          <w:i w:val="0"/>
          <w:u w:val="single"/>
          <w:shd w:val="clear" w:color="auto" w:fill="ffffff"/>
        </w:rPr>
        <w:t xml:space="preserve">（产品名称1）</w:t>
      </w:r>
      <w:r>
        <w:rPr>
          <w:rStyle w:val="724"/>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24"/>
          <w:rFonts w:hint="eastAsia"/>
          <w:i w:val="0"/>
          <w:u w:val="single"/>
          <w:shd w:val="clear" w:color="auto" w:fill="ffffff"/>
        </w:rPr>
        <w:t xml:space="preserve">（厂名）</w:t>
      </w:r>
      <w:r>
        <w:rPr>
          <w:rStyle w:val="724"/>
          <w:rFonts w:hint="eastAsia"/>
          <w:i w:val="0"/>
          <w:shd w:val="clear" w:color="auto" w:fill="ffffff"/>
          <w:vertAlign w:val="superscript"/>
        </w:rPr>
        <w:t xml:space="preserve">2</w:t>
      </w:r>
      <w:r>
        <w:rPr>
          <w:rFonts w:hint="eastAsia"/>
          <w:shd w:val="clear" w:color="auto" w:fill="ffffff"/>
        </w:rPr>
        <w:t xml:space="preserve">，厂址为</w:t>
      </w:r>
      <w:r>
        <w:rPr>
          <w:rStyle w:val="724"/>
          <w:rFonts w:hint="eastAsia"/>
          <w:i w:val="0"/>
          <w:u w:val="single"/>
          <w:shd w:val="clear" w:color="auto" w:fill="ffffff"/>
        </w:rPr>
        <w:t xml:space="preserve">（生产厂址）</w:t>
      </w:r>
      <w:r>
        <w:rPr>
          <w:rFonts w:hint="eastAsia"/>
          <w:shd w:val="clear" w:color="auto" w:fill="ffffff"/>
        </w:rPr>
        <w:t xml:space="preserve">。</w:t>
      </w:r>
      <w:r>
        <w:rPr>
          <w:rStyle w:val="724"/>
          <w:rFonts w:hint="eastAsia"/>
          <w:i w:val="0"/>
          <w:u w:val="single"/>
          <w:shd w:val="clear" w:color="auto" w:fill="ffffff"/>
        </w:rPr>
        <w:t xml:space="preserve">（产品名称1）</w:t>
      </w:r>
      <w:r>
        <w:rPr>
          <w:rFonts w:hint="eastAsia"/>
          <w:shd w:val="clear" w:color="auto" w:fill="ffffff"/>
        </w:rPr>
        <w:t xml:space="preserve">的中国境内生产的组件成本占比≥</w:t>
      </w:r>
      <w:r>
        <w:rPr>
          <w:rStyle w:val="724"/>
          <w:rFonts w:hint="eastAsia"/>
          <w:i w:val="0"/>
          <w:u w:val="single"/>
          <w:shd w:val="clear" w:color="auto" w:fill="ffffff"/>
        </w:rPr>
        <w:t xml:space="preserve">（规定比例）</w:t>
      </w:r>
      <w:r>
        <w:rPr>
          <w:rStyle w:val="724"/>
          <w:rFonts w:hint="eastAsia"/>
          <w:i w:val="0"/>
          <w:shd w:val="clear" w:color="auto" w:fill="ffffff"/>
          <w:vertAlign w:val="superscript"/>
        </w:rPr>
        <w:t xml:space="preserve">3</w:t>
      </w:r>
      <w:r>
        <w:rPr>
          <w:rFonts w:hint="eastAsia"/>
          <w:shd w:val="clear" w:color="auto" w:fill="ffffff"/>
        </w:rPr>
        <w:t xml:space="preserve">。</w:t>
      </w:r>
      <w:r>
        <w:rPr>
          <w:rStyle w:val="724"/>
          <w:rFonts w:hint="eastAsia"/>
          <w:i w:val="0"/>
          <w:u w:val="single"/>
          <w:shd w:val="clear" w:color="auto" w:fill="ffffff"/>
        </w:rPr>
        <w:t xml:space="preserve">（产品名称1）</w:t>
      </w:r>
      <w:r>
        <w:rPr>
          <w:rFonts w:hint="eastAsia"/>
          <w:shd w:val="clear" w:color="auto" w:fill="ffffff"/>
        </w:rPr>
        <w:t xml:space="preserve">的</w:t>
      </w:r>
      <w:r>
        <w:rPr>
          <w:rStyle w:val="724"/>
          <w:rFonts w:hint="eastAsia"/>
          <w:i w:val="0"/>
          <w:u w:val="single"/>
          <w:shd w:val="clear" w:color="auto" w:fill="ffffff"/>
        </w:rPr>
        <w:t xml:space="preserve">（关键组件）</w:t>
      </w:r>
      <w:r>
        <w:rPr>
          <w:rStyle w:val="724"/>
          <w:rFonts w:hint="eastAsia"/>
          <w:i w:val="0"/>
          <w:shd w:val="clear" w:color="auto" w:fill="ffffff"/>
          <w:vertAlign w:val="superscript"/>
        </w:rPr>
        <w:t xml:space="preserve">4</w:t>
      </w:r>
      <w:r>
        <w:rPr>
          <w:rFonts w:hint="eastAsia"/>
          <w:shd w:val="clear" w:color="auto" w:fill="ffffff"/>
        </w:rPr>
        <w:t xml:space="preserve">在中国境内生产。</w:t>
      </w:r>
      <w:r>
        <w:rPr>
          <w:rStyle w:val="724"/>
          <w:rFonts w:hint="eastAsia"/>
          <w:i w:val="0"/>
          <w:u w:val="single"/>
          <w:shd w:val="clear" w:color="auto" w:fill="ffffff"/>
        </w:rPr>
        <w:t xml:space="preserve">（产品名称1）</w:t>
      </w:r>
      <w:r>
        <w:rPr>
          <w:rFonts w:hint="eastAsia"/>
          <w:shd w:val="clear" w:color="auto" w:fill="ffffff"/>
        </w:rPr>
        <w:t xml:space="preserve">的</w:t>
      </w:r>
      <w:r>
        <w:rPr>
          <w:rStyle w:val="724"/>
          <w:rFonts w:hint="eastAsia"/>
          <w:i w:val="0"/>
          <w:u w:val="single"/>
          <w:shd w:val="clear" w:color="auto" w:fill="ffffff"/>
        </w:rPr>
        <w:t xml:space="preserve">（关键工序）</w:t>
      </w:r>
      <w:r>
        <w:rPr>
          <w:rStyle w:val="724"/>
          <w:rFonts w:hint="eastAsia"/>
          <w:i w:val="0"/>
          <w:shd w:val="clear" w:color="auto" w:fill="ffffff"/>
          <w:vertAlign w:val="superscript"/>
        </w:rPr>
        <w:t xml:space="preserve">5</w:t>
      </w:r>
      <w:r>
        <w:rPr>
          <w:rFonts w:hint="eastAsia"/>
          <w:shd w:val="clear" w:color="auto" w:fill="ffffff"/>
        </w:rPr>
        <w:t xml:space="preserve">在中国境内完成。</w:t>
      </w:r>
      <w:r/>
    </w:p>
    <w:p>
      <w:pPr>
        <w:pStyle w:val="713"/>
        <w:ind w:firstLine="420"/>
        <w:spacing w:before="24" w:beforeAutospacing="0" w:after="24" w:afterAutospacing="0" w:line="360" w:lineRule="auto"/>
        <w:shd w:val="clear" w:color="auto" w:fill="ffffff"/>
      </w:pPr>
      <w:r>
        <w:rPr>
          <w:rFonts w:hint="eastAsia"/>
          <w:shd w:val="clear" w:color="auto" w:fill="ffffff"/>
        </w:rPr>
        <w:t xml:space="preserve">2.</w:t>
      </w:r>
      <w:r>
        <w:rPr>
          <w:rStyle w:val="724"/>
          <w:rFonts w:hint="eastAsia"/>
          <w:i w:val="0"/>
          <w:u w:val="single"/>
          <w:shd w:val="clear" w:color="auto" w:fill="ffffff"/>
        </w:rPr>
        <w:t xml:space="preserve">（产品名称2）</w:t>
      </w:r>
      <w:r>
        <w:rPr>
          <w:rFonts w:hint="eastAsia"/>
          <w:shd w:val="clear" w:color="auto" w:fill="ffffff"/>
        </w:rPr>
        <w:t xml:space="preserve">，生产厂为</w:t>
      </w:r>
      <w:r>
        <w:rPr>
          <w:rStyle w:val="724"/>
          <w:rFonts w:hint="eastAsia"/>
          <w:i w:val="0"/>
          <w:u w:val="single"/>
          <w:shd w:val="clear" w:color="auto" w:fill="ffffff"/>
        </w:rPr>
        <w:t xml:space="preserve">（厂名）</w:t>
      </w:r>
      <w:r>
        <w:rPr>
          <w:rFonts w:hint="eastAsia"/>
          <w:shd w:val="clear" w:color="auto" w:fill="ffffff"/>
        </w:rPr>
        <w:t xml:space="preserve">，厂址为</w:t>
      </w:r>
      <w:r>
        <w:rPr>
          <w:rStyle w:val="724"/>
          <w:rFonts w:hint="eastAsia"/>
          <w:i w:val="0"/>
          <w:u w:val="single"/>
          <w:shd w:val="clear" w:color="auto" w:fill="ffffff"/>
        </w:rPr>
        <w:t xml:space="preserve">（生产厂址）</w:t>
      </w:r>
      <w:r>
        <w:rPr>
          <w:rFonts w:hint="eastAsia"/>
          <w:shd w:val="clear" w:color="auto" w:fill="ffffff"/>
        </w:rPr>
        <w:t xml:space="preserve">。</w:t>
      </w:r>
      <w:r>
        <w:rPr>
          <w:rStyle w:val="724"/>
          <w:rFonts w:hint="eastAsia"/>
          <w:i w:val="0"/>
          <w:u w:val="single"/>
          <w:shd w:val="clear" w:color="auto" w:fill="ffffff"/>
        </w:rPr>
        <w:t xml:space="preserve">（产品名称2）</w:t>
      </w:r>
      <w:r>
        <w:rPr>
          <w:rFonts w:hint="eastAsia"/>
          <w:shd w:val="clear" w:color="auto" w:fill="ffffff"/>
        </w:rPr>
        <w:t xml:space="preserve">的中国境内生产的组件成本占比≥</w:t>
      </w:r>
      <w:r>
        <w:rPr>
          <w:rStyle w:val="724"/>
          <w:rFonts w:hint="eastAsia"/>
          <w:i w:val="0"/>
          <w:u w:val="single"/>
          <w:shd w:val="clear" w:color="auto" w:fill="ffffff"/>
        </w:rPr>
        <w:t xml:space="preserve">（规定比例）</w:t>
      </w:r>
      <w:r>
        <w:rPr>
          <w:rFonts w:hint="eastAsia"/>
          <w:shd w:val="clear" w:color="auto" w:fill="ffffff"/>
        </w:rPr>
        <w:t xml:space="preserve">。</w:t>
      </w:r>
      <w:r>
        <w:rPr>
          <w:rStyle w:val="724"/>
          <w:rFonts w:hint="eastAsia"/>
          <w:i w:val="0"/>
          <w:u w:val="single"/>
          <w:shd w:val="clear" w:color="auto" w:fill="ffffff"/>
        </w:rPr>
        <w:t xml:space="preserve">（产品名称2）</w:t>
      </w:r>
      <w:r>
        <w:rPr>
          <w:rFonts w:hint="eastAsia"/>
          <w:shd w:val="clear" w:color="auto" w:fill="ffffff"/>
        </w:rPr>
        <w:t xml:space="preserve">的</w:t>
      </w:r>
      <w:r>
        <w:rPr>
          <w:rStyle w:val="724"/>
          <w:rFonts w:hint="eastAsia"/>
          <w:i w:val="0"/>
          <w:u w:val="single"/>
          <w:shd w:val="clear" w:color="auto" w:fill="ffffff"/>
        </w:rPr>
        <w:t xml:space="preserve">（关键组件）</w:t>
      </w:r>
      <w:r>
        <w:rPr>
          <w:rFonts w:hint="eastAsia"/>
          <w:shd w:val="clear" w:color="auto" w:fill="ffffff"/>
        </w:rPr>
        <w:t xml:space="preserve">在中国境内生产。</w:t>
      </w:r>
      <w:r>
        <w:rPr>
          <w:rStyle w:val="724"/>
          <w:rFonts w:hint="eastAsia"/>
          <w:i w:val="0"/>
          <w:u w:val="single"/>
          <w:shd w:val="clear" w:color="auto" w:fill="ffffff"/>
        </w:rPr>
        <w:t xml:space="preserve">（产品名称2）</w:t>
      </w:r>
      <w:r>
        <w:rPr>
          <w:rFonts w:hint="eastAsia"/>
          <w:shd w:val="clear" w:color="auto" w:fill="ffffff"/>
        </w:rPr>
        <w:t xml:space="preserve">的</w:t>
      </w:r>
      <w:r>
        <w:rPr>
          <w:rStyle w:val="724"/>
          <w:rFonts w:hint="eastAsia"/>
          <w:i w:val="0"/>
          <w:u w:val="single"/>
          <w:shd w:val="clear" w:color="auto" w:fill="ffffff"/>
        </w:rPr>
        <w:t xml:space="preserve">（关键工序）</w:t>
      </w:r>
      <w:r>
        <w:rPr>
          <w:rFonts w:hint="eastAsia"/>
          <w:shd w:val="clear" w:color="auto" w:fill="ffffff"/>
        </w:rPr>
        <w:t xml:space="preserve">在中国境内完成。</w:t>
      </w:r>
      <w:r/>
    </w:p>
    <w:p>
      <w:pPr>
        <w:pStyle w:val="713"/>
        <w:ind w:firstLine="420"/>
        <w:spacing w:before="24" w:beforeAutospacing="0" w:after="24" w:afterAutospacing="0" w:line="360" w:lineRule="auto"/>
        <w:shd w:val="clear" w:color="auto" w:fill="ffffff"/>
        <w:rPr>
          <w:shd w:val="clear" w:color="auto" w:fill="ffffff"/>
        </w:rPr>
      </w:pPr>
      <w:r>
        <w:rPr>
          <w:rFonts w:hint="eastAsia"/>
          <w:shd w:val="clear" w:color="auto" w:fill="ffffff"/>
        </w:rPr>
        <w:t xml:space="preserve">……</w:t>
      </w:r>
      <w:r/>
    </w:p>
    <w:p>
      <w:pPr>
        <w:pStyle w:val="713"/>
        <w:ind w:firstLine="420"/>
        <w:spacing w:before="24" w:beforeAutospacing="0" w:after="24" w:afterAutospacing="0" w:line="360" w:lineRule="auto"/>
        <w:shd w:val="clear" w:color="auto" w:fill="ffffff"/>
      </w:pPr>
      <w:r/>
      <w:bookmarkStart w:id="247" w:name="OLE_LINK34"/>
      <w:r/>
      <w:bookmarkStart w:id="248" w:name="OLE_LINK37"/>
      <w:r/>
      <w:bookmarkStart w:id="249" w:name="OLE_LINK32"/>
      <w:r/>
      <w:bookmarkStart w:id="250" w:name="OLE_LINK33"/>
      <w:r/>
      <w:bookmarkStart w:id="251" w:name="OLE_LINK35"/>
      <w:r>
        <w:rPr>
          <w:rFonts w:hint="eastAsia"/>
          <w:shd w:val="clear" w:color="auto" w:fill="ffffff"/>
        </w:rPr>
        <w:t xml:space="preserve">本公司（单位）对上述声明内容的真实性负责。如有虚假，愿承担相应法律责任。</w:t>
      </w:r>
      <w:r/>
    </w:p>
    <w:p>
      <w:pPr>
        <w:pStyle w:val="713"/>
        <w:jc w:val="right"/>
        <w:spacing w:before="24" w:beforeAutospacing="0" w:after="24" w:afterAutospacing="0" w:line="360" w:lineRule="auto"/>
        <w:shd w:val="clear" w:color="auto" w:fill="ffffff"/>
        <w:rPr>
          <w:shd w:val="clear" w:color="auto" w:fill="ffffff"/>
        </w:rPr>
      </w:pPr>
      <w:r/>
      <w:bookmarkStart w:id="252" w:name="OLE_LINK42"/>
      <w:r/>
      <w:bookmarkStart w:id="253" w:name="OLE_LINK43"/>
      <w:r>
        <w:rPr>
          <w:rFonts w:hint="eastAsia"/>
          <w:shd w:val="clear" w:color="auto" w:fill="ffffff"/>
        </w:rPr>
        <w:t xml:space="preserve">公司（单位）名称（盖章）：</w:t>
      </w:r>
      <w:bookmarkStart w:id="254" w:name="OLE_LINK38"/>
      <w:r/>
      <w:bookmarkStart w:id="255" w:name="OLE_LINK41"/>
      <w:r/>
      <w:r/>
    </w:p>
    <w:p>
      <w:pPr>
        <w:pStyle w:val="713"/>
        <w:jc w:val="right"/>
        <w:spacing w:before="24" w:beforeAutospacing="0" w:after="24" w:afterAutospacing="0" w:line="360" w:lineRule="auto"/>
        <w:shd w:val="clear" w:color="auto" w:fill="ffffff"/>
        <w:rPr>
          <w:sz w:val="28"/>
          <w:szCs w:val="28"/>
        </w:rPr>
      </w:pPr>
      <w:r/>
      <w:bookmarkStart w:id="256" w:name="OLE_LINK49"/>
      <w:r/>
      <w:bookmarkStart w:id="257" w:name="OLE_LINK44"/>
      <w:r>
        <w:rPr>
          <w:rFonts w:hint="eastAsia"/>
          <w:shd w:val="clear" w:color="auto" w:fill="ffffff"/>
        </w:rPr>
        <w:t xml:space="preserve">日期：　  年　  月　  日</w:t>
      </w:r>
      <w:bookmarkEnd w:id="252"/>
      <w:r/>
      <w:bookmarkEnd w:id="253"/>
      <w:r/>
      <w:bookmarkEnd w:id="256"/>
      <w:r/>
      <w:bookmarkEnd w:id="257"/>
      <w:r>
        <w:rPr>
          <w:rFonts w:hint="eastAsia"/>
          <w:shd w:val="clear" w:color="auto" w:fill="ffffff"/>
        </w:rPr>
        <w:t xml:space="preserve"> </w:t>
      </w:r>
      <w:bookmarkEnd w:id="254"/>
      <w:r/>
      <w:bookmarkEnd w:id="255"/>
      <w:r>
        <w:rPr>
          <w:rFonts w:hint="eastAsia"/>
          <w:shd w:val="clear" w:color="auto" w:fill="ffffff"/>
        </w:rPr>
        <w:t xml:space="preserve">   </w:t>
      </w:r>
      <w:r>
        <w:rPr>
          <w:rFonts w:hint="eastAsia"/>
          <w:sz w:val="28"/>
          <w:szCs w:val="28"/>
          <w:shd w:val="clear" w:color="auto" w:fill="ffffff"/>
        </w:rPr>
        <w:t xml:space="preserve">     </w:t>
      </w:r>
      <w:r/>
    </w:p>
    <w:p>
      <w:pPr>
        <w:pStyle w:val="713"/>
        <w:ind w:firstLine="420"/>
        <w:spacing w:before="24" w:beforeAutospacing="0" w:after="24" w:afterAutospacing="0" w:line="360" w:lineRule="auto"/>
        <w:shd w:val="clear" w:color="auto" w:fill="ffffff"/>
        <w:rPr>
          <w:sz w:val="28"/>
          <w:szCs w:val="28"/>
          <w:shd w:val="clear" w:color="auto" w:fill="ffffff"/>
        </w:rPr>
      </w:pPr>
      <w:r>
        <w:rPr>
          <w:sz w:val="28"/>
          <w:szCs w:val="28"/>
          <w:shd w:val="clear" w:color="auto" w:fill="ffffff"/>
        </w:rPr>
      </w:r>
      <w:r/>
    </w:p>
    <w:p>
      <w:pPr>
        <w:pStyle w:val="713"/>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1.产品如有型号，请在“产品名称”栏一并填写。</w:t>
      </w:r>
      <w:r/>
    </w:p>
    <w:p>
      <w:pPr>
        <w:pStyle w:val="713"/>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2.生产厂名与厂址应与生产厂营业执照载明的相关信息保持一致。</w:t>
      </w:r>
      <w:r/>
    </w:p>
    <w:p>
      <w:pPr>
        <w:pStyle w:val="713"/>
        <w:ind w:firstLine="420"/>
        <w:spacing w:before="24" w:beforeAutospacing="0" w:after="24" w:afterAutospacing="0" w:line="360" w:lineRule="auto"/>
        <w:shd w:val="clear" w:color="auto" w:fill="ffffff"/>
        <w:rPr>
          <w:bCs/>
          <w:sz w:val="21"/>
          <w:szCs w:val="21"/>
        </w:rPr>
      </w:pPr>
      <w:r>
        <w:rPr>
          <w:rFonts w:hint="eastAsia"/>
          <w:bCs/>
          <w:sz w:val="21"/>
          <w:szCs w:val="21"/>
          <w:shd w:val="clear" w:color="auto" w:fill="ffffff"/>
        </w:rPr>
        <w:t xml:space="preserve">3.该产品的中国境内生产的组件成本占比相关要求实施前，“规定比例”栏可不填。</w:t>
      </w:r>
      <w:r/>
    </w:p>
    <w:p>
      <w:pPr>
        <w:pStyle w:val="713"/>
        <w:ind w:firstLine="420"/>
        <w:spacing w:before="24" w:beforeAutospacing="0" w:after="24" w:afterAutospacing="0" w:line="360" w:lineRule="auto"/>
        <w:shd w:val="clear" w:color="auto" w:fill="ffffff"/>
        <w:rPr>
          <w:bCs/>
          <w:sz w:val="21"/>
          <w:szCs w:val="21"/>
          <w:shd w:val="clear" w:color="auto" w:fill="ffffff"/>
        </w:rPr>
      </w:pPr>
      <w:r>
        <w:rPr>
          <w:rFonts w:hint="eastAsia"/>
          <w:bCs/>
          <w:sz w:val="21"/>
          <w:szCs w:val="21"/>
          <w:shd w:val="clear" w:color="auto" w:fill="ffffff"/>
        </w:rPr>
        <w:t xml:space="preserve">4.该产品的关键组件要求实施前，“关键组件”栏可不填。</w:t>
      </w:r>
      <w:r/>
    </w:p>
    <w:p>
      <w:pPr>
        <w:pStyle w:val="713"/>
        <w:ind w:firstLine="420"/>
        <w:spacing w:before="24" w:beforeAutospacing="0" w:after="24" w:afterAutospacing="0" w:line="360" w:lineRule="auto"/>
        <w:shd w:val="clear" w:color="auto" w:fill="ffffff"/>
        <w:rPr>
          <w:bCs/>
          <w:sz w:val="21"/>
          <w:szCs w:val="21"/>
          <w:shd w:val="clear" w:color="auto" w:fill="ffffff"/>
        </w:rPr>
      </w:pPr>
      <w:r>
        <w:rPr>
          <w:rFonts w:hint="eastAsia"/>
          <w:bCs/>
          <w:sz w:val="21"/>
          <w:szCs w:val="21"/>
          <w:shd w:val="clear" w:color="auto" w:fill="ffffff"/>
        </w:rPr>
        <w:t xml:space="preserve">5.该产品的关键工序要求实施前，“关键工序”栏可不填。</w:t>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r>
      <w:r>
        <w:rPr>
          <w:rFonts w:hint="eastAsia" w:ascii="方正小标宋简体" w:hAnsi="方正小标宋简体" w:eastAsia="方正小标宋简体" w:cs="方正小标宋简体"/>
          <w:sz w:val="32"/>
          <w:szCs w:val="32"/>
        </w:rPr>
        <w:t xml:space="preserve">质疑函范本</w:t>
      </w:r>
      <w:r/>
    </w:p>
    <w:p>
      <w:pPr>
        <w:spacing w:line="360"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p>
    <w:p>
      <w:pPr>
        <w:spacing w:line="360" w:lineRule="auto"/>
        <w:rPr>
          <w:rFonts w:ascii="宋体" w:hAnsi="宋体" w:cs="仿宋"/>
          <w:sz w:val="24"/>
          <w:szCs w:val="24"/>
        </w:rPr>
      </w:pPr>
      <w:r>
        <w:rPr>
          <w:rFonts w:hint="eastAsia" w:ascii="宋体" w:hAnsi="宋体" w:cs="仿宋"/>
          <w:sz w:val="24"/>
          <w:szCs w:val="24"/>
        </w:rPr>
        <w:t xml:space="preserve">地址：邮编：</w:t>
      </w:r>
      <w:r/>
    </w:p>
    <w:p>
      <w:pPr>
        <w:spacing w:line="360" w:lineRule="auto"/>
        <w:rPr>
          <w:rFonts w:ascii="宋体" w:hAnsi="宋体" w:cs="仿宋"/>
          <w:sz w:val="24"/>
          <w:szCs w:val="24"/>
        </w:rPr>
      </w:pPr>
      <w:r>
        <w:rPr>
          <w:rFonts w:hint="eastAsia" w:ascii="宋体" w:hAnsi="宋体" w:cs="仿宋"/>
          <w:sz w:val="24"/>
          <w:szCs w:val="24"/>
        </w:rPr>
        <w:t xml:space="preserve">联系人：联系电话：</w:t>
      </w:r>
      <w:r/>
    </w:p>
    <w:p>
      <w:pPr>
        <w:spacing w:line="360" w:lineRule="auto"/>
        <w:rPr>
          <w:rFonts w:ascii="宋体" w:hAnsi="宋体" w:cs="仿宋"/>
          <w:sz w:val="24"/>
          <w:szCs w:val="24"/>
          <w:u w:val="single"/>
        </w:rPr>
      </w:pPr>
      <w:r>
        <w:rPr>
          <w:rFonts w:hint="eastAsia" w:ascii="宋体" w:hAnsi="宋体" w:cs="仿宋"/>
          <w:sz w:val="24"/>
          <w:szCs w:val="24"/>
        </w:rPr>
        <w:t xml:space="preserve">授权代表：联系电话：</w:t>
      </w:r>
      <w:r/>
    </w:p>
    <w:p>
      <w:pPr>
        <w:spacing w:line="360"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p>
    <w:p>
      <w:pPr>
        <w:spacing w:line="360" w:lineRule="auto"/>
        <w:rPr>
          <w:rFonts w:ascii="宋体" w:hAnsi="宋体" w:cs="仿宋"/>
          <w:sz w:val="24"/>
          <w:szCs w:val="24"/>
        </w:rPr>
      </w:pPr>
      <w:r>
        <w:rPr>
          <w:rFonts w:hint="eastAsia" w:ascii="宋体" w:hAnsi="宋体" w:cs="仿宋"/>
          <w:sz w:val="24"/>
          <w:szCs w:val="24"/>
        </w:rPr>
        <w:t xml:space="preserve">项目编号：采购包号：</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p>
    <w:p>
      <w:pPr>
        <w:spacing w:line="360"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p>
    <w:p>
      <w:pPr>
        <w:spacing w:line="360" w:lineRule="auto"/>
        <w:rPr>
          <w:rFonts w:ascii="宋体" w:hAnsi="宋体" w:cs="仿宋"/>
          <w:sz w:val="24"/>
          <w:szCs w:val="24"/>
        </w:rPr>
      </w:pPr>
      <w:r>
        <w:rPr>
          <w:rFonts w:ascii="宋体" w:hAnsi="宋体" w:cs="仿宋"/>
          <w:sz w:val="24"/>
          <w:szCs w:val="24"/>
        </w:rPr>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p>
    <w:p>
      <w:pPr>
        <w:spacing w:line="360" w:lineRule="auto"/>
        <w:rPr>
          <w:rFonts w:ascii="宋体" w:hAnsi="宋体" w:cs="仿宋"/>
          <w:sz w:val="24"/>
          <w:szCs w:val="24"/>
          <w:u w:val="single"/>
        </w:rPr>
      </w:pPr>
      <w:r>
        <w:rPr>
          <w:rFonts w:ascii="宋体" w:hAnsi="宋体" w:cs="仿宋"/>
          <w:sz w:val="24"/>
          <w:szCs w:val="24"/>
          <w:u w:val="single"/>
        </w:rPr>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jc w:val="center"/>
        <w:rPr>
          <w:rFonts w:ascii="宋体" w:hAnsi="宋体" w:cs="仿宋"/>
          <w:sz w:val="24"/>
          <w:szCs w:val="24"/>
        </w:rPr>
      </w:pPr>
      <w:r>
        <w:rPr>
          <w:rFonts w:ascii="宋体" w:hAnsi="宋体" w:cs="仿宋"/>
          <w:sz w:val="24"/>
          <w:szCs w:val="24"/>
        </w:rPr>
      </w:r>
      <w:r/>
    </w:p>
    <w:p>
      <w:pPr>
        <w:rPr>
          <w:color w:val="000000"/>
        </w:rPr>
      </w:pPr>
      <w:r>
        <w:rPr>
          <w:color w:val="000000"/>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rPr>
        <w:rStyle w:val="722"/>
        <w:rFonts w:ascii="宋体" w:hAnsi="宋体"/>
      </w:rPr>
      <w:framePr w:wrap="around" w:vAnchor="text" w:hAnchor="margin" w:xAlign="center" w:y="1"/>
    </w:pPr>
    <w:r>
      <w:rPr>
        <w:rFonts w:ascii="宋体" w:hAnsi="宋体"/>
      </w:rPr>
      <w:fldChar w:fldCharType="begin"/>
    </w:r>
    <w:r>
      <w:rPr>
        <w:rStyle w:val="722"/>
        <w:rFonts w:ascii="宋体" w:hAnsi="宋体"/>
      </w:rPr>
      <w:instrText xml:space="preserve">PAGE  </w:instrText>
    </w:r>
    <w:r>
      <w:rPr>
        <w:rFonts w:ascii="宋体" w:hAnsi="宋体"/>
      </w:rPr>
      <w:fldChar w:fldCharType="separate"/>
    </w:r>
    <w:r>
      <w:rPr>
        <w:rStyle w:val="722"/>
        <w:rFonts w:ascii="宋体" w:hAnsi="宋体"/>
      </w:rPr>
      <w:t xml:space="preserve">１１９</w:t>
    </w:r>
    <w:r>
      <w:rPr>
        <w:rFonts w:ascii="宋体" w:hAnsi="宋体"/>
      </w:rPr>
      <w:fldChar w:fldCharType="end"/>
    </w:r>
    <w:r/>
  </w:p>
  <w:p>
    <w:pPr>
      <w:pStyle w:val="700"/>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rPr>
        <w:rStyle w:val="722"/>
      </w:rPr>
      <w:framePr w:wrap="around" w:vAnchor="text" w:hAnchor="margin" w:xAlign="center" w:y="1"/>
    </w:pPr>
    <w:r>
      <w:fldChar w:fldCharType="begin"/>
    </w:r>
    <w:r>
      <w:rPr>
        <w:rStyle w:val="722"/>
      </w:rPr>
      <w:instrText xml:space="preserve">PAGE  </w:instrText>
    </w:r>
    <w:r>
      <w:fldChar w:fldCharType="separate"/>
    </w:r>
    <w:r>
      <w:rPr>
        <w:rStyle w:val="722"/>
      </w:rPr>
      <w:t xml:space="preserve">1</w:t>
    </w:r>
    <w:r>
      <w:fldChar w:fldCharType="end"/>
    </w:r>
    <w:r/>
  </w:p>
  <w:p>
    <w:pPr>
      <w:pStyle w:val="7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2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72"/>
      <w:isLgl w:val="false"/>
      <w:suff w:val="nothing"/>
      <w:lvlText w:val=""/>
      <w:lvlJc w:val="left"/>
      <w:pPr>
        <w:ind w:left="0" w:firstLine="0"/>
      </w:pPr>
      <w:rPr>
        <w:rFonts w:hint="eastAsia"/>
      </w:rPr>
    </w:lvl>
    <w:lvl w:ilvl="6">
      <w:start w:val="1"/>
      <w:numFmt w:val="none"/>
      <w:pStyle w:val="673"/>
      <w:isLgl w:val="false"/>
      <w:suff w:val="nothing"/>
      <w:lvlText w:val=""/>
      <w:lvlJc w:val="left"/>
      <w:pPr>
        <w:ind w:left="0" w:firstLine="0"/>
      </w:pPr>
      <w:rPr>
        <w:rFonts w:hint="eastAsia"/>
      </w:rPr>
    </w:lvl>
    <w:lvl w:ilvl="7">
      <w:start w:val="1"/>
      <w:numFmt w:val="none"/>
      <w:pStyle w:val="674"/>
      <w:isLgl w:val="false"/>
      <w:suff w:val="nothing"/>
      <w:lvlText w:val=""/>
      <w:lvlJc w:val="left"/>
      <w:pPr>
        <w:ind w:left="0" w:firstLine="0"/>
      </w:pPr>
      <w:rPr>
        <w:rFonts w:hint="eastAsia"/>
      </w:rPr>
    </w:lvl>
    <w:lvl w:ilvl="8">
      <w:start w:val="1"/>
      <w:numFmt w:val="none"/>
      <w:pStyle w:val="675"/>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92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default="1">
    <w:name w:val="Normal"/>
    <w:next w:val="678"/>
    <w:uiPriority w:val="0"/>
    <w:qFormat/>
    <w:pPr>
      <w:jc w:val="both"/>
      <w:widowControl w:val="off"/>
    </w:pPr>
    <w:rPr>
      <w:rFonts w:hint="default" w:ascii="Times New Roman" w:hAnsi="Times New Roman" w:eastAsia="宋体" w:cs="Times New Roman"/>
      <w:sz w:val="21"/>
      <w:szCs w:val="22"/>
    </w:rPr>
  </w:style>
  <w:style w:type="paragraph" w:styleId="667">
    <w:name w:val="Heading 1"/>
    <w:basedOn w:val="666"/>
    <w:next w:val="666"/>
    <w:link w:val="881"/>
    <w:uiPriority w:val="0"/>
    <w:qFormat/>
    <w:pPr>
      <w:jc w:val="center"/>
      <w:keepNext/>
      <w:outlineLvl w:val="0"/>
    </w:pPr>
    <w:rPr>
      <w:rFonts w:ascii="楷体_GB2312" w:eastAsia="楷体_GB2312"/>
      <w:sz w:val="28"/>
      <w:szCs w:val="28"/>
    </w:rPr>
  </w:style>
  <w:style w:type="paragraph" w:styleId="668">
    <w:name w:val="Heading 2"/>
    <w:basedOn w:val="666"/>
    <w:next w:val="681"/>
    <w:link w:val="882"/>
    <w:uiPriority w:val="0"/>
    <w:qFormat/>
    <w:pPr>
      <w:jc w:val="center"/>
      <w:keepLines/>
      <w:keepNext/>
      <w:spacing w:before="260" w:after="260" w:line="416" w:lineRule="auto"/>
      <w:outlineLvl w:val="1"/>
    </w:pPr>
    <w:rPr>
      <w:rFonts w:ascii="Arial" w:hAnsi="Arial" w:eastAsia="幼圆"/>
      <w:b/>
      <w:bCs/>
      <w:sz w:val="44"/>
      <w:szCs w:val="44"/>
    </w:rPr>
  </w:style>
  <w:style w:type="paragraph" w:styleId="669">
    <w:name w:val="Heading 3"/>
    <w:basedOn w:val="666"/>
    <w:next w:val="681"/>
    <w:link w:val="884"/>
    <w:uiPriority w:val="0"/>
    <w:qFormat/>
    <w:pPr>
      <w:keepLines/>
      <w:keepNext/>
      <w:spacing w:before="260" w:after="260" w:line="416" w:lineRule="auto"/>
      <w:outlineLvl w:val="2"/>
    </w:pPr>
    <w:rPr>
      <w:b/>
      <w:bCs/>
      <w:sz w:val="32"/>
      <w:szCs w:val="32"/>
    </w:rPr>
  </w:style>
  <w:style w:type="paragraph" w:styleId="670">
    <w:name w:val="Heading 4"/>
    <w:basedOn w:val="666"/>
    <w:next w:val="681"/>
    <w:link w:val="885"/>
    <w:uiPriority w:val="0"/>
    <w:qFormat/>
    <w:pPr>
      <w:keepLines/>
      <w:keepNext/>
      <w:spacing w:before="280" w:after="290" w:line="376" w:lineRule="auto"/>
      <w:outlineLvl w:val="3"/>
    </w:pPr>
    <w:rPr>
      <w:rFonts w:ascii="Arial" w:hAnsi="Arial" w:eastAsia="黑体"/>
      <w:b/>
      <w:bCs/>
      <w:sz w:val="28"/>
      <w:szCs w:val="28"/>
    </w:rPr>
  </w:style>
  <w:style w:type="paragraph" w:styleId="671">
    <w:name w:val="Heading 5"/>
    <w:basedOn w:val="666"/>
    <w:next w:val="681"/>
    <w:link w:val="886"/>
    <w:uiPriority w:val="0"/>
    <w:qFormat/>
    <w:pPr>
      <w:keepNext/>
      <w:outlineLvl w:val="4"/>
    </w:pPr>
    <w:rPr>
      <w:rFonts w:ascii="宋体"/>
      <w:color w:val="000000"/>
      <w:sz w:val="28"/>
      <w:szCs w:val="28"/>
    </w:rPr>
  </w:style>
  <w:style w:type="paragraph" w:styleId="672">
    <w:name w:val="Heading 6"/>
    <w:basedOn w:val="666"/>
    <w:next w:val="666"/>
    <w:link w:val="88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73">
    <w:name w:val="Heading 7"/>
    <w:basedOn w:val="666"/>
    <w:next w:val="666"/>
    <w:link w:val="888"/>
    <w:uiPriority w:val="0"/>
    <w:qFormat/>
    <w:pPr>
      <w:numPr>
        <w:ilvl w:val="6"/>
        <w:numId w:val="1"/>
      </w:numPr>
      <w:keepLines/>
      <w:keepNext/>
      <w:spacing w:before="240" w:after="64" w:line="320" w:lineRule="auto"/>
      <w:outlineLvl w:val="6"/>
    </w:pPr>
    <w:rPr>
      <w:b/>
      <w:bCs/>
      <w:sz w:val="24"/>
      <w:szCs w:val="24"/>
    </w:rPr>
  </w:style>
  <w:style w:type="paragraph" w:styleId="674">
    <w:name w:val="Heading 8"/>
    <w:basedOn w:val="666"/>
    <w:next w:val="666"/>
    <w:link w:val="88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75">
    <w:name w:val="Heading 9"/>
    <w:basedOn w:val="666"/>
    <w:next w:val="666"/>
    <w:link w:val="890"/>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676" w:default="1">
    <w:name w:val="Default Paragraph Font"/>
    <w:uiPriority w:val="1"/>
    <w:semiHidden/>
    <w:unhideWhenUsed/>
    <w:qFormat/>
  </w:style>
  <w:style w:type="table" w:styleId="677" w:default="1">
    <w:name w:val="Normal Table"/>
    <w:uiPriority w:val="99"/>
    <w:semiHidden/>
    <w:unhideWhenUsed/>
    <w:qFormat/>
    <w:tblPr>
      <w:tblCellMar>
        <w:left w:w="108" w:type="dxa"/>
        <w:top w:w="0" w:type="dxa"/>
        <w:right w:w="108" w:type="dxa"/>
        <w:bottom w:w="0" w:type="dxa"/>
      </w:tblCellMar>
    </w:tblPr>
  </w:style>
  <w:style w:type="paragraph" w:styleId="678" w:customStyle="1">
    <w:name w:val="正文首行缩进 2111"/>
    <w:basedOn w:val="679"/>
    <w:next w:val="666"/>
    <w:uiPriority w:val="0"/>
    <w:qFormat/>
    <w:pPr>
      <w:ind w:left="0" w:firstLine="420"/>
      <w:spacing w:after="0" w:line="360" w:lineRule="auto"/>
    </w:pPr>
    <w:rPr>
      <w:rFonts w:ascii="宋体" w:hAnsi="宋体"/>
      <w:szCs w:val="20"/>
    </w:rPr>
  </w:style>
  <w:style w:type="paragraph" w:styleId="679" w:customStyle="1">
    <w:name w:val="正文文本缩进12"/>
    <w:basedOn w:val="666"/>
    <w:next w:val="680"/>
    <w:uiPriority w:val="0"/>
    <w:unhideWhenUsed/>
    <w:qFormat/>
    <w:pPr>
      <w:ind w:left="420"/>
      <w:spacing w:after="120"/>
    </w:pPr>
  </w:style>
  <w:style w:type="paragraph" w:styleId="680" w:customStyle="1">
    <w:name w:val="寄信人地址11"/>
    <w:basedOn w:val="666"/>
    <w:uiPriority w:val="0"/>
    <w:qFormat/>
    <w:rPr>
      <w:rFonts w:ascii="Arial" w:hAnsi="Arial" w:cs="宋体"/>
    </w:rPr>
  </w:style>
  <w:style w:type="paragraph" w:styleId="681">
    <w:name w:val="Normal Indent"/>
    <w:basedOn w:val="666"/>
    <w:link w:val="883"/>
    <w:uiPriority w:val="0"/>
    <w:qFormat/>
    <w:pPr>
      <w:ind w:firstLine="420"/>
    </w:pPr>
    <w:rPr>
      <w:sz w:val="20"/>
      <w:szCs w:val="21"/>
    </w:rPr>
  </w:style>
  <w:style w:type="paragraph" w:styleId="682">
    <w:name w:val="List 3"/>
    <w:basedOn w:val="666"/>
    <w:uiPriority w:val="0"/>
    <w:qFormat/>
    <w:pPr>
      <w:ind w:left="100" w:hanging="200"/>
    </w:pPr>
    <w:rPr>
      <w:szCs w:val="21"/>
    </w:rPr>
  </w:style>
  <w:style w:type="paragraph" w:styleId="683">
    <w:name w:val="toc 7"/>
    <w:basedOn w:val="666"/>
    <w:next w:val="666"/>
    <w:uiPriority w:val="0"/>
    <w:semiHidden/>
    <w:qFormat/>
    <w:pPr>
      <w:ind w:left="1260"/>
      <w:jc w:val="left"/>
    </w:pPr>
    <w:rPr>
      <w:szCs w:val="21"/>
    </w:rPr>
  </w:style>
  <w:style w:type="paragraph" w:styleId="684">
    <w:name w:val="Caption"/>
    <w:basedOn w:val="666"/>
    <w:next w:val="6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5">
    <w:name w:val="Document Map"/>
    <w:basedOn w:val="666"/>
    <w:link w:val="891"/>
    <w:uiPriority w:val="0"/>
    <w:semiHidden/>
    <w:qFormat/>
    <w:pPr>
      <w:shd w:val="clear" w:color="auto" w:fill="000080"/>
    </w:pPr>
    <w:rPr>
      <w:sz w:val="20"/>
      <w:szCs w:val="21"/>
    </w:rPr>
  </w:style>
  <w:style w:type="paragraph" w:styleId="686">
    <w:name w:val="annotation text"/>
    <w:basedOn w:val="666"/>
    <w:link w:val="892"/>
    <w:uiPriority w:val="0"/>
    <w:unhideWhenUsed/>
    <w:qFormat/>
    <w:pPr>
      <w:jc w:val="left"/>
    </w:pPr>
  </w:style>
  <w:style w:type="paragraph" w:styleId="687">
    <w:name w:val="Body Text 3"/>
    <w:basedOn w:val="666"/>
    <w:link w:val="893"/>
    <w:uiPriority w:val="0"/>
    <w:qFormat/>
    <w:rPr>
      <w:rFonts w:ascii="仿宋_GB2312" w:hAnsi="Arial" w:eastAsia="仿宋_GB2312"/>
      <w:sz w:val="32"/>
      <w:szCs w:val="32"/>
    </w:rPr>
  </w:style>
  <w:style w:type="paragraph" w:styleId="688">
    <w:name w:val="Body Text"/>
    <w:basedOn w:val="666"/>
    <w:link w:val="894"/>
    <w:uiPriority w:val="0"/>
    <w:qFormat/>
    <w:rPr>
      <w:rFonts w:ascii="楷体_GB2312" w:hAnsi="Arial" w:eastAsia="楷体_GB2312"/>
      <w:sz w:val="28"/>
      <w:szCs w:val="28"/>
    </w:rPr>
  </w:style>
  <w:style w:type="paragraph" w:styleId="689">
    <w:name w:val="Body Text Indent"/>
    <w:basedOn w:val="666"/>
    <w:next w:val="690"/>
    <w:link w:val="895"/>
    <w:uiPriority w:val="0"/>
    <w:unhideWhenUsed/>
    <w:qFormat/>
    <w:pPr>
      <w:ind w:left="420"/>
      <w:spacing w:after="120"/>
    </w:pPr>
  </w:style>
  <w:style w:type="paragraph" w:styleId="690">
    <w:name w:val="envelope return"/>
    <w:basedOn w:val="666"/>
    <w:uiPriority w:val="0"/>
    <w:qFormat/>
    <w:rPr>
      <w:rFonts w:ascii="Arial" w:hAnsi="Arial" w:cs="宋体"/>
    </w:rPr>
  </w:style>
  <w:style w:type="paragraph" w:styleId="691">
    <w:name w:val="List 2"/>
    <w:basedOn w:val="666"/>
    <w:uiPriority w:val="0"/>
    <w:qFormat/>
    <w:pPr>
      <w:ind w:left="100" w:hanging="200"/>
    </w:pPr>
    <w:rPr>
      <w:szCs w:val="21"/>
    </w:rPr>
  </w:style>
  <w:style w:type="paragraph" w:styleId="692">
    <w:name w:val="toc 5"/>
    <w:basedOn w:val="666"/>
    <w:next w:val="666"/>
    <w:uiPriority w:val="0"/>
    <w:semiHidden/>
    <w:qFormat/>
    <w:pPr>
      <w:ind w:left="840"/>
      <w:jc w:val="left"/>
    </w:pPr>
    <w:rPr>
      <w:szCs w:val="21"/>
    </w:rPr>
  </w:style>
  <w:style w:type="paragraph" w:styleId="693">
    <w:name w:val="toc 3"/>
    <w:basedOn w:val="666"/>
    <w:next w:val="666"/>
    <w:uiPriority w:val="0"/>
    <w:semiHidden/>
    <w:qFormat/>
    <w:pPr>
      <w:ind w:left="420"/>
      <w:jc w:val="left"/>
    </w:pPr>
    <w:rPr>
      <w:i/>
      <w:iCs/>
      <w:szCs w:val="24"/>
    </w:rPr>
  </w:style>
  <w:style w:type="paragraph" w:styleId="694">
    <w:name w:val="Plain Text"/>
    <w:basedOn w:val="666"/>
    <w:link w:val="896"/>
    <w:uiPriority w:val="0"/>
    <w:qFormat/>
    <w:rPr>
      <w:rFonts w:ascii="宋体" w:hAnsi="Courier New"/>
      <w:sz w:val="20"/>
      <w:szCs w:val="21"/>
    </w:rPr>
  </w:style>
  <w:style w:type="paragraph" w:styleId="695">
    <w:name w:val="toc 8"/>
    <w:basedOn w:val="666"/>
    <w:next w:val="666"/>
    <w:uiPriority w:val="0"/>
    <w:semiHidden/>
    <w:qFormat/>
    <w:pPr>
      <w:ind w:left="1470"/>
      <w:jc w:val="left"/>
    </w:pPr>
    <w:rPr>
      <w:szCs w:val="21"/>
    </w:rPr>
  </w:style>
  <w:style w:type="paragraph" w:styleId="696">
    <w:name w:val="Date"/>
    <w:basedOn w:val="666"/>
    <w:next w:val="666"/>
    <w:link w:val="897"/>
    <w:uiPriority w:val="0"/>
    <w:qFormat/>
    <w:rPr>
      <w:sz w:val="24"/>
      <w:szCs w:val="24"/>
    </w:rPr>
  </w:style>
  <w:style w:type="paragraph" w:styleId="697">
    <w:name w:val="Body Text Indent 2"/>
    <w:basedOn w:val="666"/>
    <w:link w:val="898"/>
    <w:uiPriority w:val="0"/>
    <w:qFormat/>
    <w:pPr>
      <w:ind w:left="630" w:firstLine="645"/>
    </w:pPr>
    <w:rPr>
      <w:rFonts w:ascii="Arial" w:hAnsi="Arial" w:eastAsia="仿宋_GB2312"/>
      <w:sz w:val="32"/>
      <w:szCs w:val="32"/>
    </w:rPr>
  </w:style>
  <w:style w:type="paragraph" w:styleId="698">
    <w:name w:val="endnote text"/>
    <w:basedOn w:val="666"/>
    <w:link w:val="879"/>
    <w:uiPriority w:val="99"/>
    <w:semiHidden/>
    <w:unhideWhenUsed/>
    <w:qFormat/>
    <w:pPr>
      <w:spacing w:after="0" w:line="240" w:lineRule="auto"/>
    </w:pPr>
    <w:rPr>
      <w:sz w:val="20"/>
    </w:rPr>
  </w:style>
  <w:style w:type="paragraph" w:styleId="699">
    <w:name w:val="Balloon Text"/>
    <w:basedOn w:val="666"/>
    <w:link w:val="899"/>
    <w:uiPriority w:val="0"/>
    <w:qFormat/>
    <w:rPr>
      <w:sz w:val="18"/>
      <w:szCs w:val="18"/>
    </w:rPr>
  </w:style>
  <w:style w:type="paragraph" w:styleId="700">
    <w:name w:val="Footer"/>
    <w:basedOn w:val="666"/>
    <w:link w:val="900"/>
    <w:uiPriority w:val="0"/>
    <w:qFormat/>
    <w:pPr>
      <w:jc w:val="left"/>
      <w:tabs>
        <w:tab w:val="center" w:pos="4153" w:leader="none"/>
        <w:tab w:val="right" w:pos="8306" w:leader="none"/>
      </w:tabs>
    </w:pPr>
    <w:rPr>
      <w:sz w:val="18"/>
      <w:szCs w:val="18"/>
    </w:rPr>
  </w:style>
  <w:style w:type="paragraph" w:styleId="701">
    <w:name w:val="Header"/>
    <w:basedOn w:val="666"/>
    <w:link w:val="901"/>
    <w:uiPriority w:val="0"/>
    <w:qFormat/>
    <w:pPr>
      <w:jc w:val="center"/>
      <w:tabs>
        <w:tab w:val="center" w:pos="4153" w:leader="none"/>
        <w:tab w:val="right" w:pos="8306" w:leader="none"/>
      </w:tabs>
      <w:pBdr>
        <w:bottom w:val="single" w:color="auto" w:sz="6" w:space="1"/>
      </w:pBdr>
    </w:pPr>
    <w:rPr>
      <w:sz w:val="18"/>
      <w:szCs w:val="18"/>
    </w:rPr>
  </w:style>
  <w:style w:type="paragraph" w:styleId="702">
    <w:name w:val="toc 1"/>
    <w:basedOn w:val="666"/>
    <w:next w:val="666"/>
    <w:uiPriority w:val="0"/>
    <w:semiHidden/>
    <w:qFormat/>
    <w:pPr>
      <w:jc w:val="left"/>
      <w:spacing w:before="120" w:after="120" w:line="400" w:lineRule="exact"/>
      <w:tabs>
        <w:tab w:val="right" w:pos="8720" w:leader="dot"/>
      </w:tabs>
    </w:pPr>
    <w:rPr>
      <w:rFonts w:ascii="宋体" w:hAnsi="宋体"/>
      <w:caps/>
      <w:sz w:val="24"/>
      <w:szCs w:val="24"/>
    </w:rPr>
  </w:style>
  <w:style w:type="paragraph" w:styleId="703">
    <w:name w:val="toc 4"/>
    <w:basedOn w:val="666"/>
    <w:next w:val="666"/>
    <w:uiPriority w:val="0"/>
    <w:semiHidden/>
    <w:qFormat/>
    <w:pPr>
      <w:ind w:left="630"/>
      <w:jc w:val="left"/>
    </w:pPr>
    <w:rPr>
      <w:szCs w:val="21"/>
    </w:rPr>
  </w:style>
  <w:style w:type="paragraph" w:styleId="704">
    <w:name w:val="Subtitle"/>
    <w:basedOn w:val="666"/>
    <w:next w:val="666"/>
    <w:link w:val="745"/>
    <w:uiPriority w:val="11"/>
    <w:qFormat/>
    <w:pPr>
      <w:spacing w:before="200" w:after="200"/>
    </w:pPr>
    <w:rPr>
      <w:sz w:val="24"/>
      <w:szCs w:val="24"/>
    </w:rPr>
  </w:style>
  <w:style w:type="paragraph" w:styleId="705">
    <w:name w:val="List"/>
    <w:basedOn w:val="666"/>
    <w:uiPriority w:val="0"/>
    <w:qFormat/>
    <w:pPr>
      <w:ind w:left="200" w:hanging="200"/>
    </w:pPr>
    <w:rPr>
      <w:szCs w:val="21"/>
    </w:rPr>
  </w:style>
  <w:style w:type="paragraph" w:styleId="706">
    <w:name w:val="footnote text"/>
    <w:basedOn w:val="666"/>
    <w:link w:val="878"/>
    <w:uiPriority w:val="99"/>
    <w:semiHidden/>
    <w:unhideWhenUsed/>
    <w:qFormat/>
    <w:pPr>
      <w:spacing w:after="40" w:line="240" w:lineRule="auto"/>
    </w:pPr>
    <w:rPr>
      <w:sz w:val="18"/>
    </w:rPr>
  </w:style>
  <w:style w:type="paragraph" w:styleId="707">
    <w:name w:val="toc 6"/>
    <w:basedOn w:val="666"/>
    <w:next w:val="666"/>
    <w:uiPriority w:val="0"/>
    <w:semiHidden/>
    <w:qFormat/>
    <w:pPr>
      <w:ind w:left="1050"/>
      <w:jc w:val="left"/>
    </w:pPr>
    <w:rPr>
      <w:szCs w:val="21"/>
    </w:rPr>
  </w:style>
  <w:style w:type="paragraph" w:styleId="708">
    <w:name w:val="Body Text Indent 3"/>
    <w:basedOn w:val="666"/>
    <w:link w:val="902"/>
    <w:uiPriority w:val="0"/>
    <w:qFormat/>
    <w:pPr>
      <w:ind w:left="645" w:firstLine="645"/>
    </w:pPr>
    <w:rPr>
      <w:rFonts w:ascii="Arial" w:hAnsi="Arial" w:eastAsia="仿宋_GB2312"/>
      <w:color w:val="ffff00"/>
      <w:sz w:val="32"/>
      <w:szCs w:val="32"/>
    </w:rPr>
  </w:style>
  <w:style w:type="paragraph" w:styleId="709">
    <w:name w:val="table of figures"/>
    <w:basedOn w:val="666"/>
    <w:next w:val="666"/>
    <w:uiPriority w:val="0"/>
    <w:semiHidden/>
    <w:qFormat/>
    <w:pPr>
      <w:ind w:left="840" w:hanging="420"/>
    </w:pPr>
    <w:rPr>
      <w:szCs w:val="21"/>
    </w:rPr>
  </w:style>
  <w:style w:type="paragraph" w:styleId="710">
    <w:name w:val="toc 2"/>
    <w:basedOn w:val="666"/>
    <w:next w:val="666"/>
    <w:uiPriority w:val="0"/>
    <w:semiHidden/>
    <w:qFormat/>
    <w:pPr>
      <w:ind w:left="210"/>
      <w:jc w:val="left"/>
    </w:pPr>
    <w:rPr>
      <w:smallCaps/>
      <w:szCs w:val="24"/>
    </w:rPr>
  </w:style>
  <w:style w:type="paragraph" w:styleId="711">
    <w:name w:val="toc 9"/>
    <w:basedOn w:val="666"/>
    <w:next w:val="666"/>
    <w:uiPriority w:val="0"/>
    <w:semiHidden/>
    <w:qFormat/>
    <w:pPr>
      <w:ind w:left="1680"/>
      <w:jc w:val="left"/>
    </w:pPr>
    <w:rPr>
      <w:szCs w:val="21"/>
    </w:rPr>
  </w:style>
  <w:style w:type="paragraph" w:styleId="712">
    <w:name w:val="Body Text 2"/>
    <w:basedOn w:val="666"/>
    <w:link w:val="903"/>
    <w:uiPriority w:val="0"/>
    <w:qFormat/>
    <w:pPr>
      <w:jc w:val="center"/>
      <w:widowControl/>
    </w:pPr>
    <w:rPr>
      <w:rFonts w:ascii="楷体_GB2312" w:eastAsia="楷体_GB2312"/>
      <w:sz w:val="28"/>
      <w:szCs w:val="28"/>
    </w:rPr>
  </w:style>
  <w:style w:type="paragraph" w:styleId="713">
    <w:name w:val="Normal (Web)"/>
    <w:basedOn w:val="666"/>
    <w:uiPriority w:val="99"/>
    <w:qFormat/>
    <w:pPr>
      <w:jc w:val="left"/>
      <w:spacing w:before="100" w:beforeAutospacing="1" w:after="100" w:afterAutospacing="1"/>
      <w:widowControl/>
    </w:pPr>
    <w:rPr>
      <w:rFonts w:ascii="宋体" w:hAnsi="宋体" w:cs="宋体"/>
      <w:sz w:val="24"/>
      <w:szCs w:val="24"/>
    </w:rPr>
  </w:style>
  <w:style w:type="paragraph" w:styleId="714">
    <w:name w:val="index 1"/>
    <w:basedOn w:val="666"/>
    <w:next w:val="666"/>
    <w:uiPriority w:val="0"/>
    <w:semiHidden/>
    <w:qFormat/>
    <w:pPr>
      <w:spacing w:line="240" w:lineRule="atLeast"/>
    </w:pPr>
    <w:rPr>
      <w:b/>
      <w:bCs/>
      <w:szCs w:val="21"/>
    </w:rPr>
  </w:style>
  <w:style w:type="paragraph" w:styleId="715">
    <w:name w:val="Title"/>
    <w:basedOn w:val="666"/>
    <w:next w:val="666"/>
    <w:link w:val="744"/>
    <w:uiPriority w:val="10"/>
    <w:qFormat/>
    <w:pPr>
      <w:contextualSpacing/>
      <w:spacing w:before="300" w:after="200"/>
    </w:pPr>
    <w:rPr>
      <w:sz w:val="48"/>
      <w:szCs w:val="48"/>
    </w:rPr>
  </w:style>
  <w:style w:type="paragraph" w:styleId="716">
    <w:name w:val="annotation subject"/>
    <w:basedOn w:val="686"/>
    <w:next w:val="686"/>
    <w:link w:val="904"/>
    <w:uiPriority w:val="0"/>
    <w:qFormat/>
    <w:rPr>
      <w:b/>
      <w:bCs/>
      <w:sz w:val="20"/>
      <w:szCs w:val="21"/>
    </w:rPr>
  </w:style>
  <w:style w:type="paragraph" w:styleId="717">
    <w:name w:val="Body Text First Indent"/>
    <w:basedOn w:val="666"/>
    <w:link w:val="905"/>
    <w:uiPriority w:val="0"/>
    <w:qFormat/>
    <w:pPr>
      <w:ind w:firstLine="200"/>
      <w:spacing w:line="360" w:lineRule="auto"/>
    </w:pPr>
    <w:rPr>
      <w:rFonts w:ascii="仿宋_GB2312" w:eastAsia="仿宋_GB2312"/>
      <w:sz w:val="30"/>
      <w:szCs w:val="30"/>
    </w:rPr>
  </w:style>
  <w:style w:type="paragraph" w:styleId="718">
    <w:name w:val="Body Text First Indent 2"/>
    <w:basedOn w:val="689"/>
    <w:next w:val="666"/>
    <w:link w:val="906"/>
    <w:uiPriority w:val="0"/>
    <w:qFormat/>
    <w:pPr>
      <w:ind w:left="0" w:firstLine="420"/>
      <w:spacing w:after="0" w:line="360" w:lineRule="auto"/>
    </w:pPr>
    <w:rPr>
      <w:rFonts w:ascii="宋体" w:hAnsi="宋体"/>
      <w:sz w:val="20"/>
      <w:szCs w:val="20"/>
    </w:rPr>
  </w:style>
  <w:style w:type="table" w:styleId="719">
    <w:name w:val="Table Grid"/>
    <w:basedOn w:val="67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Strong"/>
    <w:uiPriority w:val="0"/>
    <w:qFormat/>
    <w:rPr>
      <w:b/>
      <w:bCs/>
    </w:rPr>
  </w:style>
  <w:style w:type="character" w:styleId="721">
    <w:name w:val="endnote reference"/>
    <w:basedOn w:val="676"/>
    <w:uiPriority w:val="99"/>
    <w:semiHidden/>
    <w:unhideWhenUsed/>
    <w:qFormat/>
    <w:rPr>
      <w:vertAlign w:val="superscript"/>
    </w:rPr>
  </w:style>
  <w:style w:type="character" w:styleId="722">
    <w:name w:val="page number"/>
    <w:uiPriority w:val="0"/>
    <w:qFormat/>
  </w:style>
  <w:style w:type="character" w:styleId="723">
    <w:name w:val="FollowedHyperlink"/>
    <w:uiPriority w:val="99"/>
    <w:qFormat/>
    <w:rPr>
      <w:color w:val="800080"/>
      <w:u w:val="single"/>
    </w:rPr>
  </w:style>
  <w:style w:type="character" w:styleId="724">
    <w:name w:val="Emphasis"/>
    <w:uiPriority w:val="0"/>
    <w:qFormat/>
    <w:rPr>
      <w:i/>
    </w:rPr>
  </w:style>
  <w:style w:type="character" w:styleId="725">
    <w:name w:val="Hyperlink"/>
    <w:uiPriority w:val="99"/>
    <w:qFormat/>
    <w:rPr>
      <w:color w:val="0000ff"/>
      <w:u w:val="single"/>
    </w:rPr>
  </w:style>
  <w:style w:type="character" w:styleId="726">
    <w:name w:val="annotation reference"/>
    <w:uiPriority w:val="99"/>
    <w:qFormat/>
    <w:rPr>
      <w:sz w:val="21"/>
      <w:szCs w:val="21"/>
    </w:rPr>
  </w:style>
  <w:style w:type="character" w:styleId="727">
    <w:name w:val="footnote reference"/>
    <w:basedOn w:val="676"/>
    <w:uiPriority w:val="99"/>
    <w:unhideWhenUsed/>
    <w:qFormat/>
    <w:rPr>
      <w:vertAlign w:val="superscript"/>
    </w:rPr>
  </w:style>
  <w:style w:type="paragraph" w:styleId="728" w:customStyle="1">
    <w:name w:val="正文首行缩进 21"/>
    <w:basedOn w:val="729"/>
    <w:next w:val="666"/>
    <w:uiPriority w:val="0"/>
    <w:qFormat/>
    <w:pPr>
      <w:ind w:left="0" w:firstLine="420"/>
      <w:spacing w:after="0" w:line="360" w:lineRule="auto"/>
    </w:pPr>
    <w:rPr>
      <w:rFonts w:ascii="宋体" w:hAnsi="宋体"/>
      <w:szCs w:val="20"/>
    </w:rPr>
  </w:style>
  <w:style w:type="paragraph" w:styleId="729" w:customStyle="1">
    <w:name w:val="正文文本缩进11"/>
    <w:basedOn w:val="730"/>
    <w:next w:val="734"/>
    <w:uiPriority w:val="0"/>
    <w:unhideWhenUsed/>
    <w:qFormat/>
    <w:pPr>
      <w:ind w:left="420"/>
      <w:spacing w:after="120"/>
    </w:pPr>
  </w:style>
  <w:style w:type="paragraph" w:styleId="730" w:customStyle="1">
    <w:name w:val="正文112"/>
    <w:next w:val="7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1" w:customStyle="1">
    <w:name w:val="正文首行缩进1"/>
    <w:basedOn w:val="732"/>
    <w:uiPriority w:val="0"/>
    <w:qFormat/>
    <w:pPr>
      <w:ind w:firstLine="200"/>
      <w:spacing w:line="360" w:lineRule="auto"/>
    </w:pPr>
    <w:rPr>
      <w:rFonts w:ascii="仿宋_GB2312" w:eastAsia="仿宋_GB2312"/>
      <w:sz w:val="30"/>
      <w:szCs w:val="30"/>
    </w:rPr>
  </w:style>
  <w:style w:type="paragraph" w:styleId="732" w:customStyle="1">
    <w:name w:val="正文文本1"/>
    <w:basedOn w:val="733"/>
    <w:next w:val="666"/>
    <w:uiPriority w:val="0"/>
    <w:semiHidden/>
    <w:qFormat/>
    <w:rPr>
      <w:rFonts w:ascii="Arial" w:hAnsi="Arial" w:eastAsia="Arial" w:cs="Arial"/>
      <w:szCs w:val="21"/>
      <w:lang w:eastAsia="en-US"/>
    </w:rPr>
  </w:style>
  <w:style w:type="paragraph" w:styleId="733" w:customStyle="1">
    <w:name w:val="正文1"/>
    <w:basedOn w:val="666"/>
    <w:next w:val="732"/>
    <w:uiPriority w:val="0"/>
    <w:qFormat/>
    <w:pPr>
      <w:jc w:val="left"/>
      <w:spacing w:line="360" w:lineRule="atLeast"/>
    </w:pPr>
    <w:rPr>
      <w:rFonts w:ascii="宋体" w:hAnsiTheme="minorHAnsi" w:eastAsiaTheme="minorEastAsia" w:cstheme="minorBidi"/>
      <w:sz w:val="24"/>
      <w:szCs w:val="20"/>
    </w:rPr>
  </w:style>
  <w:style w:type="paragraph" w:styleId="734" w:customStyle="1">
    <w:name w:val="寄信人地址1"/>
    <w:basedOn w:val="666"/>
    <w:uiPriority w:val="0"/>
    <w:qFormat/>
    <w:rPr>
      <w:rFonts w:ascii="Arial" w:hAnsi="Arial" w:cs="宋体"/>
      <w:szCs w:val="24"/>
    </w:rPr>
  </w:style>
  <w:style w:type="character" w:styleId="735" w:customStyle="1">
    <w:name w:val="Heading 1 Char"/>
    <w:basedOn w:val="676"/>
    <w:uiPriority w:val="9"/>
    <w:qFormat/>
    <w:rPr>
      <w:rFonts w:ascii="Arial" w:hAnsi="Arial" w:eastAsia="Arial" w:cs="Arial"/>
      <w:sz w:val="40"/>
      <w:szCs w:val="40"/>
    </w:rPr>
  </w:style>
  <w:style w:type="character" w:styleId="736" w:customStyle="1">
    <w:name w:val="Heading 2 Char"/>
    <w:basedOn w:val="676"/>
    <w:uiPriority w:val="9"/>
    <w:qFormat/>
    <w:rPr>
      <w:rFonts w:ascii="Arial" w:hAnsi="Arial" w:eastAsia="Arial" w:cs="Arial"/>
      <w:sz w:val="34"/>
    </w:rPr>
  </w:style>
  <w:style w:type="character" w:styleId="737" w:customStyle="1">
    <w:name w:val="Heading 3 Char"/>
    <w:basedOn w:val="676"/>
    <w:uiPriority w:val="9"/>
    <w:qFormat/>
    <w:rPr>
      <w:rFonts w:ascii="Arial" w:hAnsi="Arial" w:eastAsia="Arial" w:cs="Arial"/>
      <w:sz w:val="30"/>
      <w:szCs w:val="30"/>
    </w:rPr>
  </w:style>
  <w:style w:type="character" w:styleId="738" w:customStyle="1">
    <w:name w:val="Heading 4 Char"/>
    <w:basedOn w:val="676"/>
    <w:uiPriority w:val="9"/>
    <w:qFormat/>
    <w:rPr>
      <w:rFonts w:ascii="Arial" w:hAnsi="Arial" w:eastAsia="Arial" w:cs="Arial"/>
      <w:b/>
      <w:bCs/>
      <w:sz w:val="26"/>
      <w:szCs w:val="26"/>
    </w:rPr>
  </w:style>
  <w:style w:type="character" w:styleId="739" w:customStyle="1">
    <w:name w:val="Heading 5 Char"/>
    <w:basedOn w:val="676"/>
    <w:uiPriority w:val="9"/>
    <w:qFormat/>
    <w:rPr>
      <w:rFonts w:ascii="Arial" w:hAnsi="Arial" w:eastAsia="Arial" w:cs="Arial"/>
      <w:b/>
      <w:bCs/>
      <w:sz w:val="24"/>
      <w:szCs w:val="24"/>
    </w:rPr>
  </w:style>
  <w:style w:type="character" w:styleId="740" w:customStyle="1">
    <w:name w:val="Heading 6 Char"/>
    <w:basedOn w:val="676"/>
    <w:uiPriority w:val="9"/>
    <w:qFormat/>
    <w:rPr>
      <w:rFonts w:ascii="Arial" w:hAnsi="Arial" w:eastAsia="Arial" w:cs="Arial"/>
      <w:b/>
      <w:bCs/>
      <w:sz w:val="22"/>
      <w:szCs w:val="22"/>
    </w:rPr>
  </w:style>
  <w:style w:type="character" w:styleId="741" w:customStyle="1">
    <w:name w:val="Heading 7 Char"/>
    <w:basedOn w:val="676"/>
    <w:uiPriority w:val="9"/>
    <w:qFormat/>
    <w:rPr>
      <w:rFonts w:ascii="Arial" w:hAnsi="Arial" w:eastAsia="Arial" w:cs="Arial"/>
      <w:b/>
      <w:bCs/>
      <w:i/>
      <w:iCs/>
      <w:sz w:val="22"/>
      <w:szCs w:val="22"/>
    </w:rPr>
  </w:style>
  <w:style w:type="character" w:styleId="742" w:customStyle="1">
    <w:name w:val="Heading 8 Char"/>
    <w:basedOn w:val="676"/>
    <w:uiPriority w:val="9"/>
    <w:qFormat/>
    <w:rPr>
      <w:rFonts w:ascii="Arial" w:hAnsi="Arial" w:eastAsia="Arial" w:cs="Arial"/>
      <w:i/>
      <w:iCs/>
      <w:sz w:val="22"/>
      <w:szCs w:val="22"/>
    </w:rPr>
  </w:style>
  <w:style w:type="character" w:styleId="743" w:customStyle="1">
    <w:name w:val="Heading 9 Char"/>
    <w:basedOn w:val="676"/>
    <w:uiPriority w:val="9"/>
    <w:qFormat/>
    <w:rPr>
      <w:rFonts w:ascii="Arial" w:hAnsi="Arial" w:eastAsia="Arial" w:cs="Arial"/>
      <w:i/>
      <w:iCs/>
      <w:sz w:val="21"/>
      <w:szCs w:val="21"/>
    </w:rPr>
  </w:style>
  <w:style w:type="character" w:styleId="744" w:customStyle="1">
    <w:name w:val="Title Char"/>
    <w:basedOn w:val="676"/>
    <w:link w:val="715"/>
    <w:uiPriority w:val="10"/>
    <w:qFormat/>
    <w:rPr>
      <w:sz w:val="48"/>
      <w:szCs w:val="48"/>
    </w:rPr>
  </w:style>
  <w:style w:type="character" w:styleId="745" w:customStyle="1">
    <w:name w:val="Subtitle Char"/>
    <w:basedOn w:val="676"/>
    <w:link w:val="704"/>
    <w:uiPriority w:val="11"/>
    <w:qFormat/>
    <w:rPr>
      <w:sz w:val="24"/>
      <w:szCs w:val="24"/>
    </w:rPr>
  </w:style>
  <w:style w:type="paragraph" w:styleId="746">
    <w:name w:val="Quote"/>
    <w:basedOn w:val="666"/>
    <w:next w:val="666"/>
    <w:link w:val="747"/>
    <w:uiPriority w:val="29"/>
    <w:qFormat/>
    <w:pPr>
      <w:ind w:left="720" w:right="720"/>
    </w:pPr>
    <w:rPr>
      <w:i/>
    </w:rPr>
  </w:style>
  <w:style w:type="character" w:styleId="747" w:customStyle="1">
    <w:name w:val="Quote Char"/>
    <w:link w:val="746"/>
    <w:uiPriority w:val="29"/>
    <w:qFormat/>
    <w:rPr>
      <w:i/>
    </w:rPr>
  </w:style>
  <w:style w:type="paragraph" w:styleId="748">
    <w:name w:val="Intense Quote"/>
    <w:basedOn w:val="666"/>
    <w:next w:val="666"/>
    <w:link w:val="7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customStyle="1">
    <w:name w:val="Intense Quote Char"/>
    <w:link w:val="748"/>
    <w:uiPriority w:val="30"/>
    <w:qFormat/>
    <w:rPr>
      <w:i/>
    </w:rPr>
  </w:style>
  <w:style w:type="character" w:styleId="750" w:customStyle="1">
    <w:name w:val="Header Char"/>
    <w:basedOn w:val="676"/>
    <w:uiPriority w:val="99"/>
    <w:qFormat/>
  </w:style>
  <w:style w:type="character" w:styleId="751" w:customStyle="1">
    <w:name w:val="Footer Char"/>
    <w:basedOn w:val="676"/>
    <w:uiPriority w:val="99"/>
    <w:qFormat/>
  </w:style>
  <w:style w:type="character" w:styleId="752" w:customStyle="1">
    <w:name w:val="Caption Char"/>
    <w:uiPriority w:val="99"/>
    <w:qFormat/>
  </w:style>
  <w:style w:type="table" w:styleId="753" w:customStyle="1">
    <w:name w:val="Table Grid Light"/>
    <w:basedOn w:val="6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4" w:customStyle="1">
    <w:name w:val="Plain Table 1"/>
    <w:basedOn w:val="6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2"/>
    <w:basedOn w:val="67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3"/>
    <w:basedOn w:val="6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customStyle="1">
    <w:name w:val="Plain Table 4"/>
    <w:basedOn w:val="6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customStyle="1">
    <w:name w:val="Plain Table 5"/>
    <w:basedOn w:val="6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9" w:customStyle="1">
    <w:name w:val="Grid Table 1 Light"/>
    <w:basedOn w:val="67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1"/>
    <w:basedOn w:val="67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2"/>
    <w:basedOn w:val="67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3"/>
    <w:basedOn w:val="67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4"/>
    <w:basedOn w:val="67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5"/>
    <w:basedOn w:val="67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6"/>
    <w:basedOn w:val="67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6" w:customStyle="1">
    <w:name w:val="Grid Table 2"/>
    <w:basedOn w:val="6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7" w:customStyle="1">
    <w:name w:val="Grid Table 2 - Accent 1"/>
    <w:basedOn w:val="67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8" w:customStyle="1">
    <w:name w:val="Grid Table 2 - Accent 2"/>
    <w:basedOn w:val="67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9" w:customStyle="1">
    <w:name w:val="Grid Table 2 - Accent 3"/>
    <w:basedOn w:val="67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0" w:customStyle="1">
    <w:name w:val="Grid Table 2 - Accent 4"/>
    <w:basedOn w:val="67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1" w:customStyle="1">
    <w:name w:val="Grid Table 2 - Accent 5"/>
    <w:basedOn w:val="67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2" w:customStyle="1">
    <w:name w:val="Grid Table 2 - Accent 6"/>
    <w:basedOn w:val="67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3" w:customStyle="1">
    <w:name w:val="Grid Table 3"/>
    <w:basedOn w:val="6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1"/>
    <w:basedOn w:val="67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2"/>
    <w:basedOn w:val="67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3"/>
    <w:basedOn w:val="67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4"/>
    <w:basedOn w:val="67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5"/>
    <w:basedOn w:val="67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6"/>
    <w:basedOn w:val="67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4"/>
    <w:basedOn w:val="67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Grid Table 4 - Accent 1"/>
    <w:basedOn w:val="67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2" w:customStyle="1">
    <w:name w:val="Grid Table 4 - Accent 2"/>
    <w:basedOn w:val="67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3" w:customStyle="1">
    <w:name w:val="Grid Table 4 - Accent 3"/>
    <w:basedOn w:val="67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4" w:customStyle="1">
    <w:name w:val="Grid Table 4 - Accent 4"/>
    <w:basedOn w:val="67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5" w:customStyle="1">
    <w:name w:val="Grid Table 4 - Accent 5"/>
    <w:basedOn w:val="67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6" w:customStyle="1">
    <w:name w:val="Grid Table 4 - Accent 6"/>
    <w:basedOn w:val="67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7" w:customStyle="1">
    <w:name w:val="Grid Table 5 Dark"/>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Grid Table 5 Dark- Accent 1"/>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9" w:customStyle="1">
    <w:name w:val="Grid Table 5 Dark - Accent 2"/>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0" w:customStyle="1">
    <w:name w:val="Grid Table 5 Dark - Accent 3"/>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1" w:customStyle="1">
    <w:name w:val="Grid Table 5 Dark- Accent 4"/>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2" w:customStyle="1">
    <w:name w:val="Grid Table 5 Dark - Accent 5"/>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3" w:customStyle="1">
    <w:name w:val="Grid Table 5 Dark - Accent 6"/>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4" w:customStyle="1">
    <w:name w:val="Grid Table 6 Colorful"/>
    <w:basedOn w:val="67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5" w:customStyle="1">
    <w:name w:val="Grid Table 6 Colorful - Accent 1"/>
    <w:basedOn w:val="67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6" w:customStyle="1">
    <w:name w:val="Grid Table 6 Colorful - Accent 2"/>
    <w:basedOn w:val="67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7" w:customStyle="1">
    <w:name w:val="Grid Table 6 Colorful - Accent 3"/>
    <w:basedOn w:val="67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8" w:customStyle="1">
    <w:name w:val="Grid Table 6 Colorful - Accent 4"/>
    <w:basedOn w:val="67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9" w:customStyle="1">
    <w:name w:val="Grid Table 6 Colorful - Accent 5"/>
    <w:basedOn w:val="67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0" w:customStyle="1">
    <w:name w:val="Grid Table 6 Colorful - Accent 6"/>
    <w:basedOn w:val="67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1" w:customStyle="1">
    <w:name w:val="Grid Table 7 Colorful"/>
    <w:basedOn w:val="67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2" w:customStyle="1">
    <w:name w:val="Grid Table 7 Colorful - Accent 1"/>
    <w:basedOn w:val="67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3" w:customStyle="1">
    <w:name w:val="Grid Table 7 Colorful - Accent 2"/>
    <w:basedOn w:val="67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7 Colorful - Accent 3"/>
    <w:basedOn w:val="67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7 Colorful - Accent 4"/>
    <w:basedOn w:val="67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7 Colorful - Accent 5"/>
    <w:basedOn w:val="67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7" w:customStyle="1">
    <w:name w:val="Grid Table 7 Colorful - Accent 6"/>
    <w:basedOn w:val="67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8" w:customStyle="1">
    <w:name w:val="List Table 1 Light"/>
    <w:basedOn w:val="67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customStyle="1">
    <w:name w:val="List Table 1 Light - Accent 1"/>
    <w:basedOn w:val="67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0" w:customStyle="1">
    <w:name w:val="List Table 1 Light - Accent 2"/>
    <w:basedOn w:val="67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1" w:customStyle="1">
    <w:name w:val="List Table 1 Light - Accent 3"/>
    <w:basedOn w:val="67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2" w:customStyle="1">
    <w:name w:val="List Table 1 Light - Accent 4"/>
    <w:basedOn w:val="67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3" w:customStyle="1">
    <w:name w:val="List Table 1 Light - Accent 5"/>
    <w:basedOn w:val="67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4" w:customStyle="1">
    <w:name w:val="List Table 1 Light - Accent 6"/>
    <w:basedOn w:val="67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5" w:customStyle="1">
    <w:name w:val="List Table 2"/>
    <w:basedOn w:val="67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6" w:customStyle="1">
    <w:name w:val="List Table 2 - Accent 1"/>
    <w:basedOn w:val="67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7" w:customStyle="1">
    <w:name w:val="List Table 2 - Accent 2"/>
    <w:basedOn w:val="67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8" w:customStyle="1">
    <w:name w:val="List Table 2 - Accent 3"/>
    <w:basedOn w:val="67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9" w:customStyle="1">
    <w:name w:val="List Table 2 - Accent 4"/>
    <w:basedOn w:val="67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0" w:customStyle="1">
    <w:name w:val="List Table 2 - Accent 5"/>
    <w:basedOn w:val="67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1" w:customStyle="1">
    <w:name w:val="List Table 2 - Accent 6"/>
    <w:basedOn w:val="67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2" w:customStyle="1">
    <w:name w:val="List Table 3"/>
    <w:basedOn w:val="6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3 - Accent 1"/>
    <w:basedOn w:val="67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3 - Accent 2"/>
    <w:basedOn w:val="67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5" w:customStyle="1">
    <w:name w:val="List Table 3 - Accent 3"/>
    <w:basedOn w:val="67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6" w:customStyle="1">
    <w:name w:val="List Table 3 - Accent 4"/>
    <w:basedOn w:val="67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7" w:customStyle="1">
    <w:name w:val="List Table 3 - Accent 5"/>
    <w:basedOn w:val="67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8" w:customStyle="1">
    <w:name w:val="List Table 3 - Accent 6"/>
    <w:basedOn w:val="67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9" w:customStyle="1">
    <w:name w:val="List Table 4"/>
    <w:basedOn w:val="6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4 - Accent 1"/>
    <w:basedOn w:val="67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4 - Accent 2"/>
    <w:basedOn w:val="67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2" w:customStyle="1">
    <w:name w:val="List Table 4 - Accent 3"/>
    <w:basedOn w:val="67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3" w:customStyle="1">
    <w:name w:val="List Table 4 - Accent 4"/>
    <w:basedOn w:val="67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4" w:customStyle="1">
    <w:name w:val="List Table 4 - Accent 5"/>
    <w:basedOn w:val="67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5" w:customStyle="1">
    <w:name w:val="List Table 4 - Accent 6"/>
    <w:basedOn w:val="67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6" w:customStyle="1">
    <w:name w:val="List Table 5 Dark"/>
    <w:basedOn w:val="67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1"/>
    <w:basedOn w:val="67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2"/>
    <w:basedOn w:val="67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3"/>
    <w:basedOn w:val="67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4"/>
    <w:basedOn w:val="67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5"/>
    <w:basedOn w:val="67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6"/>
    <w:basedOn w:val="67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6 Colorful"/>
    <w:basedOn w:val="67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4" w:customStyle="1">
    <w:name w:val="List Table 6 Colorful - Accent 1"/>
    <w:basedOn w:val="67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5" w:customStyle="1">
    <w:name w:val="List Table 6 Colorful - Accent 2"/>
    <w:basedOn w:val="67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6" w:customStyle="1">
    <w:name w:val="List Table 6 Colorful - Accent 3"/>
    <w:basedOn w:val="67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7" w:customStyle="1">
    <w:name w:val="List Table 6 Colorful - Accent 4"/>
    <w:basedOn w:val="67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8" w:customStyle="1">
    <w:name w:val="List Table 6 Colorful - Accent 5"/>
    <w:basedOn w:val="67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9" w:customStyle="1">
    <w:name w:val="List Table 6 Colorful - Accent 6"/>
    <w:basedOn w:val="67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0" w:customStyle="1">
    <w:name w:val="List Table 7 Colorful"/>
    <w:basedOn w:val="67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List Table 7 Colorful - Accent 1"/>
    <w:basedOn w:val="67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2" w:customStyle="1">
    <w:name w:val="List Table 7 Colorful - Accent 2"/>
    <w:basedOn w:val="67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List Table 7 Colorful - Accent 3"/>
    <w:basedOn w:val="67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4" w:customStyle="1">
    <w:name w:val="List Table 7 Colorful - Accent 4"/>
    <w:basedOn w:val="67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List Table 7 Colorful - Accent 5"/>
    <w:basedOn w:val="67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6" w:customStyle="1">
    <w:name w:val="List Table 7 Colorful - Accent 6"/>
    <w:basedOn w:val="67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7" w:customStyle="1">
    <w:name w:val="Lined - Accent"/>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Lined - Accent 1"/>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9" w:customStyle="1">
    <w:name w:val="Lined - Accent 2"/>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0" w:customStyle="1">
    <w:name w:val="Lined - Accent 3"/>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1" w:customStyle="1">
    <w:name w:val="Lined - Accent 4"/>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Lined - Accent 5"/>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Lined - Accent 6"/>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amp; Lined - Accent"/>
    <w:basedOn w:val="67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Bordered &amp; Lined - Accent 1"/>
    <w:basedOn w:val="67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6" w:customStyle="1">
    <w:name w:val="Bordered &amp; Lined - Accent 2"/>
    <w:basedOn w:val="67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7" w:customStyle="1">
    <w:name w:val="Bordered &amp; Lined - Accent 3"/>
    <w:basedOn w:val="67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8" w:customStyle="1">
    <w:name w:val="Bordered &amp; Lined - Accent 4"/>
    <w:basedOn w:val="67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Bordered &amp; Lined - Accent 5"/>
    <w:basedOn w:val="67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Bordered &amp; Lined - Accent 6"/>
    <w:basedOn w:val="67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w:basedOn w:val="67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2" w:customStyle="1">
    <w:name w:val="Bordered - Accent 1"/>
    <w:basedOn w:val="67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3" w:customStyle="1">
    <w:name w:val="Bordered - Accent 2"/>
    <w:basedOn w:val="67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4" w:customStyle="1">
    <w:name w:val="Bordered - Accent 3"/>
    <w:basedOn w:val="67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5" w:customStyle="1">
    <w:name w:val="Bordered - Accent 4"/>
    <w:basedOn w:val="67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6" w:customStyle="1">
    <w:name w:val="Bordered - Accent 5"/>
    <w:basedOn w:val="67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7" w:customStyle="1">
    <w:name w:val="Bordered - Accent 6"/>
    <w:basedOn w:val="67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8" w:customStyle="1">
    <w:name w:val="Footnote Text Char"/>
    <w:link w:val="706"/>
    <w:uiPriority w:val="99"/>
    <w:qFormat/>
    <w:rPr>
      <w:sz w:val="18"/>
    </w:rPr>
  </w:style>
  <w:style w:type="character" w:styleId="879" w:customStyle="1">
    <w:name w:val="Endnote Text Char"/>
    <w:link w:val="698"/>
    <w:uiPriority w:val="99"/>
    <w:qFormat/>
    <w:rPr>
      <w:sz w:val="20"/>
    </w:rPr>
  </w:style>
  <w:style w:type="paragraph" w:styleId="880" w:customStyle="1">
    <w:name w:val="TOC Heading"/>
    <w:uiPriority w:val="39"/>
    <w:unhideWhenUsed/>
    <w:qFormat/>
    <w:rPr>
      <w:rFonts w:hint="default" w:ascii="Times New Roman" w:hAnsi="Times New Roman" w:eastAsia="宋体" w:cs="Times New Roman"/>
    </w:rPr>
  </w:style>
  <w:style w:type="character" w:styleId="881" w:customStyle="1">
    <w:name w:val="标题 1 Char"/>
    <w:link w:val="667"/>
    <w:uiPriority w:val="0"/>
    <w:qFormat/>
    <w:rPr>
      <w:rFonts w:ascii="楷体_GB2312" w:hAnsi="Times New Roman" w:eastAsia="楷体_GB2312" w:cs="Times New Roman"/>
      <w:sz w:val="28"/>
      <w:szCs w:val="28"/>
    </w:rPr>
  </w:style>
  <w:style w:type="character" w:styleId="882" w:customStyle="1">
    <w:name w:val="标题 2 Char"/>
    <w:link w:val="668"/>
    <w:uiPriority w:val="0"/>
    <w:qFormat/>
    <w:rPr>
      <w:rFonts w:ascii="Arial" w:hAnsi="Arial" w:eastAsia="幼圆" w:cs="Arial"/>
      <w:b/>
      <w:bCs/>
      <w:sz w:val="44"/>
      <w:szCs w:val="44"/>
    </w:rPr>
  </w:style>
  <w:style w:type="character" w:styleId="883" w:customStyle="1">
    <w:name w:val="正文缩进 Char"/>
    <w:link w:val="681"/>
    <w:uiPriority w:val="0"/>
    <w:qFormat/>
    <w:rPr>
      <w:szCs w:val="21"/>
    </w:rPr>
  </w:style>
  <w:style w:type="character" w:styleId="884" w:customStyle="1">
    <w:name w:val="标题 3 Char"/>
    <w:link w:val="669"/>
    <w:uiPriority w:val="0"/>
    <w:qFormat/>
    <w:rPr>
      <w:rFonts w:ascii="Times New Roman" w:hAnsi="Times New Roman" w:eastAsia="宋体" w:cs="Times New Roman"/>
      <w:b/>
      <w:bCs/>
      <w:sz w:val="32"/>
      <w:szCs w:val="32"/>
    </w:rPr>
  </w:style>
  <w:style w:type="character" w:styleId="885" w:customStyle="1">
    <w:name w:val="标题 4 Char"/>
    <w:link w:val="670"/>
    <w:uiPriority w:val="0"/>
    <w:qFormat/>
    <w:rPr>
      <w:rFonts w:ascii="Arial" w:hAnsi="Arial" w:eastAsia="黑体" w:cs="Arial"/>
      <w:b/>
      <w:bCs/>
      <w:sz w:val="28"/>
      <w:szCs w:val="28"/>
    </w:rPr>
  </w:style>
  <w:style w:type="character" w:styleId="886" w:customStyle="1">
    <w:name w:val="标题 5 Char"/>
    <w:link w:val="671"/>
    <w:uiPriority w:val="0"/>
    <w:qFormat/>
    <w:rPr>
      <w:rFonts w:ascii="宋体" w:hAnsi="Times New Roman" w:eastAsia="宋体" w:cs="Times New Roman"/>
      <w:color w:val="000000"/>
      <w:sz w:val="28"/>
      <w:szCs w:val="28"/>
    </w:rPr>
  </w:style>
  <w:style w:type="character" w:styleId="887" w:customStyle="1">
    <w:name w:val="标题 6 Char"/>
    <w:link w:val="672"/>
    <w:uiPriority w:val="0"/>
    <w:qFormat/>
    <w:rPr>
      <w:rFonts w:ascii="Arial" w:hAnsi="Arial" w:eastAsia="黑体" w:cs="Times New Roman"/>
      <w:b/>
      <w:bCs/>
      <w:sz w:val="24"/>
      <w:szCs w:val="24"/>
    </w:rPr>
  </w:style>
  <w:style w:type="character" w:styleId="888" w:customStyle="1">
    <w:name w:val="标题 7 Char"/>
    <w:link w:val="673"/>
    <w:uiPriority w:val="0"/>
    <w:qFormat/>
    <w:rPr>
      <w:rFonts w:ascii="Times New Roman" w:hAnsi="Times New Roman" w:eastAsia="宋体" w:cs="Times New Roman"/>
      <w:b/>
      <w:bCs/>
      <w:sz w:val="24"/>
      <w:szCs w:val="24"/>
    </w:rPr>
  </w:style>
  <w:style w:type="character" w:styleId="889" w:customStyle="1">
    <w:name w:val="标题 8 Char"/>
    <w:link w:val="674"/>
    <w:uiPriority w:val="0"/>
    <w:qFormat/>
    <w:rPr>
      <w:rFonts w:ascii="Arial" w:hAnsi="Arial" w:eastAsia="黑体" w:cs="Times New Roman"/>
      <w:sz w:val="24"/>
      <w:szCs w:val="24"/>
    </w:rPr>
  </w:style>
  <w:style w:type="character" w:styleId="890" w:customStyle="1">
    <w:name w:val="标题 9 Char"/>
    <w:link w:val="675"/>
    <w:uiPriority w:val="0"/>
    <w:qFormat/>
    <w:rPr>
      <w:rFonts w:ascii="Arial" w:hAnsi="Arial" w:eastAsia="黑体" w:cs="Times New Roman"/>
      <w:szCs w:val="21"/>
    </w:rPr>
  </w:style>
  <w:style w:type="character" w:styleId="891" w:customStyle="1">
    <w:name w:val="文档结构图 Char"/>
    <w:link w:val="685"/>
    <w:uiPriority w:val="0"/>
    <w:semiHidden/>
    <w:qFormat/>
    <w:rPr>
      <w:rFonts w:ascii="Times New Roman" w:hAnsi="Times New Roman" w:eastAsia="宋体" w:cs="Times New Roman"/>
      <w:szCs w:val="21"/>
      <w:shd w:val="clear" w:color="auto" w:fill="000080"/>
    </w:rPr>
  </w:style>
  <w:style w:type="character" w:styleId="892" w:customStyle="1">
    <w:name w:val="批注文字 Char"/>
    <w:basedOn w:val="676"/>
    <w:link w:val="686"/>
    <w:uiPriority w:val="0"/>
    <w:qFormat/>
  </w:style>
  <w:style w:type="character" w:styleId="893" w:customStyle="1">
    <w:name w:val="正文文本 3 Char"/>
    <w:link w:val="687"/>
    <w:uiPriority w:val="0"/>
    <w:qFormat/>
    <w:rPr>
      <w:rFonts w:ascii="仿宋_GB2312" w:hAnsi="Arial" w:eastAsia="仿宋_GB2312" w:cs="Times New Roman"/>
      <w:sz w:val="32"/>
      <w:szCs w:val="32"/>
    </w:rPr>
  </w:style>
  <w:style w:type="character" w:styleId="894" w:customStyle="1">
    <w:name w:val="正文文本 Char"/>
    <w:link w:val="688"/>
    <w:uiPriority w:val="0"/>
    <w:qFormat/>
    <w:rPr>
      <w:rFonts w:ascii="楷体_GB2312" w:hAnsi="Arial" w:eastAsia="楷体_GB2312" w:cs="Times New Roman"/>
      <w:sz w:val="28"/>
      <w:szCs w:val="28"/>
    </w:rPr>
  </w:style>
  <w:style w:type="character" w:styleId="895" w:customStyle="1">
    <w:name w:val="正文文本缩进 Char"/>
    <w:basedOn w:val="676"/>
    <w:link w:val="689"/>
    <w:uiPriority w:val="99"/>
    <w:semiHidden/>
    <w:qFormat/>
  </w:style>
  <w:style w:type="character" w:styleId="896" w:customStyle="1">
    <w:name w:val="纯文本 Char"/>
    <w:link w:val="694"/>
    <w:uiPriority w:val="0"/>
    <w:qFormat/>
    <w:rPr>
      <w:rFonts w:ascii="宋体" w:hAnsi="Courier New" w:eastAsia="宋体" w:cs="Courier New"/>
      <w:szCs w:val="21"/>
    </w:rPr>
  </w:style>
  <w:style w:type="character" w:styleId="897" w:customStyle="1">
    <w:name w:val="日期 Char"/>
    <w:link w:val="696"/>
    <w:uiPriority w:val="0"/>
    <w:qFormat/>
    <w:rPr>
      <w:rFonts w:ascii="Times New Roman" w:hAnsi="Times New Roman" w:eastAsia="宋体" w:cs="Times New Roman"/>
      <w:sz w:val="24"/>
      <w:szCs w:val="24"/>
    </w:rPr>
  </w:style>
  <w:style w:type="character" w:styleId="898" w:customStyle="1">
    <w:name w:val="正文文本缩进 2 Char"/>
    <w:link w:val="697"/>
    <w:uiPriority w:val="0"/>
    <w:qFormat/>
    <w:rPr>
      <w:rFonts w:ascii="Arial" w:hAnsi="Arial" w:eastAsia="仿宋_GB2312" w:cs="Arial"/>
      <w:sz w:val="32"/>
      <w:szCs w:val="32"/>
    </w:rPr>
  </w:style>
  <w:style w:type="character" w:styleId="899" w:customStyle="1">
    <w:name w:val="批注框文本 Char"/>
    <w:link w:val="699"/>
    <w:uiPriority w:val="0"/>
    <w:qFormat/>
    <w:rPr>
      <w:rFonts w:ascii="Times New Roman" w:hAnsi="Times New Roman" w:eastAsia="宋体" w:cs="Times New Roman"/>
      <w:sz w:val="18"/>
      <w:szCs w:val="18"/>
    </w:rPr>
  </w:style>
  <w:style w:type="character" w:styleId="900" w:customStyle="1">
    <w:name w:val="页脚 Char"/>
    <w:link w:val="700"/>
    <w:uiPriority w:val="0"/>
    <w:qFormat/>
    <w:rPr>
      <w:rFonts w:ascii="Times New Roman" w:hAnsi="Times New Roman" w:eastAsia="宋体" w:cs="Times New Roman"/>
      <w:sz w:val="18"/>
      <w:szCs w:val="18"/>
    </w:rPr>
  </w:style>
  <w:style w:type="character" w:styleId="901" w:customStyle="1">
    <w:name w:val="页眉 Char"/>
    <w:link w:val="701"/>
    <w:uiPriority w:val="0"/>
    <w:qFormat/>
    <w:rPr>
      <w:rFonts w:ascii="Times New Roman" w:hAnsi="Times New Roman" w:eastAsia="宋体" w:cs="Times New Roman"/>
      <w:sz w:val="18"/>
      <w:szCs w:val="18"/>
    </w:rPr>
  </w:style>
  <w:style w:type="character" w:styleId="902" w:customStyle="1">
    <w:name w:val="正文文本缩进 3 Char"/>
    <w:link w:val="708"/>
    <w:uiPriority w:val="0"/>
    <w:qFormat/>
    <w:rPr>
      <w:rFonts w:ascii="Arial" w:hAnsi="Arial" w:eastAsia="仿宋_GB2312" w:cs="Arial"/>
      <w:color w:val="ffff00"/>
      <w:sz w:val="32"/>
      <w:szCs w:val="32"/>
    </w:rPr>
  </w:style>
  <w:style w:type="character" w:styleId="903" w:customStyle="1">
    <w:name w:val="正文文本 2 Char"/>
    <w:link w:val="712"/>
    <w:uiPriority w:val="0"/>
    <w:qFormat/>
    <w:rPr>
      <w:rFonts w:ascii="楷体_GB2312" w:hAnsi="Times New Roman" w:eastAsia="楷体_GB2312" w:cs="Times New Roman"/>
      <w:sz w:val="28"/>
      <w:szCs w:val="28"/>
    </w:rPr>
  </w:style>
  <w:style w:type="character" w:styleId="904" w:customStyle="1">
    <w:name w:val="批注主题 Char"/>
    <w:link w:val="716"/>
    <w:uiPriority w:val="0"/>
    <w:qFormat/>
    <w:rPr>
      <w:rFonts w:ascii="Times New Roman" w:hAnsi="Times New Roman" w:eastAsia="宋体" w:cs="Times New Roman"/>
      <w:b/>
      <w:bCs/>
      <w:szCs w:val="21"/>
    </w:rPr>
  </w:style>
  <w:style w:type="character" w:styleId="905" w:customStyle="1">
    <w:name w:val="正文首行缩进 Char"/>
    <w:link w:val="717"/>
    <w:uiPriority w:val="0"/>
    <w:qFormat/>
    <w:rPr>
      <w:rFonts w:ascii="仿宋_GB2312" w:hAnsi="Times New Roman" w:eastAsia="仿宋_GB2312" w:cs="Times New Roman"/>
      <w:sz w:val="30"/>
      <w:szCs w:val="30"/>
    </w:rPr>
  </w:style>
  <w:style w:type="character" w:styleId="906" w:customStyle="1">
    <w:name w:val="正文首行缩进 2 Char"/>
    <w:link w:val="718"/>
    <w:uiPriority w:val="0"/>
    <w:qFormat/>
    <w:rPr>
      <w:rFonts w:ascii="宋体" w:hAnsi="宋体" w:eastAsia="宋体" w:cs="Times New Roman"/>
      <w:szCs w:val="20"/>
    </w:rPr>
  </w:style>
  <w:style w:type="paragraph" w:styleId="907" w:customStyle="1">
    <w:name w:val="索引 41"/>
    <w:basedOn w:val="666"/>
    <w:next w:val="666"/>
    <w:uiPriority w:val="0"/>
    <w:semiHidden/>
    <w:qFormat/>
    <w:pPr>
      <w:ind w:left="1260"/>
    </w:pPr>
    <w:rPr>
      <w:rFonts w:ascii="Calibri" w:hAnsi="Calibri" w:eastAsia="Calibri" w:cs="宋体"/>
      <w:sz w:val="20"/>
      <w:lang w:val="zh-CN"/>
    </w:rPr>
  </w:style>
  <w:style w:type="paragraph" w:styleId="908" w:customStyle="1">
    <w:name w:val="正文文本缩进1"/>
    <w:basedOn w:val="666"/>
    <w:next w:val="909"/>
    <w:uiPriority w:val="0"/>
    <w:unhideWhenUsed/>
    <w:qFormat/>
    <w:pPr>
      <w:ind w:left="420"/>
      <w:spacing w:after="120"/>
    </w:pPr>
  </w:style>
  <w:style w:type="paragraph" w:styleId="909" w:customStyle="1">
    <w:name w:val="正文文本首行缩进 21"/>
    <w:basedOn w:val="908"/>
    <w:uiPriority w:val="0"/>
    <w:qFormat/>
    <w:pPr>
      <w:ind w:left="0" w:firstLine="420"/>
      <w:spacing w:after="0" w:line="360" w:lineRule="auto"/>
    </w:pPr>
    <w:rPr>
      <w:rFonts w:ascii="宋体" w:hAnsi="宋体"/>
      <w:sz w:val="20"/>
      <w:szCs w:val="20"/>
      <w:lang w:eastAsia="en-US"/>
    </w:rPr>
  </w:style>
  <w:style w:type="character" w:styleId="910" w:customStyle="1">
    <w:name w:val="font5 Char"/>
    <w:uiPriority w:val="0"/>
    <w:qFormat/>
    <w:rPr>
      <w:rFonts w:ascii="宋体" w:hAnsi="宋体" w:eastAsia="宋体"/>
      <w:sz w:val="28"/>
      <w:szCs w:val="28"/>
      <w:lang w:val="en-US" w:eastAsia="zh-CN" w:bidi="ar-SA"/>
    </w:rPr>
  </w:style>
  <w:style w:type="character" w:styleId="911" w:customStyle="1">
    <w:name w:val="二级目录 Char"/>
    <w:link w:val="912"/>
    <w:uiPriority w:val="0"/>
    <w:qFormat/>
    <w:rPr>
      <w:b/>
      <w:sz w:val="30"/>
      <w:szCs w:val="28"/>
      <w:lang w:val="en-US" w:eastAsia="zh-CN" w:bidi="ar-SA"/>
    </w:rPr>
  </w:style>
  <w:style w:type="paragraph" w:styleId="912" w:customStyle="1">
    <w:name w:val="二级目录"/>
    <w:next w:val="666"/>
    <w:link w:val="911"/>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rPr>
  </w:style>
  <w:style w:type="character" w:styleId="913" w:customStyle="1">
    <w:name w:val="列出段落 Char"/>
    <w:link w:val="914"/>
    <w:uiPriority w:val="0"/>
    <w:qFormat/>
    <w:rPr>
      <w:rFonts w:ascii="Calibri" w:hAnsi="Calibri"/>
      <w:sz w:val="24"/>
      <w:szCs w:val="24"/>
      <w:lang w:eastAsia="en-US" w:bidi="en-US"/>
    </w:rPr>
  </w:style>
  <w:style w:type="paragraph" w:styleId="914" w:customStyle="1">
    <w:name w:val="列出段落1"/>
    <w:basedOn w:val="666"/>
    <w:link w:val="913"/>
    <w:uiPriority w:val="0"/>
    <w:qFormat/>
    <w:pPr>
      <w:contextualSpacing/>
      <w:ind w:left="720"/>
      <w:jc w:val="left"/>
      <w:widowControl/>
    </w:pPr>
    <w:rPr>
      <w:rFonts w:ascii="Calibri" w:hAnsi="Calibri"/>
      <w:sz w:val="24"/>
      <w:szCs w:val="24"/>
      <w:lang w:eastAsia="en-US" w:bidi="en-US"/>
    </w:rPr>
  </w:style>
  <w:style w:type="paragraph" w:styleId="915" w:customStyle="1">
    <w:name w:val="Body Text(ch)"/>
    <w:basedOn w:val="666"/>
    <w:next w:val="688"/>
    <w:uiPriority w:val="0"/>
    <w:qFormat/>
    <w:pPr>
      <w:spacing w:after="120"/>
    </w:pPr>
    <w:rPr>
      <w:rFonts w:ascii="宋体" w:hAnsi="Arial"/>
      <w:bCs/>
      <w:iCs/>
      <w:szCs w:val="24"/>
    </w:rPr>
  </w:style>
  <w:style w:type="paragraph" w:styleId="916" w:customStyle="1">
    <w:name w:val="xl27"/>
    <w:basedOn w:val="66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17" w:customStyle="1">
    <w:name w:val="xl26"/>
    <w:basedOn w:val="6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18" w:customStyle="1">
    <w:name w:val="Char"/>
    <w:basedOn w:val="666"/>
    <w:uiPriority w:val="0"/>
    <w:qFormat/>
    <w:pPr>
      <w:ind w:firstLine="200"/>
      <w:tabs>
        <w:tab w:val="left" w:pos="360" w:leader="none"/>
      </w:tabs>
    </w:pPr>
    <w:rPr>
      <w:sz w:val="28"/>
      <w:szCs w:val="30"/>
    </w:rPr>
  </w:style>
  <w:style w:type="paragraph" w:styleId="919" w:customStyle="1">
    <w:name w:val="Char1"/>
    <w:basedOn w:val="685"/>
    <w:uiPriority w:val="0"/>
    <w:qFormat/>
    <w:rPr>
      <w:rFonts w:ascii="Tahoma" w:hAnsi="Tahoma"/>
      <w:sz w:val="24"/>
      <w:szCs w:val="24"/>
    </w:rPr>
  </w:style>
  <w:style w:type="paragraph" w:styleId="920" w:customStyle="1">
    <w:name w:val="普通正文"/>
    <w:basedOn w:val="666"/>
    <w:uiPriority w:val="0"/>
    <w:qFormat/>
    <w:pPr>
      <w:ind w:firstLine="480"/>
      <w:jc w:val="left"/>
      <w:spacing w:before="120" w:after="120" w:line="360" w:lineRule="auto"/>
    </w:pPr>
    <w:rPr>
      <w:rFonts w:ascii="Arial" w:hAnsi="Arial"/>
      <w:sz w:val="24"/>
      <w:szCs w:val="24"/>
    </w:rPr>
  </w:style>
  <w:style w:type="paragraph" w:styleId="921" w:customStyle="1">
    <w:name w:val="table_lines"/>
    <w:basedOn w:val="666"/>
    <w:uiPriority w:val="0"/>
    <w:qFormat/>
    <w:pPr>
      <w:jc w:val="left"/>
      <w:widowControl/>
    </w:pPr>
    <w:rPr>
      <w:sz w:val="20"/>
      <w:szCs w:val="20"/>
      <w:lang w:val="de-DE" w:eastAsia="de-DE"/>
    </w:rPr>
  </w:style>
  <w:style w:type="paragraph" w:styleId="922" w:customStyle="1">
    <w:name w:val="附录1"/>
    <w:uiPriority w:val="0"/>
    <w:qFormat/>
    <w:pPr>
      <w:numPr>
        <w:ilvl w:val="0"/>
        <w:numId w:val="2"/>
      </w:numPr>
      <w:spacing w:before="240" w:line="600" w:lineRule="atLeast"/>
    </w:pPr>
    <w:rPr>
      <w:rFonts w:hint="default" w:ascii="Times New Roman" w:hAnsi="Times New Roman" w:eastAsia="宋体" w:cs="Times New Roman"/>
      <w:b/>
      <w:i/>
      <w:sz w:val="28"/>
    </w:rPr>
  </w:style>
  <w:style w:type="paragraph" w:styleId="923" w:customStyle="1">
    <w:name w:val="font7"/>
    <w:basedOn w:val="666"/>
    <w:uiPriority w:val="0"/>
    <w:qFormat/>
    <w:pPr>
      <w:jc w:val="left"/>
      <w:spacing w:before="100" w:beforeAutospacing="1" w:after="100" w:afterAutospacing="1"/>
      <w:widowControl/>
    </w:pPr>
    <w:rPr>
      <w:rFonts w:hint="eastAsia" w:ascii="宋体" w:hAnsi="宋体"/>
      <w:sz w:val="18"/>
      <w:szCs w:val="18"/>
    </w:rPr>
  </w:style>
  <w:style w:type="paragraph" w:styleId="924" w:customStyle="1">
    <w:name w:val="Char Char Char Char"/>
    <w:basedOn w:val="685"/>
    <w:uiPriority w:val="0"/>
    <w:qFormat/>
    <w:pPr>
      <w:spacing w:line="360" w:lineRule="auto"/>
    </w:pPr>
    <w:rPr>
      <w:rFonts w:ascii="Tahoma" w:hAnsi="Tahoma"/>
      <w:sz w:val="24"/>
      <w:szCs w:val="24"/>
    </w:rPr>
  </w:style>
  <w:style w:type="paragraph" w:styleId="925">
    <w:name w:val="List Paragraph"/>
    <w:basedOn w:val="666"/>
    <w:uiPriority w:val="0"/>
    <w:qFormat/>
    <w:pPr>
      <w:contextualSpacing/>
      <w:ind w:left="720"/>
      <w:jc w:val="left"/>
      <w:widowControl/>
    </w:pPr>
    <w:rPr>
      <w:rFonts w:ascii="Calibri" w:hAnsi="Calibri"/>
      <w:sz w:val="24"/>
      <w:szCs w:val="24"/>
      <w:lang w:eastAsia="en-US" w:bidi="en-US"/>
    </w:rPr>
  </w:style>
  <w:style w:type="paragraph" w:styleId="926" w:customStyle="1">
    <w:name w:val="4"/>
    <w:basedOn w:val="666"/>
    <w:next w:val="708"/>
    <w:uiPriority w:val="0"/>
    <w:qFormat/>
    <w:pPr>
      <w:ind w:firstLine="420"/>
      <w:spacing w:line="360" w:lineRule="auto"/>
    </w:pPr>
    <w:rPr>
      <w:color w:val="ff0000"/>
      <w:sz w:val="24"/>
      <w:szCs w:val="24"/>
    </w:rPr>
  </w:style>
  <w:style w:type="paragraph" w:styleId="927" w:customStyle="1">
    <w:name w:val="普通 (Web)"/>
    <w:basedOn w:val="666"/>
    <w:uiPriority w:val="0"/>
    <w:qFormat/>
    <w:pPr>
      <w:jc w:val="left"/>
      <w:spacing w:before="100" w:beforeAutospacing="1" w:after="100" w:afterAutospacing="1"/>
      <w:widowControl/>
    </w:pPr>
    <w:rPr>
      <w:rFonts w:ascii="宋体" w:hAnsi="宋体"/>
      <w:sz w:val="24"/>
      <w:szCs w:val="24"/>
    </w:rPr>
  </w:style>
  <w:style w:type="paragraph" w:styleId="928" w:customStyle="1">
    <w:name w:val="Char Char Char Char Char Char Char Char Char Char"/>
    <w:basedOn w:val="666"/>
    <w:uiPriority w:val="0"/>
    <w:qFormat/>
    <w:pPr>
      <w:spacing w:line="360" w:lineRule="auto"/>
    </w:pPr>
    <w:rPr>
      <w:sz w:val="24"/>
      <w:szCs w:val="20"/>
    </w:rPr>
  </w:style>
  <w:style w:type="paragraph" w:styleId="929" w:customStyle="1">
    <w:name w:val="样式1"/>
    <w:basedOn w:val="666"/>
    <w:uiPriority w:val="0"/>
    <w:qFormat/>
    <w:pPr>
      <w:numPr>
        <w:ilvl w:val="0"/>
        <w:numId w:val="3"/>
      </w:numPr>
    </w:pPr>
    <w:rPr>
      <w:rFonts w:ascii="宋体" w:hAnsi="宋体"/>
      <w:szCs w:val="21"/>
    </w:rPr>
  </w:style>
  <w:style w:type="paragraph" w:styleId="930" w:customStyle="1">
    <w:name w:val="font6"/>
    <w:basedOn w:val="666"/>
    <w:uiPriority w:val="0"/>
    <w:qFormat/>
    <w:pPr>
      <w:jc w:val="left"/>
      <w:spacing w:before="100" w:beforeAutospacing="1" w:after="100" w:afterAutospacing="1"/>
      <w:widowControl/>
    </w:pPr>
    <w:rPr>
      <w:rFonts w:hint="eastAsia" w:ascii="宋体" w:hAnsi="宋体"/>
      <w:sz w:val="28"/>
      <w:szCs w:val="28"/>
      <w:u w:val="single"/>
    </w:rPr>
  </w:style>
  <w:style w:type="paragraph" w:styleId="931" w:customStyle="1">
    <w:name w:val="xl25"/>
    <w:basedOn w:val="66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32" w:customStyle="1">
    <w:name w:val="图标"/>
    <w:basedOn w:val="666"/>
    <w:next w:val="66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33" w:customStyle="1">
    <w:name w:val="标题3"/>
    <w:basedOn w:val="666"/>
    <w:next w:val="666"/>
    <w:uiPriority w:val="0"/>
    <w:qFormat/>
    <w:pPr>
      <w:ind w:firstLine="624"/>
      <w:spacing w:line="590" w:lineRule="atLeast"/>
    </w:pPr>
    <w:rPr>
      <w:rFonts w:ascii="方正黑体_GBK" w:eastAsia="方正黑体_GBK"/>
      <w:sz w:val="32"/>
      <w:szCs w:val="32"/>
    </w:rPr>
  </w:style>
  <w:style w:type="paragraph" w:styleId="934" w:customStyle="1">
    <w:name w:val="xl24"/>
    <w:basedOn w:val="66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35" w:customStyle="1">
    <w:name w:val="xl29"/>
    <w:basedOn w:val="666"/>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36" w:customStyle="1">
    <w:name w:val="Char Char Char Char Char Char Char Char"/>
    <w:basedOn w:val="666"/>
    <w:uiPriority w:val="0"/>
    <w:qFormat/>
    <w:pPr>
      <w:jc w:val="left"/>
      <w:spacing w:after="160" w:line="240" w:lineRule="exact"/>
      <w:widowControl/>
    </w:pPr>
    <w:rPr>
      <w:rFonts w:ascii="Verdana" w:hAnsi="Verdana"/>
      <w:sz w:val="20"/>
      <w:szCs w:val="20"/>
      <w:lang w:eastAsia="en-US"/>
    </w:rPr>
  </w:style>
  <w:style w:type="paragraph" w:styleId="937" w:customStyle="1">
    <w:name w:val="xl28"/>
    <w:basedOn w:val="66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38" w:customStyle="1">
    <w:name w:val="Char Char Char Char Char Char Char Char1"/>
    <w:basedOn w:val="666"/>
    <w:uiPriority w:val="0"/>
    <w:qFormat/>
    <w:pPr>
      <w:jc w:val="left"/>
      <w:spacing w:after="160" w:line="240" w:lineRule="exact"/>
      <w:widowControl/>
    </w:pPr>
    <w:rPr>
      <w:rFonts w:ascii="Verdana" w:hAnsi="Verdana"/>
      <w:sz w:val="20"/>
      <w:szCs w:val="20"/>
      <w:lang w:eastAsia="en-US"/>
    </w:rPr>
  </w:style>
  <w:style w:type="paragraph" w:styleId="939" w:customStyle="1">
    <w:name w:val="xl30"/>
    <w:basedOn w:val="666"/>
    <w:uiPriority w:val="0"/>
    <w:qFormat/>
    <w:pPr>
      <w:jc w:val="center"/>
      <w:spacing w:before="100" w:beforeAutospacing="1" w:after="100" w:afterAutospacing="1"/>
      <w:widowControl/>
    </w:pPr>
    <w:rPr>
      <w:rFonts w:ascii="宋体" w:hAnsi="宋体"/>
      <w:b/>
      <w:bCs/>
      <w:sz w:val="36"/>
      <w:szCs w:val="36"/>
    </w:rPr>
  </w:style>
  <w:style w:type="paragraph" w:styleId="940" w:customStyle="1">
    <w:name w:val="Char Char Char Char1"/>
    <w:basedOn w:val="685"/>
    <w:uiPriority w:val="0"/>
    <w:qFormat/>
    <w:pPr>
      <w:spacing w:line="360" w:lineRule="auto"/>
    </w:pPr>
    <w:rPr>
      <w:rFonts w:ascii="Tahoma" w:hAnsi="Tahoma"/>
      <w:sz w:val="24"/>
      <w:szCs w:val="24"/>
    </w:rPr>
  </w:style>
  <w:style w:type="paragraph" w:styleId="941" w:customStyle="1">
    <w:name w:val="table_1stline"/>
    <w:basedOn w:val="666"/>
    <w:uiPriority w:val="0"/>
    <w:qFormat/>
    <w:pPr>
      <w:jc w:val="left"/>
      <w:spacing w:before="120"/>
      <w:widowControl/>
    </w:pPr>
    <w:rPr>
      <w:bCs/>
      <w:sz w:val="20"/>
      <w:szCs w:val="20"/>
      <w:lang w:val="de-DE" w:eastAsia="de-DE"/>
    </w:rPr>
  </w:style>
  <w:style w:type="paragraph" w:styleId="942" w:customStyle="1">
    <w:name w:val="font5"/>
    <w:basedOn w:val="666"/>
    <w:uiPriority w:val="0"/>
    <w:qFormat/>
    <w:pPr>
      <w:jc w:val="left"/>
      <w:spacing w:before="100" w:beforeAutospacing="1" w:after="100" w:afterAutospacing="1"/>
      <w:widowControl/>
    </w:pPr>
    <w:rPr>
      <w:rFonts w:hint="eastAsia" w:ascii="宋体" w:hAnsi="宋体"/>
      <w:sz w:val="28"/>
      <w:szCs w:val="28"/>
    </w:rPr>
  </w:style>
  <w:style w:type="paragraph" w:styleId="943" w:customStyle="1">
    <w:name w:val="标题1"/>
    <w:basedOn w:val="666"/>
    <w:next w:val="66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44" w:customStyle="1">
    <w:name w:val="_Style 115"/>
    <w:uiPriority w:val="99"/>
    <w:semiHidden/>
    <w:qFormat/>
    <w:rPr>
      <w:rFonts w:hint="default" w:ascii="Times New Roman" w:hAnsi="Times New Roman" w:eastAsia="宋体" w:cs="Times New Roman"/>
      <w:sz w:val="21"/>
      <w:szCs w:val="21"/>
    </w:rPr>
  </w:style>
  <w:style w:type="paragraph" w:styleId="945">
    <w:name w:val="No Spacing"/>
    <w:uiPriority w:val="99"/>
    <w:qFormat/>
    <w:pPr>
      <w:jc w:val="both"/>
      <w:widowControl w:val="off"/>
    </w:pPr>
    <w:rPr>
      <w:rFonts w:hint="default" w:ascii="Times New Roman" w:hAnsi="Times New Roman" w:eastAsia="宋体" w:cs="Times New Roman"/>
      <w:sz w:val="21"/>
      <w:szCs w:val="21"/>
    </w:rPr>
  </w:style>
  <w:style w:type="table" w:styleId="946" w:customStyle="1">
    <w:name w:val="Table Normal"/>
    <w:uiPriority w:val="0"/>
    <w:qFormat/>
    <w:tblPr>
      <w:tblCellMar>
        <w:left w:w="0" w:type="dxa"/>
        <w:top w:w="0" w:type="dxa"/>
        <w:right w:w="0" w:type="dxa"/>
        <w:bottom w:w="0" w:type="dxa"/>
      </w:tblCellMar>
    </w:tblPr>
  </w:style>
  <w:style w:type="paragraph" w:styleId="947" w:customStyle="1">
    <w:name w:val="正文文本12"/>
    <w:basedOn w:val="666"/>
    <w:uiPriority w:val="1"/>
    <w:qFormat/>
    <w:pPr>
      <w:ind w:left="120"/>
    </w:pPr>
    <w:rPr>
      <w:rFonts w:ascii="宋体" w:hAnsi="宋体" w:cs="宋体"/>
      <w:szCs w:val="21"/>
      <w:lang w:val="zh-CN" w:bidi="zh-CN"/>
    </w:rPr>
  </w:style>
  <w:style w:type="paragraph" w:styleId="948" w:customStyle="1">
    <w:name w:val="正文文本 211"/>
    <w:basedOn w:val="666"/>
    <w:uiPriority w:val="99"/>
    <w:qFormat/>
    <w:pPr>
      <w:jc w:val="center"/>
    </w:pPr>
    <w:rPr>
      <w:b/>
      <w:bCs/>
      <w:sz w:val="20"/>
      <w:szCs w:val="20"/>
    </w:rPr>
  </w:style>
  <w:style w:type="paragraph" w:styleId="949" w:customStyle="1">
    <w:name w:val="Table Paragraph"/>
    <w:basedOn w:val="666"/>
    <w:uiPriority w:val="1"/>
    <w:qFormat/>
    <w:pPr>
      <w:jc w:val="left"/>
    </w:pPr>
    <w:rPr>
      <w:rFonts w:ascii="宋体" w:hAnsi="宋体" w:cs="宋体"/>
      <w:sz w:val="22"/>
      <w:lang w:val="zh-CN" w:bidi="zh-CN"/>
    </w:rPr>
  </w:style>
  <w:style w:type="table" w:styleId="950" w:customStyle="1">
    <w:name w:val="网格型1"/>
    <w:basedOn w:val="951"/>
    <w:uiPriority w:val="0"/>
    <w:qFormat/>
    <w:pPr>
      <w:jc w:val="both"/>
      <w:widowControl w:val="off"/>
    </w:pPr>
    <w:tblPr>
      <w:tblCellMar>
        <w:left w:w="0" w:type="dxa"/>
        <w:top w:w="0" w:type="dxa"/>
        <w:right w:w="0" w:type="dxa"/>
        <w:bottom w:w="0" w:type="dxa"/>
      </w:tblCellMar>
    </w:tblPr>
  </w:style>
  <w:style w:type="table" w:styleId="951" w:customStyle="1">
    <w:name w:val="普通表格1"/>
    <w:uiPriority w:val="99"/>
    <w:unhideWhenUsed/>
    <w:qFormat/>
    <w:tblPr>
      <w:tblCellMar>
        <w:left w:w="0" w:type="dxa"/>
        <w:top w:w="0" w:type="dxa"/>
        <w:right w:w="0" w:type="dxa"/>
        <w:bottom w:w="0" w:type="dxa"/>
      </w:tblCellMar>
    </w:tblPr>
  </w:style>
  <w:style w:type="paragraph" w:styleId="952" w:customStyle="1">
    <w:name w:val="xl65"/>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53" w:customStyle="1">
    <w:name w:val="xl66"/>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szCs w:val="24"/>
    </w:rPr>
  </w:style>
  <w:style w:type="paragraph" w:styleId="954" w:customStyle="1">
    <w:name w:val="xl67"/>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955" w:customStyle="1">
    <w:name w:val="xl68"/>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956" w:customStyle="1">
    <w:name w:val="xl69"/>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18"/>
      <w:szCs w:val="18"/>
    </w:rPr>
  </w:style>
  <w:style w:type="paragraph" w:styleId="957" w:customStyle="1">
    <w:name w:val="xl70"/>
    <w:basedOn w:val="666"/>
    <w:uiPriority w:val="0"/>
    <w:qFormat/>
    <w:pPr>
      <w:jc w:val="left"/>
      <w:spacing w:before="100" w:beforeAutospacing="1" w:after="100" w:afterAutospacing="1"/>
      <w:widowControl/>
    </w:pPr>
    <w:rPr>
      <w:rFonts w:ascii="宋体" w:hAnsi="宋体" w:cs="宋体"/>
      <w:sz w:val="18"/>
      <w:szCs w:val="18"/>
    </w:rPr>
  </w:style>
  <w:style w:type="character" w:styleId="958" w:customStyle="1">
    <w:name w:val="font71"/>
    <w:basedOn w:val="676"/>
    <w:uiPriority w:val="0"/>
    <w:qFormat/>
    <w:rPr>
      <w:rFonts w:hint="default" w:ascii="Arial" w:hAnsi="Arial" w:cs="Arial"/>
      <w:color w:val="000000"/>
      <w:sz w:val="20"/>
      <w:szCs w:val="20"/>
      <w:u w:val="none"/>
    </w:rPr>
  </w:style>
  <w:style w:type="table" w:styleId="959" w:customStyle="1">
    <w:name w:val="Normal Table0"/>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960" w:customStyle="1">
    <w:name w:val="Default"/>
    <w:next w:val="666"/>
    <w:uiPriority w:val="0"/>
    <w:qFormat/>
    <w:pPr>
      <w:widowControl w:val="off"/>
    </w:pPr>
    <w:rPr>
      <w:rFonts w:hint="default" w:ascii="宋体" w:hAnsi="Times New Roman" w:eastAsia="宋体" w:cs="宋体"/>
      <w:color w:val="000000"/>
      <w:sz w:val="24"/>
      <w:szCs w:val="24"/>
    </w:rPr>
  </w:style>
  <w:style w:type="character" w:styleId="961" w:customStyle="1">
    <w:name w:val="font31"/>
    <w:basedOn w:val="676"/>
    <w:uiPriority w:val="0"/>
    <w:qFormat/>
    <w:rPr>
      <w:rFonts w:hint="eastAsia" w:ascii="宋体" w:hAnsi="宋体" w:eastAsia="宋体" w:cs="宋体"/>
      <w:color w:val="000000"/>
      <w:sz w:val="20"/>
      <w:szCs w:val="20"/>
      <w:u w:val="none"/>
    </w:rPr>
  </w:style>
  <w:style w:type="character" w:styleId="962" w:customStyle="1">
    <w:name w:val="font21"/>
    <w:basedOn w:val="676"/>
    <w:uiPriority w:val="0"/>
    <w:qFormat/>
    <w:rPr>
      <w:rFonts w:hint="eastAsia" w:ascii="宋体" w:hAnsi="宋体" w:eastAsia="宋体" w:cs="宋体"/>
      <w:b/>
      <w:bCs/>
      <w:color w:val="000000"/>
      <w:sz w:val="20"/>
      <w:szCs w:val="20"/>
      <w:u w:val="none"/>
    </w:rPr>
  </w:style>
  <w:style w:type="character" w:styleId="963" w:customStyle="1">
    <w:name w:val="font131"/>
    <w:basedOn w:val="676"/>
    <w:uiPriority w:val="0"/>
    <w:qFormat/>
    <w:rPr>
      <w:rFonts w:hint="default" w:ascii="Times New Roman" w:hAnsi="Times New Roman" w:cs="Times New Roman"/>
      <w:color w:val="000000"/>
      <w:sz w:val="18"/>
      <w:szCs w:val="18"/>
      <w:u w:val="none"/>
    </w:rPr>
  </w:style>
  <w:style w:type="character" w:styleId="964" w:customStyle="1">
    <w:name w:val="font81"/>
    <w:basedOn w:val="676"/>
    <w:uiPriority w:val="0"/>
    <w:qFormat/>
    <w:rPr>
      <w:rFonts w:ascii="Arial Unicode MS" w:hAnsi="Arial Unicode MS" w:eastAsia="Arial Unicode MS" w:cs="Arial Unicode MS"/>
      <w:color w:val="000000"/>
      <w:sz w:val="20"/>
      <w:szCs w:val="20"/>
      <w:u w:val="none"/>
    </w:rPr>
  </w:style>
  <w:style w:type="character" w:styleId="965" w:customStyle="1">
    <w:name w:val="font161"/>
    <w:basedOn w:val="676"/>
    <w:uiPriority w:val="0"/>
    <w:qFormat/>
    <w:rPr>
      <w:rFonts w:hint="default" w:ascii="Times New Roman" w:hAnsi="Times New Roman" w:cs="Times New Roman"/>
      <w:color w:val="000000"/>
      <w:sz w:val="18"/>
      <w:szCs w:val="18"/>
      <w:u w:val="none"/>
    </w:rPr>
  </w:style>
  <w:style w:type="character" w:styleId="966" w:customStyle="1">
    <w:name w:val="font91"/>
    <w:basedOn w:val="676"/>
    <w:uiPriority w:val="0"/>
    <w:qFormat/>
    <w:rPr>
      <w:rFonts w:hint="eastAsia" w:ascii="宋体" w:hAnsi="宋体" w:eastAsia="宋体" w:cs="宋体"/>
      <w:b/>
      <w:bCs/>
      <w:color w:val="000000"/>
      <w:sz w:val="20"/>
      <w:szCs w:val="20"/>
      <w:u w:val="none"/>
    </w:rPr>
  </w:style>
  <w:style w:type="character" w:styleId="967" w:customStyle="1">
    <w:name w:val="font51"/>
    <w:basedOn w:val="676"/>
    <w:uiPriority w:val="0"/>
    <w:qFormat/>
    <w:rPr>
      <w:rFonts w:hint="eastAsia" w:ascii="宋体" w:hAnsi="宋体" w:eastAsia="宋体" w:cs="宋体"/>
      <w:color w:val="000000"/>
      <w:sz w:val="20"/>
      <w:szCs w:val="20"/>
      <w:u w:val="none"/>
    </w:rPr>
  </w:style>
  <w:style w:type="character" w:styleId="968" w:customStyle="1">
    <w:name w:val="font101"/>
    <w:basedOn w:val="676"/>
    <w:uiPriority w:val="0"/>
    <w:qFormat/>
    <w:rPr>
      <w:rFonts w:hint="eastAsia" w:ascii="宋体" w:hAnsi="宋体" w:eastAsia="宋体" w:cs="宋体"/>
      <w:b/>
      <w:bCs/>
      <w:color w:val="000000"/>
      <w:sz w:val="20"/>
      <w:szCs w:val="20"/>
      <w:u w:val="none"/>
    </w:rPr>
  </w:style>
  <w:style w:type="character" w:styleId="969" w:customStyle="1">
    <w:name w:val="无"/>
    <w:uiPriority w:val="0"/>
    <w:qFormat/>
  </w:style>
  <w:style w:type="numbering" w:styleId="258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29bbec78-4890-4cbb-933a-7a5b6a84edcf</errorID>
      <errorWord>-</errorWord>
      <group>L1_Format</group>
      <groupName>格式问题</groupName>
      <ability>L2_HalfPunc_CN</ability>
      <abilityName/>
      <candidateList>
        <item>－</item>
      </candidateList>
      <explain>文本全半角错误。</explain>
      <paraID>35CF3272</paraID>
      <start>135</start>
      <end>136</end>
      <status>unmodified</status>
      <modifiedWord/>
      <trackRevisions>false</trackRevisions>
    </reviewItem>
    <reviewItem>
      <errorID>b94b4dd1-3814-494e-becf-633b7a6867b9</errorID>
      <errorWord>间</errorWord>
      <group>L1_Word</group>
      <groupName>字词问题</groupName>
      <ability>L2_Typo</ability>
      <abilityName>字词错误</abilityName>
      <candidateList>
        <item>间之</item>
      </candidateList>
      <explain/>
      <paraID>790F26C2</paraID>
      <start>10</start>
      <end>11</end>
      <status>unmodified</status>
      <modifiedWord/>
      <trackRevisions>false</trackRevisions>
    </reviewItem>
    <reviewItem>
      <errorID>a465cb42-a102-4966-b40e-321bcaf0b2a3</errorID>
      <errorWord>法律、法规</errorWord>
      <group>L1_Word</group>
      <groupName>字词问题</groupName>
      <ability>L2_Typo</ability>
      <abilityName>字词错误</abilityName>
      <candidateList>
        <item>法律法规</item>
      </candidateList>
      <explain/>
      <paraID>3BD11D07</paraID>
      <start>11</start>
      <end>16</end>
      <status>unmodified</status>
      <modifiedWord/>
      <trackRevisions>false</trackRevisions>
    </reviewItem>
    <reviewItem>
      <errorID>bdbb1036-4bdb-447b-b726-a1022d484be1</errorID>
      <errorWord>做无效投标</errorWord>
      <group>L1_Word</group>
      <groupName>字词问题</groupName>
      <ability>L2_Typo</ability>
      <abilityName>字词错误</abilityName>
      <candidateList>
        <item>作无效投标</item>
      </candidateList>
      <explain/>
      <paraID>5608DF78</paraID>
      <start>79</start>
      <end>84</end>
      <status>unmodified</status>
      <modifiedWord/>
      <trackRevisions>false</trackRevisions>
    </reviewItem>
    <reviewItem>
      <errorID>1190a389-2f45-411a-b29d-97b738da73f6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68635521</paraID>
      <start>14</start>
      <end>17</end>
      <status>unmodified</status>
      <modifiedWord/>
      <trackRevisions>false</trackRevisions>
    </reviewItem>
    <reviewItem>
      <errorID>bbd82b81-f13a-4643-841d-4f75a169aec8</errorID>
      <errorWord>保持通讯畅通</errorWord>
      <group>L1_Word</group>
      <groupName>字词问题</groupName>
      <ability>L2_Typo</ability>
      <abilityName>字词错误</abilityName>
      <candidateList>
        <item>保持通信畅通</item>
      </candidateList>
      <explain/>
      <paraID>52F0C264</paraID>
      <start>17</start>
      <end>23</end>
      <status>unmodified</status>
      <modifiedWord/>
      <trackRevisions>false</trackRevisions>
    </reviewItem>
    <reviewItem>
      <errorID>76fd63c3-b76f-4306-95ec-c783661faa06</errorID>
      <errorWord>&lt;</errorWord>
      <group>L1_Format</group>
      <groupName>格式问题</groupName>
      <ability>L2_HalfPunc_CN</ability>
      <abilityName/>
      <candidateList>
        <item>〈</item>
      </candidateList>
      <explain>文本全半角错误。</explain>
      <paraID> A461B6E</paraID>
      <start>38</start>
      <end>39</end>
      <status>unmodified</status>
      <modifiedWord/>
      <trackRevisions>false</trackRevisions>
    </reviewItem>
    <reviewItem>
      <errorID>4050094c-145c-45d4-8a51-60ec67dd1418</errorID>
      <errorWord>&lt;</errorWord>
      <group>L1_Format</group>
      <groupName>格式问题</groupName>
      <ability>L2_HalfPunc_CN</ability>
      <abilityName/>
      <candidateList>
        <item>〈</item>
      </candidateList>
      <explain>文本全半角错误。</explain>
      <paraID>5770D470</paraID>
      <start>38</start>
      <end>39</end>
      <status>unmodified</status>
      <modifiedWord/>
      <trackRevisions>false</trackRevisions>
    </reviewItem>
    <reviewItem>
      <errorID>7f25e864-8ac5-4a54-941e-0b26e8a21fb8</errorID>
      <errorWord>&lt;</errorWord>
      <group>L1_Format</group>
      <groupName>格式问题</groupName>
      <ability>L2_HalfPunc_CN</ability>
      <abilityName/>
      <candidateList>
        <item>〈</item>
      </candidateList>
      <explain>文本全半角错误。</explain>
      <paraID>61354C06</paraID>
      <start>27</start>
      <end>28</end>
      <status>unmodified</status>
      <modifiedWord/>
      <trackRevisions>false</trackRevisions>
    </reviewItem>
    <reviewItem>
      <errorID>41b5ddbd-081d-4e17-b870-934c846a22d3</errorID>
      <errorWord>，</errorWord>
      <group>L1_Word</group>
      <groupName>字词问题</groupName>
      <ability>L2_Typo</ability>
      <abilityName>字词错误</abilityName>
      <candidateList>
        <item>，并</item>
      </candidateList>
      <explain/>
      <paraID> E55EF8A</paraID>
      <start>69</start>
      <end>70</end>
      <status>unmodified</status>
      <modifiedWord/>
      <trackRevisions>false</trackRevisions>
    </reviewItem>
    <reviewItem>
      <errorID>dfdae217-be73-47f5-98b4-4804595cccbf</errorID>
      <errorWord>国家发改委</errorWord>
      <group>L1_Knowledge</group>
      <groupName>知识性问题</groupName>
      <ability>L2_Knowledge</ability>
      <abilityName>其他知识</abilityName>
      <candidateList>
        <item>国家发展改革委</item>
      </candidateList>
      <explain/>
      <paraID>7C1DC152</paraID>
      <start>17</start>
      <end>22</end>
      <status>unmodified</status>
      <modifiedWord/>
      <trackRevisions>false</trackRevisions>
    </reviewItem>
    <reviewItem>
      <errorID>bdbb1afd-4a95-434f-846e-87647ba6a6d5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40598EC6</paraID>
      <start>87</start>
      <end>91</end>
      <status>unmodified</status>
      <modifiedWord/>
      <trackRevisions>false</trackRevisions>
    </reviewItem>
    <reviewItem>
      <errorID>f1f5b9f4-a435-4ad3-8ddb-22d600c04b90</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F973F1D</paraID>
      <start>22</start>
      <end>26</end>
      <status>unmodified</status>
      <modifiedWord/>
      <trackRevisions>false</trackRevisions>
    </reviewItem>
    <reviewItem>
      <errorID>5637dfff-69f1-411d-a34c-c0c83afdaa9a</errorID>
      <errorWord>（</errorWord>
      <group>L1_Punc</group>
      <groupName>标点问题</groupName>
      <ability>L2_Punc_CN</ability>
      <abilityName/>
      <candidateList/>
      <explain>同一形式括号套用。</explain>
      <paraID>5624ED37</paraID>
      <start>64</start>
      <end>65</end>
      <status>unmodified</status>
      <modifiedWord/>
      <trackRevisions>false</trackRevisions>
    </reviewItem>
    <reviewItem>
      <errorID>23263071-6b74-431a-bb94-adf5e699e231</errorID>
      <errorWord>）</errorWord>
      <group>L1_Punc</group>
      <groupName>标点问题</groupName>
      <ability>L2_Punc_CN</ability>
      <abilityName/>
      <candidateList/>
      <explain>同一形式括号套用。</explain>
      <paraID>5624ED37</paraID>
      <start>81</start>
      <end>82</end>
      <status>unmodified</status>
      <modifiedWord/>
      <trackRevisions>false</trackRevisions>
    </reviewItem>
    <reviewItem>
      <errorID>bce8f875-95b0-48a6-953d-81d08a0534cd</errorID>
      <errorWord>（</errorWord>
      <group>L1_Punc</group>
      <groupName>标点问题</groupName>
      <ability>L2_Punc_CN</ability>
      <abilityName/>
      <candidateList/>
      <explain>同一形式括号套用。</explain>
      <paraID>5624ED37</paraID>
      <start>108</start>
      <end>109</end>
      <status>unmodified</status>
      <modifiedWord/>
      <trackRevisions>false</trackRevisions>
    </reviewItem>
    <reviewItem>
      <errorID>66378bcc-7380-44cb-bc5c-830e419a9157</errorID>
      <errorWord>）</errorWord>
      <group>L1_Punc</group>
      <groupName>标点问题</groupName>
      <ability>L2_Punc_CN</ability>
      <abilityName/>
      <candidateList/>
      <explain>同一形式括号套用。</explain>
      <paraID>5624ED37</paraID>
      <start>113</start>
      <end>114</end>
      <status>unmodified</status>
      <modifiedWord/>
      <trackRevisions>false</trackRevisions>
    </reviewItem>
    <reviewItem>
      <errorID>4658a85b-a108-4c65-ab5a-0d6c951684b7</errorID>
      <errorWord>（</errorWord>
      <group>L1_Punc</group>
      <groupName>标点问题</groupName>
      <ability>L2_Punc_CN</ability>
      <abilityName/>
      <candidateList/>
      <explain>同一形式括号套用。</explain>
      <paraID>5624ED37</paraID>
      <start>119</start>
      <end>120</end>
      <status>unmodified</status>
      <modifiedWord/>
      <trackRevisions>false</trackRevisions>
    </reviewItem>
    <reviewItem>
      <errorID>c0ee5c1f-12bf-46c3-9379-08ae07bfafef</errorID>
      <errorWord>）</errorWord>
      <group>L1_Punc</group>
      <groupName>标点问题</groupName>
      <ability>L2_Punc_CN</ability>
      <abilityName/>
      <candidateList/>
      <explain>同一形式括号套用。</explain>
      <paraID>5624ED37</paraID>
      <start>133</start>
      <end>134</end>
      <status>unmodified</status>
      <modifiedWord/>
      <trackRevisions>false</trackRevisions>
    </reviewItem>
    <reviewItem>
      <errorID>9791a1b7-e7f8-4887-a776-f04d4840aa10</errorID>
      <errorWord>会</errorWord>
      <group>L1_Word</group>
      <groupName>字词问题</groupName>
      <ability>L2_Typo</ability>
      <abilityName>字词错误</abilityName>
      <candidateList>
        <item>会在</item>
      </candidateList>
      <explain/>
      <paraID>6CB6609B</paraID>
      <start>52</start>
      <end>53</end>
      <status>unmodified</status>
      <modifiedWord/>
      <trackRevisions>false</trackRevisions>
    </reviewItem>
    <reviewItem>
      <errorID>3e14fbf7-4b58-45cb-a0a2-7b6f0b0433a0</errorID>
      <errorWord>(</errorWord>
      <group>L1_Format</group>
      <groupName>格式问题</groupName>
      <ability>L2_HalfPunc_CN</ability>
      <abilityName/>
      <candidateList>
        <item>（</item>
      </candidateList>
      <explain>文本全半角错误。</explain>
      <paraID>4AA7AD52</paraID>
      <start>93</start>
      <end>94</end>
      <status>unmodified</status>
      <modifiedWord/>
      <trackRevisions>false</trackRevisions>
    </reviewItem>
    <reviewItem>
      <errorID>9f7b657d-d22f-4641-b90c-e51e7b4e5bb7</errorID>
      <errorWord>)</errorWord>
      <group>L1_Format</group>
      <groupName>格式问题</groupName>
      <ability>L2_HalfPunc_CN</ability>
      <abilityName/>
      <candidateList>
        <item>）</item>
      </candidateList>
      <explain>文本全半角错误。</explain>
      <paraID>4AA7AD52</paraID>
      <start>103</start>
      <end>104</end>
      <status>unmodified</status>
      <modifiedWord/>
      <trackRevisions>false</trackRevisions>
    </reviewItem>
    <reviewItem>
      <errorID>4fb9a6fe-9b84-47a1-8ae7-535171fb1b16</errorID>
      <errorWord>&lt;</errorWord>
      <group>L1_Format</group>
      <groupName>格式问题</groupName>
      <ability>L2_HalfPunc_CN</ability>
      <abilityName/>
      <candidateList>
        <item>〈</item>
      </candidateList>
      <explain>文本全半角错误。</explain>
      <paraID> 213F4BB</paraID>
      <start>33</start>
      <end>34</end>
      <status>unmodified</status>
      <modifiedWord/>
      <trackRevisions>false</trackRevisions>
    </reviewItem>
    <reviewItem>
      <errorID>498d9a22-a1c0-4576-9f45-7769efbf1579</errorID>
      <errorWord>&gt;、</errorWord>
      <group>L1_Punc</group>
      <groupName>标点问题</groupName>
      <ability>L2_Punc_CN</ability>
      <abilityName/>
      <candidateList>
        <item>&gt;</item>
      </candidateList>
      <explain/>
      <paraID> 213F4BB</paraID>
      <start>50</start>
      <end>52</end>
      <status>unmodified</status>
      <modifiedWord/>
      <trackRevisions>false</trackRevisions>
    </reviewItem>
    <reviewItem>
      <errorID>dee267a8-e817-4159-a60e-e67b2c1d4d1c</errorID>
      <errorWord>&lt;</errorWord>
      <group>L1_Format</group>
      <groupName>格式问题</groupName>
      <ability>L2_HalfPunc_CN</ability>
      <abilityName/>
      <candidateList>
        <item>〈</item>
      </candidateList>
      <explain>文本全半角错误。</explain>
      <paraID> 213F4BB</paraID>
      <start>52</start>
      <end>53</end>
      <status>unmodified</status>
      <modifiedWord/>
      <trackRevisions>false</trackRevisions>
    </reviewItem>
    <reviewItem>
      <errorID>e946ef09-dab5-4b4c-a5ff-2c50ca21d685</errorID>
      <errorWord>&gt;的通知》</errorWord>
      <group>L1_Punc</group>
      <groupName>标点问题</groupName>
      <ability>L2_Punc_CN</ability>
      <abilityName/>
      <candidateList>
        <item>〉的通知》</item>
      </candidateList>
      <explain/>
      <paraID> 213F4BB</paraID>
      <start>69</start>
      <end>74</end>
      <status>unmodified</status>
      <modifiedWord/>
      <trackRevisions>false</trackRevisions>
    </reviewItem>
    <reviewItem>
      <errorID>88a2ff69-de4a-40ae-bb8a-a693ba425274</errorID>
      <errorWord>〈</errorWord>
      <group>L1_Punc</group>
      <groupName>标点问题</groupName>
      <ability>L2_Punc_CN</ability>
      <abilityName/>
      <candidateList/>
      <explain>此处标点可能未正确匹配，请检查句子中是否存在标点冗余、缺失或使用错误的情况。</explain>
      <paraID>153584A2</paraID>
      <start>35</start>
      <end>36</end>
      <status>unmodified</status>
      <modifiedWord/>
      <trackRevisions>false</trackRevisions>
    </reviewItem>
    <reviewItem>
      <errorID>4907531c-c399-4e98-ac96-f6a0ffdbb760</errorID>
      <errorWord>&lt;</errorWord>
      <group>L1_Format</group>
      <groupName>格式问题</groupName>
      <ability>L2_HalfPunc_CN</ability>
      <abilityName/>
      <candidateList>
        <item>〈</item>
      </candidateList>
      <explain>文本全半角错误。</explain>
      <paraID> E20F930</paraID>
      <start>122</start>
      <end>123</end>
      <status>unmodified</status>
      <modifiedWord/>
      <trackRevisions>false</trackRevisions>
    </reviewItem>
    <reviewItem>
      <errorID>8cff0bd0-a504-4bbb-b0e8-ac556b9522c4</errorID>
      <errorWord>&gt;</errorWord>
      <group>L1_Format</group>
      <groupName>格式问题</groupName>
      <ability>L2_HalfPunc_CN</ability>
      <abilityName/>
      <candidateList>
        <item>〉</item>
      </candidateList>
      <explain>文本全半角错误。</explain>
      <paraID> E20F930</paraID>
      <start>140</start>
      <end>141</end>
      <status>unmodified</status>
      <modifiedWord/>
      <trackRevisions>false</trackRevisions>
    </reviewItem>
    <reviewItem>
      <errorID>f93baf3b-d7ee-4a4d-b53e-d1ecd3532e8b</errorID>
      <errorWord>会</errorWord>
      <group>L1_Word</group>
      <groupName>字词问题</groupName>
      <ability>L2_Typo</ability>
      <abilityName>字词错误</abilityName>
      <candidateList>
        <item>会在</item>
      </candidateList>
      <explain/>
      <paraID>7EE78FFB</paraID>
      <start>4</start>
      <end>5</end>
      <status>unmodified</status>
      <modifiedWord/>
      <trackRevisions>false</trackRevisions>
    </reviewItem>
    <reviewItem>
      <errorID>73d3463d-266b-4d7f-837b-8ca2803dada1</errorID>
      <errorWord>(</errorWord>
      <group>L1_Format</group>
      <groupName>格式问题</groupName>
      <ability>L2_HalfPunc_CN</ability>
      <abilityName/>
      <candidateList>
        <item>（</item>
      </candidateList>
      <explain>文本全半角错误。</explain>
      <paraID>57725F37</paraID>
      <start>24</start>
      <end>25</end>
      <status>unmodified</status>
      <modifiedWord/>
      <trackRevisions>false</trackRevisions>
    </reviewItem>
    <reviewItem>
      <errorID>e971c06b-139e-40f4-b816-cf15ec8539d7</errorID>
      <errorWord>)</errorWord>
      <group>L1_Format</group>
      <groupName>格式问题</groupName>
      <ability>L2_HalfPunc_CN</ability>
      <abilityName/>
      <candidateList>
        <item>）</item>
      </candidateList>
      <explain>文本全半角错误。</explain>
      <paraID>57725F37</paraID>
      <start>35</start>
      <end>36</end>
      <status>unmodified</status>
      <modifiedWord/>
      <trackRevisions>false</trackRevisions>
    </reviewItem>
    <reviewItem>
      <errorID>f5ba1d69-8cdf-494e-a09d-2df0f91c8260</errorID>
      <errorWord>终生</errorWord>
      <group>L1_Word</group>
      <groupName>字词问题</groupName>
      <ability>L2_Typo</ability>
      <abilityName>字词错误</abilityName>
      <candidateList>
        <item>终身</item>
      </candidateList>
      <explain/>
      <paraID>6DD61EE9</paraID>
      <start>49</start>
      <end>51</end>
      <status>unmodified</status>
      <modifiedWord/>
      <trackRevisions>false</trackRevisions>
    </reviewItem>
    <reviewItem>
      <errorID>456301a4-80fa-4823-87b3-2b95dbc07b4e</errorID>
      <errorWord>》</errorWord>
      <group>L1_Word</group>
      <groupName>字词问题</groupName>
      <ability>L2_Typo</ability>
      <abilityName>字词错误</abilityName>
      <candidateList>
        <item>》和</item>
      </candidateList>
      <explain/>
      <paraID>581544FC</paraID>
      <start>86</start>
      <end>87</end>
      <status>unmodified</status>
      <modifiedWord/>
      <trackRevisions>false</trackRevisions>
    </reviewItem>
    <reviewItem>
      <errorID>d7274802-aa12-4b60-a5c3-e8ea857f3661</errorID>
      <errorWord>》</errorWord>
      <group>L1_Word</group>
      <groupName>字词问题</groupName>
      <ability>L2_Typo</ability>
      <abilityName>字词错误</abilityName>
      <candidateList>
        <item>》等</item>
      </candidateList>
      <explain/>
      <paraID>146576D8</paraID>
      <start>40</start>
      <end>41</end>
      <status>unmodified</status>
      <modifiedWord/>
      <trackRevisions>false</trackRevisions>
    </reviewItem>
    <reviewItem>
      <errorID>69555d65-c53c-4c59-b1e9-388b7380a833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705DE716</paraID>
      <start>32</start>
      <end>35</end>
      <status>unmodified</status>
      <modifiedWord/>
      <trackRevisions>false</trackRevisions>
    </reviewItem>
    <reviewItem>
      <errorID>28af7c63-b94b-45c7-b288-4abded761750</errorID>
      <errorWord>(</errorWord>
      <group>L1_Format</group>
      <groupName>格式问题</groupName>
      <ability>L2_HalfPunc_CN</ability>
      <abilityName/>
      <candidateList>
        <item>（</item>
      </candidateList>
      <explain>文本全半角错误。</explain>
      <paraID>78EABC03</paraID>
      <start>2</start>
      <end>3</end>
      <status>unmodified</status>
      <modifiedWord/>
      <trackRevisions>false</trackRevisions>
    </reviewItem>
    <reviewItem>
      <errorID>eb93760d-c836-45f8-9e3a-f9d8a00978b8</errorID>
      <errorWord>)</errorWord>
      <group>L1_Format</group>
      <groupName>格式问题</groupName>
      <ability>L2_HalfPunc_CN</ability>
      <abilityName/>
      <candidateList>
        <item>）</item>
      </candidateList>
      <explain>文本全半角错误。</explain>
      <paraID>78EABC03</paraID>
      <start>8</start>
      <end>9</end>
      <status>unmodified</status>
      <modifiedWord/>
      <trackRevisions>false</trackRevisions>
    </reviewItem>
    <reviewItem>
      <errorID>0d79f0af-9451-4683-ab0a-53ec524690ba</errorID>
      <errorWord>(</errorWord>
      <group>L1_Format</group>
      <groupName>格式问题</groupName>
      <ability>L2_HalfPunc_CN</ability>
      <abilityName/>
      <candidateList>
        <item>（</item>
      </candidateList>
      <explain>文本全半角错误。</explain>
      <paraID>23D45705</paraID>
      <start>2</start>
      <end>3</end>
      <status>unmodified</status>
      <modifiedWord/>
      <trackRevisions>false</trackRevisions>
    </reviewItem>
    <reviewItem>
      <errorID>3ec3ccbe-bc24-4ea5-b504-ec198bf2b3a7</errorID>
      <errorWord>)</errorWord>
      <group>L1_Format</group>
      <groupName>格式问题</groupName>
      <ability>L2_HalfPunc_CN</ability>
      <abilityName/>
      <candidateList>
        <item>）</item>
      </candidateList>
      <explain>文本全半角错误。</explain>
      <paraID>23D45705</paraID>
      <start>8</start>
      <end>9</end>
      <status>unmodified</status>
      <modifiedWord/>
      <trackRevisions>false</trackRevisions>
    </reviewItem>
    <reviewItem>
      <errorID>8fc9906a-b5b1-48ef-8ba4-d3e622e2794c</errorID>
      <errorWord>(</errorWord>
      <group>L1_Format</group>
      <groupName>格式问题</groupName>
      <ability>L2_HalfPunc_CN</ability>
      <abilityName/>
      <candidateList>
        <item>（</item>
      </candidateList>
      <explain>文本全半角错误。</explain>
      <paraID>1BF4A610</paraID>
      <start>2</start>
      <end>3</end>
      <status>unmodified</status>
      <modifiedWord/>
      <trackRevisions>false</trackRevisions>
    </reviewItem>
    <reviewItem>
      <errorID>617d3de1-1158-4fb6-888b-a2e6397b7cb2</errorID>
      <errorWord>)</errorWord>
      <group>L1_Format</group>
      <groupName>格式问题</groupName>
      <ability>L2_HalfPunc_CN</ability>
      <abilityName/>
      <candidateList>
        <item>）</item>
      </candidateList>
      <explain>文本全半角错误。</explain>
      <paraID>1BF4A610</paraID>
      <start>8</start>
      <end>9</end>
      <status>unmodified</status>
      <modifiedWord/>
      <trackRevisions>false</trackRevisions>
    </reviewItem>
    <reviewItem>
      <errorID>8514580a-13bb-4f7d-86a1-aafee116a5dc</errorID>
      <errorWord>(</errorWord>
      <group>L1_Format</group>
      <groupName>格式问题</groupName>
      <ability>L2_HalfPunc_CN</ability>
      <abilityName/>
      <candidateList>
        <item>（</item>
      </candidateList>
      <explain>文本全半角错误。</explain>
      <paraID>14F8F7C5</paraID>
      <start>2</start>
      <end>3</end>
      <status>unmodified</status>
      <modifiedWord/>
      <trackRevisions>false</trackRevisions>
    </reviewItem>
    <reviewItem>
      <errorID>1cd0ed2a-69e6-47a0-8cf5-bb64f4ab5483</errorID>
      <errorWord>)</errorWord>
      <group>L1_Format</group>
      <groupName>格式问题</groupName>
      <ability>L2_HalfPunc_CN</ability>
      <abilityName/>
      <candidateList>
        <item>）</item>
      </candidateList>
      <explain>文本全半角错误。</explain>
      <paraID>14F8F7C5</paraID>
      <start>8</start>
      <end>9</end>
      <status>unmodified</status>
      <modifiedWord/>
      <trackRevisions>false</trackRevisions>
    </reviewItem>
    <reviewItem>
      <errorID>309f5b0f-1214-444f-9b0a-f21efe5298da</errorID>
      <errorWord>)</errorWord>
      <group>L1_Format</group>
      <groupName>格式问题</groupName>
      <ability>L2_HalfPunc_CN</ability>
      <abilityName/>
      <candidateList>
        <item>）</item>
      </candidateList>
      <explain>文本全半角错误。</explain>
      <paraID>7A8D6FC2</paraID>
      <start>321</start>
      <end>322</end>
      <status>unmodified</status>
      <modifiedWord/>
      <trackRevisions>false</trackRevisions>
    </reviewItem>
    <reviewItem>
      <errorID>5a66aa3c-012f-4bd2-9cff-dac67a9bbb3f</errorID>
      <errorWord>,</errorWord>
      <group>L1_Format</group>
      <groupName>格式问题</groupName>
      <ability>L2_HalfPunc_CN</ability>
      <abilityName/>
      <candidateList>
        <item>，</item>
      </candidateList>
      <explain>文本全半角错误。</explain>
      <paraID>796EAB32</paraID>
      <start>5</start>
      <end>6</end>
      <status>unmodified</status>
      <modifiedWord/>
      <trackRevisions>false</trackRevisions>
    </reviewItem>
    <reviewItem>
      <errorID>aff4ba44-cc8d-4e34-9f21-dba6df1fe37f</errorID>
      <errorWord>:</errorWord>
      <group>L1_Format</group>
      <groupName>格式问题</groupName>
      <ability>L2_HalfPunc_CN</ability>
      <abilityName/>
      <candidateList>
        <item>：</item>
      </candidateList>
      <explain>文本全半角错误。</explain>
      <paraID>796EAB32</paraID>
      <start>8</start>
      <end>9</end>
      <status>unmodified</status>
      <modifiedWord/>
      <trackRevisions>false</trackRevisions>
    </reviewItem>
    <reviewItem>
      <errorID>0fa463d8-fad0-489c-aa2e-51b66700b161</errorID>
      <errorWord>)</errorWord>
      <group>L1_Format</group>
      <groupName>格式问题</groupName>
      <ability>L2_HalfPunc_CN</ability>
      <abilityName/>
      <candidateList>
        <item>）</item>
      </candidateList>
      <explain>文本全半角错误。</explain>
      <paraID>796EAB32</paraID>
      <start>18</start>
      <end>19</end>
      <status>unmodified</status>
      <modifiedWord/>
      <trackRevisions>false</trackRevisions>
    </reviewItem>
    <reviewItem>
      <errorID>9acd45c1-a11b-4c35-818f-0cfba2f85c83</errorID>
      <errorWord>噪音</errorWord>
      <group>L1_Word</group>
      <groupName>字词问题</groupName>
      <ability>L2_Alias</ability>
      <abilityName>也作/曾用词</abilityName>
      <candidateList>
        <item>噪声</item>
      </candidateList>
      <explain>词汇[噪音]为不规范表述或旧称，其规范书面表述为[噪声]。</explain>
      <paraID>2FB40D88</paraID>
      <start>236</start>
      <end>238</end>
      <status>unmodified</status>
      <modifiedWord/>
      <trackRevisions>false</trackRevisions>
    </reviewItem>
    <reviewItem>
      <errorID>4cb4ded5-f812-4d36-8d8b-0fbb51c3df0d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1A5A6B41</paraID>
      <start>16</start>
      <end>17</end>
      <status>unmodified</status>
      <modifiedWord/>
      <trackRevisions>false</trackRevisions>
    </reviewItem>
    <reviewItem>
      <errorID>d258624f-47c1-4743-abfb-de0e35d0bd49</errorID>
      <errorWord>少于</errorWord>
      <group>L1_Word</group>
      <groupName>字词问题</groupName>
      <ability>L2_Typo</ability>
      <abilityName>字词错误</abilityName>
      <candidateList>
        <item>小于</item>
      </candidateList>
      <explain/>
      <paraID>61DEAAC9</paraID>
      <start>21</start>
      <end>23</end>
      <status>unmodified</status>
      <modifiedWord/>
      <trackRevisions>false</trackRevisions>
    </reviewItem>
    <reviewItem>
      <errorID>e78ec142-5ed3-4e88-b8c7-c2a0a88325a8</errorID>
      <errorWord>少于</errorWord>
      <group>L1_Word</group>
      <groupName>字词问题</groupName>
      <ability>L2_Typo</ability>
      <abilityName>字词错误</abilityName>
      <candidateList>
        <item>小于</item>
      </candidateList>
      <explain/>
      <paraID>122542E1</paraID>
      <start>90</start>
      <end>92</end>
      <status>unmodified</status>
      <modifiedWord/>
      <trackRevisions>false</trackRevisions>
    </reviewItem>
    <reviewItem>
      <errorID>198ac25e-7677-48b2-ae61-1d5e48d393c5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122542E1</paraID>
      <start>139</start>
      <end>140</end>
      <status>unmodified</status>
      <modifiedWord/>
      <trackRevisions>false</trackRevisions>
    </reviewItem>
    <reviewItem>
      <errorID>92b00bd3-6a6b-48d6-8ccf-f5643b66aa97</errorID>
      <errorWord>多项</errorWord>
      <group>L1_Word</group>
      <groupName>字词问题</groupName>
      <ability>L2_Typo</ability>
      <abilityName>字词错误</abilityName>
      <candidateList>
        <item>多种</item>
      </candidateList>
      <explain/>
      <paraID> 3F1F7B2</paraID>
      <start>57</start>
      <end>59</end>
      <status>unmodified</status>
      <modifiedWord/>
      <trackRevisions>false</trackRevisions>
    </reviewItem>
    <reviewItem>
      <errorID>e233c72b-c0f6-47a9-9d95-12e117cc2f62</errorID>
      <errorWord>;</errorWord>
      <group>L1_Format</group>
      <groupName>格式问题</groupName>
      <ability>L2_HalfPunc_CN</ability>
      <abilityName/>
      <candidateList>
        <item>；</item>
      </candidateList>
      <explain>文本全半角错误。</explain>
      <paraID>546D3E42</paraID>
      <start>61</start>
      <end>62</end>
      <status>unmodified</status>
      <modifiedWord/>
      <trackRevisions>false</trackRevisions>
    </reviewItem>
    <reviewItem>
      <errorID>187ffb62-cc13-4da2-8eb0-c005a1b85820</errorID>
      <errorWord>兼</errorWord>
      <group>L1_Word</group>
      <groupName>字词问题</groupName>
      <ability>L2_Typo</ability>
      <abilityName>字词错误</abilityName>
      <candidateList>
        <item>兼备</item>
      </candidateList>
      <explain/>
      <paraID>362E10FA</paraID>
      <start>4</start>
      <end>5</end>
      <status>unmodified</status>
      <modifiedWord/>
      <trackRevisions>false</trackRevisions>
    </reviewItem>
    <reviewItem>
      <errorID>b0348a8c-91e2-4fe3-941a-abc3afd76977</errorID>
      <errorWord>MV</errorWord>
      <group>L1_Official</group>
      <groupName>公文问题</groupName>
      <ability>L2_Official</ability>
      <abilityName>公文问题</abilityName>
      <candidateList/>
      <explain>公文中禁止出现该词语</explain>
      <paraID>37E6BDAB</paraID>
      <start>83</start>
      <end>85</end>
      <status>unmodified</status>
      <modifiedWord/>
      <trackRevisions>false</trackRevisions>
    </reviewItem>
    <reviewItem>
      <errorID>5dbab968-603f-495d-af95-1ec9fef472ac</errorID>
      <errorWord>:</errorWord>
      <group>L1_Format</group>
      <groupName>格式问题</groupName>
      <ability>L2_HalfPunc_CN</ability>
      <abilityName/>
      <candidateList>
        <item>：</item>
      </candidateList>
      <explain>文本全半角错误。</explain>
      <paraID>1B9D59F6</paraID>
      <start>6</start>
      <end>7</end>
      <status>unmodified</status>
      <modifiedWord/>
      <trackRevisions>false</trackRevisions>
    </reviewItem>
    <reviewItem>
      <errorID>d2a20b94-e759-4099-9f3a-cd09fc25d363</errorID>
      <errorWord>对</errorWord>
      <group>L1_Word</group>
      <groupName>字词问题</groupName>
      <ability>L2_Typo</ability>
      <abilityName>字词错误</abilityName>
      <candidateList>
        <item>对自</item>
      </candidateList>
      <explain/>
      <paraID>1B9D59F6</paraID>
      <start>76</start>
      <end>77</end>
      <status>unmodified</status>
      <modifiedWord/>
      <trackRevisions>false</trackRevisions>
    </reviewItem>
    <reviewItem>
      <errorID>bca2eedb-0836-4de0-9469-42593f632710</errorID>
      <errorWord>己</errorWord>
      <group>L1_Word</group>
      <groupName>字词问题</groupName>
      <ability>L2_Typo</ability>
      <abilityName>字词错误</abilityName>
      <candidateList>
        <item>已</item>
      </candidateList>
      <explain>❶停止：争论不～｜有加无～。❷〈副〉已经（跟“未”相对）：时间～过｜此事～设法解决。❸〈书〉副后来；过了一会儿：～而｜～忽不见。❹〈书〉副太；过：不为～甚。❺（Yǐ）〈名〉姓。</explain>
      <paraID>1B9D59F6</paraID>
      <start>77</start>
      <end>78</end>
      <status>unmodified</status>
      <modifiedWord/>
      <trackRevisions>false</trackRevisions>
    </reviewItem>
    <reviewItem>
      <errorID>4bbe34bb-71c2-41bb-a444-35ca43985a8a</errorID>
      <errorWord>;</errorWord>
      <group>L1_Format</group>
      <groupName>格式问题</groupName>
      <ability>L2_HalfPunc_CN</ability>
      <abilityName/>
      <candidateList>
        <item>；</item>
      </candidateList>
      <explain>文本全半角错误。</explain>
      <paraID>1B41F833</paraID>
      <start>88</start>
      <end>89</end>
      <status>unmodified</status>
      <modifiedWord/>
      <trackRevisions>false</trackRevisions>
    </reviewItem>
    <reviewItem>
      <errorID>a83186f9-4791-4df3-b4af-1a0797707a87</errorID>
      <errorWord>己</errorWord>
      <group>L1_Word</group>
      <groupName>字词问题</groupName>
      <ability>L2_Typo</ability>
      <abilityName>字词错误</abilityName>
      <candidateList>
        <item>已</item>
      </candidateList>
      <explain>❶停止：争论不～｜有加无～。❷〈副〉已经（跟“未”相对）：时间～过｜此事～设法解决。❸〈书〉副后来；过了一会儿：～而｜～忽不见。❹〈书〉副太；过：不为～甚。❺（Yǐ）〈名〉姓。</explain>
      <paraID>36D195F7</paraID>
      <start>20</start>
      <end>21</end>
      <status>unmodified</status>
      <modifiedWord/>
      <trackRevisions>false</trackRevisions>
    </reviewItem>
    <reviewItem>
      <errorID>38ac3c2b-67b1-42f6-9db7-25582530fc01</errorID>
      <errorWord>全体学生机</errorWord>
      <group>L1_Word</group>
      <groupName>字词问题</groupName>
      <ability>L2_Typo</ability>
      <abilityName>字词错误</abilityName>
      <candidateList>
        <item>全体学生</item>
      </candidateList>
      <explain/>
      <paraID>7379AE8A</paraID>
      <start>18</start>
      <end>23</end>
      <status>unmodified</status>
      <modifiedWord/>
      <trackRevisions>false</trackRevisions>
    </reviewItem>
    <reviewItem>
      <errorID>524592d6-3ff7-4e35-a791-6d8565ca2762</errorID>
      <errorWord>解锁</errorWord>
      <group>L1_Official</group>
      <groupName>公文问题</groupName>
      <ability>L2_Official</ability>
      <abilityName>公文问题</abilityName>
      <candidateList/>
      <explain>公文中禁止出现该词语</explain>
      <paraID>7379AE8A</paraID>
      <start>68</start>
      <end>70</end>
      <status>unmodified</status>
      <modifiedWord/>
      <trackRevisions>false</trackRevisions>
    </reviewItem>
    <reviewItem>
      <errorID>8d57b79c-2466-4dbd-948f-b5c038839167</errorID>
      <errorWord>解锁</errorWord>
      <group>L1_Official</group>
      <groupName>公文问题</groupName>
      <ability>L2_Official</ability>
      <abilityName>公文问题</abilityName>
      <candidateList/>
      <explain>公文中禁止出现该词语</explain>
      <paraID>7379AE8A</paraID>
      <start>81</start>
      <end>83</end>
      <status>unmodified</status>
      <modifiedWord/>
      <trackRevisions>false</trackRevisions>
    </reviewItem>
    <reviewItem>
      <errorID>b5be4e4f-66b1-41c3-93a6-6a71f0c54f88</errorID>
      <errorWord>;</errorWord>
      <group>L1_Format</group>
      <groupName>格式问题</groupName>
      <ability>L2_HalfPunc_CN</ability>
      <abilityName/>
      <candidateList>
        <item>；</item>
      </candidateList>
      <explain>文本全半角错误。</explain>
      <paraID>36A7749C</paraID>
      <start>43</start>
      <end>44</end>
      <status>unmodified</status>
      <modifiedWord/>
      <trackRevisions>false</trackRevisions>
    </reviewItem>
    <reviewItem>
      <errorID>425556d3-1315-4967-acea-841c500e8a0e</errorID>
      <errorWord>;</errorWord>
      <group>L1_Format</group>
      <groupName>格式问题</groupName>
      <ability>L2_HalfPunc_CN</ability>
      <abilityName/>
      <candidateList>
        <item>；</item>
      </candidateList>
      <explain>文本全半角错误。</explain>
      <paraID>34A3F86B</paraID>
      <start>59</start>
      <end>60</end>
      <status>unmodified</status>
      <modifiedWord/>
      <trackRevisions>false</trackRevisions>
    </reviewItem>
    <reviewItem>
      <errorID>b2448716-0e9b-4abf-8500-b0ade9e6a7ab</errorID>
      <errorWord>,</errorWord>
      <group>L1_Format</group>
      <groupName>格式问题</groupName>
      <ability>L2_HalfPunc_CN</ability>
      <abilityName/>
      <candidateList>
        <item>，</item>
      </candidateList>
      <explain>文本全半角错误。</explain>
      <paraID>117DE86E</paraID>
      <start>130</start>
      <end>131</end>
      <status>unmodified</status>
      <modifiedWord/>
      <trackRevisions>false</trackRevisions>
    </reviewItem>
    <reviewItem>
      <errorID>a75154e5-f373-491c-8190-4ce32b09097e</errorID>
      <errorWord>网卡的</errorWord>
      <group>L1_Word</group>
      <groupName>字词问题</groupName>
      <ability>L2_Typo</ability>
      <abilityName>字词错误</abilityName>
      <candidateList>
        <item>网卡</item>
      </candidateList>
      <explain/>
      <paraID>264A8959</paraID>
      <start>24</start>
      <end>27</end>
      <status>unmodified</status>
      <modifiedWord/>
      <trackRevisions>false</trackRevisions>
    </reviewItem>
    <reviewItem>
      <errorID>e5b9df90-ffca-41d2-bdf1-a641d1711c30</errorID>
      <errorWord>噪音</errorWord>
      <group>L1_Word</group>
      <groupName>字词问题</groupName>
      <ability>L2_Alias</ability>
      <abilityName>也作/曾用词</abilityName>
      <candidateList>
        <item>噪声</item>
      </candidateList>
      <explain>词汇[噪音]为不规范表述或旧称，其规范书面表述为[噪声]。</explain>
      <paraID>57E560DB</paraID>
      <start>137</start>
      <end>139</end>
      <status>unmodified</status>
      <modifiedWord/>
      <trackRevisions>false</trackRevisions>
    </reviewItem>
    <reviewItem>
      <errorID>f5c566c0-74e7-4c34-a43f-e9c66491611f</errorID>
      <errorWord>)</errorWord>
      <group>L1_Format</group>
      <groupName>格式问题</groupName>
      <ability>L2_HalfPunc_CN</ability>
      <abilityName/>
      <candidateList>
        <item>）</item>
      </candidateList>
      <explain>文本全半角错误。</explain>
      <paraID>57E560DB</paraID>
      <start>147</start>
      <end>148</end>
      <status>unmodified</status>
      <modifiedWord/>
      <trackRevisions>false</trackRevisions>
    </reviewItem>
    <reviewItem>
      <errorID>e7503bf3-ac0c-485b-ba95-e1be2c83d98b</errorID>
      <errorWord>可见光投射比</errorWord>
      <group>L1_Knowledge</group>
      <groupName>知识性问题</groupName>
      <ability>L2_Term</ability>
      <abilityName>专业术语</abilityName>
      <candidateList>
        <item>可见光透射比</item>
      </candidateList>
      <explain/>
      <paraID>57E560DB</paraID>
      <start>166</start>
      <end>172</end>
      <status>unmodified</status>
      <modifiedWord/>
      <trackRevisions>false</trackRevisions>
    </reviewItem>
    <reviewItem>
      <errorID>b4e9c355-5842-404e-8419-afcc4b74e5af</errorID>
      <errorWord>)</errorWord>
      <group>L1_Format</group>
      <groupName>格式问题</groupName>
      <ability>L2_HalfPunc_CN</ability>
      <abilityName/>
      <candidateList>
        <item>）</item>
      </candidateList>
      <explain>文本全半角错误。</explain>
      <paraID>57E560DB</paraID>
      <start>349</start>
      <end>350</end>
      <status>unmodified</status>
      <modifiedWord/>
      <trackRevisions>false</trackRevisions>
    </reviewItem>
    <reviewItem>
      <errorID>d6a0d8da-095f-42a7-a589-7b9c598db458</errorID>
      <errorWord>需具备</errorWord>
      <group>L1_Word</group>
      <groupName>字词问题</groupName>
      <ability>L2_Typo</ability>
      <abilityName>字词错误</abilityName>
      <candidateList>
        <item>须具备</item>
      </candidateList>
      <explain/>
      <paraID>57E560DB</paraID>
      <start>363</start>
      <end>366</end>
      <status>unmodified</status>
      <modifiedWord/>
      <trackRevisions>false</trackRevisions>
    </reviewItem>
    <reviewItem>
      <errorID>8d20d780-6ffe-42b4-a3be-697d3f19f28f</errorID>
      <errorWord>)</errorWord>
      <group>L1_Format</group>
      <groupName>格式问题</groupName>
      <ability>L2_HalfPunc_CN</ability>
      <abilityName/>
      <candidateList>
        <item>）</item>
      </candidateList>
      <explain>文本全半角错误。</explain>
      <paraID>57E560DB</paraID>
      <start>436</start>
      <end>437</end>
      <status>unmodified</status>
      <modifiedWord/>
      <trackRevisions>false</trackRevisions>
    </reviewItem>
    <reviewItem>
      <errorID>faec6595-6f32-4c5a-8d60-438f1317ebf2</errorID>
      <errorWord>’</errorWord>
      <group>L1_Punc</group>
      <groupName>标点问题</groupName>
      <ability>L2_Punc_CN</ability>
      <abilityName/>
      <candidateList/>
      <explain>此处标点可能未正确匹配，请检查句子中是否存在标点冗余、缺失或使用错误的情况。</explain>
      <paraID>1C8245CC</paraID>
      <start>183</start>
      <end>184</end>
      <status>unmodified</status>
      <modifiedWord/>
      <trackRevisions>false</trackRevisions>
    </reviewItem>
    <reviewItem>
      <errorID>b4479500-0741-409a-ba3a-70aa08478bec</errorID>
      <errorWord>亚</errorWord>
      <group>L1_Word</group>
      <groupName>字词问题</groupName>
      <ability>L2_Typo</ability>
      <abilityName>字词错误</abilityName>
      <candidateList>
        <item>哑</item>
      </candidateList>
      <explain/>
      <paraID> 1C9EAD8</paraID>
      <start>59</start>
      <end>60</end>
      <status>unmodified</status>
      <modifiedWord/>
      <trackRevisions>false</trackRevisions>
    </reviewItem>
    <reviewItem>
      <errorID>820d8bed-627a-4e36-a303-8c54234435af</errorID>
      <errorWord>,</errorWord>
      <group>L1_Format</group>
      <groupName>格式问题</groupName>
      <ability>L2_HalfPunc_CN</ability>
      <abilityName/>
      <candidateList>
        <item>，</item>
      </candidateList>
      <explain>文本全半角错误。</explain>
      <paraID> 1C9EAD8</paraID>
      <start>71</start>
      <end>72</end>
      <status>unmodified</status>
      <modifiedWord/>
      <trackRevisions>false</trackRevisions>
    </reviewItem>
    <reviewItem>
      <errorID>ccd1d7eb-1c19-436c-896b-229e98eb8c07</errorID>
      <errorWord>:</errorWord>
      <group>L1_Format</group>
      <groupName>格式问题</groupName>
      <ability>L2_HalfPunc_CN</ability>
      <abilityName/>
      <candidateList>
        <item>：</item>
      </candidateList>
      <explain>文本全半角错误。</explain>
      <paraID>3C01CA3B</paraID>
      <start>62</start>
      <end>63</end>
      <status>unmodified</status>
      <modifiedWord/>
      <trackRevisions>false</trackRevisions>
    </reviewItem>
    <reviewItem>
      <errorID>cfa1c64c-d500-4766-aee3-bb71dfce90a1</errorID>
      <errorWord>:</errorWord>
      <group>L1_Format</group>
      <groupName>格式问题</groupName>
      <ability>L2_HalfPunc_CN</ability>
      <abilityName/>
      <candidateList>
        <item>：</item>
      </candidateList>
      <explain>文本全半角错误。</explain>
      <paraID>3C01CA3B</paraID>
      <start>77</start>
      <end>78</end>
      <status>unmodified</status>
      <modifiedWord/>
      <trackRevisions>false</trackRevisions>
    </reviewItem>
    <reviewItem>
      <errorID>13dec105-62c0-47cf-b696-fb151495978f</errorID>
      <errorWord>;</errorWord>
      <group>L1_Format</group>
      <groupName>格式问题</groupName>
      <ability>L2_HalfPunc_CN</ability>
      <abilityName/>
      <candidateList>
        <item>；</item>
      </candidateList>
      <explain>文本全半角错误。</explain>
      <paraID>3C01CA3B</paraID>
      <start>171</start>
      <end>172</end>
      <status>unmodified</status>
      <modifiedWord/>
      <trackRevisions>false</trackRevisions>
    </reviewItem>
    <reviewItem>
      <errorID>7a7a02c5-8f7e-41d6-96ae-6d84f249f139</errorID>
      <errorWord>(</errorWord>
      <group>L1_Format</group>
      <groupName>格式问题</groupName>
      <ability>L2_HalfPunc_CN</ability>
      <abilityName/>
      <candidateList>
        <item>（</item>
      </candidateList>
      <explain>文本全半角错误。</explain>
      <paraID>64BCA128</paraID>
      <start>153</start>
      <end>154</end>
      <status>unmodified</status>
      <modifiedWord/>
      <trackRevisions>false</trackRevisions>
    </reviewItem>
    <reviewItem>
      <errorID>a6772f9f-eb0d-40d2-9935-b6ececb75cde</errorID>
      <errorWord>)</errorWord>
      <group>L1_Format</group>
      <groupName>格式问题</groupName>
      <ability>L2_HalfPunc_CN</ability>
      <abilityName/>
      <candidateList>
        <item>）</item>
      </candidateList>
      <explain>文本全半角错误。</explain>
      <paraID>64BCA128</paraID>
      <start>157</start>
      <end>158</end>
      <status>unmodified</status>
      <modifiedWord/>
      <trackRevisions>false</trackRevisions>
    </reviewItem>
    <reviewItem>
      <errorID>87052174-7a44-4428-9f06-1843387e5117</errorID>
      <errorWord>(</errorWord>
      <group>L1_Format</group>
      <groupName>格式问题</groupName>
      <ability>L2_HalfPunc_CN</ability>
      <abilityName/>
      <candidateList>
        <item>（</item>
      </candidateList>
      <explain>文本全半角错误。</explain>
      <paraID>64BCA128</paraID>
      <start>173</start>
      <end>174</end>
      <status>unmodified</status>
      <modifiedWord/>
      <trackRevisions>false</trackRevisions>
    </reviewItem>
    <reviewItem>
      <errorID>89de8aa3-b7a1-48b9-9806-52784ba07f68</errorID>
      <errorWord>)</errorWord>
      <group>L1_Format</group>
      <groupName>格式问题</groupName>
      <ability>L2_HalfPunc_CN</ability>
      <abilityName/>
      <candidateList>
        <item>）</item>
      </candidateList>
      <explain>文本全半角错误。</explain>
      <paraID>64BCA128</paraID>
      <start>180</start>
      <end>181</end>
      <status>unmodified</status>
      <modifiedWord/>
      <trackRevisions>false</trackRevisions>
    </reviewItem>
    <reviewItem>
      <errorID>2bd42dff-6cf2-41c3-8b3f-93059f31317f</errorID>
      <errorWord>:</errorWord>
      <group>L1_Format</group>
      <groupName>格式问题</groupName>
      <ability>L2_HalfPunc_CN</ability>
      <abilityName/>
      <candidateList>
        <item>：</item>
      </candidateList>
      <explain>文本全半角错误。</explain>
      <paraID>64BCA128</paraID>
      <start>192</start>
      <end>193</end>
      <status>unmodified</status>
      <modifiedWord/>
      <trackRevisions>false</trackRevisions>
    </reviewItem>
    <reviewItem>
      <errorID>ccf0c87a-8f94-4a7a-ab8c-c1a1b791f979</errorID>
      <errorWord>:</errorWord>
      <group>L1_Format</group>
      <groupName>格式问题</groupName>
      <ability>L2_HalfPunc_CN</ability>
      <abilityName/>
      <candidateList>
        <item>：</item>
      </candidateList>
      <explain>文本全半角错误。</explain>
      <paraID>64BCA128</paraID>
      <start>205</start>
      <end>206</end>
      <status>unmodified</status>
      <modifiedWord/>
      <trackRevisions>false</trackRevisions>
    </reviewItem>
    <reviewItem>
      <errorID>5d6a1e5b-4115-4bd7-9890-dc36efe630b8</errorID>
      <errorWord>:</errorWord>
      <group>L1_Format</group>
      <groupName>格式问题</groupName>
      <ability>L2_HalfPunc_CN</ability>
      <abilityName/>
      <candidateList>
        <item>：</item>
      </candidateList>
      <explain>文本全半角错误。</explain>
      <paraID>64BCA128</paraID>
      <start>226</start>
      <end>227</end>
      <status>unmodified</status>
      <modifiedWord/>
      <trackRevisions>false</trackRevisions>
    </reviewItem>
    <reviewItem>
      <errorID>de9ad084-0efe-452e-99de-beaba739dfad</errorID>
      <errorWord>0~90%</errorWord>
      <group>L1_Knowledge</group>
      <groupName>知识性问题</groupName>
      <ability>L2_Knowledge</ability>
      <abilityName>其他知识</abilityName>
      <candidateList>
        <item>0～90%</item>
      </candidateList>
      <explain>1. “0~90%”中的单位“%”仅出现在后一个数字上，容易引起歧义；根据《现代汉语标点符号数字用法规范手册》，数字表示范围两边需要使用统一的格式。2. 根据标点国标 4.13 中的规则，数字、时间或地域连接符应使用（视觉上更长的）“—”或“～”。</explain>
      <paraID>64BCA128</paraID>
      <start>227</start>
      <end>232</end>
      <status>unmodified</status>
      <modifiedWord/>
      <trackRevisions>false</trackRevisions>
    </reviewItem>
    <reviewItem>
      <errorID>fff97070-4d6d-401b-bff9-845c7b42c742</errorID>
      <errorWord>,</errorWord>
      <group>L1_Format</group>
      <groupName>格式问题</groupName>
      <ability>L2_HalfPunc_CN</ability>
      <abilityName/>
      <candidateList>
        <item>，</item>
      </candidateList>
      <explain>文本全半角错误。</explain>
      <paraID>64BCA128</paraID>
      <start>236</start>
      <end>237</end>
      <status>unmodified</status>
      <modifiedWord/>
      <trackRevisions>false</trackRevisions>
    </reviewItem>
    <reviewItem>
      <errorID>19966846-9106-4feb-9e76-4a5ae247ba8e</errorID>
      <errorWord>:</errorWord>
      <group>L1_Format</group>
      <groupName>格式问题</groupName>
      <ability>L2_HalfPunc_CN</ability>
      <abilityName/>
      <candidateList>
        <item>：</item>
      </candidateList>
      <explain>文本全半角错误。</explain>
      <paraID>64BCA128</paraID>
      <start>243</start>
      <end>244</end>
      <status>unmodified</status>
      <modifiedWord/>
      <trackRevisions>false</trackRevisions>
    </reviewItem>
    <reviewItem>
      <errorID>bb860f44-9f61-464b-a99f-19c9973dbd4a</errorID>
      <errorWord>0~90%</errorWord>
      <group>L1_Knowledge</group>
      <groupName>知识性问题</groupName>
      <ability>L2_Knowledge</ability>
      <abilityName>其他知识</abilityName>
      <candidateList>
        <item>0～90%</item>
      </candidateList>
      <explain>1. “0~90%”中的单位“%”仅出现在后一个数字上，容易引起歧义；根据《现代汉语标点符号数字用法规范手册》，数字表示范围两边需要使用统一的格式。2. 根据标点国标 4.13 中的规则，数字、时间或地域连接符应使用（视觉上更长的）“—”或“～”。</explain>
      <paraID>64BCA128</paraID>
      <start>244</start>
      <end>249</end>
      <status>unmodified</status>
      <modifiedWord/>
      <trackRevisions>false</trackRevisions>
    </reviewItem>
    <reviewItem>
      <errorID>4f196563-e8f9-4990-9379-30161b0b8d60</errorID>
      <errorWord>,</errorWord>
      <group>L1_Format</group>
      <groupName>格式问题</groupName>
      <ability>L2_HalfPunc_CN</ability>
      <abilityName/>
      <candidateList>
        <item>，</item>
      </candidateList>
      <explain>文本全半角错误。</explain>
      <paraID>64BCA128</paraID>
      <start>253</start>
      <end>254</end>
      <status>unmodified</status>
      <modifiedWord/>
      <trackRevisions>false</trackRevisions>
    </reviewItem>
    <reviewItem>
      <errorID>f833fa47-c628-4a8f-8b04-d0ff92364cc2</errorID>
      <errorWord>台</errorWord>
      <group>L1_Word</group>
      <groupName>字词问题</groupName>
      <ability>L2_Typo</ability>
      <abilityName>字词错误</abilityName>
      <candidateList>
        <item>扰</item>
      </candidateList>
      <explain/>
      <paraID>626EDBC0</paraID>
      <start>669</start>
      <end>670</end>
      <status>unmodified</status>
      <modifiedWord/>
      <trackRevisions>false</trackRevisions>
    </reviewItem>
    <reviewItem>
      <errorID>6566fb47-a258-4557-acd1-fa66ebff5789</errorID>
      <errorWord>台</errorWord>
      <group>L1_Word</group>
      <groupName>字词问题</groupName>
      <ability>L2_Typo</ability>
      <abilityName>字词错误</abilityName>
      <candidateList>
        <item>扰</item>
      </candidateList>
      <explain/>
      <paraID>6AF75DE4</paraID>
      <start>620</start>
      <end>621</end>
      <status>unmodified</status>
      <modifiedWord/>
      <trackRevisions>false</trackRevisions>
    </reviewItem>
    <reviewItem>
      <errorID>5db825dd-b71a-49ee-b056-339e3285ef1c</errorID>
      <errorWord>)</errorWord>
      <group>L1_Format</group>
      <groupName>格式问题</groupName>
      <ability>L2_HalfPunc_CN</ability>
      <abilityName/>
      <candidateList>
        <item>）</item>
      </candidateList>
      <explain>文本全半角错误。</explain>
      <paraID>3C17A424</paraID>
      <start>22</start>
      <end>23</end>
      <status>unmodified</status>
      <modifiedWord/>
      <trackRevisions>false</trackRevisions>
    </reviewItem>
    <reviewItem>
      <errorID>78a26904-c38b-4467-8f22-ac59e7fd9c9e</errorID>
      <errorWord>)</errorWord>
      <group>L1_Format</group>
      <groupName>格式问题</groupName>
      <ability>L2_HalfPunc_CN</ability>
      <abilityName/>
      <candidateList>
        <item>）</item>
      </candidateList>
      <explain>文本全半角错误。</explain>
      <paraID>3C17A424</paraID>
      <start>91</start>
      <end>92</end>
      <status>unmodified</status>
      <modifiedWord/>
      <trackRevisions>false</trackRevisions>
    </reviewItem>
    <reviewItem>
      <errorID>16055f6f-282c-4415-99bc-ea94c15a4872</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2C86FA50</paraID>
      <start>15</start>
      <end>16</end>
      <status>unmodified</status>
      <modifiedWord/>
      <trackRevisions>false</trackRevisions>
    </reviewItem>
    <reviewItem>
      <errorID>7fe84bb7-11d4-43e7-a448-3975e0cf1d95</errorID>
      <errorWord>MM</errorWord>
      <group>L1_Official</group>
      <groupName>公文问题</groupName>
      <ability>L2_Official</ability>
      <abilityName>公文问题</abilityName>
      <candidateList/>
      <explain>公文中禁止出现该词语</explain>
      <paraID>2C86FA50</paraID>
      <start>70</start>
      <end>72</end>
      <status>unmodified</status>
      <modifiedWord/>
      <trackRevisions>false</trackRevisions>
    </reviewItem>
    <reviewItem>
      <errorID>2a73a550-b970-4be6-936e-600bdb4133a1</errorID>
      <errorWord>)</errorWord>
      <group>L1_Format</group>
      <groupName>格式问题</groupName>
      <ability>L2_HalfPunc_CN</ability>
      <abilityName/>
      <candidateList>
        <item>）</item>
      </candidateList>
      <explain>文本全半角错误。</explain>
      <paraID>3B43FDD8</paraID>
      <start>48</start>
      <end>49</end>
      <status>unmodified</status>
      <modifiedWord/>
      <trackRevisions>false</trackRevisions>
    </reviewItem>
    <reviewItem>
      <errorID>303eb24d-4ed2-4c4e-b16b-f6ad57211794</errorID>
      <errorWord>)</errorWord>
      <group>L1_Format</group>
      <groupName>格式问题</groupName>
      <ability>L2_HalfPunc_CN</ability>
      <abilityName/>
      <candidateList>
        <item>）</item>
      </candidateList>
      <explain>文本全半角错误。</explain>
      <paraID>3B43FDD8</paraID>
      <start>63</start>
      <end>64</end>
      <status>unmodified</status>
      <modifiedWord/>
      <trackRevisions>false</trackRevisions>
    </reviewItem>
    <reviewItem>
      <errorID>38f86dae-6f74-419a-a657-2722211535fd</errorID>
      <errorWord>接到</errorWord>
      <group>L1_Word</group>
      <groupName>字词问题</groupName>
      <ability>L2_Typo</ability>
      <abilityName>字词错误</abilityName>
      <candidateList>
        <item>接</item>
      </candidateList>
      <explain/>
      <paraID>1EC2870F</paraID>
      <start>82</start>
      <end>84</end>
      <status>unmodified</status>
      <modifiedWord/>
      <trackRevisions>false</trackRevisions>
    </reviewItem>
    <reviewItem>
      <errorID>5d3cf24c-49cb-463f-a075-8bfc8fe1dd21</errorID>
      <errorWord>具备有</errorWord>
      <group>L1_Word</group>
      <groupName>字词问题</groupName>
      <ability>L2_Typo</ability>
      <abilityName>字词错误</abilityName>
      <candidateList>
        <item>具备</item>
      </candidateList>
      <explain/>
      <paraID>1EC2870F</paraID>
      <start>111</start>
      <end>114</end>
      <status>unmodified</status>
      <modifiedWord/>
      <trackRevisions>false</trackRevisions>
    </reviewItem>
    <reviewItem>
      <errorID>c1ad2074-cb1b-48c0-a3a5-b3e4ea6b3b78</errorID>
      <errorWord>6千</errorWord>
      <group>L1_Knowledge</group>
      <groupName>知识性问题</groupName>
      <ability>L2_Knowledge</ability>
      <abilityName>其他知识</abilityName>
      <candidateList>
        <item>6000</item>
      </candidateList>
      <explain>根据GB/T 15835-2011规定，只有“万”、“亿可以与阿拉伯数字混用，例如：“4万”、“4亿”、“4万亿”等。其他情况应统一使用阿拉伯数字。</explain>
      <paraID>66FF9AE4</paraID>
      <start>15</start>
      <end>17</end>
      <status>unmodified</status>
      <modifiedWord/>
      <trackRevisions>false</trackRevisions>
    </reviewItem>
    <reviewItem>
      <errorID>3417d869-08ed-42e3-9f08-9485bc9d925a</errorID>
      <errorWord>,</errorWord>
      <group>L1_Format</group>
      <groupName>格式问题</groupName>
      <ability>L2_HalfPunc_CN</ability>
      <abilityName/>
      <candidateList>
        <item>，</item>
      </candidateList>
      <explain>文本全半角错误。</explain>
      <paraID>66FF9AE4</paraID>
      <start>36</start>
      <end>37</end>
      <status>unmodified</status>
      <modifiedWord/>
      <trackRevisions>false</trackRevisions>
    </reviewItem>
    <reviewItem>
      <errorID>f9a42417-ed23-4783-b969-3a82a96d3420</errorID>
      <errorWord>(</errorWord>
      <group>L1_Format</group>
      <groupName>格式问题</groupName>
      <ability>L2_HalfPunc_CN</ability>
      <abilityName/>
      <candidateList>
        <item>（</item>
      </candidateList>
      <explain>文本全半角错误。</explain>
      <paraID>66FF9AE4</paraID>
      <start>48</start>
      <end>49</end>
      <status>unmodified</status>
      <modifiedWord/>
      <trackRevisions>false</trackRevisions>
    </reviewItem>
    <reviewItem>
      <errorID>2c4c3c2b-8335-4794-8518-72e37d65ce9d</errorID>
      <errorWord>)</errorWord>
      <group>L1_Format</group>
      <groupName>格式问题</groupName>
      <ability>L2_HalfPunc_CN</ability>
      <abilityName/>
      <candidateList>
        <item>）</item>
      </candidateList>
      <explain>文本全半角错误。</explain>
      <paraID>66FF9AE4</paraID>
      <start>60</start>
      <end>61</end>
      <status>unmodified</status>
      <modifiedWord/>
      <trackRevisions>false</trackRevisions>
    </reviewItem>
    <reviewItem>
      <errorID>28e4515d-5dd2-4bc8-ba88-46d5988fe572</errorID>
      <errorWord>,</errorWord>
      <group>L1_Format</group>
      <groupName>格式问题</groupName>
      <ability>L2_HalfPunc_CN</ability>
      <abilityName/>
      <candidateList>
        <item>，</item>
      </candidateList>
      <explain>文本全半角错误。</explain>
      <paraID>66FF9AE4</paraID>
      <start>61</start>
      <end>62</end>
      <status>unmodified</status>
      <modifiedWord/>
      <trackRevisions>false</trackRevisions>
    </reviewItem>
    <reviewItem>
      <errorID>fa84149c-7cd1-4a18-a657-40e1e8c0be8b</errorID>
      <errorWord>(</errorWord>
      <group>L1_Format</group>
      <groupName>格式问题</groupName>
      <ability>L2_HalfPunc_CN</ability>
      <abilityName/>
      <candidateList>
        <item>（</item>
      </candidateList>
      <explain>文本全半角错误。</explain>
      <paraID>66FF9AE4</paraID>
      <start>75</start>
      <end>76</end>
      <status>unmodified</status>
      <modifiedWord/>
      <trackRevisions>false</trackRevisions>
    </reviewItem>
    <reviewItem>
      <errorID>bd6a305d-e46a-4f39-a00c-21a9e119fc68</errorID>
      <errorWord>),</errorWord>
      <group>L1_Format</group>
      <groupName>格式问题</groupName>
      <ability>L2_HalfPunc_CN</ability>
      <abilityName/>
      <candidateList>
        <item>），</item>
      </candidateList>
      <explain>文本全半角错误。</explain>
      <paraID>66FF9AE4</paraID>
      <start>79</start>
      <end>81</end>
      <status>unmodified</status>
      <modifiedWord/>
      <trackRevisions>false</trackRevisions>
    </reviewItem>
    <reviewItem>
      <errorID>e093a75f-cbbf-40b4-afca-957760ef6326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66FF9AE4</paraID>
      <start>89</start>
      <end>90</end>
      <status>unmodified</status>
      <modifiedWord/>
      <trackRevisions>false</trackRevisions>
    </reviewItem>
    <reviewItem>
      <errorID>0b625e51-56a1-4069-9e2a-276dfa257a76</errorID>
      <errorWord>(</errorWord>
      <group>L1_Format</group>
      <groupName>格式问题</groupName>
      <ability>L2_HalfPunc_CN</ability>
      <abilityName/>
      <candidateList>
        <item>（</item>
      </candidateList>
      <explain>文本全半角错误。</explain>
      <paraID>66FF9AE4</paraID>
      <start>93</start>
      <end>94</end>
      <status>unmodified</status>
      <modifiedWord/>
      <trackRevisions>false</trackRevisions>
    </reviewItem>
    <reviewItem>
      <errorID>d43bc689-197b-41e2-add5-57e4ab89cf61</errorID>
      <errorWord>),</errorWord>
      <group>L1_Format</group>
      <groupName>格式问题</groupName>
      <ability>L2_HalfPunc_CN</ability>
      <abilityName/>
      <candidateList>
        <item>），</item>
      </candidateList>
      <explain>文本全半角错误。</explain>
      <paraID>66FF9AE4</paraID>
      <start>96</start>
      <end>98</end>
      <status>unmodified</status>
      <modifiedWord/>
      <trackRevisions>false</trackRevisions>
    </reviewItem>
    <reviewItem>
      <errorID>7ca611d2-0a03-4bcf-af41-93f483d85b8a</errorID>
      <errorWord>(</errorWord>
      <group>L1_Format</group>
      <groupName>格式问题</groupName>
      <ability>L2_HalfPunc_CN</ability>
      <abilityName/>
      <candidateList>
        <item>（</item>
      </candidateList>
      <explain>文本全半角错误。</explain>
      <paraID>267B10E2</paraID>
      <start>52</start>
      <end>53</end>
      <status>unmodified</status>
      <modifiedWord/>
      <trackRevisions>false</trackRevisions>
    </reviewItem>
    <reviewItem>
      <errorID>5f1d4907-2337-4111-ad89-e4ab9c75e064</errorID>
      <errorWord>)</errorWord>
      <group>L1_Format</group>
      <groupName>格式问题</groupName>
      <ability>L2_HalfPunc_CN</ability>
      <abilityName/>
      <candidateList>
        <item>）</item>
      </candidateList>
      <explain>文本全半角错误。</explain>
      <paraID>267B10E2</paraID>
      <start>64</start>
      <end>65</end>
      <status>unmodified</status>
      <modifiedWord/>
      <trackRevisions>false</trackRevisions>
    </reviewItem>
    <reviewItem>
      <errorID>9944cdd9-e9d2-4963-aedd-73ffd8571b19</errorID>
      <errorWord>(</errorWord>
      <group>L1_Format</group>
      <groupName>格式问题</groupName>
      <ability>L2_HalfPunc_CN</ability>
      <abilityName/>
      <candidateList>
        <item>（</item>
      </candidateList>
      <explain>文本全半角错误。</explain>
      <paraID>267B10E2</paraID>
      <start>79</start>
      <end>80</end>
      <status>unmodified</status>
      <modifiedWord/>
      <trackRevisions>false</trackRevisions>
    </reviewItem>
    <reviewItem>
      <errorID>04ed9ed9-f842-482d-b1bb-677ec2169948</errorID>
      <errorWord>)</errorWord>
      <group>L1_Format</group>
      <groupName>格式问题</groupName>
      <ability>L2_HalfPunc_CN</ability>
      <abilityName/>
      <candidateList>
        <item>）</item>
      </candidateList>
      <explain>文本全半角错误。</explain>
      <paraID>267B10E2</paraID>
      <start>83</start>
      <end>84</end>
      <status>unmodified</status>
      <modifiedWord/>
      <trackRevisions>false</trackRevisions>
    </reviewItem>
    <reviewItem>
      <errorID>340bd204-48b2-428d-b7fd-2c4b071d1c1c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267B10E2</paraID>
      <start>93</start>
      <end>94</end>
      <status>unmodified</status>
      <modifiedWord/>
      <trackRevisions>false</trackRevisions>
    </reviewItem>
    <reviewItem>
      <errorID>f891cce8-005b-4f17-9025-879de80fcb77</errorID>
      <errorWord>(</errorWord>
      <group>L1_Format</group>
      <groupName>格式问题</groupName>
      <ability>L2_HalfPunc_CN</ability>
      <abilityName/>
      <candidateList>
        <item>（</item>
      </candidateList>
      <explain>文本全半角错误。</explain>
      <paraID>267B10E2</paraID>
      <start>97</start>
      <end>98</end>
      <status>unmodified</status>
      <modifiedWord/>
      <trackRevisions>false</trackRevisions>
    </reviewItem>
    <reviewItem>
      <errorID>d2a59ac1-8014-4609-85c7-91d7d6547395</errorID>
      <errorWord>)</errorWord>
      <group>L1_Format</group>
      <groupName>格式问题</groupName>
      <ability>L2_HalfPunc_CN</ability>
      <abilityName/>
      <candidateList>
        <item>）</item>
      </candidateList>
      <explain>文本全半角错误。</explain>
      <paraID>267B10E2</paraID>
      <start>100</start>
      <end>101</end>
      <status>unmodified</status>
      <modifiedWord/>
      <trackRevisions>false</trackRevisions>
    </reviewItem>
    <reviewItem>
      <errorID>801ff9a2-4904-4a44-8d17-c8807be5941d</errorID>
      <errorWord>(</errorWord>
      <group>L1_Format</group>
      <groupName>格式问题</groupName>
      <ability>L2_HalfPunc_CN</ability>
      <abilityName/>
      <candidateList>
        <item>（</item>
      </candidateList>
      <explain>文本全半角错误。</explain>
      <paraID>267B10E2</paraID>
      <start>107</start>
      <end>108</end>
      <status>unmodified</status>
      <modifiedWord/>
      <trackRevisions>false</trackRevisions>
    </reviewItem>
    <reviewItem>
      <errorID>ca856616-0df0-4cf8-b1e7-dd3b98039d15</errorID>
      <errorWord>)</errorWord>
      <group>L1_Format</group>
      <groupName>格式问题</groupName>
      <ability>L2_HalfPunc_CN</ability>
      <abilityName/>
      <candidateList>
        <item>）</item>
      </candidateList>
      <explain>文本全半角错误。</explain>
      <paraID>267B10E2</paraID>
      <start>116</start>
      <end>117</end>
      <status>unmodified</status>
      <modifiedWord/>
      <trackRevisions>false</trackRevisions>
    </reviewItem>
    <reviewItem>
      <errorID>1b4bf95d-6c3d-421d-9922-70f8910a4e1f</errorID>
      <errorWord>(</errorWord>
      <group>L1_Format</group>
      <groupName>格式问题</groupName>
      <ability>L2_HalfPunc_CN</ability>
      <abilityName/>
      <candidateList>
        <item>（</item>
      </candidateList>
      <explain>文本全半角错误。</explain>
      <paraID>60090C48</paraID>
      <start>63</start>
      <end>64</end>
      <status>unmodified</status>
      <modifiedWord/>
      <trackRevisions>false</trackRevisions>
    </reviewItem>
    <reviewItem>
      <errorID>cc2e3741-781f-4ba6-a200-c0c2d235a024</errorID>
      <errorWord>)</errorWord>
      <group>L1_Format</group>
      <groupName>格式问题</groupName>
      <ability>L2_HalfPunc_CN</ability>
      <abilityName/>
      <candidateList>
        <item>）</item>
      </candidateList>
      <explain>文本全半角错误。</explain>
      <paraID>60090C48</paraID>
      <start>103</start>
      <end>104</end>
      <status>unmodified</status>
      <modifiedWord/>
      <trackRevisions>false</trackRevisions>
    </reviewItem>
    <reviewItem>
      <errorID>70e1d6df-ace9-49cc-a3b4-f91cb5fa5209</errorID>
      <errorWord>(</errorWord>
      <group>L1_Format</group>
      <groupName>格式问题</groupName>
      <ability>L2_HalfPunc_CN</ability>
      <abilityName/>
      <candidateList>
        <item>（</item>
      </candidateList>
      <explain>文本全半角错误。</explain>
      <paraID>6021D6B8</paraID>
      <start>61</start>
      <end>62</end>
      <status>unmodified</status>
      <modifiedWord/>
      <trackRevisions>false</trackRevisions>
    </reviewItem>
    <reviewItem>
      <errorID>90d0c4a4-1be4-4656-a441-c734c25fd28f</errorID>
      <errorWord>)</errorWord>
      <group>L1_Format</group>
      <groupName>格式问题</groupName>
      <ability>L2_HalfPunc_CN</ability>
      <abilityName/>
      <candidateList>
        <item>）</item>
      </candidateList>
      <explain>文本全半角错误。</explain>
      <paraID>6021D6B8</paraID>
      <start>101</start>
      <end>102</end>
      <status>unmodified</status>
      <modifiedWord/>
      <trackRevisions>false</trackRevisions>
    </reviewItem>
    <reviewItem>
      <errorID>af38a797-b489-4e49-bc33-78616f8b01e2</errorID>
      <errorWord>(</errorWord>
      <group>L1_Format</group>
      <groupName>格式问题</groupName>
      <ability>L2_HalfPunc_CN</ability>
      <abilityName/>
      <candidateList>
        <item>（</item>
      </candidateList>
      <explain>文本全半角错误。</explain>
      <paraID>47438698</paraID>
      <start>11</start>
      <end>12</end>
      <status>unmodified</status>
      <modifiedWord/>
      <trackRevisions>false</trackRevisions>
    </reviewItem>
    <reviewItem>
      <errorID>cb9538fe-bf20-45ff-a1c8-c0595aa7de9e</errorID>
      <errorWord>)</errorWord>
      <group>L1_Format</group>
      <groupName>格式问题</groupName>
      <ability>L2_HalfPunc_CN</ability>
      <abilityName/>
      <candidateList>
        <item>）</item>
      </candidateList>
      <explain>文本全半角错误。</explain>
      <paraID>47438698</paraID>
      <start>25</start>
      <end>26</end>
      <status>unmodified</status>
      <modifiedWord/>
      <trackRevisions>false</trackRevisions>
    </reviewItem>
    <reviewItem>
      <errorID>1a2b2a50-ce62-4ef0-bb03-efd4d553e8f0</errorID>
      <errorWord>,</errorWord>
      <group>L1_Format</group>
      <groupName>格式问题</groupName>
      <ability>L2_HalfPunc_CN</ability>
      <abilityName/>
      <candidateList>
        <item>，</item>
      </candidateList>
      <explain>文本全半角错误。</explain>
      <paraID>47438698</paraID>
      <start>30</start>
      <end>31</end>
      <status>unmodified</status>
      <modifiedWord/>
      <trackRevisions>false</trackRevisions>
    </reviewItem>
    <reviewItem>
      <errorID>b03c0d92-f9cf-4c32-ac7c-ee693ed2fe3e</errorID>
      <errorWord>,</errorWord>
      <group>L1_Format</group>
      <groupName>格式问题</groupName>
      <ability>L2_HalfPunc_CN</ability>
      <abilityName/>
      <candidateList>
        <item>，</item>
      </candidateList>
      <explain>文本全半角错误。</explain>
      <paraID>47438698</paraID>
      <start>62</start>
      <end>63</end>
      <status>unmodified</status>
      <modifiedWord/>
      <trackRevisions>false</trackRevisions>
    </reviewItem>
    <reviewItem>
      <errorID>9434534c-5615-471c-8411-f9583996d77d</errorID>
      <errorWord>,</errorWord>
      <group>L1_Format</group>
      <groupName>格式问题</groupName>
      <ability>L2_HalfPunc_CN</ability>
      <abilityName/>
      <candidateList>
        <item>，</item>
      </candidateList>
      <explain>文本全半角错误。</explain>
      <paraID>47438698</paraID>
      <start>91</start>
      <end>92</end>
      <status>unmodified</status>
      <modifiedWord/>
      <trackRevisions>false</trackRevisions>
    </reviewItem>
    <reviewItem>
      <errorID>bed11800-b883-4a65-a613-1fae6b5b24ef</errorID>
      <errorWord>(</errorWord>
      <group>L1_Format</group>
      <groupName>格式问题</groupName>
      <ability>L2_HalfPunc_CN</ability>
      <abilityName/>
      <candidateList>
        <item>（</item>
      </candidateList>
      <explain>文本全半角错误。</explain>
      <paraID>47438698</paraID>
      <start>120</start>
      <end>121</end>
      <status>unmodified</status>
      <modifiedWord/>
      <trackRevisions>false</trackRevisions>
    </reviewItem>
    <reviewItem>
      <errorID>e9ba729b-397f-4640-89a7-01d05f1fb64f</errorID>
      <errorWord>:</errorWord>
      <group>L1_Format</group>
      <groupName>格式问题</groupName>
      <ability>L2_HalfPunc_CN</ability>
      <abilityName/>
      <candidateList>
        <item>：</item>
      </candidateList>
      <explain>文本全半角错误。</explain>
      <paraID>47438698</paraID>
      <start>124</start>
      <end>125</end>
      <status>unmodified</status>
      <modifiedWord/>
      <trackRevisions>false</trackRevisions>
    </reviewItem>
    <reviewItem>
      <errorID>3a814fd2-8b50-446a-92e8-0a70560480b8</errorID>
      <errorWord>)</errorWord>
      <group>L1_Format</group>
      <groupName>格式问题</groupName>
      <ability>L2_HalfPunc_CN</ability>
      <abilityName/>
      <candidateList>
        <item>）</item>
      </candidateList>
      <explain>文本全半角错误。</explain>
      <paraID>47438698</paraID>
      <start>135</start>
      <end>136</end>
      <status>unmodified</status>
      <modifiedWord/>
      <trackRevisions>false</trackRevisions>
    </reviewItem>
    <reviewItem>
      <errorID>0135a08d-114c-4da7-8270-6f3bc4d5a561</errorID>
      <errorWord>(</errorWord>
      <group>L1_Format</group>
      <groupName>格式问题</groupName>
      <ability>L2_HalfPunc_CN</ability>
      <abilityName/>
      <candidateList>
        <item>（</item>
      </candidateList>
      <explain>文本全半角错误。</explain>
      <paraID>47438698</paraID>
      <start>189</start>
      <end>190</end>
      <status>unmodified</status>
      <modifiedWord/>
      <trackRevisions>false</trackRevisions>
    </reviewItem>
    <reviewItem>
      <errorID>93ef61ec-ed99-4f70-97c0-c3fe1459c211</errorID>
      <errorWord>)</errorWord>
      <group>L1_Format</group>
      <groupName>格式问题</groupName>
      <ability>L2_HalfPunc_CN</ability>
      <abilityName/>
      <candidateList>
        <item>）</item>
      </candidateList>
      <explain>文本全半角错误。</explain>
      <paraID>47438698</paraID>
      <start>196</start>
      <end>197</end>
      <status>unmodified</status>
      <modifiedWord/>
      <trackRevisions>false</trackRevisions>
    </reviewItem>
    <reviewItem>
      <errorID>c2df8f41-4824-4a13-94b3-90265d0b13f9</errorID>
      <errorWord>)</errorWord>
      <group>L1_Format</group>
      <groupName>格式问题</groupName>
      <ability>L2_HalfPunc_CN</ability>
      <abilityName/>
      <candidateList>
        <item>）</item>
      </candidateList>
      <explain>文本全半角错误。</explain>
      <paraID>47438698</paraID>
      <start>335</start>
      <end>336</end>
      <status>unmodified</status>
      <modifiedWord/>
      <trackRevisions>false</trackRevisions>
    </reviewItem>
    <reviewItem>
      <errorID>bc291421-fe07-478e-abfa-6b7cf13cec73</errorID>
      <errorWord>：&gt;</errorWord>
      <group>L1_Punc</group>
      <groupName>标点问题</groupName>
      <ability>L2_Punc_CN</ability>
      <abilityName/>
      <candidateList>
        <item>：</item>
      </candidateList>
      <explain/>
      <paraID>47438698</paraID>
      <start>346</start>
      <end>348</end>
      <status>unmodified</status>
      <modifiedWord/>
      <trackRevisions>false</trackRevisions>
    </reviewItem>
    <reviewItem>
      <errorID>4ed5d0c0-4322-420b-8c53-76cef8d0e9b9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47438698</paraID>
      <start>381</start>
      <end>382</end>
      <status>unmodified</status>
      <modifiedWord/>
      <trackRevisions>false</trackRevisions>
    </reviewItem>
    <reviewItem>
      <errorID>b4f3090a-8f5b-48b4-9ee7-760bba2d2faf</errorID>
      <errorWord>(</errorWord>
      <group>L1_Format</group>
      <groupName>格式问题</groupName>
      <ability>L2_HalfPunc_CN</ability>
      <abilityName/>
      <candidateList>
        <item>（</item>
      </candidateList>
      <explain>文本全半角错误。</explain>
      <paraID>47438698</paraID>
      <start>386</start>
      <end>387</end>
      <status>unmodified</status>
      <modifiedWord/>
      <trackRevisions>false</trackRevisions>
    </reviewItem>
    <reviewItem>
      <errorID>f9203c44-dbfe-4411-8141-6dc4d1ab195d</errorID>
      <errorWord>)</errorWord>
      <group>L1_Format</group>
      <groupName>格式问题</groupName>
      <ability>L2_HalfPunc_CN</ability>
      <abilityName/>
      <candidateList>
        <item>）</item>
      </candidateList>
      <explain>文本全半角错误。</explain>
      <paraID>47438698</paraID>
      <start>393</start>
      <end>394</end>
      <status>unmodified</status>
      <modifiedWord/>
      <trackRevisions>false</trackRevisions>
    </reviewItem>
    <reviewItem>
      <errorID>bd3348ad-87a8-465b-aa35-e9780a2c0895</errorID>
      <errorWord>(</errorWord>
      <group>L1_Format</group>
      <groupName>格式问题</groupName>
      <ability>L2_HalfPunc_CN</ability>
      <abilityName/>
      <candidateList>
        <item>（</item>
      </candidateList>
      <explain>文本全半角错误。</explain>
      <paraID>436AB83C</paraID>
      <start>11</start>
      <end>12</end>
      <status>unmodified</status>
      <modifiedWord/>
      <trackRevisions>false</trackRevisions>
    </reviewItem>
    <reviewItem>
      <errorID>7c635b45-47e4-42a9-9664-7ce22a4dc712</errorID>
      <errorWord>)</errorWord>
      <group>L1_Format</group>
      <groupName>格式问题</groupName>
      <ability>L2_HalfPunc_CN</ability>
      <abilityName/>
      <candidateList>
        <item>）</item>
      </candidateList>
      <explain>文本全半角错误。</explain>
      <paraID>436AB83C</paraID>
      <start>25</start>
      <end>26</end>
      <status>unmodified</status>
      <modifiedWord/>
      <trackRevisions>false</trackRevisions>
    </reviewItem>
    <reviewItem>
      <errorID>bf1049e6-6eb4-453d-aa58-e16785a53a95</errorID>
      <errorWord>,</errorWord>
      <group>L1_Format</group>
      <groupName>格式问题</groupName>
      <ability>L2_HalfPunc_CN</ability>
      <abilityName/>
      <candidateList>
        <item>，</item>
      </candidateList>
      <explain>文本全半角错误。</explain>
      <paraID>436AB83C</paraID>
      <start>30</start>
      <end>31</end>
      <status>unmodified</status>
      <modifiedWord/>
      <trackRevisions>false</trackRevisions>
    </reviewItem>
    <reviewItem>
      <errorID>205fd43f-cc50-4379-b2dd-4b9a5572a833</errorID>
      <errorWord>,</errorWord>
      <group>L1_Format</group>
      <groupName>格式问题</groupName>
      <ability>L2_HalfPunc_CN</ability>
      <abilityName/>
      <candidateList>
        <item>，</item>
      </candidateList>
      <explain>文本全半角错误。</explain>
      <paraID>436AB83C</paraID>
      <start>62</start>
      <end>63</end>
      <status>unmodified</status>
      <modifiedWord/>
      <trackRevisions>false</trackRevisions>
    </reviewItem>
    <reviewItem>
      <errorID>49cceccd-9728-4c90-be8b-65bf716e5920</errorID>
      <errorWord>,</errorWord>
      <group>L1_Format</group>
      <groupName>格式问题</groupName>
      <ability>L2_HalfPunc_CN</ability>
      <abilityName/>
      <candidateList>
        <item>，</item>
      </candidateList>
      <explain>文本全半角错误。</explain>
      <paraID>436AB83C</paraID>
      <start>91</start>
      <end>92</end>
      <status>unmodified</status>
      <modifiedWord/>
      <trackRevisions>false</trackRevisions>
    </reviewItem>
    <reviewItem>
      <errorID>ecc6d05a-5bdb-4c40-b0f4-2b0a02d9b89b</errorID>
      <errorWord>(</errorWord>
      <group>L1_Format</group>
      <groupName>格式问题</groupName>
      <ability>L2_HalfPunc_CN</ability>
      <abilityName/>
      <candidateList>
        <item>（</item>
      </candidateList>
      <explain>文本全半角错误。</explain>
      <paraID>436AB83C</paraID>
      <start>120</start>
      <end>121</end>
      <status>unmodified</status>
      <modifiedWord/>
      <trackRevisions>false</trackRevisions>
    </reviewItem>
    <reviewItem>
      <errorID>e2ebf542-120d-494c-84f7-f95e25200a86</errorID>
      <errorWord>:</errorWord>
      <group>L1_Format</group>
      <groupName>格式问题</groupName>
      <ability>L2_HalfPunc_CN</ability>
      <abilityName/>
      <candidateList>
        <item>：</item>
      </candidateList>
      <explain>文本全半角错误。</explain>
      <paraID>436AB83C</paraID>
      <start>124</start>
      <end>125</end>
      <status>unmodified</status>
      <modifiedWord/>
      <trackRevisions>false</trackRevisions>
    </reviewItem>
    <reviewItem>
      <errorID>eb89f200-514d-4e30-a70e-b1ffcabbbe11</errorID>
      <errorWord>)</errorWord>
      <group>L1_Format</group>
      <groupName>格式问题</groupName>
      <ability>L2_HalfPunc_CN</ability>
      <abilityName/>
      <candidateList>
        <item>）</item>
      </candidateList>
      <explain>文本全半角错误。</explain>
      <paraID>436AB83C</paraID>
      <start>135</start>
      <end>136</end>
      <status>unmodified</status>
      <modifiedWord/>
      <trackRevisions>false</trackRevisions>
    </reviewItem>
    <reviewItem>
      <errorID>f3aeb572-f271-4c94-9dfc-5ec08a7ce855</errorID>
      <errorWord>(</errorWord>
      <group>L1_Format</group>
      <groupName>格式问题</groupName>
      <ability>L2_HalfPunc_CN</ability>
      <abilityName/>
      <candidateList>
        <item>（</item>
      </candidateList>
      <explain>文本全半角错误。</explain>
      <paraID>436AB83C</paraID>
      <start>189</start>
      <end>190</end>
      <status>unmodified</status>
      <modifiedWord/>
      <trackRevisions>false</trackRevisions>
    </reviewItem>
    <reviewItem>
      <errorID>3c17cc9b-591b-4742-87d8-ce5bf316b527</errorID>
      <errorWord>)</errorWord>
      <group>L1_Format</group>
      <groupName>格式问题</groupName>
      <ability>L2_HalfPunc_CN</ability>
      <abilityName/>
      <candidateList>
        <item>）</item>
      </candidateList>
      <explain>文本全半角错误。</explain>
      <paraID>436AB83C</paraID>
      <start>196</start>
      <end>197</end>
      <status>unmodified</status>
      <modifiedWord/>
      <trackRevisions>false</trackRevisions>
    </reviewItem>
    <reviewItem>
      <errorID>2529c06d-965a-4d80-a26d-22b8327a7c1a</errorID>
      <errorWord>)</errorWord>
      <group>L1_Format</group>
      <groupName>格式问题</groupName>
      <ability>L2_HalfPunc_CN</ability>
      <abilityName/>
      <candidateList>
        <item>）</item>
      </candidateList>
      <explain>文本全半角错误。</explain>
      <paraID>436AB83C</paraID>
      <start>335</start>
      <end>336</end>
      <status>unmodified</status>
      <modifiedWord/>
      <trackRevisions>false</trackRevisions>
    </reviewItem>
    <reviewItem>
      <errorID>53de94f1-c61b-445d-b9c2-7ce6f796f1f5</errorID>
      <errorWord>：&gt;</errorWord>
      <group>L1_Punc</group>
      <groupName>标点问题</groupName>
      <ability>L2_Punc_CN</ability>
      <abilityName/>
      <candidateList>
        <item>：</item>
      </candidateList>
      <explain/>
      <paraID>436AB83C</paraID>
      <start>346</start>
      <end>348</end>
      <status>unmodified</status>
      <modifiedWord/>
      <trackRevisions>false</trackRevisions>
    </reviewItem>
    <reviewItem>
      <errorID>ec21c62c-5b64-4c24-9a18-195a86fa0999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436AB83C</paraID>
      <start>381</start>
      <end>382</end>
      <status>unmodified</status>
      <modifiedWord/>
      <trackRevisions>false</trackRevisions>
    </reviewItem>
    <reviewItem>
      <errorID>eff13f47-f5ac-4920-b607-ee9f1f965a50</errorID>
      <errorWord>(</errorWord>
      <group>L1_Format</group>
      <groupName>格式问题</groupName>
      <ability>L2_HalfPunc_CN</ability>
      <abilityName/>
      <candidateList>
        <item>（</item>
      </candidateList>
      <explain>文本全半角错误。</explain>
      <paraID>436AB83C</paraID>
      <start>386</start>
      <end>387</end>
      <status>unmodified</status>
      <modifiedWord/>
      <trackRevisions>false</trackRevisions>
    </reviewItem>
    <reviewItem>
      <errorID>7add31b5-349c-4f57-9887-331871971117</errorID>
      <errorWord>)</errorWord>
      <group>L1_Format</group>
      <groupName>格式问题</groupName>
      <ability>L2_HalfPunc_CN</ability>
      <abilityName/>
      <candidateList>
        <item>）</item>
      </candidateList>
      <explain>文本全半角错误。</explain>
      <paraID>436AB83C</paraID>
      <start>393</start>
      <end>394</end>
      <status>unmodified</status>
      <modifiedWord/>
      <trackRevisions>false</trackRevisions>
    </reviewItem>
    <reviewItem>
      <errorID>7ce0d452-f880-4c02-bcc7-6c47940d5c79</errorID>
      <errorWord>选</errorWord>
      <group>L1_Word</group>
      <groupName>字词问题</groupName>
      <ability>L2_Typo</ability>
      <abilityName>字词错误</abilityName>
      <candidateList>
        <item>选择</item>
      </candidateList>
      <explain>〈动〉挑选：～对象｜～地点。</explain>
      <paraID>7507737C</paraID>
      <start>81</start>
      <end>82</end>
      <status>unmodified</status>
      <modifiedWord/>
      <trackRevisions>false</trackRevisions>
    </reviewItem>
    <reviewItem>
      <errorID>951c6f8c-148f-4659-9b15-1fa807fd6c71</errorID>
      <errorWord>噪音</errorWord>
      <group>L1_Word</group>
      <groupName>字词问题</groupName>
      <ability>L2_Alias</ability>
      <abilityName>也作/曾用词</abilityName>
      <candidateList>
        <item>噪声</item>
      </candidateList>
      <explain>词汇[噪音]为不规范表述或旧称，其规范书面表述为[噪声]。</explain>
      <paraID>52452E30</paraID>
      <start>53</start>
      <end>55</end>
      <status>unmodified</status>
      <modifiedWord/>
      <trackRevisions>false</trackRevisions>
    </reviewItem>
    <reviewItem>
      <errorID>5ca971f0-97b5-434d-b5ed-61595d6cde10</errorID>
      <errorWord>音箱</errorWord>
      <group>L1_Word</group>
      <groupName>字词问题</groupName>
      <ability>L2_Typo</ability>
      <abilityName>字词错误</abilityName>
      <candidateList>
        <item>音响</item>
      </candidateList>
      <explain/>
      <paraID>40E4F311</paraID>
      <start>2</start>
      <end>4</end>
      <status>unmodified</status>
      <modifiedWord/>
      <trackRevisions>false</trackRevisions>
    </reviewItem>
    <reviewItem>
      <errorID>13c0e7b0-30ff-478d-b3c2-878e2e66f16d</errorID>
      <errorWord>:</errorWord>
      <group>L1_Format</group>
      <groupName>格式问题</groupName>
      <ability>L2_HalfPunc_CN</ability>
      <abilityName/>
      <candidateList>
        <item>：</item>
      </candidateList>
      <explain>文本全半角错误。</explain>
      <paraID>40E4F311</paraID>
      <start>6</start>
      <end>7</end>
      <status>unmodified</status>
      <modifiedWord/>
      <trackRevisions>false</trackRevisions>
    </reviewItem>
    <reviewItem>
      <errorID>879d1f2c-1cce-4853-a469-ba3bdbbdb638</errorID>
      <errorWord>:</errorWord>
      <group>L1_Format</group>
      <groupName>格式问题</groupName>
      <ability>L2_HalfPunc_CN</ability>
      <abilityName/>
      <candidateList>
        <item>：</item>
      </candidateList>
      <explain>文本全半角错误。</explain>
      <paraID>40E4F311</paraID>
      <start>21</start>
      <end>22</end>
      <status>unmodified</status>
      <modifiedWord/>
      <trackRevisions>false</trackRevisions>
    </reviewItem>
    <reviewItem>
      <errorID>43ce0969-07fc-4b1c-a34b-7d6248e736df</errorID>
      <errorWord>,</errorWord>
      <group>L1_Format</group>
      <groupName>格式问题</groupName>
      <ability>L2_HalfPunc_CN</ability>
      <abilityName/>
      <candidateList>
        <item>，</item>
      </candidateList>
      <explain>文本全半角错误。</explain>
      <paraID>40E4F311</paraID>
      <start>31</start>
      <end>32</end>
      <status>unmodified</status>
      <modifiedWord/>
      <trackRevisions>false</trackRevisions>
    </reviewItem>
    <reviewItem>
      <errorID>2670fe12-a1a3-4c64-b48d-378dbeb4474b</errorID>
      <errorWord>,</errorWord>
      <group>L1_Format</group>
      <groupName>格式问题</groupName>
      <ability>L2_HalfPunc_CN</ability>
      <abilityName/>
      <candidateList>
        <item>，</item>
      </candidateList>
      <explain>文本全半角错误。</explain>
      <paraID>40E4F311</paraID>
      <start>57</start>
      <end>58</end>
      <status>unmodified</status>
      <modifiedWord/>
      <trackRevisions>false</trackRevisions>
    </reviewItem>
    <reviewItem>
      <errorID>97a962fd-d633-44c0-ae66-588ac6d75cec</errorID>
      <errorWord>:</errorWord>
      <group>L1_Format</group>
      <groupName>格式问题</groupName>
      <ability>L2_HalfPunc_CN</ability>
      <abilityName/>
      <candidateList>
        <item>：</item>
      </candidateList>
      <explain>文本全半角错误。</explain>
      <paraID>40E4F311</paraID>
      <start>71</start>
      <end>72</end>
      <status>unmodified</status>
      <modifiedWord/>
      <trackRevisions>false</trackRevisions>
    </reviewItem>
    <reviewItem>
      <errorID>e7d29405-6541-4134-829f-fc057adc26b0</errorID>
      <errorWord>)</errorWord>
      <group>L1_Format</group>
      <groupName>格式问题</groupName>
      <ability>L2_HalfPunc_CN</ability>
      <abilityName/>
      <candidateList>
        <item>）</item>
      </candidateList>
      <explain>文本全半角错误。</explain>
      <paraID>40E4F311</paraID>
      <start>90</start>
      <end>91</end>
      <status>unmodified</status>
      <modifiedWord/>
      <trackRevisions>false</trackRevisions>
    </reviewItem>
    <reviewItem>
      <errorID>9985e2fb-6eec-4337-ab3c-81b2e8d4dd56</errorID>
      <errorWord>:</errorWord>
      <group>L1_Format</group>
      <groupName>格式问题</groupName>
      <ability>L2_HalfPunc_CN</ability>
      <abilityName/>
      <candidateList>
        <item>：</item>
      </candidateList>
      <explain>文本全半角错误。</explain>
      <paraID>40E4F311</paraID>
      <start>106</start>
      <end>107</end>
      <status>unmodified</status>
      <modifiedWord/>
      <trackRevisions>false</trackRevisions>
    </reviewItem>
    <reviewItem>
      <errorID>d9be6051-17c0-4822-bd90-3c58e0b4b5ef</errorID>
      <errorWord>:</errorWord>
      <group>L1_Format</group>
      <groupName>格式问题</groupName>
      <ability>L2_HalfPunc_CN</ability>
      <abilityName/>
      <candidateList>
        <item>：</item>
      </candidateList>
      <explain>文本全半角错误。</explain>
      <paraID>40E4F311</paraID>
      <start>128</start>
      <end>129</end>
      <status>unmodified</status>
      <modifiedWord/>
      <trackRevisions>false</trackRevisions>
    </reviewItem>
    <reviewItem>
      <errorID>67d833e2-cc19-419e-82f5-66b573cdb342</errorID>
      <errorWord>(</errorWord>
      <group>L1_Format</group>
      <groupName>格式问题</groupName>
      <ability>L2_HalfPunc_CN</ability>
      <abilityName/>
      <candidateList>
        <item>（</item>
      </candidateList>
      <explain>文本全半角错误。</explain>
      <paraID>40E4F311</paraID>
      <start>131</start>
      <end>132</end>
      <status>unmodified</status>
      <modifiedWord/>
      <trackRevisions>false</trackRevisions>
    </reviewItem>
    <reviewItem>
      <errorID>c4b31d4a-082d-42b9-93c4-41c7da845ccb</errorID>
      <errorWord>)</errorWord>
      <group>L1_Format</group>
      <groupName>格式问题</groupName>
      <ability>L2_HalfPunc_CN</ability>
      <abilityName/>
      <candidateList>
        <item>）</item>
      </candidateList>
      <explain>文本全半角错误。</explain>
      <paraID>40E4F311</paraID>
      <start>134</start>
      <end>135</end>
      <status>unmodified</status>
      <modifiedWord/>
      <trackRevisions>false</trackRevisions>
    </reviewItem>
    <reviewItem>
      <errorID>8b9e4e22-0e2d-4093-80aa-d0a86ba6b7dc</errorID>
      <errorWord>:</errorWord>
      <group>L1_Format</group>
      <groupName>格式问题</groupName>
      <ability>L2_HalfPunc_CN</ability>
      <abilityName/>
      <candidateList>
        <item>：</item>
      </candidateList>
      <explain>文本全半角错误。</explain>
      <paraID>40E4F311</paraID>
      <start>145</start>
      <end>146</end>
      <status>unmodified</status>
      <modifiedWord/>
      <trackRevisions>false</trackRevisions>
    </reviewItem>
    <reviewItem>
      <errorID>0080b433-adc8-4b93-8b43-65428d32eee4</errorID>
      <errorWord>:</errorWord>
      <group>L1_Format</group>
      <groupName>格式问题</groupName>
      <ability>L2_HalfPunc_CN</ability>
      <abilityName/>
      <candidateList>
        <item>：</item>
      </candidateList>
      <explain>文本全半角错误。</explain>
      <paraID>40E4F311</paraID>
      <start>160</start>
      <end>161</end>
      <status>unmodified</status>
      <modifiedWord/>
      <trackRevisions>false</trackRevisions>
    </reviewItem>
    <reviewItem>
      <errorID>8f2ba423-91ec-4d43-9a98-6c2c4d9ef475</errorID>
      <errorWord>专业音箱</errorWord>
      <group>L1_Word</group>
      <groupName>字词问题</groupName>
      <ability>L2_Typo</ability>
      <abilityName>字词错误</abilityName>
      <candidateList>
        <item>专业音响</item>
      </candidateList>
      <explain/>
      <paraID>6E2553E0</paraID>
      <start>0</start>
      <end>4</end>
      <status>unmodified</status>
      <modifiedWord/>
      <trackRevisions>false</trackRevisions>
    </reviewItem>
    <reviewItem>
      <errorID>ccb33a24-d671-4fb5-a2b7-4c15404a5d58</errorID>
      <errorWord>(</errorWord>
      <group>L1_Format</group>
      <groupName>格式问题</groupName>
      <ability>L2_HalfPunc_CN</ability>
      <abilityName/>
      <candidateList>
        <item>（</item>
      </candidateList>
      <explain>文本全半角错误。</explain>
      <paraID>6B66C4F9</paraID>
      <start>108</start>
      <end>109</end>
      <status>unmodified</status>
      <modifiedWord/>
      <trackRevisions>false</trackRevisions>
    </reviewItem>
    <reviewItem>
      <errorID>fb8accae-8f87-44b6-be40-12dc1a874bc2</errorID>
      <errorWord>)</errorWord>
      <group>L1_Format</group>
      <groupName>格式问题</groupName>
      <ability>L2_HalfPunc_CN</ability>
      <abilityName/>
      <candidateList>
        <item>）</item>
      </candidateList>
      <explain>文本全半角错误。</explain>
      <paraID>6B66C4F9</paraID>
      <start>111</start>
      <end>112</end>
      <status>unmodified</status>
      <modifiedWord/>
      <trackRevisions>false</trackRevisions>
    </reviewItem>
    <reviewItem>
      <errorID>b23074ff-f9e5-404d-8b48-aae375f6c551</errorID>
      <errorWord>(</errorWord>
      <group>L1_Format</group>
      <groupName>格式问题</groupName>
      <ability>L2_HalfPunc_CN</ability>
      <abilityName/>
      <candidateList>
        <item>（</item>
      </candidateList>
      <explain>文本全半角错误。</explain>
      <paraID>6B66C4F9</paraID>
      <start>130</start>
      <end>131</end>
      <status>unmodified</status>
      <modifiedWord/>
      <trackRevisions>false</trackRevisions>
    </reviewItem>
    <reviewItem>
      <errorID>5cde3ae7-07b1-472d-8665-936a622ffe8f</errorID>
      <errorWord>)</errorWord>
      <group>L1_Format</group>
      <groupName>格式问题</groupName>
      <ability>L2_HalfPunc_CN</ability>
      <abilityName/>
      <candidateList>
        <item>）</item>
      </candidateList>
      <explain>文本全半角错误。</explain>
      <paraID>6B66C4F9</paraID>
      <start>133</start>
      <end>134</end>
      <status>unmodified</status>
      <modifiedWord/>
      <trackRevisions>false</trackRevisions>
    </reviewItem>
    <reviewItem>
      <errorID>6d9cee3c-c2cd-426a-9ca8-a5e415d8a2f2</errorID>
      <errorWord>(</errorWord>
      <group>L1_Format</group>
      <groupName>格式问题</groupName>
      <ability>L2_HalfPunc_CN</ability>
      <abilityName/>
      <candidateList>
        <item>（</item>
      </candidateList>
      <explain>文本全半角错误。</explain>
      <paraID>6B66C4F9</paraID>
      <start>152</start>
      <end>153</end>
      <status>unmodified</status>
      <modifiedWord/>
      <trackRevisions>false</trackRevisions>
    </reviewItem>
    <reviewItem>
      <errorID>d575685f-666c-42f9-a1d7-62060f773a06</errorID>
      <errorWord>)</errorWord>
      <group>L1_Format</group>
      <groupName>格式问题</groupName>
      <ability>L2_HalfPunc_CN</ability>
      <abilityName/>
      <candidateList>
        <item>）</item>
      </candidateList>
      <explain>文本全半角错误。</explain>
      <paraID>6B66C4F9</paraID>
      <start>155</start>
      <end>156</end>
      <status>unmodified</status>
      <modifiedWord/>
      <trackRevisions>false</trackRevisions>
    </reviewItem>
    <reviewItem>
      <errorID>002f17a5-9eb0-4340-8eac-56e6566f3b5c</errorID>
      <errorWord>(</errorWord>
      <group>L1_Format</group>
      <groupName>格式问题</groupName>
      <ability>L2_HalfPunc_CN</ability>
      <abilityName/>
      <candidateList>
        <item>（</item>
      </candidateList>
      <explain>文本全半角错误。</explain>
      <paraID>6B66C4F9</paraID>
      <start>180</start>
      <end>181</end>
      <status>unmodified</status>
      <modifiedWord/>
      <trackRevisions>false</trackRevisions>
    </reviewItem>
    <reviewItem>
      <errorID>378ac274-9585-4783-a738-ce3dfa1dec18</errorID>
      <errorWord>)</errorWord>
      <group>L1_Format</group>
      <groupName>格式问题</groupName>
      <ability>L2_HalfPunc_CN</ability>
      <abilityName/>
      <candidateList>
        <item>）</item>
      </candidateList>
      <explain>文本全半角错误。</explain>
      <paraID>6B66C4F9</paraID>
      <start>184</start>
      <end>185</end>
      <status>unmodified</status>
      <modifiedWord/>
      <trackRevisions>false</trackRevisions>
    </reviewItem>
    <reviewItem>
      <errorID>d59da4a1-62e4-4284-b098-d544330221b0</errorID>
      <errorWord>(</errorWord>
      <group>L1_Format</group>
      <groupName>格式问题</groupName>
      <ability>L2_HalfPunc_CN</ability>
      <abilityName/>
      <candidateList>
        <item>（</item>
      </candidateList>
      <explain>文本全半角错误。</explain>
      <paraID>6B66C4F9</paraID>
      <start>197</start>
      <end>198</end>
      <status>unmodified</status>
      <modifiedWord/>
      <trackRevisions>false</trackRevisions>
    </reviewItem>
    <reviewItem>
      <errorID>546fee73-586d-485c-bffb-5a03f2a3f46b</errorID>
      <errorWord>)</errorWord>
      <group>L1_Format</group>
      <groupName>格式问题</groupName>
      <ability>L2_HalfPunc_CN</ability>
      <abilityName/>
      <candidateList>
        <item>）</item>
      </candidateList>
      <explain>文本全半角错误。</explain>
      <paraID>6B66C4F9</paraID>
      <start>200</start>
      <end>201</end>
      <status>unmodified</status>
      <modifiedWord/>
      <trackRevisions>false</trackRevisions>
    </reviewItem>
    <reviewItem>
      <errorID>4538b987-727c-4e72-b445-3fdaa751a985</errorID>
      <errorWord>(</errorWord>
      <group>L1_Format</group>
      <groupName>格式问题</groupName>
      <ability>L2_HalfPunc_CN</ability>
      <abilityName/>
      <candidateList>
        <item>（</item>
      </candidateList>
      <explain>文本全半角错误。</explain>
      <paraID>6B66C4F9</paraID>
      <start>219</start>
      <end>220</end>
      <status>unmodified</status>
      <modifiedWord/>
      <trackRevisions>false</trackRevisions>
    </reviewItem>
    <reviewItem>
      <errorID>46c054f8-4773-476e-a18c-b80983bcbd6b</errorID>
      <errorWord>)</errorWord>
      <group>L1_Format</group>
      <groupName>格式问题</groupName>
      <ability>L2_HalfPunc_CN</ability>
      <abilityName/>
      <candidateList>
        <item>）</item>
      </candidateList>
      <explain>文本全半角错误。</explain>
      <paraID>6B66C4F9</paraID>
      <start>226</start>
      <end>227</end>
      <status>unmodified</status>
      <modifiedWord/>
      <trackRevisions>false</trackRevisions>
    </reviewItem>
    <reviewItem>
      <errorID>ae91a88d-02c4-4efe-a1b8-db18809ab36f</errorID>
      <errorWord>,</errorWord>
      <group>L1_Format</group>
      <groupName>格式问题</groupName>
      <ability>L2_HalfPunc_CN</ability>
      <abilityName/>
      <candidateList>
        <item>，</item>
      </candidateList>
      <explain>文本全半角错误。</explain>
      <paraID>6D1CEEA4</paraID>
      <start>13</start>
      <end>14</end>
      <status>unmodified</status>
      <modifiedWord/>
      <trackRevisions>false</trackRevisions>
    </reviewItem>
    <reviewItem>
      <errorID>5c0897c7-482a-40ab-b53b-f574b931c89a</errorID>
      <errorWord>,</errorWord>
      <group>L1_Format</group>
      <groupName>格式问题</groupName>
      <ability>L2_HalfPunc_CN</ability>
      <abilityName/>
      <candidateList>
        <item>，</item>
      </candidateList>
      <explain>文本全半角错误。</explain>
      <paraID>6D1CEEA4</paraID>
      <start>60</start>
      <end>61</end>
      <status>unmodified</status>
      <modifiedWord/>
      <trackRevisions>false</trackRevisions>
    </reviewItem>
    <reviewItem>
      <errorID>105c6f71-7294-4496-915c-cf397c83b24b</errorID>
      <errorWord>,</errorWord>
      <group>L1_Format</group>
      <groupName>格式问题</groupName>
      <ability>L2_HalfPunc_CN</ability>
      <abilityName/>
      <candidateList>
        <item>，</item>
      </candidateList>
      <explain>文本全半角错误。</explain>
      <paraID>6D1CEEA4</paraID>
      <start>74</start>
      <end>75</end>
      <status>unmodified</status>
      <modifiedWord/>
      <trackRevisions>false</trackRevisions>
    </reviewItem>
    <reviewItem>
      <errorID>14e43997-72f5-4101-8783-bbd0466c670c</errorID>
      <errorWord>,</errorWord>
      <group>L1_Format</group>
      <groupName>格式问题</groupName>
      <ability>L2_HalfPunc_CN</ability>
      <abilityName/>
      <candidateList>
        <item>，</item>
      </candidateList>
      <explain>文本全半角错误。</explain>
      <paraID>6D1CEEA4</paraID>
      <start>78</start>
      <end>79</end>
      <status>unmodified</status>
      <modifiedWord/>
      <trackRevisions>false</trackRevisions>
    </reviewItem>
    <reviewItem>
      <errorID>1211e6dd-f15c-45ff-a876-8a95d5f4cf11</errorID>
      <errorWord>,</errorWord>
      <group>L1_Format</group>
      <groupName>格式问题</groupName>
      <ability>L2_HalfPunc_CN</ability>
      <abilityName/>
      <candidateList>
        <item>，</item>
      </candidateList>
      <explain>文本全半角错误。</explain>
      <paraID>6D1CEEA4</paraID>
      <start>139</start>
      <end>140</end>
      <status>unmodified</status>
      <modifiedWord/>
      <trackRevisions>false</trackRevisions>
    </reviewItem>
    <reviewItem>
      <errorID>ecd658f3-17ae-491f-bc61-f1e2615c9945</errorID>
      <errorWord>,</errorWord>
      <group>L1_Format</group>
      <groupName>格式问题</groupName>
      <ability>L2_HalfPunc_CN</ability>
      <abilityName/>
      <candidateList>
        <item>，</item>
      </candidateList>
      <explain>文本全半角错误。</explain>
      <paraID>6D1CEEA4</paraID>
      <start>161</start>
      <end>162</end>
      <status>unmodified</status>
      <modifiedWord/>
      <trackRevisions>false</trackRevisions>
    </reviewItem>
    <reviewItem>
      <errorID>ad145cb3-f41f-4bbb-81c5-2ce27bec6994</errorID>
      <errorWord>,</errorWord>
      <group>L1_Format</group>
      <groupName>格式问题</groupName>
      <ability>L2_HalfPunc_CN</ability>
      <abilityName/>
      <candidateList>
        <item>，</item>
      </candidateList>
      <explain>文本全半角错误。</explain>
      <paraID>6D1CEEA4</paraID>
      <start>189</start>
      <end>190</end>
      <status>unmodified</status>
      <modifiedWord/>
      <trackRevisions>false</trackRevisions>
    </reviewItem>
    <reviewItem>
      <errorID>bee6eca9-4630-445a-8568-d09819db4ff9</errorID>
      <errorWord>,</errorWord>
      <group>L1_Format</group>
      <groupName>格式问题</groupName>
      <ability>L2_HalfPunc_CN</ability>
      <abilityName/>
      <candidateList>
        <item>，</item>
      </candidateList>
      <explain>文本全半角错误。</explain>
      <paraID>6D1CEEA4</paraID>
      <start>195</start>
      <end>196</end>
      <status>unmodified</status>
      <modifiedWord/>
      <trackRevisions>false</trackRevisions>
    </reviewItem>
    <reviewItem>
      <errorID>240dcc99-0920-4b29-b6ac-12a59b93eafe</errorID>
      <errorWord>,</errorWord>
      <group>L1_Format</group>
      <groupName>格式问题</groupName>
      <ability>L2_HalfPunc_CN</ability>
      <abilityName/>
      <candidateList>
        <item>，</item>
      </candidateList>
      <explain>文本全半角错误。</explain>
      <paraID>6D1CEEA4</paraID>
      <start>200</start>
      <end>201</end>
      <status>unmodified</status>
      <modifiedWord/>
      <trackRevisions>false</trackRevisions>
    </reviewItem>
    <reviewItem>
      <errorID>ad5c265b-7592-4b09-ba8b-f60dbe8456a2</errorID>
      <errorWord>,</errorWord>
      <group>L1_Format</group>
      <groupName>格式问题</groupName>
      <ability>L2_HalfPunc_CN</ability>
      <abilityName/>
      <candidateList>
        <item>，</item>
      </candidateList>
      <explain>文本全半角错误。</explain>
      <paraID>6D1CEEA4</paraID>
      <start>208</start>
      <end>209</end>
      <status>unmodified</status>
      <modifiedWord/>
      <trackRevisions>false</trackRevisions>
    </reviewItem>
    <reviewItem>
      <errorID>24e665ec-9cd5-4e76-b72d-e01c235d2138</errorID>
      <errorWord>,</errorWord>
      <group>L1_Format</group>
      <groupName>格式问题</groupName>
      <ability>L2_HalfPunc_CN</ability>
      <abilityName/>
      <candidateList>
        <item>，</item>
      </candidateList>
      <explain>文本全半角错误。</explain>
      <paraID>6D1CEEA4</paraID>
      <start>228</start>
      <end>229</end>
      <status>unmodified</status>
      <modifiedWord/>
      <trackRevisions>false</trackRevisions>
    </reviewItem>
    <reviewItem>
      <errorID>c619652e-e931-453a-95d6-d7dd27ef0baf</errorID>
      <errorWord>,</errorWord>
      <group>L1_Format</group>
      <groupName>格式问题</groupName>
      <ability>L2_HalfPunc_CN</ability>
      <abilityName/>
      <candidateList>
        <item>，</item>
      </candidateList>
      <explain>文本全半角错误。</explain>
      <paraID>6D1CEEA4</paraID>
      <start>243</start>
      <end>244</end>
      <status>unmodified</status>
      <modifiedWord/>
      <trackRevisions>false</trackRevisions>
    </reviewItem>
    <reviewItem>
      <errorID>cd482e87-3efc-42cb-a9ee-c53ae7d355ed</errorID>
      <errorWord>,</errorWord>
      <group>L1_Format</group>
      <groupName>格式问题</groupName>
      <ability>L2_HalfPunc_CN</ability>
      <abilityName/>
      <candidateList>
        <item>，</item>
      </candidateList>
      <explain>文本全半角错误。</explain>
      <paraID>6D1CEEA4</paraID>
      <start>320</start>
      <end>321</end>
      <status>unmodified</status>
      <modifiedWord/>
      <trackRevisions>false</trackRevisions>
    </reviewItem>
    <reviewItem>
      <errorID>ad2aa2e7-b741-4134-96f3-8737230cc3c1</errorID>
      <errorWord>(</errorWord>
      <group>L1_Format</group>
      <groupName>格式问题</groupName>
      <ability>L2_HalfPunc_CN</ability>
      <abilityName/>
      <candidateList>
        <item>（</item>
      </candidateList>
      <explain>文本全半角错误。</explain>
      <paraID>448A7410</paraID>
      <start>87</start>
      <end>88</end>
      <status>unmodified</status>
      <modifiedWord/>
      <trackRevisions>false</trackRevisions>
    </reviewItem>
    <reviewItem>
      <errorID>9a873c46-cb35-46a3-adaa-4d71891022e8</errorID>
      <errorWord>)</errorWord>
      <group>L1_Format</group>
      <groupName>格式问题</groupName>
      <ability>L2_HalfPunc_CN</ability>
      <abilityName/>
      <candidateList>
        <item>）</item>
      </candidateList>
      <explain>文本全半角错误。</explain>
      <paraID>448A7410</paraID>
      <start>91</start>
      <end>92</end>
      <status>unmodified</status>
      <modifiedWord/>
      <trackRevisions>false</trackRevisions>
    </reviewItem>
    <reviewItem>
      <errorID>20909105-f9da-480f-b926-bcc90dd07cec</errorID>
      <errorWord>(</errorWord>
      <group>L1_Format</group>
      <groupName>格式问题</groupName>
      <ability>L2_HalfPunc_CN</ability>
      <abilityName/>
      <candidateList>
        <item>（</item>
      </candidateList>
      <explain>文本全半角错误。</explain>
      <paraID>7EEDB852</paraID>
      <start>11</start>
      <end>12</end>
      <status>unmodified</status>
      <modifiedWord/>
      <trackRevisions>false</trackRevisions>
    </reviewItem>
    <reviewItem>
      <errorID>35b5e7ad-5fea-4586-8bf5-ec568a8103aa</errorID>
      <errorWord>)</errorWord>
      <group>L1_Format</group>
      <groupName>格式问题</groupName>
      <ability>L2_HalfPunc_CN</ability>
      <abilityName/>
      <candidateList>
        <item>）</item>
      </candidateList>
      <explain>文本全半角错误。</explain>
      <paraID>7EEDB852</paraID>
      <start>25</start>
      <end>26</end>
      <status>unmodified</status>
      <modifiedWord/>
      <trackRevisions>false</trackRevisions>
    </reviewItem>
    <reviewItem>
      <errorID>1ef40cf9-0af5-4385-98ab-e2705ab9cf70</errorID>
      <errorWord>,</errorWord>
      <group>L1_Format</group>
      <groupName>格式问题</groupName>
      <ability>L2_HalfPunc_CN</ability>
      <abilityName/>
      <candidateList>
        <item>，</item>
      </candidateList>
      <explain>文本全半角错误。</explain>
      <paraID>7EEDB852</paraID>
      <start>30</start>
      <end>31</end>
      <status>unmodified</status>
      <modifiedWord/>
      <trackRevisions>false</trackRevisions>
    </reviewItem>
    <reviewItem>
      <errorID>6d92a8e4-07a8-4e8b-96ad-9b3857128d49</errorID>
      <errorWord>,</errorWord>
      <group>L1_Format</group>
      <groupName>格式问题</groupName>
      <ability>L2_HalfPunc_CN</ability>
      <abilityName/>
      <candidateList>
        <item>，</item>
      </candidateList>
      <explain>文本全半角错误。</explain>
      <paraID>7EEDB852</paraID>
      <start>62</start>
      <end>63</end>
      <status>unmodified</status>
      <modifiedWord/>
      <trackRevisions>false</trackRevisions>
    </reviewItem>
    <reviewItem>
      <errorID>4516eaaa-57a3-4b22-b51d-2e67d04de61b</errorID>
      <errorWord>,</errorWord>
      <group>L1_Format</group>
      <groupName>格式问题</groupName>
      <ability>L2_HalfPunc_CN</ability>
      <abilityName/>
      <candidateList>
        <item>，</item>
      </candidateList>
      <explain>文本全半角错误。</explain>
      <paraID>7EEDB852</paraID>
      <start>91</start>
      <end>92</end>
      <status>unmodified</status>
      <modifiedWord/>
      <trackRevisions>false</trackRevisions>
    </reviewItem>
    <reviewItem>
      <errorID>4cd9cb16-80b4-47e0-b911-89ade1cb5d91</errorID>
      <errorWord>(</errorWord>
      <group>L1_Format</group>
      <groupName>格式问题</groupName>
      <ability>L2_HalfPunc_CN</ability>
      <abilityName/>
      <candidateList>
        <item>（</item>
      </candidateList>
      <explain>文本全半角错误。</explain>
      <paraID>7EEDB852</paraID>
      <start>120</start>
      <end>121</end>
      <status>unmodified</status>
      <modifiedWord/>
      <trackRevisions>false</trackRevisions>
    </reviewItem>
    <reviewItem>
      <errorID>94f8ea31-b769-4265-9970-290cfb33f69b</errorID>
      <errorWord>:</errorWord>
      <group>L1_Format</group>
      <groupName>格式问题</groupName>
      <ability>L2_HalfPunc_CN</ability>
      <abilityName/>
      <candidateList>
        <item>：</item>
      </candidateList>
      <explain>文本全半角错误。</explain>
      <paraID>7EEDB852</paraID>
      <start>124</start>
      <end>125</end>
      <status>unmodified</status>
      <modifiedWord/>
      <trackRevisions>false</trackRevisions>
    </reviewItem>
    <reviewItem>
      <errorID>e90e6780-7974-40fb-b43a-c760e33b3588</errorID>
      <errorWord>)</errorWord>
      <group>L1_Format</group>
      <groupName>格式问题</groupName>
      <ability>L2_HalfPunc_CN</ability>
      <abilityName/>
      <candidateList>
        <item>）</item>
      </candidateList>
      <explain>文本全半角错误。</explain>
      <paraID>7EEDB852</paraID>
      <start>135</start>
      <end>136</end>
      <status>unmodified</status>
      <modifiedWord/>
      <trackRevisions>false</trackRevisions>
    </reviewItem>
    <reviewItem>
      <errorID>55318814-df71-4d5e-a3b5-b7cc5fe72780</errorID>
      <errorWord>(</errorWord>
      <group>L1_Format</group>
      <groupName>格式问题</groupName>
      <ability>L2_HalfPunc_CN</ability>
      <abilityName/>
      <candidateList>
        <item>（</item>
      </candidateList>
      <explain>文本全半角错误。</explain>
      <paraID>7EEDB852</paraID>
      <start>189</start>
      <end>190</end>
      <status>unmodified</status>
      <modifiedWord/>
      <trackRevisions>false</trackRevisions>
    </reviewItem>
    <reviewItem>
      <errorID>fdfce4e6-8301-4c6e-8e9a-bffb59c38d65</errorID>
      <errorWord>)</errorWord>
      <group>L1_Format</group>
      <groupName>格式问题</groupName>
      <ability>L2_HalfPunc_CN</ability>
      <abilityName/>
      <candidateList>
        <item>）</item>
      </candidateList>
      <explain>文本全半角错误。</explain>
      <paraID>7EEDB852</paraID>
      <start>196</start>
      <end>197</end>
      <status>unmodified</status>
      <modifiedWord/>
      <trackRevisions>false</trackRevisions>
    </reviewItem>
    <reviewItem>
      <errorID>7146c2ec-ec8d-4d75-a65c-2fb1c9532824</errorID>
      <errorWord>)</errorWord>
      <group>L1_Format</group>
      <groupName>格式问题</groupName>
      <ability>L2_HalfPunc_CN</ability>
      <abilityName/>
      <candidateList>
        <item>）</item>
      </candidateList>
      <explain>文本全半角错误。</explain>
      <paraID>7EEDB852</paraID>
      <start>335</start>
      <end>336</end>
      <status>unmodified</status>
      <modifiedWord/>
      <trackRevisions>false</trackRevisions>
    </reviewItem>
    <reviewItem>
      <errorID>6818bb25-0645-459d-b7ec-6c7a56dac45d</errorID>
      <errorWord>：&gt;</errorWord>
      <group>L1_Punc</group>
      <groupName>标点问题</groupName>
      <ability>L2_Punc_CN</ability>
      <abilityName/>
      <candidateList>
        <item>：</item>
      </candidateList>
      <explain/>
      <paraID>7EEDB852</paraID>
      <start>346</start>
      <end>348</end>
      <status>unmodified</status>
      <modifiedWord/>
      <trackRevisions>false</trackRevisions>
    </reviewItem>
    <reviewItem>
      <errorID>7403e807-eeb9-4e5e-a9e7-1c367878b8e1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7EEDB852</paraID>
      <start>381</start>
      <end>382</end>
      <status>unmodified</status>
      <modifiedWord/>
      <trackRevisions>false</trackRevisions>
    </reviewItem>
    <reviewItem>
      <errorID>d2f96df5-a2bb-48f2-be86-532f0e532d6f</errorID>
      <errorWord>(</errorWord>
      <group>L1_Format</group>
      <groupName>格式问题</groupName>
      <ability>L2_HalfPunc_CN</ability>
      <abilityName/>
      <candidateList>
        <item>（</item>
      </candidateList>
      <explain>文本全半角错误。</explain>
      <paraID>7EEDB852</paraID>
      <start>386</start>
      <end>387</end>
      <status>unmodified</status>
      <modifiedWord/>
      <trackRevisions>false</trackRevisions>
    </reviewItem>
    <reviewItem>
      <errorID>98759ffa-007f-424f-920a-34ab103d6dd2</errorID>
      <errorWord>)</errorWord>
      <group>L1_Format</group>
      <groupName>格式问题</groupName>
      <ability>L2_HalfPunc_CN</ability>
      <abilityName/>
      <candidateList>
        <item>）</item>
      </candidateList>
      <explain>文本全半角错误。</explain>
      <paraID>7EEDB852</paraID>
      <start>393</start>
      <end>394</end>
      <status>unmodified</status>
      <modifiedWord/>
      <trackRevisions>false</trackRevisions>
    </reviewItem>
    <reviewItem>
      <errorID>8becf992-de26-4a2b-bc5b-c286d4e6d232</errorID>
      <errorWord>(</errorWord>
      <group>L1_Format</group>
      <groupName>格式问题</groupName>
      <ability>L2_HalfPunc_CN</ability>
      <abilityName/>
      <candidateList>
        <item>（</item>
      </candidateList>
      <explain>文本全半角错误。</explain>
      <paraID>30BCE93C</paraID>
      <start>11</start>
      <end>12</end>
      <status>unmodified</status>
      <modifiedWord/>
      <trackRevisions>false</trackRevisions>
    </reviewItem>
    <reviewItem>
      <errorID>3c64a139-834b-4705-9bb1-17d71c575cf6</errorID>
      <errorWord>)</errorWord>
      <group>L1_Format</group>
      <groupName>格式问题</groupName>
      <ability>L2_HalfPunc_CN</ability>
      <abilityName/>
      <candidateList>
        <item>）</item>
      </candidateList>
      <explain>文本全半角错误。</explain>
      <paraID>30BCE93C</paraID>
      <start>25</start>
      <end>26</end>
      <status>unmodified</status>
      <modifiedWord/>
      <trackRevisions>false</trackRevisions>
    </reviewItem>
    <reviewItem>
      <errorID>d3fca59a-0fd9-4779-a598-4df60dc89f3f</errorID>
      <errorWord>,</errorWord>
      <group>L1_Format</group>
      <groupName>格式问题</groupName>
      <ability>L2_HalfPunc_CN</ability>
      <abilityName/>
      <candidateList>
        <item>，</item>
      </candidateList>
      <explain>文本全半角错误。</explain>
      <paraID>30BCE93C</paraID>
      <start>30</start>
      <end>31</end>
      <status>unmodified</status>
      <modifiedWord/>
      <trackRevisions>false</trackRevisions>
    </reviewItem>
    <reviewItem>
      <errorID>b8476d72-5769-48df-a7fc-c6ec07c74e20</errorID>
      <errorWord>,</errorWord>
      <group>L1_Format</group>
      <groupName>格式问题</groupName>
      <ability>L2_HalfPunc_CN</ability>
      <abilityName/>
      <candidateList>
        <item>，</item>
      </candidateList>
      <explain>文本全半角错误。</explain>
      <paraID>30BCE93C</paraID>
      <start>62</start>
      <end>63</end>
      <status>unmodified</status>
      <modifiedWord/>
      <trackRevisions>false</trackRevisions>
    </reviewItem>
    <reviewItem>
      <errorID>eade7318-c7c8-476c-8b7b-cff428c3f243</errorID>
      <errorWord>,</errorWord>
      <group>L1_Format</group>
      <groupName>格式问题</groupName>
      <ability>L2_HalfPunc_CN</ability>
      <abilityName/>
      <candidateList>
        <item>，</item>
      </candidateList>
      <explain>文本全半角错误。</explain>
      <paraID>30BCE93C</paraID>
      <start>91</start>
      <end>92</end>
      <status>unmodified</status>
      <modifiedWord/>
      <trackRevisions>false</trackRevisions>
    </reviewItem>
    <reviewItem>
      <errorID>cec0a467-5c81-4b24-b6e8-fce8d41da470</errorID>
      <errorWord>(</errorWord>
      <group>L1_Format</group>
      <groupName>格式问题</groupName>
      <ability>L2_HalfPunc_CN</ability>
      <abilityName/>
      <candidateList>
        <item>（</item>
      </candidateList>
      <explain>文本全半角错误。</explain>
      <paraID>30BCE93C</paraID>
      <start>120</start>
      <end>121</end>
      <status>unmodified</status>
      <modifiedWord/>
      <trackRevisions>false</trackRevisions>
    </reviewItem>
    <reviewItem>
      <errorID>73a5f66c-2bfe-4bba-a786-7ec2ac37c89f</errorID>
      <errorWord>:</errorWord>
      <group>L1_Format</group>
      <groupName>格式问题</groupName>
      <ability>L2_HalfPunc_CN</ability>
      <abilityName/>
      <candidateList>
        <item>：</item>
      </candidateList>
      <explain>文本全半角错误。</explain>
      <paraID>30BCE93C</paraID>
      <start>124</start>
      <end>125</end>
      <status>unmodified</status>
      <modifiedWord/>
      <trackRevisions>false</trackRevisions>
    </reviewItem>
    <reviewItem>
      <errorID>dba247ab-105e-44ed-8a5b-bcc26b244f94</errorID>
      <errorWord>)</errorWord>
      <group>L1_Format</group>
      <groupName>格式问题</groupName>
      <ability>L2_HalfPunc_CN</ability>
      <abilityName/>
      <candidateList>
        <item>）</item>
      </candidateList>
      <explain>文本全半角错误。</explain>
      <paraID>30BCE93C</paraID>
      <start>135</start>
      <end>136</end>
      <status>unmodified</status>
      <modifiedWord/>
      <trackRevisions>false</trackRevisions>
    </reviewItem>
    <reviewItem>
      <errorID>5a2c4379-5511-4584-9473-11cb02f8e09b</errorID>
      <errorWord>(</errorWord>
      <group>L1_Format</group>
      <groupName>格式问题</groupName>
      <ability>L2_HalfPunc_CN</ability>
      <abilityName/>
      <candidateList>
        <item>（</item>
      </candidateList>
      <explain>文本全半角错误。</explain>
      <paraID>30BCE93C</paraID>
      <start>189</start>
      <end>190</end>
      <status>unmodified</status>
      <modifiedWord/>
      <trackRevisions>false</trackRevisions>
    </reviewItem>
    <reviewItem>
      <errorID>d5d100b9-6d7d-4510-b30b-4dfbd4cbf973</errorID>
      <errorWord>)</errorWord>
      <group>L1_Format</group>
      <groupName>格式问题</groupName>
      <ability>L2_HalfPunc_CN</ability>
      <abilityName/>
      <candidateList>
        <item>）</item>
      </candidateList>
      <explain>文本全半角错误。</explain>
      <paraID>30BCE93C</paraID>
      <start>196</start>
      <end>197</end>
      <status>unmodified</status>
      <modifiedWord/>
      <trackRevisions>false</trackRevisions>
    </reviewItem>
    <reviewItem>
      <errorID>f9194825-2032-44f9-b83a-fea4afe2559b</errorID>
      <errorWord>)</errorWord>
      <group>L1_Format</group>
      <groupName>格式问题</groupName>
      <ability>L2_HalfPunc_CN</ability>
      <abilityName/>
      <candidateList>
        <item>）</item>
      </candidateList>
      <explain>文本全半角错误。</explain>
      <paraID>30BCE93C</paraID>
      <start>335</start>
      <end>336</end>
      <status>unmodified</status>
      <modifiedWord/>
      <trackRevisions>false</trackRevisions>
    </reviewItem>
    <reviewItem>
      <errorID>b99e9208-8293-4e17-a300-cfe2facf25a6</errorID>
      <errorWord>：&gt;</errorWord>
      <group>L1_Punc</group>
      <groupName>标点问题</groupName>
      <ability>L2_Punc_CN</ability>
      <abilityName/>
      <candidateList>
        <item>：</item>
      </candidateList>
      <explain/>
      <paraID>30BCE93C</paraID>
      <start>346</start>
      <end>348</end>
      <status>unmodified</status>
      <modifiedWord/>
      <trackRevisions>false</trackRevisions>
    </reviewItem>
    <reviewItem>
      <errorID>833b43de-0f58-4610-aafb-c00d2a077434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30BCE93C</paraID>
      <start>381</start>
      <end>382</end>
      <status>unmodified</status>
      <modifiedWord/>
      <trackRevisions>false</trackRevisions>
    </reviewItem>
    <reviewItem>
      <errorID>30d9cb20-155f-43af-b3eb-17f2383f63e3</errorID>
      <errorWord>(</errorWord>
      <group>L1_Format</group>
      <groupName>格式问题</groupName>
      <ability>L2_HalfPunc_CN</ability>
      <abilityName/>
      <candidateList>
        <item>（</item>
      </candidateList>
      <explain>文本全半角错误。</explain>
      <paraID>30BCE93C</paraID>
      <start>386</start>
      <end>387</end>
      <status>unmodified</status>
      <modifiedWord/>
      <trackRevisions>false</trackRevisions>
    </reviewItem>
    <reviewItem>
      <errorID>8b0b4be9-0301-4a3d-9a18-debf6fe14ba5</errorID>
      <errorWord>)</errorWord>
      <group>L1_Format</group>
      <groupName>格式问题</groupName>
      <ability>L2_HalfPunc_CN</ability>
      <abilityName/>
      <candidateList>
        <item>）</item>
      </candidateList>
      <explain>文本全半角错误。</explain>
      <paraID>30BCE93C</paraID>
      <start>393</start>
      <end>394</end>
      <status>unmodified</status>
      <modifiedWord/>
      <trackRevisions>false</trackRevisions>
    </reviewItem>
    <reviewItem>
      <errorID>5b3e9d72-ff48-4a39-86a8-8300ad6b3bd3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17A8C3F7</paraID>
      <start>121</start>
      <end>122</end>
      <status>unmodified</status>
      <modifiedWord/>
      <trackRevisions>false</trackRevisions>
    </reviewItem>
    <reviewItem>
      <errorID>c4a6a47c-a882-4d6f-8235-f02345b1a3fe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178070DE</paraID>
      <start>166</start>
      <end>167</end>
      <status>unmodified</status>
      <modifiedWord/>
      <trackRevisions>false</trackRevisions>
    </reviewItem>
    <reviewItem>
      <errorID>da548f04-4e65-4e80-952c-7e5068f2d3e6</errorID>
      <errorWord>MM</errorWord>
      <group>L1_Official</group>
      <groupName>公文问题</groupName>
      <ability>L2_Official</ability>
      <abilityName>公文问题</abilityName>
      <candidateList/>
      <explain>公文中禁止出现该词语</explain>
      <paraID>187E3E39</paraID>
      <start>38</start>
      <end>40</end>
      <status>unmodified</status>
      <modifiedWord/>
      <trackRevisions>false</trackRevisions>
    </reviewItem>
    <reviewItem>
      <errorID>3c070f69-3378-462c-b9d8-b6df3026f53d</errorID>
      <errorWord>:</errorWord>
      <group>L1_Format</group>
      <groupName>格式问题</groupName>
      <ability>L2_HalfPunc_CN</ability>
      <abilityName/>
      <candidateList>
        <item>：</item>
      </candidateList>
      <explain>文本全半角错误。</explain>
      <paraID>3D965B59</paraID>
      <start>30</start>
      <end>31</end>
      <status>unmodified</status>
      <modifiedWord/>
      <trackRevisions>false</trackRevisions>
    </reviewItem>
    <reviewItem>
      <errorID>814a4b3b-664e-40a4-85c1-d504d0e948d5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3D965B59</paraID>
      <start>83</start>
      <end>84</end>
      <status>unmodified</status>
      <modifiedWord/>
      <trackRevisions>false</trackRevisions>
    </reviewItem>
    <reviewItem>
      <errorID>74353bda-032f-46f9-8da6-8f30973950fb</errorID>
      <errorWord>,</errorWord>
      <group>L1_Format</group>
      <groupName>格式问题</groupName>
      <ability>L2_HalfPunc_CN</ability>
      <abilityName/>
      <candidateList>
        <item>，</item>
      </candidateList>
      <explain>文本全半角错误。</explain>
      <paraID>3D965B59</paraID>
      <start>142</start>
      <end>143</end>
      <status>unmodified</status>
      <modifiedWord/>
      <trackRevisions>false</trackRevisions>
    </reviewItem>
    <reviewItem>
      <errorID>24ec2d67-e62d-4d85-ab89-07d3d7b303f3</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3D965B59</paraID>
      <start>156</start>
      <end>162</end>
      <status>unmodified</status>
      <modifiedWord/>
      <trackRevisions>false</trackRevisions>
    </reviewItem>
    <reviewItem>
      <errorID>1c566b0d-7f54-4317-96d2-fe7aba743d94</errorID>
      <errorWord>6千</errorWord>
      <group>L1_Knowledge</group>
      <groupName>知识性问题</groupName>
      <ability>L2_Knowledge</ability>
      <abilityName>其他知识</abilityName>
      <candidateList>
        <item>6000</item>
      </candidateList>
      <explain>根据GB/T 15835-2011规定，只有“万”、“亿可以与阿拉伯数字混用，例如：“4万”、“4亿”、“4万亿”等。其他情况应统一使用阿拉伯数字。</explain>
      <paraID>1F899249</paraID>
      <start>15</start>
      <end>17</end>
      <status>unmodified</status>
      <modifiedWord/>
      <trackRevisions>false</trackRevisions>
    </reviewItem>
    <reviewItem>
      <errorID>15da6e88-e0ca-4376-9e66-e041c0504c89</errorID>
      <errorWord>,</errorWord>
      <group>L1_Format</group>
      <groupName>格式问题</groupName>
      <ability>L2_HalfPunc_CN</ability>
      <abilityName/>
      <candidateList>
        <item>，</item>
      </candidateList>
      <explain>文本全半角错误。</explain>
      <paraID>1F899249</paraID>
      <start>36</start>
      <end>37</end>
      <status>unmodified</status>
      <modifiedWord/>
      <trackRevisions>false</trackRevisions>
    </reviewItem>
    <reviewItem>
      <errorID>83065e20-1301-4b4f-a9e9-9c49507699d5</errorID>
      <errorWord>(</errorWord>
      <group>L1_Format</group>
      <groupName>格式问题</groupName>
      <ability>L2_HalfPunc_CN</ability>
      <abilityName/>
      <candidateList>
        <item>（</item>
      </candidateList>
      <explain>文本全半角错误。</explain>
      <paraID>1F899249</paraID>
      <start>48</start>
      <end>49</end>
      <status>unmodified</status>
      <modifiedWord/>
      <trackRevisions>false</trackRevisions>
    </reviewItem>
    <reviewItem>
      <errorID>6227c567-2db3-4218-814e-9c4cf182fae8</errorID>
      <errorWord>)</errorWord>
      <group>L1_Format</group>
      <groupName>格式问题</groupName>
      <ability>L2_HalfPunc_CN</ability>
      <abilityName/>
      <candidateList>
        <item>）</item>
      </candidateList>
      <explain>文本全半角错误。</explain>
      <paraID>1F899249</paraID>
      <start>60</start>
      <end>61</end>
      <status>unmodified</status>
      <modifiedWord/>
      <trackRevisions>false</trackRevisions>
    </reviewItem>
    <reviewItem>
      <errorID>28d4d0f5-78b9-4056-a3b2-d0fa65c5679c</errorID>
      <errorWord>,</errorWord>
      <group>L1_Format</group>
      <groupName>格式问题</groupName>
      <ability>L2_HalfPunc_CN</ability>
      <abilityName/>
      <candidateList>
        <item>，</item>
      </candidateList>
      <explain>文本全半角错误。</explain>
      <paraID>1F899249</paraID>
      <start>61</start>
      <end>62</end>
      <status>unmodified</status>
      <modifiedWord/>
      <trackRevisions>false</trackRevisions>
    </reviewItem>
    <reviewItem>
      <errorID>084c860a-0db3-4ec7-b119-1a669f9c1e34</errorID>
      <errorWord>(</errorWord>
      <group>L1_Format</group>
      <groupName>格式问题</groupName>
      <ability>L2_HalfPunc_CN</ability>
      <abilityName/>
      <candidateList>
        <item>（</item>
      </candidateList>
      <explain>文本全半角错误。</explain>
      <paraID>1F899249</paraID>
      <start>75</start>
      <end>76</end>
      <status>unmodified</status>
      <modifiedWord/>
      <trackRevisions>false</trackRevisions>
    </reviewItem>
    <reviewItem>
      <errorID>4ad43d79-3006-4b52-ad04-da8228960d3a</errorID>
      <errorWord>),</errorWord>
      <group>L1_Format</group>
      <groupName>格式问题</groupName>
      <ability>L2_HalfPunc_CN</ability>
      <abilityName/>
      <candidateList>
        <item>），</item>
      </candidateList>
      <explain>文本全半角错误。</explain>
      <paraID>1F899249</paraID>
      <start>79</start>
      <end>81</end>
      <status>unmodified</status>
      <modifiedWord/>
      <trackRevisions>false</trackRevisions>
    </reviewItem>
    <reviewItem>
      <errorID>0e70efba-b35e-4b93-aa5d-e42aa0fcc88f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1F899249</paraID>
      <start>89</start>
      <end>90</end>
      <status>unmodified</status>
      <modifiedWord/>
      <trackRevisions>false</trackRevisions>
    </reviewItem>
    <reviewItem>
      <errorID>d6cb752b-69e0-4465-abb2-cea387772ba1</errorID>
      <errorWord>(</errorWord>
      <group>L1_Format</group>
      <groupName>格式问题</groupName>
      <ability>L2_HalfPunc_CN</ability>
      <abilityName/>
      <candidateList>
        <item>（</item>
      </candidateList>
      <explain>文本全半角错误。</explain>
      <paraID>1F899249</paraID>
      <start>93</start>
      <end>94</end>
      <status>unmodified</status>
      <modifiedWord/>
      <trackRevisions>false</trackRevisions>
    </reviewItem>
    <reviewItem>
      <errorID>b5d6c2d4-c058-451d-bdb8-ea0adcb0559a</errorID>
      <errorWord>),</errorWord>
      <group>L1_Format</group>
      <groupName>格式问题</groupName>
      <ability>L2_HalfPunc_CN</ability>
      <abilityName/>
      <candidateList>
        <item>），</item>
      </candidateList>
      <explain>文本全半角错误。</explain>
      <paraID>1F899249</paraID>
      <start>96</start>
      <end>98</end>
      <status>unmodified</status>
      <modifiedWord/>
      <trackRevisions>false</trackRevisions>
    </reviewItem>
    <reviewItem>
      <errorID>94ce241b-3066-462d-afa2-c29be313f49d</errorID>
      <errorWord>GG</errorWord>
      <group>L1_Official</group>
      <groupName>公文问题</groupName>
      <ability>L2_Official</ability>
      <abilityName>公文问题</abilityName>
      <candidateList/>
      <explain>公文中禁止出现该词语</explain>
      <paraID>7E55AEDA</paraID>
      <start>165</start>
      <end>167</end>
      <status>unmodified</status>
      <modifiedWord/>
      <trackRevisions>false</trackRevisions>
    </reviewItem>
    <reviewItem>
      <errorID>7aa69762-0ee3-42bf-a24f-f61074b5d018</errorID>
      <errorWord>(</errorWord>
      <group>L1_Format</group>
      <groupName>格式问题</groupName>
      <ability>L2_HalfPunc_CN</ability>
      <abilityName/>
      <candidateList>
        <item>（</item>
      </candidateList>
      <explain>文本全半角错误。</explain>
      <paraID>113C6242</paraID>
      <start>221</start>
      <end>222</end>
      <status>unmodified</status>
      <modifiedWord/>
      <trackRevisions>false</trackRevisions>
    </reviewItem>
    <reviewItem>
      <errorID>a4be035b-86cb-4bf0-87a8-61e48c6d30e3</errorID>
      <errorWord>)</errorWord>
      <group>L1_Format</group>
      <groupName>格式问题</groupName>
      <ability>L2_HalfPunc_CN</ability>
      <abilityName/>
      <candidateList>
        <item>）</item>
      </candidateList>
      <explain>文本全半角错误。</explain>
      <paraID>113C6242</paraID>
      <start>225</start>
      <end>226</end>
      <status>unmodified</status>
      <modifiedWord/>
      <trackRevisions>false</trackRevisions>
    </reviewItem>
    <reviewItem>
      <errorID>4bf034f4-193f-42ce-a86f-4d6e0f9cae7f</errorID>
      <errorWord>噪音</errorWord>
      <group>L1_Word</group>
      <groupName>字词问题</groupName>
      <ability>L2_Alias</ability>
      <abilityName>也作/曾用词</abilityName>
      <candidateList>
        <item>噪声</item>
      </candidateList>
      <explain>词汇[噪音]为不规范表述或旧称，其规范书面表述为[噪声]。</explain>
      <paraID>586E61D6</paraID>
      <start>53</start>
      <end>55</end>
      <status>unmodified</status>
      <modifiedWord/>
      <trackRevisions>false</trackRevisions>
    </reviewItem>
    <reviewItem>
      <errorID>b7c0537e-56bc-462a-b262-e298e20e6c37</errorID>
      <errorWord>噪音</errorWord>
      <group>L1_Word</group>
      <groupName>字词问题</groupName>
      <ability>L2_Alias</ability>
      <abilityName>也作/曾用词</abilityName>
      <candidateList>
        <item>噪声</item>
      </candidateList>
      <explain>词汇[噪音]为不规范表述或旧称，其规范书面表述为[噪声]。</explain>
      <paraID>4AC9F9FD</paraID>
      <start>53</start>
      <end>55</end>
      <status>unmodified</status>
      <modifiedWord/>
      <trackRevisions>false</trackRevisions>
    </reviewItem>
    <reviewItem>
      <errorID>dbe52515-8c0c-4c7e-a96c-029ec8640d00</errorID>
      <errorWord>,</errorWord>
      <group>L1_Format</group>
      <groupName>格式问题</groupName>
      <ability>L2_HalfPunc_CN</ability>
      <abilityName/>
      <candidateList>
        <item>，</item>
      </candidateList>
      <explain>文本全半角错误。</explain>
      <paraID>273D5BC6</paraID>
      <start>89</start>
      <end>90</end>
      <status>unmodified</status>
      <modifiedWord/>
      <trackRevisions>false</trackRevisions>
    </reviewItem>
    <reviewItem>
      <errorID>dced7a96-51ea-4497-862a-0085d349732c</errorID>
      <errorWord>,</errorWord>
      <group>L1_Format</group>
      <groupName>格式问题</groupName>
      <ability>L2_HalfPunc_CN</ability>
      <abilityName/>
      <candidateList>
        <item>，</item>
      </candidateList>
      <explain>文本全半角错误。</explain>
      <paraID>2557C58F</paraID>
      <start>111</start>
      <end>112</end>
      <status>unmodified</status>
      <modifiedWord/>
      <trackRevisions>false</trackRevisions>
    </reviewItem>
    <reviewItem>
      <errorID>39dba6ff-32bc-4186-8b71-69e2d6915046</errorID>
      <errorWord>:</errorWord>
      <group>L1_Format</group>
      <groupName>格式问题</groupName>
      <ability>L2_HalfPunc_CN</ability>
      <abilityName/>
      <candidateList>
        <item>：</item>
      </candidateList>
      <explain>文本全半角错误。</explain>
      <paraID>5099FD99</paraID>
      <start>151</start>
      <end>152</end>
      <status>unmodified</status>
      <modifiedWord/>
      <trackRevisions>false</trackRevisions>
    </reviewItem>
    <reviewItem>
      <errorID>d1ae5b32-7edd-4588-899e-f80f7204b6b5</errorID>
      <errorWord>:</errorWord>
      <group>L1_Format</group>
      <groupName>格式问题</groupName>
      <ability>L2_HalfPunc_CN</ability>
      <abilityName/>
      <candidateList>
        <item>：</item>
      </candidateList>
      <explain>文本全半角错误。</explain>
      <paraID>5099FD99</paraID>
      <start>267</start>
      <end>268</end>
      <status>unmodified</status>
      <modifiedWord/>
      <trackRevisions>false</trackRevisions>
    </reviewItem>
    <reviewItem>
      <errorID>d3a38113-8c9a-4738-8234-c590ceff02ff</errorID>
      <errorWord>:</errorWord>
      <group>L1_Format</group>
      <groupName>格式问题</groupName>
      <ability>L2_HalfPunc_CN</ability>
      <abilityName/>
      <candidateList>
        <item>：</item>
      </candidateList>
      <explain>文本全半角错误。</explain>
      <paraID>5099FD99</paraID>
      <start>307</start>
      <end>308</end>
      <status>unmodified</status>
      <modifiedWord/>
      <trackRevisions>false</trackRevisions>
    </reviewItem>
    <reviewItem>
      <errorID>d565b3ac-c105-453e-8ce9-39df0c77ac30</errorID>
      <errorWord>:</errorWord>
      <group>L1_Format</group>
      <groupName>格式问题</groupName>
      <ability>L2_HalfPunc_CN</ability>
      <abilityName/>
      <candidateList>
        <item>：</item>
      </candidateList>
      <explain>文本全半角错误。</explain>
      <paraID>5099FD99</paraID>
      <start>335</start>
      <end>336</end>
      <status>unmodified</status>
      <modifiedWord/>
      <trackRevisions>false</trackRevisions>
    </reviewItem>
    <reviewItem>
      <errorID>449aa004-8be3-40ef-ade9-cb2cb082b4d8</errorID>
      <errorWord>:</errorWord>
      <group>L1_Format</group>
      <groupName>格式问题</groupName>
      <ability>L2_HalfPunc_CN</ability>
      <abilityName/>
      <candidateList>
        <item>：</item>
      </candidateList>
      <explain>文本全半角错误。</explain>
      <paraID>5099FD99</paraID>
      <start>395</start>
      <end>396</end>
      <status>unmodified</status>
      <modifiedWord/>
      <trackRevisions>false</trackRevisions>
    </reviewItem>
    <reviewItem>
      <errorID>2723a361-f6b5-46ac-85c4-e8a81077309f</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5099FD99</paraID>
      <start>531</start>
      <end>534</end>
      <status>unmodified</status>
      <modifiedWord/>
      <trackRevisions>false</trackRevisions>
    </reviewItem>
    <reviewItem>
      <errorID>7570f37b-110e-4465-b4c1-a77a58b51baf</errorID>
      <errorWord>公</errorWord>
      <group>L1_Word</group>
      <groupName>字词问题</groupName>
      <ability>L2_Typo</ability>
      <abilityName>字词错误</abilityName>
      <candidateList>
        <item>公司</item>
      </candidateList>
      <explain>〈名〉依法设立，以营利为目的，独立承担民事责任的从事生产或服务性业务的经济实体。分为有限责任公司和股份有限公司。</explain>
      <paraID>2F571A23</paraID>
      <start>31</start>
      <end>32</end>
      <status>unmodified</status>
      <modifiedWord/>
      <trackRevisions>false</trackRevisions>
    </reviewItem>
    <reviewItem>
      <errorID>07f2047c-0f76-4437-813f-41bd267ae4f9</errorID>
      <errorWord>:</errorWord>
      <group>L1_Format</group>
      <groupName>格式问题</groupName>
      <ability>L2_HalfPunc_CN</ability>
      <abilityName/>
      <candidateList>
        <item>：</item>
      </candidateList>
      <explain>文本全半角错误。</explain>
      <paraID>57455475</paraID>
      <start>49</start>
      <end>50</end>
      <status>unmodified</status>
      <modifiedWord/>
      <trackRevisions>false</trackRevisions>
    </reviewItem>
    <reviewItem>
      <errorID>c5601b00-2832-4a68-a3b2-f00c4624d6a6</errorID>
      <errorWord>(</errorWord>
      <group>L1_Format</group>
      <groupName>格式问题</groupName>
      <ability>L2_HalfPunc_CN</ability>
      <abilityName/>
      <candidateList>
        <item>（</item>
      </candidateList>
      <explain>文本全半角错误。</explain>
      <paraID>4DF42760</paraID>
      <start>27</start>
      <end>28</end>
      <status>unmodified</status>
      <modifiedWord/>
      <trackRevisions>false</trackRevisions>
    </reviewItem>
    <reviewItem>
      <errorID>60b9e45d-a237-47d2-88ab-c381a4880bae</errorID>
      <errorWord>)</errorWord>
      <group>L1_Format</group>
      <groupName>格式问题</groupName>
      <ability>L2_HalfPunc_CN</ability>
      <abilityName/>
      <candidateList>
        <item>）</item>
      </candidateList>
      <explain>文本全半角错误。</explain>
      <paraID>4DF42760</paraID>
      <start>38</start>
      <end>39</end>
      <status>unmodified</status>
      <modifiedWord/>
      <trackRevisions>false</trackRevisions>
    </reviewItem>
    <reviewItem>
      <errorID>768e6c64-3f4d-4606-9a35-9106caaf69d3</errorID>
      <errorWord>,</errorWord>
      <group>L1_Format</group>
      <groupName>格式问题</groupName>
      <ability>L2_HalfPunc_CN</ability>
      <abilityName/>
      <candidateList>
        <item>，</item>
      </candidateList>
      <explain>文本全半角错误。</explain>
      <paraID>6CE670FC</paraID>
      <start>41</start>
      <end>42</end>
      <status>unmodified</status>
      <modifiedWord/>
      <trackRevisions>false</trackRevisions>
    </reviewItem>
    <reviewItem>
      <errorID>bd09d25d-74dd-4874-a0b3-9bd8d216c739</errorID>
      <errorWord>透过</errorWord>
      <group>L1_Word</group>
      <groupName>字词问题</groupName>
      <ability>L2_Typo</ability>
      <abilityName>字词错误</abilityName>
      <candidateList>
        <item>通过</item>
      </candidateList>
      <explain>存在字形相近字词的误用。</explain>
      <paraID> 143A88F</paraID>
      <start>34</start>
      <end>36</end>
      <status>unmodified</status>
      <modifiedWord/>
      <trackRevisions>false</trackRevisions>
    </reviewItem>
    <reviewItem>
      <errorID>e93a7789-c092-4552-ad54-76109a9e911d</errorID>
      <errorWord>不低于20万</errorWord>
      <group>L1_Word</group>
      <groupName>字词问题</groupName>
      <ability>L2_Typo</ability>
      <abilityName>字词错误</abilityName>
      <candidateList>
        <item>不低于20万元</item>
      </candidateList>
      <explain/>
      <paraID>79B43C67</paraID>
      <start>41</start>
      <end>47</end>
      <status>unmodified</status>
      <modifiedWord/>
      <trackRevisions>false</trackRevisions>
    </reviewItem>
    <reviewItem>
      <errorID>1e782713-c8d3-4a18-8a88-0797ba1aa2a0</errorID>
      <errorWord>不低于20万</errorWord>
      <group>L1_Word</group>
      <groupName>字词问题</groupName>
      <ability>L2_Typo</ability>
      <abilityName>字词错误</abilityName>
      <candidateList>
        <item>不低于20万元</item>
      </candidateList>
      <explain/>
      <paraID>45F1403F</paraID>
      <start>43</start>
      <end>49</end>
      <status>unmodified</status>
      <modifiedWord/>
      <trackRevisions>false</trackRevisions>
    </reviewItem>
    <reviewItem>
      <errorID>32dfbc03-e524-400e-b775-0352f7202e7a</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21E623E5</paraID>
      <start>34</start>
      <end>37</end>
      <status>unmodified</status>
      <modifiedWord/>
      <trackRevisions>false</trackRevisions>
    </reviewItem>
    <reviewItem>
      <errorID>4a34e70f-4354-4d53-a515-be558980be2d</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21E623E5</paraID>
      <start>52</start>
      <end>55</end>
      <status>unmodified</status>
      <modifiedWord/>
      <trackRevisions>false</trackRevisions>
    </reviewItem>
    <reviewItem>
      <errorID>f6de11d4-78f3-4325-922c-a98df0494885</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21E623E5</paraID>
      <start>67</start>
      <end>70</end>
      <status>unmodified</status>
      <modifiedWord/>
      <trackRevisions>false</trackRevisions>
    </reviewItem>
    <reviewItem>
      <errorID>3b8349b6-ca2c-419b-b971-1f4e1af29d6e</errorID>
      <errorWord>映像</errorWord>
      <group>L1_Word</group>
      <groupName>字词问题</groupName>
      <ability>L2_Typo</ability>
      <abilityName>字词错误</abilityName>
      <candidateList>
        <item>影像</item>
      </candidateList>
      <explain>〈名〉❶肖像；画像。❷〈形〉象：他的～时刻在我眼前浮现。❸物体通过光学装置、电子装置等呈现出来的形状。</explain>
      <paraID>5CBC239A</paraID>
      <start>38</start>
      <end>40</end>
      <status>unmodified</status>
      <modifiedWord/>
      <trackRevisions>false</trackRevisions>
    </reviewItem>
    <reviewItem>
      <errorID>b7e14aed-6cdc-41b2-9fac-471bd1ae0682</errorID>
      <errorWord>智能制作</errorWord>
      <group>L1_Political</group>
      <groupName>政治性问题</groupName>
      <ability>L2_Keyword</ability>
      <abilityName>固定表述</abilityName>
      <candidateList>
        <item>智能制造</item>
      </candidateList>
      <explain>词汇“智能制造”在特定场景下为固定表述形式，请确认此处的“智能制作”是否存在不当。</explain>
      <paraID>686DE0CA</paraID>
      <start>34</start>
      <end>38</end>
      <status>unmodified</status>
      <modifiedWord/>
      <trackRevisions>false</trackRevisions>
    </reviewItem>
    <reviewItem>
      <errorID>06b0316a-6388-4c92-af59-872696d2537a</errorID>
      <errorWord>，</errorWord>
      <group>L1_Word</group>
      <groupName>字词问题</groupName>
      <ability>L2_Typo</ability>
      <abilityName>字词错误</abilityName>
      <candidateList>
        <item>，具</item>
      </candidateList>
      <explain/>
      <paraID>4749B337</paraID>
      <start>18</start>
      <end>19</end>
      <status>unmodified</status>
      <modifiedWord/>
      <trackRevisions>false</trackRevisions>
    </reviewItem>
    <reviewItem>
      <errorID>90a4d0b9-0b1e-40fc-871d-956f8ee39d4a</errorID>
      <errorWord>，</errorWord>
      <group>L1_Word</group>
      <groupName>字词问题</groupName>
      <ability>L2_Typo</ability>
      <abilityName>字词错误</abilityName>
      <candidateList>
        <item>，具</item>
      </candidateList>
      <explain/>
      <paraID>738EFA28</paraID>
      <start>18</start>
      <end>19</end>
      <status>unmodified</status>
      <modifiedWord/>
      <trackRevisions>false</trackRevisions>
    </reviewItem>
    <reviewItem>
      <errorID>fac85a98-2699-4e2b-bd12-025fc5669187</errorID>
      <errorWord>点赞</errorWord>
      <group>L1_Official</group>
      <groupName>公文问题</groupName>
      <ability>L2_Official</ability>
      <abilityName>公文问题</abilityName>
      <candidateList/>
      <explain>公文中禁止出现该词语</explain>
      <paraID>  47B86C</paraID>
      <start>73</start>
      <end>75</end>
      <status>unmodified</status>
      <modifiedWord/>
      <trackRevisions>false</trackRevisions>
    </reviewItem>
    <reviewItem>
      <errorID>aeb52ef0-27a9-4a4e-8b54-e5fdf2670f5c</errorID>
      <errorWord>,</errorWord>
      <group>L1_Format</group>
      <groupName>格式问题</groupName>
      <ability>L2_HalfPunc_CN</ability>
      <abilityName/>
      <candidateList>
        <item>，</item>
      </candidateList>
      <explain>文本全半角错误。</explain>
      <paraID>67989954</paraID>
      <start>35</start>
      <end>36</end>
      <status>unmodified</status>
      <modifiedWord/>
      <trackRevisions>false</trackRevisions>
    </reviewItem>
    <reviewItem>
      <errorID>6f7b47eb-cc3d-4450-bc55-9612979bef81</errorID>
      <errorWord>(</errorWord>
      <group>L1_Format</group>
      <groupName>格式问题</groupName>
      <ability>L2_HalfPunc_CN</ability>
      <abilityName/>
      <candidateList>
        <item>（</item>
      </candidateList>
      <explain>文本全半角错误。</explain>
      <paraID>1556E903</paraID>
      <start>42</start>
      <end>43</end>
      <status>unmodified</status>
      <modifiedWord/>
      <trackRevisions>false</trackRevisions>
    </reviewItem>
    <reviewItem>
      <errorID>139b18d0-7d19-49a0-9034-a968f279bf10</errorID>
      <errorWord>)</errorWord>
      <group>L1_Format</group>
      <groupName>格式问题</groupName>
      <ability>L2_HalfPunc_CN</ability>
      <abilityName/>
      <candidateList>
        <item>）</item>
      </candidateList>
      <explain>文本全半角错误。</explain>
      <paraID>1556E903</paraID>
      <start>69</start>
      <end>70</end>
      <status>unmodified</status>
      <modifiedWord/>
      <trackRevisions>false</trackRevisions>
    </reviewItem>
    <reviewItem>
      <errorID>da5a8259-6c87-487d-b423-cbd2fbc8256a</errorID>
      <errorWord>、</errorWord>
      <group>L1_Word</group>
      <groupName>字词问题</groupName>
      <ability>L2_Typo</ability>
      <abilityName>字词错误</abilityName>
      <candidateList>
        <item>、以</item>
      </candidateList>
      <explain/>
      <paraID>71955072</paraID>
      <start>24</start>
      <end>25</end>
      <status>unmodified</status>
      <modifiedWord/>
      <trackRevisions>false</trackRevisions>
    </reviewItem>
    <reviewItem>
      <errorID>896a614c-67d2-44f3-9d07-a4ee342da3d1</errorID>
      <errorWord>国家发改委</errorWord>
      <group>L1_Knowledge</group>
      <groupName>知识性问题</groupName>
      <ability>L2_Knowledge</ability>
      <abilityName>其他知识</abilityName>
      <candidateList>
        <item>国家发展改革委</item>
      </candidateList>
      <explain/>
      <paraID>6EC36610</paraID>
      <start>12</start>
      <end>17</end>
      <status>unmodified</status>
      <modifiedWord/>
      <trackRevisions>false</trackRevisions>
    </reviewItem>
    <reviewItem>
      <errorID>b3f9dccf-aea0-473c-9dd2-5463aea73735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4B3F2739</paraID>
      <start>0</start>
      <end>3</end>
      <status>unmodified</status>
      <modifiedWord/>
      <trackRevisions>false</trackRevisions>
    </reviewItem>
    <reviewItem>
      <errorID>477e9170-0cdf-40dd-8a8b-4f2ff79a1ac8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17917AE2</paraID>
      <start>0</start>
      <end>3</end>
      <status>unmodified</status>
      <modifiedWord/>
      <trackRevisions>false</trackRevisions>
    </reviewItem>
    <reviewItem>
      <errorID>127ed890-cef6-43a1-b2a0-3905505f7e47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1F2E072B</paraID>
      <start>0</start>
      <end>3</end>
      <status>unmodified</status>
      <modifiedWord/>
      <trackRevisions>false</trackRevisions>
    </reviewItem>
    <reviewItem>
      <errorID>64296622-464f-460b-94a7-5a5f9ede7a97</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18981CE</paraID>
      <start>0</start>
      <end>3</end>
      <status>unmodified</status>
      <modifiedWord/>
      <trackRevisions>false</trackRevisions>
    </reviewItem>
    <reviewItem>
      <errorID>e6583e74-c381-4834-881f-1931fa9536c7</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17FDA965</paraID>
      <start>0</start>
      <end>3</end>
      <status>unmodified</status>
      <modifiedWord/>
      <trackRevisions>false</trackRevisions>
    </reviewItem>
    <reviewItem>
      <errorID>86deba96-01d6-482e-b126-88357baccf52</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A883E34</paraID>
      <start>0</start>
      <end>3</end>
      <status>unmodified</status>
      <modifiedWord/>
      <trackRevisions>false</trackRevisions>
    </reviewItem>
    <reviewItem>
      <errorID>938eeff6-c38a-4114-848a-d45c7a9b47f5</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31A9671A</paraID>
      <start>0</start>
      <end>3</end>
      <status>unmodified</status>
      <modifiedWord/>
      <trackRevisions>false</trackRevisions>
    </reviewItem>
    <reviewItem>
      <errorID>0a7ed5bf-64ff-4d97-8aad-b5cc7291e599</errorID>
      <errorWord>间</errorWord>
      <group>L1_Word</group>
      <groupName>字词问题</groupName>
      <ability>L2_Typo</ability>
      <abilityName>字词错误</abilityName>
      <candidateList>
        <item>间内</item>
      </candidateList>
      <explain/>
      <paraID> 1689408</paraID>
      <start>47</start>
      <end>48</end>
      <status>unmodified</status>
      <modifiedWord/>
      <trackRevisions>false</trackRevisions>
    </reviewItem>
    <reviewItem>
      <errorID>9c13e81c-1d12-4053-add1-e41dabd73ae6</errorID>
      <errorWord>“/</errorWord>
      <group>L1_Punc</group>
      <groupName>标点问题</groupName>
      <ability>L2_Punc_CN</ability>
      <abilityName/>
      <candidateList>
        <item>“</item>
      </candidateList>
      <explain/>
      <paraID>3CE1A545</paraID>
      <start>33</start>
      <end>35</end>
      <status>unmodified</status>
      <modifiedWord/>
      <trackRevisions>false</trackRevisions>
    </reviewItem>
    <reviewItem>
      <errorID>86555a77-5060-405c-952e-e83bf69de964</errorID>
      <errorWord>-</errorWord>
      <group>L1_Format</group>
      <groupName>格式问题</groupName>
      <ability>L2_HalfPunc_CN</ability>
      <abilityName/>
      <candidateList>
        <item>－</item>
      </candidateList>
      <explain>文本全半角错误。</explain>
      <paraID>564E67EA</paraID>
      <start>15</start>
      <end>16</end>
      <status>unmodified</status>
      <modifiedWord/>
      <trackRevisions>false</trackRevisions>
    </reviewItem>
    <reviewItem>
      <errorID>ec208d9d-f46d-4b30-bb19-7ef88494199d</errorID>
      <errorWord>(</errorWord>
      <group>L1_Format</group>
      <groupName>格式问题</groupName>
      <ability>L2_HalfPunc_CN</ability>
      <abilityName/>
      <candidateList>
        <item>（</item>
      </candidateList>
      <explain>文本全半角错误。</explain>
      <paraID>4AD5CA2F</paraID>
      <start>33</start>
      <end>34</end>
      <status>unmodified</status>
      <modifiedWord/>
      <trackRevisions>false</trackRevisions>
    </reviewItem>
    <reviewItem>
      <errorID>3c8020eb-d70c-4db8-a7ce-af1b2fe0ac66</errorID>
      <errorWord>)</errorWord>
      <group>L1_Format</group>
      <groupName>格式问题</groupName>
      <ability>L2_HalfPunc_CN</ability>
      <abilityName/>
      <candidateList>
        <item>）</item>
      </candidateList>
      <explain>文本全半角错误。</explain>
      <paraID>4AD5CA2F</paraID>
      <start>45</start>
      <end>46</end>
      <status>unmodified</status>
      <modifiedWord/>
      <trackRevisions>false</trackRevisions>
    </reviewItem>
    <reviewItem>
      <errorID>4c1cfb0c-a7ff-4e7c-aa9c-22628a04cc73</errorID>
      <errorWord>(</errorWord>
      <group>L1_Format</group>
      <groupName>格式问题</groupName>
      <ability>L2_HalfPunc_CN</ability>
      <abilityName/>
      <candidateList>
        <item>（</item>
      </candidateList>
      <explain>文本全半角错误。</explain>
      <paraID>4AD5CA2F</paraID>
      <start>210</start>
      <end>211</end>
      <status>unmodified</status>
      <modifiedWord/>
      <trackRevisions>false</trackRevisions>
    </reviewItem>
    <reviewItem>
      <errorID>8e31b7c1-3200-4663-b32c-7c8a89cdeb68</errorID>
      <errorWord>)</errorWord>
      <group>L1_Format</group>
      <groupName>格式问题</groupName>
      <ability>L2_HalfPunc_CN</ability>
      <abilityName/>
      <candidateList>
        <item>）</item>
      </candidateList>
      <explain>文本全半角错误。</explain>
      <paraID>4AD5CA2F</paraID>
      <start>227</start>
      <end>228</end>
      <status>unmodified</status>
      <modifiedWord/>
      <trackRevisions>false</trackRevisions>
    </reviewItem>
    <reviewItem>
      <errorID>6d76c36d-ce97-46a2-ad00-6efc54e1672f</errorID>
      <errorWord>(</errorWord>
      <group>L1_Format</group>
      <groupName>格式问题</groupName>
      <ability>L2_HalfPunc_CN</ability>
      <abilityName/>
      <candidateList>
        <item>（</item>
      </candidateList>
      <explain>文本全半角错误。</explain>
      <paraID> 4F49705</paraID>
      <start>4</start>
      <end>5</end>
      <status>unmodified</status>
      <modifiedWord/>
      <trackRevisions>false</trackRevisions>
    </reviewItem>
    <reviewItem>
      <errorID>c3e3a44b-6508-4cba-ac29-36b5b90edc5b</errorID>
      <errorWord>)</errorWord>
      <group>L1_Format</group>
      <groupName>格式问题</groupName>
      <ability>L2_HalfPunc_CN</ability>
      <abilityName/>
      <candidateList>
        <item>）</item>
      </candidateList>
      <explain>文本全半角错误。</explain>
      <paraID> 4F49705</paraID>
      <start>7</start>
      <end>8</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C2D348-F60E-497D-A192-B488EB035E74}"/>
</file>

<file path=customXml/itemProps2.xml><?xml version="1.0" encoding="utf-8"?>
<ds:datastoreItem xmlns:ds="http://schemas.openxmlformats.org/officeDocument/2006/customXml" ds:itemID="{51DA4EC5-9BC3-482D-BD87-359CDCC2E3E0}"/>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.韓林℡</dc:creator>
  <cp:lastModifiedBy>郑海燕</cp:lastModifiedBy>
  <cp:revision>75</cp:revision>
  <dcterms:created xsi:type="dcterms:W3CDTF">2026-05-07T08:16:00Z</dcterms:created>
  <dcterms:modified xsi:type="dcterms:W3CDTF">2026-06-25T08:21:44Z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9C25189879F047B6A98A968420292E00_13</vt:lpwstr>
  </property>
  <property fmtid="{D5CDD505-2E9C-101B-9397-08002B2CF9AE}" pid="4" name="KSOTemplateDocerSaveRecord">
    <vt:lpwstr>eyJoZGlkIjoiNjYwZTI5YTRmYjMzYmFiNDIyNWE5MjM2OWI4MmFkYmYiLCJ1c2VySWQiOiIyMDY4MzU2OTQifQ==</vt:lpwstr>
  </property>
</Properties>
</file>