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4"/>
        <w:ind w:firstLine="0"/>
        <w:rPr>
          <w:rFonts w:ascii="Times New Roman" w:hAnsi="Times New Roman" w:eastAsia="黑体"/>
          <w:b/>
          <w:bCs/>
          <w:sz w:val="84"/>
        </w:rPr>
      </w:pPr>
      <w:r>
        <w:rPr>
          <w:rFonts w:ascii="Times New Roman" w:hAnsi="Times New Roman" w:eastAsia="黑体"/>
          <w:b/>
          <w:bCs/>
          <w:sz w:val="84"/>
        </w:rPr>
      </w:r>
      <w:r/>
    </w:p>
    <w:p>
      <w:pPr>
        <w:pStyle w:val="1034"/>
        <w:ind w:firstLine="0"/>
        <w:jc w:val="center"/>
        <w:rPr>
          <w:rFonts w:ascii="Times New Roman" w:hAnsi="Times New Roman" w:eastAsia="方正小标宋_GBK"/>
          <w:sz w:val="52"/>
          <w:szCs w:val="52"/>
        </w:rPr>
      </w:pPr>
      <w:r>
        <w:rPr>
          <w:rFonts w:ascii="Times New Roman" w:hAnsi="Times New Roman" w:eastAsia="方正小标宋_GBK"/>
          <w:sz w:val="52"/>
          <w:szCs w:val="52"/>
        </w:rPr>
        <w:t xml:space="preserve">招　标　文　件</w:t>
      </w:r>
      <w:r>
        <w:rPr>
          <w:rFonts w:ascii="Times New Roman" w:hAnsi="Times New Roman" w:eastAsia="方正小标宋_GBK"/>
          <w:sz w:val="52"/>
          <w:szCs w:val="52"/>
        </w:rPr>
      </w:r>
      <w:r/>
    </w:p>
    <w:p>
      <w:pPr>
        <w:pStyle w:val="1034"/>
        <w:ind w:firstLine="1968"/>
        <w:spacing w:line="400" w:lineRule="exact"/>
        <w:rPr>
          <w:rFonts w:ascii="Times New Roman" w:hAnsi="Times New Roman"/>
          <w:b/>
          <w:bCs/>
          <w:sz w:val="28"/>
          <w:szCs w:val="28"/>
        </w:rPr>
      </w:pPr>
      <w:r>
        <w:rPr>
          <w:rFonts w:ascii="Times New Roman" w:hAnsi="Times New Roman"/>
          <w:b/>
          <w:bCs/>
          <w:sz w:val="28"/>
          <w:szCs w:val="28"/>
        </w:rPr>
      </w:r>
      <w:r/>
    </w:p>
    <w:p>
      <w:pPr>
        <w:pStyle w:val="1034"/>
        <w:ind w:firstLine="1968"/>
        <w:spacing w:line="400" w:lineRule="exact"/>
        <w:rPr>
          <w:rFonts w:ascii="Times New Roman" w:hAnsi="Times New Roman"/>
          <w:b/>
          <w:bCs/>
          <w:sz w:val="28"/>
          <w:szCs w:val="28"/>
        </w:rPr>
      </w:pPr>
      <w:r>
        <w:rPr>
          <w:rFonts w:ascii="Times New Roman" w:hAnsi="Times New Roman"/>
          <w:b/>
          <w:bCs/>
          <w:sz w:val="28"/>
          <w:szCs w:val="28"/>
        </w:rPr>
      </w:r>
      <w:r/>
    </w:p>
    <w:p>
      <w:pPr>
        <w:pStyle w:val="1034"/>
        <w:ind w:firstLine="1968"/>
        <w:spacing w:line="400" w:lineRule="exact"/>
        <w:rPr>
          <w:rFonts w:ascii="Times New Roman" w:hAnsi="Times New Roman"/>
          <w:b/>
          <w:bCs/>
          <w:sz w:val="28"/>
          <w:szCs w:val="28"/>
        </w:rPr>
      </w:pPr>
      <w:r>
        <w:rPr>
          <w:rFonts w:ascii="Times New Roman" w:hAnsi="Times New Roman"/>
          <w:b/>
          <w:bCs/>
          <w:sz w:val="28"/>
          <w:szCs w:val="28"/>
        </w:rPr>
      </w:r>
      <w:r/>
    </w:p>
    <w:p>
      <w:pPr>
        <w:pStyle w:val="1034"/>
        <w:ind w:firstLine="1968"/>
        <w:spacing w:line="400" w:lineRule="exact"/>
        <w:rPr>
          <w:rFonts w:ascii="Times New Roman" w:hAnsi="Times New Roman"/>
          <w:b/>
          <w:bCs/>
          <w:sz w:val="28"/>
          <w:szCs w:val="28"/>
        </w:rPr>
      </w:pPr>
      <w:r>
        <w:rPr>
          <w:rFonts w:ascii="Times New Roman" w:hAnsi="Times New Roman"/>
          <w:b/>
          <w:bCs/>
          <w:sz w:val="28"/>
          <w:szCs w:val="28"/>
        </w:rPr>
      </w:r>
      <w:r/>
    </w:p>
    <w:p>
      <w:pPr>
        <w:pStyle w:val="947"/>
        <w:ind w:firstLine="1699"/>
        <w:jc w:val="left"/>
        <w:spacing w:before="120" w:after="120" w:line="400" w:lineRule="exact"/>
        <w:rPr>
          <w:rFonts w:eastAsia="方正黑体_GBK"/>
          <w:color w:val="000000"/>
          <w:sz w:val="28"/>
          <w:szCs w:val="28"/>
        </w:rPr>
      </w:pPr>
      <w:r>
        <w:rPr>
          <w:rFonts w:eastAsia="方正黑体_GBK"/>
          <w:color w:val="000000"/>
          <w:sz w:val="28"/>
          <w:szCs w:val="28"/>
        </w:rPr>
        <w:t xml:space="preserve">项目名称：盐城师范学院物业服务</w:t>
      </w:r>
      <w:r>
        <w:rPr>
          <w:rFonts w:eastAsia="方正黑体_GBK"/>
          <w:color w:val="000000"/>
          <w:sz w:val="28"/>
          <w:szCs w:val="28"/>
        </w:rPr>
      </w:r>
      <w:r/>
    </w:p>
    <w:p>
      <w:pPr>
        <w:pStyle w:val="947"/>
        <w:ind w:firstLine="1699"/>
        <w:jc w:val="left"/>
        <w:spacing w:before="120" w:after="120" w:line="400" w:lineRule="exact"/>
        <w:rPr>
          <w:b/>
          <w:color w:val="ff0000"/>
          <w:sz w:val="28"/>
          <w:szCs w:val="28"/>
        </w:rPr>
      </w:pPr>
      <w:r>
        <w:rPr>
          <w:rFonts w:eastAsia="方正黑体_GBK"/>
          <w:color w:val="000000"/>
          <w:sz w:val="28"/>
          <w:szCs w:val="28"/>
        </w:rPr>
        <w:t xml:space="preserve">采购编号：</w:t>
      </w:r>
      <w:r>
        <w:rPr>
          <w:rFonts w:hint="eastAsia" w:eastAsia="方正黑体_GBK"/>
          <w:color w:val="000000"/>
          <w:sz w:val="28"/>
          <w:szCs w:val="28"/>
        </w:rPr>
        <w:t xml:space="preserve">JSZC-320000-SCZX-G2026-0249</w:t>
      </w:r>
      <w:r>
        <w:rPr>
          <w:rFonts w:eastAsia="方正黑体_GBK"/>
          <w:color w:val="000000"/>
          <w:sz w:val="28"/>
          <w:szCs w:val="28"/>
        </w:rPr>
        <w:t xml:space="preserve">   </w:t>
      </w:r>
      <w:r>
        <w:rPr>
          <w:sz w:val="28"/>
          <w:szCs w:val="28"/>
        </w:rPr>
        <w:t xml:space="preserve">  </w:t>
      </w:r>
      <w:r>
        <w:rPr>
          <w:b/>
          <w:sz w:val="28"/>
          <w:szCs w:val="28"/>
        </w:rPr>
        <w:t xml:space="preserve">   </w:t>
      </w:r>
      <w:r>
        <w:rPr>
          <w:sz w:val="28"/>
          <w:szCs w:val="28"/>
        </w:rPr>
        <w:t xml:space="preserve">  </w:t>
      </w:r>
      <w:r>
        <w:rPr>
          <w:b/>
          <w:sz w:val="28"/>
          <w:szCs w:val="28"/>
        </w:rPr>
        <w:t xml:space="preserve"> </w:t>
      </w:r>
      <w:r>
        <w:rPr>
          <w:b/>
          <w:color w:val="ff0000"/>
          <w:sz w:val="28"/>
          <w:szCs w:val="28"/>
        </w:rPr>
      </w:r>
      <w:r/>
    </w:p>
    <w:p>
      <w:pPr>
        <w:pStyle w:val="1034"/>
        <w:ind w:firstLine="0"/>
        <w:spacing w:before="0" w:after="0"/>
        <w:rPr>
          <w:rFonts w:ascii="Times New Roman" w:hAnsi="Times New Roman"/>
          <w:sz w:val="28"/>
          <w:szCs w:val="28"/>
        </w:rPr>
      </w:pPr>
      <w:r>
        <w:rPr>
          <w:rFonts w:ascii="Times New Roman" w:hAnsi="Times New Roman"/>
          <w:sz w:val="28"/>
          <w:szCs w:val="28"/>
        </w:rPr>
      </w:r>
      <w:r/>
    </w:p>
    <w:p>
      <w:pPr>
        <w:pStyle w:val="1034"/>
        <w:ind w:firstLine="0"/>
        <w:spacing w:before="0" w:after="0"/>
        <w:rPr>
          <w:rFonts w:ascii="Times New Roman" w:hAnsi="Times New Roman"/>
          <w:sz w:val="28"/>
          <w:szCs w:val="28"/>
        </w:rPr>
      </w:pPr>
      <w:r>
        <w:rPr>
          <w:rFonts w:ascii="Times New Roman" w:hAnsi="Times New Roman"/>
          <w:sz w:val="28"/>
          <w:szCs w:val="28"/>
        </w:rPr>
      </w:r>
      <w:r/>
    </w:p>
    <w:p>
      <w:pPr>
        <w:pStyle w:val="1034"/>
        <w:ind w:firstLine="0"/>
        <w:spacing w:before="0" w:after="0"/>
        <w:rPr>
          <w:rFonts w:ascii="Times New Roman" w:hAnsi="Times New Roman"/>
          <w:sz w:val="28"/>
          <w:szCs w:val="28"/>
        </w:rPr>
      </w:pPr>
      <w:r>
        <w:rPr>
          <w:rFonts w:ascii="Times New Roman" w:hAnsi="Times New Roman"/>
          <w:sz w:val="28"/>
          <w:szCs w:val="28"/>
        </w:rPr>
      </w:r>
      <w:r/>
    </w:p>
    <w:p>
      <w:pPr>
        <w:pStyle w:val="1034"/>
        <w:ind w:firstLine="0"/>
        <w:spacing w:before="0" w:after="0"/>
        <w:rPr>
          <w:rFonts w:ascii="Times New Roman" w:hAnsi="Times New Roman"/>
          <w:sz w:val="28"/>
          <w:szCs w:val="28"/>
        </w:rPr>
      </w:pPr>
      <w:r>
        <w:rPr>
          <w:rFonts w:ascii="Times New Roman" w:hAnsi="Times New Roman"/>
          <w:sz w:val="28"/>
          <w:szCs w:val="28"/>
        </w:rPr>
      </w:r>
      <w:r/>
    </w:p>
    <w:p>
      <w:pPr>
        <w:pStyle w:val="1034"/>
        <w:ind w:firstLine="0"/>
        <w:spacing w:before="0" w:after="0"/>
        <w:rPr>
          <w:rFonts w:ascii="Times New Roman" w:hAnsi="Times New Roman"/>
          <w:sz w:val="28"/>
          <w:szCs w:val="28"/>
        </w:rPr>
      </w:pPr>
      <w:r>
        <w:rPr>
          <w:rFonts w:ascii="Times New Roman" w:hAnsi="Times New Roman"/>
          <w:sz w:val="28"/>
          <w:szCs w:val="28"/>
        </w:rPr>
      </w:r>
      <w:r/>
    </w:p>
    <w:p>
      <w:pPr>
        <w:pStyle w:val="1034"/>
        <w:ind w:firstLine="0"/>
        <w:spacing w:before="0" w:after="0"/>
        <w:rPr>
          <w:rFonts w:ascii="Times New Roman" w:hAnsi="Times New Roman"/>
          <w:sz w:val="28"/>
          <w:szCs w:val="28"/>
        </w:rPr>
      </w:pPr>
      <w:r>
        <w:rPr>
          <w:rFonts w:ascii="Times New Roman" w:hAnsi="Times New Roman"/>
          <w:sz w:val="28"/>
          <w:szCs w:val="28"/>
        </w:rPr>
      </w:r>
      <w:r/>
    </w:p>
    <w:p>
      <w:pPr>
        <w:pStyle w:val="1034"/>
        <w:ind w:firstLine="0"/>
        <w:spacing w:before="0" w:after="0"/>
        <w:rPr>
          <w:rFonts w:ascii="Times New Roman" w:hAnsi="Times New Roman"/>
          <w:sz w:val="28"/>
          <w:szCs w:val="28"/>
        </w:rPr>
      </w:pPr>
      <w:r>
        <w:rPr>
          <w:rFonts w:ascii="Times New Roman" w:hAnsi="Times New Roman"/>
          <w:sz w:val="28"/>
          <w:szCs w:val="28"/>
        </w:rPr>
      </w:r>
      <w:r/>
    </w:p>
    <w:p>
      <w:pPr>
        <w:pStyle w:val="947"/>
        <w:jc w:val="center"/>
        <w:spacing w:before="120" w:after="120" w:line="400" w:lineRule="exact"/>
        <w:rPr>
          <w:rFonts w:eastAsia="方正黑体_GBK"/>
          <w:color w:val="000000"/>
          <w:sz w:val="28"/>
          <w:szCs w:val="28"/>
        </w:rPr>
      </w:pPr>
      <w:r>
        <w:rPr>
          <w:rFonts w:eastAsia="方正黑体_GBK"/>
          <w:color w:val="000000"/>
          <w:sz w:val="28"/>
          <w:szCs w:val="28"/>
        </w:rPr>
        <w:t xml:space="preserve">江苏省政府采购中心</w:t>
      </w:r>
      <w:r>
        <w:rPr>
          <w:rFonts w:eastAsia="方正黑体_GBK"/>
          <w:color w:val="000000"/>
          <w:sz w:val="28"/>
          <w:szCs w:val="28"/>
        </w:rPr>
      </w:r>
      <w:r/>
    </w:p>
    <w:p>
      <w:pPr>
        <w:pStyle w:val="947"/>
        <w:jc w:val="center"/>
        <w:spacing w:before="120" w:after="120" w:line="400" w:lineRule="exact"/>
        <w:rPr>
          <w:rFonts w:eastAsia="方正黑体_GBK"/>
          <w:color w:val="000000"/>
          <w:sz w:val="28"/>
          <w:szCs w:val="28"/>
        </w:rPr>
      </w:pPr>
      <w:r>
        <w:rPr>
          <w:rFonts w:eastAsia="方正黑体_GBK"/>
          <w:color w:val="000000"/>
          <w:sz w:val="28"/>
          <w:szCs w:val="28"/>
        </w:rPr>
        <w:t xml:space="preserve">2026年6月</w:t>
      </w:r>
      <w:r>
        <w:rPr>
          <w:rFonts w:eastAsia="方正黑体_GBK"/>
          <w:color w:val="000000"/>
          <w:sz w:val="28"/>
          <w:szCs w:val="28"/>
        </w:rPr>
      </w:r>
      <w:r/>
    </w:p>
    <w:p>
      <w:pPr>
        <w:pStyle w:val="1034"/>
        <w:ind w:firstLine="0"/>
        <w:rPr>
          <w:rFonts w:ascii="Times New Roman" w:hAnsi="Times New Roman"/>
          <w:u w:val="single"/>
        </w:rPr>
      </w:pPr>
      <w:r>
        <w:rPr>
          <w:rFonts w:ascii="Times New Roman" w:hAnsi="Times New Roman"/>
        </w:rPr>
        <w:t xml:space="preserve">                        </w:t>
      </w:r>
      <w:r>
        <w:rPr>
          <w:rFonts w:ascii="Times New Roman" w:hAnsi="Times New Roman"/>
          <w:u w:val="single"/>
        </w:rPr>
      </w:r>
      <w:r/>
    </w:p>
    <w:p>
      <w:pPr>
        <w:pStyle w:val="1034"/>
        <w:ind w:firstLine="0"/>
        <w:jc w:val="center"/>
        <w:rPr>
          <w:rFonts w:ascii="Times New Roman" w:hAnsi="Times New Roman"/>
        </w:rPr>
      </w:pPr>
      <w:r>
        <w:rPr>
          <w:rFonts w:ascii="Times New Roman" w:hAnsi="Times New Roman"/>
        </w:rPr>
      </w:r>
      <w:r/>
    </w:p>
    <w:p>
      <w:pPr>
        <w:pStyle w:val="947"/>
        <w:jc w:val="center"/>
        <w:spacing w:before="145" w:after="145" w:line="460" w:lineRule="exact"/>
        <w:rPr>
          <w:rFonts w:eastAsia="黑体"/>
          <w:b/>
          <w:sz w:val="44"/>
          <w:szCs w:val="44"/>
        </w:rPr>
        <w:outlineLvl w:val="0"/>
      </w:pPr>
      <w:r>
        <w:br w:type="page" w:clear="all"/>
      </w:r>
      <w:bookmarkStart w:id="0" w:name="_Toc120614210"/>
      <w:r/>
      <w:bookmarkStart w:id="1" w:name="_Toc16938516"/>
      <w:r/>
      <w:bookmarkStart w:id="2" w:name="_Toc523127445"/>
      <w:r/>
      <w:bookmarkStart w:id="3" w:name="_Toc513029200"/>
      <w:r/>
      <w:bookmarkStart w:id="4" w:name="_Toc20823272"/>
      <w:r/>
      <w:bookmarkStart w:id="5" w:name="_Toc479757206"/>
      <w:r>
        <w:rPr>
          <w:rFonts w:eastAsia="方正黑体_GBK"/>
          <w:b/>
          <w:color w:val="000000"/>
          <w:sz w:val="28"/>
          <w:szCs w:val="28"/>
        </w:rPr>
        <w:t xml:space="preserve"> </w:t>
      </w:r>
      <w:r>
        <w:rPr>
          <w:rFonts w:eastAsia="方正黑体_GBK"/>
          <w:bCs/>
          <w:color w:val="000000"/>
          <w:sz w:val="44"/>
          <w:szCs w:val="44"/>
        </w:rPr>
        <w:t xml:space="preserve">总  目  录</w:t>
      </w:r>
      <w:r>
        <w:rPr>
          <w:rFonts w:eastAsia="黑体"/>
          <w:b/>
          <w:sz w:val="44"/>
          <w:szCs w:val="44"/>
        </w:rPr>
      </w:r>
      <w:r/>
    </w:p>
    <w:p>
      <w:pPr>
        <w:pStyle w:val="947"/>
        <w:spacing w:line="400" w:lineRule="exact"/>
        <w:rPr>
          <w:rFonts w:eastAsia="方正黑体_GBK"/>
          <w:color w:val="000000"/>
          <w:sz w:val="28"/>
          <w:szCs w:val="28"/>
        </w:rPr>
        <w:outlineLvl w:val="0"/>
      </w:pPr>
      <w:r>
        <w:rPr>
          <w:rFonts w:eastAsia="方正黑体_GBK"/>
          <w:color w:val="000000"/>
          <w:sz w:val="28"/>
          <w:szCs w:val="28"/>
        </w:rPr>
      </w:r>
      <w:r/>
    </w:p>
    <w:p>
      <w:pPr>
        <w:pStyle w:val="947"/>
        <w:jc w:val="center"/>
        <w:spacing w:line="400" w:lineRule="exact"/>
        <w:rPr>
          <w:rFonts w:hint="eastAsia" w:eastAsia="方正黑体_GBK"/>
          <w:color w:val="000000"/>
          <w:sz w:val="28"/>
          <w:szCs w:val="28"/>
        </w:rPr>
        <w:outlineLvl w:val="0"/>
      </w:pPr>
      <w:r>
        <w:rPr>
          <w:rFonts w:eastAsia="方正黑体_GBK"/>
          <w:color w:val="000000"/>
          <w:sz w:val="28"/>
          <w:szCs w:val="28"/>
        </w:rPr>
        <w:t xml:space="preserve">第一章 投标邀请……………………………………</w:t>
      </w:r>
      <w:r>
        <w:rPr>
          <w:rFonts w:hint="eastAsia" w:eastAsia="方正黑体_GBK"/>
          <w:color w:val="000000"/>
          <w:sz w:val="28"/>
          <w:szCs w:val="28"/>
        </w:rPr>
        <w:t xml:space="preserve">3</w:t>
      </w:r>
      <w:r>
        <w:rPr>
          <w:rFonts w:hint="eastAsia" w:eastAsia="方正黑体_GBK"/>
          <w:color w:val="000000"/>
          <w:sz w:val="28"/>
          <w:szCs w:val="28"/>
        </w:rPr>
      </w:r>
      <w:r/>
    </w:p>
    <w:p>
      <w:pPr>
        <w:pStyle w:val="947"/>
        <w:jc w:val="center"/>
        <w:spacing w:line="400" w:lineRule="exact"/>
        <w:rPr>
          <w:rFonts w:hint="eastAsia" w:eastAsia="方正黑体_GBK"/>
          <w:color w:val="000000"/>
          <w:sz w:val="28"/>
          <w:szCs w:val="28"/>
        </w:rPr>
        <w:outlineLvl w:val="0"/>
      </w:pPr>
      <w:r>
        <w:rPr>
          <w:rFonts w:eastAsia="方正黑体_GBK"/>
          <w:color w:val="000000"/>
          <w:sz w:val="28"/>
          <w:szCs w:val="28"/>
        </w:rPr>
        <w:t xml:space="preserve">第二章 投标人须知…………………………………</w:t>
      </w:r>
      <w:r>
        <w:rPr>
          <w:rFonts w:hint="eastAsia" w:eastAsia="方正黑体_GBK"/>
          <w:color w:val="000000"/>
          <w:sz w:val="28"/>
          <w:szCs w:val="28"/>
        </w:rPr>
        <w:t xml:space="preserve">7</w:t>
      </w:r>
      <w:r>
        <w:rPr>
          <w:rFonts w:hint="eastAsia" w:eastAsia="方正黑体_GBK"/>
          <w:color w:val="000000"/>
          <w:sz w:val="28"/>
          <w:szCs w:val="28"/>
        </w:rPr>
      </w:r>
      <w:r/>
    </w:p>
    <w:p>
      <w:pPr>
        <w:pStyle w:val="947"/>
        <w:jc w:val="center"/>
        <w:spacing w:line="400" w:lineRule="exact"/>
        <w:rPr>
          <w:rFonts w:eastAsia="方正黑体_GBK"/>
          <w:color w:val="000000"/>
          <w:sz w:val="28"/>
          <w:szCs w:val="28"/>
        </w:rPr>
        <w:outlineLvl w:val="0"/>
      </w:pPr>
      <w:r>
        <w:rPr>
          <w:rFonts w:eastAsia="方正黑体_GBK"/>
          <w:color w:val="000000"/>
          <w:sz w:val="28"/>
          <w:szCs w:val="28"/>
        </w:rPr>
        <w:t xml:space="preserve">第三章 合同文本……………………………………</w:t>
      </w:r>
      <w:r>
        <w:rPr>
          <w:rFonts w:hint="eastAsia" w:eastAsia="方正黑体_GBK"/>
          <w:color w:val="000000"/>
          <w:sz w:val="28"/>
          <w:szCs w:val="28"/>
        </w:rPr>
        <w:t xml:space="preserve">17</w:t>
      </w:r>
      <w:r>
        <w:rPr>
          <w:rFonts w:eastAsia="方正黑体_GBK"/>
          <w:color w:val="000000"/>
          <w:sz w:val="28"/>
          <w:szCs w:val="28"/>
        </w:rPr>
      </w:r>
      <w:r/>
    </w:p>
    <w:p>
      <w:pPr>
        <w:pStyle w:val="947"/>
        <w:jc w:val="center"/>
        <w:spacing w:line="400" w:lineRule="exact"/>
        <w:rPr>
          <w:rFonts w:eastAsia="方正黑体_GBK"/>
          <w:color w:val="000000"/>
          <w:sz w:val="28"/>
          <w:szCs w:val="28"/>
        </w:rPr>
        <w:outlineLvl w:val="0"/>
      </w:pPr>
      <w:r>
        <w:rPr>
          <w:rFonts w:eastAsia="方正黑体_GBK"/>
          <w:color w:val="000000"/>
          <w:sz w:val="28"/>
          <w:szCs w:val="28"/>
        </w:rPr>
        <w:t xml:space="preserve">第四章 采购需求……………………………………</w:t>
      </w:r>
      <w:r>
        <w:rPr>
          <w:rFonts w:hint="eastAsia" w:eastAsia="方正黑体_GBK"/>
          <w:color w:val="000000"/>
          <w:sz w:val="28"/>
          <w:szCs w:val="28"/>
        </w:rPr>
        <w:t xml:space="preserve">27</w:t>
      </w:r>
      <w:r>
        <w:rPr>
          <w:rFonts w:eastAsia="方正黑体_GBK"/>
          <w:color w:val="000000"/>
          <w:sz w:val="28"/>
          <w:szCs w:val="28"/>
        </w:rPr>
      </w:r>
      <w:r/>
    </w:p>
    <w:p>
      <w:pPr>
        <w:pStyle w:val="947"/>
        <w:jc w:val="center"/>
        <w:spacing w:line="400" w:lineRule="exact"/>
        <w:rPr>
          <w:rFonts w:eastAsia="方正黑体_GBK"/>
          <w:color w:val="000000"/>
          <w:sz w:val="28"/>
          <w:szCs w:val="28"/>
        </w:rPr>
        <w:outlineLvl w:val="0"/>
      </w:pPr>
      <w:r>
        <w:rPr>
          <w:rFonts w:eastAsia="方正黑体_GBK"/>
          <w:color w:val="000000"/>
          <w:sz w:val="28"/>
          <w:szCs w:val="28"/>
        </w:rPr>
        <w:t xml:space="preserve">第五章 评标方法与评标标准………………………</w:t>
      </w:r>
      <w:r>
        <w:rPr>
          <w:rFonts w:hint="eastAsia" w:eastAsia="方正黑体_GBK"/>
          <w:color w:val="000000"/>
          <w:sz w:val="28"/>
          <w:szCs w:val="28"/>
        </w:rPr>
        <w:t xml:space="preserve">64</w:t>
      </w:r>
      <w:r>
        <w:rPr>
          <w:rFonts w:eastAsia="方正黑体_GBK"/>
          <w:color w:val="000000"/>
          <w:sz w:val="28"/>
          <w:szCs w:val="28"/>
        </w:rPr>
      </w:r>
      <w:r/>
    </w:p>
    <w:p>
      <w:pPr>
        <w:pStyle w:val="947"/>
        <w:jc w:val="center"/>
        <w:spacing w:line="400" w:lineRule="exact"/>
        <w:rPr>
          <w:rFonts w:eastAsia="方正黑体_GBK"/>
          <w:color w:val="000000"/>
          <w:sz w:val="28"/>
          <w:szCs w:val="28"/>
        </w:rPr>
        <w:outlineLvl w:val="0"/>
      </w:pPr>
      <w:r>
        <w:rPr>
          <w:rFonts w:eastAsia="方正黑体_GBK"/>
          <w:color w:val="000000"/>
          <w:sz w:val="28"/>
          <w:szCs w:val="28"/>
        </w:rPr>
        <w:t xml:space="preserve">第六章 投标文件格式………………………………</w:t>
      </w:r>
      <w:r>
        <w:rPr>
          <w:rFonts w:hint="eastAsia" w:eastAsia="方正黑体_GBK"/>
          <w:color w:val="000000"/>
          <w:sz w:val="28"/>
          <w:szCs w:val="28"/>
        </w:rPr>
        <w:t xml:space="preserve">71</w:t>
      </w:r>
      <w:r>
        <w:rPr>
          <w:rFonts w:eastAsia="方正黑体_GBK"/>
          <w:color w:val="000000"/>
          <w:sz w:val="28"/>
          <w:szCs w:val="28"/>
        </w:rPr>
      </w:r>
      <w:r/>
    </w:p>
    <w:p>
      <w:pPr>
        <w:pStyle w:val="947"/>
      </w:pPr>
      <w:r/>
      <w:r/>
    </w:p>
    <w:p>
      <w:pPr>
        <w:pStyle w:val="947"/>
      </w:pPr>
      <w:r/>
      <w:r/>
    </w:p>
    <w:p>
      <w:pPr>
        <w:pStyle w:val="947"/>
      </w:pPr>
      <w:r/>
      <w:r/>
    </w:p>
    <w:p>
      <w:pPr>
        <w:pStyle w:val="947"/>
      </w:pPr>
      <w:r/>
      <w:r/>
    </w:p>
    <w:p>
      <w:pPr>
        <w:pStyle w:val="947"/>
      </w:pPr>
      <w:r>
        <w:br w:type="page" w:clear="all"/>
      </w:r>
      <w:r/>
    </w:p>
    <w:p>
      <w:pPr>
        <w:pStyle w:val="947"/>
        <w:jc w:val="center"/>
        <w:keepNext/>
        <w:spacing w:after="145" w:line="400" w:lineRule="exact"/>
        <w:rPr>
          <w:rFonts w:eastAsia="方正黑体_GBK"/>
          <w:color w:val="000000"/>
          <w:sz w:val="28"/>
          <w:szCs w:val="28"/>
        </w:rPr>
        <w:outlineLvl w:val="0"/>
      </w:pPr>
      <w:r>
        <w:rPr>
          <w:rFonts w:eastAsia="方正黑体_GBK"/>
          <w:color w:val="000000"/>
          <w:sz w:val="28"/>
          <w:szCs w:val="28"/>
        </w:rPr>
        <w:t xml:space="preserve">第一章  </w:t>
      </w:r>
      <w:bookmarkEnd w:id="0"/>
      <w:r>
        <w:rPr>
          <w:rFonts w:eastAsia="方正黑体_GBK"/>
          <w:color w:val="000000"/>
          <w:sz w:val="28"/>
          <w:szCs w:val="28"/>
        </w:rPr>
        <w:t xml:space="preserve">投标邀请</w:t>
      </w:r>
      <w:r>
        <w:rPr>
          <w:rFonts w:eastAsia="方正黑体_GBK"/>
          <w:color w:val="000000"/>
          <w:sz w:val="28"/>
          <w:szCs w:val="28"/>
        </w:rPr>
      </w:r>
      <w:r/>
    </w:p>
    <w:p>
      <w:pPr>
        <w:pStyle w:val="947"/>
        <w:ind w:firstLine="560"/>
        <w:spacing w:line="400" w:lineRule="exact"/>
        <w:rPr>
          <w:rFonts w:eastAsia="方正仿宋_GBK"/>
          <w:color w:val="000000"/>
          <w:sz w:val="28"/>
          <w:szCs w:val="28"/>
        </w:rPr>
      </w:pPr>
      <w:r>
        <w:rPr>
          <w:rFonts w:eastAsia="方正仿宋_GBK"/>
          <w:color w:val="000000"/>
          <w:sz w:val="28"/>
          <w:szCs w:val="28"/>
        </w:rPr>
        <w:t xml:space="preserve">受盐城师范学院的委托，江苏省政府采购中心就盐城师范学院物业服务(</w:t>
      </w:r>
      <w:r>
        <w:rPr>
          <w:rFonts w:hint="eastAsia" w:eastAsia="方正仿宋_GBK"/>
          <w:color w:val="000000"/>
          <w:sz w:val="28"/>
          <w:szCs w:val="28"/>
        </w:rPr>
        <w:t xml:space="preserve">JSZC-320000-SCZX-G2026-0249</w:t>
      </w:r>
      <w:r>
        <w:rPr>
          <w:rFonts w:eastAsia="方正仿宋_GBK"/>
          <w:color w:val="000000"/>
          <w:sz w:val="28"/>
          <w:szCs w:val="28"/>
        </w:rPr>
        <w:t xml:space="preserve">)项目进行公开招标采购，欢迎符合条件的供应商投标。</w:t>
      </w:r>
      <w:r>
        <w:rPr>
          <w:rFonts w:eastAsia="方正仿宋_GBK"/>
          <w:color w:val="000000"/>
          <w:sz w:val="28"/>
          <w:szCs w:val="28"/>
        </w:rPr>
      </w:r>
      <w:r/>
    </w:p>
    <w:p>
      <w:pPr>
        <w:pStyle w:val="947"/>
        <w:ind w:firstLine="560"/>
        <w:spacing w:line="400" w:lineRule="exact"/>
        <w:rPr>
          <w:rFonts w:eastAsia="方正仿宋_GBK"/>
          <w:sz w:val="28"/>
          <w:szCs w:val="28"/>
        </w:rPr>
        <w:pBdr>
          <w:top w:val="single" w:color="000000" w:sz="4" w:space="1"/>
          <w:left w:val="single" w:color="000000" w:sz="4" w:space="4"/>
          <w:bottom w:val="single" w:color="000000" w:sz="4" w:space="1"/>
          <w:right w:val="single" w:color="000000" w:sz="4" w:space="4"/>
        </w:pBdr>
      </w:pPr>
      <w:r>
        <w:rPr>
          <w:rFonts w:eastAsia="方正仿宋_GBK"/>
          <w:sz w:val="28"/>
          <w:szCs w:val="28"/>
        </w:rPr>
        <w:t xml:space="preserve">项目概况</w:t>
      </w:r>
      <w:r>
        <w:rPr>
          <w:rFonts w:eastAsia="方正仿宋_GBK"/>
          <w:sz w:val="28"/>
          <w:szCs w:val="28"/>
        </w:rPr>
      </w:r>
      <w:r/>
    </w:p>
    <w:p>
      <w:pPr>
        <w:pStyle w:val="947"/>
        <w:ind w:firstLine="560"/>
        <w:spacing w:line="400" w:lineRule="exact"/>
        <w:tabs>
          <w:tab w:val="left" w:pos="5669" w:leader="none"/>
        </w:tabs>
        <w:rPr>
          <w:sz w:val="28"/>
          <w:szCs w:val="28"/>
        </w:rPr>
        <w:pBdr>
          <w:top w:val="single" w:color="000000" w:sz="4" w:space="1"/>
          <w:left w:val="single" w:color="000000" w:sz="4" w:space="4"/>
          <w:bottom w:val="single" w:color="000000" w:sz="4" w:space="1"/>
          <w:right w:val="single" w:color="000000" w:sz="4" w:space="4"/>
        </w:pBdr>
      </w:pPr>
      <w:r>
        <w:rPr>
          <w:rFonts w:eastAsia="方正仿宋_GBK"/>
          <w:sz w:val="28"/>
          <w:szCs w:val="28"/>
          <w:u w:val="single"/>
        </w:rPr>
        <w:t xml:space="preserve">盐城师范学院物业服务</w:t>
      </w:r>
      <w:r>
        <w:rPr>
          <w:rFonts w:eastAsia="方正仿宋_GBK"/>
          <w:sz w:val="28"/>
          <w:szCs w:val="28"/>
        </w:rPr>
        <w:t xml:space="preserve">招标项目的潜在投标人可在</w:t>
      </w:r>
      <w:r>
        <w:rPr>
          <w:rFonts w:eastAsia="方正仿宋_GBK"/>
          <w:sz w:val="28"/>
          <w:szCs w:val="28"/>
          <w:u w:val="single"/>
        </w:rPr>
        <w:t xml:space="preserve">“江苏政府采购网”自行免费下载</w:t>
      </w:r>
      <w:r>
        <w:rPr>
          <w:rFonts w:eastAsia="方正仿宋_GBK"/>
          <w:sz w:val="28"/>
          <w:szCs w:val="28"/>
        </w:rPr>
        <w:t xml:space="preserve">招标文件，并于2026</w:t>
      </w:r>
      <w:r>
        <w:rPr>
          <w:rFonts w:eastAsia="方正仿宋_GBK"/>
          <w:bCs/>
          <w:color w:val="000000"/>
          <w:sz w:val="28"/>
          <w:szCs w:val="28"/>
        </w:rPr>
        <w:t xml:space="preserve">年</w:t>
      </w:r>
      <w:r>
        <w:rPr>
          <w:rFonts w:eastAsia="方正仿宋_GBK"/>
          <w:bCs/>
          <w:color w:val="000000"/>
          <w:sz w:val="28"/>
          <w:szCs w:val="28"/>
        </w:rPr>
        <w:t xml:space="preserve">7月</w:t>
      </w:r>
      <w:r>
        <w:rPr>
          <w:rFonts w:eastAsia="方正仿宋_GBK"/>
          <w:bCs/>
          <w:color w:val="000000"/>
          <w:sz w:val="28"/>
          <w:szCs w:val="28"/>
        </w:rPr>
        <w:t xml:space="preserve">17日</w:t>
      </w:r>
      <w:r>
        <w:rPr>
          <w:rFonts w:eastAsia="方正仿宋_GBK"/>
          <w:color w:val="000000"/>
          <w:sz w:val="28"/>
          <w:szCs w:val="28"/>
        </w:rPr>
        <w:t xml:space="preserve">9时30</w:t>
      </w:r>
      <w:r>
        <w:rPr>
          <w:rFonts w:eastAsia="方正仿宋_GBK"/>
          <w:bCs/>
          <w:sz w:val="28"/>
          <w:szCs w:val="28"/>
        </w:rPr>
        <w:t xml:space="preserve">分（北京时间）前递交投标文件</w:t>
      </w:r>
      <w:r>
        <w:rPr>
          <w:rFonts w:eastAsia="方正仿宋_GBK"/>
          <w:sz w:val="28"/>
          <w:szCs w:val="28"/>
        </w:rPr>
        <w:t xml:space="preserve">。</w:t>
      </w:r>
      <w:r>
        <w:tab/>
      </w:r>
      <w:r/>
    </w:p>
    <w:p>
      <w:pPr>
        <w:pStyle w:val="947"/>
        <w:ind w:firstLine="560"/>
        <w:jc w:val="left"/>
        <w:keepNext/>
        <w:spacing w:line="400" w:lineRule="exact"/>
        <w:rPr>
          <w:rFonts w:eastAsia="方正黑体_GBK"/>
          <w:color w:val="000000"/>
          <w:sz w:val="28"/>
          <w:szCs w:val="28"/>
        </w:rPr>
        <w:outlineLvl w:val="0"/>
      </w:pPr>
      <w:r/>
      <w:bookmarkStart w:id="6" w:name="_Toc35393790"/>
      <w:r/>
      <w:bookmarkStart w:id="7" w:name="_Toc28359002"/>
      <w:r/>
      <w:bookmarkStart w:id="8" w:name="_Toc35393621"/>
      <w:r/>
      <w:bookmarkStart w:id="9" w:name="_Toc28359079"/>
      <w:r/>
      <w:bookmarkStart w:id="10" w:name="_Toc38985263"/>
      <w:r/>
      <w:bookmarkStart w:id="11" w:name="_Hlk24379207"/>
      <w:r>
        <w:rPr>
          <w:rFonts w:eastAsia="方正黑体_GBK"/>
          <w:color w:val="000000"/>
          <w:sz w:val="28"/>
          <w:szCs w:val="28"/>
        </w:rPr>
        <w:t xml:space="preserve">一、项目基本情况</w:t>
      </w:r>
      <w:bookmarkEnd w:id="6"/>
      <w:r/>
      <w:bookmarkEnd w:id="7"/>
      <w:r/>
      <w:bookmarkEnd w:id="8"/>
      <w:r/>
      <w:bookmarkEnd w:id="9"/>
      <w:r/>
      <w:bookmarkEnd w:id="10"/>
      <w:r>
        <w:rPr>
          <w:rFonts w:eastAsia="方正黑体_GBK"/>
          <w:color w:val="000000"/>
          <w:sz w:val="28"/>
          <w:szCs w:val="28"/>
        </w:rPr>
      </w:r>
      <w:r/>
    </w:p>
    <w:p>
      <w:pPr>
        <w:pStyle w:val="947"/>
        <w:ind w:firstLine="560"/>
        <w:spacing w:line="400" w:lineRule="exact"/>
        <w:rPr>
          <w:rFonts w:eastAsia="方正仿宋_GBK"/>
          <w:color w:val="000000"/>
          <w:sz w:val="28"/>
          <w:szCs w:val="28"/>
        </w:rPr>
      </w:pPr>
      <w:r>
        <w:rPr>
          <w:rFonts w:eastAsia="方正仿宋_GBK"/>
          <w:color w:val="000000"/>
          <w:sz w:val="28"/>
          <w:szCs w:val="28"/>
        </w:rPr>
        <w:t xml:space="preserve">1.采购编号：</w:t>
      </w:r>
      <w:r>
        <w:rPr>
          <w:rFonts w:hint="eastAsia" w:eastAsia="方正仿宋_GBK"/>
          <w:color w:val="000000"/>
          <w:sz w:val="28"/>
          <w:szCs w:val="28"/>
        </w:rPr>
        <w:t xml:space="preserve">JSZC-320000-SCZX-G2026-0249</w:t>
      </w:r>
      <w:r>
        <w:rPr>
          <w:rFonts w:eastAsia="方正仿宋_GBK"/>
          <w:color w:val="000000"/>
          <w:sz w:val="28"/>
          <w:szCs w:val="28"/>
        </w:rPr>
        <w:t xml:space="preserve">  </w:t>
      </w:r>
      <w:r>
        <w:rPr>
          <w:rFonts w:eastAsia="方正仿宋_GBK"/>
          <w:color w:val="000000"/>
          <w:sz w:val="28"/>
          <w:szCs w:val="28"/>
        </w:rPr>
      </w:r>
      <w:r/>
    </w:p>
    <w:p>
      <w:pPr>
        <w:pStyle w:val="947"/>
        <w:ind w:firstLine="560"/>
        <w:spacing w:line="400" w:lineRule="exact"/>
        <w:rPr>
          <w:rFonts w:eastAsia="方正仿宋_GBK"/>
          <w:color w:val="000000"/>
          <w:sz w:val="28"/>
          <w:szCs w:val="28"/>
        </w:rPr>
      </w:pPr>
      <w:r>
        <w:rPr>
          <w:rFonts w:eastAsia="方正仿宋_GBK"/>
          <w:color w:val="000000"/>
          <w:sz w:val="28"/>
          <w:szCs w:val="28"/>
        </w:rPr>
        <w:t xml:space="preserve">2.项目名称：盐城师范学院物业服务</w:t>
      </w:r>
      <w:r>
        <w:rPr>
          <w:rFonts w:eastAsia="方正仿宋_GBK"/>
          <w:color w:val="000000"/>
          <w:sz w:val="28"/>
          <w:szCs w:val="28"/>
        </w:rPr>
      </w:r>
      <w:r/>
    </w:p>
    <w:p>
      <w:pPr>
        <w:pStyle w:val="947"/>
        <w:ind w:firstLine="560"/>
        <w:spacing w:line="400" w:lineRule="exact"/>
        <w:rPr>
          <w:rFonts w:eastAsia="方正仿宋_GBK"/>
          <w:color w:val="000000"/>
          <w:sz w:val="28"/>
          <w:szCs w:val="28"/>
        </w:rPr>
      </w:pPr>
      <w:r/>
      <w:bookmarkEnd w:id="11"/>
      <w:r>
        <w:rPr>
          <w:rFonts w:eastAsia="方正仿宋_GBK"/>
          <w:color w:val="000000"/>
          <w:sz w:val="28"/>
          <w:szCs w:val="28"/>
        </w:rPr>
        <w:t xml:space="preserve">3.预算金额</w:t>
      </w:r>
      <w:r>
        <w:rPr>
          <w:rFonts w:eastAsia="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gridCol w:w="3312"/>
      </w:tblGrid>
      <w:tr>
        <w:trPr/>
        <w:tc>
          <w:tcPr>
            <w:tcW w:w="1092"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采购</w:t>
            </w:r>
            <w:r>
              <w:rPr>
                <w:rFonts w:eastAsia="方正仿宋_GBK"/>
                <w:sz w:val="28"/>
                <w:szCs w:val="28"/>
              </w:rPr>
            </w:r>
            <w:r/>
          </w:p>
          <w:p>
            <w:pPr>
              <w:pStyle w:val="947"/>
              <w:jc w:val="center"/>
              <w:spacing w:line="400" w:lineRule="exact"/>
              <w:rPr>
                <w:rFonts w:eastAsia="方正仿宋_GBK"/>
                <w:sz w:val="28"/>
                <w:szCs w:val="28"/>
              </w:rPr>
            </w:pPr>
            <w:r>
              <w:rPr>
                <w:rFonts w:eastAsia="方正仿宋_GBK"/>
                <w:sz w:val="28"/>
                <w:szCs w:val="28"/>
              </w:rPr>
              <w:t xml:space="preserve">包号</w:t>
            </w:r>
            <w:r>
              <w:rPr>
                <w:rFonts w:eastAsia="方正仿宋_GBK"/>
                <w:sz w:val="28"/>
                <w:szCs w:val="28"/>
              </w:rPr>
            </w:r>
            <w:r/>
          </w:p>
        </w:tc>
        <w:tc>
          <w:tcPr>
            <w:tcW w:w="3312"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采购包名称</w:t>
            </w:r>
            <w:r>
              <w:rPr>
                <w:rFonts w:eastAsia="方正仿宋_GBK"/>
                <w:sz w:val="28"/>
                <w:szCs w:val="28"/>
              </w:rPr>
            </w:r>
            <w:r/>
          </w:p>
        </w:tc>
        <w:tc>
          <w:tcPr>
            <w:tcW w:w="3312"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预算金额（人民币）</w:t>
            </w:r>
            <w:r>
              <w:rPr>
                <w:rFonts w:eastAsia="方正仿宋_GBK"/>
                <w:sz w:val="28"/>
                <w:szCs w:val="28"/>
              </w:rPr>
            </w:r>
            <w:r/>
          </w:p>
        </w:tc>
      </w:tr>
      <w:tr>
        <w:trPr/>
        <w:tc>
          <w:tcPr>
            <w:tcW w:w="1092" w:type="dxa"/>
            <w:vAlign w:val="top"/>
            <w:textDirection w:val="lrTb"/>
            <w:noWrap w:val="false"/>
          </w:tcPr>
          <w:p>
            <w:pPr>
              <w:pStyle w:val="947"/>
              <w:ind w:firstLine="280"/>
              <w:jc w:val="center"/>
              <w:spacing w:line="400" w:lineRule="exact"/>
              <w:rPr>
                <w:rFonts w:eastAsia="方正仿宋_GBK"/>
                <w:sz w:val="28"/>
                <w:szCs w:val="28"/>
              </w:rPr>
            </w:pPr>
            <w:r>
              <w:rPr>
                <w:rFonts w:eastAsia="方正仿宋_GBK"/>
                <w:sz w:val="28"/>
                <w:szCs w:val="28"/>
              </w:rPr>
              <w:t xml:space="preserve">1</w:t>
            </w:r>
            <w:r>
              <w:rPr>
                <w:rFonts w:eastAsia="方正仿宋_GBK"/>
                <w:sz w:val="28"/>
                <w:szCs w:val="28"/>
              </w:rPr>
            </w:r>
            <w:r/>
          </w:p>
        </w:tc>
        <w:tc>
          <w:tcPr>
            <w:tcW w:w="3312"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盐城师范学院物业服务（</w:t>
            </w:r>
            <w:r>
              <w:rPr>
                <w:rFonts w:eastAsia="方正仿宋_GBK"/>
                <w:color w:val="000000"/>
                <w:sz w:val="28"/>
                <w:szCs w:val="28"/>
              </w:rPr>
              <w:t xml:space="preserve">新长校区）</w:t>
            </w:r>
            <w:r>
              <w:rPr>
                <w:rFonts w:eastAsia="方正仿宋_GBK"/>
                <w:sz w:val="28"/>
                <w:szCs w:val="28"/>
              </w:rPr>
            </w:r>
            <w:r/>
          </w:p>
        </w:tc>
        <w:tc>
          <w:tcPr>
            <w:tcW w:w="3312" w:type="dxa"/>
            <w:vAlign w:val="top"/>
            <w:textDirection w:val="lrTb"/>
            <w:noWrap w:val="false"/>
          </w:tcPr>
          <w:p>
            <w:pPr>
              <w:pStyle w:val="947"/>
              <w:jc w:val="center"/>
              <w:spacing w:line="400" w:lineRule="exact"/>
              <w:rPr>
                <w:rFonts w:eastAsia="方正仿宋_GBK"/>
                <w:sz w:val="28"/>
                <w:szCs w:val="28"/>
              </w:rPr>
            </w:pPr>
            <w:r>
              <w:rPr>
                <w:rFonts w:eastAsia="方正仿宋_GBK"/>
                <w:color w:val="000000"/>
                <w:sz w:val="28"/>
                <w:szCs w:val="28"/>
              </w:rPr>
              <w:t xml:space="preserve">1500</w:t>
            </w:r>
            <w:r>
              <w:rPr>
                <w:rFonts w:eastAsia="方正仿宋_GBK"/>
                <w:sz w:val="28"/>
                <w:szCs w:val="28"/>
              </w:rPr>
              <w:t xml:space="preserve">万元（三年）</w:t>
            </w:r>
            <w:r>
              <w:rPr>
                <w:rFonts w:eastAsia="方正仿宋_GBK"/>
                <w:sz w:val="28"/>
                <w:szCs w:val="28"/>
              </w:rPr>
            </w:r>
            <w:r/>
          </w:p>
        </w:tc>
      </w:tr>
      <w:tr>
        <w:trPr/>
        <w:tc>
          <w:tcPr>
            <w:tcW w:w="1092" w:type="dxa"/>
            <w:vAlign w:val="top"/>
            <w:textDirection w:val="lrTb"/>
            <w:noWrap w:val="false"/>
          </w:tcPr>
          <w:p>
            <w:pPr>
              <w:pStyle w:val="947"/>
              <w:ind w:firstLine="280"/>
              <w:jc w:val="center"/>
              <w:spacing w:line="400" w:lineRule="exact"/>
              <w:rPr>
                <w:rFonts w:eastAsia="方正仿宋_GBK"/>
                <w:sz w:val="28"/>
                <w:szCs w:val="28"/>
              </w:rPr>
            </w:pPr>
            <w:r>
              <w:rPr>
                <w:rFonts w:eastAsia="方正仿宋_GBK"/>
                <w:sz w:val="28"/>
                <w:szCs w:val="28"/>
              </w:rPr>
              <w:t xml:space="preserve">2</w:t>
            </w:r>
            <w:r>
              <w:rPr>
                <w:rFonts w:eastAsia="方正仿宋_GBK"/>
                <w:sz w:val="28"/>
                <w:szCs w:val="28"/>
              </w:rPr>
            </w:r>
            <w:r/>
          </w:p>
        </w:tc>
        <w:tc>
          <w:tcPr>
            <w:tcW w:w="3312"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盐城师范学院物业服务（</w:t>
            </w:r>
            <w:r>
              <w:rPr>
                <w:rFonts w:eastAsia="方正仿宋_GBK"/>
                <w:color w:val="000000"/>
                <w:sz w:val="28"/>
                <w:szCs w:val="28"/>
              </w:rPr>
              <w:t xml:space="preserve">通榆校区）</w:t>
            </w:r>
            <w:r>
              <w:rPr>
                <w:rFonts w:eastAsia="方正仿宋_GBK"/>
                <w:sz w:val="28"/>
                <w:szCs w:val="28"/>
              </w:rPr>
            </w:r>
            <w:r/>
          </w:p>
        </w:tc>
        <w:tc>
          <w:tcPr>
            <w:tcW w:w="3312" w:type="dxa"/>
            <w:vAlign w:val="top"/>
            <w:textDirection w:val="lrTb"/>
            <w:noWrap w:val="false"/>
          </w:tcPr>
          <w:p>
            <w:pPr>
              <w:pStyle w:val="947"/>
              <w:jc w:val="center"/>
              <w:spacing w:line="400" w:lineRule="exact"/>
              <w:rPr>
                <w:rFonts w:eastAsia="方正仿宋_GBK"/>
                <w:sz w:val="28"/>
                <w:szCs w:val="28"/>
              </w:rPr>
            </w:pPr>
            <w:r>
              <w:rPr>
                <w:rFonts w:eastAsia="方正仿宋_GBK"/>
                <w:color w:val="000000"/>
                <w:sz w:val="28"/>
                <w:szCs w:val="28"/>
              </w:rPr>
              <w:t xml:space="preserve">1230</w:t>
            </w:r>
            <w:r>
              <w:rPr>
                <w:rFonts w:eastAsia="方正仿宋_GBK"/>
                <w:sz w:val="28"/>
                <w:szCs w:val="28"/>
              </w:rPr>
              <w:t xml:space="preserve">万元（三年）</w:t>
            </w:r>
            <w:r>
              <w:rPr>
                <w:rFonts w:eastAsia="方正仿宋_GBK"/>
                <w:sz w:val="28"/>
                <w:szCs w:val="28"/>
              </w:rPr>
            </w:r>
            <w:r/>
          </w:p>
        </w:tc>
      </w:tr>
    </w:tbl>
    <w:p>
      <w:pPr>
        <w:pStyle w:val="947"/>
        <w:ind w:firstLine="560"/>
        <w:spacing w:line="400" w:lineRule="exact"/>
        <w:rPr>
          <w:rFonts w:eastAsia="方正仿宋_GBK"/>
          <w:color w:val="000000"/>
          <w:sz w:val="28"/>
          <w:szCs w:val="28"/>
        </w:rPr>
      </w:pPr>
      <w:r>
        <w:rPr>
          <w:rFonts w:eastAsia="方正仿宋_GBK"/>
          <w:color w:val="000000"/>
          <w:sz w:val="28"/>
          <w:szCs w:val="28"/>
        </w:rPr>
        <w:t xml:space="preserve">4.最高限价</w:t>
      </w:r>
      <w:r>
        <w:rPr>
          <w:rFonts w:eastAsia="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采购</w:t>
            </w:r>
            <w:r>
              <w:rPr>
                <w:rFonts w:eastAsia="方正仿宋_GBK"/>
                <w:sz w:val="28"/>
                <w:szCs w:val="28"/>
              </w:rPr>
            </w:r>
            <w:r/>
          </w:p>
          <w:p>
            <w:pPr>
              <w:pStyle w:val="947"/>
              <w:jc w:val="center"/>
              <w:spacing w:line="400" w:lineRule="exact"/>
              <w:rPr>
                <w:rFonts w:eastAsia="方正仿宋_GBK"/>
                <w:sz w:val="28"/>
                <w:szCs w:val="28"/>
              </w:rPr>
            </w:pPr>
            <w:r>
              <w:rPr>
                <w:rFonts w:eastAsia="方正仿宋_GBK"/>
                <w:sz w:val="28"/>
                <w:szCs w:val="28"/>
              </w:rPr>
              <w:t xml:space="preserve">包号</w:t>
            </w:r>
            <w:r>
              <w:rPr>
                <w:rFonts w:eastAsia="方正仿宋_GBK"/>
                <w:sz w:val="28"/>
                <w:szCs w:val="28"/>
              </w:rPr>
            </w:r>
            <w:r/>
          </w:p>
        </w:tc>
        <w:tc>
          <w:tcPr>
            <w:tcW w:w="3233"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最高限价（人民币）</w:t>
            </w:r>
            <w:r>
              <w:rPr>
                <w:rFonts w:eastAsia="方正仿宋_GBK"/>
                <w:sz w:val="28"/>
                <w:szCs w:val="28"/>
              </w:rPr>
            </w:r>
            <w:r/>
          </w:p>
        </w:tc>
      </w:tr>
      <w:tr>
        <w:trPr/>
        <w:tc>
          <w:tcPr>
            <w:tcW w:w="1148"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1</w:t>
            </w:r>
            <w:r>
              <w:rPr>
                <w:rFonts w:eastAsia="方正仿宋_GBK"/>
                <w:sz w:val="28"/>
                <w:szCs w:val="28"/>
              </w:rPr>
            </w:r>
            <w:r/>
          </w:p>
        </w:tc>
        <w:tc>
          <w:tcPr>
            <w:tcW w:w="3233" w:type="dxa"/>
            <w:vAlign w:val="top"/>
            <w:textDirection w:val="lrTb"/>
            <w:noWrap w:val="false"/>
          </w:tcPr>
          <w:p>
            <w:pPr>
              <w:pStyle w:val="947"/>
              <w:spacing w:line="400" w:lineRule="exact"/>
              <w:rPr>
                <w:rFonts w:eastAsia="方正仿宋_GBK"/>
                <w:sz w:val="28"/>
                <w:szCs w:val="28"/>
              </w:rPr>
            </w:pPr>
            <w:r>
              <w:rPr>
                <w:rFonts w:eastAsia="方正仿宋_GBK"/>
                <w:color w:val="000000"/>
                <w:sz w:val="28"/>
                <w:szCs w:val="28"/>
              </w:rPr>
              <w:t xml:space="preserve">1500</w:t>
            </w:r>
            <w:r>
              <w:rPr>
                <w:rFonts w:eastAsia="方正仿宋_GBK"/>
                <w:sz w:val="28"/>
                <w:szCs w:val="28"/>
              </w:rPr>
              <w:t xml:space="preserve">万元（三年）</w:t>
            </w:r>
            <w:r>
              <w:rPr>
                <w:rFonts w:eastAsia="方正仿宋_GBK"/>
                <w:sz w:val="28"/>
                <w:szCs w:val="28"/>
              </w:rPr>
            </w:r>
            <w:r/>
          </w:p>
        </w:tc>
      </w:tr>
      <w:tr>
        <w:trPr/>
        <w:tc>
          <w:tcPr>
            <w:tcW w:w="1148"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2</w:t>
            </w:r>
            <w:r>
              <w:rPr>
                <w:rFonts w:eastAsia="方正仿宋_GBK"/>
                <w:sz w:val="28"/>
                <w:szCs w:val="28"/>
              </w:rPr>
            </w:r>
            <w:r/>
          </w:p>
        </w:tc>
        <w:tc>
          <w:tcPr>
            <w:tcW w:w="3233" w:type="dxa"/>
            <w:vAlign w:val="top"/>
            <w:textDirection w:val="lrTb"/>
            <w:noWrap w:val="false"/>
          </w:tcPr>
          <w:p>
            <w:pPr>
              <w:pStyle w:val="947"/>
              <w:spacing w:line="400" w:lineRule="exact"/>
              <w:rPr>
                <w:rFonts w:eastAsia="方正仿宋_GBK"/>
                <w:sz w:val="28"/>
                <w:szCs w:val="28"/>
              </w:rPr>
            </w:pPr>
            <w:r>
              <w:rPr>
                <w:rFonts w:eastAsia="方正仿宋_GBK"/>
                <w:color w:val="000000"/>
                <w:sz w:val="28"/>
                <w:szCs w:val="28"/>
              </w:rPr>
              <w:t xml:space="preserve">1230</w:t>
            </w:r>
            <w:r>
              <w:rPr>
                <w:rFonts w:eastAsia="方正仿宋_GBK"/>
                <w:sz w:val="28"/>
                <w:szCs w:val="28"/>
              </w:rPr>
              <w:t xml:space="preserve">万元（三年）</w:t>
            </w:r>
            <w:r>
              <w:rPr>
                <w:rFonts w:eastAsia="方正仿宋_GBK"/>
                <w:sz w:val="28"/>
                <w:szCs w:val="28"/>
              </w:rPr>
            </w:r>
            <w:r/>
          </w:p>
        </w:tc>
      </w:tr>
    </w:tbl>
    <w:p>
      <w:pPr>
        <w:pStyle w:val="947"/>
        <w:ind w:firstLine="560"/>
        <w:spacing w:line="400" w:lineRule="exact"/>
        <w:rPr>
          <w:rFonts w:eastAsia="方正仿宋_GBK"/>
          <w:sz w:val="28"/>
          <w:szCs w:val="28"/>
          <w:u w:val="single"/>
        </w:rPr>
      </w:pPr>
      <w:r/>
      <w:bookmarkStart w:id="12" w:name="_Toc35393622"/>
      <w:r/>
      <w:bookmarkStart w:id="13" w:name="_Toc35393791"/>
      <w:r/>
      <w:bookmarkStart w:id="14" w:name="_Toc38985264"/>
      <w:r/>
      <w:bookmarkStart w:id="15" w:name="_Toc28359003"/>
      <w:r/>
      <w:bookmarkStart w:id="16" w:name="_Toc28359080"/>
      <w:r>
        <w:rPr>
          <w:rFonts w:eastAsia="方正仿宋_GBK"/>
          <w:sz w:val="28"/>
          <w:szCs w:val="28"/>
        </w:rPr>
        <w:t xml:space="preserve">5.采购需求(简介)：</w:t>
      </w:r>
      <w:r>
        <w:rPr>
          <w:rFonts w:eastAsia="方正仿宋_GBK"/>
          <w:color w:val="000000"/>
          <w:sz w:val="28"/>
          <w:szCs w:val="28"/>
        </w:rPr>
        <w:t xml:space="preserve">盐城师范学院通榆校区、新长校区物业服务，盐城师范学院通榆校区位于盐城市开放大道50号，新长校区位于盐城市希望大道南路2号。采购包1为新长校区楼宇物业、学生公寓物业、沁园三楼食堂餐厅保洁及餐用具清洗服务、绿化养护及室外卫生保洁等。采购包2为通榆校区楼宇物业、学生公寓物业、大数据产业园教学楼与宿舍物业服务、南园食堂餐厅保洁及餐用具清洗服务、绿化养护及室外卫生保洁（含通榆校区、8个家属区、留学生公寓、科技工业园）等。（详细内容见本招标文件第四章） </w:t>
      </w:r>
      <w:r>
        <w:rPr>
          <w:rFonts w:eastAsia="方正仿宋_GBK"/>
          <w:sz w:val="28"/>
          <w:szCs w:val="28"/>
          <w:u w:val="single"/>
        </w:rPr>
      </w:r>
      <w:r/>
    </w:p>
    <w:p>
      <w:pPr>
        <w:pStyle w:val="947"/>
        <w:ind w:firstLine="560"/>
        <w:spacing w:line="400" w:lineRule="exact"/>
        <w:rPr>
          <w:rFonts w:eastAsia="方正仿宋_GBK"/>
          <w:color w:val="000000"/>
          <w:sz w:val="28"/>
          <w:szCs w:val="28"/>
          <w:u w:val="single"/>
        </w:rPr>
      </w:pPr>
      <w:r>
        <w:rPr>
          <w:rFonts w:eastAsia="方正仿宋_GBK"/>
          <w:color w:val="000000"/>
          <w:sz w:val="28"/>
          <w:szCs w:val="28"/>
        </w:rPr>
        <w:t xml:space="preserve">6.合同履行期限：采购包1、采购包2合同履行期限为36个月，即2026年8月1日至2029年7月31日。其中采购包1新长校区绿化养护及室外卫生保洁服务进场时间为2026年11月6日。</w:t>
      </w:r>
      <w:r>
        <w:rPr>
          <w:rFonts w:eastAsia="方正仿宋_GBK"/>
          <w:color w:val="000000"/>
          <w:sz w:val="28"/>
          <w:szCs w:val="28"/>
          <w:u w:val="single"/>
        </w:rPr>
      </w:r>
      <w:r/>
    </w:p>
    <w:p>
      <w:pPr>
        <w:pStyle w:val="947"/>
        <w:ind w:firstLine="560"/>
        <w:jc w:val="left"/>
        <w:keepNext/>
        <w:spacing w:line="400" w:lineRule="exact"/>
        <w:rPr>
          <w:rFonts w:eastAsia="方正黑体_GBK"/>
          <w:color w:val="000000"/>
          <w:sz w:val="28"/>
          <w:szCs w:val="28"/>
        </w:rPr>
        <w:outlineLvl w:val="0"/>
      </w:pPr>
      <w:r>
        <w:rPr>
          <w:rFonts w:eastAsia="方正黑体_GBK"/>
          <w:color w:val="000000"/>
          <w:sz w:val="28"/>
          <w:szCs w:val="28"/>
        </w:rPr>
        <w:t xml:space="preserve">二、申请人的资格要求</w:t>
      </w:r>
      <w:bookmarkEnd w:id="12"/>
      <w:r/>
      <w:bookmarkEnd w:id="13"/>
      <w:r/>
      <w:bookmarkEnd w:id="14"/>
      <w:r/>
      <w:bookmarkEnd w:id="15"/>
      <w:r/>
      <w:bookmarkEnd w:id="16"/>
      <w:r>
        <w:rPr>
          <w:rFonts w:eastAsia="方正黑体_GBK"/>
          <w:color w:val="000000"/>
          <w:sz w:val="28"/>
          <w:szCs w:val="28"/>
        </w:rPr>
      </w:r>
      <w:r/>
    </w:p>
    <w:p>
      <w:pPr>
        <w:pStyle w:val="947"/>
        <w:ind w:firstLine="560"/>
        <w:spacing w:line="400" w:lineRule="exact"/>
        <w:rPr>
          <w:rFonts w:eastAsia="方正楷体_GBK"/>
          <w:color w:val="000000"/>
          <w:sz w:val="28"/>
          <w:szCs w:val="28"/>
        </w:rPr>
      </w:pPr>
      <w:r/>
      <w:bookmarkStart w:id="17" w:name="_Toc38985265"/>
      <w:r/>
      <w:bookmarkStart w:id="18" w:name="_Toc28359004"/>
      <w:r/>
      <w:bookmarkStart w:id="19" w:name="_Toc35393792"/>
      <w:r/>
      <w:bookmarkStart w:id="20" w:name="_Toc28359081"/>
      <w:r/>
      <w:bookmarkStart w:id="21" w:name="_Toc35393623"/>
      <w:r>
        <w:rPr>
          <w:rFonts w:eastAsia="方正楷体_GBK"/>
          <w:color w:val="000000"/>
          <w:sz w:val="28"/>
          <w:szCs w:val="28"/>
        </w:rPr>
        <w:t xml:space="preserve">（一）通用资格要求</w:t>
      </w:r>
      <w:r>
        <w:rPr>
          <w:rFonts w:eastAsia="方正楷体_GBK"/>
          <w:color w:val="000000"/>
          <w:sz w:val="28"/>
          <w:szCs w:val="28"/>
        </w:rPr>
      </w:r>
      <w:r/>
    </w:p>
    <w:p>
      <w:pPr>
        <w:pStyle w:val="947"/>
        <w:ind w:firstLine="560"/>
        <w:spacing w:line="400" w:lineRule="exact"/>
        <w:rPr>
          <w:rFonts w:eastAsia="方正仿宋_GBK"/>
          <w:color w:val="000000"/>
          <w:sz w:val="28"/>
          <w:szCs w:val="28"/>
        </w:rPr>
      </w:pPr>
      <w:r>
        <w:rPr>
          <w:rFonts w:eastAsia="方正仿宋_GBK"/>
          <w:color w:val="000000"/>
          <w:sz w:val="28"/>
          <w:szCs w:val="28"/>
        </w:rPr>
        <w:t xml:space="preserve">1.满足《中华人民共和国政府采购法》第二十二条规定，并提供下列材料</w:t>
      </w:r>
      <w:r>
        <w:rPr>
          <w:rFonts w:hint="eastAsia" w:eastAsia="方正仿宋_GBK"/>
          <w:color w:val="000000"/>
          <w:sz w:val="28"/>
          <w:szCs w:val="28"/>
        </w:rPr>
        <w:t xml:space="preserve">：</w:t>
      </w:r>
      <w:r>
        <w:rPr>
          <w:rFonts w:eastAsia="方正仿宋_GBK"/>
          <w:color w:val="000000"/>
          <w:sz w:val="28"/>
          <w:szCs w:val="28"/>
        </w:rPr>
      </w:r>
      <w:r/>
    </w:p>
    <w:p>
      <w:pPr>
        <w:pStyle w:val="947"/>
        <w:ind w:firstLine="560"/>
        <w:spacing w:line="400" w:lineRule="exact"/>
        <w:rPr>
          <w:rFonts w:eastAsia="方正仿宋_GBK"/>
          <w:color w:val="000000"/>
          <w:sz w:val="28"/>
          <w:szCs w:val="28"/>
        </w:rPr>
      </w:pPr>
      <w:r>
        <w:rPr>
          <w:rFonts w:eastAsia="方正仿宋_GBK"/>
          <w:color w:val="000000"/>
          <w:sz w:val="28"/>
          <w:szCs w:val="28"/>
        </w:rPr>
        <w:t xml:space="preserve">1.1 法人或者其他组织的营业执照等证明文件，自然人的身份证明；</w:t>
      </w:r>
      <w:r>
        <w:rPr>
          <w:rFonts w:eastAsia="方正仿宋_GBK"/>
          <w:color w:val="000000"/>
          <w:sz w:val="28"/>
          <w:szCs w:val="28"/>
        </w:rPr>
      </w:r>
      <w:r/>
    </w:p>
    <w:p>
      <w:pPr>
        <w:pStyle w:val="947"/>
        <w:ind w:firstLine="560"/>
        <w:spacing w:line="400" w:lineRule="exact"/>
        <w:rPr>
          <w:rFonts w:eastAsia="方正仿宋_GBK"/>
          <w:color w:val="000000"/>
          <w:sz w:val="28"/>
          <w:szCs w:val="28"/>
        </w:rPr>
      </w:pPr>
      <w:r>
        <w:rPr>
          <w:rFonts w:eastAsia="方正仿宋_GBK"/>
          <w:color w:val="000000"/>
          <w:sz w:val="28"/>
          <w:szCs w:val="28"/>
        </w:rPr>
        <w:t xml:space="preserve">1.2 2024或2025年度的财务状况报告（成立不满一年无需提供）；</w:t>
      </w:r>
      <w:r>
        <w:rPr>
          <w:rFonts w:eastAsia="方正仿宋_GBK"/>
          <w:color w:val="000000"/>
          <w:sz w:val="28"/>
          <w:szCs w:val="28"/>
        </w:rPr>
      </w:r>
      <w:r/>
    </w:p>
    <w:p>
      <w:pPr>
        <w:pStyle w:val="947"/>
        <w:ind w:firstLine="560"/>
        <w:spacing w:line="400" w:lineRule="exact"/>
        <w:rPr>
          <w:rFonts w:eastAsia="方正仿宋_GBK"/>
          <w:color w:val="000000"/>
          <w:sz w:val="28"/>
          <w:szCs w:val="28"/>
        </w:rPr>
      </w:pPr>
      <w:r>
        <w:rPr>
          <w:rFonts w:eastAsia="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eastAsia="方正仿宋_GBK"/>
          <w:color w:val="000000"/>
          <w:sz w:val="28"/>
          <w:szCs w:val="28"/>
        </w:rPr>
      </w:r>
      <w:r/>
    </w:p>
    <w:p>
      <w:pPr>
        <w:pStyle w:val="947"/>
        <w:ind w:firstLine="560"/>
        <w:spacing w:line="400" w:lineRule="exact"/>
        <w:rPr>
          <w:rFonts w:eastAsia="方正仿宋_GBK"/>
          <w:color w:val="000000"/>
          <w:sz w:val="28"/>
          <w:szCs w:val="28"/>
        </w:rPr>
      </w:pPr>
      <w:r>
        <w:rPr>
          <w:rFonts w:eastAsia="方正仿宋_GBK"/>
          <w:color w:val="000000"/>
          <w:sz w:val="28"/>
          <w:szCs w:val="28"/>
        </w:rPr>
        <w:t xml:space="preserve">1.4具备履行合同所必需的设备和专业技术能力的书面声明；</w:t>
      </w:r>
      <w:r>
        <w:rPr>
          <w:rFonts w:eastAsia="方正仿宋_GBK"/>
          <w:color w:val="000000"/>
          <w:sz w:val="28"/>
          <w:szCs w:val="28"/>
        </w:rPr>
      </w:r>
      <w:r/>
    </w:p>
    <w:p>
      <w:pPr>
        <w:pStyle w:val="947"/>
        <w:ind w:firstLine="560"/>
        <w:spacing w:line="400" w:lineRule="exact"/>
        <w:rPr>
          <w:rFonts w:eastAsia="方正仿宋_GBK"/>
          <w:color w:val="000000"/>
          <w:sz w:val="28"/>
          <w:szCs w:val="28"/>
        </w:rPr>
      </w:pPr>
      <w:r>
        <w:rPr>
          <w:rFonts w:eastAsia="方正仿宋_GBK"/>
          <w:color w:val="000000"/>
          <w:sz w:val="28"/>
          <w:szCs w:val="28"/>
        </w:rPr>
        <w:t xml:space="preserve">1.5参加政府采购活动前3年内在经营活动中没有重大违法记录的书面声明。</w:t>
      </w:r>
      <w:r>
        <w:rPr>
          <w:rFonts w:eastAsia="方正仿宋_GBK"/>
          <w:color w:val="000000"/>
          <w:sz w:val="28"/>
          <w:szCs w:val="28"/>
        </w:rPr>
      </w:r>
      <w:r/>
    </w:p>
    <w:p>
      <w:pPr>
        <w:pStyle w:val="947"/>
        <w:ind w:firstLine="560"/>
        <w:spacing w:line="400" w:lineRule="exact"/>
        <w:rPr>
          <w:rFonts w:eastAsia="方正仿宋_GBK"/>
          <w:sz w:val="28"/>
          <w:szCs w:val="28"/>
        </w:rPr>
      </w:pPr>
      <w:r>
        <w:rPr>
          <w:rFonts w:eastAsia="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3.落实政府采购政策需满足的资格要求：无。</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4.联合体投标</w:t>
      </w:r>
      <w:r>
        <w:rPr>
          <w:rFonts w:eastAsia="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采购</w:t>
            </w:r>
            <w:r>
              <w:rPr>
                <w:rFonts w:eastAsia="方正仿宋_GBK"/>
                <w:sz w:val="28"/>
                <w:szCs w:val="28"/>
              </w:rPr>
            </w:r>
            <w:r/>
          </w:p>
          <w:p>
            <w:pPr>
              <w:pStyle w:val="947"/>
              <w:jc w:val="center"/>
              <w:spacing w:line="400" w:lineRule="exact"/>
              <w:rPr>
                <w:rFonts w:eastAsia="方正仿宋_GBK"/>
                <w:sz w:val="28"/>
                <w:szCs w:val="28"/>
              </w:rPr>
            </w:pPr>
            <w:r>
              <w:rPr>
                <w:rFonts w:eastAsia="方正仿宋_GBK"/>
                <w:sz w:val="28"/>
                <w:szCs w:val="28"/>
              </w:rPr>
              <w:t xml:space="preserve">包号</w:t>
            </w:r>
            <w:r>
              <w:rPr>
                <w:rFonts w:eastAsia="方正仿宋_GBK"/>
                <w:sz w:val="28"/>
                <w:szCs w:val="28"/>
              </w:rPr>
            </w:r>
            <w:r/>
          </w:p>
        </w:tc>
        <w:tc>
          <w:tcPr>
            <w:tcW w:w="2968"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是否接受联合体投标（是/否）</w:t>
            </w:r>
            <w:r>
              <w:rPr>
                <w:rFonts w:eastAsia="方正仿宋_GBK"/>
                <w:sz w:val="28"/>
                <w:szCs w:val="28"/>
              </w:rPr>
            </w:r>
            <w:r/>
          </w:p>
        </w:tc>
        <w:tc>
          <w:tcPr>
            <w:tcW w:w="2967"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该采购包中联合体成员数量上限</w:t>
            </w:r>
            <w:r>
              <w:rPr>
                <w:rFonts w:eastAsia="方正仿宋_GBK"/>
                <w:sz w:val="28"/>
                <w:szCs w:val="28"/>
              </w:rPr>
            </w:r>
            <w:r/>
          </w:p>
        </w:tc>
      </w:tr>
      <w:tr>
        <w:trPr/>
        <w:tc>
          <w:tcPr>
            <w:tcW w:w="1148"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1</w:t>
            </w:r>
            <w:r>
              <w:rPr>
                <w:rFonts w:eastAsia="方正仿宋_GBK"/>
                <w:sz w:val="28"/>
                <w:szCs w:val="28"/>
              </w:rPr>
            </w:r>
            <w:r/>
          </w:p>
        </w:tc>
        <w:tc>
          <w:tcPr>
            <w:tcW w:w="2968"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否</w:t>
            </w:r>
            <w:r>
              <w:rPr>
                <w:rFonts w:eastAsia="方正仿宋_GBK"/>
                <w:sz w:val="28"/>
                <w:szCs w:val="28"/>
              </w:rPr>
            </w:r>
            <w:r/>
          </w:p>
        </w:tc>
        <w:tc>
          <w:tcPr>
            <w:tcW w:w="2967"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w:t>
            </w:r>
            <w:r>
              <w:rPr>
                <w:rFonts w:eastAsia="方正仿宋_GBK"/>
                <w:sz w:val="28"/>
                <w:szCs w:val="28"/>
              </w:rPr>
            </w:r>
            <w:r/>
          </w:p>
        </w:tc>
      </w:tr>
      <w:tr>
        <w:trPr/>
        <w:tc>
          <w:tcPr>
            <w:tcW w:w="1148"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2</w:t>
            </w:r>
            <w:r>
              <w:rPr>
                <w:rFonts w:eastAsia="方正仿宋_GBK"/>
                <w:sz w:val="28"/>
                <w:szCs w:val="28"/>
              </w:rPr>
            </w:r>
            <w:r/>
          </w:p>
        </w:tc>
        <w:tc>
          <w:tcPr>
            <w:tcW w:w="2968"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否</w:t>
            </w:r>
            <w:r>
              <w:rPr>
                <w:rFonts w:eastAsia="方正仿宋_GBK"/>
                <w:sz w:val="28"/>
                <w:szCs w:val="28"/>
              </w:rPr>
            </w:r>
            <w:r/>
          </w:p>
        </w:tc>
        <w:tc>
          <w:tcPr>
            <w:tcW w:w="2967"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w:t>
            </w:r>
            <w:r>
              <w:rPr>
                <w:rFonts w:eastAsia="方正仿宋_GBK"/>
                <w:sz w:val="28"/>
                <w:szCs w:val="28"/>
              </w:rPr>
            </w:r>
            <w:r/>
          </w:p>
        </w:tc>
      </w:tr>
    </w:tbl>
    <w:p>
      <w:pPr>
        <w:pStyle w:val="947"/>
        <w:ind w:firstLine="560"/>
        <w:spacing w:line="400" w:lineRule="exact"/>
        <w:rPr>
          <w:rFonts w:eastAsia="方正楷体_GBK"/>
          <w:color w:val="000000"/>
          <w:sz w:val="28"/>
          <w:szCs w:val="28"/>
        </w:rPr>
      </w:pPr>
      <w:r>
        <w:rPr>
          <w:rFonts w:eastAsia="方正楷体_GBK"/>
          <w:color w:val="000000"/>
          <w:sz w:val="28"/>
          <w:szCs w:val="28"/>
        </w:rPr>
        <w:t xml:space="preserve">（二）本项目的特定资格要求</w:t>
      </w:r>
      <w:r>
        <w:rPr>
          <w:rFonts w:eastAsia="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采购</w:t>
            </w:r>
            <w:r>
              <w:rPr>
                <w:rFonts w:eastAsia="方正仿宋_GBK"/>
                <w:sz w:val="28"/>
                <w:szCs w:val="28"/>
              </w:rPr>
            </w:r>
            <w:r/>
          </w:p>
          <w:p>
            <w:pPr>
              <w:pStyle w:val="947"/>
              <w:jc w:val="center"/>
              <w:spacing w:line="400" w:lineRule="exact"/>
              <w:rPr>
                <w:rFonts w:eastAsia="方正仿宋_GBK"/>
                <w:sz w:val="28"/>
                <w:szCs w:val="28"/>
              </w:rPr>
            </w:pPr>
            <w:r>
              <w:rPr>
                <w:rFonts w:eastAsia="方正仿宋_GBK"/>
                <w:sz w:val="28"/>
                <w:szCs w:val="28"/>
              </w:rPr>
              <w:t xml:space="preserve">包号</w:t>
            </w:r>
            <w:r>
              <w:rPr>
                <w:rFonts w:eastAsia="方正仿宋_GBK"/>
                <w:sz w:val="28"/>
                <w:szCs w:val="28"/>
              </w:rPr>
            </w:r>
            <w:r/>
          </w:p>
        </w:tc>
        <w:tc>
          <w:tcPr>
            <w:tcW w:w="5921"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特定资格要求</w:t>
            </w:r>
            <w:r>
              <w:rPr>
                <w:rFonts w:eastAsia="方正仿宋_GBK"/>
                <w:sz w:val="28"/>
                <w:szCs w:val="28"/>
              </w:rPr>
            </w:r>
            <w:r/>
          </w:p>
        </w:tc>
      </w:tr>
      <w:tr>
        <w:trPr/>
        <w:tc>
          <w:tcPr>
            <w:tcW w:w="1148"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1</w:t>
            </w:r>
            <w:r>
              <w:rPr>
                <w:rFonts w:eastAsia="方正仿宋_GBK"/>
                <w:sz w:val="28"/>
                <w:szCs w:val="28"/>
              </w:rPr>
            </w:r>
            <w:r/>
          </w:p>
        </w:tc>
        <w:tc>
          <w:tcPr>
            <w:tcW w:w="5921" w:type="dxa"/>
            <w:vAlign w:val="top"/>
            <w:textDirection w:val="lrTb"/>
            <w:noWrap w:val="false"/>
          </w:tcPr>
          <w:p>
            <w:pPr>
              <w:pStyle w:val="947"/>
              <w:jc w:val="center"/>
              <w:spacing w:line="400" w:lineRule="exact"/>
              <w:rPr>
                <w:rFonts w:eastAsia="方正仿宋_GBK"/>
                <w:sz w:val="28"/>
                <w:szCs w:val="28"/>
              </w:rPr>
            </w:pPr>
            <w:r>
              <w:rPr>
                <w:rFonts w:eastAsia="方正仿宋_GBK"/>
                <w:color w:val="000000"/>
                <w:sz w:val="28"/>
                <w:szCs w:val="28"/>
              </w:rPr>
              <w:t xml:space="preserve">无</w:t>
            </w:r>
            <w:r>
              <w:rPr>
                <w:rFonts w:eastAsia="方正仿宋_GBK"/>
                <w:sz w:val="28"/>
                <w:szCs w:val="28"/>
              </w:rPr>
            </w:r>
            <w:r/>
          </w:p>
        </w:tc>
      </w:tr>
      <w:tr>
        <w:trPr/>
        <w:tc>
          <w:tcPr>
            <w:tcW w:w="1148"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2</w:t>
            </w:r>
            <w:r>
              <w:rPr>
                <w:rFonts w:eastAsia="方正仿宋_GBK"/>
                <w:sz w:val="28"/>
                <w:szCs w:val="28"/>
              </w:rPr>
            </w:r>
            <w:r/>
          </w:p>
        </w:tc>
        <w:tc>
          <w:tcPr>
            <w:tcW w:w="5921" w:type="dxa"/>
            <w:vAlign w:val="top"/>
            <w:textDirection w:val="lrTb"/>
            <w:noWrap w:val="false"/>
          </w:tcPr>
          <w:p>
            <w:pPr>
              <w:pStyle w:val="947"/>
              <w:jc w:val="center"/>
              <w:spacing w:line="400" w:lineRule="exact"/>
              <w:rPr>
                <w:rFonts w:eastAsia="方正仿宋_GBK"/>
                <w:sz w:val="28"/>
                <w:szCs w:val="28"/>
              </w:rPr>
            </w:pPr>
            <w:r>
              <w:rPr>
                <w:rFonts w:eastAsia="方正仿宋_GBK"/>
                <w:color w:val="000000"/>
                <w:sz w:val="28"/>
                <w:szCs w:val="28"/>
              </w:rPr>
              <w:t xml:space="preserve">无</w:t>
            </w:r>
            <w:r>
              <w:rPr>
                <w:rFonts w:eastAsia="方正仿宋_GBK"/>
                <w:sz w:val="28"/>
                <w:szCs w:val="28"/>
              </w:rPr>
            </w:r>
            <w:r/>
          </w:p>
        </w:tc>
      </w:tr>
    </w:tbl>
    <w:p>
      <w:pPr>
        <w:pStyle w:val="947"/>
        <w:ind w:firstLine="560"/>
        <w:jc w:val="left"/>
        <w:keepNext/>
        <w:spacing w:line="400" w:lineRule="exact"/>
        <w:rPr>
          <w:rFonts w:eastAsia="方正黑体_GBK"/>
          <w:color w:val="000000"/>
          <w:sz w:val="28"/>
          <w:szCs w:val="28"/>
        </w:rPr>
        <w:outlineLvl w:val="0"/>
      </w:pPr>
      <w:r>
        <w:rPr>
          <w:rFonts w:eastAsia="方正黑体_GBK"/>
          <w:color w:val="000000"/>
          <w:sz w:val="28"/>
          <w:szCs w:val="28"/>
        </w:rPr>
        <w:t xml:space="preserve">三、获取招标文件</w:t>
      </w:r>
      <w:r>
        <w:rPr>
          <w:rFonts w:eastAsia="方正黑体_GBK"/>
          <w:color w:val="000000"/>
          <w:sz w:val="28"/>
          <w:szCs w:val="28"/>
        </w:rPr>
      </w:r>
      <w:r/>
    </w:p>
    <w:p>
      <w:pPr>
        <w:pStyle w:val="947"/>
        <w:ind w:firstLine="560"/>
        <w:spacing w:line="400" w:lineRule="exact"/>
        <w:rPr>
          <w:rFonts w:eastAsia="方正仿宋_GBK"/>
          <w:sz w:val="28"/>
          <w:szCs w:val="28"/>
        </w:rPr>
      </w:pPr>
      <w:r>
        <w:rPr>
          <w:rFonts w:eastAsia="方正仿宋_GBK"/>
          <w:sz w:val="28"/>
          <w:szCs w:val="28"/>
        </w:rPr>
        <w:t xml:space="preserve">1.时间：自招标文件公告发布之日起5个工作日。</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2.方式：在“江苏政府采购网”自行免费下载招标文件。</w:t>
      </w:r>
      <w:r>
        <w:rPr>
          <w:rFonts w:eastAsia="方正仿宋_GBK"/>
          <w:sz w:val="28"/>
          <w:szCs w:val="28"/>
        </w:rPr>
      </w:r>
      <w:r/>
    </w:p>
    <w:p>
      <w:pPr>
        <w:pStyle w:val="947"/>
        <w:ind w:firstLine="560"/>
        <w:jc w:val="left"/>
        <w:keepNext/>
        <w:spacing w:line="400" w:lineRule="exact"/>
        <w:rPr>
          <w:rFonts w:eastAsia="方正黑体_GBK"/>
          <w:color w:val="000000"/>
          <w:sz w:val="28"/>
          <w:szCs w:val="28"/>
        </w:rPr>
        <w:outlineLvl w:val="0"/>
      </w:pPr>
      <w:r/>
      <w:bookmarkEnd w:id="17"/>
      <w:r/>
      <w:bookmarkEnd w:id="18"/>
      <w:r/>
      <w:bookmarkEnd w:id="19"/>
      <w:r/>
      <w:bookmarkEnd w:id="20"/>
      <w:r/>
      <w:bookmarkEnd w:id="21"/>
      <w:r/>
      <w:bookmarkStart w:id="22" w:name="_Toc28359007"/>
      <w:r/>
      <w:bookmarkStart w:id="23" w:name="_Toc38985267"/>
      <w:r/>
      <w:bookmarkStart w:id="24" w:name="_Toc35393794"/>
      <w:r/>
      <w:bookmarkStart w:id="25" w:name="_Toc28359084"/>
      <w:r/>
      <w:bookmarkStart w:id="26" w:name="_Toc35393625"/>
      <w:r/>
      <w:bookmarkStart w:id="27" w:name="_Toc28359082"/>
      <w:r/>
      <w:bookmarkStart w:id="28" w:name="_Toc38985266"/>
      <w:r/>
      <w:bookmarkStart w:id="29" w:name="_Toc35393624"/>
      <w:r/>
      <w:bookmarkStart w:id="30" w:name="_Toc28359005"/>
      <w:r/>
      <w:bookmarkStart w:id="31" w:name="_Toc35393793"/>
      <w:r>
        <w:rPr>
          <w:rFonts w:eastAsia="方正黑体_GBK"/>
          <w:color w:val="000000"/>
          <w:sz w:val="28"/>
          <w:szCs w:val="28"/>
        </w:rPr>
        <w:t xml:space="preserve">四、提交投标文件</w:t>
      </w:r>
      <w:bookmarkEnd w:id="27"/>
      <w:r/>
      <w:bookmarkEnd w:id="30"/>
      <w:r>
        <w:rPr>
          <w:rFonts w:eastAsia="方正黑体_GBK"/>
          <w:color w:val="000000"/>
          <w:sz w:val="28"/>
          <w:szCs w:val="28"/>
        </w:rPr>
        <w:t xml:space="preserve">截止时间、开标时间和地点</w:t>
      </w:r>
      <w:bookmarkEnd w:id="28"/>
      <w:r/>
      <w:bookmarkEnd w:id="29"/>
      <w:r/>
      <w:bookmarkEnd w:id="31"/>
      <w:r>
        <w:rPr>
          <w:rFonts w:eastAsia="方正黑体_GBK"/>
          <w:color w:val="000000"/>
          <w:sz w:val="28"/>
          <w:szCs w:val="28"/>
        </w:rPr>
      </w:r>
      <w:r/>
    </w:p>
    <w:p>
      <w:pPr>
        <w:pStyle w:val="947"/>
        <w:ind w:firstLine="560"/>
        <w:spacing w:line="400" w:lineRule="exact"/>
        <w:rPr>
          <w:bCs/>
          <w:color w:val="000000"/>
          <w:sz w:val="28"/>
          <w:szCs w:val="28"/>
          <w:u w:val="single"/>
        </w:rPr>
      </w:pPr>
      <w:r>
        <w:rPr>
          <w:rFonts w:eastAsia="方正仿宋_GBK"/>
          <w:sz w:val="28"/>
          <w:szCs w:val="28"/>
        </w:rPr>
        <w:t xml:space="preserve">1.</w:t>
      </w:r>
      <w:r>
        <w:rPr>
          <w:rFonts w:eastAsia="方正仿宋_GBK"/>
          <w:sz w:val="28"/>
          <w:szCs w:val="28"/>
        </w:rPr>
        <w:t xml:space="preserve">2026</w:t>
      </w:r>
      <w:r>
        <w:rPr>
          <w:rFonts w:eastAsia="方正仿宋_GBK"/>
          <w:bCs/>
          <w:color w:val="000000"/>
          <w:sz w:val="28"/>
          <w:szCs w:val="28"/>
        </w:rPr>
        <w:t xml:space="preserve">年</w:t>
      </w:r>
      <w:r>
        <w:rPr>
          <w:rFonts w:eastAsia="方正仿宋_GBK"/>
          <w:bCs/>
          <w:color w:val="000000"/>
          <w:sz w:val="28"/>
          <w:szCs w:val="28"/>
        </w:rPr>
        <w:t xml:space="preserve">7月</w:t>
      </w:r>
      <w:r>
        <w:rPr>
          <w:rFonts w:eastAsia="方正仿宋_GBK"/>
          <w:bCs/>
          <w:color w:val="000000"/>
          <w:sz w:val="28"/>
          <w:szCs w:val="28"/>
        </w:rPr>
        <w:t xml:space="preserve">17日</w:t>
      </w:r>
      <w:r>
        <w:rPr>
          <w:rFonts w:eastAsia="方正仿宋_GBK"/>
          <w:color w:val="000000"/>
          <w:sz w:val="28"/>
          <w:szCs w:val="28"/>
        </w:rPr>
        <w:t xml:space="preserve">9时30</w:t>
      </w:r>
      <w:r>
        <w:rPr>
          <w:rFonts w:eastAsia="方正仿宋_GBK"/>
          <w:bCs/>
          <w:sz w:val="28"/>
          <w:szCs w:val="28"/>
        </w:rPr>
        <w:t xml:space="preserve">分</w:t>
      </w:r>
      <w:r>
        <w:rPr>
          <w:rFonts w:eastAsia="方正仿宋_GBK"/>
          <w:bCs/>
          <w:color w:val="000000"/>
          <w:sz w:val="28"/>
          <w:szCs w:val="28"/>
        </w:rPr>
        <w:t xml:space="preserve">（北京时间）</w:t>
      </w:r>
      <w:r>
        <w:rPr>
          <w:rFonts w:eastAsia="方正仿宋_GBK"/>
          <w:sz w:val="28"/>
          <w:szCs w:val="28"/>
        </w:rPr>
        <w:t xml:space="preserve">。</w:t>
      </w:r>
      <w:r>
        <w:rPr>
          <w:bCs/>
          <w:color w:val="000000"/>
          <w:sz w:val="28"/>
          <w:szCs w:val="28"/>
          <w:u w:val="single"/>
        </w:rPr>
      </w:r>
      <w:r/>
    </w:p>
    <w:p>
      <w:pPr>
        <w:pStyle w:val="947"/>
        <w:ind w:firstLine="560"/>
        <w:spacing w:line="400" w:lineRule="exact"/>
        <w:rPr>
          <w:rFonts w:eastAsia="方正仿宋_GBK"/>
          <w:sz w:val="28"/>
          <w:szCs w:val="28"/>
        </w:rPr>
      </w:pPr>
      <w:r>
        <w:rPr>
          <w:rFonts w:eastAsia="方正仿宋_GBK"/>
          <w:sz w:val="28"/>
          <w:szCs w:val="28"/>
        </w:rPr>
        <w:t xml:space="preserve">2.地点：“苏采云”政府采购交易系统。</w:t>
      </w:r>
      <w:r>
        <w:rPr>
          <w:rFonts w:eastAsia="方正仿宋_GBK"/>
          <w:sz w:val="28"/>
          <w:szCs w:val="28"/>
        </w:rPr>
      </w:r>
      <w:r/>
    </w:p>
    <w:p>
      <w:pPr>
        <w:pStyle w:val="947"/>
        <w:ind w:firstLine="560"/>
        <w:jc w:val="left"/>
        <w:keepNext/>
        <w:spacing w:line="400" w:lineRule="exact"/>
        <w:rPr>
          <w:rFonts w:eastAsia="方正黑体_GBK"/>
          <w:color w:val="000000"/>
          <w:sz w:val="28"/>
          <w:szCs w:val="28"/>
        </w:rPr>
        <w:outlineLvl w:val="0"/>
      </w:pPr>
      <w:r/>
      <w:bookmarkEnd w:id="22"/>
      <w:r/>
      <w:bookmarkEnd w:id="23"/>
      <w:r/>
      <w:bookmarkEnd w:id="24"/>
      <w:r/>
      <w:bookmarkEnd w:id="25"/>
      <w:r/>
      <w:bookmarkEnd w:id="26"/>
      <w:r/>
      <w:bookmarkStart w:id="32" w:name="_Toc35393795"/>
      <w:r/>
      <w:bookmarkStart w:id="33" w:name="_Toc38985268"/>
      <w:r/>
      <w:bookmarkStart w:id="34" w:name="_Toc35393626"/>
      <w:r>
        <w:rPr>
          <w:rFonts w:eastAsia="方正黑体_GBK"/>
          <w:color w:val="000000"/>
          <w:sz w:val="28"/>
          <w:szCs w:val="28"/>
        </w:rPr>
        <w:t xml:space="preserve">五、公告期限</w:t>
      </w:r>
      <w:r>
        <w:rPr>
          <w:rFonts w:eastAsia="方正黑体_GBK"/>
          <w:color w:val="000000"/>
          <w:sz w:val="28"/>
          <w:szCs w:val="28"/>
        </w:rPr>
      </w:r>
      <w:r/>
    </w:p>
    <w:p>
      <w:pPr>
        <w:pStyle w:val="947"/>
        <w:ind w:firstLine="560"/>
        <w:spacing w:line="400" w:lineRule="exact"/>
        <w:rPr>
          <w:rFonts w:eastAsia="方正仿宋_GBK"/>
          <w:sz w:val="28"/>
          <w:szCs w:val="28"/>
        </w:rPr>
      </w:pPr>
      <w:r>
        <w:rPr>
          <w:rFonts w:eastAsia="方正仿宋_GBK"/>
          <w:sz w:val="28"/>
          <w:szCs w:val="28"/>
        </w:rPr>
        <w:t xml:space="preserve">招标公告及招标文件公告期限为自本公告发布之日起5个工作日。</w:t>
      </w:r>
      <w:r>
        <w:rPr>
          <w:rFonts w:eastAsia="方正仿宋_GBK"/>
          <w:sz w:val="28"/>
          <w:szCs w:val="28"/>
        </w:rPr>
      </w:r>
      <w:r/>
    </w:p>
    <w:p>
      <w:pPr>
        <w:pStyle w:val="947"/>
        <w:ind w:firstLine="560"/>
        <w:jc w:val="left"/>
        <w:keepNext/>
        <w:spacing w:line="400" w:lineRule="exact"/>
        <w:rPr>
          <w:rFonts w:eastAsia="方正黑体_GBK"/>
          <w:color w:val="000000"/>
          <w:sz w:val="28"/>
          <w:szCs w:val="28"/>
        </w:rPr>
        <w:outlineLvl w:val="0"/>
      </w:pPr>
      <w:r/>
      <w:bookmarkEnd w:id="32"/>
      <w:r/>
      <w:bookmarkEnd w:id="33"/>
      <w:r/>
      <w:bookmarkEnd w:id="34"/>
      <w:r/>
      <w:bookmarkStart w:id="35" w:name="_Toc28359085"/>
      <w:r/>
      <w:bookmarkStart w:id="36" w:name="_Toc35393796"/>
      <w:r/>
      <w:bookmarkStart w:id="37" w:name="_Toc28359008"/>
      <w:r/>
      <w:bookmarkStart w:id="38" w:name="_Toc38985269"/>
      <w:r/>
      <w:bookmarkStart w:id="39" w:name="_Toc35393627"/>
      <w:r>
        <w:rPr>
          <w:rFonts w:eastAsia="方正黑体_GBK"/>
          <w:color w:val="000000"/>
          <w:sz w:val="28"/>
          <w:szCs w:val="28"/>
        </w:rPr>
        <w:t xml:space="preserve">六、其他补充事宜</w:t>
      </w:r>
      <w:r>
        <w:rPr>
          <w:rFonts w:eastAsia="方正黑体_GBK"/>
          <w:color w:val="000000"/>
          <w:sz w:val="28"/>
          <w:szCs w:val="28"/>
        </w:rPr>
      </w:r>
      <w:r/>
    </w:p>
    <w:p>
      <w:pPr>
        <w:pStyle w:val="947"/>
        <w:ind w:firstLine="560"/>
        <w:spacing w:line="400" w:lineRule="exact"/>
        <w:rPr>
          <w:rFonts w:eastAsia="方正仿宋_GBK"/>
          <w:sz w:val="28"/>
          <w:szCs w:val="28"/>
        </w:rPr>
      </w:pPr>
      <w:r/>
      <w:bookmarkEnd w:id="35"/>
      <w:r/>
      <w:bookmarkEnd w:id="36"/>
      <w:r/>
      <w:bookmarkEnd w:id="37"/>
      <w:r/>
      <w:bookmarkEnd w:id="38"/>
      <w:r/>
      <w:bookmarkEnd w:id="39"/>
      <w:r>
        <w:rPr>
          <w:rFonts w:eastAsia="方正仿宋_GBK"/>
          <w:sz w:val="28"/>
          <w:szCs w:val="28"/>
        </w:rPr>
        <w:t xml:space="preserve">现场集中踏勘时间和地点：</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采购包1新长校区：2026年7月6日上午9点公共教学楼东门</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采购包2通榆校区：2026年7月6日下午15点教学主楼南门</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联系人：黄老师，电话：15295366199。</w:t>
      </w:r>
      <w:r>
        <w:rPr>
          <w:rFonts w:eastAsia="方正仿宋_GBK"/>
          <w:sz w:val="28"/>
          <w:szCs w:val="28"/>
        </w:rPr>
      </w:r>
      <w:r/>
    </w:p>
    <w:p>
      <w:pPr>
        <w:pStyle w:val="950"/>
        <w:ind w:firstLine="499"/>
        <w:spacing w:before="0" w:after="0" w:line="460" w:lineRule="exact"/>
        <w:rPr>
          <w:sz w:val="28"/>
          <w:szCs w:val="28"/>
        </w:rPr>
      </w:pPr>
      <w:r>
        <w:rPr>
          <w:sz w:val="28"/>
          <w:szCs w:val="28"/>
        </w:rPr>
        <w:t xml:space="preserve">请投标人授权代表持身份证原件、企业法人营业执照复印件加盖公章、法人授权委托书，在规定的时间前往勘察并现场签到。</w:t>
      </w:r>
      <w:r>
        <w:rPr>
          <w:sz w:val="28"/>
          <w:szCs w:val="28"/>
        </w:rPr>
      </w:r>
      <w:r/>
    </w:p>
    <w:p>
      <w:pPr>
        <w:pStyle w:val="950"/>
        <w:ind w:firstLine="499"/>
        <w:spacing w:before="0" w:after="0" w:line="460" w:lineRule="exact"/>
        <w:rPr>
          <w:sz w:val="28"/>
          <w:szCs w:val="28"/>
        </w:rPr>
      </w:pPr>
      <w:r>
        <w:rPr>
          <w:sz w:val="28"/>
          <w:szCs w:val="28"/>
        </w:rPr>
        <w:t xml:space="preserve">投标人请务必对项目现场和周围环境进行仔细认真地查勘，在随后的投标中，对现场资料和数据所作出的推论、解释和结论及由此造成的后果由投标人负责。</w:t>
      </w:r>
      <w:r>
        <w:rPr>
          <w:sz w:val="28"/>
          <w:szCs w:val="28"/>
        </w:rPr>
      </w:r>
      <w:r/>
    </w:p>
    <w:p>
      <w:pPr>
        <w:pStyle w:val="950"/>
        <w:ind w:firstLine="499"/>
        <w:spacing w:before="0" w:after="0" w:line="460" w:lineRule="exact"/>
        <w:rPr>
          <w:sz w:val="28"/>
          <w:szCs w:val="28"/>
        </w:rPr>
      </w:pPr>
      <w:r>
        <w:rPr>
          <w:sz w:val="28"/>
          <w:szCs w:val="28"/>
        </w:rPr>
        <w:t xml:space="preserve">未勘察现场或勘察工作不详细的投标人</w:t>
      </w:r>
      <w:r>
        <w:rPr>
          <w:rFonts w:hint="eastAsia"/>
          <w:sz w:val="28"/>
          <w:szCs w:val="28"/>
        </w:rPr>
        <w:t xml:space="preserve">中标</w:t>
      </w:r>
      <w:r>
        <w:rPr>
          <w:sz w:val="28"/>
          <w:szCs w:val="28"/>
        </w:rPr>
        <w:t xml:space="preserve">后，不得以不完全了解现场情况为理由而向采购人提出任何索赔或其他要求，对此采购人不承担任何责任并将不作任何答复。</w:t>
      </w:r>
      <w:r>
        <w:rPr>
          <w:sz w:val="28"/>
          <w:szCs w:val="28"/>
        </w:rPr>
      </w:r>
      <w:r/>
    </w:p>
    <w:p>
      <w:pPr>
        <w:pStyle w:val="947"/>
        <w:ind w:firstLine="560"/>
        <w:jc w:val="left"/>
        <w:keepNext/>
        <w:spacing w:line="400" w:lineRule="exact"/>
        <w:rPr>
          <w:rFonts w:eastAsia="方正黑体_GBK"/>
          <w:color w:val="000000"/>
          <w:sz w:val="28"/>
          <w:szCs w:val="28"/>
        </w:rPr>
        <w:outlineLvl w:val="0"/>
      </w:pPr>
      <w:r>
        <w:rPr>
          <w:rFonts w:eastAsia="方正黑体_GBK"/>
          <w:color w:val="000000"/>
          <w:sz w:val="28"/>
          <w:szCs w:val="28"/>
        </w:rPr>
        <w:t xml:space="preserve">七、本次招标联系方式</w:t>
      </w:r>
      <w:r>
        <w:rPr>
          <w:rFonts w:eastAsia="方正黑体_GBK"/>
          <w:color w:val="000000"/>
          <w:sz w:val="28"/>
          <w:szCs w:val="28"/>
        </w:rPr>
      </w:r>
      <w:r/>
    </w:p>
    <w:p>
      <w:pPr>
        <w:pStyle w:val="947"/>
        <w:ind w:firstLine="560"/>
        <w:spacing w:line="400" w:lineRule="exact"/>
        <w:rPr>
          <w:rFonts w:eastAsia="方正仿宋_GBK"/>
          <w:sz w:val="28"/>
          <w:szCs w:val="28"/>
        </w:rPr>
      </w:pPr>
      <w:r>
        <w:rPr>
          <w:rFonts w:eastAsia="方正仿宋_GBK"/>
          <w:sz w:val="28"/>
          <w:szCs w:val="28"/>
        </w:rPr>
        <w:t xml:space="preserve">1.采购人信息</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名  称：盐城师范学院　</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地  址：盐城市希望大道南路2号　</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联系人：万老师 </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联系方式：15895191122 </w:t>
      </w:r>
      <w:bookmarkStart w:id="40" w:name="_Toc28359009"/>
      <w:r/>
      <w:bookmarkStart w:id="41" w:name="_Toc28359086"/>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2.江苏省政府采购中心信息</w:t>
      </w:r>
      <w:bookmarkEnd w:id="40"/>
      <w:r/>
      <w:bookmarkEnd w:id="41"/>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地　址：南京市建邺区汉中门大街145号</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联系人：王烨、张文怡</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联系方式：</w:t>
      </w:r>
      <w:bookmarkStart w:id="42" w:name="_Toc28359087"/>
      <w:r/>
      <w:bookmarkStart w:id="43" w:name="_Toc28359010"/>
      <w:r>
        <w:rPr>
          <w:rFonts w:eastAsia="方正仿宋_GBK"/>
          <w:sz w:val="28"/>
          <w:szCs w:val="28"/>
        </w:rPr>
        <w:t xml:space="preserve">025-83668550、83668505</w:t>
      </w:r>
      <w:r>
        <w:rPr>
          <w:rFonts w:eastAsia="方正仿宋_GBK"/>
          <w:sz w:val="28"/>
          <w:szCs w:val="28"/>
        </w:rPr>
      </w:r>
      <w:r/>
    </w:p>
    <w:p>
      <w:pPr>
        <w:pStyle w:val="947"/>
        <w:ind w:firstLine="560"/>
        <w:jc w:val="left"/>
        <w:keepNext/>
        <w:spacing w:line="400" w:lineRule="exact"/>
        <w:rPr>
          <w:rFonts w:eastAsia="方正黑体_GBK"/>
          <w:color w:val="000000"/>
          <w:sz w:val="28"/>
          <w:szCs w:val="28"/>
        </w:rPr>
        <w:outlineLvl w:val="0"/>
      </w:pPr>
      <w:r/>
      <w:bookmarkEnd w:id="42"/>
      <w:r/>
      <w:bookmarkEnd w:id="43"/>
      <w:r>
        <w:rPr>
          <w:rFonts w:eastAsia="方正黑体_GBK"/>
          <w:color w:val="000000"/>
          <w:sz w:val="28"/>
          <w:szCs w:val="28"/>
        </w:rPr>
        <w:t xml:space="preserve">八、其他</w:t>
      </w:r>
      <w:r>
        <w:rPr>
          <w:rFonts w:eastAsia="方正黑体_GBK"/>
          <w:color w:val="000000"/>
          <w:sz w:val="28"/>
          <w:szCs w:val="28"/>
        </w:rPr>
      </w:r>
      <w:r/>
    </w:p>
    <w:p>
      <w:pPr>
        <w:pStyle w:val="947"/>
        <w:ind w:firstLine="560"/>
        <w:spacing w:line="400" w:lineRule="exact"/>
        <w:rPr>
          <w:rFonts w:eastAsia="方正仿宋_GBK"/>
          <w:sz w:val="28"/>
          <w:szCs w:val="28"/>
        </w:rPr>
      </w:pPr>
      <w:r>
        <w:rPr>
          <w:rFonts w:eastAsia="方正仿宋_GBK"/>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2.有关本次招标的事项若存在变动或修改，敬请及时关注江苏省政府采购中心在“江苏政府采购网”发布的更正公告。</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3.本次招标不收取投标保证金。</w:t>
      </w:r>
      <w:r>
        <w:rPr>
          <w:rFonts w:eastAsia="方正仿宋_GBK"/>
          <w:sz w:val="28"/>
          <w:szCs w:val="28"/>
        </w:rPr>
      </w:r>
      <w:r/>
    </w:p>
    <w:p>
      <w:pPr>
        <w:pStyle w:val="947"/>
        <w:ind w:right="840"/>
        <w:rPr>
          <w:color w:val="000000"/>
          <w:sz w:val="24"/>
          <w:szCs w:val="24"/>
        </w:rPr>
      </w:pPr>
      <w:r>
        <w:rPr>
          <w:color w:val="000000"/>
          <w:sz w:val="24"/>
          <w:szCs w:val="24"/>
        </w:rPr>
      </w:r>
      <w:r/>
    </w:p>
    <w:p>
      <w:pPr>
        <w:pStyle w:val="947"/>
        <w:jc w:val="center"/>
        <w:keepNext/>
        <w:spacing w:after="145" w:line="400" w:lineRule="exact"/>
        <w:rPr>
          <w:rFonts w:eastAsia="方正黑体_GBK"/>
          <w:color w:val="000000"/>
          <w:sz w:val="28"/>
          <w:szCs w:val="28"/>
        </w:rPr>
        <w:outlineLvl w:val="0"/>
      </w:pPr>
      <w:r>
        <w:rPr>
          <w:sz w:val="24"/>
          <w:szCs w:val="24"/>
        </w:rPr>
        <w:br w:type="page" w:clear="all"/>
      </w:r>
      <w:bookmarkStart w:id="44" w:name="_Toc120614211"/>
      <w:r>
        <w:rPr>
          <w:rFonts w:eastAsia="方正黑体_GBK"/>
          <w:color w:val="000000"/>
          <w:sz w:val="28"/>
          <w:szCs w:val="28"/>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6938518"/>
      <w:r/>
      <w:bookmarkStart w:id="48" w:name="_Toc120614213"/>
      <w:r>
        <w:rPr>
          <w:rFonts w:eastAsia="方正黑体_GBK"/>
          <w:color w:val="000000"/>
          <w:sz w:val="28"/>
          <w:szCs w:val="28"/>
        </w:rPr>
        <w:t xml:space="preserve">投标人须知</w:t>
      </w:r>
      <w:bookmarkEnd w:id="45"/>
      <w:r/>
      <w:bookmarkEnd w:id="46"/>
      <w:r/>
      <w:bookmarkEnd w:id="47"/>
      <w:r/>
      <w:bookmarkEnd w:id="48"/>
      <w:r>
        <w:rPr>
          <w:rFonts w:eastAsia="方正黑体_GBK"/>
          <w:color w:val="000000"/>
          <w:sz w:val="28"/>
          <w:szCs w:val="28"/>
        </w:rPr>
      </w:r>
      <w:r/>
    </w:p>
    <w:p>
      <w:pPr>
        <w:pStyle w:val="947"/>
        <w:ind w:firstLine="560"/>
        <w:jc w:val="left"/>
        <w:keepNext/>
        <w:spacing w:line="400" w:lineRule="exact"/>
        <w:rPr>
          <w:rFonts w:eastAsia="方正黑体_GBK"/>
          <w:color w:val="000000"/>
          <w:sz w:val="28"/>
          <w:szCs w:val="28"/>
        </w:rPr>
        <w:outlineLvl w:val="0"/>
      </w:pPr>
      <w:r>
        <w:rPr>
          <w:rFonts w:eastAsia="方正黑体_GBK"/>
          <w:color w:val="000000"/>
          <w:sz w:val="28"/>
          <w:szCs w:val="28"/>
        </w:rPr>
        <w:t xml:space="preserve">一、总则</w:t>
      </w:r>
      <w:r>
        <w:rPr>
          <w:rFonts w:eastAsia="方正黑体_GBK"/>
          <w:color w:val="000000"/>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1.招标方式</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1.1本次招标采取公开招标方式，本招标文件仅适用于招标公告中所述项目。</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2.合格的投标人</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2.1满足招标公告中供应商的资格要求的规定。</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2.2满足本文件实质性要求的规定。</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3.适用法律和标准</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3.1本次招标及由此产生的合同受中华人民共和国有关的法律法规制约和保护。</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3.2在本项目政府采购活动过程中，如果所执行的标准有更新的，按照最新标准执行。</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4.投标费用</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4.1投标人应自行承担所有与参加投标有关的费用，无论投标过程中的做法和结果如何，江苏省政府采购中心（以下简称采购中心）在任何情况下均无义务和责任承担这些费用。</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4.2本次招标采购中心和采购人不收取标书工本费与中标服务费。</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5.招标文件的约束力</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5.1投标人一旦参加本项目采购活动，即被认为接受了本招标文件的规定和约束。</w:t>
      </w:r>
      <w:r>
        <w:rPr>
          <w:rFonts w:eastAsia="方正仿宋_GBK"/>
          <w:bCs/>
          <w:sz w:val="28"/>
          <w:szCs w:val="28"/>
        </w:rPr>
      </w:r>
      <w:r/>
    </w:p>
    <w:p>
      <w:pPr>
        <w:pStyle w:val="947"/>
        <w:ind w:firstLine="560"/>
        <w:jc w:val="left"/>
        <w:keepNext/>
        <w:spacing w:line="400" w:lineRule="exact"/>
        <w:rPr>
          <w:rFonts w:eastAsia="方正黑体_GBK"/>
          <w:color w:val="000000"/>
          <w:sz w:val="28"/>
          <w:szCs w:val="28"/>
        </w:rPr>
        <w:outlineLvl w:val="0"/>
      </w:pPr>
      <w:r>
        <w:rPr>
          <w:rFonts w:eastAsia="方正黑体_GBK"/>
          <w:color w:val="000000"/>
          <w:sz w:val="28"/>
          <w:szCs w:val="28"/>
        </w:rPr>
        <w:t xml:space="preserve">二、招标文件</w:t>
      </w:r>
      <w:r>
        <w:rPr>
          <w:rFonts w:eastAsia="方正黑体_GBK"/>
          <w:color w:val="000000"/>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6.招标文件构成</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6.1 招标文件由以下部分组成：</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（1）投标邀请</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（2）投标人须知</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（3）合同文本</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（4）采购需求</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（5）评标方法与评标标准</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（6）投标文件格式</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请仔细检查招标文件是否齐全，如有缺漏请立即与采购中心联系解决。</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7.招标文件的修改</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7.1 在投标截止时间前，采购中心可以对招标文件进行修改。</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7.2 采购中心有权按照法定的要求推迟投标截止日期和开标日期。</w:t>
      </w:r>
      <w:r>
        <w:rPr>
          <w:rFonts w:eastAsia="方正仿宋_GBK"/>
          <w:bCs/>
          <w:sz w:val="28"/>
          <w:szCs w:val="28"/>
        </w:rPr>
      </w:r>
      <w:r/>
    </w:p>
    <w:p>
      <w:pPr>
        <w:pStyle w:val="947"/>
        <w:ind w:firstLine="560"/>
        <w:spacing w:line="400" w:lineRule="exact"/>
        <w:tabs>
          <w:tab w:val="left" w:pos="900" w:leader="none"/>
        </w:tabs>
        <w:rPr>
          <w:rFonts w:eastAsia="方正仿宋_GBK"/>
          <w:bCs/>
          <w:sz w:val="28"/>
          <w:szCs w:val="28"/>
        </w:rPr>
      </w:pPr>
      <w:r>
        <w:rPr>
          <w:rFonts w:eastAsia="方正仿宋_GBK"/>
          <w:bCs/>
          <w:sz w:val="28"/>
          <w:szCs w:val="28"/>
        </w:rPr>
        <w:t xml:space="preserve">7.3 招标文件的修改将在江苏政府采购网公布，补充文件将作为招标文件的组成部分，并对投标人具有约束力。</w:t>
      </w:r>
      <w:r>
        <w:rPr>
          <w:rFonts w:eastAsia="方正仿宋_GBK"/>
          <w:bCs/>
          <w:sz w:val="28"/>
          <w:szCs w:val="28"/>
        </w:rPr>
      </w:r>
      <w:r/>
    </w:p>
    <w:p>
      <w:pPr>
        <w:pStyle w:val="947"/>
        <w:ind w:firstLine="560"/>
        <w:jc w:val="left"/>
        <w:keepNext/>
        <w:spacing w:line="400" w:lineRule="exact"/>
        <w:rPr>
          <w:rFonts w:eastAsia="方正黑体_GBK"/>
          <w:color w:val="000000"/>
          <w:sz w:val="28"/>
          <w:szCs w:val="28"/>
        </w:rPr>
        <w:outlineLvl w:val="0"/>
      </w:pPr>
      <w:r/>
      <w:bookmarkStart w:id="49" w:name="_Toc120614216"/>
      <w:r/>
      <w:bookmarkStart w:id="50" w:name="_Toc462564072"/>
      <w:r/>
      <w:bookmarkStart w:id="51" w:name="_Toc16938529"/>
      <w:r/>
      <w:bookmarkStart w:id="52" w:name="_Toc20823285"/>
      <w:r/>
      <w:bookmarkStart w:id="53" w:name="_Toc513029213"/>
      <w:r>
        <w:rPr>
          <w:rFonts w:eastAsia="方正黑体_GBK"/>
          <w:color w:val="000000"/>
          <w:sz w:val="28"/>
          <w:szCs w:val="28"/>
        </w:rPr>
        <w:t xml:space="preserve">三、投标文件的编制</w:t>
      </w:r>
      <w:bookmarkEnd w:id="49"/>
      <w:r/>
      <w:bookmarkEnd w:id="50"/>
      <w:r/>
      <w:bookmarkEnd w:id="51"/>
      <w:r/>
      <w:bookmarkEnd w:id="52"/>
      <w:r/>
      <w:bookmarkEnd w:id="53"/>
      <w:r>
        <w:rPr>
          <w:rFonts w:eastAsia="方正黑体_GBK"/>
          <w:color w:val="000000"/>
          <w:sz w:val="28"/>
          <w:szCs w:val="28"/>
        </w:rPr>
      </w:r>
      <w:r/>
    </w:p>
    <w:p>
      <w:pPr>
        <w:pStyle w:val="951"/>
        <w:ind w:firstLine="560"/>
        <w:spacing w:before="0" w:after="0" w:line="400" w:lineRule="exact"/>
        <w:rPr>
          <w:rFonts w:ascii="Times New Roman" w:hAnsi="Times New Roman" w:eastAsia="方正仿宋_GBK"/>
          <w:bCs w:val="0"/>
        </w:rPr>
      </w:pPr>
      <w:r/>
      <w:bookmarkStart w:id="54" w:name="_Toc20823286"/>
      <w:r/>
      <w:bookmarkStart w:id="55" w:name="_Toc513029214"/>
      <w:r/>
      <w:bookmarkStart w:id="56" w:name="_Toc462564073"/>
      <w:r/>
      <w:bookmarkStart w:id="57" w:name="_Toc16938530"/>
      <w:r>
        <w:rPr>
          <w:rFonts w:ascii="Times New Roman" w:hAnsi="Times New Roman" w:eastAsia="方正仿宋_GBK"/>
          <w:b w:val="0"/>
          <w:bCs w:val="0"/>
        </w:rPr>
        <w:t xml:space="preserve">8.投标文件的语言及度量衡单位</w:t>
      </w:r>
      <w:bookmarkEnd w:id="54"/>
      <w:r/>
      <w:bookmarkEnd w:id="55"/>
      <w:r/>
      <w:bookmarkEnd w:id="56"/>
      <w:r/>
      <w:bookmarkEnd w:id="57"/>
      <w:r>
        <w:rPr>
          <w:rFonts w:ascii="Times New Roman" w:hAnsi="Times New Roman" w:eastAsia="方正仿宋_GBK"/>
          <w:bCs w:val="0"/>
        </w:rPr>
      </w:r>
      <w:r/>
    </w:p>
    <w:p>
      <w:pPr>
        <w:pStyle w:val="947"/>
        <w:ind w:firstLine="560"/>
        <w:spacing w:line="400" w:lineRule="exact"/>
        <w:rPr>
          <w:rFonts w:eastAsia="方正仿宋_GBK"/>
          <w:sz w:val="28"/>
          <w:szCs w:val="28"/>
        </w:rPr>
      </w:pPr>
      <w:r>
        <w:rPr>
          <w:rFonts w:eastAsia="方正仿宋_GBK"/>
          <w:bCs/>
          <w:sz w:val="28"/>
          <w:szCs w:val="28"/>
        </w:rPr>
        <w:t xml:space="preserve">8.1</w:t>
      </w:r>
      <w:r>
        <w:rPr>
          <w:rFonts w:eastAsia="方正仿宋_GBK"/>
          <w:sz w:val="28"/>
          <w:szCs w:val="28"/>
        </w:rPr>
        <w:t xml:space="preserve">投标人提交的投标文件以及投标人与采购中心就有关投标的所有来往通知、函件和文件均应使用</w:t>
      </w:r>
      <w:r>
        <w:rPr>
          <w:rFonts w:eastAsia="方正仿宋_GBK"/>
          <w:b/>
          <w:bCs/>
          <w:sz w:val="28"/>
          <w:szCs w:val="28"/>
        </w:rPr>
        <w:t xml:space="preserve">简体中文</w:t>
      </w:r>
      <w:r>
        <w:rPr>
          <w:rFonts w:eastAsia="方正仿宋_GBK"/>
          <w:sz w:val="28"/>
          <w:szCs w:val="28"/>
        </w:rPr>
        <w:t xml:space="preserve">。</w:t>
      </w:r>
      <w:r>
        <w:rPr>
          <w:rFonts w:eastAsia="方正仿宋_GBK"/>
          <w:sz w:val="28"/>
          <w:szCs w:val="28"/>
        </w:rPr>
      </w:r>
      <w:r/>
    </w:p>
    <w:p>
      <w:pPr>
        <w:pStyle w:val="947"/>
        <w:ind w:firstLine="560"/>
        <w:spacing w:line="400" w:lineRule="exact"/>
        <w:rPr>
          <w:rFonts w:eastAsia="方正仿宋_GBK"/>
          <w:sz w:val="28"/>
          <w:szCs w:val="28"/>
        </w:rPr>
      </w:pPr>
      <w:r>
        <w:rPr>
          <w:rFonts w:eastAsia="方正仿宋_GBK"/>
          <w:bCs/>
          <w:sz w:val="28"/>
          <w:szCs w:val="28"/>
        </w:rPr>
        <w:t xml:space="preserve">8.2</w:t>
      </w:r>
      <w:r>
        <w:rPr>
          <w:rFonts w:eastAsia="方正仿宋_GBK"/>
          <w:sz w:val="28"/>
          <w:szCs w:val="28"/>
        </w:rPr>
        <w:t xml:space="preserve"> 除技术性能另有规定外，投标文件所使用的度量衡单位，均须采用国家法定计量单位。</w:t>
      </w:r>
      <w:r>
        <w:rPr>
          <w:rFonts w:eastAsia="方正仿宋_GBK"/>
          <w:sz w:val="28"/>
          <w:szCs w:val="28"/>
        </w:rPr>
      </w:r>
      <w:r/>
    </w:p>
    <w:p>
      <w:pPr>
        <w:pStyle w:val="951"/>
        <w:ind w:firstLine="560"/>
        <w:spacing w:before="0" w:after="0" w:line="400" w:lineRule="exact"/>
        <w:rPr>
          <w:rFonts w:ascii="Times New Roman" w:hAnsi="Times New Roman" w:eastAsia="方正仿宋_GBK"/>
          <w:b w:val="0"/>
          <w:bCs w:val="0"/>
        </w:rPr>
      </w:pPr>
      <w:r/>
      <w:bookmarkStart w:id="58" w:name="_Toc513029215"/>
      <w:r/>
      <w:bookmarkStart w:id="59" w:name="_Toc462564074"/>
      <w:r/>
      <w:bookmarkStart w:id="60" w:name="_Toc20823287"/>
      <w:r/>
      <w:bookmarkStart w:id="61" w:name="_Toc16938531"/>
      <w:r>
        <w:rPr>
          <w:rFonts w:ascii="Times New Roman" w:hAnsi="Times New Roman" w:eastAsia="方正仿宋_GBK"/>
          <w:b w:val="0"/>
          <w:bCs w:val="0"/>
        </w:rPr>
        <w:t xml:space="preserve">9.投标文件构成</w:t>
      </w:r>
      <w:bookmarkEnd w:id="58"/>
      <w:r/>
      <w:bookmarkEnd w:id="59"/>
      <w:r/>
      <w:bookmarkEnd w:id="60"/>
      <w:r/>
      <w:bookmarkEnd w:id="61"/>
      <w:r>
        <w:rPr>
          <w:rFonts w:ascii="Times New Roman" w:hAnsi="Times New Roman" w:eastAsia="方正仿宋_GBK"/>
          <w:b w:val="0"/>
          <w:bCs w:val="0"/>
        </w:rPr>
      </w:r>
      <w:r/>
    </w:p>
    <w:p>
      <w:pPr>
        <w:pStyle w:val="947"/>
        <w:ind w:firstLine="560"/>
        <w:spacing w:line="400" w:lineRule="exact"/>
        <w:rPr>
          <w:rFonts w:eastAsia="方正仿宋_GBK"/>
          <w:sz w:val="28"/>
          <w:szCs w:val="28"/>
        </w:rPr>
      </w:pPr>
      <w:r>
        <w:rPr>
          <w:rFonts w:eastAsia="方正仿宋_GBK"/>
          <w:bCs/>
          <w:sz w:val="28"/>
          <w:szCs w:val="28"/>
        </w:rPr>
        <w:t xml:space="preserve">9.1</w:t>
      </w:r>
      <w:r>
        <w:rPr>
          <w:rFonts w:eastAsia="方正仿宋_GBK"/>
          <w:sz w:val="28"/>
          <w:szCs w:val="28"/>
        </w:rPr>
        <w:t xml:space="preserve">投标人编写的投标文件应包括资格证明文件、实质性要求响应及偏离表、投标分项报价表、技术要求响应及偏离表、商务要求响应及偏离表、其他证明文件、投标函、开标一览表等部分。</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9.2 如标书制作工具中格式和内容与“江苏政府采购网”发布的招标文件不一致，请以“江苏政府采购网”发布的招标文件为准。</w:t>
      </w:r>
      <w:r>
        <w:rPr>
          <w:rFonts w:eastAsia="方正仿宋_GBK"/>
          <w:sz w:val="28"/>
          <w:szCs w:val="28"/>
        </w:rPr>
      </w:r>
      <w:r/>
    </w:p>
    <w:p>
      <w:pPr>
        <w:pStyle w:val="951"/>
        <w:ind w:firstLine="560"/>
        <w:spacing w:before="0" w:after="0" w:line="400" w:lineRule="exact"/>
        <w:rPr>
          <w:rFonts w:ascii="Times New Roman" w:hAnsi="Times New Roman" w:eastAsia="方正仿宋_GBK"/>
          <w:b w:val="0"/>
          <w:bCs w:val="0"/>
        </w:rPr>
      </w:pPr>
      <w:r/>
      <w:bookmarkStart w:id="62" w:name="_Hlt26954838"/>
      <w:r/>
      <w:bookmarkEnd w:id="62"/>
      <w:r/>
      <w:bookmarkStart w:id="63" w:name="_Hlt26670360"/>
      <w:r/>
      <w:bookmarkEnd w:id="63"/>
      <w:r/>
      <w:bookmarkStart w:id="64" w:name="_Hlt26668975"/>
      <w:r/>
      <w:bookmarkEnd w:id="64"/>
      <w:r/>
      <w:bookmarkStart w:id="65" w:name="_Toc14577357"/>
      <w:r/>
      <w:bookmarkStart w:id="66" w:name="_Toc513029219"/>
      <w:r/>
      <w:bookmarkStart w:id="67" w:name="_Toc49090509"/>
      <w:r/>
      <w:bookmarkStart w:id="68" w:name="_Toc14577354"/>
      <w:r/>
      <w:bookmarkStart w:id="69" w:name="_Toc513029216"/>
      <w:r/>
      <w:bookmarkStart w:id="70" w:name="_Toc49090507"/>
      <w:r>
        <w:rPr>
          <w:rFonts w:ascii="Times New Roman" w:hAnsi="Times New Roman" w:eastAsia="方正仿宋_GBK"/>
          <w:b w:val="0"/>
          <w:bCs w:val="0"/>
        </w:rPr>
        <w:t xml:space="preserve">10.证明投标人及投标标的符合招标文件规定的文件</w:t>
      </w:r>
      <w:bookmarkEnd w:id="65"/>
      <w:r/>
      <w:bookmarkEnd w:id="66"/>
      <w:r/>
      <w:bookmarkEnd w:id="67"/>
      <w:r>
        <w:rPr>
          <w:rFonts w:ascii="Times New Roman" w:hAnsi="Times New Roman" w:eastAsia="方正仿宋_GBK"/>
          <w:b w:val="0"/>
          <w:bCs w:val="0"/>
        </w:rPr>
      </w:r>
      <w:r/>
    </w:p>
    <w:p>
      <w:pPr>
        <w:pStyle w:val="947"/>
        <w:ind w:firstLine="560"/>
        <w:spacing w:line="400" w:lineRule="exact"/>
        <w:rPr>
          <w:rFonts w:eastAsia="方正仿宋_GBK"/>
          <w:sz w:val="28"/>
          <w:szCs w:val="28"/>
        </w:rPr>
      </w:pPr>
      <w:r/>
      <w:bookmarkEnd w:id="68"/>
      <w:r/>
      <w:bookmarkEnd w:id="69"/>
      <w:r/>
      <w:bookmarkEnd w:id="70"/>
      <w:r/>
      <w:bookmarkStart w:id="71" w:name="_Toc14577355"/>
      <w:r/>
      <w:bookmarkStart w:id="72" w:name="_Toc49090508"/>
      <w:r>
        <w:rPr>
          <w:rFonts w:eastAsia="方正仿宋_GBK"/>
          <w:sz w:val="28"/>
          <w:szCs w:val="28"/>
        </w:rPr>
        <w:t xml:space="preserve">10.1投标人应按照法律、法规、规章和规范性文件以及招标文件要求提交证明文件，证明其及投标标的符合招标文件规定。</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10.2招标文件对证明文件无明确形式要求的，证明文件可以以文字资料、图纸和数据等形式提交。</w:t>
      </w:r>
      <w:r>
        <w:rPr>
          <w:rFonts w:eastAsia="方正仿宋_GBK"/>
          <w:sz w:val="28"/>
          <w:szCs w:val="28"/>
        </w:rPr>
      </w:r>
      <w:r/>
    </w:p>
    <w:p>
      <w:pPr>
        <w:pStyle w:val="951"/>
        <w:ind w:firstLine="560"/>
        <w:spacing w:before="0" w:after="0" w:line="400" w:lineRule="exact"/>
        <w:rPr>
          <w:rFonts w:ascii="Times New Roman" w:hAnsi="Times New Roman" w:eastAsia="方正仿宋_GBK"/>
          <w:b w:val="0"/>
          <w:bCs w:val="0"/>
        </w:rPr>
      </w:pPr>
      <w:r>
        <w:rPr>
          <w:rFonts w:ascii="Times New Roman" w:hAnsi="Times New Roman" w:eastAsia="方正仿宋_GBK"/>
          <w:b w:val="0"/>
          <w:bCs w:val="0"/>
        </w:rPr>
        <w:t xml:space="preserve">11.投标分项报价</w:t>
      </w:r>
      <w:bookmarkEnd w:id="71"/>
      <w:r/>
      <w:bookmarkStart w:id="73" w:name="_Hlt26670373"/>
      <w:r/>
      <w:bookmarkEnd w:id="73"/>
      <w:r>
        <w:rPr>
          <w:rFonts w:ascii="Times New Roman" w:hAnsi="Times New Roman" w:eastAsia="方正仿宋_GBK"/>
          <w:b w:val="0"/>
          <w:bCs w:val="0"/>
        </w:rPr>
        <w:t xml:space="preserve">表</w:t>
      </w:r>
      <w:bookmarkEnd w:id="72"/>
      <w:r>
        <w:rPr>
          <w:rFonts w:ascii="Times New Roman" w:hAnsi="Times New Roman" w:eastAsia="方正仿宋_GBK"/>
          <w:b w:val="0"/>
          <w:bCs w:val="0"/>
        </w:rPr>
      </w:r>
      <w:r/>
    </w:p>
    <w:p>
      <w:pPr>
        <w:pStyle w:val="947"/>
        <w:ind w:firstLine="560"/>
        <w:spacing w:line="400" w:lineRule="exact"/>
        <w:rPr>
          <w:rFonts w:eastAsia="方正仿宋_GBK"/>
          <w:bCs/>
          <w:sz w:val="28"/>
          <w:szCs w:val="28"/>
        </w:rPr>
      </w:pPr>
      <w:r>
        <w:rPr>
          <w:rFonts w:eastAsia="方正仿宋_GBK"/>
          <w:bCs/>
          <w:sz w:val="28"/>
          <w:szCs w:val="28"/>
        </w:rPr>
        <w:t xml:space="preserve">11.1</w:t>
      </w:r>
      <w:r>
        <w:rPr>
          <w:rFonts w:eastAsia="方正仿宋_GBK"/>
          <w:sz w:val="28"/>
          <w:szCs w:val="28"/>
        </w:rPr>
        <w:t xml:space="preserve">投</w:t>
      </w:r>
      <w:bookmarkStart w:id="74" w:name="_Hlt26954840"/>
      <w:r/>
      <w:bookmarkEnd w:id="74"/>
      <w:r>
        <w:rPr>
          <w:rFonts w:eastAsia="方正仿宋_GBK"/>
          <w:sz w:val="28"/>
          <w:szCs w:val="28"/>
        </w:rPr>
        <w:t xml:space="preserve">标人按照招标文件规定格式填报投标分项报价表</w:t>
      </w:r>
      <w:bookmarkStart w:id="75" w:name="_Hlt26670399"/>
      <w:r/>
      <w:bookmarkEnd w:id="75"/>
      <w:r>
        <w:rPr>
          <w:rFonts w:eastAsia="方正仿宋_GBK"/>
          <w:sz w:val="28"/>
          <w:szCs w:val="28"/>
        </w:rPr>
        <w:t xml:space="preserve">。</w:t>
      </w:r>
      <w:r>
        <w:rPr>
          <w:rFonts w:eastAsia="方正仿宋_GBK"/>
          <w:bCs/>
          <w:sz w:val="28"/>
          <w:szCs w:val="28"/>
        </w:rPr>
      </w:r>
      <w:r/>
    </w:p>
    <w:p>
      <w:pPr>
        <w:pStyle w:val="947"/>
        <w:ind w:firstLine="560"/>
        <w:spacing w:line="400" w:lineRule="exact"/>
        <w:rPr>
          <w:rFonts w:eastAsia="方正仿宋_GBK"/>
          <w:bCs/>
          <w:sz w:val="28"/>
          <w:szCs w:val="28"/>
        </w:rPr>
      </w:pPr>
      <w:r>
        <w:rPr>
          <w:rFonts w:eastAsia="方正仿宋_GBK"/>
          <w:sz w:val="28"/>
          <w:szCs w:val="28"/>
        </w:rPr>
        <w:t xml:space="preserve">11.2</w:t>
      </w:r>
      <w:r>
        <w:rPr>
          <w:rFonts w:eastAsia="方正仿宋_GBK"/>
          <w:bCs/>
          <w:sz w:val="28"/>
          <w:szCs w:val="28"/>
        </w:rPr>
        <w:t xml:space="preserve">投标货币。投标文件中的单价和总价无特殊规定的采用人民币报价，以元为单位标注。</w:t>
      </w:r>
      <w:r>
        <w:rPr>
          <w:rFonts w:eastAsia="方正仿宋_GBK"/>
          <w:sz w:val="28"/>
          <w:szCs w:val="28"/>
        </w:rPr>
        <w:t xml:space="preserve">招标文件中另有规定的按规定执行。</w:t>
      </w:r>
      <w:r>
        <w:rPr>
          <w:rFonts w:eastAsia="方正仿宋_GBK"/>
          <w:bCs/>
          <w:sz w:val="28"/>
          <w:szCs w:val="28"/>
        </w:rPr>
      </w:r>
      <w:r/>
    </w:p>
    <w:p>
      <w:pPr>
        <w:pStyle w:val="951"/>
        <w:ind w:firstLine="560"/>
        <w:spacing w:before="0" w:after="0" w:line="400" w:lineRule="exact"/>
        <w:rPr>
          <w:rFonts w:ascii="Times New Roman" w:hAnsi="Times New Roman" w:eastAsia="方正仿宋_GBK"/>
          <w:b w:val="0"/>
          <w:bCs w:val="0"/>
        </w:rPr>
      </w:pPr>
      <w:r/>
      <w:bookmarkStart w:id="76" w:name="_Hlt26954848"/>
      <w:r/>
      <w:bookmarkEnd w:id="76"/>
      <w:r/>
      <w:bookmarkStart w:id="77" w:name="_Hlt26670486"/>
      <w:r/>
      <w:bookmarkEnd w:id="77"/>
      <w:r/>
      <w:bookmarkStart w:id="78" w:name="_Hlt26670425"/>
      <w:r/>
      <w:bookmarkEnd w:id="78"/>
      <w:r/>
      <w:bookmarkStart w:id="79" w:name="_Hlt26670403"/>
      <w:r/>
      <w:bookmarkEnd w:id="79"/>
      <w:r/>
      <w:bookmarkStart w:id="80" w:name="_Hlt26954844"/>
      <w:r/>
      <w:bookmarkEnd w:id="80"/>
      <w:r/>
      <w:bookmarkStart w:id="81" w:name="_Hlt26670482"/>
      <w:r/>
      <w:bookmarkEnd w:id="81"/>
      <w:r/>
      <w:bookmarkStart w:id="82" w:name="_Hlt26954842"/>
      <w:r/>
      <w:bookmarkEnd w:id="82"/>
      <w:r/>
      <w:bookmarkStart w:id="83" w:name="_Hlt26954846"/>
      <w:r/>
      <w:bookmarkEnd w:id="83"/>
      <w:r/>
      <w:bookmarkStart w:id="84" w:name="_Hlt26668983"/>
      <w:r/>
      <w:bookmarkEnd w:id="84"/>
      <w:r/>
      <w:bookmarkStart w:id="85" w:name="_Hlt26954731"/>
      <w:r/>
      <w:bookmarkEnd w:id="85"/>
      <w:r>
        <w:rPr>
          <w:rFonts w:ascii="Times New Roman" w:hAnsi="Times New Roman" w:eastAsia="方正仿宋_GBK"/>
          <w:b w:val="0"/>
          <w:bCs w:val="0"/>
        </w:rPr>
        <w:t xml:space="preserve">12.技术要求响应及偏离表、商务要求响应及偏离表</w:t>
      </w:r>
      <w:r>
        <w:rPr>
          <w:rFonts w:ascii="Times New Roman" w:hAnsi="Times New Roman" w:eastAsia="方正仿宋_GBK"/>
          <w:b w:val="0"/>
          <w:bCs w:val="0"/>
        </w:rPr>
      </w:r>
      <w:r/>
    </w:p>
    <w:p>
      <w:pPr>
        <w:pStyle w:val="947"/>
        <w:ind w:firstLine="560"/>
        <w:spacing w:line="400" w:lineRule="exact"/>
        <w:rPr>
          <w:rFonts w:eastAsia="方正仿宋_GBK"/>
          <w:sz w:val="28"/>
          <w:szCs w:val="28"/>
          <w:lang w:val="zh-CN"/>
        </w:rPr>
      </w:pPr>
      <w:r>
        <w:rPr>
          <w:rFonts w:eastAsia="方正仿宋_GBK"/>
          <w:bCs/>
          <w:sz w:val="28"/>
          <w:szCs w:val="28"/>
          <w:lang w:val="zh-CN"/>
        </w:rPr>
        <w:t xml:space="preserve">12.1</w:t>
      </w:r>
      <w:r>
        <w:rPr>
          <w:rFonts w:eastAsia="方正仿宋_GBK"/>
          <w:sz w:val="28"/>
          <w:szCs w:val="28"/>
          <w:lang w:val="zh-CN"/>
        </w:rPr>
        <w:t xml:space="preserve">投标人需对招标文件中的技术要求与商务要求逐项作出响应或偏离，并说明原因。</w:t>
      </w:r>
      <w:r>
        <w:rPr>
          <w:rFonts w:eastAsia="方正仿宋_GBK"/>
          <w:sz w:val="28"/>
          <w:szCs w:val="28"/>
          <w:lang w:val="zh-CN"/>
        </w:rPr>
      </w:r>
      <w:r/>
    </w:p>
    <w:p>
      <w:pPr>
        <w:pStyle w:val="947"/>
        <w:ind w:firstLine="560"/>
        <w:spacing w:line="400" w:lineRule="exact"/>
        <w:rPr>
          <w:rFonts w:eastAsia="方正仿宋_GBK"/>
          <w:sz w:val="28"/>
          <w:szCs w:val="28"/>
          <w:lang w:val="zh-CN"/>
        </w:rPr>
      </w:pPr>
      <w:r/>
      <w:bookmarkStart w:id="86" w:name="_Toc49090510"/>
      <w:r/>
      <w:bookmarkStart w:id="87" w:name="_Toc14577359"/>
      <w:r>
        <w:rPr>
          <w:rFonts w:eastAsia="方正仿宋_GBK"/>
          <w:sz w:val="28"/>
          <w:szCs w:val="28"/>
          <w:lang w:val="zh-CN"/>
        </w:rPr>
        <w:t xml:space="preserve">12.2投标人需按照招标文件要求，在投标文件中提供与技术要求和商务要求相关的证明材料。</w:t>
      </w:r>
      <w:r>
        <w:rPr>
          <w:rFonts w:eastAsia="方正仿宋_GBK"/>
          <w:sz w:val="28"/>
          <w:szCs w:val="28"/>
          <w:lang w:val="zh-CN"/>
        </w:rPr>
      </w:r>
      <w:r/>
    </w:p>
    <w:p>
      <w:pPr>
        <w:pStyle w:val="951"/>
        <w:ind w:firstLine="560"/>
        <w:spacing w:before="0" w:after="0" w:line="400" w:lineRule="exact"/>
        <w:rPr>
          <w:rFonts w:ascii="Times New Roman" w:hAnsi="Times New Roman" w:eastAsia="方正仿宋_GBK"/>
          <w:b w:val="0"/>
          <w:bCs w:val="0"/>
        </w:rPr>
      </w:pPr>
      <w:r>
        <w:rPr>
          <w:rFonts w:ascii="Times New Roman" w:hAnsi="Times New Roman" w:eastAsia="方正仿宋_GBK"/>
          <w:b w:val="0"/>
          <w:bCs w:val="0"/>
        </w:rPr>
        <w:t xml:space="preserve">13.投标函和开标一览表</w:t>
      </w:r>
      <w:r>
        <w:rPr>
          <w:rFonts w:ascii="Times New Roman" w:hAnsi="Times New Roman" w:eastAsia="方正仿宋_GBK"/>
          <w:b w:val="0"/>
          <w:bCs w:val="0"/>
        </w:rPr>
      </w:r>
      <w:r/>
    </w:p>
    <w:p>
      <w:pPr>
        <w:pStyle w:val="947"/>
        <w:ind w:firstLine="560"/>
        <w:spacing w:line="400" w:lineRule="exact"/>
        <w:rPr>
          <w:rFonts w:eastAsia="方正仿宋_GBK"/>
          <w:sz w:val="28"/>
          <w:szCs w:val="28"/>
        </w:rPr>
      </w:pPr>
      <w:r>
        <w:rPr>
          <w:rFonts w:eastAsia="方正仿宋_GBK"/>
          <w:bCs/>
          <w:sz w:val="28"/>
          <w:szCs w:val="28"/>
        </w:rPr>
        <w:t xml:space="preserve">13.1</w:t>
      </w:r>
      <w:r>
        <w:rPr>
          <w:rFonts w:eastAsia="方正仿宋_GBK"/>
          <w:sz w:val="28"/>
          <w:szCs w:val="28"/>
        </w:rPr>
        <w:t xml:space="preserve">投标人应按照招标文件中提供的格式完整、正确填写投标函、开标一览表。</w:t>
      </w:r>
      <w:r>
        <w:rPr>
          <w:rFonts w:eastAsia="方正仿宋_GBK"/>
          <w:sz w:val="28"/>
          <w:szCs w:val="28"/>
        </w:rPr>
      </w:r>
      <w:r/>
    </w:p>
    <w:p>
      <w:pPr>
        <w:pStyle w:val="947"/>
        <w:ind w:firstLine="560"/>
        <w:spacing w:line="400" w:lineRule="exact"/>
        <w:rPr>
          <w:rFonts w:eastAsia="方正仿宋_GBK"/>
          <w:sz w:val="28"/>
          <w:szCs w:val="28"/>
        </w:rPr>
      </w:pPr>
      <w:r>
        <w:rPr>
          <w:rFonts w:eastAsia="方正仿宋_GBK"/>
          <w:bCs/>
          <w:sz w:val="28"/>
          <w:szCs w:val="28"/>
        </w:rPr>
        <w:t xml:space="preserve">13.2</w:t>
      </w:r>
      <w:r>
        <w:rPr>
          <w:rFonts w:eastAsia="方正仿宋_GBK"/>
          <w:sz w:val="28"/>
          <w:szCs w:val="28"/>
        </w:rPr>
        <w:t xml:space="preserve">对于采用货币报价的项目，</w:t>
      </w:r>
      <w:r>
        <w:rPr>
          <w:rFonts w:eastAsia="方正仿宋_GBK"/>
          <w:bCs/>
          <w:sz w:val="28"/>
          <w:szCs w:val="28"/>
        </w:rPr>
        <w:t xml:space="preserve">开标一览表中的投标总报价应与投标分项报价表中的投标总报价一致，如不一致，</w:t>
      </w:r>
      <w:r>
        <w:rPr>
          <w:rFonts w:eastAsia="方正仿宋_GBK"/>
          <w:sz w:val="28"/>
          <w:szCs w:val="28"/>
        </w:rPr>
        <w:t xml:space="preserve">不作为无效投标处理</w:t>
      </w:r>
      <w:r>
        <w:rPr>
          <w:rFonts w:eastAsia="方正仿宋_GBK"/>
          <w:bCs/>
          <w:sz w:val="28"/>
          <w:szCs w:val="28"/>
        </w:rPr>
        <w:t xml:space="preserve">，但评标时按开标一览表中价格为准</w:t>
      </w:r>
      <w:r>
        <w:rPr>
          <w:rFonts w:eastAsia="方正仿宋_GBK"/>
          <w:b/>
          <w:bCs/>
          <w:sz w:val="28"/>
          <w:szCs w:val="28"/>
        </w:rPr>
        <w:t xml:space="preserve">。</w:t>
      </w:r>
      <w:r>
        <w:rPr>
          <w:rFonts w:eastAsia="方正仿宋_GBK"/>
          <w:sz w:val="28"/>
          <w:szCs w:val="28"/>
        </w:rPr>
      </w:r>
      <w:r/>
    </w:p>
    <w:p>
      <w:pPr>
        <w:pStyle w:val="951"/>
        <w:ind w:firstLine="560"/>
        <w:spacing w:before="0" w:after="0" w:line="400" w:lineRule="exact"/>
        <w:rPr>
          <w:rFonts w:ascii="Times New Roman" w:hAnsi="Times New Roman" w:eastAsia="方正仿宋_GBK"/>
          <w:b w:val="0"/>
          <w:bCs w:val="0"/>
        </w:rPr>
      </w:pPr>
      <w:r/>
      <w:bookmarkEnd w:id="86"/>
      <w:r/>
      <w:bookmarkEnd w:id="87"/>
      <w:r/>
      <w:bookmarkStart w:id="88" w:name="_Hlt26954734"/>
      <w:r/>
      <w:bookmarkEnd w:id="88"/>
      <w:r/>
      <w:bookmarkStart w:id="89" w:name="_Hlt26670489"/>
      <w:r/>
      <w:bookmarkEnd w:id="89"/>
      <w:r/>
      <w:bookmarkStart w:id="90" w:name="_Hlt26954850"/>
      <w:r/>
      <w:bookmarkEnd w:id="90"/>
      <w:r/>
      <w:bookmarkStart w:id="91" w:name="_Toc49090511"/>
      <w:r/>
      <w:bookmarkStart w:id="92" w:name="_Toc14577360"/>
      <w:r>
        <w:rPr>
          <w:rFonts w:ascii="Times New Roman" w:hAnsi="Times New Roman" w:eastAsia="方正仿宋_GBK"/>
          <w:b w:val="0"/>
          <w:bCs w:val="0"/>
        </w:rPr>
        <w:t xml:space="preserve">14.投标有效期</w:t>
      </w:r>
      <w:bookmarkEnd w:id="91"/>
      <w:r/>
      <w:bookmarkEnd w:id="92"/>
      <w:r>
        <w:rPr>
          <w:rFonts w:ascii="Times New Roman" w:hAnsi="Times New Roman" w:eastAsia="方正仿宋_GBK"/>
          <w:b w:val="0"/>
          <w:bCs w:val="0"/>
        </w:rPr>
      </w:r>
      <w:r/>
    </w:p>
    <w:p>
      <w:pPr>
        <w:pStyle w:val="947"/>
        <w:ind w:firstLine="560"/>
        <w:spacing w:line="400" w:lineRule="exact"/>
        <w:rPr>
          <w:rFonts w:eastAsia="方正仿宋_GBK"/>
          <w:bCs/>
          <w:sz w:val="28"/>
          <w:szCs w:val="28"/>
        </w:rPr>
      </w:pPr>
      <w:r>
        <w:rPr>
          <w:rFonts w:eastAsia="方正仿宋_GBK"/>
          <w:sz w:val="28"/>
          <w:szCs w:val="28"/>
        </w:rPr>
        <w:t xml:space="preserve">14.1</w:t>
      </w:r>
      <w:r>
        <w:rPr>
          <w:rFonts w:eastAsia="方正仿宋_GBK"/>
          <w:bCs/>
          <w:sz w:val="28"/>
          <w:szCs w:val="28"/>
        </w:rPr>
        <w:t xml:space="preserve">投标有效期为采购中心规定的开标之日后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。投标有效期比规定短的将被视为未实质性响应招标文件而予以拒绝。</w:t>
      </w:r>
      <w:r>
        <w:rPr>
          <w:rFonts w:eastAsia="方正仿宋_GBK"/>
          <w:bCs/>
          <w:sz w:val="28"/>
          <w:szCs w:val="28"/>
        </w:rPr>
      </w:r>
      <w:r/>
    </w:p>
    <w:p>
      <w:pPr>
        <w:pStyle w:val="951"/>
        <w:ind w:firstLine="560"/>
        <w:spacing w:before="0" w:after="0" w:line="400" w:lineRule="exact"/>
        <w:rPr>
          <w:rFonts w:ascii="Times New Roman" w:hAnsi="Times New Roman" w:eastAsia="方正仿宋_GBK"/>
          <w:b w:val="0"/>
          <w:bCs w:val="0"/>
        </w:rPr>
      </w:pPr>
      <w:r>
        <w:rPr>
          <w:rFonts w:ascii="Times New Roman" w:hAnsi="Times New Roman" w:eastAsia="方正仿宋_GBK"/>
          <w:b w:val="0"/>
          <w:bCs w:val="0"/>
        </w:rPr>
        <w:t xml:space="preserve">15.投标有效期的延长</w:t>
      </w:r>
      <w:r>
        <w:rPr>
          <w:rFonts w:ascii="Times New Roman" w:hAnsi="Times New Roman" w:eastAsia="方正仿宋_GBK"/>
          <w:b w:val="0"/>
          <w:bCs w:val="0"/>
        </w:rPr>
      </w:r>
      <w:r/>
    </w:p>
    <w:p>
      <w:pPr>
        <w:pStyle w:val="947"/>
        <w:ind w:firstLine="560"/>
        <w:spacing w:line="400" w:lineRule="exact"/>
        <w:rPr>
          <w:rFonts w:eastAsia="方正仿宋_GBK"/>
          <w:bCs/>
          <w:sz w:val="28"/>
          <w:szCs w:val="28"/>
        </w:rPr>
      </w:pPr>
      <w:r>
        <w:rPr>
          <w:rFonts w:eastAsia="方正仿宋_GBK"/>
          <w:sz w:val="28"/>
          <w:szCs w:val="28"/>
        </w:rPr>
        <w:t xml:space="preserve">15.1</w:t>
      </w:r>
      <w:r>
        <w:rPr>
          <w:rFonts w:eastAsia="方正仿宋_GBK"/>
          <w:bCs/>
          <w:sz w:val="28"/>
          <w:szCs w:val="28"/>
        </w:rPr>
        <w:t xml:space="preserve">在特殊情况下，采购中心于原投标有效期满之前，可向投标人提出延长投标有效期的要求。这种要求与答复均应采用书面形式。投标人可以拒绝采购中心的这一要求而放弃投标</w:t>
      </w:r>
      <w:r>
        <w:rPr>
          <w:rFonts w:eastAsia="方正仿宋_GBK"/>
          <w:sz w:val="28"/>
          <w:szCs w:val="28"/>
        </w:rPr>
        <w:t xml:space="preserve">。</w:t>
      </w:r>
      <w:r>
        <w:rPr>
          <w:rFonts w:eastAsia="方正仿宋_GBK"/>
          <w:bCs/>
          <w:sz w:val="28"/>
          <w:szCs w:val="28"/>
        </w:rPr>
        <w:t xml:space="preserve">同意延长投标有效期的投标人既不能要求也不允许修改其投标文件</w:t>
      </w:r>
      <w:r>
        <w:rPr>
          <w:rFonts w:eastAsia="方正仿宋_GBK"/>
          <w:sz w:val="28"/>
          <w:szCs w:val="28"/>
        </w:rPr>
        <w:t xml:space="preserve">，同时受投标有效期约束的所有权利与义务均延长至新的有效期</w:t>
      </w:r>
      <w:r>
        <w:rPr>
          <w:rFonts w:eastAsia="方正仿宋_GBK"/>
          <w:bCs/>
          <w:sz w:val="28"/>
          <w:szCs w:val="28"/>
        </w:rPr>
        <w:t xml:space="preserve">。</w:t>
      </w:r>
      <w:r>
        <w:rPr>
          <w:rFonts w:eastAsia="方正仿宋_GBK"/>
          <w:bCs/>
          <w:sz w:val="28"/>
          <w:szCs w:val="28"/>
        </w:rPr>
      </w:r>
      <w:r/>
    </w:p>
    <w:p>
      <w:pPr>
        <w:pStyle w:val="947"/>
        <w:ind w:firstLine="560"/>
        <w:jc w:val="left"/>
        <w:keepNext/>
        <w:spacing w:line="400" w:lineRule="exact"/>
        <w:rPr>
          <w:rFonts w:eastAsia="方正黑体_GBK"/>
          <w:color w:val="000000"/>
          <w:sz w:val="28"/>
          <w:szCs w:val="28"/>
        </w:rPr>
        <w:outlineLvl w:val="0"/>
      </w:pPr>
      <w:r/>
      <w:bookmarkStart w:id="93" w:name="_Hlt26954852"/>
      <w:r/>
      <w:bookmarkEnd w:id="93"/>
      <w:r/>
      <w:bookmarkStart w:id="94" w:name="_Hlt26954739"/>
      <w:r/>
      <w:bookmarkEnd w:id="94"/>
      <w:r/>
      <w:bookmarkStart w:id="95" w:name="_Toc513029224"/>
      <w:r/>
      <w:bookmarkStart w:id="96" w:name="_Toc16938540"/>
      <w:r/>
      <w:bookmarkStart w:id="97" w:name="_Toc120614217"/>
      <w:r/>
      <w:bookmarkStart w:id="98" w:name="_Toc20823296"/>
      <w:r>
        <w:rPr>
          <w:rFonts w:eastAsia="方正黑体_GBK"/>
          <w:color w:val="000000"/>
          <w:sz w:val="28"/>
          <w:szCs w:val="28"/>
        </w:rPr>
        <w:t xml:space="preserve">四、投标文件的递交</w:t>
      </w:r>
      <w:bookmarkEnd w:id="95"/>
      <w:r/>
      <w:bookmarkEnd w:id="96"/>
      <w:r/>
      <w:bookmarkEnd w:id="97"/>
      <w:r/>
      <w:bookmarkEnd w:id="98"/>
      <w:r>
        <w:rPr>
          <w:rFonts w:eastAsia="方正黑体_GBK"/>
          <w:color w:val="000000"/>
          <w:sz w:val="28"/>
          <w:szCs w:val="28"/>
        </w:rPr>
      </w:r>
      <w:r/>
    </w:p>
    <w:p>
      <w:pPr>
        <w:pStyle w:val="951"/>
        <w:ind w:firstLine="560"/>
        <w:spacing w:before="0" w:after="0" w:line="400" w:lineRule="exact"/>
        <w:rPr>
          <w:rFonts w:ascii="Times New Roman" w:hAnsi="Times New Roman" w:eastAsia="方正仿宋_GBK"/>
          <w:b w:val="0"/>
          <w:bCs w:val="0"/>
        </w:rPr>
      </w:pPr>
      <w:r/>
      <w:bookmarkStart w:id="99" w:name="_Toc16938541"/>
      <w:r/>
      <w:bookmarkStart w:id="100" w:name="_Toc513029225"/>
      <w:r/>
      <w:bookmarkStart w:id="101" w:name="_Toc20823297"/>
      <w:r/>
      <w:bookmarkStart w:id="102" w:name="_Toc462564084"/>
      <w:r>
        <w:rPr>
          <w:rFonts w:ascii="Times New Roman" w:hAnsi="Times New Roman" w:eastAsia="方正仿宋_GBK"/>
          <w:b w:val="0"/>
          <w:bCs w:val="0"/>
        </w:rPr>
        <w:t xml:space="preserve">16.投标文件</w:t>
      </w:r>
      <w:bookmarkEnd w:id="99"/>
      <w:r/>
      <w:bookmarkEnd w:id="100"/>
      <w:r/>
      <w:bookmarkEnd w:id="101"/>
      <w:r/>
      <w:bookmarkEnd w:id="102"/>
      <w:r>
        <w:rPr>
          <w:rFonts w:ascii="Times New Roman" w:hAnsi="Times New Roman" w:eastAsia="方正仿宋_GBK"/>
          <w:b w:val="0"/>
          <w:bCs w:val="0"/>
        </w:rPr>
        <w:t xml:space="preserve">的递交</w:t>
      </w:r>
      <w:r>
        <w:rPr>
          <w:rFonts w:ascii="Times New Roman" w:hAnsi="Times New Roman" w:eastAsia="方正仿宋_GBK"/>
          <w:b w:val="0"/>
          <w:bCs w:val="0"/>
        </w:rPr>
      </w:r>
      <w:r/>
    </w:p>
    <w:p>
      <w:pPr>
        <w:pStyle w:val="947"/>
        <w:ind w:firstLine="560"/>
        <w:spacing w:line="400" w:lineRule="exact"/>
        <w:rPr>
          <w:rFonts w:eastAsia="方正仿宋_GBK"/>
          <w:bCs/>
          <w:sz w:val="28"/>
          <w:szCs w:val="28"/>
        </w:rPr>
      </w:pPr>
      <w:r>
        <w:rPr>
          <w:rFonts w:eastAsia="方正仿宋_GBK"/>
          <w:sz w:val="28"/>
          <w:szCs w:val="28"/>
        </w:rPr>
        <w:t xml:space="preserve">16.1</w:t>
      </w:r>
      <w:r>
        <w:rPr>
          <w:rFonts w:eastAsia="方正仿宋_GBK"/>
          <w:bCs/>
          <w:sz w:val="28"/>
          <w:szCs w:val="28"/>
        </w:rPr>
        <w:t xml:space="preserve">电子投标文件的递交</w:t>
      </w:r>
      <w:r>
        <w:rPr>
          <w:rFonts w:eastAsia="方正仿宋_GBK"/>
          <w:bCs/>
          <w:sz w:val="28"/>
          <w:szCs w:val="28"/>
        </w:rPr>
      </w:r>
      <w:r/>
    </w:p>
    <w:p>
      <w:pPr>
        <w:pStyle w:val="1059"/>
        <w:ind w:firstLine="560"/>
        <w:spacing w:line="400" w:lineRule="exact"/>
        <w:rPr>
          <w:rFonts w:eastAsia="方正仿宋_GBK"/>
          <w:bCs/>
          <w:sz w:val="28"/>
          <w:szCs w:val="28"/>
        </w:rPr>
      </w:pPr>
      <w:r>
        <w:rPr>
          <w:rFonts w:eastAsia="方正仿宋_GBK"/>
          <w:bCs/>
          <w:sz w:val="28"/>
          <w:szCs w:val="28"/>
        </w:rPr>
        <w:t xml:space="preserve">投标人应当按照《操作手册》规定，在投标截止时间前制作并上传电子投标文件。</w:t>
      </w:r>
      <w:bookmarkStart w:id="103" w:name="_Toc513029226"/>
      <w:r/>
      <w:bookmarkStart w:id="104" w:name="_Toc20823298"/>
      <w:r/>
      <w:bookmarkStart w:id="105" w:name="_Toc16938542"/>
      <w:r>
        <w:rPr>
          <w:rFonts w:eastAsia="方正仿宋_GBK"/>
          <w:bCs/>
          <w:sz w:val="28"/>
          <w:szCs w:val="28"/>
        </w:rPr>
      </w:r>
      <w:r/>
    </w:p>
    <w:p>
      <w:pPr>
        <w:pStyle w:val="947"/>
        <w:ind w:firstLine="560"/>
        <w:spacing w:line="400" w:lineRule="exact"/>
        <w:rPr>
          <w:rFonts w:eastAsia="方正仿宋_GBK"/>
          <w:bCs/>
          <w:sz w:val="28"/>
          <w:szCs w:val="28"/>
        </w:rPr>
      </w:pPr>
      <w:r>
        <w:rPr>
          <w:rFonts w:eastAsia="方正仿宋_GBK"/>
          <w:bCs/>
          <w:sz w:val="28"/>
          <w:szCs w:val="28"/>
        </w:rPr>
        <w:t xml:space="preserve">17.投标截止</w:t>
      </w:r>
      <w:bookmarkEnd w:id="103"/>
      <w:r/>
      <w:bookmarkEnd w:id="104"/>
      <w:r/>
      <w:bookmarkEnd w:id="105"/>
      <w:r>
        <w:rPr>
          <w:rFonts w:eastAsia="方正仿宋_GBK"/>
          <w:bCs/>
          <w:sz w:val="28"/>
          <w:szCs w:val="28"/>
        </w:rPr>
        <w:t xml:space="preserve">时间</w:t>
      </w:r>
      <w:r>
        <w:rPr>
          <w:rFonts w:eastAsia="方正仿宋_GBK"/>
          <w:bCs/>
          <w:sz w:val="28"/>
          <w:szCs w:val="28"/>
        </w:rPr>
      </w:r>
      <w:r/>
    </w:p>
    <w:p>
      <w:pPr>
        <w:pStyle w:val="947"/>
        <w:ind w:firstLine="560"/>
        <w:spacing w:line="400" w:lineRule="exact"/>
        <w:rPr>
          <w:rFonts w:eastAsia="方正仿宋_GBK"/>
          <w:bCs/>
          <w:sz w:val="28"/>
          <w:szCs w:val="28"/>
        </w:rPr>
      </w:pPr>
      <w:r>
        <w:rPr>
          <w:rFonts w:eastAsia="方正仿宋_GBK"/>
          <w:sz w:val="28"/>
          <w:szCs w:val="28"/>
        </w:rPr>
        <w:t xml:space="preserve">17.1</w:t>
      </w:r>
      <w:r>
        <w:rPr>
          <w:rFonts w:eastAsia="方正仿宋_GBK"/>
          <w:bCs/>
          <w:sz w:val="28"/>
          <w:szCs w:val="28"/>
        </w:rPr>
        <w:t xml:space="preserve">投标人上传电子投标文件的时间不得迟于招标公告中规定的投标截止时间。</w:t>
      </w:r>
      <w:r>
        <w:rPr>
          <w:rFonts w:eastAsia="方正仿宋_GBK"/>
          <w:bCs/>
          <w:sz w:val="28"/>
          <w:szCs w:val="28"/>
        </w:rPr>
      </w:r>
      <w:r/>
    </w:p>
    <w:p>
      <w:pPr>
        <w:pStyle w:val="947"/>
        <w:ind w:firstLine="560"/>
        <w:spacing w:line="400" w:lineRule="exact"/>
        <w:rPr>
          <w:rFonts w:eastAsia="方正仿宋_GBK"/>
          <w:bCs/>
          <w:sz w:val="28"/>
          <w:szCs w:val="28"/>
        </w:rPr>
      </w:pPr>
      <w:r>
        <w:rPr>
          <w:rFonts w:eastAsia="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eastAsia="方正仿宋_GBK"/>
          <w:bCs/>
          <w:sz w:val="28"/>
          <w:szCs w:val="28"/>
        </w:rPr>
      </w:r>
      <w:r/>
    </w:p>
    <w:p>
      <w:pPr>
        <w:pStyle w:val="947"/>
        <w:ind w:firstLine="560"/>
        <w:spacing w:line="400" w:lineRule="exact"/>
        <w:rPr>
          <w:rFonts w:eastAsia="方正仿宋_GBK"/>
          <w:bCs/>
          <w:sz w:val="28"/>
          <w:szCs w:val="28"/>
        </w:rPr>
      </w:pPr>
      <w:r>
        <w:rPr>
          <w:rFonts w:eastAsia="方正仿宋_GBK"/>
          <w:sz w:val="28"/>
          <w:szCs w:val="28"/>
        </w:rPr>
        <w:t xml:space="preserve">17.2</w:t>
      </w:r>
      <w:r>
        <w:rPr>
          <w:rFonts w:eastAsia="方正仿宋_GBK"/>
          <w:bCs/>
          <w:sz w:val="28"/>
          <w:szCs w:val="28"/>
        </w:rPr>
        <w:t xml:space="preserve">采购中心可以按照规定，通过修改招标文件酌情延长投标截止时间，在此情况下，投标人的所有权利和义务以及投标人受制的截止时间均应以延长后新的截止时间为准。</w:t>
      </w:r>
      <w:r>
        <w:rPr>
          <w:rFonts w:eastAsia="方正仿宋_GBK"/>
          <w:bCs/>
          <w:sz w:val="28"/>
          <w:szCs w:val="28"/>
        </w:rPr>
      </w:r>
      <w:r/>
    </w:p>
    <w:p>
      <w:pPr>
        <w:pStyle w:val="951"/>
        <w:ind w:firstLine="560"/>
        <w:spacing w:before="0" w:after="0" w:line="400" w:lineRule="exact"/>
        <w:rPr>
          <w:rFonts w:ascii="Times New Roman" w:hAnsi="Times New Roman" w:eastAsia="方正仿宋_GBK"/>
          <w:b w:val="0"/>
          <w:bCs w:val="0"/>
        </w:rPr>
      </w:pPr>
      <w:r/>
      <w:bookmarkStart w:id="106" w:name="_Toc20823299"/>
      <w:r/>
      <w:bookmarkStart w:id="107" w:name="_Toc513029227"/>
      <w:r/>
      <w:bookmarkStart w:id="108" w:name="_Toc16938543"/>
      <w:r>
        <w:rPr>
          <w:rFonts w:ascii="Times New Roman" w:hAnsi="Times New Roman" w:eastAsia="方正仿宋_GBK"/>
          <w:b w:val="0"/>
          <w:bCs w:val="0"/>
        </w:rPr>
        <w:t xml:space="preserve">18.投标文件</w:t>
      </w:r>
      <w:bookmarkEnd w:id="106"/>
      <w:r/>
      <w:bookmarkEnd w:id="107"/>
      <w:r/>
      <w:bookmarkEnd w:id="108"/>
      <w:r>
        <w:rPr>
          <w:rFonts w:ascii="Times New Roman" w:hAnsi="Times New Roman" w:eastAsia="方正仿宋_GBK"/>
          <w:b w:val="0"/>
          <w:bCs w:val="0"/>
        </w:rPr>
        <w:t xml:space="preserve">的拒收</w:t>
      </w:r>
      <w:r>
        <w:rPr>
          <w:rFonts w:ascii="Times New Roman" w:hAnsi="Times New Roman" w:eastAsia="方正仿宋_GBK"/>
          <w:b w:val="0"/>
          <w:bCs w:val="0"/>
        </w:rPr>
      </w:r>
      <w:r/>
    </w:p>
    <w:p>
      <w:pPr>
        <w:pStyle w:val="947"/>
        <w:ind w:firstLine="560"/>
        <w:spacing w:line="400" w:lineRule="exact"/>
        <w:rPr>
          <w:rFonts w:eastAsia="方正仿宋_GBK"/>
          <w:bCs/>
          <w:sz w:val="28"/>
          <w:szCs w:val="28"/>
        </w:rPr>
      </w:pPr>
      <w:r>
        <w:rPr>
          <w:rFonts w:eastAsia="方正仿宋_GBK"/>
          <w:sz w:val="28"/>
          <w:szCs w:val="28"/>
        </w:rPr>
        <w:t xml:space="preserve">18.1</w:t>
      </w:r>
      <w:r>
        <w:rPr>
          <w:rFonts w:eastAsia="方正仿宋_GBK"/>
          <w:bCs/>
          <w:sz w:val="28"/>
          <w:szCs w:val="28"/>
        </w:rPr>
        <w:t xml:space="preserve">采购中心拒绝接收在其规定的投标截止时间后上传的任何投标文件。</w:t>
      </w:r>
      <w:r>
        <w:rPr>
          <w:rFonts w:eastAsia="方正仿宋_GBK"/>
          <w:bCs/>
          <w:sz w:val="28"/>
          <w:szCs w:val="28"/>
        </w:rPr>
      </w:r>
      <w:r/>
    </w:p>
    <w:p>
      <w:pPr>
        <w:pStyle w:val="951"/>
        <w:ind w:firstLine="560"/>
        <w:spacing w:before="0" w:after="0" w:line="400" w:lineRule="exact"/>
        <w:rPr>
          <w:rFonts w:ascii="Times New Roman" w:hAnsi="Times New Roman" w:eastAsia="方正仿宋_GBK"/>
          <w:b w:val="0"/>
          <w:bCs w:val="0"/>
        </w:rPr>
      </w:pPr>
      <w:r/>
      <w:bookmarkStart w:id="109" w:name="_Toc16938544"/>
      <w:r/>
      <w:bookmarkStart w:id="110" w:name="_Toc20823300"/>
      <w:r/>
      <w:bookmarkStart w:id="111" w:name="_Toc513029228"/>
      <w:r>
        <w:rPr>
          <w:rFonts w:ascii="Times New Roman" w:hAnsi="Times New Roman" w:eastAsia="方正仿宋_GBK"/>
          <w:b w:val="0"/>
          <w:bCs w:val="0"/>
        </w:rPr>
        <w:t xml:space="preserve">19.投标文件的撤回和修改</w:t>
      </w:r>
      <w:bookmarkEnd w:id="109"/>
      <w:r/>
      <w:bookmarkEnd w:id="110"/>
      <w:r/>
      <w:bookmarkEnd w:id="111"/>
      <w:r>
        <w:rPr>
          <w:rFonts w:ascii="Times New Roman" w:hAnsi="Times New Roman" w:eastAsia="方正仿宋_GBK"/>
          <w:b w:val="0"/>
          <w:bCs w:val="0"/>
        </w:rPr>
      </w:r>
      <w:r/>
    </w:p>
    <w:p>
      <w:pPr>
        <w:pStyle w:val="947"/>
        <w:ind w:firstLine="560"/>
        <w:spacing w:line="400" w:lineRule="exact"/>
        <w:rPr>
          <w:rFonts w:eastAsia="方正仿宋_GBK"/>
          <w:sz w:val="28"/>
          <w:szCs w:val="28"/>
        </w:rPr>
      </w:pPr>
      <w:r>
        <w:rPr>
          <w:rFonts w:eastAsia="方正仿宋_GBK"/>
          <w:sz w:val="28"/>
          <w:szCs w:val="28"/>
        </w:rPr>
        <w:t xml:space="preserve">19.1投标文件的撤回</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19.1.1电子投标文件的撤回</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投标人可在投标截止时间前，撤回其电子投标文件，具体操作方法见《操作手册》。</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19.1.2投标人撤回电子投标文件，则认为其不再参与本项目投标活动。</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19.2 投标文件的修改</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19.2.1投标人可在投标截止时间前，对其电子投标文件进行修改，具体操作方法见《操作手册》。</w:t>
      </w:r>
      <w:r>
        <w:rPr>
          <w:rFonts w:eastAsia="方正仿宋_GBK"/>
          <w:sz w:val="28"/>
          <w:szCs w:val="28"/>
        </w:rPr>
      </w:r>
      <w:r/>
    </w:p>
    <w:p>
      <w:pPr>
        <w:pStyle w:val="947"/>
        <w:ind w:firstLine="560"/>
        <w:spacing w:line="400" w:lineRule="exact"/>
        <w:rPr>
          <w:rFonts w:eastAsia="方正仿宋_GBK"/>
          <w:bCs/>
          <w:sz w:val="28"/>
          <w:szCs w:val="28"/>
        </w:rPr>
      </w:pPr>
      <w:r>
        <w:rPr>
          <w:rFonts w:eastAsia="方正仿宋_GBK"/>
          <w:sz w:val="28"/>
          <w:szCs w:val="28"/>
        </w:rPr>
        <w:t xml:space="preserve">19.2.2</w:t>
      </w:r>
      <w:r>
        <w:rPr>
          <w:rFonts w:eastAsia="方正仿宋_GBK"/>
          <w:bCs/>
          <w:sz w:val="28"/>
          <w:szCs w:val="28"/>
        </w:rPr>
        <w:t xml:space="preserve">在投标截止时间之后，投标人不得对其电子投标文件作任何修改。</w:t>
      </w:r>
      <w:r>
        <w:rPr>
          <w:rFonts w:eastAsia="方正仿宋_GBK"/>
          <w:bCs/>
          <w:sz w:val="28"/>
          <w:szCs w:val="28"/>
        </w:rPr>
      </w:r>
      <w:r/>
    </w:p>
    <w:p>
      <w:pPr>
        <w:pStyle w:val="947"/>
        <w:ind w:firstLine="560"/>
        <w:spacing w:line="400" w:lineRule="exact"/>
        <w:rPr>
          <w:rFonts w:eastAsia="方正仿宋_GBK"/>
          <w:bCs/>
          <w:sz w:val="28"/>
          <w:szCs w:val="28"/>
        </w:rPr>
      </w:pPr>
      <w:r>
        <w:rPr>
          <w:rFonts w:eastAsia="方正仿宋_GBK"/>
          <w:sz w:val="28"/>
          <w:szCs w:val="28"/>
        </w:rPr>
        <w:t xml:space="preserve">19.3</w:t>
      </w:r>
      <w:r>
        <w:rPr>
          <w:rFonts w:eastAsia="方正仿宋_GBK"/>
          <w:bCs/>
          <w:sz w:val="28"/>
          <w:szCs w:val="28"/>
        </w:rPr>
        <w:t xml:space="preserve">在投标截止时间至招标文件中规定的投标有效期满之间的这段时间内，投标人不得撤回其投标。</w:t>
      </w:r>
      <w:r>
        <w:rPr>
          <w:rFonts w:eastAsia="方正仿宋_GBK"/>
          <w:bCs/>
          <w:sz w:val="28"/>
          <w:szCs w:val="28"/>
        </w:rPr>
      </w:r>
      <w:r/>
    </w:p>
    <w:p>
      <w:pPr>
        <w:pStyle w:val="947"/>
        <w:ind w:firstLine="560"/>
        <w:jc w:val="left"/>
        <w:keepNext/>
        <w:spacing w:line="400" w:lineRule="exact"/>
        <w:rPr>
          <w:rFonts w:eastAsia="方正黑体_GBK"/>
          <w:color w:val="000000"/>
          <w:sz w:val="28"/>
          <w:szCs w:val="28"/>
        </w:rPr>
        <w:outlineLvl w:val="0"/>
      </w:pPr>
      <w:r/>
      <w:bookmarkStart w:id="112" w:name="_Toc20823301"/>
      <w:r/>
      <w:bookmarkStart w:id="113" w:name="_Toc16938545"/>
      <w:r/>
      <w:bookmarkStart w:id="114" w:name="_Toc120614218"/>
      <w:r/>
      <w:bookmarkStart w:id="115" w:name="_Toc513029229"/>
      <w:r>
        <w:rPr>
          <w:rFonts w:eastAsia="方正黑体_GBK"/>
          <w:color w:val="000000"/>
          <w:sz w:val="28"/>
          <w:szCs w:val="28"/>
        </w:rPr>
        <w:t xml:space="preserve">五、开标与评标</w:t>
      </w:r>
      <w:bookmarkEnd w:id="112"/>
      <w:r/>
      <w:bookmarkEnd w:id="113"/>
      <w:r/>
      <w:bookmarkEnd w:id="114"/>
      <w:r/>
      <w:bookmarkEnd w:id="115"/>
      <w:r>
        <w:rPr>
          <w:rFonts w:eastAsia="方正黑体_GBK"/>
          <w:color w:val="000000"/>
          <w:sz w:val="28"/>
          <w:szCs w:val="28"/>
        </w:rPr>
      </w:r>
      <w:r/>
    </w:p>
    <w:p>
      <w:pPr>
        <w:pStyle w:val="947"/>
        <w:ind w:firstLine="560"/>
        <w:spacing w:line="400" w:lineRule="exact"/>
        <w:rPr>
          <w:rFonts w:eastAsia="方正仿宋_GBK"/>
          <w:sz w:val="28"/>
          <w:szCs w:val="28"/>
        </w:rPr>
      </w:pPr>
      <w:r/>
      <w:bookmarkStart w:id="116" w:name="_Toc16938546"/>
      <w:r/>
      <w:bookmarkStart w:id="117" w:name="_Toc513029230"/>
      <w:r/>
      <w:bookmarkStart w:id="118" w:name="_Toc20823302"/>
      <w:r>
        <w:rPr>
          <w:rFonts w:eastAsia="方正仿宋_GBK"/>
          <w:sz w:val="28"/>
          <w:szCs w:val="28"/>
        </w:rPr>
        <w:t xml:space="preserve">20.开标</w:t>
      </w:r>
      <w:bookmarkEnd w:id="116"/>
      <w:r/>
      <w:bookmarkEnd w:id="117"/>
      <w:r/>
      <w:bookmarkEnd w:id="118"/>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20.2开标仪式由采购中心组织。苏采云系统将自动对项目进行开标，并宣布各投标人名称和投标价格。</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20.3投标人在开标过程中涉及到的投标文件解密、开标结果确认等工作，应按照《操作手册》规定执行。</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20.4投标人如果对开标过程和开标记录有疑义，应当根据《操作手册》规定提出，如苏采云系统中《开标记录表》宣布后5分钟内未提出的，视同认可开标结果。</w:t>
      </w:r>
      <w:r>
        <w:rPr>
          <w:rFonts w:eastAsia="方正仿宋_GBK"/>
          <w:sz w:val="28"/>
          <w:szCs w:val="28"/>
        </w:rPr>
      </w:r>
      <w:r/>
    </w:p>
    <w:p>
      <w:pPr>
        <w:pStyle w:val="947"/>
        <w:ind w:firstLine="560"/>
        <w:spacing w:line="400" w:lineRule="exact"/>
        <w:rPr>
          <w:rFonts w:eastAsia="方正仿宋_GBK"/>
          <w:sz w:val="28"/>
          <w:szCs w:val="28"/>
        </w:rPr>
      </w:pPr>
      <w:r/>
      <w:bookmarkStart w:id="119" w:name="_Toc513029231"/>
      <w:r/>
      <w:bookmarkStart w:id="120" w:name="_Toc16938547"/>
      <w:r/>
      <w:bookmarkStart w:id="121" w:name="_Toc20823303"/>
      <w:r>
        <w:rPr>
          <w:rFonts w:eastAsia="方正仿宋_GBK"/>
          <w:sz w:val="28"/>
          <w:szCs w:val="28"/>
        </w:rPr>
        <w:t xml:space="preserve">21.评标委员会</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21.1 开标后，采购中心将立即组织评标委员会进行评标。</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21.2 评标委员会由采购人代表和有关技术、经济等方面的专家组成，且人员构成符合政府采购有关规定。</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21.3评标委员会独立工作，负责评审所有投标文件并确定中标侯选人。</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22.评标过程的保密与公正</w:t>
      </w:r>
      <w:r>
        <w:rPr>
          <w:rFonts w:eastAsia="方正仿宋_GBK"/>
          <w:sz w:val="28"/>
          <w:szCs w:val="28"/>
        </w:rPr>
      </w:r>
      <w:r/>
    </w:p>
    <w:p>
      <w:pPr>
        <w:pStyle w:val="947"/>
        <w:ind w:firstLine="560"/>
        <w:spacing w:line="400" w:lineRule="exact"/>
        <w:rPr>
          <w:rFonts w:eastAsia="方正仿宋_GBK"/>
          <w:sz w:val="28"/>
          <w:szCs w:val="28"/>
        </w:rPr>
      </w:pPr>
      <w:r/>
      <w:bookmarkEnd w:id="119"/>
      <w:r/>
      <w:bookmarkEnd w:id="120"/>
      <w:r/>
      <w:bookmarkEnd w:id="121"/>
      <w:r>
        <w:rPr>
          <w:rFonts w:eastAsia="方正仿宋_GBK"/>
          <w:sz w:val="28"/>
          <w:szCs w:val="28"/>
        </w:rPr>
        <w:t xml:space="preserve">22.1凡是与审查、澄清、评价和比较投标的有关资料以及授标建议等，采购人、评委、采购中心均不得向投标人或与评标无关的其他人员透露。</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22.2在评标过程中，投标人不得以任何行为影响评标过程，否则其投标文件将被作为无效投标文件。</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22.3 采购中心和评标委员会不向未中标的投标人解释未中标原因，也不公布评标过程中的相关细节。</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22.4 采用综合评分法的项目，未中标的投标人可于中标结果公告期限届满之日起通过苏采云系统查看自己的评审得分及排序情况。</w:t>
      </w:r>
      <w:r>
        <w:rPr>
          <w:rFonts w:eastAsia="方正仿宋_GBK"/>
          <w:sz w:val="28"/>
          <w:szCs w:val="28"/>
        </w:rPr>
      </w:r>
      <w:r/>
    </w:p>
    <w:p>
      <w:pPr>
        <w:pStyle w:val="947"/>
        <w:ind w:firstLine="560"/>
        <w:spacing w:line="400" w:lineRule="exact"/>
        <w:rPr>
          <w:rFonts w:eastAsia="方正仿宋_GBK"/>
          <w:sz w:val="28"/>
          <w:szCs w:val="28"/>
        </w:rPr>
      </w:pPr>
      <w:r/>
      <w:bookmarkStart w:id="122" w:name="_Toc20823304"/>
      <w:r/>
      <w:bookmarkStart w:id="123" w:name="_Toc16938548"/>
      <w:r/>
      <w:bookmarkStart w:id="124" w:name="_Toc513029232"/>
      <w:r>
        <w:rPr>
          <w:rFonts w:eastAsia="方正仿宋_GBK"/>
          <w:sz w:val="28"/>
          <w:szCs w:val="28"/>
        </w:rPr>
        <w:t xml:space="preserve">23.投标文件的澄清</w:t>
      </w:r>
      <w:bookmarkEnd w:id="122"/>
      <w:r/>
      <w:bookmarkEnd w:id="123"/>
      <w:r/>
      <w:bookmarkEnd w:id="124"/>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23.1评标期间，评标委员会对投标文件中含义不明确、同类问题表述不一致或者有明显文字和计算错误的内容 ，有权要求投标人作出必要的澄清、说明或者补正。</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投标人的澄清、说明或者补正不得超出投标文件的范围或者改变投标文件的实质性内容。</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评标委员会并非对每个投标人都做澄清要求。</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23.3接到评标委员会澄清、说明和补正要求的投标人如未按规定做出澄清、说明和补正，其风险由投标人自行承担。</w:t>
      </w:r>
      <w:r>
        <w:rPr>
          <w:rFonts w:eastAsia="方正仿宋_GBK"/>
          <w:sz w:val="28"/>
          <w:szCs w:val="28"/>
        </w:rPr>
      </w:r>
      <w:r/>
    </w:p>
    <w:p>
      <w:pPr>
        <w:pStyle w:val="947"/>
        <w:ind w:firstLine="560"/>
        <w:spacing w:line="400" w:lineRule="exact"/>
        <w:rPr>
          <w:rFonts w:eastAsia="方正仿宋_GBK"/>
          <w:sz w:val="28"/>
          <w:szCs w:val="28"/>
        </w:rPr>
      </w:pPr>
      <w:r/>
      <w:bookmarkStart w:id="125" w:name="_Toc20823305"/>
      <w:r/>
      <w:bookmarkStart w:id="126" w:name="_Toc16938549"/>
      <w:r/>
      <w:bookmarkStart w:id="127" w:name="_Toc513029233"/>
      <w:r>
        <w:rPr>
          <w:rFonts w:eastAsia="方正仿宋_GBK"/>
          <w:sz w:val="28"/>
          <w:szCs w:val="28"/>
        </w:rPr>
        <w:t xml:space="preserve">24.对投标文件的初审</w:t>
      </w:r>
      <w:bookmarkEnd w:id="125"/>
      <w:r/>
      <w:bookmarkEnd w:id="126"/>
      <w:r/>
      <w:bookmarkEnd w:id="127"/>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24.1投标文件初审分为资格审查和符合性审查。</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24.1.1资格审查：依据法律法规和招标文件的规定，由采购人对投标文件中的资格证明文件进行审查。资格审查的结论，采购人以书面形式向评标委员会进行反馈。</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采购人在进行资格性审查的同时，将在“信用中国”网站（</w:t>
      </w:r>
      <w:r>
        <w:rPr>
          <w:rFonts w:eastAsia="方正仿宋_GBK"/>
          <w:color w:val="000000"/>
          <w:sz w:val="28"/>
          <w:szCs w:val="28"/>
        </w:rPr>
        <w:t xml:space="preserve">www.creditchina.gov.cn</w:t>
      </w:r>
      <w:r>
        <w:rPr>
          <w:rFonts w:eastAsia="方正仿宋_GBK"/>
          <w:sz w:val="28"/>
          <w:szCs w:val="28"/>
        </w:rPr>
        <w:t xml:space="preserve">）查询投标人的信用记录，以确定投标人是否具备投标资格,查询结果留存并归档。</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24.4评标委员会将对确定为实质性响应的投标进行进一步审核，确定其是否有计算上或累加上的算术错误，修正错误的原则如下：</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（1）投标文件中开标一览表内容与投标文件中相应内容不一致的，以开标一览表为准。</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（2）大写金额和小写金额不一致的，以大写金额为准。</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（3）单价金额小数点或者百分比有明显错位的，以开标一览表的总价为准，并修改单价。</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（4）总价金额与按单价汇总金额不一致的，以单价金额计算结果为准。</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同时出现两种以上错误的，按照前款规定的顺序修正。</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eastAsia="方正仿宋_GBK"/>
          <w:sz w:val="28"/>
          <w:szCs w:val="28"/>
        </w:rPr>
      </w:r>
      <w:r/>
    </w:p>
    <w:p>
      <w:pPr>
        <w:pStyle w:val="947"/>
        <w:ind w:firstLine="560"/>
        <w:spacing w:line="400" w:lineRule="exact"/>
        <w:rPr>
          <w:rFonts w:eastAsia="方正仿宋_GBK"/>
          <w:sz w:val="28"/>
          <w:szCs w:val="28"/>
        </w:rPr>
      </w:pPr>
      <w:r/>
      <w:bookmarkStart w:id="128" w:name="_Toc20823306"/>
      <w:r/>
      <w:bookmarkStart w:id="129" w:name="_Toc16938550"/>
      <w:r/>
      <w:bookmarkStart w:id="130" w:name="_Toc513029234"/>
      <w:r>
        <w:rPr>
          <w:rFonts w:eastAsia="方正仿宋_GBK"/>
          <w:sz w:val="28"/>
          <w:szCs w:val="28"/>
        </w:rPr>
        <w:t xml:space="preserve">24.6投标人在开、评标全过程中应保持通讯畅通，及时登录苏采云系统查阅、答复相关信息，并安排专人与采购中心及评标委员会联系。</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24.7异常低价投标审查</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24.7.1评标过程中出现下列情形之一的，评标委员会应当启动异常低价投标审查程序：</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（1）投标报价低于全部通过符合性审查供应商投标报价平均值50%的，即投标报价&lt;全部通过符合性审查供应商投标报价平均值×50%；</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（2）投标报价低于通过符合性审查的次低报价供应商投标报价50%的，即投标报价&lt;通过符合性审查的次低报价供应商投标报价×50%；</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（3）投标报价低于采购项目最高限价45%的，即投标报价&lt;采购项目最高限价×45%；</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（4）评标委员会基于专业判断，认为供应商报价过低，有可能影响产品质量或者不能诚信履约的其他情形。</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25</w:t>
      </w:r>
      <w:bookmarkEnd w:id="128"/>
      <w:r/>
      <w:bookmarkEnd w:id="129"/>
      <w:r/>
      <w:bookmarkEnd w:id="130"/>
      <w:r>
        <w:rPr>
          <w:rFonts w:eastAsia="方正仿宋_GBK"/>
          <w:sz w:val="28"/>
          <w:szCs w:val="28"/>
        </w:rPr>
        <w:t xml:space="preserve">.无效投标条款和废标条款</w:t>
      </w:r>
      <w:r>
        <w:rPr>
          <w:rFonts w:eastAsia="方正仿宋_GBK"/>
          <w:sz w:val="28"/>
          <w:szCs w:val="28"/>
        </w:rPr>
      </w:r>
      <w:r/>
    </w:p>
    <w:p>
      <w:pPr>
        <w:pStyle w:val="947"/>
        <w:ind w:firstLine="560"/>
        <w:spacing w:line="400" w:lineRule="exact"/>
        <w:rPr>
          <w:rFonts w:eastAsia="方正仿宋_GBK"/>
          <w:sz w:val="28"/>
          <w:szCs w:val="28"/>
        </w:rPr>
      </w:pPr>
      <w:r/>
      <w:bookmarkStart w:id="131" w:name="_Toc513029235"/>
      <w:r/>
      <w:bookmarkStart w:id="132" w:name="_Toc20823307"/>
      <w:r/>
      <w:bookmarkStart w:id="133" w:name="_Toc16938551"/>
      <w:r>
        <w:rPr>
          <w:rFonts w:eastAsia="方正仿宋_GBK"/>
          <w:sz w:val="28"/>
          <w:szCs w:val="28"/>
        </w:rPr>
        <w:t xml:space="preserve">25.1无效投标条款</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25.1.1投标人在苏采云系统规定的时间内未成功解密电子投标文件的。</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25.1.2投标人未按照招标文件要求上传电子投标文件的。</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25.1.3投标人同一采购包提交两个（含两个）以上不同的投标报价的。</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25.1.4投标人不具备招标文件中规定资格要求的。</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25.1.5投标人的报价超过了采购预算或最高限价的。</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25.1.6未通过符合性审查的。</w:t>
      </w:r>
      <w:r>
        <w:rPr>
          <w:rFonts w:eastAsia="方正仿宋_GBK"/>
          <w:sz w:val="28"/>
          <w:szCs w:val="28"/>
        </w:rPr>
      </w:r>
      <w:r/>
    </w:p>
    <w:p>
      <w:pPr>
        <w:pStyle w:val="947"/>
        <w:ind w:firstLine="560"/>
        <w:spacing w:line="400" w:lineRule="exact"/>
        <w:rPr>
          <w:rFonts w:eastAsia="方正仿宋_GBK"/>
          <w:bCs/>
          <w:i/>
          <w:sz w:val="28"/>
          <w:szCs w:val="28"/>
          <w:u w:val="single"/>
        </w:rPr>
      </w:pPr>
      <w:r>
        <w:rPr>
          <w:rFonts w:eastAsia="方正仿宋_GBK"/>
          <w:bCs/>
          <w:sz w:val="28"/>
          <w:szCs w:val="28"/>
        </w:rPr>
        <w:t xml:space="preserve">25.1.7不符合招标文件中规定的实质性要求的</w:t>
      </w:r>
      <w:r>
        <w:rPr>
          <w:rFonts w:eastAsia="方正仿宋_GBK"/>
          <w:b/>
          <w:bCs/>
          <w:sz w:val="28"/>
          <w:szCs w:val="28"/>
        </w:rPr>
        <w:t xml:space="preserve">（本招标文件中</w:t>
      </w:r>
      <w:r>
        <w:rPr>
          <w:rFonts w:eastAsia="方正仿宋_GBK"/>
          <w:b/>
          <w:bCs/>
          <w:i/>
          <w:sz w:val="28"/>
          <w:szCs w:val="28"/>
          <w:u w:val="single"/>
        </w:rPr>
        <w:t xml:space="preserve">斜体且有下划线部分</w:t>
      </w:r>
      <w:r>
        <w:rPr>
          <w:rFonts w:eastAsia="方正仿宋_GBK"/>
          <w:b/>
          <w:bCs/>
          <w:sz w:val="28"/>
          <w:szCs w:val="28"/>
        </w:rPr>
        <w:t xml:space="preserve">或加*号条款为实质性要求）</w:t>
      </w:r>
      <w:r>
        <w:rPr>
          <w:rFonts w:eastAsia="方正仿宋_GBK"/>
          <w:bCs/>
          <w:i/>
          <w:sz w:val="28"/>
          <w:szCs w:val="28"/>
          <w:u w:val="single"/>
        </w:rPr>
      </w:r>
      <w:r/>
    </w:p>
    <w:p>
      <w:pPr>
        <w:pStyle w:val="947"/>
        <w:ind w:firstLine="560"/>
        <w:spacing w:line="400" w:lineRule="exact"/>
        <w:rPr>
          <w:rFonts w:eastAsia="方正仿宋_GBK"/>
          <w:sz w:val="28"/>
          <w:szCs w:val="28"/>
        </w:rPr>
      </w:pPr>
      <w:r>
        <w:rPr>
          <w:rFonts w:eastAsia="方正仿宋_GBK"/>
          <w:sz w:val="28"/>
          <w:szCs w:val="28"/>
        </w:rPr>
        <w:t xml:space="preserve">25.1.8 投标人被 “信用中国”网站（</w:t>
      </w:r>
      <w:r>
        <w:rPr>
          <w:rFonts w:eastAsia="方正仿宋_GBK"/>
          <w:color w:val="000000"/>
          <w:sz w:val="28"/>
          <w:szCs w:val="28"/>
        </w:rPr>
        <w:t xml:space="preserve">www.creditchina.gov.cn</w:t>
      </w:r>
      <w:r>
        <w:rPr>
          <w:rFonts w:eastAsia="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25.1.9 投标文件含有采购人不能接受的附加条件的。</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25.1.10评标委员会按照本招标文件规定对投标人进行异常低价投标审查后，认为投标人不能证明其报价合理性的。</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25.1.11 投标文件未按照招标文件要求加盖CA电子公章的。</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25.1.12 投标人所提供的服务不符合招标文件中所列国家强制性标准的。</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25.1.13其他法律、法规及本招标文件规定的属无效投标的情形。</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25.2废标条款</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25.2.1符合专业条件的供应商或者对招标文件作实质响应的供应商不足三家的。</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25.2.2出现影响采购公正的违法、违规行为的。</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25.2.3因重大变故，采购任务取消的。</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25.2.4评标委员会认定招标文件存在歧义、重大缺陷导致评审工作无法进行。</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25.2.5 因苏采云系统故障原因造成开标不成功的。</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25.3 投标截止时间结束后参加投标的供应商不足三家的处理：</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25.3.1如出现投标截止时间结束后参加投标的供应商或者在评标期间对招标文件做出实质响应的供应商不足三家情况，按政府采购相关规定执行。</w:t>
      </w:r>
      <w:r>
        <w:rPr>
          <w:rFonts w:eastAsia="方正仿宋_GBK"/>
          <w:sz w:val="28"/>
          <w:szCs w:val="28"/>
        </w:rPr>
      </w:r>
      <w:r/>
    </w:p>
    <w:p>
      <w:pPr>
        <w:pStyle w:val="947"/>
        <w:ind w:firstLine="560"/>
        <w:jc w:val="left"/>
        <w:keepNext/>
        <w:spacing w:line="400" w:lineRule="exact"/>
        <w:rPr>
          <w:rFonts w:eastAsia="方正黑体_GBK"/>
          <w:color w:val="000000"/>
          <w:sz w:val="28"/>
          <w:szCs w:val="28"/>
        </w:rPr>
        <w:outlineLvl w:val="0"/>
      </w:pPr>
      <w:r/>
      <w:bookmarkStart w:id="134" w:name="_Toc120614219"/>
      <w:r>
        <w:rPr>
          <w:rFonts w:eastAsia="方正黑体_GBK"/>
          <w:color w:val="000000"/>
          <w:sz w:val="28"/>
          <w:szCs w:val="28"/>
        </w:rPr>
        <w:t xml:space="preserve">六、</w:t>
      </w:r>
      <w:bookmarkEnd w:id="131"/>
      <w:r/>
      <w:bookmarkEnd w:id="132"/>
      <w:r/>
      <w:bookmarkEnd w:id="133"/>
      <w:r>
        <w:rPr>
          <w:rFonts w:eastAsia="方正黑体_GBK"/>
          <w:color w:val="000000"/>
          <w:sz w:val="28"/>
          <w:szCs w:val="28"/>
        </w:rPr>
        <w:t xml:space="preserve">定标</w:t>
      </w:r>
      <w:bookmarkEnd w:id="134"/>
      <w:r>
        <w:rPr>
          <w:rFonts w:eastAsia="方正黑体_GBK"/>
          <w:color w:val="000000"/>
          <w:sz w:val="28"/>
          <w:szCs w:val="28"/>
        </w:rPr>
      </w:r>
      <w:r/>
    </w:p>
    <w:p>
      <w:pPr>
        <w:pStyle w:val="947"/>
        <w:ind w:firstLine="560"/>
        <w:spacing w:line="400" w:lineRule="exact"/>
        <w:rPr>
          <w:rFonts w:eastAsia="方正仿宋_GBK"/>
          <w:sz w:val="28"/>
          <w:szCs w:val="28"/>
        </w:rPr>
      </w:pPr>
      <w:r/>
      <w:bookmarkStart w:id="135" w:name="_Toc513029238"/>
      <w:r/>
      <w:bookmarkStart w:id="136" w:name="_Toc20823310"/>
      <w:r/>
      <w:bookmarkStart w:id="137" w:name="_Toc16938554"/>
      <w:r>
        <w:rPr>
          <w:rFonts w:eastAsia="方正仿宋_GBK"/>
          <w:sz w:val="28"/>
          <w:szCs w:val="28"/>
        </w:rPr>
        <w:t xml:space="preserve">26</w:t>
      </w:r>
      <w:bookmarkEnd w:id="135"/>
      <w:r>
        <w:rPr>
          <w:rFonts w:eastAsia="方正仿宋_GBK"/>
          <w:sz w:val="28"/>
          <w:szCs w:val="28"/>
        </w:rPr>
        <w:t xml:space="preserve">.确定</w:t>
      </w:r>
      <w:bookmarkEnd w:id="136"/>
      <w:r/>
      <w:bookmarkEnd w:id="137"/>
      <w:r>
        <w:rPr>
          <w:rFonts w:eastAsia="方正仿宋_GBK"/>
          <w:sz w:val="28"/>
          <w:szCs w:val="28"/>
        </w:rPr>
        <w:t xml:space="preserve">中标单位</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26.1中标候选人的选取原则和数量见招标文件第五章规定。 </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26.2采购人应根据评标委员会推荐的中标候选人确定中标供应商。</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26.3 采购中心将在“江苏政府采购网”发布中标公告，公告期限为1个工作日。</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26.4 若有充分证据证明，中标供应商出现下列情况之一的，一经查实，将被取消中标资格：</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26.4.1提供虚假材料谋取中标的。</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26.4.2向采购人、采购中心行贿或者提供其他不正当利益的。</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26.4.3属于本文件规定的无效条件，但在评标过程中又未被评标委员会发现的。</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26.4.4与采购人或者其他供应商恶意串通的。</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26.4.5采取不正当手段诋毁、排挤其他供应商的。</w:t>
      </w:r>
      <w:r>
        <w:rPr>
          <w:rFonts w:eastAsia="方正仿宋_GBK"/>
          <w:sz w:val="28"/>
          <w:szCs w:val="28"/>
        </w:rPr>
      </w:r>
      <w:r/>
    </w:p>
    <w:p>
      <w:pPr>
        <w:pStyle w:val="947"/>
        <w:ind w:firstLine="560"/>
        <w:spacing w:line="400" w:lineRule="exact"/>
        <w:rPr>
          <w:rFonts w:eastAsia="方正仿宋_GBK"/>
          <w:sz w:val="28"/>
          <w:szCs w:val="28"/>
        </w:rPr>
      </w:pPr>
      <w:r/>
      <w:bookmarkStart w:id="138" w:name="_Toc200451960"/>
      <w:r>
        <w:rPr>
          <w:rFonts w:eastAsia="方正仿宋_GBK"/>
          <w:sz w:val="28"/>
          <w:szCs w:val="28"/>
        </w:rPr>
        <w:t xml:space="preserve">26.5有下列情形之一的，视为投标人串通投标，投标无效：</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26.5.1不同投标人的投标文件由同一单位或者个人编制。</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26.5.2不同投标人委托同一单位或者个人办理投标事宜。</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26.5.3 不同投标人的投标文件载明的项目管理成员或者联系人员为同一人。</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26.5.4不同投标人的投标文件异常一致或者投标报价呈规律性差异。</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27.质疑处理</w:t>
      </w:r>
      <w:bookmarkEnd w:id="138"/>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27.1 提出质疑的供应商应当是参与所质疑项目采购活动的供应商。潜在供应商依法获取其可质疑的采购文件的，可以对采购文件提出质疑。</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27.2.1对可以质疑的采购文件提出质疑的，为收到采购文件之日或者采购文件公告期限届满之日；</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27.2.2对采购过程提出质疑的，为各采购程序环节结束之日；</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27.2.3对中标或者成交结果提出质疑的，为中标或者成交结果公告期限届满之日。</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供应商应当在法定质疑期内</w:t>
      </w:r>
      <w:r>
        <w:rPr>
          <w:rFonts w:hint="eastAsia" w:eastAsia="方正仿宋_GBK"/>
          <w:sz w:val="28"/>
          <w:szCs w:val="28"/>
        </w:rPr>
        <w:t xml:space="preserve">一</w:t>
      </w:r>
      <w:r>
        <w:rPr>
          <w:rFonts w:eastAsia="方正仿宋_GBK"/>
          <w:sz w:val="28"/>
          <w:szCs w:val="28"/>
        </w:rPr>
        <w:t xml:space="preserve">次性提出针对同一采购程序环节的质疑。供应商如在法定期限内对同一采购程序环节提出多次质疑的，采购中心、采购人将只对供应商第</w:t>
      </w:r>
      <w:r>
        <w:rPr>
          <w:rFonts w:hint="eastAsia" w:eastAsia="方正仿宋_GBK"/>
          <w:sz w:val="28"/>
          <w:szCs w:val="28"/>
        </w:rPr>
        <w:t xml:space="preserve">一</w:t>
      </w:r>
      <w:r>
        <w:rPr>
          <w:rFonts w:eastAsia="方正仿宋_GBK"/>
          <w:sz w:val="28"/>
          <w:szCs w:val="28"/>
        </w:rPr>
        <w:t xml:space="preserve">次质疑作出答复。</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采购人及采购中心只接收以纸质原件形式送达的质疑,建议供应商尽量通过邮寄方式提交质疑（采购人和采购中心不接受无快递运单号的快递）。</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采购人质疑接收人及联系方式见招标文件第一章。</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27.5 以下情形的质疑不予受理</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27.5.1 内容不符合《政府采购质疑和投诉办法》第十二条规定的质疑。</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27.5.2 超出政府采购法定期限的质疑。</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27.5.3 以传真、电子邮件等方式递交的非原件形式的质疑。</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27.5.4 未参加投标活动的供应商或在投标活动中自身权益未受到损害的供应商所提出的质疑。</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27.5.5供应商组成联合体参加投标，联合体中任何一方或多方未按要求签字、盖章、加盖公章的质疑。</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28.中标通知书</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rFonts w:eastAsia="方正仿宋_GBK"/>
          <w:sz w:val="28"/>
          <w:szCs w:val="28"/>
        </w:rPr>
      </w:r>
      <w:r/>
    </w:p>
    <w:p>
      <w:pPr>
        <w:pStyle w:val="947"/>
        <w:ind w:firstLine="560"/>
        <w:jc w:val="left"/>
        <w:keepNext/>
        <w:spacing w:line="400" w:lineRule="exact"/>
        <w:rPr>
          <w:rFonts w:eastAsia="方正黑体_GBK"/>
          <w:color w:val="000000"/>
          <w:sz w:val="28"/>
          <w:szCs w:val="28"/>
        </w:rPr>
        <w:outlineLvl w:val="0"/>
      </w:pPr>
      <w:r/>
      <w:bookmarkStart w:id="139" w:name="_Toc120614220"/>
      <w:r/>
      <w:bookmarkStart w:id="140" w:name="_Toc513029236"/>
      <w:r/>
      <w:bookmarkStart w:id="141" w:name="_Toc20823308"/>
      <w:r/>
      <w:bookmarkStart w:id="142" w:name="_Toc16938552"/>
      <w:r>
        <w:rPr>
          <w:rFonts w:eastAsia="方正黑体_GBK"/>
          <w:color w:val="000000"/>
          <w:sz w:val="28"/>
          <w:szCs w:val="28"/>
        </w:rPr>
        <w:t xml:space="preserve">七、授予合同</w:t>
      </w:r>
      <w:bookmarkEnd w:id="139"/>
      <w:r>
        <w:rPr>
          <w:rFonts w:eastAsia="方正黑体_GBK"/>
          <w:color w:val="000000"/>
          <w:sz w:val="28"/>
          <w:szCs w:val="28"/>
        </w:rPr>
      </w:r>
      <w:r/>
    </w:p>
    <w:p>
      <w:pPr>
        <w:pStyle w:val="947"/>
        <w:ind w:firstLine="560"/>
        <w:spacing w:line="400" w:lineRule="exact"/>
        <w:rPr>
          <w:rFonts w:eastAsia="方正仿宋_GBK"/>
          <w:sz w:val="28"/>
          <w:szCs w:val="28"/>
        </w:rPr>
      </w:pPr>
      <w:r/>
      <w:bookmarkEnd w:id="140"/>
      <w:r/>
      <w:bookmarkEnd w:id="141"/>
      <w:r/>
      <w:bookmarkEnd w:id="142"/>
      <w:r/>
      <w:bookmarkStart w:id="143" w:name="_Toc16938553"/>
      <w:r/>
      <w:bookmarkStart w:id="144" w:name="_Toc513029237"/>
      <w:r/>
      <w:bookmarkStart w:id="145" w:name="_Toc20823309"/>
      <w:r>
        <w:rPr>
          <w:rFonts w:eastAsia="方正仿宋_GBK"/>
          <w:sz w:val="28"/>
          <w:szCs w:val="28"/>
        </w:rPr>
        <w:t xml:space="preserve">29.签订合同</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29.l中标供应商应当在中标通知书发出之日起三十日内，按照招标文件确定的事项与采购人签订政府采购合同。</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29.2 招标文件、中标供应商的投标文件及招标过程中有关澄清、承诺文件均应作为合同附件。</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30.服务（包含与服务相关的货物）的追加</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eastAsia="方正仿宋_GBK"/>
          <w:sz w:val="28"/>
          <w:szCs w:val="28"/>
        </w:rPr>
      </w:r>
      <w:r/>
    </w:p>
    <w:p>
      <w:pPr>
        <w:pStyle w:val="947"/>
        <w:ind w:firstLine="560"/>
        <w:spacing w:line="400" w:lineRule="exact"/>
        <w:rPr>
          <w:rFonts w:eastAsia="方正仿宋_GBK"/>
          <w:sz w:val="28"/>
          <w:szCs w:val="28"/>
        </w:rPr>
      </w:pPr>
      <w:r/>
      <w:bookmarkEnd w:id="143"/>
      <w:r/>
      <w:bookmarkEnd w:id="144"/>
      <w:r/>
      <w:bookmarkEnd w:id="145"/>
      <w:r/>
      <w:bookmarkStart w:id="146" w:name="_Toc20823314"/>
      <w:r/>
      <w:bookmarkStart w:id="147" w:name="_Toc513029242"/>
      <w:r/>
      <w:bookmarkStart w:id="148" w:name="_Toc479757207"/>
      <w:r/>
      <w:bookmarkStart w:id="149" w:name="_Toc16938558"/>
      <w:r/>
      <w:bookmarkStart w:id="150" w:name="_Toc120614221"/>
      <w:r>
        <w:rPr>
          <w:rFonts w:eastAsia="方正仿宋_GBK"/>
          <w:sz w:val="28"/>
          <w:szCs w:val="28"/>
        </w:rPr>
        <w:t xml:space="preserve">31.政府采购履约资金扶持政策</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中标供应商可凭政府采购合同办理融资贷款，详情请见江苏政府采购网“政采贷”专栏。</w:t>
      </w:r>
      <w:r>
        <w:rPr>
          <w:rFonts w:eastAsia="方正仿宋_GBK"/>
          <w:sz w:val="28"/>
          <w:szCs w:val="28"/>
        </w:rPr>
      </w:r>
      <w:r/>
    </w:p>
    <w:p>
      <w:pPr>
        <w:pStyle w:val="947"/>
        <w:jc w:val="center"/>
        <w:keepNext/>
        <w:spacing w:line="400" w:lineRule="exact"/>
        <w:rPr>
          <w:rFonts w:eastAsia="方正黑体_GBK"/>
          <w:color w:val="000000"/>
          <w:sz w:val="28"/>
          <w:szCs w:val="28"/>
        </w:rPr>
        <w:outlineLvl w:val="0"/>
      </w:pPr>
      <w:r>
        <w:rPr>
          <w:rFonts w:eastAsia="方正黑体_GBK"/>
          <w:color w:val="000000"/>
          <w:sz w:val="28"/>
          <w:szCs w:val="28"/>
        </w:rPr>
        <w:br w:type="page" w:clear="all"/>
      </w:r>
      <w:r>
        <w:rPr>
          <w:rFonts w:eastAsia="方正黑体_GBK"/>
          <w:color w:val="000000"/>
          <w:sz w:val="28"/>
          <w:szCs w:val="28"/>
        </w:rPr>
        <w:t xml:space="preserve">第三章  合同</w:t>
      </w:r>
      <w:bookmarkEnd w:id="146"/>
      <w:r/>
      <w:bookmarkEnd w:id="147"/>
      <w:r/>
      <w:bookmarkEnd w:id="148"/>
      <w:r/>
      <w:bookmarkEnd w:id="149"/>
      <w:r/>
      <w:bookmarkEnd w:id="150"/>
      <w:r>
        <w:rPr>
          <w:rFonts w:eastAsia="方正黑体_GBK"/>
          <w:color w:val="000000"/>
          <w:sz w:val="28"/>
          <w:szCs w:val="28"/>
        </w:rPr>
        <w:t xml:space="preserve">文本</w:t>
      </w:r>
      <w:r>
        <w:rPr>
          <w:rFonts w:eastAsia="方正黑体_GBK"/>
          <w:color w:val="000000"/>
          <w:sz w:val="28"/>
          <w:szCs w:val="28"/>
        </w:rPr>
      </w:r>
      <w:r/>
    </w:p>
    <w:p>
      <w:pPr>
        <w:pStyle w:val="947"/>
        <w:ind w:firstLine="560"/>
        <w:spacing w:line="400" w:lineRule="exact"/>
        <w:rPr>
          <w:rFonts w:eastAsia="方正仿宋_GBK"/>
          <w:bCs/>
          <w:sz w:val="28"/>
          <w:szCs w:val="28"/>
          <w:highlight w:val="yellow"/>
        </w:rPr>
      </w:pPr>
      <w:r/>
      <w:bookmarkStart w:id="151" w:name="_Toc20823315"/>
      <w:r/>
      <w:bookmarkStart w:id="152" w:name="_Toc513029243"/>
      <w:r/>
      <w:bookmarkStart w:id="153" w:name="_Toc16938559"/>
      <w:r>
        <w:rPr>
          <w:rFonts w:eastAsia="方正仿宋_GBK"/>
          <w:bCs/>
          <w:sz w:val="28"/>
          <w:szCs w:val="28"/>
          <w:highlight w:val="yellow"/>
        </w:rPr>
      </w:r>
      <w:r/>
    </w:p>
    <w:p>
      <w:pPr>
        <w:pStyle w:val="978"/>
        <w:jc w:val="center"/>
        <w:spacing w:line="400" w:lineRule="exact"/>
        <w:rPr>
          <w:rFonts w:ascii="Times New Roman" w:hAnsi="Times New Roman" w:eastAsia="方正黑体_GBK"/>
          <w:spacing w:val="-20"/>
        </w:rPr>
      </w:pPr>
      <w:r>
        <w:rPr>
          <w:rFonts w:ascii="Times New Roman" w:hAnsi="Times New Roman" w:eastAsia="方正黑体_GBK"/>
          <w:spacing w:val="-20"/>
        </w:rPr>
      </w:r>
      <w:r/>
    </w:p>
    <w:p>
      <w:pPr>
        <w:pStyle w:val="947"/>
        <w:ind w:firstLine="480"/>
        <w:spacing w:line="500" w:lineRule="exact"/>
        <w:rPr>
          <w:bCs/>
          <w:sz w:val="24"/>
        </w:rPr>
      </w:pPr>
      <w:r/>
      <w:bookmarkEnd w:id="151"/>
      <w:r/>
      <w:bookmarkEnd w:id="152"/>
      <w:r/>
      <w:bookmarkEnd w:id="153"/>
      <w:r/>
      <w:bookmarkStart w:id="154" w:name="_Hlt16619350"/>
      <w:r/>
      <w:bookmarkStart w:id="155" w:name="_Toc20823346"/>
      <w:r/>
      <w:bookmarkStart w:id="156" w:name="_Toc16938590"/>
      <w:r/>
      <w:bookmarkStart w:id="157" w:name="_Toc120614244"/>
      <w:r/>
      <w:bookmarkStart w:id="158" w:name="_Toc462564139"/>
      <w:r/>
      <w:bookmarkStart w:id="159" w:name="_Toc479757211"/>
      <w:r>
        <w:rPr>
          <w:bCs/>
          <w:sz w:val="24"/>
        </w:rPr>
        <w:t xml:space="preserve">以下为中标后签定本项目合同的通用条款，中标人不得提出实质性的修改。</w:t>
      </w:r>
      <w:r>
        <w:rPr>
          <w:bCs/>
          <w:sz w:val="24"/>
        </w:rPr>
      </w:r>
      <w:r/>
    </w:p>
    <w:p>
      <w:pPr>
        <w:pStyle w:val="947"/>
        <w:jc w:val="center"/>
        <w:spacing w:before="145" w:after="145"/>
        <w:rPr>
          <w:b/>
          <w:sz w:val="30"/>
        </w:rPr>
        <w:outlineLvl w:val="0"/>
      </w:pPr>
      <w:r>
        <w:rPr>
          <w:b/>
          <w:sz w:val="30"/>
        </w:rPr>
      </w:r>
      <w:r/>
    </w:p>
    <w:p>
      <w:pPr>
        <w:pStyle w:val="947"/>
        <w:jc w:val="center"/>
        <w:spacing w:before="145" w:after="145"/>
        <w:rPr>
          <w:b/>
          <w:bCs/>
          <w:sz w:val="30"/>
          <w:szCs w:val="20"/>
        </w:rPr>
        <w:outlineLvl w:val="0"/>
      </w:pPr>
      <w:r>
        <w:rPr>
          <w:b/>
          <w:sz w:val="30"/>
        </w:rPr>
        <w:t xml:space="preserve">江苏省政府采购合同（服务）（合同编号）</w:t>
      </w:r>
      <w:r>
        <w:rPr>
          <w:b/>
          <w:bCs/>
          <w:sz w:val="30"/>
          <w:szCs w:val="20"/>
        </w:rPr>
      </w:r>
      <w:r/>
    </w:p>
    <w:p>
      <w:pPr>
        <w:pStyle w:val="947"/>
        <w:spacing w:before="120" w:after="120"/>
        <w:rPr>
          <w:sz w:val="24"/>
          <w:szCs w:val="24"/>
        </w:rPr>
      </w:pPr>
      <w:r>
        <w:rPr>
          <w:sz w:val="24"/>
          <w:szCs w:val="24"/>
        </w:rPr>
        <w:t xml:space="preserve">项目名称：盐城师范学院物业服务                  </w:t>
      </w:r>
      <w:r>
        <w:rPr>
          <w:sz w:val="24"/>
          <w:szCs w:val="24"/>
        </w:rPr>
      </w:r>
      <w:r/>
    </w:p>
    <w:p>
      <w:pPr>
        <w:pStyle w:val="947"/>
        <w:spacing w:before="120" w:after="120"/>
        <w:rPr>
          <w:sz w:val="24"/>
          <w:szCs w:val="24"/>
        </w:rPr>
      </w:pPr>
      <w:r>
        <w:rPr>
          <w:sz w:val="24"/>
          <w:szCs w:val="24"/>
        </w:rPr>
        <w:t xml:space="preserve">采购编号：*****             </w:t>
      </w:r>
      <w:r>
        <w:rPr>
          <w:sz w:val="24"/>
          <w:szCs w:val="24"/>
        </w:rPr>
      </w:r>
      <w:r/>
    </w:p>
    <w:p>
      <w:pPr>
        <w:pStyle w:val="947"/>
        <w:spacing w:before="120" w:after="120"/>
        <w:rPr>
          <w:sz w:val="24"/>
          <w:szCs w:val="24"/>
        </w:rPr>
      </w:pPr>
      <w:r>
        <w:rPr>
          <w:sz w:val="24"/>
          <w:szCs w:val="24"/>
        </w:rPr>
        <w:t xml:space="preserve">采购包号：*****</w:t>
      </w:r>
      <w:r>
        <w:rPr>
          <w:sz w:val="24"/>
          <w:szCs w:val="24"/>
        </w:rPr>
      </w:r>
      <w:r/>
    </w:p>
    <w:p>
      <w:pPr>
        <w:pStyle w:val="985"/>
        <w:spacing w:before="120" w:after="120"/>
        <w:rPr>
          <w:rFonts w:ascii="Times New Roman" w:hAnsi="Times New Roman"/>
          <w:sz w:val="24"/>
          <w:szCs w:val="24"/>
        </w:rPr>
      </w:pPr>
      <w:r>
        <w:rPr>
          <w:rFonts w:ascii="Times New Roman" w:hAnsi="Times New Roman"/>
          <w:sz w:val="24"/>
          <w:szCs w:val="24"/>
        </w:rPr>
        <w:t xml:space="preserve">甲方：（买方）</w:t>
      </w:r>
      <w:r>
        <w:rPr>
          <w:rFonts w:ascii="Times New Roman" w:hAnsi="Times New Roman"/>
          <w:sz w:val="24"/>
          <w:szCs w:val="24"/>
          <w:u w:val="single"/>
        </w:rPr>
        <w:t xml:space="preserve">盐城师范学院</w:t>
      </w:r>
      <w:r>
        <w:rPr>
          <w:rFonts w:ascii="Times New Roman" w:hAnsi="Times New Roman"/>
          <w:sz w:val="24"/>
          <w:szCs w:val="24"/>
        </w:rPr>
      </w:r>
      <w:r/>
    </w:p>
    <w:p>
      <w:pPr>
        <w:pStyle w:val="985"/>
        <w:spacing w:before="120" w:after="120"/>
        <w:rPr>
          <w:rFonts w:hint="eastAsia" w:ascii="Times New Roman" w:hAnsi="Times New Roman"/>
          <w:sz w:val="24"/>
          <w:szCs w:val="24"/>
          <w:u w:val="single"/>
        </w:rPr>
      </w:pPr>
      <w:r>
        <w:rPr>
          <w:rFonts w:ascii="Times New Roman" w:hAnsi="Times New Roman"/>
          <w:sz w:val="24"/>
          <w:szCs w:val="24"/>
        </w:rPr>
        <w:t xml:space="preserve">乙方：（卖方）</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985"/>
        <w:spacing w:before="120" w:after="120"/>
        <w:rPr>
          <w:rFonts w:ascii="Times New Roman" w:hAnsi="Times New Roman"/>
          <w:b/>
          <w:sz w:val="24"/>
          <w:szCs w:val="24"/>
        </w:rPr>
      </w:pPr>
      <w:r>
        <w:rPr>
          <w:rFonts w:ascii="Times New Roman" w:hAnsi="Times New Roman"/>
          <w:b/>
          <w:sz w:val="24"/>
          <w:szCs w:val="24"/>
        </w:rPr>
        <w:t xml:space="preserve">   </w:t>
      </w:r>
      <w:r>
        <w:rPr>
          <w:rFonts w:ascii="Times New Roman" w:hAnsi="Times New Roman"/>
          <w:sz w:val="24"/>
          <w:szCs w:val="24"/>
        </w:rPr>
        <w:t xml:space="preserve">甲、乙双方根据江苏省政府采购中心</w:t>
      </w:r>
      <w:r>
        <w:rPr>
          <w:rFonts w:ascii="Times New Roman" w:hAnsi="Times New Roman"/>
          <w:sz w:val="24"/>
          <w:szCs w:val="24"/>
          <w:u w:val="single"/>
        </w:rPr>
        <w:t xml:space="preserve">盐城师范学院物业服务</w:t>
      </w:r>
      <w:r>
        <w:rPr>
          <w:rFonts w:ascii="Times New Roman" w:hAnsi="Times New Roman"/>
          <w:sz w:val="24"/>
          <w:szCs w:val="24"/>
        </w:rPr>
        <w:t xml:space="preserve">项目公开招标的结果，签署本合同。</w:t>
      </w:r>
      <w:r>
        <w:rPr>
          <w:rFonts w:ascii="Times New Roman" w:hAnsi="Times New Roman"/>
          <w:b/>
          <w:sz w:val="24"/>
          <w:szCs w:val="24"/>
        </w:rPr>
      </w:r>
      <w:r/>
    </w:p>
    <w:p>
      <w:pPr>
        <w:pStyle w:val="985"/>
        <w:spacing w:before="120" w:after="120"/>
        <w:rPr>
          <w:rFonts w:ascii="Times New Roman" w:hAnsi="Times New Roman"/>
          <w:b/>
          <w:sz w:val="24"/>
          <w:szCs w:val="24"/>
        </w:rPr>
      </w:pPr>
      <w:r>
        <w:rPr>
          <w:rFonts w:ascii="Times New Roman" w:hAnsi="Times New Roman"/>
          <w:b/>
          <w:sz w:val="24"/>
          <w:szCs w:val="24"/>
        </w:rPr>
        <w:t xml:space="preserve">一、合同内容</w:t>
      </w:r>
      <w:r>
        <w:rPr>
          <w:rFonts w:ascii="Times New Roman" w:hAnsi="Times New Roman"/>
          <w:b/>
          <w:sz w:val="24"/>
          <w:szCs w:val="24"/>
        </w:rPr>
      </w:r>
      <w:r/>
    </w:p>
    <w:p>
      <w:pPr>
        <w:pStyle w:val="985"/>
        <w:spacing w:before="120" w:after="120"/>
        <w:rPr>
          <w:rFonts w:ascii="Times New Roman" w:hAnsi="Times New Roman"/>
          <w:sz w:val="24"/>
          <w:szCs w:val="24"/>
        </w:rPr>
      </w:pPr>
      <w:r>
        <w:rPr>
          <w:rFonts w:ascii="Times New Roman" w:hAnsi="Times New Roman"/>
          <w:sz w:val="24"/>
          <w:szCs w:val="24"/>
        </w:rPr>
        <w:t xml:space="preserve">1.1 标的名称：</w:t>
      </w:r>
      <w:r>
        <w:rPr>
          <w:rFonts w:ascii="Times New Roman" w:hAnsi="Times New Roman"/>
          <w:sz w:val="24"/>
          <w:szCs w:val="24"/>
        </w:rPr>
      </w:r>
      <w:r/>
    </w:p>
    <w:p>
      <w:pPr>
        <w:pStyle w:val="985"/>
        <w:spacing w:before="120" w:after="120"/>
        <w:rPr>
          <w:rFonts w:ascii="Times New Roman" w:hAnsi="Times New Roman"/>
          <w:sz w:val="24"/>
          <w:szCs w:val="24"/>
        </w:rPr>
      </w:pPr>
      <w:r>
        <w:rPr>
          <w:rFonts w:ascii="Times New Roman" w:hAnsi="Times New Roman"/>
          <w:sz w:val="24"/>
          <w:szCs w:val="24"/>
        </w:rPr>
        <w:t xml:space="preserve">1.2标的质量：</w:t>
      </w:r>
      <w:r>
        <w:rPr>
          <w:rFonts w:ascii="Times New Roman" w:hAnsi="Times New Roman"/>
          <w:sz w:val="24"/>
          <w:szCs w:val="24"/>
        </w:rPr>
      </w:r>
      <w:r/>
    </w:p>
    <w:p>
      <w:pPr>
        <w:pStyle w:val="985"/>
        <w:spacing w:before="120" w:after="120"/>
        <w:rPr>
          <w:rFonts w:ascii="Times New Roman" w:hAnsi="Times New Roman"/>
          <w:sz w:val="24"/>
          <w:szCs w:val="24"/>
        </w:rPr>
      </w:pPr>
      <w:r>
        <w:rPr>
          <w:rFonts w:ascii="Times New Roman" w:hAnsi="Times New Roman"/>
          <w:sz w:val="24"/>
          <w:szCs w:val="24"/>
        </w:rPr>
        <w:t xml:space="preserve">1.3 标的数量（规模）：</w:t>
      </w:r>
      <w:r>
        <w:rPr>
          <w:rFonts w:ascii="Times New Roman" w:hAnsi="Times New Roman"/>
          <w:sz w:val="24"/>
          <w:szCs w:val="24"/>
        </w:rPr>
      </w:r>
      <w:r/>
    </w:p>
    <w:p>
      <w:pPr>
        <w:pStyle w:val="985"/>
        <w:spacing w:before="120" w:after="120"/>
        <w:rPr>
          <w:rFonts w:ascii="Times New Roman" w:hAnsi="Times New Roman"/>
          <w:sz w:val="24"/>
          <w:szCs w:val="24"/>
        </w:rPr>
      </w:pPr>
      <w:r>
        <w:rPr>
          <w:rFonts w:ascii="Times New Roman" w:hAnsi="Times New Roman"/>
          <w:sz w:val="24"/>
          <w:szCs w:val="24"/>
        </w:rPr>
        <w:t xml:space="preserve">1.4 履行时间（期限）：</w:t>
      </w:r>
      <w:r>
        <w:rPr>
          <w:rFonts w:ascii="Times New Roman" w:hAnsi="Times New Roman"/>
          <w:sz w:val="24"/>
          <w:szCs w:val="24"/>
        </w:rPr>
      </w:r>
      <w:r/>
    </w:p>
    <w:p>
      <w:pPr>
        <w:pStyle w:val="985"/>
        <w:spacing w:before="120" w:after="120"/>
        <w:rPr>
          <w:rFonts w:ascii="Times New Roman" w:hAnsi="Times New Roman"/>
          <w:sz w:val="24"/>
          <w:szCs w:val="24"/>
        </w:rPr>
      </w:pPr>
      <w:r>
        <w:rPr>
          <w:rFonts w:ascii="Times New Roman" w:hAnsi="Times New Roman"/>
          <w:sz w:val="24"/>
          <w:szCs w:val="24"/>
        </w:rPr>
        <w:t xml:space="preserve">1.5 履行地点：</w:t>
      </w:r>
      <w:r>
        <w:rPr>
          <w:rFonts w:ascii="Times New Roman" w:hAnsi="Times New Roman"/>
          <w:sz w:val="24"/>
          <w:szCs w:val="24"/>
        </w:rPr>
      </w:r>
      <w:r/>
    </w:p>
    <w:p>
      <w:pPr>
        <w:pStyle w:val="985"/>
        <w:spacing w:before="120" w:after="120"/>
        <w:rPr>
          <w:rFonts w:ascii="Times New Roman" w:hAnsi="Times New Roman"/>
          <w:sz w:val="24"/>
          <w:szCs w:val="24"/>
        </w:rPr>
      </w:pPr>
      <w:r>
        <w:rPr>
          <w:rFonts w:ascii="Times New Roman" w:hAnsi="Times New Roman"/>
          <w:sz w:val="24"/>
          <w:szCs w:val="24"/>
        </w:rPr>
        <w:t xml:space="preserve">1.6履行方式：</w:t>
      </w:r>
      <w:r>
        <w:rPr>
          <w:rFonts w:ascii="Times New Roman" w:hAnsi="Times New Roman"/>
          <w:sz w:val="24"/>
          <w:szCs w:val="24"/>
        </w:rPr>
      </w:r>
      <w:r/>
    </w:p>
    <w:p>
      <w:pPr>
        <w:pStyle w:val="985"/>
        <w:spacing w:before="120" w:after="120"/>
        <w:rPr>
          <w:rFonts w:ascii="Times New Roman" w:hAnsi="Times New Roman"/>
          <w:b/>
          <w:sz w:val="24"/>
          <w:szCs w:val="24"/>
        </w:rPr>
      </w:pPr>
      <w:r>
        <w:rPr>
          <w:rFonts w:ascii="Times New Roman" w:hAnsi="Times New Roman"/>
          <w:b/>
          <w:sz w:val="24"/>
          <w:szCs w:val="24"/>
        </w:rPr>
        <w:t xml:space="preserve">二、合同金额</w:t>
      </w:r>
      <w:r>
        <w:rPr>
          <w:rFonts w:ascii="Times New Roman" w:hAnsi="Times New Roman"/>
          <w:b/>
          <w:sz w:val="24"/>
          <w:szCs w:val="24"/>
        </w:rPr>
      </w:r>
      <w:r/>
    </w:p>
    <w:p>
      <w:pPr>
        <w:pStyle w:val="985"/>
        <w:ind w:left="410" w:hanging="410"/>
        <w:spacing w:before="120" w:after="120"/>
        <w:rPr>
          <w:rFonts w:ascii="Times New Roman" w:hAnsi="Times New Roman"/>
          <w:sz w:val="24"/>
          <w:szCs w:val="24"/>
        </w:rPr>
      </w:pPr>
      <w:r>
        <w:rPr>
          <w:rFonts w:ascii="Times New Roman" w:hAnsi="Times New Roman"/>
          <w:sz w:val="24"/>
          <w:szCs w:val="24"/>
        </w:rPr>
        <w:t xml:space="preserve">2.1 本合同金额为（大写）：________圆（________元）人民币或其他币种。</w:t>
      </w:r>
      <w:r>
        <w:rPr>
          <w:rFonts w:ascii="Times New Roman" w:hAnsi="Times New Roman"/>
          <w:sz w:val="24"/>
          <w:szCs w:val="24"/>
        </w:rPr>
      </w:r>
      <w:r/>
    </w:p>
    <w:p>
      <w:pPr>
        <w:pStyle w:val="985"/>
        <w:spacing w:before="120" w:after="120"/>
        <w:rPr>
          <w:rFonts w:ascii="Times New Roman" w:hAnsi="Times New Roman"/>
          <w:b/>
          <w:sz w:val="24"/>
          <w:szCs w:val="24"/>
        </w:rPr>
      </w:pPr>
      <w:r>
        <w:rPr>
          <w:rFonts w:ascii="Times New Roman" w:hAnsi="Times New Roman"/>
          <w:b/>
          <w:sz w:val="24"/>
          <w:szCs w:val="24"/>
        </w:rPr>
        <w:t xml:space="preserve">三、技术资料</w:t>
      </w:r>
      <w:r>
        <w:rPr>
          <w:rFonts w:ascii="Times New Roman" w:hAnsi="Times New Roman"/>
          <w:b/>
          <w:sz w:val="24"/>
          <w:szCs w:val="24"/>
        </w:rPr>
      </w:r>
      <w:r/>
    </w:p>
    <w:p>
      <w:pPr>
        <w:pStyle w:val="985"/>
        <w:ind w:left="410" w:hanging="410"/>
        <w:spacing w:before="120" w:after="120"/>
        <w:rPr>
          <w:rFonts w:ascii="Times New Roman" w:hAnsi="Times New Roman"/>
          <w:sz w:val="24"/>
          <w:szCs w:val="24"/>
        </w:rPr>
      </w:pPr>
      <w:r>
        <w:rPr>
          <w:rFonts w:ascii="Times New Roman" w:hAnsi="Times New Roman"/>
          <w:sz w:val="24"/>
          <w:szCs w:val="24"/>
        </w:rPr>
        <w:t xml:space="preserve">3.1乙方应按招标文件规定的时间向甲方提供服务（包含与服务相关的货物）的有关技术资料。</w:t>
      </w:r>
      <w:r>
        <w:rPr>
          <w:rFonts w:ascii="Times New Roman" w:hAnsi="Times New Roman"/>
          <w:sz w:val="24"/>
          <w:szCs w:val="24"/>
        </w:rPr>
      </w:r>
      <w:r/>
    </w:p>
    <w:p>
      <w:pPr>
        <w:pStyle w:val="985"/>
        <w:ind w:left="410" w:hanging="410"/>
        <w:spacing w:before="120" w:after="120"/>
        <w:rPr>
          <w:rFonts w:ascii="Times New Roman" w:hAnsi="Times New Roman"/>
          <w:sz w:val="24"/>
          <w:szCs w:val="24"/>
        </w:rPr>
      </w:pPr>
      <w:r>
        <w:rPr>
          <w:rFonts w:ascii="Times New Roman" w:hAnsi="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sz w:val="24"/>
          <w:szCs w:val="24"/>
        </w:rPr>
      </w:r>
      <w:r/>
    </w:p>
    <w:p>
      <w:pPr>
        <w:pStyle w:val="985"/>
        <w:ind w:left="412" w:hanging="412"/>
        <w:spacing w:before="120" w:after="120"/>
        <w:rPr>
          <w:rFonts w:ascii="Times New Roman" w:hAnsi="Times New Roman"/>
          <w:b/>
          <w:sz w:val="24"/>
          <w:szCs w:val="24"/>
        </w:rPr>
      </w:pPr>
      <w:r>
        <w:rPr>
          <w:rFonts w:ascii="Times New Roman" w:hAnsi="Times New Roman"/>
          <w:b/>
          <w:sz w:val="24"/>
          <w:szCs w:val="24"/>
        </w:rPr>
        <w:t xml:space="preserve">四、知识产权</w:t>
      </w:r>
      <w:r>
        <w:rPr>
          <w:rFonts w:ascii="Times New Roman" w:hAnsi="Times New Roman"/>
          <w:b/>
          <w:sz w:val="24"/>
          <w:szCs w:val="24"/>
        </w:rPr>
      </w:r>
      <w:r/>
    </w:p>
    <w:p>
      <w:pPr>
        <w:pStyle w:val="985"/>
        <w:ind w:left="408" w:hanging="408"/>
        <w:spacing w:before="120" w:after="120"/>
        <w:rPr>
          <w:rFonts w:ascii="Times New Roman" w:hAnsi="Times New Roman"/>
          <w:sz w:val="24"/>
          <w:szCs w:val="24"/>
        </w:rPr>
      </w:pPr>
      <w:r>
        <w:rPr>
          <w:rFonts w:ascii="Times New Roman" w:hAnsi="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Times New Roman" w:hAnsi="Times New Roman"/>
          <w:sz w:val="24"/>
          <w:szCs w:val="24"/>
        </w:rPr>
      </w:r>
      <w:r/>
    </w:p>
    <w:p>
      <w:pPr>
        <w:pStyle w:val="985"/>
        <w:spacing w:before="120" w:after="120"/>
        <w:rPr>
          <w:rFonts w:ascii="Times New Roman" w:hAnsi="Times New Roman"/>
          <w:sz w:val="24"/>
          <w:szCs w:val="24"/>
          <w:u w:val="single"/>
        </w:rPr>
      </w:pPr>
      <w:r>
        <w:rPr>
          <w:rFonts w:ascii="Times New Roman" w:hAnsi="Times New Roman"/>
          <w:b/>
          <w:sz w:val="24"/>
          <w:szCs w:val="24"/>
        </w:rPr>
        <w:t xml:space="preserve">五、产权担保</w:t>
      </w:r>
      <w:r>
        <w:rPr>
          <w:rFonts w:ascii="Times New Roman" w:hAnsi="Times New Roman"/>
          <w:sz w:val="24"/>
          <w:szCs w:val="24"/>
          <w:u w:val="single"/>
        </w:rPr>
      </w:r>
      <w:r/>
    </w:p>
    <w:p>
      <w:pPr>
        <w:pStyle w:val="985"/>
        <w:ind w:left="408" w:hanging="408"/>
        <w:spacing w:before="120" w:after="120"/>
        <w:rPr>
          <w:rFonts w:ascii="Times New Roman" w:hAnsi="Times New Roman"/>
          <w:sz w:val="24"/>
          <w:szCs w:val="24"/>
          <w:u w:val="single"/>
        </w:rPr>
      </w:pPr>
      <w:r>
        <w:rPr>
          <w:rFonts w:ascii="Times New Roman" w:hAnsi="Times New Roman"/>
          <w:sz w:val="24"/>
          <w:szCs w:val="24"/>
        </w:rPr>
        <w:t xml:space="preserve">5.1 乙方保证所交付的服务（包含与服务相关的货物）的所有权完全属于乙方且无任何抵押、查封等产权瑕疵。</w:t>
      </w:r>
      <w:r>
        <w:rPr>
          <w:rFonts w:ascii="Times New Roman" w:hAnsi="Times New Roman"/>
          <w:sz w:val="24"/>
          <w:szCs w:val="24"/>
          <w:u w:val="single"/>
        </w:rPr>
      </w:r>
      <w:r/>
    </w:p>
    <w:p>
      <w:pPr>
        <w:pStyle w:val="985"/>
        <w:ind w:left="410" w:hanging="410"/>
        <w:spacing w:before="120" w:after="120"/>
        <w:rPr>
          <w:rFonts w:ascii="Times New Roman" w:hAnsi="Times New Roman"/>
          <w:b/>
          <w:sz w:val="24"/>
          <w:szCs w:val="24"/>
        </w:rPr>
      </w:pPr>
      <w:r>
        <w:rPr>
          <w:rFonts w:ascii="Times New Roman" w:hAnsi="Times New Roman"/>
          <w:b/>
          <w:sz w:val="24"/>
          <w:szCs w:val="24"/>
        </w:rPr>
        <w:t xml:space="preserve">六、履约保证金</w:t>
      </w:r>
      <w:r>
        <w:rPr>
          <w:rFonts w:ascii="Times New Roman" w:hAnsi="Times New Roman"/>
          <w:b/>
          <w:sz w:val="24"/>
          <w:szCs w:val="24"/>
        </w:rPr>
      </w:r>
      <w:r/>
    </w:p>
    <w:p>
      <w:pPr>
        <w:pStyle w:val="985"/>
        <w:ind w:left="408" w:hanging="408"/>
        <w:spacing w:before="120" w:after="120"/>
        <w:rPr>
          <w:rFonts w:ascii="Times New Roman" w:hAnsi="Times New Roman"/>
          <w:sz w:val="24"/>
          <w:szCs w:val="24"/>
        </w:rPr>
      </w:pPr>
      <w:r>
        <w:rPr>
          <w:rFonts w:ascii="Times New Roman" w:hAnsi="Times New Roman"/>
          <w:sz w:val="24"/>
          <w:szCs w:val="24"/>
        </w:rPr>
        <w:t xml:space="preserve">6.1 乙方交纳人民币</w:t>
      </w:r>
      <w:r>
        <w:rPr>
          <w:rFonts w:hint="eastAsia" w:ascii="Times New Roman" w:hAnsi="Times New Roman"/>
          <w:sz w:val="24"/>
          <w:szCs w:val="24"/>
        </w:rPr>
        <w:t xml:space="preserve"> </w:t>
      </w:r>
      <w:r>
        <w:rPr>
          <w:rFonts w:hint="eastAsia" w:ascii="Times New Roman" w:hAnsi="Times New Roman"/>
          <w:sz w:val="24"/>
          <w:szCs w:val="24"/>
          <w:u w:val="single"/>
        </w:rPr>
        <w:t xml:space="preserve">       </w:t>
      </w:r>
      <w:r>
        <w:rPr>
          <w:rFonts w:ascii="Times New Roman" w:hAnsi="Times New Roman"/>
          <w:sz w:val="24"/>
          <w:szCs w:val="24"/>
        </w:rPr>
        <w:t xml:space="preserve">元作为本合同的履约保证金。（不得超过合同金额的10%）</w:t>
      </w:r>
      <w:r>
        <w:rPr>
          <w:rFonts w:ascii="Times New Roman" w:hAnsi="Times New Roman"/>
          <w:sz w:val="24"/>
          <w:szCs w:val="24"/>
        </w:rPr>
      </w:r>
      <w:r/>
    </w:p>
    <w:p>
      <w:pPr>
        <w:pStyle w:val="985"/>
        <w:ind w:left="408" w:hanging="408"/>
        <w:spacing w:before="120" w:after="120"/>
        <w:rPr>
          <w:rFonts w:ascii="Times New Roman" w:hAnsi="Times New Roman"/>
          <w:sz w:val="24"/>
          <w:szCs w:val="24"/>
        </w:rPr>
      </w:pPr>
      <w:r>
        <w:rPr>
          <w:rFonts w:ascii="Times New Roman" w:hAnsi="Times New Roman"/>
          <w:sz w:val="24"/>
          <w:szCs w:val="24"/>
        </w:rPr>
        <w:t xml:space="preserve">6.2合同履行结束后，甲方应及时退还交纳的履约保证金。</w:t>
      </w:r>
      <w:r>
        <w:rPr>
          <w:rFonts w:ascii="Times New Roman" w:hAnsi="Times New Roman"/>
          <w:sz w:val="24"/>
          <w:szCs w:val="24"/>
        </w:rPr>
      </w:r>
      <w:r/>
    </w:p>
    <w:p>
      <w:pPr>
        <w:pStyle w:val="985"/>
        <w:ind w:left="408" w:hanging="408"/>
        <w:spacing w:before="120" w:after="120"/>
        <w:rPr>
          <w:rFonts w:ascii="Times New Roman" w:hAnsi="Times New Roman"/>
          <w:sz w:val="24"/>
          <w:szCs w:val="24"/>
        </w:rPr>
      </w:pPr>
      <w:r>
        <w:rPr>
          <w:rFonts w:ascii="Times New Roman" w:hAnsi="Times New Roman"/>
          <w:sz w:val="24"/>
          <w:szCs w:val="24"/>
        </w:rPr>
        <w:t xml:space="preserve">6.2.1履约保证金退还方式：</w:t>
      </w:r>
      <w:r>
        <w:rPr>
          <w:rFonts w:ascii="Times New Roman" w:hAnsi="Times New Roman"/>
          <w:sz w:val="24"/>
          <w:szCs w:val="24"/>
        </w:rPr>
      </w:r>
      <w:r/>
    </w:p>
    <w:p>
      <w:pPr>
        <w:pStyle w:val="985"/>
        <w:ind w:left="408" w:hanging="408"/>
        <w:spacing w:before="120" w:after="120"/>
        <w:rPr>
          <w:rFonts w:ascii="Times New Roman" w:hAnsi="Times New Roman"/>
          <w:sz w:val="24"/>
          <w:szCs w:val="24"/>
        </w:rPr>
      </w:pPr>
      <w:r>
        <w:rPr>
          <w:rFonts w:ascii="Times New Roman" w:hAnsi="Times New Roman"/>
          <w:sz w:val="24"/>
          <w:szCs w:val="24"/>
        </w:rPr>
        <w:t xml:space="preserve">6.2.2履约保证金退还时间：</w:t>
      </w:r>
      <w:r>
        <w:rPr>
          <w:rFonts w:ascii="Times New Roman" w:hAnsi="Times New Roman"/>
          <w:sz w:val="24"/>
          <w:szCs w:val="24"/>
        </w:rPr>
      </w:r>
      <w:r/>
    </w:p>
    <w:p>
      <w:pPr>
        <w:pStyle w:val="985"/>
        <w:ind w:left="408" w:hanging="408"/>
        <w:spacing w:before="120" w:after="120"/>
        <w:rPr>
          <w:rFonts w:ascii="Times New Roman" w:hAnsi="Times New Roman"/>
          <w:sz w:val="24"/>
          <w:szCs w:val="24"/>
        </w:rPr>
      </w:pPr>
      <w:r>
        <w:rPr>
          <w:rFonts w:ascii="Times New Roman" w:hAnsi="Times New Roman"/>
          <w:sz w:val="24"/>
          <w:szCs w:val="24"/>
        </w:rPr>
        <w:t xml:space="preserve">6.2.3履约保证金退还条件：</w:t>
      </w:r>
      <w:r>
        <w:rPr>
          <w:rFonts w:ascii="Times New Roman" w:hAnsi="Times New Roman"/>
          <w:sz w:val="24"/>
          <w:szCs w:val="24"/>
        </w:rPr>
      </w:r>
      <w:r/>
    </w:p>
    <w:p>
      <w:pPr>
        <w:pStyle w:val="985"/>
        <w:ind w:left="408" w:hanging="408"/>
        <w:spacing w:before="120" w:after="120"/>
        <w:rPr>
          <w:rFonts w:ascii="Times New Roman" w:hAnsi="Times New Roman"/>
          <w:sz w:val="24"/>
          <w:szCs w:val="24"/>
        </w:rPr>
      </w:pPr>
      <w:r>
        <w:rPr>
          <w:rFonts w:ascii="Times New Roman" w:hAnsi="Times New Roman"/>
          <w:sz w:val="24"/>
          <w:szCs w:val="24"/>
        </w:rPr>
        <w:t xml:space="preserve">6.2.4履约保证金不予退还的情形：</w:t>
      </w:r>
      <w:r>
        <w:rPr>
          <w:rFonts w:ascii="Times New Roman" w:hAnsi="Times New Roman"/>
          <w:sz w:val="24"/>
          <w:szCs w:val="24"/>
        </w:rPr>
      </w:r>
      <w:r/>
    </w:p>
    <w:p>
      <w:pPr>
        <w:pStyle w:val="947"/>
        <w:spacing w:before="145" w:after="145"/>
        <w:rPr>
          <w:rFonts w:eastAsia="仿宋_GB2312"/>
          <w:b/>
          <w:sz w:val="24"/>
          <w:szCs w:val="24"/>
        </w:rPr>
      </w:pPr>
      <w:r>
        <w:rPr>
          <w:b/>
          <w:sz w:val="24"/>
          <w:szCs w:val="24"/>
        </w:rPr>
        <w:t xml:space="preserve">七、合同转包或分包</w:t>
      </w:r>
      <w:r>
        <w:rPr>
          <w:rFonts w:eastAsia="仿宋_GB2312"/>
          <w:b/>
          <w:sz w:val="24"/>
          <w:szCs w:val="24"/>
        </w:rPr>
      </w:r>
      <w:r/>
    </w:p>
    <w:p>
      <w:pPr>
        <w:pStyle w:val="947"/>
        <w:spacing w:before="145" w:after="145"/>
        <w:rPr>
          <w:sz w:val="24"/>
          <w:szCs w:val="24"/>
        </w:rPr>
      </w:pPr>
      <w:r>
        <w:rPr>
          <w:sz w:val="24"/>
          <w:szCs w:val="24"/>
        </w:rPr>
        <w:t xml:space="preserve">7.1乙方不得将合同标的转包给他人履行。</w:t>
      </w:r>
      <w:r>
        <w:rPr>
          <w:sz w:val="24"/>
          <w:szCs w:val="24"/>
        </w:rPr>
      </w:r>
      <w:r/>
    </w:p>
    <w:p>
      <w:pPr>
        <w:pStyle w:val="947"/>
        <w:spacing w:before="145" w:after="145"/>
        <w:rPr>
          <w:sz w:val="24"/>
          <w:szCs w:val="24"/>
        </w:rPr>
      </w:pPr>
      <w:r>
        <w:rPr>
          <w:sz w:val="24"/>
          <w:szCs w:val="24"/>
        </w:rPr>
        <w:t xml:space="preserve">7.2乙方不得将合同标的分包给他人履行。</w:t>
      </w:r>
      <w:r>
        <w:rPr>
          <w:sz w:val="24"/>
          <w:szCs w:val="24"/>
        </w:rPr>
      </w:r>
      <w:r/>
    </w:p>
    <w:p>
      <w:pPr>
        <w:pStyle w:val="947"/>
        <w:spacing w:before="145" w:after="145"/>
        <w:rPr>
          <w:rFonts w:eastAsia="仿宋_GB2312"/>
          <w:sz w:val="24"/>
          <w:szCs w:val="24"/>
        </w:rPr>
      </w:pPr>
      <w:r>
        <w:rPr>
          <w:sz w:val="24"/>
          <w:szCs w:val="24"/>
        </w:rPr>
        <w:t xml:space="preserve">7.3乙方如有转包或未经甲方同意的分包行为，甲方有权解除合同。</w:t>
      </w:r>
      <w:r>
        <w:rPr>
          <w:rFonts w:eastAsia="仿宋_GB2312"/>
          <w:sz w:val="24"/>
          <w:szCs w:val="24"/>
        </w:rPr>
      </w:r>
      <w:r/>
    </w:p>
    <w:p>
      <w:pPr>
        <w:pStyle w:val="985"/>
        <w:spacing w:before="120" w:after="120"/>
        <w:rPr>
          <w:rFonts w:ascii="Times New Roman" w:hAnsi="Times New Roman"/>
          <w:b/>
          <w:sz w:val="24"/>
          <w:szCs w:val="24"/>
        </w:rPr>
      </w:pPr>
      <w:r>
        <w:rPr>
          <w:rFonts w:ascii="Times New Roman" w:hAnsi="Times New Roman"/>
          <w:b/>
          <w:sz w:val="24"/>
          <w:szCs w:val="24"/>
        </w:rPr>
        <w:t xml:space="preserve">八、合同款项支付</w:t>
      </w:r>
      <w:r>
        <w:rPr>
          <w:rFonts w:ascii="Times New Roman" w:hAnsi="Times New Roman"/>
          <w:b/>
          <w:sz w:val="24"/>
          <w:szCs w:val="24"/>
        </w:rPr>
      </w:r>
      <w:r/>
    </w:p>
    <w:p>
      <w:pPr>
        <w:pStyle w:val="985"/>
        <w:spacing w:before="120" w:after="120"/>
        <w:rPr>
          <w:rFonts w:ascii="Times New Roman" w:hAnsi="Times New Roman"/>
          <w:bCs/>
          <w:sz w:val="24"/>
          <w:szCs w:val="24"/>
        </w:rPr>
      </w:pPr>
      <w:r>
        <w:rPr>
          <w:rFonts w:ascii="Times New Roman" w:hAnsi="Times New Roman"/>
          <w:bCs/>
          <w:sz w:val="24"/>
          <w:szCs w:val="24"/>
        </w:rPr>
        <w:t xml:space="preserve">8.1合同款项的支付方式及进度安排</w:t>
      </w:r>
      <w:r>
        <w:rPr>
          <w:rFonts w:ascii="Times New Roman" w:hAnsi="Times New Roman"/>
          <w:bCs/>
          <w:sz w:val="24"/>
          <w:szCs w:val="24"/>
        </w:rPr>
      </w:r>
      <w:r/>
    </w:p>
    <w:p>
      <w:pPr>
        <w:pStyle w:val="985"/>
        <w:spacing w:before="120" w:after="120"/>
        <w:rPr>
          <w:rFonts w:ascii="Times New Roman" w:hAnsi="Times New Roman"/>
          <w:sz w:val="24"/>
          <w:szCs w:val="24"/>
          <w:u w:val="single"/>
        </w:rPr>
      </w:pPr>
      <w:r>
        <w:rPr>
          <w:rFonts w:ascii="Times New Roman" w:hAnsi="Times New Roman"/>
          <w:sz w:val="24"/>
          <w:szCs w:val="24"/>
          <w:u w:val="single"/>
        </w:rPr>
        <w:t xml:space="preserve">8.1.1 预付款支付时间：合同签订后***日内，预付款支付比例：合同金额的**%。</w:t>
      </w:r>
      <w:r>
        <w:rPr>
          <w:rFonts w:ascii="Times New Roman" w:hAnsi="Times New Roman"/>
          <w:sz w:val="24"/>
          <w:szCs w:val="24"/>
          <w:u w:val="single"/>
        </w:rPr>
      </w:r>
      <w:r/>
    </w:p>
    <w:p>
      <w:pPr>
        <w:pStyle w:val="985"/>
        <w:spacing w:before="120" w:after="120"/>
        <w:rPr>
          <w:rFonts w:ascii="Times New Roman" w:hAnsi="Times New Roman"/>
          <w:sz w:val="24"/>
          <w:szCs w:val="24"/>
          <w:u w:val="single"/>
        </w:rPr>
      </w:pPr>
      <w:r>
        <w:rPr>
          <w:rFonts w:ascii="Times New Roman" w:hAnsi="Times New Roman"/>
          <w:sz w:val="24"/>
          <w:szCs w:val="24"/>
          <w:u w:val="single"/>
        </w:rPr>
        <w:t xml:space="preserve">8.1.2 尾款支付时间：服务结束并验收合格,采购人收到发票后15日内，尾款支付比例：合同金额的**%。</w:t>
      </w:r>
      <w:r>
        <w:rPr>
          <w:rFonts w:ascii="Times New Roman" w:hAnsi="Times New Roman"/>
          <w:sz w:val="24"/>
          <w:szCs w:val="24"/>
          <w:u w:val="single"/>
        </w:rPr>
      </w:r>
      <w:r/>
    </w:p>
    <w:p>
      <w:pPr>
        <w:pStyle w:val="947"/>
        <w:spacing w:before="145" w:after="145"/>
        <w:rPr>
          <w:rFonts w:eastAsia="仿宋_GB2312"/>
          <w:b/>
          <w:sz w:val="24"/>
          <w:szCs w:val="24"/>
        </w:rPr>
      </w:pPr>
      <w:r>
        <w:rPr>
          <w:b/>
          <w:sz w:val="24"/>
          <w:szCs w:val="24"/>
        </w:rPr>
        <w:t xml:space="preserve">九、税费</w:t>
      </w:r>
      <w:r>
        <w:rPr>
          <w:rFonts w:eastAsia="仿宋_GB2312"/>
          <w:b/>
          <w:sz w:val="24"/>
          <w:szCs w:val="24"/>
        </w:rPr>
      </w:r>
      <w:r/>
    </w:p>
    <w:p>
      <w:pPr>
        <w:pStyle w:val="947"/>
        <w:spacing w:before="145" w:after="145"/>
        <w:rPr>
          <w:rFonts w:eastAsia="仿宋_GB2312"/>
          <w:sz w:val="24"/>
          <w:szCs w:val="24"/>
        </w:rPr>
      </w:pPr>
      <w:r>
        <w:rPr>
          <w:sz w:val="24"/>
          <w:szCs w:val="24"/>
        </w:rPr>
        <w:t xml:space="preserve">9.1本合同执行中相关的一切税费均由乙方负担。</w:t>
      </w:r>
      <w:r>
        <w:rPr>
          <w:rFonts w:eastAsia="仿宋_GB2312"/>
          <w:sz w:val="24"/>
          <w:szCs w:val="24"/>
        </w:rPr>
      </w:r>
      <w:r/>
    </w:p>
    <w:p>
      <w:pPr>
        <w:pStyle w:val="985"/>
        <w:spacing w:before="120" w:after="120"/>
        <w:rPr>
          <w:rFonts w:ascii="Times New Roman" w:hAnsi="Times New Roman"/>
          <w:b/>
          <w:sz w:val="24"/>
          <w:szCs w:val="24"/>
        </w:rPr>
      </w:pPr>
      <w:r>
        <w:rPr>
          <w:rFonts w:ascii="Times New Roman" w:hAnsi="Times New Roman"/>
          <w:b/>
          <w:sz w:val="24"/>
          <w:szCs w:val="24"/>
        </w:rPr>
        <w:t xml:space="preserve">十、项目验收</w:t>
      </w:r>
      <w:r>
        <w:rPr>
          <w:rFonts w:ascii="Times New Roman" w:hAnsi="Times New Roman"/>
          <w:b/>
          <w:sz w:val="24"/>
          <w:szCs w:val="24"/>
        </w:rPr>
      </w:r>
      <w:r/>
    </w:p>
    <w:p>
      <w:pPr>
        <w:pStyle w:val="985"/>
        <w:ind w:left="480" w:hanging="480"/>
        <w:spacing w:before="120" w:after="120"/>
        <w:rPr>
          <w:rFonts w:ascii="Times New Roman" w:hAnsi="Times New Roman"/>
          <w:sz w:val="24"/>
          <w:szCs w:val="24"/>
        </w:rPr>
      </w:pPr>
      <w:r>
        <w:rPr>
          <w:rFonts w:ascii="Times New Roman" w:hAnsi="Times New Roman"/>
          <w:sz w:val="24"/>
          <w:szCs w:val="24"/>
        </w:rPr>
        <w:t xml:space="preserve">10.1 甲方依法组织履约验收工作。</w:t>
      </w:r>
      <w:r>
        <w:rPr>
          <w:rFonts w:ascii="Times New Roman" w:hAnsi="Times New Roman"/>
          <w:sz w:val="24"/>
          <w:szCs w:val="24"/>
        </w:rPr>
      </w:r>
      <w:r/>
    </w:p>
    <w:p>
      <w:pPr>
        <w:pStyle w:val="985"/>
        <w:ind w:left="480" w:hanging="480"/>
        <w:spacing w:before="120" w:after="120"/>
        <w:rPr>
          <w:rFonts w:ascii="Times New Roman" w:hAnsi="Times New Roman"/>
          <w:sz w:val="24"/>
          <w:szCs w:val="24"/>
        </w:rPr>
      </w:pPr>
      <w:r>
        <w:rPr>
          <w:rFonts w:ascii="Times New Roman" w:hAnsi="Times New Roman"/>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sz w:val="24"/>
          <w:szCs w:val="24"/>
        </w:rPr>
      </w:r>
      <w:r/>
    </w:p>
    <w:p>
      <w:pPr>
        <w:pStyle w:val="985"/>
        <w:ind w:left="480" w:hanging="480"/>
        <w:spacing w:before="120" w:after="120"/>
        <w:rPr>
          <w:rFonts w:ascii="Times New Roman" w:hAnsi="Times New Roman"/>
          <w:sz w:val="24"/>
          <w:szCs w:val="24"/>
        </w:rPr>
      </w:pPr>
      <w:r>
        <w:rPr>
          <w:rFonts w:ascii="Times New Roman" w:hAnsi="Times New Roman"/>
          <w:sz w:val="24"/>
          <w:szCs w:val="24"/>
        </w:rPr>
        <w:t xml:space="preserve">10.3 对于实际使用人和甲方分离的项目，甲方邀请实际使用人参与验收。</w:t>
      </w:r>
      <w:r>
        <w:rPr>
          <w:rFonts w:ascii="Times New Roman" w:hAnsi="Times New Roman"/>
          <w:sz w:val="24"/>
          <w:szCs w:val="24"/>
        </w:rPr>
      </w:r>
      <w:r/>
    </w:p>
    <w:p>
      <w:pPr>
        <w:pStyle w:val="985"/>
        <w:ind w:left="480" w:hanging="480"/>
        <w:spacing w:before="120" w:after="120"/>
        <w:rPr>
          <w:rFonts w:ascii="Times New Roman" w:hAnsi="Times New Roman"/>
          <w:sz w:val="24"/>
          <w:szCs w:val="24"/>
        </w:rPr>
      </w:pPr>
      <w:r>
        <w:rPr>
          <w:rFonts w:ascii="Times New Roman" w:hAnsi="Times New Roman"/>
          <w:sz w:val="24"/>
          <w:szCs w:val="24"/>
        </w:rPr>
        <w:t xml:space="preserve">10.4 如有必要，甲方邀请参加本项目的其他供应商或第三方专业机构及专家参与验收，相关意见将作为验收书的参考资料。</w:t>
      </w:r>
      <w:r>
        <w:rPr>
          <w:rFonts w:ascii="Times New Roman" w:hAnsi="Times New Roman"/>
          <w:sz w:val="24"/>
          <w:szCs w:val="24"/>
        </w:rPr>
      </w:r>
      <w:r/>
    </w:p>
    <w:p>
      <w:pPr>
        <w:pStyle w:val="985"/>
        <w:ind w:left="480" w:hanging="480"/>
        <w:spacing w:before="120" w:after="120"/>
        <w:rPr>
          <w:rFonts w:ascii="Times New Roman" w:hAnsi="Times New Roman"/>
          <w:sz w:val="24"/>
          <w:szCs w:val="24"/>
        </w:rPr>
      </w:pPr>
      <w:r>
        <w:rPr>
          <w:rFonts w:ascii="Times New Roman" w:hAnsi="Times New Roman"/>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sz w:val="24"/>
          <w:szCs w:val="24"/>
        </w:rPr>
      </w:r>
      <w:r/>
    </w:p>
    <w:p>
      <w:pPr>
        <w:pStyle w:val="985"/>
        <w:ind w:left="480" w:hanging="480"/>
        <w:spacing w:before="120" w:after="120"/>
        <w:rPr>
          <w:rFonts w:ascii="Times New Roman" w:hAnsi="Times New Roman"/>
          <w:sz w:val="24"/>
          <w:szCs w:val="24"/>
        </w:rPr>
      </w:pPr>
      <w:r>
        <w:rPr>
          <w:rFonts w:ascii="Times New Roman" w:hAnsi="Times New Roman"/>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Times New Roman" w:hAnsi="Times New Roman"/>
          <w:sz w:val="24"/>
          <w:szCs w:val="24"/>
        </w:rPr>
      </w:r>
      <w:r/>
    </w:p>
    <w:p>
      <w:pPr>
        <w:pStyle w:val="985"/>
        <w:spacing w:before="120" w:after="120"/>
        <w:rPr>
          <w:rFonts w:ascii="Times New Roman" w:hAnsi="Times New Roman"/>
          <w:b/>
          <w:sz w:val="24"/>
          <w:szCs w:val="24"/>
        </w:rPr>
      </w:pPr>
      <w:r>
        <w:rPr>
          <w:rFonts w:ascii="Times New Roman" w:hAnsi="Times New Roman"/>
          <w:b/>
          <w:sz w:val="24"/>
          <w:szCs w:val="24"/>
        </w:rPr>
        <w:t xml:space="preserve">十一、违约责任</w:t>
      </w:r>
      <w:r>
        <w:rPr>
          <w:rFonts w:ascii="Times New Roman" w:hAnsi="Times New Roman"/>
          <w:b/>
          <w:sz w:val="24"/>
          <w:szCs w:val="24"/>
        </w:rPr>
      </w:r>
      <w:r/>
    </w:p>
    <w:p>
      <w:pPr>
        <w:pStyle w:val="985"/>
        <w:ind w:left="410" w:hanging="410"/>
        <w:spacing w:before="120" w:after="120"/>
        <w:rPr>
          <w:rFonts w:ascii="Times New Roman" w:hAnsi="Times New Roman"/>
          <w:sz w:val="24"/>
          <w:szCs w:val="24"/>
        </w:rPr>
      </w:pPr>
      <w:r>
        <w:rPr>
          <w:rFonts w:ascii="Times New Roman" w:hAnsi="Times New Roman"/>
          <w:sz w:val="24"/>
          <w:szCs w:val="24"/>
        </w:rPr>
        <w:t xml:space="preserve">11.1 甲方无正当理由拒绝接受乙方提供服务的，甲方向乙方偿付拒绝接受服务合同价款总值</w:t>
      </w:r>
      <w:r>
        <w:rPr>
          <w:rFonts w:ascii="Times New Roman" w:hAnsi="Times New Roman"/>
          <w:sz w:val="24"/>
          <w:szCs w:val="24"/>
          <w:u w:val="single"/>
        </w:rPr>
        <w:t xml:space="preserve">    </w:t>
      </w:r>
      <w:r>
        <w:rPr>
          <w:rFonts w:ascii="Times New Roman" w:hAnsi="Times New Roman"/>
          <w:sz w:val="24"/>
          <w:szCs w:val="24"/>
        </w:rPr>
        <w:t xml:space="preserve">的违约金。</w:t>
      </w:r>
      <w:r>
        <w:rPr>
          <w:rFonts w:ascii="Times New Roman" w:hAnsi="Times New Roman"/>
          <w:sz w:val="24"/>
          <w:szCs w:val="24"/>
        </w:rPr>
      </w:r>
      <w:r/>
    </w:p>
    <w:p>
      <w:pPr>
        <w:pStyle w:val="985"/>
        <w:ind w:left="410" w:hanging="410"/>
        <w:spacing w:before="120" w:after="120"/>
        <w:rPr>
          <w:rFonts w:ascii="Times New Roman" w:hAnsi="Times New Roman"/>
          <w:sz w:val="24"/>
          <w:szCs w:val="24"/>
        </w:rPr>
      </w:pPr>
      <w:r>
        <w:rPr>
          <w:rFonts w:ascii="Times New Roman" w:hAnsi="Times New Roman"/>
          <w:sz w:val="24"/>
          <w:szCs w:val="24"/>
        </w:rPr>
        <w:t xml:space="preserve">11.2 甲方无故逾期验收和办理合同款项支付手续的,甲方应按逾期付款总额</w:t>
      </w:r>
      <w:r>
        <w:rPr>
          <w:rFonts w:ascii="Times New Roman" w:hAnsi="Times New Roman"/>
          <w:sz w:val="24"/>
          <w:szCs w:val="24"/>
          <w:u w:val="single"/>
        </w:rPr>
        <w:t xml:space="preserve">    </w:t>
      </w:r>
      <w:r>
        <w:rPr>
          <w:rFonts w:ascii="Times New Roman" w:hAnsi="Times New Roman"/>
          <w:sz w:val="24"/>
          <w:szCs w:val="24"/>
        </w:rPr>
        <w:t xml:space="preserve">每日向乙方支付违约金。</w:t>
      </w:r>
      <w:r>
        <w:rPr>
          <w:rFonts w:ascii="Times New Roman" w:hAnsi="Times New Roman"/>
          <w:sz w:val="24"/>
          <w:szCs w:val="24"/>
        </w:rPr>
      </w:r>
      <w:r/>
    </w:p>
    <w:p>
      <w:pPr>
        <w:pStyle w:val="985"/>
        <w:ind w:left="410" w:hanging="410"/>
        <w:spacing w:before="120" w:after="120"/>
        <w:rPr>
          <w:rFonts w:ascii="Times New Roman" w:hAnsi="Times New Roman"/>
          <w:sz w:val="24"/>
          <w:szCs w:val="24"/>
        </w:rPr>
      </w:pPr>
      <w:r>
        <w:rPr>
          <w:rFonts w:ascii="Times New Roman" w:hAnsi="Times New Roman"/>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sz w:val="24"/>
          <w:szCs w:val="24"/>
          <w:u w:val="single"/>
        </w:rPr>
        <w:t xml:space="preserve">     </w:t>
      </w:r>
      <w:r>
        <w:rPr>
          <w:rFonts w:ascii="Times New Roman" w:hAnsi="Times New Roman"/>
          <w:sz w:val="24"/>
          <w:szCs w:val="24"/>
        </w:rPr>
        <w:t xml:space="preserve">的违约金，如造成甲方损失超过违约金的，超出部分由乙方继续承担赔偿责任。 </w:t>
      </w:r>
      <w:r>
        <w:rPr>
          <w:rFonts w:ascii="Times New Roman" w:hAnsi="Times New Roman"/>
          <w:sz w:val="24"/>
          <w:szCs w:val="24"/>
        </w:rPr>
      </w:r>
      <w:r/>
    </w:p>
    <w:p>
      <w:pPr>
        <w:pStyle w:val="985"/>
        <w:ind w:left="410" w:hanging="410"/>
        <w:spacing w:before="120" w:after="120"/>
        <w:rPr>
          <w:rFonts w:ascii="Times New Roman" w:hAnsi="Times New Roman"/>
          <w:sz w:val="24"/>
          <w:szCs w:val="24"/>
        </w:rPr>
      </w:pPr>
      <w:r>
        <w:rPr>
          <w:rFonts w:ascii="Times New Roman" w:hAnsi="Times New Roman"/>
          <w:sz w:val="24"/>
          <w:szCs w:val="24"/>
        </w:rPr>
        <w:t xml:space="preserve">11.4 乙方所提供服务的标准不符合合同规定及招标文件规定标准的，甲方有权拒绝接受服务，并可单方面解除合同。</w:t>
      </w:r>
      <w:r>
        <w:rPr>
          <w:rFonts w:ascii="Times New Roman" w:hAnsi="Times New Roman"/>
          <w:sz w:val="24"/>
          <w:szCs w:val="24"/>
        </w:rPr>
      </w:r>
      <w:r/>
    </w:p>
    <w:p>
      <w:pPr>
        <w:pStyle w:val="985"/>
        <w:spacing w:before="120" w:after="120"/>
        <w:rPr>
          <w:rFonts w:ascii="Times New Roman" w:hAnsi="Times New Roman"/>
          <w:b/>
          <w:sz w:val="24"/>
          <w:szCs w:val="24"/>
        </w:rPr>
      </w:pPr>
      <w:r>
        <w:rPr>
          <w:rFonts w:ascii="Times New Roman" w:hAnsi="Times New Roman"/>
          <w:b/>
          <w:sz w:val="24"/>
          <w:szCs w:val="24"/>
        </w:rPr>
        <w:t xml:space="preserve">十二、不可抗力事件处理</w:t>
      </w:r>
      <w:r>
        <w:rPr>
          <w:rFonts w:ascii="Times New Roman" w:hAnsi="Times New Roman"/>
          <w:b/>
          <w:sz w:val="24"/>
          <w:szCs w:val="24"/>
        </w:rPr>
      </w:r>
      <w:r/>
    </w:p>
    <w:p>
      <w:pPr>
        <w:pStyle w:val="985"/>
        <w:ind w:left="480" w:hanging="480"/>
        <w:spacing w:before="120" w:after="120"/>
        <w:rPr>
          <w:rFonts w:ascii="Times New Roman" w:hAnsi="Times New Roman"/>
          <w:sz w:val="24"/>
          <w:szCs w:val="24"/>
        </w:rPr>
      </w:pPr>
      <w:r>
        <w:rPr>
          <w:rFonts w:ascii="Times New Roman" w:hAnsi="Times New Roman"/>
          <w:sz w:val="24"/>
          <w:szCs w:val="24"/>
        </w:rPr>
        <w:t xml:space="preserve">12.1 在合同有效期内，任何一方因不可抗力事件导致不能履行合同，则合同履行期可延长，其延长期与不可抗力影响 期相同。</w:t>
      </w:r>
      <w:r>
        <w:rPr>
          <w:rFonts w:ascii="Times New Roman" w:hAnsi="Times New Roman"/>
          <w:sz w:val="24"/>
          <w:szCs w:val="24"/>
        </w:rPr>
      </w:r>
      <w:r/>
    </w:p>
    <w:p>
      <w:pPr>
        <w:pStyle w:val="985"/>
        <w:spacing w:before="120" w:after="120"/>
        <w:rPr>
          <w:rFonts w:ascii="Times New Roman" w:hAnsi="Times New Roman"/>
          <w:sz w:val="24"/>
          <w:szCs w:val="24"/>
        </w:rPr>
      </w:pPr>
      <w:r>
        <w:rPr>
          <w:rFonts w:ascii="Times New Roman" w:hAnsi="Times New Roman"/>
          <w:sz w:val="24"/>
          <w:szCs w:val="24"/>
        </w:rPr>
        <w:t xml:space="preserve">12.2 不可抗力事件发生后，应立即通知对方，并寄送有关权威机构出具的证明。</w:t>
      </w:r>
      <w:r>
        <w:rPr>
          <w:rFonts w:ascii="Times New Roman" w:hAnsi="Times New Roman"/>
          <w:sz w:val="24"/>
          <w:szCs w:val="24"/>
        </w:rPr>
      </w:r>
      <w:r/>
    </w:p>
    <w:p>
      <w:pPr>
        <w:pStyle w:val="985"/>
        <w:spacing w:before="120" w:after="120"/>
        <w:rPr>
          <w:rFonts w:ascii="Times New Roman" w:hAnsi="Times New Roman"/>
          <w:sz w:val="24"/>
          <w:szCs w:val="24"/>
        </w:rPr>
      </w:pPr>
      <w:r>
        <w:rPr>
          <w:rFonts w:ascii="Times New Roman" w:hAnsi="Times New Roman"/>
          <w:sz w:val="24"/>
          <w:szCs w:val="24"/>
        </w:rPr>
        <w:t xml:space="preserve">12.3 不可抗力事件延续120天以上，双方应通过友好协商，确定是否继续履行合同。</w:t>
      </w:r>
      <w:r>
        <w:rPr>
          <w:rFonts w:ascii="Times New Roman" w:hAnsi="Times New Roman"/>
          <w:sz w:val="24"/>
          <w:szCs w:val="24"/>
        </w:rPr>
      </w:r>
      <w:r/>
    </w:p>
    <w:p>
      <w:pPr>
        <w:pStyle w:val="985"/>
        <w:spacing w:before="120" w:after="120"/>
        <w:rPr>
          <w:rFonts w:ascii="Times New Roman" w:hAnsi="Times New Roman"/>
          <w:b/>
          <w:sz w:val="24"/>
          <w:szCs w:val="24"/>
        </w:rPr>
      </w:pPr>
      <w:r>
        <w:rPr>
          <w:rFonts w:ascii="Times New Roman" w:hAnsi="Times New Roman"/>
          <w:b/>
          <w:sz w:val="24"/>
          <w:szCs w:val="24"/>
        </w:rPr>
        <w:t xml:space="preserve">十三、解决争议的方法</w:t>
      </w:r>
      <w:r>
        <w:rPr>
          <w:rFonts w:ascii="Times New Roman" w:hAnsi="Times New Roman"/>
          <w:b/>
          <w:sz w:val="24"/>
          <w:szCs w:val="24"/>
        </w:rPr>
      </w:r>
      <w:r/>
    </w:p>
    <w:p>
      <w:pPr>
        <w:pStyle w:val="985"/>
        <w:spacing w:before="120" w:after="120"/>
        <w:rPr>
          <w:rFonts w:ascii="Times New Roman" w:hAnsi="Times New Roman"/>
          <w:sz w:val="24"/>
          <w:szCs w:val="24"/>
        </w:rPr>
      </w:pPr>
      <w:r>
        <w:rPr>
          <w:rFonts w:ascii="Times New Roman" w:hAnsi="Times New Roman"/>
          <w:sz w:val="24"/>
          <w:szCs w:val="24"/>
        </w:rPr>
        <w:t xml:space="preserve">13.1双方在签订、履行合同中所发生的一切争议，应通过友好协商解决。如协商不成，由甲方住所地人民法院管辖。</w:t>
      </w:r>
      <w:r>
        <w:rPr>
          <w:rFonts w:ascii="Times New Roman" w:hAnsi="Times New Roman"/>
          <w:sz w:val="24"/>
          <w:szCs w:val="24"/>
        </w:rPr>
      </w:r>
      <w:r/>
    </w:p>
    <w:p>
      <w:pPr>
        <w:pStyle w:val="985"/>
        <w:spacing w:before="120" w:after="120"/>
        <w:rPr>
          <w:rFonts w:ascii="Times New Roman" w:hAnsi="Times New Roman"/>
          <w:b/>
          <w:sz w:val="24"/>
          <w:szCs w:val="24"/>
        </w:rPr>
      </w:pPr>
      <w:r>
        <w:rPr>
          <w:rFonts w:ascii="Times New Roman" w:hAnsi="Times New Roman"/>
          <w:b/>
          <w:sz w:val="24"/>
          <w:szCs w:val="24"/>
        </w:rPr>
        <w:t xml:space="preserve">十四、合同生效及其它</w:t>
      </w:r>
      <w:r>
        <w:rPr>
          <w:rFonts w:ascii="Times New Roman" w:hAnsi="Times New Roman"/>
          <w:b/>
          <w:sz w:val="24"/>
          <w:szCs w:val="24"/>
        </w:rPr>
      </w:r>
      <w:r/>
    </w:p>
    <w:p>
      <w:pPr>
        <w:pStyle w:val="985"/>
        <w:spacing w:before="120" w:after="120"/>
        <w:rPr>
          <w:rFonts w:ascii="Times New Roman" w:hAnsi="Times New Roman"/>
          <w:sz w:val="24"/>
          <w:szCs w:val="24"/>
        </w:rPr>
      </w:pPr>
      <w:r>
        <w:rPr>
          <w:rFonts w:ascii="Times New Roman" w:hAnsi="Times New Roman"/>
          <w:sz w:val="24"/>
          <w:szCs w:val="24"/>
        </w:rPr>
        <w:t xml:space="preserve">14.1 合同经双方法定代表人或授权委托代表人签字并加盖单位公章后生效。</w:t>
      </w:r>
      <w:r>
        <w:rPr>
          <w:rFonts w:ascii="Times New Roman" w:hAnsi="Times New Roman"/>
          <w:sz w:val="24"/>
          <w:szCs w:val="24"/>
        </w:rPr>
      </w:r>
      <w:r/>
    </w:p>
    <w:p>
      <w:pPr>
        <w:pStyle w:val="985"/>
        <w:spacing w:before="120" w:after="120"/>
        <w:rPr>
          <w:rFonts w:ascii="Times New Roman" w:hAnsi="Times New Roman"/>
          <w:sz w:val="24"/>
          <w:szCs w:val="24"/>
        </w:rPr>
      </w:pPr>
      <w:r>
        <w:rPr>
          <w:rFonts w:ascii="Times New Roman" w:hAnsi="Times New Roman"/>
          <w:sz w:val="24"/>
          <w:szCs w:val="24"/>
        </w:rPr>
        <w:t xml:space="preserve">14.2本合同未尽事宜，遵照中华人民共和国现行法律法规有关条文执行。</w:t>
      </w:r>
      <w:r>
        <w:rPr>
          <w:rFonts w:ascii="Times New Roman" w:hAnsi="Times New Roman"/>
          <w:sz w:val="24"/>
          <w:szCs w:val="24"/>
        </w:rPr>
      </w:r>
      <w:r/>
    </w:p>
    <w:p>
      <w:pPr>
        <w:pStyle w:val="985"/>
        <w:ind w:left="480" w:hanging="480"/>
        <w:spacing w:before="120" w:after="120"/>
        <w:rPr>
          <w:rFonts w:ascii="Times New Roman" w:hAnsi="Times New Roman"/>
          <w:sz w:val="24"/>
          <w:szCs w:val="24"/>
        </w:rPr>
      </w:pPr>
      <w:r>
        <w:rPr>
          <w:rFonts w:ascii="Times New Roman" w:hAnsi="Times New Roman"/>
          <w:sz w:val="24"/>
          <w:szCs w:val="24"/>
        </w:rPr>
        <w:t xml:space="preserve">14.3 本合同正本一式两份，具有同等法律效力，甲方、乙方各执一份。</w:t>
      </w:r>
      <w:r>
        <w:rPr>
          <w:rFonts w:ascii="Times New Roman" w:hAnsi="Times New Roman"/>
          <w:sz w:val="24"/>
          <w:szCs w:val="24"/>
        </w:rPr>
      </w:r>
      <w:r/>
    </w:p>
    <w:p>
      <w:pPr>
        <w:pStyle w:val="985"/>
        <w:ind w:left="480" w:hanging="480"/>
        <w:spacing w:before="120" w:after="120"/>
        <w:rPr>
          <w:rFonts w:ascii="Times New Roman" w:hAnsi="Times New Roman"/>
          <w:sz w:val="24"/>
          <w:szCs w:val="24"/>
        </w:rPr>
      </w:pPr>
      <w:r>
        <w:rPr>
          <w:rFonts w:ascii="Times New Roman" w:hAnsi="Times New Roman"/>
          <w:sz w:val="24"/>
          <w:szCs w:val="24"/>
        </w:rPr>
        <w:t xml:space="preserve">  甲方：                        乙方： </w:t>
      </w:r>
      <w:r>
        <w:rPr>
          <w:rFonts w:ascii="Times New Roman" w:hAnsi="Times New Roman"/>
          <w:sz w:val="24"/>
          <w:szCs w:val="24"/>
        </w:rPr>
      </w:r>
      <w:r/>
    </w:p>
    <w:p>
      <w:pPr>
        <w:pStyle w:val="985"/>
        <w:spacing w:before="120" w:after="120"/>
        <w:rPr>
          <w:rFonts w:ascii="Times New Roman" w:hAnsi="Times New Roman"/>
          <w:sz w:val="24"/>
          <w:szCs w:val="24"/>
        </w:rPr>
      </w:pPr>
      <w:r>
        <w:rPr>
          <w:rFonts w:ascii="Times New Roman" w:hAnsi="Times New Roman"/>
          <w:sz w:val="24"/>
          <w:szCs w:val="24"/>
        </w:rPr>
        <w:t xml:space="preserve">  地址：                        地址： </w:t>
      </w:r>
      <w:r>
        <w:rPr>
          <w:rFonts w:ascii="Times New Roman" w:hAnsi="Times New Roman"/>
          <w:sz w:val="24"/>
          <w:szCs w:val="24"/>
        </w:rPr>
      </w:r>
      <w:r/>
    </w:p>
    <w:p>
      <w:pPr>
        <w:pStyle w:val="985"/>
        <w:spacing w:before="120" w:after="120"/>
        <w:rPr>
          <w:rFonts w:ascii="Times New Roman" w:hAnsi="Times New Roman"/>
          <w:sz w:val="24"/>
          <w:szCs w:val="24"/>
        </w:rPr>
      </w:pPr>
      <w:r>
        <w:rPr>
          <w:rFonts w:ascii="Times New Roman" w:hAnsi="Times New Roman"/>
          <w:sz w:val="24"/>
          <w:szCs w:val="24"/>
        </w:rPr>
        <w:t xml:space="preserve">  法定代表人或授权代表：        法定代表人或授权代表：</w:t>
      </w:r>
      <w:r>
        <w:rPr>
          <w:rFonts w:ascii="Times New Roman" w:hAnsi="Times New Roman"/>
          <w:sz w:val="24"/>
          <w:szCs w:val="24"/>
        </w:rPr>
      </w:r>
      <w:r/>
    </w:p>
    <w:p>
      <w:pPr>
        <w:pStyle w:val="985"/>
        <w:ind w:firstLine="240"/>
        <w:spacing w:before="120" w:after="120"/>
        <w:rPr>
          <w:rFonts w:ascii="Times New Roman" w:hAnsi="Times New Roman"/>
        </w:rPr>
      </w:pPr>
      <w:r>
        <w:rPr>
          <w:rFonts w:ascii="Times New Roman" w:hAnsi="Times New Roman"/>
          <w:sz w:val="24"/>
          <w:szCs w:val="24"/>
        </w:rPr>
        <w:t xml:space="preserve">联系电话：                    联系电话：          </w:t>
      </w:r>
      <w:r>
        <w:rPr>
          <w:rFonts w:ascii="Times New Roman" w:hAnsi="Times New Roman"/>
        </w:rPr>
      </w:r>
      <w:r/>
    </w:p>
    <w:p>
      <w:pPr>
        <w:pStyle w:val="985"/>
        <w:jc w:val="center"/>
        <w:spacing w:before="120" w:after="120"/>
        <w:rPr>
          <w:rFonts w:ascii="Times New Roman" w:hAnsi="Times New Roman"/>
        </w:rPr>
      </w:pPr>
      <w:r>
        <w:rPr>
          <w:rFonts w:ascii="Times New Roman" w:hAnsi="Times New Roman"/>
        </w:rPr>
        <w:t xml:space="preserve">                                          签订日期：      年    月   日</w:t>
      </w:r>
      <w:bookmarkStart w:id="160" w:name="_Hlt16619369"/>
      <w:r/>
      <w:bookmarkEnd w:id="160"/>
      <w:r>
        <w:rPr>
          <w:rFonts w:ascii="Times New Roman" w:hAnsi="Times New Roman"/>
        </w:rPr>
      </w:r>
      <w:r/>
    </w:p>
    <w:p>
      <w:pPr>
        <w:pStyle w:val="985"/>
        <w:spacing w:before="120" w:after="120" w:line="0" w:lineRule="atLeast"/>
        <w:rPr>
          <w:rFonts w:ascii="Times New Roman" w:hAnsi="Times New Roman"/>
        </w:rPr>
      </w:pPr>
      <w:r>
        <w:rPr>
          <w:rFonts w:ascii="Times New Roman" w:hAnsi="Times New Roman"/>
        </w:rPr>
      </w:r>
      <w:r/>
    </w:p>
    <w:p>
      <w:pPr>
        <w:pStyle w:val="947"/>
        <w:jc w:val="left"/>
        <w:widowControl/>
        <w:rPr>
          <w:b/>
          <w:sz w:val="30"/>
        </w:rPr>
      </w:pPr>
      <w:r>
        <w:rPr>
          <w:b/>
          <w:sz w:val="30"/>
        </w:rPr>
        <w:br w:type="page" w:clear="all"/>
      </w:r>
      <w:r>
        <w:rPr>
          <w:b/>
          <w:sz w:val="30"/>
        </w:rPr>
      </w:r>
      <w:r/>
    </w:p>
    <w:p>
      <w:pPr>
        <w:pStyle w:val="947"/>
        <w:ind w:firstLine="601"/>
        <w:jc w:val="center"/>
        <w:spacing w:after="145" w:line="440" w:lineRule="exact"/>
        <w:rPr>
          <w:b/>
          <w:sz w:val="30"/>
        </w:rPr>
        <w:outlineLvl w:val="1"/>
      </w:pPr>
      <w:r>
        <w:rPr>
          <w:b/>
          <w:sz w:val="30"/>
        </w:rPr>
        <w:t xml:space="preserve">专用合同条款</w:t>
      </w:r>
      <w:r>
        <w:rPr>
          <w:b/>
          <w:sz w:val="30"/>
        </w:rPr>
      </w:r>
      <w:r/>
    </w:p>
    <w:p>
      <w:pPr>
        <w:pStyle w:val="947"/>
        <w:ind w:firstLine="482"/>
        <w:spacing w:line="440" w:lineRule="exact"/>
        <w:rPr>
          <w:b/>
          <w:sz w:val="24"/>
          <w:szCs w:val="24"/>
        </w:rPr>
      </w:pPr>
      <w:r>
        <w:rPr>
          <w:b/>
          <w:bCs/>
          <w:sz w:val="24"/>
          <w:szCs w:val="24"/>
        </w:rPr>
        <w:t xml:space="preserve">一、服务地点、内容和期限</w:t>
      </w:r>
      <w:r>
        <w:rPr>
          <w:b/>
          <w:sz w:val="24"/>
          <w:szCs w:val="24"/>
        </w:rPr>
      </w:r>
      <w:r/>
    </w:p>
    <w:p>
      <w:pPr>
        <w:pStyle w:val="947"/>
        <w:ind w:firstLine="480"/>
        <w:spacing w:line="440" w:lineRule="exact"/>
        <w:rPr>
          <w:rFonts w:hint="eastAsia"/>
          <w:sz w:val="24"/>
          <w:szCs w:val="24"/>
        </w:rPr>
      </w:pPr>
      <w:r>
        <w:rPr>
          <w:sz w:val="24"/>
          <w:szCs w:val="24"/>
        </w:rPr>
        <w:t xml:space="preserve">1.1服务地点</w:t>
      </w:r>
      <w:r>
        <w:rPr>
          <w:rFonts w:hint="eastAsia"/>
          <w:sz w:val="24"/>
          <w:szCs w:val="24"/>
        </w:rPr>
      </w:r>
      <w:r/>
    </w:p>
    <w:p>
      <w:pPr>
        <w:pStyle w:val="947"/>
        <w:ind w:firstLine="480"/>
        <w:spacing w:line="440" w:lineRule="exact"/>
        <w:rPr>
          <w:sz w:val="24"/>
          <w:szCs w:val="24"/>
        </w:rPr>
      </w:pPr>
      <w:r>
        <w:rPr>
          <w:rFonts w:hint="eastAsia"/>
          <w:sz w:val="24"/>
          <w:szCs w:val="24"/>
        </w:rPr>
        <w:t xml:space="preserve">1.1.1采购</w:t>
      </w:r>
      <w:r>
        <w:rPr>
          <w:sz w:val="24"/>
          <w:szCs w:val="24"/>
        </w:rPr>
        <w:t xml:space="preserve">包一为盐城师范学院新长校区。</w:t>
      </w:r>
      <w:r>
        <w:rPr>
          <w:sz w:val="24"/>
          <w:szCs w:val="24"/>
        </w:rPr>
      </w:r>
      <w:r/>
    </w:p>
    <w:p>
      <w:pPr>
        <w:pStyle w:val="947"/>
        <w:ind w:firstLine="480"/>
        <w:spacing w:line="440" w:lineRule="exact"/>
        <w:rPr>
          <w:sz w:val="24"/>
          <w:szCs w:val="24"/>
        </w:rPr>
      </w:pPr>
      <w:r>
        <w:rPr>
          <w:rFonts w:hint="eastAsia"/>
          <w:sz w:val="24"/>
          <w:szCs w:val="24"/>
        </w:rPr>
        <w:t xml:space="preserve">1.1.2采购</w:t>
      </w:r>
      <w:r>
        <w:rPr>
          <w:sz w:val="24"/>
          <w:szCs w:val="24"/>
        </w:rPr>
        <w:t xml:space="preserve">包二为盐城师范学院通榆校区、大数据产业园及科技工业园。</w:t>
      </w:r>
      <w:r>
        <w:rPr>
          <w:sz w:val="24"/>
          <w:szCs w:val="24"/>
        </w:rPr>
      </w:r>
      <w:r/>
    </w:p>
    <w:p>
      <w:pPr>
        <w:pStyle w:val="947"/>
        <w:ind w:firstLine="480"/>
        <w:spacing w:line="440" w:lineRule="exact"/>
        <w:rPr>
          <w:sz w:val="24"/>
          <w:szCs w:val="24"/>
        </w:rPr>
      </w:pPr>
      <w:r>
        <w:rPr>
          <w:sz w:val="24"/>
          <w:szCs w:val="24"/>
        </w:rPr>
        <w:t xml:space="preserve">1.2服务内容</w:t>
      </w:r>
      <w:r>
        <w:rPr>
          <w:sz w:val="24"/>
          <w:szCs w:val="24"/>
        </w:rPr>
      </w:r>
      <w:r/>
    </w:p>
    <w:p>
      <w:pPr>
        <w:pStyle w:val="947"/>
        <w:ind w:firstLine="480"/>
        <w:spacing w:line="440" w:lineRule="exact"/>
        <w:rPr>
          <w:sz w:val="24"/>
          <w:szCs w:val="24"/>
        </w:rPr>
      </w:pPr>
      <w:r>
        <w:rPr>
          <w:rFonts w:hint="eastAsia"/>
          <w:sz w:val="24"/>
          <w:szCs w:val="24"/>
        </w:rPr>
        <w:t xml:space="preserve">1.2.1采购</w:t>
      </w:r>
      <w:r>
        <w:rPr>
          <w:sz w:val="24"/>
          <w:szCs w:val="24"/>
        </w:rPr>
        <w:t xml:space="preserve">包一为新长校区楼宇物业、部分学生公寓物业、沁园三楼食堂餐厅保洁及餐用具清洗服务、绿化养护及室外卫生保洁等。</w:t>
      </w:r>
      <w:r>
        <w:rPr>
          <w:sz w:val="24"/>
          <w:szCs w:val="24"/>
        </w:rPr>
      </w:r>
      <w:r/>
    </w:p>
    <w:p>
      <w:pPr>
        <w:pStyle w:val="947"/>
        <w:ind w:firstLine="480"/>
        <w:spacing w:line="440" w:lineRule="exact"/>
        <w:rPr>
          <w:sz w:val="24"/>
          <w:szCs w:val="24"/>
        </w:rPr>
      </w:pPr>
      <w:r>
        <w:rPr>
          <w:rFonts w:hint="eastAsia"/>
          <w:sz w:val="24"/>
          <w:szCs w:val="24"/>
        </w:rPr>
        <w:t xml:space="preserve">1.2.2采购</w:t>
      </w:r>
      <w:r>
        <w:rPr>
          <w:sz w:val="24"/>
          <w:szCs w:val="24"/>
        </w:rPr>
        <w:t xml:space="preserve">包二为通榆校区楼宇物业、部分学生公寓物业、大数据产业园教学楼与公寓物业服务、南园食堂餐厅保洁及餐用具清洗服务、绿化养护及室外卫生保洁（含通榆校区的8个家属区、留学生公寓、科技工业园）等。</w:t>
      </w:r>
      <w:r>
        <w:rPr>
          <w:sz w:val="24"/>
          <w:szCs w:val="24"/>
        </w:rPr>
      </w:r>
      <w:r/>
    </w:p>
    <w:p>
      <w:pPr>
        <w:pStyle w:val="947"/>
        <w:ind w:firstLine="480"/>
        <w:spacing w:line="440" w:lineRule="exact"/>
        <w:rPr>
          <w:sz w:val="24"/>
          <w:szCs w:val="24"/>
        </w:rPr>
      </w:pPr>
      <w:r>
        <w:rPr>
          <w:sz w:val="24"/>
          <w:szCs w:val="24"/>
        </w:rPr>
        <w:t xml:space="preserve">具体服务内容及工作要求详见第四章采购需求。</w:t>
      </w:r>
      <w:r>
        <w:rPr>
          <w:sz w:val="24"/>
          <w:szCs w:val="24"/>
        </w:rPr>
      </w:r>
      <w:r/>
    </w:p>
    <w:p>
      <w:pPr>
        <w:pStyle w:val="947"/>
        <w:ind w:firstLine="480"/>
        <w:spacing w:line="440" w:lineRule="exact"/>
        <w:rPr>
          <w:sz w:val="24"/>
          <w:szCs w:val="24"/>
        </w:rPr>
      </w:pPr>
      <w:r>
        <w:rPr>
          <w:sz w:val="24"/>
          <w:szCs w:val="24"/>
        </w:rPr>
        <w:t xml:space="preserve">1.3下列文件为本合同不可分割部分：</w:t>
      </w:r>
      <w:r>
        <w:rPr>
          <w:sz w:val="24"/>
          <w:szCs w:val="24"/>
        </w:rPr>
      </w:r>
      <w:r/>
    </w:p>
    <w:p>
      <w:pPr>
        <w:pStyle w:val="947"/>
        <w:ind w:firstLine="480"/>
        <w:spacing w:line="440" w:lineRule="exact"/>
        <w:rPr>
          <w:sz w:val="24"/>
          <w:szCs w:val="24"/>
        </w:rPr>
      </w:pPr>
      <w:r>
        <w:rPr>
          <w:sz w:val="24"/>
          <w:szCs w:val="24"/>
        </w:rPr>
        <w:t xml:space="preserve">1.3.1 中标通知书；</w:t>
      </w:r>
      <w:r>
        <w:rPr>
          <w:sz w:val="24"/>
          <w:szCs w:val="24"/>
        </w:rPr>
      </w:r>
      <w:r/>
    </w:p>
    <w:p>
      <w:pPr>
        <w:pStyle w:val="947"/>
        <w:ind w:firstLine="480"/>
        <w:spacing w:line="440" w:lineRule="exact"/>
        <w:rPr>
          <w:sz w:val="24"/>
          <w:szCs w:val="24"/>
        </w:rPr>
      </w:pPr>
      <w:r>
        <w:rPr>
          <w:sz w:val="24"/>
          <w:szCs w:val="24"/>
        </w:rPr>
        <w:t xml:space="preserve">1.3.2 乙方的投标文件；</w:t>
      </w:r>
      <w:r>
        <w:rPr>
          <w:sz w:val="24"/>
          <w:szCs w:val="24"/>
        </w:rPr>
      </w:r>
      <w:r/>
    </w:p>
    <w:p>
      <w:pPr>
        <w:pStyle w:val="947"/>
        <w:ind w:firstLine="480"/>
        <w:spacing w:line="440" w:lineRule="exact"/>
        <w:rPr>
          <w:sz w:val="24"/>
          <w:szCs w:val="24"/>
        </w:rPr>
      </w:pPr>
      <w:r>
        <w:rPr>
          <w:sz w:val="24"/>
          <w:szCs w:val="24"/>
        </w:rPr>
        <w:t xml:space="preserve">1.3.3 乙方在招投标过程中所作的其他承诺、声明、书面澄清等；</w:t>
      </w:r>
      <w:r>
        <w:rPr>
          <w:sz w:val="24"/>
          <w:szCs w:val="24"/>
        </w:rPr>
      </w:r>
      <w:r/>
    </w:p>
    <w:p>
      <w:pPr>
        <w:pStyle w:val="947"/>
        <w:ind w:firstLine="480"/>
        <w:spacing w:line="440" w:lineRule="exact"/>
        <w:rPr>
          <w:sz w:val="24"/>
          <w:szCs w:val="24"/>
        </w:rPr>
      </w:pPr>
      <w:r>
        <w:rPr>
          <w:sz w:val="24"/>
          <w:szCs w:val="24"/>
        </w:rPr>
        <w:t xml:space="preserve">1.3.4 招标文件及其附件；</w:t>
      </w:r>
      <w:r>
        <w:rPr>
          <w:sz w:val="24"/>
          <w:szCs w:val="24"/>
        </w:rPr>
      </w:r>
      <w:r/>
    </w:p>
    <w:p>
      <w:pPr>
        <w:pStyle w:val="947"/>
        <w:ind w:firstLine="480"/>
        <w:spacing w:line="440" w:lineRule="exact"/>
        <w:rPr>
          <w:sz w:val="24"/>
          <w:szCs w:val="24"/>
        </w:rPr>
      </w:pPr>
      <w:r>
        <w:rPr>
          <w:sz w:val="24"/>
          <w:szCs w:val="24"/>
        </w:rPr>
        <w:t xml:space="preserve">1.3.5 合同附件。</w:t>
      </w:r>
      <w:r>
        <w:rPr>
          <w:sz w:val="24"/>
          <w:szCs w:val="24"/>
        </w:rPr>
      </w:r>
      <w:r/>
    </w:p>
    <w:p>
      <w:pPr>
        <w:pStyle w:val="947"/>
        <w:ind w:firstLine="480"/>
        <w:spacing w:line="440" w:lineRule="exact"/>
        <w:rPr>
          <w:sz w:val="24"/>
          <w:szCs w:val="24"/>
        </w:rPr>
      </w:pPr>
      <w:r>
        <w:rPr>
          <w:sz w:val="24"/>
          <w:szCs w:val="24"/>
        </w:rPr>
        <w:t xml:space="preserve">以上与本合同具有同等法律效力。</w:t>
      </w:r>
      <w:r>
        <w:rPr>
          <w:sz w:val="24"/>
          <w:szCs w:val="24"/>
        </w:rPr>
      </w:r>
      <w:r/>
    </w:p>
    <w:p>
      <w:pPr>
        <w:pStyle w:val="947"/>
        <w:ind w:firstLine="482"/>
        <w:spacing w:line="440" w:lineRule="exact"/>
        <w:rPr>
          <w:sz w:val="24"/>
          <w:szCs w:val="24"/>
          <w:u w:val="single"/>
        </w:rPr>
      </w:pPr>
      <w:r>
        <w:rPr>
          <w:sz w:val="24"/>
          <w:szCs w:val="24"/>
        </w:rPr>
        <w:t xml:space="preserve">1.4服务期限：合同履行期限为3年，即2026年8月1日起，至2029年7月31日止。其中：</w:t>
      </w:r>
      <w:r>
        <w:rPr>
          <w:rFonts w:hint="eastAsia"/>
          <w:sz w:val="24"/>
          <w:szCs w:val="24"/>
        </w:rPr>
        <w:t xml:space="preserve">采购</w:t>
      </w:r>
      <w:r>
        <w:rPr>
          <w:sz w:val="24"/>
          <w:szCs w:val="24"/>
        </w:rPr>
        <w:t xml:space="preserve">包一新长校区绿化养护及室外卫生保洁服务进场时间为2026年11月6日。</w:t>
      </w:r>
      <w:r>
        <w:rPr>
          <w:sz w:val="24"/>
          <w:szCs w:val="24"/>
          <w:u w:val="single"/>
        </w:rPr>
      </w:r>
      <w:r/>
    </w:p>
    <w:p>
      <w:pPr>
        <w:pStyle w:val="947"/>
        <w:ind w:firstLine="482"/>
        <w:spacing w:line="440" w:lineRule="exact"/>
        <w:rPr>
          <w:b/>
          <w:sz w:val="24"/>
          <w:szCs w:val="24"/>
        </w:rPr>
      </w:pPr>
      <w:r>
        <w:rPr>
          <w:b/>
          <w:sz w:val="24"/>
          <w:szCs w:val="24"/>
        </w:rPr>
        <w:t xml:space="preserve">二、合同价格及费用结算</w:t>
      </w:r>
      <w:r>
        <w:rPr>
          <w:b/>
          <w:sz w:val="24"/>
          <w:szCs w:val="24"/>
        </w:rPr>
      </w:r>
      <w:r/>
    </w:p>
    <w:p>
      <w:pPr>
        <w:pStyle w:val="947"/>
        <w:ind w:firstLine="480"/>
        <w:spacing w:line="440" w:lineRule="exact"/>
        <w:rPr>
          <w:b/>
          <w:sz w:val="24"/>
          <w:szCs w:val="24"/>
        </w:rPr>
      </w:pPr>
      <w:r>
        <w:rPr>
          <w:sz w:val="24"/>
          <w:szCs w:val="24"/>
        </w:rPr>
        <w:t xml:space="preserve">2.1合同总价为（大写）</w:t>
      </w:r>
      <w:r>
        <w:rPr>
          <w:sz w:val="24"/>
          <w:szCs w:val="24"/>
          <w:u w:val="single"/>
        </w:rPr>
        <w:t xml:space="preserve">人民币   </w:t>
      </w:r>
      <w:r>
        <w:rPr>
          <w:sz w:val="24"/>
          <w:szCs w:val="24"/>
        </w:rPr>
        <w:t xml:space="preserve">，（小写）</w:t>
      </w:r>
      <w:r>
        <w:rPr>
          <w:u w:val="single"/>
        </w:rPr>
        <w:t xml:space="preserve">¥          </w:t>
      </w:r>
      <w:r>
        <w:rPr>
          <w:sz w:val="24"/>
          <w:szCs w:val="24"/>
        </w:rPr>
        <w:t xml:space="preserve">。其中：办公教学楼宇物业服务费为（大写）</w:t>
      </w:r>
      <w:r>
        <w:rPr>
          <w:sz w:val="24"/>
          <w:szCs w:val="24"/>
          <w:u w:val="single"/>
        </w:rPr>
        <w:t xml:space="preserve">人民币</w:t>
      </w:r>
      <w:r>
        <w:rPr>
          <w:sz w:val="24"/>
          <w:szCs w:val="24"/>
        </w:rPr>
        <w:t xml:space="preserve">，（小写）</w:t>
      </w:r>
      <w:r>
        <w:rPr>
          <w:u w:val="single"/>
        </w:rPr>
        <w:t xml:space="preserve">¥          </w:t>
      </w:r>
      <w:r>
        <w:rPr>
          <w:sz w:val="24"/>
          <w:szCs w:val="24"/>
        </w:rPr>
        <w:t xml:space="preserve">；学生公寓物业服务费为（大写）</w:t>
      </w:r>
      <w:r>
        <w:rPr>
          <w:sz w:val="24"/>
          <w:szCs w:val="24"/>
          <w:u w:val="single"/>
        </w:rPr>
        <w:t xml:space="preserve">人民币</w:t>
      </w:r>
      <w:r>
        <w:rPr>
          <w:sz w:val="24"/>
          <w:szCs w:val="24"/>
        </w:rPr>
        <w:t xml:space="preserve">，（小写）</w:t>
      </w:r>
      <w:r>
        <w:rPr>
          <w:u w:val="single"/>
        </w:rPr>
        <w:t xml:space="preserve">¥          </w:t>
      </w:r>
      <w:r>
        <w:rPr>
          <w:sz w:val="24"/>
          <w:szCs w:val="24"/>
        </w:rPr>
        <w:t xml:space="preserve">；大数据产业园物业服务费为（大写）</w:t>
      </w:r>
      <w:r>
        <w:rPr>
          <w:sz w:val="24"/>
          <w:szCs w:val="24"/>
          <w:u w:val="single"/>
        </w:rPr>
        <w:t xml:space="preserve">人民币</w:t>
      </w:r>
      <w:r>
        <w:rPr>
          <w:sz w:val="24"/>
          <w:szCs w:val="24"/>
        </w:rPr>
        <w:t xml:space="preserve">，（小写）</w:t>
      </w:r>
      <w:r>
        <w:rPr>
          <w:u w:val="single"/>
        </w:rPr>
        <w:t xml:space="preserve">¥          </w:t>
      </w:r>
      <w:r>
        <w:rPr>
          <w:sz w:val="24"/>
          <w:szCs w:val="24"/>
        </w:rPr>
        <w:t xml:space="preserve">；食堂餐厅保洁及餐用具清洗服务费为（大写）</w:t>
      </w:r>
      <w:r>
        <w:rPr>
          <w:sz w:val="24"/>
          <w:szCs w:val="24"/>
          <w:u w:val="single"/>
        </w:rPr>
        <w:t xml:space="preserve">人民币   </w:t>
      </w:r>
      <w:r>
        <w:rPr>
          <w:sz w:val="24"/>
          <w:szCs w:val="24"/>
        </w:rPr>
        <w:t xml:space="preserve">，（小写）</w:t>
      </w:r>
      <w:r>
        <w:rPr>
          <w:u w:val="single"/>
        </w:rPr>
        <w:t xml:space="preserve">¥          </w:t>
      </w:r>
      <w:r>
        <w:rPr>
          <w:sz w:val="24"/>
          <w:szCs w:val="24"/>
        </w:rPr>
        <w:t xml:space="preserve">；绿化养护及室外卫生保洁服务费为（大写）</w:t>
      </w:r>
      <w:r>
        <w:rPr>
          <w:sz w:val="24"/>
          <w:szCs w:val="24"/>
          <w:u w:val="single"/>
        </w:rPr>
        <w:t xml:space="preserve">人民币</w:t>
      </w:r>
      <w:r>
        <w:rPr>
          <w:sz w:val="24"/>
          <w:szCs w:val="24"/>
        </w:rPr>
        <w:t xml:space="preserve">，（小写）</w:t>
      </w:r>
      <w:r>
        <w:rPr>
          <w:u w:val="single"/>
        </w:rPr>
        <w:t xml:space="preserve">¥          </w:t>
      </w:r>
      <w:r>
        <w:rPr>
          <w:sz w:val="24"/>
          <w:szCs w:val="24"/>
        </w:rPr>
        <w:t xml:space="preserve">。</w:t>
      </w:r>
      <w:r>
        <w:rPr>
          <w:b/>
          <w:sz w:val="24"/>
          <w:szCs w:val="24"/>
        </w:rPr>
      </w:r>
      <w:r/>
    </w:p>
    <w:p>
      <w:pPr>
        <w:pStyle w:val="947"/>
        <w:ind w:firstLine="420"/>
        <w:spacing w:line="440" w:lineRule="exact"/>
        <w:rPr>
          <w:sz w:val="24"/>
          <w:szCs w:val="24"/>
        </w:rPr>
      </w:pPr>
      <w:r>
        <w:rPr>
          <w:sz w:val="24"/>
          <w:szCs w:val="24"/>
        </w:rPr>
        <w:t xml:space="preserve">以上价格包括在承包期内完成所有服务工作内容所需要的一切费用，包括但不限于：人员工资、法定节假日加班费、福利、保险费、行政办公费、劳动工具、服装费、设备折旧费、管理费、利润、税费及其他有关的为完成本项目发生的所有费用。合同价在合同执行期间是固定不变和不可变更的，不因市场变化等因素而变动。乙方在计算报价时已考虑风险因素。</w:t>
      </w:r>
      <w:r>
        <w:rPr>
          <w:sz w:val="24"/>
          <w:szCs w:val="24"/>
        </w:rPr>
      </w:r>
      <w:r/>
    </w:p>
    <w:p>
      <w:pPr>
        <w:pStyle w:val="947"/>
        <w:ind w:firstLine="480"/>
        <w:spacing w:line="440" w:lineRule="exact"/>
        <w:rPr>
          <w:sz w:val="24"/>
          <w:szCs w:val="24"/>
        </w:rPr>
      </w:pPr>
      <w:r>
        <w:rPr>
          <w:sz w:val="24"/>
          <w:szCs w:val="24"/>
        </w:rPr>
        <w:t xml:space="preserve">2.2费用结算：</w:t>
      </w:r>
      <w:r>
        <w:rPr>
          <w:b/>
          <w:sz w:val="24"/>
          <w:szCs w:val="24"/>
        </w:rPr>
        <w:t xml:space="preserve">具体</w:t>
      </w:r>
      <w:r>
        <w:rPr>
          <w:b/>
          <w:bCs/>
          <w:sz w:val="24"/>
          <w:szCs w:val="24"/>
        </w:rPr>
        <w:t xml:space="preserve">结算以实际服务期限为准。</w:t>
      </w:r>
      <w:r>
        <w:rPr>
          <w:sz w:val="24"/>
          <w:szCs w:val="24"/>
        </w:rPr>
      </w:r>
      <w:r/>
    </w:p>
    <w:p>
      <w:pPr>
        <w:pStyle w:val="947"/>
        <w:ind w:firstLine="480"/>
        <w:spacing w:line="440" w:lineRule="exact"/>
        <w:rPr>
          <w:sz w:val="24"/>
          <w:szCs w:val="24"/>
        </w:rPr>
      </w:pPr>
      <w:r>
        <w:rPr>
          <w:sz w:val="24"/>
          <w:szCs w:val="24"/>
        </w:rPr>
        <w:t xml:space="preserve">甲方根据物业服务季度考核结果，按季度支付物业服务费用。每季度考核完成后15日内，甲方按考核核算的金额通知乙方开具增值税发票，甲方在收到发票后15个工作日内支付。</w:t>
      </w:r>
      <w:r>
        <w:rPr>
          <w:sz w:val="24"/>
          <w:szCs w:val="24"/>
        </w:rPr>
      </w:r>
      <w:r/>
    </w:p>
    <w:p>
      <w:pPr>
        <w:pStyle w:val="947"/>
        <w:ind w:firstLine="482"/>
        <w:spacing w:line="440" w:lineRule="exact"/>
        <w:rPr>
          <w:b/>
          <w:sz w:val="24"/>
          <w:szCs w:val="24"/>
        </w:rPr>
      </w:pPr>
      <w:r>
        <w:rPr>
          <w:b/>
          <w:sz w:val="24"/>
          <w:szCs w:val="24"/>
        </w:rPr>
        <w:t xml:space="preserve">三、甲方的权利和义务</w:t>
      </w:r>
      <w:r>
        <w:rPr>
          <w:b/>
          <w:sz w:val="24"/>
          <w:szCs w:val="24"/>
        </w:rPr>
      </w:r>
      <w:r/>
    </w:p>
    <w:p>
      <w:pPr>
        <w:pStyle w:val="947"/>
        <w:ind w:firstLine="420"/>
        <w:spacing w:line="440" w:lineRule="exact"/>
        <w:rPr>
          <w:sz w:val="24"/>
          <w:szCs w:val="24"/>
        </w:rPr>
      </w:pPr>
      <w:r>
        <w:rPr>
          <w:sz w:val="24"/>
          <w:szCs w:val="24"/>
        </w:rPr>
        <w:t xml:space="preserve">3.1按照有关规章和行业规范，对乙方的经营服务状况进行必要的管理、监督、控制，对乙方楼宇物业服务、食堂餐厅保洁、绿化养护及卫生保洁分别考核，分别计分,分别应用考核结果，具体考核办法详见第四章附件6《盐城师范学院物业服务考核办法》。</w:t>
      </w:r>
      <w:r>
        <w:rPr>
          <w:sz w:val="24"/>
          <w:szCs w:val="24"/>
        </w:rPr>
      </w:r>
      <w:r/>
    </w:p>
    <w:p>
      <w:pPr>
        <w:pStyle w:val="947"/>
        <w:ind w:firstLine="420"/>
        <w:spacing w:line="440" w:lineRule="exact"/>
        <w:rPr>
          <w:sz w:val="24"/>
          <w:szCs w:val="24"/>
        </w:rPr>
      </w:pPr>
      <w:r>
        <w:rPr>
          <w:sz w:val="24"/>
          <w:szCs w:val="24"/>
        </w:rPr>
        <w:t xml:space="preserve">3.2负责收集、反馈师生对乙方服务质量的意见和建议，督促乙方不断提高管理服务水平。</w:t>
      </w:r>
      <w:r>
        <w:rPr>
          <w:sz w:val="24"/>
          <w:szCs w:val="24"/>
        </w:rPr>
      </w:r>
      <w:r/>
    </w:p>
    <w:p>
      <w:pPr>
        <w:pStyle w:val="947"/>
        <w:ind w:firstLine="420"/>
        <w:spacing w:line="440" w:lineRule="exact"/>
        <w:rPr>
          <w:sz w:val="24"/>
          <w:szCs w:val="24"/>
        </w:rPr>
      </w:pPr>
      <w:r>
        <w:rPr>
          <w:sz w:val="24"/>
          <w:szCs w:val="24"/>
        </w:rPr>
        <w:t xml:space="preserve">3.3为乙方管理部门提供办公用房及通讯设施（1部市内固定电话）；并指定专人作为甲方联系人予以协调工作。</w:t>
      </w:r>
      <w:r>
        <w:rPr>
          <w:sz w:val="24"/>
          <w:szCs w:val="24"/>
        </w:rPr>
      </w:r>
      <w:r/>
    </w:p>
    <w:p>
      <w:pPr>
        <w:pStyle w:val="947"/>
        <w:ind w:firstLine="420"/>
        <w:spacing w:line="440" w:lineRule="exact"/>
        <w:rPr>
          <w:sz w:val="24"/>
          <w:szCs w:val="24"/>
        </w:rPr>
      </w:pPr>
      <w:r>
        <w:rPr>
          <w:sz w:val="24"/>
          <w:szCs w:val="24"/>
        </w:rPr>
        <w:t xml:space="preserve">3.4甲方应教育所属人员尊重乙方工作人员的劳动成果，积极配合乙方工作人员履行好合同所规定的职责和义务。</w:t>
      </w:r>
      <w:r>
        <w:rPr>
          <w:sz w:val="24"/>
          <w:szCs w:val="24"/>
        </w:rPr>
      </w:r>
      <w:r/>
    </w:p>
    <w:p>
      <w:pPr>
        <w:pStyle w:val="947"/>
        <w:ind w:firstLine="482"/>
        <w:spacing w:line="440" w:lineRule="exact"/>
        <w:rPr>
          <w:b/>
          <w:sz w:val="24"/>
          <w:szCs w:val="24"/>
        </w:rPr>
      </w:pPr>
      <w:r>
        <w:rPr>
          <w:b/>
          <w:sz w:val="24"/>
          <w:szCs w:val="24"/>
        </w:rPr>
        <w:t xml:space="preserve">四、乙方的权利和义务</w:t>
      </w:r>
      <w:r>
        <w:rPr>
          <w:b/>
          <w:sz w:val="24"/>
          <w:szCs w:val="24"/>
        </w:rPr>
      </w:r>
      <w:r/>
    </w:p>
    <w:p>
      <w:pPr>
        <w:pStyle w:val="947"/>
        <w:ind w:firstLine="420"/>
        <w:spacing w:line="440" w:lineRule="exact"/>
        <w:rPr>
          <w:sz w:val="24"/>
          <w:szCs w:val="24"/>
        </w:rPr>
      </w:pPr>
      <w:r>
        <w:rPr>
          <w:sz w:val="24"/>
          <w:szCs w:val="24"/>
        </w:rPr>
        <w:t xml:space="preserve">4.1本项目负责人（姓名：_______、身份证号码：_______）合同期内未经甲方同意不得擅自更换。</w:t>
      </w:r>
      <w:r>
        <w:rPr>
          <w:sz w:val="24"/>
          <w:szCs w:val="24"/>
        </w:rPr>
      </w:r>
      <w:r/>
    </w:p>
    <w:p>
      <w:pPr>
        <w:pStyle w:val="947"/>
        <w:ind w:firstLine="420"/>
        <w:spacing w:line="440" w:lineRule="exact"/>
        <w:rPr>
          <w:sz w:val="24"/>
          <w:szCs w:val="24"/>
        </w:rPr>
      </w:pPr>
      <w:r>
        <w:rPr>
          <w:sz w:val="24"/>
          <w:szCs w:val="24"/>
        </w:rPr>
        <w:t xml:space="preserve">4.2按甲方要求提交营业执照、各类经营许可等资质证明文件备查。</w:t>
      </w:r>
      <w:r>
        <w:rPr>
          <w:sz w:val="24"/>
          <w:szCs w:val="24"/>
        </w:rPr>
      </w:r>
      <w:r/>
    </w:p>
    <w:p>
      <w:pPr>
        <w:pStyle w:val="947"/>
        <w:ind w:firstLine="420"/>
        <w:spacing w:line="440" w:lineRule="exact"/>
        <w:rPr>
          <w:sz w:val="24"/>
          <w:szCs w:val="24"/>
        </w:rPr>
      </w:pPr>
      <w:r>
        <w:rPr>
          <w:sz w:val="24"/>
          <w:szCs w:val="24"/>
        </w:rPr>
        <w:t xml:space="preserve">4.3按国家劳动法规合法用工，为职工缴纳各项社会保险，承担一切劳资纠纷。</w:t>
      </w:r>
      <w:r>
        <w:rPr>
          <w:sz w:val="24"/>
          <w:szCs w:val="24"/>
        </w:rPr>
      </w:r>
      <w:r/>
    </w:p>
    <w:p>
      <w:pPr>
        <w:pStyle w:val="947"/>
        <w:ind w:firstLine="425"/>
        <w:spacing w:line="440" w:lineRule="exact"/>
        <w:rPr>
          <w:sz w:val="24"/>
          <w:szCs w:val="24"/>
        </w:rPr>
      </w:pPr>
      <w:r>
        <w:rPr>
          <w:sz w:val="24"/>
          <w:szCs w:val="24"/>
        </w:rPr>
        <w:t xml:space="preserve">4.4应做好职工的安全生产教育，并配备一定的劳动保护必需品以供员工使用；为员工办理作业时的人身安全保险和意外伤害险；自行承担一切安全责任事故（保险种类自行选择）。</w:t>
      </w:r>
      <w:r>
        <w:rPr>
          <w:sz w:val="24"/>
          <w:szCs w:val="24"/>
        </w:rPr>
      </w:r>
      <w:r/>
    </w:p>
    <w:p>
      <w:pPr>
        <w:pStyle w:val="947"/>
        <w:ind w:firstLine="480"/>
        <w:spacing w:line="440" w:lineRule="exact"/>
        <w:rPr>
          <w:sz w:val="24"/>
          <w:szCs w:val="24"/>
        </w:rPr>
      </w:pPr>
      <w:r>
        <w:rPr>
          <w:sz w:val="24"/>
          <w:szCs w:val="24"/>
        </w:rPr>
        <w:t xml:space="preserve">4.5应加强对员工的思想政治教育，坚定社会主义方向，爱党爱国爱校，尊重教师，关爱学生，自觉维护校园稳定和学校形象。遵守国家法律法规及行业规范，遵守甲方有关规章制度，服从甲方日常管理与考核考评，按甲方作业规范、卫生标准提供达标服务，及时处置师生合理诉求。</w:t>
      </w:r>
      <w:r>
        <w:rPr>
          <w:sz w:val="24"/>
          <w:szCs w:val="24"/>
        </w:rPr>
      </w:r>
      <w:r/>
    </w:p>
    <w:p>
      <w:pPr>
        <w:pStyle w:val="947"/>
        <w:ind w:firstLine="425"/>
        <w:spacing w:line="440" w:lineRule="exact"/>
        <w:rPr>
          <w:sz w:val="24"/>
          <w:szCs w:val="24"/>
        </w:rPr>
      </w:pPr>
      <w:r>
        <w:rPr>
          <w:sz w:val="24"/>
          <w:szCs w:val="24"/>
        </w:rPr>
        <w:t xml:space="preserve">4.6独立承担合同期内所有应缴税、费，并独立承担合同期内的所有债权、债务，遵纪守法，照章运行，规范竞争。</w:t>
      </w:r>
      <w:r>
        <w:rPr>
          <w:sz w:val="24"/>
          <w:szCs w:val="24"/>
        </w:rPr>
      </w:r>
      <w:r/>
    </w:p>
    <w:p>
      <w:pPr>
        <w:pStyle w:val="947"/>
        <w:ind w:firstLine="480"/>
        <w:spacing w:line="440" w:lineRule="exact"/>
        <w:rPr>
          <w:sz w:val="24"/>
          <w:szCs w:val="24"/>
        </w:rPr>
      </w:pPr>
      <w:r>
        <w:rPr>
          <w:sz w:val="24"/>
          <w:szCs w:val="24"/>
        </w:rPr>
        <w:t xml:space="preserve">4.7调配工作人员加班，无条件配合甲方完成突击性、临时性工作。</w:t>
      </w:r>
      <w:r>
        <w:rPr>
          <w:sz w:val="24"/>
          <w:szCs w:val="24"/>
        </w:rPr>
      </w:r>
      <w:r/>
    </w:p>
    <w:p>
      <w:pPr>
        <w:pStyle w:val="947"/>
        <w:ind w:firstLine="425"/>
        <w:spacing w:line="440" w:lineRule="exact"/>
        <w:rPr>
          <w:sz w:val="24"/>
          <w:szCs w:val="24"/>
        </w:rPr>
      </w:pPr>
      <w:r>
        <w:rPr>
          <w:sz w:val="24"/>
          <w:szCs w:val="24"/>
        </w:rPr>
        <w:t xml:space="preserve">4.8</w:t>
      </w:r>
      <w:r>
        <w:rPr>
          <w:sz w:val="24"/>
        </w:rPr>
        <w:t xml:space="preserve">自行配备办公设备、耗材（含劳动工具）和家具、空调等，根据甲方信息化管理工作需要，在物业管理办公室、值班室等场所配备电脑，以便保持信息畅通。并</w:t>
      </w:r>
      <w:r>
        <w:rPr>
          <w:sz w:val="24"/>
          <w:szCs w:val="24"/>
        </w:rPr>
        <w:t xml:space="preserve">对经营场所及相关设施设备的安全、防盗、防火等负全责。</w:t>
      </w:r>
      <w:r>
        <w:rPr>
          <w:sz w:val="24"/>
          <w:szCs w:val="24"/>
        </w:rPr>
      </w:r>
      <w:r/>
    </w:p>
    <w:p>
      <w:pPr>
        <w:pStyle w:val="947"/>
        <w:ind w:firstLine="480"/>
        <w:spacing w:line="440" w:lineRule="exact"/>
        <w:rPr>
          <w:sz w:val="24"/>
          <w:szCs w:val="24"/>
        </w:rPr>
      </w:pPr>
      <w:r>
        <w:rPr>
          <w:sz w:val="24"/>
          <w:szCs w:val="24"/>
        </w:rPr>
        <w:t xml:space="preserve">4.9需根据甲方的要求提供物业使用标识，包括但不限于节能标识、安全提示标识、设备标识等，并承担相关费用。</w:t>
      </w:r>
      <w:r>
        <w:rPr>
          <w:sz w:val="24"/>
          <w:szCs w:val="24"/>
        </w:rPr>
      </w:r>
      <w:r/>
    </w:p>
    <w:p>
      <w:pPr>
        <w:pStyle w:val="947"/>
        <w:ind w:firstLine="425"/>
        <w:spacing w:line="440" w:lineRule="exact"/>
        <w:rPr>
          <w:bCs/>
          <w:sz w:val="24"/>
          <w:szCs w:val="24"/>
        </w:rPr>
      </w:pPr>
      <w:r>
        <w:rPr>
          <w:sz w:val="24"/>
          <w:szCs w:val="24"/>
        </w:rPr>
        <w:t xml:space="preserve">4.10保护好甲方提供的设备设施及绿化苗木，</w:t>
      </w:r>
      <w:r>
        <w:rPr>
          <w:bCs/>
          <w:sz w:val="24"/>
          <w:szCs w:val="24"/>
        </w:rPr>
        <w:t xml:space="preserve">若因养护不到位导致苗木死亡，由乙方负责按按原规格、品种、数量及时进行补栽，并确保成活。</w:t>
      </w:r>
      <w:r>
        <w:rPr>
          <w:bCs/>
          <w:sz w:val="24"/>
          <w:szCs w:val="24"/>
        </w:rPr>
      </w:r>
      <w:r/>
    </w:p>
    <w:p>
      <w:pPr>
        <w:pStyle w:val="947"/>
        <w:ind w:firstLine="480"/>
        <w:spacing w:line="440" w:lineRule="exact"/>
        <w:rPr>
          <w:sz w:val="24"/>
          <w:szCs w:val="24"/>
        </w:rPr>
      </w:pPr>
      <w:r>
        <w:rPr>
          <w:sz w:val="24"/>
          <w:szCs w:val="24"/>
        </w:rPr>
        <w:t xml:space="preserve">4.11承担所在校区内全部毕业生离校宿舍及甲方整合腾空宿舍（无论是否负责该宿舍原物业服务，即包含已外包宿舍和未外包宿舍）内外全区域的深度保洁、杂物清运、环境卫生整治等全部服务。</w:t>
      </w:r>
      <w:r>
        <w:rPr>
          <w:sz w:val="24"/>
          <w:szCs w:val="24"/>
        </w:rPr>
      </w:r>
      <w:r/>
    </w:p>
    <w:p>
      <w:pPr>
        <w:pStyle w:val="947"/>
        <w:ind w:firstLine="480"/>
        <w:spacing w:line="440" w:lineRule="exact"/>
        <w:rPr>
          <w:sz w:val="24"/>
          <w:szCs w:val="24"/>
        </w:rPr>
      </w:pPr>
      <w:r>
        <w:rPr>
          <w:sz w:val="24"/>
          <w:szCs w:val="24"/>
        </w:rPr>
        <w:t xml:space="preserve">4.12做好服务区域内的消防安全、疾病防控、消杀防疫等工作。灭四害每年至少集中进行2次，提供和专业公司签订的灭四害协议。</w:t>
      </w:r>
      <w:r>
        <w:rPr>
          <w:sz w:val="24"/>
          <w:szCs w:val="24"/>
        </w:rPr>
      </w:r>
      <w:r/>
    </w:p>
    <w:p>
      <w:pPr>
        <w:pStyle w:val="947"/>
        <w:ind w:firstLine="425"/>
        <w:spacing w:line="440" w:lineRule="exact"/>
        <w:rPr>
          <w:sz w:val="24"/>
          <w:szCs w:val="24"/>
        </w:rPr>
      </w:pPr>
      <w:r>
        <w:rPr>
          <w:sz w:val="24"/>
          <w:szCs w:val="24"/>
        </w:rPr>
        <w:t xml:space="preserve">4.13未经甲方同意，不得擅自以任何形式利用甲方名义进行宣传。</w:t>
      </w:r>
      <w:r>
        <w:rPr>
          <w:sz w:val="24"/>
          <w:szCs w:val="24"/>
        </w:rPr>
      </w:r>
      <w:r/>
    </w:p>
    <w:p>
      <w:pPr>
        <w:pStyle w:val="947"/>
        <w:ind w:firstLine="425"/>
        <w:spacing w:line="440" w:lineRule="exact"/>
        <w:rPr>
          <w:sz w:val="24"/>
          <w:szCs w:val="24"/>
        </w:rPr>
      </w:pPr>
      <w:r>
        <w:rPr>
          <w:sz w:val="24"/>
          <w:szCs w:val="24"/>
        </w:rPr>
        <w:t xml:space="preserve">4.14未经甲方同意，不得开展各类促销活动。</w:t>
      </w:r>
      <w:r>
        <w:rPr>
          <w:sz w:val="24"/>
          <w:szCs w:val="24"/>
        </w:rPr>
      </w:r>
      <w:r/>
    </w:p>
    <w:p>
      <w:pPr>
        <w:pStyle w:val="947"/>
        <w:ind w:firstLine="425"/>
        <w:spacing w:line="440" w:lineRule="exact"/>
        <w:rPr>
          <w:sz w:val="24"/>
          <w:szCs w:val="24"/>
        </w:rPr>
      </w:pPr>
      <w:r>
        <w:rPr>
          <w:sz w:val="24"/>
          <w:szCs w:val="24"/>
        </w:rPr>
        <w:t xml:space="preserve">4.15未经甲方同意，不得私自出租和外借教室、会议室等功能间。</w:t>
      </w:r>
      <w:r>
        <w:rPr>
          <w:sz w:val="24"/>
          <w:szCs w:val="24"/>
        </w:rPr>
      </w:r>
      <w:r/>
    </w:p>
    <w:p>
      <w:pPr>
        <w:pStyle w:val="947"/>
        <w:ind w:firstLine="425"/>
        <w:spacing w:line="440" w:lineRule="exact"/>
        <w:rPr>
          <w:sz w:val="24"/>
          <w:szCs w:val="24"/>
        </w:rPr>
      </w:pPr>
      <w:r>
        <w:rPr>
          <w:sz w:val="24"/>
          <w:szCs w:val="24"/>
        </w:rPr>
        <w:t xml:space="preserve">4.16严格遵守甲方各项规定，积极参与甲方组织的各类活动；每年至少统筹开展2次校园文化活动。</w:t>
      </w:r>
      <w:r>
        <w:rPr>
          <w:sz w:val="24"/>
          <w:szCs w:val="24"/>
        </w:rPr>
      </w:r>
      <w:r/>
    </w:p>
    <w:p>
      <w:pPr>
        <w:pStyle w:val="947"/>
        <w:ind w:firstLine="480"/>
        <w:spacing w:line="440" w:lineRule="exact"/>
        <w:rPr>
          <w:sz w:val="24"/>
          <w:szCs w:val="24"/>
        </w:rPr>
      </w:pPr>
      <w:r>
        <w:rPr>
          <w:sz w:val="24"/>
          <w:szCs w:val="24"/>
        </w:rPr>
        <w:t xml:space="preserve">4.17须做好与甲方部门之间以及学生组织的文明共建工作（如劳动课、植树节等）。</w:t>
      </w:r>
      <w:r>
        <w:rPr>
          <w:sz w:val="24"/>
          <w:szCs w:val="24"/>
        </w:rPr>
      </w:r>
      <w:r/>
    </w:p>
    <w:p>
      <w:pPr>
        <w:pStyle w:val="947"/>
        <w:ind w:firstLine="480"/>
        <w:spacing w:line="440" w:lineRule="exact"/>
        <w:rPr>
          <w:sz w:val="24"/>
          <w:szCs w:val="24"/>
        </w:rPr>
      </w:pPr>
      <w:r>
        <w:rPr>
          <w:sz w:val="24"/>
          <w:szCs w:val="24"/>
        </w:rPr>
        <w:t xml:space="preserve">4.18甲方重大活动期间（开学、大型考试、运动会、毕业典礼等），足额提供用工，负责物资搬运、会务保障等相关工作。</w:t>
      </w:r>
      <w:r>
        <w:rPr>
          <w:sz w:val="24"/>
          <w:szCs w:val="24"/>
        </w:rPr>
      </w:r>
      <w:r/>
    </w:p>
    <w:p>
      <w:pPr>
        <w:pStyle w:val="947"/>
        <w:ind w:firstLine="480"/>
        <w:spacing w:line="440" w:lineRule="exact"/>
        <w:rPr>
          <w:sz w:val="24"/>
          <w:szCs w:val="24"/>
        </w:rPr>
      </w:pPr>
      <w:r>
        <w:rPr>
          <w:sz w:val="24"/>
          <w:szCs w:val="24"/>
        </w:rPr>
        <w:t xml:space="preserve">4.19有责任、有义务对日常管理工作台账予以保密。</w:t>
      </w:r>
      <w:r>
        <w:rPr>
          <w:sz w:val="24"/>
          <w:szCs w:val="24"/>
        </w:rPr>
      </w:r>
      <w:r/>
    </w:p>
    <w:p>
      <w:pPr>
        <w:pStyle w:val="947"/>
        <w:ind w:firstLine="480"/>
        <w:spacing w:line="440" w:lineRule="exact"/>
        <w:rPr>
          <w:sz w:val="24"/>
          <w:szCs w:val="24"/>
        </w:rPr>
      </w:pPr>
      <w:r>
        <w:rPr>
          <w:sz w:val="24"/>
          <w:szCs w:val="24"/>
        </w:rPr>
        <w:t xml:space="preserve">4.20 独立承担在合同期内产生的民事责任、行政责任和刑事责任。</w:t>
      </w:r>
      <w:r>
        <w:rPr>
          <w:sz w:val="24"/>
          <w:szCs w:val="24"/>
        </w:rPr>
      </w:r>
      <w:r/>
    </w:p>
    <w:p>
      <w:pPr>
        <w:pStyle w:val="947"/>
        <w:ind w:firstLine="480"/>
        <w:spacing w:line="440" w:lineRule="exact"/>
        <w:rPr>
          <w:sz w:val="24"/>
          <w:szCs w:val="24"/>
        </w:rPr>
      </w:pPr>
      <w:r>
        <w:rPr>
          <w:sz w:val="24"/>
          <w:szCs w:val="24"/>
        </w:rPr>
        <w:t xml:space="preserve">4.21合同终止或解除后，在甲方要求的期限内无条件搬离经营场所。自行承担全部前期投入费用，不得向甲方主张任何补偿。</w:t>
      </w:r>
      <w:r>
        <w:rPr>
          <w:sz w:val="24"/>
          <w:szCs w:val="24"/>
        </w:rPr>
      </w:r>
      <w:r/>
    </w:p>
    <w:p>
      <w:pPr>
        <w:pStyle w:val="947"/>
        <w:ind w:firstLine="480"/>
        <w:spacing w:line="440" w:lineRule="exact"/>
        <w:rPr>
          <w:sz w:val="24"/>
          <w:szCs w:val="24"/>
        </w:rPr>
      </w:pPr>
      <w:r>
        <w:rPr>
          <w:b/>
          <w:sz w:val="24"/>
          <w:szCs w:val="24"/>
        </w:rPr>
        <w:t xml:space="preserve">五、</w:t>
      </w:r>
      <w:r>
        <w:rPr>
          <w:b/>
          <w:bCs/>
          <w:sz w:val="24"/>
          <w:szCs w:val="24"/>
        </w:rPr>
        <w:t xml:space="preserve">履约保证金数量、使用、退还</w:t>
      </w:r>
      <w:r>
        <w:rPr>
          <w:sz w:val="24"/>
          <w:szCs w:val="24"/>
        </w:rPr>
      </w:r>
      <w:r/>
    </w:p>
    <w:p>
      <w:pPr>
        <w:pStyle w:val="947"/>
        <w:ind w:firstLine="470"/>
        <w:spacing w:line="420" w:lineRule="exact"/>
        <w:rPr>
          <w:b/>
          <w:sz w:val="24"/>
          <w:szCs w:val="24"/>
        </w:rPr>
      </w:pPr>
      <w:r>
        <w:rPr>
          <w:sz w:val="24"/>
          <w:szCs w:val="24"/>
        </w:rPr>
        <w:t xml:space="preserve">5.1在签订合同前、最迟不得迟于中标通知书发出后3日内，</w:t>
      </w:r>
      <w:r>
        <w:rPr>
          <w:b/>
          <w:sz w:val="24"/>
          <w:szCs w:val="24"/>
        </w:rPr>
        <w:t xml:space="preserve">乙方须以支票、汇票、本票或者金融机构、担保机构出具的保函等非现金形式</w:t>
      </w:r>
      <w:r>
        <w:rPr>
          <w:rFonts w:hint="eastAsia"/>
          <w:b/>
          <w:sz w:val="24"/>
          <w:szCs w:val="24"/>
        </w:rPr>
        <w:t xml:space="preserve">，</w:t>
      </w:r>
      <w:r>
        <w:rPr>
          <w:b/>
          <w:sz w:val="24"/>
          <w:szCs w:val="24"/>
        </w:rPr>
        <w:t xml:space="preserve">一次性向甲方交纳履约保证金为人民币（大写）</w:t>
      </w:r>
      <w:r>
        <w:rPr>
          <w:b/>
          <w:sz w:val="24"/>
          <w:szCs w:val="24"/>
          <w:u w:val="single"/>
        </w:rPr>
        <w:t xml:space="preserve">叁拾万元整</w:t>
      </w:r>
      <w:r>
        <w:rPr>
          <w:rFonts w:hint="eastAsia"/>
          <w:b/>
          <w:sz w:val="24"/>
          <w:szCs w:val="24"/>
          <w:u w:val="single"/>
        </w:rPr>
        <w:t xml:space="preserve">，</w:t>
      </w:r>
      <w:r>
        <w:rPr>
          <w:b/>
          <w:sz w:val="24"/>
          <w:szCs w:val="24"/>
        </w:rPr>
        <w:t xml:space="preserve">（小写）</w:t>
      </w:r>
      <w:r>
        <w:rPr>
          <w:sz w:val="24"/>
          <w:szCs w:val="24"/>
          <w:u w:val="single"/>
        </w:rPr>
        <w:t xml:space="preserve">¥300000.00元。</w:t>
      </w:r>
      <w:r>
        <w:rPr>
          <w:b/>
          <w:sz w:val="24"/>
          <w:szCs w:val="24"/>
        </w:rPr>
      </w:r>
      <w:r/>
    </w:p>
    <w:p>
      <w:pPr>
        <w:pStyle w:val="947"/>
        <w:ind w:firstLine="480"/>
        <w:spacing w:line="420" w:lineRule="exact"/>
        <w:rPr>
          <w:sz w:val="24"/>
          <w:szCs w:val="24"/>
        </w:rPr>
      </w:pPr>
      <w:r>
        <w:rPr>
          <w:sz w:val="24"/>
          <w:szCs w:val="24"/>
        </w:rPr>
        <w:t xml:space="preserve">5.2合同期满，清算完毕后30日内，甲方向乙方退还履约保证金（不计利息）。</w:t>
      </w:r>
      <w:r>
        <w:rPr>
          <w:sz w:val="24"/>
          <w:szCs w:val="24"/>
        </w:rPr>
      </w:r>
      <w:r/>
    </w:p>
    <w:p>
      <w:pPr>
        <w:pStyle w:val="947"/>
        <w:ind w:firstLine="480"/>
        <w:spacing w:line="420" w:lineRule="exact"/>
        <w:rPr>
          <w:sz w:val="24"/>
          <w:szCs w:val="24"/>
        </w:rPr>
      </w:pPr>
      <w:r>
        <w:rPr>
          <w:sz w:val="24"/>
          <w:szCs w:val="24"/>
        </w:rPr>
        <w:t xml:space="preserve">5.3因乙方违约行为导致甲方单方面解除合同的，甲方不予退还乙方的履约保证金。</w:t>
      </w:r>
      <w:r>
        <w:rPr>
          <w:sz w:val="24"/>
          <w:szCs w:val="24"/>
        </w:rPr>
      </w:r>
      <w:r/>
    </w:p>
    <w:p>
      <w:pPr>
        <w:pStyle w:val="947"/>
        <w:ind w:firstLine="422"/>
        <w:spacing w:line="440" w:lineRule="exact"/>
        <w:rPr>
          <w:b/>
          <w:sz w:val="24"/>
          <w:szCs w:val="24"/>
        </w:rPr>
      </w:pPr>
      <w:r>
        <w:rPr>
          <w:b/>
          <w:sz w:val="24"/>
          <w:szCs w:val="24"/>
        </w:rPr>
        <w:t xml:space="preserve">六、合同终止</w:t>
      </w:r>
      <w:r>
        <w:rPr>
          <w:b/>
          <w:sz w:val="24"/>
          <w:szCs w:val="24"/>
        </w:rPr>
      </w:r>
      <w:r/>
    </w:p>
    <w:p>
      <w:pPr>
        <w:pStyle w:val="947"/>
        <w:ind w:firstLine="425"/>
        <w:spacing w:line="440" w:lineRule="exact"/>
        <w:rPr>
          <w:sz w:val="24"/>
          <w:szCs w:val="24"/>
        </w:rPr>
      </w:pPr>
      <w:r>
        <w:rPr>
          <w:sz w:val="24"/>
          <w:szCs w:val="24"/>
        </w:rPr>
        <w:t xml:space="preserve">合同存续期内，出现下列任意一条的情形，甲方有权单方面解除合同并不再续签：</w:t>
      </w:r>
      <w:r>
        <w:rPr>
          <w:sz w:val="24"/>
          <w:szCs w:val="24"/>
        </w:rPr>
      </w:r>
      <w:r/>
    </w:p>
    <w:p>
      <w:pPr>
        <w:pStyle w:val="947"/>
        <w:ind w:firstLine="425"/>
        <w:spacing w:line="440" w:lineRule="exact"/>
        <w:rPr>
          <w:sz w:val="24"/>
          <w:szCs w:val="24"/>
        </w:rPr>
      </w:pPr>
      <w:r>
        <w:rPr>
          <w:sz w:val="24"/>
          <w:szCs w:val="24"/>
        </w:rPr>
        <w:t xml:space="preserve">6.1乙方员工政治不坚定，在校园内散布不当言论，做出有损甲方校园稳定和甲方形象的事件，造成负面影响的。</w:t>
      </w:r>
      <w:r>
        <w:rPr>
          <w:sz w:val="24"/>
          <w:szCs w:val="24"/>
        </w:rPr>
      </w:r>
      <w:r/>
    </w:p>
    <w:p>
      <w:pPr>
        <w:pStyle w:val="947"/>
        <w:ind w:firstLine="425"/>
        <w:spacing w:line="440" w:lineRule="exact"/>
        <w:rPr>
          <w:sz w:val="24"/>
          <w:szCs w:val="24"/>
        </w:rPr>
      </w:pPr>
      <w:r>
        <w:rPr>
          <w:sz w:val="24"/>
          <w:szCs w:val="24"/>
        </w:rPr>
        <w:t xml:space="preserve">6.2乙方提供的楼宇物业服务季度考核累计3次或连续2次低于75分的。</w:t>
      </w:r>
      <w:r>
        <w:rPr>
          <w:sz w:val="24"/>
          <w:szCs w:val="24"/>
        </w:rPr>
      </w:r>
      <w:r/>
    </w:p>
    <w:p>
      <w:pPr>
        <w:pStyle w:val="947"/>
        <w:ind w:firstLine="425"/>
        <w:spacing w:line="440" w:lineRule="exact"/>
        <w:rPr>
          <w:sz w:val="24"/>
          <w:szCs w:val="24"/>
        </w:rPr>
      </w:pPr>
      <w:r>
        <w:rPr>
          <w:sz w:val="24"/>
          <w:szCs w:val="24"/>
        </w:rPr>
        <w:t xml:space="preserve">6.3乙方提供的食堂餐厅保洁及餐用具清洗服务季度考核累计3次或连续2次低于75分的。</w:t>
      </w:r>
      <w:r>
        <w:rPr>
          <w:sz w:val="24"/>
          <w:szCs w:val="24"/>
        </w:rPr>
      </w:r>
      <w:r/>
    </w:p>
    <w:p>
      <w:pPr>
        <w:pStyle w:val="947"/>
        <w:ind w:firstLine="425"/>
        <w:spacing w:line="440" w:lineRule="exact"/>
        <w:rPr>
          <w:sz w:val="24"/>
          <w:szCs w:val="24"/>
        </w:rPr>
      </w:pPr>
      <w:r>
        <w:rPr>
          <w:sz w:val="24"/>
          <w:szCs w:val="24"/>
        </w:rPr>
        <w:t xml:space="preserve">6.4乙方提供的卫生养护及绿化养护服务季度考核累计3次或连续2次低于75分的。</w:t>
      </w:r>
      <w:r>
        <w:rPr>
          <w:sz w:val="24"/>
          <w:szCs w:val="24"/>
        </w:rPr>
      </w:r>
      <w:r/>
    </w:p>
    <w:p>
      <w:pPr>
        <w:pStyle w:val="947"/>
        <w:ind w:firstLine="425"/>
        <w:spacing w:line="440" w:lineRule="exact"/>
        <w:rPr>
          <w:sz w:val="24"/>
          <w:szCs w:val="24"/>
        </w:rPr>
      </w:pPr>
      <w:r>
        <w:rPr>
          <w:sz w:val="24"/>
          <w:szCs w:val="24"/>
        </w:rPr>
        <w:t xml:space="preserve">6.5乙方年终考评不合格的。</w:t>
      </w:r>
      <w:r>
        <w:rPr>
          <w:sz w:val="24"/>
          <w:szCs w:val="24"/>
        </w:rPr>
      </w:r>
      <w:r/>
    </w:p>
    <w:p>
      <w:pPr>
        <w:pStyle w:val="947"/>
        <w:ind w:firstLine="425"/>
        <w:spacing w:line="440" w:lineRule="exact"/>
        <w:rPr>
          <w:sz w:val="24"/>
          <w:szCs w:val="24"/>
        </w:rPr>
      </w:pPr>
      <w:r>
        <w:rPr>
          <w:sz w:val="24"/>
          <w:szCs w:val="24"/>
        </w:rPr>
        <w:t xml:space="preserve">6.6因乙方违法用工造成劳务纠纷并给甲方造成影响的。</w:t>
      </w:r>
      <w:r>
        <w:rPr>
          <w:sz w:val="24"/>
          <w:szCs w:val="24"/>
        </w:rPr>
      </w:r>
      <w:r/>
    </w:p>
    <w:p>
      <w:pPr>
        <w:pStyle w:val="947"/>
        <w:ind w:firstLine="425"/>
        <w:spacing w:line="440" w:lineRule="exact"/>
        <w:rPr>
          <w:sz w:val="24"/>
          <w:szCs w:val="24"/>
        </w:rPr>
      </w:pPr>
      <w:r>
        <w:rPr>
          <w:sz w:val="24"/>
          <w:szCs w:val="24"/>
        </w:rPr>
        <w:t xml:space="preserve">6.7因乙方服务不规范，遭师生投诉影响恶劣的。</w:t>
      </w:r>
      <w:r>
        <w:rPr>
          <w:sz w:val="24"/>
          <w:szCs w:val="24"/>
        </w:rPr>
      </w:r>
      <w:r/>
    </w:p>
    <w:p>
      <w:pPr>
        <w:pStyle w:val="947"/>
        <w:ind w:firstLine="425"/>
        <w:spacing w:line="440" w:lineRule="exact"/>
        <w:rPr>
          <w:sz w:val="24"/>
          <w:szCs w:val="24"/>
        </w:rPr>
      </w:pPr>
      <w:r>
        <w:rPr>
          <w:sz w:val="24"/>
          <w:szCs w:val="24"/>
        </w:rPr>
        <w:t xml:space="preserve">6.8因乙方服务不规范，被媒体曝光给甲方造成影响的。</w:t>
      </w:r>
      <w:r>
        <w:rPr>
          <w:sz w:val="24"/>
          <w:szCs w:val="24"/>
        </w:rPr>
      </w:r>
      <w:r/>
    </w:p>
    <w:p>
      <w:pPr>
        <w:pStyle w:val="947"/>
        <w:ind w:firstLine="425"/>
        <w:spacing w:line="440" w:lineRule="exact"/>
        <w:rPr>
          <w:sz w:val="24"/>
          <w:szCs w:val="24"/>
        </w:rPr>
      </w:pPr>
      <w:r>
        <w:rPr>
          <w:sz w:val="24"/>
          <w:szCs w:val="24"/>
        </w:rPr>
        <w:t xml:space="preserve">6.9合同期内，发生安全事故并给甲方造成影响的。</w:t>
      </w:r>
      <w:r>
        <w:rPr>
          <w:sz w:val="24"/>
          <w:szCs w:val="24"/>
        </w:rPr>
      </w:r>
      <w:r/>
    </w:p>
    <w:p>
      <w:pPr>
        <w:pStyle w:val="947"/>
        <w:ind w:firstLine="425"/>
        <w:spacing w:line="420" w:lineRule="exact"/>
        <w:rPr>
          <w:b/>
          <w:bCs/>
          <w:sz w:val="24"/>
          <w:szCs w:val="24"/>
        </w:rPr>
      </w:pPr>
      <w:r>
        <w:rPr>
          <w:b/>
          <w:bCs/>
          <w:sz w:val="24"/>
          <w:szCs w:val="24"/>
        </w:rPr>
        <w:t xml:space="preserve">七、违约责任</w:t>
      </w:r>
      <w:r>
        <w:rPr>
          <w:b/>
          <w:bCs/>
          <w:sz w:val="24"/>
          <w:szCs w:val="24"/>
        </w:rPr>
      </w:r>
      <w:r/>
    </w:p>
    <w:p>
      <w:pPr>
        <w:pStyle w:val="947"/>
        <w:ind w:firstLine="425"/>
        <w:spacing w:line="420" w:lineRule="exact"/>
        <w:rPr>
          <w:sz w:val="24"/>
          <w:szCs w:val="24"/>
        </w:rPr>
      </w:pPr>
      <w:r>
        <w:rPr>
          <w:sz w:val="24"/>
          <w:szCs w:val="24"/>
        </w:rPr>
        <w:t xml:space="preserve">7.1甲方无正当理由拒绝接受乙方提供服务的，甲方向乙方偿付拒绝接受服务合同价款总值百分之五的违约金。</w:t>
      </w:r>
      <w:r>
        <w:rPr>
          <w:sz w:val="24"/>
          <w:szCs w:val="24"/>
        </w:rPr>
      </w:r>
      <w:r/>
    </w:p>
    <w:p>
      <w:pPr>
        <w:pStyle w:val="947"/>
        <w:ind w:firstLine="425"/>
        <w:spacing w:line="420" w:lineRule="exact"/>
        <w:rPr>
          <w:sz w:val="24"/>
          <w:szCs w:val="24"/>
        </w:rPr>
      </w:pPr>
      <w:r>
        <w:rPr>
          <w:sz w:val="24"/>
          <w:szCs w:val="24"/>
        </w:rPr>
        <w:t xml:space="preserve">7.2甲方无故逾期验收和办理合同款项支付手续的,甲方应按逾期付款总额每日千分之六向乙方支付违约金。</w:t>
      </w:r>
      <w:r>
        <w:rPr>
          <w:sz w:val="24"/>
          <w:szCs w:val="24"/>
        </w:rPr>
      </w:r>
      <w:r/>
    </w:p>
    <w:p>
      <w:pPr>
        <w:pStyle w:val="947"/>
        <w:ind w:firstLine="425"/>
        <w:spacing w:line="420" w:lineRule="exact"/>
        <w:rPr>
          <w:sz w:val="24"/>
          <w:szCs w:val="24"/>
        </w:rPr>
      </w:pPr>
      <w:r>
        <w:rPr>
          <w:sz w:val="24"/>
          <w:szCs w:val="24"/>
        </w:rPr>
        <w:t xml:space="preserve">7.3乙方逾期提供服务的，乙方应按逾期提供服务合同总额每日千分之六向甲方支付违约金，由甲方从待付合同款项中扣除。逾期超过约定日期10个工作日不能提供服务的，甲方可解除本合同。</w:t>
      </w:r>
      <w:r>
        <w:rPr>
          <w:sz w:val="24"/>
          <w:szCs w:val="24"/>
        </w:rPr>
      </w:r>
      <w:r/>
    </w:p>
    <w:p>
      <w:pPr>
        <w:pStyle w:val="947"/>
        <w:ind w:firstLine="425"/>
        <w:spacing w:line="420" w:lineRule="exact"/>
        <w:rPr>
          <w:sz w:val="24"/>
          <w:szCs w:val="24"/>
        </w:rPr>
      </w:pPr>
      <w:r>
        <w:rPr>
          <w:sz w:val="24"/>
          <w:szCs w:val="24"/>
        </w:rPr>
        <w:t xml:space="preserve">7.4乙方未按合同规定提供相关服务或未尽到管理责任，乙方应赔偿甲方的经济损失，损失赔偿的范围包括但不限于甲方因此遭受的直接经济损失、间接经济损失以及为解决争议所支出的所有合理费用。</w:t>
      </w:r>
      <w:r>
        <w:rPr>
          <w:sz w:val="24"/>
          <w:szCs w:val="24"/>
        </w:rPr>
      </w:r>
      <w:r/>
    </w:p>
    <w:p>
      <w:pPr>
        <w:pStyle w:val="947"/>
        <w:ind w:firstLine="425"/>
        <w:spacing w:line="420" w:lineRule="exact"/>
        <w:rPr>
          <w:sz w:val="24"/>
          <w:szCs w:val="24"/>
        </w:rPr>
      </w:pPr>
      <w:r>
        <w:rPr>
          <w:sz w:val="24"/>
          <w:szCs w:val="24"/>
        </w:rPr>
        <w:t xml:space="preserve">7.5因乙方违约行为导致甲方单方面解除合同的，甲方不予退还乙方的履约保证金。如造成甲方损失超过履约保证金的，超出部分由乙方继续承担赔偿责任。</w:t>
      </w:r>
      <w:r>
        <w:rPr>
          <w:sz w:val="24"/>
          <w:szCs w:val="24"/>
        </w:rPr>
      </w:r>
      <w:r/>
    </w:p>
    <w:p>
      <w:pPr>
        <w:pStyle w:val="985"/>
        <w:ind w:firstLine="482"/>
        <w:spacing w:line="420" w:lineRule="exact"/>
        <w:rPr>
          <w:rFonts w:ascii="Times New Roman" w:hAnsi="Times New Roman"/>
          <w:b/>
          <w:sz w:val="24"/>
          <w:szCs w:val="24"/>
        </w:rPr>
      </w:pPr>
      <w:r>
        <w:rPr>
          <w:rFonts w:ascii="Times New Roman" w:hAnsi="Times New Roman"/>
          <w:b/>
          <w:sz w:val="24"/>
          <w:szCs w:val="24"/>
        </w:rPr>
        <w:t xml:space="preserve">八、不可抗力事件处理</w:t>
      </w:r>
      <w:r>
        <w:rPr>
          <w:rFonts w:ascii="Times New Roman" w:hAnsi="Times New Roman"/>
          <w:b/>
          <w:sz w:val="24"/>
          <w:szCs w:val="24"/>
        </w:rPr>
      </w:r>
      <w:r/>
    </w:p>
    <w:p>
      <w:pPr>
        <w:pStyle w:val="985"/>
        <w:ind w:firstLine="480"/>
        <w:spacing w:line="420" w:lineRule="exact"/>
        <w:rPr>
          <w:rFonts w:ascii="Times New Roman" w:hAnsi="Times New Roman"/>
          <w:sz w:val="24"/>
          <w:szCs w:val="24"/>
        </w:rPr>
      </w:pPr>
      <w:r>
        <w:rPr>
          <w:rFonts w:ascii="Times New Roman" w:hAnsi="Times New Roman"/>
          <w:sz w:val="24"/>
          <w:szCs w:val="24"/>
        </w:rPr>
        <w:t xml:space="preserve">8.1在合同有效期内，任何一方因不可抗力事件导致不能履行合同，则合同履行期可延长，其延长期与不可抗力影响 期相同。</w:t>
      </w:r>
      <w:r>
        <w:rPr>
          <w:rFonts w:ascii="Times New Roman" w:hAnsi="Times New Roman"/>
          <w:sz w:val="24"/>
          <w:szCs w:val="24"/>
        </w:rPr>
      </w:r>
      <w:r/>
    </w:p>
    <w:p>
      <w:pPr>
        <w:pStyle w:val="985"/>
        <w:ind w:firstLine="480"/>
        <w:spacing w:line="420" w:lineRule="exact"/>
        <w:rPr>
          <w:rFonts w:ascii="Times New Roman" w:hAnsi="Times New Roman"/>
          <w:sz w:val="24"/>
          <w:szCs w:val="24"/>
        </w:rPr>
      </w:pPr>
      <w:r>
        <w:rPr>
          <w:rFonts w:ascii="Times New Roman" w:hAnsi="Times New Roman"/>
          <w:sz w:val="24"/>
          <w:szCs w:val="24"/>
        </w:rPr>
        <w:t xml:space="preserve">8.2不可抗力事件发生后，应立即通知对方，并寄送有关权威机构出具的证明。</w:t>
      </w:r>
      <w:r>
        <w:rPr>
          <w:rFonts w:ascii="Times New Roman" w:hAnsi="Times New Roman"/>
          <w:sz w:val="24"/>
          <w:szCs w:val="24"/>
        </w:rPr>
      </w:r>
      <w:r/>
    </w:p>
    <w:p>
      <w:pPr>
        <w:pStyle w:val="985"/>
        <w:ind w:firstLine="480"/>
        <w:spacing w:line="420" w:lineRule="exact"/>
        <w:rPr>
          <w:rFonts w:ascii="Times New Roman" w:hAnsi="Times New Roman"/>
          <w:sz w:val="24"/>
          <w:szCs w:val="24"/>
        </w:rPr>
      </w:pPr>
      <w:r>
        <w:rPr>
          <w:rFonts w:ascii="Times New Roman" w:hAnsi="Times New Roman"/>
          <w:sz w:val="24"/>
          <w:szCs w:val="24"/>
        </w:rPr>
        <w:t xml:space="preserve">8.3不可抗力事件延续120天以上，双方应通过友好协商，确定是否继续履行合同。</w:t>
      </w:r>
      <w:r>
        <w:rPr>
          <w:rFonts w:ascii="Times New Roman" w:hAnsi="Times New Roman"/>
          <w:sz w:val="24"/>
          <w:szCs w:val="24"/>
        </w:rPr>
      </w:r>
      <w:r/>
    </w:p>
    <w:p>
      <w:pPr>
        <w:pStyle w:val="985"/>
        <w:ind w:firstLine="482"/>
        <w:spacing w:line="420" w:lineRule="exact"/>
        <w:rPr>
          <w:rFonts w:ascii="Times New Roman" w:hAnsi="Times New Roman"/>
          <w:b/>
          <w:sz w:val="24"/>
          <w:szCs w:val="24"/>
        </w:rPr>
      </w:pPr>
      <w:r>
        <w:rPr>
          <w:rFonts w:ascii="Times New Roman" w:hAnsi="Times New Roman"/>
          <w:b/>
          <w:sz w:val="24"/>
          <w:szCs w:val="24"/>
        </w:rPr>
        <w:t xml:space="preserve">九、解决争议的方法</w:t>
      </w:r>
      <w:r>
        <w:rPr>
          <w:rFonts w:ascii="Times New Roman" w:hAnsi="Times New Roman"/>
          <w:b/>
          <w:sz w:val="24"/>
          <w:szCs w:val="24"/>
        </w:rPr>
      </w:r>
      <w:r/>
    </w:p>
    <w:p>
      <w:pPr>
        <w:pStyle w:val="985"/>
        <w:ind w:firstLine="480"/>
        <w:spacing w:line="420" w:lineRule="exact"/>
        <w:rPr>
          <w:rFonts w:ascii="Times New Roman" w:hAnsi="Times New Roman"/>
          <w:sz w:val="24"/>
          <w:szCs w:val="24"/>
        </w:rPr>
      </w:pPr>
      <w:r>
        <w:rPr>
          <w:rFonts w:ascii="Times New Roman" w:hAnsi="Times New Roman"/>
          <w:sz w:val="24"/>
          <w:szCs w:val="24"/>
        </w:rPr>
        <w:t xml:space="preserve">双方在签订、履行合同中所发生的一切争议，应通过友好协商解决。如协商不成，由甲方住所地人民法院管辖。</w:t>
      </w:r>
      <w:r>
        <w:rPr>
          <w:rFonts w:ascii="Times New Roman" w:hAnsi="Times New Roman"/>
          <w:sz w:val="24"/>
          <w:szCs w:val="24"/>
        </w:rPr>
      </w:r>
      <w:r/>
    </w:p>
    <w:p>
      <w:pPr>
        <w:pStyle w:val="985"/>
        <w:ind w:firstLine="482"/>
        <w:spacing w:line="420" w:lineRule="exact"/>
        <w:rPr>
          <w:rFonts w:ascii="Times New Roman" w:hAnsi="Times New Roman"/>
          <w:b/>
          <w:sz w:val="24"/>
          <w:szCs w:val="24"/>
        </w:rPr>
      </w:pPr>
      <w:r>
        <w:rPr>
          <w:rFonts w:ascii="Times New Roman" w:hAnsi="Times New Roman"/>
          <w:b/>
          <w:sz w:val="24"/>
          <w:szCs w:val="24"/>
        </w:rPr>
        <w:t xml:space="preserve">十、合同生效及其它</w:t>
      </w:r>
      <w:r>
        <w:rPr>
          <w:rFonts w:ascii="Times New Roman" w:hAnsi="Times New Roman"/>
          <w:b/>
          <w:sz w:val="24"/>
          <w:szCs w:val="24"/>
        </w:rPr>
      </w:r>
      <w:r/>
    </w:p>
    <w:p>
      <w:pPr>
        <w:pStyle w:val="985"/>
        <w:ind w:firstLine="480"/>
        <w:spacing w:line="420" w:lineRule="exact"/>
        <w:rPr>
          <w:rFonts w:ascii="Times New Roman" w:hAnsi="Times New Roman"/>
          <w:b/>
          <w:sz w:val="24"/>
          <w:szCs w:val="24"/>
        </w:rPr>
      </w:pPr>
      <w:r>
        <w:rPr>
          <w:rFonts w:ascii="Times New Roman" w:hAnsi="Times New Roman"/>
          <w:sz w:val="24"/>
          <w:szCs w:val="24"/>
        </w:rPr>
        <w:t xml:space="preserve">10.1合同经双方法定代表人或授权委托代表人签字并加盖单位公章后生效。</w:t>
      </w:r>
      <w:r>
        <w:rPr>
          <w:rFonts w:ascii="Times New Roman" w:hAnsi="Times New Roman"/>
          <w:b/>
          <w:sz w:val="24"/>
          <w:szCs w:val="24"/>
        </w:rPr>
      </w:r>
      <w:r/>
    </w:p>
    <w:p>
      <w:pPr>
        <w:pStyle w:val="985"/>
        <w:ind w:firstLine="480"/>
        <w:spacing w:line="420" w:lineRule="exact"/>
        <w:rPr>
          <w:rFonts w:ascii="Times New Roman" w:hAnsi="Times New Roman"/>
          <w:sz w:val="24"/>
          <w:szCs w:val="24"/>
        </w:rPr>
      </w:pPr>
      <w:r>
        <w:rPr>
          <w:rFonts w:ascii="Times New Roman" w:hAnsi="Times New Roman"/>
          <w:sz w:val="24"/>
          <w:szCs w:val="24"/>
        </w:rPr>
        <w:t xml:space="preserve">10.2本合同未尽事宜，遵照中华人民共和国现行法律法规有关条文执行。</w:t>
      </w:r>
      <w:r>
        <w:rPr>
          <w:rFonts w:ascii="Times New Roman" w:hAnsi="Times New Roman"/>
          <w:sz w:val="24"/>
          <w:szCs w:val="24"/>
        </w:rPr>
      </w:r>
      <w:r/>
    </w:p>
    <w:p>
      <w:pPr>
        <w:pStyle w:val="985"/>
        <w:ind w:firstLine="480"/>
        <w:spacing w:line="420" w:lineRule="exact"/>
        <w:rPr>
          <w:rFonts w:ascii="Times New Roman" w:hAnsi="Times New Roman"/>
          <w:sz w:val="24"/>
          <w:szCs w:val="24"/>
        </w:rPr>
      </w:pPr>
      <w:r>
        <w:rPr>
          <w:rFonts w:ascii="Times New Roman" w:hAnsi="Times New Roman"/>
          <w:sz w:val="24"/>
          <w:szCs w:val="24"/>
        </w:rPr>
        <w:t xml:space="preserve">10.3本合同正本一式4份，具有同等法律效力，甲方、乙方各执2份。</w:t>
      </w:r>
      <w:r>
        <w:rPr>
          <w:rFonts w:ascii="Times New Roman" w:hAnsi="Times New Roman"/>
          <w:sz w:val="24"/>
          <w:szCs w:val="24"/>
        </w:rPr>
      </w:r>
      <w:r/>
    </w:p>
    <w:p>
      <w:pPr>
        <w:pStyle w:val="985"/>
        <w:ind w:firstLine="480"/>
        <w:spacing w:line="420" w:lineRule="exact"/>
        <w:rPr>
          <w:rFonts w:ascii="Times New Roman" w:hAnsi="Times New Roman"/>
          <w:sz w:val="24"/>
          <w:szCs w:val="24"/>
        </w:rPr>
      </w:pPr>
      <w:r>
        <w:rPr>
          <w:rFonts w:ascii="Times New Roman" w:hAnsi="Times New Roman"/>
          <w:sz w:val="24"/>
          <w:szCs w:val="24"/>
        </w:rPr>
        <w:t xml:space="preserve">10.4合同在执行过程中出现的未尽事宜，双方在不违背本合同和招标文件的前提下协商解决，协商结果以书面形式盖章记录在案，作为本合同的附件与本合同具有同等效力。</w:t>
      </w:r>
      <w:r>
        <w:rPr>
          <w:rFonts w:ascii="Times New Roman" w:hAnsi="Times New Roman"/>
          <w:sz w:val="24"/>
          <w:szCs w:val="24"/>
        </w:rPr>
      </w:r>
      <w:r/>
    </w:p>
    <w:p>
      <w:pPr>
        <w:pStyle w:val="947"/>
        <w:ind w:firstLine="425"/>
        <w:spacing w:line="440" w:lineRule="exact"/>
        <w:rPr>
          <w:sz w:val="24"/>
          <w:szCs w:val="24"/>
        </w:rPr>
      </w:pPr>
      <w:r>
        <w:rPr>
          <w:sz w:val="24"/>
          <w:szCs w:val="24"/>
        </w:rPr>
      </w:r>
      <w:r/>
    </w:p>
    <w:p>
      <w:pPr>
        <w:pStyle w:val="985"/>
        <w:spacing w:line="440" w:lineRule="exact"/>
        <w:rPr>
          <w:rFonts w:ascii="Times New Roman" w:hAnsi="Times New Roman"/>
          <w:sz w:val="24"/>
          <w:szCs w:val="24"/>
        </w:rPr>
      </w:pPr>
      <w:r>
        <w:rPr>
          <w:rFonts w:ascii="Times New Roman" w:hAnsi="Times New Roman"/>
          <w:sz w:val="24"/>
          <w:szCs w:val="24"/>
        </w:rPr>
        <w:t xml:space="preserve">甲方：</w:t>
      </w:r>
      <w:bookmarkStart w:id="161" w:name="_Hlk177137852"/>
      <w:r>
        <w:rPr>
          <w:rFonts w:ascii="Times New Roman" w:hAnsi="Times New Roman"/>
          <w:sz w:val="24"/>
          <w:szCs w:val="24"/>
        </w:rPr>
        <w:t xml:space="preserve">盐城师范学院</w:t>
      </w:r>
      <w:bookmarkEnd w:id="161"/>
      <w:r>
        <w:rPr>
          <w:rFonts w:ascii="Times New Roman" w:hAnsi="Times New Roman"/>
          <w:sz w:val="24"/>
          <w:szCs w:val="24"/>
        </w:rPr>
        <w:t xml:space="preserve">（盖章）       </w:t>
      </w:r>
      <w:r>
        <w:rPr>
          <w:rFonts w:hint="eastAsia" w:ascii="Times New Roman" w:hAnsi="Times New Roman"/>
          <w:sz w:val="24"/>
          <w:szCs w:val="24"/>
        </w:rPr>
        <w:t xml:space="preserve">         </w:t>
      </w:r>
      <w:r>
        <w:rPr>
          <w:rFonts w:ascii="Times New Roman" w:hAnsi="Times New Roman"/>
          <w:sz w:val="24"/>
          <w:szCs w:val="24"/>
        </w:rPr>
        <w:t xml:space="preserve">乙方：（盖章）</w:t>
      </w:r>
      <w:r>
        <w:rPr>
          <w:rFonts w:ascii="Times New Roman" w:hAnsi="Times New Roman"/>
          <w:sz w:val="24"/>
          <w:szCs w:val="24"/>
        </w:rPr>
      </w:r>
      <w:r/>
    </w:p>
    <w:p>
      <w:pPr>
        <w:pStyle w:val="985"/>
        <w:spacing w:line="440" w:lineRule="exact"/>
        <w:rPr>
          <w:rFonts w:ascii="Times New Roman" w:hAnsi="Times New Roman"/>
          <w:sz w:val="24"/>
          <w:szCs w:val="24"/>
        </w:rPr>
      </w:pPr>
      <w:r>
        <w:rPr>
          <w:rFonts w:ascii="Times New Roman" w:hAnsi="Times New Roman"/>
          <w:sz w:val="24"/>
          <w:szCs w:val="24"/>
        </w:rPr>
        <w:t xml:space="preserve">地址：盐城市希望大道南路2号    </w:t>
      </w:r>
      <w:r>
        <w:rPr>
          <w:rFonts w:hint="eastAsia" w:ascii="Times New Roman" w:hAnsi="Times New Roman"/>
          <w:sz w:val="24"/>
          <w:szCs w:val="24"/>
        </w:rPr>
        <w:t xml:space="preserve">         </w:t>
      </w:r>
      <w:r>
        <w:rPr>
          <w:rFonts w:ascii="Times New Roman" w:hAnsi="Times New Roman"/>
          <w:sz w:val="24"/>
          <w:szCs w:val="24"/>
        </w:rPr>
        <w:t xml:space="preserve"> 地址：</w:t>
      </w:r>
      <w:bookmarkStart w:id="162" w:name="_Hlk177137910"/>
      <w:r>
        <w:rPr>
          <w:rFonts w:ascii="Times New Roman" w:hAnsi="Times New Roman"/>
          <w:sz w:val="24"/>
          <w:szCs w:val="24"/>
        </w:rPr>
        <w:t xml:space="preserve"> </w:t>
      </w:r>
      <w:bookmarkEnd w:id="162"/>
      <w:r>
        <w:rPr>
          <w:rFonts w:ascii="Times New Roman" w:hAnsi="Times New Roman"/>
          <w:sz w:val="24"/>
          <w:szCs w:val="24"/>
        </w:rPr>
      </w:r>
      <w:r/>
    </w:p>
    <w:p>
      <w:pPr>
        <w:pStyle w:val="985"/>
        <w:spacing w:line="440" w:lineRule="exact"/>
        <w:rPr>
          <w:rFonts w:ascii="Times New Roman" w:hAnsi="Times New Roman"/>
          <w:sz w:val="24"/>
          <w:szCs w:val="24"/>
        </w:rPr>
      </w:pPr>
      <w:r>
        <w:rPr>
          <w:rFonts w:ascii="Times New Roman" w:hAnsi="Times New Roman"/>
          <w:sz w:val="24"/>
          <w:szCs w:val="24"/>
        </w:rPr>
        <w:t xml:space="preserve">法定代表人或授权代表（签名）：   </w:t>
      </w:r>
      <w:r>
        <w:rPr>
          <w:rFonts w:hint="eastAsia" w:ascii="Times New Roman" w:hAnsi="Times New Roman"/>
          <w:sz w:val="24"/>
          <w:szCs w:val="24"/>
        </w:rPr>
        <w:t xml:space="preserve">         </w:t>
      </w:r>
      <w:r>
        <w:rPr>
          <w:rFonts w:ascii="Times New Roman" w:hAnsi="Times New Roman"/>
          <w:sz w:val="24"/>
          <w:szCs w:val="24"/>
        </w:rPr>
        <w:t xml:space="preserve">法定代表人或授权代表（签名）：</w:t>
      </w:r>
      <w:r>
        <w:rPr>
          <w:rFonts w:ascii="Times New Roman" w:hAnsi="Times New Roman"/>
          <w:sz w:val="24"/>
          <w:szCs w:val="24"/>
        </w:rPr>
      </w:r>
      <w:r/>
    </w:p>
    <w:p>
      <w:pPr>
        <w:pStyle w:val="985"/>
        <w:spacing w:line="440" w:lineRule="exact"/>
        <w:rPr>
          <w:rFonts w:ascii="Times New Roman" w:hAnsi="Times New Roman"/>
        </w:rPr>
      </w:pPr>
      <w:r>
        <w:rPr>
          <w:rFonts w:ascii="Times New Roman" w:hAnsi="Times New Roman"/>
          <w:sz w:val="24"/>
          <w:szCs w:val="24"/>
        </w:rPr>
        <w:t xml:space="preserve">联系电话：                       </w:t>
      </w:r>
      <w:r>
        <w:rPr>
          <w:rFonts w:hint="eastAsia" w:ascii="Times New Roman" w:hAnsi="Times New Roman"/>
          <w:sz w:val="24"/>
          <w:szCs w:val="24"/>
        </w:rPr>
        <w:t xml:space="preserve">         </w:t>
      </w:r>
      <w:r>
        <w:rPr>
          <w:rFonts w:ascii="Times New Roman" w:hAnsi="Times New Roman"/>
          <w:sz w:val="24"/>
          <w:szCs w:val="24"/>
        </w:rPr>
        <w:t xml:space="preserve">联系电话：</w:t>
      </w:r>
      <w:r>
        <w:rPr>
          <w:rFonts w:ascii="Times New Roman" w:hAnsi="Times New Roman"/>
        </w:rPr>
        <w:t xml:space="preserve"> </w:t>
      </w:r>
      <w:r>
        <w:rPr>
          <w:rFonts w:ascii="Times New Roman" w:hAnsi="Times New Roman"/>
        </w:rPr>
      </w:r>
      <w:r/>
    </w:p>
    <w:p>
      <w:pPr>
        <w:pStyle w:val="985"/>
        <w:spacing w:line="440" w:lineRule="exact"/>
        <w:rPr>
          <w:rFonts w:ascii="Times New Roman" w:hAnsi="Times New Roman"/>
        </w:rPr>
      </w:pPr>
      <w:r>
        <w:rPr>
          <w:rFonts w:ascii="Times New Roman" w:hAnsi="Times New Roman"/>
        </w:rPr>
        <w:t xml:space="preserve">                                 </w:t>
      </w:r>
      <w:r>
        <w:rPr>
          <w:rFonts w:ascii="Times New Roman" w:hAnsi="Times New Roman"/>
        </w:rPr>
      </w:r>
      <w:r/>
    </w:p>
    <w:p>
      <w:pPr>
        <w:pStyle w:val="985"/>
        <w:spacing w:line="440" w:lineRule="exact"/>
        <w:rPr>
          <w:rFonts w:ascii="Times New Roman" w:hAnsi="Times New Roman"/>
        </w:rPr>
      </w:pPr>
      <w:r>
        <w:rPr>
          <w:rFonts w:ascii="Times New Roman" w:hAnsi="Times New Roman"/>
        </w:rPr>
      </w:r>
      <w:r/>
    </w:p>
    <w:p>
      <w:pPr>
        <w:pStyle w:val="985"/>
        <w:spacing w:line="440" w:lineRule="exact"/>
        <w:rPr>
          <w:rFonts w:ascii="Times New Roman" w:hAnsi="Times New Roman"/>
        </w:rPr>
      </w:pPr>
      <w:r>
        <w:rPr>
          <w:rFonts w:ascii="Times New Roman" w:hAnsi="Times New Roman"/>
        </w:rPr>
      </w:r>
      <w:r/>
    </w:p>
    <w:p>
      <w:pPr>
        <w:pStyle w:val="985"/>
        <w:spacing w:line="440" w:lineRule="exact"/>
        <w:rPr>
          <w:rFonts w:hint="eastAsia" w:ascii="Times New Roman" w:hAnsi="Times New Roman"/>
        </w:rPr>
      </w:pPr>
      <w:r>
        <w:rPr>
          <w:rFonts w:hint="eastAsia" w:ascii="Times New Roman" w:hAnsi="Times New Roman"/>
        </w:rPr>
      </w:r>
      <w:r/>
    </w:p>
    <w:p>
      <w:pPr>
        <w:pStyle w:val="985"/>
        <w:spacing w:line="440" w:lineRule="exact"/>
        <w:rPr>
          <w:rFonts w:ascii="Times New Roman" w:hAnsi="Times New Roman"/>
          <w:sz w:val="24"/>
          <w:szCs w:val="24"/>
        </w:rPr>
      </w:pPr>
      <w:r>
        <w:rPr>
          <w:rFonts w:ascii="Times New Roman" w:hAnsi="Times New Roman"/>
        </w:rPr>
        <w:t xml:space="preserve">                                   </w:t>
      </w:r>
      <w:r>
        <w:rPr>
          <w:rFonts w:ascii="Times New Roman" w:hAnsi="Times New Roman"/>
          <w:sz w:val="24"/>
          <w:szCs w:val="24"/>
        </w:rPr>
        <w:t xml:space="preserve">  签订日期：     年    月   日</w:t>
      </w:r>
      <w:r>
        <w:rPr>
          <w:rFonts w:ascii="Times New Roman" w:hAnsi="Times New Roman"/>
          <w:sz w:val="24"/>
          <w:szCs w:val="24"/>
        </w:rPr>
      </w:r>
      <w:r/>
    </w:p>
    <w:p>
      <w:pPr>
        <w:pStyle w:val="985"/>
        <w:spacing w:before="120" w:after="120" w:line="0" w:lineRule="atLeast"/>
        <w:rPr>
          <w:rFonts w:ascii="Times New Roman" w:hAnsi="Times New Roman" w:eastAsia="黑体"/>
          <w:bCs/>
          <w:sz w:val="44"/>
        </w:rPr>
      </w:pPr>
      <w:r>
        <w:rPr>
          <w:rFonts w:ascii="Times New Roman" w:hAnsi="Times New Roman" w:eastAsia="黑体"/>
          <w:bCs/>
          <w:sz w:val="44"/>
        </w:rPr>
      </w:r>
      <w:r/>
    </w:p>
    <w:p>
      <w:pPr>
        <w:pStyle w:val="985"/>
        <w:spacing w:before="120" w:after="120" w:line="0" w:lineRule="atLeast"/>
        <w:rPr>
          <w:rFonts w:ascii="Times New Roman" w:hAnsi="Times New Roman" w:eastAsia="黑体"/>
          <w:bCs/>
          <w:sz w:val="44"/>
        </w:rPr>
      </w:pPr>
      <w:r>
        <w:rPr>
          <w:rFonts w:ascii="Times New Roman" w:hAnsi="Times New Roman" w:eastAsia="黑体"/>
          <w:bCs/>
          <w:sz w:val="44"/>
        </w:rPr>
      </w:r>
      <w:r/>
    </w:p>
    <w:p>
      <w:pPr>
        <w:pStyle w:val="985"/>
        <w:spacing w:before="120" w:after="120" w:line="0" w:lineRule="atLeast"/>
        <w:rPr>
          <w:rFonts w:ascii="Times New Roman" w:hAnsi="Times New Roman" w:eastAsia="黑体"/>
          <w:bCs/>
          <w:sz w:val="44"/>
        </w:rPr>
      </w:pPr>
      <w:r>
        <w:rPr>
          <w:rFonts w:ascii="Times New Roman" w:hAnsi="Times New Roman" w:eastAsia="黑体"/>
          <w:bCs/>
          <w:sz w:val="44"/>
        </w:rPr>
      </w:r>
      <w:r/>
    </w:p>
    <w:p>
      <w:pPr>
        <w:pStyle w:val="947"/>
        <w:jc w:val="center"/>
        <w:keepNext/>
        <w:spacing w:line="400" w:lineRule="exact"/>
        <w:rPr>
          <w:rFonts w:eastAsia="方正黑体_GBK"/>
          <w:color w:val="000000"/>
          <w:sz w:val="28"/>
          <w:szCs w:val="28"/>
        </w:rPr>
        <w:outlineLvl w:val="0"/>
      </w:pPr>
      <w:r>
        <w:rPr>
          <w:rFonts w:eastAsia="黑体"/>
          <w:bCs/>
          <w:sz w:val="44"/>
        </w:rPr>
        <w:br w:type="page" w:clear="all"/>
      </w:r>
      <w:r>
        <w:rPr>
          <w:rFonts w:eastAsia="方正黑体_GBK"/>
          <w:color w:val="000000"/>
          <w:sz w:val="28"/>
          <w:szCs w:val="28"/>
        </w:rPr>
        <w:t xml:space="preserve">第</w:t>
      </w:r>
      <w:bookmarkEnd w:id="154"/>
      <w:r>
        <w:rPr>
          <w:rFonts w:eastAsia="方正黑体_GBK"/>
          <w:color w:val="000000"/>
          <w:sz w:val="28"/>
          <w:szCs w:val="28"/>
        </w:rPr>
        <w:t xml:space="preserve">四章 采购需求</w:t>
      </w:r>
      <w:bookmarkEnd w:id="155"/>
      <w:r/>
      <w:bookmarkEnd w:id="156"/>
      <w:r/>
      <w:bookmarkEnd w:id="157"/>
      <w:r>
        <w:rPr>
          <w:rFonts w:eastAsia="方正黑体_GBK"/>
          <w:color w:val="000000"/>
          <w:sz w:val="28"/>
          <w:szCs w:val="28"/>
        </w:rPr>
      </w:r>
      <w:r/>
    </w:p>
    <w:p>
      <w:pPr>
        <w:pStyle w:val="985"/>
        <w:ind w:firstLine="560"/>
        <w:spacing w:before="120" w:after="120" w:line="400" w:lineRule="exact"/>
        <w:rPr>
          <w:rFonts w:ascii="Times New Roman" w:hAnsi="Times New Roman" w:eastAsia="方正黑体_GBK"/>
          <w:bCs/>
          <w:sz w:val="28"/>
          <w:szCs w:val="28"/>
        </w:rPr>
        <w:outlineLvl w:val="1"/>
      </w:pPr>
      <w:r/>
      <w:bookmarkStart w:id="163" w:name="_Toc49090575"/>
      <w:r/>
      <w:bookmarkStart w:id="164" w:name="_Toc26554093"/>
      <w:r>
        <w:rPr>
          <w:rFonts w:ascii="Times New Roman" w:hAnsi="Times New Roman" w:eastAsia="方正黑体_GBK"/>
          <w:bCs/>
          <w:sz w:val="28"/>
          <w:szCs w:val="28"/>
        </w:rPr>
        <w:t xml:space="preserve">一、采购标的清单</w:t>
      </w:r>
      <w:r>
        <w:rPr>
          <w:rFonts w:ascii="Times New Roman" w:hAnsi="Times New Roman" w:eastAsia="方正黑体_GBK"/>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
        <w:gridCol w:w="4718"/>
        <w:gridCol w:w="2414"/>
      </w:tblGrid>
      <w:tr>
        <w:trPr>
          <w:cantSplit/>
          <w:trHeight w:val="701"/>
        </w:trPr>
        <w:tc>
          <w:tcPr>
            <w:tcW w:w="1006"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采购包号</w:t>
            </w:r>
            <w:r>
              <w:rPr>
                <w:rFonts w:eastAsia="方正仿宋_GBK"/>
                <w:sz w:val="28"/>
                <w:szCs w:val="28"/>
              </w:rPr>
            </w:r>
            <w:r/>
          </w:p>
        </w:tc>
        <w:tc>
          <w:tcPr>
            <w:tcW w:w="4718"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采购标的</w:t>
            </w:r>
            <w:r>
              <w:rPr>
                <w:rFonts w:eastAsia="方正仿宋_GBK"/>
                <w:sz w:val="28"/>
                <w:szCs w:val="28"/>
              </w:rPr>
            </w:r>
            <w:r/>
          </w:p>
        </w:tc>
        <w:tc>
          <w:tcPr>
            <w:tcW w:w="2414"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对应中小企业划分标准所属行业</w:t>
            </w:r>
            <w:r>
              <w:rPr>
                <w:rFonts w:eastAsia="方正仿宋_GBK"/>
                <w:sz w:val="28"/>
                <w:szCs w:val="28"/>
              </w:rPr>
            </w:r>
            <w:r/>
          </w:p>
        </w:tc>
      </w:tr>
      <w:tr>
        <w:trPr>
          <w:cantSplit/>
          <w:trHeight w:val="291"/>
        </w:trPr>
        <w:tc>
          <w:tcPr>
            <w:tcW w:w="1006" w:type="dxa"/>
            <w:vAlign w:val="top"/>
            <w:textDirection w:val="lrTb"/>
            <w:noWrap w:val="false"/>
          </w:tcPr>
          <w:p>
            <w:pPr>
              <w:pStyle w:val="947"/>
              <w:jc w:val="center"/>
              <w:spacing w:line="400" w:lineRule="exact"/>
              <w:rPr>
                <w:rFonts w:eastAsia="方正仿宋_GBK"/>
                <w:sz w:val="28"/>
                <w:szCs w:val="28"/>
              </w:rPr>
            </w:pPr>
            <w:r>
              <w:rPr>
                <w:rFonts w:eastAsia="方正仿宋_GBK"/>
                <w:color w:val="000000"/>
                <w:sz w:val="28"/>
                <w:szCs w:val="28"/>
              </w:rPr>
              <w:t xml:space="preserve">1</w:t>
            </w:r>
            <w:r>
              <w:rPr>
                <w:rFonts w:eastAsia="方正仿宋_GBK"/>
                <w:sz w:val="28"/>
                <w:szCs w:val="28"/>
              </w:rPr>
            </w:r>
            <w:r/>
          </w:p>
        </w:tc>
        <w:tc>
          <w:tcPr>
            <w:tcW w:w="4718" w:type="dxa"/>
            <w:vAlign w:val="top"/>
            <w:textDirection w:val="lrTb"/>
            <w:noWrap w:val="false"/>
          </w:tcPr>
          <w:p>
            <w:pPr>
              <w:pStyle w:val="947"/>
              <w:jc w:val="center"/>
              <w:spacing w:line="400" w:lineRule="exact"/>
              <w:tabs>
                <w:tab w:val="left" w:pos="2020" w:leader="none"/>
              </w:tabs>
              <w:rPr>
                <w:rFonts w:eastAsia="方正仿宋_GBK"/>
                <w:sz w:val="28"/>
                <w:szCs w:val="28"/>
              </w:rPr>
            </w:pPr>
            <w:r>
              <w:rPr>
                <w:rFonts w:eastAsia="方正仿宋_GBK"/>
                <w:color w:val="000000"/>
                <w:sz w:val="28"/>
                <w:szCs w:val="28"/>
              </w:rPr>
              <w:t xml:space="preserve">盐城师范学院物业服务（新长校区)</w:t>
            </w:r>
            <w:r>
              <w:rPr>
                <w:rFonts w:eastAsia="方正仿宋_GBK"/>
                <w:sz w:val="28"/>
                <w:szCs w:val="28"/>
              </w:rPr>
            </w:r>
            <w:r/>
          </w:p>
        </w:tc>
        <w:tc>
          <w:tcPr>
            <w:tcW w:w="2414" w:type="dxa"/>
            <w:vAlign w:val="center"/>
            <w:textDirection w:val="lrTb"/>
            <w:noWrap w:val="false"/>
          </w:tcPr>
          <w:p>
            <w:pPr>
              <w:pStyle w:val="947"/>
              <w:jc w:val="center"/>
              <w:spacing w:line="400" w:lineRule="exact"/>
              <w:tabs>
                <w:tab w:val="left" w:pos="2020" w:leader="none"/>
              </w:tabs>
              <w:rPr>
                <w:rFonts w:eastAsia="方正仿宋_GBK"/>
                <w:color w:val="000000"/>
                <w:sz w:val="28"/>
                <w:szCs w:val="28"/>
              </w:rPr>
            </w:pPr>
            <w:r>
              <w:rPr>
                <w:rFonts w:eastAsia="方正仿宋_GBK"/>
                <w:color w:val="000000"/>
                <w:sz w:val="28"/>
                <w:szCs w:val="28"/>
              </w:rPr>
              <w:t xml:space="preserve">物业管理</w:t>
            </w:r>
            <w:r>
              <w:rPr>
                <w:rFonts w:eastAsia="方正仿宋_GBK"/>
                <w:color w:val="000000"/>
                <w:sz w:val="28"/>
                <w:szCs w:val="28"/>
              </w:rPr>
            </w:r>
            <w:r/>
          </w:p>
        </w:tc>
      </w:tr>
      <w:tr>
        <w:trPr>
          <w:cantSplit/>
          <w:trHeight w:val="222"/>
        </w:trPr>
        <w:tc>
          <w:tcPr>
            <w:tcW w:w="1006"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2</w:t>
            </w:r>
            <w:r>
              <w:rPr>
                <w:rFonts w:eastAsia="方正仿宋_GBK"/>
                <w:sz w:val="28"/>
                <w:szCs w:val="28"/>
              </w:rPr>
            </w:r>
            <w:r/>
          </w:p>
        </w:tc>
        <w:tc>
          <w:tcPr>
            <w:tcW w:w="4718" w:type="dxa"/>
            <w:vAlign w:val="top"/>
            <w:textDirection w:val="lrTb"/>
            <w:noWrap w:val="false"/>
          </w:tcPr>
          <w:p>
            <w:pPr>
              <w:pStyle w:val="947"/>
              <w:jc w:val="center"/>
              <w:spacing w:line="400" w:lineRule="exact"/>
              <w:tabs>
                <w:tab w:val="left" w:pos="2020" w:leader="none"/>
              </w:tabs>
              <w:rPr>
                <w:rFonts w:eastAsia="方正仿宋_GBK"/>
                <w:sz w:val="28"/>
                <w:szCs w:val="28"/>
              </w:rPr>
            </w:pPr>
            <w:r>
              <w:rPr>
                <w:rFonts w:eastAsia="方正仿宋_GBK"/>
                <w:color w:val="000000"/>
                <w:sz w:val="28"/>
                <w:szCs w:val="28"/>
              </w:rPr>
              <w:t xml:space="preserve">盐城师范学院物业服务（通榆校区)</w:t>
            </w:r>
            <w:r>
              <w:rPr>
                <w:rFonts w:eastAsia="方正仿宋_GBK"/>
                <w:sz w:val="28"/>
                <w:szCs w:val="28"/>
              </w:rPr>
            </w:r>
            <w:r/>
          </w:p>
        </w:tc>
        <w:tc>
          <w:tcPr>
            <w:tcW w:w="2414" w:type="dxa"/>
            <w:vAlign w:val="center"/>
            <w:textDirection w:val="lrTb"/>
            <w:noWrap w:val="false"/>
          </w:tcPr>
          <w:p>
            <w:pPr>
              <w:pStyle w:val="947"/>
              <w:jc w:val="center"/>
              <w:spacing w:line="400" w:lineRule="exact"/>
              <w:tabs>
                <w:tab w:val="left" w:pos="2020" w:leader="none"/>
              </w:tabs>
              <w:rPr>
                <w:rFonts w:eastAsia="方正仿宋_GBK"/>
                <w:color w:val="000000"/>
                <w:sz w:val="28"/>
                <w:szCs w:val="28"/>
              </w:rPr>
            </w:pPr>
            <w:r>
              <w:rPr>
                <w:rFonts w:eastAsia="方正仿宋_GBK"/>
                <w:color w:val="000000"/>
                <w:sz w:val="28"/>
                <w:szCs w:val="28"/>
              </w:rPr>
              <w:t xml:space="preserve">物业管理</w:t>
            </w:r>
            <w:r>
              <w:rPr>
                <w:rFonts w:eastAsia="方正仿宋_GBK"/>
                <w:color w:val="000000"/>
                <w:sz w:val="28"/>
                <w:szCs w:val="28"/>
              </w:rPr>
            </w:r>
            <w:r/>
          </w:p>
        </w:tc>
      </w:tr>
    </w:tbl>
    <w:p>
      <w:pPr>
        <w:pStyle w:val="985"/>
        <w:ind w:firstLine="560"/>
        <w:spacing w:before="120" w:after="120" w:line="400" w:lineRule="exact"/>
        <w:rPr>
          <w:rFonts w:ascii="Times New Roman" w:hAnsi="Times New Roman" w:eastAsia="方正黑体_GBK"/>
          <w:bCs/>
          <w:sz w:val="28"/>
          <w:szCs w:val="28"/>
        </w:rPr>
      </w:pPr>
      <w:r>
        <w:rPr>
          <w:rFonts w:ascii="Times New Roman" w:hAnsi="Times New Roman" w:eastAsia="方正黑体_GBK"/>
          <w:bCs/>
          <w:sz w:val="28"/>
          <w:szCs w:val="28"/>
        </w:rPr>
        <w:t xml:space="preserve">本项目采购包1、采购包2均不包含货物采购。</w:t>
      </w:r>
      <w:r>
        <w:rPr>
          <w:rFonts w:ascii="Times New Roman" w:hAnsi="Times New Roman" w:eastAsia="方正黑体_GBK"/>
          <w:bCs/>
          <w:sz w:val="28"/>
          <w:szCs w:val="28"/>
        </w:rPr>
      </w:r>
      <w:r/>
    </w:p>
    <w:p>
      <w:pPr>
        <w:pStyle w:val="985"/>
        <w:ind w:firstLine="560"/>
        <w:spacing w:before="120" w:after="120" w:line="400" w:lineRule="exact"/>
        <w:rPr>
          <w:rFonts w:ascii="Times New Roman" w:hAnsi="Times New Roman" w:eastAsia="方正黑体_GBK"/>
          <w:bCs/>
          <w:sz w:val="28"/>
          <w:szCs w:val="28"/>
        </w:rPr>
        <w:outlineLvl w:val="1"/>
      </w:pPr>
      <w:r>
        <w:rPr>
          <w:rFonts w:ascii="Times New Roman" w:hAnsi="Times New Roman" w:eastAsia="方正黑体_GBK"/>
          <w:bCs/>
          <w:sz w:val="28"/>
          <w:szCs w:val="28"/>
        </w:rPr>
        <w:t xml:space="preserve">二、政府采购中实施本国产品标准及相关政策</w:t>
      </w:r>
      <w:r>
        <w:rPr>
          <w:rFonts w:ascii="Times New Roman" w:hAnsi="Times New Roman" w:eastAsia="方正黑体_GBK"/>
          <w:bCs/>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eastAsia="方正仿宋_GBK"/>
          <w:sz w:val="28"/>
          <w:szCs w:val="28"/>
        </w:rPr>
      </w:r>
      <w:r/>
    </w:p>
    <w:p>
      <w:pPr>
        <w:pStyle w:val="985"/>
        <w:ind w:firstLine="560"/>
        <w:spacing w:before="120" w:after="120" w:line="400" w:lineRule="exact"/>
        <w:rPr>
          <w:rFonts w:ascii="Times New Roman" w:hAnsi="Times New Roman" w:eastAsia="方正黑体_GBK"/>
          <w:bCs/>
          <w:sz w:val="28"/>
          <w:szCs w:val="28"/>
        </w:rPr>
        <w:outlineLvl w:val="1"/>
      </w:pPr>
      <w:r>
        <w:rPr>
          <w:rFonts w:ascii="Times New Roman" w:hAnsi="Times New Roman" w:eastAsia="方正黑体_GBK"/>
          <w:bCs/>
          <w:sz w:val="28"/>
          <w:szCs w:val="28"/>
        </w:rPr>
        <w:t xml:space="preserve">三、技术要求</w:t>
      </w:r>
      <w:r>
        <w:rPr>
          <w:b/>
          <w:sz w:val="28"/>
          <w:szCs w:val="28"/>
        </w:rPr>
        <w:t xml:space="preserve">（采购包1、采购包2）</w:t>
      </w:r>
      <w:r>
        <w:rPr>
          <w:rFonts w:ascii="Times New Roman" w:hAnsi="Times New Roman" w:eastAsia="方正黑体_GBK"/>
          <w:bCs/>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采购包1为新长校区楼宇物业、学生公寓物业、沁园三楼食堂餐厅保洁及餐用具清洗服务、绿化养护及室外卫生保洁等。楼宇建筑面积约24万㎡，主次干道面积约6.1万㎡，水面面积约3.7万㎡，草坪面积约18.3万㎡。</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采购包2为通榆校区楼宇物业、学生公寓物业、大数据产业园教学楼与宿舍物业服务、南园食堂餐厅保洁及餐用具清洗服务、绿化养护及室外卫生保洁（含通榆校区的8个家属区、留学生公寓、科技工业园）等。楼宇建筑面积约17万㎡，主次干道面积约1.8万㎡，水面面积约0.2万㎡，草坪面积约4.7万㎡。</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合同履行期限：采购包1、采购包2合同履行期限为3年，即2026年8月1日起，至2029年7月31日止。其中：采购包1新长校区绿化养护及室外卫生保洁服务进场时间为2026年11月6日。</w:t>
      </w:r>
      <w:r>
        <w:rPr>
          <w:rFonts w:eastAsia="方正仿宋_GBK"/>
          <w:sz w:val="28"/>
          <w:szCs w:val="28"/>
        </w:rPr>
      </w:r>
      <w:r/>
    </w:p>
    <w:p>
      <w:pPr>
        <w:pStyle w:val="947"/>
        <w:ind w:firstLine="482"/>
        <w:spacing w:line="480" w:lineRule="exact"/>
        <w:rPr>
          <w:b/>
          <w:sz w:val="28"/>
          <w:szCs w:val="28"/>
        </w:rPr>
        <w:outlineLvl w:val="2"/>
      </w:pPr>
      <w:r>
        <w:rPr>
          <w:b/>
          <w:sz w:val="28"/>
          <w:szCs w:val="28"/>
        </w:rPr>
        <w:t xml:space="preserve">（一）整体要求</w:t>
      </w:r>
      <w:r>
        <w:rPr>
          <w:b/>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1.中标人应自觉履行投标时所做出的承诺和确定的管理服务项目及质量标准，依据采购人制定的规章制度及提出的合理要求实施管理，根据采购人提出的管理工作模式、手段、方法，适时更新工作内容，满足科学管理要求；中标人依据合同要求接受采购人的监督、检查和协调，对采购人提出的问题及时进行整改。</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2.中标人按合同要求将人员配置到岗，所聘工作人员必须经过规范化、系统化专业知识培训。在管理期间不得擅自减员，不得以任何理由脱岗。项目经理变动必须经采购人同意，管理员、值班员、保洁员等离职必须在3天内补充到岗。夜间值班人员不得留宿其他人员，不得将值班室作为居家之用。</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3.中标人对员工进行严格管理，服务人员统一着装、佩戴标志，行为规范、服务热情；要求文明作业、文明用语，保持安静；不得违规使用设施设备，未经批准不得在校内留宿。</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4.中标人的管理行为必须符合我国的法律、法规及教育行政部门的规定，符合采购人的规章制度；中标人的管理行为不得侵犯学生的人身权利、不得侵犯学生的财产权和隐私权，中标人的工作人员不得与学生有不正常交往。</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5.中标人必须充分认识到管理对象的特殊性，在日常管理服务中做到文明管理；学生如果有违法、违纪、违规等行为，或有不服从中标人管理的，中标人应迅速向采购人反映，由采购人与中标人共同进行教育与处理。接待和处理好师生各类投诉、意见。</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6.中标人严格按采购人作息时间安排工作时间。</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7.经采购人批准，中标人要在显著位置公示24小时服务电话。</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8.中标人承担所在校区内全部毕业生离校宿舍及采购人整合腾空宿舍（无论该宿舍原物业服务是否由中标人负责，即包含已外包宿舍和未外包宿舍）内外全区域的深度保洁、杂物清运、环境卫生整治等全部服务。</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9.中标人需做好服务区域内的消防安全、疾病防控、消杀防疫等工作。灭四害每年至少集中进行2次，须有和专业公司签订的灭四害协议。</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10.中标人需做好服务区域内垃圾的分类管理。</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11.中标人日常管理工作台账归属权属采购人，中标人有责任、有义务对有关台账予以保密。</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12.中标人须做好与采购人部门之间以及学生组织的文明共建工作（如劳动课、植树节等）。</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13.采购人重大活动期间（开学、大型考试、运动会、毕业典礼等），中标人提供足够数量的搬运杂物和会议活动的用工。</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14.中标人不得将采购人的设备、设施借给他人使用，不得将采购人的设备、设施出租、引入商家经营、转租等进行盈利活动，不得从事任何经营活动，也不得转让给第三方管理。</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15.发生紧急事件时，中标人立即组织相关责任人处理，按应急方案的措施执行，并分析原因，提出整改方案和预防措施。</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16.如果因中标人原因造成消防事故、人身伤亡事故、失窃事件或其他财产损失，均由中标人承担相关经济和法律责任，并视情节轻重予以考核不合格直至立即终止合同处理。</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17.中标人所用全部工作人员的岗位职责、操作规范、人身安全、医疗、工资、各项保险、工程机械、劳动工具、劳保用品、内部管理、各类纠纷等各项事宜及所涉及经费均由中标人承担。</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18.采购人向中标人提供本项目所必需的工作场所，不收取房租、水电费用。中标人需额外增设其他办公、休息场所，需向采购人申请，经同意后方可使用，相关费用由中标人承担，中标人不得使用明火做饭。中标人全权负责场所安全管理责任。</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19.中标人需根据采购人的要求提供物业使用标识，包括但不限于节能标识、安全提示标识、设备标识等，费用由中标人负责。</w:t>
      </w:r>
      <w:r>
        <w:rPr>
          <w:rFonts w:eastAsia="方正仿宋_GBK"/>
          <w:sz w:val="28"/>
          <w:szCs w:val="28"/>
        </w:rPr>
      </w:r>
      <w:r/>
    </w:p>
    <w:p>
      <w:pPr>
        <w:pStyle w:val="947"/>
        <w:ind w:firstLine="482"/>
        <w:spacing w:line="480" w:lineRule="exact"/>
        <w:rPr>
          <w:b/>
          <w:sz w:val="28"/>
          <w:szCs w:val="28"/>
        </w:rPr>
        <w:outlineLvl w:val="2"/>
      </w:pPr>
      <w:r>
        <w:rPr>
          <w:b/>
          <w:sz w:val="28"/>
          <w:szCs w:val="28"/>
        </w:rPr>
        <w:t xml:space="preserve">（二）管理服务方案</w:t>
      </w:r>
      <w:r>
        <w:rPr>
          <w:b/>
          <w:sz w:val="28"/>
          <w:szCs w:val="28"/>
        </w:rPr>
      </w:r>
      <w:r/>
    </w:p>
    <w:p>
      <w:pPr>
        <w:pStyle w:val="947"/>
        <w:ind w:firstLine="562"/>
        <w:jc w:val="left"/>
        <w:spacing w:line="400" w:lineRule="exact"/>
        <w:rPr>
          <w:rFonts w:eastAsia="方正仿宋_GBK"/>
          <w:b/>
          <w:bCs/>
          <w:sz w:val="28"/>
          <w:szCs w:val="28"/>
        </w:rPr>
      </w:pPr>
      <w:r>
        <w:rPr>
          <w:rFonts w:eastAsia="方正仿宋_GBK"/>
          <w:b/>
          <w:bCs/>
          <w:sz w:val="28"/>
          <w:szCs w:val="28"/>
        </w:rPr>
        <w:t xml:space="preserve">1.前期进场对接过渡方案和合同到期的交接方案（投标人应提供前期进场对接过渡方案和合同到期的交接方案，包含以下内容）</w:t>
      </w:r>
      <w:r>
        <w:rPr>
          <w:rFonts w:eastAsia="方正仿宋_GBK"/>
          <w:b/>
          <w:bCs/>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（1）前期进场对接过渡方案</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方案应明确与原服务单位对接交接的详细步骤及时间节点，至少包含以下内容：</w:t>
      </w:r>
      <w:r>
        <w:rPr>
          <w:rFonts w:eastAsia="方正仿宋_GBK"/>
          <w:sz w:val="28"/>
          <w:szCs w:val="28"/>
        </w:rPr>
      </w:r>
      <w:r/>
    </w:p>
    <w:p>
      <w:pPr>
        <w:pStyle w:val="947"/>
        <w:ind w:firstLine="560"/>
        <w:jc w:val="left"/>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进场时限承诺：合同签订后3日内主要管理人员到岗，7日内其他工作人员全部到岗，确保管理不出现空档期。</w:t>
      </w:r>
      <w:r>
        <w:rPr>
          <w:rFonts w:eastAsia="方正仿宋_GBK"/>
          <w:sz w:val="28"/>
          <w:szCs w:val="28"/>
        </w:rPr>
      </w:r>
      <w:r/>
    </w:p>
    <w:p>
      <w:pPr>
        <w:pStyle w:val="947"/>
        <w:ind w:firstLine="560"/>
        <w:jc w:val="left"/>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现场勘验确认：进场前配合采购人及原服务单位，对设施设备运行状态、公共区域现状及历史遗留问题进行联合勘验。</w:t>
      </w:r>
      <w:r>
        <w:rPr>
          <w:rFonts w:eastAsia="方正仿宋_GBK"/>
          <w:sz w:val="28"/>
          <w:szCs w:val="28"/>
        </w:rPr>
      </w:r>
      <w:r/>
    </w:p>
    <w:p>
      <w:pPr>
        <w:pStyle w:val="947"/>
        <w:ind w:firstLine="560"/>
        <w:jc w:val="left"/>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资料物资移交：明确关键资料的移交清单与责任人。</w:t>
      </w:r>
      <w:r>
        <w:rPr>
          <w:rFonts w:eastAsia="方正仿宋_GBK"/>
          <w:sz w:val="28"/>
          <w:szCs w:val="28"/>
        </w:rPr>
      </w:r>
      <w:r/>
    </w:p>
    <w:p>
      <w:pPr>
        <w:pStyle w:val="947"/>
        <w:ind w:firstLine="560"/>
        <w:jc w:val="left"/>
        <w:spacing w:line="400" w:lineRule="exact"/>
        <w:rPr>
          <w:rFonts w:eastAsia="方正仿宋_GBK"/>
          <w:sz w:val="28"/>
          <w:szCs w:val="28"/>
        </w:rPr>
      </w:pPr>
      <w:r>
        <w:rPr>
          <w:rFonts w:ascii="Cambria Math" w:hAnsi="Cambria Math" w:eastAsia="方正仿宋_GBK" w:cs="Cambria Math"/>
          <w:sz w:val="28"/>
          <w:szCs w:val="28"/>
        </w:rPr>
        <w:t xml:space="preserve">④</w:t>
      </w:r>
      <w:r>
        <w:rPr>
          <w:rFonts w:eastAsia="方正仿宋_GBK"/>
          <w:sz w:val="28"/>
          <w:szCs w:val="28"/>
        </w:rPr>
        <w:t xml:space="preserve">风险预判与应对：针对设备故障、原单位不配合、业主集中投诉等接管初期易发风险，制定分级响应预案，明确处置流程及责任人。</w:t>
      </w:r>
      <w:r>
        <w:rPr>
          <w:rFonts w:eastAsia="方正仿宋_GBK"/>
          <w:sz w:val="28"/>
          <w:szCs w:val="28"/>
        </w:rPr>
      </w:r>
      <w:r/>
    </w:p>
    <w:p>
      <w:pPr>
        <w:pStyle w:val="947"/>
        <w:ind w:firstLine="560"/>
        <w:jc w:val="left"/>
        <w:spacing w:line="400" w:lineRule="exact"/>
        <w:rPr>
          <w:rFonts w:eastAsia="方正仿宋_GBK"/>
          <w:sz w:val="28"/>
          <w:szCs w:val="28"/>
        </w:rPr>
      </w:pPr>
      <w:r>
        <w:rPr>
          <w:rFonts w:ascii="Cambria Math" w:hAnsi="Cambria Math" w:eastAsia="方正仿宋_GBK" w:cs="Cambria Math"/>
          <w:sz w:val="28"/>
          <w:szCs w:val="28"/>
        </w:rPr>
        <w:t xml:space="preserve">⑤</w:t>
      </w:r>
      <w:r>
        <w:rPr>
          <w:rFonts w:eastAsia="方正仿宋_GBK"/>
          <w:sz w:val="28"/>
          <w:szCs w:val="28"/>
        </w:rPr>
        <w:t xml:space="preserve">工具配备与台账建设：配备满足服务需要的工具设备，进场后7日内建立日常工作的台账体系。</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（2）合同到期交接方案</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方案应体现主动配合、毫无保留原则，至少包含以下内容：</w:t>
      </w:r>
      <w:r>
        <w:rPr>
          <w:rFonts w:eastAsia="方正仿宋_GBK"/>
          <w:sz w:val="28"/>
          <w:szCs w:val="28"/>
        </w:rPr>
      </w:r>
      <w:r/>
    </w:p>
    <w:p>
      <w:pPr>
        <w:pStyle w:val="947"/>
        <w:ind w:firstLine="560"/>
        <w:jc w:val="left"/>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主动清单化交接；</w:t>
      </w:r>
      <w:r>
        <w:rPr>
          <w:rFonts w:eastAsia="方正仿宋_GBK"/>
          <w:sz w:val="28"/>
          <w:szCs w:val="28"/>
        </w:rPr>
      </w:r>
      <w:r/>
    </w:p>
    <w:p>
      <w:pPr>
        <w:pStyle w:val="947"/>
        <w:ind w:firstLine="560"/>
        <w:jc w:val="left"/>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档案资料与管理用房移交：退场时毫无保留移交全部物业管理档案（含电子数据）及业主资料；管理用房及附属设施清理整洁后归还。</w:t>
      </w:r>
      <w:r>
        <w:rPr>
          <w:rFonts w:eastAsia="方正仿宋_GBK"/>
          <w:sz w:val="28"/>
          <w:szCs w:val="28"/>
        </w:rPr>
      </w:r>
      <w:r/>
    </w:p>
    <w:p>
      <w:pPr>
        <w:pStyle w:val="947"/>
        <w:ind w:firstLine="560"/>
        <w:jc w:val="left"/>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设备设施查验交接：退场前配合采购人对共用设施设备进行联合查验，书面记录现状并双方签字确认。</w:t>
      </w:r>
      <w:r>
        <w:rPr>
          <w:rFonts w:eastAsia="方正仿宋_GBK"/>
          <w:sz w:val="28"/>
          <w:szCs w:val="28"/>
        </w:rPr>
      </w:r>
      <w:r/>
    </w:p>
    <w:p>
      <w:pPr>
        <w:pStyle w:val="947"/>
        <w:ind w:firstLine="560"/>
        <w:jc w:val="left"/>
        <w:spacing w:line="400" w:lineRule="exact"/>
        <w:rPr>
          <w:rFonts w:eastAsia="方正仿宋_GBK"/>
          <w:sz w:val="28"/>
          <w:szCs w:val="28"/>
        </w:rPr>
      </w:pPr>
      <w:r>
        <w:rPr>
          <w:rFonts w:ascii="Cambria Math" w:hAnsi="Cambria Math" w:eastAsia="方正仿宋_GBK" w:cs="Cambria Math"/>
          <w:sz w:val="28"/>
          <w:szCs w:val="28"/>
        </w:rPr>
        <w:t xml:space="preserve">④</w:t>
      </w:r>
      <w:r>
        <w:rPr>
          <w:rFonts w:eastAsia="方正仿宋_GBK"/>
          <w:sz w:val="28"/>
          <w:szCs w:val="28"/>
        </w:rPr>
        <w:t xml:space="preserve">数据安全与权限清零：退场时在采购人监督下完成权限移交，对涉业主隐私的电子数据进行合规处理，出具双方签章确认单。</w:t>
      </w:r>
      <w:r>
        <w:rPr>
          <w:rFonts w:eastAsia="方正仿宋_GBK"/>
          <w:sz w:val="28"/>
          <w:szCs w:val="28"/>
        </w:rPr>
      </w:r>
      <w:r/>
    </w:p>
    <w:p>
      <w:pPr>
        <w:pStyle w:val="947"/>
        <w:ind w:firstLine="560"/>
        <w:jc w:val="left"/>
        <w:spacing w:line="400" w:lineRule="exact"/>
        <w:rPr>
          <w:rFonts w:eastAsia="方正仿宋_GBK"/>
          <w:sz w:val="28"/>
          <w:szCs w:val="28"/>
        </w:rPr>
      </w:pPr>
      <w:r>
        <w:rPr>
          <w:rFonts w:ascii="Cambria Math" w:hAnsi="Cambria Math" w:eastAsia="方正仿宋_GBK" w:cs="Cambria Math"/>
          <w:sz w:val="28"/>
          <w:szCs w:val="28"/>
        </w:rPr>
        <w:t xml:space="preserve">⑤</w:t>
      </w:r>
      <w:r>
        <w:rPr>
          <w:rFonts w:eastAsia="方正仿宋_GBK"/>
          <w:sz w:val="28"/>
          <w:szCs w:val="28"/>
        </w:rPr>
        <w:t xml:space="preserve">稳妥撤场与过渡支持：制定人员分批撤出计划，确保撤场前服务不降标、不断档。</w:t>
      </w:r>
      <w:r>
        <w:rPr>
          <w:rFonts w:eastAsia="方正仿宋_GBK"/>
          <w:sz w:val="28"/>
          <w:szCs w:val="28"/>
        </w:rPr>
      </w:r>
      <w:r/>
    </w:p>
    <w:p>
      <w:pPr>
        <w:pStyle w:val="947"/>
        <w:ind w:firstLine="562"/>
        <w:jc w:val="left"/>
        <w:spacing w:line="400" w:lineRule="exact"/>
        <w:rPr>
          <w:rFonts w:eastAsia="方正仿宋_GBK"/>
          <w:b/>
          <w:bCs/>
          <w:sz w:val="28"/>
          <w:szCs w:val="28"/>
        </w:rPr>
      </w:pPr>
      <w:r>
        <w:rPr>
          <w:rFonts w:eastAsia="方正仿宋_GBK"/>
          <w:b/>
          <w:bCs/>
          <w:sz w:val="28"/>
          <w:szCs w:val="28"/>
        </w:rPr>
        <w:t xml:space="preserve">2.楼宇管理服务方案（投标人应提供楼宇管理服务方案，包含以下内容）</w:t>
      </w:r>
      <w:r>
        <w:rPr>
          <w:rFonts w:eastAsia="方正仿宋_GBK"/>
          <w:b/>
          <w:bCs/>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（1）服务理念：阐明本项目的服务定位、核心价值观及整体服务思路，体现以人为本、精细管理、快速响应的服务宗旨。</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（2）服务内容：根据招标文件要求的服务范围，细化保洁服务、秩序维护、出入管理、消防安全巡查、会议服务、其他楼宇物业服务等各项具体服务内容及作业频次。</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（3）服务质量标准：针对各项服务内容，逐项明确可量化、可考核的质量标准及验收指标。</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4</w:t>
      </w:r>
      <w:r>
        <w:rPr>
          <w:rFonts w:eastAsia="方正仿宋_GBK"/>
          <w:sz w:val="28"/>
          <w:szCs w:val="28"/>
        </w:rPr>
        <w:t xml:space="preserve">）人员配备方案：依据招标文件提供的人员配置要求，明确各岗位人员数量、任职条件、岗位职责及排班计划，确保人员配置满足项目实际运行需要。</w:t>
      </w:r>
      <w:r>
        <w:rPr>
          <w:rFonts w:eastAsia="方正仿宋_GBK"/>
          <w:sz w:val="28"/>
          <w:szCs w:val="28"/>
        </w:rPr>
      </w:r>
      <w:r/>
    </w:p>
    <w:p>
      <w:pPr>
        <w:pStyle w:val="947"/>
        <w:ind w:firstLine="562"/>
        <w:jc w:val="left"/>
        <w:spacing w:line="400" w:lineRule="exact"/>
        <w:rPr>
          <w:rFonts w:eastAsia="方正仿宋_GBK"/>
          <w:b/>
          <w:bCs/>
          <w:sz w:val="28"/>
          <w:szCs w:val="28"/>
        </w:rPr>
      </w:pPr>
      <w:r>
        <w:rPr>
          <w:rFonts w:eastAsia="方正仿宋_GBK"/>
          <w:b/>
          <w:bCs/>
          <w:sz w:val="28"/>
          <w:szCs w:val="28"/>
        </w:rPr>
        <w:t xml:space="preserve">3.公寓管理服务方案（投标人应提供公寓管理服务方案，包含以下内容）</w:t>
      </w:r>
      <w:r>
        <w:rPr>
          <w:rFonts w:eastAsia="方正仿宋_GBK"/>
          <w:b/>
          <w:bCs/>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（1）服务理念：阐明本项目的服务定位、核心价值观及整体服务思路，体现以人为本、精细管理、快速响应的服务宗旨。</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（2）服务内容：根据招标文件要求的服务范围，细化保洁服务、秩序维护、出入管理、消防安全巡查、学生教育管理、新生接待、毕业生离校管理、宿舍文化建设、</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其他楼宇物业服务等各项具体服务内容及作业频次。</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（3）服务质量标准：针对各项服务内容，逐项明确可量化、可考核的质量标准及验收指标。</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4</w:t>
      </w:r>
      <w:r>
        <w:rPr>
          <w:rFonts w:eastAsia="方正仿宋_GBK"/>
          <w:sz w:val="28"/>
          <w:szCs w:val="28"/>
        </w:rPr>
        <w:t xml:space="preserve">）人员配备方案：依据招标文件提供的人员配置要求，明确各岗位人员数量、任职条件、岗位职责及排班计划，确保人员配置满足项目实际运行需要。</w:t>
      </w:r>
      <w:r>
        <w:rPr>
          <w:rFonts w:eastAsia="方正仿宋_GBK"/>
          <w:sz w:val="28"/>
          <w:szCs w:val="28"/>
        </w:rPr>
      </w:r>
      <w:r/>
    </w:p>
    <w:p>
      <w:pPr>
        <w:pStyle w:val="947"/>
        <w:ind w:firstLine="562"/>
        <w:jc w:val="left"/>
        <w:spacing w:line="400" w:lineRule="exact"/>
        <w:rPr>
          <w:rFonts w:eastAsia="方正仿宋_GBK"/>
          <w:b/>
          <w:bCs/>
          <w:sz w:val="28"/>
          <w:szCs w:val="28"/>
        </w:rPr>
      </w:pPr>
      <w:r>
        <w:rPr>
          <w:rFonts w:eastAsia="方正仿宋_GBK"/>
          <w:b/>
          <w:bCs/>
          <w:sz w:val="28"/>
          <w:szCs w:val="28"/>
        </w:rPr>
        <w:t xml:space="preserve">4.绿化养护及室外环境卫生保洁服务方案（投标人应提供绿化养护及室外环境卫生保洁服务方案，包含以下内容）</w:t>
      </w:r>
      <w:r>
        <w:rPr>
          <w:rFonts w:eastAsia="方正仿宋_GBK"/>
          <w:b/>
          <w:bCs/>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（1）服务理念：阐明本项目的服务定位、核心价值观及整体服务思路，体现以人为本、精细管理、快速响应的服务宗旨。</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（2）服务内容：根据招标文件要求的服务范围，细化绿化养护、室外卫生保洁、四害消杀等各项具体服务内容及作业频次。</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（3）服务质量标准：针对各项服务内容，逐项明确可量化、可考核的质量标准及验收指标。</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（4）人员配备方案：依据招标文件提供的人员配置要求，明确各岗位人员数量、任职条件、岗位职责及排班计划，确保人员配置满足项目实际运行需要。</w:t>
      </w:r>
      <w:r>
        <w:rPr>
          <w:rFonts w:eastAsia="方正仿宋_GBK"/>
          <w:sz w:val="28"/>
          <w:szCs w:val="28"/>
        </w:rPr>
      </w:r>
      <w:r/>
    </w:p>
    <w:p>
      <w:pPr>
        <w:pStyle w:val="947"/>
        <w:ind w:firstLine="562"/>
        <w:jc w:val="left"/>
        <w:spacing w:line="400" w:lineRule="exact"/>
        <w:rPr>
          <w:rFonts w:eastAsia="方正仿宋_GBK"/>
          <w:b/>
          <w:bCs/>
          <w:sz w:val="28"/>
          <w:szCs w:val="28"/>
        </w:rPr>
      </w:pPr>
      <w:r>
        <w:rPr>
          <w:rFonts w:eastAsia="方正仿宋_GBK"/>
          <w:b/>
          <w:bCs/>
          <w:sz w:val="28"/>
          <w:szCs w:val="28"/>
        </w:rPr>
        <w:t xml:space="preserve">5.食堂餐厅保洁及餐用具清洗消毒服务方案（投标人应提供食堂餐厅保洁及餐用具清洗消毒服务方案，包含以下内容）</w:t>
      </w:r>
      <w:r>
        <w:rPr>
          <w:rFonts w:eastAsia="方正仿宋_GBK"/>
          <w:b/>
          <w:bCs/>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（1）服务理念：阐明本项目的服务定位、核心价值观及整体服务思路，体现以人为本、精细管理、快速响应的服务宗旨。</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（2）服务内容：根据招标文件要求的服务范围，细化餐厅保洁、餐用具清洗消毒等各项具体服务内容及作业频次。</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（3）服务质量标准：针对各项服务内容，逐项明确可量化、可考核的质量标准及验收指标。</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（4）人员配备方案：依据招标文件提供的人员配置要求，明确各岗位人员数量、任职条件、岗位职责及排班计划，确保人员配置满足项目实际运行需要。</w:t>
      </w:r>
      <w:r>
        <w:rPr>
          <w:rFonts w:eastAsia="方正仿宋_GBK"/>
          <w:sz w:val="28"/>
          <w:szCs w:val="28"/>
        </w:rPr>
      </w:r>
      <w:r/>
    </w:p>
    <w:p>
      <w:pPr>
        <w:pStyle w:val="947"/>
        <w:ind w:firstLine="562"/>
        <w:jc w:val="left"/>
        <w:spacing w:line="400" w:lineRule="exact"/>
        <w:rPr>
          <w:rFonts w:eastAsia="方正仿宋_GBK"/>
          <w:b/>
          <w:bCs/>
          <w:sz w:val="28"/>
          <w:szCs w:val="28"/>
        </w:rPr>
      </w:pPr>
      <w:r>
        <w:rPr>
          <w:rFonts w:eastAsia="方正仿宋_GBK"/>
          <w:b/>
          <w:bCs/>
          <w:sz w:val="28"/>
          <w:szCs w:val="28"/>
        </w:rPr>
        <w:t xml:space="preserve">6.突发事件应急预案（投标人应提供突发事件应急预案，包含以下内容）</w:t>
      </w:r>
      <w:r>
        <w:rPr>
          <w:rFonts w:eastAsia="方正仿宋_GBK"/>
          <w:b/>
          <w:bCs/>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（3）应急预案的培训和演练：应急预案定期培训和演练，组织相关岗位每半年至少开展</w:t>
      </w:r>
      <w:r>
        <w:rPr>
          <w:rFonts w:hint="eastAsia" w:eastAsia="方正仿宋_GBK"/>
          <w:sz w:val="28"/>
          <w:szCs w:val="28"/>
        </w:rPr>
        <w:t xml:space="preserve">1</w:t>
      </w:r>
      <w:r>
        <w:rPr>
          <w:rFonts w:eastAsia="方正仿宋_GBK"/>
          <w:sz w:val="28"/>
          <w:szCs w:val="28"/>
        </w:rPr>
        <w:t xml:space="preserve">次专项应急预案演练；留存培训及演练记录和影像资料，并对预案进行评价，确保与实际情况相结合。</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（4）应急物资的管理：根据专项预案中的应对需要、必要的应急物资，建立清单或台账，并由专人定期对应急物资进行检查，如有应急物资不足，及时通知采购人购置齐全，确保能够随时正常使用。</w:t>
      </w:r>
      <w:r>
        <w:rPr>
          <w:rFonts w:eastAsia="方正仿宋_GBK"/>
          <w:sz w:val="28"/>
          <w:szCs w:val="28"/>
        </w:rPr>
      </w:r>
      <w:r/>
    </w:p>
    <w:p>
      <w:pPr>
        <w:pStyle w:val="947"/>
        <w:ind w:firstLine="562"/>
        <w:jc w:val="left"/>
        <w:spacing w:line="400" w:lineRule="exact"/>
        <w:rPr>
          <w:rFonts w:eastAsia="方正仿宋_GBK"/>
          <w:b/>
          <w:bCs/>
          <w:sz w:val="28"/>
          <w:szCs w:val="28"/>
        </w:rPr>
      </w:pPr>
      <w:r>
        <w:rPr>
          <w:rFonts w:eastAsia="方正仿宋_GBK"/>
          <w:b/>
          <w:bCs/>
          <w:sz w:val="28"/>
          <w:szCs w:val="28"/>
        </w:rPr>
        <w:t xml:space="preserve">7.综合管理服务方案（投标人应提供综合管理服务方案，包含以下内容）</w:t>
      </w:r>
      <w:r>
        <w:rPr>
          <w:rFonts w:eastAsia="方正仿宋_GBK"/>
          <w:b/>
          <w:bCs/>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（1）重大活动保障：明确重大活动的服务保障流程，包括人员调配、现场布置、秩序维护、应急值守等措施。</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（2）档案台账管理：建立涵盖设备设施台账、业主信息档案、投诉处理记录、巡检记录等在内的完整档案管理体系。</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（3）安全文明措施：制定安全生产责任制度，明确消防安全、用电安全、高空作业等高风险环节管控措施，杜绝因物业服务引发的安全事故。</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（4）节能减排措施：制定节能降耗方案，对照明、空调、供水等重点能耗设备提出优化运行策略。</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（5）投诉受理机制：建立畅通的投诉建议渠道，明确投诉受理、转办、处置、回访的闭环流程及办结时限。</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（6）师生沟通机制：制定师生沟通计划，明确师生座谈会、满意度调查、服务信息公示等沟通方式的频次与要求，持续提升服务满意度。</w:t>
      </w:r>
      <w:r>
        <w:rPr>
          <w:rFonts w:eastAsia="方正仿宋_GBK"/>
          <w:sz w:val="28"/>
          <w:szCs w:val="28"/>
        </w:rPr>
      </w:r>
      <w:r/>
    </w:p>
    <w:p>
      <w:pPr>
        <w:pStyle w:val="947"/>
        <w:ind w:firstLine="562"/>
        <w:jc w:val="left"/>
        <w:spacing w:line="400" w:lineRule="exact"/>
        <w:rPr>
          <w:rFonts w:eastAsia="方正仿宋_GBK"/>
          <w:b/>
          <w:bCs/>
          <w:sz w:val="28"/>
          <w:szCs w:val="28"/>
        </w:rPr>
      </w:pPr>
      <w:r>
        <w:rPr>
          <w:rFonts w:eastAsia="方正仿宋_GBK"/>
          <w:b/>
          <w:bCs/>
          <w:sz w:val="28"/>
          <w:szCs w:val="28"/>
        </w:rPr>
        <w:t xml:space="preserve">8.内务管理方案（投标人应提供内务管理方案，包含以下内容）</w:t>
      </w:r>
      <w:r>
        <w:rPr>
          <w:rFonts w:eastAsia="方正仿宋_GBK"/>
          <w:b/>
          <w:bCs/>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（1）人员管理模式：建立涵盖招聘录用、日常考核、奖惩机制等环节的完整人员管理体系，实行定岗定责、量化考核。</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（2）培训制度：制定分层分类的培训计划，涵盖岗前培训、在岗技能提升、安全操作规程、服务礼仪规范等内容，定期组织考核评估，培训记录完整归档。</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（3）岗位职责：明确各岗位（项目经理、业务主管、一线员工等）的职责权限、工作内容、考核标准及汇报关系，做到权责清晰、分工明确。</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（4）员工福利待遇与人文关怀：依法保障员工薪酬福利；建立员工关怀制度，通过节日慰问、困难帮扶、优秀评选、团队建设等增强员工归属感和队伍稳定性。</w:t>
      </w:r>
      <w:r>
        <w:rPr>
          <w:rFonts w:eastAsia="方正仿宋_GBK"/>
          <w:sz w:val="28"/>
          <w:szCs w:val="28"/>
        </w:rPr>
      </w:r>
      <w:r/>
    </w:p>
    <w:p>
      <w:pPr>
        <w:pStyle w:val="947"/>
        <w:ind w:firstLine="562"/>
        <w:jc w:val="left"/>
        <w:spacing w:line="400" w:lineRule="exact"/>
        <w:rPr>
          <w:rFonts w:eastAsia="方正仿宋_GBK"/>
          <w:b/>
          <w:bCs/>
          <w:sz w:val="28"/>
          <w:szCs w:val="28"/>
        </w:rPr>
      </w:pPr>
      <w:r>
        <w:rPr>
          <w:rFonts w:eastAsia="方正仿宋_GBK"/>
          <w:b/>
          <w:bCs/>
          <w:sz w:val="28"/>
          <w:szCs w:val="28"/>
        </w:rPr>
        <w:t xml:space="preserve">9.创新服务及文化建设方案（投标人应提供创新服务及文化建设方案，包含以下内容）</w:t>
      </w:r>
      <w:r>
        <w:rPr>
          <w:rFonts w:eastAsia="方正仿宋_GBK"/>
          <w:b/>
          <w:bCs/>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（1）文化建设：结合项目定位与服务对象，制定年度文化服务计划，明确文化主题、活动形式及实施频次。</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2</w:t>
      </w:r>
      <w:r>
        <w:rPr>
          <w:rFonts w:eastAsia="方正仿宋_GBK"/>
          <w:sz w:val="28"/>
          <w:szCs w:val="28"/>
        </w:rPr>
        <w:t xml:space="preserve">）党建活动：将党建工作与服务管理深度融合，制定年度党建活动计划，联合采购人基层党组织开展主题党日、志愿服务、红色教育等活动。</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3</w:t>
      </w:r>
      <w:r>
        <w:rPr>
          <w:rFonts w:eastAsia="方正仿宋_GBK"/>
          <w:sz w:val="28"/>
          <w:szCs w:val="28"/>
        </w:rPr>
        <w:t xml:space="preserve">）节假日氛围营造：针对春节、中秋、国庆等传统及重要节假日，制定环境布置、师生互动、特色慰问等具体方案，营造温馨、浓厚的节日氛围。</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4</w:t>
      </w:r>
      <w:r>
        <w:rPr>
          <w:rFonts w:eastAsia="方正仿宋_GBK"/>
          <w:sz w:val="28"/>
          <w:szCs w:val="28"/>
        </w:rPr>
        <w:t xml:space="preserve">）学生劳动实践基地建设：结合项目实际，建立学生劳动教育实践基地，制定日常运营、安全指导、劳动课程安排及评价机制等配套方案，为学生提供劳动教育实践平台。</w:t>
      </w:r>
      <w:r>
        <w:rPr>
          <w:rFonts w:eastAsia="方正仿宋_GBK"/>
          <w:sz w:val="28"/>
          <w:szCs w:val="28"/>
        </w:rPr>
      </w:r>
      <w:r/>
    </w:p>
    <w:p>
      <w:pPr>
        <w:pStyle w:val="947"/>
        <w:ind w:firstLine="482"/>
        <w:spacing w:line="480" w:lineRule="exact"/>
        <w:rPr>
          <w:b/>
          <w:sz w:val="28"/>
          <w:szCs w:val="28"/>
        </w:rPr>
        <w:outlineLvl w:val="2"/>
      </w:pPr>
      <w:r>
        <w:rPr>
          <w:b/>
          <w:sz w:val="28"/>
          <w:szCs w:val="28"/>
        </w:rPr>
        <w:t xml:space="preserve">（三）具体要求</w:t>
      </w:r>
      <w:r>
        <w:rPr>
          <w:b/>
          <w:sz w:val="28"/>
          <w:szCs w:val="28"/>
        </w:rPr>
      </w:r>
      <w:r/>
    </w:p>
    <w:p>
      <w:pPr>
        <w:pStyle w:val="947"/>
        <w:ind w:firstLine="482"/>
        <w:spacing w:line="480" w:lineRule="exact"/>
        <w:rPr>
          <w:rFonts w:eastAsia="方正仿宋_GBK"/>
          <w:b/>
          <w:sz w:val="28"/>
          <w:szCs w:val="28"/>
        </w:rPr>
        <w:outlineLvl w:val="3"/>
      </w:pPr>
      <w:r>
        <w:rPr>
          <w:rFonts w:eastAsia="方正仿宋_GBK"/>
          <w:b/>
          <w:sz w:val="28"/>
          <w:szCs w:val="28"/>
        </w:rPr>
        <w:t xml:space="preserve">1. 采购包1</w:t>
      </w:r>
      <w:r>
        <w:rPr>
          <w:rFonts w:eastAsia="方正仿宋_GBK"/>
          <w:b/>
          <w:sz w:val="28"/>
          <w:szCs w:val="28"/>
        </w:rPr>
      </w:r>
      <w:r/>
    </w:p>
    <w:p>
      <w:pPr>
        <w:pStyle w:val="947"/>
        <w:ind w:firstLine="482"/>
        <w:spacing w:line="480" w:lineRule="exact"/>
        <w:rPr>
          <w:b/>
          <w:bCs/>
          <w:sz w:val="28"/>
          <w:szCs w:val="28"/>
        </w:rPr>
        <w:outlineLvl w:val="3"/>
      </w:pPr>
      <w:r>
        <w:rPr>
          <w:rFonts w:eastAsia="方正仿宋_GBK"/>
          <w:b/>
          <w:sz w:val="28"/>
          <w:szCs w:val="28"/>
        </w:rPr>
        <w:t xml:space="preserve">（1）</w:t>
      </w:r>
      <w:r>
        <w:rPr>
          <w:b/>
          <w:bCs/>
          <w:sz w:val="28"/>
          <w:szCs w:val="28"/>
        </w:rPr>
        <w:t xml:space="preserve">新长校区办公教学楼宇物业服务</w:t>
      </w:r>
      <w:r>
        <w:rPr>
          <w:b/>
          <w:bCs/>
          <w:sz w:val="28"/>
          <w:szCs w:val="28"/>
        </w:rPr>
      </w:r>
      <w:r/>
    </w:p>
    <w:tbl>
      <w:tblPr>
        <w:tblW w:w="8901" w:type="dxa"/>
        <w:tblInd w:w="-15" w:type="dxa"/>
        <w:tblLayout w:type="fixed"/>
        <w:tblCellMar>
          <w:left w:w="108" w:type="dxa"/>
          <w:top w:w="0" w:type="dxa"/>
          <w:right w:w="108" w:type="dxa"/>
          <w:bottom w:w="0" w:type="dxa"/>
        </w:tblCellMar>
        <w:tblLook w:val="04A0" w:firstRow="1" w:lastRow="0" w:firstColumn="1" w:lastColumn="0" w:noHBand="0" w:noVBand="1"/>
      </w:tblPr>
      <w:tblGrid>
        <w:gridCol w:w="500"/>
        <w:gridCol w:w="1240"/>
        <w:gridCol w:w="997"/>
        <w:gridCol w:w="891"/>
        <w:gridCol w:w="3544"/>
        <w:gridCol w:w="1729"/>
      </w:tblGrid>
      <w:tr>
        <w:trPr>
          <w:cantSplit/>
          <w:trHeight w:val="340"/>
        </w:trPr>
        <w:tc>
          <w:tcPr>
            <w:tcBorders>
              <w:top w:val="single" w:color="000000" w:sz="4" w:space="0"/>
              <w:left w:val="single" w:color="000000" w:sz="4" w:space="0"/>
              <w:bottom w:val="single" w:color="000000" w:sz="4" w:space="0"/>
              <w:right w:val="single" w:color="000000" w:sz="4" w:space="0"/>
            </w:tcBorders>
            <w:tcW w:w="500" w:type="dxa"/>
            <w:vAlign w:val="center"/>
            <w:vMerge w:val="restart"/>
            <w:textDirection w:val="lrTb"/>
            <w:noWrap w:val="false"/>
          </w:tcPr>
          <w:p>
            <w:pPr>
              <w:pStyle w:val="947"/>
              <w:jc w:val="center"/>
              <w:widowControl/>
              <w:rPr>
                <w:b/>
                <w:bCs/>
              </w:rPr>
            </w:pPr>
            <w:r>
              <w:rPr>
                <w:b/>
                <w:bCs/>
              </w:rPr>
              <w:t xml:space="preserve">序号</w:t>
            </w:r>
            <w:r>
              <w:rPr>
                <w:b/>
                <w:bCs/>
              </w:rPr>
            </w:r>
            <w:r/>
          </w:p>
        </w:tc>
        <w:tc>
          <w:tcPr>
            <w:tcBorders>
              <w:top w:val="single" w:color="000000" w:sz="4" w:space="0"/>
              <w:left w:val="single" w:color="000000" w:sz="4" w:space="0"/>
              <w:bottom w:val="single" w:color="000000" w:sz="4" w:space="0"/>
              <w:right w:val="single" w:color="000000" w:sz="4" w:space="0"/>
            </w:tcBorders>
            <w:tcW w:w="1240" w:type="dxa"/>
            <w:vAlign w:val="center"/>
            <w:vMerge w:val="restart"/>
            <w:textDirection w:val="lrTb"/>
            <w:noWrap w:val="false"/>
          </w:tcPr>
          <w:p>
            <w:pPr>
              <w:pStyle w:val="947"/>
              <w:jc w:val="center"/>
              <w:widowControl/>
              <w:rPr>
                <w:b/>
                <w:bCs/>
              </w:rPr>
            </w:pPr>
            <w:r>
              <w:rPr>
                <w:b/>
                <w:bCs/>
              </w:rPr>
              <w:t xml:space="preserve">楼宇名称</w:t>
            </w:r>
            <w:r>
              <w:rPr>
                <w:b/>
                <w:bCs/>
              </w:rPr>
            </w:r>
            <w:r/>
          </w:p>
          <w:p>
            <w:pPr>
              <w:pStyle w:val="947"/>
              <w:jc w:val="center"/>
              <w:widowControl/>
              <w:rPr>
                <w:b/>
                <w:bCs/>
              </w:rPr>
            </w:pPr>
            <w:r>
              <w:rPr>
                <w:b/>
                <w:bCs/>
              </w:rPr>
            </w:r>
            <w:r/>
          </w:p>
        </w:tc>
        <w:tc>
          <w:tcPr>
            <w:tcBorders>
              <w:top w:val="single" w:color="000000" w:sz="4" w:space="0"/>
              <w:left w:val="none" w:color="000000" w:sz="4" w:space="0"/>
              <w:bottom w:val="single" w:color="000000" w:sz="4" w:space="0"/>
              <w:right w:val="single" w:color="000000" w:sz="4" w:space="0"/>
            </w:tcBorders>
            <w:tcW w:w="997" w:type="dxa"/>
            <w:vAlign w:val="center"/>
            <w:textDirection w:val="lrTb"/>
            <w:noWrap w:val="false"/>
          </w:tcPr>
          <w:p>
            <w:pPr>
              <w:pStyle w:val="947"/>
              <w:jc w:val="center"/>
              <w:widowControl/>
              <w:rPr>
                <w:b/>
                <w:bCs/>
              </w:rPr>
            </w:pPr>
            <w:r>
              <w:rPr>
                <w:b/>
                <w:bCs/>
              </w:rPr>
              <w:t xml:space="preserve">面  积</w:t>
            </w:r>
            <w:r>
              <w:rPr>
                <w:b/>
                <w:bCs/>
              </w:rPr>
            </w:r>
            <w:r/>
          </w:p>
        </w:tc>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pStyle w:val="947"/>
              <w:jc w:val="center"/>
              <w:widowControl/>
              <w:rPr>
                <w:b/>
                <w:bCs/>
              </w:rPr>
            </w:pPr>
            <w:r>
              <w:rPr>
                <w:b/>
                <w:bCs/>
              </w:rPr>
              <w:t xml:space="preserve">层数</w:t>
            </w:r>
            <w:r>
              <w:rPr>
                <w:b/>
                <w:bCs/>
              </w:rPr>
            </w:r>
            <w:r/>
          </w:p>
        </w:tc>
        <w:tc>
          <w:tcPr>
            <w:tcBorders>
              <w:top w:val="single" w:color="000000" w:sz="4" w:space="0"/>
              <w:left w:val="single" w:color="000000" w:sz="4" w:space="0"/>
              <w:bottom w:val="single" w:color="000000" w:sz="4" w:space="0"/>
              <w:right w:val="single" w:color="000000" w:sz="4" w:space="0"/>
            </w:tcBorders>
            <w:tcW w:w="3544" w:type="dxa"/>
            <w:vAlign w:val="center"/>
            <w:vMerge w:val="restart"/>
            <w:textDirection w:val="lrTb"/>
            <w:noWrap w:val="false"/>
          </w:tcPr>
          <w:p>
            <w:pPr>
              <w:pStyle w:val="947"/>
              <w:jc w:val="center"/>
              <w:widowControl/>
              <w:rPr>
                <w:b/>
                <w:bCs/>
              </w:rPr>
            </w:pPr>
            <w:r>
              <w:rPr>
                <w:b/>
                <w:bCs/>
              </w:rPr>
              <w:t xml:space="preserve">要      求</w:t>
            </w:r>
            <w:r>
              <w:rPr>
                <w:b/>
                <w:bCs/>
              </w:rPr>
            </w:r>
            <w:r/>
          </w:p>
        </w:tc>
        <w:tc>
          <w:tcPr>
            <w:tcBorders>
              <w:top w:val="single" w:color="000000" w:sz="4" w:space="0"/>
              <w:left w:val="single" w:color="000000" w:sz="4" w:space="0"/>
              <w:bottom w:val="none" w:color="000000" w:sz="0" w:space="0"/>
              <w:right w:val="single" w:color="000000" w:sz="4" w:space="0"/>
            </w:tcBorders>
            <w:tcW w:w="1729" w:type="dxa"/>
            <w:vAlign w:val="center"/>
            <w:vMerge w:val="restart"/>
            <w:textDirection w:val="lrTb"/>
            <w:noWrap w:val="false"/>
          </w:tcPr>
          <w:p>
            <w:pPr>
              <w:pStyle w:val="947"/>
              <w:jc w:val="center"/>
              <w:widowControl/>
              <w:rPr>
                <w:b/>
                <w:bCs/>
              </w:rPr>
            </w:pPr>
            <w:r>
              <w:rPr>
                <w:b/>
                <w:bCs/>
              </w:rPr>
              <w:t xml:space="preserve">备注</w:t>
            </w:r>
            <w:r>
              <w:rPr>
                <w:b/>
                <w:bCs/>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0" w:type="dxa"/>
            <w:vAlign w:val="center"/>
            <w:vMerge w:val="continue"/>
            <w:textDirection w:val="lrTb"/>
            <w:noWrap w:val="false"/>
          </w:tcPr>
          <w:p>
            <w:pPr>
              <w:pStyle w:val="947"/>
              <w:jc w:val="left"/>
              <w:widowControl/>
              <w:rPr>
                <w:b/>
                <w:bCs/>
              </w:rPr>
            </w:pPr>
            <w:r>
              <w:rPr>
                <w:b/>
                <w:bCs/>
              </w:rPr>
            </w:r>
            <w:r/>
          </w:p>
        </w:tc>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947"/>
              <w:jc w:val="left"/>
              <w:widowControl/>
              <w:rPr>
                <w:b/>
                <w:bCs/>
              </w:rPr>
            </w:pPr>
            <w:r>
              <w:rPr>
                <w:b/>
                <w:bCs/>
              </w:rPr>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pStyle w:val="947"/>
              <w:jc w:val="center"/>
              <w:widowControl/>
              <w:rPr>
                <w:b/>
                <w:bCs/>
              </w:rPr>
            </w:pPr>
            <w:r>
              <w:rPr>
                <w:b/>
                <w:bCs/>
              </w:rPr>
              <w:t xml:space="preserve">（万平方米）</w:t>
            </w:r>
            <w:r>
              <w:rPr>
                <w:b/>
                <w:bCs/>
              </w:rPr>
            </w:r>
            <w:r/>
          </w:p>
        </w:tc>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pStyle w:val="947"/>
              <w:jc w:val="left"/>
              <w:widowControl/>
              <w:rPr>
                <w:b/>
                <w:bCs/>
              </w:rPr>
            </w:pPr>
            <w:r>
              <w:rPr>
                <w:b/>
                <w:bCs/>
              </w:rPr>
            </w:r>
            <w:r/>
          </w:p>
        </w:tc>
        <w:tc>
          <w:tcPr>
            <w:tcBorders>
              <w:top w:val="single" w:color="000000" w:sz="4" w:space="0"/>
              <w:left w:val="single" w:color="000000" w:sz="4" w:space="0"/>
              <w:bottom w:val="single" w:color="000000" w:sz="4" w:space="0"/>
              <w:right w:val="single" w:color="000000" w:sz="4" w:space="0"/>
            </w:tcBorders>
            <w:tcW w:w="3544" w:type="dxa"/>
            <w:vAlign w:val="center"/>
            <w:vMerge w:val="continue"/>
            <w:textDirection w:val="lrTb"/>
            <w:noWrap w:val="false"/>
          </w:tcPr>
          <w:p>
            <w:pPr>
              <w:pStyle w:val="947"/>
              <w:jc w:val="left"/>
              <w:widowControl/>
              <w:rPr>
                <w:b/>
                <w:bCs/>
              </w:rPr>
            </w:pPr>
            <w:r>
              <w:rPr>
                <w:b/>
                <w:bCs/>
              </w:rPr>
            </w:r>
            <w:r/>
          </w:p>
        </w:tc>
        <w:tc>
          <w:tcPr>
            <w:tcBorders>
              <w:top w:val="none" w:color="000000" w:sz="0" w:space="0"/>
              <w:left w:val="single" w:color="000000" w:sz="4" w:space="0"/>
              <w:bottom w:val="single" w:color="000000" w:sz="4" w:space="0"/>
              <w:right w:val="single" w:color="000000" w:sz="4" w:space="0"/>
            </w:tcBorders>
            <w:tcW w:w="1729" w:type="dxa"/>
            <w:vAlign w:val="center"/>
            <w:vMerge w:val="continue"/>
            <w:textDirection w:val="lrTb"/>
            <w:noWrap w:val="false"/>
          </w:tcPr>
          <w:p>
            <w:pPr>
              <w:pStyle w:val="947"/>
              <w:jc w:val="center"/>
              <w:widowControl/>
              <w:rPr>
                <w:b/>
                <w:bCs/>
              </w:rPr>
            </w:pPr>
            <w:r>
              <w:rPr>
                <w:b/>
                <w:bCs/>
              </w:rPr>
            </w:r>
            <w:r/>
          </w:p>
        </w:tc>
      </w:tr>
      <w:tr>
        <w:trPr>
          <w:trHeight w:val="340"/>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47"/>
              <w:jc w:val="center"/>
              <w:spacing w:line="360" w:lineRule="exact"/>
              <w:widowControl/>
              <w:rPr>
                <w:b/>
                <w:bCs/>
              </w:rPr>
            </w:pPr>
            <w:r>
              <w:rPr>
                <w:b/>
                <w:bCs/>
              </w:rPr>
              <w:t xml:space="preserve">1</w:t>
            </w:r>
            <w:r>
              <w:rPr>
                <w:b/>
                <w:bCs/>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47"/>
              <w:jc w:val="center"/>
              <w:spacing w:line="360" w:lineRule="exact"/>
              <w:widowControl/>
            </w:pPr>
            <w:r>
              <w:t xml:space="preserve">公共教学楼</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pStyle w:val="947"/>
              <w:jc w:val="center"/>
              <w:spacing w:line="360" w:lineRule="exact"/>
              <w:widowControl/>
            </w:pPr>
            <w:r>
              <w:t xml:space="preserve">2.53</w:t>
            </w:r>
            <w:r/>
          </w:p>
        </w:tc>
        <w:tc>
          <w:tcPr>
            <w:tcBorders>
              <w:top w:val="none" w:color="000000" w:sz="4" w:space="0"/>
              <w:left w:val="none" w:color="000000" w:sz="4" w:space="0"/>
              <w:bottom w:val="single" w:color="000000" w:sz="4" w:space="0"/>
              <w:right w:val="single" w:color="000000" w:sz="4" w:space="0"/>
            </w:tcBorders>
            <w:tcW w:w="891" w:type="dxa"/>
            <w:vAlign w:val="center"/>
            <w:textDirection w:val="lrTb"/>
            <w:noWrap w:val="false"/>
          </w:tcPr>
          <w:p>
            <w:pPr>
              <w:pStyle w:val="947"/>
              <w:jc w:val="center"/>
              <w:spacing w:line="360" w:lineRule="exact"/>
              <w:widowControl/>
            </w:pPr>
            <w:r>
              <w:t xml:space="preserve">5</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947"/>
              <w:jc w:val="left"/>
              <w:spacing w:line="360" w:lineRule="exact"/>
              <w:widowControl/>
            </w:pPr>
            <w:r>
              <w:t xml:space="preserve">教学、办公楼，东西两个出入口，西门口24小时值班岗，东门口7：00-22：00值班岗，负责早晚开关门、安全巡查、教学服务等。楼内所有教室、公共区域、卫生间等都须保洁。</w:t>
            </w:r>
            <w:r/>
          </w:p>
        </w:tc>
        <w:tc>
          <w:tcPr>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947"/>
              <w:spacing w:line="360" w:lineRule="exact"/>
              <w:widowControl/>
            </w:pPr>
            <w:r>
              <w:t xml:space="preserve">65座教室66间，120座教室22间，220座教室4间，练字室1间，70座教室1间，微格教室3间，卫生间50间</w:t>
            </w:r>
            <w:r/>
          </w:p>
        </w:tc>
      </w:tr>
      <w:tr>
        <w:trPr>
          <w:trHeight w:val="340"/>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47"/>
              <w:jc w:val="center"/>
              <w:spacing w:line="360" w:lineRule="exact"/>
              <w:widowControl/>
              <w:rPr>
                <w:b/>
                <w:bCs/>
              </w:rPr>
            </w:pPr>
            <w:r>
              <w:rPr>
                <w:b/>
                <w:bCs/>
              </w:rPr>
              <w:t xml:space="preserve">2</w:t>
            </w:r>
            <w:r>
              <w:rPr>
                <w:b/>
                <w:bCs/>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47"/>
              <w:jc w:val="center"/>
              <w:spacing w:line="360" w:lineRule="exact"/>
              <w:widowControl/>
            </w:pPr>
            <w:r>
              <w:t xml:space="preserve">音美楼</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pStyle w:val="947"/>
              <w:jc w:val="center"/>
              <w:spacing w:line="360" w:lineRule="exact"/>
              <w:widowControl/>
            </w:pPr>
            <w:r>
              <w:t xml:space="preserve">2.03</w:t>
            </w:r>
            <w:r/>
          </w:p>
        </w:tc>
        <w:tc>
          <w:tcPr>
            <w:tcBorders>
              <w:top w:val="none" w:color="000000" w:sz="4" w:space="0"/>
              <w:left w:val="none" w:color="000000" w:sz="4" w:space="0"/>
              <w:bottom w:val="single" w:color="000000" w:sz="4" w:space="0"/>
              <w:right w:val="single" w:color="000000" w:sz="4" w:space="0"/>
            </w:tcBorders>
            <w:tcW w:w="891" w:type="dxa"/>
            <w:vAlign w:val="center"/>
            <w:textDirection w:val="lrTb"/>
            <w:noWrap w:val="false"/>
          </w:tcPr>
          <w:p>
            <w:pPr>
              <w:pStyle w:val="947"/>
              <w:jc w:val="center"/>
              <w:spacing w:line="360" w:lineRule="exact"/>
              <w:widowControl/>
            </w:pPr>
            <w:r>
              <w:t xml:space="preserve">5</w:t>
            </w:r>
            <w:r/>
          </w:p>
        </w:tc>
        <w:tc>
          <w:tcPr>
            <w:tcBorders>
              <w:top w:val="none" w:color="000000" w:sz="4" w:space="0"/>
              <w:left w:val="single" w:color="000000" w:sz="4" w:space="0"/>
              <w:bottom w:val="single" w:color="000000" w:sz="4" w:space="0"/>
              <w:right w:val="single" w:color="000000" w:sz="4" w:space="0"/>
            </w:tcBorders>
            <w:tcW w:w="3544" w:type="dxa"/>
            <w:vAlign w:val="center"/>
            <w:textDirection w:val="lrTb"/>
            <w:noWrap w:val="false"/>
          </w:tcPr>
          <w:p>
            <w:pPr>
              <w:pStyle w:val="947"/>
              <w:jc w:val="left"/>
              <w:spacing w:line="360" w:lineRule="exact"/>
              <w:widowControl/>
            </w:pPr>
            <w:r>
              <w:t xml:space="preserve">教学、办公楼，须早晚开关门。楼内所有教室、公共区域、卫生间、音乐厅、地下室等都须保洁。</w:t>
            </w:r>
            <w:r/>
          </w:p>
        </w:tc>
        <w:tc>
          <w:tcPr>
            <w:tcBorders>
              <w:top w:val="none" w:color="000000" w:sz="4" w:space="0"/>
              <w:left w:val="single" w:color="000000" w:sz="4" w:space="0"/>
              <w:bottom w:val="single" w:color="000000" w:sz="4" w:space="0"/>
              <w:right w:val="single" w:color="000000" w:sz="4" w:space="0"/>
            </w:tcBorders>
            <w:tcW w:w="1729" w:type="dxa"/>
            <w:vAlign w:val="center"/>
            <w:textDirection w:val="lrTb"/>
            <w:noWrap w:val="false"/>
          </w:tcPr>
          <w:p>
            <w:pPr>
              <w:pStyle w:val="947"/>
              <w:spacing w:line="360" w:lineRule="exact"/>
              <w:widowControl/>
            </w:pPr>
            <w:r>
              <w:t xml:space="preserve">音乐楼教室11间，美术楼教室11间， 417座音乐厅1间，卫生间29间</w:t>
            </w:r>
            <w:r/>
          </w:p>
        </w:tc>
      </w:tr>
      <w:tr>
        <w:trPr>
          <w:trHeight w:val="340"/>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47"/>
              <w:jc w:val="center"/>
              <w:spacing w:line="360" w:lineRule="exact"/>
              <w:widowControl/>
              <w:rPr>
                <w:b/>
                <w:bCs/>
              </w:rPr>
            </w:pPr>
            <w:r>
              <w:rPr>
                <w:b/>
                <w:bCs/>
              </w:rPr>
              <w:t xml:space="preserve">3</w:t>
            </w:r>
            <w:r>
              <w:rPr>
                <w:b/>
                <w:bCs/>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47"/>
              <w:jc w:val="center"/>
              <w:spacing w:line="360" w:lineRule="exact"/>
              <w:widowControl/>
            </w:pPr>
            <w:r>
              <w:t xml:space="preserve">城资楼</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pStyle w:val="947"/>
              <w:jc w:val="center"/>
              <w:spacing w:line="360" w:lineRule="exact"/>
              <w:widowControl/>
            </w:pPr>
            <w:r>
              <w:t xml:space="preserve">1.56</w:t>
            </w:r>
            <w:r/>
          </w:p>
        </w:tc>
        <w:tc>
          <w:tcPr>
            <w:tcBorders>
              <w:top w:val="none" w:color="000000" w:sz="4" w:space="0"/>
              <w:left w:val="none" w:color="000000" w:sz="4" w:space="0"/>
              <w:bottom w:val="single" w:color="000000" w:sz="4" w:space="0"/>
              <w:right w:val="single" w:color="000000" w:sz="4" w:space="0"/>
            </w:tcBorders>
            <w:tcW w:w="891" w:type="dxa"/>
            <w:vAlign w:val="center"/>
            <w:textDirection w:val="lrTb"/>
            <w:noWrap w:val="false"/>
          </w:tcPr>
          <w:p>
            <w:pPr>
              <w:pStyle w:val="947"/>
              <w:jc w:val="center"/>
              <w:spacing w:line="360" w:lineRule="exact"/>
              <w:widowControl/>
            </w:pPr>
            <w:r>
              <w:t xml:space="preserve">5</w:t>
            </w:r>
            <w:r/>
          </w:p>
        </w:tc>
        <w:tc>
          <w:tcPr>
            <w:tcBorders>
              <w:top w:val="none" w:color="000000" w:sz="4" w:space="0"/>
              <w:left w:val="single" w:color="000000" w:sz="4" w:space="0"/>
              <w:bottom w:val="single" w:color="000000" w:sz="4" w:space="0"/>
              <w:right w:val="single" w:color="000000" w:sz="4" w:space="0"/>
            </w:tcBorders>
            <w:tcW w:w="3544" w:type="dxa"/>
            <w:vAlign w:val="center"/>
            <w:textDirection w:val="lrTb"/>
            <w:noWrap w:val="false"/>
          </w:tcPr>
          <w:p>
            <w:pPr>
              <w:pStyle w:val="947"/>
              <w:jc w:val="left"/>
              <w:spacing w:line="360" w:lineRule="exact"/>
              <w:widowControl/>
            </w:pPr>
            <w:r>
              <w:t xml:space="preserve">教学、办公楼，设置24小时值班岗，楼内所有教室、公共区域、卫生间等都须保洁。</w:t>
            </w:r>
            <w:r/>
          </w:p>
        </w:tc>
        <w:tc>
          <w:tcPr>
            <w:tcBorders>
              <w:top w:val="none" w:color="000000" w:sz="4" w:space="0"/>
              <w:left w:val="single" w:color="000000" w:sz="4" w:space="0"/>
              <w:bottom w:val="single" w:color="000000" w:sz="4" w:space="0"/>
              <w:right w:val="single" w:color="000000" w:sz="4" w:space="0"/>
            </w:tcBorders>
            <w:tcW w:w="1729" w:type="dxa"/>
            <w:vAlign w:val="center"/>
            <w:textDirection w:val="lrTb"/>
            <w:noWrap w:val="false"/>
          </w:tcPr>
          <w:p>
            <w:pPr>
              <w:pStyle w:val="947"/>
              <w:jc w:val="left"/>
              <w:spacing w:line="360" w:lineRule="exact"/>
              <w:widowControl/>
            </w:pPr>
            <w:r>
              <w:t xml:space="preserve">教室16间，卫生间24间</w:t>
            </w:r>
            <w:r/>
          </w:p>
        </w:tc>
      </w:tr>
      <w:tr>
        <w:trPr>
          <w:trHeight w:val="340"/>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47"/>
              <w:jc w:val="center"/>
              <w:spacing w:line="360" w:lineRule="exact"/>
              <w:widowControl/>
              <w:rPr>
                <w:b/>
                <w:bCs/>
              </w:rPr>
            </w:pPr>
            <w:r>
              <w:rPr>
                <w:b/>
                <w:bCs/>
              </w:rPr>
              <w:t xml:space="preserve">4</w:t>
            </w:r>
            <w:r>
              <w:rPr>
                <w:b/>
                <w:bCs/>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47"/>
              <w:jc w:val="center"/>
              <w:spacing w:line="360" w:lineRule="exact"/>
              <w:widowControl/>
            </w:pPr>
            <w:r>
              <w:t xml:space="preserve">体育馆</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pStyle w:val="947"/>
              <w:jc w:val="center"/>
              <w:spacing w:line="360" w:lineRule="exact"/>
              <w:widowControl/>
            </w:pPr>
            <w:r>
              <w:t xml:space="preserve">1.23</w:t>
            </w:r>
            <w:r/>
          </w:p>
        </w:tc>
        <w:tc>
          <w:tcPr>
            <w:tcBorders>
              <w:top w:val="none" w:color="000000" w:sz="4" w:space="0"/>
              <w:left w:val="none" w:color="000000" w:sz="4" w:space="0"/>
              <w:bottom w:val="single" w:color="000000" w:sz="4" w:space="0"/>
              <w:right w:val="single" w:color="000000" w:sz="4" w:space="0"/>
            </w:tcBorders>
            <w:tcW w:w="891" w:type="dxa"/>
            <w:vAlign w:val="center"/>
            <w:textDirection w:val="lrTb"/>
            <w:noWrap w:val="false"/>
          </w:tcPr>
          <w:p>
            <w:pPr>
              <w:pStyle w:val="947"/>
              <w:jc w:val="center"/>
              <w:spacing w:line="360" w:lineRule="exact"/>
              <w:widowControl/>
            </w:pPr>
            <w:r>
              <w:t xml:space="preserve">4</w:t>
            </w:r>
            <w:r/>
          </w:p>
        </w:tc>
        <w:tc>
          <w:tcPr>
            <w:tcBorders>
              <w:top w:val="none" w:color="000000" w:sz="4" w:space="0"/>
              <w:left w:val="single" w:color="000000" w:sz="4" w:space="0"/>
              <w:bottom w:val="single" w:color="000000" w:sz="4" w:space="0"/>
              <w:right w:val="single" w:color="000000" w:sz="4" w:space="0"/>
            </w:tcBorders>
            <w:tcW w:w="3544" w:type="dxa"/>
            <w:vAlign w:val="center"/>
            <w:textDirection w:val="lrTb"/>
            <w:noWrap w:val="false"/>
          </w:tcPr>
          <w:p>
            <w:pPr>
              <w:pStyle w:val="947"/>
              <w:jc w:val="left"/>
              <w:spacing w:line="360" w:lineRule="exact"/>
              <w:widowControl/>
            </w:pPr>
            <w:r>
              <w:t xml:space="preserve">体育场馆，设7：00-22：00值班岗，负责早晚开关门、安全巡查、教学服务等，馆内所有公共区域、卫生间等都须保洁，配合大型活动的物业保障工作。</w:t>
            </w:r>
            <w:r/>
          </w:p>
        </w:tc>
        <w:tc>
          <w:tcPr>
            <w:tcBorders>
              <w:top w:val="none" w:color="000000" w:sz="4" w:space="0"/>
              <w:left w:val="single" w:color="000000" w:sz="4" w:space="0"/>
              <w:bottom w:val="single" w:color="000000" w:sz="4" w:space="0"/>
              <w:right w:val="single" w:color="000000" w:sz="4" w:space="0"/>
            </w:tcBorders>
            <w:tcW w:w="1729" w:type="dxa"/>
            <w:vAlign w:val="center"/>
            <w:textDirection w:val="lrTb"/>
            <w:noWrap w:val="false"/>
          </w:tcPr>
          <w:p>
            <w:pPr>
              <w:pStyle w:val="947"/>
              <w:jc w:val="left"/>
              <w:spacing w:line="360" w:lineRule="exact"/>
              <w:widowControl/>
            </w:pPr>
            <w:r>
              <w:t xml:space="preserve">教学用房8间，活动用房1间，卫生间6间。</w:t>
            </w:r>
            <w:r/>
          </w:p>
        </w:tc>
      </w:tr>
      <w:tr>
        <w:trPr>
          <w:trHeight w:val="340"/>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47"/>
              <w:jc w:val="center"/>
              <w:spacing w:line="360" w:lineRule="exact"/>
              <w:widowControl/>
              <w:rPr>
                <w:b/>
                <w:bCs/>
              </w:rPr>
            </w:pPr>
            <w:r>
              <w:rPr>
                <w:b/>
                <w:bCs/>
              </w:rPr>
              <w:t xml:space="preserve">5</w:t>
            </w:r>
            <w:r>
              <w:rPr>
                <w:b/>
                <w:bCs/>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47"/>
              <w:jc w:val="center"/>
              <w:spacing w:line="360" w:lineRule="exact"/>
              <w:widowControl/>
            </w:pPr>
            <w:r>
              <w:t xml:space="preserve">行政楼</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pStyle w:val="947"/>
              <w:jc w:val="center"/>
              <w:spacing w:line="360" w:lineRule="exact"/>
              <w:widowControl/>
            </w:pPr>
            <w:r>
              <w:t xml:space="preserve">1.01</w:t>
            </w:r>
            <w:r/>
          </w:p>
        </w:tc>
        <w:tc>
          <w:tcPr>
            <w:tcBorders>
              <w:top w:val="none" w:color="000000" w:sz="4" w:space="0"/>
              <w:left w:val="none" w:color="000000" w:sz="4" w:space="0"/>
              <w:bottom w:val="single" w:color="000000" w:sz="4" w:space="0"/>
              <w:right w:val="single" w:color="000000" w:sz="4" w:space="0"/>
            </w:tcBorders>
            <w:tcW w:w="891" w:type="dxa"/>
            <w:vAlign w:val="center"/>
            <w:textDirection w:val="lrTb"/>
            <w:noWrap w:val="false"/>
          </w:tcPr>
          <w:p>
            <w:pPr>
              <w:pStyle w:val="947"/>
              <w:jc w:val="center"/>
              <w:spacing w:line="360" w:lineRule="exact"/>
              <w:widowControl/>
            </w:pPr>
            <w:r>
              <w:t xml:space="preserve">6</w:t>
            </w:r>
            <w:r/>
          </w:p>
        </w:tc>
        <w:tc>
          <w:tcPr>
            <w:tcBorders>
              <w:top w:val="none" w:color="000000" w:sz="4" w:space="0"/>
              <w:left w:val="single" w:color="000000" w:sz="4" w:space="0"/>
              <w:bottom w:val="single" w:color="000000" w:sz="4" w:space="0"/>
              <w:right w:val="single" w:color="000000" w:sz="4" w:space="0"/>
            </w:tcBorders>
            <w:tcW w:w="3544" w:type="dxa"/>
            <w:vAlign w:val="center"/>
            <w:textDirection w:val="lrTb"/>
            <w:noWrap w:val="false"/>
          </w:tcPr>
          <w:p>
            <w:pPr>
              <w:pStyle w:val="947"/>
              <w:jc w:val="left"/>
              <w:spacing w:line="360" w:lineRule="exact"/>
              <w:widowControl/>
            </w:pPr>
            <w:r>
              <w:t xml:space="preserve">行政楼，在西门口设置24小时值班岗（男性）。楼内所有公共区域、电梯间、卫生间、会议室、地下室、部分指定办公室等都须保洁。</w:t>
            </w:r>
            <w:r/>
          </w:p>
        </w:tc>
        <w:tc>
          <w:tcPr>
            <w:tcBorders>
              <w:top w:val="none" w:color="000000" w:sz="4" w:space="0"/>
              <w:left w:val="single" w:color="000000" w:sz="4" w:space="0"/>
              <w:bottom w:val="single" w:color="000000" w:sz="4" w:space="0"/>
              <w:right w:val="single" w:color="000000" w:sz="4" w:space="0"/>
            </w:tcBorders>
            <w:tcW w:w="1729" w:type="dxa"/>
            <w:vAlign w:val="center"/>
            <w:textDirection w:val="lrTb"/>
            <w:noWrap w:val="false"/>
          </w:tcPr>
          <w:p>
            <w:pPr>
              <w:pStyle w:val="947"/>
              <w:spacing w:line="360" w:lineRule="exact"/>
              <w:widowControl/>
            </w:pPr>
            <w:r>
              <w:t xml:space="preserve">会议室6间，谈话室1间，接待室1间，活动室1间，休息室2间，电梯3部，卫生间18间</w:t>
            </w:r>
            <w:r/>
          </w:p>
        </w:tc>
      </w:tr>
      <w:tr>
        <w:trPr>
          <w:trHeight w:val="340"/>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47"/>
              <w:jc w:val="center"/>
              <w:spacing w:line="360" w:lineRule="exact"/>
              <w:widowControl/>
              <w:rPr>
                <w:b/>
                <w:bCs/>
              </w:rPr>
            </w:pPr>
            <w:r>
              <w:rPr>
                <w:b/>
                <w:bCs/>
              </w:rPr>
              <w:t xml:space="preserve">6</w:t>
            </w:r>
            <w:r>
              <w:rPr>
                <w:b/>
                <w:bCs/>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47"/>
              <w:jc w:val="center"/>
              <w:spacing w:line="360" w:lineRule="exact"/>
              <w:widowControl/>
            </w:pPr>
            <w:r>
              <w:t xml:space="preserve">逸夫楼</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pStyle w:val="947"/>
              <w:jc w:val="center"/>
              <w:spacing w:line="360" w:lineRule="exact"/>
              <w:widowControl/>
            </w:pPr>
            <w:r>
              <w:t xml:space="preserve">1.81</w:t>
            </w:r>
            <w:r/>
          </w:p>
        </w:tc>
        <w:tc>
          <w:tcPr>
            <w:tcBorders>
              <w:top w:val="none" w:color="000000" w:sz="4" w:space="0"/>
              <w:left w:val="none" w:color="000000" w:sz="4" w:space="0"/>
              <w:bottom w:val="single" w:color="000000" w:sz="4" w:space="0"/>
              <w:right w:val="single" w:color="000000" w:sz="4" w:space="0"/>
            </w:tcBorders>
            <w:tcW w:w="891" w:type="dxa"/>
            <w:vAlign w:val="center"/>
            <w:textDirection w:val="lrTb"/>
            <w:noWrap w:val="false"/>
          </w:tcPr>
          <w:p>
            <w:pPr>
              <w:pStyle w:val="947"/>
              <w:jc w:val="center"/>
              <w:spacing w:line="360" w:lineRule="exact"/>
              <w:widowControl/>
            </w:pPr>
            <w:r>
              <w:t xml:space="preserve">5</w:t>
            </w:r>
            <w:r/>
          </w:p>
        </w:tc>
        <w:tc>
          <w:tcPr>
            <w:tcBorders>
              <w:top w:val="none" w:color="000000" w:sz="4" w:space="0"/>
              <w:left w:val="single" w:color="000000" w:sz="4" w:space="0"/>
              <w:bottom w:val="single" w:color="000000" w:sz="4" w:space="0"/>
              <w:right w:val="single" w:color="000000" w:sz="4" w:space="0"/>
            </w:tcBorders>
            <w:tcW w:w="3544" w:type="dxa"/>
            <w:vAlign w:val="center"/>
            <w:textDirection w:val="lrTb"/>
            <w:noWrap w:val="false"/>
          </w:tcPr>
          <w:p>
            <w:pPr>
              <w:pStyle w:val="947"/>
              <w:jc w:val="left"/>
              <w:spacing w:line="360" w:lineRule="exact"/>
              <w:widowControl/>
            </w:pPr>
            <w:r>
              <w:t xml:space="preserve">教学、办公楼，须早晚开关门。楼内所有教室、公共区域、卫生间等都须保洁。</w:t>
            </w:r>
            <w:r/>
          </w:p>
        </w:tc>
        <w:tc>
          <w:tcPr>
            <w:tcBorders>
              <w:top w:val="none" w:color="000000" w:sz="4" w:space="0"/>
              <w:left w:val="single" w:color="000000" w:sz="4" w:space="0"/>
              <w:bottom w:val="single" w:color="000000" w:sz="4" w:space="0"/>
              <w:right w:val="single" w:color="000000" w:sz="4" w:space="0"/>
            </w:tcBorders>
            <w:tcW w:w="1729" w:type="dxa"/>
            <w:vAlign w:val="center"/>
            <w:textDirection w:val="lrTb"/>
            <w:noWrap w:val="false"/>
          </w:tcPr>
          <w:p>
            <w:pPr>
              <w:pStyle w:val="947"/>
              <w:jc w:val="left"/>
              <w:spacing w:line="360" w:lineRule="exact"/>
              <w:widowControl/>
            </w:pPr>
            <w:r>
              <w:t xml:space="preserve">100座教室1间，电梯2部，卫生间18间</w:t>
            </w:r>
            <w:r/>
          </w:p>
        </w:tc>
      </w:tr>
      <w:tr>
        <w:trPr>
          <w:trHeight w:val="1966"/>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47"/>
              <w:jc w:val="center"/>
              <w:spacing w:line="360" w:lineRule="exact"/>
              <w:widowControl/>
              <w:rPr>
                <w:b/>
                <w:bCs/>
              </w:rPr>
            </w:pPr>
            <w:r>
              <w:rPr>
                <w:b/>
                <w:bCs/>
              </w:rPr>
              <w:t xml:space="preserve">7</w:t>
            </w:r>
            <w:r>
              <w:rPr>
                <w:b/>
                <w:bCs/>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47"/>
              <w:jc w:val="center"/>
              <w:spacing w:line="360" w:lineRule="exact"/>
              <w:widowControl/>
            </w:pPr>
            <w:r>
              <w:t xml:space="preserve">生化教学楼</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947"/>
              <w:jc w:val="center"/>
              <w:spacing w:line="360" w:lineRule="exact"/>
              <w:widowControl/>
            </w:pPr>
            <w:r>
              <w:t xml:space="preserve">0.92</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47"/>
              <w:jc w:val="center"/>
              <w:spacing w:line="360" w:lineRule="exact"/>
              <w:widowControl/>
            </w:pPr>
            <w:r>
              <w:t xml:space="preserve">4</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947"/>
              <w:jc w:val="left"/>
              <w:spacing w:line="360" w:lineRule="exact"/>
              <w:widowControl/>
            </w:pPr>
            <w:r>
              <w:t xml:space="preserve">教学、办公楼，须早晚开关门。楼内所有教室、公共区域、卫生间等都须保洁。</w:t>
            </w:r>
            <w:r/>
          </w:p>
        </w:tc>
        <w:tc>
          <w:tcPr>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947"/>
              <w:jc w:val="left"/>
              <w:spacing w:line="360" w:lineRule="exact"/>
              <w:widowControl/>
            </w:pPr>
            <w:r>
              <w:t xml:space="preserve">64座教室29间，136座教室7间，234座教室2间，卫生间14间</w:t>
            </w:r>
            <w:r/>
          </w:p>
        </w:tc>
      </w:tr>
      <w:tr>
        <w:trPr>
          <w:trHeight w:val="340"/>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47"/>
              <w:jc w:val="center"/>
              <w:spacing w:line="360" w:lineRule="exact"/>
              <w:widowControl/>
              <w:rPr>
                <w:b/>
                <w:bCs/>
              </w:rPr>
            </w:pPr>
            <w:r>
              <w:rPr>
                <w:b/>
                <w:bCs/>
              </w:rPr>
              <w:t xml:space="preserve">8</w:t>
            </w:r>
            <w:r>
              <w:rPr>
                <w:b/>
                <w:bCs/>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47"/>
              <w:jc w:val="center"/>
              <w:spacing w:line="360" w:lineRule="exact"/>
              <w:widowControl/>
            </w:pPr>
            <w:r>
              <w:t xml:space="preserve">生化实验楼</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947"/>
              <w:jc w:val="center"/>
              <w:spacing w:line="360" w:lineRule="exact"/>
              <w:widowControl/>
            </w:pPr>
            <w:r>
              <w:t xml:space="preserve">1.81</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47"/>
              <w:jc w:val="center"/>
              <w:spacing w:line="360" w:lineRule="exact"/>
              <w:widowControl/>
            </w:pPr>
            <w:r>
              <w:t xml:space="preserve">5</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947"/>
              <w:jc w:val="left"/>
              <w:spacing w:line="360" w:lineRule="exact"/>
              <w:widowControl/>
            </w:pPr>
            <w:r>
              <w:t xml:space="preserve">教学、实验室、办公楼，设置24小时值班岗，公共区域、卫生间等都须保洁。</w:t>
            </w:r>
            <w:r/>
          </w:p>
        </w:tc>
        <w:tc>
          <w:tcPr>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947"/>
              <w:jc w:val="left"/>
              <w:spacing w:line="360" w:lineRule="exact"/>
              <w:widowControl/>
            </w:pPr>
            <w:r>
              <w:t xml:space="preserve">卫生间26间</w:t>
            </w:r>
            <w:r/>
          </w:p>
        </w:tc>
      </w:tr>
      <w:tr>
        <w:trPr>
          <w:trHeight w:val="340"/>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47"/>
              <w:jc w:val="center"/>
              <w:spacing w:line="360" w:lineRule="exact"/>
              <w:widowControl/>
              <w:rPr>
                <w:b/>
                <w:bCs/>
              </w:rPr>
            </w:pPr>
            <w:r>
              <w:rPr>
                <w:b/>
                <w:bCs/>
              </w:rPr>
              <w:t xml:space="preserve">9</w:t>
            </w:r>
            <w:r>
              <w:rPr>
                <w:b/>
                <w:bCs/>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947"/>
              <w:jc w:val="center"/>
              <w:spacing w:line="360" w:lineRule="exact"/>
              <w:widowControl/>
            </w:pPr>
            <w:r>
              <w:t xml:space="preserve">学工楼</w:t>
            </w:r>
            <w:r/>
          </w:p>
        </w:tc>
        <w:tc>
          <w:tcPr>
            <w:tcBorders>
              <w:top w:val="single" w:color="000000" w:sz="4" w:space="0"/>
              <w:left w:val="none" w:color="000000" w:sz="4" w:space="0"/>
              <w:bottom w:val="single" w:color="000000" w:sz="4" w:space="0"/>
              <w:right w:val="single" w:color="000000" w:sz="4" w:space="0"/>
            </w:tcBorders>
            <w:tcW w:w="997" w:type="dxa"/>
            <w:vAlign w:val="center"/>
            <w:textDirection w:val="lrTb"/>
            <w:noWrap w:val="false"/>
          </w:tcPr>
          <w:p>
            <w:pPr>
              <w:pStyle w:val="947"/>
              <w:jc w:val="center"/>
              <w:spacing w:line="360" w:lineRule="exact"/>
              <w:widowControl/>
            </w:pPr>
            <w:r>
              <w:t xml:space="preserve">0.38</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pStyle w:val="947"/>
              <w:jc w:val="center"/>
              <w:spacing w:line="360" w:lineRule="exact"/>
              <w:widowControl/>
            </w:pPr>
            <w:r>
              <w:t xml:space="preserve">4</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947"/>
              <w:jc w:val="left"/>
              <w:spacing w:line="360" w:lineRule="exact"/>
              <w:widowControl/>
            </w:pPr>
            <w:r>
              <w:t xml:space="preserve">办公楼，须早晚开关门。楼内所有公共区域、卫生间等都须保洁。</w:t>
            </w:r>
            <w:r/>
          </w:p>
        </w:tc>
        <w:tc>
          <w:tcPr>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947"/>
              <w:jc w:val="left"/>
              <w:spacing w:line="360" w:lineRule="exact"/>
              <w:widowControl/>
            </w:pPr>
            <w:r>
              <w:t xml:space="preserve">卫生间8间</w:t>
            </w:r>
            <w:r/>
          </w:p>
        </w:tc>
      </w:tr>
      <w:tr>
        <w:trPr>
          <w:trHeight w:val="340"/>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47"/>
              <w:jc w:val="center"/>
              <w:spacing w:line="360" w:lineRule="exact"/>
              <w:widowControl/>
              <w:rPr>
                <w:b/>
                <w:bCs/>
              </w:rPr>
            </w:pPr>
            <w:r>
              <w:rPr>
                <w:b/>
                <w:bCs/>
              </w:rPr>
              <w:t xml:space="preserve">10</w:t>
            </w:r>
            <w:r>
              <w:rPr>
                <w:b/>
                <w:bCs/>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47"/>
              <w:jc w:val="center"/>
              <w:spacing w:line="360" w:lineRule="exact"/>
              <w:widowControl/>
            </w:pPr>
            <w:r>
              <w:t xml:space="preserve">商业街</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pStyle w:val="947"/>
              <w:jc w:val="center"/>
              <w:spacing w:line="360" w:lineRule="exact"/>
              <w:widowControl/>
            </w:pPr>
            <w:r>
              <w:t xml:space="preserve">0.31</w:t>
            </w:r>
            <w:r/>
          </w:p>
        </w:tc>
        <w:tc>
          <w:tcPr>
            <w:tcBorders>
              <w:top w:val="none" w:color="000000" w:sz="4" w:space="0"/>
              <w:left w:val="none" w:color="000000" w:sz="4" w:space="0"/>
              <w:bottom w:val="single" w:color="000000" w:sz="4" w:space="0"/>
              <w:right w:val="single" w:color="000000" w:sz="4" w:space="0"/>
            </w:tcBorders>
            <w:tcW w:w="891" w:type="dxa"/>
            <w:vAlign w:val="center"/>
            <w:textDirection w:val="lrTb"/>
            <w:noWrap w:val="false"/>
          </w:tcPr>
          <w:p>
            <w:pPr>
              <w:pStyle w:val="947"/>
              <w:jc w:val="center"/>
              <w:spacing w:line="360" w:lineRule="exact"/>
              <w:widowControl/>
            </w:pPr>
            <w:r>
              <w:t xml:space="preserve">3</w:t>
            </w:r>
            <w:r/>
          </w:p>
        </w:tc>
        <w:tc>
          <w:tcPr>
            <w:tcBorders>
              <w:top w:val="none" w:color="000000" w:sz="4" w:space="0"/>
              <w:left w:val="single" w:color="000000" w:sz="4" w:space="0"/>
              <w:bottom w:val="single" w:color="000000" w:sz="4" w:space="0"/>
              <w:right w:val="single" w:color="000000" w:sz="4" w:space="0"/>
            </w:tcBorders>
            <w:tcW w:w="3544" w:type="dxa"/>
            <w:vAlign w:val="center"/>
            <w:textDirection w:val="lrTb"/>
            <w:noWrap w:val="false"/>
          </w:tcPr>
          <w:p>
            <w:pPr>
              <w:pStyle w:val="947"/>
              <w:jc w:val="left"/>
              <w:spacing w:line="360" w:lineRule="exact"/>
              <w:widowControl/>
            </w:pPr>
            <w:r>
              <w:t xml:space="preserve">楼内所有公共区域、卫生间等都须保洁。</w:t>
            </w:r>
            <w:r/>
          </w:p>
        </w:tc>
        <w:tc>
          <w:tcPr>
            <w:tcBorders>
              <w:top w:val="none" w:color="000000" w:sz="4" w:space="0"/>
              <w:left w:val="single" w:color="000000" w:sz="4" w:space="0"/>
              <w:bottom w:val="single" w:color="000000" w:sz="4" w:space="0"/>
              <w:right w:val="single" w:color="000000" w:sz="4" w:space="0"/>
            </w:tcBorders>
            <w:tcW w:w="1729" w:type="dxa"/>
            <w:vAlign w:val="center"/>
            <w:textDirection w:val="lrTb"/>
            <w:noWrap w:val="false"/>
          </w:tcPr>
          <w:p>
            <w:pPr>
              <w:pStyle w:val="947"/>
              <w:jc w:val="left"/>
              <w:spacing w:line="360" w:lineRule="exact"/>
              <w:widowControl/>
            </w:pPr>
            <w:r>
              <w:t xml:space="preserve">卫生间2间</w:t>
            </w:r>
            <w:r/>
          </w:p>
        </w:tc>
      </w:tr>
      <w:tr>
        <w:trPr>
          <w:trHeight w:val="487"/>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47"/>
              <w:jc w:val="center"/>
              <w:spacing w:line="360" w:lineRule="exact"/>
              <w:widowControl/>
              <w:rPr>
                <w:b/>
                <w:bCs/>
              </w:rPr>
            </w:pPr>
            <w:r>
              <w:rPr>
                <w:b/>
                <w:bCs/>
              </w:rPr>
              <w:t xml:space="preserve">11</w:t>
            </w:r>
            <w:r>
              <w:rPr>
                <w:b/>
                <w:bCs/>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47"/>
              <w:jc w:val="center"/>
              <w:spacing w:line="360" w:lineRule="exact"/>
              <w:widowControl/>
            </w:pPr>
            <w:r>
              <w:t xml:space="preserve">大学生活动中心</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947"/>
              <w:jc w:val="center"/>
              <w:spacing w:line="360" w:lineRule="exact"/>
              <w:widowControl/>
            </w:pPr>
            <w:r>
              <w:t xml:space="preserve">0.64</w:t>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947"/>
              <w:jc w:val="center"/>
              <w:spacing w:line="360" w:lineRule="exact"/>
              <w:widowControl/>
            </w:pPr>
            <w:r>
              <w:t xml:space="preserve">3</w:t>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947"/>
              <w:jc w:val="left"/>
              <w:spacing w:line="360" w:lineRule="exact"/>
              <w:widowControl/>
            </w:pPr>
            <w:r>
              <w:t xml:space="preserve">观影厅2个、楼内所有公共区域、大学生创业园、卫生间等都须保洁。</w:t>
            </w:r>
            <w:r/>
          </w:p>
        </w:tc>
        <w:tc>
          <w:tcPr>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947"/>
              <w:jc w:val="left"/>
              <w:spacing w:line="360" w:lineRule="exact"/>
              <w:widowControl/>
            </w:pPr>
            <w:r>
              <w:t xml:space="preserve">卫生间12间</w:t>
            </w:r>
            <w:r/>
          </w:p>
        </w:tc>
      </w:tr>
      <w:tr>
        <w:trPr>
          <w:trHeight w:val="340"/>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47"/>
              <w:jc w:val="center"/>
              <w:spacing w:line="360" w:lineRule="exact"/>
              <w:widowControl/>
              <w:rPr>
                <w:b/>
                <w:bCs/>
              </w:rPr>
            </w:pPr>
            <w:r>
              <w:rPr>
                <w:b/>
                <w:bCs/>
              </w:rPr>
              <w:t xml:space="preserve">12</w:t>
            </w:r>
            <w:r>
              <w:rPr>
                <w:b/>
                <w:bCs/>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47"/>
              <w:jc w:val="center"/>
              <w:spacing w:line="360" w:lineRule="exact"/>
              <w:widowControl/>
            </w:pPr>
            <w:r>
              <w:t xml:space="preserve">后勤综合楼、</w:t>
            </w:r>
            <w:r/>
          </w:p>
          <w:p>
            <w:pPr>
              <w:pStyle w:val="947"/>
              <w:jc w:val="center"/>
              <w:spacing w:line="360" w:lineRule="exact"/>
              <w:widowControl/>
            </w:pPr>
            <w:r>
              <w:t xml:space="preserve">卫生所</w:t>
            </w:r>
            <w:r/>
          </w:p>
        </w:tc>
        <w:tc>
          <w:tcPr>
            <w:tcBorders>
              <w:top w:val="single" w:color="000000" w:sz="4" w:space="0"/>
              <w:left w:val="none" w:color="000000" w:sz="4" w:space="0"/>
              <w:bottom w:val="single" w:color="000000" w:sz="4" w:space="0"/>
              <w:right w:val="single" w:color="000000" w:sz="4" w:space="0"/>
            </w:tcBorders>
            <w:tcW w:w="997" w:type="dxa"/>
            <w:vAlign w:val="center"/>
            <w:textDirection w:val="lrTb"/>
            <w:noWrap w:val="false"/>
          </w:tcPr>
          <w:p>
            <w:pPr>
              <w:pStyle w:val="947"/>
              <w:jc w:val="center"/>
              <w:spacing w:line="360" w:lineRule="exact"/>
              <w:widowControl/>
            </w:pPr>
            <w:r>
              <w:t xml:space="preserve">0.58</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pStyle w:val="947"/>
              <w:jc w:val="center"/>
              <w:spacing w:line="360" w:lineRule="exact"/>
              <w:widowControl/>
            </w:pPr>
            <w:r>
              <w:t xml:space="preserve">4</w:t>
            </w:r>
            <w:r/>
          </w:p>
        </w:tc>
        <w:tc>
          <w:tcPr>
            <w:tcBorders>
              <w:top w:val="single" w:color="000000" w:sz="4" w:space="0"/>
              <w:left w:val="none" w:color="000000" w:sz="4" w:space="0"/>
              <w:bottom w:val="single" w:color="000000" w:sz="4" w:space="0"/>
              <w:right w:val="single" w:color="000000" w:sz="4" w:space="0"/>
            </w:tcBorders>
            <w:tcW w:w="3544" w:type="dxa"/>
            <w:vAlign w:val="center"/>
            <w:textDirection w:val="lrTb"/>
            <w:noWrap w:val="false"/>
          </w:tcPr>
          <w:p>
            <w:pPr>
              <w:pStyle w:val="947"/>
              <w:jc w:val="left"/>
              <w:spacing w:line="360" w:lineRule="exact"/>
              <w:widowControl/>
            </w:pPr>
            <w:r>
              <w:t xml:space="preserve">办公楼，须早晚开关门。楼内所有公共区域、卫生间等都须保洁。</w:t>
            </w:r>
            <w:r/>
          </w:p>
        </w:tc>
        <w:tc>
          <w:tcPr>
            <w:tcBorders>
              <w:top w:val="single" w:color="000000" w:sz="4" w:space="0"/>
              <w:left w:val="none" w:color="000000" w:sz="4" w:space="0"/>
              <w:bottom w:val="single" w:color="000000" w:sz="4" w:space="0"/>
              <w:right w:val="single" w:color="000000" w:sz="4" w:space="0"/>
            </w:tcBorders>
            <w:tcW w:w="1729" w:type="dxa"/>
            <w:vAlign w:val="center"/>
            <w:textDirection w:val="lrTb"/>
            <w:noWrap w:val="false"/>
          </w:tcPr>
          <w:p>
            <w:pPr>
              <w:pStyle w:val="947"/>
              <w:jc w:val="left"/>
              <w:spacing w:line="360" w:lineRule="exact"/>
              <w:widowControl/>
            </w:pPr>
            <w:r>
              <w:t xml:space="preserve">卫生间8间</w:t>
            </w:r>
            <w:r/>
          </w:p>
        </w:tc>
      </w:tr>
      <w:tr>
        <w:trPr>
          <w:trHeight w:val="1266"/>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47"/>
              <w:jc w:val="center"/>
              <w:spacing w:line="360" w:lineRule="exact"/>
              <w:widowControl/>
              <w:rPr>
                <w:b/>
                <w:bCs/>
              </w:rPr>
            </w:pPr>
            <w:r>
              <w:rPr>
                <w:b/>
                <w:bCs/>
              </w:rPr>
              <w:t xml:space="preserve">13</w:t>
            </w:r>
            <w:r>
              <w:rPr>
                <w:b/>
                <w:bCs/>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947"/>
              <w:jc w:val="center"/>
              <w:spacing w:line="360" w:lineRule="exact"/>
              <w:widowControl/>
            </w:pPr>
            <w:r>
              <w:t xml:space="preserve">图书馆、楼案馆、图书馆北侧裙楼</w:t>
            </w:r>
            <w:r/>
          </w:p>
        </w:tc>
        <w:tc>
          <w:tcPr>
            <w:tcBorders>
              <w:top w:val="none" w:color="000000" w:sz="4" w:space="0"/>
              <w:left w:val="single" w:color="000000" w:sz="4" w:space="0"/>
              <w:bottom w:val="single" w:color="000000" w:sz="4" w:space="0"/>
              <w:right w:val="single" w:color="000000" w:sz="4" w:space="0"/>
            </w:tcBorders>
            <w:tcW w:w="997" w:type="dxa"/>
            <w:vAlign w:val="center"/>
            <w:textDirection w:val="lrTb"/>
            <w:noWrap w:val="false"/>
          </w:tcPr>
          <w:p>
            <w:pPr>
              <w:pStyle w:val="947"/>
              <w:jc w:val="center"/>
              <w:spacing w:line="360" w:lineRule="exact"/>
              <w:widowControl/>
            </w:pPr>
            <w:r>
              <w:t xml:space="preserve">3.24</w:t>
            </w:r>
            <w:r/>
          </w:p>
        </w:tc>
        <w:tc>
          <w:tcPr>
            <w:tcBorders>
              <w:top w:val="none" w:color="000000" w:sz="4" w:space="0"/>
              <w:left w:val="none" w:color="000000" w:sz="4" w:space="0"/>
              <w:bottom w:val="single" w:color="000000" w:sz="4" w:space="0"/>
              <w:right w:val="single" w:color="000000" w:sz="4" w:space="0"/>
            </w:tcBorders>
            <w:tcW w:w="891" w:type="dxa"/>
            <w:vAlign w:val="center"/>
            <w:textDirection w:val="lrTb"/>
            <w:noWrap w:val="false"/>
          </w:tcPr>
          <w:p>
            <w:pPr>
              <w:pStyle w:val="947"/>
              <w:jc w:val="center"/>
              <w:spacing w:line="360" w:lineRule="exact"/>
              <w:widowControl/>
            </w:pPr>
            <w:r>
              <w:t xml:space="preserve">7</w:t>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947"/>
              <w:jc w:val="left"/>
              <w:spacing w:line="360" w:lineRule="exact"/>
              <w:widowControl/>
            </w:pPr>
            <w:r>
              <w:t xml:space="preserve">多功能图书阅览、办公、会议、自习综合楼，设24小时值班岗，楼内自习室、茶水炉、阅读空间、“悦读”空间（露台）、校史馆、会议室、期刊阅览室、书库及书屋、学生和综合档案库房、公共区域（门窗、门厅玻璃）、电梯、卫生间都须保洁。</w:t>
            </w:r>
            <w:r/>
          </w:p>
        </w:tc>
        <w:tc>
          <w:tcPr>
            <w:tcBorders>
              <w:top w:val="none" w:color="000000" w:sz="4" w:space="0"/>
              <w:left w:val="none" w:color="000000" w:sz="4" w:space="0"/>
              <w:bottom w:val="single" w:color="000000" w:sz="4" w:space="0"/>
              <w:right w:val="single" w:color="000000" w:sz="4" w:space="0"/>
            </w:tcBorders>
            <w:tcW w:w="1729" w:type="dxa"/>
            <w:vAlign w:val="center"/>
            <w:textDirection w:val="lrTb"/>
            <w:noWrap w:val="false"/>
          </w:tcPr>
          <w:p>
            <w:pPr>
              <w:pStyle w:val="947"/>
              <w:jc w:val="left"/>
              <w:spacing w:line="360" w:lineRule="exact"/>
              <w:widowControl/>
            </w:pPr>
            <w:r>
              <w:t xml:space="preserve">306座报告厅1间，自习室3间、阅读空间6个、1个“悦读”空间（露台）区域、校史馆1间、2楼会议室2间、期刊阅览室1间、书库6间、名人书屋1间、档案馆学生及综合档案库房各1间、茶水炉3台，卫生间24间</w:t>
            </w:r>
            <w:r/>
          </w:p>
        </w:tc>
      </w:tr>
      <w:tr>
        <w:trPr>
          <w:trHeight w:val="1012"/>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47"/>
              <w:jc w:val="center"/>
              <w:spacing w:line="360" w:lineRule="exact"/>
              <w:widowControl/>
              <w:rPr>
                <w:b/>
                <w:bCs/>
              </w:rPr>
            </w:pPr>
            <w:r>
              <w:rPr>
                <w:b/>
                <w:bCs/>
              </w:rPr>
              <w:t xml:space="preserve">14</w:t>
            </w:r>
            <w:r>
              <w:rPr>
                <w:b/>
                <w:bCs/>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947"/>
              <w:jc w:val="center"/>
              <w:spacing w:line="360" w:lineRule="exact"/>
              <w:widowControl/>
            </w:pPr>
            <w:r>
              <w:t xml:space="preserve">原东、西浴室</w:t>
            </w:r>
            <w:r/>
          </w:p>
        </w:tc>
        <w:tc>
          <w:tcPr>
            <w:tcBorders>
              <w:top w:val="none" w:color="000000" w:sz="4" w:space="0"/>
              <w:left w:val="single" w:color="000000" w:sz="4" w:space="0"/>
              <w:bottom w:val="single" w:color="000000" w:sz="4" w:space="0"/>
              <w:right w:val="single" w:color="000000" w:sz="4" w:space="0"/>
            </w:tcBorders>
            <w:tcW w:w="997" w:type="dxa"/>
            <w:vAlign w:val="center"/>
            <w:textDirection w:val="lrTb"/>
            <w:noWrap w:val="false"/>
          </w:tcPr>
          <w:p>
            <w:pPr>
              <w:pStyle w:val="947"/>
              <w:jc w:val="center"/>
              <w:spacing w:line="360" w:lineRule="exact"/>
              <w:widowControl/>
            </w:pPr>
            <w:r>
              <w:t xml:space="preserve">0.15</w:t>
            </w:r>
            <w:r/>
          </w:p>
        </w:tc>
        <w:tc>
          <w:tcPr>
            <w:tcBorders>
              <w:top w:val="none" w:color="000000" w:sz="4" w:space="0"/>
              <w:left w:val="none" w:color="000000" w:sz="4" w:space="0"/>
              <w:bottom w:val="single" w:color="000000" w:sz="4" w:space="0"/>
              <w:right w:val="single" w:color="000000" w:sz="4" w:space="0"/>
            </w:tcBorders>
            <w:tcW w:w="891" w:type="dxa"/>
            <w:vAlign w:val="center"/>
            <w:textDirection w:val="lrTb"/>
            <w:noWrap w:val="false"/>
          </w:tcPr>
          <w:p>
            <w:pPr>
              <w:pStyle w:val="947"/>
              <w:jc w:val="center"/>
              <w:spacing w:line="360" w:lineRule="exact"/>
              <w:widowControl/>
            </w:pPr>
            <w:r>
              <w:t xml:space="preserve">2</w:t>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947"/>
              <w:jc w:val="left"/>
              <w:spacing w:line="360" w:lineRule="exact"/>
              <w:widowControl/>
              <w:rPr>
                <w:highlight w:val="yellow"/>
              </w:rPr>
            </w:pPr>
            <w:r>
              <w:t xml:space="preserve">楼内所有公共区域都须保洁</w:t>
            </w:r>
            <w:r>
              <w:rPr>
                <w:highlight w:val="yellow"/>
              </w:rPr>
            </w:r>
            <w:r/>
          </w:p>
        </w:tc>
        <w:tc>
          <w:tcPr>
            <w:tcBorders>
              <w:top w:val="none" w:color="000000" w:sz="4" w:space="0"/>
              <w:left w:val="none" w:color="000000" w:sz="4" w:space="0"/>
              <w:bottom w:val="single" w:color="000000" w:sz="4" w:space="0"/>
              <w:right w:val="single" w:color="000000" w:sz="4" w:space="0"/>
            </w:tcBorders>
            <w:tcW w:w="1729" w:type="dxa"/>
            <w:vAlign w:val="center"/>
            <w:textDirection w:val="lrTb"/>
            <w:noWrap w:val="false"/>
          </w:tcPr>
          <w:p>
            <w:pPr>
              <w:pStyle w:val="947"/>
              <w:jc w:val="left"/>
              <w:spacing w:line="360" w:lineRule="exact"/>
              <w:widowControl/>
              <w:rPr>
                <w:highlight w:val="yellow"/>
              </w:rPr>
            </w:pPr>
            <w:r>
              <w:rPr>
                <w:highlight w:val="yellow"/>
              </w:rPr>
            </w:r>
            <w:r/>
          </w:p>
        </w:tc>
      </w:tr>
      <w:tr>
        <w:trPr>
          <w:trHeight w:val="1266"/>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47"/>
              <w:jc w:val="center"/>
              <w:spacing w:line="360" w:lineRule="exact"/>
              <w:widowControl/>
              <w:rPr>
                <w:b/>
                <w:bCs/>
              </w:rPr>
            </w:pPr>
            <w:r>
              <w:rPr>
                <w:b/>
                <w:bCs/>
              </w:rPr>
              <w:t xml:space="preserve">15</w:t>
            </w:r>
            <w:r>
              <w:rPr>
                <w:b/>
                <w:bCs/>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947"/>
              <w:jc w:val="center"/>
              <w:spacing w:line="360" w:lineRule="exact"/>
              <w:widowControl/>
            </w:pPr>
            <w:r>
              <w:t xml:space="preserve">学校</w:t>
            </w:r>
            <w:r/>
          </w:p>
          <w:p>
            <w:pPr>
              <w:pStyle w:val="947"/>
              <w:jc w:val="center"/>
              <w:spacing w:line="360" w:lineRule="exact"/>
              <w:widowControl/>
            </w:pPr>
            <w:r>
              <w:t xml:space="preserve">会议服务</w:t>
            </w:r>
            <w:r/>
          </w:p>
        </w:tc>
        <w:tc>
          <w:tcPr>
            <w:tcBorders>
              <w:top w:val="none" w:color="000000" w:sz="4" w:space="0"/>
              <w:left w:val="single" w:color="000000" w:sz="4" w:space="0"/>
              <w:bottom w:val="single" w:color="000000" w:sz="4" w:space="0"/>
              <w:right w:val="single" w:color="000000" w:sz="4" w:space="0"/>
            </w:tcBorders>
            <w:tcW w:w="997" w:type="dxa"/>
            <w:vAlign w:val="center"/>
            <w:textDirection w:val="lrTb"/>
            <w:noWrap w:val="false"/>
          </w:tcPr>
          <w:p>
            <w:pPr>
              <w:pStyle w:val="947"/>
              <w:jc w:val="center"/>
              <w:spacing w:line="360" w:lineRule="exact"/>
              <w:widowControl/>
            </w:pPr>
            <w:r>
              <w:t xml:space="preserve">/</w:t>
            </w:r>
            <w:r/>
          </w:p>
        </w:tc>
        <w:tc>
          <w:tcPr>
            <w:tcBorders>
              <w:top w:val="none" w:color="000000" w:sz="4" w:space="0"/>
              <w:left w:val="none" w:color="000000" w:sz="4" w:space="0"/>
              <w:bottom w:val="single" w:color="000000" w:sz="4" w:space="0"/>
              <w:right w:val="single" w:color="000000" w:sz="4" w:space="0"/>
            </w:tcBorders>
            <w:tcW w:w="891" w:type="dxa"/>
            <w:vAlign w:val="center"/>
            <w:textDirection w:val="lrTb"/>
            <w:noWrap w:val="false"/>
          </w:tcPr>
          <w:p>
            <w:pPr>
              <w:pStyle w:val="947"/>
              <w:jc w:val="center"/>
              <w:spacing w:line="360" w:lineRule="exact"/>
              <w:widowControl/>
            </w:pPr>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947"/>
              <w:jc w:val="left"/>
              <w:spacing w:line="360" w:lineRule="exact"/>
              <w:widowControl/>
            </w:pPr>
            <w:r>
              <w:t xml:space="preserve">受理会议（演出）预订，准确记录需求；做好场地布置与现场服务；全方位做好环境维护。</w:t>
            </w:r>
            <w:r/>
          </w:p>
        </w:tc>
        <w:tc>
          <w:tcPr>
            <w:tcBorders>
              <w:top w:val="none" w:color="000000" w:sz="4" w:space="0"/>
              <w:left w:val="none" w:color="000000" w:sz="4" w:space="0"/>
              <w:bottom w:val="single" w:color="000000" w:sz="4" w:space="0"/>
              <w:right w:val="single" w:color="000000" w:sz="4" w:space="0"/>
            </w:tcBorders>
            <w:tcW w:w="1729" w:type="dxa"/>
            <w:vAlign w:val="center"/>
            <w:textDirection w:val="lrTb"/>
            <w:noWrap w:val="false"/>
          </w:tcPr>
          <w:p>
            <w:pPr>
              <w:pStyle w:val="947"/>
              <w:jc w:val="left"/>
              <w:spacing w:line="360" w:lineRule="exact"/>
              <w:widowControl/>
            </w:pPr>
            <w:r/>
            <w:r/>
          </w:p>
        </w:tc>
      </w:tr>
      <w:tr>
        <w:trPr>
          <w:trHeight w:val="1266"/>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47"/>
              <w:jc w:val="center"/>
              <w:spacing w:line="360" w:lineRule="exact"/>
              <w:widowControl/>
              <w:rPr>
                <w:b/>
                <w:bCs/>
              </w:rPr>
            </w:pPr>
            <w:r>
              <w:rPr>
                <w:b/>
                <w:bCs/>
              </w:rPr>
              <w:t xml:space="preserve">16</w:t>
            </w:r>
            <w:r>
              <w:rPr>
                <w:b/>
                <w:bCs/>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947"/>
              <w:jc w:val="center"/>
              <w:spacing w:line="360" w:lineRule="exact"/>
              <w:widowControl/>
            </w:pPr>
            <w:r>
              <w:t xml:space="preserve">值班室3间</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pStyle w:val="947"/>
              <w:jc w:val="center"/>
              <w:spacing w:line="360" w:lineRule="exact"/>
              <w:widowControl/>
            </w:pPr>
            <w:r>
              <w:t xml:space="preserve">/</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pStyle w:val="947"/>
              <w:jc w:val="center"/>
              <w:spacing w:line="360" w:lineRule="exact"/>
              <w:widowControl/>
            </w:pPr>
            <w:r/>
            <w:r/>
          </w:p>
        </w:tc>
        <w:tc>
          <w:tcPr>
            <w:tcBorders>
              <w:top w:val="single" w:color="000000" w:sz="4" w:space="0"/>
              <w:left w:val="none" w:color="000000" w:sz="4" w:space="0"/>
              <w:bottom w:val="single" w:color="000000" w:sz="4" w:space="0"/>
              <w:right w:val="single" w:color="000000" w:sz="4" w:space="0"/>
            </w:tcBorders>
            <w:tcW w:w="3544" w:type="dxa"/>
            <w:vAlign w:val="center"/>
            <w:textDirection w:val="lrTb"/>
            <w:noWrap w:val="false"/>
          </w:tcPr>
          <w:p>
            <w:pPr>
              <w:pStyle w:val="947"/>
              <w:jc w:val="left"/>
              <w:widowControl/>
            </w:pPr>
            <w:r>
              <w:t xml:space="preserve">负责室内所有公共物品保管、床上用品清洁卫生，每天更换被套、床单、枕巾。定期晾晒被褥，完成室内日常保洁工作。</w:t>
            </w:r>
            <w:r/>
          </w:p>
        </w:tc>
        <w:tc>
          <w:tcPr>
            <w:tcBorders>
              <w:top w:val="single" w:color="000000" w:sz="4" w:space="0"/>
              <w:left w:val="none" w:color="000000" w:sz="4" w:space="0"/>
              <w:bottom w:val="single" w:color="000000" w:sz="4" w:space="0"/>
              <w:right w:val="single" w:color="000000" w:sz="4" w:space="0"/>
            </w:tcBorders>
            <w:tcW w:w="1729" w:type="dxa"/>
            <w:vAlign w:val="center"/>
            <w:textDirection w:val="lrTb"/>
            <w:noWrap w:val="false"/>
          </w:tcPr>
          <w:p>
            <w:pPr>
              <w:pStyle w:val="947"/>
              <w:jc w:val="left"/>
              <w:spacing w:line="360" w:lineRule="exact"/>
              <w:widowControl/>
            </w:pPr>
            <w:r>
              <w:t xml:space="preserve">包括配设浴室1间</w:t>
            </w:r>
            <w:r/>
          </w:p>
        </w:tc>
      </w:tr>
    </w:tbl>
    <w:p>
      <w:pPr>
        <w:pStyle w:val="947"/>
        <w:ind w:firstLine="560"/>
        <w:jc w:val="left"/>
        <w:spacing w:line="400" w:lineRule="exact"/>
        <w:rPr>
          <w:rFonts w:eastAsia="方正仿宋_GBK"/>
          <w:sz w:val="28"/>
          <w:szCs w:val="28"/>
        </w:rPr>
      </w:pPr>
      <w:r>
        <w:rPr>
          <w:rFonts w:eastAsia="方正仿宋_GBK"/>
          <w:sz w:val="28"/>
          <w:szCs w:val="28"/>
        </w:rPr>
        <w:t xml:space="preserve">以上表格备注内的教室、卫生间等数据仅供参考，不作为投标、履约的任何依据，实际情况以投标人现场勘察为准。服务期间采购人如有楼宇功能间的调整（例如调整为会议室、自习室等），中标人须按服务要求无条件提供保洁。</w:t>
      </w:r>
      <w:r>
        <w:rPr>
          <w:rFonts w:eastAsia="方正仿宋_GBK"/>
          <w:sz w:val="28"/>
          <w:szCs w:val="28"/>
        </w:rPr>
      </w:r>
      <w:r/>
    </w:p>
    <w:p>
      <w:pPr>
        <w:pStyle w:val="947"/>
        <w:ind w:firstLine="482"/>
        <w:spacing w:line="480" w:lineRule="exact"/>
        <w:rPr>
          <w:rFonts w:eastAsia="方正仿宋_GBK"/>
          <w:b/>
          <w:sz w:val="28"/>
          <w:szCs w:val="28"/>
        </w:rPr>
        <w:outlineLvl w:val="3"/>
      </w:pPr>
      <w:r>
        <w:rPr>
          <w:rFonts w:eastAsia="方正仿宋_GBK"/>
          <w:b/>
          <w:sz w:val="28"/>
          <w:szCs w:val="28"/>
        </w:rPr>
        <w:t xml:space="preserve">（</w:t>
      </w:r>
      <w:r>
        <w:rPr>
          <w:rFonts w:hint="eastAsia" w:eastAsia="方正仿宋_GBK"/>
          <w:b/>
          <w:sz w:val="28"/>
          <w:szCs w:val="28"/>
        </w:rPr>
        <w:t xml:space="preserve">2</w:t>
      </w:r>
      <w:r>
        <w:rPr>
          <w:rFonts w:eastAsia="方正仿宋_GBK"/>
          <w:b/>
          <w:sz w:val="28"/>
          <w:szCs w:val="28"/>
        </w:rPr>
        <w:t xml:space="preserve">）新长校区学生公寓物业服务</w:t>
      </w:r>
      <w:r>
        <w:rPr>
          <w:rFonts w:eastAsia="方正仿宋_GBK"/>
          <w:b/>
          <w:sz w:val="28"/>
          <w:szCs w:val="28"/>
        </w:rPr>
      </w:r>
      <w:r/>
    </w:p>
    <w:tbl>
      <w:tblPr>
        <w:tblW w:w="8901" w:type="dxa"/>
        <w:tblInd w:w="-15" w:type="dxa"/>
        <w:tblLayout w:type="fixed"/>
        <w:tblCellMar>
          <w:left w:w="108" w:type="dxa"/>
          <w:top w:w="0" w:type="dxa"/>
          <w:right w:w="108" w:type="dxa"/>
          <w:bottom w:w="0" w:type="dxa"/>
        </w:tblCellMar>
        <w:tblLook w:val="04A0" w:firstRow="1" w:lastRow="0" w:firstColumn="1" w:lastColumn="0" w:noHBand="0" w:noVBand="1"/>
      </w:tblPr>
      <w:tblGrid>
        <w:gridCol w:w="500"/>
        <w:gridCol w:w="1240"/>
        <w:gridCol w:w="1037"/>
        <w:gridCol w:w="851"/>
        <w:gridCol w:w="3544"/>
        <w:gridCol w:w="1729"/>
      </w:tblGrid>
      <w:tr>
        <w:trPr>
          <w:cantSplit/>
          <w:trHeight w:val="340"/>
        </w:trPr>
        <w:tc>
          <w:tcPr>
            <w:tcBorders>
              <w:top w:val="single" w:color="000000" w:sz="4" w:space="0"/>
              <w:left w:val="single" w:color="000000" w:sz="4" w:space="0"/>
              <w:bottom w:val="single" w:color="000000" w:sz="4" w:space="0"/>
              <w:right w:val="single" w:color="000000" w:sz="4" w:space="0"/>
            </w:tcBorders>
            <w:tcW w:w="500" w:type="dxa"/>
            <w:vAlign w:val="center"/>
            <w:vMerge w:val="restart"/>
            <w:textDirection w:val="lrTb"/>
            <w:noWrap w:val="false"/>
          </w:tcPr>
          <w:p>
            <w:pPr>
              <w:pStyle w:val="947"/>
              <w:jc w:val="center"/>
              <w:widowControl/>
              <w:rPr>
                <w:b/>
                <w:bCs/>
              </w:rPr>
            </w:pPr>
            <w:r>
              <w:rPr>
                <w:b/>
                <w:bCs/>
              </w:rPr>
              <w:t xml:space="preserve">序号</w:t>
            </w:r>
            <w:r>
              <w:rPr>
                <w:b/>
                <w:bCs/>
              </w:rPr>
            </w:r>
            <w:r/>
          </w:p>
        </w:tc>
        <w:tc>
          <w:tcPr>
            <w:tcBorders>
              <w:top w:val="single" w:color="000000" w:sz="4" w:space="0"/>
              <w:left w:val="single" w:color="000000" w:sz="4" w:space="0"/>
              <w:bottom w:val="single" w:color="000000" w:sz="4" w:space="0"/>
              <w:right w:val="single" w:color="000000" w:sz="4" w:space="0"/>
            </w:tcBorders>
            <w:tcW w:w="1240" w:type="dxa"/>
            <w:vAlign w:val="center"/>
            <w:vMerge w:val="restart"/>
            <w:textDirection w:val="lrTb"/>
            <w:noWrap w:val="false"/>
          </w:tcPr>
          <w:p>
            <w:pPr>
              <w:pStyle w:val="947"/>
              <w:jc w:val="center"/>
              <w:widowControl/>
              <w:rPr>
                <w:b/>
                <w:bCs/>
              </w:rPr>
            </w:pPr>
            <w:r>
              <w:rPr>
                <w:b/>
                <w:bCs/>
              </w:rPr>
              <w:t xml:space="preserve">楼宇名称</w:t>
            </w:r>
            <w:r>
              <w:rPr>
                <w:b/>
                <w:bCs/>
              </w:rPr>
            </w:r>
            <w:r/>
          </w:p>
          <w:p>
            <w:pPr>
              <w:pStyle w:val="947"/>
              <w:jc w:val="center"/>
              <w:widowControl/>
              <w:rPr>
                <w:b/>
                <w:bCs/>
              </w:rPr>
            </w:pPr>
            <w:r>
              <w:rPr>
                <w:b/>
                <w:bCs/>
              </w:rPr>
            </w:r>
            <w:r/>
          </w:p>
        </w:tc>
        <w:tc>
          <w:tcPr>
            <w:tcBorders>
              <w:top w:val="single" w:color="000000" w:sz="4" w:space="0"/>
              <w:left w:val="none" w:color="000000" w:sz="4" w:space="0"/>
              <w:bottom w:val="single" w:color="000000" w:sz="4" w:space="0"/>
              <w:right w:val="single" w:color="000000" w:sz="4" w:space="0"/>
            </w:tcBorders>
            <w:tcW w:w="1037" w:type="dxa"/>
            <w:vAlign w:val="center"/>
            <w:textDirection w:val="lrTb"/>
            <w:noWrap w:val="false"/>
          </w:tcPr>
          <w:p>
            <w:pPr>
              <w:pStyle w:val="947"/>
              <w:jc w:val="center"/>
              <w:widowControl/>
              <w:rPr>
                <w:b/>
                <w:bCs/>
              </w:rPr>
            </w:pPr>
            <w:r>
              <w:rPr>
                <w:b/>
                <w:bCs/>
              </w:rPr>
              <w:t xml:space="preserve">面  积</w:t>
            </w:r>
            <w:r>
              <w:rPr>
                <w:b/>
                <w:bCs/>
              </w:rPr>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pStyle w:val="947"/>
              <w:jc w:val="center"/>
              <w:widowControl/>
              <w:rPr>
                <w:b/>
                <w:bCs/>
              </w:rPr>
            </w:pPr>
            <w:r>
              <w:rPr>
                <w:b/>
                <w:bCs/>
              </w:rPr>
              <w:t xml:space="preserve">层数</w:t>
            </w:r>
            <w:r>
              <w:rPr>
                <w:b/>
                <w:bCs/>
              </w:rPr>
            </w:r>
            <w:r/>
          </w:p>
        </w:tc>
        <w:tc>
          <w:tcPr>
            <w:tcBorders>
              <w:top w:val="single" w:color="000000" w:sz="4" w:space="0"/>
              <w:left w:val="single" w:color="000000" w:sz="4" w:space="0"/>
              <w:bottom w:val="single" w:color="000000" w:sz="4" w:space="0"/>
              <w:right w:val="single" w:color="000000" w:sz="4" w:space="0"/>
            </w:tcBorders>
            <w:tcW w:w="3544" w:type="dxa"/>
            <w:vAlign w:val="center"/>
            <w:vMerge w:val="restart"/>
            <w:textDirection w:val="lrTb"/>
            <w:noWrap w:val="false"/>
          </w:tcPr>
          <w:p>
            <w:pPr>
              <w:pStyle w:val="947"/>
              <w:jc w:val="center"/>
              <w:widowControl/>
              <w:rPr>
                <w:b/>
                <w:bCs/>
              </w:rPr>
            </w:pPr>
            <w:r>
              <w:rPr>
                <w:b/>
                <w:bCs/>
              </w:rPr>
              <w:t xml:space="preserve">要      求</w:t>
            </w:r>
            <w:r>
              <w:rPr>
                <w:b/>
                <w:bCs/>
              </w:rPr>
            </w:r>
            <w:r/>
          </w:p>
        </w:tc>
        <w:tc>
          <w:tcPr>
            <w:tcBorders>
              <w:top w:val="single" w:color="000000" w:sz="4" w:space="0"/>
              <w:left w:val="single" w:color="000000" w:sz="4" w:space="0"/>
              <w:bottom w:val="none" w:color="000000" w:sz="0" w:space="0"/>
              <w:right w:val="single" w:color="000000" w:sz="4" w:space="0"/>
            </w:tcBorders>
            <w:tcW w:w="1729" w:type="dxa"/>
            <w:vAlign w:val="center"/>
            <w:vMerge w:val="restart"/>
            <w:textDirection w:val="lrTb"/>
            <w:noWrap w:val="false"/>
          </w:tcPr>
          <w:p>
            <w:pPr>
              <w:pStyle w:val="947"/>
              <w:jc w:val="center"/>
              <w:widowControl/>
              <w:rPr>
                <w:b/>
                <w:bCs/>
              </w:rPr>
            </w:pPr>
            <w:r>
              <w:rPr>
                <w:b/>
                <w:bCs/>
              </w:rPr>
              <w:t xml:space="preserve">备注</w:t>
            </w:r>
            <w:r>
              <w:rPr>
                <w:b/>
                <w:bCs/>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500" w:type="dxa"/>
            <w:vAlign w:val="center"/>
            <w:vMerge w:val="continue"/>
            <w:textDirection w:val="lrTb"/>
            <w:noWrap w:val="false"/>
          </w:tcPr>
          <w:p>
            <w:pPr>
              <w:pStyle w:val="947"/>
              <w:jc w:val="left"/>
              <w:widowControl/>
              <w:rPr>
                <w:b/>
                <w:bCs/>
              </w:rPr>
            </w:pPr>
            <w:r>
              <w:rPr>
                <w:b/>
                <w:bCs/>
              </w:rPr>
            </w:r>
            <w:r/>
          </w:p>
        </w:tc>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947"/>
              <w:jc w:val="left"/>
              <w:widowControl/>
              <w:rPr>
                <w:b/>
                <w:bCs/>
              </w:rPr>
            </w:pPr>
            <w:r>
              <w:rPr>
                <w:b/>
                <w:bCs/>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947"/>
              <w:jc w:val="center"/>
              <w:widowControl/>
              <w:rPr>
                <w:b/>
                <w:bCs/>
              </w:rPr>
            </w:pPr>
            <w:r>
              <w:rPr>
                <w:b/>
                <w:bCs/>
              </w:rPr>
              <w:t xml:space="preserve">（万平方米）</w:t>
            </w:r>
            <w:r>
              <w:rPr>
                <w:b/>
                <w:bCs/>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947"/>
              <w:jc w:val="left"/>
              <w:widowControl/>
              <w:rPr>
                <w:b/>
                <w:bCs/>
              </w:rPr>
            </w:pPr>
            <w:r>
              <w:rPr>
                <w:b/>
                <w:bCs/>
              </w:rPr>
            </w:r>
            <w:r/>
          </w:p>
        </w:tc>
        <w:tc>
          <w:tcPr>
            <w:tcBorders>
              <w:top w:val="single" w:color="000000" w:sz="4" w:space="0"/>
              <w:left w:val="single" w:color="000000" w:sz="4" w:space="0"/>
              <w:bottom w:val="single" w:color="000000" w:sz="4" w:space="0"/>
              <w:right w:val="single" w:color="000000" w:sz="4" w:space="0"/>
            </w:tcBorders>
            <w:tcW w:w="3544" w:type="dxa"/>
            <w:vAlign w:val="center"/>
            <w:vMerge w:val="continue"/>
            <w:textDirection w:val="lrTb"/>
            <w:noWrap w:val="false"/>
          </w:tcPr>
          <w:p>
            <w:pPr>
              <w:pStyle w:val="947"/>
              <w:jc w:val="left"/>
              <w:widowControl/>
              <w:rPr>
                <w:b/>
                <w:bCs/>
              </w:rPr>
            </w:pPr>
            <w:r>
              <w:rPr>
                <w:b/>
                <w:bCs/>
              </w:rPr>
            </w:r>
            <w:r/>
          </w:p>
        </w:tc>
        <w:tc>
          <w:tcPr>
            <w:tcBorders>
              <w:top w:val="none" w:color="000000" w:sz="0" w:space="0"/>
              <w:left w:val="single" w:color="000000" w:sz="4" w:space="0"/>
              <w:bottom w:val="single" w:color="000000" w:sz="4" w:space="0"/>
              <w:right w:val="single" w:color="000000" w:sz="4" w:space="0"/>
            </w:tcBorders>
            <w:tcW w:w="1729" w:type="dxa"/>
            <w:vAlign w:val="center"/>
            <w:vMerge w:val="continue"/>
            <w:textDirection w:val="lrTb"/>
            <w:noWrap w:val="false"/>
          </w:tcPr>
          <w:p>
            <w:pPr>
              <w:pStyle w:val="947"/>
              <w:jc w:val="center"/>
              <w:widowControl/>
              <w:rPr>
                <w:b/>
                <w:bCs/>
              </w:rPr>
            </w:pPr>
            <w:r>
              <w:rPr>
                <w:b/>
                <w:bCs/>
              </w:rPr>
            </w:r>
            <w:r/>
          </w:p>
        </w:tc>
      </w:tr>
      <w:tr>
        <w:trPr>
          <w:trHeight w:val="1266"/>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47"/>
              <w:jc w:val="center"/>
              <w:spacing w:line="360" w:lineRule="exact"/>
              <w:widowControl/>
              <w:rPr>
                <w:b/>
                <w:bCs/>
              </w:rPr>
            </w:pPr>
            <w:r>
              <w:rPr>
                <w:b/>
                <w:bCs/>
              </w:rPr>
              <w:t xml:space="preserve">1</w:t>
            </w:r>
            <w:r>
              <w:rPr>
                <w:b/>
                <w:bCs/>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947"/>
              <w:jc w:val="center"/>
              <w:spacing w:line="360" w:lineRule="exact"/>
              <w:widowControl/>
            </w:pPr>
            <w:r>
              <w:t xml:space="preserve">2号学生</w:t>
            </w:r>
            <w:r/>
          </w:p>
          <w:p>
            <w:pPr>
              <w:pStyle w:val="947"/>
              <w:jc w:val="center"/>
              <w:spacing w:line="360" w:lineRule="exact"/>
              <w:widowControl/>
            </w:pPr>
            <w:r>
              <w:t xml:space="preserve">宿舍</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947"/>
              <w:jc w:val="center"/>
              <w:spacing w:line="360" w:lineRule="exact"/>
              <w:widowControl/>
            </w:pPr>
            <w:r>
              <w:t xml:space="preserve">1.37</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47"/>
              <w:jc w:val="center"/>
              <w:spacing w:line="360" w:lineRule="exact"/>
              <w:widowControl/>
            </w:pPr>
            <w:r>
              <w:t xml:space="preserve">6</w:t>
            </w:r>
            <w:r/>
          </w:p>
        </w:tc>
        <w:tc>
          <w:tcPr>
            <w:tcBorders>
              <w:top w:val="single" w:color="000000" w:sz="4" w:space="0"/>
              <w:left w:val="none" w:color="000000" w:sz="4" w:space="0"/>
              <w:bottom w:val="single" w:color="000000" w:sz="4" w:space="0"/>
              <w:right w:val="single" w:color="000000" w:sz="4" w:space="0"/>
            </w:tcBorders>
            <w:tcW w:w="3544" w:type="dxa"/>
            <w:vAlign w:val="center"/>
            <w:textDirection w:val="lrTb"/>
            <w:noWrap w:val="false"/>
          </w:tcPr>
          <w:p>
            <w:pPr>
              <w:pStyle w:val="947"/>
              <w:jc w:val="left"/>
              <w:spacing w:line="360" w:lineRule="exact"/>
              <w:widowControl/>
            </w:pPr>
            <w:r>
              <w:t xml:space="preserve">女生宿舍楼，设24小时值班岗1个，所有值班、保洁人员应为女性，主要负责宿舍区管理、值班、公共区域和卫生间保洁、垃圾中转、安全巡查、设备报修、BOT项目经营监管等物业管理工作。</w:t>
            </w:r>
            <w:r/>
          </w:p>
        </w:tc>
        <w:tc>
          <w:tcPr>
            <w:tcBorders>
              <w:top w:val="single" w:color="000000" w:sz="4" w:space="0"/>
              <w:left w:val="none" w:color="000000" w:sz="4" w:space="0"/>
              <w:bottom w:val="single" w:color="000000" w:sz="4" w:space="0"/>
              <w:right w:val="single" w:color="000000" w:sz="4" w:space="0"/>
            </w:tcBorders>
            <w:tcW w:w="1729" w:type="dxa"/>
            <w:vAlign w:val="center"/>
            <w:textDirection w:val="lrTb"/>
            <w:noWrap w:val="false"/>
          </w:tcPr>
          <w:p>
            <w:pPr>
              <w:pStyle w:val="947"/>
              <w:jc w:val="left"/>
              <w:spacing w:line="360" w:lineRule="exact"/>
              <w:widowControl/>
            </w:pPr>
            <w:r>
              <w:t xml:space="preserve">共6层，分A、B区，每层每区均有1间公共卫生间</w:t>
            </w:r>
            <w:r/>
          </w:p>
        </w:tc>
      </w:tr>
      <w:tr>
        <w:trPr>
          <w:trHeight w:val="1266"/>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47"/>
              <w:jc w:val="center"/>
              <w:spacing w:line="360" w:lineRule="exact"/>
              <w:widowControl/>
              <w:rPr>
                <w:b/>
                <w:bCs/>
              </w:rPr>
            </w:pPr>
            <w:r>
              <w:rPr>
                <w:b/>
                <w:bCs/>
              </w:rPr>
              <w:t xml:space="preserve">2</w:t>
            </w:r>
            <w:r>
              <w:rPr>
                <w:b/>
                <w:bCs/>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947"/>
              <w:jc w:val="center"/>
              <w:spacing w:line="360" w:lineRule="exact"/>
              <w:widowControl/>
            </w:pPr>
            <w:r>
              <w:t xml:space="preserve">9号学生</w:t>
            </w:r>
            <w:r/>
          </w:p>
          <w:p>
            <w:pPr>
              <w:pStyle w:val="947"/>
              <w:jc w:val="center"/>
              <w:spacing w:line="360" w:lineRule="exact"/>
              <w:widowControl/>
            </w:pPr>
            <w:r>
              <w:t xml:space="preserve">宿舍</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947"/>
              <w:jc w:val="center"/>
              <w:spacing w:line="360" w:lineRule="exact"/>
              <w:widowControl/>
            </w:pPr>
            <w:r>
              <w:t xml:space="preserve">1.29</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47"/>
              <w:jc w:val="center"/>
              <w:spacing w:line="360" w:lineRule="exact"/>
              <w:widowControl/>
            </w:pPr>
            <w:r>
              <w:t xml:space="preserve">6</w:t>
            </w:r>
            <w:r/>
          </w:p>
        </w:tc>
        <w:tc>
          <w:tcPr>
            <w:tcBorders>
              <w:top w:val="single" w:color="000000" w:sz="4" w:space="0"/>
              <w:left w:val="none" w:color="000000" w:sz="4" w:space="0"/>
              <w:bottom w:val="single" w:color="000000" w:sz="4" w:space="0"/>
              <w:right w:val="single" w:color="000000" w:sz="4" w:space="0"/>
            </w:tcBorders>
            <w:tcW w:w="3544" w:type="dxa"/>
            <w:vAlign w:val="center"/>
            <w:textDirection w:val="lrTb"/>
            <w:noWrap w:val="false"/>
          </w:tcPr>
          <w:p>
            <w:pPr>
              <w:pStyle w:val="947"/>
              <w:jc w:val="left"/>
              <w:spacing w:line="360" w:lineRule="exact"/>
              <w:widowControl/>
            </w:pPr>
            <w:r>
              <w:t xml:space="preserve">男生宿舍楼，设24小时值班岗1个，主要负责宿舍区管理、值班、公共区域和卫生间保洁、垃圾中转、安全巡查、设备报修、BOT项目经营监管等物业管理工作。</w:t>
            </w:r>
            <w:r/>
          </w:p>
        </w:tc>
        <w:tc>
          <w:tcPr>
            <w:tcBorders>
              <w:top w:val="single" w:color="000000" w:sz="4" w:space="0"/>
              <w:left w:val="none" w:color="000000" w:sz="4" w:space="0"/>
              <w:bottom w:val="single" w:color="000000" w:sz="4" w:space="0"/>
              <w:right w:val="single" w:color="000000" w:sz="4" w:space="0"/>
            </w:tcBorders>
            <w:tcW w:w="1729" w:type="dxa"/>
            <w:vAlign w:val="center"/>
            <w:textDirection w:val="lrTb"/>
            <w:noWrap w:val="false"/>
          </w:tcPr>
          <w:p>
            <w:pPr>
              <w:pStyle w:val="947"/>
              <w:jc w:val="left"/>
              <w:spacing w:line="360" w:lineRule="exact"/>
              <w:widowControl/>
            </w:pPr>
            <w:r>
              <w:t xml:space="preserve">共6层，分A、B区，每层每区均有1间公共卫生间</w:t>
            </w:r>
            <w:r/>
          </w:p>
        </w:tc>
      </w:tr>
      <w:tr>
        <w:trPr>
          <w:trHeight w:val="1266"/>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47"/>
              <w:jc w:val="center"/>
              <w:spacing w:line="360" w:lineRule="exact"/>
              <w:widowControl/>
              <w:rPr>
                <w:b/>
                <w:bCs/>
              </w:rPr>
            </w:pPr>
            <w:r>
              <w:rPr>
                <w:b/>
                <w:bCs/>
              </w:rPr>
              <w:t xml:space="preserve">3</w:t>
            </w:r>
            <w:r>
              <w:rPr>
                <w:b/>
                <w:bCs/>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947"/>
              <w:jc w:val="center"/>
              <w:spacing w:line="360" w:lineRule="exact"/>
              <w:widowControl/>
            </w:pPr>
            <w:r>
              <w:t xml:space="preserve">东7号学生宿舍</w:t>
            </w:r>
            <w:r/>
          </w:p>
        </w:tc>
        <w:tc>
          <w:tcPr>
            <w:tcBorders>
              <w:top w:val="none" w:color="000000" w:sz="4" w:space="0"/>
              <w:left w:val="single" w:color="000000" w:sz="4" w:space="0"/>
              <w:bottom w:val="single" w:color="000000" w:sz="4" w:space="0"/>
              <w:right w:val="single" w:color="000000" w:sz="4" w:space="0"/>
            </w:tcBorders>
            <w:tcW w:w="1037" w:type="dxa"/>
            <w:vAlign w:val="center"/>
            <w:textDirection w:val="lrTb"/>
            <w:noWrap w:val="false"/>
          </w:tcPr>
          <w:p>
            <w:pPr>
              <w:pStyle w:val="947"/>
              <w:jc w:val="center"/>
              <w:spacing w:line="360" w:lineRule="exact"/>
              <w:widowControl/>
            </w:pPr>
            <w:r>
              <w:t xml:space="preserve">1.42</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47"/>
              <w:jc w:val="center"/>
              <w:spacing w:line="360" w:lineRule="exact"/>
              <w:widowControl/>
            </w:pPr>
            <w:r>
              <w:t xml:space="preserve">6/9</w:t>
            </w:r>
            <w:r/>
          </w:p>
        </w:tc>
        <w:tc>
          <w:tcPr>
            <w:tcBorders>
              <w:top w:val="none" w:color="000000" w:sz="4" w:space="0"/>
              <w:left w:val="none" w:color="000000" w:sz="4" w:space="0"/>
              <w:bottom w:val="single" w:color="000000" w:sz="4" w:space="0"/>
              <w:right w:val="single" w:color="000000" w:sz="4" w:space="0"/>
            </w:tcBorders>
            <w:tcW w:w="3544" w:type="dxa"/>
            <w:vAlign w:val="center"/>
            <w:textDirection w:val="lrTb"/>
            <w:noWrap w:val="false"/>
          </w:tcPr>
          <w:p>
            <w:pPr>
              <w:pStyle w:val="947"/>
              <w:jc w:val="left"/>
              <w:spacing w:line="360" w:lineRule="exact"/>
              <w:widowControl/>
            </w:pPr>
            <w:r>
              <w:t xml:space="preserve">学生宿舍楼，设24小时值班岗1个，主要负责宿舍区管理、值班、公共区域和卫生间保洁、垃圾中转、安全巡查、设备报修、BOT项目经营监管等物业管理工作。</w:t>
            </w:r>
            <w:r/>
          </w:p>
        </w:tc>
        <w:tc>
          <w:tcPr>
            <w:tcBorders>
              <w:top w:val="none" w:color="000000" w:sz="4" w:space="0"/>
              <w:left w:val="none" w:color="000000" w:sz="4" w:space="0"/>
              <w:bottom w:val="single" w:color="000000" w:sz="4" w:space="0"/>
              <w:right w:val="single" w:color="000000" w:sz="4" w:space="0"/>
            </w:tcBorders>
            <w:tcW w:w="1729" w:type="dxa"/>
            <w:vAlign w:val="center"/>
            <w:textDirection w:val="lrTb"/>
            <w:noWrap w:val="false"/>
          </w:tcPr>
          <w:p>
            <w:pPr>
              <w:pStyle w:val="947"/>
              <w:jc w:val="left"/>
              <w:spacing w:line="360" w:lineRule="exact"/>
              <w:widowControl/>
            </w:pPr>
            <w:r>
              <w:t xml:space="preserve">南楼6层，北楼9层，南北楼一楼各1间公共卫生间，电梯5部</w:t>
            </w:r>
            <w:r/>
          </w:p>
        </w:tc>
      </w:tr>
      <w:tr>
        <w:trPr>
          <w:trHeight w:val="1266"/>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47"/>
              <w:jc w:val="center"/>
              <w:spacing w:line="360" w:lineRule="exact"/>
              <w:widowControl/>
              <w:rPr>
                <w:b/>
                <w:bCs/>
              </w:rPr>
            </w:pPr>
            <w:r>
              <w:rPr>
                <w:b/>
                <w:bCs/>
              </w:rPr>
              <w:t xml:space="preserve">4</w:t>
            </w:r>
            <w:r>
              <w:rPr>
                <w:b/>
                <w:bCs/>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947"/>
              <w:jc w:val="center"/>
              <w:spacing w:line="360" w:lineRule="exact"/>
              <w:widowControl/>
            </w:pPr>
            <w:r>
              <w:t xml:space="preserve">1号学生</w:t>
            </w:r>
            <w:r/>
          </w:p>
          <w:p>
            <w:pPr>
              <w:pStyle w:val="947"/>
              <w:jc w:val="center"/>
              <w:spacing w:line="360" w:lineRule="exact"/>
              <w:widowControl/>
            </w:pPr>
            <w:r>
              <w:t xml:space="preserve">宿舍</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947"/>
              <w:jc w:val="center"/>
              <w:spacing w:line="360" w:lineRule="exact"/>
              <w:widowControl/>
            </w:pPr>
            <w:r>
              <w:t xml:space="preserve">1.12</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47"/>
              <w:jc w:val="center"/>
              <w:spacing w:line="360" w:lineRule="exact"/>
              <w:widowControl/>
            </w:pPr>
            <w:r>
              <w:t xml:space="preserve">6</w:t>
            </w:r>
            <w:r/>
          </w:p>
        </w:tc>
        <w:tc>
          <w:tcPr>
            <w:tcBorders>
              <w:top w:val="single" w:color="000000" w:sz="4" w:space="0"/>
              <w:left w:val="none" w:color="000000" w:sz="4" w:space="0"/>
              <w:bottom w:val="single" w:color="000000" w:sz="4" w:space="0"/>
              <w:right w:val="single" w:color="000000" w:sz="4" w:space="0"/>
            </w:tcBorders>
            <w:tcW w:w="3544" w:type="dxa"/>
            <w:vAlign w:val="center"/>
            <w:textDirection w:val="lrTb"/>
            <w:noWrap w:val="false"/>
          </w:tcPr>
          <w:p>
            <w:pPr>
              <w:pStyle w:val="947"/>
              <w:jc w:val="left"/>
              <w:widowControl/>
              <w:rPr>
                <w:highlight w:val="yellow"/>
              </w:rPr>
            </w:pPr>
            <w:r>
              <w:t xml:space="preserve">学生宿舍楼，保洁岗2人，主要负责公共区域和卫生间保洁工作。</w:t>
            </w:r>
            <w:r>
              <w:rPr>
                <w:highlight w:val="yellow"/>
              </w:rPr>
            </w:r>
            <w:r/>
          </w:p>
        </w:tc>
        <w:tc>
          <w:tcPr>
            <w:tcBorders>
              <w:top w:val="single" w:color="000000" w:sz="4" w:space="0"/>
              <w:left w:val="none" w:color="000000" w:sz="4" w:space="0"/>
              <w:bottom w:val="single" w:color="000000" w:sz="4" w:space="0"/>
              <w:right w:val="single" w:color="000000" w:sz="4" w:space="0"/>
            </w:tcBorders>
            <w:tcW w:w="1729" w:type="dxa"/>
            <w:vAlign w:val="center"/>
            <w:textDirection w:val="lrTb"/>
            <w:noWrap w:val="false"/>
          </w:tcPr>
          <w:p>
            <w:pPr>
              <w:pStyle w:val="947"/>
              <w:jc w:val="left"/>
              <w:spacing w:line="360" w:lineRule="exact"/>
              <w:widowControl/>
            </w:pPr>
            <w:r>
              <w:t xml:space="preserve">共6层，分A、B区，每层每区均有1间公共卫生间（服务宿舍如有调整，以采购人通知为准）</w:t>
            </w:r>
            <w:r/>
          </w:p>
        </w:tc>
      </w:tr>
    </w:tbl>
    <w:p>
      <w:pPr>
        <w:pStyle w:val="947"/>
        <w:spacing w:line="400" w:lineRule="exact"/>
        <w:rPr>
          <w:sz w:val="24"/>
          <w:szCs w:val="24"/>
          <w:shd w:val="clear" w:color="auto" w:fill="ffffff"/>
        </w:rPr>
      </w:pPr>
      <w:r>
        <w:rPr>
          <w:sz w:val="24"/>
          <w:szCs w:val="24"/>
          <w:shd w:val="clear" w:color="auto" w:fill="ffffff"/>
        </w:rPr>
      </w:r>
      <w:r/>
    </w:p>
    <w:p>
      <w:pPr>
        <w:pStyle w:val="947"/>
        <w:ind w:firstLine="482"/>
        <w:spacing w:line="480" w:lineRule="exact"/>
        <w:rPr>
          <w:rFonts w:eastAsia="方正仿宋_GBK"/>
          <w:b/>
          <w:sz w:val="28"/>
          <w:szCs w:val="28"/>
        </w:rPr>
        <w:outlineLvl w:val="3"/>
      </w:pPr>
      <w:r>
        <w:rPr>
          <w:rFonts w:eastAsia="方正仿宋_GBK"/>
          <w:b/>
          <w:sz w:val="28"/>
          <w:szCs w:val="28"/>
        </w:rPr>
        <w:t xml:space="preserve">（</w:t>
      </w:r>
      <w:r>
        <w:rPr>
          <w:rFonts w:hint="eastAsia" w:eastAsia="方正仿宋_GBK"/>
          <w:b/>
          <w:sz w:val="28"/>
          <w:szCs w:val="28"/>
        </w:rPr>
        <w:t xml:space="preserve">3</w:t>
      </w:r>
      <w:r>
        <w:rPr>
          <w:rFonts w:eastAsia="方正仿宋_GBK"/>
          <w:b/>
          <w:sz w:val="28"/>
          <w:szCs w:val="28"/>
        </w:rPr>
        <w:t xml:space="preserve">）新长校区食堂餐厅保洁及餐用具清洗消毒服务</w:t>
      </w:r>
      <w:r>
        <w:rPr>
          <w:rFonts w:eastAsia="方正仿宋_GBK"/>
          <w:b/>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新长校区沁园三楼食堂餐厅1500平方米，食堂现有洗碗机、洗地机各1台。每日工作时间：6:15--20:00（含午休时间2小时左右）。具体服务内容：</w:t>
      </w:r>
      <w:r>
        <w:rPr>
          <w:rFonts w:eastAsia="方正仿宋_GBK"/>
          <w:sz w:val="28"/>
          <w:szCs w:val="28"/>
        </w:rPr>
      </w:r>
      <w:r/>
    </w:p>
    <w:p>
      <w:pPr>
        <w:pStyle w:val="947"/>
        <w:ind w:firstLine="560"/>
        <w:jc w:val="left"/>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餐厅:桌椅、地面、墙面、天花板、宣传牌、门窗玻璃、吊扇、消防设施、为师学生提供餐饮保障的各种设施设备、卫生间内外及洗手台等卫生保洁工作。</w:t>
      </w:r>
      <w:r>
        <w:rPr>
          <w:rFonts w:eastAsia="方正仿宋_GBK"/>
          <w:sz w:val="28"/>
          <w:szCs w:val="28"/>
        </w:rPr>
      </w:r>
      <w:r/>
    </w:p>
    <w:p>
      <w:pPr>
        <w:pStyle w:val="947"/>
        <w:ind w:firstLine="560"/>
        <w:jc w:val="left"/>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洗消间：洗碗机、地面、保洁柜、消毒柜、货架、保洁。</w:t>
      </w:r>
      <w:r>
        <w:rPr>
          <w:rFonts w:eastAsia="方正仿宋_GBK"/>
          <w:sz w:val="28"/>
          <w:szCs w:val="28"/>
        </w:rPr>
      </w:r>
      <w:r/>
    </w:p>
    <w:p>
      <w:pPr>
        <w:pStyle w:val="947"/>
        <w:ind w:firstLine="560"/>
        <w:jc w:val="left"/>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食堂餐厅内外台阶及楼梯保洁。</w:t>
      </w:r>
      <w:r>
        <w:rPr>
          <w:rFonts w:eastAsia="方正仿宋_GBK"/>
          <w:sz w:val="28"/>
          <w:szCs w:val="28"/>
        </w:rPr>
      </w:r>
      <w:r/>
    </w:p>
    <w:p>
      <w:pPr>
        <w:pStyle w:val="947"/>
        <w:ind w:firstLine="560"/>
        <w:jc w:val="left"/>
        <w:spacing w:line="400" w:lineRule="exact"/>
        <w:rPr>
          <w:rFonts w:eastAsia="方正仿宋_GBK"/>
          <w:sz w:val="28"/>
          <w:szCs w:val="28"/>
        </w:rPr>
      </w:pPr>
      <w:r>
        <w:rPr>
          <w:rFonts w:ascii="Cambria Math" w:hAnsi="Cambria Math" w:eastAsia="方正仿宋_GBK" w:cs="Cambria Math"/>
          <w:sz w:val="28"/>
          <w:szCs w:val="28"/>
        </w:rPr>
        <w:t xml:space="preserve">④</w:t>
      </w:r>
      <w:r>
        <w:rPr>
          <w:rFonts w:eastAsia="方正仿宋_GBK"/>
          <w:sz w:val="28"/>
          <w:szCs w:val="28"/>
        </w:rPr>
        <w:t xml:space="preserve">清洗消毒各类餐具、盆、桶、勺、筷子等餐用具。</w:t>
      </w:r>
      <w:r>
        <w:rPr>
          <w:rFonts w:eastAsia="方正仿宋_GBK"/>
          <w:sz w:val="28"/>
          <w:szCs w:val="28"/>
        </w:rPr>
      </w:r>
      <w:r/>
    </w:p>
    <w:p>
      <w:pPr>
        <w:pStyle w:val="947"/>
        <w:ind w:firstLine="560"/>
        <w:jc w:val="left"/>
        <w:spacing w:line="400" w:lineRule="exact"/>
        <w:rPr>
          <w:rFonts w:eastAsia="方正仿宋_GBK"/>
          <w:sz w:val="28"/>
          <w:szCs w:val="28"/>
        </w:rPr>
      </w:pPr>
      <w:r>
        <w:rPr>
          <w:rFonts w:ascii="Cambria Math" w:hAnsi="Cambria Math" w:eastAsia="方正仿宋_GBK" w:cs="Cambria Math"/>
          <w:sz w:val="28"/>
          <w:szCs w:val="28"/>
        </w:rPr>
        <w:t xml:space="preserve">⑤</w:t>
      </w:r>
      <w:r>
        <w:rPr>
          <w:rFonts w:eastAsia="方正仿宋_GBK"/>
          <w:sz w:val="28"/>
          <w:szCs w:val="28"/>
        </w:rPr>
        <w:t xml:space="preserve">清洗消毒后的餐用具存放在专用密闭保洁柜内。</w:t>
      </w:r>
      <w:r>
        <w:rPr>
          <w:rFonts w:eastAsia="方正仿宋_GBK"/>
          <w:sz w:val="28"/>
          <w:szCs w:val="28"/>
        </w:rPr>
      </w:r>
      <w:r/>
    </w:p>
    <w:p>
      <w:pPr>
        <w:pStyle w:val="947"/>
        <w:ind w:firstLine="560"/>
        <w:jc w:val="left"/>
        <w:spacing w:line="400" w:lineRule="exact"/>
        <w:rPr>
          <w:rFonts w:eastAsia="方正仿宋_GBK"/>
          <w:sz w:val="28"/>
          <w:szCs w:val="28"/>
        </w:rPr>
      </w:pPr>
      <w:r>
        <w:rPr>
          <w:rFonts w:ascii="Cambria Math" w:hAnsi="Cambria Math" w:eastAsia="方正仿宋_GBK" w:cs="Cambria Math"/>
          <w:sz w:val="28"/>
          <w:szCs w:val="28"/>
        </w:rPr>
        <w:t xml:space="preserve">⑥</w:t>
      </w:r>
      <w:r>
        <w:rPr>
          <w:rFonts w:eastAsia="方正仿宋_GBK"/>
          <w:sz w:val="28"/>
          <w:szCs w:val="28"/>
        </w:rPr>
        <w:t xml:space="preserve">餐用具回收送至洗碗间，餐余及生活垃圾送至食堂外围指定地点。</w:t>
      </w:r>
      <w:r>
        <w:rPr>
          <w:rFonts w:eastAsia="方正仿宋_GBK"/>
          <w:sz w:val="28"/>
          <w:szCs w:val="28"/>
        </w:rPr>
      </w:r>
      <w:r/>
    </w:p>
    <w:p>
      <w:pPr>
        <w:pStyle w:val="947"/>
        <w:ind w:firstLine="560"/>
        <w:jc w:val="left"/>
        <w:spacing w:line="400" w:lineRule="exact"/>
        <w:rPr>
          <w:rFonts w:eastAsia="方正仿宋_GBK"/>
          <w:sz w:val="28"/>
          <w:szCs w:val="28"/>
        </w:rPr>
      </w:pPr>
      <w:r>
        <w:rPr>
          <w:rFonts w:ascii="Cambria Math" w:hAnsi="Cambria Math" w:eastAsia="方正仿宋_GBK" w:cs="Cambria Math"/>
          <w:sz w:val="28"/>
          <w:szCs w:val="28"/>
        </w:rPr>
        <w:t xml:space="preserve">⑦</w:t>
      </w:r>
      <w:r>
        <w:rPr>
          <w:rFonts w:eastAsia="方正仿宋_GBK"/>
          <w:sz w:val="28"/>
          <w:szCs w:val="28"/>
        </w:rPr>
        <w:t xml:space="preserve">定期清洁放置餐用具的保洁设施（如保洁柜、消毒柜等）。</w:t>
      </w:r>
      <w:r>
        <w:rPr>
          <w:rFonts w:eastAsia="方正仿宋_GBK"/>
          <w:sz w:val="28"/>
          <w:szCs w:val="28"/>
        </w:rPr>
      </w:r>
      <w:r/>
    </w:p>
    <w:p>
      <w:pPr>
        <w:pStyle w:val="947"/>
        <w:ind w:firstLine="560"/>
        <w:jc w:val="left"/>
        <w:spacing w:line="400" w:lineRule="exact"/>
        <w:rPr>
          <w:rFonts w:eastAsia="方正仿宋_GBK"/>
          <w:sz w:val="28"/>
          <w:szCs w:val="28"/>
        </w:rPr>
      </w:pPr>
      <w:r>
        <w:rPr>
          <w:rFonts w:ascii="Cambria Math" w:hAnsi="Cambria Math" w:eastAsia="方正仿宋_GBK" w:cs="Cambria Math"/>
          <w:sz w:val="28"/>
          <w:szCs w:val="28"/>
        </w:rPr>
        <w:t xml:space="preserve">⑧</w:t>
      </w:r>
      <w:r>
        <w:rPr>
          <w:rFonts w:eastAsia="方正仿宋_GBK"/>
          <w:sz w:val="28"/>
          <w:szCs w:val="28"/>
        </w:rPr>
        <w:t xml:space="preserve">无条件响应采购人重大活动期间供餐保障工作。</w:t>
      </w:r>
      <w:r>
        <w:rPr>
          <w:rFonts w:eastAsia="方正仿宋_GBK"/>
          <w:sz w:val="28"/>
          <w:szCs w:val="28"/>
        </w:rPr>
      </w:r>
      <w:r/>
    </w:p>
    <w:p>
      <w:pPr>
        <w:pStyle w:val="947"/>
        <w:ind w:firstLine="482"/>
        <w:spacing w:line="480" w:lineRule="exact"/>
        <w:rPr>
          <w:rFonts w:eastAsia="方正仿宋_GBK"/>
          <w:b/>
          <w:sz w:val="28"/>
          <w:szCs w:val="28"/>
        </w:rPr>
        <w:outlineLvl w:val="3"/>
      </w:pPr>
      <w:r>
        <w:rPr>
          <w:rFonts w:eastAsia="方正仿宋_GBK"/>
          <w:b/>
          <w:sz w:val="28"/>
          <w:szCs w:val="28"/>
        </w:rPr>
        <w:t xml:space="preserve">（</w:t>
      </w:r>
      <w:r>
        <w:rPr>
          <w:rFonts w:hint="eastAsia" w:eastAsia="方正仿宋_GBK"/>
          <w:b/>
          <w:sz w:val="28"/>
          <w:szCs w:val="28"/>
        </w:rPr>
        <w:t xml:space="preserve">4</w:t>
      </w:r>
      <w:r>
        <w:rPr>
          <w:rFonts w:eastAsia="方正仿宋_GBK"/>
          <w:b/>
          <w:sz w:val="28"/>
          <w:szCs w:val="28"/>
        </w:rPr>
        <w:t xml:space="preserve">）新长校区绿化养护及室外卫生保洁服务</w:t>
      </w:r>
      <w:r>
        <w:rPr>
          <w:rFonts w:eastAsia="方正仿宋_GBK"/>
          <w:b/>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绿化养护</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新长校区现有绿化养护（含校门前三包区域）、每年秋季播种多年生黑麦草5.7万平方米、校园东门花坛草花栽植，以及采购人花房管理、重点场所及公共区域绿植供应、养护和更换、开学及迎国庆草花摆放等。其中：现有绿化面积、品种、规格、数量、地块划分等以提供附件1《盐城师范学院新长校区绿化图册》、附件2《盐城师范学院新长校区绿化苗木清册》为准,具体服务内容：</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A.负责草坪、树木修剪，松土除草，清理枯枝落叶，施肥，浇水排水，病虫害防治，死亡苗木的补植，冬季香樟树的防冻保护，倾倒乔木的扶正等工作；负责新种植绿化区域的养护。</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B.每年10月上旬完成一次黑麦草购买、播种、养护工作，区域为N1、N2、N6（诸子山广场）、S2及S3区域环形主干道两侧、S4、S5、S6、N9、N11北侧(生化实验楼北)、北大门外花池及校园其他主要区域，最终以现场指定为准。</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C.负责管理、养护采购人花房的盆景、绿植，合同期满时须按原数量、原品种、成活状态完好归还采购人。</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D.负责采购人室内重点场所及公共区域绿植供应、养护和更换，每年不少于三次（分别在每年4月、8月及11月份），制订公共区域美化计划、明确花草品种（大铁树、立竹、高杆鸡心藤、高杆龙血树、富贵椰子、非洲茉莉等应季花卉、绿植），报采购人批准后自行按时采购、种植、养护，确保成活、美观（大型绿植不少于2盆，大中型绿植不少于25盆，中型绿植不少于45盆，小盆绿植花卉不少于50盆）。采购人现有绿植可供中标人使用，合同期满时须按原数量、原品种、成活状态完好归还采购人。）。</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E.负责采购人重要会议、活动等花草、植物购买、布置工作。</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F.负责开学及迎国庆草花摆放。每年在开学及国庆节期间至少在三个位置布置草花：小提琴周边、行政楼西门口台阶上、地理楼和公共楼中间石墩后（以采购人指定区域为准），制订美化计划、明确花草品种，报采购人批准后自行按时采购、布置、养护，确保成活、美观（每次不少于1.2万盆）； </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G.负责校园东门花坛及小提琴周边花池的草花栽植。每年4月、8月、11月各栽植一次，每次不少于0.7万盆。中标人须制定美化计划及花草品种，报采购人批准后自行采购、种植、养护，确保成活、美观。</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H.负责校园逸夫楼西侧土坡的整治与美化工作，具体包括：在完成土坡整治的基础上，进行草花播种，每年不少于两次，实现三季有花；明确拟种植的花草品种，报采购人批准后，自行按时完成采购、种植及后续养护；确保整体效果美观，土坡内外无杂草。</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I.负责对学生公寓内的树木、草坪进行修剪和除草。</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J.做好高大乔木抗风暴的预防工作，根据树木的实际情况，采取立支柱、绑扎、加土、扶正、疏枝等措施。一旦风暴来临，应及时检查，发现问题，妥善处理。用于支撑、固定的材料应坚固耐用美观，并采用软性材料同植物接触。</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K.每年植树节期间采购树木，单价不超过100元/棵，数量不超过40棵，自行完成树木的种植及后续养护工作，确保成活。</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L.绿化垃圾必须及时清理出校园。</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M.积极响应校方要求，主动按时令提前做好养护规划，配合采购人做好校园绿化建设。</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室外卫生保洁</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前述绿化养护区域、所有车行道、人行道、广场、运动场、体育看台（包括看台、过道、室内门廊、窗台）、停车场等所有室外公共区域，即所有建筑外立面外的范围（含校园水面）。各类路牌路标、道路果壳箱（垃圾桶）保洁、校园小广告清理、井盖积压的树叶清理、雨后淤泥清理，以及西大门南侧公共厕所、体育场公共厕所。校园东西南北大门外自行车道至大门之间的广场区域的保洁及果壳箱清理,具体服务内容：</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A.负责新长校区内的道路、广场、人行道、运动场及台阶等区域卫生。</w:t>
      </w:r>
      <w:r>
        <w:rPr>
          <w:rFonts w:eastAsia="方正仿宋_GBK"/>
          <w:sz w:val="28"/>
          <w:szCs w:val="28"/>
        </w:rPr>
      </w:r>
      <w:r/>
    </w:p>
    <w:p>
      <w:pPr>
        <w:pStyle w:val="947"/>
        <w:ind w:firstLine="560"/>
        <w:spacing w:line="400" w:lineRule="exact"/>
        <w:rPr>
          <w:rFonts w:eastAsia="方正仿宋_GBK"/>
          <w:sz w:val="28"/>
          <w:szCs w:val="28"/>
        </w:rPr>
      </w:pPr>
      <w:r/>
      <w:bookmarkStart w:id="165" w:name="_Hlk202893208"/>
      <w:r>
        <w:rPr>
          <w:rFonts w:eastAsia="方正仿宋_GBK"/>
          <w:sz w:val="28"/>
          <w:szCs w:val="28"/>
        </w:rPr>
        <w:t xml:space="preserve">B.负责新长校区绿化养护区域的卫生保洁，做好楼宇周边、校园绿化带等环境卫生，及时清扫枯枝残叶，清理废弃物，不留卫生死角</w:t>
      </w:r>
      <w:bookmarkEnd w:id="165"/>
      <w:r>
        <w:rPr>
          <w:rFonts w:eastAsia="方正仿宋_GBK"/>
          <w:sz w:val="28"/>
          <w:szCs w:val="28"/>
        </w:rPr>
        <w:t xml:space="preserve">。</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C.每日不少于2次对路牌路标、道路果壳箱、垃圾桶及周边地面及围挡保洁。</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D.每日清扫、冲洗卫生间至少一次；用专用清洁剂清洗洁具每周至少一次；及时清除卫生间墙面涂画、小广告等张贴物。</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E.保证校区水面无生活垃圾、无枯枝落叶、无青苔、无死鱼等漂浮，水面垃圾需清理出校园；</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F.每年4月至5月柳絮飘飞期间，每日上下午各一次对河边柳树进行喷水作业，对环形路及河边道路洒水并及时清除柳絮。</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G.新生报到、毕业生离校及平时垃圾量高峰期生活垃圾过多时，对垃圾进行装袋转运至校内指定地点并进桶。对非生活垃圾（包括但不限于废旧桌椅、画板、石膏板、石膏像、仪器包装箱、装潢垃圾等，零星建筑垃圾）、大件垃圾清运至校内指定地点。</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H.冬季校园道路形成积雪冻结，或积雪厚度达到0.5CM及以上的情况下，须及时清扫主干道、支线道路及人群出行密集区域，确保师生出行安全。</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I.维护及报修：对卫生相关设施（含道路）损坏情况进行及时报告；对垃圾桶损坏进行维修，对垃圾桶进行校内运输。</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J.负责校园内窨井盖上的每年至少2次的落叶杂物清理、大雨过后校园内淤泥清理。</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K.服从安排，协助完成采购人安排的其他突击工作。</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垃圾中转</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新长校区垃圾中转站的管理及中转,具体服务内容：</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A.安全管理</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负责建立健全并严格遵守有关安全工作管理制度，并随时接受安全检查人员依法实施的监督检查，采取必要的安全防护措施，消除事故隐患；现场不得使用明火，水电线路不得私拉乱接；无条件服从采购人防疫工作要求；定期对中转站设备设施消毒。</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B.垃圾桶周转管理</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每日将放置点已满垃圾桶拖运至中转站，同时将空垃圾桶拖运回放置点，保证放置点无垃圾积压；在拖运垃圾桶的过程中，车辆驾驶员须自觉遵守交通法规，礼让行人，同时不得将垃圾散落路面；用于拖运垃圾桶的车辆不得低于3辆，人员配置不低于3人。</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C.垃圾桶管理</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做好垃圾桶外表面的清洗工作，保证所有垃圾桶外表面干净整洁。</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D.中转站管理</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负责做好市政垃圾清运的对接工作，确保无垃圾积压，周转顺畅；保证中转站现场干净整洁，垃圾桶摆放整齐有序；市政垃圾车拖运时，须安排专人负责协助垃圾装车；在学生离校、入校重要节点，在征得采购人同意后，方可与市政清运车辆负责人协调，到放置点直接清运垃圾。</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E.垃圾桶放置点管理</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在垃圾量较少的期间，各放置点垃圾桶数量不得超过10个；在卫生检查、学生开学、学生离校等特殊时间节点，各放置点垃圾桶数量不得超过20个；若因特殊情况，需增加垃圾桶放置数量，必须在得到采购人许可的情况下执行。负责垃圾桶放置点及周边卫生环境，保证地面干净整洁。</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④</w:t>
      </w:r>
      <w:r>
        <w:rPr>
          <w:rFonts w:eastAsia="方正仿宋_GBK"/>
          <w:sz w:val="28"/>
          <w:szCs w:val="28"/>
        </w:rPr>
        <w:t xml:space="preserve">河面保洁</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A.每周定期清理校园所有河面河岸杂草、各类垃圾(含胜利河东西两头拦网内外)。</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B.遇活动或节日,接采购人通知须及时清理河面卫生。</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C.根据采购人要求栽种或清除水生植物。</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E.根据防汛排涝需要对河道两头拦网进行收、放及其他工作，拦网每年更换一次（人工材料均包含在内）。</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F.清理出来的垃圾、枯枝落叶须及时清运出校园，不得长期存放。</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⑤</w:t>
      </w:r>
      <w:r>
        <w:rPr>
          <w:rFonts w:eastAsia="方正仿宋_GBK"/>
          <w:sz w:val="28"/>
          <w:szCs w:val="28"/>
        </w:rPr>
        <w:t xml:space="preserve">饲养4只黑天鹅</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A.每日必须定期在天鹅生活区投放玉米、谷类、生菜、青菜等食物，不得间断。</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B.每日必须做好早晚两次做好天鹅生活情况的巡查工作。</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C.每日做好天鹅生活区的卫生打扫，包括河面、陆面，鹅舍。</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D.每月必须定期修剪羽毛。</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E.每周检查、修复光荣河、胜利河拦网2-3次，确保拦网完好无损，防止黑天鹅游至校外河面。</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F.做好天鹅繁殖养护工作。</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G.如有灭失需自行添置、补齐。</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⑥</w:t>
      </w:r>
      <w:r>
        <w:rPr>
          <w:rFonts w:eastAsia="方正仿宋_GBK"/>
          <w:sz w:val="28"/>
          <w:szCs w:val="28"/>
        </w:rPr>
        <w:t xml:space="preserve">四害消杀</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负责校园所有区域（包括化粪池、垃圾桶、室外堆场、下水道、水坑池沟、食堂、宿舍、办公楼、公共卫生间、垃圾站等）的病媒生物防制及驱蛇、清除马蜂窝工作。要求：校园内基本无鼠迹现象；垃圾桶、室外堆场、下水道等处无蚊、蝇、蟑螂大量聚集，并常态化进行消杀；无白蚁，发现后及时消除；无马蜂窝，发现后及时清除；同时开展驱蛇工作，降低蛇类出没风险。每年4月至11月虫害高发期，每月至少一次全面消杀。</w:t>
      </w:r>
      <w:r>
        <w:rPr>
          <w:rFonts w:eastAsia="方正仿宋_GBK"/>
          <w:sz w:val="28"/>
          <w:szCs w:val="28"/>
        </w:rPr>
      </w:r>
      <w:r/>
    </w:p>
    <w:p>
      <w:pPr>
        <w:pStyle w:val="947"/>
        <w:ind w:firstLine="482"/>
        <w:spacing w:line="480" w:lineRule="exact"/>
        <w:rPr>
          <w:b/>
          <w:bCs/>
          <w:sz w:val="28"/>
          <w:szCs w:val="28"/>
        </w:rPr>
        <w:outlineLvl w:val="3"/>
      </w:pPr>
      <w:r>
        <w:rPr>
          <w:b/>
          <w:bCs/>
          <w:sz w:val="28"/>
          <w:szCs w:val="28"/>
        </w:rPr>
        <w:t xml:space="preserve">2.采购包2</w:t>
      </w:r>
      <w:r>
        <w:rPr>
          <w:b/>
          <w:bCs/>
          <w:sz w:val="28"/>
          <w:szCs w:val="28"/>
        </w:rPr>
      </w:r>
      <w:r/>
    </w:p>
    <w:p>
      <w:pPr>
        <w:pStyle w:val="947"/>
        <w:ind w:firstLine="482"/>
        <w:spacing w:line="480" w:lineRule="exact"/>
        <w:rPr>
          <w:rFonts w:eastAsia="方正仿宋_GBK"/>
          <w:b/>
          <w:sz w:val="28"/>
          <w:szCs w:val="28"/>
        </w:rPr>
        <w:outlineLvl w:val="3"/>
      </w:pPr>
      <w:r>
        <w:rPr>
          <w:rFonts w:eastAsia="方正仿宋_GBK"/>
          <w:b/>
          <w:sz w:val="28"/>
          <w:szCs w:val="28"/>
        </w:rPr>
        <w:t xml:space="preserve">（1）通榆校区办公教学楼宇物业服务</w:t>
      </w:r>
      <w:r>
        <w:rPr>
          <w:rFonts w:eastAsia="方正仿宋_GBK"/>
          <w:b/>
          <w:sz w:val="28"/>
          <w:szCs w:val="28"/>
        </w:rPr>
      </w:r>
      <w:r/>
    </w:p>
    <w:p>
      <w:pPr>
        <w:pStyle w:val="947"/>
        <w:spacing w:line="320" w:lineRule="exact"/>
        <w:widowControl/>
        <w:rPr>
          <w:rFonts w:eastAsia="方正小标宋简体"/>
          <w:sz w:val="28"/>
          <w:szCs w:val="28"/>
        </w:rPr>
      </w:pPr>
      <w:r>
        <w:rPr>
          <w:rFonts w:eastAsia="方正小标宋简体"/>
          <w:sz w:val="28"/>
          <w:szCs w:val="28"/>
        </w:rPr>
      </w:r>
      <w:r/>
    </w:p>
    <w:tbl>
      <w:tblPr>
        <w:tblW w:w="8713" w:type="dxa"/>
        <w:tblInd w:w="-108" w:type="dxa"/>
        <w:tblLayout w:type="fixed"/>
        <w:tblCellMar>
          <w:left w:w="108" w:type="dxa"/>
          <w:top w:w="0" w:type="dxa"/>
          <w:right w:w="108" w:type="dxa"/>
          <w:bottom w:w="0" w:type="dxa"/>
        </w:tblCellMar>
        <w:tblLook w:val="04A0" w:firstRow="1" w:lastRow="0" w:firstColumn="1" w:lastColumn="0" w:noHBand="0" w:noVBand="1"/>
      </w:tblPr>
      <w:tblGrid>
        <w:gridCol w:w="638"/>
        <w:gridCol w:w="1686"/>
        <w:gridCol w:w="719"/>
        <w:gridCol w:w="569"/>
        <w:gridCol w:w="3320"/>
        <w:gridCol w:w="1781"/>
      </w:tblGrid>
      <w:tr>
        <w:trPr>
          <w:cantSplit/>
          <w:trHeight w:val="376"/>
        </w:trPr>
        <w:tc>
          <w:tcPr>
            <w:tcBorders>
              <w:top w:val="single" w:color="000000" w:sz="4" w:space="0"/>
              <w:left w:val="single" w:color="000000" w:sz="4" w:space="0"/>
              <w:bottom w:val="single" w:color="000000" w:sz="4" w:space="0"/>
              <w:right w:val="single" w:color="000000" w:sz="4" w:space="0"/>
            </w:tcBorders>
            <w:tcW w:w="638" w:type="dxa"/>
            <w:vAlign w:val="center"/>
            <w:vMerge w:val="restart"/>
            <w:textDirection w:val="lrTb"/>
            <w:noWrap w:val="false"/>
          </w:tcPr>
          <w:p>
            <w:pPr>
              <w:pStyle w:val="947"/>
              <w:jc w:val="center"/>
              <w:widowControl/>
              <w:rPr>
                <w:b/>
                <w:bCs/>
              </w:rPr>
            </w:pPr>
            <w:r>
              <w:rPr>
                <w:b/>
                <w:bCs/>
              </w:rPr>
              <w:t xml:space="preserve">序号</w:t>
            </w:r>
            <w:r>
              <w:rPr>
                <w:b/>
                <w:bCs/>
              </w:rPr>
            </w:r>
            <w:r/>
          </w:p>
        </w:tc>
        <w:tc>
          <w:tcPr>
            <w:tcBorders>
              <w:top w:val="single" w:color="000000" w:sz="4" w:space="0"/>
              <w:left w:val="single" w:color="000000" w:sz="4" w:space="0"/>
              <w:bottom w:val="single" w:color="000000" w:sz="4" w:space="0"/>
              <w:right w:val="single" w:color="000000" w:sz="4" w:space="0"/>
            </w:tcBorders>
            <w:tcW w:w="1686" w:type="dxa"/>
            <w:vAlign w:val="center"/>
            <w:vMerge w:val="restart"/>
            <w:textDirection w:val="lrTb"/>
            <w:noWrap w:val="false"/>
          </w:tcPr>
          <w:p>
            <w:pPr>
              <w:pStyle w:val="947"/>
              <w:jc w:val="center"/>
              <w:spacing w:line="300" w:lineRule="exact"/>
              <w:widowControl/>
              <w:rPr>
                <w:b/>
                <w:bCs/>
              </w:rPr>
            </w:pPr>
            <w:r>
              <w:rPr>
                <w:b/>
                <w:bCs/>
              </w:rPr>
              <w:t xml:space="preserve">楼宇名称</w:t>
            </w:r>
            <w:r>
              <w:rPr>
                <w:b/>
                <w:bCs/>
              </w:rPr>
            </w:r>
            <w:r/>
          </w:p>
          <w:p>
            <w:pPr>
              <w:pStyle w:val="947"/>
              <w:jc w:val="center"/>
              <w:spacing w:line="300" w:lineRule="exact"/>
              <w:widowControl/>
              <w:rPr>
                <w:b/>
                <w:bCs/>
              </w:rPr>
            </w:pPr>
            <w:r>
              <w:rPr>
                <w:b/>
                <w:bCs/>
              </w:rPr>
            </w:r>
            <w:r/>
          </w:p>
        </w:tc>
        <w:tc>
          <w:tcPr>
            <w:tcBorders>
              <w:top w:val="singl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widowControl/>
              <w:rPr>
                <w:b/>
                <w:bCs/>
              </w:rPr>
            </w:pPr>
            <w:r>
              <w:rPr>
                <w:b/>
                <w:bCs/>
              </w:rPr>
              <w:t xml:space="preserve">面  积</w:t>
            </w:r>
            <w:r>
              <w:rPr>
                <w:b/>
                <w:bCs/>
              </w:rPr>
            </w:r>
            <w:r/>
          </w:p>
        </w:tc>
        <w:tc>
          <w:tcPr>
            <w:tcBorders>
              <w:top w:val="single" w:color="000000" w:sz="4" w:space="0"/>
              <w:left w:val="single" w:color="000000" w:sz="4" w:space="0"/>
              <w:bottom w:val="single" w:color="000000" w:sz="4" w:space="0"/>
              <w:right w:val="single" w:color="000000" w:sz="4" w:space="0"/>
            </w:tcBorders>
            <w:tcW w:w="569" w:type="dxa"/>
            <w:vAlign w:val="center"/>
            <w:vMerge w:val="restart"/>
            <w:textDirection w:val="lrTb"/>
            <w:noWrap w:val="false"/>
          </w:tcPr>
          <w:p>
            <w:pPr>
              <w:pStyle w:val="947"/>
              <w:jc w:val="center"/>
              <w:widowControl/>
              <w:rPr>
                <w:b/>
                <w:bCs/>
              </w:rPr>
            </w:pPr>
            <w:r>
              <w:rPr>
                <w:b/>
                <w:bCs/>
              </w:rPr>
              <w:t xml:space="preserve">层数</w:t>
            </w:r>
            <w:r>
              <w:rPr>
                <w:b/>
                <w:bCs/>
              </w:rPr>
            </w:r>
            <w:r/>
          </w:p>
        </w:tc>
        <w:tc>
          <w:tcPr>
            <w:tcBorders>
              <w:top w:val="single" w:color="000000" w:sz="4" w:space="0"/>
              <w:left w:val="single" w:color="000000" w:sz="4" w:space="0"/>
              <w:bottom w:val="single" w:color="000000" w:sz="4" w:space="0"/>
              <w:right w:val="single" w:color="000000" w:sz="4" w:space="0"/>
            </w:tcBorders>
            <w:tcW w:w="3320" w:type="dxa"/>
            <w:vAlign w:val="center"/>
            <w:vMerge w:val="restart"/>
            <w:textDirection w:val="lrTb"/>
            <w:noWrap w:val="false"/>
          </w:tcPr>
          <w:p>
            <w:pPr>
              <w:pStyle w:val="947"/>
              <w:jc w:val="center"/>
              <w:widowControl/>
              <w:rPr>
                <w:b/>
                <w:bCs/>
              </w:rPr>
            </w:pPr>
            <w:r>
              <w:rPr>
                <w:b/>
                <w:bCs/>
              </w:rPr>
              <w:t xml:space="preserve">要      求</w:t>
            </w:r>
            <w:r>
              <w:rPr>
                <w:b/>
                <w:bCs/>
              </w:rPr>
            </w:r>
            <w:r/>
          </w:p>
        </w:tc>
        <w:tc>
          <w:tcPr>
            <w:tcBorders>
              <w:top w:val="single" w:color="000000" w:sz="4" w:space="0"/>
              <w:left w:val="single" w:color="000000" w:sz="4" w:space="0"/>
              <w:bottom w:val="none" w:color="000000" w:sz="0" w:space="0"/>
              <w:right w:val="single" w:color="000000" w:sz="4" w:space="0"/>
            </w:tcBorders>
            <w:tcW w:w="1781" w:type="dxa"/>
            <w:vAlign w:val="center"/>
            <w:vMerge w:val="restart"/>
            <w:textDirection w:val="lrTb"/>
            <w:noWrap w:val="false"/>
          </w:tcPr>
          <w:p>
            <w:pPr>
              <w:pStyle w:val="947"/>
              <w:jc w:val="center"/>
              <w:widowControl/>
              <w:rPr>
                <w:b/>
                <w:bCs/>
              </w:rPr>
            </w:pPr>
            <w:r>
              <w:rPr>
                <w:b/>
                <w:bCs/>
              </w:rPr>
              <w:t xml:space="preserve">备 注</w:t>
            </w:r>
            <w:r>
              <w:rPr>
                <w:b/>
                <w:bCs/>
              </w:rPr>
            </w:r>
            <w:r/>
          </w:p>
        </w:tc>
      </w:tr>
      <w:tr>
        <w:trPr>
          <w:cantSplit/>
          <w:trHeight w:val="411"/>
        </w:trPr>
        <w:tc>
          <w:tcPr>
            <w:tcBorders>
              <w:top w:val="singl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47"/>
              <w:jc w:val="left"/>
              <w:widowControl/>
              <w:rPr>
                <w:b/>
                <w:bCs/>
              </w:rPr>
            </w:pPr>
            <w:r>
              <w:rPr>
                <w:b/>
                <w:bCs/>
              </w:rPr>
            </w:r>
            <w:r/>
          </w:p>
        </w:tc>
        <w:tc>
          <w:tcPr>
            <w:tcBorders>
              <w:top w:val="single" w:color="000000" w:sz="4" w:space="0"/>
              <w:left w:val="single" w:color="000000" w:sz="4" w:space="0"/>
              <w:bottom w:val="single" w:color="000000" w:sz="4" w:space="0"/>
              <w:right w:val="single" w:color="000000" w:sz="4" w:space="0"/>
            </w:tcBorders>
            <w:tcW w:w="1686" w:type="dxa"/>
            <w:vAlign w:val="center"/>
            <w:vMerge w:val="continue"/>
            <w:textDirection w:val="lrTb"/>
            <w:noWrap w:val="false"/>
          </w:tcPr>
          <w:p>
            <w:pPr>
              <w:pStyle w:val="947"/>
              <w:jc w:val="left"/>
              <w:widowControl/>
              <w:rPr>
                <w:b/>
                <w:bCs/>
              </w:rPr>
            </w:pPr>
            <w:r>
              <w:rPr>
                <w:b/>
                <w:bCs/>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widowControl/>
              <w:rPr>
                <w:b/>
                <w:bCs/>
              </w:rPr>
            </w:pPr>
            <w:r>
              <w:rPr>
                <w:b/>
                <w:bCs/>
              </w:rPr>
              <w:t xml:space="preserve">（万平方米）</w:t>
            </w:r>
            <w:r>
              <w:rPr>
                <w:b/>
                <w:bCs/>
              </w:rPr>
            </w:r>
            <w:r/>
          </w:p>
        </w:tc>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val="false"/>
          </w:tcPr>
          <w:p>
            <w:pPr>
              <w:pStyle w:val="947"/>
              <w:jc w:val="left"/>
              <w:widowControl/>
              <w:rPr>
                <w:b/>
                <w:bCs/>
              </w:rPr>
            </w:pPr>
            <w:r>
              <w:rPr>
                <w:b/>
                <w:bCs/>
              </w:rPr>
            </w:r>
            <w:r/>
          </w:p>
        </w:tc>
        <w:tc>
          <w:tcPr>
            <w:tcBorders>
              <w:top w:val="single" w:color="000000" w:sz="4" w:space="0"/>
              <w:left w:val="single" w:color="000000" w:sz="4" w:space="0"/>
              <w:bottom w:val="single" w:color="000000" w:sz="4" w:space="0"/>
              <w:right w:val="single" w:color="000000" w:sz="4" w:space="0"/>
            </w:tcBorders>
            <w:tcW w:w="3320" w:type="dxa"/>
            <w:vAlign w:val="center"/>
            <w:vMerge w:val="continue"/>
            <w:textDirection w:val="lrTb"/>
            <w:noWrap w:val="false"/>
          </w:tcPr>
          <w:p>
            <w:pPr>
              <w:pStyle w:val="947"/>
              <w:jc w:val="left"/>
              <w:widowControl/>
              <w:rPr>
                <w:b/>
                <w:bCs/>
              </w:rPr>
            </w:pPr>
            <w:r>
              <w:rPr>
                <w:b/>
                <w:bCs/>
              </w:rPr>
            </w:r>
            <w:r/>
          </w:p>
        </w:tc>
        <w:tc>
          <w:tcPr>
            <w:tcBorders>
              <w:top w:val="none" w:color="000000" w:sz="0" w:space="0"/>
              <w:left w:val="single" w:color="000000" w:sz="4" w:space="0"/>
              <w:bottom w:val="single" w:color="000000" w:sz="4" w:space="0"/>
              <w:right w:val="single" w:color="000000" w:sz="4" w:space="0"/>
            </w:tcBorders>
            <w:tcW w:w="1781" w:type="dxa"/>
            <w:vAlign w:val="center"/>
            <w:vMerge w:val="continue"/>
            <w:textDirection w:val="lrTb"/>
            <w:noWrap w:val="false"/>
          </w:tcPr>
          <w:p>
            <w:pPr>
              <w:pStyle w:val="947"/>
              <w:jc w:val="center"/>
              <w:widowControl/>
              <w:rPr>
                <w:b/>
                <w:bCs/>
              </w:rPr>
            </w:pPr>
            <w:r>
              <w:rPr>
                <w:b/>
                <w:bCs/>
              </w:rPr>
            </w:r>
            <w:r/>
          </w:p>
        </w:tc>
      </w:tr>
      <w:tr>
        <w:trPr>
          <w:trHeight w:val="1908"/>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7"/>
              <w:jc w:val="center"/>
              <w:widowControl/>
              <w:rPr>
                <w:b/>
                <w:bCs/>
              </w:rPr>
            </w:pPr>
            <w:r>
              <w:rPr>
                <w:b/>
                <w:bCs/>
              </w:rPr>
              <w:t xml:space="preserve">1</w:t>
            </w:r>
            <w:r>
              <w:rPr>
                <w:b/>
                <w:bCs/>
              </w:rPr>
            </w:r>
            <w:r/>
          </w:p>
        </w:tc>
        <w:tc>
          <w:tcPr>
            <w:tcBorders>
              <w:top w:val="non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教学主楼</w:t>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spacing w:line="320" w:lineRule="exact"/>
              <w:widowControl/>
            </w:pPr>
            <w:r>
              <w:t xml:space="preserve">3.58</w:t>
            </w:r>
            <w:r/>
          </w:p>
        </w:tc>
        <w:tc>
          <w:tcPr>
            <w:tcBorders>
              <w:top w:val="none" w:color="000000" w:sz="4" w:space="0"/>
              <w:left w:val="none" w:color="000000" w:sz="4" w:space="0"/>
              <w:bottom w:val="single" w:color="000000" w:sz="4" w:space="0"/>
              <w:right w:val="single" w:color="000000" w:sz="4" w:space="0"/>
            </w:tcBorders>
            <w:tcW w:w="569" w:type="dxa"/>
            <w:vAlign w:val="center"/>
            <w:textDirection w:val="lrTb"/>
            <w:noWrap w:val="false"/>
          </w:tcPr>
          <w:p>
            <w:pPr>
              <w:pStyle w:val="947"/>
              <w:jc w:val="center"/>
              <w:spacing w:line="320" w:lineRule="exact"/>
              <w:widowControl/>
            </w:pPr>
            <w:r>
              <w:t xml:space="preserve">20</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spacing w:line="320" w:lineRule="exact"/>
              <w:widowControl/>
            </w:pPr>
            <w:r>
              <w:t xml:space="preserve">教学、办公楼，南北两个出入口，北门设7：00-22：00值班岗，南门设24小时值班岗，负责早晚开关门、安全节能巡查、教学服务、教学区空调、风扇、电灯等电源开关等。楼内所有教室、公共区域、国际会议中心、电梯、卫生间等都须保洁。</w:t>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947"/>
              <w:jc w:val="left"/>
              <w:spacing w:line="320" w:lineRule="exact"/>
              <w:widowControl/>
            </w:pPr>
            <w:r>
              <w:t xml:space="preserve">60座教室48间，102座教室4间，118座教室12间，132间教室2间，260座教室6间，320座国际会议中心1间，卫生间72间，电梯4部</w:t>
            </w:r>
            <w:r/>
          </w:p>
        </w:tc>
      </w:tr>
      <w:tr>
        <w:trPr>
          <w:trHeight w:val="1691"/>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7"/>
              <w:jc w:val="center"/>
              <w:widowControl/>
              <w:rPr>
                <w:b/>
                <w:bCs/>
              </w:rPr>
            </w:pPr>
            <w:r>
              <w:rPr>
                <w:b/>
                <w:bCs/>
              </w:rPr>
              <w:t xml:space="preserve">2</w:t>
            </w:r>
            <w:r>
              <w:rPr>
                <w:b/>
                <w:bCs/>
              </w:rPr>
            </w:r>
            <w:r/>
          </w:p>
        </w:tc>
        <w:tc>
          <w:tcPr>
            <w:tcBorders>
              <w:top w:val="non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教科院艺术楼</w:t>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spacing w:line="320" w:lineRule="exact"/>
              <w:widowControl/>
            </w:pPr>
            <w:r>
              <w:t xml:space="preserve">0.26</w:t>
            </w:r>
            <w:r/>
          </w:p>
        </w:tc>
        <w:tc>
          <w:tcPr>
            <w:tcBorders>
              <w:top w:val="none" w:color="000000" w:sz="4" w:space="0"/>
              <w:left w:val="none" w:color="000000" w:sz="4" w:space="0"/>
              <w:bottom w:val="single" w:color="000000" w:sz="4" w:space="0"/>
              <w:right w:val="single" w:color="000000" w:sz="4" w:space="0"/>
            </w:tcBorders>
            <w:tcW w:w="569" w:type="dxa"/>
            <w:vAlign w:val="center"/>
            <w:textDirection w:val="lrTb"/>
            <w:noWrap w:val="false"/>
          </w:tcPr>
          <w:p>
            <w:pPr>
              <w:pStyle w:val="947"/>
              <w:jc w:val="center"/>
              <w:spacing w:line="320" w:lineRule="exact"/>
              <w:widowControl/>
            </w:pPr>
            <w:r>
              <w:t xml:space="preserve">3</w:t>
            </w:r>
            <w:r/>
          </w:p>
        </w:tc>
        <w:tc>
          <w:tcPr>
            <w:tcBorders>
              <w:top w:val="non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spacing w:line="320" w:lineRule="exact"/>
              <w:widowControl/>
            </w:pPr>
            <w:r>
              <w:t xml:space="preserve">教学楼，负责早晚开关门、安全巡查、教学服务等。楼内所有教室、公共区域、卫生间等都须保洁。</w:t>
            </w:r>
            <w:r/>
          </w:p>
        </w:tc>
        <w:tc>
          <w:tcPr>
            <w:tcBorders>
              <w:top w:val="none" w:color="000000" w:sz="4" w:space="0"/>
              <w:left w:val="single" w:color="000000" w:sz="4" w:space="0"/>
              <w:bottom w:val="single" w:color="000000" w:sz="4" w:space="0"/>
              <w:right w:val="single" w:color="000000" w:sz="4" w:space="0"/>
            </w:tcBorders>
            <w:tcW w:w="1781" w:type="dxa"/>
            <w:vAlign w:val="center"/>
            <w:textDirection w:val="lrTb"/>
            <w:noWrap w:val="false"/>
          </w:tcPr>
          <w:p>
            <w:pPr>
              <w:pStyle w:val="947"/>
              <w:jc w:val="left"/>
              <w:spacing w:line="320" w:lineRule="exact"/>
              <w:widowControl/>
            </w:pPr>
            <w:r>
              <w:t xml:space="preserve">56座教室3间，功能房6间，卫生间1间</w:t>
            </w:r>
            <w:r/>
          </w:p>
        </w:tc>
      </w:tr>
      <w:tr>
        <w:trPr>
          <w:trHeight w:val="1767" w:hRule="exact"/>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7"/>
              <w:jc w:val="center"/>
              <w:widowControl/>
              <w:rPr>
                <w:b/>
                <w:bCs/>
              </w:rPr>
            </w:pPr>
            <w:r>
              <w:rPr>
                <w:b/>
                <w:bCs/>
              </w:rPr>
              <w:t xml:space="preserve">3</w:t>
            </w:r>
            <w:r>
              <w:rPr>
                <w:b/>
                <w:bCs/>
              </w:rPr>
            </w:r>
            <w:r/>
          </w:p>
        </w:tc>
        <w:tc>
          <w:tcPr>
            <w:tcBorders>
              <w:top w:val="non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体育中心</w:t>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spacing w:line="320" w:lineRule="exact"/>
              <w:widowControl/>
            </w:pPr>
            <w:r>
              <w:t xml:space="preserve">0.84</w:t>
            </w:r>
            <w:r/>
          </w:p>
        </w:tc>
        <w:tc>
          <w:tcPr>
            <w:tcBorders>
              <w:top w:val="none" w:color="000000" w:sz="4" w:space="0"/>
              <w:left w:val="none" w:color="000000" w:sz="4" w:space="0"/>
              <w:bottom w:val="single" w:color="000000" w:sz="4" w:space="0"/>
              <w:right w:val="single" w:color="000000" w:sz="4" w:space="0"/>
            </w:tcBorders>
            <w:tcW w:w="569" w:type="dxa"/>
            <w:vAlign w:val="center"/>
            <w:textDirection w:val="lrTb"/>
            <w:noWrap w:val="false"/>
          </w:tcPr>
          <w:p>
            <w:pPr>
              <w:pStyle w:val="947"/>
              <w:jc w:val="center"/>
              <w:spacing w:line="320" w:lineRule="exact"/>
              <w:widowControl/>
            </w:pPr>
            <w:r>
              <w:t xml:space="preserve">4</w:t>
            </w:r>
            <w:r/>
          </w:p>
        </w:tc>
        <w:tc>
          <w:tcPr>
            <w:tcBorders>
              <w:top w:val="non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spacing w:line="320" w:lineRule="exact"/>
              <w:widowControl/>
            </w:pPr>
            <w:r>
              <w:t xml:space="preserve">教学、办公楼，须早晚开关门。楼内所有教室、公共区域、卫生间等都须保洁。</w:t>
            </w:r>
            <w:r/>
          </w:p>
        </w:tc>
        <w:tc>
          <w:tcPr>
            <w:tcBorders>
              <w:top w:val="none" w:color="000000" w:sz="4" w:space="0"/>
              <w:left w:val="single" w:color="000000" w:sz="4" w:space="0"/>
              <w:bottom w:val="single" w:color="000000" w:sz="4" w:space="0"/>
              <w:right w:val="single" w:color="000000" w:sz="4" w:space="0"/>
            </w:tcBorders>
            <w:tcW w:w="1781" w:type="dxa"/>
            <w:vAlign w:val="center"/>
            <w:textDirection w:val="lrTb"/>
            <w:noWrap w:val="false"/>
          </w:tcPr>
          <w:p>
            <w:pPr>
              <w:pStyle w:val="947"/>
              <w:jc w:val="left"/>
              <w:spacing w:line="320" w:lineRule="exact"/>
              <w:widowControl/>
            </w:pPr>
            <w:r>
              <w:t xml:space="preserve">60座教室3间，239座教室4间，功能房3个，卫生间10间</w:t>
            </w:r>
            <w:r/>
          </w:p>
        </w:tc>
      </w:tr>
      <w:tr>
        <w:trPr>
          <w:trHeight w:val="827" w:hRule="exact"/>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7"/>
              <w:jc w:val="center"/>
              <w:widowControl/>
              <w:rPr>
                <w:b/>
                <w:bCs/>
              </w:rPr>
            </w:pPr>
            <w:r>
              <w:rPr>
                <w:b/>
                <w:bCs/>
              </w:rPr>
              <w:t xml:space="preserve">4</w:t>
            </w:r>
            <w:r>
              <w:rPr>
                <w:b/>
                <w:bCs/>
              </w:rPr>
            </w:r>
            <w:r/>
          </w:p>
        </w:tc>
        <w:tc>
          <w:tcPr>
            <w:tcBorders>
              <w:top w:val="non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4号办公楼</w:t>
            </w:r>
            <w:r/>
          </w:p>
          <w:p>
            <w:pPr>
              <w:pStyle w:val="947"/>
              <w:jc w:val="center"/>
              <w:spacing w:line="320" w:lineRule="exact"/>
              <w:widowControl/>
            </w:pPr>
            <w:r>
              <w:t xml:space="preserve">（原武警楼）</w:t>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spacing w:line="320" w:lineRule="exact"/>
              <w:widowControl/>
            </w:pPr>
            <w:r>
              <w:t xml:space="preserve">0.14</w:t>
            </w:r>
            <w:r/>
          </w:p>
        </w:tc>
        <w:tc>
          <w:tcPr>
            <w:tcBorders>
              <w:top w:val="none" w:color="000000" w:sz="4" w:space="0"/>
              <w:left w:val="none" w:color="000000" w:sz="4" w:space="0"/>
              <w:bottom w:val="single" w:color="000000" w:sz="4" w:space="0"/>
              <w:right w:val="single" w:color="000000" w:sz="4" w:space="0"/>
            </w:tcBorders>
            <w:tcW w:w="569" w:type="dxa"/>
            <w:vAlign w:val="center"/>
            <w:textDirection w:val="lrTb"/>
            <w:noWrap w:val="false"/>
          </w:tcPr>
          <w:p>
            <w:pPr>
              <w:pStyle w:val="947"/>
              <w:jc w:val="center"/>
              <w:spacing w:line="320" w:lineRule="exact"/>
              <w:widowControl/>
            </w:pPr>
            <w:r>
              <w:t xml:space="preserve">4</w:t>
            </w:r>
            <w:r/>
          </w:p>
        </w:tc>
        <w:tc>
          <w:tcPr>
            <w:tcBorders>
              <w:top w:val="non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spacing w:line="320" w:lineRule="exact"/>
              <w:widowControl/>
            </w:pPr>
            <w:r>
              <w:t xml:space="preserve">办公楼，楼内所有公共区域、卫生间等都须保洁。</w:t>
            </w:r>
            <w:r/>
          </w:p>
        </w:tc>
        <w:tc>
          <w:tcPr>
            <w:tcBorders>
              <w:top w:val="none" w:color="000000" w:sz="4" w:space="0"/>
              <w:left w:val="single" w:color="000000" w:sz="4" w:space="0"/>
              <w:bottom w:val="single" w:color="000000" w:sz="4" w:space="0"/>
              <w:right w:val="single" w:color="000000" w:sz="4" w:space="0"/>
            </w:tcBorders>
            <w:tcW w:w="1781" w:type="dxa"/>
            <w:vAlign w:val="center"/>
            <w:textDirection w:val="lrTb"/>
            <w:noWrap w:val="false"/>
          </w:tcPr>
          <w:p>
            <w:pPr>
              <w:pStyle w:val="947"/>
              <w:jc w:val="left"/>
              <w:spacing w:line="320" w:lineRule="exact"/>
              <w:widowControl/>
            </w:pPr>
            <w:r>
              <w:t xml:space="preserve">卫生间4间</w:t>
            </w:r>
            <w:r/>
          </w:p>
        </w:tc>
      </w:tr>
      <w:tr>
        <w:trPr>
          <w:cantSplit/>
          <w:trHeight w:val="740" w:hRule="exact"/>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7"/>
              <w:jc w:val="center"/>
              <w:widowControl/>
              <w:rPr>
                <w:b/>
                <w:bCs/>
              </w:rPr>
            </w:pPr>
            <w:r>
              <w:rPr>
                <w:b/>
                <w:bCs/>
              </w:rPr>
              <w:t xml:space="preserve">5</w:t>
            </w:r>
            <w:r>
              <w:rPr>
                <w:b/>
                <w:bCs/>
              </w:rPr>
            </w:r>
            <w:r/>
          </w:p>
        </w:tc>
        <w:tc>
          <w:tcPr>
            <w:tcBorders>
              <w:top w:val="non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综合楼</w:t>
            </w:r>
            <w:r/>
          </w:p>
        </w:tc>
        <w:tc>
          <w:tcPr>
            <w:tcBorders>
              <w:top w:val="none" w:color="000000" w:sz="4" w:space="0"/>
              <w:left w:val="single" w:color="000000" w:sz="4" w:space="0"/>
              <w:bottom w:val="single" w:color="000000" w:sz="4" w:space="0"/>
              <w:right w:val="single" w:color="000000" w:sz="4" w:space="0"/>
            </w:tcBorders>
            <w:tcW w:w="719" w:type="dxa"/>
            <w:vAlign w:val="center"/>
            <w:vMerge w:val="restart"/>
            <w:textDirection w:val="lrTb"/>
            <w:noWrap w:val="false"/>
          </w:tcPr>
          <w:p>
            <w:pPr>
              <w:pStyle w:val="947"/>
              <w:jc w:val="center"/>
              <w:spacing w:line="320" w:lineRule="exact"/>
              <w:widowControl/>
            </w:pPr>
            <w:r>
              <w:t xml:space="preserve">0.76</w:t>
            </w:r>
            <w:r/>
          </w:p>
        </w:tc>
        <w:tc>
          <w:tcPr>
            <w:tcBorders>
              <w:top w:val="none" w:color="000000" w:sz="4" w:space="0"/>
              <w:left w:val="none" w:color="000000" w:sz="4" w:space="0"/>
              <w:bottom w:val="single" w:color="000000" w:sz="4" w:space="0"/>
              <w:right w:val="single" w:color="000000" w:sz="4" w:space="0"/>
            </w:tcBorders>
            <w:tcW w:w="569" w:type="dxa"/>
            <w:vAlign w:val="center"/>
            <w:textDirection w:val="lrTb"/>
            <w:noWrap w:val="false"/>
          </w:tcPr>
          <w:p>
            <w:pPr>
              <w:pStyle w:val="947"/>
              <w:jc w:val="center"/>
              <w:spacing w:line="320" w:lineRule="exact"/>
              <w:widowControl/>
            </w:pPr>
            <w:r>
              <w:t xml:space="preserve">7</w:t>
            </w:r>
            <w:r/>
          </w:p>
        </w:tc>
        <w:tc>
          <w:tcPr>
            <w:tcBorders>
              <w:top w:val="non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spacing w:line="320" w:lineRule="exact"/>
              <w:widowControl/>
            </w:pPr>
            <w:r>
              <w:t xml:space="preserve">办公楼，六楼自习室、公共区域、卫生间等都须保洁。</w:t>
            </w:r>
            <w:r/>
          </w:p>
        </w:tc>
        <w:tc>
          <w:tcPr>
            <w:tcBorders>
              <w:top w:val="none" w:color="000000" w:sz="4" w:space="0"/>
              <w:left w:val="single" w:color="000000" w:sz="4" w:space="0"/>
              <w:bottom w:val="none" w:color="000000" w:sz="0" w:space="0"/>
              <w:right w:val="single" w:color="000000" w:sz="4" w:space="0"/>
            </w:tcBorders>
            <w:tcW w:w="1781" w:type="dxa"/>
            <w:vAlign w:val="center"/>
            <w:vMerge w:val="restart"/>
            <w:textDirection w:val="lrTb"/>
            <w:noWrap w:val="false"/>
          </w:tcPr>
          <w:p>
            <w:pPr>
              <w:pStyle w:val="947"/>
              <w:jc w:val="left"/>
              <w:spacing w:line="320" w:lineRule="exact"/>
              <w:widowControl/>
            </w:pPr>
            <w:r>
              <w:t xml:space="preserve">电梯1部，卫生间12间，阶梯教室1间，教室4间</w:t>
            </w:r>
            <w:r/>
          </w:p>
        </w:tc>
      </w:tr>
      <w:tr>
        <w:trPr>
          <w:cantSplit/>
          <w:trHeight w:val="978" w:hRule="exact"/>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7"/>
              <w:jc w:val="center"/>
              <w:widowControl/>
              <w:rPr>
                <w:b/>
                <w:bCs/>
              </w:rPr>
            </w:pPr>
            <w:r>
              <w:rPr>
                <w:b/>
                <w:bCs/>
              </w:rPr>
              <w:t xml:space="preserve">6</w:t>
            </w:r>
            <w:r>
              <w:rPr>
                <w:b/>
                <w:bCs/>
              </w:rPr>
            </w:r>
            <w:r/>
          </w:p>
        </w:tc>
        <w:tc>
          <w:tcPr>
            <w:tcBorders>
              <w:top w:val="non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北园8号楼</w:t>
            </w:r>
            <w:r/>
          </w:p>
        </w:tc>
        <w:tc>
          <w:tcPr>
            <w:tcBorders>
              <w:top w:val="none" w:color="000000" w:sz="4" w:space="0"/>
              <w:left w:val="single" w:color="000000" w:sz="4" w:space="0"/>
              <w:bottom w:val="single" w:color="000000" w:sz="4" w:space="0"/>
              <w:right w:val="single" w:color="000000" w:sz="4" w:space="0"/>
            </w:tcBorders>
            <w:tcW w:w="719" w:type="dxa"/>
            <w:vAlign w:val="center"/>
            <w:vMerge w:val="continue"/>
            <w:textDirection w:val="lrTb"/>
            <w:noWrap w:val="false"/>
          </w:tcPr>
          <w:p>
            <w:pPr>
              <w:pStyle w:val="947"/>
              <w:jc w:val="center"/>
              <w:spacing w:line="320" w:lineRule="exact"/>
              <w:widowControl/>
            </w:pPr>
            <w:r/>
            <w:r/>
          </w:p>
        </w:tc>
        <w:tc>
          <w:tcPr>
            <w:tcBorders>
              <w:top w:val="none" w:color="000000" w:sz="4" w:space="0"/>
              <w:left w:val="none" w:color="000000" w:sz="4" w:space="0"/>
              <w:bottom w:val="single" w:color="000000" w:sz="4" w:space="0"/>
              <w:right w:val="single" w:color="000000" w:sz="4" w:space="0"/>
            </w:tcBorders>
            <w:tcW w:w="569" w:type="dxa"/>
            <w:vAlign w:val="center"/>
            <w:textDirection w:val="lrTb"/>
            <w:noWrap w:val="false"/>
          </w:tcPr>
          <w:p>
            <w:pPr>
              <w:pStyle w:val="947"/>
              <w:jc w:val="center"/>
              <w:spacing w:line="320" w:lineRule="exact"/>
              <w:widowControl/>
            </w:pPr>
            <w:r>
              <w:t xml:space="preserve">4</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spacing w:line="320" w:lineRule="exact"/>
              <w:widowControl/>
            </w:pPr>
            <w:r>
              <w:t xml:space="preserve">教学、办公楼，须早晚开关门，楼内所有教室、公共区域、卫生间等都须保洁。</w:t>
            </w:r>
            <w:r/>
          </w:p>
        </w:tc>
        <w:tc>
          <w:tcPr>
            <w:tcBorders>
              <w:top w:val="none" w:color="000000" w:sz="0" w:space="0"/>
              <w:left w:val="single" w:color="000000" w:sz="4" w:space="0"/>
              <w:bottom w:val="single" w:color="000000" w:sz="4" w:space="0"/>
              <w:right w:val="single" w:color="000000" w:sz="4" w:space="0"/>
            </w:tcBorders>
            <w:tcW w:w="1781" w:type="dxa"/>
            <w:vAlign w:val="center"/>
            <w:vMerge w:val="continue"/>
            <w:textDirection w:val="lrTb"/>
            <w:noWrap w:val="false"/>
          </w:tcPr>
          <w:p>
            <w:pPr>
              <w:pStyle w:val="947"/>
              <w:jc w:val="left"/>
              <w:spacing w:line="320" w:lineRule="exact"/>
              <w:widowControl/>
            </w:pPr>
            <w:r/>
            <w:r/>
          </w:p>
        </w:tc>
      </w:tr>
      <w:tr>
        <w:trPr>
          <w:trHeight w:val="725" w:hRule="exact"/>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7"/>
              <w:jc w:val="center"/>
              <w:widowControl/>
              <w:rPr>
                <w:b/>
                <w:bCs/>
              </w:rPr>
            </w:pPr>
            <w:r>
              <w:rPr>
                <w:b/>
                <w:bCs/>
              </w:rPr>
              <w:t xml:space="preserve">7</w:t>
            </w:r>
            <w:r>
              <w:rPr>
                <w:b/>
                <w:bCs/>
              </w:rPr>
            </w:r>
            <w:r/>
          </w:p>
        </w:tc>
        <w:tc>
          <w:tcPr>
            <w:tcBorders>
              <w:top w:val="non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北园行政楼1号楼、3号楼</w:t>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spacing w:line="320" w:lineRule="exact"/>
              <w:widowControl/>
            </w:pPr>
            <w:r>
              <w:t xml:space="preserve">0.13</w:t>
            </w:r>
            <w:r/>
          </w:p>
        </w:tc>
        <w:tc>
          <w:tcPr>
            <w:tcBorders>
              <w:top w:val="none" w:color="000000" w:sz="4" w:space="0"/>
              <w:left w:val="none" w:color="000000" w:sz="4" w:space="0"/>
              <w:bottom w:val="single" w:color="000000" w:sz="4" w:space="0"/>
              <w:right w:val="single" w:color="000000" w:sz="4" w:space="0"/>
            </w:tcBorders>
            <w:tcW w:w="569" w:type="dxa"/>
            <w:vAlign w:val="center"/>
            <w:textDirection w:val="lrTb"/>
            <w:noWrap w:val="false"/>
          </w:tcPr>
          <w:p>
            <w:pPr>
              <w:pStyle w:val="947"/>
              <w:jc w:val="center"/>
              <w:spacing w:line="320" w:lineRule="exact"/>
              <w:widowControl/>
            </w:pPr>
            <w:r>
              <w:t xml:space="preserve">4\2</w:t>
            </w:r>
            <w:r/>
          </w:p>
        </w:tc>
        <w:tc>
          <w:tcPr>
            <w:tcBorders>
              <w:top w:val="non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spacing w:line="320" w:lineRule="exact"/>
              <w:widowControl/>
            </w:pPr>
            <w:r>
              <w:t xml:space="preserve">办公楼，楼内所有公共区域、卫生间等都须保洁。</w:t>
            </w:r>
            <w:r/>
          </w:p>
        </w:tc>
        <w:tc>
          <w:tcPr>
            <w:tcBorders>
              <w:top w:val="none" w:color="000000" w:sz="4" w:space="0"/>
              <w:left w:val="single" w:color="000000" w:sz="4" w:space="0"/>
              <w:bottom w:val="single" w:color="000000" w:sz="4" w:space="0"/>
              <w:right w:val="single" w:color="000000" w:sz="4" w:space="0"/>
            </w:tcBorders>
            <w:tcW w:w="1781" w:type="dxa"/>
            <w:vAlign w:val="center"/>
            <w:textDirection w:val="lrTb"/>
            <w:noWrap w:val="false"/>
          </w:tcPr>
          <w:p>
            <w:pPr>
              <w:pStyle w:val="947"/>
              <w:jc w:val="left"/>
              <w:spacing w:line="320" w:lineRule="exact"/>
              <w:widowControl/>
            </w:pPr>
            <w:r>
              <w:t xml:space="preserve">卫生间4间</w:t>
            </w:r>
            <w:r/>
          </w:p>
        </w:tc>
      </w:tr>
      <w:tr>
        <w:trPr>
          <w:trHeight w:val="687" w:hRule="exact"/>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7"/>
              <w:jc w:val="center"/>
              <w:widowControl/>
              <w:rPr>
                <w:b/>
                <w:bCs/>
              </w:rPr>
            </w:pPr>
            <w:r>
              <w:rPr>
                <w:b/>
                <w:bCs/>
              </w:rPr>
              <w:t xml:space="preserve">8</w:t>
            </w:r>
            <w:r>
              <w:rPr>
                <w:b/>
                <w:bCs/>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北园4号楼</w:t>
            </w:r>
            <w:r/>
          </w:p>
        </w:tc>
        <w:tc>
          <w:tcPr>
            <w:tcBorders>
              <w:top w:val="singl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spacing w:line="320" w:lineRule="exact"/>
              <w:widowControl/>
            </w:pPr>
            <w:r>
              <w:t xml:space="preserve">0.26</w:t>
            </w:r>
            <w:r/>
          </w:p>
        </w:tc>
        <w:tc>
          <w:tcPr>
            <w:tcBorders>
              <w:top w:val="single" w:color="000000" w:sz="4" w:space="0"/>
              <w:left w:val="none" w:color="000000" w:sz="4" w:space="0"/>
              <w:bottom w:val="single" w:color="000000" w:sz="4" w:space="0"/>
              <w:right w:val="single" w:color="000000" w:sz="4" w:space="0"/>
            </w:tcBorders>
            <w:tcW w:w="569" w:type="dxa"/>
            <w:vAlign w:val="center"/>
            <w:textDirection w:val="lrTb"/>
            <w:noWrap w:val="false"/>
          </w:tcPr>
          <w:p>
            <w:pPr>
              <w:pStyle w:val="947"/>
              <w:jc w:val="center"/>
              <w:spacing w:line="320" w:lineRule="exact"/>
              <w:widowControl/>
            </w:pPr>
            <w:r>
              <w:t xml:space="preserve">4</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spacing w:line="320" w:lineRule="exact"/>
              <w:widowControl/>
            </w:pPr>
            <w:r>
              <w:t xml:space="preserve">办公楼，须早晚开关门，楼内所有公共区域、卫生间等都须保洁。</w:t>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947"/>
              <w:jc w:val="left"/>
              <w:spacing w:line="320" w:lineRule="exact"/>
              <w:widowControl/>
            </w:pPr>
            <w:r>
              <w:t xml:space="preserve">卫生间2间</w:t>
            </w:r>
            <w:r/>
          </w:p>
        </w:tc>
      </w:tr>
      <w:tr>
        <w:trPr>
          <w:trHeight w:val="1073" w:hRule="exact"/>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7"/>
              <w:jc w:val="center"/>
              <w:widowControl/>
              <w:rPr>
                <w:b/>
                <w:bCs/>
              </w:rPr>
            </w:pPr>
            <w:r>
              <w:rPr>
                <w:b/>
                <w:bCs/>
              </w:rPr>
              <w:t xml:space="preserve">9</w:t>
            </w:r>
            <w:r>
              <w:rPr>
                <w:b/>
                <w:bCs/>
              </w:rPr>
            </w:r>
            <w:r/>
          </w:p>
        </w:tc>
        <w:tc>
          <w:tcPr>
            <w:tcBorders>
              <w:top w:val="non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北园5号楼</w:t>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spacing w:line="320" w:lineRule="exact"/>
              <w:widowControl/>
            </w:pPr>
            <w:r>
              <w:t xml:space="preserve">0.49</w:t>
            </w:r>
            <w:r/>
          </w:p>
        </w:tc>
        <w:tc>
          <w:tcPr>
            <w:tcBorders>
              <w:top w:val="none" w:color="000000" w:sz="4" w:space="0"/>
              <w:left w:val="none" w:color="000000" w:sz="4" w:space="0"/>
              <w:bottom w:val="single" w:color="000000" w:sz="4" w:space="0"/>
              <w:right w:val="single" w:color="000000" w:sz="4" w:space="0"/>
            </w:tcBorders>
            <w:tcW w:w="569" w:type="dxa"/>
            <w:vAlign w:val="center"/>
            <w:textDirection w:val="lrTb"/>
            <w:noWrap w:val="false"/>
          </w:tcPr>
          <w:p>
            <w:pPr>
              <w:pStyle w:val="947"/>
              <w:jc w:val="center"/>
              <w:spacing w:line="320" w:lineRule="exact"/>
              <w:widowControl/>
            </w:pPr>
            <w:r>
              <w:t xml:space="preserve">5</w:t>
            </w:r>
            <w:r/>
          </w:p>
        </w:tc>
        <w:tc>
          <w:tcPr>
            <w:tcBorders>
              <w:top w:val="non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spacing w:line="320" w:lineRule="exact"/>
              <w:widowControl/>
            </w:pPr>
            <w:r>
              <w:t xml:space="preserve">办公楼，须早晚开关门，楼内所有公共区域、卫生间等都须保洁。</w:t>
            </w:r>
            <w:r/>
          </w:p>
        </w:tc>
        <w:tc>
          <w:tcPr>
            <w:tcBorders>
              <w:top w:val="none" w:color="000000" w:sz="4" w:space="0"/>
              <w:left w:val="single" w:color="000000" w:sz="4" w:space="0"/>
              <w:bottom w:val="single" w:color="000000" w:sz="4" w:space="0"/>
              <w:right w:val="single" w:color="000000" w:sz="4" w:space="0"/>
            </w:tcBorders>
            <w:tcW w:w="1781" w:type="dxa"/>
            <w:vAlign w:val="center"/>
            <w:textDirection w:val="lrTb"/>
            <w:noWrap w:val="false"/>
          </w:tcPr>
          <w:p>
            <w:pPr>
              <w:pStyle w:val="947"/>
              <w:jc w:val="left"/>
              <w:spacing w:line="320" w:lineRule="exact"/>
              <w:widowControl/>
            </w:pPr>
            <w:r>
              <w:t xml:space="preserve">卫生间3间</w:t>
            </w:r>
            <w:r/>
          </w:p>
        </w:tc>
      </w:tr>
      <w:tr>
        <w:trPr>
          <w:trHeight w:val="1847" w:hRule="exact"/>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7"/>
              <w:jc w:val="center"/>
              <w:widowControl/>
              <w:rPr>
                <w:b/>
                <w:bCs/>
              </w:rPr>
            </w:pPr>
            <w:r>
              <w:rPr>
                <w:b/>
                <w:bCs/>
              </w:rPr>
              <w:t xml:space="preserve">10</w:t>
            </w:r>
            <w:r>
              <w:rPr>
                <w:b/>
                <w:bCs/>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北园6号楼</w:t>
            </w:r>
            <w:r/>
          </w:p>
        </w:tc>
        <w:tc>
          <w:tcPr>
            <w:tcBorders>
              <w:top w:val="singl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spacing w:line="320" w:lineRule="exact"/>
              <w:widowControl/>
            </w:pPr>
            <w:r>
              <w:t xml:space="preserve">0.28</w:t>
            </w:r>
            <w:r/>
          </w:p>
        </w:tc>
        <w:tc>
          <w:tcPr>
            <w:tcBorders>
              <w:top w:val="single" w:color="000000" w:sz="4" w:space="0"/>
              <w:left w:val="none" w:color="000000" w:sz="4" w:space="0"/>
              <w:bottom w:val="single" w:color="000000" w:sz="4" w:space="0"/>
              <w:right w:val="single" w:color="000000" w:sz="4" w:space="0"/>
            </w:tcBorders>
            <w:tcW w:w="569" w:type="dxa"/>
            <w:vAlign w:val="center"/>
            <w:textDirection w:val="lrTb"/>
            <w:noWrap w:val="false"/>
          </w:tcPr>
          <w:p>
            <w:pPr>
              <w:pStyle w:val="947"/>
              <w:jc w:val="center"/>
              <w:spacing w:line="320" w:lineRule="exact"/>
              <w:widowControl/>
            </w:pPr>
            <w:r>
              <w:t xml:space="preserve">4</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spacing w:line="320" w:lineRule="exact"/>
              <w:widowControl/>
            </w:pPr>
            <w:r>
              <w:t xml:space="preserve">教学、办公楼，设7:00-22:00值班岗，负责早晚开关门、安全巡查、教学服务等。楼内所有教室、公共区域、卫生间等都须保洁。</w:t>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947"/>
              <w:jc w:val="left"/>
              <w:spacing w:line="320" w:lineRule="exact"/>
              <w:widowControl/>
            </w:pPr>
            <w:r>
              <w:t xml:space="preserve">粉笔字教室46间，卫生间4间</w:t>
            </w:r>
            <w:r/>
          </w:p>
        </w:tc>
      </w:tr>
      <w:tr>
        <w:trPr>
          <w:trHeight w:val="1274" w:hRule="exact"/>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7"/>
              <w:jc w:val="center"/>
              <w:widowControl/>
              <w:rPr>
                <w:b/>
                <w:bCs/>
              </w:rPr>
            </w:pPr>
            <w:r>
              <w:rPr>
                <w:b/>
                <w:bCs/>
              </w:rPr>
              <w:t xml:space="preserve">11</w:t>
            </w:r>
            <w:r>
              <w:rPr>
                <w:b/>
                <w:bCs/>
              </w:rPr>
            </w:r>
            <w:r/>
          </w:p>
        </w:tc>
        <w:tc>
          <w:tcPr>
            <w:tcBorders>
              <w:top w:val="non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北园7号楼</w:t>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spacing w:line="320" w:lineRule="exact"/>
              <w:widowControl/>
            </w:pPr>
            <w:r>
              <w:t xml:space="preserve">0.26</w:t>
            </w:r>
            <w:r/>
          </w:p>
        </w:tc>
        <w:tc>
          <w:tcPr>
            <w:tcBorders>
              <w:top w:val="none" w:color="000000" w:sz="4" w:space="0"/>
              <w:left w:val="none" w:color="000000" w:sz="4" w:space="0"/>
              <w:bottom w:val="single" w:color="000000" w:sz="4" w:space="0"/>
              <w:right w:val="single" w:color="000000" w:sz="4" w:space="0"/>
            </w:tcBorders>
            <w:tcW w:w="569" w:type="dxa"/>
            <w:vAlign w:val="center"/>
            <w:textDirection w:val="lrTb"/>
            <w:noWrap w:val="false"/>
          </w:tcPr>
          <w:p>
            <w:pPr>
              <w:pStyle w:val="947"/>
              <w:jc w:val="center"/>
              <w:spacing w:line="320" w:lineRule="exact"/>
              <w:widowControl/>
            </w:pPr>
            <w:r>
              <w:t xml:space="preserve">4</w:t>
            </w:r>
            <w:r/>
          </w:p>
        </w:tc>
        <w:tc>
          <w:tcPr>
            <w:tcBorders>
              <w:top w:val="non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spacing w:line="320" w:lineRule="exact"/>
              <w:widowControl/>
            </w:pPr>
            <w:r>
              <w:t xml:space="preserve">教学楼，早晚开关门，楼内所有教室、公共区域、卫生间等都须保洁。</w:t>
            </w:r>
            <w:r/>
          </w:p>
        </w:tc>
        <w:tc>
          <w:tcPr>
            <w:tcBorders>
              <w:top w:val="none" w:color="000000" w:sz="4" w:space="0"/>
              <w:left w:val="single" w:color="000000" w:sz="4" w:space="0"/>
              <w:bottom w:val="single" w:color="000000" w:sz="4" w:space="0"/>
              <w:right w:val="single" w:color="000000" w:sz="4" w:space="0"/>
            </w:tcBorders>
            <w:tcW w:w="1781" w:type="dxa"/>
            <w:vAlign w:val="center"/>
            <w:textDirection w:val="lrTb"/>
            <w:noWrap w:val="false"/>
          </w:tcPr>
          <w:p>
            <w:pPr>
              <w:pStyle w:val="947"/>
              <w:jc w:val="left"/>
              <w:spacing w:line="320" w:lineRule="exact"/>
              <w:widowControl/>
            </w:pPr>
            <w:r>
              <w:t xml:space="preserve">132座教室2间，60座教室5间，卫生间2间</w:t>
            </w:r>
            <w:r/>
          </w:p>
        </w:tc>
      </w:tr>
      <w:tr>
        <w:trPr>
          <w:trHeight w:val="1290" w:hRule="exact"/>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7"/>
              <w:jc w:val="center"/>
              <w:widowControl/>
              <w:rPr>
                <w:b/>
                <w:bCs/>
              </w:rPr>
            </w:pPr>
            <w:r>
              <w:rPr>
                <w:b/>
                <w:bCs/>
              </w:rPr>
              <w:t xml:space="preserve">12</w:t>
            </w:r>
            <w:r>
              <w:rPr>
                <w:b/>
                <w:bCs/>
              </w:rPr>
            </w:r>
            <w:r/>
          </w:p>
        </w:tc>
        <w:tc>
          <w:tcPr>
            <w:tcBorders>
              <w:top w:val="non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北园图书馆</w:t>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spacing w:line="320" w:lineRule="exact"/>
              <w:widowControl/>
            </w:pPr>
            <w:r>
              <w:t xml:space="preserve">0.22</w:t>
            </w:r>
            <w:r/>
          </w:p>
        </w:tc>
        <w:tc>
          <w:tcPr>
            <w:tcBorders>
              <w:top w:val="none" w:color="000000" w:sz="4" w:space="0"/>
              <w:left w:val="none" w:color="000000" w:sz="4" w:space="0"/>
              <w:bottom w:val="single" w:color="000000" w:sz="4" w:space="0"/>
              <w:right w:val="single" w:color="000000" w:sz="4" w:space="0"/>
            </w:tcBorders>
            <w:tcW w:w="569" w:type="dxa"/>
            <w:vAlign w:val="center"/>
            <w:textDirection w:val="lrTb"/>
            <w:noWrap w:val="false"/>
          </w:tcPr>
          <w:p>
            <w:pPr>
              <w:pStyle w:val="947"/>
              <w:jc w:val="center"/>
              <w:spacing w:line="320" w:lineRule="exact"/>
              <w:widowControl/>
            </w:pPr>
            <w:r>
              <w:t xml:space="preserve">4</w:t>
            </w:r>
            <w:r/>
          </w:p>
        </w:tc>
        <w:tc>
          <w:tcPr>
            <w:tcBorders>
              <w:top w:val="non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spacing w:line="320" w:lineRule="exact"/>
              <w:widowControl/>
            </w:pPr>
            <w:r>
              <w:t xml:space="preserve">阅览室、自习室、公共区域、卫生间等都须保洁。</w:t>
            </w:r>
            <w:r/>
          </w:p>
        </w:tc>
        <w:tc>
          <w:tcPr>
            <w:tcBorders>
              <w:top w:val="none" w:color="000000" w:sz="4" w:space="0"/>
              <w:left w:val="single" w:color="000000" w:sz="4" w:space="0"/>
              <w:bottom w:val="single" w:color="000000" w:sz="4" w:space="0"/>
              <w:right w:val="single" w:color="000000" w:sz="4" w:space="0"/>
            </w:tcBorders>
            <w:tcW w:w="1781" w:type="dxa"/>
            <w:vAlign w:val="center"/>
            <w:textDirection w:val="lrTb"/>
            <w:noWrap w:val="false"/>
          </w:tcPr>
          <w:p>
            <w:pPr>
              <w:pStyle w:val="947"/>
              <w:jc w:val="left"/>
              <w:spacing w:line="320" w:lineRule="exact"/>
              <w:widowControl/>
            </w:pPr>
            <w:r>
              <w:t xml:space="preserve">阅览室1间，自习室3间，卫生间1间</w:t>
            </w:r>
            <w:r/>
          </w:p>
        </w:tc>
      </w:tr>
      <w:tr>
        <w:trPr>
          <w:trHeight w:val="1571" w:hRule="exact"/>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7"/>
              <w:jc w:val="center"/>
              <w:widowControl/>
              <w:rPr>
                <w:b/>
                <w:bCs/>
              </w:rPr>
            </w:pPr>
            <w:r>
              <w:rPr>
                <w:b/>
                <w:bCs/>
              </w:rPr>
              <w:t xml:space="preserve">13</w:t>
            </w:r>
            <w:r>
              <w:rPr>
                <w:b/>
                <w:bCs/>
              </w:rPr>
            </w:r>
            <w:r/>
          </w:p>
        </w:tc>
        <w:tc>
          <w:tcPr>
            <w:tcBorders>
              <w:top w:val="non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南园2号教学楼</w:t>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spacing w:line="320" w:lineRule="exact"/>
              <w:widowControl/>
            </w:pPr>
            <w:r>
              <w:t xml:space="preserve">0.15</w:t>
            </w:r>
            <w:r/>
          </w:p>
        </w:tc>
        <w:tc>
          <w:tcPr>
            <w:tcBorders>
              <w:top w:val="none" w:color="000000" w:sz="4" w:space="0"/>
              <w:left w:val="none" w:color="000000" w:sz="4" w:space="0"/>
              <w:bottom w:val="single" w:color="000000" w:sz="4" w:space="0"/>
              <w:right w:val="single" w:color="000000" w:sz="4" w:space="0"/>
            </w:tcBorders>
            <w:tcW w:w="569" w:type="dxa"/>
            <w:vAlign w:val="center"/>
            <w:textDirection w:val="lrTb"/>
            <w:noWrap w:val="false"/>
          </w:tcPr>
          <w:p>
            <w:pPr>
              <w:pStyle w:val="947"/>
              <w:jc w:val="center"/>
              <w:spacing w:line="320" w:lineRule="exact"/>
              <w:widowControl/>
            </w:pPr>
            <w:r>
              <w:t xml:space="preserve">4</w:t>
            </w:r>
            <w:r/>
          </w:p>
        </w:tc>
        <w:tc>
          <w:tcPr>
            <w:tcBorders>
              <w:top w:val="non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spacing w:line="320" w:lineRule="exact"/>
              <w:widowControl/>
            </w:pPr>
            <w:r>
              <w:t xml:space="preserve">教学楼，所有公共区域、教室、卫生间等都须保洁。</w:t>
            </w:r>
            <w:r/>
          </w:p>
        </w:tc>
        <w:tc>
          <w:tcPr>
            <w:tcBorders>
              <w:top w:val="none" w:color="000000" w:sz="4" w:space="0"/>
              <w:left w:val="single" w:color="000000" w:sz="4" w:space="0"/>
              <w:bottom w:val="single" w:color="000000" w:sz="4" w:space="0"/>
              <w:right w:val="single" w:color="000000" w:sz="4" w:space="0"/>
            </w:tcBorders>
            <w:tcW w:w="1781" w:type="dxa"/>
            <w:vAlign w:val="center"/>
            <w:textDirection w:val="lrTb"/>
            <w:noWrap w:val="false"/>
          </w:tcPr>
          <w:p>
            <w:pPr>
              <w:pStyle w:val="947"/>
              <w:jc w:val="left"/>
              <w:spacing w:line="320" w:lineRule="exact"/>
              <w:widowControl/>
            </w:pPr>
            <w:r>
              <w:t xml:space="preserve">卫生间7间</w:t>
            </w:r>
            <w:r/>
          </w:p>
        </w:tc>
      </w:tr>
      <w:tr>
        <w:trPr>
          <w:trHeight w:val="1273" w:hRule="exact"/>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7"/>
              <w:jc w:val="center"/>
              <w:widowControl/>
              <w:rPr>
                <w:b/>
                <w:bCs/>
              </w:rPr>
            </w:pPr>
            <w:r>
              <w:rPr>
                <w:b/>
                <w:bCs/>
              </w:rPr>
              <w:t xml:space="preserve">14</w:t>
            </w:r>
            <w:r>
              <w:rPr>
                <w:b/>
                <w:bCs/>
              </w:rPr>
            </w:r>
            <w:r/>
          </w:p>
        </w:tc>
        <w:tc>
          <w:tcPr>
            <w:tcBorders>
              <w:top w:val="non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南园3号教学楼</w:t>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spacing w:line="320" w:lineRule="exact"/>
              <w:widowControl/>
            </w:pPr>
            <w:r>
              <w:t xml:space="preserve">0.15</w:t>
            </w:r>
            <w:r/>
          </w:p>
        </w:tc>
        <w:tc>
          <w:tcPr>
            <w:tcBorders>
              <w:top w:val="none" w:color="000000" w:sz="4" w:space="0"/>
              <w:left w:val="none" w:color="000000" w:sz="4" w:space="0"/>
              <w:bottom w:val="single" w:color="000000" w:sz="4" w:space="0"/>
              <w:right w:val="single" w:color="000000" w:sz="4" w:space="0"/>
            </w:tcBorders>
            <w:tcW w:w="569" w:type="dxa"/>
            <w:vAlign w:val="center"/>
            <w:textDirection w:val="lrTb"/>
            <w:noWrap w:val="false"/>
          </w:tcPr>
          <w:p>
            <w:pPr>
              <w:pStyle w:val="947"/>
              <w:jc w:val="center"/>
              <w:spacing w:line="320" w:lineRule="exact"/>
              <w:widowControl/>
            </w:pPr>
            <w:r>
              <w:t xml:space="preserve">4</w:t>
            </w:r>
            <w:r/>
          </w:p>
        </w:tc>
        <w:tc>
          <w:tcPr>
            <w:tcBorders>
              <w:top w:val="non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spacing w:line="320" w:lineRule="exact"/>
              <w:widowControl/>
            </w:pPr>
            <w:r>
              <w:t xml:space="preserve">教学楼，所有公共区域、教室、卫生间等都须保洁。</w:t>
            </w:r>
            <w:r/>
          </w:p>
        </w:tc>
        <w:tc>
          <w:tcPr>
            <w:tcBorders>
              <w:top w:val="none" w:color="000000" w:sz="4" w:space="0"/>
              <w:left w:val="single" w:color="000000" w:sz="4" w:space="0"/>
              <w:bottom w:val="single" w:color="000000" w:sz="4" w:space="0"/>
              <w:right w:val="single" w:color="000000" w:sz="4" w:space="0"/>
            </w:tcBorders>
            <w:tcW w:w="1781" w:type="dxa"/>
            <w:vAlign w:val="center"/>
            <w:textDirection w:val="lrTb"/>
            <w:noWrap w:val="false"/>
          </w:tcPr>
          <w:p>
            <w:pPr>
              <w:pStyle w:val="947"/>
              <w:jc w:val="left"/>
              <w:spacing w:line="320" w:lineRule="exact"/>
              <w:widowControl/>
            </w:pPr>
            <w:r>
              <w:t xml:space="preserve">卫生间6间</w:t>
            </w:r>
            <w:r/>
          </w:p>
        </w:tc>
      </w:tr>
      <w:tr>
        <w:trPr>
          <w:trHeight w:val="865" w:hRule="exact"/>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7"/>
              <w:jc w:val="center"/>
              <w:widowControl/>
              <w:rPr>
                <w:b/>
                <w:bCs/>
              </w:rPr>
            </w:pPr>
            <w:r>
              <w:rPr>
                <w:b/>
                <w:bCs/>
              </w:rPr>
              <w:t xml:space="preserve">15</w:t>
            </w:r>
            <w:r>
              <w:rPr>
                <w:b/>
                <w:bCs/>
              </w:rPr>
            </w:r>
            <w:r/>
          </w:p>
        </w:tc>
        <w:tc>
          <w:tcPr>
            <w:tcBorders>
              <w:top w:val="non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南园4号办公楼</w:t>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spacing w:line="320" w:lineRule="exact"/>
              <w:widowControl/>
            </w:pPr>
            <w:r>
              <w:t xml:space="preserve">0.13</w:t>
            </w:r>
            <w:r/>
          </w:p>
        </w:tc>
        <w:tc>
          <w:tcPr>
            <w:tcBorders>
              <w:top w:val="none" w:color="000000" w:sz="4" w:space="0"/>
              <w:left w:val="none" w:color="000000" w:sz="4" w:space="0"/>
              <w:bottom w:val="single" w:color="000000" w:sz="4" w:space="0"/>
              <w:right w:val="single" w:color="000000" w:sz="4" w:space="0"/>
            </w:tcBorders>
            <w:tcW w:w="569" w:type="dxa"/>
            <w:vAlign w:val="center"/>
            <w:textDirection w:val="lrTb"/>
            <w:noWrap w:val="false"/>
          </w:tcPr>
          <w:p>
            <w:pPr>
              <w:pStyle w:val="947"/>
              <w:jc w:val="center"/>
              <w:spacing w:line="320" w:lineRule="exact"/>
              <w:widowControl/>
            </w:pPr>
            <w:r>
              <w:t xml:space="preserve">4</w:t>
            </w:r>
            <w:r/>
          </w:p>
        </w:tc>
        <w:tc>
          <w:tcPr>
            <w:tcBorders>
              <w:top w:val="non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spacing w:line="320" w:lineRule="exact"/>
              <w:widowControl/>
            </w:pPr>
            <w:r>
              <w:t xml:space="preserve">办公、教学楼，所有公共区域、卫生间等都须保洁。</w:t>
            </w:r>
            <w:r/>
          </w:p>
        </w:tc>
        <w:tc>
          <w:tcPr>
            <w:tcBorders>
              <w:top w:val="none" w:color="000000" w:sz="4" w:space="0"/>
              <w:left w:val="single" w:color="000000" w:sz="4" w:space="0"/>
              <w:bottom w:val="single" w:color="000000" w:sz="4" w:space="0"/>
              <w:right w:val="single" w:color="000000" w:sz="4" w:space="0"/>
            </w:tcBorders>
            <w:tcW w:w="1781" w:type="dxa"/>
            <w:vAlign w:val="center"/>
            <w:textDirection w:val="lrTb"/>
            <w:noWrap w:val="false"/>
          </w:tcPr>
          <w:p>
            <w:pPr>
              <w:pStyle w:val="947"/>
              <w:jc w:val="left"/>
              <w:spacing w:line="320" w:lineRule="exact"/>
              <w:widowControl/>
            </w:pPr>
            <w:r>
              <w:t xml:space="preserve">卫生间3间</w:t>
            </w:r>
            <w:r/>
          </w:p>
        </w:tc>
      </w:tr>
      <w:tr>
        <w:trPr>
          <w:trHeight w:val="862" w:hRule="exact"/>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7"/>
              <w:jc w:val="center"/>
              <w:widowControl/>
              <w:rPr>
                <w:b/>
                <w:bCs/>
              </w:rPr>
            </w:pPr>
            <w:r>
              <w:rPr>
                <w:b/>
                <w:bCs/>
              </w:rPr>
              <w:t xml:space="preserve">16</w:t>
            </w:r>
            <w:r>
              <w:rPr>
                <w:b/>
                <w:bCs/>
              </w:rPr>
            </w:r>
            <w:r/>
          </w:p>
        </w:tc>
        <w:tc>
          <w:tcPr>
            <w:shd w:val="clear" w:color="000000" w:fill="ffffff"/>
            <w:tcBorders>
              <w:top w:val="non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南园5号办公楼</w:t>
            </w:r>
            <w:r/>
          </w:p>
        </w:tc>
        <w:tc>
          <w:tcPr>
            <w:shd w:val="clear" w:color="000000" w:fill="ffffff"/>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spacing w:line="320" w:lineRule="exact"/>
              <w:widowControl/>
            </w:pPr>
            <w:r>
              <w:t xml:space="preserve">0.43</w:t>
            </w:r>
            <w:r/>
          </w:p>
        </w:tc>
        <w:tc>
          <w:tcPr>
            <w:shd w:val="clear" w:color="000000" w:fill="ffffff"/>
            <w:tcBorders>
              <w:top w:val="none" w:color="000000" w:sz="4" w:space="0"/>
              <w:left w:val="none" w:color="000000" w:sz="4" w:space="0"/>
              <w:bottom w:val="single" w:color="000000" w:sz="4" w:space="0"/>
              <w:right w:val="single" w:color="000000" w:sz="4" w:space="0"/>
            </w:tcBorders>
            <w:tcW w:w="569" w:type="dxa"/>
            <w:vAlign w:val="center"/>
            <w:textDirection w:val="lrTb"/>
            <w:noWrap w:val="false"/>
          </w:tcPr>
          <w:p>
            <w:pPr>
              <w:pStyle w:val="947"/>
              <w:jc w:val="center"/>
              <w:spacing w:line="320" w:lineRule="exact"/>
              <w:widowControl/>
            </w:pPr>
            <w:r>
              <w:t xml:space="preserve">7</w:t>
            </w:r>
            <w:r/>
          </w:p>
        </w:tc>
        <w:tc>
          <w:tcPr>
            <w:tcBorders>
              <w:top w:val="non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spacing w:line="320" w:lineRule="exact"/>
              <w:widowControl/>
            </w:pPr>
            <w:r>
              <w:t xml:space="preserve">办公楼，所有公共区域、卫生间等都须保洁。</w:t>
            </w:r>
            <w:r/>
          </w:p>
        </w:tc>
        <w:tc>
          <w:tcPr>
            <w:tcBorders>
              <w:top w:val="none" w:color="000000" w:sz="4" w:space="0"/>
              <w:left w:val="single" w:color="000000" w:sz="4" w:space="0"/>
              <w:bottom w:val="single" w:color="000000" w:sz="4" w:space="0"/>
              <w:right w:val="single" w:color="000000" w:sz="4" w:space="0"/>
            </w:tcBorders>
            <w:tcW w:w="1781" w:type="dxa"/>
            <w:vAlign w:val="center"/>
            <w:textDirection w:val="lrTb"/>
            <w:noWrap w:val="false"/>
          </w:tcPr>
          <w:p>
            <w:pPr>
              <w:pStyle w:val="947"/>
              <w:jc w:val="left"/>
              <w:spacing w:line="320" w:lineRule="exact"/>
              <w:widowControl/>
            </w:pPr>
            <w:r>
              <w:t xml:space="preserve">卫生间6间</w:t>
            </w:r>
            <w:r/>
          </w:p>
        </w:tc>
      </w:tr>
    </w:tbl>
    <w:p>
      <w:pPr>
        <w:pStyle w:val="947"/>
        <w:ind w:firstLine="560"/>
        <w:spacing w:line="400" w:lineRule="exact"/>
        <w:rPr>
          <w:rFonts w:eastAsia="方正仿宋_GBK"/>
          <w:sz w:val="28"/>
          <w:szCs w:val="28"/>
        </w:rPr>
      </w:pPr>
      <w:r>
        <w:rPr>
          <w:rFonts w:eastAsia="方正仿宋_GBK"/>
          <w:sz w:val="28"/>
          <w:szCs w:val="28"/>
        </w:rPr>
        <w:t xml:space="preserve">以上表格备注内的教室、卫生间等数据仅供参考，不作为投标、履约的任何依据，实际情况以投标人现场勘察为准。服务期间采购人如有楼宇功能间的调整（例如调整为会议室、自习室等），中标人须按服务要求无条件提供保洁</w:t>
      </w:r>
      <w:r>
        <w:rPr>
          <w:rFonts w:hint="eastAsia" w:eastAsia="方正仿宋_GBK"/>
          <w:sz w:val="28"/>
          <w:szCs w:val="28"/>
        </w:rPr>
        <w:t xml:space="preserve">。</w:t>
      </w:r>
      <w:r>
        <w:rPr>
          <w:rFonts w:eastAsia="方正仿宋_GBK"/>
          <w:sz w:val="28"/>
          <w:szCs w:val="28"/>
        </w:rPr>
      </w:r>
      <w:r/>
    </w:p>
    <w:p>
      <w:pPr>
        <w:pStyle w:val="947"/>
        <w:ind w:firstLine="482"/>
        <w:spacing w:line="480" w:lineRule="exact"/>
        <w:rPr>
          <w:rFonts w:eastAsia="方正仿宋_GBK"/>
          <w:b/>
          <w:sz w:val="28"/>
          <w:szCs w:val="28"/>
        </w:rPr>
        <w:outlineLvl w:val="3"/>
      </w:pPr>
      <w:r>
        <w:rPr>
          <w:rFonts w:eastAsia="方正仿宋_GBK"/>
          <w:b/>
          <w:sz w:val="28"/>
          <w:szCs w:val="28"/>
        </w:rPr>
        <w:t xml:space="preserve">（</w:t>
      </w:r>
      <w:r>
        <w:rPr>
          <w:rFonts w:hint="eastAsia" w:eastAsia="方正仿宋_GBK"/>
          <w:b/>
          <w:sz w:val="28"/>
          <w:szCs w:val="28"/>
        </w:rPr>
        <w:t xml:space="preserve">2</w:t>
      </w:r>
      <w:r>
        <w:rPr>
          <w:rFonts w:eastAsia="方正仿宋_GBK"/>
          <w:b/>
          <w:sz w:val="28"/>
          <w:szCs w:val="28"/>
        </w:rPr>
        <w:t xml:space="preserve">）通榆校区学生公寓物业服务</w:t>
      </w:r>
      <w:r>
        <w:rPr>
          <w:rFonts w:eastAsia="方正仿宋_GBK"/>
          <w:b/>
          <w:sz w:val="28"/>
          <w:szCs w:val="28"/>
        </w:rPr>
      </w:r>
      <w:r/>
    </w:p>
    <w:tbl>
      <w:tblPr>
        <w:tblW w:w="8713" w:type="dxa"/>
        <w:tblInd w:w="-108" w:type="dxa"/>
        <w:tblLayout w:type="fixed"/>
        <w:tblCellMar>
          <w:left w:w="108" w:type="dxa"/>
          <w:top w:w="0" w:type="dxa"/>
          <w:right w:w="108" w:type="dxa"/>
          <w:bottom w:w="0" w:type="dxa"/>
        </w:tblCellMar>
        <w:tblLook w:val="04A0" w:firstRow="1" w:lastRow="0" w:firstColumn="1" w:lastColumn="0" w:noHBand="0" w:noVBand="1"/>
      </w:tblPr>
      <w:tblGrid>
        <w:gridCol w:w="638"/>
        <w:gridCol w:w="1686"/>
        <w:gridCol w:w="719"/>
        <w:gridCol w:w="569"/>
        <w:gridCol w:w="3320"/>
        <w:gridCol w:w="1781"/>
      </w:tblGrid>
      <w:tr>
        <w:trPr>
          <w:cantSplit/>
          <w:trHeight w:val="376"/>
        </w:trPr>
        <w:tc>
          <w:tcPr>
            <w:tcBorders>
              <w:top w:val="single" w:color="000000" w:sz="4" w:space="0"/>
              <w:left w:val="single" w:color="000000" w:sz="4" w:space="0"/>
              <w:bottom w:val="single" w:color="000000" w:sz="4" w:space="0"/>
              <w:right w:val="single" w:color="000000" w:sz="4" w:space="0"/>
            </w:tcBorders>
            <w:tcW w:w="638" w:type="dxa"/>
            <w:vAlign w:val="center"/>
            <w:vMerge w:val="restart"/>
            <w:textDirection w:val="lrTb"/>
            <w:noWrap w:val="false"/>
          </w:tcPr>
          <w:p>
            <w:pPr>
              <w:pStyle w:val="947"/>
              <w:jc w:val="center"/>
              <w:widowControl/>
              <w:rPr>
                <w:b/>
                <w:bCs/>
              </w:rPr>
            </w:pPr>
            <w:r>
              <w:rPr>
                <w:b/>
                <w:bCs/>
              </w:rPr>
              <w:t xml:space="preserve">序号</w:t>
            </w:r>
            <w:r>
              <w:rPr>
                <w:b/>
                <w:bCs/>
              </w:rPr>
            </w:r>
            <w:r/>
          </w:p>
        </w:tc>
        <w:tc>
          <w:tcPr>
            <w:tcBorders>
              <w:top w:val="single" w:color="000000" w:sz="4" w:space="0"/>
              <w:left w:val="single" w:color="000000" w:sz="4" w:space="0"/>
              <w:bottom w:val="single" w:color="000000" w:sz="4" w:space="0"/>
              <w:right w:val="single" w:color="000000" w:sz="4" w:space="0"/>
            </w:tcBorders>
            <w:tcW w:w="1686" w:type="dxa"/>
            <w:vAlign w:val="center"/>
            <w:vMerge w:val="restart"/>
            <w:textDirection w:val="lrTb"/>
            <w:noWrap w:val="false"/>
          </w:tcPr>
          <w:p>
            <w:pPr>
              <w:pStyle w:val="947"/>
              <w:jc w:val="center"/>
              <w:spacing w:line="300" w:lineRule="exact"/>
              <w:widowControl/>
              <w:rPr>
                <w:rFonts w:hint="eastAsia"/>
                <w:b/>
                <w:bCs/>
              </w:rPr>
            </w:pPr>
            <w:r>
              <w:rPr>
                <w:b/>
                <w:bCs/>
              </w:rPr>
              <w:t xml:space="preserve">楼宇名称</w:t>
            </w:r>
            <w:r>
              <w:rPr>
                <w:rFonts w:hint="eastAsia"/>
                <w:b/>
                <w:bCs/>
              </w:rPr>
            </w:r>
            <w:r/>
          </w:p>
        </w:tc>
        <w:tc>
          <w:tcPr>
            <w:tcBorders>
              <w:top w:val="singl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widowControl/>
              <w:rPr>
                <w:b/>
                <w:bCs/>
              </w:rPr>
            </w:pPr>
            <w:r>
              <w:rPr>
                <w:b/>
                <w:bCs/>
              </w:rPr>
              <w:t xml:space="preserve">面  积</w:t>
            </w:r>
            <w:r>
              <w:rPr>
                <w:b/>
                <w:bCs/>
              </w:rPr>
            </w:r>
            <w:r/>
          </w:p>
        </w:tc>
        <w:tc>
          <w:tcPr>
            <w:tcBorders>
              <w:top w:val="single" w:color="000000" w:sz="4" w:space="0"/>
              <w:left w:val="single" w:color="000000" w:sz="4" w:space="0"/>
              <w:bottom w:val="single" w:color="000000" w:sz="4" w:space="0"/>
              <w:right w:val="single" w:color="000000" w:sz="4" w:space="0"/>
            </w:tcBorders>
            <w:tcW w:w="569" w:type="dxa"/>
            <w:vAlign w:val="center"/>
            <w:vMerge w:val="restart"/>
            <w:textDirection w:val="lrTb"/>
            <w:noWrap w:val="false"/>
          </w:tcPr>
          <w:p>
            <w:pPr>
              <w:pStyle w:val="947"/>
              <w:jc w:val="center"/>
              <w:widowControl/>
              <w:rPr>
                <w:b/>
                <w:bCs/>
              </w:rPr>
            </w:pPr>
            <w:r>
              <w:rPr>
                <w:b/>
                <w:bCs/>
              </w:rPr>
              <w:t xml:space="preserve">层数</w:t>
            </w:r>
            <w:r>
              <w:rPr>
                <w:b/>
                <w:bCs/>
              </w:rPr>
            </w:r>
            <w:r/>
          </w:p>
        </w:tc>
        <w:tc>
          <w:tcPr>
            <w:tcBorders>
              <w:top w:val="single" w:color="000000" w:sz="4" w:space="0"/>
              <w:left w:val="single" w:color="000000" w:sz="4" w:space="0"/>
              <w:bottom w:val="single" w:color="000000" w:sz="4" w:space="0"/>
              <w:right w:val="single" w:color="000000" w:sz="4" w:space="0"/>
            </w:tcBorders>
            <w:tcW w:w="3320" w:type="dxa"/>
            <w:vAlign w:val="center"/>
            <w:vMerge w:val="restart"/>
            <w:textDirection w:val="lrTb"/>
            <w:noWrap w:val="false"/>
          </w:tcPr>
          <w:p>
            <w:pPr>
              <w:pStyle w:val="947"/>
              <w:jc w:val="center"/>
              <w:widowControl/>
              <w:rPr>
                <w:b/>
                <w:bCs/>
              </w:rPr>
            </w:pPr>
            <w:r>
              <w:rPr>
                <w:b/>
                <w:bCs/>
              </w:rPr>
              <w:t xml:space="preserve">要      求</w:t>
            </w:r>
            <w:r>
              <w:rPr>
                <w:b/>
                <w:bCs/>
              </w:rPr>
            </w:r>
            <w:r/>
          </w:p>
        </w:tc>
        <w:tc>
          <w:tcPr>
            <w:tcBorders>
              <w:top w:val="single" w:color="000000" w:sz="4" w:space="0"/>
              <w:left w:val="single" w:color="000000" w:sz="4" w:space="0"/>
              <w:bottom w:val="none" w:color="000000" w:sz="0" w:space="0"/>
              <w:right w:val="single" w:color="000000" w:sz="4" w:space="0"/>
            </w:tcBorders>
            <w:tcW w:w="1781" w:type="dxa"/>
            <w:vAlign w:val="center"/>
            <w:vMerge w:val="restart"/>
            <w:textDirection w:val="lrTb"/>
            <w:noWrap w:val="false"/>
          </w:tcPr>
          <w:p>
            <w:pPr>
              <w:pStyle w:val="947"/>
              <w:jc w:val="center"/>
              <w:widowControl/>
              <w:rPr>
                <w:b/>
                <w:bCs/>
              </w:rPr>
            </w:pPr>
            <w:r>
              <w:rPr>
                <w:b/>
                <w:bCs/>
              </w:rPr>
              <w:t xml:space="preserve">备 注</w:t>
            </w:r>
            <w:r>
              <w:rPr>
                <w:b/>
                <w:bCs/>
              </w:rPr>
            </w:r>
            <w:r/>
          </w:p>
        </w:tc>
      </w:tr>
      <w:tr>
        <w:trPr>
          <w:cantSplit/>
          <w:trHeight w:val="411"/>
        </w:trPr>
        <w:tc>
          <w:tcPr>
            <w:tcBorders>
              <w:top w:val="singl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47"/>
              <w:jc w:val="left"/>
              <w:widowControl/>
              <w:rPr>
                <w:b/>
                <w:bCs/>
              </w:rPr>
            </w:pPr>
            <w:r>
              <w:rPr>
                <w:b/>
                <w:bCs/>
              </w:rPr>
            </w:r>
            <w:r/>
          </w:p>
        </w:tc>
        <w:tc>
          <w:tcPr>
            <w:tcBorders>
              <w:top w:val="single" w:color="000000" w:sz="4" w:space="0"/>
              <w:left w:val="single" w:color="000000" w:sz="4" w:space="0"/>
              <w:bottom w:val="single" w:color="000000" w:sz="4" w:space="0"/>
              <w:right w:val="single" w:color="000000" w:sz="4" w:space="0"/>
            </w:tcBorders>
            <w:tcW w:w="1686" w:type="dxa"/>
            <w:vAlign w:val="center"/>
            <w:vMerge w:val="continue"/>
            <w:textDirection w:val="lrTb"/>
            <w:noWrap w:val="false"/>
          </w:tcPr>
          <w:p>
            <w:pPr>
              <w:pStyle w:val="947"/>
              <w:jc w:val="left"/>
              <w:widowControl/>
              <w:rPr>
                <w:b/>
                <w:bCs/>
              </w:rPr>
            </w:pPr>
            <w:r>
              <w:rPr>
                <w:b/>
                <w:bCs/>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widowControl/>
              <w:rPr>
                <w:b/>
                <w:bCs/>
              </w:rPr>
            </w:pPr>
            <w:r>
              <w:rPr>
                <w:b/>
                <w:bCs/>
              </w:rPr>
              <w:t xml:space="preserve">（万平方米）</w:t>
            </w:r>
            <w:r>
              <w:rPr>
                <w:b/>
                <w:bCs/>
              </w:rPr>
            </w:r>
            <w:r/>
          </w:p>
        </w:tc>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val="false"/>
          </w:tcPr>
          <w:p>
            <w:pPr>
              <w:pStyle w:val="947"/>
              <w:jc w:val="left"/>
              <w:widowControl/>
              <w:rPr>
                <w:b/>
                <w:bCs/>
              </w:rPr>
            </w:pPr>
            <w:r>
              <w:rPr>
                <w:b/>
                <w:bCs/>
              </w:rPr>
            </w:r>
            <w:r/>
          </w:p>
        </w:tc>
        <w:tc>
          <w:tcPr>
            <w:tcBorders>
              <w:top w:val="single" w:color="000000" w:sz="4" w:space="0"/>
              <w:left w:val="single" w:color="000000" w:sz="4" w:space="0"/>
              <w:bottom w:val="single" w:color="000000" w:sz="4" w:space="0"/>
              <w:right w:val="single" w:color="000000" w:sz="4" w:space="0"/>
            </w:tcBorders>
            <w:tcW w:w="3320" w:type="dxa"/>
            <w:vAlign w:val="center"/>
            <w:vMerge w:val="continue"/>
            <w:textDirection w:val="lrTb"/>
            <w:noWrap w:val="false"/>
          </w:tcPr>
          <w:p>
            <w:pPr>
              <w:pStyle w:val="947"/>
              <w:jc w:val="left"/>
              <w:widowControl/>
              <w:rPr>
                <w:b/>
                <w:bCs/>
              </w:rPr>
            </w:pPr>
            <w:r>
              <w:rPr>
                <w:b/>
                <w:bCs/>
              </w:rPr>
            </w:r>
            <w:r/>
          </w:p>
        </w:tc>
        <w:tc>
          <w:tcPr>
            <w:tcBorders>
              <w:top w:val="none" w:color="000000" w:sz="0" w:space="0"/>
              <w:left w:val="single" w:color="000000" w:sz="4" w:space="0"/>
              <w:bottom w:val="single" w:color="000000" w:sz="4" w:space="0"/>
              <w:right w:val="single" w:color="000000" w:sz="4" w:space="0"/>
            </w:tcBorders>
            <w:tcW w:w="1781" w:type="dxa"/>
            <w:vAlign w:val="center"/>
            <w:vMerge w:val="continue"/>
            <w:textDirection w:val="lrTb"/>
            <w:noWrap w:val="false"/>
          </w:tcPr>
          <w:p>
            <w:pPr>
              <w:pStyle w:val="947"/>
              <w:jc w:val="center"/>
              <w:widowControl/>
              <w:rPr>
                <w:b/>
                <w:bCs/>
              </w:rPr>
            </w:pPr>
            <w:r>
              <w:rPr>
                <w:b/>
                <w:bCs/>
              </w:rPr>
            </w:r>
            <w:r/>
          </w:p>
        </w:tc>
      </w:tr>
      <w:tr>
        <w:trPr>
          <w:trHeight w:val="1856" w:hRule="exact"/>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7"/>
              <w:jc w:val="center"/>
              <w:widowControl/>
              <w:rPr>
                <w:b/>
                <w:bCs/>
              </w:rPr>
            </w:pPr>
            <w:r>
              <w:rPr>
                <w:b/>
                <w:bCs/>
              </w:rPr>
              <w:t xml:space="preserve">1</w:t>
            </w:r>
            <w:r>
              <w:rPr>
                <w:b/>
                <w:bCs/>
              </w:rPr>
            </w:r>
            <w:r/>
          </w:p>
        </w:tc>
        <w:tc>
          <w:tcPr>
            <w:tcBorders>
              <w:top w:val="non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南园18号学生宿舍</w:t>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spacing w:line="320" w:lineRule="exact"/>
              <w:widowControl/>
            </w:pPr>
            <w:r>
              <w:t xml:space="preserve">0.77</w:t>
            </w:r>
            <w:r/>
          </w:p>
        </w:tc>
        <w:tc>
          <w:tcPr>
            <w:tcBorders>
              <w:top w:val="none" w:color="000000" w:sz="4" w:space="0"/>
              <w:left w:val="none" w:color="000000" w:sz="4" w:space="0"/>
              <w:bottom w:val="single" w:color="000000" w:sz="4" w:space="0"/>
              <w:right w:val="single" w:color="000000" w:sz="4" w:space="0"/>
            </w:tcBorders>
            <w:tcW w:w="569" w:type="dxa"/>
            <w:vAlign w:val="center"/>
            <w:textDirection w:val="lrTb"/>
            <w:noWrap w:val="false"/>
          </w:tcPr>
          <w:p>
            <w:pPr>
              <w:pStyle w:val="947"/>
              <w:jc w:val="center"/>
              <w:spacing w:line="320" w:lineRule="exact"/>
              <w:widowControl/>
            </w:pPr>
            <w:r>
              <w:t xml:space="preserve">6</w:t>
            </w:r>
            <w:r/>
          </w:p>
        </w:tc>
        <w:tc>
          <w:tcPr>
            <w:tcBorders>
              <w:top w:val="non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spacing w:line="320" w:lineRule="exact"/>
              <w:widowControl/>
            </w:pPr>
            <w:r>
              <w:t xml:space="preserve">男生宿舍楼，设24小时值班岗1个，主要负责宿舍区管理、值班、公共区域和卫生间保洁、安全巡查、设备报修、BOT项目经营监管等物业管理工作。</w:t>
            </w:r>
            <w:r/>
          </w:p>
        </w:tc>
        <w:tc>
          <w:tcPr>
            <w:tcBorders>
              <w:top w:val="none" w:color="000000" w:sz="4" w:space="0"/>
              <w:left w:val="single" w:color="000000" w:sz="4" w:space="0"/>
              <w:bottom w:val="single" w:color="000000" w:sz="4" w:space="0"/>
              <w:right w:val="single" w:color="000000" w:sz="4" w:space="0"/>
            </w:tcBorders>
            <w:tcW w:w="1781" w:type="dxa"/>
            <w:vAlign w:val="center"/>
            <w:textDirection w:val="lrTb"/>
            <w:noWrap w:val="false"/>
          </w:tcPr>
          <w:p>
            <w:pPr>
              <w:pStyle w:val="947"/>
              <w:jc w:val="left"/>
              <w:spacing w:line="320" w:lineRule="exact"/>
              <w:widowControl/>
            </w:pPr>
            <w:r/>
            <w:r/>
          </w:p>
        </w:tc>
      </w:tr>
      <w:tr>
        <w:trPr>
          <w:trHeight w:val="2402" w:hRule="exact"/>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7"/>
              <w:jc w:val="center"/>
              <w:widowControl/>
              <w:rPr>
                <w:b/>
                <w:bCs/>
              </w:rPr>
            </w:pPr>
            <w:r>
              <w:rPr>
                <w:b/>
                <w:bCs/>
              </w:rPr>
              <w:t xml:space="preserve">2</w:t>
            </w:r>
            <w:r>
              <w:rPr>
                <w:b/>
                <w:bCs/>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南园19、20、22号学生宿舍楼组团</w:t>
            </w:r>
            <w:r/>
          </w:p>
        </w:tc>
        <w:tc>
          <w:tcPr>
            <w:tcBorders>
              <w:top w:val="singl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spacing w:line="320" w:lineRule="exact"/>
              <w:widowControl/>
            </w:pPr>
            <w:r>
              <w:t xml:space="preserve">3.02</w:t>
            </w:r>
            <w:r/>
          </w:p>
        </w:tc>
        <w:tc>
          <w:tcPr>
            <w:tcBorders>
              <w:top w:val="single" w:color="000000" w:sz="4" w:space="0"/>
              <w:left w:val="none" w:color="000000" w:sz="4" w:space="0"/>
              <w:bottom w:val="single" w:color="000000" w:sz="4" w:space="0"/>
              <w:right w:val="single" w:color="000000" w:sz="4" w:space="0"/>
            </w:tcBorders>
            <w:tcW w:w="569" w:type="dxa"/>
            <w:vAlign w:val="center"/>
            <w:textDirection w:val="lrTb"/>
            <w:noWrap w:val="false"/>
          </w:tcPr>
          <w:p>
            <w:pPr>
              <w:pStyle w:val="947"/>
              <w:jc w:val="center"/>
              <w:spacing w:line="320" w:lineRule="exact"/>
              <w:widowControl/>
            </w:pPr>
            <w:r>
              <w:t xml:space="preserve">6</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spacing w:line="320" w:lineRule="exact"/>
              <w:widowControl/>
            </w:pPr>
            <w:r>
              <w:t xml:space="preserve">女生宿舍楼，设24小时值班岗1个，所有值班、保洁人员应为女性，主要负责宿舍区管理、值班、公共区域保洁、垃圾中转、安全巡查、设备报修、BOT项目经营监管等物业管理工作。</w:t>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947"/>
              <w:jc w:val="left"/>
              <w:spacing w:line="320" w:lineRule="exact"/>
              <w:widowControl/>
            </w:pPr>
            <w:r/>
            <w:r/>
          </w:p>
        </w:tc>
      </w:tr>
      <w:tr>
        <w:trPr>
          <w:trHeight w:val="2829" w:hRule="exact"/>
        </w:trPr>
        <w:tc>
          <w:tcPr>
            <w:tcBorders>
              <w:top w:val="single" w:color="000000" w:sz="4" w:space="0"/>
              <w:left w:val="single" w:color="000000" w:sz="4" w:space="0"/>
              <w:bottom w:val="none" w:color="000000" w:sz="0" w:space="0"/>
              <w:right w:val="single" w:color="000000" w:sz="4" w:space="0"/>
            </w:tcBorders>
            <w:tcW w:w="638" w:type="dxa"/>
            <w:vAlign w:val="center"/>
            <w:textDirection w:val="lrTb"/>
            <w:noWrap w:val="false"/>
          </w:tcPr>
          <w:p>
            <w:pPr>
              <w:pStyle w:val="947"/>
              <w:jc w:val="center"/>
              <w:widowControl/>
              <w:rPr>
                <w:b/>
                <w:bCs/>
              </w:rPr>
            </w:pPr>
            <w:r>
              <w:rPr>
                <w:b/>
                <w:bCs/>
              </w:rPr>
              <w:t xml:space="preserve">3</w:t>
            </w:r>
            <w:r>
              <w:rPr>
                <w:b/>
                <w:bCs/>
              </w:rPr>
            </w:r>
            <w:r/>
          </w:p>
        </w:tc>
        <w:tc>
          <w:tcPr>
            <w:tcBorders>
              <w:top w:val="single" w:color="000000" w:sz="4" w:space="0"/>
              <w:left w:val="none" w:color="000000" w:sz="4" w:space="0"/>
              <w:bottom w:val="none" w:color="000000" w:sz="0" w:space="0"/>
              <w:right w:val="single" w:color="000000" w:sz="4" w:space="0"/>
            </w:tcBorders>
            <w:tcW w:w="1686" w:type="dxa"/>
            <w:vAlign w:val="center"/>
            <w:textDirection w:val="lrTb"/>
            <w:noWrap w:val="false"/>
          </w:tcPr>
          <w:p>
            <w:pPr>
              <w:pStyle w:val="947"/>
              <w:jc w:val="center"/>
              <w:spacing w:line="320" w:lineRule="exact"/>
              <w:widowControl/>
            </w:pPr>
            <w:r>
              <w:t xml:space="preserve">北园2、4、6号学生宿舍楼组团</w:t>
            </w:r>
            <w:r/>
          </w:p>
        </w:tc>
        <w:tc>
          <w:tcPr>
            <w:tcBorders>
              <w:top w:val="single" w:color="000000" w:sz="4" w:space="0"/>
              <w:left w:val="none" w:color="000000" w:sz="4" w:space="0"/>
              <w:bottom w:val="none" w:color="000000" w:sz="0" w:space="0"/>
              <w:right w:val="single" w:color="000000" w:sz="4" w:space="0"/>
            </w:tcBorders>
            <w:tcW w:w="719" w:type="dxa"/>
            <w:vAlign w:val="center"/>
            <w:textDirection w:val="lrTb"/>
            <w:noWrap w:val="false"/>
          </w:tcPr>
          <w:p>
            <w:pPr>
              <w:pStyle w:val="947"/>
              <w:jc w:val="center"/>
              <w:spacing w:line="320" w:lineRule="exact"/>
              <w:widowControl/>
            </w:pPr>
            <w:r>
              <w:t xml:space="preserve">0.96</w:t>
            </w:r>
            <w:r/>
          </w:p>
        </w:tc>
        <w:tc>
          <w:tcPr>
            <w:tcBorders>
              <w:top w:val="single" w:color="000000" w:sz="4" w:space="0"/>
              <w:left w:val="none" w:color="000000" w:sz="4" w:space="0"/>
              <w:bottom w:val="none" w:color="000000" w:sz="0" w:space="0"/>
              <w:right w:val="single" w:color="000000" w:sz="4" w:space="0"/>
            </w:tcBorders>
            <w:tcW w:w="569" w:type="dxa"/>
            <w:vAlign w:val="center"/>
            <w:textDirection w:val="lrTb"/>
            <w:noWrap w:val="false"/>
          </w:tcPr>
          <w:p>
            <w:pPr>
              <w:pStyle w:val="947"/>
              <w:jc w:val="center"/>
              <w:spacing w:line="320" w:lineRule="exact"/>
              <w:widowControl/>
            </w:pPr>
            <w:r>
              <w:t xml:space="preserve">4/4/6</w:t>
            </w:r>
            <w:r/>
          </w:p>
        </w:tc>
        <w:tc>
          <w:tcPr>
            <w:tcBorders>
              <w:top w:val="single" w:color="000000" w:sz="4" w:space="0"/>
              <w:left w:val="single" w:color="000000" w:sz="4" w:space="0"/>
              <w:bottom w:val="none" w:color="000000" w:sz="0" w:space="0"/>
              <w:right w:val="single" w:color="000000" w:sz="4" w:space="0"/>
            </w:tcBorders>
            <w:tcW w:w="3320" w:type="dxa"/>
            <w:vAlign w:val="center"/>
            <w:textDirection w:val="lrTb"/>
            <w:noWrap w:val="false"/>
          </w:tcPr>
          <w:p>
            <w:pPr>
              <w:pStyle w:val="947"/>
              <w:jc w:val="left"/>
              <w:spacing w:line="320" w:lineRule="exact"/>
              <w:widowControl/>
            </w:pPr>
            <w:r>
              <w:t xml:space="preserve">女生宿舍楼，设24小时值班岗1个，所有值班、保洁人员应为女性，主要负责宿舍区管理、值班、公共区域和卫生间保洁、垃圾中转、安全巡查、设备报修、BOT项目经营监管等物业管理工作。</w:t>
            </w:r>
            <w:r/>
          </w:p>
        </w:tc>
        <w:tc>
          <w:tcPr>
            <w:tcBorders>
              <w:top w:val="single" w:color="000000" w:sz="4" w:space="0"/>
              <w:left w:val="single" w:color="000000" w:sz="4" w:space="0"/>
              <w:bottom w:val="none" w:color="000000" w:sz="0" w:space="0"/>
              <w:right w:val="single" w:color="000000" w:sz="4" w:space="0"/>
            </w:tcBorders>
            <w:tcW w:w="1781" w:type="dxa"/>
            <w:vAlign w:val="center"/>
            <w:textDirection w:val="lrTb"/>
            <w:noWrap w:val="false"/>
          </w:tcPr>
          <w:p>
            <w:pPr>
              <w:pStyle w:val="947"/>
              <w:jc w:val="left"/>
              <w:spacing w:line="320" w:lineRule="exact"/>
              <w:widowControl/>
            </w:pPr>
            <w:r>
              <w:t xml:space="preserve">2号和4号楼各共4层，每层1间公共卫生间</w:t>
            </w:r>
            <w:r/>
          </w:p>
        </w:tc>
      </w:tr>
      <w:tr>
        <w:trPr>
          <w:trHeight w:val="2420" w:hRule="exact"/>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7"/>
              <w:jc w:val="center"/>
              <w:widowControl/>
              <w:rPr>
                <w:b/>
                <w:bCs/>
              </w:rPr>
            </w:pPr>
            <w:r>
              <w:rPr>
                <w:b/>
                <w:bCs/>
              </w:rPr>
              <w:t xml:space="preserve">4</w:t>
            </w:r>
            <w:r>
              <w:rPr>
                <w:b/>
                <w:bCs/>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北园5号学生宿舍楼</w:t>
            </w:r>
            <w:r/>
          </w:p>
        </w:tc>
        <w:tc>
          <w:tcPr>
            <w:tcBorders>
              <w:top w:val="singl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spacing w:line="320" w:lineRule="exact"/>
              <w:widowControl/>
            </w:pPr>
            <w:r>
              <w:t xml:space="preserve">0.57</w:t>
            </w:r>
            <w:r/>
          </w:p>
        </w:tc>
        <w:tc>
          <w:tcPr>
            <w:tcBorders>
              <w:top w:val="single" w:color="000000" w:sz="4" w:space="0"/>
              <w:left w:val="none" w:color="000000" w:sz="4" w:space="0"/>
              <w:bottom w:val="single" w:color="000000" w:sz="4" w:space="0"/>
              <w:right w:val="single" w:color="000000" w:sz="4" w:space="0"/>
            </w:tcBorders>
            <w:tcW w:w="569" w:type="dxa"/>
            <w:vAlign w:val="center"/>
            <w:textDirection w:val="lrTb"/>
            <w:noWrap w:val="false"/>
          </w:tcPr>
          <w:p>
            <w:pPr>
              <w:pStyle w:val="947"/>
              <w:jc w:val="center"/>
              <w:spacing w:line="320" w:lineRule="exact"/>
              <w:widowControl/>
            </w:pPr>
            <w:r>
              <w:t xml:space="preserve">6</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widowControl/>
              <w:rPr>
                <w:szCs w:val="24"/>
              </w:rPr>
            </w:pPr>
            <w:r>
              <w:t xml:space="preserve">男生宿舍楼，设24小时值班岗1个，主要负责宿舍区管理、值班、公共区域保洁、安全巡查、设备报修、BOT项目经营监管等物业管理工作，配合做好宿舍卫生检查等工作，完成迎新生送毕业生等阶段性工作任务。</w:t>
            </w:r>
            <w:r>
              <w:rPr>
                <w:szCs w:val="24"/>
              </w:rPr>
            </w:r>
            <w:r/>
          </w:p>
          <w:p>
            <w:pPr>
              <w:pStyle w:val="947"/>
              <w:jc w:val="left"/>
              <w:spacing w:line="320" w:lineRule="exact"/>
              <w:widowControl/>
            </w:p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947"/>
              <w:jc w:val="left"/>
              <w:spacing w:line="320" w:lineRule="exact"/>
              <w:widowControl/>
            </w:pPr>
            <w:r/>
            <w:r/>
          </w:p>
        </w:tc>
      </w:tr>
      <w:tr>
        <w:trPr>
          <w:trHeight w:val="2420" w:hRule="exact"/>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7"/>
              <w:jc w:val="center"/>
              <w:widowControl/>
              <w:rPr>
                <w:b/>
                <w:bCs/>
              </w:rPr>
            </w:pPr>
            <w:r>
              <w:rPr>
                <w:b/>
                <w:bCs/>
              </w:rPr>
              <w:t xml:space="preserve">5</w:t>
            </w:r>
            <w:r>
              <w:rPr>
                <w:b/>
                <w:bCs/>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留学生公寓楼</w:t>
            </w:r>
            <w:r/>
          </w:p>
        </w:tc>
        <w:tc>
          <w:tcPr>
            <w:tcBorders>
              <w:top w:val="singl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spacing w:line="320" w:lineRule="exact"/>
              <w:widowControl/>
            </w:pPr>
            <w:r>
              <w:t xml:space="preserve">0.41</w:t>
            </w:r>
            <w:r/>
          </w:p>
        </w:tc>
        <w:tc>
          <w:tcPr>
            <w:tcBorders>
              <w:top w:val="single" w:color="000000" w:sz="4" w:space="0"/>
              <w:left w:val="none" w:color="000000" w:sz="4" w:space="0"/>
              <w:bottom w:val="single" w:color="000000" w:sz="4" w:space="0"/>
              <w:right w:val="single" w:color="000000" w:sz="4" w:space="0"/>
            </w:tcBorders>
            <w:tcW w:w="569" w:type="dxa"/>
            <w:vAlign w:val="center"/>
            <w:textDirection w:val="lrTb"/>
            <w:noWrap w:val="false"/>
          </w:tcPr>
          <w:p>
            <w:pPr>
              <w:pStyle w:val="947"/>
              <w:jc w:val="center"/>
              <w:spacing w:line="320" w:lineRule="exact"/>
              <w:widowControl/>
            </w:pPr>
            <w:r>
              <w:t xml:space="preserve">5</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widowControl/>
            </w:pPr>
            <w:r>
              <w:t xml:space="preserve">留学生宿舍楼，设24小时值班岗1个，主要负责宿舍区管理、值班、公共区域保洁、安全巡查、设备报修、BOT项目经营监管等物业管理工作，配合做好宿舍卫生检查等工作，完成迎新生送毕业生等阶段性工作任务。</w:t>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947"/>
              <w:jc w:val="left"/>
              <w:spacing w:line="320" w:lineRule="exact"/>
              <w:widowControl/>
            </w:pPr>
            <w:r/>
            <w:r/>
          </w:p>
        </w:tc>
      </w:tr>
      <w:tr>
        <w:trPr>
          <w:trHeight w:val="2327" w:hRule="exact"/>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7"/>
              <w:jc w:val="center"/>
              <w:widowControl/>
              <w:rPr>
                <w:b/>
                <w:bCs/>
              </w:rPr>
            </w:pPr>
            <w:r>
              <w:rPr>
                <w:b/>
                <w:bCs/>
              </w:rPr>
              <w:t xml:space="preserve">6</w:t>
            </w:r>
            <w:r>
              <w:rPr>
                <w:b/>
                <w:bCs/>
              </w:rPr>
            </w:r>
            <w:r/>
          </w:p>
        </w:tc>
        <w:tc>
          <w:tcPr>
            <w:tcBorders>
              <w:top w:val="non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9号学生宿舍楼</w:t>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spacing w:line="320" w:lineRule="exact"/>
              <w:widowControl/>
            </w:pPr>
            <w:r>
              <w:t xml:space="preserve">1.1</w:t>
            </w:r>
            <w:r/>
          </w:p>
        </w:tc>
        <w:tc>
          <w:tcPr>
            <w:tcBorders>
              <w:top w:val="none" w:color="000000" w:sz="4" w:space="0"/>
              <w:left w:val="none" w:color="000000" w:sz="4" w:space="0"/>
              <w:bottom w:val="single" w:color="000000" w:sz="4" w:space="0"/>
              <w:right w:val="single" w:color="000000" w:sz="4" w:space="0"/>
            </w:tcBorders>
            <w:tcW w:w="569" w:type="dxa"/>
            <w:vAlign w:val="center"/>
            <w:textDirection w:val="lrTb"/>
            <w:noWrap w:val="false"/>
          </w:tcPr>
          <w:p>
            <w:pPr>
              <w:pStyle w:val="947"/>
              <w:jc w:val="center"/>
              <w:spacing w:line="320" w:lineRule="exact"/>
              <w:widowControl/>
            </w:pPr>
            <w:r>
              <w:t xml:space="preserve">9</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widowControl/>
              <w:rPr>
                <w:szCs w:val="24"/>
              </w:rPr>
            </w:pPr>
            <w:r>
              <w:t xml:space="preserve">宿舍楼，设24小时值班岗1个，主要负责宿舍区管理、值班、公共区域和卫生间保洁、安全巡查、设备报修、BOT项目经营监管等物业管理工作，配合做好宿舍卫生检查等工作，完成迎新生送毕业生等阶段性工作任务。</w:t>
            </w:r>
            <w:r>
              <w:rPr>
                <w:szCs w:val="24"/>
              </w:rPr>
            </w:r>
            <w:r/>
          </w:p>
          <w:p>
            <w:pPr>
              <w:pStyle w:val="947"/>
              <w:jc w:val="left"/>
              <w:spacing w:line="320" w:lineRule="exact"/>
              <w:widowControl/>
            </w:p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947"/>
              <w:jc w:val="left"/>
              <w:spacing w:line="320" w:lineRule="exact"/>
              <w:widowControl/>
            </w:pPr>
            <w:r>
              <w:t xml:space="preserve">共9层，每一层有1间公共卫生间，电梯3部</w:t>
            </w:r>
            <w:r/>
          </w:p>
        </w:tc>
      </w:tr>
      <w:tr>
        <w:trPr>
          <w:trHeight w:val="2327" w:hRule="exact"/>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7"/>
              <w:jc w:val="center"/>
              <w:widowControl/>
              <w:rPr>
                <w:b/>
                <w:bCs/>
              </w:rPr>
            </w:pPr>
            <w:r>
              <w:rPr>
                <w:b/>
                <w:bCs/>
              </w:rPr>
              <w:t xml:space="preserve">7</w:t>
            </w:r>
            <w:r>
              <w:rPr>
                <w:b/>
                <w:bCs/>
              </w:rPr>
            </w:r>
            <w:r/>
          </w:p>
        </w:tc>
        <w:tc>
          <w:tcPr>
            <w:tcBorders>
              <w:top w:val="non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widowControl/>
              <w:rPr>
                <w:szCs w:val="24"/>
              </w:rPr>
            </w:pPr>
            <w:r>
              <w:t xml:space="preserve">北园文华楼、北园1号学生宿舍</w:t>
            </w:r>
            <w:r>
              <w:rPr>
                <w:szCs w:val="24"/>
              </w:rPr>
            </w:r>
            <w:r/>
          </w:p>
          <w:p>
            <w:pPr>
              <w:pStyle w:val="947"/>
              <w:jc w:val="center"/>
              <w:spacing w:line="320" w:lineRule="exact"/>
              <w:widowControl/>
            </w:p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spacing w:line="320" w:lineRule="exact"/>
              <w:widowControl/>
            </w:pPr>
            <w:r>
              <w:t xml:space="preserve">0.32</w:t>
            </w:r>
            <w:r/>
          </w:p>
        </w:tc>
        <w:tc>
          <w:tcPr>
            <w:tcBorders>
              <w:top w:val="none" w:color="000000" w:sz="4" w:space="0"/>
              <w:left w:val="none" w:color="000000" w:sz="4" w:space="0"/>
              <w:bottom w:val="single" w:color="000000" w:sz="4" w:space="0"/>
              <w:right w:val="single" w:color="000000" w:sz="4" w:space="0"/>
            </w:tcBorders>
            <w:tcW w:w="569" w:type="dxa"/>
            <w:vAlign w:val="center"/>
            <w:textDirection w:val="lrTb"/>
            <w:noWrap w:val="false"/>
          </w:tcPr>
          <w:p>
            <w:pPr>
              <w:pStyle w:val="947"/>
              <w:jc w:val="center"/>
              <w:spacing w:line="320" w:lineRule="exact"/>
              <w:widowControl/>
            </w:pPr>
            <w:r>
              <w:t xml:space="preserve">4\3</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widowControl/>
            </w:pPr>
            <w:r/>
            <w:r/>
          </w:p>
          <w:p>
            <w:pPr>
              <w:pStyle w:val="947"/>
              <w:jc w:val="left"/>
              <w:widowControl/>
              <w:rPr>
                <w:szCs w:val="24"/>
              </w:rPr>
            </w:pPr>
            <w:r>
              <w:t xml:space="preserve">学生宿舍楼，值班岗</w:t>
            </w:r>
            <w:r>
              <w:rPr>
                <w:rFonts w:hint="eastAsia"/>
              </w:rPr>
              <w:t xml:space="preserve">1</w:t>
            </w:r>
            <w:r>
              <w:t xml:space="preserve">人，保洁岗1人，主要负责宿舍区值班、公共区域和卫生间保洁、安全巡查、设备报修等物业管理工作，协助管理员做好宿舍卫生检查等工作，完成迎新生送毕业生等阶段性工作任务。</w:t>
            </w:r>
            <w:r>
              <w:rPr>
                <w:szCs w:val="24"/>
              </w:rPr>
            </w:r>
            <w:r/>
          </w:p>
          <w:p>
            <w:pPr>
              <w:pStyle w:val="947"/>
              <w:jc w:val="left"/>
              <w:widowControl/>
              <w:rPr>
                <w:szCs w:val="24"/>
              </w:rPr>
            </w:pPr>
            <w:r>
              <w:rPr>
                <w:szCs w:val="24"/>
              </w:rPr>
            </w:r>
            <w:r/>
          </w:p>
          <w:p>
            <w:pPr>
              <w:pStyle w:val="947"/>
              <w:jc w:val="left"/>
              <w:widowControl/>
            </w:p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947"/>
              <w:jc w:val="left"/>
              <w:spacing w:line="320" w:lineRule="exact"/>
              <w:widowControl/>
              <w:rPr>
                <w:highlight w:val="red"/>
              </w:rPr>
            </w:pPr>
            <w:r>
              <w:t xml:space="preserve">文华楼无卫生间，1号宿舍共3层，每层2个卫生间（宿舍如有调整，以采购人通知为准）</w:t>
            </w:r>
            <w:r>
              <w:rPr>
                <w:highlight w:val="red"/>
              </w:rPr>
            </w:r>
            <w:r/>
          </w:p>
        </w:tc>
      </w:tr>
    </w:tbl>
    <w:p>
      <w:pPr>
        <w:pStyle w:val="947"/>
        <w:ind w:firstLine="480"/>
        <w:jc w:val="left"/>
        <w:spacing w:line="400" w:lineRule="exact"/>
        <w:rPr>
          <w:sz w:val="24"/>
          <w:szCs w:val="24"/>
        </w:rPr>
      </w:pPr>
      <w:r>
        <w:rPr>
          <w:sz w:val="24"/>
          <w:szCs w:val="24"/>
        </w:rPr>
      </w:r>
      <w:r/>
    </w:p>
    <w:p>
      <w:pPr>
        <w:pStyle w:val="947"/>
        <w:ind w:firstLine="482"/>
        <w:spacing w:line="480" w:lineRule="exact"/>
        <w:rPr>
          <w:rFonts w:eastAsia="方正仿宋_GBK"/>
          <w:b/>
          <w:sz w:val="28"/>
          <w:szCs w:val="28"/>
        </w:rPr>
        <w:outlineLvl w:val="3"/>
      </w:pPr>
      <w:r>
        <w:rPr>
          <w:rFonts w:eastAsia="方正仿宋_GBK"/>
          <w:b/>
          <w:sz w:val="28"/>
          <w:szCs w:val="28"/>
        </w:rPr>
        <w:t xml:space="preserve">（</w:t>
      </w:r>
      <w:r>
        <w:rPr>
          <w:rFonts w:hint="eastAsia" w:eastAsia="方正仿宋_GBK"/>
          <w:b/>
          <w:sz w:val="28"/>
          <w:szCs w:val="28"/>
        </w:rPr>
        <w:t xml:space="preserve">3</w:t>
      </w:r>
      <w:r>
        <w:rPr>
          <w:rFonts w:eastAsia="方正仿宋_GBK"/>
          <w:b/>
          <w:sz w:val="28"/>
          <w:szCs w:val="28"/>
        </w:rPr>
        <w:t xml:space="preserve">）大数据产业园教学楼与宿舍物业服务</w:t>
      </w:r>
      <w:r>
        <w:rPr>
          <w:rFonts w:eastAsia="方正仿宋_GBK"/>
          <w:b/>
          <w:sz w:val="28"/>
          <w:szCs w:val="28"/>
        </w:rPr>
      </w:r>
      <w:r/>
    </w:p>
    <w:tbl>
      <w:tblPr>
        <w:tblW w:w="8713" w:type="dxa"/>
        <w:tblInd w:w="-108" w:type="dxa"/>
        <w:tblLayout w:type="fixed"/>
        <w:tblCellMar>
          <w:left w:w="108" w:type="dxa"/>
          <w:top w:w="0" w:type="dxa"/>
          <w:right w:w="108" w:type="dxa"/>
          <w:bottom w:w="0" w:type="dxa"/>
        </w:tblCellMar>
        <w:tblLook w:val="04A0" w:firstRow="1" w:lastRow="0" w:firstColumn="1" w:lastColumn="0" w:noHBand="0" w:noVBand="1"/>
      </w:tblPr>
      <w:tblGrid>
        <w:gridCol w:w="638"/>
        <w:gridCol w:w="1686"/>
        <w:gridCol w:w="719"/>
        <w:gridCol w:w="569"/>
        <w:gridCol w:w="3320"/>
        <w:gridCol w:w="1781"/>
      </w:tblGrid>
      <w:tr>
        <w:trPr>
          <w:cantSplit/>
          <w:trHeight w:val="376"/>
        </w:trPr>
        <w:tc>
          <w:tcPr>
            <w:tcBorders>
              <w:top w:val="single" w:color="000000" w:sz="4" w:space="0"/>
              <w:left w:val="single" w:color="000000" w:sz="4" w:space="0"/>
              <w:bottom w:val="single" w:color="000000" w:sz="4" w:space="0"/>
              <w:right w:val="single" w:color="000000" w:sz="4" w:space="0"/>
            </w:tcBorders>
            <w:tcW w:w="638" w:type="dxa"/>
            <w:vAlign w:val="center"/>
            <w:vMerge w:val="restart"/>
            <w:textDirection w:val="lrTb"/>
            <w:noWrap w:val="false"/>
          </w:tcPr>
          <w:p>
            <w:pPr>
              <w:pStyle w:val="947"/>
              <w:jc w:val="center"/>
              <w:widowControl/>
              <w:rPr>
                <w:b/>
                <w:bCs/>
              </w:rPr>
            </w:pPr>
            <w:r>
              <w:rPr>
                <w:b/>
                <w:bCs/>
              </w:rPr>
              <w:t xml:space="preserve">序号</w:t>
            </w:r>
            <w:r>
              <w:rPr>
                <w:b/>
                <w:bCs/>
              </w:rPr>
            </w:r>
            <w:r/>
          </w:p>
        </w:tc>
        <w:tc>
          <w:tcPr>
            <w:tcBorders>
              <w:top w:val="single" w:color="000000" w:sz="4" w:space="0"/>
              <w:left w:val="single" w:color="000000" w:sz="4" w:space="0"/>
              <w:bottom w:val="single" w:color="000000" w:sz="4" w:space="0"/>
              <w:right w:val="single" w:color="000000" w:sz="4" w:space="0"/>
            </w:tcBorders>
            <w:tcW w:w="1686" w:type="dxa"/>
            <w:vAlign w:val="center"/>
            <w:vMerge w:val="restart"/>
            <w:textDirection w:val="lrTb"/>
            <w:noWrap w:val="false"/>
          </w:tcPr>
          <w:p>
            <w:pPr>
              <w:pStyle w:val="947"/>
              <w:jc w:val="center"/>
              <w:spacing w:line="300" w:lineRule="exact"/>
              <w:widowControl/>
              <w:rPr>
                <w:b/>
                <w:bCs/>
              </w:rPr>
            </w:pPr>
            <w:r>
              <w:rPr>
                <w:b/>
                <w:bCs/>
              </w:rPr>
              <w:t xml:space="preserve">楼宇名称</w:t>
            </w:r>
            <w:r>
              <w:rPr>
                <w:b/>
                <w:bCs/>
              </w:rPr>
            </w:r>
            <w:r/>
          </w:p>
          <w:p>
            <w:pPr>
              <w:pStyle w:val="947"/>
              <w:jc w:val="center"/>
              <w:spacing w:line="300" w:lineRule="exact"/>
              <w:widowControl/>
              <w:rPr>
                <w:b/>
                <w:bCs/>
              </w:rPr>
            </w:pPr>
            <w:r>
              <w:rPr>
                <w:b/>
                <w:bCs/>
              </w:rPr>
            </w:r>
            <w:r/>
          </w:p>
        </w:tc>
        <w:tc>
          <w:tcPr>
            <w:tcBorders>
              <w:top w:val="singl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widowControl/>
              <w:rPr>
                <w:b/>
                <w:bCs/>
              </w:rPr>
            </w:pPr>
            <w:r>
              <w:rPr>
                <w:b/>
                <w:bCs/>
              </w:rPr>
              <w:t xml:space="preserve">面  积</w:t>
            </w:r>
            <w:r>
              <w:rPr>
                <w:b/>
                <w:bCs/>
              </w:rPr>
            </w:r>
            <w:r/>
          </w:p>
        </w:tc>
        <w:tc>
          <w:tcPr>
            <w:tcBorders>
              <w:top w:val="single" w:color="000000" w:sz="4" w:space="0"/>
              <w:left w:val="single" w:color="000000" w:sz="4" w:space="0"/>
              <w:bottom w:val="single" w:color="000000" w:sz="4" w:space="0"/>
              <w:right w:val="single" w:color="000000" w:sz="4" w:space="0"/>
            </w:tcBorders>
            <w:tcW w:w="569" w:type="dxa"/>
            <w:vAlign w:val="center"/>
            <w:vMerge w:val="restart"/>
            <w:textDirection w:val="lrTb"/>
            <w:noWrap w:val="false"/>
          </w:tcPr>
          <w:p>
            <w:pPr>
              <w:pStyle w:val="947"/>
              <w:jc w:val="center"/>
              <w:widowControl/>
              <w:rPr>
                <w:b/>
                <w:bCs/>
              </w:rPr>
            </w:pPr>
            <w:r>
              <w:rPr>
                <w:b/>
                <w:bCs/>
              </w:rPr>
              <w:t xml:space="preserve">层数</w:t>
            </w:r>
            <w:r>
              <w:rPr>
                <w:b/>
                <w:bCs/>
              </w:rPr>
            </w:r>
            <w:r/>
          </w:p>
        </w:tc>
        <w:tc>
          <w:tcPr>
            <w:tcBorders>
              <w:top w:val="single" w:color="000000" w:sz="4" w:space="0"/>
              <w:left w:val="single" w:color="000000" w:sz="4" w:space="0"/>
              <w:bottom w:val="single" w:color="000000" w:sz="4" w:space="0"/>
              <w:right w:val="single" w:color="000000" w:sz="4" w:space="0"/>
            </w:tcBorders>
            <w:tcW w:w="3320" w:type="dxa"/>
            <w:vAlign w:val="center"/>
            <w:vMerge w:val="restart"/>
            <w:textDirection w:val="lrTb"/>
            <w:noWrap w:val="false"/>
          </w:tcPr>
          <w:p>
            <w:pPr>
              <w:pStyle w:val="947"/>
              <w:jc w:val="center"/>
              <w:widowControl/>
              <w:rPr>
                <w:b/>
                <w:bCs/>
              </w:rPr>
            </w:pPr>
            <w:r>
              <w:rPr>
                <w:b/>
                <w:bCs/>
              </w:rPr>
              <w:t xml:space="preserve">要      求</w:t>
            </w:r>
            <w:r>
              <w:rPr>
                <w:b/>
                <w:bCs/>
              </w:rPr>
            </w:r>
            <w:r/>
          </w:p>
        </w:tc>
        <w:tc>
          <w:tcPr>
            <w:tcBorders>
              <w:top w:val="single" w:color="000000" w:sz="4" w:space="0"/>
              <w:left w:val="single" w:color="000000" w:sz="4" w:space="0"/>
              <w:bottom w:val="none" w:color="000000" w:sz="0" w:space="0"/>
              <w:right w:val="single" w:color="000000" w:sz="4" w:space="0"/>
            </w:tcBorders>
            <w:tcW w:w="1781" w:type="dxa"/>
            <w:vAlign w:val="center"/>
            <w:vMerge w:val="restart"/>
            <w:textDirection w:val="lrTb"/>
            <w:noWrap w:val="false"/>
          </w:tcPr>
          <w:p>
            <w:pPr>
              <w:pStyle w:val="947"/>
              <w:jc w:val="center"/>
              <w:widowControl/>
              <w:rPr>
                <w:b/>
                <w:bCs/>
              </w:rPr>
            </w:pPr>
            <w:r>
              <w:rPr>
                <w:b/>
                <w:bCs/>
              </w:rPr>
              <w:t xml:space="preserve">备 注</w:t>
            </w:r>
            <w:r>
              <w:rPr>
                <w:b/>
                <w:bCs/>
              </w:rPr>
            </w:r>
            <w:r/>
          </w:p>
        </w:tc>
      </w:tr>
      <w:tr>
        <w:trPr>
          <w:cantSplit/>
          <w:trHeight w:val="411"/>
        </w:trPr>
        <w:tc>
          <w:tcPr>
            <w:tcBorders>
              <w:top w:val="single" w:color="000000" w:sz="4"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47"/>
              <w:jc w:val="left"/>
              <w:widowControl/>
              <w:rPr>
                <w:b/>
                <w:bCs/>
              </w:rPr>
            </w:pPr>
            <w:r>
              <w:rPr>
                <w:b/>
                <w:bCs/>
              </w:rPr>
            </w:r>
            <w:r/>
          </w:p>
        </w:tc>
        <w:tc>
          <w:tcPr>
            <w:tcBorders>
              <w:top w:val="single" w:color="000000" w:sz="4" w:space="0"/>
              <w:left w:val="single" w:color="000000" w:sz="4" w:space="0"/>
              <w:bottom w:val="single" w:color="000000" w:sz="4" w:space="0"/>
              <w:right w:val="single" w:color="000000" w:sz="4" w:space="0"/>
            </w:tcBorders>
            <w:tcW w:w="1686" w:type="dxa"/>
            <w:vAlign w:val="center"/>
            <w:vMerge w:val="continue"/>
            <w:textDirection w:val="lrTb"/>
            <w:noWrap w:val="false"/>
          </w:tcPr>
          <w:p>
            <w:pPr>
              <w:pStyle w:val="947"/>
              <w:jc w:val="left"/>
              <w:widowControl/>
              <w:rPr>
                <w:b/>
                <w:bCs/>
              </w:rPr>
            </w:pPr>
            <w:r>
              <w:rPr>
                <w:b/>
                <w:bCs/>
              </w:rPr>
            </w:r>
            <w:r/>
          </w:p>
        </w:tc>
        <w:tc>
          <w:tcPr>
            <w:tcBorders>
              <w:top w:val="non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widowControl/>
              <w:rPr>
                <w:b/>
                <w:bCs/>
              </w:rPr>
            </w:pPr>
            <w:r>
              <w:rPr>
                <w:b/>
                <w:bCs/>
              </w:rPr>
              <w:t xml:space="preserve">（万平方米）</w:t>
            </w:r>
            <w:r>
              <w:rPr>
                <w:b/>
                <w:bCs/>
              </w:rPr>
            </w:r>
            <w:r/>
          </w:p>
        </w:tc>
        <w:tc>
          <w:tcPr>
            <w:tcBorders>
              <w:top w:val="single" w:color="000000" w:sz="4" w:space="0"/>
              <w:left w:val="single" w:color="000000" w:sz="4" w:space="0"/>
              <w:bottom w:val="single" w:color="000000" w:sz="4" w:space="0"/>
              <w:right w:val="single" w:color="000000" w:sz="4" w:space="0"/>
            </w:tcBorders>
            <w:tcW w:w="569" w:type="dxa"/>
            <w:vAlign w:val="center"/>
            <w:vMerge w:val="continue"/>
            <w:textDirection w:val="lrTb"/>
            <w:noWrap w:val="false"/>
          </w:tcPr>
          <w:p>
            <w:pPr>
              <w:pStyle w:val="947"/>
              <w:jc w:val="left"/>
              <w:widowControl/>
              <w:rPr>
                <w:b/>
                <w:bCs/>
              </w:rPr>
            </w:pPr>
            <w:r>
              <w:rPr>
                <w:b/>
                <w:bCs/>
              </w:rPr>
            </w:r>
            <w:r/>
          </w:p>
        </w:tc>
        <w:tc>
          <w:tcPr>
            <w:tcBorders>
              <w:top w:val="single" w:color="000000" w:sz="4" w:space="0"/>
              <w:left w:val="single" w:color="000000" w:sz="4" w:space="0"/>
              <w:bottom w:val="single" w:color="000000" w:sz="4" w:space="0"/>
              <w:right w:val="single" w:color="000000" w:sz="4" w:space="0"/>
            </w:tcBorders>
            <w:tcW w:w="3320" w:type="dxa"/>
            <w:vAlign w:val="center"/>
            <w:vMerge w:val="continue"/>
            <w:textDirection w:val="lrTb"/>
            <w:noWrap w:val="false"/>
          </w:tcPr>
          <w:p>
            <w:pPr>
              <w:pStyle w:val="947"/>
              <w:jc w:val="left"/>
              <w:widowControl/>
              <w:rPr>
                <w:b/>
                <w:bCs/>
              </w:rPr>
            </w:pPr>
            <w:r>
              <w:rPr>
                <w:b/>
                <w:bCs/>
              </w:rPr>
            </w:r>
            <w:r/>
          </w:p>
        </w:tc>
        <w:tc>
          <w:tcPr>
            <w:tcBorders>
              <w:top w:val="none" w:color="000000" w:sz="0" w:space="0"/>
              <w:left w:val="single" w:color="000000" w:sz="4" w:space="0"/>
              <w:bottom w:val="single" w:color="000000" w:sz="4" w:space="0"/>
              <w:right w:val="single" w:color="000000" w:sz="4" w:space="0"/>
            </w:tcBorders>
            <w:tcW w:w="1781" w:type="dxa"/>
            <w:vAlign w:val="center"/>
            <w:vMerge w:val="continue"/>
            <w:textDirection w:val="lrTb"/>
            <w:noWrap w:val="false"/>
          </w:tcPr>
          <w:p>
            <w:pPr>
              <w:pStyle w:val="947"/>
              <w:jc w:val="center"/>
              <w:widowControl/>
              <w:rPr>
                <w:b/>
                <w:bCs/>
              </w:rPr>
            </w:pPr>
            <w:r>
              <w:rPr>
                <w:b/>
                <w:bCs/>
              </w:rPr>
            </w:r>
            <w:r/>
          </w:p>
        </w:tc>
      </w:tr>
      <w:tr>
        <w:trPr>
          <w:trHeight w:val="719" w:hRule="exact"/>
        </w:trPr>
        <w:tc>
          <w:tcPr>
            <w:tcBorders>
              <w:top w:val="none" w:color="000000" w:sz="0" w:space="0"/>
              <w:left w:val="single" w:color="000000" w:sz="4" w:space="0"/>
              <w:bottom w:val="none" w:color="000000" w:sz="0" w:space="0"/>
              <w:right w:val="single" w:color="000000" w:sz="4" w:space="0"/>
            </w:tcBorders>
            <w:tcW w:w="638" w:type="dxa"/>
            <w:vAlign w:val="center"/>
            <w:vMerge w:val="restart"/>
            <w:textDirection w:val="lrTb"/>
            <w:noWrap w:val="false"/>
          </w:tcPr>
          <w:p>
            <w:pPr>
              <w:pStyle w:val="947"/>
              <w:jc w:val="center"/>
              <w:widowControl/>
              <w:rPr>
                <w:b/>
                <w:bCs/>
              </w:rPr>
            </w:pPr>
            <w:r>
              <w:rPr>
                <w:b/>
                <w:bCs/>
              </w:rPr>
              <w:t xml:space="preserve">1</w:t>
            </w:r>
            <w:r>
              <w:rPr>
                <w:b/>
                <w:bCs/>
              </w:rPr>
            </w:r>
            <w:r/>
          </w:p>
        </w:tc>
        <w:tc>
          <w:tcPr>
            <w:tcBorders>
              <w:top w:val="none" w:color="000000" w:sz="0"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16号教学楼</w:t>
            </w:r>
            <w:r/>
          </w:p>
          <w:p>
            <w:pPr>
              <w:pStyle w:val="947"/>
              <w:jc w:val="center"/>
              <w:spacing w:line="320" w:lineRule="exact"/>
              <w:widowControl/>
            </w:pPr>
            <w:r>
              <w:t xml:space="preserve">（地上）</w:t>
            </w:r>
            <w:r/>
          </w:p>
        </w:tc>
        <w:tc>
          <w:tcPr>
            <w:tcBorders>
              <w:top w:val="none" w:color="000000" w:sz="0" w:space="0"/>
              <w:left w:val="none" w:color="000000" w:sz="4" w:space="0"/>
              <w:bottom w:val="none" w:color="000000" w:sz="0" w:space="0"/>
              <w:right w:val="single" w:color="000000" w:sz="4" w:space="0"/>
            </w:tcBorders>
            <w:tcW w:w="719" w:type="dxa"/>
            <w:vAlign w:val="center"/>
            <w:vMerge w:val="restart"/>
            <w:textDirection w:val="lrTb"/>
            <w:noWrap w:val="false"/>
          </w:tcPr>
          <w:p>
            <w:pPr>
              <w:pStyle w:val="947"/>
              <w:jc w:val="center"/>
              <w:spacing w:line="320" w:lineRule="exact"/>
            </w:pPr>
            <w:r>
              <w:t xml:space="preserve">0.95</w:t>
            </w:r>
            <w:r/>
          </w:p>
        </w:tc>
        <w:tc>
          <w:tcPr>
            <w:tcBorders>
              <w:top w:val="none" w:color="000000" w:sz="0" w:space="0"/>
              <w:left w:val="none" w:color="000000" w:sz="4" w:space="0"/>
              <w:bottom w:val="none" w:color="000000" w:sz="0" w:space="0"/>
              <w:right w:val="single" w:color="000000" w:sz="4" w:space="0"/>
            </w:tcBorders>
            <w:tcW w:w="569" w:type="dxa"/>
            <w:vAlign w:val="center"/>
            <w:vMerge w:val="restart"/>
            <w:textDirection w:val="lrTb"/>
            <w:noWrap w:val="false"/>
          </w:tcPr>
          <w:p>
            <w:pPr>
              <w:pStyle w:val="947"/>
              <w:jc w:val="center"/>
              <w:spacing w:line="320" w:lineRule="exact"/>
            </w:pPr>
            <w:r>
              <w:t xml:space="preserve">4</w:t>
            </w:r>
            <w:r/>
          </w:p>
        </w:tc>
        <w:tc>
          <w:tcPr>
            <w:tcBorders>
              <w:top w:val="none" w:color="000000" w:sz="0" w:space="0"/>
              <w:left w:val="single" w:color="000000" w:sz="4" w:space="0"/>
              <w:bottom w:val="single" w:color="000000" w:sz="4" w:space="0"/>
              <w:right w:val="single" w:color="000000" w:sz="4" w:space="0"/>
            </w:tcBorders>
            <w:tcW w:w="3320" w:type="dxa"/>
            <w:vAlign w:val="center"/>
            <w:textDirection w:val="lrTb"/>
            <w:noWrap w:val="false"/>
          </w:tcPr>
          <w:p>
            <w:pPr>
              <w:pStyle w:val="947"/>
              <w:jc w:val="left"/>
              <w:spacing w:line="320" w:lineRule="exact"/>
              <w:widowControl/>
            </w:pPr>
            <w:r>
              <w:t xml:space="preserve">教学楼设7：00-23：00值班岗，负责早晚开关门、安全巡查、出入人员检查登记、秩序维持，门前三包等。保洁岗每天至少8小时工作，负责楼内所有公共区域、电梯、卫生间等保洁工作。</w:t>
            </w:r>
            <w:r/>
          </w:p>
        </w:tc>
        <w:tc>
          <w:tcPr>
            <w:tcBorders>
              <w:top w:val="none" w:color="000000" w:sz="0" w:space="0"/>
              <w:left w:val="single" w:color="000000" w:sz="4" w:space="0"/>
              <w:bottom w:val="none" w:color="000000" w:sz="0" w:space="0"/>
              <w:right w:val="single" w:color="000000" w:sz="4" w:space="0"/>
            </w:tcBorders>
            <w:tcW w:w="1781" w:type="dxa"/>
            <w:vAlign w:val="center"/>
            <w:vMerge w:val="restart"/>
            <w:textDirection w:val="lrTb"/>
            <w:noWrap w:val="false"/>
          </w:tcPr>
          <w:p>
            <w:pPr>
              <w:pStyle w:val="947"/>
              <w:jc w:val="left"/>
              <w:spacing w:line="320" w:lineRule="exact"/>
              <w:widowControl/>
            </w:pPr>
            <w:r>
              <w:t xml:space="preserve">共4层，每一层有2间卫生间；电梯共2部</w:t>
            </w:r>
            <w:r/>
          </w:p>
        </w:tc>
      </w:tr>
      <w:tr>
        <w:trPr>
          <w:trHeight w:val="948" w:hRule="exact"/>
        </w:trPr>
        <w:tc>
          <w:tcPr>
            <w:tcBorders>
              <w:top w:val="none" w:color="000000" w:sz="0" w:space="0"/>
              <w:left w:val="single" w:color="000000" w:sz="4" w:space="0"/>
              <w:bottom w:val="single" w:color="000000" w:sz="4" w:space="0"/>
              <w:right w:val="single" w:color="000000" w:sz="4" w:space="0"/>
            </w:tcBorders>
            <w:tcW w:w="638" w:type="dxa"/>
            <w:vAlign w:val="center"/>
            <w:vMerge w:val="continue"/>
            <w:textDirection w:val="lrTb"/>
            <w:noWrap w:val="false"/>
          </w:tcPr>
          <w:p>
            <w:pPr>
              <w:pStyle w:val="947"/>
              <w:jc w:val="center"/>
              <w:widowControl/>
              <w:rPr>
                <w:b/>
                <w:bCs/>
              </w:rPr>
            </w:pPr>
            <w:r>
              <w:rPr>
                <w:b/>
                <w:bCs/>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16号教学楼</w:t>
            </w:r>
            <w:r/>
          </w:p>
          <w:p>
            <w:pPr>
              <w:pStyle w:val="947"/>
              <w:jc w:val="center"/>
              <w:spacing w:line="320" w:lineRule="exact"/>
              <w:widowControl/>
            </w:pPr>
            <w:r>
              <w:t xml:space="preserve">（地下）</w:t>
            </w:r>
            <w:r/>
          </w:p>
        </w:tc>
        <w:tc>
          <w:tcPr>
            <w:tcBorders>
              <w:top w:val="none" w:color="000000" w:sz="0" w:space="0"/>
              <w:left w:val="none" w:color="000000" w:sz="4" w:space="0"/>
              <w:bottom w:val="single" w:color="000000" w:sz="4" w:space="0"/>
              <w:right w:val="single" w:color="000000" w:sz="4" w:space="0"/>
            </w:tcBorders>
            <w:tcW w:w="719" w:type="dxa"/>
            <w:vAlign w:val="center"/>
            <w:vMerge w:val="continue"/>
            <w:textDirection w:val="lrTb"/>
            <w:noWrap w:val="false"/>
          </w:tcPr>
          <w:p>
            <w:pPr>
              <w:pStyle w:val="947"/>
              <w:jc w:val="center"/>
              <w:spacing w:line="320" w:lineRule="exact"/>
              <w:widowControl/>
            </w:pPr>
            <w:r/>
            <w:r/>
          </w:p>
        </w:tc>
        <w:tc>
          <w:tcPr>
            <w:tcBorders>
              <w:top w:val="none" w:color="000000" w:sz="0" w:space="0"/>
              <w:left w:val="none" w:color="000000" w:sz="4" w:space="0"/>
              <w:bottom w:val="single" w:color="000000" w:sz="4" w:space="0"/>
              <w:right w:val="single" w:color="000000" w:sz="4" w:space="0"/>
            </w:tcBorders>
            <w:tcW w:w="569" w:type="dxa"/>
            <w:vAlign w:val="center"/>
            <w:vMerge w:val="continue"/>
            <w:textDirection w:val="lrTb"/>
            <w:noWrap w:val="false"/>
          </w:tcPr>
          <w:p>
            <w:pPr>
              <w:pStyle w:val="947"/>
              <w:jc w:val="center"/>
              <w:spacing w:line="320" w:lineRule="exact"/>
              <w:widowControl/>
            </w:pPr>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spacing w:line="320" w:lineRule="exact"/>
              <w:widowControl/>
            </w:pPr>
            <w:r>
              <w:rPr>
                <w:spacing w:val="-4"/>
              </w:rPr>
              <w:t xml:space="preserve">每周清扫1次，无垃圾、杂物和积水。</w:t>
            </w:r>
            <w:r/>
          </w:p>
        </w:tc>
        <w:tc>
          <w:tcPr>
            <w:tcBorders>
              <w:top w:val="none" w:color="000000" w:sz="0" w:space="0"/>
              <w:left w:val="single" w:color="000000" w:sz="4" w:space="0"/>
              <w:bottom w:val="single" w:color="000000" w:sz="4" w:space="0"/>
              <w:right w:val="single" w:color="000000" w:sz="4" w:space="0"/>
            </w:tcBorders>
            <w:tcW w:w="1781" w:type="dxa"/>
            <w:vAlign w:val="center"/>
            <w:vMerge w:val="continue"/>
            <w:textDirection w:val="lrTb"/>
            <w:noWrap w:val="false"/>
          </w:tcPr>
          <w:p>
            <w:pPr>
              <w:pStyle w:val="947"/>
              <w:jc w:val="left"/>
              <w:spacing w:line="320" w:lineRule="exact"/>
              <w:widowControl/>
            </w:pPr>
            <w:r/>
            <w:r/>
          </w:p>
        </w:tc>
      </w:tr>
      <w:tr>
        <w:trPr>
          <w:trHeight w:val="1713" w:hRule="exact"/>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947"/>
              <w:jc w:val="center"/>
              <w:widowControl/>
              <w:rPr>
                <w:b/>
                <w:bCs/>
              </w:rPr>
            </w:pPr>
            <w:r>
              <w:rPr>
                <w:b/>
                <w:bCs/>
              </w:rPr>
              <w:t xml:space="preserve">2</w:t>
            </w:r>
            <w:r>
              <w:rPr>
                <w:b/>
                <w:bCs/>
              </w:rPr>
            </w:r>
            <w:r/>
          </w:p>
        </w:tc>
        <w:tc>
          <w:tcPr>
            <w:tcBorders>
              <w:top w:val="single" w:color="000000" w:sz="4" w:space="0"/>
              <w:left w:val="none" w:color="000000" w:sz="4" w:space="0"/>
              <w:bottom w:val="single" w:color="000000" w:sz="4" w:space="0"/>
              <w:right w:val="single" w:color="000000" w:sz="4" w:space="0"/>
            </w:tcBorders>
            <w:tcW w:w="1686" w:type="dxa"/>
            <w:vAlign w:val="center"/>
            <w:textDirection w:val="lrTb"/>
            <w:noWrap w:val="false"/>
          </w:tcPr>
          <w:p>
            <w:pPr>
              <w:pStyle w:val="947"/>
              <w:jc w:val="center"/>
              <w:spacing w:line="320" w:lineRule="exact"/>
              <w:widowControl/>
            </w:pPr>
            <w:r>
              <w:t xml:space="preserve">菁英公寓</w:t>
            </w:r>
            <w:r/>
          </w:p>
        </w:tc>
        <w:tc>
          <w:tcPr>
            <w:tcBorders>
              <w:top w:val="single" w:color="000000" w:sz="4" w:space="0"/>
              <w:left w:val="none" w:color="000000" w:sz="4" w:space="0"/>
              <w:bottom w:val="single" w:color="000000" w:sz="4" w:space="0"/>
              <w:right w:val="single" w:color="000000" w:sz="4" w:space="0"/>
            </w:tcBorders>
            <w:tcW w:w="719" w:type="dxa"/>
            <w:vAlign w:val="center"/>
            <w:textDirection w:val="lrTb"/>
            <w:noWrap w:val="false"/>
          </w:tcPr>
          <w:p>
            <w:pPr>
              <w:pStyle w:val="947"/>
              <w:jc w:val="center"/>
              <w:spacing w:line="320" w:lineRule="exact"/>
              <w:widowControl/>
            </w:pPr>
            <w:r>
              <w:t xml:space="preserve">0.24</w:t>
            </w:r>
            <w:r/>
          </w:p>
        </w:tc>
        <w:tc>
          <w:tcPr>
            <w:tcBorders>
              <w:top w:val="single" w:color="000000" w:sz="4" w:space="0"/>
              <w:left w:val="none" w:color="000000" w:sz="4" w:space="0"/>
              <w:bottom w:val="single" w:color="000000" w:sz="4" w:space="0"/>
              <w:right w:val="single" w:color="000000" w:sz="4" w:space="0"/>
            </w:tcBorders>
            <w:tcW w:w="569" w:type="dxa"/>
            <w:vAlign w:val="center"/>
            <w:textDirection w:val="lrTb"/>
            <w:noWrap w:val="false"/>
          </w:tcPr>
          <w:p>
            <w:pPr>
              <w:pStyle w:val="947"/>
              <w:jc w:val="center"/>
              <w:spacing w:line="320" w:lineRule="exact"/>
              <w:widowControl/>
            </w:pPr>
            <w:r>
              <w:t xml:space="preserve">3-13</w:t>
            </w:r>
            <w:r/>
          </w:p>
        </w:tc>
        <w:tc>
          <w:tcPr>
            <w:tcBorders>
              <w:top w:val="single" w:color="000000" w:sz="4" w:space="0"/>
              <w:left w:val="single" w:color="000000" w:sz="4" w:space="0"/>
              <w:bottom w:val="single" w:color="000000" w:sz="4" w:space="0"/>
              <w:right w:val="single" w:color="000000" w:sz="4" w:space="0"/>
            </w:tcBorders>
            <w:tcW w:w="3320" w:type="dxa"/>
            <w:vAlign w:val="center"/>
            <w:textDirection w:val="lrTb"/>
            <w:noWrap w:val="false"/>
          </w:tcPr>
          <w:p>
            <w:pPr>
              <w:pStyle w:val="947"/>
              <w:jc w:val="left"/>
              <w:spacing w:line="320" w:lineRule="exact"/>
              <w:widowControl/>
            </w:pPr>
            <w:r>
              <w:t xml:space="preserve">宿舍楼，设24小时值班岗，所有值班人员应为女性（会使用QQ和微信），主要负责宿舍区管理、出入人员检查登记、安全巡查、设备报修等。</w:t>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947"/>
              <w:jc w:val="left"/>
              <w:spacing w:line="320" w:lineRule="exact"/>
              <w:widowControl/>
            </w:pPr>
            <w:r>
              <w:t xml:space="preserve">共95间宿舍，分布在3至13层</w:t>
            </w:r>
            <w:r/>
          </w:p>
        </w:tc>
      </w:tr>
    </w:tbl>
    <w:p>
      <w:pPr>
        <w:pStyle w:val="947"/>
        <w:ind w:firstLine="482"/>
        <w:spacing w:line="480" w:lineRule="exact"/>
        <w:rPr>
          <w:rFonts w:eastAsia="方正仿宋_GBK"/>
          <w:b/>
          <w:sz w:val="28"/>
          <w:szCs w:val="28"/>
        </w:rPr>
        <w:outlineLvl w:val="3"/>
      </w:pPr>
      <w:r>
        <w:rPr>
          <w:rFonts w:eastAsia="方正仿宋_GBK"/>
          <w:b/>
          <w:sz w:val="28"/>
          <w:szCs w:val="28"/>
        </w:rPr>
        <w:t xml:space="preserve">（</w:t>
      </w:r>
      <w:r>
        <w:rPr>
          <w:rFonts w:hint="eastAsia" w:eastAsia="方正仿宋_GBK"/>
          <w:b/>
          <w:sz w:val="28"/>
          <w:szCs w:val="28"/>
        </w:rPr>
        <w:t xml:space="preserve">4</w:t>
      </w:r>
      <w:r>
        <w:rPr>
          <w:rFonts w:eastAsia="方正仿宋_GBK"/>
          <w:b/>
          <w:sz w:val="28"/>
          <w:szCs w:val="28"/>
        </w:rPr>
        <w:t xml:space="preserve">）通榆校区南园食堂餐厅保洁及餐用具清洗消毒服务</w:t>
      </w:r>
      <w:r>
        <w:rPr>
          <w:rFonts w:eastAsia="方正仿宋_GBK"/>
          <w:b/>
          <w:sz w:val="28"/>
          <w:szCs w:val="28"/>
        </w:rPr>
      </w:r>
      <w:r/>
    </w:p>
    <w:p>
      <w:pPr>
        <w:pStyle w:val="947"/>
        <w:ind w:firstLine="560"/>
        <w:spacing w:line="400" w:lineRule="exact"/>
        <w:rPr>
          <w:rFonts w:eastAsia="方正仿宋_GBK"/>
          <w:sz w:val="28"/>
          <w:szCs w:val="28"/>
        </w:rPr>
      </w:pPr>
      <w:r>
        <w:rPr>
          <w:rFonts w:eastAsia="方正仿宋_GBK"/>
          <w:sz w:val="28"/>
          <w:szCs w:val="28"/>
        </w:rPr>
        <w:t xml:space="preserve">通榆校区南园一楼食堂餐厅1500平方米，食堂现有洗碗机、洗地机各1台。每日工作时间：6:15--20:00（含午休时间2小时左右）。具体服务内容：</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餐厅:桌椅、地面、墙面、天花板、宣传牌、门窗玻璃、吊扇、消防设施、为师学生提供餐饮保障的各种设施设备、卫生间内外及洗手台等卫生保洁工作。</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洗消间：洗碗机、地面、保洁柜、消毒柜、货架、保洁。</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食堂餐厅内外台阶及楼梯保洁。</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④</w:t>
      </w:r>
      <w:r>
        <w:rPr>
          <w:rFonts w:eastAsia="方正仿宋_GBK"/>
          <w:sz w:val="28"/>
          <w:szCs w:val="28"/>
        </w:rPr>
        <w:t xml:space="preserve">清洗消毒各类餐具、盆、桶、勺、筷子等餐用具。</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⑤</w:t>
      </w:r>
      <w:r>
        <w:rPr>
          <w:rFonts w:eastAsia="方正仿宋_GBK"/>
          <w:sz w:val="28"/>
          <w:szCs w:val="28"/>
        </w:rPr>
        <w:t xml:space="preserve">清洗消毒后的餐用具存放在专用密闭保洁柜内。</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⑥</w:t>
      </w:r>
      <w:r>
        <w:rPr>
          <w:rFonts w:eastAsia="方正仿宋_GBK"/>
          <w:sz w:val="28"/>
          <w:szCs w:val="28"/>
        </w:rPr>
        <w:t xml:space="preserve">餐用具回收送至洗碗间，餐余及生活垃圾送至食堂外围指定地点。</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⑦</w:t>
      </w:r>
      <w:r>
        <w:rPr>
          <w:rFonts w:eastAsia="方正仿宋_GBK"/>
          <w:sz w:val="28"/>
          <w:szCs w:val="28"/>
        </w:rPr>
        <w:t xml:space="preserve">定期清洁放置餐用具的保洁设施（如保洁柜、消毒柜等）。</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⑧</w:t>
      </w:r>
      <w:r>
        <w:rPr>
          <w:rFonts w:eastAsia="方正仿宋_GBK"/>
          <w:sz w:val="28"/>
          <w:szCs w:val="28"/>
        </w:rPr>
        <w:t xml:space="preserve">无条件响应采购人重大活动期间供餐保障工作。</w:t>
      </w:r>
      <w:r>
        <w:rPr>
          <w:rFonts w:eastAsia="方正仿宋_GBK"/>
          <w:sz w:val="28"/>
          <w:szCs w:val="28"/>
        </w:rPr>
      </w:r>
      <w:r/>
    </w:p>
    <w:p>
      <w:pPr>
        <w:pStyle w:val="947"/>
        <w:ind w:firstLine="482"/>
        <w:spacing w:line="480" w:lineRule="exact"/>
        <w:rPr>
          <w:rFonts w:eastAsia="方正仿宋_GBK"/>
          <w:b/>
          <w:sz w:val="28"/>
          <w:szCs w:val="28"/>
        </w:rPr>
        <w:outlineLvl w:val="3"/>
      </w:pPr>
      <w:r>
        <w:rPr>
          <w:rFonts w:eastAsia="方正仿宋_GBK"/>
          <w:b/>
          <w:sz w:val="28"/>
          <w:szCs w:val="28"/>
        </w:rPr>
        <w:t xml:space="preserve">（</w:t>
      </w:r>
      <w:r>
        <w:rPr>
          <w:rFonts w:hint="eastAsia" w:eastAsia="方正仿宋_GBK"/>
          <w:b/>
          <w:sz w:val="28"/>
          <w:szCs w:val="28"/>
        </w:rPr>
        <w:t xml:space="preserve">5</w:t>
      </w:r>
      <w:r>
        <w:rPr>
          <w:rFonts w:eastAsia="方正仿宋_GBK"/>
          <w:b/>
          <w:sz w:val="28"/>
          <w:szCs w:val="28"/>
        </w:rPr>
        <w:t xml:space="preserve">）绿化养护及室外卫生保洁（含通榆校区的8个家属区、留学生公寓、科技工业园）</w:t>
      </w:r>
      <w:r>
        <w:rPr>
          <w:rFonts w:eastAsia="方正仿宋_GBK"/>
          <w:b/>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 绿化养护</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通榆校区现有绿化养护（含校门前三包区域）、每年秋季播种多年生黑麦草1.2万平方米、重点场所及公共区域绿植供应、养护和更换、开学及迎国庆草花摆放等。其中：现有绿化面积、品种、规格、数量、地块划分等以提供附件3《盐城师范学院通榆校区绿化图册》、附件4《盐城师范学院通榆校区绿化苗木清册》为准,具体服务内容：</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A.负责通榆校区南园和北园（不含400米运动场区域）、8个家属区（东村北区、东村南区、东村东区、南园东区、南园西区、商校家属区、西村北区、西村南区）、留学生公寓（通榆校区东门）和科技工业园（盐城市亭湖区文港南路61号）内所有乔木、绿篱、灌木、草坪的养护。</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注：东村北区、东村南区、东村东区位于通榆校区东门，文苑路两侧；南园东区、南园西区位于通榆校区育才路东西两侧；西村北区、西村南区位于通榆校区西门南北两侧；商校家属区位于通榆校区西门往南500米处。</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B.积极响应校方要求，主动按时令提前制定养护计划；</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C.负责定期清理校园所有区域的杂树杂草（含墙缝、路缝）；</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D.每年10月上旬完成</w:t>
      </w:r>
      <w:r>
        <w:rPr>
          <w:rFonts w:hint="eastAsia" w:eastAsia="方正仿宋_GBK"/>
          <w:sz w:val="28"/>
          <w:szCs w:val="28"/>
        </w:rPr>
        <w:t xml:space="preserve">1</w:t>
      </w:r>
      <w:r>
        <w:rPr>
          <w:rFonts w:eastAsia="方正仿宋_GBK"/>
          <w:sz w:val="28"/>
          <w:szCs w:val="28"/>
        </w:rPr>
        <w:t xml:space="preserve">次黑麦草购买、播种、养护工作，区域为西大门至图书馆综合楼主干道两侧绿地、教学主楼北侧草坪、400米运动场草坪以及南园大门口及3、4号楼北侧草坪。</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E.负责完成水面、绿地清洁及绿化垃圾清运。</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F.每年在迎新、国庆节期间至少在北园陈毅像前布置草花</w:t>
      </w:r>
      <w:r>
        <w:rPr>
          <w:rFonts w:hint="eastAsia" w:eastAsia="方正仿宋_GBK"/>
          <w:sz w:val="28"/>
          <w:szCs w:val="28"/>
        </w:rPr>
        <w:t xml:space="preserve">1</w:t>
      </w:r>
      <w:r>
        <w:rPr>
          <w:rFonts w:eastAsia="方正仿宋_GBK"/>
          <w:sz w:val="28"/>
          <w:szCs w:val="28"/>
        </w:rPr>
        <w:t xml:space="preserve">次，制订美化计划、明确花草品种，报采购人批准后自行按时采购、布置、养护，确保成活、美观（每次不少于5千盆）。</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G.负责采购人重要会议、活动等花草、植物购买、布置工作。 </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H.负责采购人室内重点场所及公共区域绿植供应、养护和更换，每年不少于3次（分别在每年4月、8月及11月份），制订公共区域美化计划、明确花草品种，报采购人批准后自行按时采购、种植、养护，确保成活、美观。其中：大铁树不少于4盆，中型绿植不少于10盆。</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I.负责陈毅像周边8个花池的整治与美化工作,打造三季有花场景；明确拟种植的花草品种，报采购人批准后，自行按时完成采购、种植及后续养护工作，整体效果美观。</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J.负责对学生公寓内的树木、草坪进行修剪和除草。</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K.做好高大乔木抗风暴的预防工作，根据树木的实际情况，采取立支柱、绑扎、加土、扶正、疏枝等措施。一旦风暴来临，应及时检查，发现问题，妥善处理。用于支撑、固定的材料应坚固耐用美观，并采用软性材料同植物接触。</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L.采购人如有需要，每年植树节期间采购树木，单价不超过100元/棵，数量不超过40棵，自行完成树木的种植及后续养护工作，确保成活。</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M.积极响应校方要求，主动按时令提前做好养护规划，配合采购人做好校园绿化建设。</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室外卫生保洁</w:t>
      </w:r>
      <w:r>
        <w:rPr>
          <w:rFonts w:eastAsia="方正仿宋_GBK"/>
          <w:sz w:val="28"/>
          <w:szCs w:val="28"/>
        </w:rPr>
      </w:r>
      <w:r/>
    </w:p>
    <w:p>
      <w:pPr>
        <w:pStyle w:val="947"/>
        <w:ind w:firstLine="560"/>
        <w:spacing w:line="400" w:lineRule="exact"/>
        <w:tabs>
          <w:tab w:val="left" w:pos="312" w:leader="none"/>
        </w:tabs>
        <w:rPr>
          <w:rFonts w:eastAsia="方正仿宋_GBK"/>
          <w:sz w:val="28"/>
          <w:szCs w:val="28"/>
        </w:rPr>
      </w:pPr>
      <w:r>
        <w:rPr>
          <w:rFonts w:eastAsia="方正仿宋_GBK"/>
          <w:sz w:val="28"/>
          <w:szCs w:val="28"/>
        </w:rPr>
        <w:t xml:space="preserve">负责通榆校区绿化养护区域（含水池、假山、绿化区内小径及楼宇内部绿化区域）的卫生保洁。</w:t>
      </w:r>
      <w:r>
        <w:rPr>
          <w:rFonts w:eastAsia="方正仿宋_GBK"/>
          <w:sz w:val="28"/>
          <w:szCs w:val="28"/>
        </w:rPr>
      </w:r>
      <w:r/>
    </w:p>
    <w:p>
      <w:pPr>
        <w:pStyle w:val="947"/>
        <w:ind w:firstLine="560"/>
        <w:spacing w:line="400" w:lineRule="exact"/>
        <w:tabs>
          <w:tab w:val="left" w:pos="312" w:leader="none"/>
        </w:tabs>
        <w:rPr>
          <w:rFonts w:eastAsia="方正仿宋_GBK"/>
          <w:sz w:val="28"/>
          <w:szCs w:val="28"/>
        </w:rPr>
      </w:pPr>
      <w:r>
        <w:rPr>
          <w:rFonts w:eastAsia="方正仿宋_GBK"/>
          <w:sz w:val="28"/>
          <w:szCs w:val="28"/>
        </w:rPr>
        <w:t xml:space="preserve">负责通榆校区校园内（不含400米运动场区域）、8个家属区（含单元口内1层区域）、留学生公寓和科技工业园内所有车行道、人行道、广场、运动场、停车场等所有室外公共区域，即所有建筑外立面外的范围（含校园水面），道路果壳箱（垃圾桶）的卫生保洁。</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C.负责校园内三座室外公共厕所的保洁。</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D.负责校园内、8个家属区窨井盖上的每年至少2次的落叶杂物清理、大雨过后校园内淤泥清理。</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E.负责外环境及各指定垃圾桶放置点卫生保洁工作；负责开门、将垃圾桶拖至指定地点等垃圾清运的辅助工作。</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F.负责各类路牌路标、道路果壳箱（垃圾桶）的保洁。</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G.负责校园内小广告的清理。</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四害消杀</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负责校园所有区域（包括化粪池、垃圾桶、室外堆场、下水道、水坑池沟、食堂、宿舍、办公楼、公共卫生间、垃圾站等）的病媒生物防制及驱蛇、清除马蜂窝工作。要求：校园内基本无鼠迹现象；垃圾桶、室外堆场、下水道等处无蚊、蝇、蟑螂聚集，并常态化进行消杀；无白蚁，发现后及时消除；无马蜂窝，发现后及时清除；同时开展驱蛇工作，降低蛇类出没风险。每年4月至11月虫害高发期，每月至少一次全面消杀。</w:t>
      </w:r>
      <w:r>
        <w:rPr>
          <w:rFonts w:eastAsia="方正仿宋_GBK"/>
          <w:sz w:val="28"/>
          <w:szCs w:val="28"/>
        </w:rPr>
      </w:r>
      <w:r/>
    </w:p>
    <w:p>
      <w:pPr>
        <w:pStyle w:val="947"/>
        <w:ind w:firstLine="482"/>
        <w:spacing w:line="360" w:lineRule="exact"/>
        <w:rPr>
          <w:b/>
          <w:i/>
          <w:sz w:val="28"/>
          <w:szCs w:val="28"/>
        </w:rPr>
        <w:outlineLvl w:val="2"/>
      </w:pPr>
      <w:r>
        <w:rPr>
          <w:b/>
          <w:sz w:val="28"/>
          <w:szCs w:val="28"/>
        </w:rPr>
        <w:t xml:space="preserve">特别提醒：本项目为校园内服务项目，投标人需具备校园举办重大活动时提供及时到位的服务能力，且具备绿化废弃物清运出校园自行处理的能力。</w:t>
      </w:r>
      <w:r>
        <w:rPr>
          <w:b/>
          <w:i/>
          <w:sz w:val="28"/>
          <w:szCs w:val="28"/>
        </w:rPr>
      </w:r>
      <w:r/>
    </w:p>
    <w:p>
      <w:pPr>
        <w:pStyle w:val="947"/>
        <w:ind w:firstLine="482"/>
        <w:spacing w:line="480" w:lineRule="exact"/>
        <w:rPr>
          <w:b/>
          <w:i/>
          <w:sz w:val="28"/>
          <w:szCs w:val="28"/>
          <w:u w:val="single"/>
        </w:rPr>
        <w:outlineLvl w:val="2"/>
      </w:pPr>
      <w:r>
        <w:rPr>
          <w:b/>
          <w:sz w:val="28"/>
          <w:szCs w:val="28"/>
        </w:rPr>
        <w:t xml:space="preserve">（四）投标人承诺</w:t>
      </w:r>
      <w:r>
        <w:rPr>
          <w:b/>
          <w:i/>
          <w:sz w:val="28"/>
          <w:szCs w:val="28"/>
          <w:u w:val="single"/>
        </w:rPr>
        <w:t xml:space="preserve">（必要条件，且投标人须提供承诺，格式自拟）</w:t>
      </w:r>
      <w:r>
        <w:rPr>
          <w:b/>
          <w:i/>
          <w:sz w:val="28"/>
          <w:szCs w:val="28"/>
          <w:u w:val="single"/>
        </w:rPr>
      </w:r>
      <w:r/>
    </w:p>
    <w:p>
      <w:pPr>
        <w:pStyle w:val="947"/>
        <w:ind w:firstLine="480"/>
        <w:spacing w:line="400" w:lineRule="exact"/>
        <w:rPr>
          <w:b/>
          <w:i/>
          <w:sz w:val="28"/>
          <w:szCs w:val="28"/>
          <w:u w:val="single"/>
        </w:rPr>
      </w:pPr>
      <w:r>
        <w:rPr>
          <w:b/>
          <w:i/>
          <w:sz w:val="28"/>
          <w:szCs w:val="28"/>
          <w:u w:val="single"/>
        </w:rPr>
        <w:t xml:space="preserve">注：本招标文件斜体下划线部分为实质性条款，如不满足，则为无效投标。</w:t>
      </w:r>
      <w:r>
        <w:rPr>
          <w:b/>
          <w:i/>
          <w:sz w:val="28"/>
          <w:szCs w:val="28"/>
          <w:u w:val="single"/>
        </w:rPr>
      </w:r>
      <w:r/>
    </w:p>
    <w:p>
      <w:pPr>
        <w:pStyle w:val="947"/>
        <w:ind w:firstLine="480"/>
        <w:spacing w:line="400" w:lineRule="exact"/>
        <w:rPr>
          <w:i/>
          <w:sz w:val="28"/>
          <w:szCs w:val="28"/>
          <w:u w:val="single"/>
        </w:rPr>
      </w:pPr>
      <w:r>
        <w:rPr>
          <w:i/>
          <w:sz w:val="28"/>
          <w:szCs w:val="28"/>
          <w:u w:val="single"/>
        </w:rPr>
        <w:t xml:space="preserve">1.投标人为本项目建立的服务团队人数采购包1：不得少于92人，采购包2：不得少于79人，否则为无效投标文件。</w:t>
      </w:r>
      <w:r>
        <w:rPr>
          <w:i/>
          <w:sz w:val="28"/>
          <w:szCs w:val="28"/>
        </w:rPr>
        <w:t xml:space="preserve">（</w:t>
      </w:r>
      <w:r>
        <w:rPr>
          <w:iCs/>
          <w:sz w:val="28"/>
          <w:szCs w:val="28"/>
        </w:rPr>
        <w:t xml:space="preserve">本项按照实际所投采购包要求承诺。）</w:t>
      </w:r>
      <w:r>
        <w:rPr>
          <w:i/>
          <w:sz w:val="28"/>
          <w:szCs w:val="28"/>
          <w:u w:val="single"/>
        </w:rPr>
      </w:r>
      <w:r/>
    </w:p>
    <w:p>
      <w:pPr>
        <w:pStyle w:val="947"/>
        <w:ind w:firstLine="480"/>
        <w:spacing w:line="400" w:lineRule="exact"/>
        <w:rPr>
          <w:i/>
          <w:sz w:val="28"/>
          <w:szCs w:val="28"/>
          <w:highlight w:val="none"/>
          <w:u w:val="single"/>
        </w:rPr>
      </w:pPr>
      <w:r>
        <w:rPr>
          <w:i/>
          <w:sz w:val="28"/>
          <w:szCs w:val="28"/>
          <w:u w:val="single"/>
        </w:rPr>
        <w:t xml:space="preserve">2.投标人须承诺满足服务内容及要求、人员配置标准，并认可采购人物业</w:t>
      </w:r>
      <w:r>
        <w:rPr>
          <w:i/>
          <w:sz w:val="28"/>
          <w:szCs w:val="28"/>
          <w:highlight w:val="none"/>
          <w:u w:val="single"/>
        </w:rPr>
        <w:t xml:space="preserve">管理工作考核标准及所有违约约定，否则为无效投标文件。</w:t>
      </w:r>
      <w:r>
        <w:rPr>
          <w:i/>
          <w:sz w:val="28"/>
          <w:szCs w:val="28"/>
          <w:highlight w:val="none"/>
          <w:u w:val="single"/>
        </w:rPr>
      </w:r>
      <w:r/>
    </w:p>
    <w:p>
      <w:pPr>
        <w:pStyle w:val="947"/>
        <w:ind w:firstLine="480"/>
        <w:spacing w:line="400" w:lineRule="exact"/>
        <w:rPr>
          <w:i/>
          <w:sz w:val="28"/>
          <w:szCs w:val="28"/>
          <w:highlight w:val="yellow"/>
          <w:u w:val="single"/>
        </w:rPr>
      </w:pPr>
      <w:r>
        <w:rPr>
          <w:i/>
          <w:sz w:val="28"/>
          <w:szCs w:val="28"/>
          <w:highlight w:val="none"/>
          <w:u w:val="single"/>
        </w:rPr>
        <w:t xml:space="preserve">3.</w:t>
      </w:r>
      <w:r>
        <w:rPr>
          <w:rFonts w:hint="eastAsia"/>
          <w:highlight w:val="none"/>
        </w:rPr>
        <w:t xml:space="preserve"> </w:t>
      </w:r>
      <w:r>
        <w:rPr>
          <w:i/>
          <w:sz w:val="28"/>
          <w:szCs w:val="28"/>
          <w:highlight w:val="none"/>
          <w:u w:val="single"/>
        </w:rPr>
        <w:t xml:space="preserve">投标人须明确承诺：拟配置的所有人员，其月应发工资不得低于盐城市</w:t>
      </w:r>
      <w:r>
        <w:rPr>
          <w:i/>
          <w:sz w:val="28"/>
          <w:szCs w:val="28"/>
          <w:u w:val="single"/>
        </w:rPr>
        <w:t xml:space="preserve">当期月最低工资标准；同时，须依法为其缴纳社会保险和住房公积金的，缴费基数不得低于盐城市规定的当期缴费基数下限。投标文件未按上述要求作出明确承诺或承诺内容不符合要求的，视为无效投标文件。</w:t>
      </w:r>
      <w:r>
        <w:rPr>
          <w:i/>
          <w:sz w:val="28"/>
          <w:szCs w:val="28"/>
          <w:highlight w:val="yellow"/>
          <w:u w:val="single"/>
        </w:rPr>
      </w:r>
      <w:r/>
    </w:p>
    <w:p>
      <w:pPr>
        <w:pStyle w:val="947"/>
        <w:ind w:firstLine="480"/>
        <w:jc w:val="left"/>
        <w:spacing w:line="400" w:lineRule="exact"/>
        <w:rPr>
          <w:bCs/>
          <w:i/>
          <w:sz w:val="28"/>
          <w:szCs w:val="28"/>
          <w:u w:val="single"/>
        </w:rPr>
      </w:pPr>
      <w:r>
        <w:rPr>
          <w:bCs/>
          <w:i/>
          <w:sz w:val="28"/>
          <w:szCs w:val="28"/>
          <w:u w:val="single"/>
        </w:rPr>
        <w:t xml:space="preserve">4.投标人承诺中标后购买雇主责任险和公众责任险等商业险，承诺在从事物业管理过程中造成第三方人身伤亡或财产损失，投标人负责处理及赔偿事宜。</w:t>
      </w:r>
      <w:r>
        <w:rPr>
          <w:bCs/>
          <w:i/>
          <w:sz w:val="28"/>
          <w:szCs w:val="28"/>
          <w:u w:val="single"/>
        </w:rPr>
      </w:r>
      <w:r/>
    </w:p>
    <w:p>
      <w:pPr>
        <w:pStyle w:val="947"/>
        <w:ind w:firstLine="480"/>
        <w:jc w:val="left"/>
        <w:spacing w:line="400" w:lineRule="exact"/>
        <w:rPr>
          <w:bCs/>
          <w:i/>
          <w:sz w:val="28"/>
          <w:szCs w:val="28"/>
          <w:u w:val="single"/>
        </w:rPr>
      </w:pPr>
      <w:r>
        <w:rPr>
          <w:bCs/>
          <w:i/>
          <w:sz w:val="28"/>
          <w:szCs w:val="28"/>
          <w:u w:val="single"/>
        </w:rPr>
        <w:t xml:space="preserve">如投标人承诺为投标人及员工购买其他商业保险（包括但不限于财产险、人身意外伤害险及附加等），投标时投标人须提供相应承诺并加盖公章。</w:t>
      </w:r>
      <w:r>
        <w:rPr>
          <w:bCs/>
          <w:i/>
          <w:sz w:val="28"/>
          <w:szCs w:val="28"/>
          <w:u w:val="single"/>
        </w:rPr>
      </w:r>
      <w:r/>
    </w:p>
    <w:p>
      <w:pPr>
        <w:pStyle w:val="947"/>
        <w:ind w:firstLine="480"/>
        <w:jc w:val="left"/>
        <w:spacing w:line="400" w:lineRule="exact"/>
        <w:rPr>
          <w:bCs/>
          <w:i/>
          <w:sz w:val="28"/>
          <w:szCs w:val="28"/>
          <w:u w:val="single"/>
        </w:rPr>
      </w:pPr>
      <w:r>
        <w:rPr>
          <w:bCs/>
          <w:i/>
          <w:sz w:val="28"/>
          <w:szCs w:val="28"/>
          <w:u w:val="single"/>
        </w:rPr>
        <w:t xml:space="preserve">5.投标人承诺中标后向采购人提供针对此服务项目的有效的用工人员身份证、健康体检证明等（投标人负责相关费用）； </w:t>
      </w:r>
      <w:r>
        <w:rPr>
          <w:bCs/>
          <w:i/>
          <w:sz w:val="28"/>
          <w:szCs w:val="28"/>
          <w:u w:val="single"/>
        </w:rPr>
      </w:r>
      <w:r/>
    </w:p>
    <w:p>
      <w:pPr>
        <w:pStyle w:val="947"/>
        <w:ind w:firstLine="480"/>
        <w:jc w:val="left"/>
        <w:spacing w:line="400" w:lineRule="exact"/>
        <w:rPr>
          <w:bCs/>
          <w:i/>
          <w:sz w:val="28"/>
          <w:szCs w:val="28"/>
          <w:u w:val="single"/>
        </w:rPr>
      </w:pPr>
      <w:r>
        <w:rPr>
          <w:bCs/>
          <w:i/>
          <w:sz w:val="28"/>
          <w:szCs w:val="28"/>
          <w:u w:val="single"/>
        </w:rPr>
        <w:t xml:space="preserve">6.投标人承诺中标后不得转包或采取与第三方合作等方式变相转包、分包本合同的任何部分。</w:t>
      </w:r>
      <w:r>
        <w:rPr>
          <w:bCs/>
          <w:i/>
          <w:sz w:val="28"/>
          <w:szCs w:val="28"/>
          <w:u w:val="single"/>
        </w:rPr>
      </w:r>
      <w:r/>
    </w:p>
    <w:p>
      <w:pPr>
        <w:pStyle w:val="947"/>
        <w:ind w:firstLine="482"/>
        <w:spacing w:line="480" w:lineRule="exact"/>
        <w:rPr>
          <w:rFonts w:hint="eastAsia"/>
          <w:b/>
          <w:sz w:val="28"/>
          <w:szCs w:val="28"/>
        </w:rPr>
        <w:outlineLvl w:val="2"/>
      </w:pPr>
      <w:r>
        <w:rPr>
          <w:b/>
          <w:sz w:val="28"/>
          <w:szCs w:val="28"/>
        </w:rPr>
        <w:t xml:space="preserve">（五）</w:t>
      </w:r>
      <w:r>
        <w:rPr>
          <w:rFonts w:hint="eastAsia"/>
          <w:b/>
          <w:sz w:val="28"/>
          <w:szCs w:val="28"/>
        </w:rPr>
        <w:t xml:space="preserve">综合</w:t>
      </w:r>
      <w:r>
        <w:rPr>
          <w:b/>
          <w:sz w:val="28"/>
          <w:szCs w:val="28"/>
        </w:rPr>
        <w:t xml:space="preserve">实力</w:t>
      </w:r>
      <w:r>
        <w:rPr>
          <w:rFonts w:hint="eastAsia"/>
          <w:b/>
          <w:sz w:val="28"/>
          <w:szCs w:val="28"/>
        </w:rPr>
      </w:r>
      <w:r/>
    </w:p>
    <w:p>
      <w:pPr>
        <w:pStyle w:val="947"/>
        <w:ind w:firstLine="560"/>
        <w:spacing w:line="400" w:lineRule="exact"/>
        <w:rPr>
          <w:rFonts w:eastAsia="方正仿宋_GBK"/>
          <w:sz w:val="28"/>
          <w:szCs w:val="28"/>
        </w:rPr>
      </w:pPr>
      <w:r>
        <w:rPr>
          <w:rFonts w:eastAsia="方正仿宋_GBK"/>
          <w:sz w:val="28"/>
          <w:szCs w:val="28"/>
        </w:rPr>
        <w:t xml:space="preserve">投标人提供自2023年1月1日至投标截止时间（以业绩合同签订时间为准），具有与本项目类似的非住宅类物业服务项目业绩（服务内容至少同时包括公寓管理服务、楼宇管理服务、绿化养护服务，服务内容表述不同但实质一致且评标委员会认可的视为有效），且提供业主单位（含业主部门）出具的满意度证明材料（履约好、优秀、满意或同类表述），二者缺一不可。</w:t>
      </w:r>
      <w:r>
        <w:rPr>
          <w:rFonts w:eastAsia="方正仿宋_GBK"/>
          <w:sz w:val="28"/>
          <w:szCs w:val="28"/>
        </w:rPr>
      </w:r>
      <w:r/>
    </w:p>
    <w:p>
      <w:pPr>
        <w:pStyle w:val="947"/>
        <w:ind w:firstLine="482"/>
        <w:spacing w:line="480" w:lineRule="exact"/>
        <w:rPr>
          <w:b/>
          <w:sz w:val="28"/>
          <w:szCs w:val="28"/>
        </w:rPr>
        <w:outlineLvl w:val="2"/>
      </w:pPr>
      <w:r>
        <w:rPr>
          <w:rFonts w:hint="eastAsia"/>
          <w:b/>
          <w:sz w:val="28"/>
          <w:szCs w:val="28"/>
        </w:rPr>
        <w:t xml:space="preserve">（六</w:t>
      </w:r>
      <w:r>
        <w:rPr>
          <w:b/>
          <w:sz w:val="28"/>
          <w:szCs w:val="28"/>
        </w:rPr>
        <w:t xml:space="preserve">）服务标准</w:t>
      </w:r>
      <w:r>
        <w:rPr>
          <w:b/>
          <w:sz w:val="28"/>
          <w:szCs w:val="28"/>
        </w:rPr>
      </w:r>
      <w:r/>
    </w:p>
    <w:p>
      <w:pPr>
        <w:pStyle w:val="947"/>
        <w:ind w:firstLine="482"/>
        <w:spacing w:line="480" w:lineRule="exact"/>
        <w:rPr>
          <w:rFonts w:eastAsia="方正仿宋_GBK"/>
          <w:b/>
          <w:sz w:val="28"/>
          <w:szCs w:val="28"/>
        </w:rPr>
        <w:outlineLvl w:val="3"/>
      </w:pPr>
      <w:r>
        <w:rPr>
          <w:rFonts w:hint="eastAsia" w:eastAsia="方正仿宋_GBK"/>
          <w:b/>
          <w:sz w:val="28"/>
          <w:szCs w:val="28"/>
        </w:rPr>
        <w:t xml:space="preserve">1.</w:t>
      </w:r>
      <w:r>
        <w:rPr>
          <w:rFonts w:eastAsia="方正仿宋_GBK"/>
          <w:b/>
          <w:sz w:val="28"/>
          <w:szCs w:val="28"/>
        </w:rPr>
        <w:t xml:space="preserve">基本服务</w:t>
      </w:r>
      <w:r>
        <w:rPr>
          <w:rFonts w:eastAsia="方正仿宋_GBK"/>
          <w:b/>
          <w:sz w:val="28"/>
          <w:szCs w:val="28"/>
        </w:rPr>
      </w:r>
      <w:r/>
    </w:p>
    <w:p>
      <w:pPr>
        <w:pStyle w:val="947"/>
        <w:ind w:firstLine="482"/>
        <w:spacing w:line="480" w:lineRule="exact"/>
        <w:rPr>
          <w:rFonts w:eastAsia="方正仿宋_GBK"/>
          <w:b/>
          <w:sz w:val="28"/>
          <w:szCs w:val="28"/>
        </w:rPr>
        <w:outlineLvl w:val="4"/>
      </w:pPr>
      <w:r>
        <w:rPr>
          <w:rFonts w:eastAsia="方正仿宋_GBK"/>
          <w:b/>
          <w:sz w:val="28"/>
          <w:szCs w:val="28"/>
        </w:rPr>
        <w:t xml:space="preserve">（1）目标与责任</w:t>
      </w:r>
      <w:r>
        <w:rPr>
          <w:rFonts w:eastAsia="方正仿宋_GBK"/>
          <w:b/>
          <w:sz w:val="28"/>
          <w:szCs w:val="28"/>
        </w:rPr>
      </w:r>
      <w:r/>
    </w:p>
    <w:p>
      <w:pPr>
        <w:pStyle w:val="947"/>
        <w:ind w:firstLine="560"/>
        <w:spacing w:line="400" w:lineRule="exact"/>
        <w:rPr>
          <w:rFonts w:eastAsia="方正仿宋_GBK"/>
          <w:sz w:val="28"/>
          <w:szCs w:val="28"/>
        </w:rPr>
      </w:pPr>
      <w:r>
        <w:rPr>
          <w:rFonts w:eastAsia="方正仿宋_GBK"/>
          <w:sz w:val="28"/>
          <w:szCs w:val="28"/>
        </w:rPr>
        <w:t xml:space="preserve">结合采购人要求及物业服务实际情况，制定年度管理目标，明确责任分工，并制定配套实施方案。</w:t>
      </w:r>
      <w:r>
        <w:rPr>
          <w:rFonts w:eastAsia="方正仿宋_GBK"/>
          <w:sz w:val="28"/>
          <w:szCs w:val="28"/>
        </w:rPr>
      </w:r>
      <w:r/>
    </w:p>
    <w:p>
      <w:pPr>
        <w:pStyle w:val="947"/>
        <w:ind w:firstLine="482"/>
        <w:spacing w:line="480" w:lineRule="exact"/>
        <w:rPr>
          <w:rFonts w:eastAsia="方正仿宋_GBK"/>
          <w:b/>
          <w:sz w:val="28"/>
          <w:szCs w:val="28"/>
        </w:rPr>
        <w:outlineLvl w:val="4"/>
      </w:pPr>
      <w:r>
        <w:rPr>
          <w:rFonts w:eastAsia="方正仿宋_GBK"/>
          <w:b/>
          <w:sz w:val="28"/>
          <w:szCs w:val="28"/>
        </w:rPr>
        <w:t xml:space="preserve">（</w:t>
      </w:r>
      <w:r>
        <w:rPr>
          <w:rFonts w:hint="eastAsia" w:eastAsia="方正仿宋_GBK"/>
          <w:b/>
          <w:sz w:val="28"/>
          <w:szCs w:val="28"/>
        </w:rPr>
        <w:t xml:space="preserve">2</w:t>
      </w:r>
      <w:r>
        <w:rPr>
          <w:rFonts w:eastAsia="方正仿宋_GBK"/>
          <w:b/>
          <w:sz w:val="28"/>
          <w:szCs w:val="28"/>
        </w:rPr>
        <w:t xml:space="preserve">）服务人员要求</w:t>
      </w:r>
      <w:r>
        <w:rPr>
          <w:rFonts w:eastAsia="方正仿宋_GBK"/>
          <w:b/>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每季度至少开展一次岗位技能、职业素质、服务知识、客户文化、绿色节能环保等教育培训，并进行适当形式的考核。</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②根据采购人要求对服务人员进行从业资格审查，审查结果向采购人</w:t>
      </w:r>
      <w:r>
        <w:rPr>
          <w:rFonts w:eastAsia="方正仿宋_GBK"/>
          <w:sz w:val="28"/>
          <w:szCs w:val="28"/>
        </w:rPr>
        <w:t xml:space="preserve">报备。</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④</w:t>
      </w:r>
      <w:r>
        <w:rPr>
          <w:rFonts w:eastAsia="方正仿宋_GBK"/>
          <w:sz w:val="28"/>
          <w:szCs w:val="28"/>
        </w:rPr>
        <w:t xml:space="preserve">如采购人认为服务人员不适应岗位要求或存在其他影响工作的，可要求供应商进行调换。</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⑤</w:t>
      </w:r>
      <w:r>
        <w:rPr>
          <w:rFonts w:eastAsia="方正仿宋_GBK"/>
          <w:sz w:val="28"/>
          <w:szCs w:val="28"/>
        </w:rPr>
        <w:t xml:space="preserve">着装分类统一，佩戴标识。仪容整洁、姿态端正、举止文明。用语文明礼貌，态度温和耐心。</w:t>
      </w:r>
      <w:r>
        <w:rPr>
          <w:rFonts w:eastAsia="方正仿宋_GBK"/>
          <w:sz w:val="28"/>
          <w:szCs w:val="28"/>
        </w:rPr>
      </w:r>
      <w:r/>
    </w:p>
    <w:p>
      <w:pPr>
        <w:pStyle w:val="947"/>
        <w:ind w:firstLine="482"/>
        <w:spacing w:line="480" w:lineRule="exact"/>
        <w:rPr>
          <w:rFonts w:eastAsia="方正仿宋_GBK"/>
          <w:b/>
          <w:sz w:val="28"/>
          <w:szCs w:val="28"/>
        </w:rPr>
        <w:outlineLvl w:val="4"/>
      </w:pPr>
      <w:r>
        <w:rPr>
          <w:rFonts w:eastAsia="方正仿宋_GBK"/>
          <w:b/>
          <w:sz w:val="28"/>
          <w:szCs w:val="28"/>
        </w:rPr>
        <w:t xml:space="preserve">（</w:t>
      </w:r>
      <w:r>
        <w:rPr>
          <w:rFonts w:hint="eastAsia" w:eastAsia="方正仿宋_GBK"/>
          <w:b/>
          <w:sz w:val="28"/>
          <w:szCs w:val="28"/>
        </w:rPr>
        <w:t xml:space="preserve">3</w:t>
      </w:r>
      <w:r>
        <w:rPr>
          <w:rFonts w:eastAsia="方正仿宋_GBK"/>
          <w:b/>
          <w:sz w:val="28"/>
          <w:szCs w:val="28"/>
        </w:rPr>
        <w:t xml:space="preserve">）保密和思想政治教育</w:t>
      </w:r>
      <w:r>
        <w:rPr>
          <w:rFonts w:eastAsia="方正仿宋_GBK"/>
          <w:b/>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建立保密管理制度。制度内容应当包括但不限于：明确重点要害岗位保密职责</w:t>
      </w:r>
      <w:r>
        <w:rPr>
          <w:rFonts w:hint="eastAsia" w:eastAsia="方正仿宋_GBK"/>
          <w:sz w:val="28"/>
          <w:szCs w:val="28"/>
        </w:rPr>
        <w:t xml:space="preserve">；</w:t>
      </w:r>
      <w:r>
        <w:rPr>
          <w:rFonts w:eastAsia="方正仿宋_GBK"/>
          <w:sz w:val="28"/>
          <w:szCs w:val="28"/>
        </w:rPr>
        <w:t xml:space="preserve">对涉密工作岗位的保密要求。</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根据采购人要求与涉密工作岗位的服务人员签订保密协议。保密协议应当向采购人报备。</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每季度至少开展一次对服务人员进行保密、思想政治教育的培训，提高服务人员保密意识和思想政治意识。新入职员工应当接受保密、思想政治教育培训，进行必要的人员经历审查，合格后签订保密协议方可上岗。</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④</w:t>
      </w:r>
      <w:r>
        <w:rPr>
          <w:rFonts w:eastAsia="方正仿宋_GBK"/>
          <w:sz w:val="28"/>
          <w:szCs w:val="28"/>
        </w:rPr>
        <w:t xml:space="preserve">发现服务人员违法违规或重大过失，及时报告采购人，并采取必要补救措施。</w:t>
      </w:r>
      <w:r>
        <w:rPr>
          <w:rFonts w:eastAsia="方正仿宋_GBK"/>
          <w:sz w:val="28"/>
          <w:szCs w:val="28"/>
        </w:rPr>
      </w:r>
      <w:r/>
    </w:p>
    <w:p>
      <w:pPr>
        <w:pStyle w:val="947"/>
        <w:ind w:firstLine="482"/>
        <w:spacing w:line="480" w:lineRule="exact"/>
        <w:rPr>
          <w:rFonts w:eastAsia="方正仿宋_GBK"/>
          <w:b/>
          <w:sz w:val="28"/>
          <w:szCs w:val="28"/>
        </w:rPr>
        <w:outlineLvl w:val="4"/>
      </w:pPr>
      <w:r>
        <w:rPr>
          <w:rFonts w:eastAsia="方正仿宋_GBK"/>
          <w:b/>
          <w:sz w:val="28"/>
          <w:szCs w:val="28"/>
        </w:rPr>
        <w:t xml:space="preserve">（</w:t>
      </w:r>
      <w:r>
        <w:rPr>
          <w:rFonts w:hint="eastAsia" w:eastAsia="方正仿宋_GBK"/>
          <w:b/>
          <w:sz w:val="28"/>
          <w:szCs w:val="28"/>
        </w:rPr>
        <w:t xml:space="preserve">4</w:t>
      </w:r>
      <w:r>
        <w:rPr>
          <w:rFonts w:eastAsia="方正仿宋_GBK"/>
          <w:b/>
          <w:sz w:val="28"/>
          <w:szCs w:val="28"/>
        </w:rPr>
        <w:t xml:space="preserve">）档案管理</w:t>
      </w:r>
      <w:r>
        <w:rPr>
          <w:rFonts w:eastAsia="方正仿宋_GBK"/>
          <w:b/>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建立物业信息，准确、及时地对文件资料和服务记录进行归档保存，并确保其物理安全。</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档案和记录齐全，包括但不限于：采购人建议与投诉等</w:t>
      </w:r>
      <w:r>
        <w:rPr>
          <w:rFonts w:hint="eastAsia" w:eastAsia="方正仿宋_GBK"/>
          <w:sz w:val="28"/>
          <w:szCs w:val="28"/>
        </w:rPr>
        <w:t xml:space="preserve">；</w:t>
      </w:r>
      <w:r>
        <w:rPr>
          <w:rFonts w:eastAsia="方正仿宋_GBK"/>
          <w:sz w:val="28"/>
          <w:szCs w:val="28"/>
        </w:rPr>
        <w:t xml:space="preserve">教育培训和考核记录</w:t>
      </w:r>
      <w:r>
        <w:rPr>
          <w:rFonts w:hint="eastAsia" w:eastAsia="方正仿宋_GBK"/>
          <w:sz w:val="28"/>
          <w:szCs w:val="28"/>
        </w:rPr>
        <w:t xml:space="preserve">；</w:t>
      </w:r>
      <w:r>
        <w:rPr>
          <w:rFonts w:eastAsia="方正仿宋_GBK"/>
          <w:sz w:val="28"/>
          <w:szCs w:val="28"/>
        </w:rPr>
        <w:t xml:space="preserve">保密、思想政治教育培训记录</w:t>
      </w:r>
      <w:r>
        <w:rPr>
          <w:rFonts w:hint="eastAsia" w:eastAsia="方正仿宋_GBK"/>
          <w:sz w:val="28"/>
          <w:szCs w:val="28"/>
        </w:rPr>
        <w:t xml:space="preserve">；</w:t>
      </w:r>
      <w:r>
        <w:rPr>
          <w:rFonts w:eastAsia="方正仿宋_GBK"/>
          <w:sz w:val="28"/>
          <w:szCs w:val="28"/>
        </w:rPr>
        <w:t xml:space="preserve">值班服务：监控记录、突发事件演习与处置记录等</w:t>
      </w:r>
      <w:r>
        <w:rPr>
          <w:rFonts w:hint="eastAsia" w:eastAsia="方正仿宋_GBK"/>
          <w:sz w:val="28"/>
          <w:szCs w:val="28"/>
        </w:rPr>
        <w:t xml:space="preserve">；</w:t>
      </w:r>
      <w:r>
        <w:rPr>
          <w:rFonts w:eastAsia="方正仿宋_GBK"/>
          <w:sz w:val="28"/>
          <w:szCs w:val="28"/>
        </w:rPr>
        <w:t xml:space="preserve">保洁服务：工作日志、清洁检查表、用品清单、客户反馈表等</w:t>
      </w:r>
      <w:r>
        <w:rPr>
          <w:rFonts w:hint="eastAsia" w:eastAsia="方正仿宋_GBK"/>
          <w:sz w:val="28"/>
          <w:szCs w:val="28"/>
        </w:rPr>
        <w:t xml:space="preserve">；</w:t>
      </w:r>
      <w:r>
        <w:rPr>
          <w:rFonts w:eastAsia="方正仿宋_GBK"/>
          <w:sz w:val="28"/>
          <w:szCs w:val="28"/>
        </w:rPr>
        <w:t xml:space="preserve">绿化服务：绿化总平面图、清洁整改记录、消杀记录等</w:t>
      </w:r>
      <w:r>
        <w:rPr>
          <w:rFonts w:hint="eastAsia" w:eastAsia="方正仿宋_GBK"/>
          <w:sz w:val="28"/>
          <w:szCs w:val="28"/>
        </w:rPr>
        <w:t xml:space="preserve">；</w:t>
      </w:r>
      <w:r>
        <w:rPr>
          <w:rFonts w:eastAsia="方正仿宋_GBK"/>
          <w:sz w:val="28"/>
          <w:szCs w:val="28"/>
        </w:rPr>
        <w:t xml:space="preserve">其他：客户信息、财务明细、合同协议、大件物品进出登记等。</w:t>
      </w:r>
      <w:r>
        <w:rPr>
          <w:rFonts w:eastAsia="方正仿宋_GBK"/>
          <w:sz w:val="28"/>
          <w:szCs w:val="28"/>
        </w:rPr>
      </w:r>
      <w:r/>
    </w:p>
    <w:p>
      <w:pPr>
        <w:pStyle w:val="947"/>
        <w:ind w:firstLine="482"/>
        <w:spacing w:line="480" w:lineRule="exact"/>
        <w:rPr>
          <w:rFonts w:eastAsia="方正仿宋_GBK"/>
          <w:b/>
          <w:sz w:val="28"/>
          <w:szCs w:val="28"/>
        </w:rPr>
        <w:outlineLvl w:val="4"/>
      </w:pPr>
      <w:r>
        <w:rPr>
          <w:rFonts w:eastAsia="方正仿宋_GBK"/>
          <w:b/>
          <w:sz w:val="28"/>
          <w:szCs w:val="28"/>
        </w:rPr>
        <w:t xml:space="preserve">（</w:t>
      </w:r>
      <w:r>
        <w:rPr>
          <w:rFonts w:hint="eastAsia" w:eastAsia="方正仿宋_GBK"/>
          <w:b/>
          <w:sz w:val="28"/>
          <w:szCs w:val="28"/>
        </w:rPr>
        <w:t xml:space="preserve">5</w:t>
      </w:r>
      <w:r>
        <w:rPr>
          <w:rFonts w:eastAsia="方正仿宋_GBK"/>
          <w:b/>
          <w:sz w:val="28"/>
          <w:szCs w:val="28"/>
        </w:rPr>
        <w:t xml:space="preserve">）服务改进</w:t>
      </w:r>
      <w:r>
        <w:rPr>
          <w:rFonts w:eastAsia="方正仿宋_GBK"/>
          <w:b/>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明确负责人，定期对物业服务过程进行自查，结合反馈意见与评价结果采取改进措施，持续提升管理与服务水平。</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对不合格服务进行控制，对不合格服务的原因进行识别和分析，及时采取纠正措施，消除不合格的原因，防止不合格再发生。</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需整改问题及时整改完成。</w:t>
      </w:r>
      <w:r>
        <w:rPr>
          <w:rFonts w:eastAsia="方正仿宋_GBK"/>
          <w:sz w:val="28"/>
          <w:szCs w:val="28"/>
        </w:rPr>
      </w:r>
      <w:r/>
    </w:p>
    <w:p>
      <w:pPr>
        <w:pStyle w:val="947"/>
        <w:ind w:firstLine="482"/>
        <w:spacing w:line="480" w:lineRule="exact"/>
        <w:rPr>
          <w:rFonts w:eastAsia="方正仿宋_GBK"/>
          <w:b/>
          <w:sz w:val="28"/>
          <w:szCs w:val="28"/>
        </w:rPr>
        <w:outlineLvl w:val="4"/>
      </w:pPr>
      <w:r>
        <w:rPr>
          <w:rFonts w:eastAsia="方正仿宋_GBK"/>
          <w:b/>
          <w:sz w:val="28"/>
          <w:szCs w:val="28"/>
        </w:rPr>
        <w:t xml:space="preserve">（</w:t>
      </w:r>
      <w:r>
        <w:rPr>
          <w:rFonts w:hint="eastAsia" w:eastAsia="方正仿宋_GBK"/>
          <w:b/>
          <w:sz w:val="28"/>
          <w:szCs w:val="28"/>
        </w:rPr>
        <w:t xml:space="preserve">6</w:t>
      </w:r>
      <w:r>
        <w:rPr>
          <w:rFonts w:eastAsia="方正仿宋_GBK"/>
          <w:b/>
          <w:sz w:val="28"/>
          <w:szCs w:val="28"/>
        </w:rPr>
        <w:t xml:space="preserve">）重大活动后勤保障</w:t>
      </w:r>
      <w:r>
        <w:rPr>
          <w:rFonts w:eastAsia="方正仿宋_GBK"/>
          <w:b/>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制订流程。配合采购人制订重大活动后勤保障工作流程，需对任务进行详细了解，并根据工作安排制定详细的后勤保障计划。</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实施保障。按计划在关键区域和重点部位进行部署，确保任务顺利进行，对活动区域进行全面安全检查，发现并排除安全隐患，以礼貌、专业的态度对待来宾，展现良好形象。</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收尾工作。对现场进行检查，做好清理工作。</w:t>
      </w:r>
      <w:r>
        <w:rPr>
          <w:rFonts w:eastAsia="方正仿宋_GBK"/>
          <w:sz w:val="28"/>
          <w:szCs w:val="28"/>
        </w:rPr>
      </w:r>
      <w:r/>
    </w:p>
    <w:p>
      <w:pPr>
        <w:pStyle w:val="947"/>
        <w:ind w:firstLine="482"/>
        <w:spacing w:line="480" w:lineRule="exact"/>
        <w:rPr>
          <w:rFonts w:eastAsia="方正仿宋_GBK"/>
          <w:b/>
          <w:sz w:val="28"/>
          <w:szCs w:val="28"/>
        </w:rPr>
        <w:outlineLvl w:val="4"/>
      </w:pPr>
      <w:r>
        <w:rPr>
          <w:rFonts w:eastAsia="方正仿宋_GBK"/>
          <w:b/>
          <w:sz w:val="28"/>
          <w:szCs w:val="28"/>
        </w:rPr>
        <w:t xml:space="preserve">（</w:t>
      </w:r>
      <w:r>
        <w:rPr>
          <w:rFonts w:hint="eastAsia" w:eastAsia="方正仿宋_GBK"/>
          <w:b/>
          <w:sz w:val="28"/>
          <w:szCs w:val="28"/>
        </w:rPr>
        <w:t xml:space="preserve">7</w:t>
      </w:r>
      <w:r>
        <w:rPr>
          <w:rFonts w:eastAsia="方正仿宋_GBK"/>
          <w:b/>
          <w:sz w:val="28"/>
          <w:szCs w:val="28"/>
        </w:rPr>
        <w:t xml:space="preserve">）应急保障预案</w:t>
      </w:r>
      <w:r>
        <w:rPr>
          <w:rFonts w:eastAsia="方正仿宋_GBK"/>
          <w:b/>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应急预案的建立。根据隐患排查的结果和实际情况，制定专项预案，包括但不限于：火情火警紧急处理应急预案、紧急疏散应急预案、停水停电应急预案、有限空间救援应急预案、恶劣天气应对应急预案等。</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应急预案的培训和演练。应急预案定期培训和演练，组织相关岗位每半年至少开展1次专项应急预案演练；留存培训及演练记录和影像资料，并对预案进行评价，确保与实际情况相结合。</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④</w:t>
      </w:r>
      <w:r>
        <w:rPr>
          <w:rFonts w:eastAsia="方正仿宋_GBK"/>
          <w:sz w:val="28"/>
          <w:szCs w:val="28"/>
        </w:rPr>
        <w:t xml:space="preserve">应急物资的管理。根据专项预案中的应对需要、必要的应急物资，建立清单或台账，并由专人定期对应急物资进行检查，如有应急物资不足，及时通知采购人购置齐全，确保能够随时正常使用。</w:t>
      </w:r>
      <w:r>
        <w:rPr>
          <w:rFonts w:eastAsia="方正仿宋_GBK"/>
          <w:sz w:val="28"/>
          <w:szCs w:val="28"/>
        </w:rPr>
      </w:r>
      <w:r/>
    </w:p>
    <w:p>
      <w:pPr>
        <w:pStyle w:val="947"/>
        <w:ind w:firstLine="482"/>
        <w:spacing w:line="480" w:lineRule="exact"/>
        <w:rPr>
          <w:rFonts w:eastAsia="方正仿宋_GBK"/>
          <w:b/>
          <w:sz w:val="28"/>
          <w:szCs w:val="28"/>
        </w:rPr>
        <w:outlineLvl w:val="4"/>
      </w:pPr>
      <w:r>
        <w:rPr>
          <w:rFonts w:eastAsia="方正仿宋_GBK"/>
          <w:b/>
          <w:sz w:val="28"/>
          <w:szCs w:val="28"/>
        </w:rPr>
        <w:t xml:space="preserve">（</w:t>
      </w:r>
      <w:r>
        <w:rPr>
          <w:rFonts w:hint="eastAsia" w:eastAsia="方正仿宋_GBK"/>
          <w:b/>
          <w:sz w:val="28"/>
          <w:szCs w:val="28"/>
        </w:rPr>
        <w:t xml:space="preserve">8</w:t>
      </w:r>
      <w:r>
        <w:rPr>
          <w:rFonts w:eastAsia="方正仿宋_GBK"/>
          <w:b/>
          <w:sz w:val="28"/>
          <w:szCs w:val="28"/>
        </w:rPr>
        <w:t xml:space="preserve">）服务方案及工作制度</w:t>
      </w:r>
      <w:r>
        <w:rPr>
          <w:rFonts w:eastAsia="方正仿宋_GBK"/>
          <w:b/>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制定工作制度，主要包括：人员录用制度、档案管理制度、物业服务管理制度。</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制定项目实施方案，主要包括：交接方案、人员培训方案、人员稳定性方案、保密方案等。</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制定物业服务方案，主要包括：值班服务方案、保洁服务方案、会议服务方案、学生管理及服务方案、绿化服务方案等。</w:t>
      </w:r>
      <w:r>
        <w:rPr>
          <w:rFonts w:eastAsia="方正仿宋_GBK"/>
          <w:sz w:val="28"/>
          <w:szCs w:val="28"/>
        </w:rPr>
      </w:r>
      <w:r/>
    </w:p>
    <w:p>
      <w:pPr>
        <w:pStyle w:val="947"/>
        <w:ind w:firstLine="482"/>
        <w:spacing w:line="480" w:lineRule="exact"/>
        <w:rPr>
          <w:rFonts w:eastAsia="方正仿宋_GBK"/>
          <w:b/>
          <w:sz w:val="28"/>
          <w:szCs w:val="28"/>
        </w:rPr>
        <w:outlineLvl w:val="3"/>
      </w:pPr>
      <w:r>
        <w:rPr>
          <w:rFonts w:hint="eastAsia" w:eastAsia="方正仿宋_GBK"/>
          <w:b/>
          <w:sz w:val="28"/>
          <w:szCs w:val="28"/>
        </w:rPr>
        <w:t xml:space="preserve">2.</w:t>
      </w:r>
      <w:r>
        <w:rPr>
          <w:rFonts w:eastAsia="方正仿宋_GBK"/>
          <w:b/>
          <w:sz w:val="28"/>
          <w:szCs w:val="28"/>
        </w:rPr>
        <w:t xml:space="preserve">楼宇值班服务</w:t>
      </w:r>
      <w:r>
        <w:rPr>
          <w:rFonts w:eastAsia="方正仿宋_GBK"/>
          <w:b/>
          <w:sz w:val="28"/>
          <w:szCs w:val="28"/>
        </w:rPr>
      </w:r>
      <w:r/>
    </w:p>
    <w:p>
      <w:pPr>
        <w:pStyle w:val="947"/>
        <w:ind w:firstLine="420"/>
        <w:jc w:val="left"/>
        <w:spacing w:line="400" w:lineRule="exact"/>
        <w:rPr>
          <w:rFonts w:eastAsia="方正仿宋_GBK"/>
          <w:sz w:val="28"/>
          <w:szCs w:val="28"/>
        </w:rPr>
      </w:pPr>
      <w:r>
        <w:rPr>
          <w:b/>
          <w:bCs/>
          <w:sz w:val="28"/>
          <w:szCs w:val="28"/>
        </w:rPr>
        <w:t xml:space="preserve">采购包1：</w:t>
      </w:r>
      <w:r>
        <w:rPr>
          <w:rFonts w:eastAsia="方正仿宋_GBK"/>
          <w:sz w:val="28"/>
          <w:szCs w:val="28"/>
        </w:rPr>
        <w:t xml:space="preserve">中标人需在新长校区行政楼、公共教学楼西门、生化实验楼、城资楼、图书馆、2号学生宿舍、9号学生宿舍及东7号学生宿舍设立24小时值班点，在新长校区公共教学楼东门、体育馆设7：00-22：00值班岗，同时按采购人的要求对其他外包楼宇进行安全巡查、卫生保洁、楼宇清场、早晚开关门等辐射式值班管理。</w:t>
      </w:r>
      <w:r>
        <w:rPr>
          <w:rFonts w:eastAsia="方正仿宋_GBK"/>
          <w:sz w:val="28"/>
          <w:szCs w:val="28"/>
        </w:rPr>
      </w:r>
      <w:r/>
    </w:p>
    <w:p>
      <w:pPr>
        <w:pStyle w:val="947"/>
        <w:ind w:firstLine="420"/>
        <w:jc w:val="left"/>
        <w:spacing w:line="400" w:lineRule="exact"/>
        <w:rPr>
          <w:rFonts w:eastAsia="方正仿宋_GBK"/>
          <w:sz w:val="28"/>
          <w:szCs w:val="28"/>
        </w:rPr>
      </w:pPr>
      <w:r>
        <w:rPr>
          <w:b/>
          <w:bCs/>
          <w:sz w:val="28"/>
          <w:szCs w:val="28"/>
        </w:rPr>
        <w:t xml:space="preserve">采购包2：</w:t>
      </w:r>
      <w:r>
        <w:rPr>
          <w:rFonts w:eastAsia="方正仿宋_GBK"/>
          <w:sz w:val="28"/>
          <w:szCs w:val="28"/>
        </w:rPr>
        <w:t xml:space="preserve">中标人需在通榆校区教学主楼南门、北园5号宿舍楼、北园2、4、6号学生宿舍楼组团、南园18号宿舍楼、留学生公寓、9号学生宿舍、南园19、20、22号学生宿舍楼组团、大数据产业园菁英公寓设立24小时值班点，在通榆校区教学主楼北门、北园6号楼设7：00-22：00值班岗，大数据产业园16号教学楼设7：00-22：00值班岗，同时按采购人的要求对其他外包楼宇进行安全巡查、卫生保洁、楼宇清场、早晚开关门等辐射式值班管理。</w:t>
      </w:r>
      <w:r>
        <w:rPr>
          <w:rFonts w:eastAsia="方正仿宋_GBK"/>
          <w:sz w:val="28"/>
          <w:szCs w:val="28"/>
        </w:rPr>
      </w:r>
      <w:r/>
    </w:p>
    <w:p>
      <w:pPr>
        <w:pStyle w:val="947"/>
        <w:ind w:firstLine="482"/>
        <w:spacing w:line="480" w:lineRule="exact"/>
        <w:rPr>
          <w:rFonts w:eastAsia="方正仿宋_GBK"/>
          <w:b/>
          <w:sz w:val="28"/>
          <w:szCs w:val="28"/>
        </w:rPr>
        <w:outlineLvl w:val="4"/>
      </w:pPr>
      <w:r>
        <w:rPr>
          <w:rFonts w:eastAsia="方正仿宋_GBK"/>
          <w:b/>
          <w:sz w:val="28"/>
          <w:szCs w:val="28"/>
        </w:rPr>
        <w:t xml:space="preserve">（1）基本要求</w:t>
      </w:r>
      <w:r>
        <w:rPr>
          <w:rFonts w:eastAsia="方正仿宋_GBK"/>
          <w:b/>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建立值班服务相关制度，建立台账，并严格按照执行。</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对巡查、值守及异常情况等做好相关记录，填写规范，保存完好。</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配备值班服务必要的器材。</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④</w:t>
      </w:r>
      <w:r>
        <w:rPr>
          <w:rFonts w:eastAsia="方正仿宋_GBK"/>
          <w:sz w:val="28"/>
          <w:szCs w:val="28"/>
        </w:rPr>
        <w:t xml:space="preserve">不得私自外借教室、会议室、教师休息室、宿舍等功能间给他人使用。</w:t>
      </w:r>
      <w:r>
        <w:rPr>
          <w:rFonts w:eastAsia="方正仿宋_GBK"/>
          <w:sz w:val="28"/>
          <w:szCs w:val="28"/>
        </w:rPr>
      </w:r>
      <w:r/>
    </w:p>
    <w:p>
      <w:pPr>
        <w:pStyle w:val="947"/>
        <w:ind w:firstLine="482"/>
        <w:spacing w:line="480" w:lineRule="exact"/>
        <w:rPr>
          <w:rFonts w:eastAsia="方正仿宋_GBK"/>
          <w:b/>
          <w:sz w:val="28"/>
          <w:szCs w:val="28"/>
        </w:rPr>
        <w:outlineLvl w:val="4"/>
      </w:pPr>
      <w:r>
        <w:rPr>
          <w:rFonts w:eastAsia="方正仿宋_GBK"/>
          <w:b/>
          <w:sz w:val="28"/>
          <w:szCs w:val="28"/>
        </w:rPr>
        <w:t xml:space="preserve">（</w:t>
      </w:r>
      <w:r>
        <w:rPr>
          <w:rFonts w:hint="eastAsia" w:eastAsia="方正仿宋_GBK"/>
          <w:b/>
          <w:sz w:val="28"/>
          <w:szCs w:val="28"/>
        </w:rPr>
        <w:t xml:space="preserve">2</w:t>
      </w:r>
      <w:r>
        <w:rPr>
          <w:rFonts w:eastAsia="方正仿宋_GBK"/>
          <w:b/>
          <w:sz w:val="28"/>
          <w:szCs w:val="28"/>
        </w:rPr>
        <w:t xml:space="preserve">）出入管理</w:t>
      </w:r>
      <w:r>
        <w:rPr>
          <w:rFonts w:eastAsia="方正仿宋_GBK"/>
          <w:b/>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分别做好指定楼宇24小时、7：00-22：00门卫管理，严格执行学生宿舍作息时间，按时开、闭门，严格人员、物资进出。</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按时立岗，礼貌待人，树立良好的窗口形象。</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 对来访人员及强电间进出人员进行登记；实行验证登记制度，严禁无关人员、可疑人员和危险物品进入办公楼（区）内；对携物出门实行出门验证和登记制度，大件物品搬出有相关部门开具的证明和清单，经核实后放行。</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④</w:t>
      </w:r>
      <w:r>
        <w:rPr>
          <w:rFonts w:eastAsia="方正仿宋_GBK"/>
          <w:sz w:val="28"/>
          <w:szCs w:val="28"/>
        </w:rPr>
        <w:t xml:space="preserve">对来访人员咨询、建议、求助等事项，及时处理或答复，处理和答复率100%；与被访人进行核实确认；告知被访人的办公室门牌号。</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⑤</w:t>
      </w:r>
      <w:r>
        <w:rPr>
          <w:rFonts w:eastAsia="方正仿宋_GBK"/>
          <w:sz w:val="28"/>
          <w:szCs w:val="28"/>
        </w:rPr>
        <w:t xml:space="preserve">维护责任区域（指楼内及周边）秩序。</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⑥</w:t>
      </w:r>
      <w:r>
        <w:rPr>
          <w:rFonts w:eastAsia="方正仿宋_GBK"/>
          <w:sz w:val="28"/>
          <w:szCs w:val="28"/>
        </w:rPr>
        <w:t xml:space="preserve">值班室无闲杂人员滞留，保持内外环境整洁卫生，门前卫生三包。</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⑦</w:t>
      </w:r>
      <w:r>
        <w:rPr>
          <w:rFonts w:eastAsia="方正仿宋_GBK"/>
          <w:sz w:val="28"/>
          <w:szCs w:val="28"/>
        </w:rPr>
        <w:t xml:space="preserve">做好交接班登记及值班内容记录。</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⑧</w:t>
      </w:r>
      <w:r>
        <w:rPr>
          <w:rFonts w:eastAsia="方正仿宋_GBK"/>
          <w:sz w:val="28"/>
          <w:szCs w:val="28"/>
        </w:rPr>
        <w:t xml:space="preserve">发现楼宇内有人使用禁用电器，及时制止并上报有关部门。</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sz w:val="28"/>
          <w:szCs w:val="28"/>
        </w:rPr>
        <w:t xml:space="preserve">⑨</w:t>
      </w:r>
      <w:r>
        <w:rPr>
          <w:rFonts w:eastAsia="方正仿宋_GBK"/>
          <w:sz w:val="28"/>
          <w:szCs w:val="28"/>
        </w:rPr>
        <w:t xml:space="preserve">根据各楼宇具体需求情况，报采购人同意方可调整楼宇清场、早晚开关门制度。</w:t>
      </w:r>
      <w:r>
        <w:rPr>
          <w:rFonts w:eastAsia="方正仿宋_GBK"/>
          <w:sz w:val="28"/>
          <w:szCs w:val="28"/>
        </w:rPr>
      </w:r>
      <w:r/>
    </w:p>
    <w:p>
      <w:pPr>
        <w:pStyle w:val="947"/>
        <w:ind w:firstLine="482"/>
        <w:spacing w:line="480" w:lineRule="exact"/>
        <w:rPr>
          <w:rFonts w:eastAsia="方正仿宋_GBK"/>
          <w:b/>
          <w:sz w:val="28"/>
          <w:szCs w:val="28"/>
        </w:rPr>
        <w:outlineLvl w:val="4"/>
      </w:pPr>
      <w:r>
        <w:rPr>
          <w:rFonts w:eastAsia="方正仿宋_GBK"/>
          <w:b/>
          <w:sz w:val="28"/>
          <w:szCs w:val="28"/>
        </w:rPr>
        <w:t xml:space="preserve">（</w:t>
      </w:r>
      <w:r>
        <w:rPr>
          <w:rFonts w:hint="eastAsia" w:eastAsia="方正仿宋_GBK"/>
          <w:b/>
          <w:sz w:val="28"/>
          <w:szCs w:val="28"/>
        </w:rPr>
        <w:t xml:space="preserve">3</w:t>
      </w:r>
      <w:r>
        <w:rPr>
          <w:rFonts w:eastAsia="方正仿宋_GBK"/>
          <w:b/>
          <w:sz w:val="28"/>
          <w:szCs w:val="28"/>
        </w:rPr>
        <w:t xml:space="preserve">）值班巡查</w:t>
      </w:r>
      <w:r>
        <w:rPr>
          <w:rFonts w:eastAsia="方正仿宋_GBK"/>
          <w:b/>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制定巡查路线，按照指定时间和路线执行，加强重点区域、重点部位及装修区域的巡查。</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发现和排除各种不安全因素，并分析处理各种事故隐患和突发事件。</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巡查期间保持通信设施设备畅通，遇到异常情况立即上报并在现场采取相应措施。</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④</w:t>
      </w:r>
      <w:r>
        <w:rPr>
          <w:rFonts w:eastAsia="方正仿宋_GBK"/>
          <w:sz w:val="28"/>
          <w:szCs w:val="28"/>
        </w:rPr>
        <w:t xml:space="preserve">安排专人负责节水节电管理工作，及时发现并关闭常明灯、常流水、无人空调和无人风扇。</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⑤</w:t>
      </w:r>
      <w:r>
        <w:rPr>
          <w:rFonts w:eastAsia="方正仿宋_GBK"/>
          <w:sz w:val="28"/>
          <w:szCs w:val="28"/>
        </w:rPr>
        <w:t xml:space="preserve">每月对强电间进行巡查，检查是否有小动物进入，是否有异味、焦糊味等异常情况，是否有明显的电路或仪表故障，确保强电间的安全，不出任何消防问题，发生故障，及时报修。</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⑥</w:t>
      </w:r>
      <w:r>
        <w:rPr>
          <w:rFonts w:eastAsia="方正仿宋_GBK"/>
          <w:sz w:val="28"/>
          <w:szCs w:val="28"/>
        </w:rPr>
        <w:t xml:space="preserve"> 根据不同情况，灵活执行相应的巡逻方案。</w:t>
      </w:r>
      <w:r>
        <w:rPr>
          <w:rFonts w:eastAsia="方正仿宋_GBK"/>
          <w:sz w:val="28"/>
          <w:szCs w:val="28"/>
        </w:rPr>
      </w:r>
      <w:r/>
    </w:p>
    <w:p>
      <w:pPr>
        <w:pStyle w:val="947"/>
        <w:ind w:firstLine="482"/>
        <w:spacing w:line="480" w:lineRule="exact"/>
        <w:rPr>
          <w:rFonts w:eastAsia="方正仿宋_GBK"/>
          <w:b/>
          <w:sz w:val="28"/>
          <w:szCs w:val="28"/>
        </w:rPr>
        <w:outlineLvl w:val="4"/>
      </w:pPr>
      <w:r>
        <w:rPr>
          <w:rFonts w:eastAsia="方正仿宋_GBK"/>
          <w:b/>
          <w:sz w:val="28"/>
          <w:szCs w:val="28"/>
        </w:rPr>
        <w:t xml:space="preserve">（</w:t>
      </w:r>
      <w:r>
        <w:rPr>
          <w:rFonts w:hint="eastAsia" w:eastAsia="方正仿宋_GBK"/>
          <w:b/>
          <w:sz w:val="28"/>
          <w:szCs w:val="28"/>
        </w:rPr>
        <w:t xml:space="preserve">4</w:t>
      </w:r>
      <w:r>
        <w:rPr>
          <w:rFonts w:eastAsia="方正仿宋_GBK"/>
          <w:b/>
          <w:sz w:val="28"/>
          <w:szCs w:val="28"/>
        </w:rPr>
        <w:t xml:space="preserve">）消防安全管理</w:t>
      </w:r>
      <w:r>
        <w:rPr>
          <w:rFonts w:eastAsia="方正仿宋_GBK"/>
          <w:b/>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 建立消防安全责任制，确定各级消防安全责任人及其职责。</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 保证配备的人员熟练掌握防火、灭火知识和消防器材使用方法。</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 定期组织消防安全宣传，每半年至少开展1次消防演练。</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④</w:t>
      </w:r>
      <w:r>
        <w:rPr>
          <w:rFonts w:eastAsia="方正仿宋_GBK"/>
          <w:sz w:val="28"/>
          <w:szCs w:val="28"/>
        </w:rPr>
        <w:t xml:space="preserve"> 做好日常消防的宣传和防范工作，及时发现并消除消防隐患。</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⑤</w:t>
      </w:r>
      <w:r>
        <w:rPr>
          <w:rFonts w:eastAsia="方正仿宋_GBK"/>
          <w:sz w:val="28"/>
          <w:szCs w:val="28"/>
        </w:rPr>
        <w:t xml:space="preserve"> 做好消防设备的检查和记录工作，发现问题及时上报，确保消火栓、应急照明、应急物资、消防及人员逃生通道、消防车通道可随时正常使用。</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⑥</w:t>
      </w:r>
      <w:r>
        <w:rPr>
          <w:rFonts w:eastAsia="方正仿宋_GBK"/>
          <w:sz w:val="28"/>
          <w:szCs w:val="28"/>
        </w:rPr>
        <w:t xml:space="preserve"> 自觉接受地方管理部门、采购人的检查、监督和指导。</w:t>
      </w:r>
      <w:r>
        <w:rPr>
          <w:rFonts w:eastAsia="方正仿宋_GBK"/>
          <w:sz w:val="28"/>
          <w:szCs w:val="28"/>
        </w:rPr>
      </w:r>
      <w:r/>
    </w:p>
    <w:p>
      <w:pPr>
        <w:pStyle w:val="947"/>
        <w:ind w:firstLine="482"/>
        <w:spacing w:line="480" w:lineRule="exact"/>
        <w:rPr>
          <w:rFonts w:eastAsia="方正仿宋_GBK"/>
          <w:b/>
          <w:sz w:val="28"/>
          <w:szCs w:val="28"/>
        </w:rPr>
        <w:outlineLvl w:val="4"/>
      </w:pPr>
      <w:r>
        <w:rPr>
          <w:rFonts w:eastAsia="方正仿宋_GBK"/>
          <w:b/>
          <w:sz w:val="28"/>
          <w:szCs w:val="28"/>
        </w:rPr>
        <w:t xml:space="preserve">（</w:t>
      </w:r>
      <w:r>
        <w:rPr>
          <w:rFonts w:hint="eastAsia" w:eastAsia="方正仿宋_GBK"/>
          <w:b/>
          <w:sz w:val="28"/>
          <w:szCs w:val="28"/>
        </w:rPr>
        <w:t xml:space="preserve">5）</w:t>
      </w:r>
      <w:r>
        <w:rPr>
          <w:rFonts w:eastAsia="方正仿宋_GBK"/>
          <w:b/>
          <w:sz w:val="28"/>
          <w:szCs w:val="28"/>
        </w:rPr>
        <w:t xml:space="preserve">突发事件处理</w:t>
      </w:r>
      <w:r>
        <w:rPr>
          <w:rFonts w:eastAsia="方正仿宋_GBK"/>
          <w:b/>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制定突发事件安全责任书，明确突发事件责任人及应承担的安全责任。</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建立应急突发事件处置队伍，明确各自的职责。</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识别、分析各种潜在风险，针对不同风险类型制定相应解决方案，并配备应急物资。</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④</w:t>
      </w:r>
      <w:r>
        <w:rPr>
          <w:rFonts w:eastAsia="方正仿宋_GBK"/>
          <w:sz w:val="28"/>
          <w:szCs w:val="28"/>
        </w:rPr>
        <w:t xml:space="preserve">每半年至少开展1次突发事件应急演练，并有相应记录。</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⑤</w:t>
      </w:r>
      <w:r>
        <w:rPr>
          <w:rFonts w:eastAsia="方正仿宋_GBK"/>
          <w:sz w:val="28"/>
          <w:szCs w:val="28"/>
        </w:rPr>
        <w:t xml:space="preserve">发生意外事件时，及时采取应急措施，维护物业服务正常进行，保护人身财产安全。</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⑥</w:t>
      </w:r>
      <w:r>
        <w:rPr>
          <w:rFonts w:eastAsia="方正仿宋_GBK"/>
          <w:sz w:val="28"/>
          <w:szCs w:val="28"/>
        </w:rPr>
        <w:t xml:space="preserve">应急预案终止实施后，积极采取措施，消除事故带来的不良影响，妥善安置和慰问受害及受影响的师生。</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⑦</w:t>
      </w:r>
      <w:r>
        <w:rPr>
          <w:rFonts w:eastAsia="方正仿宋_GBK"/>
          <w:sz w:val="28"/>
          <w:szCs w:val="28"/>
        </w:rPr>
        <w:t xml:space="preserve">事故处理后，及时形成事故应急总结报告，完善应急救援工作方案。</w:t>
      </w:r>
      <w:r>
        <w:rPr>
          <w:rFonts w:eastAsia="方正仿宋_GBK"/>
          <w:sz w:val="28"/>
          <w:szCs w:val="28"/>
        </w:rPr>
      </w:r>
      <w:r/>
    </w:p>
    <w:p>
      <w:pPr>
        <w:pStyle w:val="947"/>
        <w:ind w:firstLine="482"/>
        <w:spacing w:line="480" w:lineRule="exact"/>
        <w:rPr>
          <w:rFonts w:eastAsia="方正仿宋_GBK"/>
          <w:b/>
          <w:sz w:val="28"/>
          <w:szCs w:val="28"/>
        </w:rPr>
        <w:outlineLvl w:val="4"/>
      </w:pPr>
      <w:r>
        <w:rPr>
          <w:rFonts w:eastAsia="方正仿宋_GBK"/>
          <w:b/>
          <w:sz w:val="28"/>
          <w:szCs w:val="28"/>
        </w:rPr>
        <w:t xml:space="preserve">（</w:t>
      </w:r>
      <w:r>
        <w:rPr>
          <w:rFonts w:hint="eastAsia" w:eastAsia="方正仿宋_GBK"/>
          <w:b/>
          <w:sz w:val="28"/>
          <w:szCs w:val="28"/>
        </w:rPr>
        <w:t xml:space="preserve">6）</w:t>
      </w:r>
      <w:r>
        <w:rPr>
          <w:rFonts w:eastAsia="方正仿宋_GBK"/>
          <w:b/>
          <w:sz w:val="28"/>
          <w:szCs w:val="28"/>
        </w:rPr>
        <w:t xml:space="preserve">大型活动秩序</w:t>
      </w:r>
      <w:r>
        <w:rPr>
          <w:rFonts w:eastAsia="方正仿宋_GBK"/>
          <w:b/>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制定相应的活动秩序维护方案，合理安排人员，并对场所的安全隐患进行排查。</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应当保障通道、出入口等区域畅通。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活动举办过程中，做好现场秩序的维护和突发事故的处置工作，确保活动正常进行。</w:t>
      </w:r>
      <w:r>
        <w:rPr>
          <w:rFonts w:eastAsia="方正仿宋_GBK"/>
          <w:sz w:val="28"/>
          <w:szCs w:val="28"/>
        </w:rPr>
      </w:r>
      <w:r/>
    </w:p>
    <w:p>
      <w:pPr>
        <w:pStyle w:val="947"/>
        <w:ind w:firstLine="482"/>
        <w:spacing w:line="480" w:lineRule="exact"/>
        <w:rPr>
          <w:rFonts w:eastAsia="方正仿宋_GBK"/>
          <w:b/>
          <w:sz w:val="28"/>
          <w:szCs w:val="28"/>
        </w:rPr>
        <w:outlineLvl w:val="3"/>
      </w:pPr>
      <w:r>
        <w:rPr>
          <w:rFonts w:hint="eastAsia" w:eastAsia="方正仿宋_GBK"/>
          <w:b/>
          <w:sz w:val="28"/>
          <w:szCs w:val="28"/>
        </w:rPr>
        <w:t xml:space="preserve">3.</w:t>
      </w:r>
      <w:r>
        <w:rPr>
          <w:rFonts w:eastAsia="方正仿宋_GBK"/>
          <w:b/>
          <w:sz w:val="28"/>
          <w:szCs w:val="28"/>
        </w:rPr>
        <w:t xml:space="preserve">保洁服务</w:t>
      </w:r>
      <w:r>
        <w:rPr>
          <w:rFonts w:eastAsia="方正仿宋_GBK"/>
          <w:b/>
          <w:sz w:val="28"/>
          <w:szCs w:val="28"/>
        </w:rPr>
      </w:r>
      <w:r/>
    </w:p>
    <w:p>
      <w:pPr>
        <w:pStyle w:val="947"/>
        <w:ind w:firstLine="482"/>
        <w:spacing w:line="480" w:lineRule="exact"/>
        <w:rPr>
          <w:rFonts w:eastAsia="方正仿宋_GBK"/>
          <w:b/>
          <w:sz w:val="28"/>
          <w:szCs w:val="28"/>
        </w:rPr>
        <w:outlineLvl w:val="4"/>
      </w:pPr>
      <w:r>
        <w:rPr>
          <w:rFonts w:eastAsia="方正仿宋_GBK"/>
          <w:b/>
          <w:sz w:val="28"/>
          <w:szCs w:val="28"/>
        </w:rPr>
        <w:t xml:space="preserve">（1）基本要求</w:t>
      </w:r>
      <w:r>
        <w:rPr>
          <w:rFonts w:eastAsia="方正仿宋_GBK"/>
          <w:b/>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建立保洁服务的工作制度及工作计划，并按照执行。</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做好保洁服务工作记录，记录填写规范、保存完好。</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作业时采取安全防护措施，防止对作业人员或他人造成伤害。相关耗材的环保、安全性等应当符合国家相关规定要求。</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④</w:t>
      </w:r>
      <w:r>
        <w:rPr>
          <w:rFonts w:eastAsia="方正仿宋_GBK"/>
          <w:sz w:val="28"/>
          <w:szCs w:val="28"/>
        </w:rPr>
        <w:t xml:space="preserve">进入保密区域时，有采购人相关人员全程在场。</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⑤</w:t>
      </w:r>
      <w:r>
        <w:rPr>
          <w:rFonts w:eastAsia="方正仿宋_GBK"/>
          <w:sz w:val="28"/>
          <w:szCs w:val="28"/>
        </w:rPr>
        <w:t xml:space="preserve">教室及公共卫生间需配备垃圾篓（其中每间教室2个，卫生间每个蹲坑1个）。</w:t>
      </w:r>
      <w:r>
        <w:rPr>
          <w:rFonts w:eastAsia="方正仿宋_GBK"/>
          <w:sz w:val="28"/>
          <w:szCs w:val="28"/>
        </w:rPr>
      </w:r>
      <w:r/>
    </w:p>
    <w:p>
      <w:pPr>
        <w:pStyle w:val="947"/>
        <w:ind w:firstLine="482"/>
        <w:spacing w:line="480" w:lineRule="exact"/>
        <w:rPr>
          <w:rFonts w:eastAsia="方正仿宋_GBK"/>
          <w:b/>
          <w:sz w:val="28"/>
          <w:szCs w:val="28"/>
        </w:rPr>
        <w:outlineLvl w:val="4"/>
      </w:pPr>
      <w:r>
        <w:rPr>
          <w:rFonts w:eastAsia="方正仿宋_GBK"/>
          <w:b/>
          <w:sz w:val="28"/>
          <w:szCs w:val="28"/>
        </w:rPr>
        <w:t xml:space="preserve">（</w:t>
      </w:r>
      <w:r>
        <w:rPr>
          <w:rFonts w:hint="eastAsia" w:eastAsia="方正仿宋_GBK"/>
          <w:b/>
          <w:sz w:val="28"/>
          <w:szCs w:val="28"/>
        </w:rPr>
        <w:t xml:space="preserve">2</w:t>
      </w:r>
      <w:r>
        <w:rPr>
          <w:rFonts w:eastAsia="方正仿宋_GBK"/>
          <w:b/>
          <w:sz w:val="28"/>
          <w:szCs w:val="28"/>
        </w:rPr>
        <w:t xml:space="preserve">）楼内公共区域</w:t>
      </w:r>
      <w:r>
        <w:rPr>
          <w:rFonts w:eastAsia="方正仿宋_GBK"/>
          <w:b/>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平台、屋顶、天沟保持干净，有杂物及时清扫，每月至少开展1次清洁作业。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楼内地面、走廊、踢脚线光洁，无垃圾、灰尘、污渍，砖缝无积垢，每日至少开展1次清洁作业。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 走廊、楼道灯等灯具表面无蜘蛛网及灰尘，每周至少开展1次清洁作业。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④</w:t>
      </w:r>
      <w:r>
        <w:rPr>
          <w:rFonts w:eastAsia="方正仿宋_GBK"/>
          <w:sz w:val="28"/>
          <w:szCs w:val="28"/>
        </w:rPr>
        <w:t xml:space="preserve"> 门、开关面板、消防器材箱（管）、宣传板及管道无灰尘、污渍、蜘蛛网。墙面保持洁净，无乱贴乱挂宣传品及广告，每周至少开展1次清洁作业。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⑤</w:t>
      </w:r>
      <w:r>
        <w:rPr>
          <w:rFonts w:eastAsia="方正仿宋_GBK"/>
          <w:sz w:val="28"/>
          <w:szCs w:val="28"/>
        </w:rPr>
        <w:t xml:space="preserve"> 公共区域内门、窗干净，窗槽、窗台板整洁，无灰尘，每周至少开展1次清洁作业。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⑥</w:t>
      </w:r>
      <w:r>
        <w:rPr>
          <w:rFonts w:eastAsia="方正仿宋_GBK"/>
          <w:sz w:val="28"/>
          <w:szCs w:val="28"/>
        </w:rPr>
        <w:t xml:space="preserve"> 楼梯扶手无积灰、台阶下无杂物，每日至少开展1次清洁作业。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⑦</w:t>
      </w:r>
      <w:r>
        <w:rPr>
          <w:rFonts w:eastAsia="方正仿宋_GBK"/>
          <w:sz w:val="28"/>
          <w:szCs w:val="28"/>
        </w:rPr>
        <w:t xml:space="preserve"> 天花板无积尘，墙边角无蜘蛛网、污渍。</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⑧</w:t>
      </w:r>
      <w:r>
        <w:rPr>
          <w:rFonts w:eastAsia="方正仿宋_GBK"/>
          <w:sz w:val="28"/>
          <w:szCs w:val="28"/>
        </w:rPr>
        <w:t xml:space="preserve"> 每天定时打开公共区域门窗，通风换气，保持空气流通无异味。</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sz w:val="28"/>
          <w:szCs w:val="28"/>
        </w:rPr>
        <w:t xml:space="preserve">⑨</w:t>
      </w:r>
      <w:r>
        <w:rPr>
          <w:rFonts w:eastAsia="方正仿宋_GBK"/>
          <w:sz w:val="28"/>
          <w:szCs w:val="28"/>
        </w:rPr>
        <w:t xml:space="preserve">各类作业工具摆放整齐有序，表面干净无渍，每日消毒。妥善保管各类清洁洗剂。工具房干净整洁，每日至少开展1次清洁作业。</w:t>
      </w:r>
      <w:r>
        <w:rPr>
          <w:rFonts w:eastAsia="方正仿宋_GBK"/>
          <w:sz w:val="28"/>
          <w:szCs w:val="28"/>
        </w:rPr>
      </w:r>
      <w:r/>
    </w:p>
    <w:p>
      <w:pPr>
        <w:pStyle w:val="947"/>
        <w:ind w:firstLine="482"/>
        <w:spacing w:line="480" w:lineRule="exact"/>
        <w:rPr>
          <w:rFonts w:eastAsia="方正仿宋_GBK"/>
          <w:b/>
          <w:sz w:val="28"/>
          <w:szCs w:val="28"/>
        </w:rPr>
        <w:outlineLvl w:val="4"/>
      </w:pPr>
      <w:r>
        <w:rPr>
          <w:rFonts w:eastAsia="方正仿宋_GBK"/>
          <w:b/>
          <w:sz w:val="28"/>
          <w:szCs w:val="28"/>
        </w:rPr>
        <w:t xml:space="preserve">（</w:t>
      </w:r>
      <w:r>
        <w:rPr>
          <w:rFonts w:hint="eastAsia" w:eastAsia="方正仿宋_GBK"/>
          <w:b/>
          <w:sz w:val="28"/>
          <w:szCs w:val="28"/>
        </w:rPr>
        <w:t xml:space="preserve">3</w:t>
      </w:r>
      <w:r>
        <w:rPr>
          <w:rFonts w:eastAsia="方正仿宋_GBK"/>
          <w:b/>
          <w:sz w:val="28"/>
          <w:szCs w:val="28"/>
        </w:rPr>
        <w:t xml:space="preserve">）教室、考研教室、教师休息室、宿舍、会议室（演出场所）、强电间等其他功能间</w:t>
      </w:r>
      <w:r>
        <w:rPr>
          <w:rFonts w:eastAsia="方正仿宋_GBK"/>
          <w:b/>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 教室桌椅、讲台无灰尘，及时擦洗黑板，保证供应粉笔、黑板擦，每日至少开展1次清洁作业。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 桌肚内无废纸和杂物，无课桌文化，每日至少开展1次清洁作业。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地面无积水、污渍、垃圾，墙面干净无蜘蛛网及灰尘，每日至少开展1次清洁作业。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④</w:t>
      </w:r>
      <w:r>
        <w:rPr>
          <w:rFonts w:eastAsia="方正仿宋_GBK"/>
          <w:sz w:val="28"/>
          <w:szCs w:val="28"/>
        </w:rPr>
        <w:t xml:space="preserve"> 窗户玻璃干净明亮、窗槽无灰尘，窗帘干净整洁，每周至少开展1次清洁作业。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⑤</w:t>
      </w:r>
      <w:r>
        <w:rPr>
          <w:rFonts w:eastAsia="方正仿宋_GBK"/>
          <w:sz w:val="28"/>
          <w:szCs w:val="28"/>
        </w:rPr>
        <w:t xml:space="preserve"> 垃圾篓（桶）干净、整洁，垃圾袋套用规范，垃圾无满溢现象，每日至少开展1次清洁作业。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⑥</w:t>
      </w:r>
      <w:r>
        <w:rPr>
          <w:rFonts w:eastAsia="方正仿宋_GBK"/>
          <w:sz w:val="28"/>
          <w:szCs w:val="28"/>
        </w:rPr>
        <w:t xml:space="preserve">新生入住寝室、毕业生搬离后的寝室内所有设施均打扫清洗干净，无明显灰尘和污垢。</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⑦</w:t>
      </w:r>
      <w:r>
        <w:rPr>
          <w:rFonts w:eastAsia="方正仿宋_GBK"/>
          <w:sz w:val="28"/>
          <w:szCs w:val="28"/>
        </w:rPr>
        <w:t xml:space="preserve">开水间保持干净、无异味、无杂物、无积水，每日至少开展1次清洁作业。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⑧</w:t>
      </w:r>
      <w:r>
        <w:rPr>
          <w:rFonts w:eastAsia="方正仿宋_GBK"/>
          <w:sz w:val="28"/>
          <w:szCs w:val="28"/>
        </w:rPr>
        <w:t xml:space="preserve">每月对强电间进行保洁清理，使用吸尘设备进行清洁。</w:t>
      </w:r>
      <w:r>
        <w:rPr>
          <w:rFonts w:eastAsia="方正仿宋_GBK"/>
          <w:sz w:val="28"/>
          <w:szCs w:val="28"/>
        </w:rPr>
      </w:r>
      <w:r/>
    </w:p>
    <w:p>
      <w:pPr>
        <w:pStyle w:val="947"/>
        <w:ind w:firstLine="482"/>
        <w:spacing w:line="480" w:lineRule="exact"/>
        <w:rPr>
          <w:rFonts w:eastAsia="方正仿宋_GBK"/>
          <w:b/>
          <w:sz w:val="28"/>
          <w:szCs w:val="28"/>
        </w:rPr>
        <w:outlineLvl w:val="4"/>
      </w:pPr>
      <w:r>
        <w:rPr>
          <w:rFonts w:eastAsia="方正仿宋_GBK"/>
          <w:b/>
          <w:sz w:val="28"/>
          <w:szCs w:val="28"/>
        </w:rPr>
        <w:t xml:space="preserve">（</w:t>
      </w:r>
      <w:r>
        <w:rPr>
          <w:rFonts w:hint="eastAsia" w:eastAsia="方正仿宋_GBK"/>
          <w:b/>
          <w:sz w:val="28"/>
          <w:szCs w:val="28"/>
        </w:rPr>
        <w:t xml:space="preserve">4</w:t>
      </w:r>
      <w:r>
        <w:rPr>
          <w:rFonts w:eastAsia="方正仿宋_GBK"/>
          <w:b/>
          <w:sz w:val="28"/>
          <w:szCs w:val="28"/>
        </w:rPr>
        <w:t xml:space="preserve">）公共卫生间</w:t>
      </w:r>
      <w:r>
        <w:rPr>
          <w:rFonts w:eastAsia="方正仿宋_GBK"/>
          <w:b/>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 台盆无污渍、镜面无水迹，龙头无积垢，每日至少开展1次清洁作业。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地面无积水、污渍，每日至少开展1次清洁作业。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 卫生洁具无堵塞、污垢，每日至少开展1次清洁作业。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④</w:t>
      </w:r>
      <w:r>
        <w:rPr>
          <w:rFonts w:eastAsia="方正仿宋_GBK"/>
          <w:sz w:val="28"/>
          <w:szCs w:val="28"/>
        </w:rPr>
        <w:t xml:space="preserve"> 墙边角、窗轨干净、窗角无蜘蛛网及灰尘，每周至少开展1次清洁作业。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⑤</w:t>
      </w:r>
      <w:r>
        <w:rPr>
          <w:rFonts w:eastAsia="方正仿宋_GBK"/>
          <w:sz w:val="28"/>
          <w:szCs w:val="28"/>
        </w:rPr>
        <w:t xml:space="preserve">拖把池干净、整洁、无污迹，每日至少开展1次清洁作业。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⑥</w:t>
      </w:r>
      <w:r>
        <w:rPr>
          <w:rFonts w:eastAsia="方正仿宋_GBK"/>
          <w:sz w:val="28"/>
          <w:szCs w:val="28"/>
        </w:rPr>
        <w:t xml:space="preserve">墙面无“牛皮癣”、积灰，每周至少开展1次清洁作业。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⑦</w:t>
      </w:r>
      <w:r>
        <w:rPr>
          <w:rFonts w:eastAsia="方正仿宋_GBK"/>
          <w:sz w:val="28"/>
          <w:szCs w:val="28"/>
        </w:rPr>
        <w:t xml:space="preserve">隔板无灰尘、无污迹和广告，每周至少开展1次清洁作业。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⑧</w:t>
      </w:r>
      <w:r>
        <w:rPr>
          <w:rFonts w:eastAsia="方正仿宋_GBK"/>
          <w:sz w:val="28"/>
          <w:szCs w:val="28"/>
        </w:rPr>
        <w:t xml:space="preserve">天花板、顶灯、换气扇干净，每周至少开展1次清洁作业。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⑨</w:t>
      </w:r>
      <w:r>
        <w:rPr>
          <w:rFonts w:eastAsia="方正仿宋_GBK"/>
          <w:sz w:val="28"/>
          <w:szCs w:val="28"/>
        </w:rPr>
        <w:t xml:space="preserve">办公楼区域及时补充厕纸等必要用品。</w:t>
      </w:r>
      <w:r>
        <w:rPr>
          <w:rFonts w:eastAsia="方正仿宋_GBK"/>
          <w:sz w:val="28"/>
          <w:szCs w:val="28"/>
        </w:rPr>
      </w:r>
      <w:r/>
    </w:p>
    <w:p>
      <w:pPr>
        <w:pStyle w:val="947"/>
        <w:ind w:firstLine="482"/>
        <w:spacing w:line="480" w:lineRule="exact"/>
        <w:rPr>
          <w:rFonts w:eastAsia="方正仿宋_GBK"/>
          <w:b/>
          <w:sz w:val="28"/>
          <w:szCs w:val="28"/>
        </w:rPr>
        <w:outlineLvl w:val="4"/>
      </w:pPr>
      <w:r>
        <w:rPr>
          <w:rFonts w:eastAsia="方正仿宋_GBK"/>
          <w:b/>
          <w:sz w:val="28"/>
          <w:szCs w:val="28"/>
        </w:rPr>
        <w:t xml:space="preserve">（</w:t>
      </w:r>
      <w:r>
        <w:rPr>
          <w:rFonts w:hint="eastAsia" w:eastAsia="方正仿宋_GBK"/>
          <w:b/>
          <w:sz w:val="28"/>
          <w:szCs w:val="28"/>
        </w:rPr>
        <w:t xml:space="preserve">5</w:t>
      </w:r>
      <w:r>
        <w:rPr>
          <w:rFonts w:eastAsia="方正仿宋_GBK"/>
          <w:b/>
          <w:sz w:val="28"/>
          <w:szCs w:val="28"/>
        </w:rPr>
        <w:t xml:space="preserve">）楼宇外围</w:t>
      </w:r>
      <w:r>
        <w:rPr>
          <w:rFonts w:eastAsia="方正仿宋_GBK"/>
          <w:b/>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 垃圾桶内垃圾清运及时，无满溢现象，垃圾桶干净整齐。</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 楼宇四周及绿化带内干净、整洁、无垃圾；路牙及台阶上无杂草。</w:t>
      </w:r>
      <w:r>
        <w:rPr>
          <w:rFonts w:eastAsia="方正仿宋_GBK"/>
          <w:sz w:val="28"/>
          <w:szCs w:val="28"/>
        </w:rPr>
      </w:r>
      <w:r/>
    </w:p>
    <w:p>
      <w:pPr>
        <w:pStyle w:val="947"/>
        <w:ind w:firstLine="482"/>
        <w:spacing w:line="480" w:lineRule="exact"/>
        <w:rPr>
          <w:rFonts w:eastAsia="方正仿宋_GBK"/>
          <w:b/>
          <w:sz w:val="28"/>
          <w:szCs w:val="28"/>
        </w:rPr>
        <w:outlineLvl w:val="4"/>
      </w:pPr>
      <w:r>
        <w:rPr>
          <w:rFonts w:eastAsia="方正仿宋_GBK"/>
          <w:b/>
          <w:sz w:val="28"/>
          <w:szCs w:val="28"/>
        </w:rPr>
        <w:t xml:space="preserve">（</w:t>
      </w:r>
      <w:r>
        <w:rPr>
          <w:rFonts w:hint="eastAsia" w:eastAsia="方正仿宋_GBK"/>
          <w:b/>
          <w:sz w:val="28"/>
          <w:szCs w:val="28"/>
        </w:rPr>
        <w:t xml:space="preserve">6</w:t>
      </w:r>
      <w:r>
        <w:rPr>
          <w:rFonts w:eastAsia="方正仿宋_GBK"/>
          <w:b/>
          <w:sz w:val="28"/>
          <w:szCs w:val="28"/>
        </w:rPr>
        <w:t xml:space="preserve">）室外卫生保洁</w:t>
      </w:r>
      <w:r>
        <w:rPr>
          <w:rFonts w:eastAsia="方正仿宋_GBK"/>
          <w:b/>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中标人要根据气候变化、校区的卫生状况等制定出每月、周保洁计划。</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家属区及校园室外保洁</w:t>
      </w:r>
      <w:r>
        <w:rPr>
          <w:rFonts w:eastAsia="方正仿宋_GBK"/>
          <w:sz w:val="28"/>
          <w:szCs w:val="28"/>
        </w:rPr>
      </w:r>
      <w:r/>
    </w:p>
    <w:p>
      <w:pPr>
        <w:pStyle w:val="947"/>
        <w:ind w:firstLine="560"/>
        <w:spacing w:line="400" w:lineRule="exact"/>
        <w:rPr>
          <w:rFonts w:eastAsia="方正仿宋_GBK"/>
          <w:sz w:val="28"/>
          <w:szCs w:val="28"/>
        </w:rPr>
      </w:pPr>
      <w:r>
        <w:rPr>
          <w:rFonts w:hint="eastAsia" w:ascii="Cambria Math" w:hAnsi="Cambria Math" w:eastAsia="方正仿宋_GBK" w:cs="Cambria Math"/>
          <w:sz w:val="28"/>
          <w:szCs w:val="28"/>
        </w:rPr>
        <w:t xml:space="preserve">A</w:t>
      </w:r>
      <w:r>
        <w:rPr>
          <w:rFonts w:eastAsia="方正仿宋_GBK"/>
          <w:sz w:val="28"/>
          <w:szCs w:val="28"/>
        </w:rPr>
        <w:t xml:space="preserve"> 普扫</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每日上午8：00时前完成主干道清扫，每日上午9：00点前完成支线道路、人行道、家属区等区域清扫。</w:t>
      </w:r>
      <w:r>
        <w:rPr>
          <w:rFonts w:eastAsia="方正仿宋_GBK"/>
          <w:sz w:val="28"/>
          <w:szCs w:val="28"/>
        </w:rPr>
      </w:r>
      <w:r/>
    </w:p>
    <w:p>
      <w:pPr>
        <w:pStyle w:val="947"/>
        <w:ind w:firstLine="560"/>
        <w:spacing w:line="400" w:lineRule="exact"/>
        <w:rPr>
          <w:rFonts w:eastAsia="方正仿宋_GBK"/>
          <w:sz w:val="28"/>
          <w:szCs w:val="28"/>
        </w:rPr>
      </w:pPr>
      <w:r>
        <w:rPr>
          <w:rFonts w:hint="eastAsia" w:ascii="Cambria Math" w:hAnsi="Cambria Math" w:eastAsia="方正仿宋_GBK" w:cs="Cambria Math"/>
          <w:sz w:val="28"/>
          <w:szCs w:val="28"/>
        </w:rPr>
        <w:t xml:space="preserve">B</w:t>
      </w:r>
      <w:r>
        <w:rPr>
          <w:rFonts w:eastAsia="方正仿宋_GBK"/>
          <w:sz w:val="28"/>
          <w:szCs w:val="28"/>
        </w:rPr>
        <w:t xml:space="preserve">动态巡回保洁</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每日上午9点至下午5:30点，对保洁区域动态巡回保洁。</w:t>
      </w:r>
      <w:r>
        <w:rPr>
          <w:rFonts w:eastAsia="方正仿宋_GBK"/>
          <w:sz w:val="28"/>
          <w:szCs w:val="28"/>
        </w:rPr>
      </w:r>
      <w:r/>
    </w:p>
    <w:p>
      <w:pPr>
        <w:pStyle w:val="947"/>
        <w:ind w:firstLine="560"/>
        <w:spacing w:line="400" w:lineRule="exact"/>
        <w:rPr>
          <w:rFonts w:eastAsia="方正仿宋_GBK"/>
          <w:sz w:val="28"/>
          <w:szCs w:val="28"/>
        </w:rPr>
      </w:pPr>
      <w:r>
        <w:rPr>
          <w:rFonts w:hint="eastAsia" w:ascii="Cambria Math" w:hAnsi="Cambria Math" w:eastAsia="方正仿宋_GBK" w:cs="Cambria Math"/>
          <w:sz w:val="28"/>
          <w:szCs w:val="28"/>
        </w:rPr>
        <w:t xml:space="preserve">C</w:t>
      </w:r>
      <w:r>
        <w:rPr>
          <w:rFonts w:eastAsia="方正仿宋_GBK"/>
          <w:sz w:val="28"/>
          <w:szCs w:val="28"/>
        </w:rPr>
        <w:t xml:space="preserve">路牌路标、道路果壳箱、垃圾桶及周边地面及围挡保洁</w:t>
      </w:r>
      <w:r>
        <w:rPr>
          <w:rFonts w:eastAsia="方正仿宋_GBK"/>
          <w:sz w:val="28"/>
          <w:szCs w:val="28"/>
        </w:rPr>
      </w:r>
      <w:r/>
    </w:p>
    <w:p>
      <w:pPr>
        <w:pStyle w:val="947"/>
        <w:ind w:firstLine="560"/>
        <w:spacing w:line="400" w:lineRule="exact"/>
        <w:rPr>
          <w:rFonts w:eastAsia="方正仿宋_GBK"/>
          <w:sz w:val="28"/>
          <w:szCs w:val="28"/>
        </w:rPr>
      </w:pPr>
      <w:r>
        <w:rPr>
          <w:rFonts w:hint="eastAsia" w:ascii="Cambria Math" w:hAnsi="Cambria Math" w:eastAsia="方正仿宋_GBK" w:cs="Cambria Math"/>
          <w:sz w:val="28"/>
          <w:szCs w:val="28"/>
        </w:rPr>
        <w:t xml:space="preserve">D</w:t>
      </w:r>
      <w:r>
        <w:rPr>
          <w:rFonts w:eastAsia="方正仿宋_GBK"/>
          <w:sz w:val="28"/>
          <w:szCs w:val="28"/>
        </w:rPr>
        <w:t xml:space="preserve">冬季校园或家属区道路形成积雪冻结，或积雪厚度达到0.5CM及以上的情况下，须及时清扫主干道、支线道路及人群出行密集区域，确保师生出行安全。如采购人要求铺设临时便道，需按采购人要求执行。</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保洁质量标准</w:t>
      </w:r>
      <w:r>
        <w:rPr>
          <w:rFonts w:eastAsia="方正仿宋_GBK"/>
          <w:sz w:val="28"/>
          <w:szCs w:val="28"/>
        </w:rPr>
      </w:r>
      <w:r/>
    </w:p>
    <w:p>
      <w:pPr>
        <w:pStyle w:val="947"/>
        <w:ind w:firstLine="560"/>
        <w:spacing w:line="400" w:lineRule="exact"/>
        <w:rPr>
          <w:rFonts w:eastAsia="方正仿宋_GBK"/>
          <w:sz w:val="28"/>
          <w:szCs w:val="28"/>
        </w:rPr>
      </w:pPr>
      <w:r>
        <w:rPr>
          <w:rFonts w:hint="eastAsia" w:ascii="Cambria Math" w:hAnsi="Cambria Math" w:eastAsia="方正仿宋_GBK" w:cs="Cambria Math"/>
          <w:sz w:val="28"/>
          <w:szCs w:val="28"/>
        </w:rPr>
        <w:t xml:space="preserve">A</w:t>
      </w:r>
      <w:r>
        <w:rPr>
          <w:rFonts w:eastAsia="方正仿宋_GBK"/>
          <w:sz w:val="28"/>
          <w:szCs w:val="28"/>
        </w:rPr>
        <w:t xml:space="preserve">保洁质量直观标准：所有保洁区域内无堆积物、无砖瓦土石、无果皮纸屑塑料袋、无烟蒂痰迹、无积泥积尘、无污水、无灰带。      </w:t>
      </w:r>
      <w:r>
        <w:rPr>
          <w:rFonts w:eastAsia="方正仿宋_GBK"/>
          <w:sz w:val="28"/>
          <w:szCs w:val="28"/>
        </w:rPr>
      </w:r>
      <w:r/>
    </w:p>
    <w:p>
      <w:pPr>
        <w:pStyle w:val="947"/>
        <w:ind w:firstLine="560"/>
        <w:spacing w:line="400" w:lineRule="exact"/>
        <w:rPr>
          <w:rFonts w:eastAsia="方正仿宋_GBK"/>
          <w:sz w:val="28"/>
          <w:szCs w:val="28"/>
        </w:rPr>
      </w:pPr>
      <w:r>
        <w:rPr>
          <w:rFonts w:hint="eastAsia" w:ascii="Cambria Math" w:hAnsi="Cambria Math" w:eastAsia="方正仿宋_GBK" w:cs="Cambria Math"/>
          <w:sz w:val="28"/>
          <w:szCs w:val="28"/>
        </w:rPr>
        <w:t xml:space="preserve">B</w:t>
      </w:r>
      <w:r>
        <w:rPr>
          <w:rFonts w:eastAsia="方正仿宋_GBK"/>
          <w:sz w:val="28"/>
          <w:szCs w:val="28"/>
        </w:rPr>
        <w:t xml:space="preserve"> 普扫：在规定时间前完成道路普扫；每1000平方米“保洁清扫对象”少于8个（片、处）。</w:t>
      </w:r>
      <w:r>
        <w:rPr>
          <w:rFonts w:eastAsia="方正仿宋_GBK"/>
          <w:sz w:val="28"/>
          <w:szCs w:val="28"/>
        </w:rPr>
      </w:r>
      <w:r/>
    </w:p>
    <w:p>
      <w:pPr>
        <w:pStyle w:val="947"/>
        <w:ind w:firstLine="560"/>
        <w:spacing w:line="400" w:lineRule="exact"/>
        <w:rPr>
          <w:rFonts w:eastAsia="方正仿宋_GBK"/>
          <w:sz w:val="28"/>
          <w:szCs w:val="28"/>
        </w:rPr>
      </w:pPr>
      <w:r>
        <w:rPr>
          <w:rFonts w:hint="eastAsia" w:ascii="Cambria Math" w:hAnsi="Cambria Math" w:eastAsia="方正仿宋_GBK" w:cs="Cambria Math"/>
          <w:sz w:val="28"/>
          <w:szCs w:val="28"/>
        </w:rPr>
        <w:t xml:space="preserve">C</w:t>
      </w:r>
      <w:r>
        <w:rPr>
          <w:rFonts w:eastAsia="方正仿宋_GBK"/>
          <w:sz w:val="28"/>
          <w:szCs w:val="28"/>
        </w:rPr>
        <w:t xml:space="preserve"> 动态巡回保洁：在规定时间内巡回人员坚守岗位；保洁区域每1000平方米“保洁清扫对象”少于8个（片）。</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道路果壳箱、垃圾桶周边保洁：果壳箱垃圾做到日产日清、箱满即清，清理后立即更换果壳箱内垃圾袋并锁好果壳箱门；及时清理市政垃圾车倾倒（拖运）垃圾桶垃圾后的残渣积水，将垃圾桶摆放整齐；对垃圾桶围挡定期清洁，保持表面无污迹或小广告；每周对路牌路标、果壳箱外表面及缝隙擦拭1次，保持表面清洁。</w:t>
      </w:r>
      <w:r>
        <w:rPr>
          <w:rFonts w:eastAsia="方正仿宋_GBK"/>
          <w:sz w:val="28"/>
          <w:szCs w:val="28"/>
        </w:rPr>
      </w:r>
      <w:r/>
    </w:p>
    <w:p>
      <w:pPr>
        <w:pStyle w:val="947"/>
        <w:ind w:firstLine="560"/>
        <w:spacing w:line="400" w:lineRule="exact"/>
        <w:rPr>
          <w:rFonts w:eastAsia="方正仿宋_GBK"/>
          <w:sz w:val="28"/>
          <w:szCs w:val="28"/>
        </w:rPr>
      </w:pPr>
      <w:r>
        <w:rPr>
          <w:rFonts w:hint="eastAsia" w:ascii="Cambria Math" w:hAnsi="Cambria Math" w:eastAsia="方正仿宋_GBK" w:cs="Cambria Math"/>
          <w:sz w:val="28"/>
          <w:szCs w:val="28"/>
        </w:rPr>
        <w:t xml:space="preserve">D</w:t>
      </w:r>
      <w:r>
        <w:rPr>
          <w:rFonts w:eastAsia="方正仿宋_GBK"/>
          <w:sz w:val="28"/>
          <w:szCs w:val="28"/>
        </w:rPr>
        <w:t xml:space="preserve">扫雪：道路无明显积雪；及时处理积雪冻结。</w:t>
      </w:r>
      <w:r>
        <w:rPr>
          <w:rFonts w:eastAsia="方正仿宋_GBK"/>
          <w:sz w:val="28"/>
          <w:szCs w:val="28"/>
        </w:rPr>
      </w:r>
      <w:r/>
    </w:p>
    <w:p>
      <w:pPr>
        <w:pStyle w:val="947"/>
        <w:ind w:firstLine="560"/>
        <w:spacing w:line="400" w:lineRule="exact"/>
        <w:rPr>
          <w:rFonts w:eastAsia="方正仿宋_GBK"/>
          <w:sz w:val="28"/>
          <w:szCs w:val="28"/>
        </w:rPr>
      </w:pPr>
      <w:r>
        <w:rPr>
          <w:rFonts w:hint="eastAsia" w:ascii="Cambria Math" w:hAnsi="Cambria Math" w:eastAsia="方正仿宋_GBK" w:cs="Cambria Math"/>
          <w:sz w:val="28"/>
          <w:szCs w:val="28"/>
        </w:rPr>
        <w:t xml:space="preserve">E</w:t>
      </w:r>
      <w:r>
        <w:rPr>
          <w:rFonts w:eastAsia="方正仿宋_GBK"/>
          <w:sz w:val="28"/>
          <w:szCs w:val="28"/>
        </w:rPr>
        <w:t xml:space="preserve">水面保洁：每日至少巡查1次水面卫生情况，及时清理河面垃圾，河面无漂浮物。</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④</w:t>
      </w:r>
      <w:r>
        <w:rPr>
          <w:rFonts w:eastAsia="方正仿宋_GBK"/>
          <w:sz w:val="28"/>
          <w:szCs w:val="28"/>
        </w:rPr>
        <w:t xml:space="preserve">室外公共卫生间</w:t>
      </w:r>
      <w:r>
        <w:rPr>
          <w:rFonts w:eastAsia="方正仿宋_GBK"/>
          <w:sz w:val="28"/>
          <w:szCs w:val="28"/>
        </w:rPr>
      </w:r>
      <w:r/>
    </w:p>
    <w:p>
      <w:pPr>
        <w:pStyle w:val="947"/>
        <w:ind w:firstLine="560"/>
        <w:spacing w:line="400" w:lineRule="exact"/>
        <w:rPr>
          <w:rFonts w:eastAsia="方正仿宋_GBK"/>
          <w:sz w:val="28"/>
          <w:szCs w:val="28"/>
        </w:rPr>
      </w:pPr>
      <w:r>
        <w:rPr>
          <w:rFonts w:hint="eastAsia" w:ascii="Cambria Math" w:hAnsi="Cambria Math" w:eastAsia="方正仿宋_GBK" w:cs="Cambria Math"/>
          <w:sz w:val="28"/>
          <w:szCs w:val="28"/>
        </w:rPr>
        <w:t xml:space="preserve">A</w:t>
      </w:r>
      <w:r>
        <w:rPr>
          <w:rFonts w:eastAsia="方正仿宋_GBK"/>
          <w:sz w:val="28"/>
          <w:szCs w:val="28"/>
        </w:rPr>
        <w:t xml:space="preserve">台盆无污渍、镜面无水迹，龙头无积垢。</w:t>
      </w:r>
      <w:r>
        <w:rPr>
          <w:rFonts w:eastAsia="方正仿宋_GBK"/>
          <w:sz w:val="28"/>
          <w:szCs w:val="28"/>
        </w:rPr>
      </w:r>
      <w:r/>
    </w:p>
    <w:p>
      <w:pPr>
        <w:pStyle w:val="947"/>
        <w:ind w:firstLine="560"/>
        <w:spacing w:line="400" w:lineRule="exact"/>
        <w:rPr>
          <w:rFonts w:eastAsia="方正仿宋_GBK"/>
          <w:sz w:val="28"/>
          <w:szCs w:val="28"/>
        </w:rPr>
      </w:pPr>
      <w:r>
        <w:rPr>
          <w:rFonts w:hint="eastAsia" w:ascii="Cambria Math" w:hAnsi="Cambria Math" w:eastAsia="方正仿宋_GBK" w:cs="Cambria Math"/>
          <w:sz w:val="28"/>
          <w:szCs w:val="28"/>
        </w:rPr>
        <w:t xml:space="preserve">B</w:t>
      </w:r>
      <w:r>
        <w:rPr>
          <w:rFonts w:eastAsia="方正仿宋_GBK"/>
          <w:sz w:val="28"/>
          <w:szCs w:val="28"/>
        </w:rPr>
        <w:t xml:space="preserve">地面无积水、污渍。</w:t>
      </w:r>
      <w:r>
        <w:rPr>
          <w:rFonts w:eastAsia="方正仿宋_GBK"/>
          <w:sz w:val="28"/>
          <w:szCs w:val="28"/>
        </w:rPr>
      </w:r>
      <w:r/>
    </w:p>
    <w:p>
      <w:pPr>
        <w:pStyle w:val="947"/>
        <w:ind w:firstLine="560"/>
        <w:spacing w:line="400" w:lineRule="exact"/>
        <w:rPr>
          <w:rFonts w:eastAsia="方正仿宋_GBK"/>
          <w:sz w:val="28"/>
          <w:szCs w:val="28"/>
        </w:rPr>
      </w:pPr>
      <w:r>
        <w:rPr>
          <w:rFonts w:hint="eastAsia" w:ascii="Cambria Math" w:hAnsi="Cambria Math" w:eastAsia="方正仿宋_GBK" w:cs="Cambria Math"/>
          <w:sz w:val="28"/>
          <w:szCs w:val="28"/>
        </w:rPr>
        <w:t xml:space="preserve">C</w:t>
      </w:r>
      <w:r>
        <w:rPr>
          <w:rFonts w:eastAsia="方正仿宋_GBK"/>
          <w:sz w:val="28"/>
          <w:szCs w:val="28"/>
        </w:rPr>
        <w:t xml:space="preserve">卫生洁具无堵塞、污垢。</w:t>
      </w:r>
      <w:r>
        <w:rPr>
          <w:rFonts w:eastAsia="方正仿宋_GBK"/>
          <w:sz w:val="28"/>
          <w:szCs w:val="28"/>
        </w:rPr>
      </w:r>
      <w:r/>
    </w:p>
    <w:p>
      <w:pPr>
        <w:pStyle w:val="947"/>
        <w:ind w:firstLine="560"/>
        <w:spacing w:line="400" w:lineRule="exact"/>
        <w:rPr>
          <w:rFonts w:eastAsia="方正仿宋_GBK"/>
          <w:sz w:val="28"/>
          <w:szCs w:val="28"/>
        </w:rPr>
      </w:pPr>
      <w:r>
        <w:rPr>
          <w:rFonts w:hint="eastAsia" w:ascii="Cambria Math" w:hAnsi="Cambria Math" w:eastAsia="方正仿宋_GBK" w:cs="Cambria Math"/>
          <w:sz w:val="28"/>
          <w:szCs w:val="28"/>
        </w:rPr>
        <w:t xml:space="preserve">D</w:t>
      </w:r>
      <w:r>
        <w:rPr>
          <w:rFonts w:eastAsia="方正仿宋_GBK"/>
          <w:sz w:val="28"/>
          <w:szCs w:val="28"/>
        </w:rPr>
        <w:t xml:space="preserve">墙边角、窗轨干净、窗角无蜘蛛网及灰尘。</w:t>
      </w:r>
      <w:r>
        <w:rPr>
          <w:rFonts w:eastAsia="方正仿宋_GBK"/>
          <w:sz w:val="28"/>
          <w:szCs w:val="28"/>
        </w:rPr>
      </w:r>
      <w:r/>
    </w:p>
    <w:p>
      <w:pPr>
        <w:pStyle w:val="947"/>
        <w:ind w:firstLine="560"/>
        <w:spacing w:line="400" w:lineRule="exact"/>
        <w:rPr>
          <w:rFonts w:eastAsia="方正仿宋_GBK"/>
          <w:sz w:val="28"/>
          <w:szCs w:val="28"/>
        </w:rPr>
      </w:pPr>
      <w:r>
        <w:rPr>
          <w:rFonts w:hint="eastAsia" w:eastAsia="方正仿宋_GBK"/>
          <w:sz w:val="28"/>
          <w:szCs w:val="28"/>
        </w:rPr>
        <w:t xml:space="preserve">E</w:t>
      </w:r>
      <w:r>
        <w:rPr>
          <w:rFonts w:eastAsia="方正仿宋_GBK"/>
          <w:sz w:val="28"/>
          <w:szCs w:val="28"/>
        </w:rPr>
        <w:t xml:space="preserve">拖把池干净、整洁、无污迹。</w:t>
      </w:r>
      <w:r>
        <w:rPr>
          <w:rFonts w:eastAsia="方正仿宋_GBK"/>
          <w:sz w:val="28"/>
          <w:szCs w:val="28"/>
        </w:rPr>
      </w:r>
      <w:r/>
    </w:p>
    <w:p>
      <w:pPr>
        <w:pStyle w:val="947"/>
        <w:ind w:firstLine="560"/>
        <w:spacing w:line="400" w:lineRule="exact"/>
        <w:rPr>
          <w:rFonts w:eastAsia="方正仿宋_GBK"/>
          <w:sz w:val="28"/>
          <w:szCs w:val="28"/>
        </w:rPr>
      </w:pPr>
      <w:r>
        <w:rPr>
          <w:rFonts w:hint="eastAsia" w:eastAsia="方正仿宋_GBK"/>
          <w:sz w:val="28"/>
          <w:szCs w:val="28"/>
        </w:rPr>
        <w:t xml:space="preserve">F</w:t>
      </w:r>
      <w:r>
        <w:rPr>
          <w:rFonts w:eastAsia="方正仿宋_GBK"/>
          <w:sz w:val="28"/>
          <w:szCs w:val="28"/>
        </w:rPr>
        <w:t xml:space="preserve">墙面无“牛皮癣”、积灰。</w:t>
      </w:r>
      <w:r>
        <w:rPr>
          <w:rFonts w:eastAsia="方正仿宋_GBK"/>
          <w:sz w:val="28"/>
          <w:szCs w:val="28"/>
        </w:rPr>
      </w:r>
      <w:r/>
    </w:p>
    <w:p>
      <w:pPr>
        <w:pStyle w:val="947"/>
        <w:ind w:firstLine="560"/>
        <w:spacing w:line="400" w:lineRule="exact"/>
        <w:rPr>
          <w:rFonts w:eastAsia="方正仿宋_GBK"/>
          <w:sz w:val="28"/>
          <w:szCs w:val="28"/>
        </w:rPr>
      </w:pPr>
      <w:r>
        <w:rPr>
          <w:rFonts w:hint="eastAsia" w:ascii="方正仿宋_GBK" w:eastAsia="方正仿宋_GBK"/>
          <w:sz w:val="28"/>
          <w:szCs w:val="28"/>
        </w:rPr>
        <w:t xml:space="preserve">G</w:t>
      </w:r>
      <w:r>
        <w:rPr>
          <w:rFonts w:eastAsia="方正仿宋_GBK"/>
          <w:sz w:val="28"/>
          <w:szCs w:val="28"/>
        </w:rPr>
        <w:t xml:space="preserve">隔板无灰尘、无污迹和广告。</w:t>
      </w:r>
      <w:r>
        <w:rPr>
          <w:rFonts w:eastAsia="方正仿宋_GBK"/>
          <w:sz w:val="28"/>
          <w:szCs w:val="28"/>
        </w:rPr>
      </w:r>
      <w:r/>
    </w:p>
    <w:p>
      <w:pPr>
        <w:pStyle w:val="947"/>
        <w:ind w:firstLine="560"/>
        <w:spacing w:line="400" w:lineRule="exact"/>
        <w:rPr>
          <w:rFonts w:eastAsia="方正仿宋_GBK"/>
          <w:sz w:val="28"/>
          <w:szCs w:val="28"/>
        </w:rPr>
      </w:pPr>
      <w:r>
        <w:rPr>
          <w:rFonts w:hint="eastAsia" w:ascii="方正仿宋_GBK" w:eastAsia="方正仿宋_GBK"/>
          <w:sz w:val="28"/>
          <w:szCs w:val="28"/>
        </w:rPr>
        <w:t xml:space="preserve">H</w:t>
      </w:r>
      <w:r>
        <w:rPr>
          <w:rFonts w:eastAsia="方正仿宋_GBK"/>
          <w:sz w:val="28"/>
          <w:szCs w:val="28"/>
        </w:rPr>
        <w:t xml:space="preserve">天花板、顶灯、换气扇干净。</w:t>
      </w:r>
      <w:r>
        <w:rPr>
          <w:rFonts w:eastAsia="方正仿宋_GBK"/>
          <w:sz w:val="28"/>
          <w:szCs w:val="28"/>
        </w:rPr>
      </w:r>
      <w:r/>
    </w:p>
    <w:p>
      <w:pPr>
        <w:pStyle w:val="947"/>
        <w:ind w:firstLine="560"/>
        <w:spacing w:line="400" w:lineRule="exact"/>
        <w:rPr>
          <w:rFonts w:eastAsia="方正仿宋_GBK"/>
          <w:sz w:val="28"/>
          <w:szCs w:val="28"/>
        </w:rPr>
      </w:pPr>
      <w:r>
        <w:rPr>
          <w:rFonts w:hint="eastAsia" w:ascii="方正仿宋_GBK" w:eastAsia="方正仿宋_GBK"/>
          <w:sz w:val="28"/>
          <w:szCs w:val="28"/>
        </w:rPr>
        <w:t xml:space="preserve">I</w:t>
      </w:r>
      <w:r>
        <w:rPr>
          <w:rFonts w:eastAsia="方正仿宋_GBK"/>
          <w:sz w:val="28"/>
          <w:szCs w:val="28"/>
        </w:rPr>
        <w:t xml:space="preserve">雨水井盖不堵塞，每年保证至少3次清理井盖积压的树叶、树枝及其他杂物。</w:t>
      </w:r>
      <w:r>
        <w:rPr>
          <w:rFonts w:eastAsia="方正仿宋_GBK"/>
          <w:sz w:val="28"/>
          <w:szCs w:val="28"/>
        </w:rPr>
      </w:r>
      <w:r/>
    </w:p>
    <w:p>
      <w:pPr>
        <w:pStyle w:val="947"/>
        <w:ind w:firstLine="560"/>
        <w:spacing w:line="400" w:lineRule="exact"/>
        <w:rPr>
          <w:rFonts w:eastAsia="方正仿宋_GBK"/>
          <w:sz w:val="28"/>
          <w:szCs w:val="28"/>
        </w:rPr>
      </w:pPr>
      <w:r>
        <w:rPr>
          <w:rFonts w:hint="eastAsia" w:eastAsia="方正仿宋_GBK"/>
          <w:sz w:val="28"/>
          <w:szCs w:val="28"/>
        </w:rPr>
        <w:t xml:space="preserve">J</w:t>
      </w:r>
      <w:r>
        <w:rPr>
          <w:rFonts w:eastAsia="方正仿宋_GBK"/>
          <w:sz w:val="28"/>
          <w:szCs w:val="28"/>
        </w:rPr>
        <w:t xml:space="preserve">如发现校内有关单位因楼宇室内保洁和装修等原因，出现垃圾乱堆乱放的现象，要及时制止和处理，处理不了的，要及时上报采购人。中标人在保洁范围内发现无主废旧家具、包装箱和零星建筑垃圾应送出校园。</w:t>
      </w:r>
      <w:r>
        <w:rPr>
          <w:rFonts w:eastAsia="方正仿宋_GBK"/>
          <w:sz w:val="28"/>
          <w:szCs w:val="28"/>
        </w:rPr>
      </w:r>
      <w:r/>
    </w:p>
    <w:p>
      <w:pPr>
        <w:pStyle w:val="947"/>
        <w:ind w:firstLine="482"/>
        <w:spacing w:line="480" w:lineRule="exact"/>
        <w:rPr>
          <w:rFonts w:eastAsia="方正仿宋_GBK"/>
          <w:b/>
          <w:sz w:val="28"/>
          <w:szCs w:val="28"/>
        </w:rPr>
        <w:outlineLvl w:val="4"/>
      </w:pPr>
      <w:r>
        <w:rPr>
          <w:rFonts w:eastAsia="方正仿宋_GBK"/>
          <w:b/>
          <w:sz w:val="28"/>
          <w:szCs w:val="28"/>
        </w:rPr>
        <w:t xml:space="preserve">（</w:t>
      </w:r>
      <w:r>
        <w:rPr>
          <w:rFonts w:hint="eastAsia" w:eastAsia="方正仿宋_GBK"/>
          <w:b/>
          <w:sz w:val="28"/>
          <w:szCs w:val="28"/>
        </w:rPr>
        <w:t xml:space="preserve">7</w:t>
      </w:r>
      <w:r>
        <w:rPr>
          <w:rFonts w:eastAsia="方正仿宋_GBK"/>
          <w:b/>
          <w:sz w:val="28"/>
          <w:szCs w:val="28"/>
        </w:rPr>
        <w:t xml:space="preserve">）垃圾处理</w:t>
      </w:r>
      <w:r>
        <w:rPr>
          <w:rFonts w:eastAsia="方正仿宋_GBK"/>
          <w:b/>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在指定位置摆放垃圾桶。</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道路果壳箱、垃圾桶周边保洁：果壳箱垃圾做到日产日清、箱满即清，清理后立即更换果壳箱内垃圾袋并锁好果壳箱门；及时清理市政垃圾车倾倒（拖运）垃圾桶垃圾后的残渣积水，将垃圾桶摆放整齐；果壳箱、垃圾桶表面干净无污渍，每日开展至少1次清洁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垃圾中转房保持整洁，无明显异味，每日至少开展1次清洁作业。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④</w:t>
      </w:r>
      <w:r>
        <w:rPr>
          <w:rFonts w:eastAsia="方正仿宋_GBK"/>
          <w:sz w:val="28"/>
          <w:szCs w:val="28"/>
        </w:rPr>
        <w:t xml:space="preserve">每个工作日内要对楼层产生的垃圾，进行清理分类，并运至垃圾集中堆放点。</w:t>
      </w:r>
      <w:r>
        <w:rPr>
          <w:rFonts w:eastAsia="方正仿宋_GBK"/>
          <w:sz w:val="28"/>
          <w:szCs w:val="28"/>
        </w:rPr>
      </w:r>
      <w:r/>
    </w:p>
    <w:p>
      <w:pPr>
        <w:pStyle w:val="947"/>
        <w:ind w:firstLine="482"/>
        <w:spacing w:line="480" w:lineRule="exact"/>
        <w:rPr>
          <w:rFonts w:eastAsia="方正仿宋_GBK"/>
          <w:b/>
          <w:sz w:val="28"/>
          <w:szCs w:val="28"/>
        </w:rPr>
        <w:outlineLvl w:val="4"/>
      </w:pPr>
      <w:r>
        <w:rPr>
          <w:rFonts w:eastAsia="方正仿宋_GBK"/>
          <w:b/>
          <w:sz w:val="28"/>
          <w:szCs w:val="28"/>
        </w:rPr>
        <w:t xml:space="preserve">（</w:t>
      </w:r>
      <w:r>
        <w:rPr>
          <w:rFonts w:hint="eastAsia" w:eastAsia="方正仿宋_GBK"/>
          <w:b/>
          <w:sz w:val="28"/>
          <w:szCs w:val="28"/>
        </w:rPr>
        <w:t xml:space="preserve">8</w:t>
      </w:r>
      <w:r>
        <w:rPr>
          <w:rFonts w:eastAsia="方正仿宋_GBK"/>
          <w:b/>
          <w:sz w:val="28"/>
          <w:szCs w:val="28"/>
        </w:rPr>
        <w:t xml:space="preserve">）卫生消毒</w:t>
      </w:r>
      <w:r>
        <w:rPr>
          <w:rFonts w:eastAsia="方正仿宋_GBK"/>
          <w:b/>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楼宇区域、公共场所区域和周围环境预防性卫生消毒，消毒后及时通风，每周至少开展1次作业。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采取综合措施消灭老鼠、蟑螂，控制室内外蚊虫孳生，达到基本无蝇，每季度至少开展1次作业。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发生公共卫生事件时，邀请专业单位开展消毒、检测等工作。</w:t>
      </w:r>
      <w:r>
        <w:rPr>
          <w:rFonts w:eastAsia="方正仿宋_GBK"/>
          <w:sz w:val="28"/>
          <w:szCs w:val="28"/>
        </w:rPr>
      </w:r>
      <w:r/>
    </w:p>
    <w:p>
      <w:pPr>
        <w:pStyle w:val="947"/>
        <w:ind w:firstLine="482"/>
        <w:spacing w:line="480" w:lineRule="exact"/>
        <w:rPr>
          <w:rFonts w:eastAsia="方正仿宋_GBK"/>
          <w:b/>
          <w:sz w:val="28"/>
          <w:szCs w:val="28"/>
        </w:rPr>
        <w:outlineLvl w:val="3"/>
      </w:pPr>
      <w:r>
        <w:rPr>
          <w:rFonts w:hint="eastAsia" w:eastAsia="方正仿宋_GBK"/>
          <w:b/>
          <w:sz w:val="28"/>
          <w:szCs w:val="28"/>
        </w:rPr>
        <w:t xml:space="preserve">4.</w:t>
      </w:r>
      <w:r>
        <w:rPr>
          <w:rFonts w:eastAsia="方正仿宋_GBK"/>
          <w:b/>
          <w:sz w:val="28"/>
          <w:szCs w:val="28"/>
        </w:rPr>
        <w:t xml:space="preserve">会议（演出场所）服务</w:t>
      </w:r>
      <w:r>
        <w:rPr>
          <w:rFonts w:eastAsia="方正仿宋_GBK"/>
          <w:b/>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（1）</w:t>
      </w:r>
      <w:r>
        <w:rPr>
          <w:rFonts w:eastAsia="方正仿宋_GBK"/>
          <w:sz w:val="28"/>
          <w:szCs w:val="28"/>
        </w:rPr>
        <w:t xml:space="preserve">接受会议（演出场所）预订，记录会议需求。</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2</w:t>
      </w:r>
      <w:r>
        <w:rPr>
          <w:rFonts w:eastAsia="方正仿宋_GBK"/>
          <w:b/>
          <w:sz w:val="28"/>
          <w:szCs w:val="28"/>
        </w:rPr>
        <w:t xml:space="preserve">）</w:t>
      </w:r>
      <w:r>
        <w:rPr>
          <w:rFonts w:eastAsia="方正仿宋_GBK"/>
          <w:sz w:val="28"/>
          <w:szCs w:val="28"/>
        </w:rPr>
        <w:t xml:space="preserve">根据会议（演出场所）需求、场地大小、用途，明确会议桌椅、物品、设备、文具等摆放规定，音、视频设施保障措施。</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3</w:t>
      </w:r>
      <w:r>
        <w:rPr>
          <w:rFonts w:eastAsia="方正仿宋_GBK"/>
          <w:b/>
          <w:sz w:val="28"/>
          <w:szCs w:val="28"/>
        </w:rPr>
        <w:t xml:space="preserve">）</w:t>
      </w:r>
      <w:r>
        <w:rPr>
          <w:rFonts w:eastAsia="方正仿宋_GBK"/>
          <w:sz w:val="28"/>
          <w:szCs w:val="28"/>
        </w:rPr>
        <w:t xml:space="preserve">做好引导牌并放置在指定位置，引导人员引导手势规范，语言标准。</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4</w:t>
      </w:r>
      <w:r>
        <w:rPr>
          <w:rFonts w:eastAsia="方正仿宋_GBK"/>
          <w:b/>
          <w:sz w:val="28"/>
          <w:szCs w:val="28"/>
        </w:rPr>
        <w:t xml:space="preserve">）</w:t>
      </w:r>
      <w:r>
        <w:rPr>
          <w:rFonts w:eastAsia="方正仿宋_GBK"/>
          <w:sz w:val="28"/>
          <w:szCs w:val="28"/>
        </w:rPr>
        <w:t xml:space="preserve">会议（演出）期间按要求加水。</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5）</w:t>
      </w:r>
      <w:r>
        <w:rPr>
          <w:rFonts w:eastAsia="方正仿宋_GBK"/>
          <w:sz w:val="28"/>
          <w:szCs w:val="28"/>
        </w:rPr>
        <w:t xml:space="preserve">做好会议（演出场所）期间突发情况应急预案的制定及现场处理。</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6</w:t>
      </w:r>
      <w:r>
        <w:rPr>
          <w:rFonts w:eastAsia="方正仿宋_GBK"/>
          <w:b/>
          <w:sz w:val="28"/>
          <w:szCs w:val="28"/>
        </w:rPr>
        <w:t xml:space="preserve">）</w:t>
      </w:r>
      <w:r>
        <w:rPr>
          <w:rFonts w:eastAsia="方正仿宋_GBK"/>
          <w:sz w:val="28"/>
          <w:szCs w:val="28"/>
        </w:rPr>
        <w:t xml:space="preserve">做好会议室（演出场所）、休息室、更衣室、化妆间、卫生间的保洁工作，会前会中会后均保证现场干净、整洁。</w:t>
      </w:r>
      <w:r>
        <w:rPr>
          <w:rFonts w:eastAsia="方正仿宋_GBK"/>
          <w:sz w:val="28"/>
          <w:szCs w:val="28"/>
        </w:rPr>
      </w:r>
      <w:r/>
    </w:p>
    <w:p>
      <w:pPr>
        <w:pStyle w:val="947"/>
        <w:ind w:firstLine="482"/>
        <w:spacing w:line="480" w:lineRule="exact"/>
        <w:rPr>
          <w:rFonts w:eastAsia="方正仿宋_GBK"/>
          <w:b/>
          <w:sz w:val="28"/>
          <w:szCs w:val="28"/>
        </w:rPr>
        <w:outlineLvl w:val="3"/>
      </w:pPr>
      <w:r>
        <w:rPr>
          <w:rFonts w:hint="eastAsia" w:eastAsia="方正仿宋_GBK"/>
          <w:b/>
          <w:sz w:val="28"/>
          <w:szCs w:val="28"/>
        </w:rPr>
        <w:t xml:space="preserve">5.</w:t>
      </w:r>
      <w:r>
        <w:rPr>
          <w:rFonts w:eastAsia="方正仿宋_GBK"/>
          <w:b/>
          <w:sz w:val="28"/>
          <w:szCs w:val="28"/>
        </w:rPr>
        <w:t xml:space="preserve">学生教育管理</w:t>
      </w:r>
      <w:r>
        <w:rPr>
          <w:rFonts w:eastAsia="方正仿宋_GBK"/>
          <w:b/>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（1）</w:t>
      </w:r>
      <w:r>
        <w:rPr>
          <w:rFonts w:eastAsia="方正仿宋_GBK"/>
          <w:sz w:val="28"/>
          <w:szCs w:val="28"/>
        </w:rPr>
        <w:t xml:space="preserve">协助校方学生管理部门对学生宿舍进行安全卫生检查，登记保管违禁电器，学生假期离校返乡或毕业离校时归还违禁电器。</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2</w:t>
      </w:r>
      <w:r>
        <w:rPr>
          <w:rFonts w:eastAsia="方正仿宋_GBK"/>
          <w:b/>
          <w:sz w:val="28"/>
          <w:szCs w:val="28"/>
        </w:rPr>
        <w:t xml:space="preserve">）</w:t>
      </w:r>
      <w:r>
        <w:rPr>
          <w:rFonts w:eastAsia="方正仿宋_GBK"/>
          <w:sz w:val="28"/>
          <w:szCs w:val="28"/>
        </w:rPr>
        <w:t xml:space="preserve">建立、健全学生住宿信息台账，随时供相关管理部门调阅。管理人员应熟悉其管理楼栋学生学习、生活、宿舍室友关系以及思想动态等情况。</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3</w:t>
      </w:r>
      <w:r>
        <w:rPr>
          <w:rFonts w:eastAsia="方正仿宋_GBK"/>
          <w:b/>
          <w:sz w:val="28"/>
          <w:szCs w:val="28"/>
        </w:rPr>
        <w:t xml:space="preserve">）</w:t>
      </w:r>
      <w:r>
        <w:rPr>
          <w:rFonts w:eastAsia="方正仿宋_GBK"/>
          <w:sz w:val="28"/>
          <w:szCs w:val="28"/>
        </w:rPr>
        <w:t xml:space="preserve">配合校方对学生的内务、卫生例行检查。</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4</w:t>
      </w:r>
      <w:r>
        <w:rPr>
          <w:rFonts w:eastAsia="方正仿宋_GBK"/>
          <w:b/>
          <w:sz w:val="28"/>
          <w:szCs w:val="28"/>
        </w:rPr>
        <w:t xml:space="preserve">）</w:t>
      </w:r>
      <w:r>
        <w:rPr>
          <w:rFonts w:eastAsia="方正仿宋_GBK"/>
          <w:sz w:val="28"/>
          <w:szCs w:val="28"/>
        </w:rPr>
        <w:t xml:space="preserve">及时劝诫和向校方学生管理部门上报宿舍内养狗、猫等宠物以及吸烟、酗酒行为。</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5</w:t>
      </w:r>
      <w:r>
        <w:rPr>
          <w:rFonts w:eastAsia="方正仿宋_GBK"/>
          <w:b/>
          <w:sz w:val="28"/>
          <w:szCs w:val="28"/>
        </w:rPr>
        <w:t xml:space="preserve">）</w:t>
      </w:r>
      <w:r>
        <w:rPr>
          <w:rFonts w:eastAsia="方正仿宋_GBK"/>
          <w:sz w:val="28"/>
          <w:szCs w:val="28"/>
        </w:rPr>
        <w:t xml:space="preserve">主动关注学生学习生活和思想动态，对心理异常学生主动进行安抚与疏导并将相关情况向校方学生管理部门反馈。</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6</w:t>
      </w:r>
      <w:r>
        <w:rPr>
          <w:rFonts w:eastAsia="方正仿宋_GBK"/>
          <w:b/>
          <w:sz w:val="28"/>
          <w:szCs w:val="28"/>
        </w:rPr>
        <w:t xml:space="preserve">）</w:t>
      </w:r>
      <w:r>
        <w:rPr>
          <w:rFonts w:eastAsia="方正仿宋_GBK"/>
          <w:sz w:val="28"/>
          <w:szCs w:val="28"/>
        </w:rPr>
        <w:t xml:space="preserve">对宿舍内发生的情节严重、重大突发事件（学生突发疾病、遗失物品、打架斗殴、火情等）除及时按规范进行处置并上报采购人，还应有书面形式的报告。</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7）</w:t>
      </w:r>
      <w:r>
        <w:rPr>
          <w:rFonts w:eastAsia="方正仿宋_GBK"/>
          <w:sz w:val="28"/>
          <w:szCs w:val="28"/>
        </w:rPr>
        <w:t xml:space="preserve">对违反宿舍管理规定的行为，及时做好说服教育工作，做到管理育人、服务育人，及时向辅导员和学院老师反馈学生宿舍的有关情况。</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8</w:t>
      </w:r>
      <w:r>
        <w:rPr>
          <w:rFonts w:eastAsia="方正仿宋_GBK"/>
          <w:b/>
          <w:sz w:val="28"/>
          <w:szCs w:val="28"/>
        </w:rPr>
        <w:t xml:space="preserve">）</w:t>
      </w:r>
      <w:r>
        <w:rPr>
          <w:rFonts w:eastAsia="方正仿宋_GBK"/>
          <w:sz w:val="28"/>
          <w:szCs w:val="28"/>
        </w:rPr>
        <w:t xml:space="preserve">配合校方学生管理部门做好其他相关事宜。</w:t>
      </w:r>
      <w:r>
        <w:rPr>
          <w:rFonts w:eastAsia="方正仿宋_GBK"/>
          <w:sz w:val="28"/>
          <w:szCs w:val="28"/>
        </w:rPr>
      </w:r>
      <w:r/>
    </w:p>
    <w:p>
      <w:pPr>
        <w:pStyle w:val="947"/>
        <w:ind w:firstLine="482"/>
        <w:spacing w:line="480" w:lineRule="exact"/>
        <w:rPr>
          <w:rFonts w:eastAsia="方正仿宋_GBK"/>
          <w:b/>
          <w:sz w:val="28"/>
          <w:szCs w:val="28"/>
        </w:rPr>
        <w:outlineLvl w:val="3"/>
      </w:pPr>
      <w:r>
        <w:rPr>
          <w:rFonts w:hint="eastAsia" w:eastAsia="方正仿宋_GBK"/>
          <w:b/>
          <w:sz w:val="28"/>
          <w:szCs w:val="28"/>
        </w:rPr>
        <w:t xml:space="preserve">6.</w:t>
      </w:r>
      <w:r>
        <w:rPr>
          <w:rFonts w:eastAsia="方正仿宋_GBK"/>
          <w:b/>
          <w:sz w:val="28"/>
          <w:szCs w:val="28"/>
        </w:rPr>
        <w:t xml:space="preserve">新生接待、毕业生离校管理</w:t>
      </w:r>
      <w:r>
        <w:rPr>
          <w:rFonts w:eastAsia="方正仿宋_GBK"/>
          <w:b/>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（1）</w:t>
      </w:r>
      <w:r>
        <w:rPr>
          <w:rFonts w:eastAsia="方正仿宋_GBK"/>
          <w:sz w:val="28"/>
          <w:szCs w:val="28"/>
        </w:rPr>
        <w:t xml:space="preserve">提前制定新生接待和毕业生离校方案。</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2）</w:t>
      </w:r>
      <w:r>
        <w:rPr>
          <w:rFonts w:eastAsia="方正仿宋_GBK"/>
          <w:sz w:val="28"/>
          <w:szCs w:val="28"/>
        </w:rPr>
        <w:t xml:space="preserve">布置门厅等公共区域，营造迎接新生和毕业生离校文化氛围；引导毕业生文明离校。相关费用由中标人自行承担。</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3</w:t>
      </w:r>
      <w:r>
        <w:rPr>
          <w:rFonts w:eastAsia="方正仿宋_GBK"/>
          <w:b/>
          <w:sz w:val="28"/>
          <w:szCs w:val="28"/>
        </w:rPr>
        <w:t xml:space="preserve">）</w:t>
      </w:r>
      <w:r>
        <w:rPr>
          <w:rFonts w:eastAsia="方正仿宋_GBK"/>
          <w:sz w:val="28"/>
          <w:szCs w:val="28"/>
        </w:rPr>
        <w:t xml:space="preserve">为新生和毕业生提供必要的帮助，保证新生顺利入住、毕业生平稳离校。</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4</w:t>
      </w:r>
      <w:r>
        <w:rPr>
          <w:rFonts w:eastAsia="方正仿宋_GBK"/>
          <w:b/>
          <w:sz w:val="28"/>
          <w:szCs w:val="28"/>
        </w:rPr>
        <w:t xml:space="preserve">）</w:t>
      </w:r>
      <w:r>
        <w:rPr>
          <w:rFonts w:eastAsia="方正仿宋_GBK"/>
          <w:sz w:val="28"/>
          <w:szCs w:val="28"/>
        </w:rPr>
        <w:t xml:space="preserve">完成校方布置的迎新及毕业生离校（宿舍验收、钥匙回收等）相关工作。</w:t>
      </w:r>
      <w:r>
        <w:rPr>
          <w:rFonts w:eastAsia="方正仿宋_GBK"/>
          <w:sz w:val="28"/>
          <w:szCs w:val="28"/>
        </w:rPr>
      </w:r>
      <w:r/>
    </w:p>
    <w:p>
      <w:pPr>
        <w:pStyle w:val="947"/>
        <w:ind w:firstLine="482"/>
        <w:spacing w:line="480" w:lineRule="exact"/>
        <w:rPr>
          <w:rFonts w:eastAsia="方正仿宋_GBK"/>
          <w:b/>
          <w:sz w:val="28"/>
          <w:szCs w:val="28"/>
        </w:rPr>
        <w:outlineLvl w:val="3"/>
      </w:pPr>
      <w:r>
        <w:rPr>
          <w:rFonts w:hint="eastAsia" w:eastAsia="方正仿宋_GBK"/>
          <w:b/>
          <w:sz w:val="28"/>
          <w:szCs w:val="28"/>
        </w:rPr>
        <w:t xml:space="preserve">7.</w:t>
      </w:r>
      <w:r>
        <w:rPr>
          <w:rFonts w:eastAsia="方正仿宋_GBK"/>
          <w:b/>
          <w:sz w:val="28"/>
          <w:szCs w:val="28"/>
        </w:rPr>
        <w:t xml:space="preserve">宿舍文化建设</w:t>
      </w:r>
      <w:r>
        <w:rPr>
          <w:rFonts w:eastAsia="方正仿宋_GBK"/>
          <w:b/>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（1）</w:t>
      </w:r>
      <w:r>
        <w:rPr>
          <w:rFonts w:eastAsia="方正仿宋_GBK"/>
          <w:sz w:val="28"/>
          <w:szCs w:val="28"/>
        </w:rPr>
        <w:t xml:space="preserve">积极协助校方加强对学生的日常行为规范教育和管理，通过服务打造提升学生素质的第二课堂，营造温馨的生活环境。</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2</w:t>
      </w:r>
      <w:r>
        <w:rPr>
          <w:rFonts w:eastAsia="方正仿宋_GBK"/>
          <w:b/>
          <w:sz w:val="28"/>
          <w:szCs w:val="28"/>
        </w:rPr>
        <w:t xml:space="preserve">）</w:t>
      </w:r>
      <w:r>
        <w:rPr>
          <w:rFonts w:eastAsia="方正仿宋_GBK"/>
          <w:sz w:val="28"/>
          <w:szCs w:val="28"/>
        </w:rPr>
        <w:t xml:space="preserve">熟悉本栋楼住宿学生，加强与校方学院老师、各寝室长的交流，开展区域内的文化活动和文明竞赛，针对迎新、毕业生离校及重要节日策划系列活动，营造文化氛围。</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3</w:t>
      </w:r>
      <w:r>
        <w:rPr>
          <w:rFonts w:eastAsia="方正仿宋_GBK"/>
          <w:b/>
          <w:sz w:val="28"/>
          <w:szCs w:val="28"/>
        </w:rPr>
        <w:t xml:space="preserve">）</w:t>
      </w:r>
      <w:r>
        <w:rPr>
          <w:rFonts w:eastAsia="方正仿宋_GBK"/>
          <w:sz w:val="28"/>
          <w:szCs w:val="28"/>
        </w:rPr>
        <w:t xml:space="preserve">主动配合校方在留学生公寓开展中外文化融合交流活动，协助组织节日联谊，助力营造多元和谐的校园居住氛围。</w:t>
      </w:r>
      <w:r>
        <w:rPr>
          <w:rFonts w:eastAsia="方正仿宋_GBK"/>
          <w:sz w:val="28"/>
          <w:szCs w:val="28"/>
        </w:rPr>
      </w:r>
      <w:r/>
    </w:p>
    <w:p>
      <w:pPr>
        <w:pStyle w:val="947"/>
        <w:ind w:firstLine="482"/>
        <w:spacing w:line="480" w:lineRule="exact"/>
        <w:rPr>
          <w:rFonts w:eastAsia="方正仿宋_GBK"/>
          <w:b/>
          <w:sz w:val="28"/>
          <w:szCs w:val="28"/>
        </w:rPr>
        <w:outlineLvl w:val="3"/>
      </w:pPr>
      <w:r>
        <w:rPr>
          <w:rFonts w:hint="eastAsia" w:eastAsia="方正仿宋_GBK"/>
          <w:b/>
          <w:sz w:val="28"/>
          <w:szCs w:val="28"/>
        </w:rPr>
        <w:t xml:space="preserve">8.</w:t>
      </w:r>
      <w:r>
        <w:rPr>
          <w:rFonts w:eastAsia="方正仿宋_GBK"/>
          <w:b/>
          <w:sz w:val="28"/>
          <w:szCs w:val="28"/>
        </w:rPr>
        <w:t xml:space="preserve">楼宇其他物业管理服务</w:t>
      </w:r>
      <w:r>
        <w:rPr>
          <w:rFonts w:eastAsia="方正仿宋_GBK"/>
          <w:b/>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（1）</w:t>
      </w:r>
      <w:r>
        <w:rPr>
          <w:rFonts w:eastAsia="方正仿宋_GBK"/>
          <w:sz w:val="28"/>
          <w:szCs w:val="28"/>
        </w:rPr>
        <w:t xml:space="preserve">教室多媒体服务</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做好教室多媒体的日常报修工作。</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2</w:t>
      </w:r>
      <w:r>
        <w:rPr>
          <w:rFonts w:eastAsia="方正仿宋_GBK"/>
          <w:b/>
          <w:sz w:val="28"/>
          <w:szCs w:val="28"/>
        </w:rPr>
        <w:t xml:space="preserve">）</w:t>
      </w:r>
      <w:r>
        <w:rPr>
          <w:rFonts w:eastAsia="方正仿宋_GBK"/>
          <w:sz w:val="28"/>
          <w:szCs w:val="28"/>
        </w:rPr>
        <w:t xml:space="preserve">上课铃声调整及教室时钟校准服务</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按照采购人要求，做好外包楼宇的铃声调整服务工作。</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按照采购人要求，做好教室时钟校准服务工作。</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3</w:t>
      </w:r>
      <w:r>
        <w:rPr>
          <w:rFonts w:eastAsia="方正仿宋_GBK"/>
          <w:b/>
          <w:sz w:val="28"/>
          <w:szCs w:val="28"/>
        </w:rPr>
        <w:t xml:space="preserve">）</w:t>
      </w:r>
      <w:r>
        <w:rPr>
          <w:rFonts w:eastAsia="方正仿宋_GBK"/>
          <w:sz w:val="28"/>
          <w:szCs w:val="28"/>
        </w:rPr>
        <w:t xml:space="preserve">教师休息室茶水供应服务</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按时按需供应教师休息室茶水。</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4</w:t>
      </w:r>
      <w:r>
        <w:rPr>
          <w:rFonts w:eastAsia="方正仿宋_GBK"/>
          <w:b/>
          <w:sz w:val="28"/>
          <w:szCs w:val="28"/>
        </w:rPr>
        <w:t xml:space="preserve">）</w:t>
      </w:r>
      <w:r>
        <w:rPr>
          <w:rFonts w:eastAsia="方正仿宋_GBK"/>
          <w:sz w:val="28"/>
          <w:szCs w:val="28"/>
        </w:rPr>
        <w:t xml:space="preserve">电梯管理</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 及时响应电梯里的应急呼叫。</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 做好轿厢内的日常保洁,厢内无乱贴乱挂宣传品及广告。</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 电梯出现故障及时报修。</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5</w:t>
      </w:r>
      <w:r>
        <w:rPr>
          <w:rFonts w:eastAsia="方正仿宋_GBK"/>
          <w:b/>
          <w:sz w:val="28"/>
          <w:szCs w:val="28"/>
        </w:rPr>
        <w:t xml:space="preserve">）</w:t>
      </w:r>
      <w:r>
        <w:rPr>
          <w:rFonts w:eastAsia="方正仿宋_GBK"/>
          <w:sz w:val="28"/>
          <w:szCs w:val="28"/>
        </w:rPr>
        <w:t xml:space="preserve">考试服务</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5.1配合采购人做好各类考试的考场准备和服务工作。</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6</w:t>
      </w:r>
      <w:r>
        <w:rPr>
          <w:rFonts w:eastAsia="方正仿宋_GBK"/>
          <w:b/>
          <w:sz w:val="28"/>
          <w:szCs w:val="28"/>
        </w:rPr>
        <w:t xml:space="preserve">）</w:t>
      </w:r>
      <w:r>
        <w:rPr>
          <w:rFonts w:eastAsia="方正仿宋_GBK"/>
          <w:sz w:val="28"/>
          <w:szCs w:val="28"/>
        </w:rPr>
        <w:t xml:space="preserve">零星报修及评价等服务</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 熟练操作采购人零星维修管理系统。</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 按时巡视服务区域，对公共设施的损坏及时网上报修。</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对楼内报修内容按维修流程操作，未能及时维修的要有上报记录，并存档。</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④</w:t>
      </w:r>
      <w:r>
        <w:rPr>
          <w:rFonts w:eastAsia="方正仿宋_GBK"/>
          <w:sz w:val="28"/>
          <w:szCs w:val="28"/>
        </w:rPr>
        <w:t xml:space="preserve"> 楼内所有维修工作结束后要及时主材确认和评价。</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7</w:t>
      </w:r>
      <w:r>
        <w:rPr>
          <w:rFonts w:eastAsia="方正仿宋_GBK"/>
          <w:b/>
          <w:sz w:val="28"/>
          <w:szCs w:val="28"/>
        </w:rPr>
        <w:t xml:space="preserve">）</w:t>
      </w:r>
      <w:r>
        <w:rPr>
          <w:rFonts w:eastAsia="方正仿宋_GBK"/>
          <w:sz w:val="28"/>
          <w:szCs w:val="28"/>
        </w:rPr>
        <w:t xml:space="preserve">水电管理服务</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适时开关受管理房间和楼宇公共部位的灯具、风扇、空调等设备，节约能源，杜绝长明灯，长流水，杜绝发生跑、冒、滴、漏等浪费资源现象。</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寒暑假期间及毕业生毕业离校后，检查每间宿舍，及时关好宿舍门窗和水电阀（闸）门。</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8</w:t>
      </w:r>
      <w:r>
        <w:rPr>
          <w:rFonts w:eastAsia="方正仿宋_GBK"/>
          <w:b/>
          <w:sz w:val="28"/>
          <w:szCs w:val="28"/>
        </w:rPr>
        <w:t xml:space="preserve">）</w:t>
      </w:r>
      <w:r>
        <w:rPr>
          <w:rFonts w:eastAsia="方正仿宋_GBK"/>
          <w:sz w:val="28"/>
          <w:szCs w:val="28"/>
        </w:rPr>
        <w:t xml:space="preserve">地下室保洁服务</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确保地下室无垃圾、杂物和积水。</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9</w:t>
      </w:r>
      <w:r>
        <w:rPr>
          <w:rFonts w:eastAsia="方正仿宋_GBK"/>
          <w:b/>
          <w:sz w:val="28"/>
          <w:szCs w:val="28"/>
        </w:rPr>
        <w:t xml:space="preserve">）</w:t>
      </w:r>
      <w:r>
        <w:rPr>
          <w:rFonts w:eastAsia="方正仿宋_GBK"/>
          <w:sz w:val="28"/>
          <w:szCs w:val="28"/>
        </w:rPr>
        <w:t xml:space="preserve">一站式受理平台</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设立一站式受理平台，所有员工要求统一着装，设立24小时服务电话，在楼宇中对外公示此号码。直接受理的投诉，应核实情况，及时处理并回复投诉者。</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10</w:t>
      </w:r>
      <w:r>
        <w:rPr>
          <w:rFonts w:eastAsia="方正仿宋_GBK"/>
          <w:b/>
          <w:sz w:val="28"/>
          <w:szCs w:val="28"/>
        </w:rPr>
        <w:t xml:space="preserve">）</w:t>
      </w:r>
      <w:r>
        <w:rPr>
          <w:rFonts w:eastAsia="方正仿宋_GBK"/>
          <w:sz w:val="28"/>
          <w:szCs w:val="28"/>
        </w:rPr>
        <w:t xml:space="preserve">人员管理</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按照要求足额配备工作人员，用工符合法律规定，严格遵守校方各项管理规定。</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所有人员形象得体，着工作服、戴工号牌上岗。</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服务热情周到，不得与师生发生任何冲突，要求师生满意率达到85%以上。</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④</w:t>
      </w:r>
      <w:r>
        <w:rPr>
          <w:rFonts w:eastAsia="方正仿宋_GBK"/>
          <w:sz w:val="28"/>
          <w:szCs w:val="28"/>
        </w:rPr>
        <w:t xml:space="preserve">有相应的组织规程，办公室、值班室制度上墙、人员名册上墙等。</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⑤</w:t>
      </w:r>
      <w:r>
        <w:rPr>
          <w:rFonts w:eastAsia="方正仿宋_GBK"/>
          <w:sz w:val="28"/>
          <w:szCs w:val="28"/>
        </w:rPr>
        <w:t xml:space="preserve">队伍团结，团队意识良好。队伍中各成员不发生违法乱纪现象。</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⑥</w:t>
      </w:r>
      <w:r>
        <w:rPr>
          <w:rFonts w:eastAsia="方正仿宋_GBK"/>
          <w:sz w:val="28"/>
          <w:szCs w:val="28"/>
        </w:rPr>
        <w:t xml:space="preserve">每月或者每季度有必要的全员考评及先进个人评比。</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11</w:t>
      </w:r>
      <w:r>
        <w:rPr>
          <w:rFonts w:eastAsia="方正仿宋_GBK"/>
          <w:b/>
          <w:sz w:val="28"/>
          <w:szCs w:val="28"/>
        </w:rPr>
        <w:t xml:space="preserve">）</w:t>
      </w:r>
      <w:r>
        <w:rPr>
          <w:rFonts w:eastAsia="方正仿宋_GBK"/>
          <w:sz w:val="28"/>
          <w:szCs w:val="28"/>
        </w:rPr>
        <w:t xml:space="preserve">无条件接受校方重大活动以及其他活动期间安排的物业服务任务。</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12</w:t>
      </w:r>
      <w:r>
        <w:rPr>
          <w:rFonts w:eastAsia="方正仿宋_GBK"/>
          <w:b/>
          <w:sz w:val="28"/>
          <w:szCs w:val="28"/>
        </w:rPr>
        <w:t xml:space="preserve">）</w:t>
      </w:r>
      <w:r>
        <w:rPr>
          <w:rFonts w:eastAsia="方正仿宋_GBK"/>
          <w:sz w:val="28"/>
          <w:szCs w:val="28"/>
        </w:rPr>
        <w:t xml:space="preserve">实训教室服务要求</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书写室、粉笔字训练室需每天打扫两次，其他实训室需在有课后即刻打扫，并保证每周至少全面打扫1次。</w:t>
      </w:r>
      <w:r>
        <w:rPr>
          <w:rFonts w:eastAsia="方正仿宋_GBK"/>
          <w:sz w:val="28"/>
          <w:szCs w:val="28"/>
        </w:rPr>
      </w:r>
      <w:r/>
    </w:p>
    <w:p>
      <w:pPr>
        <w:pStyle w:val="947"/>
        <w:ind w:firstLine="482"/>
        <w:spacing w:line="480" w:lineRule="exact"/>
        <w:rPr>
          <w:rFonts w:eastAsia="方正仿宋_GBK"/>
          <w:b/>
          <w:sz w:val="28"/>
          <w:szCs w:val="28"/>
        </w:rPr>
        <w:outlineLvl w:val="3"/>
      </w:pPr>
      <w:r>
        <w:rPr>
          <w:rFonts w:hint="eastAsia" w:eastAsia="方正仿宋_GBK"/>
          <w:b/>
          <w:sz w:val="28"/>
          <w:szCs w:val="28"/>
        </w:rPr>
        <w:t xml:space="preserve">9.</w:t>
      </w:r>
      <w:r>
        <w:rPr>
          <w:rFonts w:eastAsia="方正仿宋_GBK"/>
          <w:b/>
          <w:sz w:val="28"/>
          <w:szCs w:val="28"/>
        </w:rPr>
        <w:t xml:space="preserve">餐厅保洁及餐用具清洗消毒服务</w:t>
      </w:r>
      <w:r>
        <w:rPr>
          <w:rFonts w:eastAsia="方正仿宋_GBK"/>
          <w:b/>
          <w:sz w:val="28"/>
          <w:szCs w:val="28"/>
        </w:rPr>
      </w:r>
      <w:r/>
    </w:p>
    <w:p>
      <w:pPr>
        <w:pStyle w:val="947"/>
        <w:ind w:firstLine="420"/>
        <w:jc w:val="left"/>
        <w:spacing w:line="400" w:lineRule="exact"/>
        <w:rPr>
          <w:sz w:val="24"/>
          <w:szCs w:val="24"/>
        </w:rPr>
      </w:pPr>
      <w:r>
        <w:rPr>
          <w:sz w:val="24"/>
          <w:szCs w:val="24"/>
        </w:rPr>
      </w:r>
      <w:r/>
    </w:p>
    <w:tbl>
      <w:tblPr>
        <w:tblW w:w="97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6"/>
        <w:gridCol w:w="1559"/>
        <w:gridCol w:w="5103"/>
        <w:gridCol w:w="851"/>
        <w:gridCol w:w="1680"/>
      </w:tblGrid>
      <w:tr>
        <w:trPr>
          <w:cantSplit/>
          <w:trHeight w:val="454"/>
        </w:trPr>
        <w:tc>
          <w:tcPr>
            <w:shd w:val="clear" w:color="c0c0c0" w:fill="auto"/>
            <w:tcW w:w="596" w:type="dxa"/>
            <w:vAlign w:val="center"/>
            <w:textDirection w:val="lrTb"/>
            <w:noWrap w:val="false"/>
          </w:tcPr>
          <w:p>
            <w:pPr>
              <w:pStyle w:val="947"/>
              <w:jc w:val="center"/>
              <w:spacing w:line="240" w:lineRule="exact"/>
              <w:rPr>
                <w:bCs/>
              </w:rPr>
            </w:pPr>
            <w:r>
              <w:rPr>
                <w:bCs/>
              </w:rPr>
              <w:t xml:space="preserve">工作</w:t>
            </w:r>
            <w:r>
              <w:rPr>
                <w:bCs/>
              </w:rPr>
            </w:r>
            <w:r/>
          </w:p>
          <w:p>
            <w:pPr>
              <w:pStyle w:val="947"/>
              <w:jc w:val="center"/>
              <w:spacing w:line="240" w:lineRule="exact"/>
              <w:rPr>
                <w:bCs/>
              </w:rPr>
            </w:pPr>
            <w:r>
              <w:rPr>
                <w:bCs/>
              </w:rPr>
              <w:t xml:space="preserve">周期</w:t>
            </w:r>
            <w:r>
              <w:rPr>
                <w:bCs/>
              </w:rPr>
            </w:r>
            <w:r/>
          </w:p>
        </w:tc>
        <w:tc>
          <w:tcPr>
            <w:shd w:val="clear" w:color="c0c0c0" w:fill="ffffff"/>
            <w:tcW w:w="1559" w:type="dxa"/>
            <w:vAlign w:val="center"/>
            <w:textDirection w:val="lrTb"/>
            <w:noWrap w:val="false"/>
          </w:tcPr>
          <w:p>
            <w:pPr>
              <w:pStyle w:val="947"/>
              <w:jc w:val="center"/>
              <w:spacing w:line="240" w:lineRule="exact"/>
              <w:rPr>
                <w:bCs/>
              </w:rPr>
            </w:pPr>
            <w:r>
              <w:rPr>
                <w:bCs/>
              </w:rPr>
              <w:t xml:space="preserve">工作范围</w:t>
            </w:r>
            <w:r>
              <w:rPr>
                <w:bCs/>
              </w:rPr>
            </w:r>
            <w:r/>
          </w:p>
        </w:tc>
        <w:tc>
          <w:tcPr>
            <w:shd w:val="clear" w:color="c0c0c0" w:fill="auto"/>
            <w:tcW w:w="5103" w:type="dxa"/>
            <w:vAlign w:val="center"/>
            <w:textDirection w:val="lrTb"/>
            <w:noWrap w:val="false"/>
          </w:tcPr>
          <w:p>
            <w:pPr>
              <w:pStyle w:val="947"/>
              <w:jc w:val="center"/>
              <w:spacing w:line="240" w:lineRule="exact"/>
              <w:rPr>
                <w:bCs/>
              </w:rPr>
            </w:pPr>
            <w:r>
              <w:rPr>
                <w:bCs/>
              </w:rPr>
              <w:t xml:space="preserve">工作内容</w:t>
            </w:r>
            <w:r>
              <w:rPr>
                <w:bCs/>
              </w:rPr>
            </w:r>
            <w:r/>
          </w:p>
        </w:tc>
        <w:tc>
          <w:tcPr>
            <w:shd w:val="clear" w:color="c0c0c0" w:fill="auto"/>
            <w:tcW w:w="851" w:type="dxa"/>
            <w:vAlign w:val="center"/>
            <w:textDirection w:val="lrTb"/>
            <w:noWrap w:val="false"/>
          </w:tcPr>
          <w:p>
            <w:pPr>
              <w:pStyle w:val="947"/>
              <w:jc w:val="center"/>
              <w:spacing w:line="240" w:lineRule="exact"/>
              <w:rPr>
                <w:bCs/>
              </w:rPr>
            </w:pPr>
            <w:r>
              <w:rPr>
                <w:bCs/>
              </w:rPr>
              <w:t xml:space="preserve">频次</w:t>
            </w:r>
            <w:r>
              <w:rPr>
                <w:bCs/>
              </w:rPr>
            </w:r>
            <w:r/>
          </w:p>
        </w:tc>
        <w:tc>
          <w:tcPr>
            <w:shd w:val="clear" w:color="c0c0c0" w:fill="auto"/>
            <w:tcW w:w="1680" w:type="dxa"/>
            <w:vAlign w:val="center"/>
            <w:textDirection w:val="lrTb"/>
            <w:noWrap w:val="false"/>
          </w:tcPr>
          <w:p>
            <w:pPr>
              <w:pStyle w:val="947"/>
              <w:jc w:val="center"/>
              <w:spacing w:line="240" w:lineRule="exact"/>
              <w:rPr>
                <w:bCs/>
              </w:rPr>
            </w:pPr>
            <w:r>
              <w:rPr>
                <w:bCs/>
              </w:rPr>
              <w:t xml:space="preserve">质量标准</w:t>
            </w:r>
            <w:r>
              <w:rPr>
                <w:bCs/>
              </w:rPr>
            </w:r>
            <w:r/>
          </w:p>
        </w:tc>
      </w:tr>
      <w:tr>
        <w:trPr>
          <w:cantSplit/>
          <w:trHeight w:val="454"/>
        </w:trPr>
        <w:tc>
          <w:tcPr>
            <w:tcW w:w="596" w:type="dxa"/>
            <w:vAlign w:val="center"/>
            <w:vMerge w:val="restart"/>
            <w:textDirection w:val="lrTb"/>
            <w:noWrap w:val="false"/>
          </w:tcPr>
          <w:p>
            <w:pPr>
              <w:pStyle w:val="947"/>
              <w:jc w:val="center"/>
              <w:spacing w:line="240" w:lineRule="exact"/>
              <w:rPr>
                <w:bCs/>
              </w:rPr>
            </w:pPr>
            <w:r>
              <w:rPr>
                <w:bCs/>
              </w:rPr>
              <w:t xml:space="preserve">日</w:t>
            </w:r>
            <w:r>
              <w:rPr>
                <w:bCs/>
              </w:rPr>
            </w:r>
            <w:r/>
          </w:p>
          <w:p>
            <w:pPr>
              <w:pStyle w:val="947"/>
              <w:jc w:val="center"/>
              <w:spacing w:line="240" w:lineRule="exact"/>
              <w:rPr>
                <w:bCs/>
              </w:rPr>
            </w:pPr>
            <w:r>
              <w:rPr>
                <w:bCs/>
              </w:rPr>
            </w:r>
            <w:r/>
          </w:p>
          <w:p>
            <w:pPr>
              <w:pStyle w:val="947"/>
              <w:jc w:val="center"/>
              <w:spacing w:line="240" w:lineRule="exact"/>
              <w:rPr>
                <w:bCs/>
              </w:rPr>
            </w:pPr>
            <w:r>
              <w:rPr>
                <w:bCs/>
              </w:rPr>
            </w:r>
            <w:r/>
          </w:p>
          <w:p>
            <w:pPr>
              <w:pStyle w:val="947"/>
              <w:jc w:val="center"/>
              <w:spacing w:line="240" w:lineRule="exact"/>
              <w:rPr>
                <w:bCs/>
              </w:rPr>
            </w:pPr>
            <w:r>
              <w:rPr>
                <w:bCs/>
              </w:rPr>
              <w:t xml:space="preserve">常</w:t>
            </w:r>
            <w:r>
              <w:rPr>
                <w:bCs/>
              </w:rPr>
            </w:r>
            <w:r/>
          </w:p>
          <w:p>
            <w:pPr>
              <w:pStyle w:val="947"/>
              <w:jc w:val="center"/>
              <w:spacing w:line="240" w:lineRule="exact"/>
              <w:rPr>
                <w:bCs/>
              </w:rPr>
            </w:pPr>
            <w:r>
              <w:rPr>
                <w:bCs/>
              </w:rPr>
            </w:r>
            <w:r/>
          </w:p>
          <w:p>
            <w:pPr>
              <w:pStyle w:val="947"/>
              <w:jc w:val="center"/>
              <w:spacing w:line="240" w:lineRule="exact"/>
              <w:rPr>
                <w:bCs/>
              </w:rPr>
            </w:pPr>
            <w:r>
              <w:rPr>
                <w:bCs/>
              </w:rPr>
            </w:r>
            <w:r/>
          </w:p>
          <w:p>
            <w:pPr>
              <w:pStyle w:val="947"/>
              <w:jc w:val="center"/>
              <w:spacing w:line="240" w:lineRule="exact"/>
              <w:rPr>
                <w:bCs/>
              </w:rPr>
            </w:pPr>
            <w:r>
              <w:rPr>
                <w:bCs/>
              </w:rPr>
              <w:t xml:space="preserve">工</w:t>
            </w:r>
            <w:r>
              <w:rPr>
                <w:bCs/>
              </w:rPr>
            </w:r>
            <w:r/>
          </w:p>
          <w:p>
            <w:pPr>
              <w:pStyle w:val="947"/>
              <w:jc w:val="center"/>
              <w:spacing w:line="240" w:lineRule="exact"/>
              <w:rPr>
                <w:bCs/>
              </w:rPr>
            </w:pPr>
            <w:r>
              <w:rPr>
                <w:bCs/>
              </w:rPr>
            </w:r>
            <w:r/>
          </w:p>
          <w:p>
            <w:pPr>
              <w:pStyle w:val="947"/>
              <w:jc w:val="center"/>
              <w:spacing w:line="240" w:lineRule="exact"/>
              <w:rPr>
                <w:bCs/>
              </w:rPr>
            </w:pPr>
            <w:r>
              <w:rPr>
                <w:bCs/>
              </w:rPr>
            </w:r>
            <w:r/>
          </w:p>
          <w:p>
            <w:pPr>
              <w:pStyle w:val="947"/>
              <w:jc w:val="center"/>
              <w:spacing w:line="240" w:lineRule="exact"/>
              <w:rPr>
                <w:bCs/>
              </w:rPr>
            </w:pPr>
            <w:r>
              <w:rPr>
                <w:bCs/>
              </w:rPr>
              <w:t xml:space="preserve">作</w:t>
            </w:r>
            <w:r>
              <w:rPr>
                <w:bCs/>
              </w:rPr>
            </w:r>
            <w:r/>
          </w:p>
        </w:tc>
        <w:tc>
          <w:tcPr>
            <w:tcW w:w="1559" w:type="dxa"/>
            <w:vAlign w:val="center"/>
            <w:textDirection w:val="lrTb"/>
            <w:noWrap w:val="false"/>
          </w:tcPr>
          <w:p>
            <w:pPr>
              <w:pStyle w:val="947"/>
              <w:jc w:val="center"/>
              <w:spacing w:line="240" w:lineRule="exact"/>
              <w:rPr>
                <w:bCs/>
              </w:rPr>
            </w:pPr>
            <w:r>
              <w:rPr>
                <w:bCs/>
              </w:rPr>
              <w:t xml:space="preserve">大门口</w:t>
            </w:r>
            <w:r>
              <w:rPr>
                <w:bCs/>
              </w:rPr>
            </w:r>
            <w:r/>
          </w:p>
        </w:tc>
        <w:tc>
          <w:tcPr>
            <w:tcW w:w="5103" w:type="dxa"/>
            <w:vAlign w:val="center"/>
            <w:textDirection w:val="lrTb"/>
            <w:noWrap w:val="false"/>
          </w:tcPr>
          <w:p>
            <w:pPr>
              <w:pStyle w:val="947"/>
              <w:jc w:val="left"/>
              <w:spacing w:line="240" w:lineRule="exact"/>
              <w:rPr>
                <w:bCs/>
              </w:rPr>
            </w:pPr>
            <w:r>
              <w:rPr>
                <w:bCs/>
              </w:rPr>
              <w:t xml:space="preserve">1、下雨时立即在大门口放上告示牌；提示小心滑倒</w:t>
            </w:r>
            <w:r>
              <w:rPr>
                <w:bCs/>
              </w:rPr>
            </w:r>
            <w:r/>
          </w:p>
          <w:p>
            <w:pPr>
              <w:pStyle w:val="947"/>
              <w:jc w:val="left"/>
              <w:spacing w:line="240" w:lineRule="exact"/>
              <w:rPr>
                <w:bCs/>
              </w:rPr>
            </w:pPr>
            <w:r>
              <w:rPr>
                <w:bCs/>
              </w:rPr>
              <w:t xml:space="preserve">2、用干布拖干地面水渍。</w:t>
            </w:r>
            <w:r>
              <w:rPr>
                <w:bCs/>
              </w:rPr>
            </w:r>
            <w:r/>
          </w:p>
        </w:tc>
        <w:tc>
          <w:tcPr>
            <w:tcW w:w="851" w:type="dxa"/>
            <w:vAlign w:val="center"/>
            <w:textDirection w:val="lrTb"/>
            <w:noWrap w:val="false"/>
          </w:tcPr>
          <w:p>
            <w:pPr>
              <w:pStyle w:val="947"/>
              <w:jc w:val="center"/>
              <w:spacing w:line="240" w:lineRule="exact"/>
              <w:rPr>
                <w:bCs/>
              </w:rPr>
            </w:pPr>
            <w:r>
              <w:rPr>
                <w:bCs/>
              </w:rPr>
              <w:t xml:space="preserve">随时</w:t>
            </w:r>
            <w:r>
              <w:rPr>
                <w:bCs/>
              </w:rPr>
            </w:r>
            <w:r/>
          </w:p>
        </w:tc>
        <w:tc>
          <w:tcPr>
            <w:tcW w:w="1680" w:type="dxa"/>
            <w:vAlign w:val="center"/>
            <w:textDirection w:val="lrTb"/>
            <w:noWrap w:val="false"/>
          </w:tcPr>
          <w:p>
            <w:pPr>
              <w:pStyle w:val="947"/>
              <w:jc w:val="left"/>
              <w:spacing w:line="240" w:lineRule="exact"/>
              <w:rPr>
                <w:bCs/>
              </w:rPr>
            </w:pPr>
            <w:r>
              <w:rPr>
                <w:bCs/>
              </w:rPr>
              <w:t xml:space="preserve">干净、无水渍、无污渍、无垃圾。</w:t>
            </w:r>
            <w:r>
              <w:rPr>
                <w:bCs/>
              </w:rPr>
            </w:r>
            <w:r/>
          </w:p>
        </w:tc>
      </w:tr>
      <w:tr>
        <w:trPr>
          <w:cantSplit/>
          <w:trHeight w:val="1493"/>
        </w:trPr>
        <w:tc>
          <w:tcPr>
            <w:tcW w:w="596" w:type="dxa"/>
            <w:vAlign w:val="center"/>
            <w:vMerge w:val="continue"/>
            <w:textDirection w:val="lrTb"/>
            <w:noWrap w:val="false"/>
          </w:tcPr>
          <w:p>
            <w:pPr>
              <w:pStyle w:val="947"/>
              <w:jc w:val="center"/>
              <w:spacing w:line="240" w:lineRule="exact"/>
              <w:rPr>
                <w:bCs/>
              </w:rPr>
            </w:pPr>
            <w:r>
              <w:rPr>
                <w:bCs/>
              </w:rPr>
            </w:r>
            <w:r/>
          </w:p>
        </w:tc>
        <w:tc>
          <w:tcPr>
            <w:tcW w:w="1559" w:type="dxa"/>
            <w:vAlign w:val="center"/>
            <w:textDirection w:val="lrTb"/>
            <w:noWrap w:val="false"/>
          </w:tcPr>
          <w:p>
            <w:pPr>
              <w:pStyle w:val="947"/>
              <w:jc w:val="center"/>
              <w:spacing w:line="240" w:lineRule="exact"/>
              <w:rPr>
                <w:bCs/>
              </w:rPr>
            </w:pPr>
            <w:r>
              <w:rPr>
                <w:bCs/>
              </w:rPr>
              <w:t xml:space="preserve">餐厅地面</w:t>
            </w:r>
            <w:r>
              <w:rPr>
                <w:bCs/>
              </w:rPr>
            </w:r>
            <w:r/>
          </w:p>
        </w:tc>
        <w:tc>
          <w:tcPr>
            <w:tcW w:w="5103" w:type="dxa"/>
            <w:vAlign w:val="center"/>
            <w:textDirection w:val="lrTb"/>
            <w:noWrap w:val="false"/>
          </w:tcPr>
          <w:p>
            <w:pPr>
              <w:pStyle w:val="947"/>
              <w:numPr>
                <w:ilvl w:val="0"/>
                <w:numId w:val="4"/>
              </w:numPr>
              <w:jc w:val="left"/>
              <w:spacing w:line="240" w:lineRule="exact"/>
              <w:tabs>
                <w:tab w:val="left" w:pos="360" w:leader="none"/>
              </w:tabs>
              <w:rPr>
                <w:bCs/>
              </w:rPr>
            </w:pPr>
            <w:r>
              <w:rPr>
                <w:bCs/>
              </w:rPr>
              <w:t xml:space="preserve">用干净的尘推和洗地机清洁大厅地面；</w:t>
            </w:r>
            <w:r>
              <w:rPr>
                <w:bCs/>
              </w:rPr>
            </w:r>
            <w:r/>
          </w:p>
          <w:p>
            <w:pPr>
              <w:pStyle w:val="947"/>
              <w:numPr>
                <w:ilvl w:val="0"/>
                <w:numId w:val="4"/>
              </w:numPr>
              <w:jc w:val="left"/>
              <w:spacing w:line="240" w:lineRule="exact"/>
              <w:tabs>
                <w:tab w:val="left" w:pos="360" w:leader="none"/>
              </w:tabs>
              <w:rPr>
                <w:bCs/>
              </w:rPr>
            </w:pPr>
            <w:r>
              <w:rPr>
                <w:bCs/>
              </w:rPr>
              <w:t xml:space="preserve">清洁地面边角处，对尘推无法清除的污渍必须在不损伤设施的前题下用适当工具和方法将污渍清除；</w:t>
            </w:r>
            <w:r>
              <w:rPr>
                <w:bCs/>
              </w:rPr>
            </w:r>
            <w:r/>
          </w:p>
          <w:p>
            <w:pPr>
              <w:pStyle w:val="947"/>
              <w:numPr>
                <w:ilvl w:val="0"/>
                <w:numId w:val="4"/>
              </w:numPr>
              <w:jc w:val="left"/>
              <w:spacing w:line="240" w:lineRule="exact"/>
              <w:tabs>
                <w:tab w:val="left" w:pos="360" w:leader="none"/>
              </w:tabs>
              <w:rPr>
                <w:bCs/>
              </w:rPr>
            </w:pPr>
            <w:r>
              <w:rPr>
                <w:bCs/>
              </w:rPr>
              <w:t xml:space="preserve">及时清除地面水渍及污渍，及时铲除香口胶渍；</w:t>
            </w:r>
            <w:r>
              <w:rPr>
                <w:bCs/>
              </w:rPr>
            </w:r>
            <w:r/>
          </w:p>
          <w:p>
            <w:pPr>
              <w:pStyle w:val="947"/>
              <w:numPr>
                <w:ilvl w:val="0"/>
                <w:numId w:val="4"/>
              </w:numPr>
              <w:jc w:val="left"/>
              <w:spacing w:line="240" w:lineRule="exact"/>
              <w:tabs>
                <w:tab w:val="left" w:pos="360" w:leader="none"/>
              </w:tabs>
              <w:rPr>
                <w:bCs/>
              </w:rPr>
            </w:pPr>
            <w:r>
              <w:rPr>
                <w:bCs/>
              </w:rPr>
              <w:t xml:space="preserve">打扫卫生时尽量在客人少的时候，清洁时避免影响到过往的客人。</w:t>
            </w:r>
            <w:r>
              <w:rPr>
                <w:bCs/>
              </w:rPr>
            </w:r>
            <w:r/>
          </w:p>
          <w:p>
            <w:pPr>
              <w:pStyle w:val="947"/>
              <w:numPr>
                <w:ilvl w:val="0"/>
                <w:numId w:val="4"/>
              </w:numPr>
              <w:jc w:val="left"/>
              <w:spacing w:line="240" w:lineRule="exact"/>
              <w:tabs>
                <w:tab w:val="left" w:pos="360" w:leader="none"/>
              </w:tabs>
              <w:rPr>
                <w:bCs/>
              </w:rPr>
            </w:pPr>
            <w:r>
              <w:rPr>
                <w:bCs/>
              </w:rPr>
              <w:t xml:space="preserve">用洗地机清洗、棉拖把拖抹地面。</w:t>
            </w:r>
            <w:r>
              <w:rPr>
                <w:bCs/>
              </w:rPr>
            </w:r>
            <w:r/>
          </w:p>
        </w:tc>
        <w:tc>
          <w:tcPr>
            <w:tcW w:w="851" w:type="dxa"/>
            <w:vAlign w:val="center"/>
            <w:textDirection w:val="lrTb"/>
            <w:noWrap w:val="false"/>
          </w:tcPr>
          <w:p>
            <w:pPr>
              <w:pStyle w:val="947"/>
              <w:jc w:val="center"/>
              <w:spacing w:line="240" w:lineRule="exact"/>
              <w:rPr>
                <w:bCs/>
              </w:rPr>
            </w:pPr>
            <w:r>
              <w:rPr>
                <w:bCs/>
              </w:rPr>
              <w:t xml:space="preserve">3次/天</w:t>
            </w:r>
            <w:r>
              <w:rPr>
                <w:bCs/>
              </w:rPr>
            </w:r>
            <w:r/>
          </w:p>
        </w:tc>
        <w:tc>
          <w:tcPr>
            <w:tcW w:w="1680" w:type="dxa"/>
            <w:vAlign w:val="center"/>
            <w:textDirection w:val="lrTb"/>
            <w:noWrap w:val="false"/>
          </w:tcPr>
          <w:p>
            <w:pPr>
              <w:pStyle w:val="947"/>
              <w:jc w:val="left"/>
              <w:spacing w:line="240" w:lineRule="exact"/>
              <w:rPr>
                <w:bCs/>
              </w:rPr>
            </w:pPr>
            <w:r>
              <w:rPr>
                <w:bCs/>
              </w:rPr>
              <w:t xml:space="preserve">干净、无垃圾、无水渍、无污渍。</w:t>
            </w:r>
            <w:r>
              <w:rPr>
                <w:bCs/>
              </w:rPr>
            </w:r>
            <w:r/>
          </w:p>
        </w:tc>
      </w:tr>
      <w:tr>
        <w:trPr>
          <w:cantSplit/>
          <w:trHeight w:val="454"/>
        </w:trPr>
        <w:tc>
          <w:tcPr>
            <w:tcW w:w="596" w:type="dxa"/>
            <w:vAlign w:val="center"/>
            <w:vMerge w:val="continue"/>
            <w:textDirection w:val="lrTb"/>
            <w:noWrap w:val="false"/>
          </w:tcPr>
          <w:p>
            <w:pPr>
              <w:pStyle w:val="947"/>
              <w:jc w:val="center"/>
              <w:spacing w:line="240" w:lineRule="exact"/>
              <w:rPr>
                <w:bCs/>
              </w:rPr>
            </w:pPr>
            <w:r>
              <w:rPr>
                <w:bCs/>
              </w:rPr>
            </w:r>
            <w:r/>
          </w:p>
        </w:tc>
        <w:tc>
          <w:tcPr>
            <w:tcW w:w="1559" w:type="dxa"/>
            <w:vAlign w:val="center"/>
            <w:textDirection w:val="lrTb"/>
            <w:noWrap w:val="false"/>
          </w:tcPr>
          <w:p>
            <w:pPr>
              <w:pStyle w:val="947"/>
              <w:jc w:val="center"/>
              <w:spacing w:line="240" w:lineRule="exact"/>
              <w:rPr>
                <w:bCs/>
              </w:rPr>
            </w:pPr>
            <w:r>
              <w:rPr>
                <w:bCs/>
              </w:rPr>
              <w:t xml:space="preserve">墙壁、地脚线、装饰柱、消防栓</w:t>
            </w:r>
            <w:r>
              <w:rPr>
                <w:bCs/>
              </w:rPr>
            </w:r>
            <w:r/>
          </w:p>
        </w:tc>
        <w:tc>
          <w:tcPr>
            <w:tcW w:w="5103" w:type="dxa"/>
            <w:vAlign w:val="center"/>
            <w:textDirection w:val="lrTb"/>
            <w:noWrap w:val="false"/>
          </w:tcPr>
          <w:p>
            <w:pPr>
              <w:pStyle w:val="947"/>
              <w:jc w:val="left"/>
              <w:spacing w:line="240" w:lineRule="exact"/>
              <w:rPr>
                <w:bCs/>
              </w:rPr>
            </w:pPr>
            <w:r>
              <w:rPr>
                <w:bCs/>
              </w:rPr>
              <w:t xml:space="preserve">1、全面抹净墙壁、地脚线、装饰柱、消防栓；</w:t>
            </w:r>
            <w:r>
              <w:rPr>
                <w:bCs/>
              </w:rPr>
            </w:r>
            <w:r/>
          </w:p>
          <w:p>
            <w:pPr>
              <w:pStyle w:val="947"/>
              <w:jc w:val="left"/>
              <w:spacing w:line="240" w:lineRule="exact"/>
              <w:rPr>
                <w:bCs/>
              </w:rPr>
            </w:pPr>
            <w:r>
              <w:rPr>
                <w:bCs/>
              </w:rPr>
              <w:t xml:space="preserve">2、用棉方巾配合全能清洁剂擦抹箱内设施。</w:t>
            </w:r>
            <w:r>
              <w:rPr>
                <w:bCs/>
              </w:rPr>
            </w:r>
            <w:r/>
          </w:p>
        </w:tc>
        <w:tc>
          <w:tcPr>
            <w:tcW w:w="851" w:type="dxa"/>
            <w:vAlign w:val="center"/>
            <w:textDirection w:val="lrTb"/>
            <w:noWrap w:val="false"/>
          </w:tcPr>
          <w:p>
            <w:pPr>
              <w:pStyle w:val="947"/>
              <w:jc w:val="center"/>
              <w:spacing w:line="240" w:lineRule="exact"/>
              <w:rPr>
                <w:bCs/>
              </w:rPr>
            </w:pPr>
            <w:r>
              <w:rPr>
                <w:bCs/>
              </w:rPr>
              <w:t xml:space="preserve">1次/天</w:t>
            </w:r>
            <w:r>
              <w:rPr>
                <w:bCs/>
              </w:rPr>
            </w:r>
            <w:r/>
          </w:p>
        </w:tc>
        <w:tc>
          <w:tcPr>
            <w:tcW w:w="1680" w:type="dxa"/>
            <w:vAlign w:val="center"/>
            <w:textDirection w:val="lrTb"/>
            <w:noWrap w:val="false"/>
          </w:tcPr>
          <w:p>
            <w:pPr>
              <w:pStyle w:val="947"/>
              <w:jc w:val="left"/>
              <w:spacing w:line="240" w:lineRule="exact"/>
              <w:rPr>
                <w:bCs/>
              </w:rPr>
            </w:pPr>
            <w:r>
              <w:rPr>
                <w:bCs/>
              </w:rPr>
              <w:t xml:space="preserve">无污渍、无水渍、无垃圾、无尘沙</w:t>
            </w:r>
            <w:r>
              <w:rPr>
                <w:bCs/>
              </w:rPr>
            </w:r>
            <w:r/>
          </w:p>
        </w:tc>
      </w:tr>
      <w:tr>
        <w:trPr>
          <w:cantSplit/>
          <w:trHeight w:val="339"/>
        </w:trPr>
        <w:tc>
          <w:tcPr>
            <w:tcW w:w="596" w:type="dxa"/>
            <w:vAlign w:val="center"/>
            <w:vMerge w:val="continue"/>
            <w:textDirection w:val="lrTb"/>
            <w:noWrap w:val="false"/>
          </w:tcPr>
          <w:p>
            <w:pPr>
              <w:pStyle w:val="947"/>
              <w:jc w:val="center"/>
              <w:spacing w:line="240" w:lineRule="exact"/>
              <w:rPr>
                <w:bCs/>
              </w:rPr>
            </w:pPr>
            <w:r>
              <w:rPr>
                <w:bCs/>
              </w:rPr>
            </w:r>
            <w:r/>
          </w:p>
        </w:tc>
        <w:tc>
          <w:tcPr>
            <w:tcW w:w="1559" w:type="dxa"/>
            <w:vAlign w:val="center"/>
            <w:vMerge w:val="restart"/>
            <w:textDirection w:val="lrTb"/>
            <w:noWrap w:val="false"/>
          </w:tcPr>
          <w:p>
            <w:pPr>
              <w:pStyle w:val="947"/>
              <w:jc w:val="center"/>
              <w:spacing w:line="240" w:lineRule="exact"/>
              <w:rPr>
                <w:bCs/>
              </w:rPr>
            </w:pPr>
            <w:r>
              <w:rPr>
                <w:bCs/>
              </w:rPr>
              <w:t xml:space="preserve">大门玻璃</w:t>
            </w:r>
            <w:r>
              <w:rPr>
                <w:bCs/>
              </w:rPr>
            </w:r>
            <w:r/>
          </w:p>
          <w:p>
            <w:pPr>
              <w:pStyle w:val="947"/>
              <w:jc w:val="center"/>
              <w:spacing w:line="240" w:lineRule="exact"/>
              <w:rPr>
                <w:bCs/>
              </w:rPr>
            </w:pPr>
            <w:r>
              <w:rPr>
                <w:bCs/>
              </w:rPr>
              <w:t xml:space="preserve">售菜区域外面</w:t>
            </w:r>
            <w:r>
              <w:rPr>
                <w:bCs/>
              </w:rPr>
            </w:r>
            <w:r/>
          </w:p>
          <w:p>
            <w:pPr>
              <w:pStyle w:val="947"/>
              <w:jc w:val="center"/>
              <w:spacing w:line="240" w:lineRule="exact"/>
              <w:rPr>
                <w:bCs/>
              </w:rPr>
            </w:pPr>
            <w:r>
              <w:rPr>
                <w:bCs/>
              </w:rPr>
              <w:t xml:space="preserve">玻璃</w:t>
            </w:r>
            <w:r>
              <w:rPr>
                <w:bCs/>
              </w:rPr>
            </w:r>
            <w:r/>
          </w:p>
        </w:tc>
        <w:tc>
          <w:tcPr>
            <w:tcW w:w="5103" w:type="dxa"/>
            <w:vAlign w:val="center"/>
            <w:textDirection w:val="lrTb"/>
            <w:noWrap w:val="false"/>
          </w:tcPr>
          <w:p>
            <w:pPr>
              <w:pStyle w:val="947"/>
              <w:jc w:val="left"/>
              <w:spacing w:line="240" w:lineRule="exact"/>
              <w:rPr>
                <w:bCs/>
              </w:rPr>
            </w:pPr>
            <w:r>
              <w:rPr>
                <w:bCs/>
              </w:rPr>
              <w:t xml:space="preserve">用玻璃刮、毛套配合玻璃清洁剂刮洗玻璃。</w:t>
            </w:r>
            <w:r>
              <w:rPr>
                <w:bCs/>
              </w:rPr>
            </w:r>
            <w:r/>
          </w:p>
        </w:tc>
        <w:tc>
          <w:tcPr>
            <w:tcW w:w="851" w:type="dxa"/>
            <w:vAlign w:val="center"/>
            <w:textDirection w:val="lrTb"/>
            <w:noWrap w:val="false"/>
          </w:tcPr>
          <w:p>
            <w:pPr>
              <w:pStyle w:val="947"/>
              <w:jc w:val="center"/>
              <w:spacing w:line="240" w:lineRule="exact"/>
              <w:rPr>
                <w:bCs/>
              </w:rPr>
            </w:pPr>
            <w:r>
              <w:rPr>
                <w:bCs/>
              </w:rPr>
              <w:t xml:space="preserve">1次/天</w:t>
            </w:r>
            <w:r>
              <w:rPr>
                <w:bCs/>
              </w:rPr>
            </w:r>
            <w:r/>
          </w:p>
        </w:tc>
        <w:tc>
          <w:tcPr>
            <w:tcW w:w="1680" w:type="dxa"/>
            <w:vAlign w:val="center"/>
            <w:vMerge w:val="restart"/>
            <w:textDirection w:val="lrTb"/>
            <w:noWrap w:val="false"/>
          </w:tcPr>
          <w:p>
            <w:pPr>
              <w:pStyle w:val="947"/>
              <w:jc w:val="left"/>
              <w:spacing w:line="240" w:lineRule="exact"/>
              <w:rPr>
                <w:bCs/>
              </w:rPr>
            </w:pPr>
            <w:r>
              <w:rPr>
                <w:bCs/>
              </w:rPr>
              <w:t xml:space="preserve">明亮、光洁、无污渍、无水渍、无手印。</w:t>
            </w:r>
            <w:r>
              <w:rPr>
                <w:bCs/>
              </w:rPr>
            </w:r>
            <w:r/>
          </w:p>
        </w:tc>
      </w:tr>
      <w:tr>
        <w:trPr>
          <w:cantSplit/>
          <w:trHeight w:val="599"/>
        </w:trPr>
        <w:tc>
          <w:tcPr>
            <w:tcW w:w="596" w:type="dxa"/>
            <w:vAlign w:val="center"/>
            <w:vMerge w:val="continue"/>
            <w:textDirection w:val="lrTb"/>
            <w:noWrap w:val="false"/>
          </w:tcPr>
          <w:p>
            <w:pPr>
              <w:pStyle w:val="947"/>
              <w:jc w:val="center"/>
              <w:spacing w:line="240" w:lineRule="exact"/>
              <w:rPr>
                <w:bCs/>
              </w:rPr>
            </w:pPr>
            <w:r>
              <w:rPr>
                <w:bCs/>
              </w:rPr>
            </w:r>
            <w:r/>
          </w:p>
        </w:tc>
        <w:tc>
          <w:tcPr>
            <w:tcW w:w="1559" w:type="dxa"/>
            <w:vAlign w:val="center"/>
            <w:vMerge w:val="continue"/>
            <w:textDirection w:val="lrTb"/>
            <w:noWrap w:val="false"/>
          </w:tcPr>
          <w:p>
            <w:pPr>
              <w:pStyle w:val="947"/>
              <w:jc w:val="center"/>
              <w:spacing w:line="240" w:lineRule="exact"/>
              <w:rPr>
                <w:bCs/>
              </w:rPr>
            </w:pPr>
            <w:r>
              <w:rPr>
                <w:bCs/>
              </w:rPr>
            </w:r>
            <w:r/>
          </w:p>
        </w:tc>
        <w:tc>
          <w:tcPr>
            <w:tcW w:w="5103" w:type="dxa"/>
            <w:vAlign w:val="center"/>
            <w:textDirection w:val="lrTb"/>
            <w:noWrap w:val="false"/>
          </w:tcPr>
          <w:p>
            <w:pPr>
              <w:pStyle w:val="947"/>
              <w:numPr>
                <w:ilvl w:val="0"/>
                <w:numId w:val="5"/>
              </w:numPr>
              <w:jc w:val="left"/>
              <w:spacing w:line="240" w:lineRule="exact"/>
              <w:tabs>
                <w:tab w:val="left" w:pos="360" w:leader="none"/>
              </w:tabs>
              <w:rPr>
                <w:bCs/>
              </w:rPr>
            </w:pPr>
            <w:r>
              <w:rPr>
                <w:bCs/>
              </w:rPr>
              <w:t xml:space="preserve">清除玻璃上的污渍；</w:t>
            </w:r>
            <w:r>
              <w:rPr>
                <w:bCs/>
              </w:rPr>
            </w:r>
            <w:r/>
          </w:p>
          <w:p>
            <w:pPr>
              <w:pStyle w:val="947"/>
              <w:numPr>
                <w:ilvl w:val="0"/>
                <w:numId w:val="5"/>
              </w:numPr>
              <w:jc w:val="left"/>
              <w:spacing w:line="240" w:lineRule="exact"/>
              <w:tabs>
                <w:tab w:val="left" w:pos="360" w:leader="none"/>
              </w:tabs>
              <w:rPr>
                <w:bCs/>
              </w:rPr>
            </w:pPr>
            <w:r>
              <w:rPr>
                <w:bCs/>
              </w:rPr>
              <w:t xml:space="preserve">抹除玻璃上的污印。</w:t>
            </w:r>
            <w:r>
              <w:rPr>
                <w:bCs/>
              </w:rPr>
            </w:r>
            <w:r/>
          </w:p>
        </w:tc>
        <w:tc>
          <w:tcPr>
            <w:tcW w:w="851" w:type="dxa"/>
            <w:vAlign w:val="center"/>
            <w:textDirection w:val="lrTb"/>
            <w:noWrap w:val="false"/>
          </w:tcPr>
          <w:p>
            <w:pPr>
              <w:pStyle w:val="947"/>
              <w:jc w:val="center"/>
              <w:spacing w:line="240" w:lineRule="exact"/>
              <w:rPr>
                <w:bCs/>
              </w:rPr>
            </w:pPr>
            <w:r>
              <w:rPr>
                <w:bCs/>
              </w:rPr>
              <w:t xml:space="preserve">随时</w:t>
            </w:r>
            <w:r>
              <w:rPr>
                <w:bCs/>
              </w:rPr>
            </w:r>
            <w:r/>
          </w:p>
        </w:tc>
        <w:tc>
          <w:tcPr>
            <w:tcW w:w="1680" w:type="dxa"/>
            <w:vAlign w:val="center"/>
            <w:vMerge w:val="continue"/>
            <w:textDirection w:val="lrTb"/>
            <w:noWrap w:val="false"/>
          </w:tcPr>
          <w:p>
            <w:pPr>
              <w:pStyle w:val="947"/>
              <w:jc w:val="left"/>
              <w:spacing w:line="240" w:lineRule="exact"/>
              <w:rPr>
                <w:bCs/>
              </w:rPr>
            </w:pPr>
            <w:r>
              <w:rPr>
                <w:bCs/>
              </w:rPr>
            </w:r>
            <w:r/>
          </w:p>
        </w:tc>
      </w:tr>
      <w:tr>
        <w:trPr>
          <w:cantSplit/>
          <w:trHeight w:val="454"/>
        </w:trPr>
        <w:tc>
          <w:tcPr>
            <w:tcW w:w="596" w:type="dxa"/>
            <w:vAlign w:val="center"/>
            <w:vMerge w:val="continue"/>
            <w:textDirection w:val="lrTb"/>
            <w:noWrap w:val="false"/>
          </w:tcPr>
          <w:p>
            <w:pPr>
              <w:pStyle w:val="947"/>
              <w:jc w:val="center"/>
              <w:spacing w:line="240" w:lineRule="exact"/>
              <w:rPr>
                <w:bCs/>
              </w:rPr>
            </w:pPr>
            <w:r>
              <w:rPr>
                <w:bCs/>
              </w:rPr>
            </w:r>
            <w:r/>
          </w:p>
        </w:tc>
        <w:tc>
          <w:tcPr>
            <w:tcW w:w="1559" w:type="dxa"/>
            <w:vAlign w:val="center"/>
            <w:textDirection w:val="lrTb"/>
            <w:noWrap w:val="false"/>
          </w:tcPr>
          <w:p>
            <w:pPr>
              <w:pStyle w:val="947"/>
              <w:jc w:val="center"/>
              <w:spacing w:line="240" w:lineRule="exact"/>
              <w:rPr>
                <w:bCs/>
              </w:rPr>
            </w:pPr>
            <w:r>
              <w:rPr>
                <w:bCs/>
              </w:rPr>
              <w:t xml:space="preserve">餐桌 椅子</w:t>
            </w:r>
            <w:r>
              <w:rPr>
                <w:bCs/>
              </w:rPr>
            </w:r>
            <w:r/>
          </w:p>
        </w:tc>
        <w:tc>
          <w:tcPr>
            <w:tcW w:w="5103" w:type="dxa"/>
            <w:vAlign w:val="center"/>
            <w:textDirection w:val="lrTb"/>
            <w:noWrap w:val="false"/>
          </w:tcPr>
          <w:p>
            <w:pPr>
              <w:pStyle w:val="947"/>
              <w:jc w:val="left"/>
              <w:spacing w:line="240" w:lineRule="exact"/>
              <w:rPr>
                <w:bCs/>
              </w:rPr>
            </w:pPr>
            <w:r>
              <w:rPr>
                <w:bCs/>
              </w:rPr>
              <w:t xml:space="preserve">学生用餐离开后及时清理饭桌垃圾，及时保持下一批用餐者的桌面清洁，保持餐厅餐桌椅整齐。</w:t>
            </w:r>
            <w:r>
              <w:rPr>
                <w:bCs/>
              </w:rPr>
            </w:r>
            <w:r/>
          </w:p>
        </w:tc>
        <w:tc>
          <w:tcPr>
            <w:tcW w:w="851" w:type="dxa"/>
            <w:vAlign w:val="center"/>
            <w:textDirection w:val="lrTb"/>
            <w:noWrap w:val="false"/>
          </w:tcPr>
          <w:p>
            <w:pPr>
              <w:pStyle w:val="947"/>
              <w:jc w:val="center"/>
              <w:spacing w:line="240" w:lineRule="exact"/>
              <w:rPr>
                <w:bCs/>
              </w:rPr>
            </w:pPr>
            <w:r>
              <w:rPr>
                <w:bCs/>
              </w:rPr>
              <w:t xml:space="preserve">随时</w:t>
            </w:r>
            <w:r>
              <w:rPr>
                <w:bCs/>
              </w:rPr>
            </w:r>
            <w:r/>
          </w:p>
        </w:tc>
        <w:tc>
          <w:tcPr>
            <w:tcW w:w="1680" w:type="dxa"/>
            <w:vAlign w:val="center"/>
            <w:textDirection w:val="lrTb"/>
            <w:noWrap w:val="false"/>
          </w:tcPr>
          <w:p>
            <w:pPr>
              <w:pStyle w:val="947"/>
              <w:jc w:val="left"/>
              <w:spacing w:line="240" w:lineRule="exact"/>
              <w:rPr>
                <w:bCs/>
              </w:rPr>
            </w:pPr>
            <w:r>
              <w:rPr>
                <w:bCs/>
              </w:rPr>
              <w:t xml:space="preserve">无饭粒菜汁，桌面每次用清洁剂擦拭，保持桌面不油腻</w:t>
            </w:r>
            <w:r>
              <w:rPr>
                <w:bCs/>
              </w:rPr>
            </w:r>
            <w:r/>
          </w:p>
        </w:tc>
      </w:tr>
      <w:tr>
        <w:trPr>
          <w:cantSplit/>
          <w:trHeight w:val="570"/>
        </w:trPr>
        <w:tc>
          <w:tcPr>
            <w:tcW w:w="596" w:type="dxa"/>
            <w:vAlign w:val="center"/>
            <w:vMerge w:val="continue"/>
            <w:textDirection w:val="lrTb"/>
            <w:noWrap w:val="false"/>
          </w:tcPr>
          <w:p>
            <w:pPr>
              <w:pStyle w:val="947"/>
              <w:jc w:val="center"/>
              <w:spacing w:line="240" w:lineRule="exact"/>
              <w:rPr>
                <w:bCs/>
              </w:rPr>
            </w:pPr>
            <w:r>
              <w:rPr>
                <w:bCs/>
              </w:rPr>
            </w:r>
            <w:r/>
          </w:p>
        </w:tc>
        <w:tc>
          <w:tcPr>
            <w:tcW w:w="1559" w:type="dxa"/>
            <w:vAlign w:val="center"/>
            <w:vMerge w:val="restart"/>
            <w:textDirection w:val="lrTb"/>
            <w:noWrap w:val="false"/>
          </w:tcPr>
          <w:p>
            <w:pPr>
              <w:pStyle w:val="947"/>
              <w:jc w:val="center"/>
              <w:spacing w:line="240" w:lineRule="exact"/>
              <w:rPr>
                <w:bCs/>
              </w:rPr>
            </w:pPr>
            <w:r>
              <w:rPr>
                <w:bCs/>
              </w:rPr>
              <w:t xml:space="preserve">天花板灯饰、台面、栏杆、日光灯室内设施等</w:t>
            </w:r>
            <w:r>
              <w:rPr>
                <w:bCs/>
              </w:rPr>
            </w:r>
            <w:r/>
          </w:p>
        </w:tc>
        <w:tc>
          <w:tcPr>
            <w:tcW w:w="5103" w:type="dxa"/>
            <w:vAlign w:val="center"/>
            <w:textDirection w:val="lrTb"/>
            <w:noWrap w:val="false"/>
          </w:tcPr>
          <w:p>
            <w:pPr>
              <w:pStyle w:val="947"/>
              <w:jc w:val="left"/>
              <w:spacing w:line="240" w:lineRule="exact"/>
              <w:rPr>
                <w:bCs/>
              </w:rPr>
            </w:pPr>
            <w:r>
              <w:rPr>
                <w:bCs/>
              </w:rPr>
              <w:t xml:space="preserve">1、用棉方巾配合全能清洁剂擦抹天花板灯饰、风口；</w:t>
            </w:r>
            <w:r>
              <w:rPr>
                <w:bCs/>
              </w:rPr>
            </w:r>
            <w:r/>
          </w:p>
          <w:p>
            <w:pPr>
              <w:pStyle w:val="947"/>
              <w:jc w:val="left"/>
              <w:spacing w:line="240" w:lineRule="exact"/>
              <w:rPr>
                <w:bCs/>
              </w:rPr>
            </w:pPr>
            <w:r>
              <w:rPr>
                <w:bCs/>
              </w:rPr>
              <w:t xml:space="preserve">2、用干布抹净灯、灯罩；</w:t>
            </w:r>
            <w:r>
              <w:rPr>
                <w:bCs/>
              </w:rPr>
            </w:r>
            <w:r/>
          </w:p>
        </w:tc>
        <w:tc>
          <w:tcPr>
            <w:tcW w:w="851" w:type="dxa"/>
            <w:vAlign w:val="center"/>
            <w:textDirection w:val="lrTb"/>
            <w:noWrap w:val="false"/>
          </w:tcPr>
          <w:p>
            <w:pPr>
              <w:pStyle w:val="947"/>
              <w:jc w:val="center"/>
              <w:spacing w:line="240" w:lineRule="exact"/>
              <w:rPr>
                <w:bCs/>
              </w:rPr>
            </w:pPr>
            <w:r>
              <w:rPr>
                <w:bCs/>
              </w:rPr>
              <w:t xml:space="preserve">1次/周</w:t>
            </w:r>
            <w:r>
              <w:rPr>
                <w:bCs/>
              </w:rPr>
            </w:r>
            <w:r/>
          </w:p>
        </w:tc>
        <w:tc>
          <w:tcPr>
            <w:tcW w:w="1680" w:type="dxa"/>
            <w:vAlign w:val="center"/>
            <w:vMerge w:val="restart"/>
            <w:textDirection w:val="lrTb"/>
            <w:noWrap w:val="false"/>
          </w:tcPr>
          <w:p>
            <w:pPr>
              <w:pStyle w:val="947"/>
              <w:jc w:val="left"/>
              <w:spacing w:line="240" w:lineRule="exact"/>
              <w:rPr>
                <w:bCs/>
              </w:rPr>
            </w:pPr>
            <w:r>
              <w:rPr>
                <w:bCs/>
              </w:rPr>
              <w:t xml:space="preserve">清洁、干净、无污渍、无灰尘、无蜘蛛网</w:t>
            </w:r>
            <w:r>
              <w:rPr>
                <w:bCs/>
              </w:rPr>
            </w:r>
            <w:r/>
          </w:p>
        </w:tc>
      </w:tr>
      <w:tr>
        <w:trPr>
          <w:cantSplit/>
          <w:trHeight w:val="360"/>
        </w:trPr>
        <w:tc>
          <w:tcPr>
            <w:tcW w:w="596" w:type="dxa"/>
            <w:vAlign w:val="center"/>
            <w:vMerge w:val="continue"/>
            <w:textDirection w:val="lrTb"/>
            <w:noWrap w:val="false"/>
          </w:tcPr>
          <w:p>
            <w:pPr>
              <w:pStyle w:val="947"/>
              <w:jc w:val="center"/>
              <w:spacing w:line="240" w:lineRule="exact"/>
              <w:rPr>
                <w:bCs/>
              </w:rPr>
            </w:pPr>
            <w:r>
              <w:rPr>
                <w:bCs/>
              </w:rPr>
            </w:r>
            <w:r/>
          </w:p>
        </w:tc>
        <w:tc>
          <w:tcPr>
            <w:tcW w:w="1559" w:type="dxa"/>
            <w:vAlign w:val="center"/>
            <w:vMerge w:val="continue"/>
            <w:textDirection w:val="lrTb"/>
            <w:noWrap w:val="false"/>
          </w:tcPr>
          <w:p>
            <w:pPr>
              <w:pStyle w:val="947"/>
              <w:jc w:val="center"/>
              <w:spacing w:line="240" w:lineRule="exact"/>
              <w:rPr>
                <w:bCs/>
              </w:rPr>
            </w:pPr>
            <w:r>
              <w:rPr>
                <w:bCs/>
              </w:rPr>
            </w:r>
            <w:r/>
          </w:p>
        </w:tc>
        <w:tc>
          <w:tcPr>
            <w:tcW w:w="5103" w:type="dxa"/>
            <w:vAlign w:val="center"/>
            <w:textDirection w:val="lrTb"/>
            <w:noWrap w:val="false"/>
          </w:tcPr>
          <w:p>
            <w:pPr>
              <w:pStyle w:val="947"/>
              <w:jc w:val="left"/>
              <w:spacing w:line="240" w:lineRule="exact"/>
              <w:rPr>
                <w:bCs/>
              </w:rPr>
            </w:pPr>
            <w:r>
              <w:rPr>
                <w:bCs/>
              </w:rPr>
              <w:t xml:space="preserve">3、用湿布擦抹前台售菜台面；</w:t>
            </w:r>
            <w:r>
              <w:rPr>
                <w:bCs/>
              </w:rPr>
            </w:r>
            <w:r/>
          </w:p>
        </w:tc>
        <w:tc>
          <w:tcPr>
            <w:tcW w:w="851" w:type="dxa"/>
            <w:vAlign w:val="center"/>
            <w:textDirection w:val="lrTb"/>
            <w:noWrap w:val="false"/>
          </w:tcPr>
          <w:p>
            <w:pPr>
              <w:pStyle w:val="947"/>
              <w:jc w:val="center"/>
              <w:spacing w:line="240" w:lineRule="exact"/>
              <w:rPr>
                <w:bCs/>
              </w:rPr>
            </w:pPr>
            <w:r>
              <w:rPr>
                <w:bCs/>
              </w:rPr>
              <w:t xml:space="preserve">随时</w:t>
            </w:r>
            <w:r>
              <w:rPr>
                <w:bCs/>
              </w:rPr>
            </w:r>
            <w:r/>
          </w:p>
        </w:tc>
        <w:tc>
          <w:tcPr>
            <w:tcW w:w="1680" w:type="dxa"/>
            <w:vAlign w:val="center"/>
            <w:vMerge w:val="continue"/>
            <w:textDirection w:val="lrTb"/>
            <w:noWrap w:val="false"/>
          </w:tcPr>
          <w:p>
            <w:pPr>
              <w:pStyle w:val="947"/>
              <w:jc w:val="left"/>
              <w:spacing w:line="240" w:lineRule="exact"/>
              <w:rPr>
                <w:bCs/>
              </w:rPr>
            </w:pPr>
            <w:r>
              <w:rPr>
                <w:bCs/>
              </w:rPr>
            </w:r>
            <w:r/>
          </w:p>
        </w:tc>
      </w:tr>
      <w:tr>
        <w:trPr>
          <w:cantSplit/>
          <w:trHeight w:val="352"/>
        </w:trPr>
        <w:tc>
          <w:tcPr>
            <w:tcW w:w="596" w:type="dxa"/>
            <w:vAlign w:val="center"/>
            <w:vMerge w:val="continue"/>
            <w:textDirection w:val="lrTb"/>
            <w:noWrap w:val="false"/>
          </w:tcPr>
          <w:p>
            <w:pPr>
              <w:pStyle w:val="947"/>
              <w:jc w:val="center"/>
              <w:spacing w:line="240" w:lineRule="exact"/>
              <w:rPr>
                <w:bCs/>
              </w:rPr>
            </w:pPr>
            <w:r>
              <w:rPr>
                <w:bCs/>
              </w:rPr>
            </w:r>
            <w:r/>
          </w:p>
        </w:tc>
        <w:tc>
          <w:tcPr>
            <w:tcW w:w="1559" w:type="dxa"/>
            <w:vAlign w:val="center"/>
            <w:vMerge w:val="continue"/>
            <w:textDirection w:val="lrTb"/>
            <w:noWrap w:val="false"/>
          </w:tcPr>
          <w:p>
            <w:pPr>
              <w:pStyle w:val="947"/>
              <w:jc w:val="center"/>
              <w:spacing w:line="240" w:lineRule="exact"/>
              <w:rPr>
                <w:bCs/>
              </w:rPr>
            </w:pPr>
            <w:r>
              <w:rPr>
                <w:bCs/>
              </w:rPr>
            </w:r>
            <w:r/>
          </w:p>
        </w:tc>
        <w:tc>
          <w:tcPr>
            <w:tcW w:w="5103" w:type="dxa"/>
            <w:vAlign w:val="center"/>
            <w:textDirection w:val="lrTb"/>
            <w:noWrap w:val="false"/>
          </w:tcPr>
          <w:p>
            <w:pPr>
              <w:pStyle w:val="947"/>
              <w:jc w:val="left"/>
              <w:spacing w:line="240" w:lineRule="exact"/>
              <w:rPr>
                <w:bCs/>
              </w:rPr>
            </w:pPr>
            <w:r>
              <w:rPr>
                <w:bCs/>
              </w:rPr>
              <w:t xml:space="preserve">4、用湿布擦抹家具、花盆、告示牌、电视、空调百叶等。</w:t>
            </w:r>
            <w:r>
              <w:rPr>
                <w:bCs/>
              </w:rPr>
            </w:r>
            <w:r/>
          </w:p>
        </w:tc>
        <w:tc>
          <w:tcPr>
            <w:tcW w:w="851" w:type="dxa"/>
            <w:vAlign w:val="center"/>
            <w:textDirection w:val="lrTb"/>
            <w:noWrap w:val="false"/>
          </w:tcPr>
          <w:p>
            <w:pPr>
              <w:pStyle w:val="947"/>
              <w:jc w:val="center"/>
              <w:spacing w:line="240" w:lineRule="exact"/>
              <w:rPr>
                <w:bCs/>
              </w:rPr>
            </w:pPr>
            <w:r>
              <w:rPr>
                <w:bCs/>
              </w:rPr>
              <w:t xml:space="preserve">1次/天</w:t>
            </w:r>
            <w:r>
              <w:rPr>
                <w:bCs/>
              </w:rPr>
            </w:r>
            <w:r/>
          </w:p>
        </w:tc>
        <w:tc>
          <w:tcPr>
            <w:tcW w:w="1680" w:type="dxa"/>
            <w:vAlign w:val="center"/>
            <w:vMerge w:val="continue"/>
            <w:textDirection w:val="lrTb"/>
            <w:noWrap w:val="false"/>
          </w:tcPr>
          <w:p>
            <w:pPr>
              <w:pStyle w:val="947"/>
              <w:jc w:val="left"/>
              <w:spacing w:line="240" w:lineRule="exact"/>
              <w:rPr>
                <w:bCs/>
              </w:rPr>
            </w:pPr>
            <w:r>
              <w:rPr>
                <w:bCs/>
              </w:rPr>
            </w:r>
            <w:r/>
          </w:p>
        </w:tc>
      </w:tr>
      <w:tr>
        <w:trPr>
          <w:cantSplit/>
          <w:trHeight w:val="589"/>
        </w:trPr>
        <w:tc>
          <w:tcPr>
            <w:tcW w:w="596" w:type="dxa"/>
            <w:vAlign w:val="center"/>
            <w:vMerge w:val="continue"/>
            <w:textDirection w:val="lrTb"/>
            <w:noWrap w:val="false"/>
          </w:tcPr>
          <w:p>
            <w:pPr>
              <w:pStyle w:val="947"/>
              <w:jc w:val="center"/>
              <w:spacing w:line="240" w:lineRule="exact"/>
              <w:rPr>
                <w:bCs/>
              </w:rPr>
            </w:pPr>
            <w:r>
              <w:rPr>
                <w:bCs/>
              </w:rPr>
            </w:r>
            <w:r/>
          </w:p>
        </w:tc>
        <w:tc>
          <w:tcPr>
            <w:tcW w:w="1559" w:type="dxa"/>
            <w:vAlign w:val="center"/>
            <w:vMerge w:val="restart"/>
            <w:textDirection w:val="lrTb"/>
            <w:noWrap w:val="false"/>
          </w:tcPr>
          <w:p>
            <w:pPr>
              <w:pStyle w:val="947"/>
              <w:jc w:val="center"/>
              <w:spacing w:line="240" w:lineRule="exact"/>
              <w:rPr>
                <w:bCs/>
              </w:rPr>
            </w:pPr>
            <w:r>
              <w:rPr>
                <w:bCs/>
              </w:rPr>
              <w:t xml:space="preserve">低位设施</w:t>
            </w:r>
            <w:r>
              <w:rPr>
                <w:bCs/>
              </w:rPr>
            </w:r>
            <w:r/>
          </w:p>
        </w:tc>
        <w:tc>
          <w:tcPr>
            <w:tcW w:w="5103" w:type="dxa"/>
            <w:vAlign w:val="center"/>
            <w:textDirection w:val="lrTb"/>
            <w:noWrap w:val="false"/>
          </w:tcPr>
          <w:p>
            <w:pPr>
              <w:pStyle w:val="947"/>
              <w:jc w:val="left"/>
              <w:spacing w:line="240" w:lineRule="exact"/>
              <w:rPr>
                <w:bCs/>
              </w:rPr>
            </w:pPr>
            <w:r>
              <w:rPr>
                <w:bCs/>
              </w:rPr>
              <w:t xml:space="preserve">用棉方巾配合全能清洁剂擦抹各类低位设施，如插座、开关、风口、消火栓、警铃、报警器等。</w:t>
            </w:r>
            <w:r>
              <w:rPr>
                <w:bCs/>
              </w:rPr>
            </w:r>
            <w:r/>
          </w:p>
        </w:tc>
        <w:tc>
          <w:tcPr>
            <w:tcW w:w="851" w:type="dxa"/>
            <w:vAlign w:val="center"/>
            <w:textDirection w:val="lrTb"/>
            <w:noWrap w:val="false"/>
          </w:tcPr>
          <w:p>
            <w:pPr>
              <w:pStyle w:val="947"/>
              <w:jc w:val="center"/>
              <w:spacing w:line="240" w:lineRule="exact"/>
              <w:rPr>
                <w:bCs/>
              </w:rPr>
            </w:pPr>
            <w:r>
              <w:rPr>
                <w:bCs/>
              </w:rPr>
              <w:t xml:space="preserve">1次/天</w:t>
            </w:r>
            <w:r>
              <w:rPr>
                <w:bCs/>
              </w:rPr>
            </w:r>
            <w:r/>
          </w:p>
        </w:tc>
        <w:tc>
          <w:tcPr>
            <w:tcW w:w="1680" w:type="dxa"/>
            <w:vAlign w:val="center"/>
            <w:vMerge w:val="restart"/>
            <w:textDirection w:val="lrTb"/>
            <w:noWrap w:val="false"/>
          </w:tcPr>
          <w:p>
            <w:pPr>
              <w:pStyle w:val="947"/>
              <w:jc w:val="left"/>
              <w:spacing w:line="240" w:lineRule="exact"/>
              <w:rPr>
                <w:bCs/>
              </w:rPr>
            </w:pPr>
            <w:r>
              <w:rPr>
                <w:bCs/>
              </w:rPr>
              <w:t xml:space="preserve">无积尘、无污渍、无尘网</w:t>
            </w:r>
            <w:r>
              <w:rPr>
                <w:bCs/>
              </w:rPr>
            </w:r>
            <w:r/>
          </w:p>
        </w:tc>
      </w:tr>
      <w:tr>
        <w:trPr>
          <w:cantSplit/>
          <w:trHeight w:val="419"/>
        </w:trPr>
        <w:tc>
          <w:tcPr>
            <w:tcW w:w="596" w:type="dxa"/>
            <w:vAlign w:val="center"/>
            <w:vMerge w:val="continue"/>
            <w:textDirection w:val="lrTb"/>
            <w:noWrap w:val="false"/>
          </w:tcPr>
          <w:p>
            <w:pPr>
              <w:pStyle w:val="947"/>
              <w:jc w:val="center"/>
              <w:spacing w:line="240" w:lineRule="exact"/>
              <w:rPr>
                <w:bCs/>
              </w:rPr>
            </w:pPr>
            <w:r>
              <w:rPr>
                <w:bCs/>
              </w:rPr>
            </w:r>
            <w:r/>
          </w:p>
        </w:tc>
        <w:tc>
          <w:tcPr>
            <w:tcW w:w="1559" w:type="dxa"/>
            <w:vAlign w:val="center"/>
            <w:vMerge w:val="continue"/>
            <w:textDirection w:val="lrTb"/>
            <w:noWrap w:val="false"/>
          </w:tcPr>
          <w:p>
            <w:pPr>
              <w:pStyle w:val="947"/>
              <w:jc w:val="center"/>
              <w:spacing w:line="240" w:lineRule="exact"/>
              <w:rPr>
                <w:bCs/>
              </w:rPr>
            </w:pPr>
            <w:r>
              <w:rPr>
                <w:bCs/>
              </w:rPr>
            </w:r>
            <w:r/>
          </w:p>
        </w:tc>
        <w:tc>
          <w:tcPr>
            <w:tcW w:w="5103" w:type="dxa"/>
            <w:vAlign w:val="center"/>
            <w:textDirection w:val="lrTb"/>
            <w:noWrap w:val="false"/>
          </w:tcPr>
          <w:p>
            <w:pPr>
              <w:pStyle w:val="947"/>
              <w:jc w:val="left"/>
              <w:spacing w:line="240" w:lineRule="exact"/>
              <w:rPr>
                <w:bCs/>
              </w:rPr>
            </w:pPr>
            <w:r>
              <w:rPr>
                <w:bCs/>
              </w:rPr>
              <w:t xml:space="preserve">及时抹除低位设施的局部污渍。</w:t>
            </w:r>
            <w:r>
              <w:rPr>
                <w:bCs/>
              </w:rPr>
            </w:r>
            <w:r/>
          </w:p>
        </w:tc>
        <w:tc>
          <w:tcPr>
            <w:tcW w:w="851" w:type="dxa"/>
            <w:vAlign w:val="center"/>
            <w:textDirection w:val="lrTb"/>
            <w:noWrap w:val="false"/>
          </w:tcPr>
          <w:p>
            <w:pPr>
              <w:pStyle w:val="947"/>
              <w:jc w:val="center"/>
              <w:spacing w:line="240" w:lineRule="exact"/>
              <w:rPr>
                <w:bCs/>
              </w:rPr>
            </w:pPr>
            <w:r>
              <w:rPr>
                <w:bCs/>
              </w:rPr>
              <w:t xml:space="preserve">1次/天</w:t>
            </w:r>
            <w:r>
              <w:rPr>
                <w:bCs/>
              </w:rPr>
            </w:r>
            <w:r/>
          </w:p>
        </w:tc>
        <w:tc>
          <w:tcPr>
            <w:tcW w:w="1680" w:type="dxa"/>
            <w:vAlign w:val="center"/>
            <w:vMerge w:val="continue"/>
            <w:textDirection w:val="lrTb"/>
            <w:noWrap w:val="false"/>
          </w:tcPr>
          <w:p>
            <w:pPr>
              <w:pStyle w:val="947"/>
              <w:jc w:val="left"/>
              <w:spacing w:line="240" w:lineRule="exact"/>
              <w:rPr>
                <w:bCs/>
              </w:rPr>
            </w:pPr>
            <w:r>
              <w:rPr>
                <w:bCs/>
              </w:rPr>
            </w:r>
            <w:r/>
          </w:p>
        </w:tc>
      </w:tr>
      <w:tr>
        <w:trPr>
          <w:cantSplit/>
          <w:trHeight w:val="454"/>
        </w:trPr>
        <w:tc>
          <w:tcPr>
            <w:tcW w:w="596" w:type="dxa"/>
            <w:vAlign w:val="center"/>
            <w:vMerge w:val="continue"/>
            <w:textDirection w:val="lrTb"/>
            <w:noWrap w:val="false"/>
          </w:tcPr>
          <w:p>
            <w:pPr>
              <w:pStyle w:val="947"/>
              <w:jc w:val="center"/>
              <w:spacing w:line="240" w:lineRule="exact"/>
              <w:rPr>
                <w:bCs/>
              </w:rPr>
            </w:pPr>
            <w:r>
              <w:rPr>
                <w:bCs/>
              </w:rPr>
            </w:r>
            <w:r/>
          </w:p>
        </w:tc>
        <w:tc>
          <w:tcPr>
            <w:tcW w:w="1559" w:type="dxa"/>
            <w:vAlign w:val="center"/>
            <w:textDirection w:val="lrTb"/>
            <w:noWrap w:val="false"/>
          </w:tcPr>
          <w:p>
            <w:pPr>
              <w:pStyle w:val="947"/>
              <w:jc w:val="center"/>
              <w:spacing w:line="240" w:lineRule="exact"/>
              <w:rPr>
                <w:bCs/>
              </w:rPr>
            </w:pPr>
            <w:r>
              <w:rPr>
                <w:bCs/>
              </w:rPr>
              <w:t xml:space="preserve">地面</w:t>
            </w:r>
            <w:r>
              <w:rPr>
                <w:bCs/>
              </w:rPr>
            </w:r>
            <w:r/>
          </w:p>
        </w:tc>
        <w:tc>
          <w:tcPr>
            <w:tcW w:w="5103" w:type="dxa"/>
            <w:vAlign w:val="center"/>
            <w:textDirection w:val="lrTb"/>
            <w:noWrap w:val="false"/>
          </w:tcPr>
          <w:p>
            <w:pPr>
              <w:pStyle w:val="947"/>
              <w:jc w:val="left"/>
              <w:spacing w:line="240" w:lineRule="exact"/>
              <w:rPr>
                <w:bCs/>
              </w:rPr>
            </w:pPr>
            <w:r>
              <w:rPr>
                <w:bCs/>
              </w:rPr>
              <w:t xml:space="preserve">用洗地机配合洗涤剂擦洗地面。</w:t>
            </w:r>
            <w:r>
              <w:rPr>
                <w:bCs/>
              </w:rPr>
            </w:r>
            <w:r/>
          </w:p>
        </w:tc>
        <w:tc>
          <w:tcPr>
            <w:tcW w:w="851" w:type="dxa"/>
            <w:vAlign w:val="center"/>
            <w:textDirection w:val="lrTb"/>
            <w:noWrap w:val="false"/>
          </w:tcPr>
          <w:p>
            <w:pPr>
              <w:pStyle w:val="947"/>
              <w:jc w:val="center"/>
              <w:spacing w:line="240" w:lineRule="exact"/>
              <w:rPr>
                <w:bCs/>
              </w:rPr>
            </w:pPr>
            <w:r>
              <w:rPr>
                <w:bCs/>
              </w:rPr>
              <w:t xml:space="preserve">3次/天</w:t>
            </w:r>
            <w:r>
              <w:rPr>
                <w:bCs/>
              </w:rPr>
            </w:r>
            <w:r/>
          </w:p>
        </w:tc>
        <w:tc>
          <w:tcPr>
            <w:tcW w:w="1680" w:type="dxa"/>
            <w:vAlign w:val="center"/>
            <w:textDirection w:val="lrTb"/>
            <w:noWrap w:val="false"/>
          </w:tcPr>
          <w:p>
            <w:pPr>
              <w:pStyle w:val="947"/>
              <w:jc w:val="left"/>
              <w:spacing w:line="240" w:lineRule="exact"/>
              <w:rPr>
                <w:bCs/>
              </w:rPr>
            </w:pPr>
            <w:r>
              <w:rPr>
                <w:bCs/>
              </w:rPr>
              <w:t xml:space="preserve">光亮、无尘渍、脚印</w:t>
            </w:r>
            <w:r>
              <w:rPr>
                <w:bCs/>
              </w:rPr>
            </w:r>
            <w:r/>
          </w:p>
        </w:tc>
      </w:tr>
      <w:tr>
        <w:trPr>
          <w:cantSplit/>
          <w:trHeight w:val="454"/>
        </w:trPr>
        <w:tc>
          <w:tcPr>
            <w:tcW w:w="596" w:type="dxa"/>
            <w:vAlign w:val="center"/>
            <w:vMerge w:val="continue"/>
            <w:textDirection w:val="lrTb"/>
            <w:noWrap w:val="false"/>
          </w:tcPr>
          <w:p>
            <w:pPr>
              <w:pStyle w:val="947"/>
              <w:jc w:val="center"/>
              <w:spacing w:line="240" w:lineRule="exact"/>
              <w:rPr>
                <w:bCs/>
              </w:rPr>
            </w:pPr>
            <w:r>
              <w:rPr>
                <w:bCs/>
              </w:rPr>
            </w:r>
            <w:r/>
          </w:p>
        </w:tc>
        <w:tc>
          <w:tcPr>
            <w:tcW w:w="1559" w:type="dxa"/>
            <w:vAlign w:val="center"/>
            <w:textDirection w:val="lrTb"/>
            <w:noWrap w:val="false"/>
          </w:tcPr>
          <w:p>
            <w:pPr>
              <w:pStyle w:val="947"/>
              <w:jc w:val="center"/>
              <w:spacing w:line="240" w:lineRule="exact"/>
              <w:rPr>
                <w:bCs/>
              </w:rPr>
            </w:pPr>
            <w:r>
              <w:rPr>
                <w:bCs/>
              </w:rPr>
              <w:t xml:space="preserve">消防楼梯地面</w:t>
            </w:r>
            <w:r>
              <w:rPr>
                <w:bCs/>
              </w:rPr>
            </w:r>
            <w:r/>
          </w:p>
        </w:tc>
        <w:tc>
          <w:tcPr>
            <w:tcW w:w="5103" w:type="dxa"/>
            <w:vAlign w:val="center"/>
            <w:textDirection w:val="lrTb"/>
            <w:noWrap w:val="false"/>
          </w:tcPr>
          <w:p>
            <w:pPr>
              <w:pStyle w:val="947"/>
              <w:jc w:val="left"/>
              <w:spacing w:line="240" w:lineRule="exact"/>
              <w:rPr>
                <w:bCs/>
              </w:rPr>
            </w:pPr>
            <w:r>
              <w:rPr>
                <w:bCs/>
              </w:rPr>
              <w:t xml:space="preserve">清洗消防楼梯台阶地面。</w:t>
            </w:r>
            <w:r>
              <w:rPr>
                <w:bCs/>
              </w:rPr>
            </w:r>
            <w:r/>
          </w:p>
        </w:tc>
        <w:tc>
          <w:tcPr>
            <w:tcW w:w="851" w:type="dxa"/>
            <w:vAlign w:val="center"/>
            <w:textDirection w:val="lrTb"/>
            <w:noWrap w:val="false"/>
          </w:tcPr>
          <w:p>
            <w:pPr>
              <w:pStyle w:val="947"/>
              <w:jc w:val="center"/>
              <w:spacing w:line="240" w:lineRule="exact"/>
              <w:rPr>
                <w:bCs/>
              </w:rPr>
            </w:pPr>
            <w:r>
              <w:rPr>
                <w:bCs/>
              </w:rPr>
              <w:t xml:space="preserve">3次/天</w:t>
            </w:r>
            <w:r>
              <w:rPr>
                <w:bCs/>
              </w:rPr>
            </w:r>
            <w:r/>
          </w:p>
        </w:tc>
        <w:tc>
          <w:tcPr>
            <w:tcW w:w="1680" w:type="dxa"/>
            <w:vAlign w:val="center"/>
            <w:textDirection w:val="lrTb"/>
            <w:noWrap w:val="false"/>
          </w:tcPr>
          <w:p>
            <w:pPr>
              <w:pStyle w:val="947"/>
              <w:jc w:val="left"/>
              <w:spacing w:line="240" w:lineRule="exact"/>
              <w:rPr>
                <w:bCs/>
              </w:rPr>
            </w:pPr>
            <w:r>
              <w:rPr>
                <w:bCs/>
              </w:rPr>
              <w:t xml:space="preserve">无污渍、无积尘</w:t>
            </w:r>
            <w:r>
              <w:rPr>
                <w:bCs/>
              </w:rPr>
            </w:r>
            <w:r/>
          </w:p>
        </w:tc>
      </w:tr>
      <w:tr>
        <w:trPr>
          <w:cantSplit/>
          <w:trHeight w:val="604"/>
        </w:trPr>
        <w:tc>
          <w:tcPr>
            <w:tcW w:w="596" w:type="dxa"/>
            <w:vAlign w:val="center"/>
            <w:vMerge w:val="continue"/>
            <w:textDirection w:val="lrTb"/>
            <w:noWrap w:val="false"/>
          </w:tcPr>
          <w:p>
            <w:pPr>
              <w:pStyle w:val="947"/>
              <w:jc w:val="center"/>
              <w:spacing w:line="240" w:lineRule="exact"/>
              <w:rPr>
                <w:bCs/>
              </w:rPr>
            </w:pPr>
            <w:r>
              <w:rPr>
                <w:bCs/>
              </w:rPr>
            </w:r>
            <w:r/>
          </w:p>
        </w:tc>
        <w:tc>
          <w:tcPr>
            <w:tcW w:w="1559" w:type="dxa"/>
            <w:vAlign w:val="center"/>
            <w:textDirection w:val="lrTb"/>
            <w:noWrap w:val="false"/>
          </w:tcPr>
          <w:p>
            <w:pPr>
              <w:pStyle w:val="947"/>
              <w:jc w:val="center"/>
              <w:spacing w:line="240" w:lineRule="exact"/>
              <w:rPr>
                <w:bCs/>
              </w:rPr>
            </w:pPr>
            <w:r>
              <w:rPr>
                <w:bCs/>
              </w:rPr>
              <w:t xml:space="preserve">垃圾桶</w:t>
            </w:r>
            <w:r>
              <w:rPr>
                <w:bCs/>
              </w:rPr>
            </w:r>
            <w:r/>
          </w:p>
        </w:tc>
        <w:tc>
          <w:tcPr>
            <w:tcW w:w="5103" w:type="dxa"/>
            <w:vAlign w:val="center"/>
            <w:textDirection w:val="lrTb"/>
            <w:noWrap w:val="false"/>
          </w:tcPr>
          <w:p>
            <w:pPr>
              <w:pStyle w:val="947"/>
              <w:numPr>
                <w:ilvl w:val="0"/>
                <w:numId w:val="6"/>
              </w:numPr>
              <w:jc w:val="left"/>
              <w:spacing w:line="240" w:lineRule="exact"/>
              <w:tabs>
                <w:tab w:val="left" w:pos="360" w:leader="none"/>
              </w:tabs>
              <w:rPr>
                <w:bCs/>
              </w:rPr>
            </w:pPr>
            <w:r>
              <w:rPr>
                <w:bCs/>
              </w:rPr>
              <w:t xml:space="preserve">清倒垃圾，外部擦洗。</w:t>
            </w:r>
            <w:r>
              <w:rPr>
                <w:bCs/>
              </w:rPr>
            </w:r>
            <w:r/>
          </w:p>
          <w:p>
            <w:pPr>
              <w:pStyle w:val="947"/>
              <w:numPr>
                <w:ilvl w:val="0"/>
                <w:numId w:val="6"/>
              </w:numPr>
              <w:jc w:val="left"/>
              <w:spacing w:line="240" w:lineRule="exact"/>
              <w:tabs>
                <w:tab w:val="left" w:pos="360" w:leader="none"/>
              </w:tabs>
              <w:rPr>
                <w:bCs/>
              </w:rPr>
            </w:pPr>
            <w:r>
              <w:rPr>
                <w:bCs/>
              </w:rPr>
              <w:t xml:space="preserve">及时更换垃圾袋。</w:t>
            </w:r>
            <w:r>
              <w:rPr>
                <w:bCs/>
              </w:rPr>
            </w:r>
            <w:r/>
          </w:p>
        </w:tc>
        <w:tc>
          <w:tcPr>
            <w:tcW w:w="851" w:type="dxa"/>
            <w:vAlign w:val="center"/>
            <w:textDirection w:val="lrTb"/>
            <w:noWrap w:val="false"/>
          </w:tcPr>
          <w:p>
            <w:pPr>
              <w:pStyle w:val="947"/>
              <w:jc w:val="center"/>
              <w:spacing w:line="240" w:lineRule="exact"/>
              <w:rPr>
                <w:bCs/>
              </w:rPr>
            </w:pPr>
            <w:r>
              <w:rPr>
                <w:bCs/>
              </w:rPr>
              <w:t xml:space="preserve">3次/天</w:t>
            </w:r>
            <w:r>
              <w:rPr>
                <w:bCs/>
              </w:rPr>
            </w:r>
            <w:r/>
          </w:p>
        </w:tc>
        <w:tc>
          <w:tcPr>
            <w:tcW w:w="1680" w:type="dxa"/>
            <w:vAlign w:val="center"/>
            <w:textDirection w:val="lrTb"/>
            <w:noWrap w:val="false"/>
          </w:tcPr>
          <w:p>
            <w:pPr>
              <w:pStyle w:val="947"/>
              <w:jc w:val="left"/>
              <w:spacing w:line="240" w:lineRule="exact"/>
              <w:rPr>
                <w:bCs/>
              </w:rPr>
            </w:pPr>
            <w:r>
              <w:rPr>
                <w:bCs/>
              </w:rPr>
              <w:t xml:space="preserve">日产日清、无异味</w:t>
            </w:r>
            <w:r>
              <w:rPr>
                <w:bCs/>
              </w:rPr>
            </w:r>
            <w:r/>
          </w:p>
        </w:tc>
      </w:tr>
      <w:tr>
        <w:trPr>
          <w:cantSplit/>
          <w:trHeight w:val="557"/>
        </w:trPr>
        <w:tc>
          <w:tcPr>
            <w:tcW w:w="596" w:type="dxa"/>
            <w:vAlign w:val="center"/>
            <w:vMerge w:val="continue"/>
            <w:textDirection w:val="lrTb"/>
            <w:noWrap w:val="false"/>
          </w:tcPr>
          <w:p>
            <w:pPr>
              <w:pStyle w:val="947"/>
              <w:jc w:val="center"/>
              <w:spacing w:line="240" w:lineRule="exact"/>
              <w:rPr>
                <w:bCs/>
              </w:rPr>
            </w:pPr>
            <w:r>
              <w:rPr>
                <w:bCs/>
              </w:rPr>
            </w:r>
            <w:r/>
          </w:p>
        </w:tc>
        <w:tc>
          <w:tcPr>
            <w:tcW w:w="1559" w:type="dxa"/>
            <w:vAlign w:val="center"/>
            <w:textDirection w:val="lrTb"/>
            <w:noWrap w:val="false"/>
          </w:tcPr>
          <w:p>
            <w:pPr>
              <w:pStyle w:val="947"/>
              <w:jc w:val="center"/>
              <w:spacing w:line="240" w:lineRule="exact"/>
              <w:rPr>
                <w:bCs/>
              </w:rPr>
            </w:pPr>
            <w:r>
              <w:rPr>
                <w:bCs/>
              </w:rPr>
              <w:t xml:space="preserve">垃圾清运</w:t>
            </w:r>
            <w:r>
              <w:rPr>
                <w:bCs/>
              </w:rPr>
            </w:r>
            <w:r/>
          </w:p>
        </w:tc>
        <w:tc>
          <w:tcPr>
            <w:tcW w:w="5103" w:type="dxa"/>
            <w:vAlign w:val="center"/>
            <w:textDirection w:val="lrTb"/>
            <w:noWrap w:val="false"/>
          </w:tcPr>
          <w:p>
            <w:pPr>
              <w:pStyle w:val="947"/>
              <w:jc w:val="left"/>
              <w:spacing w:line="240" w:lineRule="exact"/>
              <w:rPr>
                <w:bCs/>
              </w:rPr>
            </w:pPr>
            <w:r>
              <w:rPr>
                <w:bCs/>
              </w:rPr>
              <w:t xml:space="preserve">1、餐厨垃圾由餐厨中标人集中清理。2、生活垃圾及时清理到指定地点。</w:t>
            </w:r>
            <w:r>
              <w:rPr>
                <w:bCs/>
              </w:rPr>
            </w:r>
            <w:r/>
          </w:p>
        </w:tc>
        <w:tc>
          <w:tcPr>
            <w:tcW w:w="851" w:type="dxa"/>
            <w:vAlign w:val="center"/>
            <w:textDirection w:val="lrTb"/>
            <w:noWrap w:val="false"/>
          </w:tcPr>
          <w:p>
            <w:pPr>
              <w:pStyle w:val="947"/>
              <w:jc w:val="center"/>
              <w:spacing w:line="240" w:lineRule="exact"/>
              <w:rPr>
                <w:bCs/>
              </w:rPr>
            </w:pPr>
            <w:r>
              <w:rPr>
                <w:bCs/>
              </w:rPr>
              <w:t xml:space="preserve">3次/天</w:t>
            </w:r>
            <w:r>
              <w:rPr>
                <w:bCs/>
              </w:rPr>
            </w:r>
            <w:r/>
          </w:p>
        </w:tc>
        <w:tc>
          <w:tcPr>
            <w:tcW w:w="1680" w:type="dxa"/>
            <w:vAlign w:val="center"/>
            <w:textDirection w:val="lrTb"/>
            <w:noWrap w:val="false"/>
          </w:tcPr>
          <w:p>
            <w:pPr>
              <w:pStyle w:val="947"/>
              <w:jc w:val="left"/>
              <w:spacing w:line="240" w:lineRule="exact"/>
              <w:rPr>
                <w:bCs/>
              </w:rPr>
            </w:pPr>
            <w:r>
              <w:rPr>
                <w:bCs/>
              </w:rPr>
              <w:t xml:space="preserve">日产日清、无异味</w:t>
            </w:r>
            <w:r>
              <w:rPr>
                <w:bCs/>
              </w:rPr>
            </w:r>
            <w:r/>
          </w:p>
        </w:tc>
      </w:tr>
      <w:tr>
        <w:trPr>
          <w:cantSplit/>
          <w:trHeight w:val="454"/>
        </w:trPr>
        <w:tc>
          <w:tcPr>
            <w:tcW w:w="596" w:type="dxa"/>
            <w:vAlign w:val="center"/>
            <w:vMerge w:val="continue"/>
            <w:textDirection w:val="lrTb"/>
            <w:noWrap w:val="false"/>
          </w:tcPr>
          <w:p>
            <w:pPr>
              <w:pStyle w:val="947"/>
              <w:jc w:val="center"/>
              <w:spacing w:line="240" w:lineRule="exact"/>
              <w:rPr>
                <w:bCs/>
              </w:rPr>
            </w:pPr>
            <w:r>
              <w:rPr>
                <w:bCs/>
              </w:rPr>
            </w:r>
            <w:r/>
          </w:p>
        </w:tc>
        <w:tc>
          <w:tcPr>
            <w:tcW w:w="1559" w:type="dxa"/>
            <w:vAlign w:val="center"/>
            <w:textDirection w:val="lrTb"/>
            <w:noWrap w:val="false"/>
          </w:tcPr>
          <w:p>
            <w:pPr>
              <w:pStyle w:val="947"/>
              <w:jc w:val="center"/>
              <w:spacing w:line="240" w:lineRule="exact"/>
              <w:rPr>
                <w:bCs/>
              </w:rPr>
            </w:pPr>
            <w:r>
              <w:rPr>
                <w:bCs/>
              </w:rPr>
              <w:t xml:space="preserve">洗消间设备</w:t>
            </w:r>
            <w:r>
              <w:rPr>
                <w:bCs/>
              </w:rPr>
            </w:r>
            <w:r/>
          </w:p>
        </w:tc>
        <w:tc>
          <w:tcPr>
            <w:tcW w:w="5103" w:type="dxa"/>
            <w:vAlign w:val="center"/>
            <w:textDirection w:val="lrTb"/>
            <w:noWrap w:val="false"/>
          </w:tcPr>
          <w:p>
            <w:pPr>
              <w:pStyle w:val="947"/>
              <w:jc w:val="left"/>
              <w:spacing w:line="240" w:lineRule="exact"/>
              <w:rPr>
                <w:bCs/>
              </w:rPr>
            </w:pPr>
            <w:r>
              <w:rPr>
                <w:bCs/>
              </w:rPr>
              <w:t xml:space="preserve">1、清洗洗碗机、地面、保洁柜、消毒柜、货架。</w:t>
            </w:r>
            <w:r>
              <w:rPr>
                <w:bCs/>
              </w:rPr>
            </w:r>
            <w:r/>
          </w:p>
        </w:tc>
        <w:tc>
          <w:tcPr>
            <w:tcW w:w="851" w:type="dxa"/>
            <w:vAlign w:val="center"/>
            <w:textDirection w:val="lrTb"/>
            <w:noWrap w:val="false"/>
          </w:tcPr>
          <w:p>
            <w:pPr>
              <w:pStyle w:val="947"/>
              <w:jc w:val="center"/>
              <w:spacing w:line="240" w:lineRule="exact"/>
              <w:rPr>
                <w:bCs/>
              </w:rPr>
            </w:pPr>
            <w:r>
              <w:rPr>
                <w:bCs/>
              </w:rPr>
              <w:t xml:space="preserve">3次/天</w:t>
            </w:r>
            <w:r>
              <w:rPr>
                <w:bCs/>
              </w:rPr>
            </w:r>
            <w:r/>
          </w:p>
        </w:tc>
        <w:tc>
          <w:tcPr>
            <w:tcW w:w="1680" w:type="dxa"/>
            <w:vAlign w:val="center"/>
            <w:textDirection w:val="lrTb"/>
            <w:noWrap w:val="false"/>
          </w:tcPr>
          <w:p>
            <w:pPr>
              <w:pStyle w:val="947"/>
              <w:jc w:val="left"/>
              <w:spacing w:line="240" w:lineRule="exact"/>
              <w:rPr>
                <w:bCs/>
              </w:rPr>
            </w:pPr>
            <w:r>
              <w:rPr>
                <w:bCs/>
              </w:rPr>
              <w:t xml:space="preserve">无污渍、无积尘</w:t>
            </w:r>
            <w:r>
              <w:rPr>
                <w:bCs/>
              </w:rPr>
            </w:r>
            <w:r/>
          </w:p>
        </w:tc>
      </w:tr>
      <w:tr>
        <w:trPr>
          <w:cantSplit/>
          <w:trHeight w:val="454"/>
        </w:trPr>
        <w:tc>
          <w:tcPr>
            <w:tcW w:w="596" w:type="dxa"/>
            <w:vAlign w:val="center"/>
            <w:vMerge w:val="continue"/>
            <w:textDirection w:val="lrTb"/>
            <w:noWrap w:val="false"/>
          </w:tcPr>
          <w:p>
            <w:pPr>
              <w:pStyle w:val="947"/>
              <w:jc w:val="center"/>
              <w:spacing w:line="240" w:lineRule="exact"/>
              <w:rPr>
                <w:bCs/>
              </w:rPr>
            </w:pPr>
            <w:r>
              <w:rPr>
                <w:bCs/>
              </w:rPr>
            </w:r>
            <w:r/>
          </w:p>
        </w:tc>
        <w:tc>
          <w:tcPr>
            <w:tcW w:w="1559" w:type="dxa"/>
            <w:vAlign w:val="center"/>
            <w:textDirection w:val="lrTb"/>
            <w:noWrap w:val="false"/>
          </w:tcPr>
          <w:p>
            <w:pPr>
              <w:pStyle w:val="947"/>
              <w:jc w:val="center"/>
              <w:spacing w:line="240" w:lineRule="exact"/>
              <w:rPr>
                <w:bCs/>
              </w:rPr>
            </w:pPr>
            <w:r>
              <w:rPr>
                <w:bCs/>
              </w:rPr>
              <w:t xml:space="preserve">洗消间环境</w:t>
            </w:r>
            <w:r>
              <w:rPr>
                <w:bCs/>
              </w:rPr>
            </w:r>
            <w:r/>
          </w:p>
        </w:tc>
        <w:tc>
          <w:tcPr>
            <w:tcW w:w="5103" w:type="dxa"/>
            <w:vAlign w:val="center"/>
            <w:textDirection w:val="lrTb"/>
            <w:noWrap w:val="false"/>
          </w:tcPr>
          <w:p>
            <w:pPr>
              <w:pStyle w:val="947"/>
              <w:jc w:val="left"/>
              <w:spacing w:line="240" w:lineRule="exact"/>
              <w:rPr>
                <w:bCs/>
              </w:rPr>
            </w:pPr>
            <w:r>
              <w:rPr>
                <w:bCs/>
              </w:rPr>
              <w:t xml:space="preserve">地沟、天花板、墙壁</w:t>
            </w:r>
            <w:r>
              <w:rPr>
                <w:bCs/>
              </w:rPr>
            </w:r>
            <w:r/>
          </w:p>
        </w:tc>
        <w:tc>
          <w:tcPr>
            <w:tcW w:w="851" w:type="dxa"/>
            <w:vAlign w:val="center"/>
            <w:textDirection w:val="lrTb"/>
            <w:noWrap w:val="false"/>
          </w:tcPr>
          <w:p>
            <w:pPr>
              <w:pStyle w:val="947"/>
              <w:jc w:val="center"/>
              <w:spacing w:line="240" w:lineRule="exact"/>
              <w:rPr>
                <w:bCs/>
              </w:rPr>
            </w:pPr>
            <w:r>
              <w:rPr>
                <w:bCs/>
              </w:rPr>
              <w:t xml:space="preserve">1次/周</w:t>
            </w:r>
            <w:r>
              <w:rPr>
                <w:bCs/>
              </w:rPr>
            </w:r>
            <w:r/>
          </w:p>
        </w:tc>
        <w:tc>
          <w:tcPr>
            <w:tcW w:w="1680" w:type="dxa"/>
            <w:vAlign w:val="center"/>
            <w:textDirection w:val="lrTb"/>
            <w:noWrap w:val="false"/>
          </w:tcPr>
          <w:p>
            <w:pPr>
              <w:pStyle w:val="947"/>
              <w:jc w:val="left"/>
              <w:spacing w:line="240" w:lineRule="exact"/>
              <w:rPr>
                <w:bCs/>
              </w:rPr>
            </w:pPr>
            <w:r>
              <w:rPr>
                <w:bCs/>
              </w:rPr>
              <w:t xml:space="preserve">无污渍、无尘网</w:t>
            </w:r>
            <w:r>
              <w:rPr>
                <w:bCs/>
              </w:rPr>
            </w:r>
            <w:r/>
          </w:p>
        </w:tc>
      </w:tr>
      <w:tr>
        <w:trPr>
          <w:cantSplit/>
          <w:trHeight w:val="454"/>
        </w:trPr>
        <w:tc>
          <w:tcPr>
            <w:tcW w:w="596" w:type="dxa"/>
            <w:vAlign w:val="center"/>
            <w:vMerge w:val="continue"/>
            <w:textDirection w:val="lrTb"/>
            <w:noWrap w:val="false"/>
          </w:tcPr>
          <w:p>
            <w:pPr>
              <w:pStyle w:val="947"/>
              <w:jc w:val="center"/>
              <w:spacing w:line="240" w:lineRule="exact"/>
              <w:rPr>
                <w:bCs/>
              </w:rPr>
            </w:pPr>
            <w:r>
              <w:rPr>
                <w:bCs/>
              </w:rPr>
            </w:r>
            <w:r/>
          </w:p>
        </w:tc>
        <w:tc>
          <w:tcPr>
            <w:tcW w:w="1559" w:type="dxa"/>
            <w:vAlign w:val="center"/>
            <w:textDirection w:val="lrTb"/>
            <w:noWrap w:val="false"/>
          </w:tcPr>
          <w:p>
            <w:pPr>
              <w:pStyle w:val="947"/>
              <w:jc w:val="center"/>
              <w:spacing w:line="240" w:lineRule="exact"/>
              <w:rPr>
                <w:bCs/>
              </w:rPr>
            </w:pPr>
            <w:r>
              <w:rPr>
                <w:bCs/>
              </w:rPr>
              <w:t xml:space="preserve">餐用具清洗</w:t>
            </w:r>
            <w:r>
              <w:rPr>
                <w:bCs/>
              </w:rPr>
            </w:r>
            <w:r/>
          </w:p>
        </w:tc>
        <w:tc>
          <w:tcPr>
            <w:tcW w:w="5103" w:type="dxa"/>
            <w:vAlign w:val="center"/>
            <w:textDirection w:val="lrTb"/>
            <w:noWrap w:val="false"/>
          </w:tcPr>
          <w:p>
            <w:pPr>
              <w:pStyle w:val="947"/>
              <w:jc w:val="left"/>
              <w:spacing w:line="240" w:lineRule="exact"/>
              <w:rPr>
                <w:spacing w:val="-4"/>
              </w:rPr>
            </w:pPr>
            <w:r>
              <w:rPr>
                <w:spacing w:val="-4"/>
              </w:rPr>
              <w:t xml:space="preserve">1、清洗各类餐具、盆、桶、勺、筷子等餐用具。</w:t>
            </w:r>
            <w:r>
              <w:rPr>
                <w:spacing w:val="-4"/>
              </w:rPr>
            </w:r>
            <w:r/>
          </w:p>
          <w:p>
            <w:pPr>
              <w:pStyle w:val="947"/>
              <w:jc w:val="left"/>
              <w:spacing w:line="240" w:lineRule="exact"/>
              <w:rPr>
                <w:bCs/>
              </w:rPr>
            </w:pPr>
            <w:r>
              <w:rPr>
                <w:bCs/>
              </w:rPr>
              <w:t xml:space="preserve">2、清洗后餐用具须消毒灭菌。</w:t>
            </w:r>
            <w:r>
              <w:rPr>
                <w:bCs/>
              </w:rPr>
            </w:r>
            <w:r/>
          </w:p>
          <w:p>
            <w:pPr>
              <w:pStyle w:val="947"/>
              <w:jc w:val="left"/>
              <w:spacing w:line="240" w:lineRule="exact"/>
              <w:rPr>
                <w:bCs/>
              </w:rPr>
            </w:pPr>
            <w:r>
              <w:rPr>
                <w:bCs/>
              </w:rPr>
              <w:t xml:space="preserve">3、消毒后餐具协助送至指定地点。</w:t>
            </w:r>
            <w:r>
              <w:rPr>
                <w:bCs/>
              </w:rPr>
            </w:r>
            <w:r/>
          </w:p>
        </w:tc>
        <w:tc>
          <w:tcPr>
            <w:tcW w:w="851" w:type="dxa"/>
            <w:vAlign w:val="center"/>
            <w:textDirection w:val="lrTb"/>
            <w:noWrap w:val="false"/>
          </w:tcPr>
          <w:p>
            <w:pPr>
              <w:pStyle w:val="947"/>
              <w:jc w:val="center"/>
              <w:spacing w:line="240" w:lineRule="exact"/>
              <w:rPr>
                <w:bCs/>
              </w:rPr>
            </w:pPr>
            <w:r>
              <w:rPr>
                <w:bCs/>
              </w:rPr>
              <w:t xml:space="preserve">3次/天</w:t>
            </w:r>
            <w:r>
              <w:rPr>
                <w:bCs/>
              </w:rPr>
            </w:r>
            <w:r/>
          </w:p>
        </w:tc>
        <w:tc>
          <w:tcPr>
            <w:tcW w:w="1680" w:type="dxa"/>
            <w:vAlign w:val="center"/>
            <w:textDirection w:val="lrTb"/>
            <w:noWrap w:val="false"/>
          </w:tcPr>
          <w:p>
            <w:pPr>
              <w:pStyle w:val="947"/>
              <w:jc w:val="left"/>
              <w:spacing w:line="240" w:lineRule="exact"/>
              <w:rPr>
                <w:bCs/>
              </w:rPr>
            </w:pPr>
            <w:r>
              <w:rPr>
                <w:bCs/>
              </w:rPr>
              <w:t xml:space="preserve">干净、光滑、明亮、无污渍。消毒后餐用具符合国家安全卫生标准</w:t>
            </w:r>
            <w:r>
              <w:rPr>
                <w:bCs/>
              </w:rPr>
            </w:r>
            <w:r/>
          </w:p>
        </w:tc>
      </w:tr>
      <w:tr>
        <w:trPr>
          <w:cantSplit/>
          <w:trHeight w:val="454"/>
        </w:trPr>
        <w:tc>
          <w:tcPr>
            <w:tcW w:w="596" w:type="dxa"/>
            <w:vAlign w:val="center"/>
            <w:vMerge w:val="continue"/>
            <w:textDirection w:val="lrTb"/>
            <w:noWrap w:val="false"/>
          </w:tcPr>
          <w:p>
            <w:pPr>
              <w:pStyle w:val="947"/>
              <w:jc w:val="center"/>
              <w:spacing w:line="240" w:lineRule="exact"/>
              <w:rPr>
                <w:bCs/>
              </w:rPr>
            </w:pPr>
            <w:r>
              <w:rPr>
                <w:bCs/>
              </w:rPr>
            </w:r>
            <w:r/>
          </w:p>
        </w:tc>
        <w:tc>
          <w:tcPr>
            <w:tcW w:w="1559" w:type="dxa"/>
            <w:vAlign w:val="center"/>
            <w:textDirection w:val="lrTb"/>
            <w:noWrap w:val="false"/>
          </w:tcPr>
          <w:p>
            <w:pPr>
              <w:pStyle w:val="947"/>
              <w:jc w:val="center"/>
              <w:spacing w:line="240" w:lineRule="exact"/>
              <w:rPr>
                <w:bCs/>
              </w:rPr>
            </w:pPr>
            <w:r>
              <w:rPr>
                <w:bCs/>
              </w:rPr>
              <w:t xml:space="preserve">收残台</w:t>
            </w:r>
            <w:r>
              <w:rPr>
                <w:bCs/>
              </w:rPr>
            </w:r>
            <w:r/>
          </w:p>
        </w:tc>
        <w:tc>
          <w:tcPr>
            <w:tcW w:w="5103" w:type="dxa"/>
            <w:vAlign w:val="center"/>
            <w:textDirection w:val="lrTb"/>
            <w:noWrap w:val="false"/>
          </w:tcPr>
          <w:p>
            <w:pPr>
              <w:pStyle w:val="947"/>
              <w:numPr>
                <w:ilvl w:val="0"/>
                <w:numId w:val="7"/>
              </w:numPr>
              <w:contextualSpacing/>
              <w:jc w:val="left"/>
              <w:spacing w:line="240" w:lineRule="exact"/>
              <w:widowControl/>
              <w:rPr>
                <w:bCs/>
                <w:lang w:eastAsia="en-US" w:bidi="en-US"/>
              </w:rPr>
            </w:pPr>
            <w:r>
              <w:rPr>
                <w:bCs/>
                <w:lang w:eastAsia="en-US" w:bidi="en-US"/>
              </w:rPr>
              <w:t xml:space="preserve">餐具回收。</w:t>
            </w:r>
            <w:r>
              <w:rPr>
                <w:bCs/>
                <w:lang w:eastAsia="en-US" w:bidi="en-US"/>
              </w:rPr>
            </w:r>
            <w:r/>
          </w:p>
          <w:p>
            <w:pPr>
              <w:pStyle w:val="947"/>
              <w:numPr>
                <w:ilvl w:val="0"/>
                <w:numId w:val="7"/>
              </w:numPr>
              <w:contextualSpacing/>
              <w:jc w:val="left"/>
              <w:spacing w:line="240" w:lineRule="exact"/>
              <w:widowControl/>
              <w:rPr>
                <w:bCs/>
                <w:lang w:eastAsia="en-US" w:bidi="en-US"/>
              </w:rPr>
            </w:pPr>
            <w:r>
              <w:rPr>
                <w:bCs/>
                <w:lang w:eastAsia="en-US" w:bidi="en-US"/>
              </w:rPr>
              <w:t xml:space="preserve">收残台清洁</w:t>
            </w:r>
            <w:r>
              <w:rPr>
                <w:bCs/>
                <w:lang w:eastAsia="en-US" w:bidi="en-US"/>
              </w:rPr>
            </w:r>
            <w:r/>
          </w:p>
        </w:tc>
        <w:tc>
          <w:tcPr>
            <w:tcW w:w="851" w:type="dxa"/>
            <w:vAlign w:val="center"/>
            <w:textDirection w:val="lrTb"/>
            <w:noWrap w:val="false"/>
          </w:tcPr>
          <w:p>
            <w:pPr>
              <w:pStyle w:val="947"/>
              <w:jc w:val="center"/>
              <w:spacing w:line="240" w:lineRule="exact"/>
              <w:rPr>
                <w:bCs/>
              </w:rPr>
            </w:pPr>
            <w:r>
              <w:rPr>
                <w:bCs/>
              </w:rPr>
              <w:t xml:space="preserve">3次/天</w:t>
            </w:r>
            <w:r>
              <w:rPr>
                <w:bCs/>
              </w:rPr>
            </w:r>
            <w:r/>
          </w:p>
        </w:tc>
        <w:tc>
          <w:tcPr>
            <w:tcW w:w="1680" w:type="dxa"/>
            <w:vAlign w:val="center"/>
            <w:textDirection w:val="lrTb"/>
            <w:noWrap w:val="false"/>
          </w:tcPr>
          <w:p>
            <w:pPr>
              <w:pStyle w:val="947"/>
              <w:jc w:val="left"/>
              <w:spacing w:line="240" w:lineRule="exact"/>
              <w:rPr>
                <w:bCs/>
              </w:rPr>
            </w:pPr>
            <w:r>
              <w:rPr>
                <w:bCs/>
              </w:rPr>
              <w:t xml:space="preserve">干净、无污渍。</w:t>
            </w:r>
            <w:r>
              <w:rPr>
                <w:bCs/>
              </w:rPr>
            </w:r>
            <w:r/>
          </w:p>
        </w:tc>
      </w:tr>
      <w:tr>
        <w:trPr>
          <w:cantSplit/>
          <w:trHeight w:val="454"/>
        </w:trPr>
        <w:tc>
          <w:tcPr>
            <w:tcW w:w="596" w:type="dxa"/>
            <w:vAlign w:val="center"/>
            <w:vMerge w:val="continue"/>
            <w:textDirection w:val="lrTb"/>
            <w:noWrap w:val="false"/>
          </w:tcPr>
          <w:p>
            <w:pPr>
              <w:pStyle w:val="947"/>
              <w:jc w:val="center"/>
              <w:spacing w:line="240" w:lineRule="exact"/>
              <w:rPr>
                <w:bCs/>
              </w:rPr>
            </w:pPr>
            <w:r>
              <w:rPr>
                <w:bCs/>
              </w:rPr>
            </w:r>
            <w:r/>
          </w:p>
        </w:tc>
        <w:tc>
          <w:tcPr>
            <w:tcW w:w="1559" w:type="dxa"/>
            <w:vAlign w:val="center"/>
            <w:textDirection w:val="lrTb"/>
            <w:noWrap w:val="false"/>
          </w:tcPr>
          <w:p>
            <w:pPr>
              <w:pStyle w:val="947"/>
              <w:jc w:val="center"/>
              <w:spacing w:line="240" w:lineRule="exact"/>
              <w:rPr>
                <w:bCs/>
              </w:rPr>
            </w:pPr>
            <w:r>
              <w:rPr>
                <w:bCs/>
              </w:rPr>
              <w:t xml:space="preserve">洗手间</w:t>
            </w:r>
            <w:r>
              <w:rPr>
                <w:bCs/>
              </w:rPr>
            </w:r>
            <w:r/>
          </w:p>
        </w:tc>
        <w:tc>
          <w:tcPr>
            <w:tcW w:w="5103" w:type="dxa"/>
            <w:vAlign w:val="center"/>
            <w:textDirection w:val="lrTb"/>
            <w:noWrap w:val="false"/>
          </w:tcPr>
          <w:p>
            <w:pPr>
              <w:pStyle w:val="947"/>
              <w:jc w:val="left"/>
              <w:spacing w:line="240" w:lineRule="exact"/>
              <w:rPr>
                <w:bCs/>
              </w:rPr>
            </w:pPr>
            <w:r>
              <w:rPr>
                <w:bCs/>
              </w:rPr>
              <w:t xml:space="preserve">用含消毒成份的洁厕剂配合马桶刷刷洗大、小便池、尿槽，再冲洗抹干。</w:t>
            </w:r>
            <w:r>
              <w:rPr>
                <w:bCs/>
              </w:rPr>
            </w:r>
            <w:r/>
          </w:p>
        </w:tc>
        <w:tc>
          <w:tcPr>
            <w:tcW w:w="851" w:type="dxa"/>
            <w:vAlign w:val="center"/>
            <w:textDirection w:val="lrTb"/>
            <w:noWrap w:val="false"/>
          </w:tcPr>
          <w:p>
            <w:pPr>
              <w:pStyle w:val="947"/>
              <w:jc w:val="center"/>
              <w:spacing w:line="240" w:lineRule="exact"/>
              <w:rPr>
                <w:bCs/>
              </w:rPr>
            </w:pPr>
            <w:r>
              <w:rPr>
                <w:bCs/>
              </w:rPr>
              <w:t xml:space="preserve">3次/天</w:t>
            </w:r>
            <w:r>
              <w:rPr>
                <w:bCs/>
              </w:rPr>
            </w:r>
            <w:r/>
          </w:p>
        </w:tc>
        <w:tc>
          <w:tcPr>
            <w:tcW w:w="1680" w:type="dxa"/>
            <w:vAlign w:val="center"/>
            <w:textDirection w:val="lrTb"/>
            <w:noWrap w:val="false"/>
          </w:tcPr>
          <w:p>
            <w:pPr>
              <w:pStyle w:val="947"/>
              <w:jc w:val="left"/>
              <w:spacing w:line="240" w:lineRule="exact"/>
              <w:rPr>
                <w:bCs/>
              </w:rPr>
            </w:pPr>
            <w:r>
              <w:rPr>
                <w:bCs/>
              </w:rPr>
              <w:t xml:space="preserve">干净、光滑、明亮、无污迹、无异味</w:t>
            </w:r>
            <w:r>
              <w:rPr>
                <w:bCs/>
              </w:rPr>
            </w:r>
            <w:r/>
          </w:p>
        </w:tc>
      </w:tr>
      <w:tr>
        <w:trPr>
          <w:cantSplit/>
          <w:trHeight w:val="454"/>
        </w:trPr>
        <w:tc>
          <w:tcPr>
            <w:tcW w:w="596" w:type="dxa"/>
            <w:vAlign w:val="center"/>
            <w:vMerge w:val="continue"/>
            <w:textDirection w:val="lrTb"/>
            <w:noWrap w:val="false"/>
          </w:tcPr>
          <w:p>
            <w:pPr>
              <w:pStyle w:val="947"/>
              <w:jc w:val="center"/>
              <w:spacing w:line="240" w:lineRule="exact"/>
              <w:rPr>
                <w:bCs/>
              </w:rPr>
            </w:pPr>
            <w:r>
              <w:rPr>
                <w:bCs/>
              </w:rPr>
            </w:r>
            <w:r/>
          </w:p>
        </w:tc>
        <w:tc>
          <w:tcPr>
            <w:tcW w:w="1559" w:type="dxa"/>
            <w:vAlign w:val="center"/>
            <w:textDirection w:val="lrTb"/>
            <w:noWrap w:val="false"/>
          </w:tcPr>
          <w:p>
            <w:pPr>
              <w:pStyle w:val="947"/>
              <w:jc w:val="center"/>
              <w:spacing w:line="240" w:lineRule="exact"/>
              <w:rPr>
                <w:bCs/>
              </w:rPr>
            </w:pPr>
            <w:r>
              <w:rPr>
                <w:bCs/>
              </w:rPr>
              <w:t xml:space="preserve">洗手盆、台面</w:t>
            </w:r>
            <w:r>
              <w:rPr>
                <w:bCs/>
              </w:rPr>
            </w:r>
            <w:r/>
          </w:p>
        </w:tc>
        <w:tc>
          <w:tcPr>
            <w:tcW w:w="5103" w:type="dxa"/>
            <w:vAlign w:val="center"/>
            <w:textDirection w:val="lrTb"/>
            <w:noWrap w:val="false"/>
          </w:tcPr>
          <w:p>
            <w:pPr>
              <w:pStyle w:val="947"/>
              <w:jc w:val="left"/>
              <w:spacing w:line="240" w:lineRule="exact"/>
              <w:rPr>
                <w:bCs/>
              </w:rPr>
            </w:pPr>
            <w:r>
              <w:rPr>
                <w:bCs/>
              </w:rPr>
              <w:t xml:space="preserve">用清洁剂清洗台面、洗手盆、并抹干。</w:t>
            </w:r>
            <w:r>
              <w:rPr>
                <w:bCs/>
              </w:rPr>
            </w:r>
            <w:r/>
          </w:p>
        </w:tc>
        <w:tc>
          <w:tcPr>
            <w:tcW w:w="851" w:type="dxa"/>
            <w:vAlign w:val="center"/>
            <w:textDirection w:val="lrTb"/>
            <w:noWrap w:val="false"/>
          </w:tcPr>
          <w:p>
            <w:pPr>
              <w:pStyle w:val="947"/>
              <w:jc w:val="center"/>
              <w:spacing w:line="240" w:lineRule="exact"/>
              <w:rPr>
                <w:bCs/>
              </w:rPr>
            </w:pPr>
            <w:r>
              <w:rPr>
                <w:bCs/>
              </w:rPr>
              <w:t xml:space="preserve">随时</w:t>
            </w:r>
            <w:r>
              <w:rPr>
                <w:bCs/>
              </w:rPr>
            </w:r>
            <w:r/>
          </w:p>
        </w:tc>
        <w:tc>
          <w:tcPr>
            <w:tcW w:w="1680" w:type="dxa"/>
            <w:vAlign w:val="center"/>
            <w:textDirection w:val="lrTb"/>
            <w:noWrap w:val="false"/>
          </w:tcPr>
          <w:p>
            <w:pPr>
              <w:pStyle w:val="947"/>
              <w:jc w:val="left"/>
              <w:spacing w:line="240" w:lineRule="exact"/>
              <w:rPr>
                <w:bCs/>
              </w:rPr>
            </w:pPr>
            <w:r>
              <w:rPr>
                <w:bCs/>
              </w:rPr>
              <w:t xml:space="preserve">明亮、无水渍、无污渍、无手印。</w:t>
            </w:r>
            <w:r>
              <w:rPr>
                <w:bCs/>
              </w:rPr>
            </w:r>
            <w:r/>
          </w:p>
        </w:tc>
      </w:tr>
      <w:tr>
        <w:trPr>
          <w:cantSplit/>
          <w:trHeight w:val="636"/>
        </w:trPr>
        <w:tc>
          <w:tcPr>
            <w:tcW w:w="596" w:type="dxa"/>
            <w:vAlign w:val="center"/>
            <w:vMerge w:val="continue"/>
            <w:textDirection w:val="lrTb"/>
            <w:noWrap w:val="false"/>
          </w:tcPr>
          <w:p>
            <w:pPr>
              <w:pStyle w:val="947"/>
              <w:jc w:val="center"/>
              <w:spacing w:line="240" w:lineRule="exact"/>
              <w:rPr>
                <w:bCs/>
              </w:rPr>
            </w:pPr>
            <w:r>
              <w:rPr>
                <w:bCs/>
              </w:rPr>
            </w:r>
            <w:r/>
          </w:p>
        </w:tc>
        <w:tc>
          <w:tcPr>
            <w:tcW w:w="1559" w:type="dxa"/>
            <w:vAlign w:val="center"/>
            <w:textDirection w:val="lrTb"/>
            <w:noWrap w:val="false"/>
          </w:tcPr>
          <w:p>
            <w:pPr>
              <w:pStyle w:val="947"/>
              <w:jc w:val="center"/>
              <w:spacing w:line="240" w:lineRule="exact"/>
              <w:rPr>
                <w:bCs/>
              </w:rPr>
            </w:pPr>
            <w:r>
              <w:rPr>
                <w:bCs/>
              </w:rPr>
              <w:t xml:space="preserve">食堂周围、露台</w:t>
            </w:r>
            <w:r>
              <w:rPr>
                <w:bCs/>
              </w:rPr>
            </w:r>
            <w:r/>
          </w:p>
        </w:tc>
        <w:tc>
          <w:tcPr>
            <w:tcW w:w="5103" w:type="dxa"/>
            <w:vAlign w:val="center"/>
            <w:textDirection w:val="lrTb"/>
            <w:noWrap w:val="false"/>
          </w:tcPr>
          <w:p>
            <w:pPr>
              <w:pStyle w:val="947"/>
              <w:jc w:val="left"/>
              <w:spacing w:line="240" w:lineRule="exact"/>
              <w:rPr>
                <w:bCs/>
              </w:rPr>
            </w:pPr>
            <w:r>
              <w:rPr>
                <w:bCs/>
              </w:rPr>
              <w:t xml:space="preserve">台阶以下2米以内及草坪、花台卫生及垃圾，露台平面垃圾清理。</w:t>
            </w:r>
            <w:r>
              <w:rPr>
                <w:bCs/>
              </w:rPr>
            </w:r>
            <w:r/>
          </w:p>
        </w:tc>
        <w:tc>
          <w:tcPr>
            <w:tcW w:w="851" w:type="dxa"/>
            <w:vAlign w:val="center"/>
            <w:textDirection w:val="lrTb"/>
            <w:noWrap w:val="false"/>
          </w:tcPr>
          <w:p>
            <w:pPr>
              <w:pStyle w:val="947"/>
              <w:jc w:val="center"/>
              <w:spacing w:line="240" w:lineRule="exact"/>
              <w:rPr>
                <w:bCs/>
              </w:rPr>
            </w:pPr>
            <w:r>
              <w:rPr>
                <w:bCs/>
              </w:rPr>
              <w:t xml:space="preserve">随时</w:t>
            </w:r>
            <w:r>
              <w:rPr>
                <w:bCs/>
              </w:rPr>
            </w:r>
            <w:r/>
          </w:p>
        </w:tc>
        <w:tc>
          <w:tcPr>
            <w:tcW w:w="1680" w:type="dxa"/>
            <w:vAlign w:val="center"/>
            <w:textDirection w:val="lrTb"/>
            <w:noWrap w:val="false"/>
          </w:tcPr>
          <w:p>
            <w:pPr>
              <w:pStyle w:val="947"/>
              <w:jc w:val="left"/>
              <w:spacing w:line="240" w:lineRule="exact"/>
              <w:rPr>
                <w:bCs/>
              </w:rPr>
            </w:pPr>
            <w:r>
              <w:rPr>
                <w:bCs/>
              </w:rPr>
              <w:t xml:space="preserve">保持整洁</w:t>
            </w:r>
            <w:r>
              <w:rPr>
                <w:bCs/>
              </w:rPr>
            </w:r>
            <w:r/>
          </w:p>
        </w:tc>
      </w:tr>
    </w:tbl>
    <w:p>
      <w:pPr>
        <w:pStyle w:val="947"/>
        <w:ind w:firstLine="482"/>
        <w:spacing w:line="480" w:lineRule="exact"/>
        <w:rPr>
          <w:rFonts w:eastAsia="方正仿宋_GBK"/>
          <w:b/>
          <w:sz w:val="28"/>
          <w:szCs w:val="28"/>
        </w:rPr>
        <w:outlineLvl w:val="3"/>
      </w:pPr>
      <w:r/>
      <w:bookmarkStart w:id="166" w:name="_Hlk166254996"/>
      <w:r>
        <w:rPr>
          <w:rFonts w:hint="eastAsia" w:eastAsia="方正仿宋_GBK"/>
          <w:b/>
          <w:sz w:val="28"/>
          <w:szCs w:val="28"/>
        </w:rPr>
        <w:t xml:space="preserve">10.</w:t>
      </w:r>
      <w:r>
        <w:rPr>
          <w:rFonts w:eastAsia="方正仿宋_GBK"/>
          <w:b/>
          <w:sz w:val="28"/>
          <w:szCs w:val="28"/>
        </w:rPr>
        <w:t xml:space="preserve">绿化养护服务</w:t>
      </w:r>
      <w:r>
        <w:rPr>
          <w:rFonts w:eastAsia="方正仿宋_GBK"/>
          <w:b/>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（1）</w:t>
      </w:r>
      <w:r>
        <w:rPr>
          <w:rFonts w:eastAsia="方正仿宋_GBK"/>
          <w:sz w:val="28"/>
          <w:szCs w:val="28"/>
        </w:rPr>
        <w:t xml:space="preserve">基本要求</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制定绿化服务的工作制度及工作计划，并按照执行。</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做好绿化服务工作记录，填写规范。</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作业时采取安全防护措施，防止对作业人员或他人造成伤害。</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④</w:t>
      </w:r>
      <w:r>
        <w:rPr>
          <w:rFonts w:eastAsia="方正仿宋_GBK"/>
          <w:sz w:val="28"/>
          <w:szCs w:val="28"/>
        </w:rPr>
        <w:t xml:space="preserve">相关耗材的环保、安全性应当符合规定要求。</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2</w:t>
      </w:r>
      <w:r>
        <w:rPr>
          <w:rFonts w:eastAsia="方正仿宋_GBK"/>
          <w:b/>
          <w:sz w:val="28"/>
          <w:szCs w:val="28"/>
        </w:rPr>
        <w:t xml:space="preserve">）</w:t>
      </w:r>
      <w:r>
        <w:rPr>
          <w:rFonts w:eastAsia="方正仿宋_GBK"/>
          <w:sz w:val="28"/>
          <w:szCs w:val="28"/>
        </w:rPr>
        <w:t xml:space="preserve">绿化养护</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①</w:t>
      </w:r>
      <w:r>
        <w:rPr>
          <w:rFonts w:eastAsia="方正仿宋_GBK"/>
          <w:sz w:val="28"/>
          <w:szCs w:val="28"/>
        </w:rPr>
        <w:t xml:space="preserve">绿化养护质量标准按附件5《盐城师范学院绿化养护任务标准及技术规范》执行，主要做好以下工作：</w:t>
      </w:r>
      <w:r>
        <w:rPr>
          <w:rFonts w:eastAsia="方正仿宋_GBK"/>
          <w:sz w:val="28"/>
          <w:szCs w:val="28"/>
        </w:rPr>
      </w:r>
      <w:r/>
    </w:p>
    <w:p>
      <w:pPr>
        <w:pStyle w:val="947"/>
        <w:ind w:firstLine="560"/>
        <w:spacing w:line="400" w:lineRule="exact"/>
        <w:rPr>
          <w:rFonts w:eastAsia="方正仿宋_GBK"/>
          <w:sz w:val="28"/>
          <w:szCs w:val="28"/>
        </w:rPr>
      </w:pPr>
      <w:r>
        <w:rPr>
          <w:rFonts w:hint="eastAsia" w:eastAsia="方正仿宋_GBK"/>
          <w:sz w:val="28"/>
          <w:szCs w:val="28"/>
        </w:rPr>
        <w:t xml:space="preserve">A</w:t>
      </w:r>
      <w:r>
        <w:rPr>
          <w:rFonts w:eastAsia="方正仿宋_GBK"/>
          <w:sz w:val="28"/>
          <w:szCs w:val="28"/>
        </w:rPr>
        <w:t xml:space="preserve">根据生长环境、植物特性进行除草、灌溉、施肥、整形修剪、防治病虫害等。</w:t>
      </w:r>
      <w:r>
        <w:rPr>
          <w:rFonts w:eastAsia="方正仿宋_GBK"/>
          <w:sz w:val="28"/>
          <w:szCs w:val="28"/>
        </w:rPr>
      </w:r>
      <w:r/>
    </w:p>
    <w:p>
      <w:pPr>
        <w:pStyle w:val="947"/>
        <w:ind w:firstLine="560"/>
        <w:spacing w:line="400" w:lineRule="exact"/>
        <w:rPr>
          <w:rFonts w:eastAsia="方正仿宋_GBK"/>
          <w:sz w:val="28"/>
          <w:szCs w:val="28"/>
        </w:rPr>
      </w:pPr>
      <w:r>
        <w:rPr>
          <w:rFonts w:hint="eastAsia" w:eastAsia="方正仿宋_GBK"/>
          <w:sz w:val="28"/>
          <w:szCs w:val="28"/>
        </w:rPr>
        <w:t xml:space="preserve">B</w:t>
      </w:r>
      <w:r>
        <w:rPr>
          <w:rFonts w:eastAsia="方正仿宋_GBK"/>
          <w:sz w:val="28"/>
          <w:szCs w:val="28"/>
        </w:rPr>
        <w:t xml:space="preserve">根据生长情况修剪绿地，绿地内无枯草、无杂物，无干枯坏死和病虫侵害，基本无裸露土地。</w:t>
      </w:r>
      <w:r>
        <w:rPr>
          <w:rFonts w:eastAsia="方正仿宋_GBK"/>
          <w:sz w:val="28"/>
          <w:szCs w:val="28"/>
        </w:rPr>
      </w:r>
      <w:r/>
    </w:p>
    <w:p>
      <w:pPr>
        <w:pStyle w:val="947"/>
        <w:ind w:firstLine="560"/>
        <w:spacing w:line="400" w:lineRule="exact"/>
        <w:rPr>
          <w:rFonts w:eastAsia="方正仿宋_GBK"/>
          <w:sz w:val="28"/>
          <w:szCs w:val="28"/>
        </w:rPr>
      </w:pPr>
      <w:r>
        <w:rPr>
          <w:rFonts w:hint="eastAsia" w:eastAsia="方正仿宋_GBK"/>
          <w:sz w:val="28"/>
          <w:szCs w:val="28"/>
        </w:rPr>
        <w:t xml:space="preserve">C</w:t>
      </w:r>
      <w:r>
        <w:rPr>
          <w:rFonts w:eastAsia="方正仿宋_GBK"/>
          <w:sz w:val="28"/>
          <w:szCs w:val="28"/>
        </w:rPr>
        <w:t xml:space="preserve">定期修剪树木、花卉等，灌乔木生长正常、造型美观自然、花枝新鲜，无枯叶、无病虫、无死树缺株。</w:t>
      </w:r>
      <w:r>
        <w:rPr>
          <w:rFonts w:eastAsia="方正仿宋_GBK"/>
          <w:sz w:val="28"/>
          <w:szCs w:val="28"/>
        </w:rPr>
      </w:r>
      <w:r/>
    </w:p>
    <w:p>
      <w:pPr>
        <w:pStyle w:val="947"/>
        <w:ind w:firstLine="560"/>
        <w:spacing w:line="400" w:lineRule="exact"/>
        <w:rPr>
          <w:rFonts w:eastAsia="方正仿宋_GBK"/>
          <w:sz w:val="28"/>
          <w:szCs w:val="28"/>
        </w:rPr>
      </w:pPr>
      <w:r>
        <w:rPr>
          <w:rFonts w:hint="eastAsia" w:eastAsia="方正仿宋_GBK"/>
          <w:sz w:val="28"/>
          <w:szCs w:val="28"/>
        </w:rPr>
        <w:t xml:space="preserve">D</w:t>
      </w:r>
      <w:r>
        <w:rPr>
          <w:rFonts w:eastAsia="方正仿宋_GBK"/>
          <w:sz w:val="28"/>
          <w:szCs w:val="28"/>
        </w:rPr>
        <w:t xml:space="preserve">绿篱生长造型正常，颜色正常，修剪及时，基本无死株和干死株，有虫株率在10%以下。</w:t>
      </w:r>
      <w:r>
        <w:rPr>
          <w:rFonts w:eastAsia="方正仿宋_GBK"/>
          <w:sz w:val="28"/>
          <w:szCs w:val="28"/>
        </w:rPr>
      </w:r>
      <w:r/>
    </w:p>
    <w:p>
      <w:pPr>
        <w:pStyle w:val="947"/>
        <w:ind w:firstLine="560"/>
        <w:spacing w:line="400" w:lineRule="exact"/>
        <w:rPr>
          <w:rFonts w:eastAsia="方正仿宋_GBK"/>
          <w:sz w:val="28"/>
          <w:szCs w:val="28"/>
        </w:rPr>
      </w:pPr>
      <w:r>
        <w:rPr>
          <w:rFonts w:hint="eastAsia" w:eastAsia="方正仿宋_GBK"/>
          <w:sz w:val="28"/>
          <w:szCs w:val="28"/>
        </w:rPr>
        <w:t xml:space="preserve">E</w:t>
      </w:r>
      <w:r>
        <w:rPr>
          <w:rFonts w:eastAsia="方正仿宋_GBK"/>
          <w:sz w:val="28"/>
          <w:szCs w:val="28"/>
        </w:rPr>
        <w:t xml:space="preserve"> 清除花坛和花景的花蒂、黄叶、杂草、垃圾，做好病虫害防治。</w:t>
      </w:r>
      <w:r>
        <w:rPr>
          <w:rFonts w:eastAsia="方正仿宋_GBK"/>
          <w:sz w:val="28"/>
          <w:szCs w:val="28"/>
        </w:rPr>
      </w:r>
      <w:r/>
    </w:p>
    <w:p>
      <w:pPr>
        <w:pStyle w:val="947"/>
        <w:ind w:firstLine="560"/>
        <w:spacing w:line="400" w:lineRule="exact"/>
        <w:rPr>
          <w:rFonts w:eastAsia="方正仿宋_GBK"/>
          <w:sz w:val="28"/>
          <w:szCs w:val="28"/>
        </w:rPr>
      </w:pPr>
      <w:r>
        <w:rPr>
          <w:rFonts w:hint="eastAsia" w:eastAsia="方正仿宋_GBK"/>
          <w:sz w:val="28"/>
          <w:szCs w:val="28"/>
        </w:rPr>
        <w:t xml:space="preserve">F</w:t>
      </w:r>
      <w:r>
        <w:rPr>
          <w:rFonts w:eastAsia="方正仿宋_GBK"/>
          <w:sz w:val="28"/>
          <w:szCs w:val="28"/>
        </w:rPr>
        <w:t xml:space="preserve">根据病虫害发生规律实施综合治理，通常在病虫率高时，以药剂杀死病虫，以确保植物良好生长。产生垃圾的主要区域和路段做到日产日清。</w:t>
      </w:r>
      <w:r>
        <w:rPr>
          <w:rFonts w:eastAsia="方正仿宋_GBK"/>
          <w:sz w:val="28"/>
          <w:szCs w:val="28"/>
        </w:rPr>
      </w:r>
      <w:r/>
    </w:p>
    <w:p>
      <w:pPr>
        <w:pStyle w:val="947"/>
        <w:ind w:firstLine="560"/>
        <w:spacing w:line="400" w:lineRule="exact"/>
        <w:rPr>
          <w:rFonts w:eastAsia="方正仿宋_GBK"/>
          <w:sz w:val="28"/>
          <w:szCs w:val="28"/>
        </w:rPr>
      </w:pPr>
      <w:r>
        <w:rPr>
          <w:rFonts w:hint="eastAsia" w:eastAsia="方正仿宋_GBK"/>
          <w:sz w:val="28"/>
          <w:szCs w:val="28"/>
        </w:rPr>
        <w:t xml:space="preserve">G</w:t>
      </w:r>
      <w:r>
        <w:rPr>
          <w:rFonts w:eastAsia="方正仿宋_GBK"/>
          <w:sz w:val="28"/>
          <w:szCs w:val="28"/>
        </w:rPr>
        <w:t xml:space="preserve">雨雪、冰冻等恶劣天气来临前，专人巡查，对绿植做好预防措施，排除安全隐患。</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②</w:t>
      </w:r>
      <w:r>
        <w:rPr>
          <w:rFonts w:eastAsia="方正仿宋_GBK"/>
          <w:sz w:val="28"/>
          <w:szCs w:val="28"/>
        </w:rPr>
        <w:t xml:space="preserve">恶劣天气后，及时清除倒树断枝，疏通道路，尽快恢复原状。</w:t>
      </w:r>
      <w:r>
        <w:rPr>
          <w:rFonts w:eastAsia="方正仿宋_GBK"/>
          <w:sz w:val="28"/>
          <w:szCs w:val="28"/>
        </w:rPr>
      </w:r>
      <w:r/>
    </w:p>
    <w:p>
      <w:pPr>
        <w:pStyle w:val="947"/>
        <w:ind w:firstLine="560"/>
        <w:spacing w:line="400" w:lineRule="exact"/>
        <w:rPr>
          <w:rFonts w:eastAsia="方正仿宋_GBK"/>
          <w:sz w:val="28"/>
          <w:szCs w:val="28"/>
        </w:rPr>
      </w:pPr>
      <w:r>
        <w:rPr>
          <w:rFonts w:ascii="Cambria Math" w:hAnsi="Cambria Math" w:eastAsia="方正仿宋_GBK" w:cs="Cambria Math"/>
          <w:sz w:val="28"/>
          <w:szCs w:val="28"/>
        </w:rPr>
        <w:t xml:space="preserve">③</w:t>
      </w:r>
      <w:r>
        <w:rPr>
          <w:rFonts w:eastAsia="方正仿宋_GBK"/>
          <w:sz w:val="28"/>
          <w:szCs w:val="28"/>
        </w:rPr>
        <w:t xml:space="preserve">水池水面定期清理，无枯枝落叶、水质清洁。</w:t>
      </w:r>
      <w:r>
        <w:rPr>
          <w:rFonts w:eastAsia="方正仿宋_GBK"/>
          <w:sz w:val="28"/>
          <w:szCs w:val="28"/>
        </w:rPr>
      </w:r>
      <w:r/>
    </w:p>
    <w:p>
      <w:pPr>
        <w:pStyle w:val="947"/>
        <w:ind w:firstLine="562"/>
        <w:spacing w:line="40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3</w:t>
      </w:r>
      <w:r>
        <w:rPr>
          <w:rFonts w:eastAsia="方正仿宋_GBK"/>
          <w:b/>
          <w:sz w:val="28"/>
          <w:szCs w:val="28"/>
        </w:rPr>
        <w:t xml:space="preserve">）</w:t>
      </w:r>
      <w:r>
        <w:rPr>
          <w:rFonts w:eastAsia="方正仿宋_GBK"/>
          <w:sz w:val="28"/>
          <w:szCs w:val="28"/>
        </w:rPr>
        <w:t xml:space="preserve">若因养护不到位导致苗木死亡，由中标人负责按原规格、品种、数量及时进行补栽，并确保成活。</w:t>
      </w:r>
      <w:r>
        <w:rPr>
          <w:rFonts w:eastAsia="方正仿宋_GBK"/>
          <w:sz w:val="28"/>
          <w:szCs w:val="28"/>
        </w:rPr>
      </w:r>
      <w:r/>
    </w:p>
    <w:p>
      <w:pPr>
        <w:pStyle w:val="947"/>
        <w:ind w:firstLine="482"/>
        <w:spacing w:line="480" w:lineRule="exact"/>
        <w:rPr>
          <w:b/>
          <w:sz w:val="28"/>
          <w:szCs w:val="28"/>
        </w:rPr>
        <w:outlineLvl w:val="2"/>
      </w:pPr>
      <w:r>
        <w:rPr>
          <w:rFonts w:hint="eastAsia"/>
          <w:b/>
          <w:sz w:val="28"/>
          <w:szCs w:val="28"/>
        </w:rPr>
        <w:t xml:space="preserve">（七</w:t>
      </w:r>
      <w:r>
        <w:rPr>
          <w:b/>
          <w:sz w:val="28"/>
          <w:szCs w:val="28"/>
        </w:rPr>
        <w:t xml:space="preserve">）人员配置</w:t>
      </w:r>
      <w:r>
        <w:rPr>
          <w:b/>
          <w:sz w:val="28"/>
          <w:szCs w:val="28"/>
        </w:rPr>
      </w:r>
      <w:r/>
    </w:p>
    <w:p>
      <w:pPr>
        <w:pStyle w:val="947"/>
        <w:ind w:firstLine="482"/>
        <w:spacing w:line="480" w:lineRule="exact"/>
        <w:rPr>
          <w:rFonts w:eastAsia="方正仿宋_GBK"/>
          <w:b/>
          <w:sz w:val="28"/>
          <w:szCs w:val="28"/>
        </w:rPr>
        <w:outlineLvl w:val="3"/>
      </w:pPr>
      <w:r>
        <w:rPr>
          <w:rFonts w:hint="eastAsia" w:eastAsia="方正仿宋_GBK"/>
          <w:b/>
          <w:sz w:val="28"/>
          <w:szCs w:val="28"/>
        </w:rPr>
        <w:t xml:space="preserve">1.</w:t>
      </w:r>
      <w:r>
        <w:rPr>
          <w:rFonts w:eastAsia="方正仿宋_GBK"/>
          <w:b/>
          <w:sz w:val="28"/>
          <w:szCs w:val="28"/>
        </w:rPr>
        <w:t xml:space="preserve">素质要求</w:t>
      </w:r>
      <w:r>
        <w:rPr>
          <w:rFonts w:eastAsia="方正仿宋_GBK"/>
          <w:b/>
          <w:sz w:val="28"/>
          <w:szCs w:val="28"/>
        </w:rPr>
      </w:r>
      <w:r/>
    </w:p>
    <w:p>
      <w:pPr>
        <w:pStyle w:val="947"/>
        <w:ind w:firstLine="480"/>
        <w:spacing w:line="440" w:lineRule="exact"/>
        <w:rPr>
          <w:rFonts w:eastAsia="方正仿宋_GBK"/>
          <w:sz w:val="28"/>
          <w:szCs w:val="28"/>
        </w:rPr>
      </w:pPr>
      <w:r>
        <w:rPr>
          <w:rFonts w:eastAsia="方正仿宋_GBK"/>
          <w:sz w:val="28"/>
          <w:szCs w:val="28"/>
        </w:rPr>
        <w:t xml:space="preserve">所有工作人员必须遵守国家的法律、法规及采购人的各项规章制度。具有上岗资质，无犯罪记录，无不良嗜好；具有良好修养，爱岗敬业，责任心强，工作勤快，礼貌待人；相貌端正，着装统一，身体健康（无传染疾病）。</w:t>
      </w:r>
      <w:r>
        <w:rPr>
          <w:rFonts w:eastAsia="方正仿宋_GBK"/>
          <w:sz w:val="28"/>
          <w:szCs w:val="28"/>
        </w:rPr>
      </w:r>
      <w:r/>
    </w:p>
    <w:p>
      <w:pPr>
        <w:pStyle w:val="947"/>
        <w:ind w:firstLine="482"/>
        <w:spacing w:line="480" w:lineRule="exact"/>
        <w:rPr>
          <w:rFonts w:eastAsia="方正仿宋_GBK"/>
          <w:b/>
          <w:sz w:val="28"/>
          <w:szCs w:val="28"/>
        </w:rPr>
        <w:outlineLvl w:val="3"/>
      </w:pPr>
      <w:r>
        <w:rPr>
          <w:rFonts w:hint="eastAsia" w:eastAsia="方正仿宋_GBK"/>
          <w:b/>
          <w:sz w:val="28"/>
          <w:szCs w:val="28"/>
        </w:rPr>
        <w:t xml:space="preserve">2.</w:t>
      </w:r>
      <w:r>
        <w:rPr>
          <w:rFonts w:eastAsia="方正仿宋_GBK"/>
          <w:b/>
          <w:sz w:val="28"/>
          <w:szCs w:val="28"/>
        </w:rPr>
        <w:t xml:space="preserve">能力要求</w:t>
      </w:r>
      <w:r>
        <w:rPr>
          <w:rFonts w:eastAsia="方正仿宋_GBK"/>
          <w:b/>
          <w:sz w:val="28"/>
          <w:szCs w:val="28"/>
        </w:rPr>
      </w:r>
      <w:r/>
    </w:p>
    <w:p>
      <w:pPr>
        <w:pStyle w:val="947"/>
        <w:ind w:firstLine="480"/>
        <w:spacing w:line="480" w:lineRule="exact"/>
        <w:rPr>
          <w:rFonts w:eastAsia="方正仿宋_GBK"/>
          <w:sz w:val="28"/>
          <w:szCs w:val="28"/>
        </w:rPr>
      </w:pPr>
      <w:r>
        <w:rPr>
          <w:rFonts w:eastAsia="方正仿宋_GBK"/>
          <w:b/>
          <w:sz w:val="28"/>
          <w:szCs w:val="28"/>
        </w:rPr>
        <w:t xml:space="preserve">（1）</w:t>
      </w:r>
      <w:r>
        <w:rPr>
          <w:rFonts w:eastAsia="方正仿宋_GBK"/>
          <w:sz w:val="28"/>
          <w:szCs w:val="28"/>
        </w:rPr>
        <w:t xml:space="preserve">中标人选派的项目经理应具有：</w:t>
      </w:r>
      <w:r>
        <w:rPr>
          <w:rFonts w:ascii="Cambria Math" w:hAnsi="Cambria Math" w:eastAsia="方正仿宋_GBK" w:cs="Cambria Math"/>
          <w:sz w:val="28"/>
          <w:szCs w:val="28"/>
        </w:rPr>
        <w:t xml:space="preserve">①</w:t>
      </w:r>
      <w:r>
        <w:rPr>
          <w:rFonts w:eastAsia="方正仿宋_GBK"/>
          <w:sz w:val="28"/>
          <w:szCs w:val="28"/>
        </w:rPr>
        <w:t xml:space="preserve">最高学历为本科及以上学历；</w:t>
      </w:r>
      <w:r>
        <w:rPr>
          <w:rFonts w:ascii="Cambria Math" w:hAnsi="Cambria Math" w:eastAsia="方正仿宋_GBK" w:cs="Cambria Math"/>
          <w:sz w:val="28"/>
          <w:szCs w:val="28"/>
        </w:rPr>
        <w:t xml:space="preserve">②</w:t>
      </w:r>
      <w:r>
        <w:rPr>
          <w:rFonts w:eastAsia="方正仿宋_GBK"/>
          <w:sz w:val="28"/>
          <w:szCs w:val="28"/>
        </w:rPr>
        <w:t xml:space="preserve">具有管理类中级及以上职称；</w:t>
      </w:r>
      <w:r>
        <w:rPr>
          <w:rFonts w:ascii="Cambria Math" w:hAnsi="Cambria Math" w:eastAsia="方正仿宋_GBK" w:cs="Cambria Math"/>
          <w:sz w:val="28"/>
          <w:szCs w:val="28"/>
        </w:rPr>
        <w:t xml:space="preserve">③</w:t>
      </w:r>
      <w:r>
        <w:rPr>
          <w:rFonts w:eastAsia="方正仿宋_GBK"/>
          <w:sz w:val="28"/>
          <w:szCs w:val="28"/>
        </w:rPr>
        <w:t xml:space="preserve">具有5年(含)以上与本项目类似的非住宅类物业服务管理经验；</w:t>
      </w:r>
      <w:r>
        <w:rPr>
          <w:rFonts w:eastAsia="方正仿宋_GBK"/>
          <w:sz w:val="28"/>
          <w:szCs w:val="28"/>
        </w:rPr>
        <w:fldChar w:fldCharType="begin"/>
      </w:r>
      <w:r>
        <w:rPr>
          <w:rFonts w:eastAsia="方正仿宋_GBK"/>
          <w:sz w:val="28"/>
          <w:szCs w:val="28"/>
        </w:rPr>
        <w:instrText xml:space="preserve"> = 4 \* GB3 </w:instrText>
      </w:r>
      <w:r>
        <w:rPr>
          <w:rFonts w:eastAsia="方正仿宋_GBK"/>
          <w:sz w:val="28"/>
          <w:szCs w:val="28"/>
        </w:rPr>
        <w:fldChar w:fldCharType="separate"/>
      </w:r>
      <w:r>
        <w:rPr>
          <w:rFonts w:ascii="Cambria Math" w:hAnsi="Cambria Math" w:eastAsia="方正仿宋_GBK" w:cs="Cambria Math"/>
          <w:sz w:val="28"/>
          <w:szCs w:val="28"/>
        </w:rPr>
        <w:t xml:space="preserve">④</w:t>
      </w:r>
      <w:r>
        <w:rPr>
          <w:rFonts w:eastAsia="方正仿宋_GBK"/>
          <w:sz w:val="28"/>
          <w:szCs w:val="28"/>
        </w:rPr>
        <w:fldChar w:fldCharType="end"/>
      </w:r>
      <w:r>
        <w:rPr>
          <w:rFonts w:eastAsia="方正仿宋_GBK"/>
          <w:sz w:val="28"/>
          <w:szCs w:val="28"/>
        </w:rPr>
        <w:t xml:space="preserve">2023年1月1日至投标截止时间（以业绩合同签订时间为准），项目经理作为项目负责人，服务时长满1年及以上的与本项目类似的非住宅类物业服务项目业绩；思想品德端正、工作作风严谨、服务水平规范并提供近3个月内任意1个月为其缴纳社保的证明材料。</w:t>
      </w:r>
      <w:r>
        <w:rPr>
          <w:rFonts w:eastAsia="方正仿宋_GBK"/>
          <w:sz w:val="28"/>
          <w:szCs w:val="28"/>
        </w:rPr>
      </w:r>
      <w:r/>
    </w:p>
    <w:p>
      <w:pPr>
        <w:pStyle w:val="947"/>
        <w:ind w:firstLine="480"/>
        <w:spacing w:line="48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2</w:t>
      </w:r>
      <w:r>
        <w:rPr>
          <w:rFonts w:eastAsia="方正仿宋_GBK"/>
          <w:b/>
          <w:sz w:val="28"/>
          <w:szCs w:val="28"/>
        </w:rPr>
        <w:t xml:space="preserve">）</w:t>
      </w:r>
      <w:r>
        <w:rPr>
          <w:rFonts w:eastAsia="方正仿宋_GBK"/>
          <w:sz w:val="28"/>
          <w:szCs w:val="28"/>
        </w:rPr>
        <w:t xml:space="preserve">业务主管（楼宇主管、公寓主管、环境主管）应具有：</w:t>
      </w:r>
      <w:r>
        <w:rPr>
          <w:rFonts w:ascii="Cambria Math" w:hAnsi="Cambria Math" w:eastAsia="方正仿宋_GBK" w:cs="Cambria Math"/>
          <w:sz w:val="28"/>
          <w:szCs w:val="28"/>
        </w:rPr>
        <w:t xml:space="preserve">①</w:t>
      </w:r>
      <w:r>
        <w:rPr>
          <w:rFonts w:eastAsia="方正仿宋_GBK"/>
          <w:sz w:val="28"/>
          <w:szCs w:val="28"/>
        </w:rPr>
        <w:t xml:space="preserve">最高学历为大专及以上学历；</w:t>
      </w:r>
      <w:r>
        <w:rPr>
          <w:rFonts w:ascii="Cambria Math" w:hAnsi="Cambria Math" w:eastAsia="方正仿宋_GBK" w:cs="Cambria Math"/>
          <w:sz w:val="28"/>
          <w:szCs w:val="28"/>
        </w:rPr>
        <w:t xml:space="preserve">②</w:t>
      </w:r>
      <w:r>
        <w:rPr>
          <w:rFonts w:eastAsia="方正仿宋_GBK"/>
          <w:sz w:val="28"/>
          <w:szCs w:val="28"/>
        </w:rPr>
        <w:t xml:space="preserve">具有3年(含)以上与本项目类似的非住宅类物业服务与岗位相关管理经验并提供近3个月内任意1个月为其缴纳社保的证明材料。</w:t>
      </w:r>
      <w:r>
        <w:rPr>
          <w:rFonts w:eastAsia="方正仿宋_GBK"/>
          <w:sz w:val="28"/>
          <w:szCs w:val="28"/>
        </w:rPr>
      </w:r>
      <w:r/>
    </w:p>
    <w:p>
      <w:pPr>
        <w:pStyle w:val="947"/>
        <w:ind w:firstLine="480"/>
        <w:spacing w:line="48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3</w:t>
      </w:r>
      <w:r>
        <w:rPr>
          <w:rFonts w:eastAsia="方正仿宋_GBK"/>
          <w:b/>
          <w:sz w:val="28"/>
          <w:szCs w:val="28"/>
        </w:rPr>
        <w:t xml:space="preserve">）</w:t>
      </w:r>
      <w:r>
        <w:rPr>
          <w:rFonts w:eastAsia="方正仿宋_GBK"/>
          <w:sz w:val="28"/>
          <w:szCs w:val="28"/>
        </w:rPr>
        <w:t xml:space="preserve">留学生公寓管理员及值班员应具备日常基础英语口语沟通能力，能够顺畅处理外籍学生住宿登记、报修、咨询等日常事务。</w:t>
      </w:r>
      <w:r>
        <w:rPr>
          <w:rFonts w:eastAsia="方正仿宋_GBK"/>
          <w:sz w:val="28"/>
          <w:szCs w:val="28"/>
        </w:rPr>
      </w:r>
      <w:r/>
    </w:p>
    <w:p>
      <w:pPr>
        <w:pStyle w:val="947"/>
        <w:ind w:firstLine="480"/>
        <w:spacing w:line="48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4</w:t>
      </w:r>
      <w:r>
        <w:rPr>
          <w:rFonts w:eastAsia="方正仿宋_GBK"/>
          <w:b/>
          <w:sz w:val="28"/>
          <w:szCs w:val="28"/>
        </w:rPr>
        <w:t xml:space="preserve">）</w:t>
      </w:r>
      <w:r>
        <w:rPr>
          <w:rFonts w:eastAsia="方正仿宋_GBK"/>
          <w:sz w:val="28"/>
          <w:szCs w:val="28"/>
        </w:rPr>
        <w:t xml:space="preserve">绿化工应具备绿化养护能力，并熟练操作各类绿化养护设备</w:t>
      </w:r>
      <w:r>
        <w:rPr>
          <w:rFonts w:hint="eastAsia" w:eastAsia="方正仿宋_GBK"/>
          <w:sz w:val="28"/>
          <w:szCs w:val="28"/>
        </w:rPr>
        <w:t xml:space="preserve">。</w:t>
      </w:r>
      <w:r>
        <w:rPr>
          <w:rFonts w:eastAsia="方正仿宋_GBK"/>
          <w:sz w:val="28"/>
          <w:szCs w:val="28"/>
        </w:rPr>
      </w:r>
      <w:r/>
    </w:p>
    <w:p>
      <w:pPr>
        <w:pStyle w:val="947"/>
        <w:ind w:firstLine="480"/>
        <w:spacing w:line="48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5</w:t>
      </w:r>
      <w:r>
        <w:rPr>
          <w:rFonts w:eastAsia="方正仿宋_GBK"/>
          <w:b/>
          <w:sz w:val="28"/>
          <w:szCs w:val="28"/>
        </w:rPr>
        <w:t xml:space="preserve">）</w:t>
      </w:r>
      <w:r>
        <w:rPr>
          <w:rFonts w:eastAsia="方正仿宋_GBK"/>
          <w:sz w:val="28"/>
          <w:szCs w:val="28"/>
        </w:rPr>
        <w:t xml:space="preserve">会务服务员应具有大专以上学历，形象佳，综合素养高，熟悉会议服务工作。</w:t>
      </w:r>
      <w:r>
        <w:rPr>
          <w:rFonts w:eastAsia="方正仿宋_GBK"/>
          <w:sz w:val="28"/>
          <w:szCs w:val="28"/>
        </w:rPr>
      </w:r>
      <w:r/>
    </w:p>
    <w:p>
      <w:pPr>
        <w:pStyle w:val="947"/>
        <w:ind w:firstLine="480"/>
        <w:spacing w:line="48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6</w:t>
      </w:r>
      <w:r>
        <w:rPr>
          <w:rFonts w:eastAsia="方正仿宋_GBK"/>
          <w:b/>
          <w:sz w:val="28"/>
          <w:szCs w:val="28"/>
        </w:rPr>
        <w:t xml:space="preserve">）</w:t>
      </w:r>
      <w:r>
        <w:rPr>
          <w:rFonts w:eastAsia="方正仿宋_GBK"/>
          <w:sz w:val="28"/>
          <w:szCs w:val="28"/>
        </w:rPr>
        <w:t xml:space="preserve">其他人员应具有初高中以上学历，且品行端正，能够热心为学生服务。</w:t>
      </w:r>
      <w:r>
        <w:rPr>
          <w:rFonts w:eastAsia="方正仿宋_GBK"/>
          <w:sz w:val="28"/>
          <w:szCs w:val="28"/>
        </w:rPr>
      </w:r>
      <w:r/>
    </w:p>
    <w:p>
      <w:pPr>
        <w:pStyle w:val="947"/>
        <w:ind w:firstLine="482"/>
        <w:spacing w:line="480" w:lineRule="exact"/>
        <w:rPr>
          <w:rFonts w:eastAsia="方正仿宋_GBK"/>
          <w:b/>
          <w:sz w:val="28"/>
          <w:szCs w:val="28"/>
        </w:rPr>
        <w:outlineLvl w:val="3"/>
      </w:pPr>
      <w:r>
        <w:rPr>
          <w:rFonts w:hint="eastAsia" w:eastAsia="方正仿宋_GBK"/>
          <w:b/>
          <w:sz w:val="28"/>
          <w:szCs w:val="28"/>
        </w:rPr>
        <w:t xml:space="preserve">3.</w:t>
      </w:r>
      <w:r>
        <w:rPr>
          <w:rFonts w:eastAsia="方正仿宋_GBK"/>
          <w:b/>
          <w:sz w:val="28"/>
          <w:szCs w:val="28"/>
        </w:rPr>
        <w:t xml:space="preserve">配置人数</w:t>
      </w:r>
      <w:r>
        <w:rPr>
          <w:rFonts w:eastAsia="方正仿宋_GBK"/>
          <w:b/>
          <w:sz w:val="28"/>
          <w:szCs w:val="28"/>
        </w:rPr>
      </w:r>
      <w:r/>
    </w:p>
    <w:p>
      <w:pPr>
        <w:pStyle w:val="947"/>
        <w:ind w:firstLine="480"/>
        <w:spacing w:line="480" w:lineRule="exact"/>
        <w:rPr>
          <w:rFonts w:eastAsia="方正仿宋_GBK"/>
          <w:sz w:val="28"/>
          <w:szCs w:val="28"/>
        </w:rPr>
      </w:pPr>
      <w:r>
        <w:rPr>
          <w:rFonts w:eastAsia="方正仿宋_GBK"/>
          <w:b/>
          <w:sz w:val="28"/>
          <w:szCs w:val="28"/>
        </w:rPr>
        <w:t xml:space="preserve">（1）</w:t>
      </w:r>
      <w:r>
        <w:rPr>
          <w:rFonts w:eastAsia="方正仿宋_GBK"/>
          <w:sz w:val="28"/>
          <w:szCs w:val="28"/>
        </w:rPr>
        <w:t xml:space="preserve">采购包1</w:t>
      </w:r>
      <w:r>
        <w:rPr>
          <w:rFonts w:eastAsia="方正仿宋_GBK"/>
          <w:sz w:val="28"/>
          <w:szCs w:val="28"/>
        </w:rPr>
      </w:r>
      <w:r/>
    </w:p>
    <w:tbl>
      <w:tblPr>
        <w:tblW w:w="83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7"/>
        <w:gridCol w:w="1701"/>
        <w:gridCol w:w="2410"/>
        <w:gridCol w:w="2118"/>
      </w:tblGrid>
      <w:tr>
        <w:trPr>
          <w:trHeight w:val="146"/>
        </w:trPr>
        <w:tc>
          <w:tcPr>
            <w:tcW w:w="2097" w:type="dxa"/>
            <w:vAlign w:val="top"/>
            <w:textDirection w:val="lrTb"/>
            <w:noWrap w:val="false"/>
          </w:tcPr>
          <w:p>
            <w:pPr>
              <w:pStyle w:val="947"/>
              <w:jc w:val="center"/>
              <w:spacing w:line="480" w:lineRule="exact"/>
              <w:rPr>
                <w:sz w:val="24"/>
                <w:szCs w:val="24"/>
              </w:rPr>
            </w:pPr>
            <w:r>
              <w:rPr>
                <w:sz w:val="24"/>
                <w:szCs w:val="24"/>
              </w:rPr>
              <w:t xml:space="preserve">岗位</w:t>
            </w:r>
            <w:r>
              <w:rPr>
                <w:sz w:val="24"/>
                <w:szCs w:val="24"/>
              </w:rPr>
            </w:r>
            <w:r/>
          </w:p>
        </w:tc>
        <w:tc>
          <w:tcPr>
            <w:tcW w:w="1701" w:type="dxa"/>
            <w:vAlign w:val="top"/>
            <w:textDirection w:val="lrTb"/>
            <w:noWrap w:val="false"/>
          </w:tcPr>
          <w:p>
            <w:pPr>
              <w:pStyle w:val="947"/>
              <w:jc w:val="center"/>
              <w:spacing w:line="480" w:lineRule="exact"/>
              <w:rPr>
                <w:sz w:val="24"/>
                <w:szCs w:val="24"/>
              </w:rPr>
            </w:pPr>
            <w:r>
              <w:rPr>
                <w:sz w:val="24"/>
                <w:szCs w:val="24"/>
              </w:rPr>
              <w:t xml:space="preserve">人数</w:t>
            </w:r>
            <w:r>
              <w:rPr>
                <w:sz w:val="24"/>
                <w:szCs w:val="24"/>
              </w:rPr>
            </w:r>
            <w:r/>
          </w:p>
        </w:tc>
        <w:tc>
          <w:tcPr>
            <w:tcW w:w="2410" w:type="dxa"/>
            <w:vAlign w:val="top"/>
            <w:textDirection w:val="lrTb"/>
            <w:noWrap w:val="false"/>
          </w:tcPr>
          <w:p>
            <w:pPr>
              <w:pStyle w:val="947"/>
              <w:jc w:val="center"/>
              <w:spacing w:line="480" w:lineRule="exact"/>
              <w:rPr>
                <w:sz w:val="24"/>
                <w:szCs w:val="24"/>
              </w:rPr>
            </w:pPr>
            <w:r>
              <w:rPr>
                <w:sz w:val="24"/>
                <w:szCs w:val="24"/>
              </w:rPr>
              <w:t xml:space="preserve">性别</w:t>
            </w:r>
            <w:r>
              <w:rPr>
                <w:sz w:val="24"/>
                <w:szCs w:val="24"/>
              </w:rPr>
            </w:r>
            <w:r/>
          </w:p>
        </w:tc>
        <w:tc>
          <w:tcPr>
            <w:tcW w:w="2118" w:type="dxa"/>
            <w:vAlign w:val="top"/>
            <w:textDirection w:val="lrTb"/>
            <w:noWrap w:val="false"/>
          </w:tcPr>
          <w:p>
            <w:pPr>
              <w:pStyle w:val="947"/>
              <w:jc w:val="center"/>
              <w:spacing w:line="480" w:lineRule="exact"/>
              <w:rPr>
                <w:sz w:val="24"/>
                <w:szCs w:val="24"/>
              </w:rPr>
            </w:pPr>
            <w:r>
              <w:rPr>
                <w:sz w:val="24"/>
                <w:szCs w:val="24"/>
              </w:rPr>
              <w:t xml:space="preserve">备注</w:t>
            </w:r>
            <w:r>
              <w:rPr>
                <w:sz w:val="24"/>
                <w:szCs w:val="24"/>
              </w:rPr>
            </w:r>
            <w:r/>
          </w:p>
        </w:tc>
      </w:tr>
      <w:tr>
        <w:trPr>
          <w:trHeight w:val="146"/>
        </w:trPr>
        <w:tc>
          <w:tcPr>
            <w:tcW w:w="2097" w:type="dxa"/>
            <w:vAlign w:val="center"/>
            <w:textDirection w:val="lrTb"/>
            <w:noWrap w:val="false"/>
          </w:tcPr>
          <w:p>
            <w:pPr>
              <w:pStyle w:val="947"/>
              <w:jc w:val="center"/>
              <w:spacing w:line="480" w:lineRule="exact"/>
              <w:rPr>
                <w:sz w:val="24"/>
                <w:szCs w:val="24"/>
              </w:rPr>
            </w:pPr>
            <w:r>
              <w:rPr>
                <w:sz w:val="24"/>
                <w:szCs w:val="24"/>
              </w:rPr>
              <w:t xml:space="preserve">项目经理</w:t>
            </w:r>
            <w:r>
              <w:rPr>
                <w:sz w:val="24"/>
                <w:szCs w:val="24"/>
              </w:rPr>
            </w:r>
            <w:r/>
          </w:p>
        </w:tc>
        <w:tc>
          <w:tcPr>
            <w:tcW w:w="1701" w:type="dxa"/>
            <w:vAlign w:val="center"/>
            <w:textDirection w:val="lrTb"/>
            <w:noWrap w:val="false"/>
          </w:tcPr>
          <w:p>
            <w:pPr>
              <w:pStyle w:val="947"/>
              <w:jc w:val="center"/>
              <w:spacing w:line="480" w:lineRule="exact"/>
              <w:rPr>
                <w:sz w:val="24"/>
                <w:szCs w:val="24"/>
              </w:rPr>
            </w:pPr>
            <w:r>
              <w:rPr>
                <w:sz w:val="24"/>
                <w:szCs w:val="24"/>
              </w:rPr>
              <w:t xml:space="preserve">1</w:t>
            </w:r>
            <w:r>
              <w:rPr>
                <w:sz w:val="24"/>
                <w:szCs w:val="24"/>
              </w:rPr>
            </w:r>
            <w:r/>
          </w:p>
        </w:tc>
        <w:tc>
          <w:tcPr>
            <w:tcW w:w="2410" w:type="dxa"/>
            <w:vAlign w:val="center"/>
            <w:textDirection w:val="lrTb"/>
            <w:noWrap w:val="false"/>
          </w:tcPr>
          <w:p>
            <w:pPr>
              <w:pStyle w:val="947"/>
              <w:jc w:val="center"/>
              <w:spacing w:line="480" w:lineRule="exact"/>
              <w:rPr>
                <w:sz w:val="24"/>
                <w:szCs w:val="24"/>
              </w:rPr>
            </w:pPr>
            <w:r>
              <w:rPr>
                <w:sz w:val="24"/>
                <w:szCs w:val="24"/>
              </w:rPr>
              <w:t xml:space="preserve">男女不限</w:t>
            </w:r>
            <w:r>
              <w:rPr>
                <w:sz w:val="24"/>
                <w:szCs w:val="24"/>
              </w:rPr>
            </w:r>
            <w:r/>
          </w:p>
        </w:tc>
        <w:tc>
          <w:tcPr>
            <w:tcW w:w="2118" w:type="dxa"/>
            <w:vAlign w:val="top"/>
            <w:textDirection w:val="lrTb"/>
            <w:noWrap w:val="false"/>
          </w:tcPr>
          <w:p>
            <w:pPr>
              <w:pStyle w:val="947"/>
              <w:spacing w:line="480" w:lineRule="exact"/>
              <w:rPr>
                <w:sz w:val="24"/>
                <w:szCs w:val="24"/>
              </w:rPr>
            </w:pPr>
            <w:r>
              <w:rPr>
                <w:sz w:val="24"/>
                <w:szCs w:val="24"/>
              </w:rPr>
            </w:r>
            <w:r/>
          </w:p>
        </w:tc>
      </w:tr>
      <w:tr>
        <w:trPr>
          <w:trHeight w:val="146"/>
        </w:trPr>
        <w:tc>
          <w:tcPr>
            <w:tcW w:w="2097" w:type="dxa"/>
            <w:vAlign w:val="center"/>
            <w:textDirection w:val="lrTb"/>
            <w:noWrap w:val="false"/>
          </w:tcPr>
          <w:p>
            <w:pPr>
              <w:pStyle w:val="947"/>
              <w:jc w:val="center"/>
              <w:spacing w:line="480" w:lineRule="exact"/>
              <w:rPr>
                <w:sz w:val="24"/>
                <w:szCs w:val="24"/>
              </w:rPr>
            </w:pPr>
            <w:r>
              <w:rPr>
                <w:sz w:val="24"/>
                <w:szCs w:val="24"/>
              </w:rPr>
              <w:t xml:space="preserve">楼宇主管</w:t>
            </w:r>
            <w:r>
              <w:rPr>
                <w:sz w:val="24"/>
                <w:szCs w:val="24"/>
              </w:rPr>
            </w:r>
            <w:r/>
          </w:p>
        </w:tc>
        <w:tc>
          <w:tcPr>
            <w:tcW w:w="1701" w:type="dxa"/>
            <w:vAlign w:val="center"/>
            <w:textDirection w:val="lrTb"/>
            <w:noWrap w:val="false"/>
          </w:tcPr>
          <w:p>
            <w:pPr>
              <w:pStyle w:val="947"/>
              <w:jc w:val="center"/>
              <w:spacing w:line="480" w:lineRule="exact"/>
              <w:rPr>
                <w:sz w:val="24"/>
                <w:szCs w:val="24"/>
              </w:rPr>
            </w:pPr>
            <w:r>
              <w:rPr>
                <w:sz w:val="24"/>
                <w:szCs w:val="24"/>
              </w:rPr>
              <w:t xml:space="preserve">1</w:t>
            </w:r>
            <w:r>
              <w:rPr>
                <w:sz w:val="24"/>
                <w:szCs w:val="24"/>
              </w:rPr>
            </w:r>
            <w:r/>
          </w:p>
        </w:tc>
        <w:tc>
          <w:tcPr>
            <w:tcW w:w="2410" w:type="dxa"/>
            <w:vAlign w:val="center"/>
            <w:textDirection w:val="lrTb"/>
            <w:noWrap w:val="false"/>
          </w:tcPr>
          <w:p>
            <w:pPr>
              <w:pStyle w:val="947"/>
              <w:jc w:val="center"/>
              <w:spacing w:line="480" w:lineRule="exact"/>
              <w:rPr>
                <w:sz w:val="24"/>
                <w:szCs w:val="24"/>
              </w:rPr>
            </w:pPr>
            <w:r>
              <w:rPr>
                <w:sz w:val="24"/>
                <w:szCs w:val="24"/>
              </w:rPr>
              <w:t xml:space="preserve">男女不限</w:t>
            </w:r>
            <w:r>
              <w:rPr>
                <w:sz w:val="24"/>
                <w:szCs w:val="24"/>
              </w:rPr>
            </w:r>
            <w:r/>
          </w:p>
        </w:tc>
        <w:tc>
          <w:tcPr>
            <w:tcW w:w="2118" w:type="dxa"/>
            <w:vAlign w:val="top"/>
            <w:textDirection w:val="lrTb"/>
            <w:noWrap w:val="false"/>
          </w:tcPr>
          <w:p>
            <w:pPr>
              <w:pStyle w:val="947"/>
              <w:spacing w:line="480" w:lineRule="exact"/>
              <w:rPr>
                <w:sz w:val="24"/>
                <w:szCs w:val="24"/>
                <w:highlight w:val="yellow"/>
              </w:rPr>
            </w:pPr>
            <w:r>
              <w:rPr>
                <w:sz w:val="24"/>
                <w:szCs w:val="24"/>
                <w:highlight w:val="yellow"/>
              </w:rPr>
            </w:r>
            <w:r/>
          </w:p>
        </w:tc>
      </w:tr>
      <w:tr>
        <w:trPr>
          <w:trHeight w:val="146"/>
        </w:trPr>
        <w:tc>
          <w:tcPr>
            <w:tcW w:w="2097" w:type="dxa"/>
            <w:vAlign w:val="center"/>
            <w:textDirection w:val="lrTb"/>
            <w:noWrap w:val="false"/>
          </w:tcPr>
          <w:p>
            <w:pPr>
              <w:pStyle w:val="947"/>
              <w:jc w:val="center"/>
              <w:spacing w:line="480" w:lineRule="exact"/>
              <w:rPr>
                <w:sz w:val="24"/>
                <w:szCs w:val="24"/>
              </w:rPr>
            </w:pPr>
            <w:r>
              <w:rPr>
                <w:sz w:val="24"/>
                <w:szCs w:val="24"/>
              </w:rPr>
              <w:t xml:space="preserve">公寓主管</w:t>
            </w:r>
            <w:r>
              <w:rPr>
                <w:sz w:val="24"/>
                <w:szCs w:val="24"/>
              </w:rPr>
            </w:r>
            <w:r/>
          </w:p>
        </w:tc>
        <w:tc>
          <w:tcPr>
            <w:tcW w:w="1701" w:type="dxa"/>
            <w:vAlign w:val="center"/>
            <w:textDirection w:val="lrTb"/>
            <w:noWrap w:val="false"/>
          </w:tcPr>
          <w:p>
            <w:pPr>
              <w:pStyle w:val="947"/>
              <w:jc w:val="center"/>
              <w:spacing w:line="480" w:lineRule="exact"/>
              <w:rPr>
                <w:sz w:val="24"/>
                <w:szCs w:val="24"/>
              </w:rPr>
            </w:pPr>
            <w:r>
              <w:rPr>
                <w:sz w:val="24"/>
                <w:szCs w:val="24"/>
              </w:rPr>
              <w:t xml:space="preserve">1</w:t>
            </w:r>
            <w:r>
              <w:rPr>
                <w:sz w:val="24"/>
                <w:szCs w:val="24"/>
              </w:rPr>
            </w:r>
            <w:r/>
          </w:p>
        </w:tc>
        <w:tc>
          <w:tcPr>
            <w:tcW w:w="2410" w:type="dxa"/>
            <w:vAlign w:val="center"/>
            <w:textDirection w:val="lrTb"/>
            <w:noWrap w:val="false"/>
          </w:tcPr>
          <w:p>
            <w:pPr>
              <w:pStyle w:val="947"/>
              <w:jc w:val="center"/>
              <w:spacing w:line="480" w:lineRule="exact"/>
              <w:rPr>
                <w:sz w:val="24"/>
                <w:szCs w:val="24"/>
              </w:rPr>
            </w:pPr>
            <w:r>
              <w:rPr>
                <w:sz w:val="24"/>
                <w:szCs w:val="24"/>
              </w:rPr>
              <w:t xml:space="preserve">女</w:t>
            </w:r>
            <w:r>
              <w:rPr>
                <w:sz w:val="24"/>
                <w:szCs w:val="24"/>
              </w:rPr>
            </w:r>
            <w:r/>
          </w:p>
        </w:tc>
        <w:tc>
          <w:tcPr>
            <w:tcW w:w="2118" w:type="dxa"/>
            <w:vAlign w:val="top"/>
            <w:textDirection w:val="lrTb"/>
            <w:noWrap w:val="false"/>
          </w:tcPr>
          <w:p>
            <w:pPr>
              <w:pStyle w:val="947"/>
              <w:spacing w:line="480" w:lineRule="exact"/>
              <w:rPr>
                <w:sz w:val="24"/>
                <w:szCs w:val="24"/>
                <w:highlight w:val="yellow"/>
              </w:rPr>
            </w:pPr>
            <w:r>
              <w:rPr>
                <w:sz w:val="24"/>
                <w:szCs w:val="24"/>
                <w:highlight w:val="yellow"/>
              </w:rPr>
            </w:r>
            <w:r/>
          </w:p>
        </w:tc>
      </w:tr>
      <w:tr>
        <w:trPr>
          <w:trHeight w:val="146"/>
        </w:trPr>
        <w:tc>
          <w:tcPr>
            <w:tcW w:w="2097" w:type="dxa"/>
            <w:vAlign w:val="center"/>
            <w:textDirection w:val="lrTb"/>
            <w:noWrap w:val="false"/>
          </w:tcPr>
          <w:p>
            <w:pPr>
              <w:pStyle w:val="947"/>
              <w:jc w:val="center"/>
              <w:spacing w:line="480" w:lineRule="exact"/>
              <w:rPr>
                <w:sz w:val="24"/>
                <w:szCs w:val="24"/>
              </w:rPr>
            </w:pPr>
            <w:r>
              <w:rPr>
                <w:sz w:val="24"/>
                <w:szCs w:val="24"/>
              </w:rPr>
              <w:t xml:space="preserve">环境主管</w:t>
            </w:r>
            <w:r>
              <w:rPr>
                <w:sz w:val="24"/>
                <w:szCs w:val="24"/>
              </w:rPr>
            </w:r>
            <w:r/>
          </w:p>
        </w:tc>
        <w:tc>
          <w:tcPr>
            <w:tcW w:w="1701" w:type="dxa"/>
            <w:vAlign w:val="center"/>
            <w:textDirection w:val="lrTb"/>
            <w:noWrap w:val="false"/>
          </w:tcPr>
          <w:p>
            <w:pPr>
              <w:pStyle w:val="947"/>
              <w:jc w:val="center"/>
              <w:spacing w:line="480" w:lineRule="exact"/>
              <w:rPr>
                <w:sz w:val="24"/>
                <w:szCs w:val="24"/>
              </w:rPr>
            </w:pPr>
            <w:r>
              <w:rPr>
                <w:sz w:val="24"/>
                <w:szCs w:val="24"/>
              </w:rPr>
              <w:t xml:space="preserve">1</w:t>
            </w:r>
            <w:r>
              <w:rPr>
                <w:sz w:val="24"/>
                <w:szCs w:val="24"/>
              </w:rPr>
            </w:r>
            <w:r/>
          </w:p>
        </w:tc>
        <w:tc>
          <w:tcPr>
            <w:tcW w:w="2410" w:type="dxa"/>
            <w:vAlign w:val="center"/>
            <w:textDirection w:val="lrTb"/>
            <w:noWrap w:val="false"/>
          </w:tcPr>
          <w:p>
            <w:pPr>
              <w:pStyle w:val="947"/>
              <w:jc w:val="center"/>
              <w:spacing w:line="480" w:lineRule="exact"/>
              <w:rPr>
                <w:sz w:val="24"/>
                <w:szCs w:val="24"/>
              </w:rPr>
            </w:pPr>
            <w:r>
              <w:rPr>
                <w:sz w:val="24"/>
                <w:szCs w:val="24"/>
              </w:rPr>
              <w:t xml:space="preserve">男女不限</w:t>
            </w:r>
            <w:r>
              <w:rPr>
                <w:sz w:val="24"/>
                <w:szCs w:val="24"/>
              </w:rPr>
            </w:r>
            <w:r/>
          </w:p>
        </w:tc>
        <w:tc>
          <w:tcPr>
            <w:tcW w:w="2118" w:type="dxa"/>
            <w:vAlign w:val="top"/>
            <w:textDirection w:val="lrTb"/>
            <w:noWrap w:val="false"/>
          </w:tcPr>
          <w:p>
            <w:pPr>
              <w:pStyle w:val="947"/>
              <w:spacing w:line="480" w:lineRule="exact"/>
              <w:rPr>
                <w:sz w:val="24"/>
                <w:szCs w:val="24"/>
                <w:highlight w:val="yellow"/>
              </w:rPr>
            </w:pPr>
            <w:r>
              <w:rPr>
                <w:sz w:val="24"/>
                <w:szCs w:val="24"/>
                <w:highlight w:val="yellow"/>
              </w:rPr>
            </w:r>
            <w:r/>
          </w:p>
        </w:tc>
      </w:tr>
      <w:tr>
        <w:trPr>
          <w:trHeight w:val="146"/>
        </w:trPr>
        <w:tc>
          <w:tcPr>
            <w:tcW w:w="2097" w:type="dxa"/>
            <w:vAlign w:val="center"/>
            <w:textDirection w:val="lrTb"/>
            <w:noWrap w:val="false"/>
          </w:tcPr>
          <w:p>
            <w:pPr>
              <w:pStyle w:val="947"/>
              <w:jc w:val="center"/>
              <w:spacing w:line="480" w:lineRule="exact"/>
              <w:rPr>
                <w:sz w:val="24"/>
                <w:szCs w:val="24"/>
              </w:rPr>
            </w:pPr>
            <w:r>
              <w:rPr>
                <w:sz w:val="24"/>
                <w:szCs w:val="24"/>
              </w:rPr>
              <w:t xml:space="preserve">会务服务员</w:t>
            </w:r>
            <w:r>
              <w:rPr>
                <w:sz w:val="24"/>
                <w:szCs w:val="24"/>
              </w:rPr>
            </w:r>
            <w:r/>
          </w:p>
        </w:tc>
        <w:tc>
          <w:tcPr>
            <w:tcW w:w="1701" w:type="dxa"/>
            <w:vAlign w:val="center"/>
            <w:textDirection w:val="lrTb"/>
            <w:noWrap w:val="false"/>
          </w:tcPr>
          <w:p>
            <w:pPr>
              <w:pStyle w:val="947"/>
              <w:jc w:val="center"/>
              <w:spacing w:line="480" w:lineRule="exact"/>
              <w:rPr>
                <w:sz w:val="24"/>
                <w:szCs w:val="24"/>
              </w:rPr>
            </w:pPr>
            <w:r>
              <w:rPr>
                <w:sz w:val="24"/>
                <w:szCs w:val="24"/>
              </w:rPr>
              <w:t xml:space="preserve">1</w:t>
            </w:r>
            <w:r>
              <w:rPr>
                <w:sz w:val="24"/>
                <w:szCs w:val="24"/>
              </w:rPr>
            </w:r>
            <w:r/>
          </w:p>
        </w:tc>
        <w:tc>
          <w:tcPr>
            <w:tcW w:w="2410" w:type="dxa"/>
            <w:vAlign w:val="center"/>
            <w:textDirection w:val="lrTb"/>
            <w:noWrap w:val="false"/>
          </w:tcPr>
          <w:p>
            <w:pPr>
              <w:pStyle w:val="947"/>
              <w:jc w:val="center"/>
              <w:spacing w:line="480" w:lineRule="exact"/>
              <w:rPr>
                <w:sz w:val="24"/>
                <w:szCs w:val="24"/>
              </w:rPr>
            </w:pPr>
            <w:r>
              <w:rPr>
                <w:sz w:val="24"/>
                <w:szCs w:val="24"/>
              </w:rPr>
              <w:t xml:space="preserve">女</w:t>
            </w:r>
            <w:r>
              <w:rPr>
                <w:sz w:val="24"/>
                <w:szCs w:val="24"/>
              </w:rPr>
            </w:r>
            <w:r/>
          </w:p>
        </w:tc>
        <w:tc>
          <w:tcPr>
            <w:tcW w:w="2118" w:type="dxa"/>
            <w:vAlign w:val="top"/>
            <w:textDirection w:val="lrTb"/>
            <w:noWrap w:val="false"/>
          </w:tcPr>
          <w:p>
            <w:pPr>
              <w:pStyle w:val="947"/>
              <w:spacing w:line="480" w:lineRule="exact"/>
              <w:rPr>
                <w:sz w:val="24"/>
                <w:szCs w:val="24"/>
              </w:rPr>
            </w:pPr>
            <w:r>
              <w:rPr>
                <w:sz w:val="24"/>
                <w:szCs w:val="24"/>
              </w:rPr>
            </w:r>
            <w:r/>
          </w:p>
        </w:tc>
      </w:tr>
      <w:tr>
        <w:trPr>
          <w:trHeight w:val="979"/>
        </w:trPr>
        <w:tc>
          <w:tcPr>
            <w:tcW w:w="2097" w:type="dxa"/>
            <w:vAlign w:val="center"/>
            <w:textDirection w:val="lrTb"/>
            <w:noWrap w:val="false"/>
          </w:tcPr>
          <w:p>
            <w:pPr>
              <w:pStyle w:val="947"/>
              <w:jc w:val="center"/>
              <w:spacing w:line="480" w:lineRule="exact"/>
              <w:rPr>
                <w:sz w:val="24"/>
                <w:szCs w:val="24"/>
              </w:rPr>
            </w:pPr>
            <w:r>
              <w:rPr>
                <w:sz w:val="24"/>
                <w:szCs w:val="24"/>
              </w:rPr>
              <w:t xml:space="preserve">值班员</w:t>
            </w:r>
            <w:r>
              <w:rPr>
                <w:sz w:val="24"/>
                <w:szCs w:val="24"/>
              </w:rPr>
            </w:r>
            <w:r/>
          </w:p>
        </w:tc>
        <w:tc>
          <w:tcPr>
            <w:tcW w:w="1701" w:type="dxa"/>
            <w:vAlign w:val="center"/>
            <w:textDirection w:val="lrTb"/>
            <w:noWrap w:val="false"/>
          </w:tcPr>
          <w:p>
            <w:pPr>
              <w:pStyle w:val="947"/>
              <w:jc w:val="center"/>
              <w:spacing w:line="480" w:lineRule="exact"/>
              <w:rPr>
                <w:sz w:val="24"/>
                <w:szCs w:val="24"/>
              </w:rPr>
            </w:pPr>
            <w:r>
              <w:rPr>
                <w:sz w:val="24"/>
                <w:szCs w:val="24"/>
              </w:rPr>
              <w:t xml:space="preserve">19</w:t>
            </w:r>
            <w:r>
              <w:rPr>
                <w:sz w:val="24"/>
                <w:szCs w:val="24"/>
              </w:rPr>
            </w:r>
            <w:r/>
          </w:p>
        </w:tc>
        <w:tc>
          <w:tcPr>
            <w:tcW w:w="2410" w:type="dxa"/>
            <w:vAlign w:val="center"/>
            <w:textDirection w:val="lrTb"/>
            <w:noWrap w:val="false"/>
          </w:tcPr>
          <w:p>
            <w:pPr>
              <w:pStyle w:val="947"/>
              <w:jc w:val="center"/>
              <w:spacing w:line="480" w:lineRule="exact"/>
              <w:rPr>
                <w:sz w:val="24"/>
                <w:szCs w:val="24"/>
              </w:rPr>
            </w:pPr>
            <w:r>
              <w:rPr>
                <w:sz w:val="24"/>
                <w:szCs w:val="24"/>
              </w:rPr>
              <w:t xml:space="preserve">男女不限</w:t>
            </w:r>
            <w:r>
              <w:rPr>
                <w:sz w:val="24"/>
                <w:szCs w:val="24"/>
              </w:rPr>
            </w:r>
            <w:r/>
          </w:p>
        </w:tc>
        <w:tc>
          <w:tcPr>
            <w:tcW w:w="2118" w:type="dxa"/>
            <w:vAlign w:val="center"/>
            <w:textDirection w:val="lrTb"/>
            <w:noWrap w:val="false"/>
          </w:tcPr>
          <w:p>
            <w:pPr>
              <w:pStyle w:val="947"/>
              <w:spacing w:line="480" w:lineRule="exact"/>
              <w:rPr>
                <w:sz w:val="24"/>
                <w:szCs w:val="24"/>
              </w:rPr>
            </w:pPr>
            <w:r>
              <w:rPr>
                <w:sz w:val="24"/>
                <w:szCs w:val="24"/>
              </w:rPr>
              <w:t xml:space="preserve">女生宿管值班人员应为女性</w:t>
            </w:r>
            <w:r>
              <w:rPr>
                <w:sz w:val="24"/>
                <w:szCs w:val="24"/>
              </w:rPr>
            </w:r>
            <w:r/>
          </w:p>
        </w:tc>
      </w:tr>
      <w:tr>
        <w:trPr>
          <w:trHeight w:val="1946"/>
        </w:trPr>
        <w:tc>
          <w:tcPr>
            <w:tcW w:w="2097" w:type="dxa"/>
            <w:vAlign w:val="center"/>
            <w:textDirection w:val="lrTb"/>
            <w:noWrap w:val="false"/>
          </w:tcPr>
          <w:p>
            <w:pPr>
              <w:pStyle w:val="947"/>
              <w:jc w:val="center"/>
              <w:spacing w:line="480" w:lineRule="exact"/>
              <w:rPr>
                <w:sz w:val="24"/>
                <w:szCs w:val="24"/>
              </w:rPr>
            </w:pPr>
            <w:r>
              <w:rPr>
                <w:sz w:val="24"/>
                <w:szCs w:val="24"/>
              </w:rPr>
              <w:t xml:space="preserve">保洁员</w:t>
            </w:r>
            <w:r>
              <w:rPr>
                <w:sz w:val="24"/>
                <w:szCs w:val="24"/>
              </w:rPr>
            </w:r>
            <w:r/>
          </w:p>
        </w:tc>
        <w:tc>
          <w:tcPr>
            <w:tcW w:w="1701" w:type="dxa"/>
            <w:vAlign w:val="center"/>
            <w:textDirection w:val="lrTb"/>
            <w:noWrap w:val="false"/>
          </w:tcPr>
          <w:p>
            <w:pPr>
              <w:pStyle w:val="947"/>
              <w:jc w:val="center"/>
              <w:spacing w:line="480" w:lineRule="exact"/>
              <w:rPr>
                <w:sz w:val="24"/>
                <w:szCs w:val="24"/>
              </w:rPr>
            </w:pPr>
            <w:r>
              <w:rPr>
                <w:sz w:val="24"/>
                <w:szCs w:val="24"/>
              </w:rPr>
              <w:t xml:space="preserve">65</w:t>
            </w:r>
            <w:r>
              <w:rPr>
                <w:sz w:val="24"/>
                <w:szCs w:val="24"/>
              </w:rPr>
            </w:r>
            <w:r/>
          </w:p>
        </w:tc>
        <w:tc>
          <w:tcPr>
            <w:tcW w:w="2410" w:type="dxa"/>
            <w:vAlign w:val="center"/>
            <w:textDirection w:val="lrTb"/>
            <w:noWrap w:val="false"/>
          </w:tcPr>
          <w:p>
            <w:pPr>
              <w:pStyle w:val="947"/>
              <w:jc w:val="center"/>
              <w:spacing w:line="480" w:lineRule="exact"/>
              <w:rPr>
                <w:sz w:val="24"/>
                <w:szCs w:val="24"/>
              </w:rPr>
            </w:pPr>
            <w:r>
              <w:rPr>
                <w:sz w:val="24"/>
                <w:szCs w:val="24"/>
              </w:rPr>
              <w:t xml:space="preserve">男女不限</w:t>
            </w:r>
            <w:r>
              <w:rPr>
                <w:sz w:val="24"/>
                <w:szCs w:val="24"/>
              </w:rPr>
            </w:r>
            <w:r/>
          </w:p>
        </w:tc>
        <w:tc>
          <w:tcPr>
            <w:tcW w:w="2118" w:type="dxa"/>
            <w:vAlign w:val="center"/>
            <w:textDirection w:val="lrTb"/>
            <w:noWrap w:val="false"/>
          </w:tcPr>
          <w:p>
            <w:pPr>
              <w:pStyle w:val="947"/>
              <w:spacing w:line="480" w:lineRule="exact"/>
              <w:rPr>
                <w:sz w:val="24"/>
                <w:szCs w:val="24"/>
              </w:rPr>
            </w:pPr>
            <w:r>
              <w:rPr>
                <w:sz w:val="24"/>
                <w:szCs w:val="24"/>
              </w:rPr>
              <w:t xml:space="preserve">其中：餐厅保洁不少于3人；室外保洁少于9人；女生宿舍保洁人员应为女性。</w:t>
            </w:r>
            <w:r>
              <w:rPr>
                <w:sz w:val="24"/>
                <w:szCs w:val="24"/>
              </w:rPr>
            </w:r>
            <w:r/>
          </w:p>
        </w:tc>
      </w:tr>
      <w:tr>
        <w:trPr>
          <w:trHeight w:val="604"/>
        </w:trPr>
        <w:tc>
          <w:tcPr>
            <w:tcW w:w="2097" w:type="dxa"/>
            <w:vAlign w:val="center"/>
            <w:textDirection w:val="lrTb"/>
            <w:noWrap w:val="false"/>
          </w:tcPr>
          <w:p>
            <w:pPr>
              <w:pStyle w:val="947"/>
              <w:jc w:val="center"/>
              <w:spacing w:line="480" w:lineRule="exact"/>
              <w:rPr>
                <w:sz w:val="24"/>
                <w:szCs w:val="24"/>
              </w:rPr>
            </w:pPr>
            <w:r>
              <w:rPr>
                <w:sz w:val="24"/>
                <w:szCs w:val="24"/>
              </w:rPr>
              <w:t xml:space="preserve">绿化工</w:t>
            </w:r>
            <w:r>
              <w:rPr>
                <w:sz w:val="24"/>
                <w:szCs w:val="24"/>
              </w:rPr>
            </w:r>
            <w:r/>
          </w:p>
        </w:tc>
        <w:tc>
          <w:tcPr>
            <w:tcW w:w="1701" w:type="dxa"/>
            <w:vAlign w:val="center"/>
            <w:textDirection w:val="lrTb"/>
            <w:noWrap w:val="false"/>
          </w:tcPr>
          <w:p>
            <w:pPr>
              <w:pStyle w:val="947"/>
              <w:jc w:val="center"/>
              <w:spacing w:line="480" w:lineRule="exact"/>
              <w:rPr>
                <w:sz w:val="24"/>
                <w:szCs w:val="24"/>
              </w:rPr>
            </w:pPr>
            <w:r>
              <w:rPr>
                <w:sz w:val="24"/>
                <w:szCs w:val="24"/>
              </w:rPr>
              <w:t xml:space="preserve">3</w:t>
            </w:r>
            <w:r>
              <w:rPr>
                <w:sz w:val="24"/>
                <w:szCs w:val="24"/>
              </w:rPr>
            </w:r>
            <w:r/>
          </w:p>
        </w:tc>
        <w:tc>
          <w:tcPr>
            <w:tcW w:w="2410" w:type="dxa"/>
            <w:vAlign w:val="center"/>
            <w:textDirection w:val="lrTb"/>
            <w:noWrap w:val="false"/>
          </w:tcPr>
          <w:p>
            <w:pPr>
              <w:pStyle w:val="947"/>
              <w:jc w:val="center"/>
              <w:spacing w:line="480" w:lineRule="exact"/>
              <w:rPr>
                <w:sz w:val="24"/>
                <w:szCs w:val="24"/>
              </w:rPr>
            </w:pPr>
            <w:r>
              <w:rPr>
                <w:sz w:val="24"/>
                <w:szCs w:val="24"/>
              </w:rPr>
              <w:t xml:space="preserve">男女不限</w:t>
            </w:r>
            <w:r>
              <w:rPr>
                <w:sz w:val="24"/>
                <w:szCs w:val="24"/>
              </w:rPr>
            </w:r>
            <w:r/>
          </w:p>
        </w:tc>
        <w:tc>
          <w:tcPr>
            <w:tcW w:w="2118" w:type="dxa"/>
            <w:vAlign w:val="top"/>
            <w:textDirection w:val="lrTb"/>
            <w:noWrap w:val="false"/>
          </w:tcPr>
          <w:p>
            <w:pPr>
              <w:pStyle w:val="947"/>
              <w:spacing w:line="480" w:lineRule="exact"/>
              <w:rPr>
                <w:sz w:val="24"/>
                <w:szCs w:val="24"/>
              </w:rPr>
            </w:pPr>
            <w:r>
              <w:rPr>
                <w:sz w:val="24"/>
                <w:szCs w:val="24"/>
              </w:rPr>
            </w:r>
            <w:r/>
          </w:p>
        </w:tc>
      </w:tr>
      <w:tr>
        <w:trPr>
          <w:trHeight w:val="694"/>
        </w:trPr>
        <w:tc>
          <w:tcPr>
            <w:tcW w:w="2097" w:type="dxa"/>
            <w:vAlign w:val="center"/>
            <w:textDirection w:val="lrTb"/>
            <w:noWrap w:val="false"/>
          </w:tcPr>
          <w:p>
            <w:pPr>
              <w:pStyle w:val="947"/>
              <w:jc w:val="center"/>
              <w:spacing w:line="480" w:lineRule="exact"/>
              <w:rPr>
                <w:sz w:val="24"/>
                <w:szCs w:val="24"/>
              </w:rPr>
            </w:pPr>
            <w:r>
              <w:rPr>
                <w:sz w:val="24"/>
                <w:szCs w:val="24"/>
              </w:rPr>
              <w:t xml:space="preserve">合计</w:t>
            </w:r>
            <w:r>
              <w:rPr>
                <w:sz w:val="24"/>
                <w:szCs w:val="24"/>
              </w:rPr>
            </w:r>
            <w:r/>
          </w:p>
        </w:tc>
        <w:tc>
          <w:tcPr>
            <w:tcW w:w="1701" w:type="dxa"/>
            <w:vAlign w:val="center"/>
            <w:textDirection w:val="lrTb"/>
            <w:noWrap w:val="false"/>
          </w:tcPr>
          <w:p>
            <w:pPr>
              <w:pStyle w:val="947"/>
              <w:jc w:val="center"/>
              <w:spacing w:line="480" w:lineRule="exact"/>
              <w:rPr>
                <w:sz w:val="24"/>
                <w:szCs w:val="24"/>
              </w:rPr>
            </w:pPr>
            <w:r>
              <w:rPr>
                <w:sz w:val="24"/>
                <w:szCs w:val="24"/>
              </w:rPr>
              <w:t xml:space="preserve">92</w:t>
            </w:r>
            <w:r>
              <w:rPr>
                <w:sz w:val="24"/>
                <w:szCs w:val="24"/>
              </w:rPr>
            </w:r>
            <w:r/>
          </w:p>
        </w:tc>
        <w:tc>
          <w:tcPr>
            <w:tcW w:w="2410" w:type="dxa"/>
            <w:vAlign w:val="center"/>
            <w:textDirection w:val="lrTb"/>
            <w:noWrap w:val="false"/>
          </w:tcPr>
          <w:p>
            <w:pPr>
              <w:pStyle w:val="947"/>
              <w:jc w:val="center"/>
              <w:spacing w:line="480" w:lineRule="exact"/>
              <w:rPr>
                <w:sz w:val="24"/>
                <w:szCs w:val="24"/>
              </w:rPr>
            </w:pPr>
            <w:r>
              <w:rPr>
                <w:sz w:val="24"/>
                <w:szCs w:val="24"/>
              </w:rPr>
            </w:r>
            <w:r/>
          </w:p>
        </w:tc>
        <w:tc>
          <w:tcPr>
            <w:tcW w:w="2118" w:type="dxa"/>
            <w:vAlign w:val="top"/>
            <w:textDirection w:val="lrTb"/>
            <w:noWrap w:val="false"/>
          </w:tcPr>
          <w:p>
            <w:pPr>
              <w:pStyle w:val="947"/>
              <w:spacing w:line="480" w:lineRule="exact"/>
              <w:rPr>
                <w:sz w:val="24"/>
                <w:szCs w:val="24"/>
              </w:rPr>
            </w:pPr>
            <w:r>
              <w:rPr>
                <w:sz w:val="24"/>
                <w:szCs w:val="24"/>
              </w:rPr>
            </w:r>
            <w:r/>
          </w:p>
        </w:tc>
      </w:tr>
    </w:tbl>
    <w:p>
      <w:pPr>
        <w:pStyle w:val="947"/>
        <w:spacing w:line="480" w:lineRule="exact"/>
        <w:rPr>
          <w:sz w:val="24"/>
          <w:szCs w:val="24"/>
        </w:rPr>
      </w:pPr>
      <w:r>
        <w:rPr>
          <w:sz w:val="24"/>
          <w:szCs w:val="24"/>
        </w:rPr>
      </w:r>
      <w:r/>
    </w:p>
    <w:p>
      <w:pPr>
        <w:pStyle w:val="947"/>
        <w:ind w:firstLine="480"/>
        <w:spacing w:line="480" w:lineRule="exact"/>
        <w:rPr>
          <w:rFonts w:eastAsia="方正仿宋_GBK"/>
          <w:sz w:val="28"/>
          <w:szCs w:val="28"/>
        </w:rPr>
      </w:pPr>
      <w:r>
        <w:rPr>
          <w:rFonts w:eastAsia="方正仿宋_GBK"/>
          <w:b/>
          <w:sz w:val="28"/>
          <w:szCs w:val="28"/>
        </w:rPr>
        <w:t xml:space="preserve">（</w:t>
      </w:r>
      <w:r>
        <w:rPr>
          <w:rFonts w:hint="eastAsia" w:eastAsia="方正仿宋_GBK"/>
          <w:b/>
          <w:sz w:val="28"/>
          <w:szCs w:val="28"/>
        </w:rPr>
        <w:t xml:space="preserve">2</w:t>
      </w:r>
      <w:r>
        <w:rPr>
          <w:rFonts w:eastAsia="方正仿宋_GBK"/>
          <w:b/>
          <w:sz w:val="28"/>
          <w:szCs w:val="28"/>
        </w:rPr>
        <w:t xml:space="preserve">）</w:t>
      </w:r>
      <w:r>
        <w:rPr>
          <w:rFonts w:eastAsia="方正仿宋_GBK"/>
          <w:sz w:val="28"/>
          <w:szCs w:val="28"/>
        </w:rPr>
        <w:t xml:space="preserve">采购包2</w:t>
      </w:r>
      <w:r>
        <w:rPr>
          <w:rFonts w:eastAsia="方正仿宋_GBK"/>
          <w:sz w:val="28"/>
          <w:szCs w:val="28"/>
        </w:rPr>
      </w:r>
      <w:r/>
    </w:p>
    <w:tbl>
      <w:tblPr>
        <w:tblW w:w="8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8"/>
        <w:gridCol w:w="1559"/>
        <w:gridCol w:w="2268"/>
        <w:gridCol w:w="2354"/>
      </w:tblGrid>
      <w:tr>
        <w:trPr>
          <w:trHeight w:val="630"/>
        </w:trPr>
        <w:tc>
          <w:tcPr>
            <w:tcW w:w="2048" w:type="dxa"/>
            <w:vAlign w:val="center"/>
            <w:textDirection w:val="lrTb"/>
            <w:noWrap w:val="false"/>
          </w:tcPr>
          <w:p>
            <w:pPr>
              <w:pStyle w:val="947"/>
              <w:jc w:val="center"/>
              <w:spacing w:line="480" w:lineRule="exact"/>
              <w:rPr>
                <w:sz w:val="24"/>
                <w:szCs w:val="24"/>
              </w:rPr>
            </w:pPr>
            <w:r>
              <w:rPr>
                <w:sz w:val="24"/>
                <w:szCs w:val="24"/>
              </w:rPr>
              <w:t xml:space="preserve">岗位</w:t>
            </w:r>
            <w:r>
              <w:rPr>
                <w:sz w:val="24"/>
                <w:szCs w:val="24"/>
              </w:rPr>
            </w:r>
            <w:r/>
          </w:p>
        </w:tc>
        <w:tc>
          <w:tcPr>
            <w:tcW w:w="1559" w:type="dxa"/>
            <w:vAlign w:val="center"/>
            <w:textDirection w:val="lrTb"/>
            <w:noWrap w:val="false"/>
          </w:tcPr>
          <w:p>
            <w:pPr>
              <w:pStyle w:val="947"/>
              <w:jc w:val="center"/>
              <w:spacing w:line="480" w:lineRule="exact"/>
              <w:rPr>
                <w:sz w:val="24"/>
                <w:szCs w:val="24"/>
              </w:rPr>
            </w:pPr>
            <w:r>
              <w:rPr>
                <w:sz w:val="24"/>
                <w:szCs w:val="24"/>
              </w:rPr>
              <w:t xml:space="preserve">人数</w:t>
            </w:r>
            <w:r>
              <w:rPr>
                <w:sz w:val="24"/>
                <w:szCs w:val="24"/>
              </w:rPr>
            </w:r>
            <w:r/>
          </w:p>
        </w:tc>
        <w:tc>
          <w:tcPr>
            <w:tcW w:w="2268" w:type="dxa"/>
            <w:vAlign w:val="center"/>
            <w:textDirection w:val="lrTb"/>
            <w:noWrap w:val="false"/>
          </w:tcPr>
          <w:p>
            <w:pPr>
              <w:pStyle w:val="947"/>
              <w:jc w:val="center"/>
              <w:spacing w:line="480" w:lineRule="exact"/>
              <w:rPr>
                <w:sz w:val="24"/>
                <w:szCs w:val="24"/>
              </w:rPr>
            </w:pPr>
            <w:r>
              <w:rPr>
                <w:sz w:val="24"/>
                <w:szCs w:val="24"/>
              </w:rPr>
              <w:t xml:space="preserve">性别</w:t>
            </w:r>
            <w:r>
              <w:rPr>
                <w:sz w:val="24"/>
                <w:szCs w:val="24"/>
              </w:rPr>
            </w:r>
            <w:r/>
          </w:p>
        </w:tc>
        <w:tc>
          <w:tcPr>
            <w:tcW w:w="2354" w:type="dxa"/>
            <w:vAlign w:val="center"/>
            <w:textDirection w:val="lrTb"/>
            <w:noWrap w:val="false"/>
          </w:tcPr>
          <w:p>
            <w:pPr>
              <w:pStyle w:val="947"/>
              <w:jc w:val="center"/>
              <w:spacing w:line="480" w:lineRule="exact"/>
              <w:rPr>
                <w:sz w:val="24"/>
                <w:szCs w:val="24"/>
              </w:rPr>
            </w:pPr>
            <w:r>
              <w:rPr>
                <w:sz w:val="24"/>
                <w:szCs w:val="24"/>
              </w:rPr>
              <w:t xml:space="preserve">备注</w:t>
            </w:r>
            <w:r>
              <w:rPr>
                <w:sz w:val="24"/>
                <w:szCs w:val="24"/>
              </w:rPr>
            </w:r>
            <w:r/>
          </w:p>
        </w:tc>
      </w:tr>
      <w:tr>
        <w:trPr>
          <w:trHeight w:val="476"/>
        </w:trPr>
        <w:tc>
          <w:tcPr>
            <w:tcW w:w="2048" w:type="dxa"/>
            <w:vAlign w:val="center"/>
            <w:textDirection w:val="lrTb"/>
            <w:noWrap w:val="false"/>
          </w:tcPr>
          <w:p>
            <w:pPr>
              <w:pStyle w:val="947"/>
              <w:jc w:val="center"/>
              <w:spacing w:line="480" w:lineRule="exact"/>
              <w:rPr>
                <w:sz w:val="24"/>
                <w:szCs w:val="24"/>
              </w:rPr>
            </w:pPr>
            <w:r>
              <w:rPr>
                <w:sz w:val="24"/>
                <w:szCs w:val="24"/>
              </w:rPr>
              <w:t xml:space="preserve">项目经理</w:t>
            </w:r>
            <w:r>
              <w:rPr>
                <w:sz w:val="24"/>
                <w:szCs w:val="24"/>
              </w:rPr>
            </w:r>
            <w:r/>
          </w:p>
        </w:tc>
        <w:tc>
          <w:tcPr>
            <w:tcW w:w="1559" w:type="dxa"/>
            <w:vAlign w:val="center"/>
            <w:textDirection w:val="lrTb"/>
            <w:noWrap w:val="false"/>
          </w:tcPr>
          <w:p>
            <w:pPr>
              <w:pStyle w:val="947"/>
              <w:jc w:val="center"/>
              <w:spacing w:line="480" w:lineRule="exact"/>
              <w:rPr>
                <w:sz w:val="24"/>
                <w:szCs w:val="24"/>
              </w:rPr>
            </w:pPr>
            <w:r>
              <w:rPr>
                <w:sz w:val="24"/>
                <w:szCs w:val="24"/>
              </w:rPr>
              <w:t xml:space="preserve">1</w:t>
            </w:r>
            <w:r>
              <w:rPr>
                <w:sz w:val="24"/>
                <w:szCs w:val="24"/>
              </w:rPr>
            </w:r>
            <w:r/>
          </w:p>
        </w:tc>
        <w:tc>
          <w:tcPr>
            <w:tcW w:w="2268" w:type="dxa"/>
            <w:vAlign w:val="center"/>
            <w:textDirection w:val="lrTb"/>
            <w:noWrap w:val="false"/>
          </w:tcPr>
          <w:p>
            <w:pPr>
              <w:pStyle w:val="947"/>
              <w:jc w:val="center"/>
              <w:spacing w:line="480" w:lineRule="exact"/>
              <w:rPr>
                <w:sz w:val="24"/>
                <w:szCs w:val="24"/>
              </w:rPr>
            </w:pPr>
            <w:r>
              <w:rPr>
                <w:sz w:val="24"/>
                <w:szCs w:val="24"/>
              </w:rPr>
              <w:t xml:space="preserve">男女不限</w:t>
            </w:r>
            <w:r>
              <w:rPr>
                <w:sz w:val="24"/>
                <w:szCs w:val="24"/>
              </w:rPr>
            </w:r>
            <w:r/>
          </w:p>
        </w:tc>
        <w:tc>
          <w:tcPr>
            <w:tcW w:w="2354" w:type="dxa"/>
            <w:vAlign w:val="center"/>
            <w:textDirection w:val="lrTb"/>
            <w:noWrap w:val="false"/>
          </w:tcPr>
          <w:p>
            <w:pPr>
              <w:pStyle w:val="947"/>
              <w:jc w:val="center"/>
              <w:spacing w:line="480" w:lineRule="exact"/>
              <w:rPr>
                <w:sz w:val="24"/>
                <w:szCs w:val="24"/>
              </w:rPr>
            </w:pPr>
            <w:r>
              <w:rPr>
                <w:sz w:val="24"/>
                <w:szCs w:val="24"/>
              </w:rPr>
            </w:r>
            <w:r/>
          </w:p>
        </w:tc>
      </w:tr>
      <w:tr>
        <w:trPr>
          <w:trHeight w:val="476"/>
        </w:trPr>
        <w:tc>
          <w:tcPr>
            <w:tcW w:w="2048" w:type="dxa"/>
            <w:vAlign w:val="center"/>
            <w:textDirection w:val="lrTb"/>
            <w:noWrap w:val="false"/>
          </w:tcPr>
          <w:p>
            <w:pPr>
              <w:pStyle w:val="947"/>
              <w:jc w:val="center"/>
              <w:spacing w:line="480" w:lineRule="exact"/>
              <w:rPr>
                <w:sz w:val="24"/>
                <w:szCs w:val="24"/>
              </w:rPr>
            </w:pPr>
            <w:r>
              <w:rPr>
                <w:sz w:val="24"/>
                <w:szCs w:val="24"/>
              </w:rPr>
              <w:t xml:space="preserve">楼宇主管</w:t>
            </w:r>
            <w:r>
              <w:rPr>
                <w:sz w:val="24"/>
                <w:szCs w:val="24"/>
              </w:rPr>
            </w:r>
            <w:r/>
          </w:p>
        </w:tc>
        <w:tc>
          <w:tcPr>
            <w:tcW w:w="1559" w:type="dxa"/>
            <w:vAlign w:val="center"/>
            <w:textDirection w:val="lrTb"/>
            <w:noWrap w:val="false"/>
          </w:tcPr>
          <w:p>
            <w:pPr>
              <w:pStyle w:val="947"/>
              <w:jc w:val="center"/>
              <w:spacing w:line="480" w:lineRule="exact"/>
              <w:rPr>
                <w:sz w:val="24"/>
                <w:szCs w:val="24"/>
              </w:rPr>
            </w:pPr>
            <w:r>
              <w:rPr>
                <w:sz w:val="24"/>
                <w:szCs w:val="24"/>
              </w:rPr>
              <w:t xml:space="preserve">1</w:t>
            </w:r>
            <w:r>
              <w:rPr>
                <w:sz w:val="24"/>
                <w:szCs w:val="24"/>
              </w:rPr>
            </w:r>
            <w:r/>
          </w:p>
        </w:tc>
        <w:tc>
          <w:tcPr>
            <w:tcW w:w="2268" w:type="dxa"/>
            <w:vAlign w:val="center"/>
            <w:textDirection w:val="lrTb"/>
            <w:noWrap w:val="false"/>
          </w:tcPr>
          <w:p>
            <w:pPr>
              <w:pStyle w:val="947"/>
              <w:jc w:val="center"/>
              <w:spacing w:line="480" w:lineRule="exact"/>
              <w:rPr>
                <w:sz w:val="24"/>
                <w:szCs w:val="24"/>
              </w:rPr>
            </w:pPr>
            <w:r>
              <w:rPr>
                <w:sz w:val="24"/>
                <w:szCs w:val="24"/>
              </w:rPr>
              <w:t xml:space="preserve">男女不限</w:t>
            </w:r>
            <w:r>
              <w:rPr>
                <w:sz w:val="24"/>
                <w:szCs w:val="24"/>
              </w:rPr>
            </w:r>
            <w:r/>
          </w:p>
        </w:tc>
        <w:tc>
          <w:tcPr>
            <w:tcW w:w="2354" w:type="dxa"/>
            <w:vAlign w:val="center"/>
            <w:textDirection w:val="lrTb"/>
            <w:noWrap w:val="false"/>
          </w:tcPr>
          <w:p>
            <w:pPr>
              <w:pStyle w:val="947"/>
              <w:jc w:val="center"/>
              <w:spacing w:line="480" w:lineRule="exact"/>
              <w:rPr>
                <w:sz w:val="24"/>
                <w:szCs w:val="24"/>
              </w:rPr>
            </w:pPr>
            <w:r>
              <w:rPr>
                <w:sz w:val="24"/>
                <w:szCs w:val="24"/>
              </w:rPr>
            </w:r>
            <w:r/>
          </w:p>
        </w:tc>
      </w:tr>
      <w:tr>
        <w:trPr>
          <w:trHeight w:val="476"/>
        </w:trPr>
        <w:tc>
          <w:tcPr>
            <w:tcW w:w="2048" w:type="dxa"/>
            <w:vAlign w:val="center"/>
            <w:textDirection w:val="lrTb"/>
            <w:noWrap w:val="false"/>
          </w:tcPr>
          <w:p>
            <w:pPr>
              <w:pStyle w:val="947"/>
              <w:jc w:val="center"/>
              <w:spacing w:line="480" w:lineRule="exact"/>
              <w:rPr>
                <w:sz w:val="24"/>
                <w:szCs w:val="24"/>
              </w:rPr>
            </w:pPr>
            <w:r>
              <w:rPr>
                <w:sz w:val="24"/>
                <w:szCs w:val="24"/>
              </w:rPr>
              <w:t xml:space="preserve">公寓主管</w:t>
            </w:r>
            <w:r>
              <w:rPr>
                <w:sz w:val="24"/>
                <w:szCs w:val="24"/>
              </w:rPr>
            </w:r>
            <w:r/>
          </w:p>
        </w:tc>
        <w:tc>
          <w:tcPr>
            <w:tcW w:w="1559" w:type="dxa"/>
            <w:vAlign w:val="center"/>
            <w:textDirection w:val="lrTb"/>
            <w:noWrap w:val="false"/>
          </w:tcPr>
          <w:p>
            <w:pPr>
              <w:pStyle w:val="947"/>
              <w:jc w:val="center"/>
              <w:spacing w:line="480" w:lineRule="exact"/>
              <w:rPr>
                <w:sz w:val="24"/>
                <w:szCs w:val="24"/>
              </w:rPr>
            </w:pPr>
            <w:r>
              <w:rPr>
                <w:sz w:val="24"/>
                <w:szCs w:val="24"/>
              </w:rPr>
              <w:t xml:space="preserve">1</w:t>
            </w:r>
            <w:r>
              <w:rPr>
                <w:sz w:val="24"/>
                <w:szCs w:val="24"/>
              </w:rPr>
            </w:r>
            <w:r/>
          </w:p>
        </w:tc>
        <w:tc>
          <w:tcPr>
            <w:tcW w:w="2268" w:type="dxa"/>
            <w:vAlign w:val="center"/>
            <w:textDirection w:val="lrTb"/>
            <w:noWrap w:val="false"/>
          </w:tcPr>
          <w:p>
            <w:pPr>
              <w:pStyle w:val="947"/>
              <w:jc w:val="center"/>
              <w:spacing w:line="480" w:lineRule="exact"/>
              <w:rPr>
                <w:sz w:val="24"/>
                <w:szCs w:val="24"/>
              </w:rPr>
            </w:pPr>
            <w:r>
              <w:rPr>
                <w:sz w:val="24"/>
                <w:szCs w:val="24"/>
              </w:rPr>
              <w:t xml:space="preserve">女</w:t>
            </w:r>
            <w:r>
              <w:rPr>
                <w:sz w:val="24"/>
                <w:szCs w:val="24"/>
              </w:rPr>
            </w:r>
            <w:r/>
          </w:p>
        </w:tc>
        <w:tc>
          <w:tcPr>
            <w:tcW w:w="2354" w:type="dxa"/>
            <w:vAlign w:val="center"/>
            <w:textDirection w:val="lrTb"/>
            <w:noWrap w:val="false"/>
          </w:tcPr>
          <w:p>
            <w:pPr>
              <w:pStyle w:val="947"/>
              <w:jc w:val="center"/>
              <w:spacing w:line="480" w:lineRule="exact"/>
              <w:rPr>
                <w:sz w:val="24"/>
                <w:szCs w:val="24"/>
              </w:rPr>
            </w:pPr>
            <w:r>
              <w:rPr>
                <w:sz w:val="24"/>
                <w:szCs w:val="24"/>
              </w:rPr>
            </w:r>
            <w:r/>
          </w:p>
        </w:tc>
      </w:tr>
      <w:tr>
        <w:trPr>
          <w:trHeight w:val="476"/>
        </w:trPr>
        <w:tc>
          <w:tcPr>
            <w:tcW w:w="2048" w:type="dxa"/>
            <w:vAlign w:val="center"/>
            <w:textDirection w:val="lrTb"/>
            <w:noWrap w:val="false"/>
          </w:tcPr>
          <w:p>
            <w:pPr>
              <w:pStyle w:val="947"/>
              <w:jc w:val="center"/>
              <w:spacing w:line="480" w:lineRule="exact"/>
              <w:rPr>
                <w:sz w:val="24"/>
                <w:szCs w:val="24"/>
              </w:rPr>
            </w:pPr>
            <w:r>
              <w:rPr>
                <w:sz w:val="24"/>
                <w:szCs w:val="24"/>
              </w:rPr>
              <w:t xml:space="preserve">环境主管</w:t>
            </w:r>
            <w:r>
              <w:rPr>
                <w:sz w:val="24"/>
                <w:szCs w:val="24"/>
              </w:rPr>
            </w:r>
            <w:r/>
          </w:p>
        </w:tc>
        <w:tc>
          <w:tcPr>
            <w:tcW w:w="1559" w:type="dxa"/>
            <w:vAlign w:val="center"/>
            <w:textDirection w:val="lrTb"/>
            <w:noWrap w:val="false"/>
          </w:tcPr>
          <w:p>
            <w:pPr>
              <w:pStyle w:val="947"/>
              <w:jc w:val="center"/>
              <w:spacing w:line="480" w:lineRule="exact"/>
              <w:rPr>
                <w:sz w:val="24"/>
                <w:szCs w:val="24"/>
              </w:rPr>
            </w:pPr>
            <w:r>
              <w:rPr>
                <w:sz w:val="24"/>
                <w:szCs w:val="24"/>
              </w:rPr>
              <w:t xml:space="preserve">1</w:t>
            </w:r>
            <w:r>
              <w:rPr>
                <w:sz w:val="24"/>
                <w:szCs w:val="24"/>
              </w:rPr>
            </w:r>
            <w:r/>
          </w:p>
        </w:tc>
        <w:tc>
          <w:tcPr>
            <w:tcW w:w="2268" w:type="dxa"/>
            <w:vAlign w:val="center"/>
            <w:textDirection w:val="lrTb"/>
            <w:noWrap w:val="false"/>
          </w:tcPr>
          <w:p>
            <w:pPr>
              <w:pStyle w:val="947"/>
              <w:jc w:val="center"/>
              <w:spacing w:line="480" w:lineRule="exact"/>
              <w:rPr>
                <w:sz w:val="24"/>
                <w:szCs w:val="24"/>
              </w:rPr>
            </w:pPr>
            <w:r>
              <w:rPr>
                <w:sz w:val="24"/>
                <w:szCs w:val="24"/>
              </w:rPr>
              <w:t xml:space="preserve">男女不限</w:t>
            </w:r>
            <w:r>
              <w:rPr>
                <w:sz w:val="24"/>
                <w:szCs w:val="24"/>
              </w:rPr>
            </w:r>
            <w:r/>
          </w:p>
        </w:tc>
        <w:tc>
          <w:tcPr>
            <w:tcW w:w="2354" w:type="dxa"/>
            <w:vAlign w:val="center"/>
            <w:textDirection w:val="lrTb"/>
            <w:noWrap w:val="false"/>
          </w:tcPr>
          <w:p>
            <w:pPr>
              <w:pStyle w:val="947"/>
              <w:jc w:val="center"/>
              <w:spacing w:line="480" w:lineRule="exact"/>
              <w:rPr>
                <w:sz w:val="24"/>
                <w:szCs w:val="24"/>
              </w:rPr>
            </w:pPr>
            <w:r>
              <w:rPr>
                <w:sz w:val="24"/>
                <w:szCs w:val="24"/>
              </w:rPr>
            </w:r>
            <w:r/>
          </w:p>
        </w:tc>
      </w:tr>
      <w:tr>
        <w:trPr>
          <w:trHeight w:val="1118"/>
        </w:trPr>
        <w:tc>
          <w:tcPr>
            <w:tcW w:w="2048" w:type="dxa"/>
            <w:vAlign w:val="center"/>
            <w:textDirection w:val="lrTb"/>
            <w:noWrap w:val="false"/>
          </w:tcPr>
          <w:p>
            <w:pPr>
              <w:pStyle w:val="947"/>
              <w:jc w:val="center"/>
              <w:spacing w:line="480" w:lineRule="exact"/>
              <w:rPr>
                <w:sz w:val="24"/>
                <w:szCs w:val="24"/>
              </w:rPr>
            </w:pPr>
            <w:r>
              <w:rPr>
                <w:sz w:val="24"/>
                <w:szCs w:val="24"/>
              </w:rPr>
              <w:t xml:space="preserve">值班员</w:t>
            </w:r>
            <w:r>
              <w:rPr>
                <w:sz w:val="24"/>
                <w:szCs w:val="24"/>
              </w:rPr>
            </w:r>
            <w:r/>
          </w:p>
        </w:tc>
        <w:tc>
          <w:tcPr>
            <w:tcW w:w="1559" w:type="dxa"/>
            <w:vAlign w:val="center"/>
            <w:textDirection w:val="lrTb"/>
            <w:noWrap w:val="false"/>
          </w:tcPr>
          <w:p>
            <w:pPr>
              <w:pStyle w:val="947"/>
              <w:jc w:val="center"/>
              <w:spacing w:line="480" w:lineRule="exact"/>
              <w:rPr>
                <w:sz w:val="24"/>
                <w:szCs w:val="24"/>
              </w:rPr>
            </w:pPr>
            <w:r>
              <w:rPr>
                <w:rFonts w:hint="eastAsia"/>
                <w:sz w:val="24"/>
                <w:szCs w:val="24"/>
              </w:rPr>
              <w:t xml:space="preserve">31</w:t>
            </w:r>
            <w:r>
              <w:rPr>
                <w:sz w:val="24"/>
                <w:szCs w:val="24"/>
              </w:rPr>
            </w:r>
            <w:r/>
          </w:p>
        </w:tc>
        <w:tc>
          <w:tcPr>
            <w:tcW w:w="2268" w:type="dxa"/>
            <w:vAlign w:val="center"/>
            <w:textDirection w:val="lrTb"/>
            <w:noWrap w:val="false"/>
          </w:tcPr>
          <w:p>
            <w:pPr>
              <w:pStyle w:val="947"/>
              <w:jc w:val="center"/>
              <w:spacing w:line="480" w:lineRule="exact"/>
              <w:rPr>
                <w:sz w:val="24"/>
                <w:szCs w:val="24"/>
              </w:rPr>
            </w:pPr>
            <w:r>
              <w:rPr>
                <w:sz w:val="24"/>
                <w:szCs w:val="24"/>
              </w:rPr>
              <w:t xml:space="preserve">男女不限</w:t>
            </w:r>
            <w:r>
              <w:rPr>
                <w:sz w:val="24"/>
                <w:szCs w:val="24"/>
              </w:rPr>
            </w:r>
            <w:r/>
          </w:p>
        </w:tc>
        <w:tc>
          <w:tcPr>
            <w:tcW w:w="2354" w:type="dxa"/>
            <w:vAlign w:val="center"/>
            <w:textDirection w:val="lrTb"/>
            <w:noWrap w:val="false"/>
          </w:tcPr>
          <w:p>
            <w:pPr>
              <w:pStyle w:val="947"/>
              <w:jc w:val="left"/>
              <w:spacing w:line="480" w:lineRule="exact"/>
              <w:rPr>
                <w:sz w:val="24"/>
                <w:szCs w:val="24"/>
              </w:rPr>
            </w:pPr>
            <w:r>
              <w:rPr>
                <w:sz w:val="24"/>
                <w:szCs w:val="24"/>
              </w:rPr>
              <w:t xml:space="preserve">女生宿管值班人员应为女性。</w:t>
            </w:r>
            <w:r>
              <w:rPr>
                <w:sz w:val="24"/>
                <w:szCs w:val="24"/>
              </w:rPr>
            </w:r>
            <w:r/>
          </w:p>
        </w:tc>
      </w:tr>
      <w:tr>
        <w:trPr>
          <w:trHeight w:val="2392"/>
        </w:trPr>
        <w:tc>
          <w:tcPr>
            <w:tcW w:w="2048" w:type="dxa"/>
            <w:vAlign w:val="center"/>
            <w:textDirection w:val="lrTb"/>
            <w:noWrap w:val="false"/>
          </w:tcPr>
          <w:p>
            <w:pPr>
              <w:pStyle w:val="947"/>
              <w:jc w:val="center"/>
              <w:spacing w:line="480" w:lineRule="exact"/>
              <w:rPr>
                <w:sz w:val="24"/>
                <w:szCs w:val="24"/>
              </w:rPr>
            </w:pPr>
            <w:r>
              <w:rPr>
                <w:sz w:val="24"/>
                <w:szCs w:val="24"/>
              </w:rPr>
              <w:t xml:space="preserve">保洁员</w:t>
            </w:r>
            <w:r>
              <w:rPr>
                <w:sz w:val="24"/>
                <w:szCs w:val="24"/>
              </w:rPr>
            </w:r>
            <w:r/>
          </w:p>
        </w:tc>
        <w:tc>
          <w:tcPr>
            <w:tcW w:w="1559" w:type="dxa"/>
            <w:vAlign w:val="center"/>
            <w:textDirection w:val="lrTb"/>
            <w:noWrap w:val="false"/>
          </w:tcPr>
          <w:p>
            <w:pPr>
              <w:pStyle w:val="947"/>
              <w:jc w:val="center"/>
              <w:spacing w:line="480" w:lineRule="exact"/>
              <w:rPr>
                <w:sz w:val="24"/>
                <w:szCs w:val="24"/>
              </w:rPr>
            </w:pPr>
            <w:r>
              <w:rPr>
                <w:rFonts w:hint="eastAsia"/>
                <w:sz w:val="24"/>
                <w:szCs w:val="24"/>
              </w:rPr>
              <w:t xml:space="preserve">43</w:t>
            </w:r>
            <w:r>
              <w:rPr>
                <w:sz w:val="24"/>
                <w:szCs w:val="24"/>
              </w:rPr>
            </w:r>
            <w:r/>
          </w:p>
        </w:tc>
        <w:tc>
          <w:tcPr>
            <w:tcW w:w="2268" w:type="dxa"/>
            <w:vAlign w:val="center"/>
            <w:textDirection w:val="lrTb"/>
            <w:noWrap w:val="false"/>
          </w:tcPr>
          <w:p>
            <w:pPr>
              <w:pStyle w:val="947"/>
              <w:jc w:val="center"/>
              <w:spacing w:line="480" w:lineRule="exact"/>
              <w:rPr>
                <w:sz w:val="24"/>
                <w:szCs w:val="24"/>
              </w:rPr>
            </w:pPr>
            <w:r>
              <w:rPr>
                <w:sz w:val="24"/>
                <w:szCs w:val="24"/>
              </w:rPr>
              <w:t xml:space="preserve">男女不限</w:t>
            </w:r>
            <w:r>
              <w:rPr>
                <w:sz w:val="24"/>
                <w:szCs w:val="24"/>
              </w:rPr>
            </w:r>
            <w:r/>
          </w:p>
        </w:tc>
        <w:tc>
          <w:tcPr>
            <w:tcW w:w="2354" w:type="dxa"/>
            <w:vAlign w:val="center"/>
            <w:textDirection w:val="lrTb"/>
            <w:noWrap w:val="false"/>
          </w:tcPr>
          <w:p>
            <w:pPr>
              <w:pStyle w:val="947"/>
              <w:jc w:val="left"/>
              <w:spacing w:line="480" w:lineRule="exact"/>
              <w:rPr>
                <w:sz w:val="24"/>
                <w:szCs w:val="24"/>
              </w:rPr>
            </w:pPr>
            <w:r>
              <w:rPr>
                <w:sz w:val="24"/>
                <w:szCs w:val="24"/>
              </w:rPr>
              <w:t xml:space="preserve">其中：室外环境保洁不少于5人：餐厅保洁不少于3人；女生宿舍保洁人员应为女性。</w:t>
            </w:r>
            <w:r>
              <w:rPr>
                <w:sz w:val="24"/>
                <w:szCs w:val="24"/>
              </w:rPr>
            </w:r>
            <w:r/>
          </w:p>
        </w:tc>
      </w:tr>
      <w:tr>
        <w:trPr>
          <w:trHeight w:val="476"/>
        </w:trPr>
        <w:tc>
          <w:tcPr>
            <w:tcW w:w="2048" w:type="dxa"/>
            <w:vAlign w:val="center"/>
            <w:textDirection w:val="lrTb"/>
            <w:noWrap w:val="false"/>
          </w:tcPr>
          <w:p>
            <w:pPr>
              <w:pStyle w:val="947"/>
              <w:jc w:val="center"/>
              <w:spacing w:line="480" w:lineRule="exact"/>
              <w:rPr>
                <w:sz w:val="24"/>
                <w:szCs w:val="24"/>
              </w:rPr>
            </w:pPr>
            <w:r>
              <w:rPr>
                <w:sz w:val="24"/>
                <w:szCs w:val="24"/>
              </w:rPr>
              <w:t xml:space="preserve">绿化工</w:t>
            </w:r>
            <w:r>
              <w:rPr>
                <w:sz w:val="24"/>
                <w:szCs w:val="24"/>
              </w:rPr>
            </w:r>
            <w:r/>
          </w:p>
        </w:tc>
        <w:tc>
          <w:tcPr>
            <w:tcW w:w="1559" w:type="dxa"/>
            <w:vAlign w:val="center"/>
            <w:textDirection w:val="lrTb"/>
            <w:noWrap w:val="false"/>
          </w:tcPr>
          <w:p>
            <w:pPr>
              <w:pStyle w:val="947"/>
              <w:jc w:val="center"/>
              <w:spacing w:line="480" w:lineRule="exact"/>
              <w:rPr>
                <w:sz w:val="24"/>
                <w:szCs w:val="24"/>
              </w:rPr>
            </w:pPr>
            <w:r>
              <w:rPr>
                <w:sz w:val="24"/>
                <w:szCs w:val="24"/>
              </w:rPr>
              <w:t xml:space="preserve">1</w:t>
            </w:r>
            <w:r>
              <w:rPr>
                <w:sz w:val="24"/>
                <w:szCs w:val="24"/>
              </w:rPr>
            </w:r>
            <w:r/>
          </w:p>
        </w:tc>
        <w:tc>
          <w:tcPr>
            <w:tcW w:w="2268" w:type="dxa"/>
            <w:vAlign w:val="center"/>
            <w:textDirection w:val="lrTb"/>
            <w:noWrap w:val="false"/>
          </w:tcPr>
          <w:p>
            <w:pPr>
              <w:pStyle w:val="947"/>
              <w:jc w:val="center"/>
              <w:spacing w:line="480" w:lineRule="exact"/>
              <w:rPr>
                <w:sz w:val="24"/>
                <w:szCs w:val="24"/>
              </w:rPr>
            </w:pPr>
            <w:r>
              <w:rPr>
                <w:sz w:val="24"/>
                <w:szCs w:val="24"/>
              </w:rPr>
              <w:t xml:space="preserve">男女不限</w:t>
            </w:r>
            <w:r>
              <w:rPr>
                <w:sz w:val="24"/>
                <w:szCs w:val="24"/>
              </w:rPr>
            </w:r>
            <w:r/>
          </w:p>
        </w:tc>
        <w:tc>
          <w:tcPr>
            <w:tcW w:w="2354" w:type="dxa"/>
            <w:vAlign w:val="center"/>
            <w:textDirection w:val="lrTb"/>
            <w:noWrap w:val="false"/>
          </w:tcPr>
          <w:p>
            <w:pPr>
              <w:pStyle w:val="947"/>
              <w:jc w:val="center"/>
              <w:spacing w:line="480" w:lineRule="exact"/>
              <w:rPr>
                <w:sz w:val="24"/>
                <w:szCs w:val="24"/>
              </w:rPr>
            </w:pPr>
            <w:r>
              <w:rPr>
                <w:sz w:val="24"/>
                <w:szCs w:val="24"/>
              </w:rPr>
            </w:r>
            <w:r/>
          </w:p>
        </w:tc>
      </w:tr>
      <w:tr>
        <w:trPr>
          <w:trHeight w:val="488"/>
        </w:trPr>
        <w:tc>
          <w:tcPr>
            <w:tcW w:w="2048" w:type="dxa"/>
            <w:vAlign w:val="center"/>
            <w:textDirection w:val="lrTb"/>
            <w:noWrap w:val="false"/>
          </w:tcPr>
          <w:p>
            <w:pPr>
              <w:pStyle w:val="947"/>
              <w:jc w:val="center"/>
              <w:spacing w:line="480" w:lineRule="exact"/>
              <w:rPr>
                <w:sz w:val="24"/>
                <w:szCs w:val="24"/>
              </w:rPr>
            </w:pPr>
            <w:r>
              <w:rPr>
                <w:sz w:val="24"/>
                <w:szCs w:val="24"/>
              </w:rPr>
              <w:t xml:space="preserve">合计</w:t>
            </w:r>
            <w:r>
              <w:rPr>
                <w:sz w:val="24"/>
                <w:szCs w:val="24"/>
              </w:rPr>
            </w:r>
            <w:r/>
          </w:p>
        </w:tc>
        <w:tc>
          <w:tcPr>
            <w:tcW w:w="1559" w:type="dxa"/>
            <w:vAlign w:val="center"/>
            <w:textDirection w:val="lrTb"/>
            <w:noWrap w:val="false"/>
          </w:tcPr>
          <w:p>
            <w:pPr>
              <w:pStyle w:val="947"/>
              <w:jc w:val="center"/>
              <w:spacing w:line="480" w:lineRule="exact"/>
              <w:rPr>
                <w:sz w:val="24"/>
                <w:szCs w:val="24"/>
              </w:rPr>
            </w:pPr>
            <w:r>
              <w:rPr>
                <w:sz w:val="24"/>
                <w:szCs w:val="24"/>
              </w:rPr>
              <w:t xml:space="preserve">79</w:t>
            </w:r>
            <w:r>
              <w:rPr>
                <w:sz w:val="24"/>
                <w:szCs w:val="24"/>
              </w:rPr>
            </w:r>
            <w:r/>
          </w:p>
        </w:tc>
        <w:tc>
          <w:tcPr>
            <w:tcW w:w="2268" w:type="dxa"/>
            <w:vAlign w:val="center"/>
            <w:textDirection w:val="lrTb"/>
            <w:noWrap w:val="false"/>
          </w:tcPr>
          <w:p>
            <w:pPr>
              <w:pStyle w:val="947"/>
              <w:jc w:val="center"/>
              <w:spacing w:line="480" w:lineRule="exact"/>
              <w:rPr>
                <w:sz w:val="24"/>
                <w:szCs w:val="24"/>
              </w:rPr>
            </w:pPr>
            <w:r>
              <w:rPr>
                <w:sz w:val="24"/>
                <w:szCs w:val="24"/>
              </w:rPr>
            </w:r>
            <w:r/>
          </w:p>
        </w:tc>
        <w:tc>
          <w:tcPr>
            <w:tcW w:w="2354" w:type="dxa"/>
            <w:vAlign w:val="center"/>
            <w:textDirection w:val="lrTb"/>
            <w:noWrap w:val="false"/>
          </w:tcPr>
          <w:p>
            <w:pPr>
              <w:pStyle w:val="947"/>
              <w:jc w:val="center"/>
              <w:spacing w:line="480" w:lineRule="exact"/>
              <w:rPr>
                <w:sz w:val="24"/>
                <w:szCs w:val="24"/>
              </w:rPr>
            </w:pPr>
            <w:r>
              <w:rPr>
                <w:sz w:val="24"/>
                <w:szCs w:val="24"/>
              </w:rPr>
            </w:r>
            <w:r/>
          </w:p>
        </w:tc>
      </w:tr>
    </w:tbl>
    <w:p>
      <w:pPr>
        <w:pStyle w:val="947"/>
        <w:spacing w:line="480" w:lineRule="exact"/>
        <w:rPr>
          <w:b/>
          <w:sz w:val="24"/>
          <w:szCs w:val="24"/>
        </w:rPr>
      </w:pPr>
      <w:r>
        <w:rPr>
          <w:b/>
          <w:sz w:val="24"/>
          <w:szCs w:val="24"/>
        </w:rPr>
        <w:t xml:space="preserve">注：以上人员配置为最低人数要求。中标人根据服务要求及实际情况调整人员配置，服务费总额不增加。</w:t>
      </w:r>
      <w:bookmarkEnd w:id="166"/>
      <w:r>
        <w:rPr>
          <w:b/>
          <w:sz w:val="24"/>
          <w:szCs w:val="24"/>
        </w:rPr>
      </w:r>
      <w:r/>
    </w:p>
    <w:p>
      <w:pPr>
        <w:pStyle w:val="947"/>
        <w:ind w:firstLine="480"/>
        <w:spacing w:line="480" w:lineRule="exact"/>
        <w:rPr>
          <w:rFonts w:eastAsia="方正仿宋_GBK"/>
          <w:sz w:val="28"/>
          <w:szCs w:val="28"/>
        </w:rPr>
      </w:pPr>
      <w:r>
        <w:rPr>
          <w:rFonts w:eastAsia="方正仿宋_GBK"/>
          <w:sz w:val="28"/>
          <w:szCs w:val="28"/>
        </w:rPr>
        <w:t xml:space="preserve">采购包2</w:t>
      </w:r>
      <w:r>
        <w:rPr>
          <w:rFonts w:hint="eastAsia" w:eastAsia="方正仿宋_GBK"/>
          <w:sz w:val="28"/>
          <w:szCs w:val="28"/>
        </w:rPr>
        <w:t xml:space="preserve">，</w:t>
      </w:r>
      <w:r>
        <w:rPr>
          <w:rFonts w:eastAsia="方正仿宋_GBK"/>
          <w:sz w:val="28"/>
          <w:szCs w:val="28"/>
        </w:rPr>
        <w:t xml:space="preserve">中标人优先录用采购人</w:t>
      </w:r>
      <w:r>
        <w:rPr>
          <w:rFonts w:hint="eastAsia" w:eastAsia="方正仿宋_GBK"/>
          <w:sz w:val="28"/>
          <w:szCs w:val="28"/>
        </w:rPr>
        <w:t xml:space="preserve">推荐的2名员工</w:t>
      </w:r>
      <w:r>
        <w:rPr>
          <w:rFonts w:eastAsia="方正仿宋_GBK"/>
          <w:sz w:val="28"/>
          <w:szCs w:val="28"/>
        </w:rPr>
        <w:t xml:space="preserve">。该员工工作岗位为值班员。工资月应发数不得低于盐城市最低工资标准，同时依法缴纳社会保险及住房公积金，缴费基数按盐城市规定的缴费下限执行。中标人须在签订中标合同后以中标人名义与该员工签署劳动合同。</w:t>
      </w:r>
      <w:r>
        <w:rPr>
          <w:rFonts w:eastAsia="方正仿宋_GBK"/>
          <w:sz w:val="28"/>
          <w:szCs w:val="28"/>
        </w:rPr>
      </w:r>
      <w:r/>
    </w:p>
    <w:p>
      <w:pPr>
        <w:pStyle w:val="947"/>
        <w:ind w:firstLine="482"/>
        <w:spacing w:line="480" w:lineRule="exact"/>
        <w:rPr>
          <w:b/>
          <w:sz w:val="28"/>
          <w:szCs w:val="28"/>
        </w:rPr>
        <w:outlineLvl w:val="2"/>
      </w:pPr>
      <w:r>
        <w:rPr>
          <w:rFonts w:hint="eastAsia"/>
          <w:b/>
          <w:sz w:val="28"/>
          <w:szCs w:val="28"/>
        </w:rPr>
        <w:t xml:space="preserve">（八</w:t>
      </w:r>
      <w:r>
        <w:rPr>
          <w:b/>
          <w:sz w:val="28"/>
          <w:szCs w:val="28"/>
        </w:rPr>
        <w:t xml:space="preserve">）设备配置</w:t>
      </w:r>
      <w:r>
        <w:rPr>
          <w:b/>
          <w:sz w:val="28"/>
          <w:szCs w:val="28"/>
        </w:rPr>
      </w:r>
      <w:r/>
    </w:p>
    <w:p>
      <w:pPr>
        <w:pStyle w:val="947"/>
        <w:ind w:firstLine="480"/>
        <w:spacing w:line="480" w:lineRule="exact"/>
        <w:rPr>
          <w:rFonts w:eastAsia="方正仿宋_GBK"/>
          <w:sz w:val="28"/>
          <w:szCs w:val="28"/>
        </w:rPr>
      </w:pPr>
      <w:r>
        <w:rPr>
          <w:rFonts w:eastAsia="方正仿宋_GBK"/>
          <w:sz w:val="28"/>
          <w:szCs w:val="28"/>
        </w:rPr>
        <w:t xml:space="preserve">1.中标人应根据项目的需求，配备足量的专用道路洗扫车、高空作业车、运输车、绿化喷洒车、电动三轮车等车辆，以及高枝锯、草坪机、绿篱修剪机、地毯清洗机、大功率静音吸尘器、树枝粉碎机、打捞船等机械设备。 </w:t>
      </w:r>
      <w:r>
        <w:rPr>
          <w:rFonts w:eastAsia="方正仿宋_GBK"/>
          <w:sz w:val="28"/>
          <w:szCs w:val="28"/>
        </w:rPr>
      </w:r>
      <w:r/>
    </w:p>
    <w:p>
      <w:pPr>
        <w:pStyle w:val="947"/>
        <w:ind w:firstLine="480"/>
        <w:spacing w:line="480" w:lineRule="exact"/>
        <w:rPr>
          <w:rFonts w:eastAsia="方正仿宋_GBK"/>
          <w:sz w:val="28"/>
          <w:szCs w:val="28"/>
        </w:rPr>
      </w:pPr>
      <w:r>
        <w:rPr>
          <w:rFonts w:eastAsia="方正仿宋_GBK"/>
          <w:sz w:val="28"/>
          <w:szCs w:val="28"/>
        </w:rPr>
        <w:t xml:space="preserve">2.各采购包中标人均需在采购人指定位置配备室外不锈钢垃圾桶不少于10只（全新），具备灭烟盒、有害物收集功能，规格100*33*100cm，采用一级料镀锌板材质制作，上盖1.2mm，底座模压成型，桶身1.0 mm，涂层厚度90μm，垃圾桶配2个不锈钢内胆，配垃圾桶专用锁。垃圾桶为一次性投入，确保合同期内正常使用，此项费用包含在投标报价中，在2026年9月1日前配备到位，式样功能如参考图片（图片仅供参考）。</w:t>
      </w:r>
      <w:r>
        <w:rPr>
          <w:rFonts w:eastAsia="方正仿宋_GBK"/>
          <w:sz w:val="28"/>
          <w:szCs w:val="28"/>
        </w:rPr>
      </w:r>
      <w:r/>
    </w:p>
    <w:p>
      <w:pPr>
        <w:pStyle w:val="947"/>
        <w:ind w:left="92" w:right="162" w:firstLine="480"/>
        <w:jc w:val="left"/>
        <w:rPr>
          <w:shd w:val="clear" w:color="auto" w:fill="ffffff"/>
        </w:rPr>
      </w:pPr>
      <w:r>
        <w:rPr>
          <w:shd w:val="clear" w:color="auto" w:fill="ffffff"/>
        </w:rPr>
      </w:r>
      <w:r/>
    </w:p>
    <w:p>
      <w:pPr>
        <w:pStyle w:val="947"/>
        <w:ind w:left="92" w:right="162" w:firstLine="480"/>
        <w:jc w:val="left"/>
        <w:rPr>
          <w:shd w:val="clear" w:color="auto" w:fill="ffffff"/>
        </w:rPr>
      </w:pPr>
      <w:r>
        <w:rPr>
          <w:shd w:val="clear" w:color="auto" w:fill="ffffff"/>
        </w:rPr>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1979295</wp:posOffset>
                </wp:positionH>
                <wp:positionV relativeFrom="margin">
                  <wp:posOffset>59865</wp:posOffset>
                </wp:positionV>
                <wp:extent cx="1572895" cy="141478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1818915052" name=""/>
                        <pic:cNvPicPr/>
                        <pic:nvPr/>
                      </pic:nvPicPr>
                      <pic:blipFill>
                        <a:blip r:embed="rId13"/>
                        <a:stretch/>
                      </pic:blipFill>
                      <pic:spPr bwMode="auto">
                        <a:xfrm>
                          <a:off x="0" y="0"/>
                          <a:ext cx="1572894" cy="14147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margin;margin-left:155.8pt;mso-position-horizontal:absolute;mso-position-vertical-relative:margin;margin-top:4.7pt;mso-position-vertical:absolute;width:123.8pt;height:111.4pt;mso-wrap-distance-left:9.0pt;mso-wrap-distance-top:0.0pt;mso-wrap-distance-right:9.0pt;mso-wrap-distance-bottom:0.0pt;" stroked="f">
                <v:path textboxrect="0,0,0,0"/>
                <v:imagedata r:id="rId13" o:title=""/>
              </v:shape>
            </w:pict>
          </mc:Fallback>
        </mc:AlternateContent>
      </w:r>
      <w:r>
        <w:rPr>
          <w:shd w:val="clear" w:color="auto" w:fill="ffffff"/>
        </w:rPr>
      </w:r>
      <w:r/>
    </w:p>
    <w:p>
      <w:pPr>
        <w:pStyle w:val="947"/>
        <w:ind w:left="92" w:right="162" w:firstLine="480"/>
        <w:jc w:val="left"/>
        <w:rPr>
          <w:shd w:val="clear" w:color="auto" w:fill="ffffff"/>
        </w:rPr>
      </w:pPr>
      <w:r>
        <w:rPr>
          <w:shd w:val="clear" w:color="auto" w:fill="ffffff"/>
        </w:rPr>
      </w:r>
      <w:r/>
    </w:p>
    <w:p>
      <w:pPr>
        <w:pStyle w:val="947"/>
        <w:ind w:left="92" w:right="162" w:firstLine="480"/>
        <w:jc w:val="left"/>
        <w:rPr>
          <w:shd w:val="clear" w:color="auto" w:fill="ffffff"/>
        </w:rPr>
      </w:pPr>
      <w:r>
        <w:rPr>
          <w:shd w:val="clear" w:color="auto" w:fill="ffffff"/>
        </w:rPr>
      </w:r>
      <w:r/>
    </w:p>
    <w:p>
      <w:pPr>
        <w:pStyle w:val="947"/>
        <w:ind w:left="92" w:right="162" w:firstLine="480"/>
        <w:jc w:val="left"/>
        <w:rPr>
          <w:shd w:val="clear" w:color="auto" w:fill="ffffff"/>
        </w:rPr>
      </w:pPr>
      <w:r>
        <w:rPr>
          <w:shd w:val="clear" w:color="auto" w:fill="ffffff"/>
        </w:rPr>
      </w:r>
      <w:r/>
    </w:p>
    <w:p>
      <w:pPr>
        <w:pStyle w:val="947"/>
        <w:ind w:left="92" w:right="162" w:firstLine="480"/>
        <w:jc w:val="left"/>
        <w:rPr>
          <w:shd w:val="clear" w:color="auto" w:fill="ffffff"/>
        </w:rPr>
      </w:pPr>
      <w:r>
        <w:rPr>
          <w:shd w:val="clear" w:color="auto" w:fill="ffffff"/>
        </w:rPr>
      </w:r>
      <w:r/>
    </w:p>
    <w:p>
      <w:pPr>
        <w:pStyle w:val="947"/>
        <w:ind w:left="92" w:right="162" w:firstLine="480"/>
        <w:jc w:val="left"/>
        <w:rPr>
          <w:shd w:val="clear" w:color="auto" w:fill="ffffff"/>
        </w:rPr>
      </w:pPr>
      <w:r>
        <w:rPr>
          <w:shd w:val="clear" w:color="auto" w:fill="ffffff"/>
        </w:rPr>
      </w:r>
      <w:r/>
    </w:p>
    <w:p>
      <w:pPr>
        <w:pStyle w:val="947"/>
        <w:ind w:left="92" w:right="162" w:firstLine="480"/>
        <w:jc w:val="left"/>
        <w:rPr>
          <w:shd w:val="clear" w:color="auto" w:fill="ffffff"/>
        </w:rPr>
      </w:pPr>
      <w:r/>
      <w:r>
        <w:rPr>
          <w:shd w:val="clear" w:color="auto" w:fill="ffffff"/>
        </w:rPr>
      </w:r>
      <w:r/>
    </w:p>
    <w:p>
      <w:pPr>
        <w:pStyle w:val="947"/>
        <w:jc w:val="center"/>
        <w:spacing w:line="200" w:lineRule="exact"/>
        <w:rPr>
          <w:sz w:val="20"/>
          <w:szCs w:val="24"/>
        </w:rPr>
      </w:pPr>
      <w:r>
        <w:rPr>
          <w:sz w:val="20"/>
          <w:szCs w:val="24"/>
        </w:rPr>
      </w:r>
      <w:r/>
    </w:p>
    <w:p>
      <w:pPr>
        <w:pStyle w:val="947"/>
        <w:jc w:val="center"/>
        <w:spacing w:line="200" w:lineRule="exact"/>
        <w:rPr>
          <w:sz w:val="20"/>
          <w:szCs w:val="24"/>
        </w:rPr>
      </w:pPr>
      <w:r>
        <w:rPr>
          <w:sz w:val="20"/>
          <w:szCs w:val="24"/>
        </w:rPr>
      </w:r>
      <w:r/>
    </w:p>
    <w:p>
      <w:pPr>
        <w:pStyle w:val="947"/>
        <w:jc w:val="center"/>
        <w:spacing w:line="200" w:lineRule="exact"/>
        <w:rPr>
          <w:sz w:val="20"/>
          <w:szCs w:val="24"/>
        </w:rPr>
      </w:pPr>
      <w:r>
        <w:rPr>
          <w:sz w:val="20"/>
          <w:szCs w:val="24"/>
        </w:rPr>
      </w:r>
      <w:r/>
    </w:p>
    <w:p>
      <w:pPr>
        <w:pStyle w:val="985"/>
        <w:ind w:firstLine="560"/>
        <w:spacing w:before="120" w:after="120" w:line="400" w:lineRule="exact"/>
        <w:rPr>
          <w:rFonts w:ascii="Times New Roman" w:hAnsi="Times New Roman" w:eastAsia="方正黑体_GBK"/>
          <w:bCs/>
          <w:sz w:val="28"/>
          <w:szCs w:val="28"/>
        </w:rPr>
        <w:outlineLvl w:val="1"/>
      </w:pPr>
      <w:r>
        <w:rPr>
          <w:rFonts w:hint="eastAsia" w:ascii="Times New Roman" w:hAnsi="Times New Roman" w:eastAsia="方正黑体_GBK"/>
          <w:bCs/>
          <w:sz w:val="28"/>
          <w:szCs w:val="28"/>
        </w:rPr>
        <w:t xml:space="preserve">四</w:t>
      </w:r>
      <w:r>
        <w:rPr>
          <w:rFonts w:ascii="Times New Roman" w:hAnsi="Times New Roman" w:eastAsia="方正黑体_GBK"/>
          <w:bCs/>
          <w:sz w:val="28"/>
          <w:szCs w:val="28"/>
        </w:rPr>
        <w:t xml:space="preserve">、商务要求</w:t>
      </w:r>
      <w:r>
        <w:rPr>
          <w:b/>
          <w:sz w:val="28"/>
          <w:szCs w:val="28"/>
        </w:rPr>
        <w:t xml:space="preserve">（采购包1、采购包2）</w:t>
      </w:r>
      <w:r>
        <w:rPr>
          <w:rFonts w:ascii="Times New Roman" w:hAnsi="Times New Roman" w:eastAsia="方正黑体_GBK"/>
          <w:bCs/>
          <w:sz w:val="28"/>
          <w:szCs w:val="28"/>
        </w:rPr>
      </w:r>
      <w:r/>
    </w:p>
    <w:p>
      <w:pPr>
        <w:pStyle w:val="947"/>
        <w:ind w:firstLine="482"/>
        <w:jc w:val="left"/>
        <w:spacing w:line="440" w:lineRule="exact"/>
        <w:rPr>
          <w:b/>
          <w:bCs/>
          <w:sz w:val="28"/>
          <w:szCs w:val="28"/>
        </w:rPr>
        <w:outlineLvl w:val="1"/>
      </w:pPr>
      <w:r>
        <w:rPr>
          <w:rFonts w:hint="eastAsia"/>
          <w:b/>
          <w:bCs/>
          <w:sz w:val="28"/>
          <w:szCs w:val="28"/>
        </w:rPr>
        <w:t xml:space="preserve">（一）</w:t>
      </w:r>
      <w:r>
        <w:rPr>
          <w:b/>
          <w:bCs/>
          <w:sz w:val="28"/>
          <w:szCs w:val="28"/>
        </w:rPr>
        <w:t xml:space="preserve">报价要求</w:t>
      </w:r>
      <w:r>
        <w:rPr>
          <w:b/>
          <w:bCs/>
          <w:sz w:val="28"/>
          <w:szCs w:val="28"/>
        </w:rPr>
      </w:r>
      <w:r/>
    </w:p>
    <w:p>
      <w:pPr>
        <w:pStyle w:val="947"/>
        <w:ind w:firstLine="480"/>
        <w:spacing w:line="480" w:lineRule="exact"/>
        <w:rPr>
          <w:rFonts w:eastAsia="方正仿宋_GBK"/>
          <w:b/>
          <w:bCs/>
          <w:sz w:val="28"/>
          <w:szCs w:val="28"/>
        </w:rPr>
      </w:pPr>
      <w:r>
        <w:rPr>
          <w:rFonts w:eastAsia="方正仿宋_GBK"/>
          <w:b/>
          <w:bCs/>
          <w:sz w:val="28"/>
          <w:szCs w:val="28"/>
        </w:rPr>
        <w:t xml:space="preserve">本项目采用固定总价报价，按36个月服务期计算。其中，采购包1新长校区绿化养护及室外卫生保洁从实际进场时间起（2026年11月6日）算。投标人应充分考虑各项成本及管理费，所有成本费用风险由投标人自行承担。</w:t>
      </w:r>
      <w:r>
        <w:rPr>
          <w:rFonts w:eastAsia="方正仿宋_GBK"/>
          <w:b/>
          <w:bCs/>
          <w:sz w:val="28"/>
          <w:szCs w:val="28"/>
        </w:rPr>
      </w:r>
      <w:r/>
    </w:p>
    <w:p>
      <w:pPr>
        <w:pStyle w:val="947"/>
        <w:ind w:firstLine="480"/>
        <w:spacing w:line="480" w:lineRule="exact"/>
        <w:rPr>
          <w:rFonts w:eastAsia="方正仿宋_GBK"/>
          <w:sz w:val="28"/>
          <w:szCs w:val="28"/>
        </w:rPr>
      </w:pPr>
      <w:r>
        <w:rPr>
          <w:rFonts w:eastAsia="方正仿宋_GBK"/>
          <w:sz w:val="28"/>
          <w:szCs w:val="28"/>
        </w:rPr>
        <w:t xml:space="preserve">投标报价包括在承包期内完成所有服务工作内容所需要的一切费用，包括但不限于：人员工资、法定节假日加班费、福利、保险费、行政办公费、绿化购置费、劳动工具、服装费、设备折旧费、管理费、利润、税费及其他有关的为完成本项目发生的所有费用。合同价在合同执行期间为固定不变价，不可变更，不因市场变化等因素而变动。投标人在计算报价时已充分考虑并自愿承担所有风险因素。</w:t>
      </w:r>
      <w:r>
        <w:rPr>
          <w:rFonts w:eastAsia="方正仿宋_GBK"/>
          <w:sz w:val="28"/>
          <w:szCs w:val="28"/>
        </w:rPr>
      </w:r>
      <w:r/>
    </w:p>
    <w:p>
      <w:pPr>
        <w:pStyle w:val="947"/>
        <w:ind w:firstLine="482"/>
        <w:jc w:val="left"/>
        <w:spacing w:line="440" w:lineRule="exact"/>
        <w:rPr>
          <w:b/>
          <w:bCs/>
          <w:sz w:val="28"/>
          <w:szCs w:val="28"/>
        </w:rPr>
        <w:outlineLvl w:val="1"/>
      </w:pPr>
      <w:r>
        <w:rPr>
          <w:rFonts w:hint="eastAsia"/>
          <w:b/>
          <w:bCs/>
          <w:sz w:val="28"/>
          <w:szCs w:val="28"/>
        </w:rPr>
        <w:t xml:space="preserve">（二）</w:t>
      </w:r>
      <w:r>
        <w:rPr>
          <w:b/>
          <w:bCs/>
          <w:sz w:val="28"/>
          <w:szCs w:val="28"/>
        </w:rPr>
        <w:t xml:space="preserve">合同签订</w:t>
      </w:r>
      <w:r>
        <w:rPr>
          <w:b/>
          <w:bCs/>
          <w:sz w:val="28"/>
          <w:szCs w:val="28"/>
        </w:rPr>
      </w:r>
      <w:r/>
    </w:p>
    <w:p>
      <w:pPr>
        <w:pStyle w:val="947"/>
        <w:ind w:firstLine="480"/>
        <w:spacing w:line="480" w:lineRule="exact"/>
        <w:rPr>
          <w:rFonts w:eastAsia="方正仿宋_GBK"/>
          <w:sz w:val="28"/>
          <w:szCs w:val="28"/>
        </w:rPr>
      </w:pPr>
      <w:r>
        <w:rPr>
          <w:rFonts w:eastAsia="方正仿宋_GBK"/>
          <w:sz w:val="28"/>
          <w:szCs w:val="28"/>
        </w:rPr>
        <w:t xml:space="preserve">中标人应当自中标通知书发出之日起30日历天内与采购人签订采购合同。</w:t>
      </w:r>
      <w:r>
        <w:rPr>
          <w:rFonts w:eastAsia="方正仿宋_GBK"/>
          <w:sz w:val="28"/>
          <w:szCs w:val="28"/>
        </w:rPr>
      </w:r>
      <w:r/>
    </w:p>
    <w:p>
      <w:pPr>
        <w:pStyle w:val="947"/>
        <w:ind w:firstLine="482"/>
        <w:jc w:val="left"/>
        <w:spacing w:line="440" w:lineRule="exact"/>
        <w:rPr>
          <w:b/>
          <w:bCs/>
          <w:sz w:val="28"/>
          <w:szCs w:val="28"/>
        </w:rPr>
        <w:outlineLvl w:val="1"/>
      </w:pPr>
      <w:r>
        <w:rPr>
          <w:rFonts w:hint="eastAsia"/>
          <w:b/>
          <w:bCs/>
          <w:sz w:val="28"/>
          <w:szCs w:val="28"/>
        </w:rPr>
        <w:t xml:space="preserve">（三）</w:t>
      </w:r>
      <w:r>
        <w:rPr>
          <w:b/>
          <w:bCs/>
          <w:sz w:val="28"/>
          <w:szCs w:val="28"/>
        </w:rPr>
        <w:t xml:space="preserve">履约验收 </w:t>
      </w:r>
      <w:r>
        <w:rPr>
          <w:b/>
          <w:bCs/>
          <w:sz w:val="28"/>
          <w:szCs w:val="28"/>
        </w:rPr>
      </w:r>
      <w:r/>
    </w:p>
    <w:p>
      <w:pPr>
        <w:pStyle w:val="947"/>
        <w:ind w:firstLine="480"/>
        <w:spacing w:line="440" w:lineRule="exact"/>
        <w:rPr>
          <w:rFonts w:eastAsia="方正仿宋_GBK"/>
          <w:sz w:val="28"/>
          <w:szCs w:val="28"/>
        </w:rPr>
      </w:pPr>
      <w:r>
        <w:rPr>
          <w:rFonts w:eastAsia="方正仿宋_GBK"/>
          <w:sz w:val="28"/>
          <w:szCs w:val="28"/>
        </w:rPr>
        <w:t xml:space="preserve">本项目验收标准详见附件6《盐城师范学院物业服务考核办法》。</w:t>
      </w:r>
      <w:r>
        <w:rPr>
          <w:rFonts w:eastAsia="方正仿宋_GBK"/>
          <w:sz w:val="28"/>
          <w:szCs w:val="28"/>
        </w:rPr>
      </w:r>
      <w:r/>
    </w:p>
    <w:p>
      <w:pPr>
        <w:pStyle w:val="947"/>
        <w:ind w:firstLine="482"/>
        <w:spacing w:line="440" w:lineRule="exact"/>
        <w:rPr>
          <w:b/>
          <w:bCs/>
          <w:sz w:val="28"/>
          <w:szCs w:val="28"/>
        </w:rPr>
      </w:pPr>
      <w:r>
        <w:rPr>
          <w:rFonts w:hint="eastAsia"/>
          <w:b/>
          <w:bCs/>
          <w:sz w:val="28"/>
          <w:szCs w:val="28"/>
        </w:rPr>
        <w:t xml:space="preserve">（四）</w:t>
      </w:r>
      <w:r>
        <w:rPr>
          <w:b/>
          <w:bCs/>
          <w:sz w:val="28"/>
          <w:szCs w:val="28"/>
        </w:rPr>
        <w:t xml:space="preserve">付款方式</w:t>
      </w:r>
      <w:r>
        <w:rPr>
          <w:b/>
          <w:bCs/>
          <w:sz w:val="28"/>
          <w:szCs w:val="28"/>
        </w:rPr>
      </w:r>
      <w:r/>
    </w:p>
    <w:p>
      <w:pPr>
        <w:pStyle w:val="947"/>
        <w:ind w:firstLine="480"/>
        <w:spacing w:line="48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采购人根据物业服务季度考核结果，按季度支付物业服务费用。每季度考核完成后15日内，采购人按考核核算的金额通知中标人开具增值税发票，采购人在收到发票后15个工作日内支付。</w:t>
      </w:r>
      <w:r>
        <w:rPr>
          <w:rFonts w:eastAsia="方正仿宋_GBK"/>
          <w:sz w:val="28"/>
          <w:szCs w:val="28"/>
        </w:rPr>
      </w:r>
      <w:r/>
    </w:p>
    <w:p>
      <w:pPr>
        <w:pStyle w:val="947"/>
        <w:ind w:firstLine="480"/>
        <w:spacing w:line="480" w:lineRule="exact"/>
        <w:rPr>
          <w:rFonts w:eastAsia="方正仿宋_GBK"/>
          <w:b w:val="0"/>
          <w:sz w:val="28"/>
          <w:szCs w:val="28"/>
        </w:rPr>
      </w:pPr>
      <w:r>
        <w:rPr>
          <w:rFonts w:hint="eastAsia" w:eastAsia="方正仿宋_GBK"/>
          <w:sz w:val="28"/>
          <w:szCs w:val="28"/>
        </w:rPr>
        <w:t xml:space="preserve">2.</w:t>
      </w:r>
      <w:r>
        <w:rPr>
          <w:rFonts w:eastAsia="方正仿宋_GBK"/>
          <w:sz w:val="28"/>
          <w:szCs w:val="28"/>
        </w:rPr>
        <w:t xml:space="preserve">在签订合同前、最迟不得迟于中标通知书发出后3日内，</w:t>
      </w:r>
      <w:r>
        <w:rPr>
          <w:rFonts w:hint="eastAsia" w:eastAsia="方正仿宋_GBK"/>
          <w:sz w:val="28"/>
          <w:szCs w:val="28"/>
        </w:rPr>
        <w:t xml:space="preserve">中标人</w:t>
      </w:r>
      <w:r>
        <w:rPr>
          <w:rFonts w:eastAsia="方正仿宋_GBK"/>
          <w:b w:val="0"/>
          <w:sz w:val="28"/>
          <w:szCs w:val="28"/>
        </w:rPr>
        <w:t xml:space="preserve">方须以支票、汇票、本票或者金融机构、担保机构出具的保函等非现金形式</w:t>
      </w:r>
      <w:r>
        <w:rPr>
          <w:rFonts w:hint="eastAsia" w:eastAsia="方正仿宋_GBK"/>
          <w:b w:val="0"/>
          <w:sz w:val="28"/>
          <w:szCs w:val="28"/>
        </w:rPr>
        <w:t xml:space="preserve">，</w:t>
      </w:r>
      <w:r>
        <w:rPr>
          <w:rFonts w:eastAsia="方正仿宋_GBK"/>
          <w:b w:val="0"/>
          <w:sz w:val="28"/>
          <w:szCs w:val="28"/>
        </w:rPr>
        <w:t xml:space="preserve">一次性向</w:t>
      </w:r>
      <w:r>
        <w:rPr>
          <w:rFonts w:hint="eastAsia" w:eastAsia="方正仿宋_GBK"/>
          <w:sz w:val="28"/>
          <w:szCs w:val="28"/>
        </w:rPr>
        <w:t xml:space="preserve">采购人</w:t>
      </w:r>
      <w:r>
        <w:rPr>
          <w:rFonts w:eastAsia="方正仿宋_GBK"/>
          <w:b w:val="0"/>
          <w:sz w:val="28"/>
          <w:szCs w:val="28"/>
        </w:rPr>
        <w:t xml:space="preserve">交纳履约保证金为人民币（大写）</w:t>
      </w:r>
      <w:r>
        <w:rPr>
          <w:rFonts w:eastAsia="方正仿宋_GBK"/>
          <w:b w:val="0"/>
          <w:sz w:val="28"/>
          <w:szCs w:val="28"/>
          <w:u w:val="none"/>
        </w:rPr>
        <w:t xml:space="preserve">叁拾万元整</w:t>
      </w:r>
      <w:r>
        <w:rPr>
          <w:rFonts w:hint="eastAsia" w:eastAsia="方正仿宋_GBK"/>
          <w:b w:val="0"/>
          <w:sz w:val="28"/>
          <w:szCs w:val="28"/>
          <w:u w:val="none"/>
        </w:rPr>
        <w:t xml:space="preserve">，</w:t>
      </w:r>
      <w:r>
        <w:rPr>
          <w:rFonts w:eastAsia="方正仿宋_GBK"/>
          <w:b w:val="0"/>
          <w:sz w:val="28"/>
          <w:szCs w:val="28"/>
        </w:rPr>
        <w:t xml:space="preserve">（小写）</w:t>
      </w:r>
      <w:r>
        <w:rPr>
          <w:rFonts w:eastAsia="方正仿宋_GBK"/>
          <w:sz w:val="28"/>
          <w:szCs w:val="28"/>
          <w:u w:val="none"/>
        </w:rPr>
        <w:t xml:space="preserve">¥300000.00元。</w:t>
      </w:r>
      <w:r>
        <w:rPr>
          <w:rFonts w:eastAsia="方正仿宋_GBK"/>
          <w:b w:val="0"/>
          <w:sz w:val="28"/>
          <w:szCs w:val="28"/>
        </w:rPr>
      </w:r>
      <w:r/>
    </w:p>
    <w:p>
      <w:pPr>
        <w:pStyle w:val="947"/>
        <w:ind w:firstLine="480"/>
        <w:spacing w:line="480" w:lineRule="exact"/>
        <w:rPr>
          <w:rFonts w:hint="eastAsia" w:eastAsia="方正仿宋_GBK"/>
          <w:sz w:val="28"/>
          <w:szCs w:val="28"/>
        </w:rPr>
      </w:pPr>
      <w:r>
        <w:rPr>
          <w:rFonts w:hint="eastAsia" w:eastAsia="方正仿宋_GBK"/>
          <w:sz w:val="28"/>
          <w:szCs w:val="28"/>
        </w:rPr>
        <w:t xml:space="preserve">3.合同期满，清算完毕后30日内，采购人退还履约保证金（不计利息），因中标人违约行为导致采购人单方面解除合同的，采购人不予退还中标人的履约保证金。</w:t>
      </w:r>
      <w:r>
        <w:rPr>
          <w:rFonts w:hint="eastAsia" w:eastAsia="方正仿宋_GBK"/>
          <w:sz w:val="28"/>
          <w:szCs w:val="28"/>
        </w:rPr>
      </w:r>
      <w:r/>
    </w:p>
    <w:p>
      <w:pPr>
        <w:pStyle w:val="947"/>
        <w:ind w:firstLine="482"/>
        <w:spacing w:line="440" w:lineRule="exact"/>
        <w:rPr>
          <w:b/>
          <w:bCs/>
          <w:sz w:val="24"/>
          <w:szCs w:val="24"/>
        </w:rPr>
      </w:pPr>
      <w:r>
        <w:rPr>
          <w:b/>
          <w:bCs/>
          <w:sz w:val="28"/>
          <w:szCs w:val="28"/>
        </w:rPr>
        <w:t xml:space="preserve">附件（另附）</w:t>
      </w:r>
      <w:r>
        <w:rPr>
          <w:b/>
          <w:bCs/>
          <w:sz w:val="24"/>
          <w:szCs w:val="24"/>
        </w:rPr>
        <w:t xml:space="preserve">：</w:t>
      </w:r>
      <w:r>
        <w:rPr>
          <w:b/>
          <w:bCs/>
          <w:sz w:val="24"/>
          <w:szCs w:val="24"/>
        </w:rPr>
      </w:r>
      <w:r/>
    </w:p>
    <w:p>
      <w:pPr>
        <w:pStyle w:val="947"/>
        <w:ind w:firstLine="480"/>
        <w:spacing w:line="48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《盐城师范学院新长校区绿化图册》</w:t>
      </w:r>
      <w:r>
        <w:rPr>
          <w:rFonts w:eastAsia="方正仿宋_GBK"/>
          <w:sz w:val="28"/>
          <w:szCs w:val="28"/>
        </w:rPr>
      </w:r>
      <w:r/>
    </w:p>
    <w:p>
      <w:pPr>
        <w:pStyle w:val="947"/>
        <w:ind w:firstLine="480"/>
        <w:spacing w:line="48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《盐城师范学院新长校区绿化苗木清册》</w:t>
      </w:r>
      <w:r>
        <w:rPr>
          <w:rFonts w:eastAsia="方正仿宋_GBK"/>
          <w:sz w:val="28"/>
          <w:szCs w:val="28"/>
        </w:rPr>
      </w:r>
      <w:r/>
    </w:p>
    <w:p>
      <w:pPr>
        <w:pStyle w:val="947"/>
        <w:ind w:firstLine="480"/>
        <w:spacing w:line="480" w:lineRule="exact"/>
        <w:rPr>
          <w:rFonts w:eastAsia="方正仿宋_GBK"/>
          <w:sz w:val="28"/>
          <w:szCs w:val="28"/>
        </w:rPr>
      </w:pPr>
      <w:r>
        <w:rPr>
          <w:rFonts w:hint="eastAsia" w:eastAsia="方正仿宋_GBK"/>
          <w:sz w:val="28"/>
          <w:szCs w:val="28"/>
        </w:rPr>
        <w:t xml:space="preserve">3.</w:t>
      </w:r>
      <w:r>
        <w:rPr>
          <w:rFonts w:eastAsia="方正仿宋_GBK"/>
          <w:sz w:val="28"/>
          <w:szCs w:val="28"/>
        </w:rPr>
        <w:t xml:space="preserve">《盐城师范学院通榆校区绿化图册》</w:t>
      </w:r>
      <w:r>
        <w:rPr>
          <w:rFonts w:eastAsia="方正仿宋_GBK"/>
          <w:sz w:val="28"/>
          <w:szCs w:val="28"/>
        </w:rPr>
      </w:r>
      <w:r/>
    </w:p>
    <w:p>
      <w:pPr>
        <w:pStyle w:val="947"/>
        <w:ind w:firstLine="480"/>
        <w:spacing w:line="480" w:lineRule="exact"/>
        <w:rPr>
          <w:rFonts w:eastAsia="方正仿宋_GBK"/>
          <w:sz w:val="28"/>
          <w:szCs w:val="28"/>
        </w:rPr>
      </w:pPr>
      <w:r>
        <w:rPr>
          <w:rFonts w:hint="eastAsia" w:eastAsia="方正仿宋_GBK"/>
          <w:sz w:val="28"/>
          <w:szCs w:val="28"/>
        </w:rPr>
        <w:t xml:space="preserve">4.</w:t>
      </w:r>
      <w:r>
        <w:rPr>
          <w:rFonts w:eastAsia="方正仿宋_GBK"/>
          <w:sz w:val="28"/>
          <w:szCs w:val="28"/>
        </w:rPr>
        <w:t xml:space="preserve">《盐城师范学院通榆校区绿化苗木清册》</w:t>
      </w:r>
      <w:r>
        <w:rPr>
          <w:rFonts w:eastAsia="方正仿宋_GBK"/>
          <w:sz w:val="28"/>
          <w:szCs w:val="28"/>
        </w:rPr>
      </w:r>
      <w:r/>
    </w:p>
    <w:p>
      <w:pPr>
        <w:pStyle w:val="947"/>
        <w:ind w:firstLine="480"/>
        <w:spacing w:line="480" w:lineRule="exact"/>
        <w:rPr>
          <w:rFonts w:eastAsia="方正仿宋_GBK"/>
          <w:sz w:val="28"/>
          <w:szCs w:val="28"/>
        </w:rPr>
      </w:pPr>
      <w:r>
        <w:rPr>
          <w:rFonts w:hint="eastAsia" w:eastAsia="方正仿宋_GBK"/>
          <w:sz w:val="28"/>
          <w:szCs w:val="28"/>
        </w:rPr>
        <w:t xml:space="preserve">5.</w:t>
      </w:r>
      <w:r>
        <w:rPr>
          <w:rFonts w:eastAsia="方正仿宋_GBK"/>
          <w:sz w:val="28"/>
          <w:szCs w:val="28"/>
        </w:rPr>
        <w:t xml:space="preserve">《盐城师范学院绿化养护任务标准及技术规范》</w:t>
      </w:r>
      <w:r>
        <w:rPr>
          <w:rFonts w:eastAsia="方正仿宋_GBK"/>
          <w:sz w:val="28"/>
          <w:szCs w:val="28"/>
        </w:rPr>
      </w:r>
      <w:r/>
    </w:p>
    <w:p>
      <w:pPr>
        <w:pStyle w:val="947"/>
        <w:ind w:firstLine="480"/>
        <w:spacing w:line="480" w:lineRule="exact"/>
        <w:rPr>
          <w:rFonts w:eastAsia="方正仿宋_GBK"/>
          <w:sz w:val="28"/>
          <w:szCs w:val="28"/>
        </w:rPr>
      </w:pPr>
      <w:r>
        <w:rPr>
          <w:rFonts w:hint="eastAsia" w:eastAsia="方正仿宋_GBK"/>
          <w:sz w:val="28"/>
          <w:szCs w:val="28"/>
        </w:rPr>
        <w:t xml:space="preserve">6.</w:t>
      </w:r>
      <w:r>
        <w:rPr>
          <w:rFonts w:eastAsia="方正仿宋_GBK"/>
          <w:sz w:val="28"/>
          <w:szCs w:val="28"/>
        </w:rPr>
        <w:t xml:space="preserve">《盐城师范学院物业服务考核办法》</w:t>
      </w:r>
      <w:r>
        <w:rPr>
          <w:rFonts w:eastAsia="方正仿宋_GBK"/>
          <w:sz w:val="28"/>
          <w:szCs w:val="28"/>
        </w:rPr>
      </w:r>
      <w:r/>
    </w:p>
    <w:p>
      <w:pPr>
        <w:pStyle w:val="985"/>
        <w:ind w:firstLine="560"/>
        <w:spacing w:before="120" w:after="120" w:line="400" w:lineRule="exact"/>
        <w:rPr>
          <w:rFonts w:ascii="Times New Roman" w:hAnsi="Times New Roman" w:eastAsia="方正黑体_GBK"/>
          <w:bCs/>
          <w:sz w:val="28"/>
          <w:szCs w:val="28"/>
        </w:rPr>
        <w:outlineLvl w:val="1"/>
      </w:pPr>
      <w:r>
        <w:rPr>
          <w:rFonts w:hint="eastAsia" w:ascii="Times New Roman" w:hAnsi="Times New Roman" w:eastAsia="方正黑体_GBK"/>
          <w:bCs/>
          <w:sz w:val="28"/>
          <w:szCs w:val="28"/>
        </w:rPr>
        <w:t xml:space="preserve">五</w:t>
      </w:r>
      <w:r>
        <w:rPr>
          <w:rFonts w:ascii="Times New Roman" w:hAnsi="Times New Roman" w:eastAsia="方正黑体_GBK"/>
          <w:bCs/>
          <w:sz w:val="28"/>
          <w:szCs w:val="28"/>
        </w:rPr>
        <w:t xml:space="preserve">、其他要求</w:t>
      </w:r>
      <w:r>
        <w:rPr>
          <w:b/>
          <w:sz w:val="28"/>
          <w:szCs w:val="28"/>
        </w:rPr>
        <w:t xml:space="preserve">（采购包1、采购包2）</w:t>
      </w:r>
      <w:r>
        <w:rPr>
          <w:rFonts w:ascii="Times New Roman" w:hAnsi="Times New Roman" w:eastAsia="方正黑体_GBK"/>
          <w:bCs/>
          <w:sz w:val="28"/>
          <w:szCs w:val="28"/>
        </w:rPr>
      </w:r>
      <w:r/>
    </w:p>
    <w:p>
      <w:pPr>
        <w:pStyle w:val="947"/>
        <w:ind w:firstLine="480"/>
        <w:spacing w:line="480" w:lineRule="exact"/>
        <w:rPr>
          <w:rFonts w:eastAsia="方正仿宋_GBK"/>
          <w:sz w:val="28"/>
          <w:szCs w:val="28"/>
        </w:rPr>
      </w:pPr>
      <w:r>
        <w:rPr>
          <w:rFonts w:eastAsia="方正仿宋_GBK"/>
          <w:sz w:val="28"/>
          <w:szCs w:val="28"/>
        </w:rPr>
        <w:t xml:space="preserve">1.项目属性:服务类项目。</w:t>
      </w:r>
      <w:r>
        <w:rPr>
          <w:rFonts w:eastAsia="方正仿宋_GBK"/>
          <w:sz w:val="28"/>
          <w:szCs w:val="28"/>
        </w:rPr>
      </w:r>
      <w:r/>
    </w:p>
    <w:p>
      <w:pPr>
        <w:pStyle w:val="947"/>
        <w:ind w:firstLine="480"/>
        <w:spacing w:line="480" w:lineRule="exact"/>
        <w:rPr>
          <w:rFonts w:hint="eastAsia" w:eastAsia="方正仿宋_GBK"/>
          <w:sz w:val="28"/>
          <w:szCs w:val="28"/>
        </w:rPr>
      </w:pPr>
      <w:r>
        <w:rPr>
          <w:rFonts w:hint="eastAsia" w:eastAsia="方正仿宋_GBK"/>
          <w:sz w:val="28"/>
          <w:szCs w:val="28"/>
        </w:rPr>
        <w:t xml:space="preserve">2.现场集中踏勘时间和地点：</w:t>
      </w:r>
      <w:r>
        <w:rPr>
          <w:rFonts w:hint="eastAsia" w:eastAsia="方正仿宋_GBK"/>
          <w:sz w:val="28"/>
          <w:szCs w:val="28"/>
        </w:rPr>
      </w:r>
      <w:r/>
    </w:p>
    <w:p>
      <w:pPr>
        <w:pStyle w:val="947"/>
        <w:ind w:firstLine="560"/>
        <w:spacing w:line="400" w:lineRule="exact"/>
      </w:pPr>
      <w:r>
        <w:rPr>
          <w:rFonts w:eastAsia="方正仿宋_GBK"/>
          <w:sz w:val="28"/>
          <w:szCs w:val="28"/>
        </w:rPr>
        <w:t xml:space="preserve">采购包1新长校区：2026年7月6日上午9点公共教学楼东门</w:t>
      </w:r>
      <w:r>
        <w:rPr>
          <w:rFonts w:eastAsia="方正仿宋_GBK"/>
          <w:sz w:val="28"/>
          <w:szCs w:val="28"/>
        </w:rPr>
      </w:r>
      <w:r/>
    </w:p>
    <w:p>
      <w:pPr>
        <w:pStyle w:val="947"/>
        <w:ind w:firstLine="480"/>
        <w:spacing w:line="480" w:lineRule="exact"/>
        <w:rPr>
          <w:rFonts w:hint="eastAsia" w:eastAsia="方正仿宋_GBK"/>
          <w:sz w:val="28"/>
          <w:szCs w:val="28"/>
        </w:rPr>
      </w:pPr>
      <w:r>
        <w:rPr>
          <w:rFonts w:eastAsia="方正仿宋_GBK"/>
          <w:sz w:val="28"/>
          <w:szCs w:val="28"/>
        </w:rPr>
        <w:t xml:space="preserve">采购包2通榆校区：2026年7月6日下午15点教学主楼南门</w:t>
      </w:r>
      <w:r>
        <w:rPr>
          <w:rFonts w:hint="eastAsia" w:eastAsia="方正仿宋_GBK"/>
          <w:sz w:val="28"/>
          <w:szCs w:val="28"/>
        </w:rPr>
      </w:r>
      <w:r/>
    </w:p>
    <w:p>
      <w:pPr>
        <w:pStyle w:val="947"/>
        <w:ind w:firstLine="480"/>
        <w:spacing w:line="480" w:lineRule="exact"/>
        <w:rPr>
          <w:rFonts w:hint="eastAsia" w:eastAsia="方正仿宋_GBK"/>
          <w:sz w:val="28"/>
          <w:szCs w:val="28"/>
        </w:rPr>
      </w:pPr>
      <w:r>
        <w:rPr>
          <w:rFonts w:hint="eastAsia" w:eastAsia="方正仿宋_GBK"/>
          <w:sz w:val="28"/>
          <w:szCs w:val="28"/>
        </w:rPr>
        <w:t xml:space="preserve">联系人：黄老师，电话：15295366199。</w:t>
      </w:r>
      <w:r>
        <w:rPr>
          <w:rFonts w:hint="eastAsia" w:eastAsia="方正仿宋_GBK"/>
          <w:sz w:val="28"/>
          <w:szCs w:val="28"/>
        </w:rPr>
      </w:r>
      <w:r/>
    </w:p>
    <w:p>
      <w:pPr>
        <w:pStyle w:val="947"/>
        <w:ind w:firstLine="480"/>
        <w:spacing w:line="480" w:lineRule="exact"/>
        <w:rPr>
          <w:rFonts w:hint="eastAsia" w:eastAsia="方正仿宋_GBK"/>
          <w:sz w:val="28"/>
          <w:szCs w:val="28"/>
        </w:rPr>
      </w:pPr>
      <w:r>
        <w:rPr>
          <w:rFonts w:hint="eastAsia" w:eastAsia="方正仿宋_GBK"/>
          <w:sz w:val="28"/>
          <w:szCs w:val="28"/>
        </w:rPr>
        <w:t xml:space="preserve">请投标人授权代表持身份证原件、企业法人营业执照复印件加盖公章、法人授权委托书，在规定的时间前往勘察并现场签到。</w:t>
      </w:r>
      <w:r>
        <w:rPr>
          <w:rFonts w:hint="eastAsia" w:eastAsia="方正仿宋_GBK"/>
          <w:sz w:val="28"/>
          <w:szCs w:val="28"/>
        </w:rPr>
      </w:r>
      <w:r/>
    </w:p>
    <w:p>
      <w:pPr>
        <w:pStyle w:val="947"/>
        <w:ind w:firstLine="480"/>
        <w:spacing w:line="480" w:lineRule="exact"/>
        <w:rPr>
          <w:rFonts w:hint="eastAsia" w:eastAsia="方正仿宋_GBK"/>
          <w:sz w:val="28"/>
          <w:szCs w:val="28"/>
        </w:rPr>
      </w:pPr>
      <w:r>
        <w:rPr>
          <w:rFonts w:hint="eastAsia" w:eastAsia="方正仿宋_GBK"/>
          <w:sz w:val="28"/>
          <w:szCs w:val="28"/>
        </w:rPr>
        <w:t xml:space="preserve">投标人请务必对项目现场和周围环境进行仔细认真地查勘，在随后的投标中，对现场资料和数据所作出的推论、解释和结论及由此造成的后果由投标人负责。</w:t>
      </w:r>
      <w:r>
        <w:rPr>
          <w:rFonts w:hint="eastAsia" w:eastAsia="方正仿宋_GBK"/>
          <w:sz w:val="28"/>
          <w:szCs w:val="28"/>
        </w:rPr>
      </w:r>
      <w:r/>
    </w:p>
    <w:p>
      <w:pPr>
        <w:pStyle w:val="947"/>
        <w:ind w:firstLine="480"/>
        <w:spacing w:line="480" w:lineRule="exact"/>
        <w:rPr>
          <w:rFonts w:eastAsia="方正仿宋_GBK"/>
          <w:sz w:val="28"/>
          <w:szCs w:val="28"/>
        </w:rPr>
      </w:pPr>
      <w:r>
        <w:rPr>
          <w:rFonts w:hint="eastAsia" w:eastAsia="方正仿宋_GBK"/>
          <w:sz w:val="28"/>
          <w:szCs w:val="28"/>
        </w:rPr>
        <w:t xml:space="preserve">未勘察现场或勘察工作不详细的投标人中标后，不得以不完全了解现场情况为理由而向采购人提出任何索赔或其他要求，对此采购人不承担任何责任并将不作任何答复。</w:t>
      </w:r>
      <w:r>
        <w:rPr>
          <w:rFonts w:eastAsia="方正仿宋_GBK"/>
          <w:sz w:val="28"/>
          <w:szCs w:val="28"/>
        </w:rPr>
      </w:r>
      <w:r/>
    </w:p>
    <w:p>
      <w:pPr>
        <w:pStyle w:val="948"/>
        <w:rPr>
          <w:rFonts w:ascii="Times New Roman" w:eastAsia="黑体"/>
          <w:bCs/>
          <w:sz w:val="44"/>
        </w:rPr>
      </w:pPr>
      <w:r/>
      <w:bookmarkStart w:id="167" w:name="_Toc120614281"/>
      <w:r>
        <w:rPr>
          <w:rFonts w:ascii="Times New Roman" w:eastAsia="黑体"/>
          <w:bCs/>
          <w:sz w:val="44"/>
        </w:rPr>
      </w:r>
      <w:r/>
    </w:p>
    <w:p>
      <w:pPr>
        <w:pStyle w:val="985"/>
        <w:ind w:firstLine="560"/>
        <w:jc w:val="center"/>
        <w:spacing w:before="120" w:after="120" w:line="400" w:lineRule="exact"/>
        <w:rPr>
          <w:rFonts w:eastAsia="方正黑体_GBK"/>
          <w:color w:val="000000"/>
          <w:sz w:val="28"/>
          <w:szCs w:val="28"/>
        </w:rPr>
        <w:outlineLvl w:val="1"/>
      </w:pPr>
      <w:r>
        <w:rPr>
          <w:rFonts w:eastAsia="黑体"/>
          <w:sz w:val="28"/>
          <w:szCs w:val="28"/>
        </w:rPr>
        <w:br w:type="page" w:clear="all"/>
      </w:r>
      <w:r>
        <w:rPr>
          <w:rFonts w:eastAsia="方正黑体_GBK"/>
          <w:color w:val="000000"/>
          <w:sz w:val="28"/>
          <w:szCs w:val="28"/>
        </w:rPr>
        <w:t xml:space="preserve">第五章  评标方法与评标标准</w:t>
      </w:r>
      <w:r>
        <w:rPr>
          <w:rFonts w:eastAsia="方正黑体_GBK"/>
          <w:color w:val="000000"/>
          <w:sz w:val="28"/>
          <w:szCs w:val="28"/>
        </w:rPr>
      </w:r>
      <w:r/>
    </w:p>
    <w:p>
      <w:pPr>
        <w:pStyle w:val="947"/>
        <w:ind w:firstLine="560"/>
        <w:spacing w:line="400" w:lineRule="exact"/>
        <w:rPr>
          <w:rFonts w:eastAsia="方正仿宋_GBK"/>
          <w:sz w:val="28"/>
          <w:szCs w:val="28"/>
        </w:rPr>
      </w:pPr>
      <w:r>
        <w:rPr>
          <w:rFonts w:eastAsia="方正仿宋_GBK"/>
          <w:sz w:val="28"/>
          <w:szCs w:val="28"/>
        </w:rPr>
        <w:t xml:space="preserve">采用综合评分法，评标结果按评审后得分由高到低顺序排列。得分相同的，按投标报价由低到高顺序排列。</w:t>
      </w:r>
      <w:r>
        <w:rPr>
          <w:rFonts w:eastAsia="方正仿宋_GBK"/>
          <w:color w:val="000000"/>
          <w:sz w:val="28"/>
          <w:szCs w:val="28"/>
        </w:rPr>
        <w:t xml:space="preserve">得分且投标报价相同的</w:t>
      </w:r>
      <w:r>
        <w:rPr>
          <w:rFonts w:hint="eastAsia" w:eastAsia="方正仿宋_GBK"/>
          <w:color w:val="000000"/>
          <w:sz w:val="28"/>
          <w:szCs w:val="28"/>
        </w:rPr>
        <w:t xml:space="preserve">，由评审现场采购人代表随机抽签确定中标候选人</w:t>
      </w:r>
      <w:r>
        <w:rPr>
          <w:rFonts w:eastAsia="方正仿宋_GBK"/>
          <w:color w:val="000000"/>
          <w:sz w:val="28"/>
          <w:szCs w:val="28"/>
        </w:rPr>
        <w:t xml:space="preserve">。</w:t>
      </w:r>
      <w:r>
        <w:rPr>
          <w:rFonts w:eastAsia="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center"/>
            <w:textDirection w:val="lrTb"/>
            <w:noWrap w:val="false"/>
          </w:tcPr>
          <w:p>
            <w:pPr>
              <w:pStyle w:val="947"/>
              <w:jc w:val="center"/>
              <w:spacing w:line="400" w:lineRule="exact"/>
              <w:rPr>
                <w:rFonts w:eastAsia="方正仿宋_GBK"/>
                <w:sz w:val="28"/>
                <w:szCs w:val="28"/>
              </w:rPr>
            </w:pPr>
            <w:r>
              <w:rPr>
                <w:rFonts w:hint="eastAsia" w:eastAsia="方正仿宋_GBK"/>
                <w:sz w:val="28"/>
                <w:szCs w:val="28"/>
              </w:rPr>
              <w:t xml:space="preserve">采购包号</w:t>
            </w:r>
            <w:r>
              <w:rPr>
                <w:rFonts w:eastAsia="方正仿宋_GBK"/>
                <w:sz w:val="28"/>
                <w:szCs w:val="28"/>
              </w:rPr>
            </w:r>
            <w:r/>
          </w:p>
        </w:tc>
        <w:tc>
          <w:tcPr>
            <w:tcW w:w="2183"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选取中标候选人数量</w:t>
            </w:r>
            <w:r>
              <w:rPr>
                <w:rFonts w:eastAsia="方正仿宋_GBK"/>
                <w:sz w:val="28"/>
                <w:szCs w:val="28"/>
              </w:rPr>
            </w:r>
            <w:r/>
          </w:p>
        </w:tc>
        <w:tc>
          <w:tcPr>
            <w:tcW w:w="5134"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选取中标候选人的原则</w:t>
            </w:r>
            <w:r>
              <w:rPr>
                <w:rFonts w:eastAsia="方正仿宋_GBK"/>
                <w:sz w:val="28"/>
                <w:szCs w:val="28"/>
              </w:rPr>
            </w:r>
            <w:r/>
          </w:p>
        </w:tc>
      </w:tr>
      <w:tr>
        <w:trPr/>
        <w:tc>
          <w:tcPr>
            <w:tcW w:w="1608"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1</w:t>
            </w:r>
            <w:r>
              <w:rPr>
                <w:rFonts w:eastAsia="方正仿宋_GBK"/>
                <w:sz w:val="28"/>
                <w:szCs w:val="28"/>
              </w:rPr>
            </w:r>
            <w:r/>
          </w:p>
        </w:tc>
        <w:tc>
          <w:tcPr>
            <w:tcW w:w="2183"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1</w:t>
            </w:r>
            <w:r>
              <w:rPr>
                <w:rFonts w:eastAsia="方正仿宋_GBK"/>
                <w:sz w:val="28"/>
                <w:szCs w:val="28"/>
              </w:rPr>
            </w:r>
            <w:r/>
          </w:p>
        </w:tc>
        <w:tc>
          <w:tcPr>
            <w:tcW w:w="5134" w:type="dxa"/>
            <w:vAlign w:val="top"/>
            <w:textDirection w:val="lrTb"/>
            <w:noWrap w:val="false"/>
          </w:tcPr>
          <w:p>
            <w:pPr>
              <w:pStyle w:val="947"/>
              <w:jc w:val="left"/>
              <w:spacing w:line="400" w:lineRule="exact"/>
              <w:rPr>
                <w:rFonts w:eastAsia="方正仿宋_GBK"/>
                <w:sz w:val="28"/>
                <w:szCs w:val="28"/>
              </w:rPr>
            </w:pPr>
            <w:r>
              <w:rPr>
                <w:rFonts w:eastAsia="方正仿宋_GBK"/>
                <w:sz w:val="28"/>
                <w:szCs w:val="28"/>
              </w:rPr>
              <w:t xml:space="preserve">满足招标文件全部实质性要求，且按照评审因素的量化指标评审得分最高的投标人为中标候选人。</w:t>
            </w:r>
            <w:r>
              <w:rPr>
                <w:rFonts w:eastAsia="方正仿宋_GBK"/>
                <w:sz w:val="28"/>
                <w:szCs w:val="28"/>
              </w:rPr>
            </w:r>
            <w:r/>
          </w:p>
        </w:tc>
      </w:tr>
      <w:tr>
        <w:trPr/>
        <w:tc>
          <w:tcPr>
            <w:tcW w:w="1608"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2</w:t>
            </w:r>
            <w:r>
              <w:rPr>
                <w:rFonts w:eastAsia="方正仿宋_GBK"/>
                <w:sz w:val="28"/>
                <w:szCs w:val="28"/>
              </w:rPr>
            </w:r>
            <w:r/>
          </w:p>
        </w:tc>
        <w:tc>
          <w:tcPr>
            <w:tcW w:w="2183" w:type="dxa"/>
            <w:vAlign w:val="top"/>
            <w:textDirection w:val="lrTb"/>
            <w:noWrap w:val="false"/>
          </w:tcPr>
          <w:p>
            <w:pPr>
              <w:pStyle w:val="947"/>
              <w:jc w:val="center"/>
              <w:spacing w:line="400" w:lineRule="exact"/>
              <w:tabs>
                <w:tab w:val="left" w:pos="2020" w:leader="none"/>
              </w:tabs>
              <w:rPr>
                <w:rFonts w:eastAsia="方正仿宋_GBK"/>
                <w:sz w:val="28"/>
                <w:szCs w:val="28"/>
              </w:rPr>
            </w:pPr>
            <w:r>
              <w:rPr>
                <w:rFonts w:eastAsia="方正仿宋_GBK"/>
                <w:sz w:val="28"/>
                <w:szCs w:val="28"/>
              </w:rPr>
              <w:t xml:space="preserve">1</w:t>
            </w:r>
            <w:r>
              <w:rPr>
                <w:rFonts w:eastAsia="方正仿宋_GBK"/>
                <w:sz w:val="28"/>
                <w:szCs w:val="28"/>
              </w:rPr>
            </w:r>
            <w:r/>
          </w:p>
        </w:tc>
        <w:tc>
          <w:tcPr>
            <w:tcW w:w="5134" w:type="dxa"/>
            <w:vAlign w:val="top"/>
            <w:textDirection w:val="lrTb"/>
            <w:noWrap w:val="false"/>
          </w:tcPr>
          <w:p>
            <w:pPr>
              <w:pStyle w:val="947"/>
              <w:jc w:val="left"/>
              <w:spacing w:line="400" w:lineRule="exact"/>
              <w:rPr>
                <w:rFonts w:eastAsia="方正仿宋_GBK"/>
                <w:sz w:val="28"/>
                <w:szCs w:val="28"/>
              </w:rPr>
            </w:pPr>
            <w:r>
              <w:rPr>
                <w:rFonts w:eastAsia="方正仿宋_GBK"/>
                <w:sz w:val="28"/>
                <w:szCs w:val="28"/>
              </w:rPr>
              <w:t xml:space="preserve">满足招标文件全部实质性要求，且按照评审因素的量化指标评审得分最高的投标人为中标候选人。</w:t>
            </w:r>
            <w:r>
              <w:rPr>
                <w:rFonts w:eastAsia="方正仿宋_GBK"/>
                <w:sz w:val="28"/>
                <w:szCs w:val="28"/>
              </w:rPr>
            </w:r>
            <w:r/>
          </w:p>
        </w:tc>
      </w:tr>
    </w:tbl>
    <w:p>
      <w:pPr>
        <w:pStyle w:val="1034"/>
        <w:ind w:firstLine="560"/>
        <w:spacing w:line="400" w:lineRule="exact"/>
        <w:rPr>
          <w:rFonts w:ascii="Times New Roman" w:hAnsi="Times New Roman" w:eastAsia="方正仿宋_GBK"/>
          <w:sz w:val="28"/>
          <w:szCs w:val="28"/>
        </w:rPr>
      </w:pPr>
      <w:r>
        <w:rPr>
          <w:rFonts w:ascii="Times New Roman" w:hAnsi="Times New Roman" w:eastAsia="方正仿宋_GBK"/>
          <w:sz w:val="28"/>
          <w:szCs w:val="28"/>
        </w:rPr>
        <w:t xml:space="preserve">本项目每个采购包选取一名中标候选人</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投标人可参与2个采购包投标，同一投标人可以同时中2个采购包。评标委员会按采购包1、采购包2的顺序评审并确定中标候选人。</w:t>
      </w:r>
      <w:r>
        <w:rPr>
          <w:rFonts w:ascii="Times New Roman" w:hAnsi="Times New Roman" w:eastAsia="方正仿宋_GBK"/>
          <w:sz w:val="28"/>
          <w:szCs w:val="28"/>
        </w:rPr>
      </w:r>
      <w:r/>
    </w:p>
    <w:p>
      <w:pPr>
        <w:pStyle w:val="1034"/>
        <w:ind w:firstLine="562"/>
        <w:spacing w:line="400" w:lineRule="exact"/>
        <w:rPr>
          <w:rFonts w:ascii="Times New Roman" w:hAnsi="Times New Roman" w:eastAsia="方正仿宋_GBK"/>
          <w:b/>
          <w:sz w:val="28"/>
          <w:szCs w:val="28"/>
          <w:highlight w:val="yellow"/>
        </w:rPr>
      </w:pPr>
      <w:r>
        <w:rPr>
          <w:rFonts w:ascii="Times New Roman" w:hAnsi="Times New Roman" w:eastAsia="方正仿宋_GBK"/>
          <w:b/>
          <w:sz w:val="28"/>
          <w:szCs w:val="28"/>
        </w:rPr>
        <w:t xml:space="preserve">政府采购政策功能落实</w:t>
      </w:r>
      <w:r>
        <w:rPr>
          <w:rFonts w:ascii="Times New Roman" w:hAnsi="Times New Roman" w:eastAsia="方正仿宋_GBK"/>
          <w:b/>
          <w:sz w:val="28"/>
          <w:szCs w:val="28"/>
          <w:highlight w:val="yellow"/>
        </w:rPr>
      </w:r>
      <w:r/>
    </w:p>
    <w:p>
      <w:pPr>
        <w:pStyle w:val="1034"/>
        <w:ind w:firstLine="560"/>
        <w:spacing w:line="40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1.小微型企业价格扣除</w:t>
      </w:r>
      <w:r>
        <w:rPr>
          <w:rFonts w:ascii="Times New Roman" w:hAnsi="Times New Roman" w:eastAsia="方正仿宋_GBK"/>
          <w:color w:val="000000"/>
          <w:sz w:val="28"/>
          <w:szCs w:val="28"/>
        </w:rPr>
      </w:r>
      <w:r/>
    </w:p>
    <w:p>
      <w:pPr>
        <w:pStyle w:val="1034"/>
        <w:ind w:firstLine="560"/>
        <w:spacing w:line="400" w:lineRule="exact"/>
        <w:rPr>
          <w:rFonts w:ascii="Times New Roman" w:hAnsi="Times New Roman"/>
          <w:sz w:val="28"/>
          <w:szCs w:val="28"/>
        </w:rPr>
      </w:pPr>
      <w:r>
        <w:rPr>
          <w:rFonts w:ascii="Times New Roman" w:hAnsi="Times New Roman" w:eastAsia="方正仿宋_GBK"/>
          <w:color w:val="000000"/>
          <w:sz w:val="28"/>
          <w:szCs w:val="28"/>
        </w:rPr>
        <w:t xml:space="preserve">（1）本项目对小型和微型企业提供的服务给予10%的扣除价格，用扣除后的价格参与评审。</w:t>
      </w:r>
      <w:r>
        <w:rPr>
          <w:rFonts w:ascii="Times New Roman" w:hAnsi="Times New Roman"/>
          <w:sz w:val="28"/>
          <w:szCs w:val="28"/>
        </w:rPr>
      </w:r>
      <w:r/>
    </w:p>
    <w:p>
      <w:pPr>
        <w:pStyle w:val="1034"/>
        <w:ind w:firstLine="560"/>
        <w:spacing w:line="40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（2）供应商需按照采购文件的要求提供相应的《中小微企业声明函》。</w:t>
      </w:r>
      <w:r>
        <w:rPr>
          <w:rFonts w:ascii="Times New Roman" w:hAnsi="Times New Roman" w:eastAsia="方正仿宋_GBK"/>
          <w:color w:val="000000"/>
          <w:sz w:val="28"/>
          <w:szCs w:val="28"/>
        </w:rPr>
      </w:r>
      <w:r/>
    </w:p>
    <w:p>
      <w:pPr>
        <w:pStyle w:val="1034"/>
        <w:ind w:firstLine="560"/>
        <w:spacing w:line="40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2.残疾人福利单位价格扣除</w:t>
      </w:r>
      <w:r>
        <w:rPr>
          <w:rFonts w:ascii="Times New Roman" w:hAnsi="Times New Roman" w:eastAsia="方正仿宋_GBK"/>
          <w:color w:val="000000"/>
          <w:sz w:val="28"/>
          <w:szCs w:val="28"/>
        </w:rPr>
      </w:r>
      <w:r/>
    </w:p>
    <w:p>
      <w:pPr>
        <w:pStyle w:val="1034"/>
        <w:ind w:left="120" w:firstLine="560"/>
        <w:spacing w:line="400" w:lineRule="exact"/>
        <w:rPr>
          <w:rFonts w:ascii="Times New Roman" w:hAnsi="Times New Roman"/>
          <w:sz w:val="28"/>
          <w:szCs w:val="28"/>
        </w:rPr>
      </w:pPr>
      <w:r>
        <w:rPr>
          <w:rFonts w:ascii="Times New Roman" w:hAnsi="Times New Roman" w:eastAsia="方正仿宋_GBK"/>
          <w:color w:val="000000"/>
          <w:sz w:val="28"/>
          <w:szCs w:val="28"/>
        </w:rPr>
        <w:t xml:space="preserve">（1）本项目对残疾人福利性单位视同小型、微型企业，给予10%的价格扣除，用扣除后的价格参与评审。</w:t>
      </w:r>
      <w:r>
        <w:rPr>
          <w:rFonts w:ascii="Times New Roman" w:hAnsi="Times New Roman"/>
          <w:sz w:val="28"/>
          <w:szCs w:val="28"/>
        </w:rPr>
      </w:r>
      <w:r/>
    </w:p>
    <w:p>
      <w:pPr>
        <w:pStyle w:val="1034"/>
        <w:ind w:left="120" w:firstLine="560"/>
        <w:spacing w:line="40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（2）残疾人福利单位需按照采购文件的要求提供《残疾人福利性单位声明函》。</w:t>
      </w:r>
      <w:r>
        <w:rPr>
          <w:rFonts w:ascii="Times New Roman" w:hAnsi="Times New Roman" w:eastAsia="方正仿宋_GBK"/>
          <w:color w:val="000000"/>
          <w:sz w:val="28"/>
          <w:szCs w:val="28"/>
        </w:rPr>
      </w:r>
      <w:r/>
    </w:p>
    <w:p>
      <w:pPr>
        <w:pStyle w:val="1034"/>
        <w:ind w:left="120" w:firstLine="560"/>
        <w:spacing w:line="40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（3）残疾人福利单位标准请参照《关于促进残疾人就业政府采购政策的通知》（财库〔2017〕141号）。</w:t>
      </w:r>
      <w:r>
        <w:rPr>
          <w:rFonts w:ascii="Times New Roman" w:hAnsi="Times New Roman" w:eastAsia="方正仿宋_GBK"/>
          <w:color w:val="000000"/>
          <w:sz w:val="28"/>
          <w:szCs w:val="28"/>
        </w:rPr>
      </w:r>
      <w:r/>
    </w:p>
    <w:p>
      <w:pPr>
        <w:pStyle w:val="1034"/>
        <w:ind w:firstLine="560"/>
        <w:spacing w:line="40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3.监狱和戒毒企业价格扣除</w:t>
      </w:r>
      <w:r>
        <w:rPr>
          <w:rFonts w:ascii="Times New Roman" w:hAnsi="Times New Roman" w:eastAsia="方正仿宋_GBK"/>
          <w:color w:val="000000"/>
          <w:sz w:val="28"/>
          <w:szCs w:val="28"/>
        </w:rPr>
      </w:r>
      <w:r/>
    </w:p>
    <w:p>
      <w:pPr>
        <w:pStyle w:val="1034"/>
        <w:ind w:firstLine="560"/>
        <w:spacing w:line="40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（1）本项目对监狱和戒毒企业（简称监狱企业）视同小型、微型企业，给予10%的价格扣除，用扣除后的价格参与评审。</w:t>
      </w:r>
      <w:r>
        <w:rPr>
          <w:rFonts w:ascii="Times New Roman" w:hAnsi="Times New Roman" w:eastAsia="方正仿宋_GBK"/>
          <w:color w:val="000000"/>
          <w:sz w:val="28"/>
          <w:szCs w:val="28"/>
        </w:rPr>
      </w:r>
      <w:r/>
    </w:p>
    <w:p>
      <w:pPr>
        <w:pStyle w:val="1034"/>
        <w:ind w:firstLine="560"/>
        <w:spacing w:line="40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Times New Roman" w:hAnsi="Times New Roman" w:eastAsia="方正仿宋_GBK"/>
          <w:color w:val="000000"/>
          <w:sz w:val="28"/>
          <w:szCs w:val="28"/>
        </w:rPr>
      </w:r>
      <w:r/>
    </w:p>
    <w:p>
      <w:pPr>
        <w:pStyle w:val="1034"/>
        <w:ind w:firstLine="560"/>
        <w:spacing w:line="40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（3）监狱企业标准请参照《关于政府采购支持监狱企业发展有关问题的通知》（财库〔2014〕68号）。</w:t>
      </w:r>
      <w:r>
        <w:rPr>
          <w:rFonts w:ascii="Times New Roman" w:hAnsi="Times New Roman" w:eastAsia="方正仿宋_GBK"/>
          <w:color w:val="000000"/>
          <w:sz w:val="28"/>
          <w:szCs w:val="28"/>
        </w:rPr>
      </w:r>
      <w:r/>
    </w:p>
    <w:p>
      <w:pPr>
        <w:pStyle w:val="1034"/>
        <w:ind w:firstLine="560"/>
        <w:spacing w:line="40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4.残疾人福利单位、监狱企业属于小型、微型企业的，不重复享受政策。</w:t>
      </w:r>
      <w:r>
        <w:rPr>
          <w:rFonts w:ascii="Times New Roman" w:hAnsi="Times New Roman" w:eastAsia="方正仿宋_GBK"/>
          <w:color w:val="000000"/>
          <w:sz w:val="28"/>
          <w:szCs w:val="28"/>
        </w:rPr>
      </w:r>
      <w:r/>
    </w:p>
    <w:p>
      <w:pPr>
        <w:pStyle w:val="1034"/>
        <w:ind w:firstLine="560"/>
        <w:spacing w:line="400" w:lineRule="exact"/>
        <w:rPr>
          <w:rFonts w:ascii="Times New Roman" w:hAnsi="Times New Roman"/>
          <w:sz w:val="28"/>
          <w:szCs w:val="28"/>
        </w:rPr>
      </w:pPr>
      <w:r>
        <w:rPr>
          <w:rFonts w:ascii="Times New Roman" w:hAnsi="Times New Roman" w:eastAsia="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ascii="Times New Roman" w:hAnsi="Times New Roman"/>
          <w:sz w:val="28"/>
          <w:szCs w:val="28"/>
        </w:rPr>
      </w:r>
      <w:r/>
    </w:p>
    <w:p>
      <w:pPr>
        <w:pStyle w:val="1034"/>
        <w:ind w:firstLine="560"/>
        <w:spacing w:line="400" w:lineRule="exact"/>
        <w:rPr>
          <w:rFonts w:ascii="Times New Roman" w:hAnsi="Times New Roman"/>
          <w:sz w:val="28"/>
          <w:szCs w:val="28"/>
        </w:rPr>
      </w:pPr>
      <w:r>
        <w:rPr>
          <w:rFonts w:ascii="Times New Roman" w:hAnsi="Times New Roman" w:eastAsia="方正仿宋_GBK"/>
          <w:color w:val="000000"/>
          <w:sz w:val="28"/>
          <w:szCs w:val="28"/>
        </w:rPr>
        <w:t xml:space="preserve">6.联合体各方均为小型、微型企业（残疾人福利单位、监狱企业）的，联合体享受10%价格扣除，用扣除后的价格参与评审。</w:t>
      </w:r>
      <w:r>
        <w:rPr>
          <w:rFonts w:ascii="Times New Roman" w:hAnsi="Times New Roman"/>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7.采购本国产品的支持政策</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7.1 当采购包中含有货物的，供应商为该采购包提供的符合本国产品标准的货物成本之和占该供应商提供的整个采购包成本之和的比例达到</w:t>
      </w:r>
      <w:r>
        <w:rPr>
          <w:rFonts w:eastAsia="方正仿宋_GBK"/>
          <w:sz w:val="28"/>
          <w:szCs w:val="28"/>
          <w:u w:val="single"/>
        </w:rPr>
        <w:t xml:space="preserve">80%</w:t>
      </w:r>
      <w:r>
        <w:rPr>
          <w:rFonts w:eastAsia="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eastAsia="方正仿宋_GBK"/>
          <w:sz w:val="28"/>
          <w:szCs w:val="28"/>
          <w:u w:val="single"/>
        </w:rPr>
        <w:t xml:space="preserve">20%</w:t>
      </w:r>
      <w:r>
        <w:rPr>
          <w:rFonts w:eastAsia="方正仿宋_GBK"/>
          <w:sz w:val="28"/>
          <w:szCs w:val="28"/>
        </w:rPr>
        <w:t xml:space="preserve">的价格扣除，用扣除后的价格参与评审。供应商未填写比例数值，或比例数值不足</w:t>
      </w:r>
      <w:r>
        <w:rPr>
          <w:rFonts w:eastAsia="方正仿宋_GBK"/>
          <w:sz w:val="28"/>
          <w:szCs w:val="28"/>
          <w:u w:val="single"/>
        </w:rPr>
        <w:t xml:space="preserve">80%</w:t>
      </w:r>
      <w:r>
        <w:rPr>
          <w:rFonts w:eastAsia="方正仿宋_GBK"/>
          <w:sz w:val="28"/>
          <w:szCs w:val="28"/>
        </w:rPr>
        <w:t xml:space="preserve">的，将不享受本国产品价格评审优惠。</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7.2 供应商需按照招标文件的要求提供《关于符合本国产品标准的声明函》（以下简称《声明函》），如不提供将不享受本国产品价格评审优惠。</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7.3 供应商需在《声明函》中逐一、准确填写产品名称、厂名、生产厂址三项信息（《声明函》中标注</w:t>
      </w:r>
      <w:r>
        <w:rPr>
          <w:rFonts w:eastAsia="方正仿宋_GBK"/>
          <w:sz w:val="28"/>
          <w:szCs w:val="28"/>
          <w:u w:val="single"/>
        </w:rPr>
        <w:t xml:space="preserve">“  /  ”</w:t>
      </w:r>
      <w:r>
        <w:rPr>
          <w:rFonts w:eastAsia="方正仿宋_GBK"/>
          <w:sz w:val="28"/>
          <w:szCs w:val="28"/>
        </w:rPr>
        <w:t xml:space="preserve">的地方无需填写），三项信息中任意一项未填写的视为该项产品不符合本国产品标准，不享受本国产品价格评审优惠。</w:t>
      </w:r>
      <w:r>
        <w:rPr>
          <w:rFonts w:eastAsia="方正仿宋_GBK"/>
          <w:sz w:val="28"/>
          <w:szCs w:val="28"/>
        </w:rPr>
      </w:r>
      <w:r/>
    </w:p>
    <w:p>
      <w:pPr>
        <w:pStyle w:val="947"/>
        <w:ind w:firstLine="560"/>
        <w:jc w:val="left"/>
        <w:spacing w:line="400" w:lineRule="exact"/>
        <w:rPr>
          <w:rFonts w:eastAsia="方正仿宋_GBK"/>
          <w:sz w:val="28"/>
          <w:szCs w:val="28"/>
        </w:rPr>
      </w:pPr>
      <w:r>
        <w:rPr>
          <w:rFonts w:eastAsia="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eastAsia="方正仿宋_GBK"/>
          <w:sz w:val="28"/>
          <w:szCs w:val="28"/>
        </w:rPr>
      </w:r>
      <w:r/>
    </w:p>
    <w:p>
      <w:pPr>
        <w:pStyle w:val="947"/>
        <w:ind w:firstLine="562"/>
        <w:jc w:val="left"/>
        <w:spacing w:before="120" w:after="120" w:line="400" w:lineRule="exact"/>
        <w:rPr>
          <w:rFonts w:eastAsia="方正仿宋_GBK"/>
          <w:b/>
          <w:color w:val="000000"/>
          <w:sz w:val="28"/>
          <w:szCs w:val="28"/>
        </w:rPr>
      </w:pPr>
      <w:r>
        <w:rPr>
          <w:rFonts w:eastAsia="方正仿宋_GBK"/>
          <w:b/>
          <w:color w:val="000000"/>
          <w:sz w:val="28"/>
          <w:szCs w:val="28"/>
        </w:rPr>
        <w:t xml:space="preserve">评标方法与评标标准（采购包1、采购包2）</w:t>
      </w:r>
      <w:r>
        <w:rPr>
          <w:rFonts w:eastAsia="方正仿宋_GBK"/>
          <w:b/>
          <w:color w:val="000000"/>
          <w:sz w:val="28"/>
          <w:szCs w:val="28"/>
        </w:rPr>
      </w:r>
      <w:r/>
    </w:p>
    <w:tbl>
      <w:tblPr>
        <w:tblW w:w="96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28" w:type="dxa"/>
          <w:right w:w="108" w:type="dxa"/>
          <w:bottom w:w="28" w:type="dxa"/>
        </w:tblCellMar>
        <w:tblLook w:val="04A0" w:firstRow="1" w:lastRow="0" w:firstColumn="1" w:lastColumn="0" w:noHBand="0" w:noVBand="1"/>
      </w:tblPr>
      <w:tblGrid>
        <w:gridCol w:w="1891"/>
        <w:gridCol w:w="7724"/>
      </w:tblGrid>
      <w:tr>
        <w:trPr>
          <w:trHeight w:val="530"/>
        </w:trPr>
        <w:tc>
          <w:tcPr>
            <w:tcW w:w="1891" w:type="dxa"/>
            <w:vAlign w:val="center"/>
            <w:textDirection w:val="lrTb"/>
            <w:noWrap w:val="false"/>
          </w:tcPr>
          <w:p>
            <w:pPr>
              <w:pStyle w:val="947"/>
              <w:jc w:val="center"/>
              <w:spacing w:line="400" w:lineRule="exact"/>
              <w:rPr>
                <w:b/>
                <w:sz w:val="24"/>
                <w:szCs w:val="24"/>
              </w:rPr>
            </w:pPr>
            <w:r>
              <w:rPr>
                <w:b/>
                <w:sz w:val="24"/>
                <w:szCs w:val="24"/>
              </w:rPr>
              <w:t xml:space="preserve">评审内容</w:t>
            </w:r>
            <w:r>
              <w:rPr>
                <w:b/>
                <w:sz w:val="24"/>
                <w:szCs w:val="24"/>
              </w:rPr>
            </w:r>
            <w:r/>
          </w:p>
        </w:tc>
        <w:tc>
          <w:tcPr>
            <w:tcW w:w="7724" w:type="dxa"/>
            <w:vAlign w:val="center"/>
            <w:textDirection w:val="lrTb"/>
            <w:noWrap w:val="false"/>
          </w:tcPr>
          <w:p>
            <w:pPr>
              <w:pStyle w:val="947"/>
              <w:jc w:val="center"/>
              <w:spacing w:line="400" w:lineRule="exact"/>
              <w:rPr>
                <w:b/>
                <w:sz w:val="24"/>
                <w:szCs w:val="24"/>
              </w:rPr>
            </w:pPr>
            <w:r>
              <w:rPr>
                <w:b/>
                <w:sz w:val="24"/>
                <w:szCs w:val="24"/>
              </w:rPr>
              <w:t xml:space="preserve">评分标准</w:t>
            </w:r>
            <w:r>
              <w:rPr>
                <w:b/>
                <w:sz w:val="24"/>
                <w:szCs w:val="24"/>
              </w:rPr>
            </w:r>
            <w:r/>
          </w:p>
        </w:tc>
      </w:tr>
      <w:tr>
        <w:trPr>
          <w:trHeight w:val="1411"/>
        </w:trPr>
        <w:tc>
          <w:tcPr>
            <w:tcW w:w="1891" w:type="dxa"/>
            <w:vAlign w:val="center"/>
            <w:textDirection w:val="lrTb"/>
            <w:noWrap w:val="false"/>
          </w:tcPr>
          <w:p>
            <w:pPr>
              <w:pStyle w:val="947"/>
              <w:jc w:val="center"/>
              <w:spacing w:line="300" w:lineRule="exact"/>
              <w:rPr>
                <w:sz w:val="24"/>
                <w:szCs w:val="24"/>
              </w:rPr>
            </w:pPr>
            <w:r>
              <w:rPr>
                <w:sz w:val="24"/>
                <w:szCs w:val="24"/>
              </w:rPr>
              <w:t xml:space="preserve">1、报价部分       （25分）</w:t>
            </w:r>
            <w:r>
              <w:rPr>
                <w:sz w:val="24"/>
                <w:szCs w:val="24"/>
              </w:rPr>
            </w:r>
            <w:r/>
          </w:p>
        </w:tc>
        <w:tc>
          <w:tcPr>
            <w:tcW w:w="7724" w:type="dxa"/>
            <w:vAlign w:val="center"/>
            <w:textDirection w:val="lrTb"/>
            <w:noWrap w:val="false"/>
          </w:tcPr>
          <w:p>
            <w:pPr>
              <w:pStyle w:val="947"/>
              <w:ind w:firstLine="480"/>
              <w:jc w:val="left"/>
              <w:spacing w:line="400" w:lineRule="exact"/>
              <w:rPr>
                <w:sz w:val="24"/>
                <w:szCs w:val="24"/>
              </w:rPr>
            </w:pPr>
            <w:r>
              <w:rPr>
                <w:sz w:val="24"/>
                <w:szCs w:val="24"/>
              </w:rPr>
              <w:t xml:space="preserve">评标基准价：满足招标文件要求且投标总报价最低的有效投标报价为评标基准价，其价格分为满分（25分）。</w:t>
            </w:r>
            <w:r>
              <w:rPr>
                <w:sz w:val="24"/>
                <w:szCs w:val="24"/>
              </w:rPr>
            </w:r>
            <w:r/>
          </w:p>
          <w:p>
            <w:pPr>
              <w:pStyle w:val="947"/>
              <w:ind w:firstLine="480"/>
              <w:jc w:val="left"/>
              <w:spacing w:line="400" w:lineRule="exact"/>
              <w:rPr>
                <w:sz w:val="24"/>
                <w:szCs w:val="24"/>
              </w:rPr>
            </w:pPr>
            <w:r>
              <w:rPr>
                <w:sz w:val="24"/>
                <w:szCs w:val="24"/>
              </w:rPr>
              <w:t xml:space="preserve">其他投标人报价得分：投标报价得分=(评标基准价／投标总报价)×25（四舍五入后保留小数点后两位）。</w:t>
            </w:r>
            <w:r>
              <w:rPr>
                <w:sz w:val="24"/>
                <w:szCs w:val="24"/>
              </w:rPr>
            </w:r>
            <w:r/>
          </w:p>
        </w:tc>
      </w:tr>
      <w:tr>
        <w:trPr>
          <w:trHeight w:val="821"/>
        </w:trPr>
        <w:tc>
          <w:tcPr>
            <w:tcW w:w="1891" w:type="dxa"/>
            <w:vAlign w:val="center"/>
            <w:textDirection w:val="lrTb"/>
            <w:noWrap w:val="false"/>
          </w:tcPr>
          <w:p>
            <w:pPr>
              <w:pStyle w:val="947"/>
              <w:jc w:val="center"/>
              <w:spacing w:line="300" w:lineRule="exact"/>
              <w:rPr>
                <w:sz w:val="24"/>
                <w:szCs w:val="24"/>
              </w:rPr>
            </w:pPr>
            <w:r>
              <w:rPr>
                <w:sz w:val="24"/>
                <w:szCs w:val="24"/>
              </w:rPr>
              <w:t xml:space="preserve">2、商务部分</w:t>
            </w:r>
            <w:r>
              <w:rPr>
                <w:sz w:val="24"/>
                <w:szCs w:val="24"/>
              </w:rPr>
            </w:r>
            <w:r/>
          </w:p>
          <w:p>
            <w:pPr>
              <w:pStyle w:val="947"/>
              <w:jc w:val="center"/>
              <w:spacing w:line="300" w:lineRule="exact"/>
              <w:rPr>
                <w:sz w:val="24"/>
                <w:szCs w:val="24"/>
              </w:rPr>
            </w:pPr>
            <w:r>
              <w:rPr>
                <w:sz w:val="24"/>
                <w:szCs w:val="24"/>
              </w:rPr>
              <w:t xml:space="preserve">（30分）</w:t>
            </w:r>
            <w:r>
              <w:rPr>
                <w:sz w:val="24"/>
                <w:szCs w:val="24"/>
              </w:rPr>
            </w:r>
            <w:r/>
          </w:p>
        </w:tc>
        <w:tc>
          <w:tcPr>
            <w:tcW w:w="7724" w:type="dxa"/>
            <w:vAlign w:val="center"/>
            <w:textDirection w:val="lrTb"/>
            <w:noWrap w:val="false"/>
          </w:tcPr>
          <w:p>
            <w:pPr>
              <w:pStyle w:val="947"/>
              <w:ind w:firstLine="420"/>
              <w:jc w:val="left"/>
              <w:spacing w:line="400" w:lineRule="exact"/>
              <w:rPr>
                <w:b/>
                <w:sz w:val="24"/>
                <w:szCs w:val="24"/>
              </w:rPr>
            </w:pPr>
            <w:r>
              <w:rPr>
                <w:b/>
                <w:sz w:val="24"/>
                <w:szCs w:val="24"/>
              </w:rPr>
              <w:t xml:space="preserve">2.1企业同类业绩 （满分10分）</w:t>
            </w:r>
            <w:r>
              <w:rPr>
                <w:b/>
                <w:sz w:val="24"/>
                <w:szCs w:val="24"/>
              </w:rPr>
            </w:r>
            <w:r/>
          </w:p>
          <w:p>
            <w:pPr>
              <w:pStyle w:val="947"/>
              <w:ind w:firstLine="420"/>
              <w:jc w:val="left"/>
              <w:spacing w:line="400" w:lineRule="exact"/>
              <w:rPr>
                <w:sz w:val="24"/>
                <w:szCs w:val="24"/>
              </w:rPr>
            </w:pPr>
            <w:r>
              <w:rPr>
                <w:sz w:val="24"/>
                <w:szCs w:val="24"/>
              </w:rPr>
              <w:t xml:space="preserve">投标人提供自2023年1月1日至投标截止时间（以业绩合同签订时间为准），具有与本项目类似的非住宅类物业服务项目业绩（服务内容至少同时包括</w:t>
            </w:r>
            <w:r>
              <w:rPr>
                <w:rFonts w:hint="eastAsia"/>
                <w:sz w:val="24"/>
                <w:szCs w:val="24"/>
              </w:rPr>
              <w:t xml:space="preserve">学生</w:t>
            </w:r>
            <w:r>
              <w:rPr>
                <w:sz w:val="24"/>
                <w:szCs w:val="24"/>
              </w:rPr>
              <w:t xml:space="preserve">公寓管理服务、楼宇管理服务、绿化养护服务，服务内容表述不同但实质一致且评标委员会认可的视为有效），且提供业主单位（含业主部门）出具的满意度证明材料（履约好、优秀、满意或同类表述）</w:t>
            </w:r>
            <w:r>
              <w:t xml:space="preserve">，</w:t>
            </w:r>
            <w:r>
              <w:rPr>
                <w:sz w:val="24"/>
                <w:szCs w:val="24"/>
              </w:rPr>
              <w:t xml:space="preserve">二者缺一不可。</w:t>
            </w:r>
            <w:r>
              <w:rPr>
                <w:sz w:val="24"/>
                <w:szCs w:val="24"/>
              </w:rPr>
            </w:r>
            <w:r/>
          </w:p>
          <w:p>
            <w:pPr>
              <w:pStyle w:val="947"/>
              <w:ind w:firstLine="420"/>
              <w:jc w:val="left"/>
              <w:spacing w:line="400" w:lineRule="exact"/>
              <w:rPr>
                <w:sz w:val="24"/>
                <w:szCs w:val="24"/>
              </w:rPr>
            </w:pPr>
            <w:r>
              <w:rPr>
                <w:sz w:val="24"/>
                <w:szCs w:val="24"/>
              </w:rPr>
              <w:t xml:space="preserve">同一业主的同一项目只作为1个服务业绩计算，每提供1个得2分。</w:t>
            </w:r>
            <w:r>
              <w:rPr>
                <w:b/>
                <w:bCs/>
                <w:sz w:val="24"/>
                <w:szCs w:val="24"/>
              </w:rPr>
              <w:t xml:space="preserve">本项最多得10分</w:t>
            </w:r>
            <w:r>
              <w:rPr>
                <w:sz w:val="24"/>
                <w:szCs w:val="24"/>
              </w:rPr>
              <w:t xml:space="preserve">。</w:t>
            </w:r>
            <w:r>
              <w:rPr>
                <w:sz w:val="24"/>
                <w:szCs w:val="24"/>
              </w:rPr>
            </w:r>
            <w:r/>
          </w:p>
          <w:p>
            <w:pPr>
              <w:pStyle w:val="947"/>
              <w:ind w:firstLine="480"/>
              <w:spacing w:line="400" w:lineRule="exact"/>
              <w:widowControl/>
              <w:rPr>
                <w:sz w:val="24"/>
                <w:szCs w:val="24"/>
              </w:rPr>
            </w:pPr>
            <w:r>
              <w:rPr>
                <w:sz w:val="24"/>
                <w:szCs w:val="24"/>
              </w:rPr>
              <w:t xml:space="preserve">业主满意度证明材料须加盖业主单位公章（或业主部门章），并注明业主方联系方式及联系人。投标人须提供业绩合同关键页</w:t>
            </w:r>
            <w:r>
              <w:rPr>
                <w:sz w:val="24"/>
                <w:szCs w:val="24"/>
                <w:lang w:val="zh-CN"/>
              </w:rPr>
              <w:t xml:space="preserve">复印件（</w:t>
            </w:r>
            <w:r>
              <w:rPr>
                <w:sz w:val="24"/>
                <w:szCs w:val="24"/>
              </w:rPr>
              <w:t xml:space="preserve">至少包含首页、服务内容页、服务起始时间页、甲乙方盖章页）。</w:t>
            </w:r>
            <w:r>
              <w:rPr>
                <w:sz w:val="24"/>
                <w:szCs w:val="24"/>
              </w:rPr>
            </w:r>
            <w:r/>
          </w:p>
          <w:p>
            <w:pPr>
              <w:pStyle w:val="947"/>
              <w:ind w:firstLine="420"/>
              <w:jc w:val="left"/>
              <w:spacing w:line="400" w:lineRule="exact"/>
              <w:rPr>
                <w:b/>
                <w:sz w:val="24"/>
                <w:szCs w:val="24"/>
              </w:rPr>
            </w:pPr>
            <w:r>
              <w:rPr>
                <w:b/>
                <w:sz w:val="24"/>
                <w:szCs w:val="24"/>
              </w:rPr>
              <w:t xml:space="preserve">2.2人员配备（满分20分）</w:t>
            </w:r>
            <w:r>
              <w:rPr>
                <w:b/>
                <w:sz w:val="24"/>
                <w:szCs w:val="24"/>
              </w:rPr>
            </w:r>
            <w:r/>
          </w:p>
          <w:p>
            <w:pPr>
              <w:pStyle w:val="947"/>
              <w:ind w:firstLine="420"/>
              <w:jc w:val="left"/>
              <w:spacing w:line="400" w:lineRule="exact"/>
              <w:rPr>
                <w:b/>
                <w:bCs/>
                <w:sz w:val="24"/>
                <w:szCs w:val="24"/>
              </w:rPr>
            </w:pPr>
            <w:r>
              <w:rPr>
                <w:b/>
                <w:bCs/>
                <w:sz w:val="24"/>
                <w:szCs w:val="24"/>
              </w:rPr>
              <w:t xml:space="preserve">2.2.1项目经理（限一人）（满分8分）</w:t>
            </w:r>
            <w:r>
              <w:rPr>
                <w:b/>
                <w:bCs/>
                <w:sz w:val="24"/>
                <w:szCs w:val="24"/>
              </w:rPr>
            </w:r>
            <w:r/>
          </w:p>
          <w:p>
            <w:pPr>
              <w:pStyle w:val="947"/>
              <w:ind w:firstLine="420"/>
              <w:jc w:val="left"/>
              <w:spacing w:line="400" w:lineRule="exact"/>
              <w:rPr>
                <w:b/>
                <w:bCs/>
                <w:sz w:val="24"/>
                <w:szCs w:val="24"/>
              </w:rPr>
            </w:pPr>
            <w:r>
              <w:rPr>
                <w:rFonts w:ascii="Cambria Math" w:hAnsi="Cambria Math" w:cs="Cambria Math"/>
              </w:rPr>
              <w:t xml:space="preserve">①</w:t>
            </w:r>
            <w:r>
              <w:rPr>
                <w:sz w:val="24"/>
                <w:szCs w:val="24"/>
              </w:rPr>
              <w:t xml:space="preserve">最高学历为本科及以上学历的，得2分；</w:t>
            </w:r>
            <w:r>
              <w:rPr>
                <w:rFonts w:ascii="Cambria Math" w:hAnsi="Cambria Math" w:cs="Cambria Math"/>
              </w:rPr>
              <w:t xml:space="preserve">②</w:t>
            </w:r>
            <w:r>
              <w:rPr>
                <w:sz w:val="24"/>
                <w:szCs w:val="24"/>
              </w:rPr>
              <w:t xml:space="preserve">具有管理类中级及以上职称，得2分；</w:t>
            </w:r>
            <w:r>
              <w:rPr>
                <w:rFonts w:ascii="Cambria Math" w:hAnsi="Cambria Math" w:cs="Cambria Math"/>
              </w:rPr>
              <w:t xml:space="preserve">③</w:t>
            </w:r>
            <w:r>
              <w:rPr>
                <w:sz w:val="24"/>
                <w:szCs w:val="24"/>
              </w:rPr>
              <w:t xml:space="preserve">具有5年(含)以上与本项目类似的非住宅类物业服务管理经验（以被服务单位或部门出具的盖章证明为准）得2分；</w:t>
            </w:r>
            <w:r>
              <w:rPr>
                <w:sz w:val="24"/>
              </w:rPr>
              <w:fldChar w:fldCharType="begin"/>
            </w:r>
            <w:r>
              <w:rPr>
                <w:sz w:val="24"/>
              </w:rPr>
              <w:instrText xml:space="preserve"> = 4 \* GB3 </w:instrText>
            </w:r>
            <w:r>
              <w:rPr>
                <w:sz w:val="24"/>
              </w:rPr>
              <w:fldChar w:fldCharType="separate"/>
            </w:r>
            <w:r>
              <w:rPr>
                <w:rFonts w:ascii="Cambria Math" w:hAnsi="Cambria Math" w:cs="Cambria Math"/>
                <w:sz w:val="24"/>
              </w:rPr>
              <w:t xml:space="preserve">④</w:t>
            </w:r>
            <w:r>
              <w:rPr>
                <w:sz w:val="24"/>
              </w:rPr>
              <w:fldChar w:fldCharType="end"/>
            </w:r>
            <w:r>
              <w:rPr>
                <w:sz w:val="24"/>
                <w:szCs w:val="24"/>
              </w:rPr>
              <w:t xml:space="preserve">2023年1月1日至投标截止时间（以业绩合同签订时间为准），项目经理作为项目负责人，服务时长满1年及以上的与本项目类似的非住宅类物业服务项目业绩（服务内容至少同时包括</w:t>
            </w:r>
            <w:r>
              <w:rPr>
                <w:rFonts w:hint="eastAsia"/>
                <w:sz w:val="24"/>
                <w:szCs w:val="24"/>
              </w:rPr>
              <w:t xml:space="preserve">学生</w:t>
            </w:r>
            <w:r>
              <w:rPr>
                <w:sz w:val="24"/>
                <w:szCs w:val="24"/>
              </w:rPr>
              <w:t xml:space="preserve">公寓管理服务、楼宇管理服务、绿化养护服务，服务内容表述不同但实质一致的视为有效），得2分。须提供业绩合同关键页复印件（至少包含首页、服务内容页、项目负责人页、服务起始时间页、甲乙方盖章页）；合同未载明项目负责人的，须另附被服务单位（含部门）出具的盖章证明，明确项目经理姓名、任职岗位及服务起止时间，否则本项不得分。</w:t>
            </w:r>
            <w:r>
              <w:rPr>
                <w:b/>
                <w:bCs/>
                <w:sz w:val="24"/>
                <w:szCs w:val="24"/>
              </w:rPr>
              <w:t xml:space="preserve">本项最多得8分</w:t>
            </w:r>
            <w:r>
              <w:rPr>
                <w:rFonts w:hint="eastAsia"/>
                <w:b/>
                <w:bCs/>
                <w:sz w:val="24"/>
                <w:szCs w:val="24"/>
              </w:rPr>
              <w:t xml:space="preserve">。</w:t>
            </w:r>
            <w:r>
              <w:rPr>
                <w:b/>
                <w:bCs/>
                <w:sz w:val="24"/>
                <w:szCs w:val="24"/>
              </w:rPr>
            </w:r>
            <w:r/>
          </w:p>
          <w:p>
            <w:pPr>
              <w:pStyle w:val="947"/>
              <w:ind w:firstLine="420"/>
              <w:jc w:val="left"/>
              <w:spacing w:line="400" w:lineRule="exact"/>
              <w:rPr>
                <w:b/>
                <w:bCs/>
                <w:sz w:val="24"/>
                <w:szCs w:val="24"/>
              </w:rPr>
            </w:pPr>
            <w:r>
              <w:rPr>
                <w:rFonts w:ascii="Cambria Math" w:hAnsi="Cambria Math" w:cs="Cambria Math"/>
                <w:sz w:val="24"/>
                <w:szCs w:val="24"/>
              </w:rPr>
              <w:t xml:space="preserve">①</w:t>
            </w:r>
            <w:r>
              <w:rPr>
                <w:sz w:val="24"/>
                <w:szCs w:val="24"/>
              </w:rPr>
              <w:t xml:space="preserve">需提供相关证书复印件或扫描件；</w:t>
            </w:r>
            <w:r>
              <w:rPr>
                <w:rFonts w:ascii="Cambria Math" w:hAnsi="Cambria Math" w:cs="Cambria Math"/>
                <w:sz w:val="24"/>
                <w:szCs w:val="24"/>
              </w:rPr>
              <w:t xml:space="preserve">②</w:t>
            </w:r>
            <w:r>
              <w:rPr>
                <w:sz w:val="24"/>
                <w:szCs w:val="24"/>
              </w:rPr>
              <w:t xml:space="preserve">需提供其担任本项目类似的非住宅类的物业管理经验证明材料；</w:t>
            </w:r>
            <w:r>
              <w:rPr>
                <w:rFonts w:hint="eastAsia" w:ascii="Cambria Math" w:hAnsi="Cambria Math" w:cs="Cambria Math"/>
                <w:sz w:val="24"/>
                <w:szCs w:val="24"/>
              </w:rPr>
              <w:t xml:space="preserve">③</w:t>
            </w:r>
            <w:r>
              <w:rPr>
                <w:sz w:val="24"/>
                <w:szCs w:val="24"/>
              </w:rPr>
              <w:t xml:space="preserve">需提供其担任本项目类似的非住宅类的物业项目业绩证明材料；</w:t>
            </w:r>
            <w:r>
              <w:rPr>
                <w:sz w:val="24"/>
              </w:rPr>
              <w:fldChar w:fldCharType="begin"/>
            </w:r>
            <w:r>
              <w:rPr>
                <w:sz w:val="24"/>
              </w:rPr>
              <w:instrText xml:space="preserve"> = 4 \* GB3 </w:instrText>
            </w:r>
            <w:r>
              <w:rPr>
                <w:sz w:val="24"/>
              </w:rPr>
              <w:fldChar w:fldCharType="separate"/>
            </w:r>
            <w:r>
              <w:rPr>
                <w:rFonts w:ascii="Cambria Math" w:hAnsi="Cambria Math" w:cs="Cambria Math"/>
                <w:sz w:val="24"/>
              </w:rPr>
              <w:t xml:space="preserve">④</w:t>
            </w:r>
            <w:r>
              <w:rPr>
                <w:sz w:val="24"/>
              </w:rPr>
              <w:fldChar w:fldCharType="end"/>
            </w:r>
            <w:r>
              <w:rPr>
                <w:sz w:val="24"/>
                <w:szCs w:val="24"/>
              </w:rPr>
              <w:t xml:space="preserve">投标人还需提供近3个月内任意1个月为其缴纳社保的证明材料。</w:t>
            </w:r>
            <w:r>
              <w:rPr>
                <w:b/>
                <w:bCs/>
                <w:sz w:val="24"/>
                <w:szCs w:val="24"/>
              </w:rPr>
            </w:r>
            <w:r/>
          </w:p>
          <w:p>
            <w:pPr>
              <w:pStyle w:val="947"/>
              <w:ind w:firstLine="420"/>
              <w:jc w:val="left"/>
              <w:spacing w:line="400" w:lineRule="exact"/>
              <w:rPr>
                <w:b/>
                <w:bCs/>
                <w:sz w:val="24"/>
                <w:szCs w:val="24"/>
              </w:rPr>
            </w:pPr>
            <w:r>
              <w:rPr>
                <w:b/>
                <w:bCs/>
                <w:sz w:val="24"/>
                <w:szCs w:val="24"/>
              </w:rPr>
              <w:t xml:space="preserve">2.2.2楼宇主管（限一人，与其他岗位不为同一人）（满分4分）</w:t>
            </w:r>
            <w:r>
              <w:rPr>
                <w:b/>
                <w:bCs/>
                <w:sz w:val="24"/>
                <w:szCs w:val="24"/>
              </w:rPr>
            </w:r>
            <w:r/>
          </w:p>
          <w:p>
            <w:pPr>
              <w:pStyle w:val="947"/>
              <w:ind w:firstLine="420"/>
              <w:jc w:val="left"/>
              <w:spacing w:line="400" w:lineRule="exact"/>
              <w:rPr>
                <w:sz w:val="24"/>
                <w:szCs w:val="24"/>
              </w:rPr>
            </w:pPr>
            <w:r>
              <w:rPr>
                <w:rFonts w:ascii="Cambria Math" w:hAnsi="Cambria Math" w:cs="Cambria Math"/>
              </w:rPr>
              <w:t xml:space="preserve">①</w:t>
            </w:r>
            <w:r>
              <w:rPr>
                <w:sz w:val="24"/>
                <w:szCs w:val="24"/>
              </w:rPr>
              <w:t xml:space="preserve">最高学历为大专及以上学历的，得2分；</w:t>
            </w:r>
            <w:r>
              <w:rPr>
                <w:rFonts w:ascii="Cambria Math" w:hAnsi="Cambria Math" w:cs="Cambria Math"/>
              </w:rPr>
              <w:t xml:space="preserve">②</w:t>
            </w:r>
            <w:r>
              <w:rPr>
                <w:sz w:val="24"/>
                <w:szCs w:val="24"/>
              </w:rPr>
              <w:t xml:space="preserve">具有3年(含)以上与本项目类似的非住宅类物业服务项目楼宇主管管理经验的（以被服务单位（含部门）出具的盖章证明为准），得2分。</w:t>
            </w:r>
            <w:r>
              <w:rPr>
                <w:b/>
                <w:bCs/>
                <w:sz w:val="24"/>
                <w:szCs w:val="24"/>
              </w:rPr>
              <w:t xml:space="preserve">本项最多得4分</w:t>
            </w:r>
            <w:r>
              <w:rPr>
                <w:sz w:val="24"/>
                <w:szCs w:val="24"/>
              </w:rPr>
              <w:t xml:space="preserve">。</w:t>
            </w:r>
            <w:r>
              <w:rPr>
                <w:sz w:val="24"/>
                <w:szCs w:val="24"/>
              </w:rPr>
            </w:r>
            <w:r/>
          </w:p>
          <w:p>
            <w:pPr>
              <w:pStyle w:val="947"/>
              <w:ind w:firstLine="480"/>
              <w:spacing w:line="400" w:lineRule="exact"/>
              <w:rPr>
                <w:sz w:val="24"/>
                <w:szCs w:val="24"/>
              </w:rPr>
            </w:pPr>
            <w:r>
              <w:rPr>
                <w:rFonts w:ascii="Cambria Math" w:hAnsi="Cambria Math" w:cs="Cambria Math"/>
                <w:sz w:val="24"/>
                <w:szCs w:val="24"/>
              </w:rPr>
              <w:t xml:space="preserve">①</w:t>
            </w:r>
            <w:r>
              <w:rPr>
                <w:sz w:val="24"/>
                <w:szCs w:val="24"/>
              </w:rPr>
              <w:t xml:space="preserve">需提供相关证书复印件或扫描件；</w:t>
            </w:r>
            <w:r>
              <w:rPr>
                <w:rFonts w:ascii="Cambria Math" w:hAnsi="Cambria Math" w:cs="Cambria Math"/>
                <w:sz w:val="24"/>
                <w:szCs w:val="24"/>
              </w:rPr>
              <w:t xml:space="preserve">②</w:t>
            </w:r>
            <w:r>
              <w:rPr>
                <w:sz w:val="24"/>
                <w:szCs w:val="24"/>
              </w:rPr>
              <w:t xml:space="preserve">需提供其担任本项目类似的非住宅类的物业服务项目楼宇主管管理经验证明材料；</w:t>
            </w:r>
            <w:r>
              <w:rPr>
                <w:rFonts w:ascii="Cambria Math" w:hAnsi="Cambria Math" w:cs="Cambria Math"/>
              </w:rPr>
              <w:t xml:space="preserve">③</w:t>
            </w:r>
            <w:r>
              <w:rPr>
                <w:sz w:val="24"/>
                <w:szCs w:val="24"/>
              </w:rPr>
              <w:t xml:space="preserve">投标人还需提供近3个月内任意1个月为其缴纳社保的证明材料。</w:t>
            </w:r>
            <w:r>
              <w:rPr>
                <w:sz w:val="24"/>
                <w:szCs w:val="24"/>
              </w:rPr>
            </w:r>
            <w:r/>
          </w:p>
          <w:p>
            <w:pPr>
              <w:pStyle w:val="947"/>
              <w:ind w:firstLine="482"/>
              <w:spacing w:line="400" w:lineRule="exact"/>
              <w:rPr>
                <w:b/>
                <w:sz w:val="24"/>
                <w:szCs w:val="24"/>
              </w:rPr>
            </w:pPr>
            <w:r>
              <w:rPr>
                <w:b/>
                <w:sz w:val="24"/>
                <w:szCs w:val="24"/>
              </w:rPr>
              <w:t xml:space="preserve">2.2.3公寓主管</w:t>
            </w:r>
            <w:r>
              <w:rPr>
                <w:b/>
                <w:bCs/>
                <w:sz w:val="24"/>
                <w:szCs w:val="24"/>
              </w:rPr>
              <w:t xml:space="preserve">（限一人，与其他岗位不为同一人）</w:t>
            </w:r>
            <w:r>
              <w:rPr>
                <w:b/>
                <w:sz w:val="24"/>
                <w:szCs w:val="24"/>
              </w:rPr>
              <w:t xml:space="preserve">（满分4分）</w:t>
            </w:r>
            <w:r>
              <w:rPr>
                <w:b/>
                <w:sz w:val="24"/>
                <w:szCs w:val="24"/>
              </w:rPr>
            </w:r>
            <w:r/>
          </w:p>
          <w:p>
            <w:pPr>
              <w:pStyle w:val="947"/>
              <w:ind w:firstLine="420"/>
              <w:jc w:val="left"/>
              <w:spacing w:line="400" w:lineRule="exact"/>
              <w:rPr>
                <w:sz w:val="24"/>
                <w:szCs w:val="24"/>
              </w:rPr>
            </w:pPr>
            <w:r>
              <w:rPr>
                <w:rFonts w:ascii="Cambria Math" w:hAnsi="Cambria Math" w:cs="Cambria Math"/>
              </w:rPr>
              <w:t xml:space="preserve">①</w:t>
            </w:r>
            <w:r>
              <w:rPr>
                <w:sz w:val="24"/>
                <w:szCs w:val="24"/>
              </w:rPr>
              <w:t xml:space="preserve">最高学历为大专及以上学历的，得2分；</w:t>
            </w:r>
            <w:r>
              <w:rPr>
                <w:rFonts w:ascii="Cambria Math" w:hAnsi="Cambria Math" w:cs="Cambria Math"/>
              </w:rPr>
              <w:t xml:space="preserve">②</w:t>
            </w:r>
            <w:r>
              <w:rPr>
                <w:sz w:val="24"/>
                <w:szCs w:val="24"/>
              </w:rPr>
              <w:t xml:space="preserve">具有3年(含)以上与本项目类似的非住宅类物业服务项目公寓主管管理经验的（以被服务单位（含部门）出具的盖章证明为准），得2分。</w:t>
            </w:r>
            <w:r>
              <w:rPr>
                <w:b/>
                <w:bCs/>
                <w:sz w:val="24"/>
                <w:szCs w:val="24"/>
              </w:rPr>
              <w:t xml:space="preserve">本项最多得4分</w:t>
            </w:r>
            <w:r>
              <w:rPr>
                <w:sz w:val="24"/>
                <w:szCs w:val="24"/>
              </w:rPr>
              <w:t xml:space="preserve">。</w:t>
            </w:r>
            <w:r>
              <w:rPr>
                <w:sz w:val="24"/>
                <w:szCs w:val="24"/>
              </w:rPr>
            </w:r>
            <w:r/>
          </w:p>
          <w:p>
            <w:pPr>
              <w:pStyle w:val="947"/>
              <w:ind w:firstLine="480"/>
              <w:spacing w:line="400" w:lineRule="exact"/>
              <w:rPr>
                <w:sz w:val="24"/>
                <w:szCs w:val="24"/>
              </w:rPr>
            </w:pPr>
            <w:r>
              <w:rPr>
                <w:rFonts w:ascii="Cambria Math" w:hAnsi="Cambria Math" w:cs="Cambria Math"/>
                <w:sz w:val="24"/>
                <w:szCs w:val="24"/>
              </w:rPr>
              <w:t xml:space="preserve">①</w:t>
            </w:r>
            <w:r>
              <w:rPr>
                <w:sz w:val="24"/>
                <w:szCs w:val="24"/>
              </w:rPr>
              <w:t xml:space="preserve">需提供相关证书复印件或扫描件；</w:t>
            </w:r>
            <w:r>
              <w:rPr>
                <w:rFonts w:ascii="Cambria Math" w:hAnsi="Cambria Math" w:cs="Cambria Math"/>
                <w:sz w:val="24"/>
                <w:szCs w:val="24"/>
              </w:rPr>
              <w:t xml:space="preserve">②</w:t>
            </w:r>
            <w:r>
              <w:rPr>
                <w:sz w:val="24"/>
                <w:szCs w:val="24"/>
              </w:rPr>
              <w:t xml:space="preserve">需提供其担任本项目类似的非住宅类的物业服务项目公寓主管管理经验证明材料；</w:t>
            </w:r>
            <w:r>
              <w:rPr>
                <w:rFonts w:ascii="Cambria Math" w:hAnsi="Cambria Math" w:cs="Cambria Math"/>
              </w:rPr>
              <w:t xml:space="preserve">③</w:t>
            </w:r>
            <w:r>
              <w:rPr>
                <w:sz w:val="24"/>
                <w:szCs w:val="24"/>
              </w:rPr>
              <w:t xml:space="preserve">投标人还需提供近3个月内任意1个月为其缴纳社保的证明材料。</w:t>
            </w:r>
            <w:r>
              <w:rPr>
                <w:sz w:val="24"/>
                <w:szCs w:val="24"/>
              </w:rPr>
            </w:r>
            <w:r/>
          </w:p>
          <w:p>
            <w:pPr>
              <w:pStyle w:val="947"/>
              <w:ind w:firstLine="482"/>
              <w:spacing w:line="400" w:lineRule="exact"/>
              <w:rPr>
                <w:b/>
                <w:bCs/>
                <w:sz w:val="24"/>
                <w:szCs w:val="24"/>
              </w:rPr>
            </w:pPr>
            <w:r>
              <w:rPr>
                <w:b/>
                <w:bCs/>
                <w:sz w:val="24"/>
                <w:szCs w:val="24"/>
              </w:rPr>
              <w:t xml:space="preserve">2.2.4环境主管（限一人，与其他岗位不为同一人）（满分4分）</w:t>
            </w:r>
            <w:r>
              <w:rPr>
                <w:b/>
                <w:bCs/>
                <w:sz w:val="24"/>
                <w:szCs w:val="24"/>
              </w:rPr>
            </w:r>
            <w:r/>
          </w:p>
          <w:p>
            <w:pPr>
              <w:pStyle w:val="947"/>
              <w:ind w:firstLine="420"/>
              <w:jc w:val="left"/>
              <w:spacing w:line="400" w:lineRule="exact"/>
              <w:rPr>
                <w:sz w:val="24"/>
                <w:szCs w:val="24"/>
              </w:rPr>
            </w:pPr>
            <w:r>
              <w:rPr>
                <w:rFonts w:ascii="Cambria Math" w:hAnsi="Cambria Math" w:cs="Cambria Math"/>
              </w:rPr>
              <w:t xml:space="preserve">①</w:t>
            </w:r>
            <w:r>
              <w:rPr>
                <w:sz w:val="24"/>
                <w:szCs w:val="24"/>
              </w:rPr>
              <w:t xml:space="preserve">最高学历为大专及以上学历的，得2分；</w:t>
            </w:r>
            <w:r>
              <w:rPr>
                <w:rFonts w:ascii="Cambria Math" w:hAnsi="Cambria Math" w:cs="Cambria Math"/>
              </w:rPr>
              <w:t xml:space="preserve">②</w:t>
            </w:r>
            <w:r>
              <w:rPr>
                <w:sz w:val="24"/>
                <w:szCs w:val="24"/>
              </w:rPr>
              <w:t xml:space="preserve">具有3年(含)以上与本项目类似的非住宅类物业服务项目环境主管管理经验的（以被服务单位（含部门）出具的盖章证明为准），得2分。</w:t>
            </w:r>
            <w:r>
              <w:rPr>
                <w:b/>
                <w:bCs/>
                <w:sz w:val="24"/>
                <w:szCs w:val="24"/>
              </w:rPr>
              <w:t xml:space="preserve">本项最多得4分</w:t>
            </w:r>
            <w:r>
              <w:rPr>
                <w:sz w:val="24"/>
                <w:szCs w:val="24"/>
              </w:rPr>
              <w:t xml:space="preserve">。</w:t>
            </w:r>
            <w:r>
              <w:rPr>
                <w:sz w:val="24"/>
                <w:szCs w:val="24"/>
              </w:rPr>
            </w:r>
            <w:r/>
          </w:p>
          <w:p>
            <w:pPr>
              <w:pStyle w:val="947"/>
              <w:ind w:firstLine="420"/>
              <w:jc w:val="left"/>
              <w:spacing w:line="400" w:lineRule="exact"/>
              <w:rPr>
                <w:sz w:val="24"/>
                <w:szCs w:val="24"/>
              </w:rPr>
            </w:pPr>
            <w:r>
              <w:rPr>
                <w:rFonts w:ascii="Cambria Math" w:hAnsi="Cambria Math" w:cs="Cambria Math"/>
              </w:rPr>
              <w:t xml:space="preserve">①</w:t>
            </w:r>
            <w:r>
              <w:rPr>
                <w:sz w:val="24"/>
                <w:szCs w:val="24"/>
              </w:rPr>
              <w:t xml:space="preserve">需提供相关证书复印件或扫描件；</w:t>
            </w:r>
            <w:r>
              <w:rPr>
                <w:rFonts w:ascii="Cambria Math" w:hAnsi="Cambria Math" w:cs="Cambria Math"/>
                <w:sz w:val="24"/>
                <w:szCs w:val="24"/>
              </w:rPr>
              <w:t xml:space="preserve">②</w:t>
            </w:r>
            <w:r>
              <w:rPr>
                <w:sz w:val="24"/>
                <w:szCs w:val="24"/>
              </w:rPr>
              <w:t xml:space="preserve">需提供其担任本项目类似的非住宅类的物业服务项目环境主管管理经验证明材料；</w:t>
            </w:r>
            <w:r>
              <w:rPr>
                <w:rFonts w:ascii="Cambria Math" w:hAnsi="Cambria Math" w:cs="Cambria Math"/>
              </w:rPr>
              <w:t xml:space="preserve">③</w:t>
            </w:r>
            <w:r>
              <w:rPr>
                <w:sz w:val="24"/>
                <w:szCs w:val="24"/>
              </w:rPr>
              <w:t xml:space="preserve">投标人还需提供近3个月内任意1个月为其缴纳社保的证明材料。</w:t>
            </w:r>
            <w:r>
              <w:rPr>
                <w:sz w:val="24"/>
                <w:szCs w:val="24"/>
              </w:rPr>
            </w:r>
            <w:r/>
          </w:p>
          <w:p>
            <w:pPr>
              <w:pStyle w:val="947"/>
              <w:ind w:firstLine="480"/>
              <w:jc w:val="left"/>
              <w:spacing w:line="400" w:lineRule="exact"/>
              <w:rPr>
                <w:sz w:val="24"/>
                <w:szCs w:val="24"/>
              </w:rPr>
            </w:pPr>
            <w:r>
              <w:rPr>
                <w:sz w:val="24"/>
                <w:szCs w:val="24"/>
              </w:rPr>
            </w:r>
            <w:r/>
          </w:p>
        </w:tc>
      </w:tr>
      <w:tr>
        <w:trPr>
          <w:cantSplit/>
          <w:trHeight w:val="841"/>
        </w:trPr>
        <w:tc>
          <w:tcPr>
            <w:tcW w:w="1891" w:type="dxa"/>
            <w:vAlign w:val="center"/>
            <w:vMerge w:val="restart"/>
            <w:textDirection w:val="lrTb"/>
            <w:noWrap w:val="false"/>
          </w:tcPr>
          <w:p>
            <w:pPr>
              <w:pStyle w:val="947"/>
              <w:jc w:val="center"/>
              <w:spacing w:line="400" w:lineRule="exact"/>
              <w:rPr>
                <w:sz w:val="24"/>
                <w:szCs w:val="24"/>
              </w:rPr>
            </w:pPr>
            <w:r>
              <w:rPr>
                <w:sz w:val="24"/>
                <w:szCs w:val="24"/>
              </w:rPr>
              <w:t xml:space="preserve">3、技术部分</w:t>
            </w:r>
            <w:r>
              <w:rPr>
                <w:sz w:val="24"/>
                <w:szCs w:val="24"/>
              </w:rPr>
            </w:r>
            <w:r/>
          </w:p>
          <w:p>
            <w:pPr>
              <w:pStyle w:val="947"/>
              <w:jc w:val="center"/>
              <w:spacing w:line="400" w:lineRule="exact"/>
              <w:rPr>
                <w:sz w:val="24"/>
                <w:szCs w:val="24"/>
              </w:rPr>
            </w:pPr>
            <w:r>
              <w:rPr>
                <w:sz w:val="24"/>
                <w:szCs w:val="24"/>
              </w:rPr>
              <w:t xml:space="preserve">（45分）</w:t>
            </w:r>
            <w:r>
              <w:rPr>
                <w:sz w:val="24"/>
                <w:szCs w:val="24"/>
              </w:rPr>
            </w:r>
            <w:r/>
          </w:p>
        </w:tc>
        <w:tc>
          <w:tcPr>
            <w:tcW w:w="7724" w:type="dxa"/>
            <w:vAlign w:val="center"/>
            <w:textDirection w:val="lrTb"/>
            <w:noWrap w:val="false"/>
          </w:tcPr>
          <w:p>
            <w:pPr>
              <w:pStyle w:val="947"/>
              <w:ind w:firstLine="420"/>
              <w:jc w:val="left"/>
              <w:spacing w:line="400" w:lineRule="exact"/>
              <w:rPr>
                <w:b/>
                <w:sz w:val="24"/>
                <w:szCs w:val="24"/>
              </w:rPr>
            </w:pPr>
            <w:r>
              <w:rPr>
                <w:b/>
                <w:sz w:val="24"/>
                <w:szCs w:val="24"/>
              </w:rPr>
              <w:t xml:space="preserve">3.1</w:t>
            </w:r>
            <w:r>
              <w:rPr>
                <w:b/>
                <w:bCs/>
                <w:sz w:val="24"/>
                <w:szCs w:val="24"/>
              </w:rPr>
              <w:t xml:space="preserve">前期进场对接过渡方案和合同到期的交接方案（满分5分）</w:t>
            </w:r>
            <w:r>
              <w:rPr>
                <w:b/>
                <w:sz w:val="24"/>
                <w:szCs w:val="24"/>
              </w:rPr>
            </w:r>
            <w:r/>
          </w:p>
          <w:p>
            <w:pPr>
              <w:pStyle w:val="947"/>
              <w:ind w:firstLine="422"/>
              <w:jc w:val="left"/>
              <w:spacing w:line="400" w:lineRule="exact"/>
              <w:rPr>
                <w:sz w:val="24"/>
                <w:szCs w:val="24"/>
              </w:rPr>
            </w:pPr>
            <w:r>
              <w:rPr>
                <w:sz w:val="24"/>
                <w:szCs w:val="24"/>
              </w:rPr>
              <w:t xml:space="preserve">（1）投标文件未符合“前期进场对接过渡方案和合同到期的交接方案”中全部条款要求的，视为不符合招标文件要求，本项得0分。</w:t>
            </w:r>
            <w:r>
              <w:rPr>
                <w:sz w:val="24"/>
                <w:szCs w:val="24"/>
              </w:rPr>
            </w:r>
            <w:r/>
          </w:p>
          <w:p>
            <w:pPr>
              <w:pStyle w:val="947"/>
              <w:ind w:firstLine="422"/>
              <w:jc w:val="left"/>
              <w:spacing w:line="400" w:lineRule="exact"/>
              <w:rPr>
                <w:sz w:val="24"/>
                <w:szCs w:val="24"/>
              </w:rPr>
            </w:pPr>
            <w:r>
              <w:rPr>
                <w:sz w:val="24"/>
                <w:szCs w:val="24"/>
              </w:rPr>
              <w:t xml:space="preserve">（2）投标文件符合“前期进场对接过渡方案和合同到期的交接方案”中全部条款要求的，视为符合招标文件要求，本项得3分。</w:t>
            </w:r>
            <w:r>
              <w:rPr>
                <w:sz w:val="24"/>
                <w:szCs w:val="24"/>
              </w:rPr>
            </w:r>
            <w:r/>
          </w:p>
          <w:p>
            <w:pPr>
              <w:pStyle w:val="947"/>
              <w:ind w:firstLine="422"/>
              <w:jc w:val="left"/>
              <w:spacing w:line="400" w:lineRule="exact"/>
              <w:rPr>
                <w:sz w:val="24"/>
                <w:szCs w:val="24"/>
              </w:rPr>
            </w:pPr>
            <w:r>
              <w:rPr>
                <w:sz w:val="24"/>
                <w:szCs w:val="24"/>
              </w:rPr>
              <w:t xml:space="preserve">（3）投标文件对“前期进场对接过渡方案和合同到期的交接方案”中“进场时限承诺</w:t>
            </w:r>
            <w:r>
              <w:rPr>
                <w:rFonts w:hint="eastAsia"/>
                <w:sz w:val="24"/>
                <w:szCs w:val="24"/>
              </w:rPr>
              <w:t xml:space="preserve">”“</w:t>
            </w:r>
            <w:r>
              <w:rPr>
                <w:sz w:val="24"/>
                <w:szCs w:val="24"/>
              </w:rPr>
              <w:t xml:space="preserve">稳妥撤场与过渡支持”</w:t>
            </w:r>
            <w:r>
              <w:rPr>
                <w:rFonts w:hint="eastAsia"/>
                <w:sz w:val="24"/>
                <w:szCs w:val="24"/>
              </w:rPr>
              <w:t xml:space="preserve">两</w:t>
            </w:r>
            <w:r>
              <w:rPr>
                <w:sz w:val="24"/>
                <w:szCs w:val="24"/>
              </w:rPr>
              <w:t xml:space="preserve">项要求的响应内容优于招标文件要求的（前提是投标文件对“前期进场对接过渡方案和合同到期的交接方案”中除“进场时限承诺</w:t>
            </w:r>
            <w:r>
              <w:rPr>
                <w:rFonts w:hint="eastAsia"/>
                <w:sz w:val="24"/>
                <w:szCs w:val="24"/>
              </w:rPr>
              <w:t xml:space="preserve">”“</w:t>
            </w:r>
            <w:r>
              <w:rPr>
                <w:sz w:val="24"/>
                <w:szCs w:val="24"/>
              </w:rPr>
              <w:t xml:space="preserve">稳妥撤场与过渡支持”外其他要求响应内容符合招标文件要求），本项得5分。</w:t>
            </w:r>
            <w:r>
              <w:rPr>
                <w:sz w:val="24"/>
                <w:szCs w:val="24"/>
              </w:rPr>
            </w:r>
            <w:r/>
          </w:p>
          <w:p>
            <w:pPr>
              <w:pStyle w:val="947"/>
              <w:ind w:firstLine="422"/>
              <w:jc w:val="left"/>
              <w:spacing w:line="400" w:lineRule="exact"/>
              <w:rPr>
                <w:b/>
                <w:sz w:val="24"/>
                <w:szCs w:val="24"/>
              </w:rPr>
            </w:pPr>
            <w:r>
              <w:rPr>
                <w:b/>
                <w:bCs/>
                <w:sz w:val="24"/>
                <w:szCs w:val="24"/>
              </w:rPr>
              <w:t xml:space="preserve">本项最多得5分。</w:t>
            </w:r>
            <w:r>
              <w:rPr>
                <w:b/>
                <w:sz w:val="24"/>
                <w:szCs w:val="24"/>
              </w:rPr>
            </w:r>
            <w:r/>
          </w:p>
        </w:tc>
      </w:tr>
      <w:tr>
        <w:trPr>
          <w:cantSplit/>
          <w:trHeight w:val="2354"/>
        </w:trPr>
        <w:tc>
          <w:tcPr>
            <w:tcW w:w="1891" w:type="dxa"/>
            <w:vAlign w:val="center"/>
            <w:vMerge w:val="continue"/>
            <w:textDirection w:val="lrTb"/>
            <w:noWrap w:val="false"/>
          </w:tcPr>
          <w:p>
            <w:pPr>
              <w:pStyle w:val="947"/>
              <w:jc w:val="center"/>
              <w:spacing w:line="400" w:lineRule="exact"/>
              <w:rPr>
                <w:sz w:val="24"/>
                <w:szCs w:val="24"/>
              </w:rPr>
            </w:pPr>
            <w:r>
              <w:rPr>
                <w:sz w:val="24"/>
                <w:szCs w:val="24"/>
              </w:rPr>
            </w:r>
            <w:r/>
          </w:p>
        </w:tc>
        <w:tc>
          <w:tcPr>
            <w:tcW w:w="7724" w:type="dxa"/>
            <w:vAlign w:val="center"/>
            <w:textDirection w:val="lrTb"/>
            <w:noWrap w:val="false"/>
          </w:tcPr>
          <w:p>
            <w:pPr>
              <w:pStyle w:val="947"/>
              <w:ind w:firstLine="420"/>
              <w:jc w:val="left"/>
              <w:spacing w:line="400" w:lineRule="exact"/>
              <w:rPr>
                <w:b/>
                <w:sz w:val="24"/>
                <w:szCs w:val="24"/>
              </w:rPr>
            </w:pPr>
            <w:r>
              <w:rPr>
                <w:b/>
                <w:sz w:val="24"/>
                <w:szCs w:val="24"/>
              </w:rPr>
              <w:t xml:space="preserve">3.2楼宇管理服务方案（满分5分）</w:t>
            </w:r>
            <w:r>
              <w:rPr>
                <w:b/>
                <w:sz w:val="24"/>
                <w:szCs w:val="24"/>
              </w:rPr>
            </w:r>
            <w:r/>
          </w:p>
          <w:p>
            <w:pPr>
              <w:pStyle w:val="947"/>
              <w:ind w:firstLine="422"/>
              <w:jc w:val="left"/>
              <w:spacing w:line="400" w:lineRule="exact"/>
              <w:rPr>
                <w:sz w:val="24"/>
                <w:szCs w:val="24"/>
              </w:rPr>
            </w:pPr>
            <w:r>
              <w:rPr>
                <w:sz w:val="24"/>
                <w:szCs w:val="24"/>
              </w:rPr>
              <w:t xml:space="preserve">（1）投标文件未符合“楼宇管理服务方案”中全部条款要求的，视为不符合招标文件要求，本项得0分。</w:t>
            </w:r>
            <w:r>
              <w:rPr>
                <w:sz w:val="24"/>
                <w:szCs w:val="24"/>
              </w:rPr>
            </w:r>
            <w:r/>
          </w:p>
          <w:p>
            <w:pPr>
              <w:pStyle w:val="947"/>
              <w:ind w:firstLine="422"/>
              <w:jc w:val="left"/>
              <w:spacing w:line="400" w:lineRule="exact"/>
              <w:rPr>
                <w:sz w:val="24"/>
                <w:szCs w:val="24"/>
              </w:rPr>
            </w:pPr>
            <w:r>
              <w:rPr>
                <w:sz w:val="24"/>
                <w:szCs w:val="24"/>
              </w:rPr>
              <w:t xml:space="preserve">（2）投标文件符合“楼宇管理服务方案”中全部条款要求的，视为符合招标文件要求，本项得3分。</w:t>
            </w:r>
            <w:r>
              <w:rPr>
                <w:sz w:val="24"/>
                <w:szCs w:val="24"/>
              </w:rPr>
            </w:r>
            <w:r/>
          </w:p>
          <w:p>
            <w:pPr>
              <w:pStyle w:val="947"/>
              <w:ind w:firstLine="420"/>
              <w:jc w:val="left"/>
              <w:spacing w:line="400" w:lineRule="exact"/>
              <w:rPr>
                <w:sz w:val="24"/>
                <w:szCs w:val="24"/>
              </w:rPr>
            </w:pPr>
            <w:r>
              <w:rPr>
                <w:sz w:val="24"/>
                <w:szCs w:val="24"/>
              </w:rPr>
              <w:t xml:space="preserve">（3）投标文件对“楼宇管理服务方案”中“服务质量标准</w:t>
            </w:r>
            <w:r>
              <w:rPr>
                <w:rFonts w:hint="eastAsia"/>
                <w:sz w:val="24"/>
                <w:szCs w:val="24"/>
              </w:rPr>
              <w:t xml:space="preserve">”“</w:t>
            </w:r>
            <w:r>
              <w:rPr>
                <w:sz w:val="24"/>
                <w:szCs w:val="24"/>
              </w:rPr>
              <w:t xml:space="preserve">人员配备方案”</w:t>
            </w:r>
            <w:r>
              <w:rPr>
                <w:rFonts w:hint="eastAsia"/>
                <w:sz w:val="24"/>
                <w:szCs w:val="24"/>
              </w:rPr>
              <w:t xml:space="preserve">两</w:t>
            </w:r>
            <w:r>
              <w:rPr>
                <w:sz w:val="24"/>
                <w:szCs w:val="24"/>
              </w:rPr>
              <w:t xml:space="preserve">项要求的响应内容优于招标文件要求的（前提是投标文件对“楼宇管理服务方案”中除“服务质量标准</w:t>
            </w:r>
            <w:r>
              <w:rPr>
                <w:rFonts w:hint="eastAsia"/>
                <w:sz w:val="24"/>
                <w:szCs w:val="24"/>
              </w:rPr>
              <w:t xml:space="preserve">”“</w:t>
            </w:r>
            <w:r>
              <w:rPr>
                <w:sz w:val="24"/>
                <w:szCs w:val="24"/>
              </w:rPr>
              <w:t xml:space="preserve">人员配备方案”外其他要求响应内容符合招标文件要求），本项得5分。</w:t>
            </w:r>
            <w:r>
              <w:rPr>
                <w:sz w:val="24"/>
                <w:szCs w:val="24"/>
              </w:rPr>
            </w:r>
            <w:r/>
          </w:p>
          <w:p>
            <w:pPr>
              <w:pStyle w:val="947"/>
              <w:ind w:firstLine="420"/>
              <w:jc w:val="left"/>
              <w:spacing w:line="400" w:lineRule="exact"/>
              <w:rPr>
                <w:b/>
                <w:sz w:val="24"/>
                <w:szCs w:val="24"/>
              </w:rPr>
            </w:pPr>
            <w:r>
              <w:rPr>
                <w:b/>
                <w:bCs/>
                <w:sz w:val="24"/>
                <w:szCs w:val="24"/>
              </w:rPr>
              <w:t xml:space="preserve">本项最多得5分。</w:t>
            </w:r>
            <w:r>
              <w:rPr>
                <w:b/>
                <w:sz w:val="24"/>
                <w:szCs w:val="24"/>
              </w:rPr>
            </w:r>
            <w:r/>
          </w:p>
        </w:tc>
      </w:tr>
      <w:tr>
        <w:trPr>
          <w:cantSplit/>
          <w:trHeight w:val="841"/>
        </w:trPr>
        <w:tc>
          <w:tcPr>
            <w:tcW w:w="1891" w:type="dxa"/>
            <w:vAlign w:val="center"/>
            <w:vMerge w:val="continue"/>
            <w:textDirection w:val="lrTb"/>
            <w:noWrap w:val="false"/>
          </w:tcPr>
          <w:p>
            <w:pPr>
              <w:pStyle w:val="947"/>
              <w:jc w:val="center"/>
              <w:spacing w:line="400" w:lineRule="exact"/>
              <w:rPr>
                <w:sz w:val="24"/>
                <w:szCs w:val="24"/>
              </w:rPr>
            </w:pPr>
            <w:r>
              <w:rPr>
                <w:sz w:val="24"/>
                <w:szCs w:val="24"/>
              </w:rPr>
            </w:r>
            <w:r/>
          </w:p>
        </w:tc>
        <w:tc>
          <w:tcPr>
            <w:tcW w:w="7724" w:type="dxa"/>
            <w:vAlign w:val="center"/>
            <w:textDirection w:val="lrTb"/>
            <w:noWrap w:val="false"/>
          </w:tcPr>
          <w:p>
            <w:pPr>
              <w:pStyle w:val="947"/>
              <w:ind w:firstLine="420"/>
              <w:jc w:val="left"/>
              <w:spacing w:line="400" w:lineRule="exact"/>
              <w:rPr>
                <w:b/>
                <w:bCs/>
                <w:sz w:val="24"/>
                <w:szCs w:val="24"/>
              </w:rPr>
            </w:pPr>
            <w:r>
              <w:rPr>
                <w:b/>
                <w:bCs/>
                <w:sz w:val="24"/>
                <w:szCs w:val="24"/>
              </w:rPr>
              <w:t xml:space="preserve">3.3公寓管理服务方案(满分5分)</w:t>
            </w:r>
            <w:r>
              <w:rPr>
                <w:b/>
                <w:bCs/>
                <w:sz w:val="24"/>
                <w:szCs w:val="24"/>
              </w:rPr>
            </w:r>
            <w:r/>
          </w:p>
          <w:p>
            <w:pPr>
              <w:pStyle w:val="947"/>
              <w:ind w:firstLine="422"/>
              <w:jc w:val="left"/>
              <w:spacing w:line="400" w:lineRule="exact"/>
              <w:rPr>
                <w:sz w:val="24"/>
                <w:szCs w:val="24"/>
              </w:rPr>
            </w:pPr>
            <w:r>
              <w:rPr>
                <w:sz w:val="24"/>
                <w:szCs w:val="24"/>
              </w:rPr>
              <w:t xml:space="preserve">（1）投标文件未符合“公寓管理服务方案”中全部条款要求的，视为不符合招标文件要求，本项得0分。</w:t>
            </w:r>
            <w:r>
              <w:rPr>
                <w:sz w:val="24"/>
                <w:szCs w:val="24"/>
              </w:rPr>
            </w:r>
            <w:r/>
          </w:p>
          <w:p>
            <w:pPr>
              <w:pStyle w:val="947"/>
              <w:ind w:firstLine="422"/>
              <w:jc w:val="left"/>
              <w:spacing w:line="400" w:lineRule="exact"/>
              <w:rPr>
                <w:sz w:val="24"/>
                <w:szCs w:val="24"/>
              </w:rPr>
            </w:pPr>
            <w:r>
              <w:rPr>
                <w:sz w:val="24"/>
                <w:szCs w:val="24"/>
              </w:rPr>
              <w:t xml:space="preserve">（2）投标文件符合“公寓管理服务方案”中全部条款要求的，视为符合招标文件要求，本项得3分。</w:t>
            </w:r>
            <w:r>
              <w:rPr>
                <w:sz w:val="24"/>
                <w:szCs w:val="24"/>
              </w:rPr>
            </w:r>
            <w:r/>
          </w:p>
          <w:p>
            <w:pPr>
              <w:pStyle w:val="947"/>
              <w:ind w:firstLine="420"/>
              <w:jc w:val="left"/>
              <w:spacing w:line="400" w:lineRule="exact"/>
              <w:rPr>
                <w:sz w:val="24"/>
                <w:szCs w:val="24"/>
              </w:rPr>
            </w:pPr>
            <w:r>
              <w:rPr>
                <w:sz w:val="24"/>
                <w:szCs w:val="24"/>
              </w:rPr>
              <w:t xml:space="preserve">（3）投标文件对“公寓管理服务方案”中“服务质量标准</w:t>
            </w:r>
            <w:r>
              <w:rPr>
                <w:rFonts w:hint="eastAsia"/>
                <w:sz w:val="24"/>
                <w:szCs w:val="24"/>
              </w:rPr>
              <w:t xml:space="preserve">”“</w:t>
            </w:r>
            <w:r>
              <w:rPr>
                <w:sz w:val="24"/>
                <w:szCs w:val="24"/>
              </w:rPr>
              <w:t xml:space="preserve">人员配备方案”</w:t>
            </w:r>
            <w:r>
              <w:rPr>
                <w:rFonts w:hint="eastAsia"/>
                <w:sz w:val="24"/>
                <w:szCs w:val="24"/>
              </w:rPr>
              <w:t xml:space="preserve">两</w:t>
            </w:r>
            <w:r>
              <w:rPr>
                <w:sz w:val="24"/>
                <w:szCs w:val="24"/>
              </w:rPr>
              <w:t xml:space="preserve">项要求的响应内容优于招标文件要求的（前提是投标文件对“公寓管理服务方案”中除“服务质量标准</w:t>
            </w:r>
            <w:r>
              <w:rPr>
                <w:rFonts w:hint="eastAsia"/>
                <w:sz w:val="24"/>
                <w:szCs w:val="24"/>
              </w:rPr>
              <w:t xml:space="preserve">”“</w:t>
            </w:r>
            <w:r>
              <w:rPr>
                <w:sz w:val="24"/>
                <w:szCs w:val="24"/>
              </w:rPr>
              <w:t xml:space="preserve">人员配备方案”外其他要求响应内容符合招标文件要求），本项得5分。</w:t>
            </w:r>
            <w:r>
              <w:rPr>
                <w:sz w:val="24"/>
                <w:szCs w:val="24"/>
              </w:rPr>
            </w:r>
            <w:r/>
          </w:p>
          <w:p>
            <w:pPr>
              <w:pStyle w:val="947"/>
              <w:ind w:firstLine="420"/>
              <w:jc w:val="left"/>
              <w:spacing w:line="400" w:lineRule="exact"/>
              <w:rPr>
                <w:b/>
                <w:sz w:val="24"/>
                <w:szCs w:val="24"/>
              </w:rPr>
            </w:pPr>
            <w:r>
              <w:rPr>
                <w:b/>
                <w:bCs/>
                <w:sz w:val="24"/>
                <w:szCs w:val="24"/>
              </w:rPr>
              <w:t xml:space="preserve">本项最多得5分。</w:t>
            </w:r>
            <w:r>
              <w:rPr>
                <w:b/>
                <w:sz w:val="24"/>
                <w:szCs w:val="24"/>
              </w:rPr>
            </w:r>
            <w:r/>
          </w:p>
        </w:tc>
      </w:tr>
      <w:tr>
        <w:trPr>
          <w:cantSplit/>
          <w:trHeight w:val="841"/>
        </w:trPr>
        <w:tc>
          <w:tcPr>
            <w:tcW w:w="1891" w:type="dxa"/>
            <w:vAlign w:val="center"/>
            <w:vMerge w:val="continue"/>
            <w:textDirection w:val="lrTb"/>
            <w:noWrap w:val="false"/>
          </w:tcPr>
          <w:p>
            <w:pPr>
              <w:pStyle w:val="947"/>
              <w:jc w:val="center"/>
              <w:spacing w:line="400" w:lineRule="exact"/>
              <w:rPr>
                <w:sz w:val="24"/>
                <w:szCs w:val="24"/>
              </w:rPr>
            </w:pPr>
            <w:r>
              <w:rPr>
                <w:sz w:val="24"/>
                <w:szCs w:val="24"/>
              </w:rPr>
            </w:r>
            <w:r/>
          </w:p>
        </w:tc>
        <w:tc>
          <w:tcPr>
            <w:tcW w:w="7724" w:type="dxa"/>
            <w:vAlign w:val="center"/>
            <w:textDirection w:val="lrTb"/>
            <w:noWrap w:val="false"/>
          </w:tcPr>
          <w:p>
            <w:pPr>
              <w:pStyle w:val="947"/>
              <w:ind w:firstLine="361"/>
              <w:jc w:val="left"/>
              <w:spacing w:line="400" w:lineRule="exact"/>
              <w:rPr>
                <w:b/>
                <w:bCs/>
                <w:sz w:val="24"/>
                <w:szCs w:val="24"/>
              </w:rPr>
            </w:pPr>
            <w:r>
              <w:rPr>
                <w:b/>
                <w:bCs/>
                <w:sz w:val="24"/>
                <w:szCs w:val="24"/>
              </w:rPr>
              <w:t xml:space="preserve">3.4绿化养护及室外环境卫生保洁方案(满分5分)</w:t>
            </w:r>
            <w:r>
              <w:rPr>
                <w:b/>
                <w:bCs/>
                <w:sz w:val="24"/>
                <w:szCs w:val="24"/>
              </w:rPr>
            </w:r>
            <w:r/>
          </w:p>
          <w:p>
            <w:pPr>
              <w:pStyle w:val="947"/>
              <w:ind w:firstLine="422"/>
              <w:jc w:val="left"/>
              <w:spacing w:line="400" w:lineRule="exact"/>
              <w:rPr>
                <w:sz w:val="24"/>
                <w:szCs w:val="24"/>
              </w:rPr>
            </w:pPr>
            <w:r>
              <w:rPr>
                <w:sz w:val="24"/>
                <w:szCs w:val="24"/>
              </w:rPr>
              <w:t xml:space="preserve">（1）投标文件未符合“绿化养护及室外环境卫生保洁方案”中全部条款要求的，视为不符合招标文件要求，本项得0分。</w:t>
            </w:r>
            <w:r>
              <w:rPr>
                <w:sz w:val="24"/>
                <w:szCs w:val="24"/>
              </w:rPr>
            </w:r>
            <w:r/>
          </w:p>
          <w:p>
            <w:pPr>
              <w:pStyle w:val="947"/>
              <w:ind w:firstLine="422"/>
              <w:jc w:val="left"/>
              <w:spacing w:line="400" w:lineRule="exact"/>
              <w:rPr>
                <w:sz w:val="24"/>
                <w:szCs w:val="24"/>
              </w:rPr>
            </w:pPr>
            <w:r>
              <w:rPr>
                <w:sz w:val="24"/>
                <w:szCs w:val="24"/>
              </w:rPr>
              <w:t xml:space="preserve">（2）投标文件符合“绿化养护及室外环境卫生保洁方案”中全部条款要求的，视为符合招标文件要求，本项得3分。</w:t>
            </w:r>
            <w:r>
              <w:rPr>
                <w:sz w:val="24"/>
                <w:szCs w:val="24"/>
              </w:rPr>
            </w:r>
            <w:r/>
          </w:p>
          <w:p>
            <w:pPr>
              <w:pStyle w:val="947"/>
              <w:ind w:firstLine="420"/>
              <w:jc w:val="left"/>
              <w:spacing w:line="400" w:lineRule="exact"/>
              <w:rPr>
                <w:sz w:val="24"/>
                <w:szCs w:val="24"/>
              </w:rPr>
            </w:pPr>
            <w:r>
              <w:rPr>
                <w:sz w:val="24"/>
                <w:szCs w:val="24"/>
              </w:rPr>
              <w:t xml:space="preserve">（3）投标文件对“绿化养护及室外环境卫生保洁方案”中“服务质量标准</w:t>
            </w:r>
            <w:r>
              <w:rPr>
                <w:rFonts w:hint="eastAsia"/>
                <w:sz w:val="24"/>
                <w:szCs w:val="24"/>
              </w:rPr>
              <w:t xml:space="preserve">”“</w:t>
            </w:r>
            <w:r>
              <w:rPr>
                <w:sz w:val="24"/>
                <w:szCs w:val="24"/>
              </w:rPr>
              <w:t xml:space="preserve">人员配备方案”</w:t>
            </w:r>
            <w:r>
              <w:rPr>
                <w:rFonts w:hint="eastAsia"/>
                <w:sz w:val="24"/>
                <w:szCs w:val="24"/>
              </w:rPr>
              <w:t xml:space="preserve">两</w:t>
            </w:r>
            <w:r>
              <w:rPr>
                <w:sz w:val="24"/>
                <w:szCs w:val="24"/>
              </w:rPr>
              <w:t xml:space="preserve">项要求的响应内容优于招标文件要求的（前提是投标文件对“绿化养护及室外环境卫生保洁方案”中除“服务质量标准</w:t>
            </w:r>
            <w:r>
              <w:rPr>
                <w:rFonts w:hint="eastAsia"/>
                <w:sz w:val="24"/>
                <w:szCs w:val="24"/>
              </w:rPr>
              <w:t xml:space="preserve">”“</w:t>
            </w:r>
            <w:r>
              <w:rPr>
                <w:sz w:val="24"/>
                <w:szCs w:val="24"/>
              </w:rPr>
              <w:t xml:space="preserve">人员配备方案”外其他要求响应内容符合招标文件要求），本项得5分。</w:t>
            </w:r>
            <w:r>
              <w:rPr>
                <w:sz w:val="24"/>
                <w:szCs w:val="24"/>
              </w:rPr>
            </w:r>
            <w:r/>
          </w:p>
          <w:p>
            <w:pPr>
              <w:pStyle w:val="947"/>
              <w:ind w:firstLine="420"/>
              <w:jc w:val="left"/>
              <w:spacing w:line="400" w:lineRule="exact"/>
              <w:rPr>
                <w:sz w:val="24"/>
                <w:szCs w:val="24"/>
              </w:rPr>
            </w:pPr>
            <w:r>
              <w:rPr>
                <w:b/>
                <w:bCs/>
                <w:sz w:val="24"/>
                <w:szCs w:val="24"/>
              </w:rPr>
              <w:t xml:space="preserve">本项最多得5分。</w:t>
            </w:r>
            <w:r>
              <w:rPr>
                <w:sz w:val="24"/>
                <w:szCs w:val="24"/>
              </w:rPr>
            </w:r>
            <w:r/>
          </w:p>
        </w:tc>
      </w:tr>
      <w:tr>
        <w:trPr>
          <w:cantSplit/>
          <w:trHeight w:val="841"/>
        </w:trPr>
        <w:tc>
          <w:tcPr>
            <w:tcW w:w="1891" w:type="dxa"/>
            <w:vAlign w:val="center"/>
            <w:vMerge w:val="continue"/>
            <w:textDirection w:val="lrTb"/>
            <w:noWrap w:val="false"/>
          </w:tcPr>
          <w:p>
            <w:pPr>
              <w:pStyle w:val="947"/>
              <w:jc w:val="center"/>
              <w:spacing w:line="400" w:lineRule="exact"/>
              <w:rPr>
                <w:sz w:val="24"/>
                <w:szCs w:val="24"/>
              </w:rPr>
            </w:pPr>
            <w:r>
              <w:rPr>
                <w:sz w:val="24"/>
                <w:szCs w:val="24"/>
              </w:rPr>
            </w:r>
            <w:r/>
          </w:p>
        </w:tc>
        <w:tc>
          <w:tcPr>
            <w:tcW w:w="7724" w:type="dxa"/>
            <w:vAlign w:val="center"/>
            <w:textDirection w:val="lrTb"/>
            <w:noWrap w:val="false"/>
          </w:tcPr>
          <w:p>
            <w:pPr>
              <w:pStyle w:val="947"/>
              <w:ind w:firstLine="361"/>
              <w:jc w:val="left"/>
              <w:spacing w:line="400" w:lineRule="exact"/>
              <w:rPr>
                <w:b/>
                <w:bCs/>
                <w:sz w:val="24"/>
                <w:szCs w:val="24"/>
              </w:rPr>
            </w:pPr>
            <w:r>
              <w:rPr>
                <w:b/>
                <w:bCs/>
                <w:sz w:val="24"/>
                <w:szCs w:val="24"/>
              </w:rPr>
              <w:t xml:space="preserve">3.5食堂餐厅保洁及餐用具清洗消毒服务方案（满分5分）</w:t>
            </w:r>
            <w:r>
              <w:rPr>
                <w:b/>
                <w:bCs/>
                <w:sz w:val="24"/>
                <w:szCs w:val="24"/>
              </w:rPr>
            </w:r>
            <w:r/>
          </w:p>
          <w:p>
            <w:pPr>
              <w:pStyle w:val="947"/>
              <w:ind w:firstLine="422"/>
              <w:jc w:val="left"/>
              <w:spacing w:line="400" w:lineRule="exact"/>
              <w:rPr>
                <w:sz w:val="24"/>
                <w:szCs w:val="24"/>
              </w:rPr>
            </w:pPr>
            <w:r>
              <w:rPr>
                <w:sz w:val="24"/>
                <w:szCs w:val="24"/>
              </w:rPr>
              <w:t xml:space="preserve">（1）投标文件未符合“食堂餐厅保洁及餐用具清洗消毒服务方案”中全部条款要求的，视为不符合招标文件要求，本项得0分。</w:t>
            </w:r>
            <w:r>
              <w:rPr>
                <w:sz w:val="24"/>
                <w:szCs w:val="24"/>
              </w:rPr>
            </w:r>
            <w:r/>
          </w:p>
          <w:p>
            <w:pPr>
              <w:pStyle w:val="947"/>
              <w:ind w:firstLine="422"/>
              <w:jc w:val="left"/>
              <w:spacing w:line="400" w:lineRule="exact"/>
              <w:rPr>
                <w:sz w:val="24"/>
                <w:szCs w:val="24"/>
              </w:rPr>
            </w:pPr>
            <w:r>
              <w:rPr>
                <w:sz w:val="24"/>
                <w:szCs w:val="24"/>
              </w:rPr>
              <w:t xml:space="preserve">（2）投标文件符合“食堂餐厅保洁及餐用具清洗消毒服务方案”中全部条款要求的，视为符合招标文件要求，本项得3分。</w:t>
            </w:r>
            <w:r>
              <w:rPr>
                <w:sz w:val="24"/>
                <w:szCs w:val="24"/>
              </w:rPr>
            </w:r>
            <w:r/>
          </w:p>
          <w:p>
            <w:pPr>
              <w:pStyle w:val="947"/>
              <w:ind w:firstLine="360"/>
              <w:jc w:val="left"/>
              <w:spacing w:line="400" w:lineRule="exact"/>
              <w:rPr>
                <w:sz w:val="24"/>
                <w:szCs w:val="24"/>
              </w:rPr>
            </w:pPr>
            <w:r>
              <w:rPr>
                <w:sz w:val="24"/>
                <w:szCs w:val="24"/>
              </w:rPr>
              <w:t xml:space="preserve">（3）投标文件对“食堂餐厅保洁及餐用具清洗消毒服务方案”中“服务质量标准</w:t>
            </w:r>
            <w:r>
              <w:rPr>
                <w:rFonts w:hint="eastAsia"/>
                <w:sz w:val="24"/>
                <w:szCs w:val="24"/>
              </w:rPr>
              <w:t xml:space="preserve">”“</w:t>
            </w:r>
            <w:r>
              <w:rPr>
                <w:sz w:val="24"/>
                <w:szCs w:val="24"/>
              </w:rPr>
              <w:t xml:space="preserve">人员配备方案”</w:t>
            </w:r>
            <w:r>
              <w:rPr>
                <w:rFonts w:hint="eastAsia"/>
                <w:sz w:val="24"/>
                <w:szCs w:val="24"/>
              </w:rPr>
              <w:t xml:space="preserve">两</w:t>
            </w:r>
            <w:r>
              <w:rPr>
                <w:sz w:val="24"/>
                <w:szCs w:val="24"/>
              </w:rPr>
              <w:t xml:space="preserve">项要求的响应内容优于招标文件要求的（前提是投标文件对“食堂餐厅保洁及餐用具清洗消毒服务方案”中除“服务质量标准</w:t>
            </w:r>
            <w:r>
              <w:rPr>
                <w:rFonts w:hint="eastAsia"/>
                <w:sz w:val="24"/>
                <w:szCs w:val="24"/>
              </w:rPr>
              <w:t xml:space="preserve">”“</w:t>
            </w:r>
            <w:r>
              <w:rPr>
                <w:sz w:val="24"/>
                <w:szCs w:val="24"/>
              </w:rPr>
              <w:t xml:space="preserve">人员配备方案”外其他要求响应内容符合招标文件要求），本项得5分。</w:t>
            </w:r>
            <w:r>
              <w:rPr>
                <w:sz w:val="24"/>
                <w:szCs w:val="24"/>
              </w:rPr>
            </w:r>
            <w:r/>
          </w:p>
          <w:p>
            <w:pPr>
              <w:pStyle w:val="947"/>
              <w:ind w:firstLine="360"/>
              <w:jc w:val="left"/>
              <w:spacing w:line="400" w:lineRule="exact"/>
              <w:rPr>
                <w:b/>
                <w:bCs/>
                <w:sz w:val="24"/>
                <w:szCs w:val="24"/>
              </w:rPr>
            </w:pPr>
            <w:r>
              <w:rPr>
                <w:b/>
                <w:sz w:val="24"/>
                <w:szCs w:val="24"/>
              </w:rPr>
              <w:t xml:space="preserve">本项最多得5分。</w:t>
            </w:r>
            <w:r>
              <w:rPr>
                <w:b/>
                <w:bCs/>
                <w:sz w:val="24"/>
                <w:szCs w:val="24"/>
              </w:rPr>
            </w:r>
            <w:r/>
          </w:p>
        </w:tc>
      </w:tr>
      <w:tr>
        <w:trPr>
          <w:cantSplit/>
          <w:trHeight w:val="411"/>
        </w:trPr>
        <w:tc>
          <w:tcPr>
            <w:tcW w:w="1891" w:type="dxa"/>
            <w:vAlign w:val="center"/>
            <w:vMerge w:val="continue"/>
            <w:textDirection w:val="lrTb"/>
            <w:noWrap w:val="false"/>
          </w:tcPr>
          <w:p>
            <w:pPr>
              <w:pStyle w:val="947"/>
              <w:jc w:val="left"/>
              <w:widowControl/>
              <w:rPr>
                <w:sz w:val="24"/>
                <w:szCs w:val="24"/>
              </w:rPr>
            </w:pPr>
            <w:r>
              <w:rPr>
                <w:sz w:val="24"/>
                <w:szCs w:val="24"/>
              </w:rPr>
            </w:r>
            <w:r/>
          </w:p>
        </w:tc>
        <w:tc>
          <w:tcPr>
            <w:tcW w:w="7724" w:type="dxa"/>
            <w:vAlign w:val="center"/>
            <w:textDirection w:val="lrTb"/>
            <w:noWrap w:val="false"/>
          </w:tcPr>
          <w:p>
            <w:pPr>
              <w:pStyle w:val="947"/>
              <w:ind w:firstLine="422"/>
              <w:jc w:val="left"/>
              <w:spacing w:line="400" w:lineRule="exact"/>
              <w:rPr>
                <w:b/>
                <w:sz w:val="24"/>
                <w:szCs w:val="24"/>
              </w:rPr>
            </w:pPr>
            <w:r>
              <w:rPr>
                <w:b/>
                <w:sz w:val="24"/>
                <w:szCs w:val="24"/>
              </w:rPr>
              <w:t xml:space="preserve">3.6</w:t>
            </w:r>
            <w:r>
              <w:rPr>
                <w:b/>
                <w:bCs/>
                <w:sz w:val="24"/>
                <w:szCs w:val="24"/>
              </w:rPr>
              <w:t xml:space="preserve">突发事件应急预案（满分5分）</w:t>
            </w:r>
            <w:r>
              <w:rPr>
                <w:b/>
                <w:sz w:val="24"/>
                <w:szCs w:val="24"/>
              </w:rPr>
            </w:r>
            <w:r/>
          </w:p>
          <w:p>
            <w:pPr>
              <w:pStyle w:val="947"/>
              <w:ind w:firstLine="422"/>
              <w:jc w:val="left"/>
              <w:spacing w:line="400" w:lineRule="exact"/>
              <w:rPr>
                <w:sz w:val="24"/>
                <w:szCs w:val="24"/>
              </w:rPr>
            </w:pPr>
            <w:r>
              <w:rPr>
                <w:sz w:val="24"/>
                <w:szCs w:val="24"/>
              </w:rPr>
              <w:t xml:space="preserve">（1）投标文件未符合“突发事件应急预案”中全部条款要求的，视为不符合招标文件要求，本项得0分。</w:t>
            </w:r>
            <w:r>
              <w:rPr>
                <w:sz w:val="24"/>
                <w:szCs w:val="24"/>
              </w:rPr>
            </w:r>
            <w:r/>
          </w:p>
          <w:p>
            <w:pPr>
              <w:pStyle w:val="947"/>
              <w:ind w:firstLine="422"/>
              <w:jc w:val="left"/>
              <w:spacing w:line="400" w:lineRule="exact"/>
              <w:rPr>
                <w:sz w:val="24"/>
                <w:szCs w:val="24"/>
              </w:rPr>
            </w:pPr>
            <w:r>
              <w:rPr>
                <w:sz w:val="24"/>
                <w:szCs w:val="24"/>
              </w:rPr>
              <w:t xml:space="preserve">（2）投标文件符合“突发事件应急预案”中全部条款要求的，视为符合招标文件要求，本项得3分。</w:t>
            </w:r>
            <w:r>
              <w:rPr>
                <w:sz w:val="24"/>
                <w:szCs w:val="24"/>
              </w:rPr>
            </w:r>
            <w:r/>
          </w:p>
          <w:p>
            <w:pPr>
              <w:pStyle w:val="947"/>
              <w:ind w:firstLine="420"/>
              <w:jc w:val="left"/>
              <w:spacing w:line="400" w:lineRule="exact"/>
              <w:rPr>
                <w:sz w:val="24"/>
                <w:szCs w:val="24"/>
              </w:rPr>
            </w:pPr>
            <w:r>
              <w:rPr>
                <w:sz w:val="24"/>
                <w:szCs w:val="24"/>
              </w:rPr>
              <w:t xml:space="preserve">（3）投标文件对“突发事件应急预案”中“重点区域及安全隐患排查</w:t>
            </w:r>
            <w:r>
              <w:rPr>
                <w:rFonts w:hint="eastAsia"/>
                <w:sz w:val="24"/>
                <w:szCs w:val="24"/>
              </w:rPr>
              <w:t xml:space="preserve">”“</w:t>
            </w:r>
            <w:r>
              <w:rPr>
                <w:sz w:val="24"/>
                <w:szCs w:val="24"/>
              </w:rPr>
              <w:t xml:space="preserve">应急预案的建立”</w:t>
            </w:r>
            <w:r>
              <w:rPr>
                <w:rFonts w:hint="eastAsia"/>
                <w:sz w:val="24"/>
                <w:szCs w:val="24"/>
              </w:rPr>
              <w:t xml:space="preserve">两</w:t>
            </w:r>
            <w:r>
              <w:rPr>
                <w:sz w:val="24"/>
                <w:szCs w:val="24"/>
              </w:rPr>
              <w:t xml:space="preserve">项要求的响应内容优于招标文件要求的（前提是投标文件对“突发事件应急预案”中除“重点区域及安全隐患排查</w:t>
            </w:r>
            <w:r>
              <w:rPr>
                <w:rFonts w:hint="eastAsia"/>
                <w:sz w:val="24"/>
                <w:szCs w:val="24"/>
              </w:rPr>
              <w:t xml:space="preserve">”“</w:t>
            </w:r>
            <w:r>
              <w:rPr>
                <w:sz w:val="24"/>
                <w:szCs w:val="24"/>
              </w:rPr>
              <w:t xml:space="preserve">应急预案的建立”外其他要求响应内容符合招标文件要求），本项得5分。</w:t>
            </w:r>
            <w:r>
              <w:rPr>
                <w:sz w:val="24"/>
                <w:szCs w:val="24"/>
              </w:rPr>
            </w:r>
            <w:r/>
          </w:p>
          <w:p>
            <w:pPr>
              <w:pStyle w:val="947"/>
              <w:ind w:firstLine="422"/>
              <w:jc w:val="left"/>
              <w:spacing w:line="400" w:lineRule="exact"/>
              <w:rPr>
                <w:b/>
                <w:sz w:val="24"/>
                <w:szCs w:val="24"/>
              </w:rPr>
            </w:pPr>
            <w:r>
              <w:rPr>
                <w:b/>
                <w:bCs/>
                <w:sz w:val="24"/>
                <w:szCs w:val="24"/>
              </w:rPr>
              <w:t xml:space="preserve">本项最多得5分。</w:t>
            </w:r>
            <w:r>
              <w:rPr>
                <w:b/>
                <w:sz w:val="24"/>
                <w:szCs w:val="24"/>
              </w:rPr>
            </w:r>
            <w:r/>
          </w:p>
        </w:tc>
      </w:tr>
      <w:tr>
        <w:trPr>
          <w:cantSplit/>
          <w:trHeight w:val="841"/>
        </w:trPr>
        <w:tc>
          <w:tcPr>
            <w:tcW w:w="1891" w:type="dxa"/>
            <w:vAlign w:val="center"/>
            <w:vMerge w:val="continue"/>
            <w:textDirection w:val="lrTb"/>
            <w:noWrap w:val="false"/>
          </w:tcPr>
          <w:p>
            <w:pPr>
              <w:pStyle w:val="947"/>
              <w:jc w:val="left"/>
              <w:widowControl/>
              <w:rPr>
                <w:sz w:val="24"/>
                <w:szCs w:val="24"/>
              </w:rPr>
            </w:pPr>
            <w:r>
              <w:rPr>
                <w:sz w:val="24"/>
                <w:szCs w:val="24"/>
              </w:rPr>
            </w:r>
            <w:r/>
          </w:p>
        </w:tc>
        <w:tc>
          <w:tcPr>
            <w:tcW w:w="7724" w:type="dxa"/>
            <w:vAlign w:val="center"/>
            <w:textDirection w:val="lrTb"/>
            <w:noWrap w:val="false"/>
          </w:tcPr>
          <w:p>
            <w:pPr>
              <w:pStyle w:val="947"/>
              <w:ind w:firstLine="482"/>
              <w:spacing w:line="400" w:lineRule="exact"/>
              <w:rPr>
                <w:b/>
                <w:bCs/>
                <w:sz w:val="24"/>
                <w:szCs w:val="24"/>
              </w:rPr>
            </w:pPr>
            <w:r>
              <w:rPr>
                <w:b/>
                <w:bCs/>
                <w:sz w:val="24"/>
                <w:szCs w:val="24"/>
              </w:rPr>
              <w:t xml:space="preserve">3.7</w:t>
            </w:r>
            <w:r>
              <w:rPr>
                <w:sz w:val="24"/>
                <w:szCs w:val="24"/>
              </w:rPr>
              <w:t xml:space="preserve"> </w:t>
            </w:r>
            <w:r>
              <w:rPr>
                <w:b/>
                <w:bCs/>
                <w:sz w:val="24"/>
              </w:rPr>
              <w:t xml:space="preserve">综合管理服务方案</w:t>
            </w:r>
            <w:r>
              <w:rPr>
                <w:b/>
                <w:bCs/>
                <w:sz w:val="24"/>
                <w:szCs w:val="24"/>
              </w:rPr>
              <w:t xml:space="preserve">（满分5分）</w:t>
            </w:r>
            <w:r>
              <w:rPr>
                <w:b/>
                <w:bCs/>
                <w:sz w:val="24"/>
                <w:szCs w:val="24"/>
              </w:rPr>
            </w:r>
            <w:r/>
          </w:p>
          <w:p>
            <w:pPr>
              <w:pStyle w:val="947"/>
              <w:ind w:firstLine="422"/>
              <w:jc w:val="left"/>
              <w:spacing w:line="400" w:lineRule="exact"/>
              <w:rPr>
                <w:sz w:val="24"/>
                <w:szCs w:val="24"/>
              </w:rPr>
            </w:pPr>
            <w:r>
              <w:rPr>
                <w:sz w:val="24"/>
                <w:szCs w:val="24"/>
              </w:rPr>
              <w:t xml:space="preserve">（1）投标文件未符合“综合管理服务方案”中全部条款要求的，视为不符合招标文件要求，本项得0分。</w:t>
            </w:r>
            <w:r>
              <w:rPr>
                <w:sz w:val="24"/>
                <w:szCs w:val="24"/>
              </w:rPr>
            </w:r>
            <w:r/>
          </w:p>
          <w:p>
            <w:pPr>
              <w:pStyle w:val="947"/>
              <w:ind w:firstLine="422"/>
              <w:jc w:val="left"/>
              <w:spacing w:line="400" w:lineRule="exact"/>
              <w:rPr>
                <w:sz w:val="24"/>
                <w:szCs w:val="24"/>
              </w:rPr>
            </w:pPr>
            <w:r>
              <w:rPr>
                <w:sz w:val="24"/>
                <w:szCs w:val="24"/>
              </w:rPr>
              <w:t xml:space="preserve">（2）投标文件符合“综合管理服务方案”中全部条款要求的，视为符合招标文件要求，本项得3分。</w:t>
            </w:r>
            <w:r>
              <w:rPr>
                <w:sz w:val="24"/>
                <w:szCs w:val="24"/>
              </w:rPr>
            </w:r>
            <w:r/>
          </w:p>
          <w:p>
            <w:pPr>
              <w:pStyle w:val="947"/>
              <w:ind w:firstLine="420"/>
              <w:jc w:val="left"/>
              <w:spacing w:line="400" w:lineRule="exact"/>
              <w:rPr>
                <w:sz w:val="24"/>
                <w:szCs w:val="24"/>
              </w:rPr>
            </w:pPr>
            <w:r>
              <w:rPr>
                <w:sz w:val="24"/>
                <w:szCs w:val="24"/>
              </w:rPr>
              <w:t xml:space="preserve">（3）投标文件对“综合管理服务方案”中“安全文明措施</w:t>
            </w:r>
            <w:r>
              <w:rPr>
                <w:rFonts w:hint="eastAsia"/>
                <w:sz w:val="24"/>
                <w:szCs w:val="24"/>
              </w:rPr>
              <w:t xml:space="preserve">”“</w:t>
            </w:r>
            <w:r>
              <w:rPr>
                <w:sz w:val="24"/>
                <w:szCs w:val="24"/>
              </w:rPr>
              <w:t xml:space="preserve">节能减排措施”</w:t>
            </w:r>
            <w:r>
              <w:rPr>
                <w:rFonts w:hint="eastAsia"/>
                <w:sz w:val="24"/>
                <w:szCs w:val="24"/>
              </w:rPr>
              <w:t xml:space="preserve">两</w:t>
            </w:r>
            <w:r>
              <w:rPr>
                <w:sz w:val="24"/>
                <w:szCs w:val="24"/>
              </w:rPr>
              <w:t xml:space="preserve">项要求的响应内容优于招标文件要求的（前提是投标文件对“综合管理服务方案”中除“安全文明措施</w:t>
            </w:r>
            <w:r>
              <w:rPr>
                <w:rFonts w:hint="eastAsia"/>
                <w:sz w:val="24"/>
                <w:szCs w:val="24"/>
              </w:rPr>
              <w:t xml:space="preserve">”“</w:t>
            </w:r>
            <w:r>
              <w:rPr>
                <w:sz w:val="24"/>
                <w:szCs w:val="24"/>
              </w:rPr>
              <w:t xml:space="preserve">节能减排措施”外其他要求响应内容符合招标文件要求），本项得5分。</w:t>
            </w:r>
            <w:r>
              <w:rPr>
                <w:sz w:val="24"/>
                <w:szCs w:val="24"/>
              </w:rPr>
            </w:r>
            <w:r/>
          </w:p>
          <w:p>
            <w:pPr>
              <w:pStyle w:val="947"/>
              <w:ind w:firstLine="480"/>
              <w:jc w:val="left"/>
              <w:spacing w:line="400" w:lineRule="exact"/>
            </w:pPr>
            <w:r>
              <w:rPr>
                <w:b/>
                <w:bCs/>
                <w:sz w:val="24"/>
                <w:szCs w:val="24"/>
              </w:rPr>
              <w:t xml:space="preserve">本项最多得5分。</w:t>
            </w:r>
            <w:r/>
          </w:p>
        </w:tc>
      </w:tr>
      <w:tr>
        <w:trPr>
          <w:cantSplit/>
          <w:trHeight w:val="524"/>
        </w:trPr>
        <w:tc>
          <w:tcPr>
            <w:tcW w:w="1891" w:type="dxa"/>
            <w:vAlign w:val="center"/>
            <w:vMerge w:val="continue"/>
            <w:textDirection w:val="lrTb"/>
            <w:noWrap w:val="false"/>
          </w:tcPr>
          <w:p>
            <w:pPr>
              <w:pStyle w:val="947"/>
              <w:jc w:val="left"/>
              <w:widowControl/>
              <w:rPr>
                <w:sz w:val="24"/>
                <w:szCs w:val="24"/>
              </w:rPr>
            </w:pPr>
            <w:r>
              <w:rPr>
                <w:sz w:val="24"/>
                <w:szCs w:val="24"/>
              </w:rPr>
            </w:r>
            <w:r/>
          </w:p>
        </w:tc>
        <w:tc>
          <w:tcPr>
            <w:tcW w:w="7724" w:type="dxa"/>
            <w:vAlign w:val="center"/>
            <w:textDirection w:val="lrTb"/>
            <w:noWrap w:val="false"/>
          </w:tcPr>
          <w:p>
            <w:pPr>
              <w:pStyle w:val="947"/>
              <w:ind w:firstLine="422"/>
              <w:jc w:val="left"/>
              <w:spacing w:line="400" w:lineRule="exact"/>
              <w:rPr>
                <w:b/>
                <w:sz w:val="24"/>
                <w:szCs w:val="24"/>
              </w:rPr>
            </w:pPr>
            <w:r>
              <w:rPr>
                <w:b/>
                <w:sz w:val="24"/>
                <w:szCs w:val="24"/>
              </w:rPr>
              <w:t xml:space="preserve">3.8 </w:t>
            </w:r>
            <w:r>
              <w:rPr>
                <w:b/>
                <w:bCs/>
                <w:sz w:val="24"/>
                <w:szCs w:val="24"/>
              </w:rPr>
              <w:t xml:space="preserve">内务管理方案（满分5分）</w:t>
            </w:r>
            <w:r>
              <w:rPr>
                <w:b/>
                <w:sz w:val="24"/>
                <w:szCs w:val="24"/>
              </w:rPr>
            </w:r>
            <w:r/>
          </w:p>
          <w:p>
            <w:pPr>
              <w:pStyle w:val="947"/>
              <w:ind w:firstLine="422"/>
              <w:jc w:val="left"/>
              <w:spacing w:line="400" w:lineRule="exact"/>
              <w:rPr>
                <w:sz w:val="24"/>
                <w:szCs w:val="24"/>
              </w:rPr>
            </w:pPr>
            <w:r>
              <w:rPr>
                <w:sz w:val="24"/>
                <w:szCs w:val="24"/>
              </w:rPr>
              <w:t xml:space="preserve">（1）投标文件未符合“内务管理方案”中全部条款要求的，视为不符合招标文件要求，本项得0分。</w:t>
            </w:r>
            <w:r>
              <w:rPr>
                <w:sz w:val="24"/>
                <w:szCs w:val="24"/>
              </w:rPr>
            </w:r>
            <w:r/>
          </w:p>
          <w:p>
            <w:pPr>
              <w:pStyle w:val="947"/>
              <w:ind w:firstLine="422"/>
              <w:jc w:val="left"/>
              <w:spacing w:line="400" w:lineRule="exact"/>
              <w:rPr>
                <w:sz w:val="24"/>
                <w:szCs w:val="24"/>
              </w:rPr>
            </w:pPr>
            <w:r>
              <w:rPr>
                <w:sz w:val="24"/>
                <w:szCs w:val="24"/>
              </w:rPr>
              <w:t xml:space="preserve">（2）投标文件符合“内务管理方案”中全部条款要求的，视为符合招标文件要求，本项得3分。</w:t>
            </w:r>
            <w:r>
              <w:rPr>
                <w:sz w:val="24"/>
                <w:szCs w:val="24"/>
              </w:rPr>
            </w:r>
            <w:r/>
          </w:p>
          <w:p>
            <w:pPr>
              <w:pStyle w:val="947"/>
              <w:ind w:firstLine="480"/>
              <w:jc w:val="left"/>
              <w:spacing w:line="400" w:lineRule="exact"/>
              <w:rPr>
                <w:sz w:val="24"/>
                <w:szCs w:val="24"/>
              </w:rPr>
            </w:pPr>
            <w:r>
              <w:rPr>
                <w:sz w:val="24"/>
                <w:szCs w:val="24"/>
              </w:rPr>
              <w:t xml:space="preserve">（3）投标文件对“内务管理方案”中“培训制度</w:t>
            </w:r>
            <w:r>
              <w:rPr>
                <w:rFonts w:hint="eastAsia"/>
                <w:sz w:val="24"/>
                <w:szCs w:val="24"/>
              </w:rPr>
              <w:t xml:space="preserve">”“</w:t>
            </w:r>
            <w:r>
              <w:rPr>
                <w:sz w:val="24"/>
                <w:szCs w:val="24"/>
              </w:rPr>
              <w:t xml:space="preserve">岗位职责”</w:t>
            </w:r>
            <w:r>
              <w:rPr>
                <w:rFonts w:hint="eastAsia"/>
                <w:sz w:val="24"/>
                <w:szCs w:val="24"/>
              </w:rPr>
              <w:t xml:space="preserve">两</w:t>
            </w:r>
            <w:r>
              <w:rPr>
                <w:sz w:val="24"/>
                <w:szCs w:val="24"/>
              </w:rPr>
              <w:t xml:space="preserve">项要求的响应内容优于招标文件要求的（前提是投标文件对“内务管理方案”中除“培训制度</w:t>
            </w:r>
            <w:r>
              <w:rPr>
                <w:rFonts w:hint="eastAsia"/>
                <w:sz w:val="24"/>
                <w:szCs w:val="24"/>
              </w:rPr>
              <w:t xml:space="preserve">”“</w:t>
            </w:r>
            <w:r>
              <w:rPr>
                <w:sz w:val="24"/>
                <w:szCs w:val="24"/>
              </w:rPr>
              <w:t xml:space="preserve">岗位职责”外其他要求响应内容符合招标文件要求），本项得5分。</w:t>
            </w:r>
            <w:r>
              <w:rPr>
                <w:sz w:val="24"/>
                <w:szCs w:val="24"/>
              </w:rPr>
            </w:r>
            <w:r/>
          </w:p>
          <w:p>
            <w:pPr>
              <w:pStyle w:val="947"/>
              <w:ind w:firstLine="480"/>
              <w:jc w:val="left"/>
              <w:spacing w:line="400" w:lineRule="exact"/>
              <w:rPr>
                <w:sz w:val="24"/>
                <w:szCs w:val="24"/>
              </w:rPr>
            </w:pPr>
            <w:r>
              <w:rPr>
                <w:b/>
                <w:bCs/>
                <w:sz w:val="24"/>
                <w:szCs w:val="24"/>
              </w:rPr>
              <w:t xml:space="preserve">本项最多得5分。</w:t>
            </w:r>
            <w:r>
              <w:rPr>
                <w:sz w:val="24"/>
                <w:szCs w:val="24"/>
              </w:rPr>
            </w:r>
            <w:r/>
          </w:p>
        </w:tc>
      </w:tr>
      <w:tr>
        <w:trPr>
          <w:cantSplit/>
          <w:trHeight w:val="1974"/>
        </w:trPr>
        <w:tc>
          <w:tcPr>
            <w:tcW w:w="1891" w:type="dxa"/>
            <w:vAlign w:val="center"/>
            <w:vMerge w:val="continue"/>
            <w:textDirection w:val="lrTb"/>
            <w:noWrap w:val="false"/>
          </w:tcPr>
          <w:p>
            <w:pPr>
              <w:pStyle w:val="947"/>
              <w:jc w:val="left"/>
              <w:widowControl/>
              <w:rPr>
                <w:sz w:val="24"/>
                <w:szCs w:val="24"/>
              </w:rPr>
            </w:pPr>
            <w:r>
              <w:rPr>
                <w:sz w:val="24"/>
                <w:szCs w:val="24"/>
              </w:rPr>
            </w:r>
            <w:r/>
          </w:p>
        </w:tc>
        <w:tc>
          <w:tcPr>
            <w:tcW w:w="7724" w:type="dxa"/>
            <w:vAlign w:val="center"/>
            <w:textDirection w:val="lrTb"/>
            <w:noWrap w:val="false"/>
          </w:tcPr>
          <w:p>
            <w:pPr>
              <w:pStyle w:val="947"/>
              <w:ind w:firstLine="482"/>
              <w:jc w:val="left"/>
              <w:spacing w:line="400" w:lineRule="exact"/>
              <w:rPr>
                <w:b/>
                <w:sz w:val="24"/>
                <w:szCs w:val="24"/>
              </w:rPr>
              <w:outlineLvl w:val="3"/>
            </w:pPr>
            <w:r>
              <w:rPr>
                <w:b/>
                <w:sz w:val="24"/>
                <w:szCs w:val="24"/>
              </w:rPr>
              <w:t xml:space="preserve">3.9</w:t>
            </w:r>
            <w:r>
              <w:rPr>
                <w:rFonts w:hint="eastAsia"/>
                <w:b/>
                <w:sz w:val="24"/>
                <w:szCs w:val="24"/>
              </w:rPr>
              <w:t xml:space="preserve">创新服务及文化建设方案</w:t>
            </w:r>
            <w:r>
              <w:rPr>
                <w:b/>
                <w:sz w:val="24"/>
                <w:szCs w:val="24"/>
              </w:rPr>
              <w:t xml:space="preserve">（满分5分）</w:t>
            </w:r>
            <w:r>
              <w:rPr>
                <w:b/>
                <w:sz w:val="24"/>
                <w:szCs w:val="24"/>
              </w:rPr>
            </w:r>
            <w:r/>
          </w:p>
          <w:p>
            <w:pPr>
              <w:pStyle w:val="947"/>
              <w:ind w:firstLine="422"/>
              <w:jc w:val="left"/>
              <w:spacing w:line="400" w:lineRule="exact"/>
              <w:rPr>
                <w:sz w:val="24"/>
                <w:szCs w:val="24"/>
              </w:rPr>
            </w:pPr>
            <w:r>
              <w:rPr>
                <w:sz w:val="24"/>
                <w:szCs w:val="24"/>
              </w:rPr>
              <w:t xml:space="preserve">（1）投标文件未符合“</w:t>
            </w:r>
            <w:r>
              <w:rPr>
                <w:rFonts w:hint="eastAsia"/>
                <w:sz w:val="24"/>
                <w:szCs w:val="24"/>
              </w:rPr>
              <w:t xml:space="preserve">创新服务及</w:t>
            </w:r>
            <w:r>
              <w:rPr>
                <w:sz w:val="24"/>
                <w:szCs w:val="24"/>
              </w:rPr>
              <w:t xml:space="preserve">文化建设方案”中全部条款要求的，视为不符合招标文件要求，本项得0分。</w:t>
            </w:r>
            <w:r>
              <w:rPr>
                <w:sz w:val="24"/>
                <w:szCs w:val="24"/>
              </w:rPr>
            </w:r>
            <w:r/>
          </w:p>
          <w:p>
            <w:pPr>
              <w:pStyle w:val="947"/>
              <w:ind w:firstLine="422"/>
              <w:jc w:val="left"/>
              <w:spacing w:line="400" w:lineRule="exact"/>
              <w:rPr>
                <w:sz w:val="24"/>
                <w:szCs w:val="24"/>
              </w:rPr>
            </w:pPr>
            <w:r>
              <w:rPr>
                <w:sz w:val="24"/>
                <w:szCs w:val="24"/>
              </w:rPr>
              <w:t xml:space="preserve">（2）投标文件符合“</w:t>
            </w:r>
            <w:r>
              <w:rPr>
                <w:rFonts w:hint="eastAsia"/>
                <w:sz w:val="24"/>
                <w:szCs w:val="24"/>
              </w:rPr>
              <w:t xml:space="preserve">创新服务及</w:t>
            </w:r>
            <w:r>
              <w:rPr>
                <w:sz w:val="24"/>
                <w:szCs w:val="24"/>
              </w:rPr>
              <w:t xml:space="preserve">文化建设方案”中全部条款要求的，视为符合招标文件要求，本项得3分。</w:t>
            </w:r>
            <w:r>
              <w:rPr>
                <w:sz w:val="24"/>
                <w:szCs w:val="24"/>
              </w:rPr>
            </w:r>
            <w:r/>
          </w:p>
          <w:p>
            <w:pPr>
              <w:pStyle w:val="947"/>
              <w:ind w:firstLine="425"/>
              <w:jc w:val="left"/>
              <w:spacing w:line="400" w:lineRule="exact"/>
              <w:rPr>
                <w:b/>
                <w:sz w:val="24"/>
                <w:szCs w:val="24"/>
              </w:rPr>
            </w:pPr>
            <w:r>
              <w:rPr>
                <w:sz w:val="24"/>
                <w:szCs w:val="24"/>
              </w:rPr>
              <w:t xml:space="preserve">（3）投标文件对“</w:t>
            </w:r>
            <w:r>
              <w:rPr>
                <w:rFonts w:hint="eastAsia"/>
                <w:sz w:val="24"/>
                <w:szCs w:val="24"/>
              </w:rPr>
              <w:t xml:space="preserve">创新服务及</w:t>
            </w:r>
            <w:r>
              <w:rPr>
                <w:sz w:val="24"/>
                <w:szCs w:val="24"/>
              </w:rPr>
              <w:t xml:space="preserve">文化建设方案”中“文化建设</w:t>
            </w:r>
            <w:r>
              <w:rPr>
                <w:rFonts w:hint="eastAsia"/>
                <w:sz w:val="24"/>
                <w:szCs w:val="24"/>
              </w:rPr>
              <w:t xml:space="preserve">”“</w:t>
            </w:r>
            <w:r>
              <w:rPr>
                <w:sz w:val="24"/>
                <w:szCs w:val="24"/>
              </w:rPr>
              <w:t xml:space="preserve">学生劳动实践基地建设”</w:t>
            </w:r>
            <w:r>
              <w:rPr>
                <w:rFonts w:hint="eastAsia"/>
                <w:sz w:val="24"/>
                <w:szCs w:val="24"/>
              </w:rPr>
              <w:t xml:space="preserve">两</w:t>
            </w:r>
            <w:r>
              <w:rPr>
                <w:sz w:val="24"/>
                <w:szCs w:val="24"/>
              </w:rPr>
              <w:t xml:space="preserve">项要求的响应内容优于招标文件要求的（前提是投标文件对“</w:t>
            </w:r>
            <w:r>
              <w:rPr>
                <w:rFonts w:hint="eastAsia"/>
                <w:sz w:val="24"/>
                <w:szCs w:val="24"/>
              </w:rPr>
              <w:t xml:space="preserve">创新服务及</w:t>
            </w:r>
            <w:r>
              <w:rPr>
                <w:sz w:val="24"/>
                <w:szCs w:val="24"/>
              </w:rPr>
              <w:t xml:space="preserve">文化建设方案”中除“文化建设</w:t>
            </w:r>
            <w:r>
              <w:rPr>
                <w:rFonts w:hint="eastAsia"/>
                <w:sz w:val="24"/>
                <w:szCs w:val="24"/>
              </w:rPr>
              <w:t xml:space="preserve">”“</w:t>
            </w:r>
            <w:r>
              <w:rPr>
                <w:sz w:val="24"/>
                <w:szCs w:val="24"/>
              </w:rPr>
              <w:t xml:space="preserve">学生劳动实践基地建设”外其他要求响应内容符合招标文件要求），</w:t>
            </w:r>
            <w:r>
              <w:rPr>
                <w:b/>
                <w:sz w:val="24"/>
                <w:szCs w:val="24"/>
              </w:rPr>
              <w:t xml:space="preserve">本项得5分。</w:t>
            </w:r>
            <w:r>
              <w:rPr>
                <w:b/>
                <w:sz w:val="24"/>
                <w:szCs w:val="24"/>
              </w:rPr>
            </w:r>
            <w:r/>
          </w:p>
          <w:p>
            <w:pPr>
              <w:pStyle w:val="947"/>
              <w:ind w:firstLine="425"/>
              <w:jc w:val="left"/>
              <w:spacing w:line="400" w:lineRule="exact"/>
              <w:rPr>
                <w:sz w:val="24"/>
                <w:szCs w:val="24"/>
              </w:rPr>
            </w:pPr>
            <w:r>
              <w:rPr>
                <w:b/>
                <w:sz w:val="24"/>
                <w:szCs w:val="24"/>
              </w:rPr>
              <w:t xml:space="preserve">本项最多得5分。</w:t>
            </w:r>
            <w:r>
              <w:rPr>
                <w:sz w:val="24"/>
                <w:szCs w:val="24"/>
              </w:rPr>
            </w:r>
            <w:r/>
          </w:p>
        </w:tc>
      </w:tr>
    </w:tbl>
    <w:p>
      <w:pPr>
        <w:pStyle w:val="947"/>
      </w:pPr>
      <w:r/>
      <w:r/>
    </w:p>
    <w:p>
      <w:pPr>
        <w:pStyle w:val="947"/>
      </w:pPr>
      <w:r/>
      <w:r/>
    </w:p>
    <w:p>
      <w:pPr>
        <w:pStyle w:val="947"/>
        <w:ind w:right="839"/>
        <w:jc w:val="center"/>
        <w:spacing w:line="660" w:lineRule="exact"/>
        <w:rPr>
          <w:rFonts w:eastAsia="方正黑体_GBK"/>
          <w:color w:val="000000"/>
          <w:sz w:val="32"/>
          <w:szCs w:val="32"/>
        </w:rPr>
      </w:pPr>
      <w:r>
        <w:rPr>
          <w:rFonts w:eastAsia="方正黑体_GBK"/>
          <w:color w:val="000000"/>
          <w:sz w:val="32"/>
          <w:szCs w:val="32"/>
        </w:rPr>
        <w:br w:type="page" w:clear="all"/>
      </w:r>
      <w:r>
        <w:rPr>
          <w:rFonts w:eastAsia="方正黑体_GBK"/>
          <w:color w:val="000000"/>
          <w:sz w:val="32"/>
          <w:szCs w:val="32"/>
        </w:rPr>
      </w:r>
      <w:r/>
    </w:p>
    <w:p>
      <w:pPr>
        <w:pStyle w:val="947"/>
        <w:ind w:right="839"/>
        <w:jc w:val="center"/>
        <w:spacing w:line="660" w:lineRule="exact"/>
        <w:rPr>
          <w:rFonts w:eastAsia="方正黑体_GBK"/>
          <w:color w:val="000000"/>
          <w:sz w:val="28"/>
          <w:szCs w:val="28"/>
        </w:rPr>
        <w:outlineLvl w:val="0"/>
      </w:pPr>
      <w:r>
        <w:rPr>
          <w:rFonts w:hint="eastAsia" w:eastAsia="方正黑体_GBK"/>
          <w:color w:val="000000"/>
          <w:sz w:val="28"/>
          <w:szCs w:val="28"/>
        </w:rPr>
        <w:t xml:space="preserve">     </w:t>
      </w:r>
      <w:r>
        <w:rPr>
          <w:rFonts w:eastAsia="方正黑体_GBK"/>
          <w:color w:val="000000"/>
          <w:sz w:val="28"/>
          <w:szCs w:val="28"/>
        </w:rPr>
        <w:t xml:space="preserve">第六章  投标</w:t>
      </w:r>
      <w:bookmarkEnd w:id="163"/>
      <w:r/>
      <w:bookmarkEnd w:id="164"/>
      <w:r/>
      <w:bookmarkEnd w:id="167"/>
      <w:r>
        <w:rPr>
          <w:rFonts w:eastAsia="方正黑体_GBK"/>
          <w:color w:val="000000"/>
          <w:sz w:val="28"/>
          <w:szCs w:val="28"/>
        </w:rPr>
        <w:t xml:space="preserve">文件格式 </w:t>
      </w:r>
      <w:r>
        <w:rPr>
          <w:rFonts w:eastAsia="方正黑体_GBK"/>
          <w:color w:val="000000"/>
          <w:sz w:val="28"/>
          <w:szCs w:val="28"/>
        </w:rPr>
      </w:r>
      <w:r/>
    </w:p>
    <w:p>
      <w:pPr>
        <w:pStyle w:val="947"/>
        <w:jc w:val="center"/>
        <w:keepNext/>
        <w:spacing w:line="400" w:lineRule="exact"/>
        <w:rPr>
          <w:rFonts w:eastAsia="方正黑体_GBK"/>
          <w:color w:val="000000"/>
          <w:sz w:val="28"/>
          <w:szCs w:val="28"/>
        </w:rPr>
        <w:outlineLvl w:val="0"/>
      </w:pPr>
      <w:r/>
      <w:bookmarkStart w:id="168" w:name="_Hlt26955039"/>
      <w:r/>
      <w:bookmarkEnd w:id="168"/>
      <w:r/>
      <w:bookmarkStart w:id="169" w:name="_Hlt26671244"/>
      <w:r/>
      <w:bookmarkEnd w:id="169"/>
      <w:r/>
      <w:bookmarkStart w:id="170" w:name="_Toc120614282"/>
      <w:r/>
      <w:bookmarkStart w:id="171" w:name="_Toc49090576"/>
      <w:r/>
      <w:bookmarkStart w:id="172" w:name="_Toc26554094"/>
      <w:r>
        <w:rPr>
          <w:rFonts w:eastAsia="方正黑体_GBK"/>
          <w:color w:val="000000"/>
          <w:sz w:val="28"/>
          <w:szCs w:val="28"/>
        </w:rPr>
      </w:r>
      <w:r/>
    </w:p>
    <w:p>
      <w:pPr>
        <w:pStyle w:val="947"/>
        <w:jc w:val="center"/>
        <w:rPr>
          <w:rFonts w:eastAsia="方正小标宋_GBK"/>
          <w:bCs/>
          <w:sz w:val="44"/>
          <w:szCs w:val="44"/>
        </w:rPr>
      </w:pPr>
      <w:r>
        <w:rPr>
          <w:rFonts w:eastAsia="方正小标宋_GBK"/>
          <w:bCs/>
          <w:sz w:val="44"/>
          <w:szCs w:val="44"/>
        </w:rPr>
      </w:r>
      <w:r/>
    </w:p>
    <w:p>
      <w:pPr>
        <w:pStyle w:val="947"/>
        <w:jc w:val="center"/>
        <w:rPr>
          <w:rFonts w:eastAsia="方正小标宋_GBK"/>
          <w:bCs/>
          <w:sz w:val="32"/>
          <w:szCs w:val="32"/>
        </w:rPr>
      </w:pPr>
      <w:r>
        <w:rPr>
          <w:rFonts w:eastAsia="方正小标宋_GBK"/>
          <w:bCs/>
          <w:sz w:val="32"/>
          <w:szCs w:val="32"/>
        </w:rPr>
        <w:t xml:space="preserve">投  标  文  件</w:t>
      </w:r>
      <w:r>
        <w:rPr>
          <w:rFonts w:eastAsia="方正小标宋_GBK"/>
          <w:bCs/>
          <w:sz w:val="32"/>
          <w:szCs w:val="32"/>
        </w:rPr>
      </w:r>
      <w:r/>
    </w:p>
    <w:p>
      <w:pPr>
        <w:pStyle w:val="947"/>
        <w:jc w:val="center"/>
        <w:rPr>
          <w:b/>
          <w:sz w:val="28"/>
          <w:szCs w:val="28"/>
        </w:rPr>
      </w:pPr>
      <w:r>
        <w:rPr>
          <w:b/>
          <w:sz w:val="28"/>
          <w:szCs w:val="28"/>
        </w:rPr>
      </w:r>
      <w:r/>
    </w:p>
    <w:p>
      <w:pPr>
        <w:pStyle w:val="947"/>
        <w:jc w:val="center"/>
        <w:rPr>
          <w:b/>
          <w:sz w:val="28"/>
          <w:szCs w:val="28"/>
        </w:rPr>
      </w:pPr>
      <w:r>
        <w:rPr>
          <w:b/>
          <w:sz w:val="28"/>
          <w:szCs w:val="28"/>
        </w:rPr>
      </w:r>
      <w:r/>
    </w:p>
    <w:p>
      <w:pPr>
        <w:pStyle w:val="947"/>
        <w:jc w:val="center"/>
        <w:rPr>
          <w:b/>
          <w:sz w:val="28"/>
          <w:szCs w:val="28"/>
        </w:rPr>
      </w:pPr>
      <w:r>
        <w:rPr>
          <w:b/>
          <w:sz w:val="28"/>
          <w:szCs w:val="28"/>
        </w:rPr>
      </w:r>
      <w:r/>
    </w:p>
    <w:p>
      <w:pPr>
        <w:pStyle w:val="947"/>
        <w:jc w:val="center"/>
        <w:rPr>
          <w:b/>
          <w:sz w:val="28"/>
          <w:szCs w:val="28"/>
        </w:rPr>
      </w:pPr>
      <w:r>
        <w:rPr>
          <w:b/>
          <w:sz w:val="28"/>
          <w:szCs w:val="28"/>
        </w:rPr>
      </w:r>
      <w:r/>
    </w:p>
    <w:p>
      <w:pPr>
        <w:pStyle w:val="947"/>
        <w:jc w:val="center"/>
        <w:rPr>
          <w:b/>
          <w:sz w:val="28"/>
          <w:szCs w:val="28"/>
        </w:rPr>
      </w:pPr>
      <w:r>
        <w:rPr>
          <w:b/>
          <w:sz w:val="28"/>
          <w:szCs w:val="28"/>
        </w:rPr>
      </w:r>
      <w:r/>
    </w:p>
    <w:p>
      <w:pPr>
        <w:pStyle w:val="947"/>
        <w:ind w:left="1699" w:firstLine="428"/>
        <w:spacing w:line="400" w:lineRule="exact"/>
        <w:rPr>
          <w:rFonts w:eastAsia="方正黑体_GBK"/>
          <w:bCs/>
          <w:sz w:val="28"/>
          <w:szCs w:val="28"/>
        </w:rPr>
      </w:pPr>
      <w:r>
        <w:rPr>
          <w:rFonts w:eastAsia="方正黑体_GBK"/>
          <w:bCs/>
          <w:sz w:val="28"/>
          <w:szCs w:val="28"/>
        </w:rPr>
        <w:t xml:space="preserve">项 目 名 称：</w:t>
      </w:r>
      <w:r>
        <w:rPr>
          <w:rFonts w:eastAsia="方正黑体_GBK"/>
          <w:bCs/>
          <w:sz w:val="28"/>
          <w:szCs w:val="28"/>
          <w:u w:val="single"/>
        </w:rPr>
        <w:t xml:space="preserve">               </w:t>
      </w:r>
      <w:r>
        <w:rPr>
          <w:rFonts w:eastAsia="方正黑体_GBK"/>
          <w:bCs/>
          <w:sz w:val="28"/>
          <w:szCs w:val="28"/>
        </w:rPr>
      </w:r>
      <w:r/>
    </w:p>
    <w:p>
      <w:pPr>
        <w:pStyle w:val="947"/>
        <w:ind w:left="1699" w:firstLine="428"/>
        <w:spacing w:line="400" w:lineRule="exact"/>
        <w:rPr>
          <w:rFonts w:eastAsia="方正黑体_GBK"/>
          <w:bCs/>
          <w:sz w:val="28"/>
          <w:szCs w:val="28"/>
          <w:u w:val="single"/>
        </w:rPr>
      </w:pPr>
      <w:r>
        <w:rPr>
          <w:rFonts w:eastAsia="方正黑体_GBK"/>
          <w:bCs/>
          <w:sz w:val="28"/>
          <w:szCs w:val="28"/>
        </w:rPr>
        <w:t xml:space="preserve">采 购 编 号：</w:t>
      </w:r>
      <w:r>
        <w:rPr>
          <w:rFonts w:eastAsia="方正黑体_GBK"/>
          <w:bCs/>
          <w:sz w:val="28"/>
          <w:szCs w:val="28"/>
          <w:u w:val="single"/>
        </w:rPr>
        <w:t xml:space="preserve">               </w:t>
      </w:r>
      <w:r>
        <w:rPr>
          <w:rFonts w:eastAsia="方正黑体_GBK"/>
          <w:bCs/>
          <w:sz w:val="28"/>
          <w:szCs w:val="28"/>
          <w:u w:val="single"/>
        </w:rPr>
      </w:r>
      <w:r/>
    </w:p>
    <w:p>
      <w:pPr>
        <w:pStyle w:val="947"/>
        <w:ind w:left="2123" w:hanging="848"/>
        <w:spacing w:line="400" w:lineRule="exact"/>
        <w:rPr>
          <w:rFonts w:eastAsia="方正黑体_GBK"/>
          <w:bCs/>
          <w:sz w:val="28"/>
          <w:szCs w:val="28"/>
          <w:u w:val="single"/>
        </w:rPr>
      </w:pPr>
      <w:r>
        <w:rPr>
          <w:rFonts w:eastAsia="方正黑体_GBK"/>
          <w:bCs/>
          <w:sz w:val="28"/>
          <w:szCs w:val="28"/>
        </w:rPr>
        <w:t xml:space="preserve">      投标人名称 ：</w:t>
      </w:r>
      <w:r>
        <w:rPr>
          <w:rFonts w:eastAsia="方正黑体_GBK"/>
          <w:bCs/>
          <w:sz w:val="28"/>
          <w:szCs w:val="28"/>
          <w:u w:val="single"/>
        </w:rPr>
        <w:t xml:space="preserve">（加盖CA电子公章）</w:t>
      </w:r>
      <w:r>
        <w:rPr>
          <w:rFonts w:eastAsia="方正黑体_GBK"/>
          <w:bCs/>
          <w:sz w:val="28"/>
          <w:szCs w:val="28"/>
          <w:u w:val="single"/>
        </w:rPr>
      </w:r>
      <w:r/>
    </w:p>
    <w:p>
      <w:pPr>
        <w:pStyle w:val="947"/>
        <w:ind w:left="2123" w:hanging="848"/>
        <w:spacing w:line="400" w:lineRule="exact"/>
        <w:rPr>
          <w:rFonts w:eastAsia="方正黑体_GBK"/>
          <w:bCs/>
          <w:sz w:val="28"/>
          <w:szCs w:val="28"/>
          <w:u w:val="single"/>
        </w:rPr>
      </w:pPr>
      <w:r>
        <w:rPr>
          <w:rFonts w:eastAsia="方正黑体_GBK"/>
          <w:bCs/>
          <w:sz w:val="28"/>
          <w:szCs w:val="28"/>
        </w:rPr>
        <w:t xml:space="preserve">      日      期 ：</w:t>
      </w:r>
      <w:r>
        <w:rPr>
          <w:rFonts w:eastAsia="方正黑体_GBK"/>
          <w:bCs/>
          <w:sz w:val="28"/>
          <w:szCs w:val="28"/>
          <w:u w:val="single"/>
        </w:rPr>
        <w:t xml:space="preserve">               </w:t>
      </w:r>
      <w:r>
        <w:rPr>
          <w:rFonts w:eastAsia="方正黑体_GBK"/>
          <w:bCs/>
          <w:sz w:val="28"/>
          <w:szCs w:val="28"/>
          <w:u w:val="single"/>
        </w:rPr>
      </w:r>
      <w:r/>
    </w:p>
    <w:p>
      <w:pPr>
        <w:pStyle w:val="947"/>
        <w:ind w:left="1826" w:hanging="986"/>
        <w:jc w:val="center"/>
        <w:spacing w:line="440" w:lineRule="exact"/>
        <w:rPr>
          <w:b/>
          <w:bCs/>
          <w:sz w:val="32"/>
          <w:szCs w:val="32"/>
        </w:rPr>
      </w:pPr>
      <w:r>
        <w:rPr>
          <w:b/>
          <w:bCs/>
          <w:sz w:val="32"/>
          <w:szCs w:val="32"/>
        </w:rPr>
      </w:r>
      <w:r/>
    </w:p>
    <w:p>
      <w:pPr>
        <w:pStyle w:val="947"/>
        <w:spacing w:line="440" w:lineRule="exact"/>
      </w:pPr>
      <w:r/>
      <w:r/>
    </w:p>
    <w:p>
      <w:pPr>
        <w:pStyle w:val="947"/>
        <w:ind w:firstLine="1084"/>
        <w:rPr>
          <w:b/>
          <w:bCs/>
          <w:sz w:val="32"/>
          <w:szCs w:val="32"/>
        </w:rPr>
      </w:pPr>
      <w:r>
        <w:rPr>
          <w:b/>
          <w:sz w:val="36"/>
          <w:u w:val="single"/>
        </w:rPr>
        <w:br w:type="page" w:clear="all"/>
      </w:r>
      <w:r>
        <w:rPr>
          <w:b/>
          <w:bCs/>
          <w:sz w:val="32"/>
          <w:szCs w:val="32"/>
        </w:rPr>
      </w:r>
      <w:r/>
    </w:p>
    <w:p>
      <w:pPr>
        <w:pStyle w:val="947"/>
        <w:jc w:val="center"/>
        <w:spacing w:line="400" w:lineRule="exact"/>
        <w:rPr>
          <w:rFonts w:eastAsia="方正黑体_GBK"/>
          <w:sz w:val="28"/>
          <w:szCs w:val="28"/>
        </w:rPr>
      </w:pPr>
      <w:r>
        <w:rPr>
          <w:rFonts w:eastAsia="方正黑体_GBK"/>
          <w:sz w:val="28"/>
          <w:szCs w:val="28"/>
        </w:rPr>
        <w:t xml:space="preserve">投标文件的组成</w:t>
      </w:r>
      <w:r>
        <w:rPr>
          <w:rFonts w:eastAsia="方正黑体_GBK"/>
          <w:sz w:val="28"/>
          <w:szCs w:val="28"/>
        </w:rPr>
      </w:r>
      <w:r/>
    </w:p>
    <w:p>
      <w:pPr>
        <w:pStyle w:val="947"/>
        <w:jc w:val="center"/>
        <w:spacing w:line="400" w:lineRule="exact"/>
        <w:rPr>
          <w:b/>
          <w:bCs/>
          <w:sz w:val="28"/>
          <w:szCs w:val="28"/>
        </w:rPr>
      </w:pPr>
      <w:r>
        <w:rPr>
          <w:b/>
          <w:bCs/>
          <w:sz w:val="28"/>
          <w:szCs w:val="28"/>
        </w:rPr>
      </w:r>
      <w:r/>
    </w:p>
    <w:p>
      <w:pPr>
        <w:pStyle w:val="947"/>
        <w:ind w:firstLine="560"/>
        <w:jc w:val="left"/>
        <w:spacing w:line="400" w:lineRule="exact"/>
        <w:rPr>
          <w:rFonts w:eastAsia="方正黑体_GBK"/>
          <w:sz w:val="28"/>
          <w:szCs w:val="28"/>
        </w:rPr>
      </w:pPr>
      <w:r>
        <w:rPr>
          <w:rFonts w:eastAsia="方正黑体_GBK"/>
          <w:sz w:val="28"/>
          <w:szCs w:val="28"/>
        </w:rPr>
        <w:t xml:space="preserve">一、基本目录</w:t>
      </w:r>
      <w:r>
        <w:rPr>
          <w:rFonts w:eastAsia="方正黑体_GBK"/>
          <w:sz w:val="28"/>
          <w:szCs w:val="28"/>
        </w:rPr>
      </w:r>
      <w:r/>
    </w:p>
    <w:p>
      <w:pPr>
        <w:pStyle w:val="947"/>
        <w:ind w:firstLine="560"/>
        <w:spacing w:line="400" w:lineRule="exact"/>
        <w:rPr>
          <w:rFonts w:eastAsia="方正仿宋_GBK"/>
          <w:color w:val="000000"/>
          <w:sz w:val="28"/>
          <w:szCs w:val="28"/>
        </w:rPr>
      </w:pPr>
      <w:r>
        <w:rPr>
          <w:rFonts w:eastAsia="方正仿宋_GBK"/>
          <w:color w:val="000000"/>
          <w:sz w:val="28"/>
          <w:szCs w:val="28"/>
        </w:rPr>
        <w:t xml:space="preserve">1.开标一览表（格式见附件1）</w:t>
      </w:r>
      <w:r>
        <w:rPr>
          <w:rFonts w:eastAsia="方正仿宋_GBK"/>
          <w:color w:val="000000"/>
          <w:sz w:val="28"/>
          <w:szCs w:val="28"/>
        </w:rPr>
      </w:r>
      <w:r/>
    </w:p>
    <w:p>
      <w:pPr>
        <w:pStyle w:val="947"/>
        <w:ind w:firstLine="560"/>
        <w:spacing w:line="400" w:lineRule="exact"/>
        <w:rPr>
          <w:rFonts w:eastAsia="方正仿宋_GBK"/>
          <w:color w:val="000000"/>
          <w:sz w:val="28"/>
          <w:szCs w:val="28"/>
        </w:rPr>
      </w:pPr>
      <w:r>
        <w:rPr>
          <w:rFonts w:eastAsia="方正仿宋_GBK"/>
          <w:color w:val="000000"/>
          <w:sz w:val="28"/>
          <w:szCs w:val="28"/>
        </w:rPr>
        <w:t xml:space="preserve">2.投标分项报价表（格式见附件2）</w:t>
      </w:r>
      <w:r>
        <w:rPr>
          <w:rFonts w:eastAsia="方正仿宋_GBK"/>
          <w:color w:val="000000"/>
          <w:sz w:val="28"/>
          <w:szCs w:val="28"/>
        </w:rPr>
      </w:r>
      <w:r/>
    </w:p>
    <w:p>
      <w:pPr>
        <w:pStyle w:val="947"/>
        <w:ind w:firstLine="560"/>
        <w:spacing w:line="400" w:lineRule="exact"/>
        <w:rPr>
          <w:rFonts w:eastAsia="方正仿宋_GBK"/>
          <w:color w:val="000000"/>
          <w:sz w:val="28"/>
          <w:szCs w:val="28"/>
        </w:rPr>
      </w:pPr>
      <w:r>
        <w:rPr>
          <w:rFonts w:eastAsia="方正仿宋_GBK"/>
          <w:color w:val="000000"/>
          <w:sz w:val="28"/>
          <w:szCs w:val="28"/>
        </w:rPr>
        <w:t xml:space="preserve">3.技术要求响应及偏离表（格式见附件3）</w:t>
      </w:r>
      <w:r>
        <w:rPr>
          <w:rFonts w:eastAsia="方正仿宋_GBK"/>
          <w:color w:val="000000"/>
          <w:sz w:val="28"/>
          <w:szCs w:val="28"/>
        </w:rPr>
      </w:r>
      <w:r/>
    </w:p>
    <w:p>
      <w:pPr>
        <w:pStyle w:val="947"/>
        <w:ind w:firstLine="560"/>
        <w:spacing w:line="400" w:lineRule="exact"/>
        <w:rPr>
          <w:rFonts w:eastAsia="方正仿宋_GBK"/>
          <w:color w:val="000000"/>
          <w:sz w:val="28"/>
          <w:szCs w:val="28"/>
        </w:rPr>
      </w:pPr>
      <w:r>
        <w:rPr>
          <w:rFonts w:eastAsia="方正仿宋_GBK"/>
          <w:color w:val="000000"/>
          <w:sz w:val="28"/>
          <w:szCs w:val="28"/>
        </w:rPr>
        <w:t xml:space="preserve">4.商务要求响应及偏离表（格式见附件4）</w:t>
      </w:r>
      <w:r>
        <w:rPr>
          <w:rFonts w:eastAsia="方正仿宋_GBK"/>
          <w:color w:val="000000"/>
          <w:sz w:val="28"/>
          <w:szCs w:val="28"/>
        </w:rPr>
      </w:r>
      <w:r/>
    </w:p>
    <w:p>
      <w:pPr>
        <w:pStyle w:val="947"/>
        <w:ind w:firstLine="560"/>
        <w:jc w:val="left"/>
        <w:spacing w:line="400" w:lineRule="exact"/>
        <w:rPr>
          <w:rFonts w:eastAsia="方正黑体_GBK"/>
          <w:sz w:val="28"/>
          <w:szCs w:val="28"/>
        </w:rPr>
      </w:pPr>
      <w:r>
        <w:rPr>
          <w:rFonts w:eastAsia="方正黑体_GBK"/>
          <w:sz w:val="28"/>
          <w:szCs w:val="28"/>
        </w:rPr>
        <w:t xml:space="preserve">二、资格审查内容</w:t>
      </w:r>
      <w:r>
        <w:rPr>
          <w:rFonts w:eastAsia="方正黑体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1.法人或者其他组织的营业执照等证明文件，自然人的身份证明</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2.2024或2025年度的财务状况报告（投标人成立不满一年无需提供）</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4.具备履行合同所必需的设备和专业技术能力的书面声明（格式见附件5）</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5.参加政府采购活动前 3 年内在经营活动中没有重大违法记录的书面声明（格式见附件6）</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6.特定资格要求的证明文件（如果本项目对投标人做出特定资格要求的，必须提供）</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7.在“信用中国”网站（</w:t>
      </w:r>
      <w:r>
        <w:rPr>
          <w:rFonts w:eastAsia="方正仿宋_GBK"/>
          <w:color w:val="000000"/>
          <w:sz w:val="28"/>
          <w:szCs w:val="28"/>
        </w:rPr>
        <w:t xml:space="preserve">www.creditchina.gov.cn</w:t>
      </w:r>
      <w:r>
        <w:rPr>
          <w:rFonts w:eastAsia="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8.法人授权书（格式见附件7）</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9.投标函（格式见附件8）</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总备注：上述“资格审查内容”中1-5条、8、9条投标人必须在投标文件中提供相关材料，否则作无效投标处理；6条如招标文件要求必须提供相关材料而未提供的，作无效投标处理。</w:t>
      </w:r>
      <w:r>
        <w:rPr>
          <w:rFonts w:eastAsia="方正仿宋_GBK"/>
          <w:sz w:val="28"/>
          <w:szCs w:val="28"/>
        </w:rPr>
      </w:r>
      <w:r/>
    </w:p>
    <w:p>
      <w:pPr>
        <w:pStyle w:val="947"/>
        <w:ind w:firstLine="560"/>
        <w:jc w:val="left"/>
        <w:spacing w:line="400" w:lineRule="exact"/>
        <w:rPr>
          <w:rFonts w:eastAsia="方正黑体_GBK"/>
          <w:sz w:val="28"/>
          <w:szCs w:val="28"/>
        </w:rPr>
      </w:pPr>
      <w:r>
        <w:rPr>
          <w:rFonts w:eastAsia="方正黑体_GBK"/>
          <w:sz w:val="28"/>
          <w:szCs w:val="28"/>
        </w:rPr>
        <w:t xml:space="preserve">三、符合性审查内容</w:t>
      </w:r>
      <w:r>
        <w:rPr>
          <w:rFonts w:eastAsia="方正黑体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投标人必须对招标文件（含技术要求和商务要求）中</w:t>
      </w:r>
      <w:r>
        <w:rPr>
          <w:rFonts w:eastAsia="方正仿宋_GBK"/>
          <w:b/>
          <w:bCs/>
          <w:i/>
          <w:sz w:val="28"/>
          <w:szCs w:val="28"/>
          <w:u w:val="single"/>
        </w:rPr>
        <w:t xml:space="preserve">斜体且有下划线部分</w:t>
      </w:r>
      <w:r>
        <w:rPr>
          <w:rFonts w:eastAsia="方正仿宋_GBK"/>
          <w:b/>
          <w:bCs/>
          <w:sz w:val="28"/>
          <w:szCs w:val="28"/>
        </w:rPr>
        <w:t xml:space="preserve">或加*号条款</w:t>
      </w:r>
      <w:r>
        <w:rPr>
          <w:rFonts w:eastAsia="方正仿宋_GBK"/>
          <w:sz w:val="28"/>
          <w:szCs w:val="28"/>
        </w:rPr>
        <w:t xml:space="preserve">的实质性要求逐条做出响应，并按照招标文件要求提供证明材料，否则作无效投标处理。（格式见附件12）</w:t>
      </w:r>
      <w:r>
        <w:rPr>
          <w:rFonts w:eastAsia="方正仿宋_GBK"/>
          <w:sz w:val="28"/>
          <w:szCs w:val="28"/>
        </w:rPr>
      </w:r>
      <w:r/>
    </w:p>
    <w:p>
      <w:pPr>
        <w:pStyle w:val="947"/>
        <w:ind w:firstLine="560"/>
        <w:jc w:val="left"/>
        <w:spacing w:line="400" w:lineRule="exact"/>
        <w:rPr>
          <w:rFonts w:eastAsia="方正黑体_GBK"/>
          <w:sz w:val="28"/>
          <w:szCs w:val="28"/>
        </w:rPr>
      </w:pPr>
      <w:r>
        <w:rPr>
          <w:rFonts w:eastAsia="方正黑体_GBK"/>
          <w:sz w:val="28"/>
          <w:szCs w:val="28"/>
        </w:rPr>
        <w:t xml:space="preserve">四、价格扣除证明文件</w:t>
      </w:r>
      <w:r>
        <w:rPr>
          <w:rFonts w:eastAsia="方正黑体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1.中小微企业声明函（格式见附件9）</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2.残疾人福利性单位声明函（格式见附件10）</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3.关于符合本国产品标准的声明函（格式见附件13）</w:t>
      </w:r>
      <w:r>
        <w:rPr>
          <w:rFonts w:eastAsia="方正仿宋_GBK"/>
          <w:sz w:val="28"/>
          <w:szCs w:val="28"/>
        </w:rPr>
      </w:r>
      <w:r/>
    </w:p>
    <w:p>
      <w:pPr>
        <w:pStyle w:val="947"/>
        <w:spacing w:line="400" w:lineRule="exact"/>
        <w:rPr>
          <w:b/>
          <w:color w:val="ff0000"/>
          <w:sz w:val="28"/>
          <w:szCs w:val="28"/>
        </w:rPr>
      </w:pPr>
      <w:r>
        <w:rPr>
          <w:b/>
          <w:color w:val="ff0000"/>
          <w:sz w:val="28"/>
          <w:szCs w:val="28"/>
        </w:rPr>
      </w:r>
      <w:r/>
    </w:p>
    <w:p>
      <w:pPr>
        <w:pStyle w:val="947"/>
        <w:spacing w:line="400" w:lineRule="exact"/>
        <w:rPr>
          <w:b/>
          <w:color w:val="ff0000"/>
          <w:sz w:val="28"/>
          <w:szCs w:val="28"/>
        </w:rPr>
      </w:pPr>
      <w:r>
        <w:rPr>
          <w:b/>
          <w:color w:val="ff0000"/>
          <w:sz w:val="28"/>
          <w:szCs w:val="28"/>
        </w:rPr>
      </w:r>
      <w:r/>
    </w:p>
    <w:p>
      <w:pPr>
        <w:pStyle w:val="947"/>
        <w:spacing w:line="400" w:lineRule="exact"/>
        <w:rPr>
          <w:rFonts w:eastAsia="方正黑体_GBK"/>
          <w:sz w:val="28"/>
          <w:szCs w:val="28"/>
        </w:rPr>
      </w:pPr>
      <w:r>
        <w:rPr>
          <w:rFonts w:eastAsia="方正黑体_GBK"/>
          <w:bCs/>
          <w:sz w:val="28"/>
          <w:szCs w:val="28"/>
        </w:rPr>
        <w:t xml:space="preserve">附件1 开标一览表</w:t>
      </w:r>
      <w:r>
        <w:rPr>
          <w:rFonts w:eastAsia="方正黑体_GBK"/>
          <w:sz w:val="28"/>
          <w:szCs w:val="28"/>
        </w:rPr>
      </w:r>
      <w:r/>
    </w:p>
    <w:p>
      <w:pPr>
        <w:pStyle w:val="947"/>
        <w:ind w:firstLine="482"/>
        <w:spacing w:line="400" w:lineRule="exact"/>
        <w:rPr>
          <w:rFonts w:eastAsia="方正仿宋_GBK"/>
          <w:sz w:val="28"/>
          <w:szCs w:val="28"/>
        </w:rPr>
      </w:pPr>
      <w:r>
        <w:rPr>
          <w:rFonts w:eastAsia="方正仿宋_GBK"/>
          <w:sz w:val="28"/>
          <w:szCs w:val="28"/>
        </w:rPr>
        <w:t xml:space="preserve">投标人全称（加盖CA电子签章）：</w:t>
      </w:r>
      <w:r>
        <w:rPr>
          <w:rFonts w:eastAsia="方正仿宋_GBK"/>
          <w:sz w:val="28"/>
          <w:szCs w:val="28"/>
        </w:rPr>
      </w:r>
      <w:r/>
    </w:p>
    <w:p>
      <w:pPr>
        <w:pStyle w:val="947"/>
        <w:ind w:firstLine="482"/>
        <w:spacing w:line="400" w:lineRule="exact"/>
        <w:rPr>
          <w:rFonts w:eastAsia="方正仿宋_GBK"/>
          <w:sz w:val="28"/>
          <w:szCs w:val="28"/>
        </w:rPr>
      </w:pPr>
      <w:r>
        <w:rPr>
          <w:rFonts w:eastAsia="方正仿宋_GBK"/>
          <w:sz w:val="28"/>
          <w:szCs w:val="28"/>
        </w:rPr>
        <w:t xml:space="preserve">项目名称：</w:t>
      </w:r>
      <w:r>
        <w:rPr>
          <w:rFonts w:eastAsia="方正仿宋_GBK"/>
          <w:color w:val="000000"/>
          <w:sz w:val="28"/>
          <w:szCs w:val="28"/>
        </w:rPr>
        <w:t xml:space="preserve">XXXX</w:t>
      </w:r>
      <w:r>
        <w:rPr>
          <w:rFonts w:eastAsia="方正仿宋_GBK"/>
          <w:sz w:val="28"/>
          <w:szCs w:val="28"/>
        </w:rPr>
      </w:r>
      <w:r/>
    </w:p>
    <w:p>
      <w:pPr>
        <w:pStyle w:val="947"/>
        <w:ind w:firstLine="482"/>
        <w:spacing w:line="400" w:lineRule="exact"/>
        <w:rPr>
          <w:rFonts w:eastAsia="方正仿宋_GBK"/>
          <w:sz w:val="28"/>
          <w:szCs w:val="28"/>
        </w:rPr>
      </w:pPr>
      <w:r>
        <w:rPr>
          <w:rFonts w:eastAsia="方正仿宋_GBK"/>
          <w:sz w:val="28"/>
          <w:szCs w:val="28"/>
        </w:rPr>
        <w:t xml:space="preserve">采购编号：</w:t>
      </w:r>
      <w:r>
        <w:rPr>
          <w:rFonts w:eastAsia="方正仿宋_GBK"/>
          <w:color w:val="000000"/>
          <w:sz w:val="28"/>
          <w:szCs w:val="28"/>
        </w:rPr>
        <w:t xml:space="preserve">JSZC-320000-SCZX-G20XX-XXXX    </w:t>
      </w:r>
      <w:r>
        <w:rPr>
          <w:rFonts w:eastAsia="方正仿宋_GBK"/>
          <w:sz w:val="28"/>
          <w:szCs w:val="28"/>
        </w:rPr>
        <w:t xml:space="preserve">                                  </w:t>
      </w:r>
      <w:r>
        <w:rPr>
          <w:rFonts w:eastAsia="方正仿宋_GBK"/>
          <w:sz w:val="28"/>
          <w:szCs w:val="28"/>
        </w:rPr>
      </w:r>
      <w:r/>
    </w:p>
    <w:p>
      <w:pPr>
        <w:pStyle w:val="947"/>
        <w:ind w:firstLine="482"/>
        <w:spacing w:line="400" w:lineRule="exact"/>
        <w:rPr>
          <w:rFonts w:eastAsia="方正仿宋_GBK"/>
          <w:sz w:val="28"/>
          <w:szCs w:val="28"/>
        </w:rPr>
      </w:pPr>
      <w:r>
        <w:rPr>
          <w:rFonts w:eastAsia="方正仿宋_GBK"/>
          <w:sz w:val="28"/>
          <w:szCs w:val="28"/>
        </w:rPr>
        <w:t xml:space="preserve">采购包号：</w:t>
      </w:r>
      <w:r>
        <w:rPr>
          <w:rFonts w:eastAsia="方正仿宋_GBK"/>
          <w:color w:val="000000"/>
          <w:sz w:val="28"/>
          <w:szCs w:val="28"/>
        </w:rPr>
        <w:t xml:space="preserve">XX</w:t>
      </w:r>
      <w:r>
        <w:rPr>
          <w:rFonts w:eastAsia="方正仿宋_GBK"/>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7"/>
              <w:spacing w:line="400" w:lineRule="exact"/>
              <w:rPr>
                <w:rFonts w:eastAsia="方正仿宋_GBK"/>
                <w:sz w:val="28"/>
                <w:szCs w:val="28"/>
              </w:rPr>
            </w:pPr>
            <w:r>
              <w:rPr>
                <w:rFonts w:eastAsia="方正仿宋_GBK"/>
                <w:sz w:val="28"/>
                <w:szCs w:val="28"/>
              </w:rPr>
              <w:t xml:space="preserve">                      投标总报价（三年总报价）</w:t>
            </w:r>
            <w:r>
              <w:rPr>
                <w:rFonts w:eastAsia="方正仿宋_GBK"/>
                <w:sz w:val="28"/>
                <w:szCs w:val="28"/>
              </w:rPr>
            </w:r>
            <w:r/>
          </w:p>
        </w:tc>
      </w:tr>
      <w:tr>
        <w:trPr>
          <w:cantSplit/>
          <w:trHeight w:val="612"/>
        </w:trPr>
        <w:tc>
          <w:tcPr>
            <w:tcW w:w="8934" w:type="dxa"/>
            <w:vAlign w:val="center"/>
            <w:textDirection w:val="lrTb"/>
            <w:noWrap w:val="false"/>
          </w:tcPr>
          <w:p>
            <w:pPr>
              <w:pStyle w:val="1034"/>
              <w:ind w:firstLine="0"/>
              <w:spacing w:before="0" w:after="0" w:line="400" w:lineRule="exact"/>
              <w:rPr>
                <w:rFonts w:ascii="Times New Roman" w:hAnsi="Times New Roman" w:eastAsia="方正仿宋_GBK"/>
                <w:sz w:val="28"/>
                <w:szCs w:val="28"/>
              </w:rPr>
            </w:pPr>
            <w:r>
              <w:rPr>
                <w:rFonts w:ascii="Times New Roman" w:hAnsi="Times New Roman" w:eastAsia="方正仿宋_GBK"/>
                <w:sz w:val="28"/>
                <w:szCs w:val="28"/>
              </w:rPr>
              <w:t xml:space="preserve">小写：                             （人民币：元）</w:t>
            </w:r>
            <w:r>
              <w:rPr>
                <w:rFonts w:ascii="Times New Roman" w:hAnsi="Times New Roman" w:eastAsia="方正仿宋_GBK"/>
                <w:sz w:val="28"/>
                <w:szCs w:val="28"/>
              </w:rPr>
            </w:r>
            <w:r/>
          </w:p>
        </w:tc>
      </w:tr>
    </w:tbl>
    <w:p>
      <w:pPr>
        <w:pStyle w:val="947"/>
        <w:ind w:firstLine="480"/>
        <w:spacing w:line="400" w:lineRule="exact"/>
        <w:rPr>
          <w:sz w:val="28"/>
          <w:szCs w:val="28"/>
        </w:rPr>
      </w:pPr>
      <w:r>
        <w:rPr>
          <w:sz w:val="28"/>
          <w:szCs w:val="28"/>
        </w:rPr>
      </w:r>
      <w:r/>
    </w:p>
    <w:p>
      <w:pPr>
        <w:pStyle w:val="947"/>
        <w:spacing w:line="400" w:lineRule="exact"/>
        <w:rPr>
          <w:sz w:val="28"/>
          <w:szCs w:val="28"/>
        </w:rPr>
      </w:pPr>
      <w:r>
        <w:rPr>
          <w:sz w:val="28"/>
          <w:szCs w:val="28"/>
        </w:rPr>
      </w:r>
      <w:r/>
    </w:p>
    <w:p>
      <w:pPr>
        <w:pStyle w:val="947"/>
        <w:jc w:val="center"/>
        <w:spacing w:line="400" w:lineRule="exact"/>
        <w:rPr>
          <w:rFonts w:eastAsia="方正黑体_GBK"/>
          <w:bCs/>
          <w:sz w:val="28"/>
          <w:szCs w:val="28"/>
        </w:rPr>
      </w:pPr>
      <w:r>
        <w:rPr>
          <w:rFonts w:eastAsia="方正黑体_GBK"/>
          <w:bCs/>
          <w:sz w:val="28"/>
          <w:szCs w:val="28"/>
        </w:rPr>
        <w:t xml:space="preserve">附件2 投标分项报价表（采购包号：</w:t>
      </w:r>
      <w:r>
        <w:rPr>
          <w:rFonts w:eastAsia="方正仿宋_GBK"/>
          <w:color w:val="000000"/>
          <w:sz w:val="28"/>
          <w:szCs w:val="28"/>
        </w:rPr>
        <w:t xml:space="preserve">XX</w:t>
      </w:r>
      <w:r>
        <w:rPr>
          <w:rFonts w:eastAsia="方正黑体_GBK"/>
          <w:bCs/>
          <w:sz w:val="28"/>
          <w:szCs w:val="28"/>
        </w:rPr>
        <w:t xml:space="preserve">）</w:t>
      </w:r>
      <w:r>
        <w:rPr>
          <w:rFonts w:eastAsia="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序号</w:t>
            </w:r>
            <w:r>
              <w:rPr>
                <w:rFonts w:eastAsia="方正仿宋_GBK"/>
                <w:sz w:val="28"/>
                <w:szCs w:val="28"/>
              </w:rPr>
            </w:r>
            <w:r/>
          </w:p>
        </w:tc>
        <w:tc>
          <w:tcPr>
            <w:tcW w:w="1106"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1</w:t>
            </w:r>
            <w:r>
              <w:rPr>
                <w:rFonts w:eastAsia="方正仿宋_GBK"/>
                <w:sz w:val="28"/>
                <w:szCs w:val="28"/>
              </w:rPr>
            </w:r>
            <w:r/>
          </w:p>
        </w:tc>
        <w:tc>
          <w:tcPr>
            <w:tcW w:w="1064"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2</w:t>
            </w:r>
            <w:r>
              <w:rPr>
                <w:rFonts w:eastAsia="方正仿宋_GBK"/>
                <w:sz w:val="28"/>
                <w:szCs w:val="28"/>
              </w:rPr>
            </w:r>
            <w:r/>
          </w:p>
        </w:tc>
        <w:tc>
          <w:tcPr>
            <w:tcW w:w="106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3</w:t>
            </w:r>
            <w:r>
              <w:rPr>
                <w:rFonts w:eastAsia="方正仿宋_GBK"/>
                <w:sz w:val="28"/>
                <w:szCs w:val="28"/>
              </w:rPr>
            </w:r>
            <w:r/>
          </w:p>
        </w:tc>
        <w:tc>
          <w:tcPr>
            <w:tcW w:w="98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4</w:t>
            </w:r>
            <w:r>
              <w:rPr>
                <w:rFonts w:eastAsia="方正仿宋_GBK"/>
                <w:sz w:val="28"/>
                <w:szCs w:val="28"/>
              </w:rPr>
            </w:r>
            <w:r/>
          </w:p>
        </w:tc>
        <w:tc>
          <w:tcPr>
            <w:tcW w:w="104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5</w:t>
            </w:r>
            <w:r>
              <w:rPr>
                <w:rFonts w:eastAsia="方正仿宋_GBK"/>
                <w:sz w:val="28"/>
                <w:szCs w:val="28"/>
              </w:rPr>
            </w:r>
            <w:r/>
          </w:p>
        </w:tc>
        <w:tc>
          <w:tcPr>
            <w:tcW w:w="125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6</w:t>
            </w:r>
            <w:r>
              <w:rPr>
                <w:rFonts w:eastAsia="方正仿宋_GBK"/>
                <w:sz w:val="28"/>
                <w:szCs w:val="28"/>
              </w:rPr>
            </w:r>
            <w:r/>
          </w:p>
        </w:tc>
        <w:tc>
          <w:tcPr>
            <w:tcW w:w="86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7</w:t>
            </w:r>
            <w:r>
              <w:rPr>
                <w:rFonts w:eastAsia="方正仿宋_GBK"/>
                <w:sz w:val="28"/>
                <w:szCs w:val="28"/>
              </w:rPr>
            </w:r>
            <w:r/>
          </w:p>
        </w:tc>
        <w:tc>
          <w:tcPr>
            <w:tcW w:w="92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8</w:t>
            </w:r>
            <w:r>
              <w:rPr>
                <w:rFonts w:eastAsia="方正仿宋_GBK"/>
                <w:sz w:val="28"/>
                <w:szCs w:val="28"/>
              </w:rPr>
            </w:r>
            <w:r/>
          </w:p>
        </w:tc>
        <w:tc>
          <w:tcPr>
            <w:tcW w:w="861"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9</w:t>
            </w:r>
            <w:r>
              <w:rPr>
                <w:rFonts w:eastAsia="方正仿宋_GBK"/>
                <w:sz w:val="28"/>
                <w:szCs w:val="28"/>
              </w:rPr>
            </w:r>
            <w:r/>
          </w:p>
        </w:tc>
      </w:tr>
      <w:tr>
        <w:trPr>
          <w:cantSplit/>
          <w:trHeight w:val="294"/>
        </w:trPr>
        <w:tc>
          <w:tcPr>
            <w:tcW w:w="72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1</w:t>
            </w:r>
            <w:r>
              <w:rPr>
                <w:rFonts w:eastAsia="方正仿宋_GBK"/>
                <w:sz w:val="28"/>
                <w:szCs w:val="28"/>
              </w:rPr>
            </w:r>
            <w:r/>
          </w:p>
        </w:tc>
        <w:tc>
          <w:tcPr>
            <w:tcW w:w="1106" w:type="dxa"/>
            <w:vAlign w:val="center"/>
            <w:textDirection w:val="lrTb"/>
            <w:noWrap w:val="false"/>
          </w:tcPr>
          <w:p>
            <w:pPr>
              <w:pStyle w:val="947"/>
              <w:spacing w:line="400" w:lineRule="exact"/>
              <w:rPr>
                <w:rFonts w:eastAsia="方正仿宋_GBK"/>
                <w:sz w:val="28"/>
                <w:szCs w:val="28"/>
              </w:rPr>
            </w:pPr>
            <w:r>
              <w:rPr>
                <w:rFonts w:eastAsia="方正仿宋_GBK"/>
                <w:sz w:val="28"/>
                <w:szCs w:val="28"/>
              </w:rPr>
              <w:t xml:space="preserve">分项服务名称/货物名称</w:t>
            </w:r>
            <w:r>
              <w:rPr>
                <w:rFonts w:eastAsia="方正仿宋_GBK"/>
                <w:sz w:val="28"/>
                <w:szCs w:val="28"/>
              </w:rPr>
            </w:r>
            <w:r/>
          </w:p>
        </w:tc>
        <w:tc>
          <w:tcPr>
            <w:tcW w:w="1064"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品牌</w:t>
            </w:r>
            <w:r>
              <w:rPr>
                <w:rFonts w:eastAsia="方正仿宋_GBK"/>
                <w:sz w:val="28"/>
                <w:szCs w:val="28"/>
              </w:rPr>
            </w:r>
            <w:r/>
          </w:p>
        </w:tc>
        <w:tc>
          <w:tcPr>
            <w:tcW w:w="106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规格</w:t>
            </w:r>
            <w:r>
              <w:rPr>
                <w:rFonts w:eastAsia="方正仿宋_GBK"/>
                <w:sz w:val="28"/>
                <w:szCs w:val="28"/>
              </w:rPr>
            </w:r>
            <w:r/>
          </w:p>
          <w:p>
            <w:pPr>
              <w:pStyle w:val="947"/>
              <w:jc w:val="center"/>
              <w:spacing w:line="400" w:lineRule="exact"/>
              <w:rPr>
                <w:rFonts w:eastAsia="方正仿宋_GBK"/>
                <w:sz w:val="28"/>
                <w:szCs w:val="28"/>
              </w:rPr>
            </w:pPr>
            <w:r>
              <w:rPr>
                <w:rFonts w:eastAsia="方正仿宋_GBK"/>
                <w:sz w:val="28"/>
                <w:szCs w:val="28"/>
              </w:rPr>
              <w:t xml:space="preserve">型号</w:t>
            </w:r>
            <w:r>
              <w:rPr>
                <w:rFonts w:eastAsia="方正仿宋_GBK"/>
                <w:sz w:val="28"/>
                <w:szCs w:val="28"/>
              </w:rPr>
            </w:r>
            <w:r/>
          </w:p>
        </w:tc>
        <w:tc>
          <w:tcPr>
            <w:tcW w:w="98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制造商名称</w:t>
            </w:r>
            <w:r>
              <w:rPr>
                <w:rFonts w:eastAsia="方正仿宋_GBK"/>
                <w:sz w:val="28"/>
                <w:szCs w:val="28"/>
              </w:rPr>
            </w:r>
            <w:r/>
          </w:p>
        </w:tc>
        <w:tc>
          <w:tcPr>
            <w:tcW w:w="104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产地</w:t>
            </w:r>
            <w:r>
              <w:rPr>
                <w:rFonts w:eastAsia="方正仿宋_GBK"/>
                <w:sz w:val="28"/>
                <w:szCs w:val="28"/>
              </w:rPr>
            </w:r>
            <w:r/>
          </w:p>
        </w:tc>
        <w:tc>
          <w:tcPr>
            <w:tcW w:w="125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交付期/服务期</w:t>
            </w:r>
            <w:r>
              <w:rPr>
                <w:rFonts w:eastAsia="方正仿宋_GBK"/>
                <w:sz w:val="28"/>
                <w:szCs w:val="28"/>
              </w:rPr>
            </w:r>
            <w:r/>
          </w:p>
        </w:tc>
        <w:tc>
          <w:tcPr>
            <w:tcW w:w="86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数量</w:t>
            </w:r>
            <w:r>
              <w:rPr>
                <w:rFonts w:eastAsia="方正仿宋_GBK"/>
                <w:sz w:val="28"/>
                <w:szCs w:val="28"/>
              </w:rPr>
            </w:r>
            <w:r/>
          </w:p>
        </w:tc>
        <w:tc>
          <w:tcPr>
            <w:tcW w:w="92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分项</w:t>
            </w:r>
            <w:r>
              <w:rPr>
                <w:rFonts w:eastAsia="方正仿宋_GBK"/>
                <w:sz w:val="28"/>
                <w:szCs w:val="28"/>
              </w:rPr>
            </w:r>
            <w:r/>
          </w:p>
          <w:p>
            <w:pPr>
              <w:pStyle w:val="947"/>
              <w:jc w:val="center"/>
              <w:spacing w:line="400" w:lineRule="exact"/>
              <w:rPr>
                <w:rFonts w:eastAsia="方正仿宋_GBK"/>
                <w:sz w:val="28"/>
                <w:szCs w:val="28"/>
              </w:rPr>
            </w:pPr>
            <w:r>
              <w:rPr>
                <w:rFonts w:eastAsia="方正仿宋_GBK"/>
                <w:sz w:val="28"/>
                <w:szCs w:val="28"/>
              </w:rPr>
              <w:t xml:space="preserve">单价</w:t>
            </w:r>
            <w:r>
              <w:rPr>
                <w:rFonts w:eastAsia="方正仿宋_GBK"/>
                <w:sz w:val="28"/>
                <w:szCs w:val="28"/>
              </w:rPr>
            </w:r>
            <w:r/>
          </w:p>
        </w:tc>
        <w:tc>
          <w:tcPr>
            <w:tcW w:w="861"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分项</w:t>
            </w:r>
            <w:r>
              <w:rPr>
                <w:rFonts w:eastAsia="方正仿宋_GBK"/>
                <w:sz w:val="28"/>
                <w:szCs w:val="28"/>
              </w:rPr>
            </w:r>
            <w:r/>
          </w:p>
          <w:p>
            <w:pPr>
              <w:pStyle w:val="947"/>
              <w:jc w:val="center"/>
              <w:spacing w:line="400" w:lineRule="exact"/>
              <w:rPr>
                <w:rFonts w:eastAsia="方正仿宋_GBK"/>
                <w:sz w:val="28"/>
                <w:szCs w:val="28"/>
              </w:rPr>
            </w:pPr>
            <w:r>
              <w:rPr>
                <w:rFonts w:eastAsia="方正仿宋_GBK"/>
                <w:sz w:val="28"/>
                <w:szCs w:val="28"/>
              </w:rPr>
              <w:t xml:space="preserve">总价</w:t>
            </w:r>
            <w:r>
              <w:rPr>
                <w:rFonts w:eastAsia="方正仿宋_GBK"/>
                <w:sz w:val="28"/>
                <w:szCs w:val="28"/>
              </w:rPr>
            </w:r>
            <w:r/>
          </w:p>
        </w:tc>
      </w:tr>
      <w:tr>
        <w:trPr>
          <w:cantSplit/>
          <w:trHeight w:val="696"/>
        </w:trPr>
        <w:tc>
          <w:tcPr>
            <w:tcW w:w="72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2</w:t>
            </w:r>
            <w:r>
              <w:rPr>
                <w:rFonts w:eastAsia="方正仿宋_GBK"/>
                <w:sz w:val="28"/>
                <w:szCs w:val="28"/>
              </w:rPr>
            </w:r>
            <w:r/>
          </w:p>
        </w:tc>
        <w:tc>
          <w:tcPr>
            <w:tcW w:w="1106"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1064"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106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980" w:type="dxa"/>
            <w:vAlign w:val="center"/>
            <w:textDirection w:val="lrTb"/>
            <w:noWrap w:val="false"/>
          </w:tcPr>
          <w:p>
            <w:pPr>
              <w:pStyle w:val="947"/>
              <w:jc w:val="center"/>
              <w:spacing w:line="400" w:lineRule="exact"/>
              <w:rPr>
                <w:rFonts w:eastAsia="方正仿宋_GBK"/>
                <w:sz w:val="28"/>
                <w:szCs w:val="28"/>
                <w:highlight w:val="cyan"/>
              </w:rPr>
            </w:pPr>
            <w:r>
              <w:rPr>
                <w:rFonts w:eastAsia="方正仿宋_GBK"/>
                <w:sz w:val="28"/>
                <w:szCs w:val="28"/>
                <w:highlight w:val="cyan"/>
              </w:rPr>
            </w:r>
            <w:r/>
          </w:p>
        </w:tc>
        <w:tc>
          <w:tcPr>
            <w:tcW w:w="1040"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1250" w:type="dxa"/>
            <w:vAlign w:val="center"/>
            <w:textDirection w:val="lrTb"/>
            <w:noWrap w:val="false"/>
          </w:tcPr>
          <w:p>
            <w:pPr>
              <w:pStyle w:val="947"/>
              <w:jc w:val="center"/>
              <w:spacing w:line="400" w:lineRule="exact"/>
              <w:rPr>
                <w:rFonts w:eastAsia="方正仿宋_GBK"/>
                <w:sz w:val="28"/>
                <w:szCs w:val="28"/>
                <w:u w:val="single"/>
              </w:rPr>
            </w:pPr>
            <w:r>
              <w:rPr>
                <w:rFonts w:eastAsia="方正仿宋_GBK"/>
                <w:sz w:val="28"/>
                <w:szCs w:val="28"/>
              </w:rPr>
              <w:t xml:space="preserve">合同签订后</w:t>
            </w:r>
            <w:r>
              <w:rPr>
                <w:rFonts w:eastAsia="方正仿宋_GBK"/>
                <w:sz w:val="28"/>
                <w:szCs w:val="28"/>
                <w:u w:val="single"/>
              </w:rPr>
              <w:t xml:space="preserve">  </w:t>
            </w:r>
            <w:r>
              <w:rPr>
                <w:rFonts w:eastAsia="方正仿宋_GBK"/>
                <w:sz w:val="28"/>
                <w:szCs w:val="28"/>
              </w:rPr>
              <w:t xml:space="preserve">日</w:t>
            </w:r>
            <w:r>
              <w:rPr>
                <w:rFonts w:eastAsia="方正仿宋_GBK"/>
                <w:sz w:val="28"/>
                <w:szCs w:val="28"/>
                <w:u w:val="single"/>
              </w:rPr>
            </w:r>
            <w:r/>
          </w:p>
        </w:tc>
        <w:tc>
          <w:tcPr>
            <w:tcW w:w="86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92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861"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r>
      <w:tr>
        <w:trPr>
          <w:cantSplit/>
          <w:trHeight w:val="724"/>
        </w:trPr>
        <w:tc>
          <w:tcPr>
            <w:tcW w:w="72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3</w:t>
            </w:r>
            <w:r>
              <w:rPr>
                <w:rFonts w:eastAsia="方正仿宋_GBK"/>
                <w:sz w:val="28"/>
                <w:szCs w:val="28"/>
              </w:rPr>
            </w:r>
            <w:r/>
          </w:p>
        </w:tc>
        <w:tc>
          <w:tcPr>
            <w:tcW w:w="1106"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1064"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106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98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1040"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125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86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92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861"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r>
      <w:tr>
        <w:trPr>
          <w:cantSplit/>
          <w:trHeight w:val="640"/>
        </w:trPr>
        <w:tc>
          <w:tcPr>
            <w:tcW w:w="72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4</w:t>
            </w:r>
            <w:r>
              <w:rPr>
                <w:rFonts w:eastAsia="方正仿宋_GBK"/>
                <w:sz w:val="28"/>
                <w:szCs w:val="28"/>
              </w:rPr>
            </w:r>
            <w:r/>
          </w:p>
        </w:tc>
        <w:tc>
          <w:tcPr>
            <w:tcW w:w="1106"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1064"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106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98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1040"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125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86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92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861"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r>
      <w:tr>
        <w:trPr>
          <w:cantSplit/>
          <w:trHeight w:val="580"/>
        </w:trPr>
        <w:tc>
          <w:tcPr>
            <w:tcW w:w="72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w:t>
            </w:r>
            <w:r>
              <w:rPr>
                <w:rFonts w:eastAsia="方正仿宋_GBK"/>
                <w:sz w:val="28"/>
                <w:szCs w:val="28"/>
              </w:rPr>
            </w:r>
            <w:r/>
          </w:p>
        </w:tc>
        <w:tc>
          <w:tcPr>
            <w:tcW w:w="1106"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w:t>
            </w:r>
            <w:r>
              <w:rPr>
                <w:rFonts w:eastAsia="方正仿宋_GBK"/>
                <w:sz w:val="28"/>
                <w:szCs w:val="28"/>
              </w:rPr>
            </w:r>
            <w:r/>
          </w:p>
        </w:tc>
        <w:tc>
          <w:tcPr>
            <w:tcW w:w="1064"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106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98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1040"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125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86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920"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861"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r>
      <w:tr>
        <w:trPr>
          <w:cantSplit/>
          <w:trHeight w:val="434"/>
        </w:trPr>
        <w:tc>
          <w:tcPr>
            <w:gridSpan w:val="10"/>
            <w:tcW w:w="9861" w:type="dxa"/>
            <w:vAlign w:val="top"/>
            <w:textDirection w:val="lrTb"/>
            <w:noWrap w:val="false"/>
          </w:tcPr>
          <w:p>
            <w:pPr>
              <w:pStyle w:val="947"/>
              <w:spacing w:line="400" w:lineRule="exact"/>
              <w:rPr>
                <w:rFonts w:eastAsia="方正仿宋_GBK"/>
                <w:sz w:val="28"/>
                <w:szCs w:val="28"/>
                <w:u w:val="single"/>
              </w:rPr>
            </w:pPr>
            <w:r>
              <w:rPr>
                <w:rFonts w:eastAsia="方正仿宋_GBK"/>
                <w:sz w:val="28"/>
                <w:szCs w:val="28"/>
              </w:rPr>
              <w:t xml:space="preserve">投标总报价（人民币：元）</w:t>
            </w:r>
            <w:r>
              <w:rPr>
                <w:rFonts w:eastAsia="方正仿宋_GBK"/>
                <w:sz w:val="28"/>
                <w:szCs w:val="28"/>
                <w:u w:val="single"/>
              </w:rPr>
              <w:t xml:space="preserve">                             </w:t>
            </w:r>
            <w:r>
              <w:rPr>
                <w:rFonts w:eastAsia="方正仿宋_GBK"/>
                <w:sz w:val="28"/>
                <w:szCs w:val="28"/>
                <w:u w:val="single"/>
              </w:rPr>
            </w:r>
            <w:r/>
          </w:p>
        </w:tc>
      </w:tr>
      <w:tr>
        <w:trPr>
          <w:cantSplit/>
          <w:trHeight w:val="757"/>
        </w:trPr>
        <w:tc>
          <w:tcPr>
            <w:gridSpan w:val="10"/>
            <w:tcW w:w="9861" w:type="dxa"/>
            <w:vAlign w:val="top"/>
            <w:textDirection w:val="lrTb"/>
            <w:noWrap w:val="false"/>
          </w:tcPr>
          <w:p>
            <w:pPr>
              <w:pStyle w:val="1009"/>
              <w:spacing w:before="0" w:beforeAutospacing="0" w:after="0" w:afterAutospacing="0"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本采购包中提供的符合本国产品标准的货物成本之和占该采购包全部成本之和的比例为</w:t>
            </w:r>
            <w:r>
              <w:rPr>
                <w:rFonts w:ascii="Times New Roman" w:hAnsi="Times New Roman" w:eastAsia="方正仿宋_GBK" w:cs="Times New Roman"/>
                <w:sz w:val="28"/>
                <w:szCs w:val="28"/>
                <w:u w:val="single"/>
              </w:rPr>
              <w:t xml:space="preserve">XX</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rPr>
            </w:r>
            <w:r/>
          </w:p>
        </w:tc>
      </w:tr>
    </w:tbl>
    <w:p>
      <w:pPr>
        <w:pStyle w:val="947"/>
        <w:ind w:firstLine="482"/>
        <w:spacing w:line="400" w:lineRule="exact"/>
        <w:rPr>
          <w:rFonts w:eastAsia="方正仿宋_GBK"/>
          <w:sz w:val="28"/>
          <w:szCs w:val="28"/>
        </w:rPr>
      </w:pPr>
      <w:r>
        <w:rPr>
          <w:rFonts w:eastAsia="方正仿宋_GBK"/>
          <w:sz w:val="28"/>
          <w:szCs w:val="28"/>
        </w:rPr>
        <w:t xml:space="preserve">备注：</w:t>
      </w:r>
      <w:r>
        <w:rPr>
          <w:rFonts w:eastAsia="方正仿宋_GBK"/>
          <w:sz w:val="28"/>
          <w:szCs w:val="28"/>
        </w:rPr>
      </w:r>
      <w:r/>
    </w:p>
    <w:p>
      <w:pPr>
        <w:pStyle w:val="947"/>
        <w:ind w:firstLine="482"/>
        <w:spacing w:line="400" w:lineRule="exact"/>
        <w:rPr>
          <w:rFonts w:eastAsia="方正仿宋_GBK"/>
          <w:sz w:val="28"/>
          <w:szCs w:val="28"/>
        </w:rPr>
      </w:pPr>
      <w:r>
        <w:rPr>
          <w:rFonts w:eastAsia="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eastAsia="方正仿宋_GBK"/>
          <w:sz w:val="28"/>
          <w:szCs w:val="28"/>
        </w:rPr>
      </w:r>
      <w:r/>
    </w:p>
    <w:p>
      <w:pPr>
        <w:pStyle w:val="947"/>
        <w:ind w:firstLine="482"/>
        <w:spacing w:line="400" w:lineRule="exact"/>
        <w:rPr>
          <w:rFonts w:eastAsia="方正仿宋_GBK"/>
          <w:sz w:val="28"/>
          <w:szCs w:val="28"/>
        </w:rPr>
      </w:pPr>
      <w:r>
        <w:rPr>
          <w:rFonts w:eastAsia="方正仿宋_GBK"/>
          <w:sz w:val="28"/>
          <w:szCs w:val="28"/>
        </w:rPr>
        <w:t xml:space="preserve">2.“投标分项报价表”中“投标总报价”数额应当与“开标一览表”中“投标总报价”数额一致。</w:t>
      </w:r>
      <w:r>
        <w:rPr>
          <w:rFonts w:eastAsia="方正仿宋_GBK"/>
          <w:sz w:val="28"/>
          <w:szCs w:val="28"/>
        </w:rPr>
      </w:r>
      <w:r/>
    </w:p>
    <w:p>
      <w:pPr>
        <w:pStyle w:val="947"/>
        <w:ind w:firstLine="482"/>
        <w:spacing w:line="400" w:lineRule="exact"/>
        <w:rPr>
          <w:rFonts w:eastAsia="方正仿宋_GBK"/>
          <w:sz w:val="28"/>
          <w:szCs w:val="28"/>
        </w:rPr>
      </w:pPr>
      <w:r>
        <w:rPr>
          <w:rFonts w:eastAsia="方正仿宋_GBK"/>
          <w:sz w:val="28"/>
          <w:szCs w:val="28"/>
        </w:rPr>
        <w:t xml:space="preserve">3.分项服务不需填写品牌、规格型号、制造商、产地。</w:t>
      </w:r>
      <w:r>
        <w:rPr>
          <w:rFonts w:eastAsia="方正仿宋_GBK"/>
          <w:sz w:val="28"/>
          <w:szCs w:val="28"/>
        </w:rPr>
      </w:r>
      <w:r/>
    </w:p>
    <w:p>
      <w:pPr>
        <w:pStyle w:val="947"/>
        <w:ind w:firstLine="482"/>
        <w:spacing w:line="400" w:lineRule="exact"/>
        <w:rPr>
          <w:rFonts w:eastAsia="方正仿宋_GBK"/>
          <w:sz w:val="28"/>
          <w:szCs w:val="28"/>
        </w:rPr>
      </w:pPr>
      <w:r>
        <w:rPr>
          <w:rFonts w:eastAsia="方正仿宋_GBK"/>
          <w:sz w:val="28"/>
          <w:szCs w:val="28"/>
        </w:rPr>
        <w:t xml:space="preserve">4.本采购包中含有货物时，供应商未填写本采购包中提供的符合本国产品标准的货物成本之和占该采购包全部成本之和比例数值的，或比例数值低于</w:t>
      </w:r>
      <w:r>
        <w:rPr>
          <w:rFonts w:eastAsia="方正仿宋_GBK"/>
          <w:sz w:val="28"/>
          <w:szCs w:val="28"/>
          <w:u w:val="single"/>
        </w:rPr>
        <w:t xml:space="preserve">80%</w:t>
      </w:r>
      <w:r>
        <w:rPr>
          <w:rFonts w:eastAsia="方正仿宋_GBK"/>
          <w:sz w:val="28"/>
          <w:szCs w:val="28"/>
        </w:rPr>
        <w:t xml:space="preserve">的，将不享受本国产品价格评审优惠。</w:t>
      </w:r>
      <w:r>
        <w:rPr>
          <w:rFonts w:eastAsia="方正仿宋_GBK"/>
          <w:sz w:val="28"/>
          <w:szCs w:val="28"/>
        </w:rPr>
      </w:r>
      <w:r/>
    </w:p>
    <w:p>
      <w:pPr>
        <w:pStyle w:val="947"/>
        <w:ind w:firstLine="560"/>
        <w:spacing w:line="400" w:lineRule="exact"/>
        <w:rPr>
          <w:sz w:val="28"/>
          <w:szCs w:val="28"/>
        </w:rPr>
      </w:pPr>
      <w:r>
        <w:rPr>
          <w:sz w:val="28"/>
          <w:szCs w:val="28"/>
        </w:rPr>
      </w:r>
      <w:r/>
    </w:p>
    <w:p>
      <w:pPr>
        <w:pStyle w:val="947"/>
        <w:jc w:val="center"/>
        <w:spacing w:line="400" w:lineRule="exact"/>
        <w:rPr>
          <w:rFonts w:eastAsia="方正黑体_GBK"/>
          <w:bCs/>
          <w:sz w:val="28"/>
          <w:szCs w:val="28"/>
        </w:rPr>
      </w:pPr>
      <w:r>
        <w:rPr>
          <w:rFonts w:eastAsia="方正黑体_GBK"/>
          <w:bCs/>
          <w:sz w:val="28"/>
          <w:szCs w:val="28"/>
        </w:rPr>
        <w:t xml:space="preserve">人员工资、社会保险和公积金三项费用报价表（采购包号：XX）</w:t>
      </w:r>
      <w:r>
        <w:rPr>
          <w:rFonts w:eastAsia="方正黑体_GBK"/>
          <w:bCs/>
          <w:sz w:val="28"/>
          <w:szCs w:val="28"/>
        </w:rPr>
      </w:r>
      <w:r/>
    </w:p>
    <w:tbl>
      <w:tblPr>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19"/>
        <w:gridCol w:w="722"/>
        <w:gridCol w:w="965"/>
        <w:gridCol w:w="1122"/>
        <w:gridCol w:w="1134"/>
        <w:gridCol w:w="3042"/>
      </w:tblGrid>
      <w:tr>
        <w:trPr>
          <w:trHeight w:val="369"/>
        </w:trPr>
        <w:tc>
          <w:tcPr>
            <w:tcW w:w="337"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序号</w:t>
            </w:r>
            <w:r>
              <w:rPr>
                <w:rFonts w:eastAsia="方正仿宋_GBK"/>
                <w:b/>
                <w:bCs/>
                <w:sz w:val="28"/>
                <w:szCs w:val="28"/>
              </w:rPr>
            </w:r>
            <w:r/>
          </w:p>
        </w:tc>
        <w:tc>
          <w:tcPr>
            <w:tcW w:w="833"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分项名称</w:t>
            </w:r>
            <w:r>
              <w:rPr>
                <w:rFonts w:eastAsia="方正仿宋_GBK"/>
                <w:b/>
                <w:bCs/>
                <w:sz w:val="28"/>
                <w:szCs w:val="28"/>
              </w:rPr>
            </w:r>
            <w:r/>
          </w:p>
        </w:tc>
        <w:tc>
          <w:tcPr>
            <w:tcW w:w="396"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数量</w:t>
            </w:r>
            <w:r>
              <w:rPr>
                <w:rFonts w:eastAsia="方正仿宋_GBK"/>
                <w:b/>
                <w:bCs/>
                <w:sz w:val="28"/>
                <w:szCs w:val="28"/>
              </w:rPr>
            </w:r>
            <w:r/>
          </w:p>
        </w:tc>
        <w:tc>
          <w:tcPr>
            <w:tcW w:w="529"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分项</w:t>
            </w:r>
            <w:r>
              <w:rPr>
                <w:rFonts w:eastAsia="方正仿宋_GBK"/>
                <w:b/>
                <w:bCs/>
                <w:sz w:val="28"/>
                <w:szCs w:val="28"/>
              </w:rPr>
            </w:r>
            <w:r/>
          </w:p>
          <w:p>
            <w:pPr>
              <w:pStyle w:val="947"/>
              <w:jc w:val="center"/>
              <w:spacing w:line="400" w:lineRule="exact"/>
              <w:widowControl/>
              <w:rPr>
                <w:rFonts w:eastAsia="方正仿宋_GBK"/>
                <w:b/>
                <w:bCs/>
                <w:sz w:val="28"/>
                <w:szCs w:val="28"/>
              </w:rPr>
            </w:pPr>
            <w:r>
              <w:rPr>
                <w:rFonts w:eastAsia="方正仿宋_GBK"/>
                <w:b/>
                <w:bCs/>
                <w:sz w:val="28"/>
                <w:szCs w:val="28"/>
              </w:rPr>
              <w:t xml:space="preserve">单价</w:t>
            </w:r>
            <w:r>
              <w:rPr>
                <w:rFonts w:eastAsia="方正仿宋_GBK"/>
                <w:b/>
                <w:bCs/>
                <w:sz w:val="28"/>
                <w:szCs w:val="28"/>
              </w:rPr>
            </w:r>
            <w:r/>
          </w:p>
        </w:tc>
        <w:tc>
          <w:tcPr>
            <w:tcW w:w="615"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期 限</w:t>
            </w:r>
            <w:r>
              <w:rPr>
                <w:rFonts w:eastAsia="方正仿宋_GBK"/>
                <w:b/>
                <w:bCs/>
                <w:sz w:val="28"/>
                <w:szCs w:val="28"/>
              </w:rPr>
            </w:r>
            <w:r/>
          </w:p>
        </w:tc>
        <w:tc>
          <w:tcPr>
            <w:tcW w:w="622"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分项</w:t>
            </w:r>
            <w:r>
              <w:rPr>
                <w:rFonts w:eastAsia="方正仿宋_GBK"/>
                <w:b/>
                <w:bCs/>
                <w:sz w:val="28"/>
                <w:szCs w:val="28"/>
              </w:rPr>
            </w:r>
            <w:r/>
          </w:p>
          <w:p>
            <w:pPr>
              <w:pStyle w:val="947"/>
              <w:jc w:val="center"/>
              <w:spacing w:line="400" w:lineRule="exact"/>
              <w:widowControl/>
              <w:rPr>
                <w:rFonts w:eastAsia="方正仿宋_GBK"/>
                <w:b/>
                <w:bCs/>
                <w:sz w:val="28"/>
                <w:szCs w:val="28"/>
              </w:rPr>
            </w:pPr>
            <w:r>
              <w:rPr>
                <w:rFonts w:eastAsia="方正仿宋_GBK"/>
                <w:b/>
                <w:bCs/>
                <w:sz w:val="28"/>
                <w:szCs w:val="28"/>
              </w:rPr>
              <w:t xml:space="preserve">总价1</w:t>
            </w:r>
            <w:r>
              <w:rPr>
                <w:rFonts w:eastAsia="方正仿宋_GBK"/>
                <w:b/>
                <w:bCs/>
                <w:sz w:val="28"/>
                <w:szCs w:val="28"/>
              </w:rPr>
            </w:r>
            <w:r/>
          </w:p>
        </w:tc>
        <w:tc>
          <w:tcPr>
            <w:tcW w:w="1663" w:type="dxa"/>
            <w:vAlign w:val="center"/>
            <w:vMerge w:val="restart"/>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要求说明</w:t>
            </w:r>
            <w:r>
              <w:rPr>
                <w:rFonts w:eastAsia="方正仿宋_GBK"/>
                <w:b/>
                <w:bCs/>
                <w:sz w:val="28"/>
                <w:szCs w:val="28"/>
              </w:rPr>
            </w:r>
            <w:r/>
          </w:p>
        </w:tc>
      </w:tr>
      <w:tr>
        <w:trPr>
          <w:trHeight w:val="369"/>
        </w:trPr>
        <w:tc>
          <w:tcPr>
            <w:tcW w:w="337"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1</w:t>
            </w:r>
            <w:r>
              <w:rPr>
                <w:rFonts w:eastAsia="方正仿宋_GBK"/>
                <w:b/>
                <w:bCs/>
                <w:sz w:val="28"/>
                <w:szCs w:val="28"/>
              </w:rPr>
            </w:r>
            <w:r/>
          </w:p>
        </w:tc>
        <w:tc>
          <w:tcPr>
            <w:tcW w:w="833"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人员工资</w:t>
            </w:r>
            <w:r>
              <w:rPr>
                <w:rFonts w:eastAsia="方正仿宋_GBK"/>
                <w:b/>
                <w:bCs/>
                <w:sz w:val="28"/>
                <w:szCs w:val="28"/>
              </w:rPr>
            </w:r>
            <w:r/>
          </w:p>
        </w:tc>
        <w:tc>
          <w:tcPr>
            <w:tcW w:w="396"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人数</w:t>
            </w:r>
            <w:r>
              <w:rPr>
                <w:rFonts w:eastAsia="方正仿宋_GBK"/>
                <w:b/>
                <w:bCs/>
                <w:sz w:val="28"/>
                <w:szCs w:val="28"/>
              </w:rPr>
            </w:r>
            <w:r/>
          </w:p>
        </w:tc>
        <w:tc>
          <w:tcPr>
            <w:tcW w:w="529"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元/月·人</w:t>
            </w:r>
            <w:r>
              <w:rPr>
                <w:rFonts w:eastAsia="方正仿宋_GBK"/>
                <w:b/>
                <w:bCs/>
                <w:sz w:val="28"/>
                <w:szCs w:val="28"/>
              </w:rPr>
            </w:r>
            <w:r/>
          </w:p>
        </w:tc>
        <w:tc>
          <w:tcPr>
            <w:tcW w:w="615"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月</w:t>
            </w:r>
            <w:r>
              <w:rPr>
                <w:rFonts w:eastAsia="方正仿宋_GBK"/>
                <w:b/>
                <w:bCs/>
                <w:sz w:val="28"/>
                <w:szCs w:val="28"/>
              </w:rPr>
            </w:r>
            <w:r/>
          </w:p>
        </w:tc>
        <w:tc>
          <w:tcPr>
            <w:tcW w:w="622"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元</w:t>
            </w:r>
            <w:r>
              <w:rPr>
                <w:rFonts w:eastAsia="方正仿宋_GBK"/>
                <w:b/>
                <w:bCs/>
                <w:sz w:val="28"/>
                <w:szCs w:val="28"/>
              </w:rPr>
            </w:r>
            <w:r/>
          </w:p>
        </w:tc>
        <w:tc>
          <w:tcPr>
            <w:tcW w:w="1663" w:type="dxa"/>
            <w:vAlign w:val="center"/>
            <w:vMerge w:val="continue"/>
            <w:textDirection w:val="lrTb"/>
            <w:noWrap w:val="false"/>
          </w:tcPr>
          <w:p>
            <w:pPr>
              <w:pStyle w:val="947"/>
              <w:jc w:val="left"/>
              <w:spacing w:line="400" w:lineRule="exact"/>
              <w:widowControl/>
              <w:rPr>
                <w:rFonts w:eastAsia="方正仿宋_GBK"/>
                <w:sz w:val="28"/>
                <w:szCs w:val="28"/>
              </w:rPr>
            </w:pPr>
            <w:r>
              <w:rPr>
                <w:rFonts w:eastAsia="方正仿宋_GBK"/>
                <w:sz w:val="28"/>
                <w:szCs w:val="28"/>
              </w:rPr>
            </w:r>
            <w:r/>
          </w:p>
        </w:tc>
      </w:tr>
      <w:tr>
        <w:trPr>
          <w:trHeight w:val="369"/>
        </w:trPr>
        <w:tc>
          <w:tcPr>
            <w:tcW w:w="337"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t xml:space="preserve">1.1</w:t>
            </w:r>
            <w:r>
              <w:rPr>
                <w:rFonts w:eastAsia="方正仿宋_GBK"/>
                <w:sz w:val="28"/>
                <w:szCs w:val="28"/>
              </w:rPr>
            </w:r>
            <w:r/>
          </w:p>
        </w:tc>
        <w:tc>
          <w:tcPr>
            <w:tcW w:w="833"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t xml:space="preserve">岗位1（如：保洁员1）</w:t>
            </w:r>
            <w:r>
              <w:rPr>
                <w:rFonts w:eastAsia="方正仿宋_GBK"/>
                <w:sz w:val="28"/>
                <w:szCs w:val="28"/>
              </w:rPr>
            </w:r>
            <w:r/>
          </w:p>
        </w:tc>
        <w:tc>
          <w:tcPr>
            <w:tcW w:w="396" w:type="dxa"/>
            <w:vAlign w:val="center"/>
            <w:textDirection w:val="lrTb"/>
            <w:noWrap w:val="false"/>
          </w:tcPr>
          <w:p>
            <w:pPr>
              <w:pStyle w:val="947"/>
              <w:jc w:val="center"/>
              <w:spacing w:line="400" w:lineRule="exact"/>
              <w:rPr>
                <w:rFonts w:eastAsia="方正仿宋_GBK"/>
                <w:bCs/>
                <w:sz w:val="28"/>
                <w:szCs w:val="28"/>
              </w:rPr>
            </w:pPr>
            <w:r>
              <w:rPr>
                <w:rFonts w:eastAsia="方正仿宋_GBK"/>
                <w:bCs/>
                <w:sz w:val="28"/>
                <w:szCs w:val="28"/>
              </w:rPr>
            </w:r>
            <w:r/>
          </w:p>
        </w:tc>
        <w:tc>
          <w:tcPr>
            <w:tcW w:w="529" w:type="dxa"/>
            <w:vAlign w:val="center"/>
            <w:textDirection w:val="lrTb"/>
            <w:noWrap w:val="false"/>
          </w:tcPr>
          <w:p>
            <w:pPr>
              <w:pStyle w:val="947"/>
              <w:jc w:val="center"/>
              <w:spacing w:line="400" w:lineRule="exact"/>
              <w:rPr>
                <w:rFonts w:eastAsia="方正仿宋_GBK"/>
                <w:b/>
                <w:bCs/>
                <w:sz w:val="28"/>
                <w:szCs w:val="28"/>
              </w:rPr>
            </w:pPr>
            <w:r>
              <w:rPr>
                <w:rFonts w:eastAsia="方正仿宋_GBK"/>
                <w:b/>
                <w:bCs/>
                <w:sz w:val="28"/>
                <w:szCs w:val="28"/>
              </w:rPr>
            </w:r>
            <w:r/>
          </w:p>
        </w:tc>
        <w:tc>
          <w:tcPr>
            <w:tcW w:w="615" w:type="dxa"/>
            <w:vAlign w:val="top"/>
            <w:textDirection w:val="lrTb"/>
            <w:noWrap w:val="false"/>
          </w:tcPr>
          <w:p>
            <w:pPr>
              <w:pStyle w:val="947"/>
              <w:jc w:val="center"/>
              <w:spacing w:line="400" w:lineRule="exact"/>
              <w:rPr>
                <w:rFonts w:eastAsia="方正仿宋_GBK"/>
                <w:b/>
                <w:bCs/>
                <w:sz w:val="28"/>
                <w:szCs w:val="28"/>
              </w:rPr>
            </w:pPr>
            <w:r>
              <w:rPr>
                <w:rFonts w:eastAsia="方正仿宋_GBK"/>
                <w:b/>
                <w:bCs/>
                <w:sz w:val="28"/>
                <w:szCs w:val="28"/>
              </w:rPr>
            </w:r>
            <w:r/>
          </w:p>
        </w:tc>
        <w:tc>
          <w:tcPr>
            <w:tcW w:w="622" w:type="dxa"/>
            <w:vAlign w:val="center"/>
            <w:textDirection w:val="lrTb"/>
            <w:noWrap w:val="false"/>
          </w:tcPr>
          <w:p>
            <w:pPr>
              <w:pStyle w:val="947"/>
              <w:jc w:val="center"/>
              <w:spacing w:line="400" w:lineRule="exact"/>
              <w:rPr>
                <w:rFonts w:eastAsia="方正仿宋_GBK"/>
                <w:b/>
                <w:bCs/>
                <w:sz w:val="28"/>
                <w:szCs w:val="28"/>
              </w:rPr>
            </w:pPr>
            <w:r>
              <w:rPr>
                <w:rFonts w:eastAsia="方正仿宋_GBK"/>
                <w:b/>
                <w:bCs/>
                <w:sz w:val="28"/>
                <w:szCs w:val="28"/>
              </w:rPr>
            </w:r>
            <w:r/>
          </w:p>
        </w:tc>
        <w:tc>
          <w:tcPr>
            <w:tcW w:w="1663" w:type="dxa"/>
            <w:vAlign w:val="center"/>
            <w:textDirection w:val="lrTb"/>
            <w:noWrap w:val="false"/>
          </w:tcPr>
          <w:p>
            <w:pPr>
              <w:pStyle w:val="947"/>
              <w:jc w:val="left"/>
              <w:spacing w:line="400" w:lineRule="exact"/>
              <w:rPr>
                <w:rFonts w:eastAsia="方正仿宋_GBK"/>
                <w:sz w:val="28"/>
                <w:szCs w:val="28"/>
              </w:rPr>
            </w:pPr>
            <w:r>
              <w:rPr>
                <w:rFonts w:eastAsia="方正仿宋_GBK"/>
                <w:sz w:val="28"/>
                <w:szCs w:val="28"/>
              </w:rPr>
            </w:r>
            <w:r/>
          </w:p>
        </w:tc>
      </w:tr>
      <w:tr>
        <w:trPr>
          <w:trHeight w:val="369"/>
        </w:trPr>
        <w:tc>
          <w:tcPr>
            <w:tcW w:w="337"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t xml:space="preserve">1.2</w:t>
            </w:r>
            <w:r>
              <w:rPr>
                <w:rFonts w:eastAsia="方正仿宋_GBK"/>
                <w:sz w:val="28"/>
                <w:szCs w:val="28"/>
              </w:rPr>
            </w:r>
            <w:r/>
          </w:p>
        </w:tc>
        <w:tc>
          <w:tcPr>
            <w:tcW w:w="833"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t xml:space="preserve">岗位2（如：保洁员2）</w:t>
            </w:r>
            <w:r>
              <w:rPr>
                <w:rFonts w:eastAsia="方正仿宋_GBK"/>
                <w:sz w:val="28"/>
                <w:szCs w:val="28"/>
              </w:rPr>
            </w:r>
            <w:r/>
          </w:p>
        </w:tc>
        <w:tc>
          <w:tcPr>
            <w:tcW w:w="396" w:type="dxa"/>
            <w:vAlign w:val="center"/>
            <w:textDirection w:val="lrTb"/>
            <w:noWrap w:val="false"/>
          </w:tcPr>
          <w:p>
            <w:pPr>
              <w:pStyle w:val="947"/>
              <w:jc w:val="center"/>
              <w:spacing w:line="400" w:lineRule="exact"/>
              <w:rPr>
                <w:rFonts w:eastAsia="方正仿宋_GBK"/>
                <w:bCs/>
                <w:sz w:val="28"/>
                <w:szCs w:val="28"/>
              </w:rPr>
            </w:pPr>
            <w:r>
              <w:rPr>
                <w:rFonts w:eastAsia="方正仿宋_GBK"/>
                <w:bCs/>
                <w:sz w:val="28"/>
                <w:szCs w:val="28"/>
              </w:rPr>
            </w:r>
            <w:r/>
          </w:p>
        </w:tc>
        <w:tc>
          <w:tcPr>
            <w:tcW w:w="529" w:type="dxa"/>
            <w:vAlign w:val="center"/>
            <w:textDirection w:val="lrTb"/>
            <w:noWrap w:val="false"/>
          </w:tcPr>
          <w:p>
            <w:pPr>
              <w:pStyle w:val="947"/>
              <w:jc w:val="center"/>
              <w:spacing w:line="400" w:lineRule="exact"/>
              <w:rPr>
                <w:rFonts w:eastAsia="方正仿宋_GBK"/>
                <w:b/>
                <w:bCs/>
                <w:sz w:val="28"/>
                <w:szCs w:val="28"/>
              </w:rPr>
            </w:pPr>
            <w:r>
              <w:rPr>
                <w:rFonts w:eastAsia="方正仿宋_GBK"/>
                <w:b/>
                <w:bCs/>
                <w:sz w:val="28"/>
                <w:szCs w:val="28"/>
              </w:rPr>
            </w:r>
            <w:r/>
          </w:p>
        </w:tc>
        <w:tc>
          <w:tcPr>
            <w:tcW w:w="615" w:type="dxa"/>
            <w:vAlign w:val="top"/>
            <w:textDirection w:val="lrTb"/>
            <w:noWrap w:val="false"/>
          </w:tcPr>
          <w:p>
            <w:pPr>
              <w:pStyle w:val="947"/>
              <w:jc w:val="center"/>
              <w:spacing w:line="400" w:lineRule="exact"/>
              <w:rPr>
                <w:rFonts w:eastAsia="方正仿宋_GBK"/>
                <w:b/>
                <w:bCs/>
                <w:sz w:val="28"/>
                <w:szCs w:val="28"/>
              </w:rPr>
            </w:pPr>
            <w:r>
              <w:rPr>
                <w:rFonts w:eastAsia="方正仿宋_GBK"/>
                <w:b/>
                <w:bCs/>
                <w:sz w:val="28"/>
                <w:szCs w:val="28"/>
              </w:rPr>
            </w:r>
            <w:r/>
          </w:p>
        </w:tc>
        <w:tc>
          <w:tcPr>
            <w:tcW w:w="622" w:type="dxa"/>
            <w:vAlign w:val="center"/>
            <w:textDirection w:val="lrTb"/>
            <w:noWrap w:val="false"/>
          </w:tcPr>
          <w:p>
            <w:pPr>
              <w:pStyle w:val="947"/>
              <w:jc w:val="center"/>
              <w:spacing w:line="400" w:lineRule="exact"/>
              <w:rPr>
                <w:rFonts w:eastAsia="方正仿宋_GBK"/>
                <w:b/>
                <w:bCs/>
                <w:sz w:val="28"/>
                <w:szCs w:val="28"/>
              </w:rPr>
            </w:pPr>
            <w:r>
              <w:rPr>
                <w:rFonts w:eastAsia="方正仿宋_GBK"/>
                <w:b/>
                <w:bCs/>
                <w:sz w:val="28"/>
                <w:szCs w:val="28"/>
              </w:rPr>
            </w:r>
            <w:r/>
          </w:p>
        </w:tc>
        <w:tc>
          <w:tcPr>
            <w:tcW w:w="1663" w:type="dxa"/>
            <w:vAlign w:val="center"/>
            <w:textDirection w:val="lrTb"/>
            <w:noWrap w:val="false"/>
          </w:tcPr>
          <w:p>
            <w:pPr>
              <w:pStyle w:val="947"/>
              <w:jc w:val="left"/>
              <w:spacing w:line="400" w:lineRule="exact"/>
              <w:rPr>
                <w:rFonts w:eastAsia="方正仿宋_GBK"/>
                <w:sz w:val="28"/>
                <w:szCs w:val="28"/>
              </w:rPr>
            </w:pPr>
            <w:r>
              <w:rPr>
                <w:rFonts w:eastAsia="方正仿宋_GBK"/>
                <w:sz w:val="28"/>
                <w:szCs w:val="28"/>
              </w:rPr>
            </w:r>
            <w:r/>
          </w:p>
        </w:tc>
      </w:tr>
      <w:tr>
        <w:trPr>
          <w:trHeight w:val="369"/>
        </w:trPr>
        <w:tc>
          <w:tcPr>
            <w:tcW w:w="337"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t xml:space="preserve">1.3</w:t>
            </w:r>
            <w:r>
              <w:rPr>
                <w:rFonts w:eastAsia="方正仿宋_GBK"/>
                <w:sz w:val="28"/>
                <w:szCs w:val="28"/>
              </w:rPr>
            </w:r>
            <w:r/>
          </w:p>
        </w:tc>
        <w:tc>
          <w:tcPr>
            <w:tcW w:w="833"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t xml:space="preserve">……</w:t>
            </w:r>
            <w:r>
              <w:rPr>
                <w:rFonts w:eastAsia="方正仿宋_GBK"/>
                <w:sz w:val="28"/>
                <w:szCs w:val="28"/>
              </w:rPr>
            </w:r>
            <w:r/>
          </w:p>
        </w:tc>
        <w:tc>
          <w:tcPr>
            <w:tcW w:w="396" w:type="dxa"/>
            <w:vAlign w:val="center"/>
            <w:textDirection w:val="lrTb"/>
            <w:noWrap w:val="false"/>
          </w:tcPr>
          <w:p>
            <w:pPr>
              <w:pStyle w:val="947"/>
              <w:jc w:val="center"/>
              <w:spacing w:line="400" w:lineRule="exact"/>
              <w:rPr>
                <w:rFonts w:eastAsia="方正仿宋_GBK"/>
                <w:bCs/>
                <w:sz w:val="28"/>
                <w:szCs w:val="28"/>
              </w:rPr>
            </w:pPr>
            <w:r>
              <w:rPr>
                <w:rFonts w:eastAsia="方正仿宋_GBK"/>
                <w:bCs/>
                <w:sz w:val="28"/>
                <w:szCs w:val="28"/>
              </w:rPr>
            </w:r>
            <w:r/>
          </w:p>
        </w:tc>
        <w:tc>
          <w:tcPr>
            <w:tcW w:w="529" w:type="dxa"/>
            <w:vAlign w:val="center"/>
            <w:textDirection w:val="lrTb"/>
            <w:noWrap w:val="false"/>
          </w:tcPr>
          <w:p>
            <w:pPr>
              <w:pStyle w:val="947"/>
              <w:jc w:val="center"/>
              <w:spacing w:line="400" w:lineRule="exact"/>
              <w:rPr>
                <w:rFonts w:eastAsia="方正仿宋_GBK"/>
                <w:b/>
                <w:bCs/>
                <w:sz w:val="28"/>
                <w:szCs w:val="28"/>
              </w:rPr>
            </w:pPr>
            <w:r>
              <w:rPr>
                <w:rFonts w:eastAsia="方正仿宋_GBK"/>
                <w:b/>
                <w:bCs/>
                <w:sz w:val="28"/>
                <w:szCs w:val="28"/>
              </w:rPr>
            </w:r>
            <w:r/>
          </w:p>
        </w:tc>
        <w:tc>
          <w:tcPr>
            <w:tcW w:w="615" w:type="dxa"/>
            <w:vAlign w:val="top"/>
            <w:textDirection w:val="lrTb"/>
            <w:noWrap w:val="false"/>
          </w:tcPr>
          <w:p>
            <w:pPr>
              <w:pStyle w:val="947"/>
              <w:jc w:val="center"/>
              <w:spacing w:line="400" w:lineRule="exact"/>
              <w:rPr>
                <w:rFonts w:eastAsia="方正仿宋_GBK"/>
                <w:b/>
                <w:bCs/>
                <w:sz w:val="28"/>
                <w:szCs w:val="28"/>
              </w:rPr>
            </w:pPr>
            <w:r>
              <w:rPr>
                <w:rFonts w:eastAsia="方正仿宋_GBK"/>
                <w:b/>
                <w:bCs/>
                <w:sz w:val="28"/>
                <w:szCs w:val="28"/>
              </w:rPr>
            </w:r>
            <w:r/>
          </w:p>
        </w:tc>
        <w:tc>
          <w:tcPr>
            <w:tcW w:w="622" w:type="dxa"/>
            <w:vAlign w:val="center"/>
            <w:textDirection w:val="lrTb"/>
            <w:noWrap w:val="false"/>
          </w:tcPr>
          <w:p>
            <w:pPr>
              <w:pStyle w:val="947"/>
              <w:jc w:val="center"/>
              <w:spacing w:line="400" w:lineRule="exact"/>
              <w:rPr>
                <w:rFonts w:eastAsia="方正仿宋_GBK"/>
                <w:b/>
                <w:bCs/>
                <w:sz w:val="28"/>
                <w:szCs w:val="28"/>
              </w:rPr>
            </w:pPr>
            <w:r>
              <w:rPr>
                <w:rFonts w:eastAsia="方正仿宋_GBK"/>
                <w:b/>
                <w:bCs/>
                <w:sz w:val="28"/>
                <w:szCs w:val="28"/>
              </w:rPr>
            </w:r>
            <w:r/>
          </w:p>
        </w:tc>
        <w:tc>
          <w:tcPr>
            <w:tcW w:w="1663" w:type="dxa"/>
            <w:vAlign w:val="center"/>
            <w:textDirection w:val="lrTb"/>
            <w:noWrap w:val="false"/>
          </w:tcPr>
          <w:p>
            <w:pPr>
              <w:pStyle w:val="947"/>
              <w:jc w:val="left"/>
              <w:spacing w:line="400" w:lineRule="exact"/>
              <w:rPr>
                <w:rFonts w:eastAsia="方正仿宋_GBK"/>
                <w:sz w:val="28"/>
                <w:szCs w:val="28"/>
              </w:rPr>
            </w:pPr>
            <w:r>
              <w:rPr>
                <w:rFonts w:eastAsia="方正仿宋_GBK"/>
                <w:sz w:val="28"/>
                <w:szCs w:val="28"/>
              </w:rPr>
            </w:r>
            <w:r/>
          </w:p>
        </w:tc>
      </w:tr>
      <w:tr>
        <w:trPr>
          <w:trHeight w:val="369"/>
        </w:trPr>
        <w:tc>
          <w:tcPr>
            <w:gridSpan w:val="7"/>
            <w:tcW w:w="9119" w:type="dxa"/>
            <w:vAlign w:val="center"/>
            <w:textDirection w:val="lrTb"/>
            <w:noWrap w:val="false"/>
          </w:tcPr>
          <w:p>
            <w:pPr>
              <w:pStyle w:val="947"/>
              <w:jc w:val="left"/>
              <w:spacing w:line="400" w:lineRule="exact"/>
              <w:rPr>
                <w:rFonts w:eastAsia="方正仿宋_GBK"/>
                <w:b/>
                <w:sz w:val="28"/>
                <w:szCs w:val="28"/>
              </w:rPr>
            </w:pPr>
            <w:r>
              <w:rPr>
                <w:rFonts w:eastAsia="方正仿宋_GBK"/>
                <w:b/>
                <w:sz w:val="28"/>
                <w:szCs w:val="28"/>
              </w:rPr>
              <w:t xml:space="preserve">分项总价1 合计：</w:t>
            </w:r>
            <w:r>
              <w:rPr>
                <w:rFonts w:eastAsia="方正仿宋_GBK"/>
                <w:b/>
                <w:sz w:val="28"/>
                <w:szCs w:val="28"/>
                <w:u w:val="single"/>
              </w:rPr>
              <w:t xml:space="preserve">         </w:t>
            </w:r>
            <w:r>
              <w:rPr>
                <w:rFonts w:eastAsia="方正仿宋_GBK"/>
                <w:b/>
                <w:sz w:val="28"/>
                <w:szCs w:val="28"/>
              </w:rPr>
              <w:t xml:space="preserve">人民币（元）</w:t>
            </w:r>
            <w:r>
              <w:rPr>
                <w:rFonts w:eastAsia="方正仿宋_GBK"/>
                <w:b/>
                <w:sz w:val="28"/>
                <w:szCs w:val="28"/>
              </w:rPr>
            </w:r>
            <w:r/>
          </w:p>
        </w:tc>
      </w:tr>
      <w:tr>
        <w:trPr>
          <w:trHeight w:val="369"/>
        </w:trPr>
        <w:tc>
          <w:tcPr>
            <w:tcW w:w="337"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序号</w:t>
            </w:r>
            <w:r>
              <w:rPr>
                <w:rFonts w:eastAsia="方正仿宋_GBK"/>
                <w:b/>
                <w:bCs/>
                <w:sz w:val="28"/>
                <w:szCs w:val="28"/>
              </w:rPr>
            </w:r>
            <w:r/>
          </w:p>
        </w:tc>
        <w:tc>
          <w:tcPr>
            <w:tcW w:w="833"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分项名称</w:t>
            </w:r>
            <w:r>
              <w:rPr>
                <w:rFonts w:eastAsia="方正仿宋_GBK"/>
                <w:b/>
                <w:bCs/>
                <w:sz w:val="28"/>
                <w:szCs w:val="28"/>
              </w:rPr>
            </w:r>
            <w:r/>
          </w:p>
        </w:tc>
        <w:tc>
          <w:tcPr>
            <w:tcW w:w="396"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数量</w:t>
            </w:r>
            <w:r>
              <w:rPr>
                <w:rFonts w:eastAsia="方正仿宋_GBK"/>
                <w:b/>
                <w:bCs/>
                <w:sz w:val="28"/>
                <w:szCs w:val="28"/>
              </w:rPr>
            </w:r>
            <w:r/>
          </w:p>
        </w:tc>
        <w:tc>
          <w:tcPr>
            <w:tcW w:w="529"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分项</w:t>
            </w:r>
            <w:r>
              <w:rPr>
                <w:rFonts w:eastAsia="方正仿宋_GBK"/>
                <w:b/>
                <w:bCs/>
                <w:sz w:val="28"/>
                <w:szCs w:val="28"/>
              </w:rPr>
            </w:r>
            <w:r/>
          </w:p>
          <w:p>
            <w:pPr>
              <w:pStyle w:val="947"/>
              <w:jc w:val="center"/>
              <w:spacing w:line="400" w:lineRule="exact"/>
              <w:widowControl/>
              <w:rPr>
                <w:rFonts w:eastAsia="方正仿宋_GBK"/>
                <w:b/>
                <w:bCs/>
                <w:sz w:val="28"/>
                <w:szCs w:val="28"/>
              </w:rPr>
            </w:pPr>
            <w:r>
              <w:rPr>
                <w:rFonts w:eastAsia="方正仿宋_GBK"/>
                <w:b/>
                <w:bCs/>
                <w:sz w:val="28"/>
                <w:szCs w:val="28"/>
              </w:rPr>
              <w:t xml:space="preserve">单价</w:t>
            </w:r>
            <w:r>
              <w:rPr>
                <w:rFonts w:eastAsia="方正仿宋_GBK"/>
                <w:b/>
                <w:bCs/>
                <w:sz w:val="28"/>
                <w:szCs w:val="28"/>
              </w:rPr>
            </w:r>
            <w:r/>
          </w:p>
        </w:tc>
        <w:tc>
          <w:tcPr>
            <w:tcW w:w="615"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 期 限</w:t>
            </w:r>
            <w:r>
              <w:rPr>
                <w:rFonts w:eastAsia="方正仿宋_GBK"/>
                <w:b/>
                <w:bCs/>
                <w:sz w:val="28"/>
                <w:szCs w:val="28"/>
              </w:rPr>
            </w:r>
            <w:r/>
          </w:p>
        </w:tc>
        <w:tc>
          <w:tcPr>
            <w:tcW w:w="622"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分项</w:t>
            </w:r>
            <w:r>
              <w:rPr>
                <w:rFonts w:eastAsia="方正仿宋_GBK"/>
                <w:b/>
                <w:bCs/>
                <w:sz w:val="28"/>
                <w:szCs w:val="28"/>
              </w:rPr>
            </w:r>
            <w:r/>
          </w:p>
          <w:p>
            <w:pPr>
              <w:pStyle w:val="947"/>
              <w:jc w:val="center"/>
              <w:spacing w:line="400" w:lineRule="exact"/>
              <w:widowControl/>
              <w:rPr>
                <w:rFonts w:eastAsia="方正仿宋_GBK"/>
                <w:b/>
                <w:bCs/>
                <w:sz w:val="28"/>
                <w:szCs w:val="28"/>
              </w:rPr>
            </w:pPr>
            <w:r>
              <w:rPr>
                <w:rFonts w:eastAsia="方正仿宋_GBK"/>
                <w:b/>
                <w:bCs/>
                <w:sz w:val="28"/>
                <w:szCs w:val="28"/>
              </w:rPr>
              <w:t xml:space="preserve">总价2</w:t>
            </w:r>
            <w:r>
              <w:rPr>
                <w:rFonts w:eastAsia="方正仿宋_GBK"/>
                <w:b/>
                <w:bCs/>
                <w:sz w:val="28"/>
                <w:szCs w:val="28"/>
              </w:rPr>
            </w:r>
            <w:r/>
          </w:p>
        </w:tc>
        <w:tc>
          <w:tcPr>
            <w:tcW w:w="1663" w:type="dxa"/>
            <w:vAlign w:val="center"/>
            <w:vMerge w:val="restart"/>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要求说明</w:t>
            </w:r>
            <w:r>
              <w:rPr>
                <w:rFonts w:eastAsia="方正仿宋_GBK"/>
                <w:b/>
                <w:bCs/>
                <w:sz w:val="28"/>
                <w:szCs w:val="28"/>
              </w:rPr>
            </w:r>
            <w:r/>
          </w:p>
        </w:tc>
      </w:tr>
      <w:tr>
        <w:trPr>
          <w:trHeight w:val="628"/>
        </w:trPr>
        <w:tc>
          <w:tcPr>
            <w:tcW w:w="337"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2</w:t>
            </w:r>
            <w:r>
              <w:rPr>
                <w:rFonts w:eastAsia="方正仿宋_GBK"/>
                <w:b/>
                <w:bCs/>
                <w:sz w:val="28"/>
                <w:szCs w:val="28"/>
              </w:rPr>
            </w:r>
            <w:r/>
          </w:p>
        </w:tc>
        <w:tc>
          <w:tcPr>
            <w:tcW w:w="833"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社会保险</w:t>
            </w:r>
            <w:r>
              <w:rPr>
                <w:rFonts w:eastAsia="方正仿宋_GBK"/>
                <w:b/>
                <w:bCs/>
                <w:sz w:val="28"/>
                <w:szCs w:val="28"/>
              </w:rPr>
            </w:r>
            <w:r/>
          </w:p>
          <w:p>
            <w:pPr>
              <w:pStyle w:val="947"/>
              <w:jc w:val="center"/>
              <w:spacing w:line="400" w:lineRule="exact"/>
              <w:widowControl/>
              <w:rPr>
                <w:rFonts w:eastAsia="方正仿宋_GBK"/>
                <w:b/>
                <w:bCs/>
                <w:sz w:val="28"/>
                <w:szCs w:val="28"/>
              </w:rPr>
            </w:pPr>
            <w:r>
              <w:rPr>
                <w:rFonts w:eastAsia="方正仿宋_GBK"/>
                <w:b/>
                <w:bCs/>
                <w:sz w:val="28"/>
                <w:szCs w:val="28"/>
              </w:rPr>
              <w:t xml:space="preserve">费用</w:t>
            </w:r>
            <w:r>
              <w:rPr>
                <w:rFonts w:eastAsia="方正仿宋_GBK"/>
                <w:b/>
                <w:bCs/>
                <w:sz w:val="28"/>
                <w:szCs w:val="28"/>
              </w:rPr>
            </w:r>
            <w:r/>
          </w:p>
        </w:tc>
        <w:tc>
          <w:tcPr>
            <w:tcW w:w="396" w:type="dxa"/>
            <w:vAlign w:val="center"/>
            <w:textDirection w:val="lrTb"/>
            <w:noWrap w:val="false"/>
          </w:tcPr>
          <w:p>
            <w:pPr>
              <w:pStyle w:val="947"/>
              <w:jc w:val="center"/>
              <w:spacing w:line="400" w:lineRule="exact"/>
              <w:rPr>
                <w:rFonts w:eastAsia="方正仿宋_GBK"/>
                <w:b/>
                <w:bCs/>
                <w:sz w:val="28"/>
                <w:szCs w:val="28"/>
              </w:rPr>
            </w:pPr>
            <w:r>
              <w:rPr>
                <w:rFonts w:eastAsia="方正仿宋_GBK"/>
                <w:b/>
                <w:bCs/>
                <w:sz w:val="28"/>
                <w:szCs w:val="28"/>
              </w:rPr>
              <w:t xml:space="preserve">人数</w:t>
            </w:r>
            <w:r>
              <w:rPr>
                <w:rFonts w:eastAsia="方正仿宋_GBK"/>
                <w:b/>
                <w:bCs/>
                <w:sz w:val="28"/>
                <w:szCs w:val="28"/>
              </w:rPr>
            </w:r>
            <w:r/>
          </w:p>
        </w:tc>
        <w:tc>
          <w:tcPr>
            <w:tcW w:w="529" w:type="dxa"/>
            <w:vAlign w:val="center"/>
            <w:textDirection w:val="lrTb"/>
            <w:noWrap w:val="false"/>
          </w:tcPr>
          <w:p>
            <w:pPr>
              <w:pStyle w:val="947"/>
              <w:jc w:val="center"/>
              <w:spacing w:line="400" w:lineRule="exact"/>
              <w:rPr>
                <w:rFonts w:eastAsia="方正仿宋_GBK"/>
                <w:b/>
                <w:bCs/>
                <w:sz w:val="28"/>
                <w:szCs w:val="28"/>
              </w:rPr>
            </w:pPr>
            <w:r>
              <w:rPr>
                <w:rFonts w:eastAsia="方正仿宋_GBK"/>
                <w:b/>
                <w:bCs/>
                <w:sz w:val="28"/>
                <w:szCs w:val="28"/>
              </w:rPr>
              <w:t xml:space="preserve">元/月·人</w:t>
            </w:r>
            <w:r>
              <w:rPr>
                <w:rFonts w:eastAsia="方正仿宋_GBK"/>
                <w:b/>
                <w:bCs/>
                <w:sz w:val="28"/>
                <w:szCs w:val="28"/>
              </w:rPr>
            </w:r>
            <w:r/>
          </w:p>
        </w:tc>
        <w:tc>
          <w:tcPr>
            <w:tcW w:w="615"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月</w:t>
            </w:r>
            <w:r>
              <w:rPr>
                <w:rFonts w:eastAsia="方正仿宋_GBK"/>
                <w:b/>
                <w:bCs/>
                <w:sz w:val="28"/>
                <w:szCs w:val="28"/>
              </w:rPr>
            </w:r>
            <w:r/>
          </w:p>
        </w:tc>
        <w:tc>
          <w:tcPr>
            <w:tcW w:w="622"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元</w:t>
            </w:r>
            <w:r>
              <w:rPr>
                <w:rFonts w:eastAsia="方正仿宋_GBK"/>
                <w:b/>
                <w:bCs/>
                <w:sz w:val="28"/>
                <w:szCs w:val="28"/>
              </w:rPr>
            </w:r>
            <w:r/>
          </w:p>
        </w:tc>
        <w:tc>
          <w:tcPr>
            <w:tcW w:w="1663" w:type="dxa"/>
            <w:vAlign w:val="center"/>
            <w:vMerge w:val="continue"/>
            <w:textDirection w:val="lrTb"/>
            <w:noWrap w:val="false"/>
          </w:tcPr>
          <w:p>
            <w:pPr>
              <w:pStyle w:val="947"/>
              <w:jc w:val="left"/>
              <w:spacing w:line="400" w:lineRule="exact"/>
              <w:rPr>
                <w:rFonts w:eastAsia="方正仿宋_GBK"/>
                <w:i/>
                <w:sz w:val="28"/>
                <w:szCs w:val="28"/>
                <w:u w:val="single"/>
              </w:rPr>
            </w:pPr>
            <w:r>
              <w:rPr>
                <w:rFonts w:eastAsia="方正仿宋_GBK"/>
                <w:i/>
                <w:sz w:val="28"/>
                <w:szCs w:val="28"/>
                <w:u w:val="single"/>
              </w:rPr>
            </w:r>
            <w:r/>
          </w:p>
        </w:tc>
      </w:tr>
      <w:tr>
        <w:trPr>
          <w:trHeight w:val="563"/>
        </w:trPr>
        <w:tc>
          <w:tcPr>
            <w:tcW w:w="337"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t xml:space="preserve">2.1</w:t>
            </w:r>
            <w:r>
              <w:rPr>
                <w:rFonts w:eastAsia="方正仿宋_GBK"/>
                <w:sz w:val="28"/>
                <w:szCs w:val="28"/>
              </w:rPr>
            </w:r>
            <w:r/>
          </w:p>
        </w:tc>
        <w:tc>
          <w:tcPr>
            <w:tcW w:w="833"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t xml:space="preserve">岗位1（如：保洁员1）</w:t>
            </w:r>
            <w:r>
              <w:rPr>
                <w:rFonts w:eastAsia="方正仿宋_GBK"/>
                <w:sz w:val="28"/>
                <w:szCs w:val="28"/>
              </w:rPr>
            </w:r>
            <w:r/>
          </w:p>
        </w:tc>
        <w:tc>
          <w:tcPr>
            <w:tcW w:w="396"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529"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615"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622"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1663" w:type="dxa"/>
            <w:vAlign w:val="center"/>
            <w:vMerge w:val="restart"/>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t xml:space="preserve">该人员正常缴纳社会保</w:t>
            </w:r>
            <w:r>
              <w:rPr>
                <w:rFonts w:eastAsia="方正仿宋_GBK"/>
                <w:sz w:val="28"/>
                <w:szCs w:val="28"/>
              </w:rPr>
            </w:r>
            <w:r/>
          </w:p>
          <w:p>
            <w:pPr>
              <w:pStyle w:val="947"/>
              <w:spacing w:line="400" w:lineRule="exact"/>
              <w:widowControl/>
              <w:rPr>
                <w:rFonts w:eastAsia="方正仿宋_GBK"/>
                <w:sz w:val="28"/>
                <w:szCs w:val="28"/>
              </w:rPr>
            </w:pPr>
            <w:r>
              <w:rPr>
                <w:rFonts w:eastAsia="方正仿宋_GBK"/>
                <w:sz w:val="28"/>
                <w:szCs w:val="28"/>
              </w:rPr>
              <w:t xml:space="preserve">险/</w:t>
            </w:r>
            <w:r>
              <w:rPr>
                <w:rFonts w:eastAsia="方正仿宋_GBK"/>
                <w:iCs/>
                <w:sz w:val="28"/>
                <w:szCs w:val="28"/>
              </w:rPr>
              <w:t xml:space="preserve">如该人员依法享受社会保险费用缴纳减免政策，请在此框内进行说明</w:t>
            </w:r>
            <w:r>
              <w:rPr>
                <w:rFonts w:eastAsia="方正仿宋_GBK"/>
                <w:sz w:val="28"/>
                <w:szCs w:val="28"/>
              </w:rPr>
            </w:r>
            <w:r/>
          </w:p>
        </w:tc>
      </w:tr>
      <w:tr>
        <w:trPr>
          <w:trHeight w:val="261"/>
        </w:trPr>
        <w:tc>
          <w:tcPr>
            <w:tcW w:w="337"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t xml:space="preserve">2.2</w:t>
            </w:r>
            <w:r>
              <w:rPr>
                <w:rFonts w:eastAsia="方正仿宋_GBK"/>
                <w:sz w:val="28"/>
                <w:szCs w:val="28"/>
              </w:rPr>
            </w:r>
            <w:r/>
          </w:p>
        </w:tc>
        <w:tc>
          <w:tcPr>
            <w:tcW w:w="833"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t xml:space="preserve">岗位2（如：保洁员2）</w:t>
            </w:r>
            <w:r>
              <w:rPr>
                <w:rFonts w:eastAsia="方正仿宋_GBK"/>
                <w:sz w:val="28"/>
                <w:szCs w:val="28"/>
              </w:rPr>
            </w:r>
            <w:r/>
          </w:p>
        </w:tc>
        <w:tc>
          <w:tcPr>
            <w:tcW w:w="396"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529"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615"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622"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1663" w:type="dxa"/>
            <w:vAlign w:val="center"/>
            <w:vMerge w:val="continue"/>
            <w:textDirection w:val="lrTb"/>
            <w:noWrap w:val="false"/>
          </w:tcPr>
          <w:p>
            <w:pPr>
              <w:pStyle w:val="947"/>
              <w:jc w:val="left"/>
              <w:spacing w:line="400" w:lineRule="exact"/>
              <w:widowControl/>
              <w:rPr>
                <w:rFonts w:eastAsia="方正仿宋_GBK"/>
                <w:i/>
                <w:sz w:val="28"/>
                <w:szCs w:val="28"/>
                <w:u w:val="single"/>
              </w:rPr>
            </w:pPr>
            <w:r>
              <w:rPr>
                <w:rFonts w:eastAsia="方正仿宋_GBK"/>
                <w:i/>
                <w:sz w:val="28"/>
                <w:szCs w:val="28"/>
                <w:u w:val="single"/>
              </w:rPr>
            </w:r>
            <w:r/>
          </w:p>
        </w:tc>
      </w:tr>
      <w:tr>
        <w:trPr>
          <w:trHeight w:val="261"/>
        </w:trPr>
        <w:tc>
          <w:tcPr>
            <w:tcW w:w="337"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833"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t xml:space="preserve">……</w:t>
            </w:r>
            <w:r>
              <w:rPr>
                <w:rFonts w:eastAsia="方正仿宋_GBK"/>
                <w:sz w:val="28"/>
                <w:szCs w:val="28"/>
              </w:rPr>
            </w:r>
            <w:r/>
          </w:p>
        </w:tc>
        <w:tc>
          <w:tcPr>
            <w:tcW w:w="396"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529"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615"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622"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1663" w:type="dxa"/>
            <w:vAlign w:val="center"/>
            <w:textDirection w:val="lrTb"/>
            <w:noWrap w:val="false"/>
          </w:tcPr>
          <w:p>
            <w:pPr>
              <w:pStyle w:val="947"/>
              <w:jc w:val="left"/>
              <w:spacing w:line="400" w:lineRule="exact"/>
              <w:widowControl/>
              <w:rPr>
                <w:rFonts w:eastAsia="方正仿宋_GBK"/>
                <w:sz w:val="28"/>
                <w:szCs w:val="28"/>
              </w:rPr>
            </w:pPr>
            <w:r>
              <w:rPr>
                <w:rFonts w:eastAsia="方正仿宋_GBK"/>
                <w:sz w:val="28"/>
                <w:szCs w:val="28"/>
              </w:rPr>
            </w:r>
            <w:r/>
          </w:p>
        </w:tc>
      </w:tr>
      <w:tr>
        <w:trPr>
          <w:trHeight w:val="261"/>
        </w:trPr>
        <w:tc>
          <w:tcPr>
            <w:gridSpan w:val="7"/>
            <w:tcW w:w="9119" w:type="dxa"/>
            <w:vAlign w:val="center"/>
            <w:textDirection w:val="lrTb"/>
            <w:noWrap w:val="false"/>
          </w:tcPr>
          <w:p>
            <w:pPr>
              <w:pStyle w:val="947"/>
              <w:jc w:val="left"/>
              <w:spacing w:line="400" w:lineRule="exact"/>
              <w:rPr>
                <w:rFonts w:eastAsia="方正仿宋_GBK"/>
                <w:b/>
                <w:sz w:val="28"/>
                <w:szCs w:val="28"/>
              </w:rPr>
            </w:pPr>
            <w:r>
              <w:rPr>
                <w:rFonts w:eastAsia="方正仿宋_GBK"/>
                <w:b/>
                <w:sz w:val="28"/>
                <w:szCs w:val="28"/>
              </w:rPr>
              <w:t xml:space="preserve">分项总价2 合计：</w:t>
            </w:r>
            <w:r>
              <w:rPr>
                <w:rFonts w:eastAsia="方正仿宋_GBK"/>
                <w:b/>
                <w:sz w:val="28"/>
                <w:szCs w:val="28"/>
                <w:u w:val="single"/>
              </w:rPr>
              <w:t xml:space="preserve">         </w:t>
            </w:r>
            <w:r>
              <w:rPr>
                <w:rFonts w:eastAsia="方正仿宋_GBK"/>
                <w:b/>
                <w:sz w:val="28"/>
                <w:szCs w:val="28"/>
              </w:rPr>
              <w:t xml:space="preserve">人民币（元）</w:t>
            </w:r>
            <w:r>
              <w:rPr>
                <w:rFonts w:eastAsia="方正仿宋_GBK"/>
                <w:b/>
                <w:sz w:val="28"/>
                <w:szCs w:val="28"/>
              </w:rPr>
            </w:r>
            <w:r/>
          </w:p>
        </w:tc>
      </w:tr>
      <w:tr>
        <w:trPr>
          <w:trHeight w:val="261"/>
        </w:trPr>
        <w:tc>
          <w:tcPr>
            <w:tcW w:w="337"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序号</w:t>
            </w:r>
            <w:r>
              <w:rPr>
                <w:rFonts w:eastAsia="方正仿宋_GBK"/>
                <w:b/>
                <w:bCs/>
                <w:sz w:val="28"/>
                <w:szCs w:val="28"/>
              </w:rPr>
            </w:r>
            <w:r/>
          </w:p>
        </w:tc>
        <w:tc>
          <w:tcPr>
            <w:tcW w:w="833"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分项名称</w:t>
            </w:r>
            <w:r>
              <w:rPr>
                <w:rFonts w:eastAsia="方正仿宋_GBK"/>
                <w:b/>
                <w:bCs/>
                <w:sz w:val="28"/>
                <w:szCs w:val="28"/>
              </w:rPr>
            </w:r>
            <w:r/>
          </w:p>
        </w:tc>
        <w:tc>
          <w:tcPr>
            <w:tcW w:w="396"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数量</w:t>
            </w:r>
            <w:r>
              <w:rPr>
                <w:rFonts w:eastAsia="方正仿宋_GBK"/>
                <w:b/>
                <w:bCs/>
                <w:sz w:val="28"/>
                <w:szCs w:val="28"/>
              </w:rPr>
            </w:r>
            <w:r/>
          </w:p>
        </w:tc>
        <w:tc>
          <w:tcPr>
            <w:tcW w:w="529"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分项</w:t>
            </w:r>
            <w:r>
              <w:rPr>
                <w:rFonts w:eastAsia="方正仿宋_GBK"/>
                <w:b/>
                <w:bCs/>
                <w:sz w:val="28"/>
                <w:szCs w:val="28"/>
              </w:rPr>
            </w:r>
            <w:r/>
          </w:p>
          <w:p>
            <w:pPr>
              <w:pStyle w:val="947"/>
              <w:jc w:val="center"/>
              <w:spacing w:line="400" w:lineRule="exact"/>
              <w:widowControl/>
              <w:rPr>
                <w:rFonts w:eastAsia="方正仿宋_GBK"/>
                <w:b/>
                <w:bCs/>
                <w:sz w:val="28"/>
                <w:szCs w:val="28"/>
              </w:rPr>
            </w:pPr>
            <w:r>
              <w:rPr>
                <w:rFonts w:eastAsia="方正仿宋_GBK"/>
                <w:b/>
                <w:bCs/>
                <w:sz w:val="28"/>
                <w:szCs w:val="28"/>
              </w:rPr>
              <w:t xml:space="preserve">单价</w:t>
            </w:r>
            <w:r>
              <w:rPr>
                <w:rFonts w:eastAsia="方正仿宋_GBK"/>
                <w:b/>
                <w:bCs/>
                <w:sz w:val="28"/>
                <w:szCs w:val="28"/>
              </w:rPr>
            </w:r>
            <w:r/>
          </w:p>
        </w:tc>
        <w:tc>
          <w:tcPr>
            <w:tcW w:w="615"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期 限</w:t>
            </w:r>
            <w:r>
              <w:rPr>
                <w:rFonts w:eastAsia="方正仿宋_GBK"/>
                <w:b/>
                <w:bCs/>
                <w:sz w:val="28"/>
                <w:szCs w:val="28"/>
              </w:rPr>
            </w:r>
            <w:r/>
          </w:p>
        </w:tc>
        <w:tc>
          <w:tcPr>
            <w:tcW w:w="622"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分项</w:t>
            </w:r>
            <w:r>
              <w:rPr>
                <w:rFonts w:eastAsia="方正仿宋_GBK"/>
                <w:b/>
                <w:bCs/>
                <w:sz w:val="28"/>
                <w:szCs w:val="28"/>
              </w:rPr>
            </w:r>
            <w:r/>
          </w:p>
          <w:p>
            <w:pPr>
              <w:pStyle w:val="947"/>
              <w:jc w:val="center"/>
              <w:spacing w:line="400" w:lineRule="exact"/>
              <w:widowControl/>
              <w:rPr>
                <w:rFonts w:eastAsia="方正仿宋_GBK"/>
                <w:b/>
                <w:bCs/>
                <w:sz w:val="28"/>
                <w:szCs w:val="28"/>
              </w:rPr>
            </w:pPr>
            <w:r>
              <w:rPr>
                <w:rFonts w:eastAsia="方正仿宋_GBK"/>
                <w:b/>
                <w:bCs/>
                <w:sz w:val="28"/>
                <w:szCs w:val="28"/>
              </w:rPr>
              <w:t xml:space="preserve">总价3</w:t>
            </w:r>
            <w:r>
              <w:rPr>
                <w:rFonts w:eastAsia="方正仿宋_GBK"/>
                <w:b/>
                <w:bCs/>
                <w:sz w:val="28"/>
                <w:szCs w:val="28"/>
              </w:rPr>
            </w:r>
            <w:r/>
          </w:p>
        </w:tc>
        <w:tc>
          <w:tcPr>
            <w:tcW w:w="1663" w:type="dxa"/>
            <w:vAlign w:val="center"/>
            <w:vMerge w:val="restart"/>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要求说明</w:t>
            </w:r>
            <w:r>
              <w:rPr>
                <w:rFonts w:eastAsia="方正仿宋_GBK"/>
                <w:b/>
                <w:bCs/>
                <w:sz w:val="28"/>
                <w:szCs w:val="28"/>
              </w:rPr>
            </w:r>
            <w:r/>
          </w:p>
        </w:tc>
      </w:tr>
      <w:tr>
        <w:trPr>
          <w:trHeight w:val="261"/>
        </w:trPr>
        <w:tc>
          <w:tcPr>
            <w:tcW w:w="337" w:type="dxa"/>
            <w:vAlign w:val="center"/>
            <w:textDirection w:val="lrTb"/>
            <w:noWrap w:val="false"/>
          </w:tcPr>
          <w:p>
            <w:pPr>
              <w:pStyle w:val="947"/>
              <w:jc w:val="center"/>
              <w:spacing w:line="400" w:lineRule="exact"/>
              <w:widowControl/>
              <w:rPr>
                <w:rFonts w:eastAsia="方正仿宋_GBK"/>
                <w:b/>
                <w:sz w:val="28"/>
                <w:szCs w:val="28"/>
              </w:rPr>
            </w:pPr>
            <w:r>
              <w:rPr>
                <w:rFonts w:eastAsia="方正仿宋_GBK"/>
                <w:b/>
                <w:sz w:val="28"/>
                <w:szCs w:val="28"/>
              </w:rPr>
              <w:t xml:space="preserve">3</w:t>
            </w:r>
            <w:r>
              <w:rPr>
                <w:rFonts w:eastAsia="方正仿宋_GBK"/>
                <w:b/>
                <w:sz w:val="28"/>
                <w:szCs w:val="28"/>
              </w:rPr>
            </w:r>
            <w:r/>
          </w:p>
        </w:tc>
        <w:tc>
          <w:tcPr>
            <w:tcW w:w="833" w:type="dxa"/>
            <w:vAlign w:val="center"/>
            <w:textDirection w:val="lrTb"/>
            <w:noWrap w:val="false"/>
          </w:tcPr>
          <w:p>
            <w:pPr>
              <w:pStyle w:val="947"/>
              <w:jc w:val="center"/>
              <w:spacing w:line="400" w:lineRule="exact"/>
              <w:widowControl/>
              <w:rPr>
                <w:rFonts w:eastAsia="方正仿宋_GBK"/>
                <w:b/>
                <w:sz w:val="28"/>
                <w:szCs w:val="28"/>
              </w:rPr>
            </w:pPr>
            <w:r>
              <w:rPr>
                <w:rFonts w:eastAsia="方正仿宋_GBK"/>
                <w:b/>
                <w:sz w:val="28"/>
                <w:szCs w:val="28"/>
              </w:rPr>
              <w:t xml:space="preserve">住房公积金</w:t>
            </w:r>
            <w:r>
              <w:rPr>
                <w:rFonts w:eastAsia="方正仿宋_GBK"/>
                <w:b/>
                <w:sz w:val="28"/>
                <w:szCs w:val="28"/>
              </w:rPr>
            </w:r>
            <w:r/>
          </w:p>
        </w:tc>
        <w:tc>
          <w:tcPr>
            <w:tcW w:w="396" w:type="dxa"/>
            <w:vAlign w:val="center"/>
            <w:textDirection w:val="lrTb"/>
            <w:noWrap w:val="false"/>
          </w:tcPr>
          <w:p>
            <w:pPr>
              <w:pStyle w:val="947"/>
              <w:jc w:val="center"/>
              <w:spacing w:line="400" w:lineRule="exact"/>
              <w:rPr>
                <w:rFonts w:eastAsia="方正仿宋_GBK"/>
                <w:b/>
                <w:bCs/>
                <w:sz w:val="28"/>
                <w:szCs w:val="28"/>
              </w:rPr>
            </w:pPr>
            <w:r>
              <w:rPr>
                <w:rFonts w:eastAsia="方正仿宋_GBK"/>
                <w:b/>
                <w:bCs/>
                <w:sz w:val="28"/>
                <w:szCs w:val="28"/>
              </w:rPr>
              <w:t xml:space="preserve">人数</w:t>
            </w:r>
            <w:r>
              <w:rPr>
                <w:rFonts w:eastAsia="方正仿宋_GBK"/>
                <w:b/>
                <w:bCs/>
                <w:sz w:val="28"/>
                <w:szCs w:val="28"/>
              </w:rPr>
            </w:r>
            <w:r/>
          </w:p>
        </w:tc>
        <w:tc>
          <w:tcPr>
            <w:tcW w:w="529" w:type="dxa"/>
            <w:vAlign w:val="center"/>
            <w:textDirection w:val="lrTb"/>
            <w:noWrap w:val="false"/>
          </w:tcPr>
          <w:p>
            <w:pPr>
              <w:pStyle w:val="947"/>
              <w:jc w:val="center"/>
              <w:spacing w:line="400" w:lineRule="exact"/>
              <w:rPr>
                <w:rFonts w:eastAsia="方正仿宋_GBK"/>
                <w:b/>
                <w:bCs/>
                <w:sz w:val="28"/>
                <w:szCs w:val="28"/>
              </w:rPr>
            </w:pPr>
            <w:r>
              <w:rPr>
                <w:rFonts w:eastAsia="方正仿宋_GBK"/>
                <w:b/>
                <w:bCs/>
                <w:sz w:val="28"/>
                <w:szCs w:val="28"/>
              </w:rPr>
              <w:t xml:space="preserve">元/月·人</w:t>
            </w:r>
            <w:r>
              <w:rPr>
                <w:rFonts w:eastAsia="方正仿宋_GBK"/>
                <w:b/>
                <w:bCs/>
                <w:sz w:val="28"/>
                <w:szCs w:val="28"/>
              </w:rPr>
            </w:r>
            <w:r/>
          </w:p>
        </w:tc>
        <w:tc>
          <w:tcPr>
            <w:tcW w:w="615"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月</w:t>
            </w:r>
            <w:r>
              <w:rPr>
                <w:rFonts w:eastAsia="方正仿宋_GBK"/>
                <w:b/>
                <w:bCs/>
                <w:sz w:val="28"/>
                <w:szCs w:val="28"/>
              </w:rPr>
            </w:r>
            <w:r/>
          </w:p>
        </w:tc>
        <w:tc>
          <w:tcPr>
            <w:tcW w:w="622" w:type="dxa"/>
            <w:vAlign w:val="center"/>
            <w:textDirection w:val="lrTb"/>
            <w:noWrap w:val="false"/>
          </w:tcPr>
          <w:p>
            <w:pPr>
              <w:pStyle w:val="947"/>
              <w:jc w:val="center"/>
              <w:spacing w:line="400" w:lineRule="exact"/>
              <w:widowControl/>
              <w:rPr>
                <w:rFonts w:eastAsia="方正仿宋_GBK"/>
                <w:b/>
                <w:bCs/>
                <w:sz w:val="28"/>
                <w:szCs w:val="28"/>
              </w:rPr>
            </w:pPr>
            <w:r>
              <w:rPr>
                <w:rFonts w:eastAsia="方正仿宋_GBK"/>
                <w:b/>
                <w:bCs/>
                <w:sz w:val="28"/>
                <w:szCs w:val="28"/>
              </w:rPr>
              <w:t xml:space="preserve">元</w:t>
            </w:r>
            <w:r>
              <w:rPr>
                <w:rFonts w:eastAsia="方正仿宋_GBK"/>
                <w:b/>
                <w:bCs/>
                <w:sz w:val="28"/>
                <w:szCs w:val="28"/>
              </w:rPr>
            </w:r>
            <w:r/>
          </w:p>
        </w:tc>
        <w:tc>
          <w:tcPr>
            <w:tcW w:w="1663" w:type="dxa"/>
            <w:vAlign w:val="center"/>
            <w:vMerge w:val="continue"/>
            <w:textDirection w:val="lrTb"/>
            <w:noWrap w:val="false"/>
          </w:tcPr>
          <w:p>
            <w:pPr>
              <w:pStyle w:val="947"/>
              <w:jc w:val="left"/>
              <w:spacing w:line="400" w:lineRule="exact"/>
              <w:widowControl/>
              <w:rPr>
                <w:rFonts w:eastAsia="方正仿宋_GBK"/>
                <w:i/>
                <w:sz w:val="28"/>
                <w:szCs w:val="28"/>
                <w:u w:val="single"/>
              </w:rPr>
            </w:pPr>
            <w:r>
              <w:rPr>
                <w:rFonts w:eastAsia="方正仿宋_GBK"/>
                <w:i/>
                <w:sz w:val="28"/>
                <w:szCs w:val="28"/>
                <w:u w:val="single"/>
              </w:rPr>
            </w:r>
            <w:r/>
          </w:p>
        </w:tc>
      </w:tr>
      <w:tr>
        <w:trPr>
          <w:trHeight w:val="369"/>
        </w:trPr>
        <w:tc>
          <w:tcPr>
            <w:tcW w:w="337"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t xml:space="preserve">3.1</w:t>
            </w:r>
            <w:r>
              <w:rPr>
                <w:rFonts w:eastAsia="方正仿宋_GBK"/>
                <w:sz w:val="28"/>
                <w:szCs w:val="28"/>
              </w:rPr>
            </w:r>
            <w:r/>
          </w:p>
        </w:tc>
        <w:tc>
          <w:tcPr>
            <w:tcW w:w="833"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t xml:space="preserve">岗位1（如：保洁员1）</w:t>
            </w:r>
            <w:r>
              <w:rPr>
                <w:rFonts w:eastAsia="方正仿宋_GBK"/>
                <w:sz w:val="28"/>
                <w:szCs w:val="28"/>
              </w:rPr>
            </w:r>
            <w:r/>
          </w:p>
        </w:tc>
        <w:tc>
          <w:tcPr>
            <w:tcW w:w="396"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529"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615" w:type="dxa"/>
            <w:vAlign w:val="top"/>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622"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1663" w:type="dxa"/>
            <w:vAlign w:val="center"/>
            <w:vMerge w:val="restart"/>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t xml:space="preserve">该人员正常缴存住房公</w:t>
            </w:r>
            <w:r>
              <w:rPr>
                <w:rFonts w:eastAsia="方正仿宋_GBK"/>
                <w:sz w:val="28"/>
                <w:szCs w:val="28"/>
              </w:rPr>
            </w:r>
            <w:r/>
          </w:p>
          <w:p>
            <w:pPr>
              <w:pStyle w:val="947"/>
              <w:spacing w:line="400" w:lineRule="exact"/>
              <w:widowControl/>
              <w:rPr>
                <w:rFonts w:eastAsia="方正仿宋_GBK"/>
                <w:i/>
                <w:sz w:val="28"/>
                <w:szCs w:val="28"/>
                <w:u w:val="single"/>
              </w:rPr>
            </w:pPr>
            <w:r>
              <w:rPr>
                <w:rFonts w:eastAsia="方正仿宋_GBK"/>
                <w:sz w:val="28"/>
                <w:szCs w:val="28"/>
              </w:rPr>
              <w:t xml:space="preserve">积金/</w:t>
            </w:r>
            <w:r>
              <w:rPr>
                <w:rFonts w:eastAsia="方正仿宋_GBK"/>
                <w:iCs/>
                <w:sz w:val="28"/>
                <w:szCs w:val="28"/>
              </w:rPr>
              <w:t xml:space="preserve">如该人员依法享受住房公积金缴存减免政策，请在此框内进行说明</w:t>
            </w:r>
            <w:r>
              <w:rPr>
                <w:rFonts w:eastAsia="方正仿宋_GBK"/>
                <w:i/>
                <w:sz w:val="28"/>
                <w:szCs w:val="28"/>
                <w:u w:val="single"/>
              </w:rPr>
            </w:r>
            <w:r/>
          </w:p>
        </w:tc>
      </w:tr>
      <w:tr>
        <w:trPr>
          <w:trHeight w:val="369"/>
        </w:trPr>
        <w:tc>
          <w:tcPr>
            <w:tcW w:w="337"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t xml:space="preserve">3.2</w:t>
            </w:r>
            <w:r>
              <w:rPr>
                <w:rFonts w:eastAsia="方正仿宋_GBK"/>
                <w:sz w:val="28"/>
                <w:szCs w:val="28"/>
              </w:rPr>
            </w:r>
            <w:r/>
          </w:p>
        </w:tc>
        <w:tc>
          <w:tcPr>
            <w:tcW w:w="833"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t xml:space="preserve">岗位2（如：保洁员2）</w:t>
            </w:r>
            <w:r>
              <w:rPr>
                <w:rFonts w:eastAsia="方正仿宋_GBK"/>
                <w:sz w:val="28"/>
                <w:szCs w:val="28"/>
              </w:rPr>
            </w:r>
            <w:r/>
          </w:p>
        </w:tc>
        <w:tc>
          <w:tcPr>
            <w:tcW w:w="396"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529"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615" w:type="dxa"/>
            <w:vAlign w:val="top"/>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622"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1663" w:type="dxa"/>
            <w:vAlign w:val="center"/>
            <w:vMerge w:val="continue"/>
            <w:textDirection w:val="lrTb"/>
            <w:noWrap w:val="false"/>
          </w:tcPr>
          <w:p>
            <w:pPr>
              <w:pStyle w:val="947"/>
              <w:jc w:val="left"/>
              <w:spacing w:line="400" w:lineRule="exact"/>
              <w:widowControl/>
              <w:rPr>
                <w:rFonts w:eastAsia="方正仿宋_GBK"/>
                <w:sz w:val="28"/>
                <w:szCs w:val="28"/>
              </w:rPr>
            </w:pPr>
            <w:r>
              <w:rPr>
                <w:rFonts w:eastAsia="方正仿宋_GBK"/>
                <w:sz w:val="28"/>
                <w:szCs w:val="28"/>
              </w:rPr>
            </w:r>
            <w:r/>
          </w:p>
        </w:tc>
      </w:tr>
      <w:tr>
        <w:trPr>
          <w:trHeight w:val="369"/>
        </w:trPr>
        <w:tc>
          <w:tcPr>
            <w:tcW w:w="337"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833"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t xml:space="preserve">……</w:t>
            </w:r>
            <w:r>
              <w:rPr>
                <w:rFonts w:eastAsia="方正仿宋_GBK"/>
                <w:sz w:val="28"/>
                <w:szCs w:val="28"/>
              </w:rPr>
            </w:r>
            <w:r/>
          </w:p>
        </w:tc>
        <w:tc>
          <w:tcPr>
            <w:tcW w:w="396"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529"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615" w:type="dxa"/>
            <w:vAlign w:val="top"/>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622" w:type="dxa"/>
            <w:vAlign w:val="center"/>
            <w:textDirection w:val="lrTb"/>
            <w:noWrap w:val="false"/>
          </w:tcPr>
          <w:p>
            <w:pPr>
              <w:pStyle w:val="947"/>
              <w:jc w:val="center"/>
              <w:spacing w:line="400" w:lineRule="exact"/>
              <w:widowControl/>
              <w:rPr>
                <w:rFonts w:eastAsia="方正仿宋_GBK"/>
                <w:sz w:val="28"/>
                <w:szCs w:val="28"/>
              </w:rPr>
            </w:pPr>
            <w:r>
              <w:rPr>
                <w:rFonts w:eastAsia="方正仿宋_GBK"/>
                <w:sz w:val="28"/>
                <w:szCs w:val="28"/>
              </w:rPr>
            </w:r>
            <w:r/>
          </w:p>
        </w:tc>
        <w:tc>
          <w:tcPr>
            <w:tcW w:w="1663" w:type="dxa"/>
            <w:vAlign w:val="center"/>
            <w:textDirection w:val="lrTb"/>
            <w:noWrap w:val="false"/>
          </w:tcPr>
          <w:p>
            <w:pPr>
              <w:pStyle w:val="947"/>
              <w:jc w:val="left"/>
              <w:spacing w:line="400" w:lineRule="exact"/>
              <w:widowControl/>
              <w:rPr>
                <w:rFonts w:eastAsia="方正仿宋_GBK"/>
                <w:sz w:val="28"/>
                <w:szCs w:val="28"/>
              </w:rPr>
            </w:pPr>
            <w:r>
              <w:rPr>
                <w:rFonts w:eastAsia="方正仿宋_GBK"/>
                <w:sz w:val="28"/>
                <w:szCs w:val="28"/>
              </w:rPr>
            </w:r>
            <w:r/>
          </w:p>
        </w:tc>
      </w:tr>
      <w:tr>
        <w:trPr>
          <w:trHeight w:val="369"/>
        </w:trPr>
        <w:tc>
          <w:tcPr>
            <w:gridSpan w:val="7"/>
            <w:tcW w:w="9119" w:type="dxa"/>
            <w:vAlign w:val="center"/>
            <w:textDirection w:val="lrTb"/>
            <w:noWrap w:val="false"/>
          </w:tcPr>
          <w:p>
            <w:pPr>
              <w:pStyle w:val="947"/>
              <w:jc w:val="left"/>
              <w:spacing w:line="400" w:lineRule="exact"/>
              <w:widowControl/>
              <w:rPr>
                <w:rFonts w:eastAsia="方正仿宋_GBK"/>
                <w:sz w:val="28"/>
                <w:szCs w:val="28"/>
              </w:rPr>
            </w:pPr>
            <w:r>
              <w:rPr>
                <w:rFonts w:eastAsia="方正仿宋_GBK"/>
                <w:b/>
                <w:sz w:val="28"/>
                <w:szCs w:val="28"/>
              </w:rPr>
              <w:t xml:space="preserve">分项总价3 合计：</w:t>
            </w:r>
            <w:r>
              <w:rPr>
                <w:rFonts w:eastAsia="方正仿宋_GBK"/>
                <w:b/>
                <w:sz w:val="28"/>
                <w:szCs w:val="28"/>
                <w:u w:val="single"/>
              </w:rPr>
              <w:t xml:space="preserve">         </w:t>
            </w:r>
            <w:r>
              <w:rPr>
                <w:rFonts w:eastAsia="方正仿宋_GBK"/>
                <w:b/>
                <w:sz w:val="28"/>
                <w:szCs w:val="28"/>
              </w:rPr>
              <w:t xml:space="preserve">人民币（元）</w:t>
            </w:r>
            <w:r>
              <w:rPr>
                <w:rFonts w:eastAsia="方正仿宋_GBK"/>
                <w:sz w:val="28"/>
                <w:szCs w:val="28"/>
              </w:rPr>
            </w:r>
            <w:r/>
          </w:p>
        </w:tc>
      </w:tr>
    </w:tbl>
    <w:p>
      <w:pPr>
        <w:pStyle w:val="947"/>
        <w:spacing w:line="400" w:lineRule="exact"/>
        <w:rPr>
          <w:rFonts w:eastAsia="方正仿宋_GBK"/>
          <w:sz w:val="28"/>
          <w:szCs w:val="28"/>
        </w:rPr>
      </w:pPr>
      <w:r>
        <w:rPr>
          <w:rFonts w:eastAsia="方正仿宋_GBK"/>
          <w:sz w:val="28"/>
          <w:szCs w:val="28"/>
        </w:rPr>
      </w:r>
      <w:r/>
    </w:p>
    <w:p>
      <w:pPr>
        <w:pStyle w:val="947"/>
        <w:spacing w:line="400" w:lineRule="exact"/>
        <w:rPr>
          <w:rFonts w:eastAsia="方正仿宋_GBK"/>
          <w:sz w:val="28"/>
          <w:szCs w:val="28"/>
        </w:rPr>
      </w:pPr>
      <w:r>
        <w:rPr>
          <w:rFonts w:eastAsia="方正仿宋_GBK"/>
          <w:sz w:val="28"/>
          <w:szCs w:val="28"/>
        </w:rPr>
        <w:t xml:space="preserve">备注：</w:t>
      </w:r>
      <w:r>
        <w:rPr>
          <w:rFonts w:eastAsia="方正仿宋_GBK"/>
          <w:sz w:val="28"/>
          <w:szCs w:val="28"/>
        </w:rPr>
      </w:r>
      <w:r/>
    </w:p>
    <w:p>
      <w:pPr>
        <w:pStyle w:val="947"/>
        <w:spacing w:line="400" w:lineRule="exact"/>
        <w:rPr>
          <w:rFonts w:eastAsia="方正仿宋_GBK"/>
          <w:iCs/>
          <w:sz w:val="28"/>
          <w:szCs w:val="28"/>
        </w:rPr>
      </w:pPr>
      <w:r>
        <w:rPr>
          <w:rFonts w:eastAsia="方正仿宋_GBK"/>
          <w:iCs/>
          <w:sz w:val="28"/>
          <w:szCs w:val="28"/>
        </w:rPr>
        <w:t xml:space="preserve">1.本表仅适用物业管理服务品目政府采购项目，供应商需在投标（响应）文件中填报此表。</w:t>
      </w:r>
      <w:r>
        <w:rPr>
          <w:rFonts w:eastAsia="方正仿宋_GBK"/>
          <w:iCs/>
          <w:sz w:val="28"/>
          <w:szCs w:val="28"/>
        </w:rPr>
      </w:r>
      <w:r/>
    </w:p>
    <w:p>
      <w:pPr>
        <w:pStyle w:val="947"/>
        <w:spacing w:line="400" w:lineRule="exact"/>
        <w:rPr>
          <w:rFonts w:eastAsia="方正仿宋_GBK"/>
          <w:b w:val="0"/>
          <w:bCs w:val="0"/>
          <w:i w:val="0"/>
          <w:iCs/>
          <w:sz w:val="28"/>
          <w:szCs w:val="28"/>
          <w:u w:val="none"/>
        </w:rPr>
      </w:pPr>
      <w:r>
        <w:rPr>
          <w:rFonts w:eastAsia="方正仿宋_GBK"/>
          <w:b w:val="0"/>
          <w:bCs w:val="0"/>
          <w:i w:val="0"/>
          <w:iCs/>
          <w:sz w:val="28"/>
          <w:szCs w:val="28"/>
          <w:u w:val="none"/>
        </w:rPr>
        <w:t xml:space="preserve">2.供应商在投标（响应）文件中响应的拟投入本项目的服务人员不得是全日制在校学生。</w:t>
      </w:r>
      <w:r>
        <w:rPr>
          <w:rFonts w:eastAsia="方正仿宋_GBK"/>
          <w:b w:val="0"/>
          <w:bCs w:val="0"/>
          <w:i w:val="0"/>
          <w:iCs/>
          <w:sz w:val="28"/>
          <w:szCs w:val="28"/>
          <w:u w:val="none"/>
        </w:rPr>
      </w:r>
      <w:r/>
    </w:p>
    <w:p>
      <w:pPr>
        <w:pStyle w:val="947"/>
        <w:spacing w:line="400" w:lineRule="exact"/>
        <w:rPr>
          <w:rFonts w:eastAsia="方正魏碑_GBK"/>
          <w:b/>
          <w:bCs/>
          <w:color w:val="ff0000"/>
          <w:sz w:val="28"/>
          <w:szCs w:val="28"/>
        </w:rPr>
      </w:pPr>
      <w:r>
        <w:rPr>
          <w:rFonts w:eastAsia="方正魏碑_GBK"/>
          <w:b/>
          <w:bCs/>
          <w:color w:val="ff0000"/>
          <w:sz w:val="28"/>
          <w:szCs w:val="28"/>
        </w:rPr>
      </w:r>
      <w:r/>
    </w:p>
    <w:p>
      <w:pPr>
        <w:pStyle w:val="947"/>
        <w:spacing w:line="400" w:lineRule="exact"/>
        <w:rPr>
          <w:sz w:val="28"/>
          <w:szCs w:val="28"/>
        </w:rPr>
      </w:pPr>
      <w:r>
        <w:rPr>
          <w:sz w:val="28"/>
          <w:szCs w:val="28"/>
        </w:rPr>
        <w:t xml:space="preserve">                         </w:t>
      </w:r>
      <w:r>
        <w:rPr>
          <w:sz w:val="28"/>
          <w:szCs w:val="28"/>
        </w:rPr>
      </w:r>
      <w:r/>
    </w:p>
    <w:p>
      <w:pPr>
        <w:pStyle w:val="947"/>
        <w:jc w:val="center"/>
        <w:spacing w:line="400" w:lineRule="exact"/>
        <w:rPr>
          <w:rFonts w:eastAsia="方正黑体_GBK"/>
          <w:bCs/>
          <w:sz w:val="28"/>
          <w:szCs w:val="28"/>
        </w:rPr>
      </w:pPr>
      <w:r>
        <w:rPr>
          <w:rFonts w:eastAsia="方正黑体_GBK"/>
          <w:bCs/>
          <w:sz w:val="28"/>
          <w:szCs w:val="28"/>
        </w:rPr>
        <w:t xml:space="preserve">附件3 技术要求响应及偏离表（采购包号：XX）</w:t>
      </w:r>
      <w:r>
        <w:rPr>
          <w:rFonts w:eastAsia="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序号</w:t>
            </w:r>
            <w:r>
              <w:rPr>
                <w:rFonts w:eastAsia="方正仿宋_GBK"/>
                <w:sz w:val="28"/>
                <w:szCs w:val="28"/>
              </w:rPr>
            </w:r>
            <w:r/>
          </w:p>
        </w:tc>
        <w:tc>
          <w:tcPr>
            <w:tcW w:w="3063"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技术要求</w:t>
            </w:r>
            <w:r>
              <w:rPr>
                <w:rFonts w:eastAsia="方正仿宋_GBK"/>
                <w:sz w:val="28"/>
                <w:szCs w:val="28"/>
              </w:rPr>
            </w:r>
            <w:r/>
          </w:p>
        </w:tc>
        <w:tc>
          <w:tcPr>
            <w:tcW w:w="3191"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投标响应情况</w:t>
            </w:r>
            <w:r>
              <w:rPr>
                <w:rFonts w:eastAsia="方正仿宋_GBK"/>
                <w:sz w:val="28"/>
                <w:szCs w:val="28"/>
              </w:rPr>
            </w:r>
            <w:r/>
          </w:p>
        </w:tc>
        <w:tc>
          <w:tcPr>
            <w:tcW w:w="2128"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超出、符合或偏离</w:t>
            </w:r>
            <w:r>
              <w:rPr>
                <w:rFonts w:eastAsia="方正仿宋_GBK"/>
                <w:sz w:val="28"/>
                <w:szCs w:val="28"/>
              </w:rPr>
            </w:r>
            <w:r/>
          </w:p>
        </w:tc>
      </w:tr>
      <w:tr>
        <w:trPr>
          <w:cantSplit/>
          <w:trHeight w:val="640"/>
        </w:trPr>
        <w:tc>
          <w:tcPr>
            <w:tcW w:w="545"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1</w:t>
            </w:r>
            <w:r>
              <w:rPr>
                <w:rFonts w:eastAsia="方正仿宋_GBK"/>
                <w:sz w:val="28"/>
                <w:szCs w:val="28"/>
              </w:rPr>
            </w:r>
            <w:r/>
          </w:p>
        </w:tc>
        <w:tc>
          <w:tcPr>
            <w:tcW w:w="3063"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3191"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2128"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r>
      <w:tr>
        <w:trPr>
          <w:cantSplit/>
          <w:trHeight w:val="640"/>
        </w:trPr>
        <w:tc>
          <w:tcPr>
            <w:tcW w:w="545"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3063"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w:t>
            </w:r>
            <w:r>
              <w:rPr>
                <w:rFonts w:eastAsia="方正仿宋_GBK"/>
                <w:sz w:val="28"/>
                <w:szCs w:val="28"/>
              </w:rPr>
            </w:r>
            <w:r/>
          </w:p>
        </w:tc>
        <w:tc>
          <w:tcPr>
            <w:tcW w:w="3191"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2128"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r>
    </w:tbl>
    <w:p>
      <w:pPr>
        <w:pStyle w:val="947"/>
        <w:jc w:val="left"/>
        <w:spacing w:line="400" w:lineRule="exact"/>
        <w:rPr>
          <w:sz w:val="28"/>
          <w:szCs w:val="28"/>
        </w:rPr>
      </w:pPr>
      <w:r>
        <w:rPr>
          <w:rFonts w:eastAsia="方正仿宋_GBK"/>
          <w:sz w:val="28"/>
          <w:szCs w:val="28"/>
        </w:rPr>
        <w:t xml:space="preserve">附件3-1  证明材料1，证明材料2，……</w:t>
      </w:r>
      <w:r>
        <w:rPr>
          <w:sz w:val="28"/>
          <w:szCs w:val="28"/>
        </w:rPr>
      </w:r>
      <w:r/>
    </w:p>
    <w:p>
      <w:pPr>
        <w:pStyle w:val="947"/>
        <w:ind w:firstLine="560"/>
        <w:spacing w:line="400" w:lineRule="exact"/>
        <w:rPr>
          <w:rFonts w:eastAsia="方正仿宋_GBK"/>
          <w:sz w:val="28"/>
          <w:szCs w:val="28"/>
        </w:rPr>
      </w:pP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备注：</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1.投标人需对招标文件技术要求中非实质性要求（</w:t>
      </w:r>
      <w:r>
        <w:rPr>
          <w:rFonts w:eastAsia="方正仿宋_GBK"/>
          <w:b/>
          <w:sz w:val="28"/>
          <w:szCs w:val="28"/>
        </w:rPr>
        <w:t xml:space="preserve">未加</w:t>
      </w:r>
      <w:r>
        <w:rPr>
          <w:rFonts w:eastAsia="方正仿宋_GBK"/>
          <w:b/>
          <w:i/>
          <w:sz w:val="28"/>
          <w:szCs w:val="28"/>
          <w:u w:val="single"/>
        </w:rPr>
        <w:t xml:space="preserve">斜体下划线</w:t>
      </w:r>
      <w:r>
        <w:rPr>
          <w:rFonts w:eastAsia="方正仿宋_GBK"/>
          <w:b/>
          <w:iCs/>
          <w:sz w:val="28"/>
          <w:szCs w:val="28"/>
        </w:rPr>
        <w:t xml:space="preserve">部分</w:t>
      </w:r>
      <w:r>
        <w:rPr>
          <w:rFonts w:eastAsia="方正仿宋_GBK"/>
          <w:b/>
          <w:sz w:val="28"/>
          <w:szCs w:val="28"/>
        </w:rPr>
        <w:t xml:space="preserve">或未加*号条款</w:t>
      </w:r>
      <w:r>
        <w:rPr>
          <w:rFonts w:eastAsia="方正仿宋_GBK"/>
          <w:sz w:val="28"/>
          <w:szCs w:val="28"/>
        </w:rPr>
        <w:t xml:space="preserve">）逐条做出明确响应。</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2.如果招标文件要求提供证明材料，投标人需将证明材料列于该表之下。</w:t>
      </w:r>
      <w:r>
        <w:rPr>
          <w:rFonts w:eastAsia="方正仿宋_GBK"/>
          <w:sz w:val="28"/>
          <w:szCs w:val="28"/>
        </w:rPr>
      </w:r>
      <w:r/>
    </w:p>
    <w:p>
      <w:pPr>
        <w:pStyle w:val="947"/>
        <w:jc w:val="center"/>
        <w:spacing w:line="400" w:lineRule="exact"/>
        <w:rPr>
          <w:rFonts w:eastAsia="方正黑体_GBK"/>
          <w:bCs/>
          <w:sz w:val="28"/>
          <w:szCs w:val="28"/>
        </w:rPr>
      </w:pPr>
      <w:r>
        <w:rPr>
          <w:rFonts w:eastAsia="方正黑体_GBK"/>
          <w:bCs/>
          <w:sz w:val="28"/>
          <w:szCs w:val="28"/>
        </w:rPr>
      </w:r>
      <w:r/>
    </w:p>
    <w:p>
      <w:pPr>
        <w:pStyle w:val="947"/>
        <w:jc w:val="center"/>
        <w:spacing w:line="400" w:lineRule="exact"/>
        <w:rPr>
          <w:rFonts w:eastAsia="方正黑体_GBK"/>
          <w:bCs/>
          <w:sz w:val="28"/>
          <w:szCs w:val="28"/>
        </w:rPr>
      </w:pPr>
      <w:r>
        <w:rPr>
          <w:rFonts w:eastAsia="方正黑体_GBK"/>
          <w:bCs/>
          <w:sz w:val="28"/>
          <w:szCs w:val="28"/>
        </w:rPr>
        <w:t xml:space="preserve">附件4 商务要求响应及偏离表（采购包号：XX）</w:t>
      </w:r>
      <w:r>
        <w:rPr>
          <w:rFonts w:eastAsia="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序号</w:t>
            </w:r>
            <w:r>
              <w:rPr>
                <w:rFonts w:eastAsia="方正仿宋_GBK"/>
                <w:sz w:val="28"/>
                <w:szCs w:val="28"/>
              </w:rPr>
            </w:r>
            <w:r/>
          </w:p>
        </w:tc>
        <w:tc>
          <w:tcPr>
            <w:tcW w:w="3063"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商务要求 </w:t>
            </w:r>
            <w:r>
              <w:rPr>
                <w:rFonts w:eastAsia="方正仿宋_GBK"/>
                <w:sz w:val="28"/>
                <w:szCs w:val="28"/>
              </w:rPr>
            </w:r>
            <w:r/>
          </w:p>
        </w:tc>
        <w:tc>
          <w:tcPr>
            <w:tcW w:w="3191"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投标响应情况</w:t>
            </w:r>
            <w:r>
              <w:rPr>
                <w:rFonts w:eastAsia="方正仿宋_GBK"/>
                <w:sz w:val="28"/>
                <w:szCs w:val="28"/>
              </w:rPr>
            </w:r>
            <w:r/>
          </w:p>
        </w:tc>
        <w:tc>
          <w:tcPr>
            <w:tcW w:w="2296"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超出、符合或偏离</w:t>
            </w:r>
            <w:r>
              <w:rPr>
                <w:rFonts w:eastAsia="方正仿宋_GBK"/>
                <w:sz w:val="28"/>
                <w:szCs w:val="28"/>
              </w:rPr>
            </w:r>
            <w:r/>
          </w:p>
        </w:tc>
      </w:tr>
      <w:tr>
        <w:trPr>
          <w:cantSplit/>
          <w:trHeight w:val="640"/>
        </w:trPr>
        <w:tc>
          <w:tcPr>
            <w:tcW w:w="545"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1</w:t>
            </w:r>
            <w:r>
              <w:rPr>
                <w:rFonts w:eastAsia="方正仿宋_GBK"/>
                <w:sz w:val="28"/>
                <w:szCs w:val="28"/>
              </w:rPr>
            </w:r>
            <w:r/>
          </w:p>
        </w:tc>
        <w:tc>
          <w:tcPr>
            <w:tcW w:w="3063"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3191"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2296"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r>
      <w:tr>
        <w:trPr>
          <w:cantSplit/>
          <w:trHeight w:val="640"/>
        </w:trPr>
        <w:tc>
          <w:tcPr>
            <w:tcW w:w="545"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3063"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w:t>
            </w:r>
            <w:r>
              <w:rPr>
                <w:rFonts w:eastAsia="方正仿宋_GBK"/>
                <w:sz w:val="28"/>
                <w:szCs w:val="28"/>
              </w:rPr>
            </w:r>
            <w:r/>
          </w:p>
        </w:tc>
        <w:tc>
          <w:tcPr>
            <w:tcW w:w="3191"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2296"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r>
    </w:tbl>
    <w:p>
      <w:pPr>
        <w:pStyle w:val="947"/>
        <w:jc w:val="left"/>
        <w:spacing w:line="400" w:lineRule="exact"/>
        <w:rPr>
          <w:rFonts w:eastAsia="方正仿宋_GBK"/>
          <w:sz w:val="28"/>
          <w:szCs w:val="28"/>
        </w:rPr>
      </w:pPr>
      <w:r>
        <w:rPr>
          <w:rFonts w:eastAsia="方正仿宋_GBK"/>
          <w:sz w:val="28"/>
          <w:szCs w:val="28"/>
        </w:rPr>
        <w:t xml:space="preserve">附件4-1  证明材料1，证明材料2，……</w:t>
      </w:r>
      <w:r>
        <w:rPr>
          <w:rFonts w:eastAsia="方正仿宋_GBK"/>
          <w:sz w:val="28"/>
          <w:szCs w:val="28"/>
        </w:rPr>
      </w:r>
      <w:r/>
    </w:p>
    <w:p>
      <w:pPr>
        <w:pStyle w:val="947"/>
        <w:spacing w:line="400" w:lineRule="exact"/>
        <w:rPr>
          <w:sz w:val="28"/>
          <w:szCs w:val="28"/>
        </w:rPr>
      </w:pPr>
      <w:r>
        <w:rPr>
          <w:sz w:val="28"/>
          <w:szCs w:val="28"/>
        </w:rPr>
      </w:r>
      <w:r/>
    </w:p>
    <w:p>
      <w:pPr>
        <w:pStyle w:val="947"/>
        <w:ind w:firstLine="560"/>
        <w:spacing w:line="400" w:lineRule="exact"/>
        <w:rPr>
          <w:rFonts w:eastAsia="方正仿宋_GBK"/>
          <w:sz w:val="28"/>
          <w:szCs w:val="28"/>
        </w:rPr>
      </w:pPr>
      <w:r>
        <w:rPr>
          <w:rFonts w:eastAsia="方正仿宋_GBK"/>
          <w:sz w:val="28"/>
          <w:szCs w:val="28"/>
        </w:rPr>
        <w:t xml:space="preserve">备注：</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1.投标人需对招标文件商务要求中非实质性要求（</w:t>
      </w:r>
      <w:r>
        <w:rPr>
          <w:rFonts w:eastAsia="方正仿宋_GBK"/>
          <w:b/>
          <w:sz w:val="28"/>
          <w:szCs w:val="28"/>
        </w:rPr>
        <w:t xml:space="preserve">未加</w:t>
      </w:r>
      <w:r>
        <w:rPr>
          <w:rFonts w:eastAsia="方正仿宋_GBK"/>
          <w:b/>
          <w:i/>
          <w:sz w:val="28"/>
          <w:szCs w:val="28"/>
          <w:u w:val="single"/>
        </w:rPr>
        <w:t xml:space="preserve">斜体下划线</w:t>
      </w:r>
      <w:r>
        <w:rPr>
          <w:rFonts w:eastAsia="方正仿宋_GBK"/>
          <w:b/>
          <w:iCs/>
          <w:sz w:val="28"/>
          <w:szCs w:val="28"/>
        </w:rPr>
        <w:t xml:space="preserve">部分</w:t>
      </w:r>
      <w:r>
        <w:rPr>
          <w:rFonts w:eastAsia="方正仿宋_GBK"/>
          <w:b/>
          <w:sz w:val="28"/>
          <w:szCs w:val="28"/>
        </w:rPr>
        <w:t xml:space="preserve">或未加*号条款</w:t>
      </w:r>
      <w:r>
        <w:rPr>
          <w:rFonts w:eastAsia="方正仿宋_GBK"/>
          <w:sz w:val="28"/>
          <w:szCs w:val="28"/>
        </w:rPr>
        <w:t xml:space="preserve">）逐条做出明确响应。</w:t>
      </w:r>
      <w:r>
        <w:rPr>
          <w:rFonts w:eastAsia="方正仿宋_GBK"/>
          <w:sz w:val="28"/>
          <w:szCs w:val="28"/>
        </w:rPr>
      </w:r>
      <w:r/>
    </w:p>
    <w:p>
      <w:pPr>
        <w:pStyle w:val="947"/>
        <w:ind w:firstLine="560"/>
        <w:spacing w:line="400" w:lineRule="exact"/>
        <w:rPr>
          <w:b/>
          <w:sz w:val="28"/>
          <w:szCs w:val="28"/>
        </w:rPr>
      </w:pPr>
      <w:r>
        <w:rPr>
          <w:rFonts w:eastAsia="方正仿宋_GBK"/>
          <w:sz w:val="28"/>
          <w:szCs w:val="28"/>
        </w:rPr>
        <w:t xml:space="preserve">2.如果招标文件要求提供证明材料，投标人需将证明材料列于该表之下。</w:t>
      </w:r>
      <w:r>
        <w:rPr>
          <w:b/>
          <w:sz w:val="28"/>
          <w:szCs w:val="28"/>
        </w:rPr>
      </w:r>
      <w:r/>
    </w:p>
    <w:p>
      <w:pPr>
        <w:pStyle w:val="947"/>
        <w:spacing w:line="400" w:lineRule="exact"/>
        <w:rPr>
          <w:rFonts w:eastAsia="方正黑体_GBK"/>
          <w:bCs/>
          <w:sz w:val="28"/>
          <w:szCs w:val="28"/>
        </w:rPr>
      </w:pPr>
      <w:r>
        <w:rPr>
          <w:rFonts w:eastAsia="方正黑体_GBK"/>
          <w:bCs/>
          <w:sz w:val="28"/>
          <w:szCs w:val="28"/>
        </w:rPr>
        <w:t xml:space="preserve">附件5 具备履行合同所必需的设备和专业技术能力的书面声明</w:t>
      </w:r>
      <w:r>
        <w:rPr>
          <w:rFonts w:eastAsia="方正黑体_GBK"/>
          <w:bCs/>
          <w:sz w:val="28"/>
          <w:szCs w:val="28"/>
        </w:rPr>
      </w:r>
      <w:r/>
    </w:p>
    <w:p>
      <w:pPr>
        <w:pStyle w:val="947"/>
        <w:ind w:firstLine="560"/>
        <w:spacing w:line="400" w:lineRule="exact"/>
        <w:rPr>
          <w:rFonts w:eastAsia="方正仿宋_GBK"/>
          <w:sz w:val="28"/>
          <w:szCs w:val="28"/>
        </w:rPr>
      </w:pPr>
      <w:r>
        <w:rPr>
          <w:rFonts w:eastAsia="方正仿宋_GBK"/>
          <w:sz w:val="28"/>
          <w:szCs w:val="28"/>
        </w:rPr>
        <w:t xml:space="preserve">我单位郑重声明：我单位具备履行本项采购合同所必需的设备和专业技术能力，为履行本项采购合同我公司具备如下主要设备和主要专业技术能力：</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主要设备有：</w:t>
      </w:r>
      <w:r>
        <w:rPr>
          <w:rFonts w:eastAsia="方正仿宋_GBK"/>
          <w:sz w:val="28"/>
          <w:szCs w:val="28"/>
          <w:u w:val="single"/>
        </w:rPr>
        <w:t xml:space="preserve">      </w:t>
      </w:r>
      <w:r>
        <w:rPr>
          <w:rFonts w:eastAsia="方正仿宋_GBK"/>
          <w:sz w:val="28"/>
          <w:szCs w:val="28"/>
        </w:rPr>
        <w:t xml:space="preserve">。</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主要专业技术能力有：</w:t>
      </w:r>
      <w:r>
        <w:rPr>
          <w:rFonts w:eastAsia="方正仿宋_GBK"/>
          <w:sz w:val="28"/>
          <w:szCs w:val="28"/>
          <w:u w:val="single"/>
        </w:rPr>
        <w:t xml:space="preserve">         </w:t>
      </w:r>
      <w:r>
        <w:rPr>
          <w:rFonts w:eastAsia="方正仿宋_GBK"/>
          <w:sz w:val="28"/>
          <w:szCs w:val="28"/>
        </w:rPr>
        <w:t xml:space="preserve">。</w:t>
      </w:r>
      <w:r>
        <w:rPr>
          <w:rFonts w:eastAsia="方正仿宋_GBK"/>
          <w:sz w:val="28"/>
          <w:szCs w:val="28"/>
        </w:rPr>
      </w:r>
      <w:r/>
    </w:p>
    <w:p>
      <w:pPr>
        <w:pStyle w:val="947"/>
        <w:spacing w:line="400" w:lineRule="exact"/>
        <w:rPr>
          <w:b/>
          <w:color w:val="000000"/>
          <w:sz w:val="28"/>
          <w:szCs w:val="28"/>
        </w:rPr>
      </w:pPr>
      <w:r>
        <w:rPr>
          <w:bCs/>
          <w:color w:val="000000"/>
          <w:sz w:val="28"/>
          <w:szCs w:val="28"/>
        </w:rPr>
        <w:t xml:space="preserve">                                     </w:t>
      </w:r>
      <w:r>
        <w:rPr>
          <w:b/>
          <w:color w:val="000000"/>
          <w:sz w:val="28"/>
          <w:szCs w:val="28"/>
        </w:rPr>
      </w:r>
      <w:r/>
    </w:p>
    <w:p>
      <w:pPr>
        <w:pStyle w:val="947"/>
        <w:jc w:val="center"/>
        <w:spacing w:line="400" w:lineRule="exact"/>
        <w:rPr>
          <w:rFonts w:eastAsia="方正黑体_GBK"/>
          <w:bCs/>
          <w:sz w:val="28"/>
          <w:szCs w:val="28"/>
        </w:rPr>
      </w:pPr>
      <w:r>
        <w:rPr>
          <w:rFonts w:eastAsia="方正黑体_GBK"/>
          <w:bCs/>
          <w:sz w:val="28"/>
          <w:szCs w:val="28"/>
        </w:rPr>
      </w:r>
      <w:r/>
    </w:p>
    <w:p>
      <w:pPr>
        <w:pStyle w:val="947"/>
        <w:jc w:val="center"/>
        <w:spacing w:line="400" w:lineRule="exact"/>
        <w:rPr>
          <w:rFonts w:eastAsia="方正黑体_GBK"/>
          <w:bCs/>
          <w:sz w:val="28"/>
          <w:szCs w:val="28"/>
        </w:rPr>
      </w:pPr>
      <w:r>
        <w:rPr>
          <w:rFonts w:eastAsia="方正黑体_GBK"/>
          <w:bCs/>
          <w:sz w:val="28"/>
          <w:szCs w:val="28"/>
        </w:rPr>
      </w:r>
      <w:r/>
    </w:p>
    <w:p>
      <w:pPr>
        <w:pStyle w:val="947"/>
        <w:jc w:val="center"/>
        <w:spacing w:line="400" w:lineRule="exact"/>
        <w:rPr>
          <w:bCs/>
          <w:color w:val="000000"/>
          <w:sz w:val="28"/>
          <w:szCs w:val="28"/>
        </w:rPr>
      </w:pPr>
      <w:r>
        <w:rPr>
          <w:rFonts w:eastAsia="方正黑体_GBK"/>
          <w:bCs/>
          <w:sz w:val="28"/>
          <w:szCs w:val="28"/>
        </w:rPr>
        <w:t xml:space="preserve">附件6 参加政府采购活动前 3 年内在经营活动中没有重大违法记录的书面声明</w:t>
      </w:r>
      <w:r>
        <w:rPr>
          <w:bCs/>
          <w:color w:val="000000"/>
          <w:sz w:val="28"/>
          <w:szCs w:val="28"/>
        </w:rPr>
      </w:r>
      <w:r/>
    </w:p>
    <w:p>
      <w:pPr>
        <w:pStyle w:val="947"/>
        <w:ind w:firstLine="560"/>
        <w:spacing w:line="400" w:lineRule="exact"/>
        <w:rPr>
          <w:rFonts w:eastAsia="方正仿宋_GBK"/>
          <w:sz w:val="28"/>
          <w:szCs w:val="28"/>
        </w:rPr>
      </w:pPr>
      <w:r>
        <w:rPr>
          <w:rFonts w:eastAsia="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eastAsia="方正仿宋_GBK"/>
          <w:sz w:val="28"/>
          <w:szCs w:val="28"/>
        </w:rPr>
      </w:r>
      <w:r/>
    </w:p>
    <w:p>
      <w:pPr>
        <w:pStyle w:val="947"/>
        <w:jc w:val="center"/>
        <w:spacing w:line="400" w:lineRule="exact"/>
        <w:rPr>
          <w:rFonts w:eastAsia="方正黑体_GBK"/>
          <w:bCs/>
          <w:sz w:val="28"/>
          <w:szCs w:val="28"/>
        </w:rPr>
      </w:pPr>
      <w:r>
        <w:rPr>
          <w:rFonts w:eastAsia="方正黑体_GBK"/>
          <w:bCs/>
          <w:sz w:val="28"/>
          <w:szCs w:val="28"/>
        </w:rPr>
      </w:r>
      <w:r/>
    </w:p>
    <w:p>
      <w:pPr>
        <w:pStyle w:val="947"/>
        <w:jc w:val="center"/>
        <w:spacing w:line="400" w:lineRule="exact"/>
        <w:rPr>
          <w:rFonts w:eastAsia="方正黑体_GBK"/>
          <w:bCs/>
          <w:sz w:val="28"/>
          <w:szCs w:val="28"/>
        </w:rPr>
      </w:pPr>
      <w:r>
        <w:rPr>
          <w:rFonts w:eastAsia="方正黑体_GBK"/>
          <w:bCs/>
          <w:sz w:val="28"/>
          <w:szCs w:val="28"/>
        </w:rPr>
      </w:r>
      <w:r/>
    </w:p>
    <w:p>
      <w:pPr>
        <w:pStyle w:val="947"/>
        <w:jc w:val="center"/>
        <w:spacing w:line="400" w:lineRule="exact"/>
        <w:rPr>
          <w:rFonts w:eastAsia="方正黑体_GBK"/>
          <w:bCs/>
          <w:sz w:val="28"/>
          <w:szCs w:val="28"/>
        </w:rPr>
      </w:pPr>
      <w:r>
        <w:rPr>
          <w:rFonts w:eastAsia="方正黑体_GBK"/>
          <w:bCs/>
          <w:sz w:val="28"/>
          <w:szCs w:val="28"/>
        </w:rPr>
        <w:t xml:space="preserve">附件7         法人授权书</w:t>
      </w:r>
      <w:r>
        <w:rPr>
          <w:rFonts w:eastAsia="方正黑体_GBK"/>
          <w:bCs/>
          <w:sz w:val="28"/>
          <w:szCs w:val="28"/>
        </w:rPr>
      </w:r>
      <w:r/>
    </w:p>
    <w:p>
      <w:pPr>
        <w:pStyle w:val="947"/>
        <w:ind w:firstLine="560"/>
        <w:spacing w:line="400" w:lineRule="exact"/>
        <w:tabs>
          <w:tab w:val="left" w:pos="360" w:leader="none"/>
        </w:tabs>
        <w:rPr>
          <w:rFonts w:eastAsia="方正仿宋_GBK"/>
          <w:color w:val="000000"/>
          <w:sz w:val="28"/>
          <w:szCs w:val="28"/>
        </w:rPr>
      </w:pPr>
      <w:r>
        <w:rPr>
          <w:rFonts w:eastAsia="方正仿宋_GBK"/>
          <w:color w:val="000000"/>
          <w:sz w:val="28"/>
          <w:szCs w:val="28"/>
        </w:rPr>
        <w:t xml:space="preserve">本授权书声明：</w:t>
      </w:r>
      <w:r>
        <w:rPr>
          <w:rFonts w:eastAsia="方正仿宋_GBK"/>
          <w:color w:val="000000"/>
          <w:sz w:val="28"/>
          <w:szCs w:val="28"/>
          <w:u w:val="single"/>
        </w:rPr>
        <w:t xml:space="preserve">XXXX</w:t>
      </w:r>
      <w:r>
        <w:rPr>
          <w:rFonts w:eastAsia="方正仿宋_GBK"/>
          <w:color w:val="000000"/>
          <w:sz w:val="28"/>
          <w:szCs w:val="28"/>
        </w:rPr>
        <w:t xml:space="preserve">（投标人名称）授权</w:t>
      </w:r>
      <w:r>
        <w:rPr>
          <w:rFonts w:eastAsia="方正仿宋_GBK"/>
          <w:color w:val="000000"/>
          <w:sz w:val="28"/>
          <w:szCs w:val="28"/>
          <w:u w:val="single"/>
        </w:rPr>
        <w:t xml:space="preserve">XX</w:t>
      </w:r>
      <w:r>
        <w:rPr>
          <w:rFonts w:eastAsia="方正仿宋_GBK"/>
          <w:color w:val="000000"/>
          <w:sz w:val="28"/>
          <w:szCs w:val="28"/>
        </w:rPr>
        <w:t xml:space="preserve">（被授权人的姓名）为我方就采购编号为JSZC-320000-SCZX-G20XX-XXXX，</w:t>
      </w:r>
      <w:r>
        <w:rPr>
          <w:rFonts w:eastAsia="方正仿宋_GBK"/>
          <w:color w:val="000000"/>
          <w:sz w:val="28"/>
          <w:szCs w:val="28"/>
          <w:u w:val="single"/>
        </w:rPr>
        <w:t xml:space="preserve">XXXX</w:t>
      </w:r>
      <w:r>
        <w:rPr>
          <w:rFonts w:eastAsia="方正仿宋_GBK"/>
          <w:color w:val="000000"/>
          <w:sz w:val="28"/>
          <w:szCs w:val="28"/>
        </w:rPr>
        <w:t xml:space="preserve">项目（项目名称）采购活动的合法代理人，以本单位名义全权处理一切与该项目采购有关的事务。</w:t>
      </w:r>
      <w:r>
        <w:rPr>
          <w:rFonts w:eastAsia="方正仿宋_GBK"/>
          <w:color w:val="000000"/>
          <w:sz w:val="28"/>
          <w:szCs w:val="28"/>
        </w:rPr>
      </w:r>
      <w:r/>
    </w:p>
    <w:p>
      <w:pPr>
        <w:pStyle w:val="947"/>
        <w:ind w:firstLine="560"/>
        <w:spacing w:line="400" w:lineRule="exact"/>
        <w:tabs>
          <w:tab w:val="left" w:pos="360" w:leader="none"/>
        </w:tabs>
        <w:rPr>
          <w:rFonts w:eastAsia="方正仿宋_GBK"/>
          <w:color w:val="000000"/>
          <w:sz w:val="28"/>
          <w:szCs w:val="28"/>
        </w:rPr>
      </w:pPr>
      <w:r>
        <w:rPr>
          <w:rFonts w:eastAsia="方正仿宋_GBK"/>
          <w:color w:val="000000"/>
          <w:sz w:val="28"/>
          <w:szCs w:val="28"/>
        </w:rPr>
        <w:t xml:space="preserve">本授权书于</w:t>
      </w:r>
      <w:r>
        <w:rPr>
          <w:rFonts w:eastAsia="方正仿宋_GBK"/>
          <w:color w:val="000000"/>
          <w:sz w:val="28"/>
          <w:szCs w:val="28"/>
          <w:u w:val="single"/>
        </w:rPr>
        <w:t xml:space="preserve">XX</w:t>
      </w:r>
      <w:r>
        <w:rPr>
          <w:rFonts w:eastAsia="方正仿宋_GBK"/>
          <w:color w:val="000000"/>
          <w:sz w:val="28"/>
          <w:szCs w:val="28"/>
        </w:rPr>
        <w:t xml:space="preserve">年</w:t>
      </w:r>
      <w:r>
        <w:rPr>
          <w:rFonts w:eastAsia="方正仿宋_GBK"/>
          <w:color w:val="000000"/>
          <w:sz w:val="28"/>
          <w:szCs w:val="28"/>
          <w:u w:val="single"/>
        </w:rPr>
        <w:t xml:space="preserve">XX</w:t>
      </w:r>
      <w:r>
        <w:rPr>
          <w:rFonts w:eastAsia="方正仿宋_GBK"/>
          <w:color w:val="000000"/>
          <w:sz w:val="28"/>
          <w:szCs w:val="28"/>
        </w:rPr>
        <w:t xml:space="preserve">月</w:t>
      </w:r>
      <w:r>
        <w:rPr>
          <w:rFonts w:eastAsia="方正仿宋_GBK"/>
          <w:color w:val="000000"/>
          <w:sz w:val="28"/>
          <w:szCs w:val="28"/>
          <w:u w:val="single"/>
        </w:rPr>
        <w:t xml:space="preserve">XX</w:t>
      </w:r>
      <w:r>
        <w:rPr>
          <w:rFonts w:eastAsia="方正仿宋_GBK"/>
          <w:color w:val="000000"/>
          <w:sz w:val="28"/>
          <w:szCs w:val="28"/>
        </w:rPr>
        <w:t xml:space="preserve">日起生效，特此声明。</w:t>
      </w:r>
      <w:r>
        <w:rPr>
          <w:rFonts w:eastAsia="方正仿宋_GBK"/>
          <w:color w:val="000000"/>
          <w:sz w:val="28"/>
          <w:szCs w:val="28"/>
        </w:rPr>
      </w:r>
      <w:r/>
    </w:p>
    <w:p>
      <w:pPr>
        <w:pStyle w:val="947"/>
        <w:ind w:firstLine="560"/>
        <w:spacing w:line="400" w:lineRule="exact"/>
        <w:tabs>
          <w:tab w:val="left" w:pos="360" w:leader="none"/>
        </w:tabs>
        <w:rPr>
          <w:rFonts w:eastAsia="方正仿宋_GBK"/>
          <w:color w:val="000000"/>
          <w:sz w:val="28"/>
          <w:szCs w:val="28"/>
          <w:u w:val="single"/>
        </w:rPr>
      </w:pPr>
      <w:r>
        <w:rPr>
          <w:rFonts w:eastAsia="方正仿宋_GBK"/>
          <w:color w:val="000000"/>
          <w:sz w:val="28"/>
          <w:szCs w:val="28"/>
        </w:rPr>
        <w:t xml:space="preserve">被授权人身份证号码：</w:t>
      </w:r>
      <w:r>
        <w:rPr>
          <w:rFonts w:eastAsia="方正仿宋_GBK"/>
          <w:color w:val="000000"/>
          <w:sz w:val="28"/>
          <w:szCs w:val="28"/>
          <w:u w:val="single"/>
        </w:rPr>
        <w:t xml:space="preserve">                              </w:t>
      </w:r>
      <w:r>
        <w:rPr>
          <w:rFonts w:eastAsia="方正仿宋_GBK"/>
          <w:color w:val="000000"/>
          <w:sz w:val="28"/>
          <w:szCs w:val="28"/>
          <w:u w:val="single"/>
        </w:rPr>
      </w:r>
      <w:r/>
    </w:p>
    <w:p>
      <w:pPr>
        <w:pStyle w:val="947"/>
        <w:ind w:firstLine="560"/>
        <w:spacing w:line="400" w:lineRule="exact"/>
        <w:tabs>
          <w:tab w:val="left" w:pos="360" w:leader="none"/>
        </w:tabs>
        <w:rPr>
          <w:rFonts w:eastAsia="方正仿宋_GBK"/>
          <w:sz w:val="28"/>
          <w:szCs w:val="28"/>
          <w:u w:val="single"/>
        </w:rPr>
      </w:pPr>
      <w:r>
        <w:rPr>
          <w:rFonts w:eastAsia="方正仿宋_GBK"/>
          <w:sz w:val="28"/>
          <w:szCs w:val="28"/>
        </w:rPr>
        <w:t xml:space="preserve">被授权人联系电话：（手机）</w:t>
      </w:r>
      <w:r>
        <w:rPr>
          <w:rFonts w:eastAsia="方正仿宋_GBK"/>
          <w:sz w:val="28"/>
          <w:szCs w:val="28"/>
          <w:u w:val="single"/>
        </w:rPr>
        <w:t xml:space="preserve">                          </w:t>
      </w:r>
      <w:r>
        <w:rPr>
          <w:rFonts w:eastAsia="方正仿宋_GBK"/>
          <w:sz w:val="28"/>
          <w:szCs w:val="28"/>
          <w:u w:val="single"/>
        </w:rPr>
      </w:r>
      <w:r/>
    </w:p>
    <w:p>
      <w:pPr>
        <w:pStyle w:val="947"/>
        <w:ind w:firstLine="560"/>
        <w:spacing w:line="400" w:lineRule="exact"/>
        <w:tabs>
          <w:tab w:val="left" w:pos="360" w:leader="none"/>
        </w:tabs>
        <w:rPr>
          <w:rFonts w:eastAsia="方正仿宋_GBK"/>
          <w:sz w:val="28"/>
          <w:szCs w:val="28"/>
          <w:u w:val="single"/>
        </w:rPr>
      </w:pPr>
      <w:r>
        <w:rPr>
          <w:rFonts w:eastAsia="方正仿宋_GBK"/>
          <w:sz w:val="28"/>
          <w:szCs w:val="28"/>
        </w:rPr>
        <w:t xml:space="preserve">被授权人电子邮箱：</w:t>
      </w:r>
      <w:r>
        <w:rPr>
          <w:rFonts w:eastAsia="方正仿宋_GBK"/>
          <w:sz w:val="28"/>
          <w:szCs w:val="28"/>
          <w:u w:val="single"/>
        </w:rPr>
        <w:t xml:space="preserve">            </w:t>
      </w:r>
      <w:r>
        <w:rPr>
          <w:rFonts w:eastAsia="方正仿宋_GBK"/>
          <w:sz w:val="28"/>
          <w:szCs w:val="28"/>
          <w:u w:val="single"/>
        </w:rPr>
      </w:r>
      <w:r/>
    </w:p>
    <w:p>
      <w:pPr>
        <w:pStyle w:val="947"/>
        <w:ind w:firstLine="560"/>
        <w:spacing w:line="400" w:lineRule="exact"/>
        <w:tabs>
          <w:tab w:val="left" w:pos="360" w:leader="none"/>
        </w:tabs>
        <w:rPr>
          <w:rFonts w:eastAsia="方正仿宋_GBK"/>
          <w:sz w:val="28"/>
          <w:szCs w:val="28"/>
        </w:rPr>
      </w:pPr>
      <w:r>
        <w:rPr>
          <w:rFonts w:eastAsia="方正仿宋_GBK"/>
          <w:sz w:val="28"/>
          <w:szCs w:val="28"/>
        </w:rPr>
        <w:t xml:space="preserve">授权单位名称：</w:t>
      </w:r>
      <w:r>
        <w:rPr>
          <w:rFonts w:eastAsia="方正仿宋_GBK"/>
          <w:sz w:val="28"/>
          <w:szCs w:val="28"/>
          <w:u w:val="single"/>
        </w:rPr>
        <w:t xml:space="preserve">（加盖CA电子公章）</w:t>
      </w:r>
      <w:r>
        <w:rPr>
          <w:rFonts w:eastAsia="方正仿宋_GBK"/>
          <w:sz w:val="28"/>
          <w:szCs w:val="28"/>
        </w:rPr>
      </w:r>
      <w:r/>
    </w:p>
    <w:p>
      <w:pPr>
        <w:pStyle w:val="947"/>
        <w:ind w:firstLine="560"/>
        <w:spacing w:line="400" w:lineRule="exact"/>
        <w:tabs>
          <w:tab w:val="left" w:pos="360" w:leader="none"/>
        </w:tabs>
        <w:rPr>
          <w:rFonts w:eastAsia="方正仿宋_GBK"/>
          <w:sz w:val="28"/>
          <w:szCs w:val="28"/>
          <w:u w:val="single"/>
        </w:rPr>
      </w:pPr>
      <w:r>
        <w:rPr>
          <w:rFonts w:eastAsia="方正仿宋_GBK"/>
          <w:sz w:val="28"/>
          <w:szCs w:val="28"/>
        </w:rPr>
        <w:t xml:space="preserve">单位地址：</w:t>
      </w:r>
      <w:r>
        <w:rPr>
          <w:rFonts w:eastAsia="方正仿宋_GBK"/>
          <w:sz w:val="28"/>
          <w:szCs w:val="28"/>
          <w:u w:val="single"/>
        </w:rPr>
        <w:t xml:space="preserve">                                         </w:t>
      </w:r>
      <w:r>
        <w:rPr>
          <w:rFonts w:eastAsia="方正仿宋_GBK"/>
          <w:sz w:val="28"/>
          <w:szCs w:val="28"/>
          <w:u w:val="single"/>
        </w:rPr>
      </w:r>
      <w:r/>
    </w:p>
    <w:p>
      <w:pPr>
        <w:pStyle w:val="947"/>
        <w:ind w:firstLine="560"/>
        <w:spacing w:line="400" w:lineRule="exact"/>
        <w:tabs>
          <w:tab w:val="left" w:pos="360" w:leader="none"/>
        </w:tabs>
        <w:rPr>
          <w:rFonts w:eastAsia="方正仿宋_GBK"/>
          <w:sz w:val="28"/>
          <w:szCs w:val="28"/>
        </w:rPr>
      </w:pPr>
      <w:r>
        <w:rPr>
          <w:rFonts w:eastAsia="方正仿宋_GBK"/>
          <w:sz w:val="28"/>
          <w:szCs w:val="28"/>
        </w:rPr>
        <w:t xml:space="preserve">日    期：</w:t>
      </w:r>
      <w:r>
        <w:rPr>
          <w:rFonts w:eastAsia="方正仿宋_GBK"/>
          <w:sz w:val="28"/>
          <w:szCs w:val="28"/>
          <w:u w:val="single"/>
        </w:rPr>
        <w:t xml:space="preserve">                                         </w:t>
      </w:r>
      <w:r>
        <w:rPr>
          <w:rFonts w:eastAsia="方正仿宋_GBK"/>
          <w:sz w:val="28"/>
          <w:szCs w:val="28"/>
        </w:rPr>
      </w:r>
      <w:r/>
    </w:p>
    <w:p>
      <w:pPr>
        <w:pStyle w:val="947"/>
        <w:jc w:val="center"/>
        <w:spacing w:line="400" w:lineRule="exact"/>
        <w:rPr>
          <w:rFonts w:eastAsia="方正黑体_GBK"/>
          <w:bCs/>
          <w:sz w:val="28"/>
          <w:szCs w:val="28"/>
        </w:rPr>
      </w:pPr>
      <w:r>
        <w:rPr>
          <w:rFonts w:eastAsia="方正黑体_GBK"/>
          <w:bCs/>
          <w:sz w:val="28"/>
          <w:szCs w:val="28"/>
        </w:rPr>
      </w:r>
      <w:r/>
    </w:p>
    <w:p>
      <w:pPr>
        <w:pStyle w:val="947"/>
        <w:jc w:val="center"/>
        <w:spacing w:line="400" w:lineRule="exact"/>
        <w:rPr>
          <w:rFonts w:eastAsia="黑体"/>
          <w:b/>
          <w:i/>
          <w:color w:val="000000"/>
          <w:sz w:val="28"/>
          <w:szCs w:val="28"/>
          <w:u w:val="single"/>
        </w:rPr>
      </w:pPr>
      <w:r>
        <w:rPr>
          <w:rFonts w:eastAsia="方正黑体_GBK"/>
          <w:bCs/>
          <w:sz w:val="28"/>
          <w:szCs w:val="28"/>
        </w:rPr>
        <w:t xml:space="preserve">附件8              投标函</w:t>
      </w:r>
      <w:r>
        <w:rPr>
          <w:rFonts w:eastAsia="黑体"/>
          <w:b/>
          <w:i/>
          <w:color w:val="000000"/>
          <w:sz w:val="28"/>
          <w:szCs w:val="28"/>
          <w:u w:val="single"/>
        </w:rPr>
      </w:r>
      <w:r/>
    </w:p>
    <w:p>
      <w:pPr>
        <w:pStyle w:val="947"/>
        <w:ind w:firstLine="560"/>
        <w:jc w:val="left"/>
        <w:spacing w:line="400" w:lineRule="exact"/>
        <w:rPr>
          <w:rFonts w:eastAsia="方正仿宋_GBK"/>
          <w:color w:val="000000"/>
          <w:sz w:val="28"/>
          <w:szCs w:val="28"/>
        </w:rPr>
      </w:pPr>
      <w:r>
        <w:rPr>
          <w:rFonts w:eastAsia="方正仿宋_GBK"/>
          <w:color w:val="000000"/>
          <w:sz w:val="28"/>
          <w:szCs w:val="28"/>
        </w:rPr>
        <w:t xml:space="preserve">致：江苏省政府采购中心</w:t>
      </w:r>
      <w:r>
        <w:rPr>
          <w:rFonts w:eastAsia="方正仿宋_GBK"/>
          <w:color w:val="000000"/>
          <w:sz w:val="28"/>
          <w:szCs w:val="28"/>
        </w:rPr>
      </w:r>
      <w:r/>
    </w:p>
    <w:p>
      <w:pPr>
        <w:pStyle w:val="1034"/>
        <w:ind w:firstLine="560"/>
        <w:spacing w:before="0" w:after="0" w:line="400" w:lineRule="exact"/>
        <w:rPr>
          <w:rFonts w:ascii="Times New Roman" w:hAnsi="Times New Roman" w:eastAsia="方正仿宋_GBK"/>
          <w:sz w:val="28"/>
          <w:szCs w:val="28"/>
        </w:rPr>
      </w:pPr>
      <w:r>
        <w:rPr>
          <w:rFonts w:ascii="Times New Roman" w:hAnsi="Times New Roman" w:eastAsia="方正仿宋_GBK"/>
          <w:color w:val="000000"/>
          <w:sz w:val="28"/>
          <w:szCs w:val="28"/>
        </w:rPr>
        <w:t xml:space="preserve">根据贵方</w:t>
      </w:r>
      <w:r>
        <w:rPr>
          <w:rFonts w:ascii="Times New Roman" w:hAnsi="Times New Roman" w:eastAsia="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ascii="Times New Roman" w:hAnsi="Times New Roman" w:eastAsia="方正仿宋_GBK"/>
          <w:sz w:val="28"/>
          <w:szCs w:val="28"/>
        </w:rPr>
        <w:t xml:space="preserve">项目（项目名称）的</w:t>
      </w:r>
      <w:r>
        <w:rPr>
          <w:rFonts w:ascii="Times New Roman" w:hAnsi="Times New Roman" w:eastAsia="方正仿宋_GBK"/>
          <w:color w:val="000000"/>
          <w:sz w:val="28"/>
          <w:szCs w:val="28"/>
        </w:rPr>
        <w:t xml:space="preserve">招标文件</w:t>
      </w:r>
      <w:r>
        <w:rPr>
          <w:rFonts w:ascii="Times New Roman" w:hAnsi="Times New Roman" w:eastAsia="方正仿宋_GBK"/>
          <w:sz w:val="28"/>
          <w:szCs w:val="28"/>
        </w:rPr>
        <w:t xml:space="preserve">，正式授权下述签字人</w:t>
      </w:r>
      <w:r>
        <w:rPr>
          <w:rFonts w:ascii="Times New Roman" w:hAnsi="Times New Roman" w:eastAsia="方正仿宋_GBK"/>
          <w:color w:val="000000"/>
          <w:sz w:val="28"/>
          <w:szCs w:val="28"/>
          <w:u w:val="single"/>
        </w:rPr>
        <w:t xml:space="preserve">XX</w:t>
      </w:r>
      <w:r>
        <w:rPr>
          <w:rFonts w:ascii="Times New Roman" w:hAnsi="Times New Roman" w:eastAsia="方正仿宋_GBK"/>
          <w:sz w:val="28"/>
          <w:szCs w:val="28"/>
        </w:rPr>
        <w:t xml:space="preserve">(姓名)代表我方</w:t>
      </w:r>
      <w:r>
        <w:rPr>
          <w:rFonts w:ascii="Times New Roman" w:hAnsi="Times New Roman" w:eastAsia="方正仿宋_GBK"/>
          <w:color w:val="000000"/>
          <w:sz w:val="28"/>
          <w:szCs w:val="28"/>
          <w:u w:val="single"/>
        </w:rPr>
        <w:t xml:space="preserve">XXXX</w:t>
      </w:r>
      <w:r>
        <w:rPr>
          <w:rFonts w:ascii="Times New Roman" w:hAnsi="Times New Roman" w:eastAsia="方正仿宋_GBK"/>
          <w:sz w:val="28"/>
          <w:szCs w:val="28"/>
        </w:rPr>
        <w:t xml:space="preserve">（投标人的名称），全权处理本次项目投标的有关事宜。</w:t>
      </w:r>
      <w:r>
        <w:rPr>
          <w:rFonts w:ascii="Times New Roman" w:hAnsi="Times New Roman" w:eastAsia="方正仿宋_GBK"/>
          <w:sz w:val="28"/>
          <w:szCs w:val="28"/>
        </w:rPr>
      </w:r>
      <w:r/>
    </w:p>
    <w:p>
      <w:pPr>
        <w:pStyle w:val="1034"/>
        <w:ind w:firstLine="560"/>
        <w:spacing w:before="0" w:after="0" w:line="400" w:lineRule="exact"/>
        <w:rPr>
          <w:rFonts w:ascii="Times New Roman" w:hAnsi="Times New Roman" w:eastAsia="方正仿宋_GBK"/>
          <w:sz w:val="28"/>
          <w:szCs w:val="28"/>
        </w:rPr>
      </w:pPr>
      <w:r>
        <w:rPr>
          <w:rFonts w:ascii="Times New Roman" w:hAnsi="Times New Roman" w:eastAsia="方正仿宋_GBK"/>
          <w:sz w:val="28"/>
          <w:szCs w:val="28"/>
        </w:rPr>
        <w:t xml:space="preserve">据此函，</w:t>
      </w:r>
      <w:r>
        <w:rPr>
          <w:rFonts w:ascii="Times New Roman" w:hAnsi="Times New Roman" w:eastAsia="方正仿宋_GBK"/>
          <w:color w:val="000000"/>
          <w:sz w:val="28"/>
          <w:szCs w:val="28"/>
          <w:u w:val="single"/>
        </w:rPr>
        <w:t xml:space="preserve">XX</w:t>
      </w:r>
      <w:r>
        <w:rPr>
          <w:rFonts w:ascii="Times New Roman" w:hAnsi="Times New Roman" w:eastAsia="方正仿宋_GBK"/>
          <w:sz w:val="28"/>
          <w:szCs w:val="28"/>
        </w:rPr>
        <w:t xml:space="preserve">签字人兹宣布同意如下：</w:t>
      </w:r>
      <w:r>
        <w:rPr>
          <w:rFonts w:ascii="Times New Roman" w:hAnsi="Times New Roman" w:eastAsia="方正仿宋_GBK"/>
          <w:sz w:val="28"/>
          <w:szCs w:val="28"/>
        </w:rPr>
      </w:r>
      <w:r/>
    </w:p>
    <w:p>
      <w:pPr>
        <w:pStyle w:val="1034"/>
        <w:ind w:firstLine="560"/>
        <w:spacing w:before="0" w:after="0" w:line="400" w:lineRule="exact"/>
        <w:rPr>
          <w:rFonts w:ascii="Times New Roman" w:hAnsi="Times New Roman" w:eastAsia="方正仿宋_GBK"/>
          <w:sz w:val="28"/>
          <w:szCs w:val="28"/>
        </w:rPr>
      </w:pPr>
      <w:r>
        <w:rPr>
          <w:rFonts w:ascii="Times New Roman" w:hAnsi="Times New Roman" w:eastAsia="方正仿宋_GBK"/>
          <w:sz w:val="28"/>
          <w:szCs w:val="28"/>
        </w:rPr>
        <w:t xml:space="preserve">1.按招标文件规定的各项要求，向买方提供所需服务（包含与服务相关的货物）。</w:t>
      </w:r>
      <w:r>
        <w:rPr>
          <w:rFonts w:ascii="Times New Roman" w:hAnsi="Times New Roman" w:eastAsia="方正仿宋_GBK"/>
          <w:sz w:val="28"/>
          <w:szCs w:val="28"/>
        </w:rPr>
      </w:r>
      <w:r/>
    </w:p>
    <w:p>
      <w:pPr>
        <w:pStyle w:val="1034"/>
        <w:ind w:firstLine="560"/>
        <w:spacing w:before="0" w:after="0" w:line="400" w:lineRule="exact"/>
        <w:rPr>
          <w:rFonts w:ascii="Times New Roman" w:hAnsi="Times New Roman" w:eastAsia="方正仿宋_GBK"/>
          <w:sz w:val="28"/>
          <w:szCs w:val="28"/>
        </w:rPr>
      </w:pPr>
      <w:r>
        <w:rPr>
          <w:rFonts w:ascii="Times New Roman" w:hAnsi="Times New Roman" w:eastAsia="方正仿宋_GBK"/>
          <w:sz w:val="28"/>
          <w:szCs w:val="28"/>
        </w:rPr>
        <w:t xml:space="preserve">2.我们完全理解贵方不一定将合同授予最低报价的投标人。</w:t>
      </w:r>
      <w:r>
        <w:rPr>
          <w:rFonts w:ascii="Times New Roman" w:hAnsi="Times New Roman" w:eastAsia="方正仿宋_GBK"/>
          <w:sz w:val="28"/>
          <w:szCs w:val="28"/>
        </w:rPr>
      </w:r>
      <w:r/>
    </w:p>
    <w:p>
      <w:pPr>
        <w:pStyle w:val="1034"/>
        <w:ind w:firstLine="560"/>
        <w:spacing w:before="0" w:after="0" w:line="400" w:lineRule="exact"/>
        <w:rPr>
          <w:rFonts w:ascii="Times New Roman" w:hAnsi="Times New Roman" w:eastAsia="方正仿宋_GBK"/>
          <w:sz w:val="28"/>
          <w:szCs w:val="28"/>
        </w:rPr>
      </w:pPr>
      <w:r>
        <w:rPr>
          <w:rFonts w:ascii="Times New Roman" w:hAnsi="Times New Roman" w:eastAsia="方正仿宋_GBK"/>
          <w:sz w:val="28"/>
          <w:szCs w:val="28"/>
        </w:rPr>
        <w:t xml:space="preserve">3.我们已详细审核全部招标文件及其有效补充文件。</w:t>
      </w:r>
      <w:r>
        <w:rPr>
          <w:rFonts w:ascii="Times New Roman" w:hAnsi="Times New Roman" w:eastAsia="方正仿宋_GBK"/>
          <w:sz w:val="28"/>
          <w:szCs w:val="28"/>
        </w:rPr>
      </w:r>
      <w:r/>
    </w:p>
    <w:p>
      <w:pPr>
        <w:pStyle w:val="1034"/>
        <w:ind w:firstLine="560"/>
        <w:spacing w:before="0" w:after="0" w:line="400" w:lineRule="exact"/>
        <w:rPr>
          <w:rFonts w:ascii="Times New Roman" w:hAnsi="Times New Roman" w:eastAsia="方正仿宋_GBK"/>
          <w:sz w:val="28"/>
          <w:szCs w:val="28"/>
        </w:rPr>
      </w:pPr>
      <w:r>
        <w:rPr>
          <w:rFonts w:ascii="Times New Roman" w:hAnsi="Times New Roman" w:eastAsia="方正仿宋_GBK"/>
          <w:sz w:val="28"/>
          <w:szCs w:val="28"/>
        </w:rPr>
        <w:t xml:space="preserve">4.我们同意从规定的开标日期起遵循本投标文件，并在规定的投标有效期期满之前均具有约束力。</w:t>
      </w:r>
      <w:r>
        <w:rPr>
          <w:rFonts w:ascii="Times New Roman" w:hAnsi="Times New Roman" w:eastAsia="方正仿宋_GBK"/>
          <w:sz w:val="28"/>
          <w:szCs w:val="28"/>
        </w:rPr>
      </w:r>
      <w:r/>
    </w:p>
    <w:p>
      <w:pPr>
        <w:pStyle w:val="1034"/>
        <w:ind w:firstLine="560"/>
        <w:spacing w:before="0" w:after="0" w:line="400" w:lineRule="exact"/>
        <w:rPr>
          <w:rFonts w:ascii="Times New Roman" w:hAnsi="Times New Roman" w:eastAsia="方正仿宋_GBK"/>
          <w:sz w:val="28"/>
          <w:szCs w:val="28"/>
        </w:rPr>
      </w:pPr>
      <w:r>
        <w:rPr>
          <w:rFonts w:ascii="Times New Roman" w:hAnsi="Times New Roman" w:eastAsia="方正仿宋_GBK"/>
          <w:sz w:val="28"/>
          <w:szCs w:val="28"/>
        </w:rPr>
        <w:t xml:space="preserve">5.同意向贵方提供贵方可能另外要求的与投标有关的任何证据或资料，并保证我方已提供和将要提供的文件是真实的、准确的。</w:t>
      </w:r>
      <w:r>
        <w:rPr>
          <w:rFonts w:ascii="Times New Roman" w:hAnsi="Times New Roman" w:eastAsia="方正仿宋_GBK"/>
          <w:sz w:val="28"/>
          <w:szCs w:val="28"/>
        </w:rPr>
      </w:r>
      <w:r/>
    </w:p>
    <w:p>
      <w:pPr>
        <w:pStyle w:val="1034"/>
        <w:ind w:firstLine="560"/>
        <w:spacing w:before="0" w:after="0" w:line="400" w:lineRule="exact"/>
        <w:rPr>
          <w:rFonts w:ascii="Times New Roman" w:hAnsi="Times New Roman" w:eastAsia="方正仿宋_GBK"/>
          <w:sz w:val="28"/>
          <w:szCs w:val="28"/>
        </w:rPr>
      </w:pPr>
      <w:r>
        <w:rPr>
          <w:rFonts w:ascii="Times New Roman" w:hAnsi="Times New Roman" w:eastAsia="方正仿宋_GBK"/>
          <w:sz w:val="28"/>
          <w:szCs w:val="28"/>
        </w:rPr>
        <w:t xml:space="preserve">6.一旦我方中标,我方将根据招标文件的规定，严格履行合同的责任和义务,并保证在招标文件规定的时间内完成项目，交付买方验收、使用。</w:t>
      </w:r>
      <w:r>
        <w:rPr>
          <w:rFonts w:ascii="Times New Roman" w:hAnsi="Times New Roman" w:eastAsia="方正仿宋_GBK"/>
          <w:sz w:val="28"/>
          <w:szCs w:val="28"/>
        </w:rPr>
      </w:r>
      <w:r/>
    </w:p>
    <w:p>
      <w:pPr>
        <w:pStyle w:val="1034"/>
        <w:ind w:firstLine="560"/>
        <w:spacing w:before="0" w:after="0" w:line="400" w:lineRule="exact"/>
        <w:rPr>
          <w:rFonts w:ascii="Times New Roman" w:hAnsi="Times New Roman" w:eastAsia="方正仿宋_GBK"/>
          <w:sz w:val="28"/>
          <w:szCs w:val="28"/>
        </w:rPr>
      </w:pPr>
      <w:r>
        <w:rPr>
          <w:rFonts w:ascii="Times New Roman" w:hAnsi="Times New Roman" w:eastAsia="方正仿宋_GBK"/>
          <w:sz w:val="28"/>
          <w:szCs w:val="28"/>
        </w:rPr>
        <w:t xml:space="preserve">7.与本投标有关的正式通讯地址为：</w:t>
      </w:r>
      <w:r>
        <w:rPr>
          <w:rFonts w:ascii="Times New Roman" w:hAnsi="Times New Roman" w:eastAsia="方正仿宋_GBK"/>
          <w:sz w:val="28"/>
          <w:szCs w:val="28"/>
        </w:rPr>
      </w:r>
      <w:r/>
    </w:p>
    <w:p>
      <w:pPr>
        <w:pStyle w:val="1034"/>
        <w:spacing w:before="0" w:after="0" w:line="400" w:lineRule="exact"/>
        <w:rPr>
          <w:rFonts w:ascii="Times New Roman" w:hAnsi="Times New Roman" w:eastAsia="方正仿宋_GBK"/>
          <w:sz w:val="28"/>
          <w:szCs w:val="28"/>
        </w:rPr>
      </w:pPr>
      <w:r>
        <w:rPr>
          <w:rFonts w:ascii="Times New Roman" w:hAnsi="Times New Roman" w:eastAsia="方正仿宋_GBK"/>
          <w:sz w:val="28"/>
          <w:szCs w:val="28"/>
        </w:rPr>
        <w:t xml:space="preserve">地          址：</w:t>
      </w:r>
      <w:r>
        <w:rPr>
          <w:rFonts w:ascii="Times New Roman" w:hAnsi="Times New Roman" w:eastAsia="方正仿宋_GBK"/>
          <w:sz w:val="28"/>
          <w:szCs w:val="28"/>
        </w:rPr>
      </w:r>
      <w:r/>
    </w:p>
    <w:p>
      <w:pPr>
        <w:pStyle w:val="1034"/>
        <w:spacing w:before="0" w:after="0" w:line="400" w:lineRule="exact"/>
        <w:rPr>
          <w:rFonts w:ascii="Times New Roman" w:hAnsi="Times New Roman" w:eastAsia="方正仿宋_GBK"/>
          <w:sz w:val="28"/>
          <w:szCs w:val="28"/>
        </w:rPr>
      </w:pPr>
      <w:r>
        <w:rPr>
          <w:rFonts w:ascii="Times New Roman" w:hAnsi="Times New Roman" w:eastAsia="方正仿宋_GBK"/>
          <w:sz w:val="28"/>
          <w:szCs w:val="28"/>
        </w:rPr>
        <w:t xml:space="preserve">邮          编：</w:t>
      </w:r>
      <w:r>
        <w:rPr>
          <w:rFonts w:ascii="Times New Roman" w:hAnsi="Times New Roman" w:eastAsia="方正仿宋_GBK"/>
          <w:sz w:val="28"/>
          <w:szCs w:val="28"/>
        </w:rPr>
      </w:r>
      <w:r/>
    </w:p>
    <w:p>
      <w:pPr>
        <w:pStyle w:val="1034"/>
        <w:spacing w:before="0" w:after="0" w:line="400" w:lineRule="exact"/>
        <w:rPr>
          <w:rFonts w:ascii="Times New Roman" w:hAnsi="Times New Roman" w:eastAsia="方正仿宋_GBK"/>
          <w:sz w:val="28"/>
          <w:szCs w:val="28"/>
        </w:rPr>
      </w:pPr>
      <w:r>
        <w:rPr>
          <w:rFonts w:ascii="Times New Roman" w:hAnsi="Times New Roman" w:eastAsia="方正仿宋_GBK"/>
          <w:sz w:val="28"/>
          <w:szCs w:val="28"/>
        </w:rPr>
        <w:t xml:space="preserve">电          话：</w:t>
      </w:r>
      <w:r>
        <w:rPr>
          <w:rFonts w:ascii="Times New Roman" w:hAnsi="Times New Roman" w:eastAsia="方正仿宋_GBK"/>
          <w:sz w:val="28"/>
          <w:szCs w:val="28"/>
        </w:rPr>
      </w:r>
      <w:r/>
    </w:p>
    <w:p>
      <w:pPr>
        <w:pStyle w:val="1034"/>
        <w:spacing w:before="0" w:after="0" w:line="400" w:lineRule="exact"/>
        <w:rPr>
          <w:rFonts w:ascii="Times New Roman" w:hAnsi="Times New Roman" w:eastAsia="方正仿宋_GBK"/>
          <w:sz w:val="28"/>
          <w:szCs w:val="28"/>
        </w:rPr>
      </w:pPr>
      <w:r>
        <w:rPr>
          <w:rFonts w:ascii="Times New Roman" w:hAnsi="Times New Roman" w:eastAsia="方正仿宋_GBK"/>
          <w:sz w:val="28"/>
          <w:szCs w:val="28"/>
        </w:rPr>
        <w:t xml:space="preserve">传          真：</w:t>
      </w:r>
      <w:r>
        <w:rPr>
          <w:rFonts w:ascii="Times New Roman" w:hAnsi="Times New Roman" w:eastAsia="方正仿宋_GBK"/>
          <w:sz w:val="28"/>
          <w:szCs w:val="28"/>
        </w:rPr>
      </w:r>
      <w:r/>
    </w:p>
    <w:p>
      <w:pPr>
        <w:pStyle w:val="1034"/>
        <w:spacing w:before="0" w:after="0" w:line="400" w:lineRule="exact"/>
        <w:rPr>
          <w:rFonts w:ascii="Times New Roman" w:hAnsi="Times New Roman" w:eastAsia="方正仿宋_GBK"/>
          <w:sz w:val="28"/>
          <w:szCs w:val="28"/>
        </w:rPr>
      </w:pPr>
      <w:r>
        <w:rPr>
          <w:rFonts w:ascii="Times New Roman" w:hAnsi="Times New Roman" w:eastAsia="方正仿宋_GBK"/>
          <w:sz w:val="28"/>
          <w:szCs w:val="28"/>
        </w:rPr>
        <w:t xml:space="preserve">投标人开户行：</w:t>
      </w:r>
      <w:r>
        <w:rPr>
          <w:rFonts w:ascii="Times New Roman" w:hAnsi="Times New Roman" w:eastAsia="方正仿宋_GBK"/>
          <w:sz w:val="28"/>
          <w:szCs w:val="28"/>
        </w:rPr>
      </w:r>
      <w:r/>
    </w:p>
    <w:p>
      <w:pPr>
        <w:pStyle w:val="1034"/>
        <w:spacing w:before="0" w:after="0" w:line="400" w:lineRule="exact"/>
        <w:rPr>
          <w:rFonts w:ascii="Times New Roman" w:hAnsi="Times New Roman" w:eastAsia="方正仿宋_GBK"/>
          <w:sz w:val="28"/>
          <w:szCs w:val="28"/>
        </w:rPr>
      </w:pPr>
      <w:r>
        <w:rPr>
          <w:rFonts w:ascii="Times New Roman" w:hAnsi="Times New Roman" w:eastAsia="方正仿宋_GBK"/>
          <w:sz w:val="28"/>
          <w:szCs w:val="28"/>
        </w:rPr>
        <w:t xml:space="preserve">账        号： </w:t>
      </w:r>
      <w:r>
        <w:rPr>
          <w:rFonts w:ascii="Times New Roman" w:hAnsi="Times New Roman" w:eastAsia="方正仿宋_GBK"/>
          <w:sz w:val="28"/>
          <w:szCs w:val="28"/>
        </w:rPr>
      </w:r>
      <w:r/>
    </w:p>
    <w:p>
      <w:pPr>
        <w:pStyle w:val="1034"/>
        <w:ind w:left="420" w:firstLine="560"/>
        <w:spacing w:before="0" w:after="0" w:line="400" w:lineRule="exact"/>
        <w:rPr>
          <w:rFonts w:ascii="Times New Roman" w:hAnsi="Times New Roman"/>
          <w:sz w:val="28"/>
          <w:szCs w:val="28"/>
        </w:rPr>
      </w:pPr>
      <w:r>
        <w:rPr>
          <w:rFonts w:ascii="Times New Roman" w:hAnsi="Times New Roman"/>
          <w:sz w:val="28"/>
          <w:szCs w:val="28"/>
        </w:rPr>
      </w:r>
      <w:r/>
    </w:p>
    <w:p>
      <w:pPr>
        <w:pStyle w:val="1034"/>
        <w:ind w:left="420" w:firstLine="560"/>
        <w:spacing w:before="0" w:after="0" w:line="400" w:lineRule="exact"/>
        <w:rPr>
          <w:rFonts w:ascii="Times New Roman" w:hAnsi="Times New Roman"/>
          <w:sz w:val="28"/>
          <w:szCs w:val="28"/>
        </w:rPr>
      </w:pPr>
      <w:r>
        <w:rPr>
          <w:rFonts w:ascii="Times New Roman" w:hAnsi="Times New Roman"/>
          <w:sz w:val="28"/>
          <w:szCs w:val="28"/>
        </w:rPr>
      </w:r>
      <w:r/>
    </w:p>
    <w:p>
      <w:pPr>
        <w:pStyle w:val="1034"/>
        <w:ind w:left="420" w:firstLine="560"/>
        <w:spacing w:before="0" w:after="0" w:line="400" w:lineRule="exact"/>
        <w:rPr>
          <w:rFonts w:ascii="Times New Roman" w:hAnsi="Times New Roman"/>
          <w:sz w:val="28"/>
          <w:szCs w:val="28"/>
        </w:rPr>
      </w:pPr>
      <w:r>
        <w:rPr>
          <w:rFonts w:ascii="Times New Roman" w:hAnsi="Times New Roman"/>
          <w:sz w:val="28"/>
          <w:szCs w:val="28"/>
        </w:rPr>
      </w:r>
      <w:r/>
    </w:p>
    <w:p>
      <w:pPr>
        <w:pStyle w:val="1034"/>
        <w:ind w:left="420" w:firstLine="560"/>
        <w:spacing w:before="0" w:after="0" w:line="400" w:lineRule="exact"/>
        <w:rPr>
          <w:rFonts w:ascii="Times New Roman" w:hAnsi="Times New Roman"/>
          <w:sz w:val="28"/>
          <w:szCs w:val="28"/>
        </w:rPr>
      </w:pPr>
      <w:r>
        <w:rPr>
          <w:rFonts w:ascii="Times New Roman" w:hAnsi="Times New Roman"/>
          <w:sz w:val="28"/>
          <w:szCs w:val="28"/>
        </w:rPr>
      </w:r>
      <w:r/>
    </w:p>
    <w:p>
      <w:pPr>
        <w:pStyle w:val="947"/>
        <w:jc w:val="right"/>
        <w:spacing w:line="400" w:lineRule="exact"/>
        <w:rPr>
          <w:rFonts w:eastAsia="方正仿宋_GBK"/>
          <w:sz w:val="28"/>
          <w:szCs w:val="28"/>
        </w:rPr>
      </w:pPr>
      <w:r>
        <w:rPr>
          <w:rFonts w:eastAsia="方正仿宋_GBK"/>
          <w:sz w:val="28"/>
          <w:szCs w:val="28"/>
        </w:rPr>
        <w:t xml:space="preserve">供应商全称（加盖CA电子公章）：</w:t>
      </w:r>
      <w:r>
        <w:rPr>
          <w:rFonts w:eastAsia="方正仿宋_GBK"/>
          <w:sz w:val="28"/>
          <w:szCs w:val="28"/>
        </w:rPr>
      </w:r>
      <w:r/>
    </w:p>
    <w:p>
      <w:pPr>
        <w:pStyle w:val="1034"/>
        <w:jc w:val="center"/>
        <w:spacing w:before="0" w:after="0" w:line="400" w:lineRule="exact"/>
        <w:rPr>
          <w:rFonts w:ascii="Times New Roman" w:hAnsi="Times New Roman" w:eastAsia="方正仿宋_GBK"/>
          <w:bCs/>
          <w:color w:val="000000"/>
          <w:sz w:val="28"/>
          <w:szCs w:val="28"/>
        </w:rPr>
      </w:pPr>
      <w:r>
        <w:rPr>
          <w:rFonts w:ascii="Times New Roman" w:hAnsi="Times New Roman" w:eastAsia="方正仿宋_GBK"/>
          <w:sz w:val="28"/>
          <w:szCs w:val="28"/>
        </w:rPr>
        <w:t xml:space="preserve">                            日      期：___年____月____日</w:t>
      </w:r>
      <w:r>
        <w:rPr>
          <w:rFonts w:ascii="Times New Roman" w:hAnsi="Times New Roman" w:eastAsia="方正仿宋_GBK"/>
          <w:bCs/>
          <w:color w:val="000000"/>
          <w:sz w:val="28"/>
          <w:szCs w:val="28"/>
        </w:rPr>
      </w:r>
      <w:r/>
    </w:p>
    <w:p>
      <w:pPr>
        <w:pStyle w:val="947"/>
        <w:ind w:firstLine="560"/>
        <w:spacing w:line="400" w:lineRule="exact"/>
        <w:rPr>
          <w:sz w:val="28"/>
          <w:szCs w:val="28"/>
        </w:rPr>
      </w:pPr>
      <w:r>
        <w:rPr>
          <w:sz w:val="28"/>
          <w:szCs w:val="28"/>
        </w:rPr>
      </w:r>
      <w:r/>
    </w:p>
    <w:p>
      <w:pPr>
        <w:pStyle w:val="947"/>
        <w:jc w:val="center"/>
        <w:spacing w:line="400" w:lineRule="exact"/>
        <w:rPr>
          <w:rFonts w:eastAsia="方正黑体_GBK"/>
          <w:bCs/>
          <w:sz w:val="28"/>
          <w:szCs w:val="28"/>
        </w:rPr>
      </w:pPr>
      <w:r/>
      <w:bookmarkEnd w:id="170"/>
      <w:r/>
      <w:bookmarkEnd w:id="171"/>
      <w:r/>
      <w:bookmarkEnd w:id="172"/>
      <w:r/>
      <w:bookmarkStart w:id="173" w:name="_Toc120614284"/>
      <w:r>
        <w:rPr>
          <w:rFonts w:eastAsia="方正黑体_GBK"/>
          <w:bCs/>
          <w:sz w:val="28"/>
          <w:szCs w:val="28"/>
        </w:rPr>
        <w:t xml:space="preserve">附件9 中小微企业声明函（服务类项目）（采购包号：XX）</w:t>
      </w:r>
      <w:r>
        <w:rPr>
          <w:rFonts w:eastAsia="方正黑体_GBK"/>
          <w:bCs/>
          <w:sz w:val="28"/>
          <w:szCs w:val="28"/>
        </w:rPr>
      </w:r>
      <w:r/>
    </w:p>
    <w:p>
      <w:pPr>
        <w:pStyle w:val="947"/>
        <w:ind w:firstLine="560"/>
        <w:spacing w:line="400" w:lineRule="exact"/>
        <w:rPr>
          <w:rFonts w:eastAsia="方正仿宋_GBK"/>
          <w:sz w:val="28"/>
          <w:szCs w:val="28"/>
        </w:rPr>
      </w:pPr>
      <w:r>
        <w:rPr>
          <w:rFonts w:eastAsia="方正仿宋_GBK"/>
          <w:sz w:val="28"/>
          <w:szCs w:val="28"/>
        </w:rPr>
        <w:t xml:space="preserve">本公司（联合体）郑重声明，根据《政府采购促进中小企业发展管理办法》(财库〔2020〕46号)的规定，本公司（联合体）参加江苏省政府采购中心组织的</w:t>
      </w:r>
      <w:r>
        <w:rPr>
          <w:rFonts w:eastAsia="方正仿宋_GBK"/>
          <w:color w:val="000000"/>
          <w:sz w:val="28"/>
          <w:szCs w:val="28"/>
          <w:u w:val="single"/>
        </w:rPr>
        <w:t xml:space="preserve">XX</w:t>
      </w:r>
      <w:r>
        <w:rPr>
          <w:rFonts w:eastAsia="方正仿宋_GBK"/>
          <w:sz w:val="28"/>
          <w:szCs w:val="28"/>
        </w:rPr>
        <w:t xml:space="preserve">（单位名称）采购编号为</w:t>
      </w:r>
      <w:r>
        <w:rPr>
          <w:rFonts w:eastAsia="方正黑体_GBK"/>
          <w:bCs/>
          <w:sz w:val="28"/>
          <w:szCs w:val="28"/>
        </w:rPr>
        <w:t xml:space="preserve">JSZC-320000-SCZX-G20XX-XXXX</w:t>
      </w:r>
      <w:r>
        <w:rPr>
          <w:rFonts w:eastAsia="方正仿宋_GBK"/>
          <w:sz w:val="28"/>
          <w:szCs w:val="28"/>
        </w:rPr>
        <w:t xml:space="preserve">，</w:t>
      </w:r>
      <w:r>
        <w:rPr>
          <w:rFonts w:eastAsia="方正仿宋_GBK"/>
          <w:color w:val="000000"/>
          <w:sz w:val="28"/>
          <w:szCs w:val="28"/>
          <w:u w:val="single"/>
        </w:rPr>
        <w:t xml:space="preserve">XXXX</w:t>
      </w:r>
      <w:r>
        <w:rPr>
          <w:rFonts w:eastAsia="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rPr>
          <w:rFonts w:eastAsia="方正仿宋_GBK"/>
          <w:sz w:val="28"/>
          <w:szCs w:val="28"/>
        </w:rPr>
      </w:r>
      <w:r/>
    </w:p>
    <w:p>
      <w:pPr>
        <w:pStyle w:val="947"/>
        <w:ind w:firstLine="560"/>
        <w:spacing w:line="400" w:lineRule="exact"/>
        <w:rPr>
          <w:rFonts w:eastAsia="方正仿宋_GBK"/>
          <w:i/>
          <w:sz w:val="28"/>
          <w:szCs w:val="28"/>
          <w:u w:val="single"/>
        </w:rPr>
      </w:pPr>
      <w:r>
        <w:rPr>
          <w:rFonts w:eastAsia="方正仿宋_GBK"/>
          <w:sz w:val="28"/>
          <w:szCs w:val="28"/>
        </w:rPr>
        <w:t xml:space="preserve">1.</w:t>
      </w:r>
      <w:r>
        <w:rPr>
          <w:rFonts w:eastAsia="方正仿宋_GBK"/>
          <w:color w:val="000000"/>
          <w:sz w:val="28"/>
          <w:szCs w:val="28"/>
          <w:u w:val="single"/>
        </w:rPr>
        <w:t xml:space="preserve">XX</w:t>
      </w:r>
      <w:r>
        <w:rPr>
          <w:rFonts w:eastAsia="方正仿宋_GBK"/>
          <w:sz w:val="28"/>
          <w:szCs w:val="28"/>
        </w:rPr>
        <w:t xml:space="preserve">（标的名称）</w:t>
      </w:r>
      <w:r>
        <w:rPr>
          <w:rFonts w:eastAsia="方正仿宋_GBK"/>
          <w:i/>
          <w:sz w:val="28"/>
          <w:szCs w:val="28"/>
        </w:rPr>
        <w:t xml:space="preserve">，</w:t>
      </w:r>
      <w:r>
        <w:rPr>
          <w:rFonts w:eastAsia="方正仿宋_GBK"/>
          <w:sz w:val="28"/>
          <w:szCs w:val="28"/>
        </w:rPr>
        <w:t xml:space="preserve">属于</w:t>
      </w:r>
      <w:r>
        <w:rPr>
          <w:rFonts w:eastAsia="方正仿宋_GBK"/>
          <w:color w:val="000000"/>
          <w:sz w:val="28"/>
          <w:szCs w:val="28"/>
          <w:u w:val="single"/>
        </w:rPr>
        <w:t xml:space="preserve">XX</w:t>
      </w:r>
      <w:r>
        <w:rPr>
          <w:rFonts w:eastAsia="方正仿宋_GBK"/>
          <w:color w:val="000000"/>
          <w:sz w:val="28"/>
          <w:szCs w:val="28"/>
        </w:rPr>
        <w:t xml:space="preserve">（</w:t>
      </w:r>
      <w:r>
        <w:rPr>
          <w:rFonts w:eastAsia="方正仿宋_GBK"/>
          <w:sz w:val="28"/>
          <w:szCs w:val="28"/>
        </w:rPr>
        <w:t xml:space="preserve">供应商填写招标文件中明确的所属行业）行业；承接企业为</w:t>
      </w:r>
      <w:r>
        <w:rPr>
          <w:rFonts w:eastAsia="方正仿宋_GBK"/>
          <w:color w:val="000000"/>
          <w:sz w:val="28"/>
          <w:szCs w:val="28"/>
          <w:u w:val="single"/>
        </w:rPr>
        <w:t xml:space="preserve">XX</w:t>
      </w:r>
      <w:r>
        <w:rPr>
          <w:rFonts w:eastAsia="方正仿宋_GBK"/>
          <w:sz w:val="28"/>
          <w:szCs w:val="28"/>
        </w:rPr>
        <w:t xml:space="preserve">（企业名称），从业人员</w:t>
      </w:r>
      <w:r>
        <w:rPr>
          <w:rFonts w:eastAsia="方正仿宋_GBK"/>
          <w:color w:val="000000"/>
          <w:sz w:val="28"/>
          <w:szCs w:val="28"/>
          <w:u w:val="single"/>
        </w:rPr>
        <w:t xml:space="preserve">XX</w:t>
      </w:r>
      <w:r>
        <w:rPr>
          <w:rFonts w:eastAsia="方正仿宋_GBK"/>
          <w:sz w:val="28"/>
          <w:szCs w:val="28"/>
        </w:rPr>
        <w:t xml:space="preserve">人，营业收入为</w:t>
      </w:r>
      <w:r>
        <w:rPr>
          <w:rFonts w:eastAsia="方正仿宋_GBK"/>
          <w:color w:val="000000"/>
          <w:sz w:val="28"/>
          <w:szCs w:val="28"/>
          <w:u w:val="single"/>
        </w:rPr>
        <w:t xml:space="preserve">XX</w:t>
      </w:r>
      <w:r>
        <w:rPr>
          <w:rFonts w:eastAsia="方正仿宋_GBK"/>
          <w:sz w:val="28"/>
          <w:szCs w:val="28"/>
        </w:rPr>
        <w:t xml:space="preserve">万元，资产总额为</w:t>
      </w:r>
      <w:r>
        <w:rPr>
          <w:rFonts w:eastAsia="方正仿宋_GBK"/>
          <w:color w:val="000000"/>
          <w:sz w:val="28"/>
          <w:szCs w:val="28"/>
          <w:u w:val="single"/>
        </w:rPr>
        <w:t xml:space="preserve">XX</w:t>
      </w:r>
      <w:r>
        <w:rPr>
          <w:rFonts w:eastAsia="方正仿宋_GBK"/>
          <w:sz w:val="28"/>
          <w:szCs w:val="28"/>
        </w:rPr>
        <w:t xml:space="preserve">万元</w:t>
      </w:r>
      <w:r>
        <w:rPr>
          <w:rFonts w:eastAsia="方正仿宋_GBK"/>
          <w:sz w:val="28"/>
          <w:szCs w:val="28"/>
          <w:vertAlign w:val="superscript"/>
        </w:rPr>
        <w:t xml:space="preserve">1</w:t>
      </w:r>
      <w:r>
        <w:rPr>
          <w:rFonts w:eastAsia="方正仿宋_GBK"/>
          <w:sz w:val="28"/>
          <w:szCs w:val="28"/>
        </w:rPr>
        <w:t xml:space="preserve">，属于</w:t>
      </w:r>
      <w:r>
        <w:rPr>
          <w:rFonts w:eastAsia="方正仿宋_GBK"/>
          <w:sz w:val="28"/>
          <w:szCs w:val="28"/>
          <w:u w:val="single"/>
        </w:rPr>
        <w:t xml:space="preserve">（□中型企业 □小型企业 □微型企业）；</w:t>
      </w:r>
      <w:r>
        <w:rPr>
          <w:rFonts w:eastAsia="方正仿宋_GBK"/>
          <w:i/>
          <w:sz w:val="28"/>
          <w:szCs w:val="28"/>
          <w:u w:val="single"/>
        </w:rPr>
      </w:r>
      <w:r/>
    </w:p>
    <w:p>
      <w:pPr>
        <w:pStyle w:val="947"/>
        <w:ind w:firstLine="560"/>
        <w:spacing w:line="400" w:lineRule="exact"/>
        <w:rPr>
          <w:rFonts w:eastAsia="方正仿宋_GBK"/>
          <w:i/>
          <w:sz w:val="28"/>
          <w:szCs w:val="28"/>
          <w:u w:val="single"/>
        </w:rPr>
      </w:pPr>
      <w:r>
        <w:rPr>
          <w:rFonts w:eastAsia="方正仿宋_GBK"/>
          <w:sz w:val="28"/>
          <w:szCs w:val="28"/>
        </w:rPr>
        <w:t xml:space="preserve">2.</w:t>
      </w:r>
      <w:r>
        <w:rPr>
          <w:rFonts w:eastAsia="方正仿宋_GBK"/>
          <w:color w:val="000000"/>
          <w:sz w:val="28"/>
          <w:szCs w:val="28"/>
          <w:u w:val="single"/>
        </w:rPr>
        <w:t xml:space="preserve">XX</w:t>
      </w:r>
      <w:r>
        <w:rPr>
          <w:rFonts w:eastAsia="方正仿宋_GBK"/>
          <w:sz w:val="28"/>
          <w:szCs w:val="28"/>
        </w:rPr>
        <w:t xml:space="preserve">（标的名称）</w:t>
      </w:r>
      <w:r>
        <w:rPr>
          <w:rFonts w:eastAsia="方正仿宋_GBK"/>
          <w:i/>
          <w:sz w:val="28"/>
          <w:szCs w:val="28"/>
        </w:rPr>
        <w:t xml:space="preserve">，</w:t>
      </w:r>
      <w:r>
        <w:rPr>
          <w:rFonts w:eastAsia="方正仿宋_GBK"/>
          <w:sz w:val="28"/>
          <w:szCs w:val="28"/>
        </w:rPr>
        <w:t xml:space="preserve">属于</w:t>
      </w:r>
      <w:r>
        <w:rPr>
          <w:rFonts w:eastAsia="方正仿宋_GBK"/>
          <w:color w:val="000000"/>
          <w:sz w:val="28"/>
          <w:szCs w:val="28"/>
          <w:u w:val="single"/>
        </w:rPr>
        <w:t xml:space="preserve">XX</w:t>
      </w:r>
      <w:r>
        <w:rPr>
          <w:rFonts w:eastAsia="方正仿宋_GBK"/>
          <w:sz w:val="28"/>
          <w:szCs w:val="28"/>
        </w:rPr>
        <w:t xml:space="preserve">（供应商填写招标文件中明确的所属行业）行业；承接企业为</w:t>
      </w:r>
      <w:r>
        <w:rPr>
          <w:rFonts w:eastAsia="方正仿宋_GBK"/>
          <w:color w:val="000000"/>
          <w:sz w:val="28"/>
          <w:szCs w:val="28"/>
          <w:u w:val="single"/>
        </w:rPr>
        <w:t xml:space="preserve">XX</w:t>
      </w:r>
      <w:r>
        <w:rPr>
          <w:rFonts w:eastAsia="方正仿宋_GBK"/>
          <w:sz w:val="28"/>
          <w:szCs w:val="28"/>
        </w:rPr>
        <w:t xml:space="preserve">（企业名称），从业人员</w:t>
      </w:r>
      <w:r>
        <w:rPr>
          <w:rFonts w:eastAsia="方正仿宋_GBK"/>
          <w:color w:val="000000"/>
          <w:sz w:val="28"/>
          <w:szCs w:val="28"/>
          <w:u w:val="single"/>
        </w:rPr>
        <w:t xml:space="preserve">XX</w:t>
      </w:r>
      <w:r>
        <w:rPr>
          <w:rFonts w:eastAsia="方正仿宋_GBK"/>
          <w:sz w:val="28"/>
          <w:szCs w:val="28"/>
        </w:rPr>
        <w:t xml:space="preserve">人，营业收入为</w:t>
      </w:r>
      <w:r>
        <w:rPr>
          <w:rFonts w:eastAsia="方正仿宋_GBK"/>
          <w:color w:val="000000"/>
          <w:sz w:val="28"/>
          <w:szCs w:val="28"/>
          <w:u w:val="single"/>
        </w:rPr>
        <w:t xml:space="preserve">XX</w:t>
      </w:r>
      <w:r>
        <w:rPr>
          <w:rFonts w:eastAsia="方正仿宋_GBK"/>
          <w:sz w:val="28"/>
          <w:szCs w:val="28"/>
        </w:rPr>
        <w:t xml:space="preserve">万元，资产总额为</w:t>
      </w:r>
      <w:r>
        <w:rPr>
          <w:rFonts w:eastAsia="方正仿宋_GBK"/>
          <w:color w:val="000000"/>
          <w:sz w:val="28"/>
          <w:szCs w:val="28"/>
          <w:u w:val="single"/>
        </w:rPr>
        <w:t xml:space="preserve">XX</w:t>
      </w:r>
      <w:r>
        <w:rPr>
          <w:rFonts w:eastAsia="方正仿宋_GBK"/>
          <w:sz w:val="28"/>
          <w:szCs w:val="28"/>
        </w:rPr>
        <w:t xml:space="preserve">万元</w:t>
      </w:r>
      <w:r>
        <w:rPr>
          <w:rFonts w:eastAsia="方正仿宋_GBK"/>
          <w:sz w:val="28"/>
          <w:szCs w:val="28"/>
          <w:vertAlign w:val="superscript"/>
        </w:rPr>
        <w:t xml:space="preserve">1</w:t>
      </w:r>
      <w:r>
        <w:rPr>
          <w:rFonts w:eastAsia="方正仿宋_GBK"/>
          <w:sz w:val="28"/>
          <w:szCs w:val="28"/>
        </w:rPr>
        <w:t xml:space="preserve">，属于</w:t>
      </w:r>
      <w:r>
        <w:rPr>
          <w:rFonts w:eastAsia="方正仿宋_GBK"/>
          <w:sz w:val="28"/>
          <w:szCs w:val="28"/>
          <w:u w:val="single"/>
        </w:rPr>
        <w:t xml:space="preserve">（□中型企业 □小型企业 □微型企业）；</w:t>
      </w:r>
      <w:r>
        <w:rPr>
          <w:rFonts w:eastAsia="方正仿宋_GBK"/>
          <w:i/>
          <w:sz w:val="28"/>
          <w:szCs w:val="28"/>
          <w:u w:val="single"/>
        </w:rPr>
      </w:r>
      <w:r/>
    </w:p>
    <w:p>
      <w:pPr>
        <w:pStyle w:val="947"/>
        <w:ind w:firstLine="560"/>
        <w:spacing w:line="400" w:lineRule="exact"/>
        <w:rPr>
          <w:rFonts w:eastAsia="方正仿宋_GBK"/>
          <w:sz w:val="28"/>
          <w:szCs w:val="28"/>
        </w:rPr>
      </w:pPr>
      <w:r>
        <w:rPr>
          <w:rFonts w:eastAsia="方正仿宋_GBK"/>
          <w:sz w:val="28"/>
          <w:szCs w:val="28"/>
        </w:rPr>
        <w:t xml:space="preserve">……</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以上企业，不属于大企业的分支机构，不存在控股股东为大企业的情形，也不存在与大企业的负责人为同一人的情形。</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本企业对上述声明内容的真实性负责。如有虚假，将依法承担相应责任</w:t>
      </w:r>
      <w:r>
        <w:rPr>
          <w:rFonts w:eastAsia="方正仿宋_GBK"/>
          <w:sz w:val="28"/>
          <w:szCs w:val="28"/>
        </w:rPr>
      </w:r>
      <w:r/>
    </w:p>
    <w:p>
      <w:pPr>
        <w:pStyle w:val="947"/>
        <w:ind w:right="720" w:firstLine="560"/>
        <w:spacing w:line="400" w:lineRule="exact"/>
        <w:rPr>
          <w:rFonts w:eastAsia="方正仿宋_GBK"/>
          <w:sz w:val="28"/>
          <w:szCs w:val="28"/>
        </w:rPr>
      </w:pPr>
      <w:r>
        <w:rPr>
          <w:rFonts w:eastAsia="方正仿宋_GBK"/>
          <w:sz w:val="28"/>
          <w:szCs w:val="28"/>
        </w:rPr>
      </w:r>
      <w:r/>
    </w:p>
    <w:p>
      <w:pPr>
        <w:pStyle w:val="947"/>
        <w:ind w:right="180" w:firstLine="560"/>
        <w:jc w:val="center"/>
        <w:spacing w:line="400" w:lineRule="exact"/>
        <w:rPr>
          <w:rFonts w:eastAsia="方正仿宋_GBK"/>
          <w:sz w:val="28"/>
          <w:szCs w:val="28"/>
        </w:rPr>
      </w:pPr>
      <w:r>
        <w:rPr>
          <w:rFonts w:eastAsia="方正仿宋_GBK"/>
          <w:sz w:val="28"/>
          <w:szCs w:val="28"/>
        </w:rPr>
        <w:t xml:space="preserve">                      企业名称（加盖CA电子公章）：</w:t>
      </w:r>
      <w:r>
        <w:rPr>
          <w:rFonts w:eastAsia="方正仿宋_GBK"/>
          <w:sz w:val="28"/>
          <w:szCs w:val="28"/>
        </w:rPr>
      </w:r>
      <w:r/>
    </w:p>
    <w:p>
      <w:pPr>
        <w:pStyle w:val="947"/>
        <w:ind w:right="180" w:firstLine="560"/>
        <w:jc w:val="center"/>
        <w:spacing w:line="400" w:lineRule="exact"/>
        <w:rPr>
          <w:rFonts w:eastAsia="方正仿宋_GBK"/>
          <w:sz w:val="28"/>
          <w:szCs w:val="28"/>
        </w:rPr>
      </w:pPr>
      <w:r>
        <w:rPr>
          <w:rFonts w:eastAsia="方正仿宋_GBK"/>
          <w:sz w:val="28"/>
          <w:szCs w:val="28"/>
          <w:shd w:val="clear" w:color="auto" w:fill="ffffff"/>
        </w:rPr>
        <w:t xml:space="preserve">                    日     期：___年___月___日 </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备注：</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1.从业人员、营业收入、资产总额填报上一年度数据，无上一年度数据的新成立企业可不填报。</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r>
      <w:r/>
    </w:p>
    <w:p>
      <w:pPr>
        <w:pStyle w:val="947"/>
        <w:ind w:firstLine="560"/>
        <w:spacing w:line="400" w:lineRule="exact"/>
        <w:rPr>
          <w:color w:val="ff0000"/>
          <w:sz w:val="28"/>
          <w:szCs w:val="28"/>
        </w:rPr>
      </w:pPr>
      <w:r>
        <w:rPr>
          <w:rFonts w:eastAsia="方正黑体_GBK"/>
          <w:bCs/>
          <w:sz w:val="28"/>
          <w:szCs w:val="28"/>
        </w:rPr>
        <w:t xml:space="preserve">附件10 残疾人福利性单位声明函（服务类项目）（采购包号：XX）</w:t>
      </w:r>
      <w:r>
        <w:rPr>
          <w:color w:val="ff0000"/>
          <w:sz w:val="28"/>
          <w:szCs w:val="28"/>
        </w:rPr>
      </w:r>
      <w:r/>
    </w:p>
    <w:p>
      <w:pPr>
        <w:pStyle w:val="947"/>
        <w:ind w:firstLine="560"/>
        <w:spacing w:line="400" w:lineRule="exact"/>
        <w:rPr>
          <w:rFonts w:eastAsia="方正仿宋_GBK"/>
          <w:sz w:val="28"/>
          <w:szCs w:val="28"/>
        </w:rPr>
      </w:pPr>
      <w:r>
        <w:rPr>
          <w:rFonts w:eastAsia="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eastAsia="方正仿宋_GBK"/>
          <w:sz w:val="28"/>
          <w:szCs w:val="28"/>
        </w:rPr>
        <w:t xml:space="preserve">单位采购编号为</w:t>
      </w:r>
      <w:r>
        <w:rPr>
          <w:rFonts w:eastAsia="方正黑体_GBK"/>
          <w:bCs/>
          <w:sz w:val="28"/>
          <w:szCs w:val="28"/>
        </w:rPr>
        <w:t xml:space="preserve">JSZC-320000-SCZX-G20XX-XXXX</w:t>
      </w:r>
      <w:r>
        <w:rPr>
          <w:rFonts w:eastAsia="方正仿宋_GBK"/>
          <w:sz w:val="28"/>
          <w:szCs w:val="28"/>
        </w:rPr>
        <w:t xml:space="preserve">， </w:t>
      </w:r>
      <w:r>
        <w:rPr>
          <w:rFonts w:eastAsia="方正仿宋_GBK"/>
          <w:sz w:val="28"/>
          <w:szCs w:val="28"/>
          <w:u w:val="single"/>
        </w:rPr>
        <w:t xml:space="preserve">    XXXX</w:t>
      </w:r>
      <w:r>
        <w:rPr>
          <w:rFonts w:eastAsia="方正仿宋_GBK"/>
          <w:sz w:val="28"/>
          <w:szCs w:val="28"/>
        </w:rPr>
        <w:t xml:space="preserve">项目（项目名称）（采购包号：</w:t>
      </w:r>
      <w:r>
        <w:rPr>
          <w:rFonts w:eastAsia="方正黑体_GBK"/>
          <w:bCs/>
          <w:sz w:val="28"/>
          <w:szCs w:val="28"/>
        </w:rPr>
        <w:t xml:space="preserve">XX</w:t>
      </w:r>
      <w:r>
        <w:rPr>
          <w:rFonts w:eastAsia="方正仿宋_GBK"/>
          <w:sz w:val="28"/>
          <w:szCs w:val="28"/>
        </w:rPr>
        <w:t xml:space="preserve">）采购活动由本单位提供服务。</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本单位对上述声明的真实性负责。如有虚假，将依法承担相应责任。</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备注：</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1.专门面向中小微型企业采购的项目，供应商为残疾人福利性单位并提供服务的必须提供此声明函，否则将不能通过资格审查。</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2.非专门面向中小微型企业采购的项目，供应商如不提供此声明函，价格将不做相应扣除。</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3.中标/成交供应商为残疾人福利性单位的，此声明函将随中标/成交结果同时公告，接受社会监督</w:t>
      </w:r>
      <w:r>
        <w:rPr>
          <w:rFonts w:eastAsia="方正仿宋_GBK"/>
          <w:sz w:val="28"/>
          <w:szCs w:val="28"/>
        </w:rPr>
      </w:r>
      <w:r/>
    </w:p>
    <w:p>
      <w:pPr>
        <w:pStyle w:val="947"/>
        <w:ind w:firstLine="584"/>
        <w:spacing w:line="400" w:lineRule="exact"/>
        <w:rPr>
          <w:rFonts w:eastAsia="方正仿宋_GBK"/>
          <w:spacing w:val="6"/>
          <w:sz w:val="28"/>
          <w:szCs w:val="28"/>
        </w:rPr>
      </w:pPr>
      <w:r>
        <w:rPr>
          <w:rFonts w:eastAsia="方正仿宋_GBK"/>
          <w:spacing w:val="6"/>
          <w:sz w:val="28"/>
          <w:szCs w:val="28"/>
        </w:rPr>
      </w:r>
      <w:r/>
    </w:p>
    <w:p>
      <w:pPr>
        <w:pStyle w:val="947"/>
        <w:ind w:right="1559" w:firstLine="584"/>
        <w:jc w:val="center"/>
        <w:spacing w:line="400" w:lineRule="exact"/>
        <w:tabs>
          <w:tab w:val="left" w:pos="4860" w:leader="none"/>
        </w:tabs>
        <w:rPr>
          <w:rFonts w:eastAsia="方正仿宋_GBK"/>
          <w:sz w:val="28"/>
          <w:szCs w:val="28"/>
        </w:rPr>
      </w:pPr>
      <w:r>
        <w:rPr>
          <w:rFonts w:eastAsia="方正仿宋_GBK"/>
          <w:spacing w:val="6"/>
          <w:sz w:val="28"/>
          <w:szCs w:val="28"/>
        </w:rPr>
        <w:t xml:space="preserve">             </w:t>
      </w:r>
      <w:r>
        <w:rPr>
          <w:rFonts w:eastAsia="方正仿宋_GBK"/>
          <w:sz w:val="28"/>
          <w:szCs w:val="28"/>
        </w:rPr>
        <w:t xml:space="preserve">供应商全称（加盖CA电子公章）：</w:t>
      </w:r>
      <w:r>
        <w:rPr>
          <w:rFonts w:eastAsia="方正仿宋_GBK"/>
          <w:sz w:val="28"/>
          <w:szCs w:val="28"/>
        </w:rPr>
      </w:r>
      <w:r/>
    </w:p>
    <w:p>
      <w:pPr>
        <w:pStyle w:val="947"/>
        <w:ind w:right="1559" w:firstLine="560"/>
        <w:jc w:val="center"/>
        <w:spacing w:line="400" w:lineRule="exact"/>
        <w:tabs>
          <w:tab w:val="left" w:pos="4860" w:leader="none"/>
        </w:tabs>
        <w:rPr>
          <w:rFonts w:eastAsia="方正仿宋_GBK"/>
          <w:sz w:val="28"/>
          <w:szCs w:val="28"/>
        </w:rPr>
      </w:pPr>
      <w:r>
        <w:rPr>
          <w:rFonts w:eastAsia="方正仿宋_GBK"/>
          <w:sz w:val="28"/>
          <w:szCs w:val="28"/>
        </w:rPr>
        <w:t xml:space="preserve">              </w:t>
      </w:r>
      <w:r>
        <w:rPr>
          <w:rFonts w:eastAsia="方正仿宋_GBK"/>
          <w:sz w:val="28"/>
          <w:szCs w:val="28"/>
          <w:shd w:val="clear" w:color="auto" w:fill="ffffff"/>
        </w:rPr>
        <w:t xml:space="preserve">日     期：___年____月____日   </w:t>
      </w:r>
      <w:r>
        <w:rPr>
          <w:rFonts w:eastAsia="方正仿宋_GBK"/>
          <w:sz w:val="28"/>
          <w:szCs w:val="28"/>
        </w:rPr>
      </w:r>
      <w:r/>
    </w:p>
    <w:p>
      <w:pPr>
        <w:pStyle w:val="947"/>
        <w:jc w:val="center"/>
        <w:spacing w:line="400" w:lineRule="exact"/>
        <w:rPr>
          <w:rFonts w:eastAsia="黑体"/>
          <w:b/>
          <w:sz w:val="28"/>
          <w:szCs w:val="28"/>
        </w:rPr>
      </w:pPr>
      <w:r>
        <w:rPr>
          <w:rFonts w:eastAsia="黑体"/>
          <w:b/>
          <w:sz w:val="28"/>
          <w:szCs w:val="28"/>
        </w:rPr>
      </w:r>
      <w:r/>
    </w:p>
    <w:p>
      <w:pPr>
        <w:pStyle w:val="947"/>
        <w:spacing w:line="400" w:lineRule="exact"/>
        <w:rPr>
          <w:rFonts w:eastAsia="黑体"/>
          <w:b/>
          <w:sz w:val="28"/>
          <w:szCs w:val="28"/>
        </w:rPr>
      </w:pPr>
      <w:r>
        <w:rPr>
          <w:rFonts w:eastAsia="黑体"/>
          <w:b/>
          <w:sz w:val="28"/>
          <w:szCs w:val="28"/>
        </w:rPr>
      </w:r>
      <w:r/>
    </w:p>
    <w:p>
      <w:pPr>
        <w:pStyle w:val="947"/>
        <w:ind w:firstLine="560"/>
        <w:spacing w:line="400" w:lineRule="exact"/>
        <w:rPr>
          <w:rFonts w:eastAsia="方正黑体_GBK"/>
          <w:bCs/>
          <w:sz w:val="28"/>
          <w:szCs w:val="28"/>
        </w:rPr>
      </w:pPr>
      <w:r>
        <w:rPr>
          <w:rFonts w:eastAsia="方正黑体_GBK"/>
          <w:bCs/>
          <w:sz w:val="28"/>
          <w:szCs w:val="28"/>
        </w:rPr>
        <w:t xml:space="preserve">附件11 联合体协议（参考格式）（采购包号：XX）</w:t>
      </w:r>
      <w:r>
        <w:rPr>
          <w:rFonts w:eastAsia="方正黑体_GBK"/>
          <w:bCs/>
          <w:sz w:val="28"/>
          <w:szCs w:val="28"/>
        </w:rPr>
      </w:r>
      <w:r/>
    </w:p>
    <w:p>
      <w:pPr>
        <w:pStyle w:val="947"/>
        <w:ind w:firstLine="560"/>
        <w:spacing w:line="400" w:lineRule="exact"/>
        <w:rPr>
          <w:rFonts w:eastAsia="方正仿宋_GBK"/>
          <w:sz w:val="28"/>
          <w:szCs w:val="28"/>
        </w:rPr>
      </w:pPr>
      <w:r>
        <w:rPr>
          <w:rFonts w:eastAsia="方正仿宋_GBK"/>
          <w:sz w:val="28"/>
          <w:szCs w:val="28"/>
        </w:rPr>
        <w:t xml:space="preserve">（联合体中各供应商全称）在此达成以下协议：</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1.我们</w:t>
      </w:r>
      <w:r>
        <w:rPr>
          <w:rFonts w:eastAsia="方正仿宋_GBK"/>
          <w:sz w:val="28"/>
          <w:szCs w:val="28"/>
          <w:u w:val="single"/>
        </w:rPr>
        <w:t xml:space="preserve"> （供应商1），（供应商2） ，……</w:t>
      </w:r>
      <w:r>
        <w:rPr>
          <w:rFonts w:eastAsia="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eastAsia="方正仿宋_GBK"/>
          <w:sz w:val="28"/>
          <w:szCs w:val="28"/>
        </w:rPr>
        <w:t xml:space="preserve">项目（项目名称）（采购包号：XX）的政府采购活动，我联合体指定</w:t>
      </w:r>
      <w:r>
        <w:rPr>
          <w:rFonts w:eastAsia="方正仿宋_GBK"/>
          <w:sz w:val="28"/>
          <w:szCs w:val="28"/>
          <w:u w:val="single"/>
        </w:rPr>
        <w:t xml:space="preserve">XX</w:t>
      </w:r>
      <w:r>
        <w:rPr>
          <w:rFonts w:eastAsia="方正仿宋_GBK"/>
          <w:sz w:val="28"/>
          <w:szCs w:val="28"/>
        </w:rPr>
        <w:t xml:space="preserve">（供应商全称）为牵头单位（牵头单位必须为联合体成员）。</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2.若我们联合中标、成交，</w:t>
      </w:r>
      <w:r>
        <w:rPr>
          <w:rFonts w:eastAsia="方正仿宋_GBK"/>
          <w:sz w:val="28"/>
          <w:szCs w:val="28"/>
          <w:u w:val="single"/>
        </w:rPr>
        <w:t xml:space="preserve">XX</w:t>
      </w:r>
      <w:r>
        <w:rPr>
          <w:rFonts w:eastAsia="方正仿宋_GBK"/>
          <w:sz w:val="28"/>
          <w:szCs w:val="28"/>
        </w:rPr>
        <w:t xml:space="preserve">（供应商单位1全称）实施项目中</w:t>
      </w:r>
      <w:r>
        <w:rPr>
          <w:rFonts w:eastAsia="方正仿宋_GBK"/>
          <w:sz w:val="28"/>
          <w:szCs w:val="28"/>
          <w:u w:val="single"/>
        </w:rPr>
        <w:t xml:space="preserve">XXXX</w:t>
      </w:r>
      <w:r>
        <w:rPr>
          <w:rFonts w:eastAsia="方正仿宋_GBK"/>
          <w:sz w:val="28"/>
          <w:szCs w:val="28"/>
        </w:rPr>
        <w:t xml:space="preserve">（工作内容）部分工作，并承担相应的责任。</w:t>
      </w:r>
      <w:r>
        <w:rPr>
          <w:rFonts w:eastAsia="方正仿宋_GBK"/>
          <w:sz w:val="28"/>
          <w:szCs w:val="28"/>
          <w:u w:val="single"/>
        </w:rPr>
        <w:t xml:space="preserve">XX</w:t>
      </w:r>
      <w:r>
        <w:rPr>
          <w:rFonts w:eastAsia="方正仿宋_GBK"/>
          <w:sz w:val="28"/>
          <w:szCs w:val="28"/>
        </w:rPr>
        <w:t xml:space="preserve">（供应商单位2全称）实施项目中</w:t>
      </w:r>
      <w:r>
        <w:rPr>
          <w:rFonts w:eastAsia="方正仿宋_GBK"/>
          <w:sz w:val="28"/>
          <w:szCs w:val="28"/>
          <w:u w:val="single"/>
        </w:rPr>
        <w:t xml:space="preserve">XXXX</w:t>
      </w:r>
      <w:r>
        <w:rPr>
          <w:rFonts w:eastAsia="方正仿宋_GBK"/>
          <w:sz w:val="28"/>
          <w:szCs w:val="28"/>
        </w:rPr>
        <w:t xml:space="preserve">（工作内容）部分工作，并承担相应的责任……。（注：联合体中各供应商都应明示所承担的工作和相应的责任）。</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3.其中</w:t>
      </w:r>
      <w:r>
        <w:rPr>
          <w:rFonts w:eastAsia="方正仿宋_GBK"/>
          <w:sz w:val="28"/>
          <w:szCs w:val="28"/>
          <w:u w:val="single"/>
        </w:rPr>
        <w:t xml:space="preserve">XX</w:t>
      </w:r>
      <w:r>
        <w:rPr>
          <w:rFonts w:eastAsia="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eastAsia="方正仿宋_GBK"/>
          <w:sz w:val="28"/>
          <w:szCs w:val="28"/>
        </w:rPr>
        <w:t xml:space="preserve">小型、微型企业 </w:t>
      </w:r>
      <w:r>
        <w:rPr>
          <w:rFonts w:ascii="Wingdings 2" w:hAnsi="Wingdings 2" w:eastAsia="Wingdings 2" w:cs="Wingdings 2"/>
          <w:sz w:val="28"/>
          <w:szCs w:val="28"/>
        </w:rPr>
        <w:t xml:space="preserve">£</w:t>
      </w:r>
      <w:r>
        <w:rPr>
          <w:rFonts w:eastAsia="方正仿宋_GBK"/>
          <w:sz w:val="28"/>
          <w:szCs w:val="28"/>
        </w:rPr>
        <w:t xml:space="preserve">残疾人福利性单位 </w:t>
      </w:r>
      <w:r>
        <w:rPr>
          <w:rFonts w:ascii="Wingdings 2" w:hAnsi="Wingdings 2" w:eastAsia="Wingdings 2" w:cs="Wingdings 2"/>
          <w:sz w:val="28"/>
          <w:szCs w:val="28"/>
        </w:rPr>
        <w:t xml:space="preserve">£</w:t>
      </w:r>
      <w:r>
        <w:rPr>
          <w:rFonts w:eastAsia="方正仿宋_GBK"/>
          <w:sz w:val="28"/>
          <w:szCs w:val="28"/>
        </w:rPr>
        <w:t xml:space="preserve">监狱企业）企业，且我们约定该公司/单位所承担的合同金额将占本项目合同总金额的</w:t>
      </w:r>
      <w:r>
        <w:rPr>
          <w:rFonts w:eastAsia="方正仿宋_GBK"/>
          <w:sz w:val="28"/>
          <w:szCs w:val="28"/>
          <w:u w:val="single"/>
        </w:rPr>
        <w:t xml:space="preserve">    </w:t>
      </w:r>
      <w:r>
        <w:rPr>
          <w:rFonts w:eastAsia="方正仿宋_GBK"/>
          <w:sz w:val="28"/>
          <w:szCs w:val="28"/>
        </w:rPr>
        <w:t xml:space="preserve">%。</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                                          </w:t>
      </w:r>
      <w:r>
        <w:rPr>
          <w:rFonts w:eastAsia="方正仿宋_GBK"/>
          <w:sz w:val="28"/>
          <w:szCs w:val="28"/>
        </w:rPr>
      </w:r>
      <w:r/>
    </w:p>
    <w:p>
      <w:pPr>
        <w:pStyle w:val="947"/>
        <w:ind w:firstLine="560"/>
        <w:jc w:val="right"/>
        <w:spacing w:line="400" w:lineRule="exact"/>
        <w:rPr>
          <w:rFonts w:eastAsia="方正仿宋_GBK"/>
          <w:sz w:val="28"/>
          <w:szCs w:val="28"/>
        </w:rPr>
      </w:pPr>
      <w:r>
        <w:rPr>
          <w:rFonts w:eastAsia="方正仿宋_GBK"/>
          <w:sz w:val="28"/>
          <w:szCs w:val="28"/>
        </w:rPr>
        <w:t xml:space="preserve">联合体中各供应商全称（公章）：     </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                            </w:t>
      </w:r>
      <w:r>
        <w:rPr>
          <w:rFonts w:eastAsia="方正仿宋_GBK"/>
          <w:sz w:val="28"/>
          <w:szCs w:val="28"/>
          <w:shd w:val="clear" w:color="auto" w:fill="ffffff"/>
        </w:rPr>
        <w:t xml:space="preserve">日期：___年____月____日     </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备注：本招标文件中要求加盖CA电子签章的地方，仅需加盖牵头单位的CA电子签章。</w:t>
      </w:r>
      <w:r>
        <w:rPr>
          <w:rFonts w:eastAsia="方正仿宋_GBK"/>
          <w:sz w:val="28"/>
          <w:szCs w:val="28"/>
        </w:rPr>
      </w:r>
      <w:r/>
    </w:p>
    <w:p>
      <w:pPr>
        <w:pStyle w:val="947"/>
        <w:ind w:firstLine="645"/>
        <w:spacing w:line="400" w:lineRule="exact"/>
        <w:rPr>
          <w:sz w:val="28"/>
          <w:szCs w:val="28"/>
        </w:rPr>
      </w:pPr>
      <w:r>
        <w:rPr>
          <w:sz w:val="28"/>
          <w:szCs w:val="28"/>
        </w:rPr>
      </w:r>
      <w:r/>
    </w:p>
    <w:p>
      <w:pPr>
        <w:pStyle w:val="947"/>
        <w:spacing w:line="400" w:lineRule="exact"/>
        <w:rPr>
          <w:sz w:val="28"/>
          <w:szCs w:val="28"/>
        </w:rPr>
      </w:pPr>
      <w:r>
        <w:rPr>
          <w:sz w:val="28"/>
          <w:szCs w:val="28"/>
        </w:rPr>
      </w:r>
      <w:r/>
    </w:p>
    <w:p>
      <w:pPr>
        <w:pStyle w:val="947"/>
        <w:ind w:firstLine="560"/>
        <w:spacing w:line="400" w:lineRule="exact"/>
        <w:rPr>
          <w:rFonts w:eastAsia="方正黑体_GBK"/>
          <w:bCs/>
          <w:sz w:val="28"/>
          <w:szCs w:val="28"/>
        </w:rPr>
      </w:pPr>
      <w:r>
        <w:rPr>
          <w:rFonts w:eastAsia="方正黑体_GBK"/>
          <w:bCs/>
          <w:sz w:val="28"/>
          <w:szCs w:val="28"/>
        </w:rPr>
        <w:t xml:space="preserve">附件12 实质性要求响应及偏离表（采购包号：XX）</w:t>
      </w:r>
      <w:r>
        <w:rPr>
          <w:rFonts w:eastAsia="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序号</w:t>
            </w:r>
            <w:r>
              <w:rPr>
                <w:rFonts w:eastAsia="方正仿宋_GBK"/>
                <w:sz w:val="28"/>
                <w:szCs w:val="28"/>
              </w:rPr>
            </w:r>
            <w:r/>
          </w:p>
        </w:tc>
        <w:tc>
          <w:tcPr>
            <w:tcW w:w="3609"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招标文件（含技术要求和商务要求）中的实质性要求</w:t>
            </w:r>
            <w:r>
              <w:rPr>
                <w:rFonts w:eastAsia="方正仿宋_GBK"/>
                <w:b/>
                <w:bCs/>
                <w:sz w:val="28"/>
                <w:szCs w:val="28"/>
              </w:rPr>
              <w:t xml:space="preserve">（</w:t>
            </w:r>
            <w:r>
              <w:rPr>
                <w:rFonts w:eastAsia="方正仿宋_GBK"/>
                <w:b/>
                <w:bCs/>
                <w:i/>
                <w:sz w:val="28"/>
                <w:szCs w:val="28"/>
                <w:u w:val="single"/>
              </w:rPr>
              <w:t xml:space="preserve">斜体且有下划线部分</w:t>
            </w:r>
            <w:r>
              <w:rPr>
                <w:rFonts w:eastAsia="方正仿宋_GBK"/>
                <w:b/>
                <w:bCs/>
                <w:sz w:val="28"/>
                <w:szCs w:val="28"/>
              </w:rPr>
              <w:t xml:space="preserve">或加*号条款）</w:t>
            </w:r>
            <w:r>
              <w:rPr>
                <w:rFonts w:eastAsia="方正仿宋_GBK"/>
                <w:sz w:val="28"/>
                <w:szCs w:val="28"/>
              </w:rPr>
            </w:r>
            <w:r/>
          </w:p>
        </w:tc>
        <w:tc>
          <w:tcPr>
            <w:tcW w:w="3317"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投标响应情况</w:t>
            </w:r>
            <w:r>
              <w:rPr>
                <w:rFonts w:eastAsia="方正仿宋_GBK"/>
                <w:sz w:val="28"/>
                <w:szCs w:val="28"/>
              </w:rPr>
            </w:r>
            <w:r/>
          </w:p>
        </w:tc>
        <w:tc>
          <w:tcPr>
            <w:tcW w:w="1526" w:type="dxa"/>
            <w:vAlign w:val="center"/>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超出、符合或偏离</w:t>
            </w:r>
            <w:r>
              <w:rPr>
                <w:rFonts w:eastAsia="方正仿宋_GBK"/>
                <w:sz w:val="28"/>
                <w:szCs w:val="28"/>
              </w:rPr>
            </w:r>
            <w:r/>
          </w:p>
        </w:tc>
      </w:tr>
      <w:tr>
        <w:trPr>
          <w:cantSplit/>
          <w:trHeight w:val="640"/>
        </w:trPr>
        <w:tc>
          <w:tcPr>
            <w:tcW w:w="545"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1</w:t>
            </w:r>
            <w:r>
              <w:rPr>
                <w:rFonts w:eastAsia="方正仿宋_GBK"/>
                <w:sz w:val="28"/>
                <w:szCs w:val="28"/>
              </w:rPr>
            </w:r>
            <w:r/>
          </w:p>
        </w:tc>
        <w:tc>
          <w:tcPr>
            <w:tcW w:w="3609"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3317"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1526"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r>
      <w:tr>
        <w:trPr>
          <w:cantSplit/>
          <w:trHeight w:val="640"/>
        </w:trPr>
        <w:tc>
          <w:tcPr>
            <w:tcW w:w="545"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2</w:t>
            </w:r>
            <w:r>
              <w:rPr>
                <w:rFonts w:eastAsia="方正仿宋_GBK"/>
                <w:sz w:val="28"/>
                <w:szCs w:val="28"/>
              </w:rPr>
            </w:r>
            <w:r/>
          </w:p>
        </w:tc>
        <w:tc>
          <w:tcPr>
            <w:tcW w:w="3609"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3317"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1526"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r>
      <w:tr>
        <w:trPr>
          <w:cantSplit/>
          <w:trHeight w:val="640"/>
        </w:trPr>
        <w:tc>
          <w:tcPr>
            <w:tcW w:w="545"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3609"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t xml:space="preserve">……</w:t>
            </w:r>
            <w:r>
              <w:rPr>
                <w:rFonts w:eastAsia="方正仿宋_GBK"/>
                <w:sz w:val="28"/>
                <w:szCs w:val="28"/>
              </w:rPr>
            </w:r>
            <w:r/>
          </w:p>
        </w:tc>
        <w:tc>
          <w:tcPr>
            <w:tcW w:w="3317"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c>
          <w:tcPr>
            <w:tcW w:w="1526" w:type="dxa"/>
            <w:vAlign w:val="top"/>
            <w:textDirection w:val="lrTb"/>
            <w:noWrap w:val="false"/>
          </w:tcPr>
          <w:p>
            <w:pPr>
              <w:pStyle w:val="947"/>
              <w:jc w:val="center"/>
              <w:spacing w:line="400" w:lineRule="exact"/>
              <w:rPr>
                <w:rFonts w:eastAsia="方正仿宋_GBK"/>
                <w:sz w:val="28"/>
                <w:szCs w:val="28"/>
              </w:rPr>
            </w:pPr>
            <w:r>
              <w:rPr>
                <w:rFonts w:eastAsia="方正仿宋_GBK"/>
                <w:sz w:val="28"/>
                <w:szCs w:val="28"/>
              </w:rPr>
            </w:r>
            <w:r/>
          </w:p>
        </w:tc>
      </w:tr>
    </w:tbl>
    <w:p>
      <w:pPr>
        <w:pStyle w:val="947"/>
        <w:ind w:firstLine="560"/>
        <w:spacing w:line="400" w:lineRule="exact"/>
        <w:rPr>
          <w:rFonts w:eastAsia="方正仿宋_GBK"/>
          <w:sz w:val="28"/>
          <w:szCs w:val="28"/>
        </w:rPr>
      </w:pPr>
      <w:r>
        <w:rPr>
          <w:rFonts w:eastAsia="方正仿宋_GBK"/>
          <w:sz w:val="28"/>
          <w:szCs w:val="28"/>
        </w:rPr>
        <w:t xml:space="preserve">附件12-1 证明材料1，证明材料2，……</w:t>
      </w:r>
      <w:r>
        <w:rPr>
          <w:rFonts w:eastAsia="方正仿宋_GBK"/>
          <w:sz w:val="28"/>
          <w:szCs w:val="28"/>
        </w:rPr>
      </w:r>
      <w:r/>
    </w:p>
    <w:p>
      <w:pPr>
        <w:pStyle w:val="947"/>
        <w:spacing w:line="400" w:lineRule="exact"/>
        <w:rPr>
          <w:rFonts w:eastAsia="方正仿宋_GBK"/>
          <w:sz w:val="28"/>
          <w:szCs w:val="28"/>
        </w:rPr>
      </w:pP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备注：</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1.投标人必须对招标文件（含技术要求和商务要求）中的实质性要求</w:t>
      </w:r>
      <w:r>
        <w:rPr>
          <w:rFonts w:eastAsia="方正仿宋_GBK"/>
          <w:b/>
          <w:bCs/>
          <w:sz w:val="28"/>
          <w:szCs w:val="28"/>
        </w:rPr>
        <w:t xml:space="preserve">（</w:t>
      </w:r>
      <w:r>
        <w:rPr>
          <w:rFonts w:eastAsia="方正仿宋_GBK"/>
          <w:b/>
          <w:bCs/>
          <w:i/>
          <w:sz w:val="28"/>
          <w:szCs w:val="28"/>
          <w:u w:val="single"/>
        </w:rPr>
        <w:t xml:space="preserve">斜体且有下划线部分</w:t>
      </w:r>
      <w:r>
        <w:rPr>
          <w:rFonts w:eastAsia="方正仿宋_GBK"/>
          <w:b/>
          <w:bCs/>
          <w:sz w:val="28"/>
          <w:szCs w:val="28"/>
        </w:rPr>
        <w:t xml:space="preserve">或加*号条款为实质性要求）</w:t>
      </w:r>
      <w:r>
        <w:rPr>
          <w:rFonts w:eastAsia="方正仿宋_GBK"/>
          <w:sz w:val="28"/>
          <w:szCs w:val="28"/>
        </w:rPr>
        <w:t xml:space="preserve">逐条做出明确响应，否则作无效投标处理。</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2.如果招标文件要求提供证明材料，投标人必须将证明材料列于该表之下。</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3.投标人未对实质性要求逐条作出明确响应的，或未按招标文件要求提供证明材料的，该采购包作无效投标处理。</w:t>
      </w:r>
      <w:r>
        <w:rPr>
          <w:rFonts w:eastAsia="方正仿宋_GBK"/>
          <w:sz w:val="28"/>
          <w:szCs w:val="28"/>
        </w:rPr>
      </w:r>
      <w:r/>
    </w:p>
    <w:p>
      <w:pPr>
        <w:pStyle w:val="947"/>
        <w:spacing w:line="400" w:lineRule="exact"/>
        <w:rPr>
          <w:color w:val="ff0000"/>
          <w:sz w:val="28"/>
          <w:szCs w:val="28"/>
        </w:rPr>
      </w:pPr>
      <w:r>
        <w:rPr>
          <w:color w:val="ff0000"/>
          <w:sz w:val="28"/>
          <w:szCs w:val="28"/>
        </w:rPr>
      </w:r>
      <w:r/>
    </w:p>
    <w:p>
      <w:pPr>
        <w:pStyle w:val="947"/>
        <w:jc w:val="center"/>
        <w:spacing w:line="400" w:lineRule="exact"/>
        <w:rPr>
          <w:b/>
          <w:sz w:val="28"/>
          <w:szCs w:val="28"/>
        </w:rPr>
      </w:pPr>
      <w:r>
        <w:rPr>
          <w:b/>
          <w:sz w:val="28"/>
          <w:szCs w:val="28"/>
        </w:rPr>
      </w:r>
      <w:r/>
    </w:p>
    <w:p>
      <w:pPr>
        <w:pStyle w:val="947"/>
        <w:ind w:firstLine="560"/>
        <w:spacing w:line="400" w:lineRule="exact"/>
        <w:rPr>
          <w:rFonts w:eastAsia="方正黑体_GBK"/>
          <w:bCs/>
          <w:sz w:val="28"/>
          <w:szCs w:val="28"/>
        </w:rPr>
      </w:pPr>
      <w:r>
        <w:rPr>
          <w:rFonts w:eastAsia="方正黑体_GBK"/>
          <w:bCs/>
          <w:sz w:val="28"/>
          <w:szCs w:val="28"/>
        </w:rPr>
        <w:t xml:space="preserve">附件13  关于符合本国产品标准的声明函（采购包号：XX）</w:t>
      </w:r>
      <w:r>
        <w:rPr>
          <w:rFonts w:eastAsia="方正黑体_GBK"/>
          <w:bCs/>
          <w:sz w:val="28"/>
          <w:szCs w:val="28"/>
        </w:rPr>
      </w:r>
      <w:r/>
    </w:p>
    <w:p>
      <w:pPr>
        <w:pStyle w:val="1009"/>
        <w:ind w:firstLine="560"/>
        <w:spacing w:before="0" w:beforeAutospacing="0" w:after="0" w:afterAutospacing="0"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方正仿宋_GBK" w:cs="Times New Roman"/>
          <w:sz w:val="28"/>
          <w:szCs w:val="28"/>
        </w:rPr>
      </w:r>
      <w:r/>
    </w:p>
    <w:p>
      <w:pPr>
        <w:pStyle w:val="1009"/>
        <w:ind w:firstLine="560"/>
        <w:spacing w:before="30" w:beforeAutospacing="0" w:after="30" w:afterAutospacing="0"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shd w:val="clear" w:color="auto" w:fill="ffffff"/>
        </w:rPr>
        <w:t xml:space="preserve">1.</w:t>
      </w:r>
      <w:r>
        <w:rPr>
          <w:rStyle w:val="1021"/>
          <w:rFonts w:ascii="Times New Roman" w:hAnsi="Times New Roman" w:eastAsia="方正仿宋_GBK" w:cs="Times New Roman"/>
          <w:i w:val="0"/>
          <w:sz w:val="28"/>
          <w:szCs w:val="28"/>
          <w:u w:val="single"/>
          <w:shd w:val="clear" w:color="auto" w:fill="ffffff"/>
        </w:rPr>
        <w:t xml:space="preserve">（产品名称1）</w:t>
      </w:r>
      <w:r>
        <w:rPr>
          <w:rStyle w:val="1021"/>
          <w:rFonts w:ascii="Times New Roman" w:hAnsi="Times New Roman" w:eastAsia="方正仿宋_GBK" w:cs="Times New Roman"/>
          <w:i w:val="0"/>
          <w:sz w:val="28"/>
          <w:szCs w:val="28"/>
          <w:shd w:val="clear" w:color="auto" w:fill="ffffff"/>
          <w:vertAlign w:val="superscript"/>
        </w:rPr>
        <w:t xml:space="preserve">1</w:t>
      </w:r>
      <w:r>
        <w:rPr>
          <w:rFonts w:ascii="Times New Roman" w:hAnsi="Times New Roman" w:eastAsia="方正仿宋_GBK" w:cs="Times New Roman"/>
          <w:sz w:val="28"/>
          <w:szCs w:val="28"/>
          <w:shd w:val="clear" w:color="auto" w:fill="ffffff"/>
        </w:rPr>
        <w:t xml:space="preserve">，生产厂为</w:t>
      </w:r>
      <w:r>
        <w:rPr>
          <w:rStyle w:val="1021"/>
          <w:rFonts w:ascii="Times New Roman" w:hAnsi="Times New Roman" w:eastAsia="方正仿宋_GBK" w:cs="Times New Roman"/>
          <w:i w:val="0"/>
          <w:sz w:val="28"/>
          <w:szCs w:val="28"/>
          <w:u w:val="single"/>
          <w:shd w:val="clear" w:color="auto" w:fill="ffffff"/>
        </w:rPr>
        <w:t xml:space="preserve">（厂名）</w:t>
      </w:r>
      <w:r>
        <w:rPr>
          <w:rStyle w:val="1021"/>
          <w:rFonts w:ascii="Times New Roman" w:hAnsi="Times New Roman" w:eastAsia="方正仿宋_GBK" w:cs="Times New Roman"/>
          <w:i w:val="0"/>
          <w:sz w:val="28"/>
          <w:szCs w:val="28"/>
          <w:shd w:val="clear" w:color="auto" w:fill="ffffff"/>
          <w:vertAlign w:val="superscript"/>
        </w:rPr>
        <w:t xml:space="preserve">2</w:t>
      </w:r>
      <w:r>
        <w:rPr>
          <w:rFonts w:ascii="Times New Roman" w:hAnsi="Times New Roman" w:eastAsia="方正仿宋_GBK" w:cs="Times New Roman"/>
          <w:sz w:val="28"/>
          <w:szCs w:val="28"/>
          <w:shd w:val="clear" w:color="auto" w:fill="ffffff"/>
        </w:rPr>
        <w:t xml:space="preserve">，厂址为</w:t>
      </w:r>
      <w:r>
        <w:rPr>
          <w:rStyle w:val="1021"/>
          <w:rFonts w:ascii="Times New Roman" w:hAnsi="Times New Roman" w:eastAsia="方正仿宋_GBK" w:cs="Times New Roman"/>
          <w:i w:val="0"/>
          <w:sz w:val="28"/>
          <w:szCs w:val="28"/>
          <w:u w:val="single"/>
          <w:shd w:val="clear" w:color="auto" w:fill="ffffff"/>
        </w:rPr>
        <w:t xml:space="preserve">（生产厂址）</w:t>
      </w:r>
      <w:r>
        <w:rPr>
          <w:rFonts w:ascii="Times New Roman" w:hAnsi="Times New Roman" w:eastAsia="方正仿宋_GBK" w:cs="Times New Roman"/>
          <w:sz w:val="28"/>
          <w:szCs w:val="28"/>
          <w:shd w:val="clear" w:color="auto" w:fill="ffffff"/>
        </w:rPr>
        <w:t xml:space="preserve">。</w:t>
      </w:r>
      <w:r>
        <w:rPr>
          <w:rFonts w:ascii="Times New Roman" w:hAnsi="Times New Roman" w:eastAsia="方正仿宋_GBK" w:cs="Times New Roman"/>
          <w:sz w:val="28"/>
          <w:szCs w:val="28"/>
          <w:u w:val="single"/>
          <w:shd w:val="clear" w:color="auto" w:fill="ffffff"/>
        </w:rPr>
        <w:t xml:space="preserve"> </w:t>
      </w:r>
      <w:r>
        <w:rPr>
          <w:rStyle w:val="1021"/>
          <w:rFonts w:ascii="Times New Roman" w:hAnsi="Times New Roman" w:eastAsia="方正仿宋_GBK" w:cs="Times New Roman"/>
          <w:i w:val="0"/>
          <w:sz w:val="28"/>
          <w:szCs w:val="28"/>
          <w:u w:val="single"/>
          <w:shd w:val="clear" w:color="auto" w:fill="ffffff"/>
        </w:rPr>
        <w:t xml:space="preserve">/ </w:t>
      </w:r>
      <w:r>
        <w:rPr>
          <w:rFonts w:ascii="Times New Roman" w:hAnsi="Times New Roman" w:eastAsia="方正仿宋_GBK" w:cs="Times New Roman"/>
          <w:sz w:val="28"/>
          <w:szCs w:val="28"/>
          <w:shd w:val="clear" w:color="auto" w:fill="ffffff"/>
        </w:rPr>
        <w:t xml:space="preserve">的中国境内生产的组件成本占比≥</w:t>
      </w:r>
      <w:r>
        <w:rPr>
          <w:rFonts w:ascii="Times New Roman" w:hAnsi="Times New Roman" w:eastAsia="方正仿宋_GBK" w:cs="Times New Roman"/>
          <w:sz w:val="28"/>
          <w:szCs w:val="28"/>
          <w:u w:val="single"/>
          <w:shd w:val="clear" w:color="auto" w:fill="ffffff"/>
        </w:rPr>
        <w:t xml:space="preserve">  </w:t>
      </w:r>
      <w:r>
        <w:rPr>
          <w:rStyle w:val="1021"/>
          <w:rFonts w:ascii="Times New Roman" w:hAnsi="Times New Roman" w:eastAsia="方正仿宋_GBK" w:cs="Times New Roman"/>
          <w:i w:val="0"/>
          <w:sz w:val="28"/>
          <w:szCs w:val="28"/>
          <w:u w:val="single"/>
          <w:shd w:val="clear" w:color="auto" w:fill="ffffff"/>
        </w:rPr>
        <w:t xml:space="preserve">/  </w:t>
      </w:r>
      <w:r>
        <w:rPr>
          <w:rStyle w:val="1021"/>
          <w:rFonts w:ascii="Times New Roman" w:hAnsi="Times New Roman" w:eastAsia="方正仿宋_GBK" w:cs="Times New Roman"/>
          <w:i w:val="0"/>
          <w:sz w:val="28"/>
          <w:szCs w:val="28"/>
          <w:shd w:val="clear" w:color="auto" w:fill="ffffff"/>
          <w:vertAlign w:val="superscript"/>
        </w:rPr>
        <w:t xml:space="preserve">3</w:t>
      </w:r>
      <w:r>
        <w:rPr>
          <w:rFonts w:ascii="Times New Roman" w:hAnsi="Times New Roman" w:eastAsia="方正仿宋_GBK" w:cs="Times New Roman"/>
          <w:sz w:val="28"/>
          <w:szCs w:val="28"/>
          <w:shd w:val="clear" w:color="auto" w:fill="ffffff"/>
        </w:rPr>
        <w:t xml:space="preserve">。</w:t>
      </w:r>
      <w:r>
        <w:rPr>
          <w:rFonts w:ascii="Times New Roman" w:hAnsi="Times New Roman" w:eastAsia="方正仿宋_GBK" w:cs="Times New Roman"/>
          <w:sz w:val="28"/>
          <w:szCs w:val="28"/>
          <w:u w:val="single"/>
          <w:shd w:val="clear" w:color="auto" w:fill="ffffff"/>
        </w:rPr>
        <w:t xml:space="preserve">  </w:t>
      </w:r>
      <w:r>
        <w:rPr>
          <w:rStyle w:val="1021"/>
          <w:rFonts w:ascii="Times New Roman" w:hAnsi="Times New Roman" w:eastAsia="方正仿宋_GBK" w:cs="Times New Roman"/>
          <w:i w:val="0"/>
          <w:sz w:val="28"/>
          <w:szCs w:val="28"/>
          <w:u w:val="single"/>
          <w:shd w:val="clear" w:color="auto" w:fill="ffffff"/>
        </w:rPr>
        <w:t xml:space="preserve">/  </w:t>
      </w:r>
      <w:r>
        <w:rPr>
          <w:rFonts w:ascii="Times New Roman" w:hAnsi="Times New Roman" w:eastAsia="方正仿宋_GBK" w:cs="Times New Roman"/>
          <w:sz w:val="28"/>
          <w:szCs w:val="28"/>
          <w:shd w:val="clear" w:color="auto" w:fill="ffffff"/>
        </w:rPr>
        <w:t xml:space="preserve">的</w:t>
      </w:r>
      <w:r>
        <w:rPr>
          <w:rFonts w:ascii="Times New Roman" w:hAnsi="Times New Roman" w:eastAsia="方正仿宋_GBK" w:cs="Times New Roman"/>
          <w:sz w:val="28"/>
          <w:szCs w:val="28"/>
          <w:u w:val="single"/>
          <w:shd w:val="clear" w:color="auto" w:fill="ffffff"/>
        </w:rPr>
        <w:t xml:space="preserve">  </w:t>
      </w:r>
      <w:r>
        <w:rPr>
          <w:rStyle w:val="1021"/>
          <w:rFonts w:ascii="Times New Roman" w:hAnsi="Times New Roman" w:eastAsia="方正仿宋_GBK" w:cs="Times New Roman"/>
          <w:i w:val="0"/>
          <w:sz w:val="28"/>
          <w:szCs w:val="28"/>
          <w:u w:val="single"/>
          <w:shd w:val="clear" w:color="auto" w:fill="ffffff"/>
        </w:rPr>
        <w:t xml:space="preserve">/  </w:t>
      </w:r>
      <w:r>
        <w:rPr>
          <w:rStyle w:val="1021"/>
          <w:rFonts w:ascii="Times New Roman" w:hAnsi="Times New Roman" w:eastAsia="方正仿宋_GBK" w:cs="Times New Roman"/>
          <w:i w:val="0"/>
          <w:sz w:val="28"/>
          <w:szCs w:val="28"/>
          <w:shd w:val="clear" w:color="auto" w:fill="ffffff"/>
          <w:vertAlign w:val="superscript"/>
        </w:rPr>
        <w:t xml:space="preserve">4</w:t>
      </w:r>
      <w:r>
        <w:rPr>
          <w:rFonts w:ascii="Times New Roman" w:hAnsi="Times New Roman" w:eastAsia="方正仿宋_GBK" w:cs="Times New Roman"/>
          <w:sz w:val="28"/>
          <w:szCs w:val="28"/>
          <w:shd w:val="clear" w:color="auto" w:fill="ffffff"/>
        </w:rPr>
        <w:t xml:space="preserve">在中国境内生产。</w:t>
      </w:r>
      <w:r>
        <w:rPr>
          <w:rFonts w:ascii="Times New Roman" w:hAnsi="Times New Roman" w:eastAsia="方正仿宋_GBK" w:cs="Times New Roman"/>
          <w:sz w:val="28"/>
          <w:szCs w:val="28"/>
          <w:u w:val="single"/>
          <w:shd w:val="clear" w:color="auto" w:fill="ffffff"/>
        </w:rPr>
        <w:t xml:space="preserve">  </w:t>
      </w:r>
      <w:r>
        <w:rPr>
          <w:rStyle w:val="1021"/>
          <w:rFonts w:ascii="Times New Roman" w:hAnsi="Times New Roman" w:eastAsia="方正仿宋_GBK" w:cs="Times New Roman"/>
          <w:i w:val="0"/>
          <w:sz w:val="28"/>
          <w:szCs w:val="28"/>
          <w:u w:val="single"/>
          <w:shd w:val="clear" w:color="auto" w:fill="ffffff"/>
        </w:rPr>
        <w:t xml:space="preserve">/  </w:t>
      </w:r>
      <w:r>
        <w:rPr>
          <w:rFonts w:ascii="Times New Roman" w:hAnsi="Times New Roman" w:eastAsia="方正仿宋_GBK" w:cs="Times New Roman"/>
          <w:sz w:val="28"/>
          <w:szCs w:val="28"/>
          <w:shd w:val="clear" w:color="auto" w:fill="ffffff"/>
        </w:rPr>
        <w:t xml:space="preserve">的</w:t>
      </w:r>
      <w:r>
        <w:rPr>
          <w:rFonts w:ascii="Times New Roman" w:hAnsi="Times New Roman" w:eastAsia="方正仿宋_GBK" w:cs="Times New Roman"/>
          <w:sz w:val="28"/>
          <w:szCs w:val="28"/>
          <w:u w:val="single"/>
          <w:shd w:val="clear" w:color="auto" w:fill="ffffff"/>
        </w:rPr>
        <w:t xml:space="preserve">  </w:t>
      </w:r>
      <w:r>
        <w:rPr>
          <w:rStyle w:val="1021"/>
          <w:rFonts w:ascii="Times New Roman" w:hAnsi="Times New Roman" w:eastAsia="方正仿宋_GBK" w:cs="Times New Roman"/>
          <w:i w:val="0"/>
          <w:sz w:val="28"/>
          <w:szCs w:val="28"/>
          <w:u w:val="single"/>
          <w:shd w:val="clear" w:color="auto" w:fill="ffffff"/>
        </w:rPr>
        <w:t xml:space="preserve">/  </w:t>
      </w:r>
      <w:r>
        <w:rPr>
          <w:rStyle w:val="1021"/>
          <w:rFonts w:ascii="Times New Roman" w:hAnsi="Times New Roman" w:eastAsia="方正仿宋_GBK" w:cs="Times New Roman"/>
          <w:i w:val="0"/>
          <w:sz w:val="28"/>
          <w:szCs w:val="28"/>
          <w:shd w:val="clear" w:color="auto" w:fill="ffffff"/>
          <w:vertAlign w:val="superscript"/>
        </w:rPr>
        <w:t xml:space="preserve">5</w:t>
      </w:r>
      <w:r>
        <w:rPr>
          <w:rFonts w:ascii="Times New Roman" w:hAnsi="Times New Roman" w:eastAsia="方正仿宋_GBK" w:cs="Times New Roman"/>
          <w:sz w:val="28"/>
          <w:szCs w:val="28"/>
          <w:shd w:val="clear" w:color="auto" w:fill="ffffff"/>
        </w:rPr>
        <w:t xml:space="preserve">在中国境内完成。</w:t>
      </w:r>
      <w:r>
        <w:rPr>
          <w:rFonts w:ascii="Times New Roman" w:hAnsi="Times New Roman" w:eastAsia="方正仿宋_GBK" w:cs="Times New Roman"/>
          <w:sz w:val="28"/>
          <w:szCs w:val="28"/>
        </w:rPr>
      </w:r>
      <w:r/>
    </w:p>
    <w:p>
      <w:pPr>
        <w:pStyle w:val="1009"/>
        <w:ind w:firstLine="560"/>
        <w:spacing w:before="30" w:beforeAutospacing="0" w:after="30" w:afterAutospacing="0"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shd w:val="clear" w:color="auto" w:fill="ffffff"/>
        </w:rPr>
        <w:t xml:space="preserve">2.</w:t>
      </w:r>
      <w:r>
        <w:rPr>
          <w:rStyle w:val="1021"/>
          <w:rFonts w:ascii="Times New Roman" w:hAnsi="Times New Roman" w:eastAsia="方正仿宋_GBK" w:cs="Times New Roman"/>
          <w:i w:val="0"/>
          <w:sz w:val="28"/>
          <w:szCs w:val="28"/>
          <w:u w:val="single"/>
          <w:shd w:val="clear" w:color="auto" w:fill="ffffff"/>
        </w:rPr>
        <w:t xml:space="preserve">（产品名称2）</w:t>
      </w:r>
      <w:r>
        <w:rPr>
          <w:rFonts w:ascii="Times New Roman" w:hAnsi="Times New Roman" w:eastAsia="方正仿宋_GBK" w:cs="Times New Roman"/>
          <w:sz w:val="28"/>
          <w:szCs w:val="28"/>
          <w:shd w:val="clear" w:color="auto" w:fill="ffffff"/>
        </w:rPr>
        <w:t xml:space="preserve">，生产厂为</w:t>
      </w:r>
      <w:r>
        <w:rPr>
          <w:rStyle w:val="1021"/>
          <w:rFonts w:ascii="Times New Roman" w:hAnsi="Times New Roman" w:eastAsia="方正仿宋_GBK" w:cs="Times New Roman"/>
          <w:i w:val="0"/>
          <w:sz w:val="28"/>
          <w:szCs w:val="28"/>
          <w:u w:val="single"/>
          <w:shd w:val="clear" w:color="auto" w:fill="ffffff"/>
        </w:rPr>
        <w:t xml:space="preserve">（厂名）</w:t>
      </w:r>
      <w:r>
        <w:rPr>
          <w:rFonts w:ascii="Times New Roman" w:hAnsi="Times New Roman" w:eastAsia="方正仿宋_GBK" w:cs="Times New Roman"/>
          <w:sz w:val="28"/>
          <w:szCs w:val="28"/>
          <w:shd w:val="clear" w:color="auto" w:fill="ffffff"/>
        </w:rPr>
        <w:t xml:space="preserve">，厂址为</w:t>
      </w:r>
      <w:r>
        <w:rPr>
          <w:rStyle w:val="1021"/>
          <w:rFonts w:ascii="Times New Roman" w:hAnsi="Times New Roman" w:eastAsia="方正仿宋_GBK" w:cs="Times New Roman"/>
          <w:i w:val="0"/>
          <w:sz w:val="28"/>
          <w:szCs w:val="28"/>
          <w:u w:val="single"/>
          <w:shd w:val="clear" w:color="auto" w:fill="ffffff"/>
        </w:rPr>
        <w:t xml:space="preserve">（生产厂址）</w:t>
      </w:r>
      <w:r>
        <w:rPr>
          <w:rFonts w:ascii="Times New Roman" w:hAnsi="Times New Roman" w:eastAsia="方正仿宋_GBK" w:cs="Times New Roman"/>
          <w:sz w:val="28"/>
          <w:szCs w:val="28"/>
          <w:shd w:val="clear" w:color="auto" w:fill="ffffff"/>
        </w:rPr>
        <w:t xml:space="preserve">。</w:t>
      </w:r>
      <w:r>
        <w:rPr>
          <w:rFonts w:ascii="Times New Roman" w:hAnsi="Times New Roman" w:eastAsia="方正仿宋_GBK" w:cs="Times New Roman"/>
          <w:sz w:val="28"/>
          <w:szCs w:val="28"/>
          <w:u w:val="single"/>
          <w:shd w:val="clear" w:color="auto" w:fill="ffffff"/>
        </w:rPr>
        <w:t xml:space="preserve"> </w:t>
      </w:r>
      <w:r>
        <w:rPr>
          <w:rStyle w:val="1021"/>
          <w:rFonts w:ascii="Times New Roman" w:hAnsi="Times New Roman" w:eastAsia="方正仿宋_GBK" w:cs="Times New Roman"/>
          <w:i w:val="0"/>
          <w:sz w:val="28"/>
          <w:szCs w:val="28"/>
          <w:u w:val="single"/>
          <w:shd w:val="clear" w:color="auto" w:fill="ffffff"/>
        </w:rPr>
        <w:t xml:space="preserve">/  </w:t>
      </w:r>
      <w:r>
        <w:rPr>
          <w:rFonts w:ascii="Times New Roman" w:hAnsi="Times New Roman" w:eastAsia="方正仿宋_GBK" w:cs="Times New Roman"/>
          <w:sz w:val="28"/>
          <w:szCs w:val="28"/>
          <w:shd w:val="clear" w:color="auto" w:fill="ffffff"/>
        </w:rPr>
        <w:t xml:space="preserve">的中国境内生产的组件成本占比≥</w:t>
      </w:r>
      <w:r>
        <w:rPr>
          <w:rFonts w:ascii="Times New Roman" w:hAnsi="Times New Roman" w:eastAsia="方正仿宋_GBK" w:cs="Times New Roman"/>
          <w:sz w:val="28"/>
          <w:szCs w:val="28"/>
          <w:u w:val="single"/>
          <w:shd w:val="clear" w:color="auto" w:fill="ffffff"/>
        </w:rPr>
        <w:t xml:space="preserve">  </w:t>
      </w:r>
      <w:r>
        <w:rPr>
          <w:rStyle w:val="1021"/>
          <w:rFonts w:ascii="Times New Roman" w:hAnsi="Times New Roman" w:eastAsia="方正仿宋_GBK" w:cs="Times New Roman"/>
          <w:i w:val="0"/>
          <w:sz w:val="28"/>
          <w:szCs w:val="28"/>
          <w:u w:val="single"/>
          <w:shd w:val="clear" w:color="auto" w:fill="ffffff"/>
        </w:rPr>
        <w:t xml:space="preserve">/  </w:t>
      </w:r>
      <w:r>
        <w:rPr>
          <w:rFonts w:ascii="Times New Roman" w:hAnsi="Times New Roman" w:eastAsia="方正仿宋_GBK" w:cs="Times New Roman"/>
          <w:sz w:val="28"/>
          <w:szCs w:val="28"/>
          <w:shd w:val="clear" w:color="auto" w:fill="ffffff"/>
        </w:rPr>
        <w:t xml:space="preserve">。</w:t>
      </w:r>
      <w:r>
        <w:rPr>
          <w:rFonts w:ascii="Times New Roman" w:hAnsi="Times New Roman" w:eastAsia="方正仿宋_GBK" w:cs="Times New Roman"/>
          <w:sz w:val="28"/>
          <w:szCs w:val="28"/>
          <w:u w:val="single"/>
          <w:shd w:val="clear" w:color="auto" w:fill="ffffff"/>
        </w:rPr>
        <w:t xml:space="preserve">  </w:t>
      </w:r>
      <w:r>
        <w:rPr>
          <w:rStyle w:val="1021"/>
          <w:rFonts w:ascii="Times New Roman" w:hAnsi="Times New Roman" w:eastAsia="方正仿宋_GBK" w:cs="Times New Roman"/>
          <w:i w:val="0"/>
          <w:sz w:val="28"/>
          <w:szCs w:val="28"/>
          <w:u w:val="single"/>
          <w:shd w:val="clear" w:color="auto" w:fill="ffffff"/>
        </w:rPr>
        <w:t xml:space="preserve">/  </w:t>
      </w:r>
      <w:r>
        <w:rPr>
          <w:rFonts w:ascii="Times New Roman" w:hAnsi="Times New Roman" w:eastAsia="方正仿宋_GBK" w:cs="Times New Roman"/>
          <w:sz w:val="28"/>
          <w:szCs w:val="28"/>
          <w:shd w:val="clear" w:color="auto" w:fill="ffffff"/>
        </w:rPr>
        <w:t xml:space="preserve">的</w:t>
      </w:r>
      <w:r>
        <w:rPr>
          <w:rFonts w:ascii="Times New Roman" w:hAnsi="Times New Roman" w:eastAsia="方正仿宋_GBK" w:cs="Times New Roman"/>
          <w:sz w:val="28"/>
          <w:szCs w:val="28"/>
          <w:u w:val="single"/>
          <w:shd w:val="clear" w:color="auto" w:fill="ffffff"/>
        </w:rPr>
        <w:t xml:space="preserve">  </w:t>
      </w:r>
      <w:r>
        <w:rPr>
          <w:rStyle w:val="1021"/>
          <w:rFonts w:ascii="Times New Roman" w:hAnsi="Times New Roman" w:eastAsia="方正仿宋_GBK" w:cs="Times New Roman"/>
          <w:i w:val="0"/>
          <w:sz w:val="28"/>
          <w:szCs w:val="28"/>
          <w:u w:val="single"/>
          <w:shd w:val="clear" w:color="auto" w:fill="ffffff"/>
        </w:rPr>
        <w:t xml:space="preserve">/  </w:t>
      </w:r>
      <w:r>
        <w:rPr>
          <w:rFonts w:ascii="Times New Roman" w:hAnsi="Times New Roman" w:eastAsia="方正仿宋_GBK" w:cs="Times New Roman"/>
          <w:sz w:val="28"/>
          <w:szCs w:val="28"/>
          <w:shd w:val="clear" w:color="auto" w:fill="ffffff"/>
        </w:rPr>
        <w:t xml:space="preserve">在中国境内生产。</w:t>
      </w:r>
      <w:r>
        <w:rPr>
          <w:rFonts w:ascii="Times New Roman" w:hAnsi="Times New Roman" w:eastAsia="方正仿宋_GBK" w:cs="Times New Roman"/>
          <w:sz w:val="28"/>
          <w:szCs w:val="28"/>
          <w:u w:val="single"/>
          <w:shd w:val="clear" w:color="auto" w:fill="ffffff"/>
        </w:rPr>
        <w:t xml:space="preserve">  </w:t>
      </w:r>
      <w:r>
        <w:rPr>
          <w:rStyle w:val="1021"/>
          <w:rFonts w:ascii="Times New Roman" w:hAnsi="Times New Roman" w:eastAsia="方正仿宋_GBK" w:cs="Times New Roman"/>
          <w:i w:val="0"/>
          <w:sz w:val="28"/>
          <w:szCs w:val="28"/>
          <w:u w:val="single"/>
          <w:shd w:val="clear" w:color="auto" w:fill="ffffff"/>
        </w:rPr>
        <w:t xml:space="preserve">/  </w:t>
      </w:r>
      <w:r>
        <w:rPr>
          <w:rFonts w:ascii="Times New Roman" w:hAnsi="Times New Roman" w:eastAsia="方正仿宋_GBK" w:cs="Times New Roman"/>
          <w:sz w:val="28"/>
          <w:szCs w:val="28"/>
          <w:shd w:val="clear" w:color="auto" w:fill="ffffff"/>
        </w:rPr>
        <w:t xml:space="preserve">的</w:t>
      </w:r>
      <w:r>
        <w:rPr>
          <w:rFonts w:ascii="Times New Roman" w:hAnsi="Times New Roman" w:eastAsia="方正仿宋_GBK" w:cs="Times New Roman"/>
          <w:sz w:val="28"/>
          <w:szCs w:val="28"/>
          <w:u w:val="single"/>
          <w:shd w:val="clear" w:color="auto" w:fill="ffffff"/>
        </w:rPr>
        <w:t xml:space="preserve">  </w:t>
      </w:r>
      <w:r>
        <w:rPr>
          <w:rStyle w:val="1021"/>
          <w:rFonts w:ascii="Times New Roman" w:hAnsi="Times New Roman" w:eastAsia="方正仿宋_GBK" w:cs="Times New Roman"/>
          <w:i w:val="0"/>
          <w:sz w:val="28"/>
          <w:szCs w:val="28"/>
          <w:u w:val="single"/>
          <w:shd w:val="clear" w:color="auto" w:fill="ffffff"/>
        </w:rPr>
        <w:t xml:space="preserve">/  </w:t>
      </w:r>
      <w:r>
        <w:rPr>
          <w:rFonts w:ascii="Times New Roman" w:hAnsi="Times New Roman" w:eastAsia="方正仿宋_GBK" w:cs="Times New Roman"/>
          <w:sz w:val="28"/>
          <w:szCs w:val="28"/>
          <w:shd w:val="clear" w:color="auto" w:fill="ffffff"/>
        </w:rPr>
        <w:t xml:space="preserve">在中国境内完成。</w:t>
      </w:r>
      <w:r>
        <w:rPr>
          <w:rFonts w:ascii="Times New Roman" w:hAnsi="Times New Roman" w:eastAsia="方正仿宋_GBK" w:cs="Times New Roman"/>
          <w:sz w:val="28"/>
          <w:szCs w:val="28"/>
        </w:rPr>
      </w:r>
      <w:r/>
    </w:p>
    <w:p>
      <w:pPr>
        <w:pStyle w:val="1009"/>
        <w:ind w:firstLine="560"/>
        <w:spacing w:before="30" w:beforeAutospacing="0" w:after="30" w:afterAutospacing="0"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shd w:val="clear" w:color="auto" w:fill="ffffff"/>
        </w:rPr>
        <w:t xml:space="preserve">……</w:t>
      </w:r>
      <w:r>
        <w:rPr>
          <w:rFonts w:ascii="Times New Roman" w:hAnsi="Times New Roman" w:eastAsia="方正仿宋_GBK" w:cs="Times New Roman"/>
          <w:sz w:val="28"/>
          <w:szCs w:val="28"/>
        </w:rPr>
      </w:r>
      <w:r/>
    </w:p>
    <w:p>
      <w:pPr>
        <w:pStyle w:val="1009"/>
        <w:ind w:firstLine="560"/>
        <w:spacing w:before="30" w:beforeAutospacing="0" w:after="30" w:afterAutospacing="0"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shd w:val="clear" w:color="auto" w:fill="ffffff"/>
        </w:rPr>
        <w:t xml:space="preserve">本公司（单位）对上述声明内容的真实性负责。如有虚假，愿承担相应法律责任。</w:t>
      </w:r>
      <w:r>
        <w:rPr>
          <w:rFonts w:ascii="Times New Roman" w:hAnsi="Times New Roman" w:eastAsia="方正仿宋_GBK" w:cs="Times New Roman"/>
          <w:sz w:val="28"/>
          <w:szCs w:val="28"/>
        </w:rPr>
      </w:r>
      <w:r/>
    </w:p>
    <w:p>
      <w:pPr>
        <w:pStyle w:val="1009"/>
        <w:ind w:firstLine="560"/>
        <w:spacing w:before="30" w:beforeAutospacing="0" w:after="30" w:afterAutospacing="0"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r>
      <w:r/>
    </w:p>
    <w:p>
      <w:pPr>
        <w:pStyle w:val="1009"/>
        <w:ind w:firstLine="560"/>
        <w:jc w:val="right"/>
        <w:spacing w:before="30" w:beforeAutospacing="0" w:after="30" w:afterAutospacing="0"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shd w:val="clear" w:color="auto" w:fill="ffffff"/>
        </w:rPr>
        <w:t xml:space="preserve">    公司（单位）名称（加盖CA电子公章）：　        </w:t>
      </w:r>
      <w:r>
        <w:rPr>
          <w:rFonts w:ascii="Times New Roman" w:hAnsi="Times New Roman" w:eastAsia="方正仿宋_GBK" w:cs="Times New Roman"/>
          <w:sz w:val="28"/>
          <w:szCs w:val="28"/>
        </w:rPr>
      </w:r>
      <w:r/>
    </w:p>
    <w:p>
      <w:pPr>
        <w:pStyle w:val="1009"/>
        <w:ind w:firstLine="560"/>
        <w:jc w:val="center"/>
        <w:spacing w:before="30" w:beforeAutospacing="0" w:after="30" w:afterAutospacing="0"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shd w:val="clear" w:color="auto" w:fill="ffffff"/>
        </w:rPr>
        <w:t xml:space="preserve">          日期：</w:t>
      </w:r>
      <w:r>
        <w:rPr>
          <w:rFonts w:ascii="Times New Roman" w:hAnsi="Times New Roman" w:eastAsia="方正仿宋_GBK" w:cs="Times New Roman"/>
          <w:sz w:val="28"/>
          <w:szCs w:val="28"/>
        </w:rPr>
        <w:t xml:space="preserve">___年____月____日</w:t>
      </w:r>
      <w:r>
        <w:rPr>
          <w:rFonts w:ascii="Times New Roman" w:hAnsi="Times New Roman" w:eastAsia="方正仿宋_GBK" w:cs="Times New Roman"/>
          <w:sz w:val="28"/>
          <w:szCs w:val="28"/>
          <w:shd w:val="clear" w:color="auto" w:fill="ffffff"/>
        </w:rPr>
        <w:t xml:space="preserve">        </w:t>
      </w:r>
      <w:r>
        <w:rPr>
          <w:rFonts w:ascii="Times New Roman" w:hAnsi="Times New Roman" w:eastAsia="方正仿宋_GBK" w:cs="Times New Roman"/>
          <w:sz w:val="28"/>
          <w:szCs w:val="28"/>
        </w:rPr>
      </w:r>
      <w:r/>
    </w:p>
    <w:p>
      <w:pPr>
        <w:pStyle w:val="1009"/>
        <w:ind w:firstLine="560"/>
        <w:spacing w:before="30" w:beforeAutospacing="0" w:after="30" w:afterAutospacing="0"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shd w:val="clear" w:color="auto" w:fill="ffffff"/>
        </w:rPr>
        <w:t xml:space="preserve">__________________</w:t>
      </w:r>
      <w:r>
        <w:rPr>
          <w:rFonts w:ascii="Times New Roman" w:hAnsi="Times New Roman" w:eastAsia="方正仿宋_GBK" w:cs="Times New Roman"/>
          <w:sz w:val="28"/>
          <w:szCs w:val="28"/>
        </w:rPr>
      </w:r>
      <w:r/>
    </w:p>
    <w:p>
      <w:pPr>
        <w:pStyle w:val="1009"/>
        <w:ind w:firstLine="560"/>
        <w:spacing w:before="30" w:beforeAutospacing="0" w:after="30" w:afterAutospacing="0"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shd w:val="clear" w:color="auto" w:fill="ffffff"/>
        </w:rPr>
        <w:t xml:space="preserve">1.产品如有型号，请在“产品名称”栏一并填写。</w:t>
      </w:r>
      <w:r>
        <w:rPr>
          <w:rFonts w:ascii="Times New Roman" w:hAnsi="Times New Roman" w:eastAsia="方正仿宋_GBK" w:cs="Times New Roman"/>
          <w:sz w:val="28"/>
          <w:szCs w:val="28"/>
        </w:rPr>
      </w:r>
      <w:r/>
    </w:p>
    <w:p>
      <w:pPr>
        <w:pStyle w:val="1009"/>
        <w:ind w:firstLine="560"/>
        <w:spacing w:before="30" w:beforeAutospacing="0" w:after="30" w:afterAutospacing="0"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shd w:val="clear" w:color="auto" w:fill="ffffff"/>
        </w:rPr>
        <w:t xml:space="preserve">2.生产厂名与厂址应与生产厂营业执照载明的相关信息保持一致。</w:t>
      </w:r>
      <w:r>
        <w:rPr>
          <w:rFonts w:ascii="Times New Roman" w:hAnsi="Times New Roman" w:eastAsia="方正仿宋_GBK" w:cs="Times New Roman"/>
          <w:sz w:val="28"/>
          <w:szCs w:val="28"/>
        </w:rPr>
      </w:r>
      <w:r/>
    </w:p>
    <w:p>
      <w:pPr>
        <w:pStyle w:val="1009"/>
        <w:ind w:firstLine="560"/>
        <w:spacing w:before="30" w:beforeAutospacing="0" w:after="30" w:afterAutospacing="0"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shd w:val="clear" w:color="auto" w:fill="ffffff"/>
        </w:rPr>
        <w:t xml:space="preserve">3.该产品的中国境内生产的组件成本占比相关要求实施前，“规定比例”栏可不填，下同。</w:t>
      </w:r>
      <w:r>
        <w:rPr>
          <w:rFonts w:ascii="Times New Roman" w:hAnsi="Times New Roman" w:eastAsia="方正仿宋_GBK" w:cs="Times New Roman"/>
          <w:sz w:val="28"/>
          <w:szCs w:val="28"/>
        </w:rPr>
      </w:r>
      <w:r/>
    </w:p>
    <w:p>
      <w:pPr>
        <w:pStyle w:val="1009"/>
        <w:ind w:firstLine="560"/>
        <w:spacing w:before="30" w:beforeAutospacing="0" w:after="30" w:afterAutospacing="0"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shd w:val="clear" w:color="auto" w:fill="ffffff"/>
        </w:rPr>
        <w:t xml:space="preserve">4.该产品的关键组件要求实施前，“关键组件”栏可不填，下同。</w:t>
      </w:r>
      <w:r>
        <w:rPr>
          <w:rFonts w:ascii="Times New Roman" w:hAnsi="Times New Roman" w:eastAsia="方正仿宋_GBK" w:cs="Times New Roman"/>
          <w:sz w:val="28"/>
          <w:szCs w:val="28"/>
        </w:rPr>
      </w:r>
      <w:r/>
    </w:p>
    <w:p>
      <w:pPr>
        <w:pStyle w:val="1009"/>
        <w:ind w:firstLine="560"/>
        <w:spacing w:before="30" w:beforeAutospacing="0" w:after="30" w:afterAutospacing="0" w:line="400" w:lineRule="exact"/>
        <w:rPr>
          <w:rFonts w:ascii="Times New Roman" w:hAnsi="Times New Roman" w:eastAsia="方正仿宋_GBK" w:cs="Times New Roman"/>
          <w:sz w:val="28"/>
          <w:szCs w:val="28"/>
          <w:shd w:val="clear" w:color="auto" w:fill="ffffff"/>
        </w:rPr>
      </w:pPr>
      <w:r>
        <w:rPr>
          <w:rFonts w:ascii="Times New Roman" w:hAnsi="Times New Roman" w:eastAsia="方正仿宋_GBK" w:cs="Times New Roman"/>
          <w:sz w:val="28"/>
          <w:szCs w:val="28"/>
          <w:shd w:val="clear" w:color="auto" w:fill="ffffff"/>
        </w:rPr>
        <w:t xml:space="preserve">5.该产品的关键工序要求实施前，“关键工序”栏可不填，下同。</w:t>
      </w:r>
      <w:r>
        <w:rPr>
          <w:rFonts w:ascii="Times New Roman" w:hAnsi="Times New Roman" w:eastAsia="方正仿宋_GBK" w:cs="Times New Roman"/>
          <w:sz w:val="28"/>
          <w:szCs w:val="28"/>
          <w:shd w:val="clear" w:color="auto" w:fill="ffffff"/>
        </w:rPr>
      </w:r>
      <w:r/>
    </w:p>
    <w:p>
      <w:pPr>
        <w:pStyle w:val="1009"/>
        <w:ind w:firstLine="560"/>
        <w:spacing w:before="30" w:beforeAutospacing="0" w:after="30" w:afterAutospacing="0" w:line="400" w:lineRule="exact"/>
        <w:rPr>
          <w:rFonts w:ascii="Times New Roman" w:hAnsi="Times New Roman" w:eastAsia="方正仿宋_GBK" w:cs="Times New Roman"/>
          <w:sz w:val="28"/>
          <w:szCs w:val="28"/>
          <w:shd w:val="clear" w:color="auto" w:fill="ffffff"/>
        </w:rPr>
      </w:pPr>
      <w:r>
        <w:rPr>
          <w:rFonts w:ascii="Times New Roman" w:hAnsi="Times New Roman" w:eastAsia="方正仿宋_GBK" w:cs="Times New Roman"/>
          <w:sz w:val="28"/>
          <w:szCs w:val="28"/>
          <w:shd w:val="clear" w:color="auto" w:fill="ffffff"/>
        </w:rPr>
        <w:t xml:space="preserve">6.《声明函》中标注“</w:t>
      </w:r>
      <w:r>
        <w:rPr>
          <w:rFonts w:ascii="Times New Roman" w:hAnsi="Times New Roman" w:eastAsia="方正仿宋_GBK" w:cs="Times New Roman"/>
          <w:sz w:val="28"/>
          <w:szCs w:val="28"/>
          <w:u w:val="single"/>
          <w:shd w:val="clear" w:color="auto" w:fill="ffffff"/>
        </w:rPr>
        <w:t xml:space="preserve">  </w:t>
      </w:r>
      <w:r>
        <w:rPr>
          <w:rStyle w:val="1021"/>
          <w:rFonts w:ascii="Times New Roman" w:hAnsi="Times New Roman" w:eastAsia="方正仿宋_GBK" w:cs="Times New Roman"/>
          <w:i w:val="0"/>
          <w:sz w:val="28"/>
          <w:szCs w:val="28"/>
          <w:u w:val="single"/>
          <w:shd w:val="clear" w:color="auto" w:fill="ffffff"/>
        </w:rPr>
        <w:t xml:space="preserve">/  </w:t>
      </w:r>
      <w:r>
        <w:rPr>
          <w:rFonts w:ascii="Times New Roman" w:hAnsi="Times New Roman" w:eastAsia="方正仿宋_GBK" w:cs="Times New Roman"/>
          <w:sz w:val="28"/>
          <w:szCs w:val="28"/>
          <w:shd w:val="clear" w:color="auto" w:fill="ffffff"/>
        </w:rPr>
        <w:t xml:space="preserve">”的地方无需填写。</w:t>
      </w:r>
      <w:r>
        <w:rPr>
          <w:rFonts w:ascii="Times New Roman" w:hAnsi="Times New Roman" w:eastAsia="方正仿宋_GBK" w:cs="Times New Roman"/>
          <w:sz w:val="28"/>
          <w:szCs w:val="28"/>
          <w:shd w:val="clear" w:color="auto" w:fill="ffffff"/>
        </w:rPr>
      </w:r>
      <w:r/>
    </w:p>
    <w:p>
      <w:pPr>
        <w:pStyle w:val="947"/>
        <w:jc w:val="center"/>
        <w:spacing w:line="400" w:lineRule="exact"/>
        <w:rPr>
          <w:rFonts w:eastAsia="黑体"/>
          <w:b/>
          <w:sz w:val="28"/>
          <w:szCs w:val="28"/>
        </w:rPr>
      </w:pPr>
      <w:r>
        <w:rPr>
          <w:rFonts w:eastAsia="黑体"/>
          <w:b/>
          <w:sz w:val="28"/>
          <w:szCs w:val="28"/>
        </w:rPr>
      </w:r>
      <w:r/>
    </w:p>
    <w:p>
      <w:pPr>
        <w:pStyle w:val="947"/>
        <w:ind w:firstLine="560"/>
        <w:jc w:val="center"/>
        <w:spacing w:line="400" w:lineRule="exact"/>
        <w:rPr>
          <w:rFonts w:eastAsia="方正黑体_GBK"/>
          <w:bCs/>
          <w:sz w:val="28"/>
          <w:szCs w:val="28"/>
        </w:rPr>
      </w:pPr>
      <w:r/>
      <w:bookmarkEnd w:id="158"/>
      <w:r/>
      <w:bookmarkEnd w:id="159"/>
      <w:r/>
      <w:bookmarkEnd w:id="173"/>
      <w:r>
        <w:rPr>
          <w:rFonts w:eastAsia="方正黑体_GBK"/>
          <w:bCs/>
          <w:sz w:val="28"/>
          <w:szCs w:val="28"/>
        </w:rPr>
        <w:t xml:space="preserve">质疑函范本</w:t>
      </w:r>
      <w:r>
        <w:rPr>
          <w:rFonts w:eastAsia="方正黑体_GBK"/>
          <w:bCs/>
          <w:sz w:val="28"/>
          <w:szCs w:val="28"/>
        </w:rPr>
      </w:r>
      <w:r/>
    </w:p>
    <w:p>
      <w:pPr>
        <w:pStyle w:val="947"/>
        <w:ind w:firstLine="560"/>
        <w:spacing w:before="290" w:line="400" w:lineRule="exact"/>
        <w:rPr>
          <w:rFonts w:eastAsia="方正仿宋_GBK"/>
          <w:bCs/>
          <w:sz w:val="28"/>
          <w:szCs w:val="28"/>
        </w:rPr>
      </w:pPr>
      <w:r>
        <w:rPr>
          <w:rFonts w:eastAsia="方正仿宋_GBK"/>
          <w:bCs/>
          <w:sz w:val="28"/>
          <w:szCs w:val="28"/>
        </w:rPr>
        <w:t xml:space="preserve">一、质疑供应商基本信息</w:t>
      </w:r>
      <w:r>
        <w:rPr>
          <w:rFonts w:eastAsia="方正仿宋_GBK"/>
          <w:bCs/>
          <w:sz w:val="28"/>
          <w:szCs w:val="28"/>
        </w:rPr>
      </w:r>
      <w:r/>
    </w:p>
    <w:p>
      <w:pPr>
        <w:pStyle w:val="947"/>
        <w:ind w:firstLine="560"/>
        <w:spacing w:line="400" w:lineRule="exact"/>
        <w:rPr>
          <w:rFonts w:eastAsia="方正仿宋_GBK"/>
          <w:sz w:val="28"/>
          <w:szCs w:val="28"/>
          <w:u w:val="single"/>
        </w:rPr>
      </w:pPr>
      <w:r>
        <w:rPr>
          <w:rFonts w:eastAsia="方正仿宋_GBK"/>
          <w:sz w:val="28"/>
          <w:szCs w:val="28"/>
        </w:rPr>
        <w:t xml:space="preserve">质疑供应商：</w:t>
      </w:r>
      <w:r>
        <w:rPr>
          <w:rFonts w:eastAsia="方正仿宋_GBK"/>
          <w:sz w:val="28"/>
          <w:szCs w:val="28"/>
          <w:u w:val="single"/>
        </w:rPr>
        <w:t xml:space="preserve">                                                              </w:t>
      </w:r>
      <w:r>
        <w:rPr>
          <w:rFonts w:eastAsia="方正仿宋_GBK"/>
          <w:sz w:val="28"/>
          <w:szCs w:val="28"/>
          <w:u w:val="single"/>
        </w:rPr>
      </w:r>
      <w:r/>
    </w:p>
    <w:p>
      <w:pPr>
        <w:pStyle w:val="947"/>
        <w:ind w:firstLine="560"/>
        <w:spacing w:line="400" w:lineRule="exact"/>
        <w:rPr>
          <w:rFonts w:eastAsia="方正仿宋_GBK"/>
          <w:sz w:val="28"/>
          <w:szCs w:val="28"/>
        </w:rPr>
      </w:pPr>
      <w:r>
        <w:rPr>
          <w:rFonts w:eastAsia="方正仿宋_GBK"/>
          <w:sz w:val="28"/>
          <w:szCs w:val="28"/>
        </w:rPr>
        <w:t xml:space="preserve">地址：</w:t>
      </w:r>
      <w:r>
        <w:rPr>
          <w:rFonts w:eastAsia="方正仿宋_GBK"/>
          <w:sz w:val="28"/>
          <w:szCs w:val="28"/>
          <w:u w:val="single"/>
        </w:rPr>
        <w:t xml:space="preserve">                        </w:t>
      </w:r>
      <w:r>
        <w:rPr>
          <w:rFonts w:eastAsia="方正仿宋_GBK"/>
          <w:sz w:val="28"/>
          <w:szCs w:val="28"/>
        </w:rPr>
        <w:t xml:space="preserve">邮编：</w:t>
      </w:r>
      <w:r>
        <w:rPr>
          <w:rFonts w:eastAsia="方正仿宋_GBK"/>
          <w:sz w:val="28"/>
          <w:szCs w:val="28"/>
          <w:u w:val="single"/>
        </w:rPr>
        <w:t xml:space="preserve">                                    </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联系人：</w:t>
      </w:r>
      <w:r>
        <w:rPr>
          <w:rFonts w:eastAsia="方正仿宋_GBK"/>
          <w:sz w:val="28"/>
          <w:szCs w:val="28"/>
          <w:u w:val="single"/>
        </w:rPr>
        <w:t xml:space="preserve">                      </w:t>
      </w:r>
      <w:r>
        <w:rPr>
          <w:rFonts w:eastAsia="方正仿宋_GBK"/>
          <w:sz w:val="28"/>
          <w:szCs w:val="28"/>
        </w:rPr>
        <w:t xml:space="preserve">联系电话：</w:t>
      </w:r>
      <w:r>
        <w:rPr>
          <w:rFonts w:eastAsia="方正仿宋_GBK"/>
          <w:sz w:val="28"/>
          <w:szCs w:val="28"/>
          <w:u w:val="single"/>
        </w:rPr>
        <w:t xml:space="preserve">                                       </w:t>
      </w:r>
      <w:r>
        <w:rPr>
          <w:rFonts w:eastAsia="方正仿宋_GBK"/>
          <w:sz w:val="28"/>
          <w:szCs w:val="28"/>
        </w:rPr>
      </w:r>
      <w:r/>
    </w:p>
    <w:p>
      <w:pPr>
        <w:pStyle w:val="947"/>
        <w:ind w:firstLine="560"/>
        <w:spacing w:line="400" w:lineRule="exact"/>
        <w:rPr>
          <w:rFonts w:eastAsia="方正仿宋_GBK"/>
          <w:sz w:val="28"/>
          <w:szCs w:val="28"/>
          <w:u w:val="single"/>
        </w:rPr>
      </w:pPr>
      <w:r>
        <w:rPr>
          <w:rFonts w:eastAsia="方正仿宋_GBK"/>
          <w:sz w:val="28"/>
          <w:szCs w:val="28"/>
        </w:rPr>
        <w:t xml:space="preserve">授权代表：</w:t>
      </w:r>
      <w:r>
        <w:rPr>
          <w:rFonts w:eastAsia="方正仿宋_GBK"/>
          <w:sz w:val="28"/>
          <w:szCs w:val="28"/>
          <w:u w:val="single"/>
        </w:rPr>
        <w:t xml:space="preserve">                                                                 </w:t>
      </w:r>
      <w:r>
        <w:rPr>
          <w:rFonts w:eastAsia="方正仿宋_GBK"/>
          <w:sz w:val="28"/>
          <w:szCs w:val="28"/>
          <w:u w:val="single"/>
        </w:rPr>
      </w:r>
      <w:r/>
    </w:p>
    <w:p>
      <w:pPr>
        <w:pStyle w:val="947"/>
        <w:ind w:firstLine="560"/>
        <w:spacing w:line="400" w:lineRule="exact"/>
        <w:rPr>
          <w:rFonts w:eastAsia="方正仿宋_GBK"/>
          <w:sz w:val="28"/>
          <w:szCs w:val="28"/>
        </w:rPr>
      </w:pPr>
      <w:r>
        <w:rPr>
          <w:rFonts w:eastAsia="方正仿宋_GBK"/>
          <w:sz w:val="28"/>
          <w:szCs w:val="28"/>
        </w:rPr>
        <w:t xml:space="preserve">联系电话：</w:t>
      </w:r>
      <w:r>
        <w:rPr>
          <w:rFonts w:eastAsia="方正仿宋_GBK"/>
          <w:sz w:val="28"/>
          <w:szCs w:val="28"/>
          <w:u w:val="single"/>
        </w:rPr>
        <w:t xml:space="preserve">                                                                </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地址： </w:t>
      </w:r>
      <w:r>
        <w:rPr>
          <w:rFonts w:eastAsia="方正仿宋_GBK"/>
          <w:sz w:val="28"/>
          <w:szCs w:val="28"/>
          <w:u w:val="single"/>
        </w:rPr>
        <w:t xml:space="preserve">                        </w:t>
      </w:r>
      <w:r>
        <w:rPr>
          <w:rFonts w:eastAsia="方正仿宋_GBK"/>
          <w:sz w:val="28"/>
          <w:szCs w:val="28"/>
        </w:rPr>
        <w:t xml:space="preserve">邮编：</w:t>
      </w:r>
      <w:r>
        <w:rPr>
          <w:rFonts w:eastAsia="方正仿宋_GBK"/>
          <w:sz w:val="28"/>
          <w:szCs w:val="28"/>
          <w:u w:val="single"/>
        </w:rPr>
        <w:t xml:space="preserve">                                     </w:t>
      </w:r>
      <w:r>
        <w:rPr>
          <w:rFonts w:eastAsia="方正仿宋_GBK"/>
          <w:sz w:val="28"/>
          <w:szCs w:val="28"/>
        </w:rPr>
      </w:r>
      <w:r/>
    </w:p>
    <w:p>
      <w:pPr>
        <w:pStyle w:val="947"/>
        <w:ind w:firstLine="560"/>
        <w:spacing w:line="400" w:lineRule="exact"/>
        <w:rPr>
          <w:rFonts w:eastAsia="方正仿宋_GBK"/>
          <w:bCs/>
          <w:sz w:val="28"/>
          <w:szCs w:val="28"/>
        </w:rPr>
      </w:pPr>
      <w:r>
        <w:rPr>
          <w:rFonts w:eastAsia="方正仿宋_GBK"/>
          <w:bCs/>
          <w:sz w:val="28"/>
          <w:szCs w:val="28"/>
        </w:rPr>
        <w:t xml:space="preserve">二、质疑项目基本情况</w:t>
      </w:r>
      <w:r>
        <w:rPr>
          <w:rFonts w:eastAsia="方正仿宋_GBK"/>
          <w:bCs/>
          <w:sz w:val="28"/>
          <w:szCs w:val="28"/>
        </w:rPr>
      </w:r>
      <w:r/>
    </w:p>
    <w:p>
      <w:pPr>
        <w:pStyle w:val="947"/>
        <w:ind w:firstLine="560"/>
        <w:spacing w:line="400" w:lineRule="exact"/>
        <w:rPr>
          <w:rFonts w:eastAsia="方正仿宋_GBK"/>
          <w:sz w:val="28"/>
          <w:szCs w:val="28"/>
        </w:rPr>
      </w:pPr>
      <w:r>
        <w:rPr>
          <w:rFonts w:eastAsia="方正仿宋_GBK"/>
          <w:sz w:val="28"/>
          <w:szCs w:val="28"/>
        </w:rPr>
        <w:t xml:space="preserve">质疑项目的名称：</w:t>
      </w:r>
      <w:r>
        <w:rPr>
          <w:rFonts w:eastAsia="方正仿宋_GBK"/>
          <w:sz w:val="28"/>
          <w:szCs w:val="28"/>
          <w:u w:val="single"/>
        </w:rPr>
        <w:t xml:space="preserve">                                                          </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质疑项目的编号：</w:t>
      </w:r>
      <w:r>
        <w:rPr>
          <w:rFonts w:eastAsia="方正仿宋_GBK"/>
          <w:sz w:val="28"/>
          <w:szCs w:val="28"/>
          <w:u w:val="single"/>
        </w:rPr>
        <w:t xml:space="preserve">                         </w:t>
      </w:r>
      <w:r>
        <w:rPr>
          <w:rFonts w:eastAsia="方正仿宋_GBK"/>
          <w:sz w:val="28"/>
          <w:szCs w:val="28"/>
        </w:rPr>
        <w:t xml:space="preserve">包号：</w:t>
      </w:r>
      <w:r>
        <w:rPr>
          <w:rFonts w:eastAsia="方正仿宋_GBK"/>
          <w:sz w:val="28"/>
          <w:szCs w:val="28"/>
          <w:u w:val="single"/>
        </w:rPr>
        <w:t xml:space="preserve">                           </w:t>
      </w:r>
      <w:r>
        <w:rPr>
          <w:rFonts w:eastAsia="方正仿宋_GBK"/>
          <w:sz w:val="28"/>
          <w:szCs w:val="28"/>
        </w:rPr>
      </w:r>
      <w:r/>
    </w:p>
    <w:p>
      <w:pPr>
        <w:pStyle w:val="947"/>
        <w:ind w:firstLine="560"/>
        <w:spacing w:line="400" w:lineRule="exact"/>
        <w:rPr>
          <w:rFonts w:eastAsia="方正仿宋_GBK"/>
          <w:sz w:val="28"/>
          <w:szCs w:val="28"/>
          <w:u w:val="single"/>
        </w:rPr>
      </w:pPr>
      <w:r>
        <w:rPr>
          <w:rFonts w:eastAsia="方正仿宋_GBK"/>
          <w:sz w:val="28"/>
          <w:szCs w:val="28"/>
        </w:rPr>
        <w:t xml:space="preserve">采购人名称：</w:t>
      </w:r>
      <w:r>
        <w:rPr>
          <w:rFonts w:eastAsia="方正仿宋_GBK"/>
          <w:sz w:val="28"/>
          <w:szCs w:val="28"/>
          <w:u w:val="single"/>
        </w:rPr>
        <w:t xml:space="preserve">                                                              </w:t>
      </w:r>
      <w:r>
        <w:rPr>
          <w:rFonts w:eastAsia="方正仿宋_GBK"/>
          <w:sz w:val="28"/>
          <w:szCs w:val="28"/>
          <w:u w:val="single"/>
        </w:rPr>
      </w:r>
      <w:r/>
    </w:p>
    <w:p>
      <w:pPr>
        <w:pStyle w:val="947"/>
        <w:ind w:firstLine="560"/>
        <w:spacing w:line="400" w:lineRule="exact"/>
        <w:rPr>
          <w:rFonts w:eastAsia="方正仿宋_GBK"/>
          <w:sz w:val="28"/>
          <w:szCs w:val="28"/>
        </w:rPr>
      </w:pPr>
      <w:r>
        <w:rPr>
          <w:rFonts w:eastAsia="方正仿宋_GBK"/>
          <w:sz w:val="28"/>
          <w:szCs w:val="28"/>
        </w:rPr>
        <w:t xml:space="preserve">采购文件获取日期：</w:t>
      </w:r>
      <w:r>
        <w:rPr>
          <w:rFonts w:eastAsia="方正仿宋_GBK"/>
          <w:sz w:val="28"/>
          <w:szCs w:val="28"/>
          <w:u w:val="single"/>
        </w:rPr>
        <w:t xml:space="preserve">                                                        </w:t>
      </w:r>
      <w:r>
        <w:rPr>
          <w:rFonts w:eastAsia="方正仿宋_GBK"/>
          <w:sz w:val="28"/>
          <w:szCs w:val="28"/>
        </w:rPr>
      </w:r>
      <w:r/>
    </w:p>
    <w:p>
      <w:pPr>
        <w:pStyle w:val="947"/>
        <w:ind w:firstLine="560"/>
        <w:spacing w:line="400" w:lineRule="exact"/>
        <w:rPr>
          <w:rFonts w:eastAsia="方正仿宋_GBK"/>
          <w:bCs/>
          <w:sz w:val="28"/>
          <w:szCs w:val="28"/>
        </w:rPr>
      </w:pPr>
      <w:r>
        <w:rPr>
          <w:rFonts w:eastAsia="方正仿宋_GBK"/>
          <w:bCs/>
          <w:sz w:val="28"/>
          <w:szCs w:val="28"/>
        </w:rPr>
        <w:t xml:space="preserve">三、质疑事项具体内容</w:t>
      </w:r>
      <w:r>
        <w:rPr>
          <w:rFonts w:eastAsia="方正仿宋_GBK"/>
          <w:bCs/>
          <w:sz w:val="28"/>
          <w:szCs w:val="28"/>
        </w:rPr>
      </w:r>
      <w:r/>
    </w:p>
    <w:p>
      <w:pPr>
        <w:pStyle w:val="947"/>
        <w:ind w:firstLine="560"/>
        <w:spacing w:line="400" w:lineRule="exact"/>
        <w:rPr>
          <w:rFonts w:eastAsia="方正仿宋_GBK"/>
          <w:sz w:val="28"/>
          <w:szCs w:val="28"/>
          <w:u w:val="single"/>
        </w:rPr>
      </w:pPr>
      <w:r>
        <w:rPr>
          <w:rFonts w:eastAsia="方正仿宋_GBK"/>
          <w:sz w:val="28"/>
          <w:szCs w:val="28"/>
        </w:rPr>
        <w:t xml:space="preserve">质疑事项1：</w:t>
      </w:r>
      <w:r>
        <w:rPr>
          <w:rFonts w:eastAsia="方正仿宋_GBK"/>
          <w:sz w:val="28"/>
          <w:szCs w:val="28"/>
          <w:u w:val="single"/>
        </w:rPr>
        <w:t xml:space="preserve">                                                              </w:t>
      </w:r>
      <w:r>
        <w:rPr>
          <w:rFonts w:eastAsia="方正仿宋_GBK"/>
          <w:sz w:val="28"/>
          <w:szCs w:val="28"/>
          <w:u w:val="single"/>
        </w:rPr>
      </w:r>
      <w:r/>
    </w:p>
    <w:p>
      <w:pPr>
        <w:pStyle w:val="947"/>
        <w:ind w:firstLine="560"/>
        <w:spacing w:line="400" w:lineRule="exact"/>
        <w:rPr>
          <w:rFonts w:eastAsia="方正仿宋_GBK"/>
          <w:sz w:val="28"/>
          <w:szCs w:val="28"/>
        </w:rPr>
      </w:pPr>
      <w:r>
        <w:rPr>
          <w:rFonts w:eastAsia="方正仿宋_GBK"/>
          <w:sz w:val="28"/>
          <w:szCs w:val="28"/>
        </w:rPr>
        <w:t xml:space="preserve">事实依据：</w:t>
      </w:r>
      <w:r>
        <w:rPr>
          <w:rFonts w:eastAsia="方正仿宋_GBK"/>
          <w:sz w:val="28"/>
          <w:szCs w:val="28"/>
          <w:u w:val="single"/>
        </w:rPr>
        <w:t xml:space="preserve">                                                                </w:t>
      </w:r>
      <w:r>
        <w:rPr>
          <w:rFonts w:eastAsia="方正仿宋_GBK"/>
          <w:sz w:val="28"/>
          <w:szCs w:val="28"/>
        </w:rPr>
      </w:r>
      <w:r/>
    </w:p>
    <w:p>
      <w:pPr>
        <w:pStyle w:val="947"/>
        <w:ind w:firstLine="560"/>
        <w:spacing w:line="400" w:lineRule="exact"/>
        <w:rPr>
          <w:rFonts w:eastAsia="方正仿宋_GBK"/>
          <w:sz w:val="28"/>
          <w:szCs w:val="28"/>
          <w:u w:val="single"/>
        </w:rPr>
      </w:pPr>
      <w:r>
        <w:rPr>
          <w:rFonts w:eastAsia="方正仿宋_GBK"/>
          <w:sz w:val="28"/>
          <w:szCs w:val="28"/>
        </w:rPr>
        <w:t xml:space="preserve">法律依据：</w:t>
      </w:r>
      <w:r>
        <w:rPr>
          <w:rFonts w:eastAsia="方正仿宋_GBK"/>
          <w:sz w:val="28"/>
          <w:szCs w:val="28"/>
          <w:u w:val="single"/>
        </w:rPr>
        <w:t xml:space="preserve">                                                                 </w:t>
      </w:r>
      <w:r>
        <w:rPr>
          <w:rFonts w:eastAsia="方正仿宋_GBK"/>
          <w:sz w:val="28"/>
          <w:szCs w:val="28"/>
          <w:u w:val="single"/>
        </w:rPr>
      </w:r>
      <w:r/>
    </w:p>
    <w:p>
      <w:pPr>
        <w:pStyle w:val="947"/>
        <w:ind w:firstLine="560"/>
        <w:spacing w:line="400" w:lineRule="exact"/>
        <w:rPr>
          <w:rFonts w:eastAsia="方正仿宋_GBK"/>
          <w:sz w:val="28"/>
          <w:szCs w:val="28"/>
          <w:u w:val="single"/>
        </w:rPr>
      </w:pPr>
      <w:r>
        <w:rPr>
          <w:rFonts w:eastAsia="方正仿宋_GBK"/>
          <w:sz w:val="28"/>
          <w:szCs w:val="28"/>
        </w:rPr>
        <w:t xml:space="preserve">质疑事项2</w:t>
      </w:r>
      <w:r>
        <w:rPr>
          <w:rFonts w:eastAsia="方正仿宋_GBK"/>
          <w:sz w:val="28"/>
          <w:szCs w:val="28"/>
          <w:u w:val="single"/>
        </w:rPr>
      </w:r>
      <w:r/>
    </w:p>
    <w:p>
      <w:pPr>
        <w:pStyle w:val="947"/>
        <w:ind w:firstLine="560"/>
        <w:spacing w:line="400" w:lineRule="exact"/>
        <w:rPr>
          <w:rFonts w:eastAsia="方正仿宋_GBK"/>
          <w:sz w:val="28"/>
          <w:szCs w:val="28"/>
        </w:rPr>
      </w:pPr>
      <w:r>
        <w:rPr>
          <w:rFonts w:eastAsia="方正仿宋_GBK"/>
          <w:sz w:val="28"/>
          <w:szCs w:val="28"/>
        </w:rPr>
        <w:t xml:space="preserve">……</w:t>
      </w:r>
      <w:r>
        <w:rPr>
          <w:rFonts w:eastAsia="方正仿宋_GBK"/>
          <w:sz w:val="28"/>
          <w:szCs w:val="28"/>
        </w:rPr>
      </w:r>
      <w:r/>
    </w:p>
    <w:p>
      <w:pPr>
        <w:pStyle w:val="947"/>
        <w:ind w:firstLine="560"/>
        <w:spacing w:line="400" w:lineRule="exact"/>
        <w:rPr>
          <w:rFonts w:eastAsia="方正仿宋_GBK"/>
          <w:bCs/>
          <w:sz w:val="28"/>
          <w:szCs w:val="28"/>
        </w:rPr>
      </w:pPr>
      <w:r>
        <w:rPr>
          <w:rFonts w:eastAsia="方正仿宋_GBK"/>
          <w:bCs/>
          <w:sz w:val="28"/>
          <w:szCs w:val="28"/>
        </w:rPr>
        <w:t xml:space="preserve">四、与质疑事项相关的质疑请求</w:t>
      </w:r>
      <w:r>
        <w:rPr>
          <w:rFonts w:eastAsia="方正仿宋_GBK"/>
          <w:bCs/>
          <w:sz w:val="28"/>
          <w:szCs w:val="28"/>
        </w:rPr>
      </w:r>
      <w:r/>
    </w:p>
    <w:p>
      <w:pPr>
        <w:pStyle w:val="947"/>
        <w:ind w:firstLine="560"/>
        <w:spacing w:line="400" w:lineRule="exact"/>
        <w:rPr>
          <w:rFonts w:eastAsia="方正仿宋_GBK"/>
          <w:sz w:val="28"/>
          <w:szCs w:val="28"/>
          <w:u w:val="single"/>
        </w:rPr>
      </w:pPr>
      <w:r>
        <w:rPr>
          <w:rFonts w:eastAsia="方正仿宋_GBK"/>
          <w:sz w:val="28"/>
          <w:szCs w:val="28"/>
        </w:rPr>
        <w:t xml:space="preserve">请求：</w:t>
      </w:r>
      <w:r>
        <w:rPr>
          <w:rFonts w:eastAsia="方正仿宋_GBK"/>
          <w:sz w:val="28"/>
          <w:szCs w:val="28"/>
          <w:u w:val="single"/>
        </w:rPr>
        <w:t xml:space="preserve">                                                                     </w:t>
      </w:r>
      <w:r>
        <w:rPr>
          <w:rFonts w:eastAsia="方正仿宋_GBK"/>
          <w:sz w:val="28"/>
          <w:szCs w:val="28"/>
          <w:u w:val="single"/>
        </w:rPr>
      </w:r>
      <w:r/>
    </w:p>
    <w:p>
      <w:pPr>
        <w:pStyle w:val="947"/>
        <w:ind w:firstLine="560"/>
        <w:spacing w:line="400" w:lineRule="exact"/>
        <w:rPr>
          <w:rFonts w:eastAsia="方正仿宋_GBK"/>
          <w:sz w:val="28"/>
          <w:szCs w:val="28"/>
        </w:rPr>
      </w:pPr>
      <w:r>
        <w:rPr>
          <w:rFonts w:eastAsia="方正仿宋_GBK"/>
          <w:sz w:val="28"/>
          <w:szCs w:val="28"/>
        </w:rPr>
        <w:t xml:space="preserve">签字(签章)：                   公章：                      </w:t>
      </w:r>
      <w:r>
        <w:rPr>
          <w:rFonts w:eastAsia="方正仿宋_GBK"/>
          <w:sz w:val="28"/>
          <w:szCs w:val="28"/>
        </w:rPr>
      </w:r>
      <w:r/>
    </w:p>
    <w:p>
      <w:pPr>
        <w:pStyle w:val="947"/>
        <w:ind w:firstLine="560"/>
        <w:spacing w:line="400" w:lineRule="exact"/>
        <w:rPr>
          <w:rFonts w:eastAsia="方正仿宋_GBK"/>
          <w:sz w:val="28"/>
          <w:szCs w:val="28"/>
        </w:rPr>
      </w:pPr>
      <w:r>
        <w:rPr>
          <w:rFonts w:eastAsia="方正仿宋_GBK"/>
          <w:sz w:val="28"/>
          <w:szCs w:val="28"/>
        </w:rPr>
        <w:t xml:space="preserve">日期：    </w:t>
      </w:r>
      <w:r>
        <w:rPr>
          <w:rFonts w:eastAsia="方正仿宋_GBK"/>
          <w:sz w:val="28"/>
          <w:szCs w:val="28"/>
        </w:rPr>
      </w:r>
      <w:r/>
    </w:p>
    <w:p>
      <w:pPr>
        <w:pStyle w:val="947"/>
        <w:ind w:firstLine="562"/>
        <w:spacing w:line="400" w:lineRule="exact"/>
        <w:rPr>
          <w:rFonts w:eastAsia="方正仿宋_GBK"/>
          <w:b/>
          <w:sz w:val="28"/>
          <w:szCs w:val="28"/>
        </w:rPr>
      </w:pPr>
      <w:r>
        <w:rPr>
          <w:rFonts w:eastAsia="方正仿宋_GBK"/>
          <w:b/>
          <w:sz w:val="28"/>
          <w:szCs w:val="28"/>
        </w:rPr>
        <w:t xml:space="preserve">质疑函制作说明：</w:t>
      </w:r>
      <w:r>
        <w:rPr>
          <w:rFonts w:eastAsia="方正仿宋_GBK"/>
          <w:b/>
          <w:sz w:val="28"/>
          <w:szCs w:val="28"/>
        </w:rPr>
      </w:r>
      <w:r/>
    </w:p>
    <w:p>
      <w:pPr>
        <w:pStyle w:val="947"/>
        <w:ind w:firstLine="560"/>
        <w:jc w:val="left"/>
        <w:spacing w:line="400" w:lineRule="exact"/>
        <w:widowControl/>
        <w:rPr>
          <w:rFonts w:eastAsia="方正仿宋_GBK"/>
          <w:sz w:val="28"/>
          <w:szCs w:val="28"/>
        </w:rPr>
      </w:pPr>
      <w:r>
        <w:rPr>
          <w:rFonts w:eastAsia="方正仿宋_GBK"/>
          <w:sz w:val="28"/>
          <w:szCs w:val="28"/>
        </w:rPr>
        <w:t xml:space="preserve">1.供应商提出质疑时，应提交质疑函和必要的证明材料。</w:t>
      </w:r>
      <w:r>
        <w:rPr>
          <w:rFonts w:eastAsia="方正仿宋_GBK"/>
          <w:sz w:val="28"/>
          <w:szCs w:val="28"/>
        </w:rPr>
      </w:r>
      <w:r/>
    </w:p>
    <w:p>
      <w:pPr>
        <w:pStyle w:val="947"/>
        <w:ind w:firstLine="560"/>
        <w:jc w:val="left"/>
        <w:spacing w:line="400" w:lineRule="exact"/>
        <w:widowControl/>
        <w:rPr>
          <w:rFonts w:eastAsia="方正仿宋_GBK"/>
          <w:sz w:val="28"/>
          <w:szCs w:val="28"/>
        </w:rPr>
      </w:pPr>
      <w:r>
        <w:rPr>
          <w:rFonts w:eastAsia="方正仿宋_GBK"/>
          <w:sz w:val="28"/>
          <w:szCs w:val="28"/>
        </w:rPr>
        <w:t xml:space="preserve">2.质疑供应商若委托代理人进行质疑的，质疑函应按要求列明“授权代表”的有关内容，并在附件中提交由质疑</w:t>
      </w:r>
      <w:r>
        <w:rPr>
          <w:rFonts w:eastAsia="方正仿宋_GBK"/>
          <w:sz w:val="28"/>
          <w:szCs w:val="28"/>
        </w:rPr>
        <w:t xml:space="preserve">供应商签署的授权委托书。授权委托书应载明代理人的姓名或者名称、代理事项、具体权限、期限和相关事项。</w:t>
      </w:r>
      <w:r>
        <w:rPr>
          <w:rFonts w:eastAsia="方正仿宋_GBK"/>
          <w:sz w:val="28"/>
          <w:szCs w:val="28"/>
        </w:rPr>
      </w:r>
      <w:r/>
    </w:p>
    <w:p>
      <w:pPr>
        <w:pStyle w:val="947"/>
        <w:ind w:firstLine="560"/>
        <w:jc w:val="left"/>
        <w:spacing w:line="400" w:lineRule="exact"/>
        <w:widowControl/>
        <w:rPr>
          <w:rFonts w:eastAsia="方正仿宋_GBK"/>
          <w:sz w:val="28"/>
          <w:szCs w:val="28"/>
        </w:rPr>
      </w:pPr>
      <w:r>
        <w:rPr>
          <w:rFonts w:eastAsia="方正仿宋_GBK"/>
          <w:sz w:val="28"/>
          <w:szCs w:val="28"/>
        </w:rPr>
        <w:t xml:space="preserve">3.质疑供应商若对项目的某一采购包进行质疑，质疑函中应列明具体采购包号。</w:t>
      </w:r>
      <w:r>
        <w:rPr>
          <w:rFonts w:eastAsia="方正仿宋_GBK"/>
          <w:sz w:val="28"/>
          <w:szCs w:val="28"/>
        </w:rPr>
      </w:r>
      <w:r/>
    </w:p>
    <w:p>
      <w:pPr>
        <w:pStyle w:val="947"/>
        <w:ind w:firstLine="560"/>
        <w:jc w:val="left"/>
        <w:spacing w:line="400" w:lineRule="exact"/>
        <w:widowControl/>
        <w:rPr>
          <w:rFonts w:eastAsia="方正仿宋_GBK"/>
          <w:sz w:val="28"/>
          <w:szCs w:val="28"/>
        </w:rPr>
      </w:pPr>
      <w:r>
        <w:rPr>
          <w:rFonts w:eastAsia="方正仿宋_GBK"/>
          <w:sz w:val="28"/>
          <w:szCs w:val="28"/>
        </w:rPr>
        <w:t xml:space="preserve">4.质疑函的质疑事项应具体、明确，并有必要的事实依据和法律依据。</w:t>
      </w:r>
      <w:r>
        <w:rPr>
          <w:rFonts w:eastAsia="方正仿宋_GBK"/>
          <w:sz w:val="28"/>
          <w:szCs w:val="28"/>
        </w:rPr>
      </w:r>
      <w:r/>
    </w:p>
    <w:p>
      <w:pPr>
        <w:pStyle w:val="947"/>
        <w:ind w:firstLine="560"/>
        <w:jc w:val="left"/>
        <w:spacing w:line="400" w:lineRule="exact"/>
        <w:widowControl/>
        <w:rPr>
          <w:rFonts w:eastAsia="方正仿宋_GBK"/>
          <w:sz w:val="28"/>
          <w:szCs w:val="28"/>
        </w:rPr>
      </w:pPr>
      <w:r>
        <w:rPr>
          <w:rFonts w:eastAsia="方正仿宋_GBK"/>
          <w:sz w:val="28"/>
          <w:szCs w:val="28"/>
        </w:rPr>
        <w:t xml:space="preserve">5.质疑函的质疑请求应与质疑事项相关。</w:t>
      </w:r>
      <w:r>
        <w:rPr>
          <w:rFonts w:eastAsia="方正仿宋_GBK"/>
          <w:sz w:val="28"/>
          <w:szCs w:val="28"/>
        </w:rPr>
      </w:r>
      <w:r/>
    </w:p>
    <w:p>
      <w:pPr>
        <w:pStyle w:val="947"/>
        <w:ind w:firstLine="560"/>
        <w:jc w:val="left"/>
        <w:spacing w:line="400" w:lineRule="exact"/>
        <w:widowControl/>
        <w:rPr>
          <w:rFonts w:eastAsia="方正仿宋_GBK"/>
          <w:sz w:val="28"/>
          <w:szCs w:val="28"/>
        </w:rPr>
      </w:pPr>
      <w:r>
        <w:rPr>
          <w:rFonts w:eastAsia="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eastAsia="方正仿宋_GBK"/>
          <w:sz w:val="28"/>
          <w:szCs w:val="28"/>
        </w:rPr>
      </w:r>
      <w:r/>
    </w:p>
    <w:p>
      <w:pPr>
        <w:pStyle w:val="961"/>
        <w:spacing w:line="400" w:lineRule="exact"/>
        <w:rPr>
          <w:sz w:val="28"/>
          <w:szCs w:val="28"/>
        </w:rPr>
      </w:pPr>
      <w:r>
        <w:rPr>
          <w:sz w:val="28"/>
          <w:szCs w:val="28"/>
        </w:rPr>
      </w:r>
      <w:r/>
    </w:p>
    <w:p>
      <w:pPr>
        <w:pStyle w:val="961"/>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Cambria Math">
    <w:panose1 w:val="02040503050406030204"/>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60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60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7"/>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rPr>
        <w:rStyle w:val="1019"/>
      </w:rPr>
      <w:framePr w:wrap="around" w:vAnchor="text" w:hAnchor="margin" w:xAlign="center" w:y="1"/>
    </w:pPr>
    <w:r>
      <w:fldChar w:fldCharType="begin"/>
    </w:r>
    <w:r>
      <w:rPr>
        <w:rStyle w:val="1019"/>
      </w:rPr>
      <w:instrText xml:space="preserve">PAGE  </w:instrText>
    </w:r>
    <w:r>
      <w:fldChar w:fldCharType="separate"/>
    </w:r>
    <w:r>
      <w:rPr>
        <w:rStyle w:val="1019"/>
      </w:rPr>
      <w:t xml:space="preserve">1</w:t>
    </w:r>
    <w:r>
      <w:fldChar w:fldCharType="end"/>
    </w:r>
    <w:r>
      <w:rPr>
        <w:rStyle w:val="1019"/>
      </w:rPr>
    </w:r>
    <w:r/>
  </w:p>
  <w:p>
    <w:pPr>
      <w:pStyle w:val="99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7"/>
                    </w:pPr>
                    <w:r/>
                    <w:r/>
                  </w:p>
                </w:txbxContent>
              </v:textbox>
            </v:shape>
          </w:pict>
        </mc:Fallback>
      </mc:AlternateContent>
    </w:r>
    <w:r/>
  </w:p>
  <w:p>
    <w:pPr>
      <w:pStyle w:val="99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6"/>
      <w:isLgl w:val="false"/>
      <w:suff w:val="tab"/>
      <w:lvlText w:val="附录%1."/>
      <w:lvlJc w:val="left"/>
      <w:pPr>
        <w:pStyle w:val="94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47"/>
        <w:ind w:left="360" w:hanging="360"/>
        <w:tabs>
          <w:tab w:val="num" w:pos="360" w:leader="none"/>
        </w:tabs>
      </w:pPr>
      <w:rPr>
        <w:rFonts w:hint="eastAsia"/>
      </w:rPr>
    </w:lvl>
    <w:lvl w:ilvl="1">
      <w:start w:val="1"/>
      <w:numFmt w:val="lowerLetter"/>
      <w:isLgl w:val="false"/>
      <w:suff w:val="tab"/>
      <w:lvlText w:val="%2)"/>
      <w:lvlJc w:val="left"/>
      <w:pPr>
        <w:pStyle w:val="947"/>
        <w:ind w:left="840" w:hanging="420"/>
        <w:tabs>
          <w:tab w:val="num" w:pos="840" w:leader="none"/>
        </w:tabs>
      </w:pPr>
    </w:lvl>
    <w:lvl w:ilvl="2">
      <w:start w:val="1"/>
      <w:numFmt w:val="lowerRoman"/>
      <w:isLgl w:val="false"/>
      <w:suff w:val="tab"/>
      <w:lvlText w:val="%3."/>
      <w:lvlJc w:val="right"/>
      <w:pPr>
        <w:pStyle w:val="947"/>
        <w:ind w:left="1260" w:hanging="420"/>
        <w:tabs>
          <w:tab w:val="num" w:pos="1260" w:leader="none"/>
        </w:tabs>
      </w:pPr>
    </w:lvl>
    <w:lvl w:ilvl="3">
      <w:start w:val="1"/>
      <w:numFmt w:val="decimal"/>
      <w:isLgl w:val="false"/>
      <w:suff w:val="tab"/>
      <w:lvlText w:val="%4."/>
      <w:lvlJc w:val="left"/>
      <w:pPr>
        <w:pStyle w:val="947"/>
        <w:ind w:left="1680" w:hanging="420"/>
        <w:tabs>
          <w:tab w:val="num" w:pos="1680" w:leader="none"/>
        </w:tabs>
      </w:pPr>
    </w:lvl>
    <w:lvl w:ilvl="4">
      <w:start w:val="1"/>
      <w:numFmt w:val="lowerLetter"/>
      <w:isLgl w:val="false"/>
      <w:suff w:val="tab"/>
      <w:lvlText w:val="%5)"/>
      <w:lvlJc w:val="left"/>
      <w:pPr>
        <w:pStyle w:val="947"/>
        <w:ind w:left="2100" w:hanging="420"/>
        <w:tabs>
          <w:tab w:val="num" w:pos="2100" w:leader="none"/>
        </w:tabs>
      </w:pPr>
    </w:lvl>
    <w:lvl w:ilvl="5">
      <w:start w:val="1"/>
      <w:numFmt w:val="lowerRoman"/>
      <w:isLgl w:val="false"/>
      <w:suff w:val="tab"/>
      <w:lvlText w:val="%6."/>
      <w:lvlJc w:val="right"/>
      <w:pPr>
        <w:pStyle w:val="947"/>
        <w:ind w:left="2520" w:hanging="420"/>
        <w:tabs>
          <w:tab w:val="num" w:pos="2520" w:leader="none"/>
        </w:tabs>
      </w:pPr>
    </w:lvl>
    <w:lvl w:ilvl="6">
      <w:start w:val="1"/>
      <w:numFmt w:val="decimal"/>
      <w:isLgl w:val="false"/>
      <w:suff w:val="tab"/>
      <w:lvlText w:val="%7."/>
      <w:lvlJc w:val="left"/>
      <w:pPr>
        <w:pStyle w:val="947"/>
        <w:ind w:left="2940" w:hanging="420"/>
        <w:tabs>
          <w:tab w:val="num" w:pos="2940" w:leader="none"/>
        </w:tabs>
      </w:pPr>
    </w:lvl>
    <w:lvl w:ilvl="7">
      <w:start w:val="1"/>
      <w:numFmt w:val="lowerLetter"/>
      <w:isLgl w:val="false"/>
      <w:suff w:val="tab"/>
      <w:lvlText w:val="%8)"/>
      <w:lvlJc w:val="left"/>
      <w:pPr>
        <w:pStyle w:val="947"/>
        <w:ind w:left="3360" w:hanging="420"/>
        <w:tabs>
          <w:tab w:val="num" w:pos="3360" w:leader="none"/>
        </w:tabs>
      </w:pPr>
    </w:lvl>
    <w:lvl w:ilvl="8">
      <w:start w:val="1"/>
      <w:numFmt w:val="lowerRoman"/>
      <w:isLgl w:val="false"/>
      <w:suff w:val="tab"/>
      <w:lvlText w:val="%9."/>
      <w:lvlJc w:val="right"/>
      <w:pPr>
        <w:pStyle w:val="947"/>
        <w:ind w:left="3780" w:hanging="420"/>
        <w:tabs>
          <w:tab w:val="num" w:pos="3780" w:leader="none"/>
        </w:tabs>
      </w:pPr>
    </w:lvl>
  </w:abstractNum>
  <w:abstractNum w:abstractNumId="2">
    <w:multiLevelType w:val="hybridMultilevel"/>
    <w:lvl w:ilvl="0">
      <w:start w:val="1"/>
      <w:numFmt w:val="decimal"/>
      <w:isLgl w:val="false"/>
      <w:suff w:val="tab"/>
      <w:lvlText w:val="%1、"/>
      <w:lvlJc w:val="left"/>
      <w:pPr>
        <w:pStyle w:val="947"/>
        <w:ind w:left="360" w:hanging="360"/>
        <w:tabs>
          <w:tab w:val="num" w:pos="360" w:leader="none"/>
        </w:tabs>
      </w:pPr>
      <w:rPr>
        <w:rFonts w:hint="eastAsia"/>
      </w:rPr>
    </w:lvl>
    <w:lvl w:ilvl="1">
      <w:start w:val="1"/>
      <w:numFmt w:val="lowerLetter"/>
      <w:isLgl w:val="false"/>
      <w:suff w:val="tab"/>
      <w:lvlText w:val="%2)"/>
      <w:lvlJc w:val="left"/>
      <w:pPr>
        <w:pStyle w:val="947"/>
        <w:ind w:left="840" w:hanging="420"/>
        <w:tabs>
          <w:tab w:val="num" w:pos="840" w:leader="none"/>
        </w:tabs>
      </w:pPr>
    </w:lvl>
    <w:lvl w:ilvl="2">
      <w:start w:val="1"/>
      <w:numFmt w:val="lowerRoman"/>
      <w:isLgl w:val="false"/>
      <w:suff w:val="tab"/>
      <w:lvlText w:val="%3."/>
      <w:lvlJc w:val="right"/>
      <w:pPr>
        <w:pStyle w:val="947"/>
        <w:ind w:left="1260" w:hanging="420"/>
        <w:tabs>
          <w:tab w:val="num" w:pos="1260" w:leader="none"/>
        </w:tabs>
      </w:pPr>
    </w:lvl>
    <w:lvl w:ilvl="3">
      <w:start w:val="1"/>
      <w:numFmt w:val="decimal"/>
      <w:isLgl w:val="false"/>
      <w:suff w:val="tab"/>
      <w:lvlText w:val="%4."/>
      <w:lvlJc w:val="left"/>
      <w:pPr>
        <w:pStyle w:val="947"/>
        <w:ind w:left="1680" w:hanging="420"/>
        <w:tabs>
          <w:tab w:val="num" w:pos="1680" w:leader="none"/>
        </w:tabs>
      </w:pPr>
    </w:lvl>
    <w:lvl w:ilvl="4">
      <w:start w:val="1"/>
      <w:numFmt w:val="lowerLetter"/>
      <w:isLgl w:val="false"/>
      <w:suff w:val="tab"/>
      <w:lvlText w:val="%5)"/>
      <w:lvlJc w:val="left"/>
      <w:pPr>
        <w:pStyle w:val="947"/>
        <w:ind w:left="2100" w:hanging="420"/>
        <w:tabs>
          <w:tab w:val="num" w:pos="2100" w:leader="none"/>
        </w:tabs>
      </w:pPr>
    </w:lvl>
    <w:lvl w:ilvl="5">
      <w:start w:val="1"/>
      <w:numFmt w:val="lowerRoman"/>
      <w:isLgl w:val="false"/>
      <w:suff w:val="tab"/>
      <w:lvlText w:val="%6."/>
      <w:lvlJc w:val="right"/>
      <w:pPr>
        <w:pStyle w:val="947"/>
        <w:ind w:left="2520" w:hanging="420"/>
        <w:tabs>
          <w:tab w:val="num" w:pos="2520" w:leader="none"/>
        </w:tabs>
      </w:pPr>
    </w:lvl>
    <w:lvl w:ilvl="6">
      <w:start w:val="1"/>
      <w:numFmt w:val="decimal"/>
      <w:isLgl w:val="false"/>
      <w:suff w:val="tab"/>
      <w:lvlText w:val="%7."/>
      <w:lvlJc w:val="left"/>
      <w:pPr>
        <w:pStyle w:val="947"/>
        <w:ind w:left="2940" w:hanging="420"/>
        <w:tabs>
          <w:tab w:val="num" w:pos="2940" w:leader="none"/>
        </w:tabs>
      </w:pPr>
    </w:lvl>
    <w:lvl w:ilvl="7">
      <w:start w:val="1"/>
      <w:numFmt w:val="lowerLetter"/>
      <w:isLgl w:val="false"/>
      <w:suff w:val="tab"/>
      <w:lvlText w:val="%8)"/>
      <w:lvlJc w:val="left"/>
      <w:pPr>
        <w:pStyle w:val="947"/>
        <w:ind w:left="3360" w:hanging="420"/>
        <w:tabs>
          <w:tab w:val="num" w:pos="3360" w:leader="none"/>
        </w:tabs>
      </w:pPr>
    </w:lvl>
    <w:lvl w:ilvl="8">
      <w:start w:val="1"/>
      <w:numFmt w:val="lowerRoman"/>
      <w:isLgl w:val="false"/>
      <w:suff w:val="tab"/>
      <w:lvlText w:val="%9."/>
      <w:lvlJc w:val="right"/>
      <w:pPr>
        <w:pStyle w:val="947"/>
        <w:ind w:left="3780" w:hanging="420"/>
        <w:tabs>
          <w:tab w:val="num" w:pos="3780" w:leader="none"/>
        </w:tabs>
      </w:pPr>
    </w:lvl>
  </w:abstractNum>
  <w:abstractNum w:abstractNumId="3">
    <w:multiLevelType w:val="hybridMultilevel"/>
    <w:lvl w:ilvl="0">
      <w:start w:val="1"/>
      <w:numFmt w:val="decimal"/>
      <w:pStyle w:val="1043"/>
      <w:isLgl w:val="false"/>
      <w:suff w:val="tab"/>
      <w:lvlText w:val="%1."/>
      <w:lvlJc w:val="left"/>
      <w:pPr>
        <w:pStyle w:val="947"/>
        <w:ind w:left="709" w:hanging="709"/>
        <w:tabs>
          <w:tab w:val="num" w:pos="709" w:leader="none"/>
        </w:tabs>
      </w:pPr>
      <w:rPr>
        <w:rFonts w:hint="eastAsia"/>
      </w:rPr>
    </w:lvl>
    <w:lvl w:ilvl="1">
      <w:start w:val="1"/>
      <w:numFmt w:val="decimal"/>
      <w:isLgl w:val="false"/>
      <w:suff w:val="tab"/>
      <w:lvlText w:val="%1.%2"/>
      <w:lvlJc w:val="left"/>
      <w:pPr>
        <w:pStyle w:val="947"/>
        <w:ind w:left="709" w:hanging="709"/>
        <w:tabs>
          <w:tab w:val="num" w:pos="709" w:leader="none"/>
        </w:tabs>
      </w:pPr>
      <w:rPr>
        <w:rFonts w:hint="eastAsia"/>
      </w:rPr>
    </w:lvl>
    <w:lvl w:ilvl="2">
      <w:start w:val="1"/>
      <w:numFmt w:val="decimal"/>
      <w:isLgl w:val="false"/>
      <w:suff w:val="tab"/>
      <w:lvlText w:val="%1.%2.%3."/>
      <w:lvlJc w:val="left"/>
      <w:pPr>
        <w:pStyle w:val="947"/>
        <w:ind w:left="425" w:hanging="425"/>
        <w:tabs>
          <w:tab w:val="num" w:pos="425" w:leader="none"/>
        </w:tabs>
      </w:pPr>
      <w:rPr>
        <w:rFonts w:hint="eastAsia"/>
      </w:rPr>
    </w:lvl>
    <w:lvl w:ilvl="3">
      <w:start w:val="1"/>
      <w:numFmt w:val="decimal"/>
      <w:isLgl w:val="false"/>
      <w:suff w:val="tab"/>
      <w:lvlText w:val="%1.%2.%3.%4."/>
      <w:lvlJc w:val="left"/>
      <w:pPr>
        <w:pStyle w:val="947"/>
        <w:ind w:left="851" w:hanging="851"/>
        <w:tabs>
          <w:tab w:val="num" w:pos="851" w:leader="none"/>
        </w:tabs>
      </w:pPr>
      <w:rPr>
        <w:rFonts w:hint="eastAsia"/>
      </w:rPr>
    </w:lvl>
    <w:lvl w:ilvl="4">
      <w:start w:val="1"/>
      <w:numFmt w:val="decimal"/>
      <w:isLgl w:val="false"/>
      <w:suff w:val="tab"/>
      <w:lvlText w:val="%1.%2.%3.%4.%5."/>
      <w:lvlJc w:val="left"/>
      <w:pPr>
        <w:pStyle w:val="947"/>
        <w:ind w:left="992" w:hanging="992"/>
        <w:tabs>
          <w:tab w:val="num" w:pos="992" w:leader="none"/>
        </w:tabs>
      </w:pPr>
      <w:rPr>
        <w:rFonts w:hint="eastAsia"/>
      </w:rPr>
    </w:lvl>
    <w:lvl w:ilvl="5">
      <w:start w:val="1"/>
      <w:numFmt w:val="decimal"/>
      <w:isLgl w:val="false"/>
      <w:suff w:val="tab"/>
      <w:lvlText w:val="%1.%2.%3.%4.%5.%6."/>
      <w:lvlJc w:val="left"/>
      <w:pPr>
        <w:pStyle w:val="947"/>
        <w:ind w:left="1134" w:hanging="1134"/>
        <w:tabs>
          <w:tab w:val="num" w:pos="1134" w:leader="none"/>
        </w:tabs>
      </w:pPr>
      <w:rPr>
        <w:rFonts w:hint="eastAsia"/>
      </w:rPr>
    </w:lvl>
    <w:lvl w:ilvl="6">
      <w:start w:val="1"/>
      <w:numFmt w:val="decimal"/>
      <w:isLgl w:val="false"/>
      <w:suff w:val="tab"/>
      <w:lvlText w:val="%1.%2.%3.%4.%5.%6.%7."/>
      <w:lvlJc w:val="left"/>
      <w:pPr>
        <w:pStyle w:val="947"/>
        <w:ind w:left="1276" w:hanging="1276"/>
        <w:tabs>
          <w:tab w:val="num" w:pos="1276" w:leader="none"/>
        </w:tabs>
      </w:pPr>
      <w:rPr>
        <w:rFonts w:hint="eastAsia"/>
      </w:rPr>
    </w:lvl>
    <w:lvl w:ilvl="7">
      <w:start w:val="1"/>
      <w:numFmt w:val="decimal"/>
      <w:isLgl w:val="false"/>
      <w:suff w:val="tab"/>
      <w:lvlText w:val="%1.%2.%3.%4.%5.%6.%7.%8."/>
      <w:lvlJc w:val="left"/>
      <w:pPr>
        <w:pStyle w:val="947"/>
        <w:ind w:left="1418" w:hanging="1418"/>
        <w:tabs>
          <w:tab w:val="num" w:pos="1418" w:leader="none"/>
        </w:tabs>
      </w:pPr>
      <w:rPr>
        <w:rFonts w:hint="eastAsia"/>
      </w:rPr>
    </w:lvl>
    <w:lvl w:ilvl="8">
      <w:start w:val="1"/>
      <w:numFmt w:val="decimal"/>
      <w:isLgl w:val="false"/>
      <w:suff w:val="tab"/>
      <w:lvlText w:val="%1.%2.%3.%4.%5.%6.%7.%8.%9."/>
      <w:lvlJc w:val="left"/>
      <w:pPr>
        <w:pStyle w:val="947"/>
        <w:ind w:left="1559" w:hanging="1559"/>
        <w:tabs>
          <w:tab w:val="num" w:pos="1559" w:leader="none"/>
        </w:tabs>
      </w:pPr>
      <w:rPr>
        <w:rFonts w:hint="eastAsia"/>
      </w:rPr>
    </w:lvl>
  </w:abstractNum>
  <w:abstractNum w:abstractNumId="4">
    <w:multiLevelType w:val="hybridMultilevel"/>
    <w:lvl w:ilvl="0">
      <w:start w:val="1"/>
      <w:numFmt w:val="decimal"/>
      <w:isLgl w:val="false"/>
      <w:suff w:val="tab"/>
      <w:lvlText w:val="%1、"/>
      <w:lvlJc w:val="left"/>
      <w:pPr>
        <w:pStyle w:val="947"/>
        <w:ind w:left="360" w:hanging="360"/>
        <w:tabs>
          <w:tab w:val="num" w:pos="360" w:leader="none"/>
        </w:tabs>
      </w:pPr>
      <w:rPr>
        <w:rFonts w:hint="eastAsia"/>
      </w:rPr>
    </w:lvl>
    <w:lvl w:ilvl="1">
      <w:start w:val="1"/>
      <w:numFmt w:val="lowerLetter"/>
      <w:isLgl w:val="false"/>
      <w:suff w:val="tab"/>
      <w:lvlText w:val="%2)"/>
      <w:lvlJc w:val="left"/>
      <w:pPr>
        <w:pStyle w:val="947"/>
        <w:ind w:left="840" w:hanging="420"/>
        <w:tabs>
          <w:tab w:val="num" w:pos="840" w:leader="none"/>
        </w:tabs>
      </w:pPr>
    </w:lvl>
    <w:lvl w:ilvl="2">
      <w:start w:val="1"/>
      <w:numFmt w:val="lowerRoman"/>
      <w:isLgl w:val="false"/>
      <w:suff w:val="tab"/>
      <w:lvlText w:val="%3."/>
      <w:lvlJc w:val="right"/>
      <w:pPr>
        <w:pStyle w:val="947"/>
        <w:ind w:left="1260" w:hanging="420"/>
        <w:tabs>
          <w:tab w:val="num" w:pos="1260" w:leader="none"/>
        </w:tabs>
      </w:pPr>
    </w:lvl>
    <w:lvl w:ilvl="3">
      <w:start w:val="1"/>
      <w:numFmt w:val="decimal"/>
      <w:isLgl w:val="false"/>
      <w:suff w:val="tab"/>
      <w:lvlText w:val="%4."/>
      <w:lvlJc w:val="left"/>
      <w:pPr>
        <w:pStyle w:val="947"/>
        <w:ind w:left="1680" w:hanging="420"/>
        <w:tabs>
          <w:tab w:val="num" w:pos="1680" w:leader="none"/>
        </w:tabs>
      </w:pPr>
    </w:lvl>
    <w:lvl w:ilvl="4">
      <w:start w:val="1"/>
      <w:numFmt w:val="lowerLetter"/>
      <w:isLgl w:val="false"/>
      <w:suff w:val="tab"/>
      <w:lvlText w:val="%5)"/>
      <w:lvlJc w:val="left"/>
      <w:pPr>
        <w:pStyle w:val="947"/>
        <w:ind w:left="2100" w:hanging="420"/>
        <w:tabs>
          <w:tab w:val="num" w:pos="2100" w:leader="none"/>
        </w:tabs>
      </w:pPr>
    </w:lvl>
    <w:lvl w:ilvl="5">
      <w:start w:val="1"/>
      <w:numFmt w:val="lowerRoman"/>
      <w:isLgl w:val="false"/>
      <w:suff w:val="tab"/>
      <w:lvlText w:val="%6."/>
      <w:lvlJc w:val="right"/>
      <w:pPr>
        <w:pStyle w:val="947"/>
        <w:ind w:left="2520" w:hanging="420"/>
        <w:tabs>
          <w:tab w:val="num" w:pos="2520" w:leader="none"/>
        </w:tabs>
      </w:pPr>
    </w:lvl>
    <w:lvl w:ilvl="6">
      <w:start w:val="1"/>
      <w:numFmt w:val="decimal"/>
      <w:isLgl w:val="false"/>
      <w:suff w:val="tab"/>
      <w:lvlText w:val="%7."/>
      <w:lvlJc w:val="left"/>
      <w:pPr>
        <w:pStyle w:val="947"/>
        <w:ind w:left="2940" w:hanging="420"/>
        <w:tabs>
          <w:tab w:val="num" w:pos="2940" w:leader="none"/>
        </w:tabs>
      </w:pPr>
    </w:lvl>
    <w:lvl w:ilvl="7">
      <w:start w:val="1"/>
      <w:numFmt w:val="lowerLetter"/>
      <w:isLgl w:val="false"/>
      <w:suff w:val="tab"/>
      <w:lvlText w:val="%8)"/>
      <w:lvlJc w:val="left"/>
      <w:pPr>
        <w:pStyle w:val="947"/>
        <w:ind w:left="3360" w:hanging="420"/>
        <w:tabs>
          <w:tab w:val="num" w:pos="3360" w:leader="none"/>
        </w:tabs>
      </w:pPr>
    </w:lvl>
    <w:lvl w:ilvl="8">
      <w:start w:val="1"/>
      <w:numFmt w:val="lowerRoman"/>
      <w:isLgl w:val="false"/>
      <w:suff w:val="tab"/>
      <w:lvlText w:val="%9."/>
      <w:lvlJc w:val="right"/>
      <w:pPr>
        <w:pStyle w:val="947"/>
        <w:ind w:left="3780" w:hanging="420"/>
        <w:tabs>
          <w:tab w:val="num" w:pos="3780" w:leader="none"/>
        </w:tabs>
      </w:pPr>
    </w:lvl>
  </w:abstractNum>
  <w:abstractNum w:abstractNumId="5">
    <w:multiLevelType w:val="hybridMultilevel"/>
    <w:lvl w:ilvl="0">
      <w:start w:val="1"/>
      <w:numFmt w:val="chineseCountingThousand"/>
      <w:isLgl w:val="false"/>
      <w:suff w:val="nothing"/>
      <w:lvlText w:val="第%1章 "/>
      <w:lvlJc w:val="left"/>
      <w:pPr>
        <w:pStyle w:val="947"/>
        <w:ind w:left="0" w:firstLine="0"/>
      </w:pPr>
      <w:rPr>
        <w:rFonts w:hint="eastAsia"/>
      </w:rPr>
    </w:lvl>
    <w:lvl w:ilvl="1">
      <w:start w:val="1"/>
      <w:numFmt w:val="decimal"/>
      <w:isLgl w:val="false"/>
      <w:suff w:val="nothing"/>
      <w:lvlText w:val="%2、"/>
      <w:lvlJc w:val="left"/>
      <w:pPr>
        <w:pStyle w:val="947"/>
        <w:ind w:left="0" w:firstLine="0"/>
      </w:pPr>
      <w:rPr>
        <w:rFonts w:hint="eastAsia"/>
      </w:rPr>
    </w:lvl>
    <w:lvl w:ilvl="2">
      <w:start w:val="1"/>
      <w:numFmt w:val="decimal"/>
      <w:isLgl w:val="false"/>
      <w:suff w:val="nothing"/>
      <w:lvlText w:val="%2.%3 "/>
      <w:lvlJc w:val="left"/>
      <w:pPr>
        <w:pStyle w:val="947"/>
        <w:ind w:left="0" w:firstLine="0"/>
      </w:pPr>
      <w:rPr>
        <w:rFonts w:hint="eastAsia"/>
      </w:rPr>
    </w:lvl>
    <w:lvl w:ilvl="3">
      <w:start w:val="1"/>
      <w:numFmt w:val="decimal"/>
      <w:isLgl w:val="false"/>
      <w:suff w:val="nothing"/>
      <w:lvlText w:val="%2.%3.%4 "/>
      <w:lvlJc w:val="left"/>
      <w:pPr>
        <w:pStyle w:val="947"/>
        <w:ind w:left="0" w:firstLine="0"/>
      </w:pPr>
      <w:rPr>
        <w:rFonts w:hint="eastAsia"/>
      </w:rPr>
    </w:lvl>
    <w:lvl w:ilvl="4">
      <w:start w:val="1"/>
      <w:numFmt w:val="decimal"/>
      <w:isLgl w:val="false"/>
      <w:suff w:val="nothing"/>
      <w:lvlText w:val="%2.%3.%4.%5 "/>
      <w:lvlJc w:val="left"/>
      <w:pPr>
        <w:pStyle w:val="947"/>
        <w:ind w:left="0" w:firstLine="0"/>
      </w:pPr>
      <w:rPr>
        <w:rFonts w:hint="eastAsia"/>
      </w:rPr>
    </w:lvl>
    <w:lvl w:ilvl="5">
      <w:start w:val="1"/>
      <w:numFmt w:val="decimal"/>
      <w:pStyle w:val="953"/>
      <w:isLgl w:val="false"/>
      <w:suff w:val="nothing"/>
      <w:lvlText w:val=""/>
      <w:lvlJc w:val="left"/>
      <w:pPr>
        <w:pStyle w:val="947"/>
        <w:ind w:left="0" w:firstLine="0"/>
      </w:pPr>
      <w:rPr>
        <w:rFonts w:hint="eastAsia"/>
      </w:rPr>
    </w:lvl>
    <w:lvl w:ilvl="6">
      <w:start w:val="1"/>
      <w:numFmt w:val="decimal"/>
      <w:pStyle w:val="954"/>
      <w:isLgl w:val="false"/>
      <w:suff w:val="nothing"/>
      <w:lvlText w:val=""/>
      <w:lvlJc w:val="left"/>
      <w:pPr>
        <w:pStyle w:val="947"/>
        <w:ind w:left="0" w:firstLine="0"/>
      </w:pPr>
      <w:rPr>
        <w:rFonts w:hint="eastAsia"/>
      </w:rPr>
    </w:lvl>
    <w:lvl w:ilvl="7">
      <w:start w:val="1"/>
      <w:numFmt w:val="decimal"/>
      <w:pStyle w:val="955"/>
      <w:isLgl w:val="false"/>
      <w:suff w:val="nothing"/>
      <w:lvlText w:val=""/>
      <w:lvlJc w:val="left"/>
      <w:pPr>
        <w:pStyle w:val="947"/>
        <w:ind w:left="0" w:firstLine="0"/>
      </w:pPr>
      <w:rPr>
        <w:rFonts w:hint="eastAsia"/>
      </w:rPr>
    </w:lvl>
    <w:lvl w:ilvl="8">
      <w:start w:val="1"/>
      <w:numFmt w:val="decimal"/>
      <w:pStyle w:val="956"/>
      <w:isLgl w:val="false"/>
      <w:suff w:val="nothing"/>
      <w:lvlText w:val=""/>
      <w:lvlJc w:val="left"/>
      <w:pPr>
        <w:pStyle w:val="947"/>
        <w:ind w:left="0" w:firstLine="0"/>
      </w:pPr>
      <w:rPr>
        <w:rFonts w:hint="eastAsia"/>
      </w:rPr>
    </w:lvl>
  </w:abstractNum>
  <w:abstractNum w:abstractNumId="6">
    <w:multiLevelType w:val="hybridMultilevel"/>
    <w:lvl w:ilvl="0">
      <w:start w:val="1"/>
      <w:numFmt w:val="decimal"/>
      <w:isLgl w:val="false"/>
      <w:suff w:val="tab"/>
      <w:lvlText w:val="%1、"/>
      <w:lvlJc w:val="left"/>
      <w:pPr>
        <w:pStyle w:val="947"/>
        <w:ind w:left="360" w:hanging="360"/>
      </w:pPr>
    </w:lvl>
    <w:lvl w:ilvl="1">
      <w:start w:val="1"/>
      <w:numFmt w:val="lowerLetter"/>
      <w:isLgl w:val="false"/>
      <w:suff w:val="tab"/>
      <w:lvlText w:val="%2)"/>
      <w:lvlJc w:val="left"/>
      <w:pPr>
        <w:pStyle w:val="947"/>
        <w:ind w:left="840" w:hanging="420"/>
      </w:pPr>
    </w:lvl>
    <w:lvl w:ilvl="2">
      <w:start w:val="1"/>
      <w:numFmt w:val="lowerRoman"/>
      <w:isLgl w:val="false"/>
      <w:suff w:val="tab"/>
      <w:lvlText w:val="%3."/>
      <w:lvlJc w:val="right"/>
      <w:pPr>
        <w:pStyle w:val="947"/>
        <w:ind w:left="1260" w:hanging="420"/>
      </w:pPr>
    </w:lvl>
    <w:lvl w:ilvl="3">
      <w:start w:val="1"/>
      <w:numFmt w:val="decimal"/>
      <w:isLgl w:val="false"/>
      <w:suff w:val="tab"/>
      <w:lvlText w:val="%4."/>
      <w:lvlJc w:val="left"/>
      <w:pPr>
        <w:pStyle w:val="947"/>
        <w:ind w:left="1680" w:hanging="420"/>
      </w:pPr>
    </w:lvl>
    <w:lvl w:ilvl="4">
      <w:start w:val="1"/>
      <w:numFmt w:val="lowerLetter"/>
      <w:isLgl w:val="false"/>
      <w:suff w:val="tab"/>
      <w:lvlText w:val="%5)"/>
      <w:lvlJc w:val="left"/>
      <w:pPr>
        <w:pStyle w:val="947"/>
        <w:ind w:left="2100" w:hanging="420"/>
      </w:pPr>
    </w:lvl>
    <w:lvl w:ilvl="5">
      <w:start w:val="1"/>
      <w:numFmt w:val="lowerRoman"/>
      <w:isLgl w:val="false"/>
      <w:suff w:val="tab"/>
      <w:lvlText w:val="%6."/>
      <w:lvlJc w:val="right"/>
      <w:pPr>
        <w:pStyle w:val="947"/>
        <w:ind w:left="2520" w:hanging="420"/>
      </w:pPr>
    </w:lvl>
    <w:lvl w:ilvl="6">
      <w:start w:val="1"/>
      <w:numFmt w:val="decimal"/>
      <w:isLgl w:val="false"/>
      <w:suff w:val="tab"/>
      <w:lvlText w:val="%7."/>
      <w:lvlJc w:val="left"/>
      <w:pPr>
        <w:pStyle w:val="947"/>
        <w:ind w:left="2940" w:hanging="420"/>
      </w:pPr>
    </w:lvl>
    <w:lvl w:ilvl="7">
      <w:start w:val="1"/>
      <w:numFmt w:val="lowerLetter"/>
      <w:isLgl w:val="false"/>
      <w:suff w:val="tab"/>
      <w:lvlText w:val="%8)"/>
      <w:lvlJc w:val="left"/>
      <w:pPr>
        <w:pStyle w:val="947"/>
        <w:ind w:left="3360" w:hanging="420"/>
      </w:pPr>
    </w:lvl>
    <w:lvl w:ilvl="8">
      <w:start w:val="1"/>
      <w:numFmt w:val="lowerRoman"/>
      <w:isLgl w:val="false"/>
      <w:suff w:val="tab"/>
      <w:lvlText w:val="%9."/>
      <w:lvlJc w:val="right"/>
      <w:pPr>
        <w:pStyle w:val="947"/>
        <w:ind w:left="3780" w:hanging="420"/>
      </w:pPr>
    </w:lvl>
  </w:abstractNum>
  <w:num w:numId="1">
    <w:abstractNumId w:val="5"/>
  </w:num>
  <w:num w:numId="2">
    <w:abstractNumId w:val="0"/>
  </w:num>
  <w:num w:numId="3">
    <w:abstractNumId w:val="3"/>
  </w:num>
  <w:num w:numId="4">
    <w:abstractNumId w:val="2"/>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947"/>
    <w:next w:val="947"/>
    <w:link w:val="770"/>
    <w:uiPriority w:val="9"/>
    <w:qFormat/>
    <w:pPr>
      <w:keepLines/>
      <w:keepNext/>
      <w:spacing w:before="480" w:after="200"/>
      <w:outlineLvl w:val="0"/>
    </w:pPr>
    <w:rPr>
      <w:rFonts w:ascii="Arial" w:hAnsi="Arial" w:eastAsia="Arial" w:cs="Arial"/>
      <w:sz w:val="40"/>
      <w:szCs w:val="40"/>
    </w:rPr>
  </w:style>
  <w:style w:type="character" w:styleId="770">
    <w:name w:val="Heading 1 Char"/>
    <w:link w:val="769"/>
    <w:uiPriority w:val="9"/>
    <w:rPr>
      <w:rFonts w:ascii="Arial" w:hAnsi="Arial" w:eastAsia="Arial" w:cs="Arial"/>
      <w:sz w:val="40"/>
      <w:szCs w:val="40"/>
    </w:rPr>
  </w:style>
  <w:style w:type="paragraph" w:styleId="771">
    <w:name w:val="Heading 2"/>
    <w:basedOn w:val="947"/>
    <w:next w:val="947"/>
    <w:link w:val="772"/>
    <w:uiPriority w:val="9"/>
    <w:unhideWhenUsed/>
    <w:qFormat/>
    <w:pPr>
      <w:keepLines/>
      <w:keepNext/>
      <w:spacing w:before="360" w:after="200"/>
      <w:outlineLvl w:val="1"/>
    </w:pPr>
    <w:rPr>
      <w:rFonts w:ascii="Arial" w:hAnsi="Arial" w:eastAsia="Arial" w:cs="Arial"/>
      <w:sz w:val="34"/>
    </w:rPr>
  </w:style>
  <w:style w:type="character" w:styleId="772">
    <w:name w:val="Heading 2 Char"/>
    <w:link w:val="771"/>
    <w:uiPriority w:val="9"/>
    <w:rPr>
      <w:rFonts w:ascii="Arial" w:hAnsi="Arial" w:eastAsia="Arial" w:cs="Arial"/>
      <w:sz w:val="34"/>
    </w:rPr>
  </w:style>
  <w:style w:type="paragraph" w:styleId="773">
    <w:name w:val="Heading 3"/>
    <w:basedOn w:val="947"/>
    <w:next w:val="947"/>
    <w:link w:val="774"/>
    <w:uiPriority w:val="9"/>
    <w:unhideWhenUsed/>
    <w:qFormat/>
    <w:pPr>
      <w:keepLines/>
      <w:keepNext/>
      <w:spacing w:before="320" w:after="200"/>
      <w:outlineLvl w:val="2"/>
    </w:pPr>
    <w:rPr>
      <w:rFonts w:ascii="Arial" w:hAnsi="Arial" w:eastAsia="Arial" w:cs="Arial"/>
      <w:sz w:val="30"/>
      <w:szCs w:val="30"/>
    </w:rPr>
  </w:style>
  <w:style w:type="character" w:styleId="774">
    <w:name w:val="Heading 3 Char"/>
    <w:link w:val="773"/>
    <w:uiPriority w:val="9"/>
    <w:rPr>
      <w:rFonts w:ascii="Arial" w:hAnsi="Arial" w:eastAsia="Arial" w:cs="Arial"/>
      <w:sz w:val="30"/>
      <w:szCs w:val="30"/>
    </w:rPr>
  </w:style>
  <w:style w:type="paragraph" w:styleId="775">
    <w:name w:val="Heading 4"/>
    <w:basedOn w:val="947"/>
    <w:next w:val="947"/>
    <w:link w:val="776"/>
    <w:uiPriority w:val="9"/>
    <w:unhideWhenUsed/>
    <w:qFormat/>
    <w:pPr>
      <w:keepLines/>
      <w:keepNext/>
      <w:spacing w:before="320" w:after="200"/>
      <w:outlineLvl w:val="3"/>
    </w:pPr>
    <w:rPr>
      <w:rFonts w:ascii="Arial" w:hAnsi="Arial" w:eastAsia="Arial" w:cs="Arial"/>
      <w:b/>
      <w:bCs/>
      <w:sz w:val="26"/>
      <w:szCs w:val="26"/>
    </w:rPr>
  </w:style>
  <w:style w:type="character" w:styleId="776">
    <w:name w:val="Heading 4 Char"/>
    <w:link w:val="775"/>
    <w:uiPriority w:val="9"/>
    <w:rPr>
      <w:rFonts w:ascii="Arial" w:hAnsi="Arial" w:eastAsia="Arial" w:cs="Arial"/>
      <w:b/>
      <w:bCs/>
      <w:sz w:val="26"/>
      <w:szCs w:val="26"/>
    </w:rPr>
  </w:style>
  <w:style w:type="paragraph" w:styleId="777">
    <w:name w:val="Heading 5"/>
    <w:basedOn w:val="947"/>
    <w:next w:val="947"/>
    <w:link w:val="778"/>
    <w:uiPriority w:val="9"/>
    <w:unhideWhenUsed/>
    <w:qFormat/>
    <w:pPr>
      <w:keepLines/>
      <w:keepNext/>
      <w:spacing w:before="320" w:after="200"/>
      <w:outlineLvl w:val="4"/>
    </w:pPr>
    <w:rPr>
      <w:rFonts w:ascii="Arial" w:hAnsi="Arial" w:eastAsia="Arial" w:cs="Arial"/>
      <w:b/>
      <w:bCs/>
      <w:sz w:val="24"/>
      <w:szCs w:val="24"/>
    </w:rPr>
  </w:style>
  <w:style w:type="character" w:styleId="778">
    <w:name w:val="Heading 5 Char"/>
    <w:link w:val="777"/>
    <w:uiPriority w:val="9"/>
    <w:rPr>
      <w:rFonts w:ascii="Arial" w:hAnsi="Arial" w:eastAsia="Arial" w:cs="Arial"/>
      <w:b/>
      <w:bCs/>
      <w:sz w:val="24"/>
      <w:szCs w:val="24"/>
    </w:rPr>
  </w:style>
  <w:style w:type="paragraph" w:styleId="779">
    <w:name w:val="Heading 6"/>
    <w:basedOn w:val="947"/>
    <w:next w:val="947"/>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link w:val="779"/>
    <w:uiPriority w:val="9"/>
    <w:rPr>
      <w:rFonts w:ascii="Arial" w:hAnsi="Arial" w:eastAsia="Arial" w:cs="Arial"/>
      <w:b/>
      <w:bCs/>
      <w:sz w:val="22"/>
      <w:szCs w:val="22"/>
    </w:rPr>
  </w:style>
  <w:style w:type="paragraph" w:styleId="781">
    <w:name w:val="Heading 7"/>
    <w:basedOn w:val="947"/>
    <w:next w:val="947"/>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link w:val="781"/>
    <w:uiPriority w:val="9"/>
    <w:rPr>
      <w:rFonts w:ascii="Arial" w:hAnsi="Arial" w:eastAsia="Arial" w:cs="Arial"/>
      <w:b/>
      <w:bCs/>
      <w:i/>
      <w:iCs/>
      <w:sz w:val="22"/>
      <w:szCs w:val="22"/>
    </w:rPr>
  </w:style>
  <w:style w:type="paragraph" w:styleId="783">
    <w:name w:val="Heading 8"/>
    <w:basedOn w:val="947"/>
    <w:next w:val="947"/>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link w:val="783"/>
    <w:uiPriority w:val="9"/>
    <w:rPr>
      <w:rFonts w:ascii="Arial" w:hAnsi="Arial" w:eastAsia="Arial" w:cs="Arial"/>
      <w:i/>
      <w:iCs/>
      <w:sz w:val="22"/>
      <w:szCs w:val="22"/>
    </w:rPr>
  </w:style>
  <w:style w:type="paragraph" w:styleId="785">
    <w:name w:val="Heading 9"/>
    <w:basedOn w:val="947"/>
    <w:next w:val="947"/>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link w:val="785"/>
    <w:uiPriority w:val="9"/>
    <w:rPr>
      <w:rFonts w:ascii="Arial" w:hAnsi="Arial" w:eastAsia="Arial" w:cs="Arial"/>
      <w:i/>
      <w:iCs/>
      <w:sz w:val="21"/>
      <w:szCs w:val="21"/>
    </w:rPr>
  </w:style>
  <w:style w:type="paragraph" w:styleId="787">
    <w:name w:val="List Paragraph"/>
    <w:basedOn w:val="947"/>
    <w:uiPriority w:val="34"/>
    <w:qFormat/>
    <w:pPr>
      <w:contextualSpacing/>
      <w:ind w:left="720"/>
    </w:pPr>
  </w:style>
  <w:style w:type="paragraph" w:styleId="788">
    <w:name w:val="No Spacing"/>
    <w:uiPriority w:val="1"/>
    <w:qFormat/>
    <w:pPr>
      <w:spacing w:before="0" w:after="0" w:line="240" w:lineRule="auto"/>
    </w:pPr>
  </w:style>
  <w:style w:type="paragraph" w:styleId="789">
    <w:name w:val="Title"/>
    <w:basedOn w:val="947"/>
    <w:next w:val="947"/>
    <w:link w:val="790"/>
    <w:uiPriority w:val="10"/>
    <w:qFormat/>
    <w:pPr>
      <w:contextualSpacing/>
      <w:spacing w:before="300" w:after="200"/>
    </w:pPr>
    <w:rPr>
      <w:sz w:val="48"/>
      <w:szCs w:val="48"/>
    </w:rPr>
  </w:style>
  <w:style w:type="character" w:styleId="790">
    <w:name w:val="Title Char"/>
    <w:link w:val="789"/>
    <w:uiPriority w:val="10"/>
    <w:rPr>
      <w:sz w:val="48"/>
      <w:szCs w:val="48"/>
    </w:rPr>
  </w:style>
  <w:style w:type="paragraph" w:styleId="791">
    <w:name w:val="Subtitle"/>
    <w:basedOn w:val="947"/>
    <w:next w:val="947"/>
    <w:link w:val="792"/>
    <w:uiPriority w:val="11"/>
    <w:qFormat/>
    <w:pPr>
      <w:spacing w:before="200" w:after="200"/>
    </w:pPr>
    <w:rPr>
      <w:sz w:val="24"/>
      <w:szCs w:val="24"/>
    </w:rPr>
  </w:style>
  <w:style w:type="character" w:styleId="792">
    <w:name w:val="Subtitle Char"/>
    <w:link w:val="791"/>
    <w:uiPriority w:val="11"/>
    <w:rPr>
      <w:sz w:val="24"/>
      <w:szCs w:val="24"/>
    </w:rPr>
  </w:style>
  <w:style w:type="paragraph" w:styleId="793">
    <w:name w:val="Quote"/>
    <w:basedOn w:val="947"/>
    <w:next w:val="947"/>
    <w:link w:val="794"/>
    <w:uiPriority w:val="29"/>
    <w:qFormat/>
    <w:pPr>
      <w:ind w:left="720" w:right="720"/>
    </w:pPr>
    <w:rPr>
      <w:i/>
    </w:rPr>
  </w:style>
  <w:style w:type="character" w:styleId="794">
    <w:name w:val="Quote Char"/>
    <w:link w:val="793"/>
    <w:uiPriority w:val="29"/>
    <w:rPr>
      <w:i/>
    </w:rPr>
  </w:style>
  <w:style w:type="paragraph" w:styleId="795">
    <w:name w:val="Intense Quote"/>
    <w:basedOn w:val="947"/>
    <w:next w:val="947"/>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name w:val="Intense Quote Char"/>
    <w:link w:val="795"/>
    <w:uiPriority w:val="30"/>
    <w:rPr>
      <w:i/>
    </w:rPr>
  </w:style>
  <w:style w:type="paragraph" w:styleId="797">
    <w:name w:val="Header"/>
    <w:basedOn w:val="947"/>
    <w:link w:val="798"/>
    <w:uiPriority w:val="99"/>
    <w:unhideWhenUsed/>
    <w:pPr>
      <w:spacing w:after="0" w:line="240" w:lineRule="auto"/>
      <w:tabs>
        <w:tab w:val="center" w:pos="7143" w:leader="none"/>
        <w:tab w:val="right" w:pos="14287" w:leader="none"/>
      </w:tabs>
    </w:pPr>
  </w:style>
  <w:style w:type="character" w:styleId="798">
    <w:name w:val="Header Char"/>
    <w:link w:val="797"/>
    <w:uiPriority w:val="99"/>
  </w:style>
  <w:style w:type="paragraph" w:styleId="799">
    <w:name w:val="Footer"/>
    <w:basedOn w:val="947"/>
    <w:link w:val="802"/>
    <w:uiPriority w:val="99"/>
    <w:unhideWhenUsed/>
    <w:pPr>
      <w:spacing w:after="0" w:line="240" w:lineRule="auto"/>
      <w:tabs>
        <w:tab w:val="center" w:pos="7143" w:leader="none"/>
        <w:tab w:val="right" w:pos="14287" w:leader="none"/>
      </w:tabs>
    </w:pPr>
  </w:style>
  <w:style w:type="character" w:styleId="800">
    <w:name w:val="Footer Char"/>
    <w:link w:val="799"/>
    <w:uiPriority w:val="99"/>
  </w:style>
  <w:style w:type="paragraph" w:styleId="801">
    <w:name w:val="Caption"/>
    <w:basedOn w:val="947"/>
    <w:next w:val="947"/>
    <w:uiPriority w:val="35"/>
    <w:semiHidden/>
    <w:unhideWhenUsed/>
    <w:qFormat/>
    <w:pPr>
      <w:spacing w:line="276" w:lineRule="auto"/>
    </w:pPr>
    <w:rPr>
      <w:b/>
      <w:bCs/>
      <w:color w:val="4f81bd" w:themeColor="accent1"/>
      <w:sz w:val="18"/>
      <w:szCs w:val="18"/>
    </w:rPr>
  </w:style>
  <w:style w:type="character" w:styleId="802">
    <w:name w:val="Caption Char"/>
    <w:basedOn w:val="801"/>
    <w:link w:val="799"/>
    <w:uiPriority w:val="99"/>
  </w:style>
  <w:style w:type="table" w:styleId="8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9">
    <w:name w:val="Hyperlink"/>
    <w:uiPriority w:val="99"/>
    <w:unhideWhenUsed/>
    <w:rPr>
      <w:color w:val="0000ff" w:themeColor="hyperlink"/>
      <w:u w:val="single"/>
    </w:rPr>
  </w:style>
  <w:style w:type="paragraph" w:styleId="930">
    <w:name w:val="footnote text"/>
    <w:basedOn w:val="947"/>
    <w:link w:val="931"/>
    <w:uiPriority w:val="99"/>
    <w:semiHidden/>
    <w:unhideWhenUsed/>
    <w:pPr>
      <w:spacing w:after="40" w:line="240" w:lineRule="auto"/>
    </w:pPr>
    <w:rPr>
      <w:sz w:val="18"/>
    </w:rPr>
  </w:style>
  <w:style w:type="character" w:styleId="931">
    <w:name w:val="Footnote Text Char"/>
    <w:link w:val="930"/>
    <w:uiPriority w:val="99"/>
    <w:rPr>
      <w:sz w:val="18"/>
    </w:rPr>
  </w:style>
  <w:style w:type="character" w:styleId="932">
    <w:name w:val="footnote reference"/>
    <w:uiPriority w:val="99"/>
    <w:unhideWhenUsed/>
    <w:rPr>
      <w:vertAlign w:val="superscript"/>
    </w:rPr>
  </w:style>
  <w:style w:type="paragraph" w:styleId="933">
    <w:name w:val="endnote text"/>
    <w:basedOn w:val="947"/>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uiPriority w:val="99"/>
    <w:semiHidden/>
    <w:unhideWhenUsed/>
    <w:rPr>
      <w:vertAlign w:val="superscript"/>
    </w:rPr>
  </w:style>
  <w:style w:type="paragraph" w:styleId="936">
    <w:name w:val="toc 1"/>
    <w:basedOn w:val="947"/>
    <w:next w:val="947"/>
    <w:uiPriority w:val="39"/>
    <w:unhideWhenUsed/>
    <w:pPr>
      <w:ind w:left="0" w:right="0" w:firstLine="0"/>
      <w:spacing w:after="57"/>
    </w:pPr>
  </w:style>
  <w:style w:type="paragraph" w:styleId="937">
    <w:name w:val="toc 2"/>
    <w:basedOn w:val="947"/>
    <w:next w:val="947"/>
    <w:uiPriority w:val="39"/>
    <w:unhideWhenUsed/>
    <w:pPr>
      <w:ind w:left="283" w:right="0" w:firstLine="0"/>
      <w:spacing w:after="57"/>
    </w:pPr>
  </w:style>
  <w:style w:type="paragraph" w:styleId="938">
    <w:name w:val="toc 3"/>
    <w:basedOn w:val="947"/>
    <w:next w:val="947"/>
    <w:uiPriority w:val="39"/>
    <w:unhideWhenUsed/>
    <w:pPr>
      <w:ind w:left="567" w:right="0" w:firstLine="0"/>
      <w:spacing w:after="57"/>
    </w:pPr>
  </w:style>
  <w:style w:type="paragraph" w:styleId="939">
    <w:name w:val="toc 4"/>
    <w:basedOn w:val="947"/>
    <w:next w:val="947"/>
    <w:uiPriority w:val="39"/>
    <w:unhideWhenUsed/>
    <w:pPr>
      <w:ind w:left="850" w:right="0" w:firstLine="0"/>
      <w:spacing w:after="57"/>
    </w:pPr>
  </w:style>
  <w:style w:type="paragraph" w:styleId="940">
    <w:name w:val="toc 5"/>
    <w:basedOn w:val="947"/>
    <w:next w:val="947"/>
    <w:uiPriority w:val="39"/>
    <w:unhideWhenUsed/>
    <w:pPr>
      <w:ind w:left="1134" w:right="0" w:firstLine="0"/>
      <w:spacing w:after="57"/>
    </w:pPr>
  </w:style>
  <w:style w:type="paragraph" w:styleId="941">
    <w:name w:val="toc 6"/>
    <w:basedOn w:val="947"/>
    <w:next w:val="947"/>
    <w:uiPriority w:val="39"/>
    <w:unhideWhenUsed/>
    <w:pPr>
      <w:ind w:left="1417" w:right="0" w:firstLine="0"/>
      <w:spacing w:after="57"/>
    </w:pPr>
  </w:style>
  <w:style w:type="paragraph" w:styleId="942">
    <w:name w:val="toc 7"/>
    <w:basedOn w:val="947"/>
    <w:next w:val="947"/>
    <w:uiPriority w:val="39"/>
    <w:unhideWhenUsed/>
    <w:pPr>
      <w:ind w:left="1701" w:right="0" w:firstLine="0"/>
      <w:spacing w:after="57"/>
    </w:pPr>
  </w:style>
  <w:style w:type="paragraph" w:styleId="943">
    <w:name w:val="toc 8"/>
    <w:basedOn w:val="947"/>
    <w:next w:val="947"/>
    <w:uiPriority w:val="39"/>
    <w:unhideWhenUsed/>
    <w:pPr>
      <w:ind w:left="1984" w:right="0" w:firstLine="0"/>
      <w:spacing w:after="57"/>
    </w:pPr>
  </w:style>
  <w:style w:type="paragraph" w:styleId="944">
    <w:name w:val="toc 9"/>
    <w:basedOn w:val="947"/>
    <w:next w:val="947"/>
    <w:uiPriority w:val="39"/>
    <w:unhideWhenUsed/>
    <w:pPr>
      <w:ind w:left="2268" w:right="0" w:firstLine="0"/>
      <w:spacing w:after="57"/>
    </w:pPr>
  </w:style>
  <w:style w:type="paragraph" w:styleId="945">
    <w:name w:val="TOC Heading"/>
    <w:uiPriority w:val="39"/>
    <w:unhideWhenUsed/>
  </w:style>
  <w:style w:type="paragraph" w:styleId="946">
    <w:name w:val="table of figures"/>
    <w:basedOn w:val="947"/>
    <w:next w:val="947"/>
    <w:uiPriority w:val="99"/>
    <w:unhideWhenUsed/>
    <w:pPr>
      <w:spacing w:after="0" w:afterAutospacing="0"/>
    </w:pPr>
  </w:style>
  <w:style w:type="paragraph" w:styleId="947" w:default="1">
    <w:name w:val="Normal"/>
    <w:next w:val="947"/>
    <w:link w:val="947"/>
    <w:qFormat/>
    <w:pPr>
      <w:jc w:val="both"/>
      <w:widowControl w:val="off"/>
    </w:pPr>
    <w:rPr>
      <w:sz w:val="21"/>
      <w:szCs w:val="21"/>
      <w:lang w:val="en-US" w:eastAsia="zh-CN" w:bidi="ar-SA"/>
    </w:rPr>
  </w:style>
  <w:style w:type="paragraph" w:styleId="948">
    <w:name w:val="标题 1"/>
    <w:basedOn w:val="947"/>
    <w:next w:val="947"/>
    <w:link w:val="959"/>
    <w:qFormat/>
    <w:pPr>
      <w:jc w:val="center"/>
      <w:keepNext/>
      <w:outlineLvl w:val="0"/>
    </w:pPr>
    <w:rPr>
      <w:rFonts w:ascii="楷体_GB2312" w:eastAsia="楷体_GB2312"/>
      <w:sz w:val="28"/>
      <w:szCs w:val="28"/>
    </w:rPr>
  </w:style>
  <w:style w:type="paragraph" w:styleId="949">
    <w:name w:val="标题 2"/>
    <w:basedOn w:val="947"/>
    <w:next w:val="961"/>
    <w:link w:val="960"/>
    <w:qFormat/>
    <w:pPr>
      <w:jc w:val="center"/>
      <w:keepLines/>
      <w:keepNext/>
      <w:spacing w:before="260" w:after="260" w:line="416" w:lineRule="auto"/>
      <w:outlineLvl w:val="1"/>
    </w:pPr>
    <w:rPr>
      <w:rFonts w:ascii="Arial" w:hAnsi="Arial" w:eastAsia="幼圆"/>
      <w:b/>
      <w:bCs/>
      <w:sz w:val="44"/>
      <w:szCs w:val="44"/>
    </w:rPr>
  </w:style>
  <w:style w:type="paragraph" w:styleId="950">
    <w:name w:val="标题 3"/>
    <w:basedOn w:val="947"/>
    <w:next w:val="961"/>
    <w:link w:val="963"/>
    <w:qFormat/>
    <w:pPr>
      <w:keepLines/>
      <w:keepNext/>
      <w:spacing w:before="260" w:after="260" w:line="416" w:lineRule="auto"/>
      <w:outlineLvl w:val="2"/>
    </w:pPr>
    <w:rPr>
      <w:b/>
      <w:bCs/>
      <w:sz w:val="32"/>
      <w:szCs w:val="32"/>
    </w:rPr>
  </w:style>
  <w:style w:type="paragraph" w:styleId="951">
    <w:name w:val="标题 4"/>
    <w:basedOn w:val="947"/>
    <w:next w:val="961"/>
    <w:link w:val="964"/>
    <w:qFormat/>
    <w:pPr>
      <w:keepLines/>
      <w:keepNext/>
      <w:spacing w:before="280" w:after="290" w:line="376" w:lineRule="auto"/>
      <w:outlineLvl w:val="3"/>
    </w:pPr>
    <w:rPr>
      <w:rFonts w:ascii="Arial" w:hAnsi="Arial" w:eastAsia="黑体"/>
      <w:b/>
      <w:bCs/>
      <w:sz w:val="28"/>
      <w:szCs w:val="28"/>
    </w:rPr>
  </w:style>
  <w:style w:type="paragraph" w:styleId="952">
    <w:name w:val="标题 5"/>
    <w:basedOn w:val="947"/>
    <w:next w:val="961"/>
    <w:link w:val="965"/>
    <w:qFormat/>
    <w:pPr>
      <w:keepNext/>
      <w:outlineLvl w:val="4"/>
    </w:pPr>
    <w:rPr>
      <w:rFonts w:ascii="宋体"/>
      <w:color w:val="000000"/>
      <w:sz w:val="28"/>
      <w:szCs w:val="28"/>
    </w:rPr>
  </w:style>
  <w:style w:type="paragraph" w:styleId="953">
    <w:name w:val="标题 6"/>
    <w:basedOn w:val="947"/>
    <w:next w:val="947"/>
    <w:link w:val="966"/>
    <w:qFormat/>
    <w:pPr>
      <w:numPr>
        <w:ilvl w:val="5"/>
        <w:numId w:val="1"/>
      </w:numPr>
      <w:keepLines/>
      <w:keepNext/>
      <w:spacing w:before="240" w:after="64" w:line="320" w:lineRule="auto"/>
      <w:outlineLvl w:val="5"/>
    </w:pPr>
    <w:rPr>
      <w:rFonts w:ascii="Arial" w:hAnsi="Arial" w:eastAsia="黑体"/>
      <w:b/>
      <w:bCs/>
      <w:sz w:val="24"/>
      <w:szCs w:val="24"/>
    </w:rPr>
  </w:style>
  <w:style w:type="paragraph" w:styleId="954">
    <w:name w:val="标题 7"/>
    <w:basedOn w:val="947"/>
    <w:next w:val="947"/>
    <w:link w:val="967"/>
    <w:qFormat/>
    <w:pPr>
      <w:numPr>
        <w:ilvl w:val="6"/>
        <w:numId w:val="1"/>
      </w:numPr>
      <w:keepLines/>
      <w:keepNext/>
      <w:spacing w:before="240" w:after="64" w:line="320" w:lineRule="auto"/>
      <w:outlineLvl w:val="6"/>
    </w:pPr>
    <w:rPr>
      <w:b/>
      <w:bCs/>
      <w:sz w:val="24"/>
      <w:szCs w:val="24"/>
    </w:rPr>
  </w:style>
  <w:style w:type="paragraph" w:styleId="955">
    <w:name w:val="标题 8"/>
    <w:basedOn w:val="947"/>
    <w:next w:val="947"/>
    <w:link w:val="968"/>
    <w:qFormat/>
    <w:pPr>
      <w:numPr>
        <w:ilvl w:val="7"/>
        <w:numId w:val="1"/>
      </w:numPr>
      <w:keepLines/>
      <w:keepNext/>
      <w:spacing w:before="240" w:after="64" w:line="320" w:lineRule="auto"/>
      <w:outlineLvl w:val="7"/>
    </w:pPr>
    <w:rPr>
      <w:rFonts w:ascii="Arial" w:hAnsi="Arial" w:eastAsia="黑体"/>
      <w:sz w:val="24"/>
      <w:szCs w:val="24"/>
    </w:rPr>
  </w:style>
  <w:style w:type="paragraph" w:styleId="956">
    <w:name w:val="标题 9"/>
    <w:basedOn w:val="947"/>
    <w:next w:val="947"/>
    <w:link w:val="969"/>
    <w:qFormat/>
    <w:pPr>
      <w:numPr>
        <w:ilvl w:val="8"/>
        <w:numId w:val="1"/>
      </w:numPr>
      <w:keepLines/>
      <w:keepNext/>
      <w:spacing w:before="240" w:after="64" w:line="320" w:lineRule="auto"/>
      <w:outlineLvl w:val="8"/>
    </w:pPr>
    <w:rPr>
      <w:rFonts w:ascii="Arial" w:hAnsi="Arial" w:eastAsia="黑体"/>
      <w:sz w:val="20"/>
    </w:rPr>
  </w:style>
  <w:style w:type="character" w:styleId="957">
    <w:name w:val="默认段落字体"/>
    <w:next w:val="957"/>
    <w:link w:val="947"/>
    <w:uiPriority w:val="1"/>
    <w:unhideWhenUsed/>
  </w:style>
  <w:style w:type="table" w:styleId="958">
    <w:name w:val="普通表格"/>
    <w:next w:val="958"/>
    <w:link w:val="947"/>
    <w:uiPriority w:val="99"/>
    <w:unhideWhenUsed/>
    <w:tblPr/>
  </w:style>
  <w:style w:type="character" w:styleId="959">
    <w:name w:val="标题 1 字符"/>
    <w:next w:val="959"/>
    <w:link w:val="948"/>
    <w:rPr>
      <w:rFonts w:ascii="楷体_GB2312" w:hAnsi="Times New Roman" w:eastAsia="楷体_GB2312" w:cs="Times New Roman"/>
      <w:sz w:val="28"/>
      <w:szCs w:val="28"/>
    </w:rPr>
  </w:style>
  <w:style w:type="character" w:styleId="960">
    <w:name w:val="标题 2 字符"/>
    <w:next w:val="960"/>
    <w:link w:val="949"/>
    <w:rPr>
      <w:rFonts w:ascii="Arial" w:hAnsi="Arial" w:eastAsia="幼圆" w:cs="Arial"/>
      <w:b/>
      <w:bCs/>
      <w:sz w:val="44"/>
      <w:szCs w:val="44"/>
    </w:rPr>
  </w:style>
  <w:style w:type="paragraph" w:styleId="961">
    <w:name w:val="正文缩进"/>
    <w:basedOn w:val="947"/>
    <w:next w:val="961"/>
    <w:link w:val="962"/>
    <w:pPr>
      <w:ind w:firstLine="420"/>
    </w:pPr>
    <w:rPr>
      <w:sz w:val="20"/>
    </w:rPr>
  </w:style>
  <w:style w:type="character" w:styleId="962">
    <w:name w:val="正文缩进 字符"/>
    <w:next w:val="962"/>
    <w:link w:val="961"/>
    <w:rPr>
      <w:rFonts w:ascii="Times New Roman" w:hAnsi="Times New Roman" w:eastAsia="宋体" w:cs="Times New Roman"/>
      <w:szCs w:val="21"/>
    </w:rPr>
  </w:style>
  <w:style w:type="character" w:styleId="963">
    <w:name w:val="标题 3 字符"/>
    <w:next w:val="963"/>
    <w:link w:val="950"/>
    <w:rPr>
      <w:rFonts w:ascii="Times New Roman" w:hAnsi="Times New Roman" w:eastAsia="宋体" w:cs="Times New Roman"/>
      <w:b/>
      <w:bCs/>
      <w:sz w:val="32"/>
      <w:szCs w:val="32"/>
    </w:rPr>
  </w:style>
  <w:style w:type="character" w:styleId="964">
    <w:name w:val="标题 4 字符"/>
    <w:next w:val="964"/>
    <w:link w:val="951"/>
    <w:rPr>
      <w:rFonts w:ascii="Arial" w:hAnsi="Arial" w:eastAsia="黑体" w:cs="Arial"/>
      <w:b/>
      <w:bCs/>
      <w:sz w:val="28"/>
      <w:szCs w:val="28"/>
    </w:rPr>
  </w:style>
  <w:style w:type="character" w:styleId="965">
    <w:name w:val="标题 5 字符"/>
    <w:next w:val="965"/>
    <w:link w:val="952"/>
    <w:rPr>
      <w:rFonts w:ascii="宋体" w:hAnsi="Times New Roman" w:eastAsia="宋体" w:cs="Times New Roman"/>
      <w:color w:val="000000"/>
      <w:sz w:val="28"/>
      <w:szCs w:val="28"/>
    </w:rPr>
  </w:style>
  <w:style w:type="character" w:styleId="966">
    <w:name w:val="标题 6 字符"/>
    <w:next w:val="966"/>
    <w:link w:val="953"/>
    <w:rPr>
      <w:rFonts w:ascii="Arial" w:hAnsi="Arial" w:eastAsia="黑体" w:cs="Times New Roman"/>
      <w:b/>
      <w:bCs/>
      <w:sz w:val="24"/>
      <w:szCs w:val="24"/>
    </w:rPr>
  </w:style>
  <w:style w:type="character" w:styleId="967">
    <w:name w:val="标题 7 字符"/>
    <w:next w:val="967"/>
    <w:link w:val="954"/>
    <w:rPr>
      <w:rFonts w:ascii="Times New Roman" w:hAnsi="Times New Roman" w:eastAsia="宋体" w:cs="Times New Roman"/>
      <w:b/>
      <w:bCs/>
      <w:sz w:val="24"/>
      <w:szCs w:val="24"/>
    </w:rPr>
  </w:style>
  <w:style w:type="character" w:styleId="968">
    <w:name w:val="标题 8 字符"/>
    <w:next w:val="968"/>
    <w:link w:val="955"/>
    <w:rPr>
      <w:rFonts w:ascii="Arial" w:hAnsi="Arial" w:eastAsia="黑体" w:cs="Times New Roman"/>
      <w:sz w:val="24"/>
      <w:szCs w:val="24"/>
    </w:rPr>
  </w:style>
  <w:style w:type="character" w:styleId="969">
    <w:name w:val="标题 9 字符"/>
    <w:next w:val="969"/>
    <w:link w:val="956"/>
    <w:rPr>
      <w:rFonts w:ascii="Arial" w:hAnsi="Arial" w:eastAsia="黑体" w:cs="Times New Roman"/>
      <w:szCs w:val="21"/>
    </w:rPr>
  </w:style>
  <w:style w:type="paragraph" w:styleId="970">
    <w:name w:val="列表 3"/>
    <w:basedOn w:val="947"/>
    <w:next w:val="970"/>
    <w:link w:val="947"/>
    <w:pPr>
      <w:ind w:left="100" w:hanging="200"/>
    </w:pPr>
  </w:style>
  <w:style w:type="paragraph" w:styleId="971">
    <w:name w:val="目录 7"/>
    <w:basedOn w:val="947"/>
    <w:next w:val="947"/>
    <w:link w:val="947"/>
    <w:semiHidden/>
    <w:pPr>
      <w:ind w:left="1260"/>
      <w:jc w:val="left"/>
    </w:pPr>
  </w:style>
  <w:style w:type="paragraph" w:styleId="972">
    <w:name w:val="文档结构图"/>
    <w:basedOn w:val="947"/>
    <w:next w:val="972"/>
    <w:link w:val="973"/>
    <w:semiHidden/>
    <w:pPr>
      <w:shd w:val="clear" w:color="auto" w:fill="000080"/>
    </w:pPr>
    <w:rPr>
      <w:sz w:val="20"/>
    </w:rPr>
  </w:style>
  <w:style w:type="character" w:styleId="973">
    <w:name w:val="文档结构图 字符"/>
    <w:next w:val="973"/>
    <w:link w:val="972"/>
    <w:semiHidden/>
    <w:rPr>
      <w:rFonts w:ascii="Times New Roman" w:hAnsi="Times New Roman" w:eastAsia="宋体" w:cs="Times New Roman"/>
      <w:szCs w:val="21"/>
      <w:shd w:val="clear" w:color="auto" w:fill="000080"/>
    </w:rPr>
  </w:style>
  <w:style w:type="paragraph" w:styleId="974">
    <w:name w:val="批注文字"/>
    <w:basedOn w:val="947"/>
    <w:next w:val="974"/>
    <w:link w:val="975"/>
    <w:semiHidden/>
    <w:pPr>
      <w:jc w:val="left"/>
    </w:pPr>
    <w:rPr>
      <w:sz w:val="20"/>
    </w:rPr>
  </w:style>
  <w:style w:type="character" w:styleId="975">
    <w:name w:val="批注文字 字符"/>
    <w:next w:val="975"/>
    <w:link w:val="974"/>
    <w:semiHidden/>
    <w:rPr>
      <w:rFonts w:ascii="Times New Roman" w:hAnsi="Times New Roman" w:eastAsia="宋体" w:cs="Times New Roman"/>
      <w:szCs w:val="21"/>
    </w:rPr>
  </w:style>
  <w:style w:type="paragraph" w:styleId="976">
    <w:name w:val="正文文本 3"/>
    <w:basedOn w:val="947"/>
    <w:next w:val="976"/>
    <w:link w:val="977"/>
    <w:rPr>
      <w:rFonts w:ascii="仿宋_GB2312" w:hAnsi="Arial" w:eastAsia="仿宋_GB2312"/>
      <w:sz w:val="32"/>
      <w:szCs w:val="32"/>
    </w:rPr>
  </w:style>
  <w:style w:type="character" w:styleId="977">
    <w:name w:val="正文文本 3 字符"/>
    <w:next w:val="977"/>
    <w:link w:val="976"/>
    <w:rPr>
      <w:rFonts w:ascii="仿宋_GB2312" w:hAnsi="Arial" w:eastAsia="仿宋_GB2312" w:cs="Times New Roman"/>
      <w:sz w:val="32"/>
      <w:szCs w:val="32"/>
    </w:rPr>
  </w:style>
  <w:style w:type="paragraph" w:styleId="978">
    <w:name w:val="正文文本"/>
    <w:basedOn w:val="947"/>
    <w:next w:val="978"/>
    <w:link w:val="979"/>
    <w:rPr>
      <w:rFonts w:ascii="楷体_GB2312" w:hAnsi="Arial" w:eastAsia="楷体_GB2312"/>
      <w:sz w:val="28"/>
      <w:szCs w:val="28"/>
    </w:rPr>
  </w:style>
  <w:style w:type="character" w:styleId="979">
    <w:name w:val="正文文本 字符"/>
    <w:next w:val="979"/>
    <w:link w:val="978"/>
    <w:rPr>
      <w:rFonts w:ascii="楷体_GB2312" w:hAnsi="Arial" w:eastAsia="楷体_GB2312" w:cs="Times New Roman"/>
      <w:sz w:val="28"/>
      <w:szCs w:val="28"/>
    </w:rPr>
  </w:style>
  <w:style w:type="paragraph" w:styleId="980">
    <w:name w:val="正文文本缩进"/>
    <w:basedOn w:val="947"/>
    <w:next w:val="980"/>
    <w:link w:val="981"/>
    <w:pPr>
      <w:ind w:firstLine="645"/>
    </w:pPr>
    <w:rPr>
      <w:rFonts w:ascii="楷体_GB2312" w:eastAsia="楷体_GB2312"/>
      <w:sz w:val="32"/>
      <w:szCs w:val="32"/>
    </w:rPr>
  </w:style>
  <w:style w:type="character" w:styleId="981">
    <w:name w:val="正文文本缩进 字符"/>
    <w:next w:val="981"/>
    <w:link w:val="980"/>
    <w:rPr>
      <w:rFonts w:ascii="楷体_GB2312" w:hAnsi="Times New Roman" w:eastAsia="楷体_GB2312" w:cs="Times New Roman"/>
      <w:sz w:val="32"/>
      <w:szCs w:val="32"/>
    </w:rPr>
  </w:style>
  <w:style w:type="paragraph" w:styleId="982">
    <w:name w:val="列表 2"/>
    <w:basedOn w:val="947"/>
    <w:next w:val="982"/>
    <w:link w:val="947"/>
    <w:pPr>
      <w:ind w:left="100" w:hanging="200"/>
    </w:pPr>
  </w:style>
  <w:style w:type="paragraph" w:styleId="983">
    <w:name w:val="目录 5"/>
    <w:basedOn w:val="947"/>
    <w:next w:val="947"/>
    <w:link w:val="947"/>
    <w:semiHidden/>
    <w:pPr>
      <w:ind w:left="840"/>
      <w:jc w:val="left"/>
    </w:pPr>
  </w:style>
  <w:style w:type="paragraph" w:styleId="984">
    <w:name w:val="目录 3"/>
    <w:basedOn w:val="947"/>
    <w:next w:val="947"/>
    <w:link w:val="947"/>
    <w:semiHidden/>
    <w:pPr>
      <w:ind w:left="420"/>
      <w:jc w:val="left"/>
    </w:pPr>
    <w:rPr>
      <w:i/>
      <w:iCs/>
      <w:szCs w:val="24"/>
    </w:rPr>
  </w:style>
  <w:style w:type="paragraph" w:styleId="985">
    <w:name w:val="纯文本"/>
    <w:basedOn w:val="947"/>
    <w:next w:val="985"/>
    <w:link w:val="986"/>
    <w:rPr>
      <w:rFonts w:ascii="宋体" w:hAnsi="Courier New"/>
      <w:sz w:val="20"/>
    </w:rPr>
  </w:style>
  <w:style w:type="character" w:styleId="986">
    <w:name w:val="纯文本 字符"/>
    <w:next w:val="986"/>
    <w:link w:val="985"/>
    <w:rPr>
      <w:rFonts w:ascii="宋体" w:hAnsi="Courier New" w:eastAsia="宋体" w:cs="Courier New"/>
      <w:szCs w:val="21"/>
    </w:rPr>
  </w:style>
  <w:style w:type="paragraph" w:styleId="987">
    <w:name w:val="目录 8"/>
    <w:basedOn w:val="947"/>
    <w:next w:val="947"/>
    <w:link w:val="947"/>
    <w:semiHidden/>
    <w:pPr>
      <w:ind w:left="1470"/>
      <w:jc w:val="left"/>
    </w:pPr>
  </w:style>
  <w:style w:type="paragraph" w:styleId="988">
    <w:name w:val="日期"/>
    <w:basedOn w:val="947"/>
    <w:next w:val="947"/>
    <w:link w:val="989"/>
    <w:rPr>
      <w:sz w:val="24"/>
      <w:szCs w:val="24"/>
    </w:rPr>
  </w:style>
  <w:style w:type="character" w:styleId="989">
    <w:name w:val="日期 字符"/>
    <w:next w:val="989"/>
    <w:link w:val="988"/>
    <w:rPr>
      <w:rFonts w:ascii="Times New Roman" w:hAnsi="Times New Roman" w:eastAsia="宋体" w:cs="Times New Roman"/>
      <w:sz w:val="24"/>
      <w:szCs w:val="24"/>
    </w:rPr>
  </w:style>
  <w:style w:type="paragraph" w:styleId="990">
    <w:name w:val="正文文本缩进 2"/>
    <w:basedOn w:val="947"/>
    <w:next w:val="990"/>
    <w:link w:val="991"/>
    <w:pPr>
      <w:ind w:left="630" w:firstLine="645"/>
    </w:pPr>
    <w:rPr>
      <w:rFonts w:ascii="Arial" w:hAnsi="Arial" w:eastAsia="仿宋_GB2312"/>
      <w:sz w:val="32"/>
      <w:szCs w:val="32"/>
    </w:rPr>
  </w:style>
  <w:style w:type="character" w:styleId="991">
    <w:name w:val="正文文本缩进 2 字符"/>
    <w:next w:val="991"/>
    <w:link w:val="990"/>
    <w:rPr>
      <w:rFonts w:ascii="Arial" w:hAnsi="Arial" w:eastAsia="仿宋_GB2312" w:cs="Arial"/>
      <w:sz w:val="32"/>
      <w:szCs w:val="32"/>
    </w:rPr>
  </w:style>
  <w:style w:type="paragraph" w:styleId="992">
    <w:name w:val="批注框文本"/>
    <w:basedOn w:val="947"/>
    <w:next w:val="992"/>
    <w:link w:val="993"/>
    <w:semiHidden/>
    <w:rPr>
      <w:sz w:val="18"/>
      <w:szCs w:val="18"/>
    </w:rPr>
  </w:style>
  <w:style w:type="character" w:styleId="993">
    <w:name w:val="批注框文本 字符"/>
    <w:next w:val="993"/>
    <w:link w:val="992"/>
    <w:semiHidden/>
    <w:rPr>
      <w:rFonts w:ascii="Times New Roman" w:hAnsi="Times New Roman" w:eastAsia="宋体" w:cs="Times New Roman"/>
      <w:sz w:val="18"/>
      <w:szCs w:val="18"/>
    </w:rPr>
  </w:style>
  <w:style w:type="paragraph" w:styleId="994">
    <w:name w:val="页脚"/>
    <w:basedOn w:val="947"/>
    <w:next w:val="994"/>
    <w:link w:val="995"/>
    <w:uiPriority w:val="99"/>
    <w:pPr>
      <w:jc w:val="left"/>
      <w:tabs>
        <w:tab w:val="center" w:pos="4153" w:leader="none"/>
        <w:tab w:val="right" w:pos="8306" w:leader="none"/>
      </w:tabs>
    </w:pPr>
    <w:rPr>
      <w:sz w:val="18"/>
      <w:szCs w:val="18"/>
    </w:rPr>
  </w:style>
  <w:style w:type="character" w:styleId="995">
    <w:name w:val="页脚 字符"/>
    <w:next w:val="995"/>
    <w:link w:val="994"/>
    <w:uiPriority w:val="99"/>
    <w:rPr>
      <w:rFonts w:ascii="Times New Roman" w:hAnsi="Times New Roman" w:eastAsia="宋体" w:cs="Times New Roman"/>
      <w:sz w:val="18"/>
      <w:szCs w:val="18"/>
    </w:rPr>
  </w:style>
  <w:style w:type="paragraph" w:styleId="996">
    <w:name w:val="页眉"/>
    <w:basedOn w:val="947"/>
    <w:next w:val="996"/>
    <w:link w:val="997"/>
    <w:pPr>
      <w:jc w:val="center"/>
      <w:tabs>
        <w:tab w:val="center" w:pos="4153" w:leader="none"/>
        <w:tab w:val="right" w:pos="8306" w:leader="none"/>
      </w:tabs>
      <w:pBdr>
        <w:bottom w:val="single" w:color="000000" w:sz="6" w:space="1"/>
      </w:pBdr>
    </w:pPr>
    <w:rPr>
      <w:sz w:val="18"/>
      <w:szCs w:val="18"/>
    </w:rPr>
  </w:style>
  <w:style w:type="character" w:styleId="997">
    <w:name w:val="页眉 字符"/>
    <w:next w:val="997"/>
    <w:link w:val="996"/>
    <w:rPr>
      <w:rFonts w:ascii="Times New Roman" w:hAnsi="Times New Roman" w:eastAsia="宋体" w:cs="Times New Roman"/>
      <w:sz w:val="18"/>
      <w:szCs w:val="18"/>
    </w:rPr>
  </w:style>
  <w:style w:type="paragraph" w:styleId="998">
    <w:name w:val="目录 1"/>
    <w:basedOn w:val="947"/>
    <w:next w:val="947"/>
    <w:link w:val="947"/>
    <w:semiHidden/>
    <w:pPr>
      <w:jc w:val="left"/>
      <w:spacing w:before="120" w:after="120" w:line="400" w:lineRule="exact"/>
      <w:tabs>
        <w:tab w:val="right" w:pos="8720" w:leader="dot"/>
      </w:tabs>
    </w:pPr>
    <w:rPr>
      <w:rFonts w:ascii="宋体" w:hAnsi="宋体"/>
      <w:caps/>
      <w:sz w:val="24"/>
      <w:szCs w:val="24"/>
    </w:rPr>
  </w:style>
  <w:style w:type="paragraph" w:styleId="999">
    <w:name w:val="目录 4"/>
    <w:basedOn w:val="947"/>
    <w:next w:val="947"/>
    <w:link w:val="947"/>
    <w:semiHidden/>
    <w:pPr>
      <w:ind w:left="630"/>
      <w:jc w:val="left"/>
    </w:pPr>
  </w:style>
  <w:style w:type="paragraph" w:styleId="1000">
    <w:name w:val="列表"/>
    <w:basedOn w:val="947"/>
    <w:next w:val="1000"/>
    <w:link w:val="947"/>
    <w:pPr>
      <w:ind w:left="200" w:hanging="200"/>
    </w:pPr>
  </w:style>
  <w:style w:type="paragraph" w:styleId="1001">
    <w:name w:val="目录 6"/>
    <w:basedOn w:val="947"/>
    <w:next w:val="947"/>
    <w:link w:val="947"/>
    <w:semiHidden/>
    <w:pPr>
      <w:ind w:left="1050"/>
      <w:jc w:val="left"/>
    </w:pPr>
  </w:style>
  <w:style w:type="paragraph" w:styleId="1002">
    <w:name w:val="正文文本缩进 3"/>
    <w:basedOn w:val="947"/>
    <w:next w:val="1002"/>
    <w:link w:val="1003"/>
    <w:pPr>
      <w:ind w:left="645" w:firstLine="645"/>
    </w:pPr>
    <w:rPr>
      <w:rFonts w:ascii="Arial" w:hAnsi="Arial" w:eastAsia="仿宋_GB2312"/>
      <w:color w:val="ffff00"/>
      <w:sz w:val="32"/>
      <w:szCs w:val="32"/>
    </w:rPr>
  </w:style>
  <w:style w:type="character" w:styleId="1003">
    <w:name w:val="正文文本缩进 3 字符"/>
    <w:next w:val="1003"/>
    <w:link w:val="1002"/>
    <w:rPr>
      <w:rFonts w:ascii="Arial" w:hAnsi="Arial" w:eastAsia="仿宋_GB2312" w:cs="Arial"/>
      <w:color w:val="ffff00"/>
      <w:sz w:val="32"/>
      <w:szCs w:val="32"/>
    </w:rPr>
  </w:style>
  <w:style w:type="paragraph" w:styleId="1004">
    <w:name w:val="图表目录"/>
    <w:basedOn w:val="947"/>
    <w:next w:val="947"/>
    <w:link w:val="947"/>
    <w:semiHidden/>
    <w:pPr>
      <w:ind w:left="840" w:hanging="420"/>
    </w:pPr>
  </w:style>
  <w:style w:type="paragraph" w:styleId="1005">
    <w:name w:val="目录 2"/>
    <w:basedOn w:val="947"/>
    <w:next w:val="947"/>
    <w:link w:val="947"/>
    <w:semiHidden/>
    <w:pPr>
      <w:ind w:left="210"/>
      <w:jc w:val="left"/>
    </w:pPr>
    <w:rPr>
      <w:smallCaps/>
      <w:szCs w:val="24"/>
    </w:rPr>
  </w:style>
  <w:style w:type="paragraph" w:styleId="1006">
    <w:name w:val="目录 9"/>
    <w:basedOn w:val="947"/>
    <w:next w:val="947"/>
    <w:link w:val="947"/>
    <w:semiHidden/>
    <w:pPr>
      <w:ind w:left="1680"/>
      <w:jc w:val="left"/>
    </w:pPr>
  </w:style>
  <w:style w:type="paragraph" w:styleId="1007">
    <w:name w:val="正文文本 2"/>
    <w:basedOn w:val="947"/>
    <w:next w:val="1007"/>
    <w:link w:val="1008"/>
    <w:pPr>
      <w:jc w:val="center"/>
      <w:widowControl/>
    </w:pPr>
    <w:rPr>
      <w:rFonts w:ascii="楷体_GB2312" w:eastAsia="楷体_GB2312"/>
      <w:sz w:val="28"/>
      <w:szCs w:val="28"/>
    </w:rPr>
  </w:style>
  <w:style w:type="character" w:styleId="1008">
    <w:name w:val="正文文本 2 字符"/>
    <w:next w:val="1008"/>
    <w:link w:val="1007"/>
    <w:rPr>
      <w:rFonts w:ascii="楷体_GB2312" w:hAnsi="Times New Roman" w:eastAsia="楷体_GB2312" w:cs="Times New Roman"/>
      <w:sz w:val="28"/>
      <w:szCs w:val="28"/>
    </w:rPr>
  </w:style>
  <w:style w:type="paragraph" w:styleId="1009">
    <w:name w:val="普通(网站)"/>
    <w:basedOn w:val="947"/>
    <w:next w:val="1009"/>
    <w:link w:val="947"/>
    <w:uiPriority w:val="99"/>
    <w:pPr>
      <w:jc w:val="left"/>
      <w:spacing w:before="100" w:beforeAutospacing="1" w:after="100" w:afterAutospacing="1"/>
      <w:widowControl/>
    </w:pPr>
    <w:rPr>
      <w:rFonts w:ascii="宋体" w:hAnsi="宋体" w:cs="宋体"/>
      <w:sz w:val="24"/>
      <w:szCs w:val="24"/>
    </w:rPr>
  </w:style>
  <w:style w:type="paragraph" w:styleId="1010">
    <w:name w:val="索引 1"/>
    <w:basedOn w:val="947"/>
    <w:next w:val="947"/>
    <w:link w:val="947"/>
    <w:semiHidden/>
    <w:pPr>
      <w:spacing w:line="240" w:lineRule="atLeast"/>
    </w:pPr>
    <w:rPr>
      <w:b/>
      <w:bCs/>
    </w:rPr>
  </w:style>
  <w:style w:type="paragraph" w:styleId="1011">
    <w:name w:val="批注主题"/>
    <w:basedOn w:val="974"/>
    <w:next w:val="974"/>
    <w:link w:val="1012"/>
    <w:semiHidden/>
    <w:rPr>
      <w:b/>
      <w:bCs/>
      <w:sz w:val="20"/>
    </w:rPr>
  </w:style>
  <w:style w:type="character" w:styleId="1012">
    <w:name w:val="批注主题 字符"/>
    <w:next w:val="1012"/>
    <w:link w:val="1011"/>
    <w:semiHidden/>
    <w:rPr>
      <w:rFonts w:ascii="Times New Roman" w:hAnsi="Times New Roman" w:eastAsia="宋体" w:cs="Times New Roman"/>
      <w:b/>
      <w:bCs/>
      <w:szCs w:val="21"/>
    </w:rPr>
  </w:style>
  <w:style w:type="paragraph" w:styleId="1013">
    <w:name w:val="正文首行缩进"/>
    <w:basedOn w:val="947"/>
    <w:next w:val="1013"/>
    <w:link w:val="1014"/>
    <w:pPr>
      <w:ind w:firstLine="200"/>
      <w:spacing w:line="360" w:lineRule="auto"/>
    </w:pPr>
    <w:rPr>
      <w:rFonts w:ascii="仿宋_GB2312" w:eastAsia="仿宋_GB2312"/>
      <w:sz w:val="30"/>
      <w:szCs w:val="30"/>
    </w:rPr>
  </w:style>
  <w:style w:type="character" w:styleId="1014">
    <w:name w:val="正文文本首行缩进 字符"/>
    <w:next w:val="1014"/>
    <w:link w:val="1013"/>
    <w:rPr>
      <w:rFonts w:ascii="仿宋_GB2312" w:hAnsi="Times New Roman" w:eastAsia="仿宋_GB2312" w:cs="Times New Roman"/>
      <w:sz w:val="30"/>
      <w:szCs w:val="30"/>
    </w:rPr>
  </w:style>
  <w:style w:type="paragraph" w:styleId="1015">
    <w:name w:val="正文首行缩进 2"/>
    <w:basedOn w:val="980"/>
    <w:next w:val="1015"/>
    <w:link w:val="1016"/>
    <w:pPr>
      <w:ind w:firstLine="420"/>
      <w:spacing w:line="360" w:lineRule="auto"/>
    </w:pPr>
    <w:rPr>
      <w:rFonts w:ascii="宋体" w:hAnsi="宋体" w:eastAsia="宋体"/>
      <w:szCs w:val="20"/>
    </w:rPr>
  </w:style>
  <w:style w:type="character" w:styleId="1016">
    <w:name w:val="正文文本首行缩进 2 字符"/>
    <w:next w:val="1016"/>
    <w:link w:val="1015"/>
    <w:rPr>
      <w:rFonts w:ascii="宋体" w:hAnsi="宋体" w:eastAsia="宋体" w:cs="Times New Roman"/>
      <w:sz w:val="32"/>
      <w:szCs w:val="20"/>
    </w:rPr>
  </w:style>
  <w:style w:type="table" w:styleId="1017">
    <w:name w:val="网格型"/>
    <w:basedOn w:val="958"/>
    <w:next w:val="1017"/>
    <w:link w:val="947"/>
    <w:pPr>
      <w:jc w:val="both"/>
      <w:widowControl w:val="off"/>
    </w:pPr>
    <w:rPr>
      <w:rFonts w:ascii="Times New Roman" w:hAnsi="Times New Roman" w:eastAsia="宋体" w:cs="Times New Roman"/>
      <w:sz w:val="20"/>
      <w:szCs w:val="20"/>
    </w:rPr>
    <w:tblPr/>
  </w:style>
  <w:style w:type="character" w:styleId="1018">
    <w:name w:val="要点"/>
    <w:next w:val="1018"/>
    <w:link w:val="947"/>
    <w:qFormat/>
    <w:rPr>
      <w:b/>
      <w:bCs/>
    </w:rPr>
  </w:style>
  <w:style w:type="character" w:styleId="1019">
    <w:name w:val="页码"/>
    <w:next w:val="1019"/>
    <w:link w:val="947"/>
  </w:style>
  <w:style w:type="character" w:styleId="1020">
    <w:name w:val="已访问的超链接"/>
    <w:next w:val="1020"/>
    <w:link w:val="947"/>
    <w:rPr>
      <w:color w:val="800080"/>
      <w:u w:val="single"/>
    </w:rPr>
  </w:style>
  <w:style w:type="character" w:styleId="1021">
    <w:name w:val="强调"/>
    <w:next w:val="1021"/>
    <w:link w:val="947"/>
    <w:qFormat/>
    <w:rPr>
      <w:i/>
    </w:rPr>
  </w:style>
  <w:style w:type="character" w:styleId="1022">
    <w:name w:val="超链接"/>
    <w:next w:val="1022"/>
    <w:link w:val="947"/>
    <w:rPr>
      <w:color w:val="0000ff"/>
      <w:u w:val="single"/>
    </w:rPr>
  </w:style>
  <w:style w:type="character" w:styleId="1023">
    <w:name w:val="批注引用"/>
    <w:next w:val="1023"/>
    <w:link w:val="947"/>
    <w:semiHidden/>
    <w:rPr>
      <w:sz w:val="21"/>
      <w:szCs w:val="21"/>
    </w:rPr>
  </w:style>
  <w:style w:type="character" w:styleId="1024">
    <w:name w:val="font5 Char"/>
    <w:next w:val="1024"/>
    <w:link w:val="947"/>
    <w:rPr>
      <w:rFonts w:ascii="宋体" w:hAnsi="宋体" w:eastAsia="宋体"/>
      <w:sz w:val="28"/>
      <w:szCs w:val="28"/>
      <w:lang w:val="en-US" w:eastAsia="zh-CN" w:bidi="ar-SA"/>
    </w:rPr>
  </w:style>
  <w:style w:type="character" w:styleId="1025">
    <w:name w:val="二级目录 Char"/>
    <w:next w:val="1025"/>
    <w:link w:val="1026"/>
    <w:rPr>
      <w:b/>
      <w:sz w:val="30"/>
      <w:szCs w:val="28"/>
      <w:lang w:val="en-US" w:eastAsia="zh-CN" w:bidi="ar-SA"/>
    </w:rPr>
  </w:style>
  <w:style w:type="paragraph" w:styleId="1026">
    <w:name w:val="二级目录"/>
    <w:next w:val="947"/>
    <w:link w:val="1025"/>
    <w:pPr>
      <w:numPr>
        <w:ilvl w:val="0"/>
        <w:numId w:val="2"/>
      </w:numPr>
      <w:tabs>
        <w:tab w:val="left" w:pos="907" w:leader="none"/>
        <w:tab w:val="left" w:pos="1145" w:leader="none"/>
      </w:tabs>
      <w:outlineLvl w:val="1"/>
    </w:pPr>
    <w:rPr>
      <w:b/>
      <w:sz w:val="30"/>
      <w:szCs w:val="28"/>
      <w:lang w:val="en-US" w:eastAsia="zh-CN" w:bidi="ar-SA"/>
    </w:rPr>
  </w:style>
  <w:style w:type="character" w:styleId="1027">
    <w:name w:val="列出段落 Char,Bullet List Char,numbered Char,FooterText Char,List Paragraph1 Char,Paragraphe de liste1 Char"/>
    <w:next w:val="1027"/>
    <w:link w:val="1028"/>
    <w:rPr>
      <w:rFonts w:ascii="Calibri" w:hAnsi="Calibri"/>
      <w:sz w:val="24"/>
      <w:szCs w:val="24"/>
      <w:lang w:eastAsia="en-US" w:bidi="en-US"/>
    </w:rPr>
  </w:style>
  <w:style w:type="paragraph" w:styleId="1028">
    <w:name w:val="列出段落1"/>
    <w:basedOn w:val="947"/>
    <w:next w:val="1028"/>
    <w:link w:val="1027"/>
    <w:qFormat/>
    <w:pPr>
      <w:contextualSpacing/>
      <w:ind w:left="720"/>
      <w:jc w:val="left"/>
      <w:widowControl/>
    </w:pPr>
    <w:rPr>
      <w:rFonts w:ascii="Calibri" w:hAnsi="Calibri"/>
      <w:sz w:val="24"/>
      <w:szCs w:val="24"/>
      <w:lang w:eastAsia="en-US" w:bidi="en-US"/>
    </w:rPr>
  </w:style>
  <w:style w:type="paragraph" w:styleId="1029">
    <w:name w:val="Body Text(ch)"/>
    <w:basedOn w:val="947"/>
    <w:next w:val="978"/>
    <w:link w:val="947"/>
    <w:pPr>
      <w:spacing w:after="120"/>
    </w:pPr>
    <w:rPr>
      <w:rFonts w:ascii="宋体" w:hAnsi="Arial"/>
      <w:bCs/>
      <w:iCs/>
      <w:szCs w:val="24"/>
    </w:rPr>
  </w:style>
  <w:style w:type="paragraph" w:styleId="1030">
    <w:name w:val="xl27"/>
    <w:basedOn w:val="947"/>
    <w:next w:val="1030"/>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1">
    <w:name w:val="xl26"/>
    <w:basedOn w:val="947"/>
    <w:next w:val="1031"/>
    <w:link w:val="9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2">
    <w:name w:val="Char"/>
    <w:basedOn w:val="947"/>
    <w:next w:val="1032"/>
    <w:link w:val="947"/>
    <w:pPr>
      <w:ind w:firstLine="200"/>
      <w:tabs>
        <w:tab w:val="left" w:pos="360" w:leader="none"/>
      </w:tabs>
    </w:pPr>
    <w:rPr>
      <w:sz w:val="28"/>
      <w:szCs w:val="30"/>
    </w:rPr>
  </w:style>
  <w:style w:type="paragraph" w:styleId="1033">
    <w:name w:val=" Char"/>
    <w:basedOn w:val="972"/>
    <w:next w:val="1033"/>
    <w:link w:val="947"/>
    <w:rPr>
      <w:rFonts w:ascii="Tahoma" w:hAnsi="Tahoma"/>
      <w:sz w:val="24"/>
      <w:szCs w:val="24"/>
    </w:rPr>
  </w:style>
  <w:style w:type="paragraph" w:styleId="1034">
    <w:name w:val="普通正文"/>
    <w:basedOn w:val="947"/>
    <w:next w:val="1034"/>
    <w:link w:val="947"/>
    <w:pPr>
      <w:ind w:firstLine="480"/>
      <w:jc w:val="left"/>
      <w:spacing w:before="120" w:after="120" w:line="360" w:lineRule="auto"/>
    </w:pPr>
    <w:rPr>
      <w:rFonts w:ascii="Arial" w:hAnsi="Arial"/>
      <w:sz w:val="24"/>
      <w:szCs w:val="24"/>
    </w:rPr>
  </w:style>
  <w:style w:type="paragraph" w:styleId="1035">
    <w:name w:val="table_lines"/>
    <w:basedOn w:val="947"/>
    <w:next w:val="1035"/>
    <w:link w:val="947"/>
    <w:pPr>
      <w:jc w:val="left"/>
      <w:widowControl/>
    </w:pPr>
    <w:rPr>
      <w:sz w:val="20"/>
      <w:szCs w:val="20"/>
      <w:lang w:val="de-DE" w:eastAsia="de-DE"/>
    </w:rPr>
  </w:style>
  <w:style w:type="paragraph" w:styleId="1036">
    <w:name w:val="附录1"/>
    <w:next w:val="1036"/>
    <w:link w:val="947"/>
    <w:pPr>
      <w:numPr>
        <w:ilvl w:val="0"/>
        <w:numId w:val="2"/>
      </w:numPr>
      <w:spacing w:before="240" w:line="600" w:lineRule="atLeast"/>
      <w:tabs>
        <w:tab w:val="left" w:pos="907" w:leader="none"/>
      </w:tabs>
    </w:pPr>
    <w:rPr>
      <w:b/>
      <w:i/>
      <w:sz w:val="28"/>
      <w:lang w:val="en-US" w:eastAsia="zh-CN" w:bidi="ar-SA"/>
    </w:rPr>
  </w:style>
  <w:style w:type="paragraph" w:styleId="1037">
    <w:name w:val="font7"/>
    <w:basedOn w:val="947"/>
    <w:next w:val="1037"/>
    <w:link w:val="947"/>
    <w:pPr>
      <w:jc w:val="left"/>
      <w:spacing w:before="100" w:beforeAutospacing="1" w:after="100" w:afterAutospacing="1"/>
      <w:widowControl/>
    </w:pPr>
    <w:rPr>
      <w:rFonts w:hint="eastAsia" w:ascii="宋体" w:hAnsi="宋体"/>
      <w:sz w:val="18"/>
      <w:szCs w:val="18"/>
    </w:rPr>
  </w:style>
  <w:style w:type="paragraph" w:styleId="1038">
    <w:name w:val=" Char Char Char Char"/>
    <w:basedOn w:val="972"/>
    <w:next w:val="1038"/>
    <w:link w:val="947"/>
    <w:pPr>
      <w:spacing w:line="360" w:lineRule="auto"/>
    </w:pPr>
    <w:rPr>
      <w:rFonts w:ascii="Tahoma" w:hAnsi="Tahoma"/>
      <w:sz w:val="24"/>
      <w:szCs w:val="24"/>
    </w:rPr>
  </w:style>
  <w:style w:type="paragraph" w:styleId="1039">
    <w:name w:val="列表段落"/>
    <w:basedOn w:val="947"/>
    <w:next w:val="1039"/>
    <w:link w:val="947"/>
    <w:qFormat/>
    <w:pPr>
      <w:contextualSpacing/>
      <w:ind w:left="720"/>
      <w:jc w:val="left"/>
      <w:widowControl/>
    </w:pPr>
    <w:rPr>
      <w:rFonts w:ascii="Calibri" w:hAnsi="Calibri"/>
      <w:sz w:val="24"/>
      <w:szCs w:val="24"/>
      <w:lang w:eastAsia="en-US" w:bidi="en-US"/>
    </w:rPr>
  </w:style>
  <w:style w:type="paragraph" w:styleId="1040">
    <w:name w:val="4"/>
    <w:basedOn w:val="947"/>
    <w:next w:val="1002"/>
    <w:link w:val="947"/>
    <w:pPr>
      <w:ind w:firstLine="420"/>
      <w:spacing w:line="360" w:lineRule="auto"/>
    </w:pPr>
    <w:rPr>
      <w:color w:val="ff0000"/>
      <w:sz w:val="24"/>
      <w:szCs w:val="24"/>
    </w:rPr>
  </w:style>
  <w:style w:type="paragraph" w:styleId="1041">
    <w:name w:val="普通 (Web)"/>
    <w:basedOn w:val="947"/>
    <w:next w:val="1041"/>
    <w:link w:val="947"/>
    <w:pPr>
      <w:jc w:val="left"/>
      <w:spacing w:before="100" w:beforeAutospacing="1" w:after="100" w:afterAutospacing="1"/>
      <w:widowControl/>
    </w:pPr>
    <w:rPr>
      <w:rFonts w:ascii="宋体" w:hAnsi="宋体"/>
      <w:sz w:val="24"/>
      <w:szCs w:val="24"/>
    </w:rPr>
  </w:style>
  <w:style w:type="paragraph" w:styleId="1042">
    <w:name w:val=" Char Char Char Char Char Char Char Char Char Char"/>
    <w:basedOn w:val="947"/>
    <w:next w:val="1042"/>
    <w:link w:val="947"/>
    <w:pPr>
      <w:spacing w:line="360" w:lineRule="auto"/>
    </w:pPr>
    <w:rPr>
      <w:sz w:val="24"/>
      <w:szCs w:val="20"/>
    </w:rPr>
  </w:style>
  <w:style w:type="paragraph" w:styleId="1043">
    <w:name w:val="样式1"/>
    <w:basedOn w:val="947"/>
    <w:next w:val="1043"/>
    <w:link w:val="947"/>
    <w:pPr>
      <w:numPr>
        <w:ilvl w:val="0"/>
        <w:numId w:val="3"/>
      </w:numPr>
      <w:tabs>
        <w:tab w:val="left" w:pos="709" w:leader="none"/>
      </w:tabs>
    </w:pPr>
    <w:rPr>
      <w:rFonts w:ascii="宋体" w:hAnsi="宋体"/>
    </w:rPr>
  </w:style>
  <w:style w:type="paragraph" w:styleId="1044">
    <w:name w:val="font6"/>
    <w:basedOn w:val="947"/>
    <w:next w:val="1044"/>
    <w:link w:val="947"/>
    <w:pPr>
      <w:jc w:val="left"/>
      <w:spacing w:before="100" w:beforeAutospacing="1" w:after="100" w:afterAutospacing="1"/>
      <w:widowControl/>
    </w:pPr>
    <w:rPr>
      <w:rFonts w:hint="eastAsia" w:ascii="宋体" w:hAnsi="宋体"/>
      <w:sz w:val="28"/>
      <w:szCs w:val="28"/>
      <w:u w:val="single"/>
    </w:rPr>
  </w:style>
  <w:style w:type="paragraph" w:styleId="1045">
    <w:name w:val="xl25"/>
    <w:basedOn w:val="947"/>
    <w:next w:val="1045"/>
    <w:link w:val="94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6">
    <w:name w:val="图标"/>
    <w:basedOn w:val="947"/>
    <w:next w:val="947"/>
    <w:link w:val="94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7">
    <w:name w:val="标题3"/>
    <w:basedOn w:val="947"/>
    <w:next w:val="947"/>
    <w:link w:val="947"/>
    <w:pPr>
      <w:ind w:firstLine="624"/>
      <w:spacing w:line="590" w:lineRule="atLeast"/>
    </w:pPr>
    <w:rPr>
      <w:rFonts w:ascii="方正黑体_GBK" w:eastAsia="方正黑体_GBK"/>
      <w:sz w:val="32"/>
      <w:szCs w:val="32"/>
    </w:rPr>
  </w:style>
  <w:style w:type="paragraph" w:styleId="1048">
    <w:name w:val="xl24"/>
    <w:basedOn w:val="947"/>
    <w:next w:val="1048"/>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9">
    <w:name w:val="xl29"/>
    <w:basedOn w:val="947"/>
    <w:next w:val="1049"/>
    <w:link w:val="94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0">
    <w:name w:val="Char Char Char Char Char Char Char Char"/>
    <w:basedOn w:val="947"/>
    <w:next w:val="1050"/>
    <w:link w:val="947"/>
    <w:pPr>
      <w:jc w:val="left"/>
      <w:spacing w:after="160" w:line="240" w:lineRule="exact"/>
      <w:widowControl/>
    </w:pPr>
    <w:rPr>
      <w:rFonts w:ascii="Verdana" w:hAnsi="Verdana"/>
      <w:sz w:val="20"/>
      <w:szCs w:val="20"/>
      <w:lang w:eastAsia="en-US"/>
    </w:rPr>
  </w:style>
  <w:style w:type="paragraph" w:styleId="1051">
    <w:name w:val="xl28"/>
    <w:basedOn w:val="947"/>
    <w:next w:val="1051"/>
    <w:link w:val="94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2">
    <w:name w:val=" Char Char Char Char Char Char Char Char"/>
    <w:basedOn w:val="947"/>
    <w:next w:val="1052"/>
    <w:link w:val="947"/>
    <w:pPr>
      <w:jc w:val="left"/>
      <w:spacing w:after="160" w:line="240" w:lineRule="exact"/>
      <w:widowControl/>
    </w:pPr>
    <w:rPr>
      <w:rFonts w:ascii="Verdana" w:hAnsi="Verdana"/>
      <w:sz w:val="20"/>
      <w:szCs w:val="20"/>
      <w:lang w:eastAsia="en-US"/>
    </w:rPr>
  </w:style>
  <w:style w:type="paragraph" w:styleId="1053">
    <w:name w:val="xl30"/>
    <w:basedOn w:val="947"/>
    <w:next w:val="1053"/>
    <w:link w:val="947"/>
    <w:pPr>
      <w:jc w:val="center"/>
      <w:spacing w:before="100" w:beforeAutospacing="1" w:after="100" w:afterAutospacing="1"/>
      <w:widowControl/>
    </w:pPr>
    <w:rPr>
      <w:rFonts w:ascii="宋体" w:hAnsi="宋体"/>
      <w:b/>
      <w:bCs/>
      <w:sz w:val="36"/>
      <w:szCs w:val="36"/>
    </w:rPr>
  </w:style>
  <w:style w:type="paragraph" w:styleId="1054">
    <w:name w:val="Char Char Char Char"/>
    <w:basedOn w:val="972"/>
    <w:next w:val="1054"/>
    <w:link w:val="947"/>
    <w:pPr>
      <w:spacing w:line="360" w:lineRule="auto"/>
    </w:pPr>
    <w:rPr>
      <w:rFonts w:ascii="Tahoma" w:hAnsi="Tahoma"/>
      <w:sz w:val="24"/>
      <w:szCs w:val="24"/>
    </w:rPr>
  </w:style>
  <w:style w:type="paragraph" w:styleId="1055">
    <w:name w:val="table_1stline"/>
    <w:basedOn w:val="947"/>
    <w:next w:val="1055"/>
    <w:link w:val="947"/>
    <w:pPr>
      <w:jc w:val="left"/>
      <w:spacing w:before="120"/>
      <w:widowControl/>
    </w:pPr>
    <w:rPr>
      <w:bCs/>
      <w:sz w:val="20"/>
      <w:szCs w:val="20"/>
      <w:lang w:val="de-DE" w:eastAsia="de-DE"/>
    </w:rPr>
  </w:style>
  <w:style w:type="paragraph" w:styleId="1056">
    <w:name w:val="font5"/>
    <w:basedOn w:val="947"/>
    <w:next w:val="1056"/>
    <w:link w:val="947"/>
    <w:pPr>
      <w:jc w:val="left"/>
      <w:spacing w:before="100" w:beforeAutospacing="1" w:after="100" w:afterAutospacing="1"/>
      <w:widowControl/>
    </w:pPr>
    <w:rPr>
      <w:rFonts w:hint="eastAsia" w:ascii="宋体" w:hAnsi="宋体"/>
      <w:sz w:val="28"/>
      <w:szCs w:val="28"/>
    </w:rPr>
  </w:style>
  <w:style w:type="paragraph" w:styleId="1057">
    <w:name w:val="标题1"/>
    <w:basedOn w:val="947"/>
    <w:next w:val="947"/>
    <w:link w:val="94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8">
    <w:name w:val="修订"/>
    <w:next w:val="1058"/>
    <w:link w:val="947"/>
    <w:uiPriority w:val="99"/>
    <w:semiHidden/>
    <w:rPr>
      <w:sz w:val="21"/>
      <w:szCs w:val="21"/>
      <w:lang w:val="en-US" w:eastAsia="zh-CN" w:bidi="ar-SA"/>
    </w:rPr>
  </w:style>
  <w:style w:type="paragraph" w:styleId="1059">
    <w:name w:val="无间隔"/>
    <w:next w:val="1059"/>
    <w:link w:val="947"/>
    <w:uiPriority w:val="99"/>
    <w:qFormat/>
    <w:pPr>
      <w:jc w:val="both"/>
      <w:widowControl w:val="off"/>
    </w:pPr>
    <w:rPr>
      <w:sz w:val="21"/>
      <w:szCs w:val="21"/>
      <w:lang w:val="en-US" w:eastAsia="zh-CN" w:bidi="ar-SA"/>
    </w:rPr>
  </w:style>
  <w:style w:type="paragraph" w:styleId="1060">
    <w:name w:val="biaoge"/>
    <w:basedOn w:val="947"/>
    <w:next w:val="1060"/>
    <w:link w:val="1061"/>
    <w:qFormat/>
  </w:style>
  <w:style w:type="character" w:styleId="1061">
    <w:name w:val="biaoge 字符"/>
    <w:next w:val="1061"/>
    <w:link w:val="1060"/>
    <w:qFormat/>
    <w:rPr>
      <w:sz w:val="21"/>
      <w:szCs w:val="21"/>
    </w:rPr>
  </w:style>
  <w:style w:type="character" w:styleId="1062" w:default="1">
    <w:name w:val="Default Paragraph Font"/>
    <w:uiPriority w:val="1"/>
    <w:semiHidden/>
    <w:unhideWhenUsed/>
  </w:style>
  <w:style w:type="numbering" w:styleId="1063" w:default="1">
    <w:name w:val="No List"/>
    <w:uiPriority w:val="99"/>
    <w:semiHidden/>
    <w:unhideWhenUsed/>
  </w:style>
  <w:style w:type="table" w:styleId="10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4</cp:revision>
  <dcterms:created xsi:type="dcterms:W3CDTF">2026-06-23T14:24:00Z</dcterms:created>
  <dcterms:modified xsi:type="dcterms:W3CDTF">2026-06-26T01:46:30Z</dcterms:modified>
</cp:coreProperties>
</file>