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30480</wp:posOffset>
                </wp:positionV>
                <wp:extent cx="871220" cy="369570"/>
                <wp:effectExtent l="0" t="0" r="0" b="0"/>
                <wp:wrapSquare wrapText="bothSides"/>
                <wp:docPr id="2"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87122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2.4pt;mso-position-vertical:absolute;width:68.6pt;height:29.1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auto"/>
          <w:sz w:val="20"/>
          <w:szCs w:val="20"/>
          <w:highlight w:val="none"/>
          <w:lang w:eastAsia="zh-CN"/>
        </w:rPr>
        <w:t xml:space="preserve"> </w:t>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5" w:line="360" w:lineRule="auto"/>
        <w:rPr>
          <w:rFonts w:hint="eastAsia" w:ascii="宋体" w:hAnsi="宋体" w:eastAsia="宋体" w:cs="宋体"/>
          <w:color w:val="auto"/>
          <w:sz w:val="29"/>
          <w:szCs w:val="29"/>
          <w:highlight w:val="none"/>
          <w:lang w:eastAsia="zh-CN"/>
        </w:rPr>
      </w:pPr>
      <w:r>
        <w:rPr>
          <w:rFonts w:hint="eastAsia" w:ascii="宋体" w:hAnsi="宋体" w:eastAsia="宋体" w:cs="宋体"/>
          <w:color w:val="auto"/>
          <w:sz w:val="29"/>
          <w:szCs w:val="29"/>
          <w:highlight w:val="none"/>
          <w:lang w:eastAsia="zh-CN"/>
        </w:rPr>
      </w:r>
      <w:r/>
    </w:p>
    <w:p>
      <w:pPr>
        <w:pStyle w:val="884"/>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4"/>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竞争性磋商文件</w:t>
      </w:r>
      <w:r/>
    </w:p>
    <w:p>
      <w:pPr>
        <w:spacing w:before="9" w:line="360" w:lineRule="auto"/>
        <w:rPr>
          <w:rFonts w:hint="eastAsia" w:ascii="宋体" w:hAnsi="宋体" w:eastAsia="宋体" w:cs="宋体"/>
          <w:color w:val="auto"/>
          <w:sz w:val="90"/>
          <w:szCs w:val="90"/>
          <w:highlight w:val="none"/>
          <w:lang w:eastAsia="zh-CN"/>
        </w:rPr>
      </w:pPr>
      <w:r>
        <w:rPr>
          <w:rFonts w:hint="eastAsia" w:ascii="宋体" w:hAnsi="宋体" w:eastAsia="宋体" w:cs="宋体"/>
          <w:color w:val="auto"/>
          <w:sz w:val="90"/>
          <w:szCs w:val="90"/>
          <w:highlight w:val="none"/>
          <w:lang w:eastAsia="zh-CN"/>
        </w:rPr>
      </w:r>
      <w:r/>
    </w:p>
    <w:p>
      <w:pPr>
        <w:pStyle w:val="886"/>
        <w:ind w:left="698"/>
        <w:spacing w:line="360" w:lineRule="auto"/>
        <w:rPr>
          <w:rFonts w:hint="eastAsia" w:ascii="宋体" w:hAnsi="宋体" w:eastAsia="宋体" w:cs="宋体"/>
          <w:color w:val="auto"/>
          <w:sz w:val="31"/>
          <w:szCs w:val="31"/>
          <w:highlight w:val="none"/>
          <w:lang w:eastAsia="zh-CN"/>
        </w:rPr>
      </w:pPr>
      <w:r>
        <w:rPr>
          <w:rFonts w:hint="eastAsia" w:ascii="宋体" w:hAnsi="宋体" w:eastAsia="宋体" w:cs="宋体"/>
          <w:color w:val="auto"/>
          <w:highlight w:val="none"/>
          <w:lang w:eastAsia="zh-CN"/>
        </w:rPr>
        <w:t xml:space="preserve">项目编号：JSZC-320000-NJJC-C2026-0107</w:t>
      </w:r>
      <w:r/>
    </w:p>
    <w:p>
      <w:pPr>
        <w:ind w:left="2200" w:hanging="1485"/>
        <w:spacing w:line="360" w:lineRule="auto"/>
        <w:rPr>
          <w:rFonts w:hint="eastAsia" w:ascii="宋体" w:hAnsi="宋体" w:eastAsia="宋体" w:cs="宋体"/>
          <w:color w:val="auto"/>
          <w:spacing w:val="5"/>
          <w:sz w:val="32"/>
          <w:szCs w:val="32"/>
          <w:highlight w:val="none"/>
          <w:lang w:eastAsia="zh-CN"/>
        </w:rPr>
      </w:pPr>
      <w:r>
        <w:rPr>
          <w:rFonts w:hint="eastAsia" w:ascii="宋体" w:hAnsi="宋体" w:eastAsia="宋体" w:cs="宋体"/>
          <w:color w:val="auto"/>
          <w:spacing w:val="5"/>
          <w:sz w:val="32"/>
          <w:szCs w:val="32"/>
          <w:highlight w:val="none"/>
          <w:lang w:eastAsia="zh-CN"/>
        </w:rPr>
      </w:r>
      <w:r/>
    </w:p>
    <w:p>
      <w:pPr>
        <w:ind w:left="2200" w:hanging="1485"/>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w:t>
      </w:r>
      <w:r>
        <w:rPr>
          <w:rFonts w:hint="eastAsia" w:ascii="宋体" w:hAnsi="宋体" w:eastAsia="宋体" w:cs="宋体"/>
          <w:color w:val="auto"/>
          <w:sz w:val="32"/>
          <w:szCs w:val="32"/>
          <w:highlight w:val="none"/>
          <w:lang w:eastAsia="zh-CN"/>
        </w:rPr>
        <w:t xml:space="preserve">江宁监狱消防设施维修改造</w:t>
      </w:r>
      <w:r/>
    </w:p>
    <w:p>
      <w:pPr>
        <w:pStyle w:val="88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采购人：江苏省江宁监狱</w:t>
      </w:r>
      <w:r/>
    </w:p>
    <w:p>
      <w:pPr>
        <w:pStyle w:val="88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采购代理机构：南京江城工程项目管理有限公司</w:t>
      </w:r>
      <w:r/>
    </w:p>
    <w:p>
      <w:pPr>
        <w:pStyle w:val="88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933"/>
        <w:jc w:val="center"/>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     二○二</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lang w:eastAsia="zh-CN"/>
        </w:rPr>
        <w:t xml:space="preserve">年</w:t>
      </w:r>
      <w:r>
        <w:rPr>
          <w:rFonts w:hint="eastAsia" w:ascii="宋体" w:hAnsi="宋体" w:eastAsia="宋体" w:cs="宋体"/>
          <w:color w:val="auto"/>
          <w:sz w:val="36"/>
          <w:szCs w:val="36"/>
          <w:highlight w:val="none"/>
          <w:lang w:val="en-US" w:eastAsia="zh-CN"/>
        </w:rPr>
        <w:t xml:space="preserve">七</w:t>
      </w:r>
      <w:r>
        <w:rPr>
          <w:rFonts w:hint="eastAsia" w:ascii="宋体" w:hAnsi="宋体" w:eastAsia="宋体" w:cs="宋体"/>
          <w:color w:val="auto"/>
          <w:sz w:val="36"/>
          <w:szCs w:val="36"/>
          <w:highlight w:val="none"/>
          <w:lang w:eastAsia="zh-CN"/>
        </w:rPr>
        <w:t xml:space="preserve">月</w:t>
      </w:r>
      <w:r/>
    </w:p>
    <w:p>
      <w:pPr>
        <w:jc w:val="center"/>
        <w:spacing w:line="360" w:lineRule="auto"/>
        <w:rPr>
          <w:rFonts w:hint="eastAsia" w:ascii="宋体" w:hAnsi="宋体" w:eastAsia="宋体" w:cs="宋体"/>
          <w:color w:val="auto"/>
          <w:sz w:val="36"/>
          <w:szCs w:val="36"/>
          <w:highlight w:val="none"/>
          <w:lang w:eastAsia="zh-CN"/>
        </w:rPr>
        <w:sectPr>
          <w:headerReference w:type="first" r:id="rId9"/>
          <w:footerReference w:type="default" r:id="rId12"/>
          <w:footnotePr/>
          <w:endnotePr/>
          <w:type w:val="continuous"/>
          <w:pgSz w:w="11910" w:h="16840" w:orient="portrait"/>
          <w:pgMar w:top="1580" w:right="1320" w:bottom="280" w:left="1680" w:header="720" w:footer="720" w:gutter="0"/>
          <w:cols w:num="1" w:sep="0" w:space="1701" w:equalWidth="1"/>
          <w:docGrid w:linePitch="360"/>
        </w:sectPr>
      </w:pPr>
      <w:r>
        <w:rPr>
          <w:rFonts w:hint="eastAsia" w:ascii="宋体" w:hAnsi="宋体" w:eastAsia="宋体" w:cs="宋体"/>
          <w:color w:val="auto"/>
          <w:sz w:val="36"/>
          <w:szCs w:val="36"/>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8" w:line="360" w:lineRule="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r>
      <w:r/>
    </w:p>
    <w:p>
      <w:pPr>
        <w:ind w:right="1"/>
        <w:jc w:val="center"/>
        <w:spacing w:line="360" w:lineRule="auto"/>
        <w:tabs>
          <w:tab w:val="left" w:pos="719" w:leader="none"/>
        </w:tabs>
        <w:rPr>
          <w:rFonts w:hint="eastAsia" w:ascii="宋体" w:hAnsi="宋体" w:eastAsia="宋体" w:cs="宋体"/>
          <w:color w:val="auto"/>
          <w:sz w:val="36"/>
          <w:szCs w:val="36"/>
          <w:highlight w:val="none"/>
          <w:lang w:eastAsia="zh-CN"/>
        </w:rPr>
      </w:pPr>
      <w:r/>
      <w:bookmarkStart w:id="0" w:name="第一章  竞争性磋商邀请"/>
      <w:r/>
      <w:bookmarkEnd w:id="0"/>
      <w:r/>
      <w:bookmarkStart w:id="1" w:name="_bookmark0"/>
      <w:r/>
      <w:bookmarkEnd w:id="1"/>
      <w:r>
        <w:rPr>
          <w:rFonts w:hint="eastAsia" w:ascii="宋体" w:hAnsi="宋体" w:eastAsia="宋体" w:cs="宋体"/>
          <w:color w:val="auto"/>
          <w:sz w:val="36"/>
          <w:szCs w:val="36"/>
          <w:highlight w:val="none"/>
          <w:lang w:eastAsia="zh-CN"/>
        </w:rPr>
        <w:t xml:space="preserve">目</w:t>
      </w:r>
      <w:r>
        <w:rPr>
          <w:rFonts w:hint="eastAsia" w:ascii="宋体" w:hAnsi="宋体" w:eastAsia="宋体" w:cs="宋体"/>
          <w:color w:val="auto"/>
          <w:sz w:val="36"/>
          <w:szCs w:val="36"/>
          <w:highlight w:val="none"/>
          <w:lang w:eastAsia="zh-CN"/>
        </w:rPr>
        <w:tab/>
      </w:r>
      <w:r>
        <w:rPr>
          <w:rFonts w:hint="eastAsia" w:ascii="宋体" w:hAnsi="宋体" w:eastAsia="宋体" w:cs="宋体"/>
          <w:color w:val="auto"/>
          <w:sz w:val="36"/>
          <w:szCs w:val="36"/>
          <w:highlight w:val="none"/>
          <w:lang w:eastAsia="zh-CN"/>
        </w:rPr>
        <w:t xml:space="preserve">录</w:t>
      </w:r>
      <w:r/>
    </w:p>
    <w:p>
      <w:pPr>
        <w:pStyle w:val="94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第一章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竞争性磋商邀请</w:t>
      </w:r>
      <w:r>
        <w:rPr>
          <w:rFonts w:hint="eastAsia" w:ascii="宋体" w:hAnsi="宋体" w:eastAsia="宋体" w:cs="宋体"/>
          <w:color w:val="auto"/>
          <w:sz w:val="28"/>
          <w:highlight w:val="none"/>
        </w:rPr>
        <w:fldChar w:fldCharType="end"/>
      </w:r>
      <w:r/>
    </w:p>
    <w:p>
      <w:pPr>
        <w:pStyle w:val="94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第二章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供应商须知</w:t>
      </w:r>
      <w:r>
        <w:rPr>
          <w:rFonts w:hint="eastAsia" w:ascii="宋体" w:hAnsi="宋体" w:eastAsia="宋体" w:cs="宋体"/>
          <w:color w:val="auto"/>
          <w:sz w:val="28"/>
          <w:highlight w:val="none"/>
        </w:rPr>
        <w:fldChar w:fldCharType="end"/>
      </w:r>
      <w:r/>
    </w:p>
    <w:p>
      <w:pPr>
        <w:pStyle w:val="94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"_bookmark7"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第三章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成交标准</w:t>
      </w:r>
      <w:r>
        <w:rPr>
          <w:rFonts w:hint="eastAsia" w:ascii="宋体" w:hAnsi="宋体" w:eastAsia="宋体" w:cs="宋体"/>
          <w:color w:val="auto"/>
          <w:sz w:val="28"/>
          <w:highlight w:val="none"/>
        </w:rPr>
        <w:fldChar w:fldCharType="end"/>
      </w:r>
      <w:r/>
    </w:p>
    <w:p>
      <w:pPr>
        <w:pStyle w:val="94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"_bookmark8"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第四章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采购项目需求</w:t>
      </w:r>
      <w:r>
        <w:rPr>
          <w:rFonts w:hint="eastAsia" w:ascii="宋体" w:hAnsi="宋体" w:eastAsia="宋体" w:cs="宋体"/>
          <w:color w:val="auto"/>
          <w:sz w:val="28"/>
          <w:highlight w:val="none"/>
        </w:rPr>
        <w:fldChar w:fldCharType="end"/>
      </w:r>
      <w:r/>
    </w:p>
    <w:p>
      <w:pPr>
        <w:pStyle w:val="94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"_bookmark9"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第五章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合同草案条款及格式</w:t>
      </w:r>
      <w:r>
        <w:rPr>
          <w:rFonts w:hint="eastAsia" w:ascii="宋体" w:hAnsi="宋体" w:eastAsia="宋体" w:cs="宋体"/>
          <w:color w:val="auto"/>
          <w:sz w:val="28"/>
          <w:highlight w:val="none"/>
        </w:rPr>
        <w:fldChar w:fldCharType="end"/>
      </w:r>
      <w:r/>
    </w:p>
    <w:p>
      <w:pPr>
        <w:pStyle w:val="941"/>
        <w:jc w:val="left"/>
        <w:spacing w:line="360" w:lineRule="auto"/>
        <w:rPr>
          <w:rFonts w:hint="eastAsia" w:ascii="宋体" w:hAnsi="宋体" w:eastAsia="宋体" w:cs="宋体"/>
          <w:color w:val="auto"/>
          <w:sz w:val="28"/>
          <w:highlight w:val="none"/>
          <w:lang w:eastAsia="zh-CN"/>
        </w:rPr>
        <w:sectPr>
          <w:headerReference w:type="default" r:id="rId10"/>
          <w:footerReference w:type="default" r:id="rId13"/>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第六章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响应文件格式</w:t>
      </w:r>
      <w:r>
        <w:rPr>
          <w:rFonts w:hint="eastAsia" w:ascii="宋体" w:hAnsi="宋体" w:eastAsia="宋体" w:cs="宋体"/>
          <w:color w:val="auto"/>
          <w:sz w:val="28"/>
          <w:highlight w:val="none"/>
        </w:rPr>
        <w:fldChar w:fldCharType="end"/>
      </w:r>
      <w:r/>
    </w:p>
    <w:p>
      <w:pPr>
        <w:pStyle w:val="886"/>
        <w:ind w:right="117" w:firstLine="3192"/>
        <w:spacing w:before="287" w:line="360" w:lineRule="auto"/>
        <w:tabs>
          <w:tab w:val="left" w:pos="417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r/>
    </w:p>
    <w:p>
      <w:pPr>
        <w:ind w:firstLine="41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江宁监狱消防设施维修改造</w:t>
      </w:r>
      <w:r>
        <w:rPr>
          <w:rFonts w:hint="eastAsia" w:ascii="宋体" w:hAnsi="宋体" w:eastAsia="宋体" w:cs="宋体"/>
          <w:color w:val="auto"/>
          <w:sz w:val="21"/>
          <w:szCs w:val="21"/>
          <w:highlight w:val="none"/>
          <w:lang w:eastAsia="zh-CN"/>
        </w:rPr>
        <w:t xml:space="preserve">的潜在供应商应在</w:t>
      </w:r>
      <w:r>
        <w:rPr>
          <w:rStyle w:val="971"/>
          <w:rFonts w:hint="eastAsia" w:ascii="宋体" w:hAnsi="宋体"/>
          <w:bCs/>
          <w:color w:val="auto"/>
          <w:szCs w:val="21"/>
          <w:highlight w:val="none"/>
          <w:u w:val="single"/>
        </w:rPr>
        <w:t xml:space="preserve">江苏政府采购网</w:t>
      </w:r>
      <w:r>
        <w:rPr>
          <w:rFonts w:hint="eastAsia" w:ascii="宋体" w:hAnsi="宋体" w:eastAsia="宋体" w:cs="宋体"/>
          <w:color w:val="auto"/>
          <w:sz w:val="21"/>
          <w:szCs w:val="21"/>
          <w:highlight w:val="none"/>
          <w:lang w:eastAsia="zh-CN"/>
        </w:rPr>
        <w:t xml:space="preserve">获取磋商文件，并于</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点</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eastAsia="zh-CN"/>
        </w:rPr>
        <w:t xml:space="preserve">分</w:t>
      </w:r>
      <w:r>
        <w:rPr>
          <w:rFonts w:hint="eastAsia" w:ascii="宋体" w:hAnsi="宋体" w:eastAsia="宋体" w:cs="宋体"/>
          <w:color w:val="auto"/>
          <w:sz w:val="21"/>
          <w:szCs w:val="21"/>
          <w:highlight w:val="none"/>
          <w:lang w:eastAsia="zh-CN"/>
        </w:rPr>
        <w:t xml:space="preserve">（北京时间）前提交响应文件。</w:t>
      </w:r>
      <w:r/>
    </w:p>
    <w:p>
      <w:pPr>
        <w:pStyle w:val="963"/>
        <w:ind w:firstLine="0"/>
        <w:rPr>
          <w:rFonts w:hint="eastAsia" w:ascii="宋体" w:hAnsi="宋体" w:eastAsia="宋体" w:cs="宋体"/>
          <w:b/>
          <w:bCs/>
          <w:color w:val="auto"/>
          <w:sz w:val="21"/>
          <w:szCs w:val="21"/>
          <w:highlight w:val="none"/>
          <w:lang w:eastAsia="zh-CN"/>
        </w:rPr>
      </w:pPr>
      <w:r/>
      <w:bookmarkStart w:id="2" w:name="_Toc35393629"/>
      <w:r/>
      <w:bookmarkStart w:id="3" w:name="_Toc28359012"/>
      <w:r/>
      <w:bookmarkStart w:id="4" w:name="_Toc35393798"/>
      <w:r/>
      <w:bookmarkStart w:id="5" w:name="_Toc28359089"/>
      <w:r>
        <w:rPr>
          <w:rFonts w:hint="eastAsia" w:ascii="宋体" w:hAnsi="宋体" w:eastAsia="宋体" w:cs="宋体"/>
          <w:b/>
          <w:bCs/>
          <w:color w:val="auto"/>
          <w:sz w:val="21"/>
          <w:szCs w:val="21"/>
          <w:highlight w:val="none"/>
          <w:lang w:eastAsia="zh-CN"/>
        </w:rPr>
        <w:t xml:space="preserve">一、项目基本情况</w:t>
      </w:r>
      <w:bookmarkEnd w:id="2"/>
      <w:r/>
      <w:bookmarkEnd w:id="3"/>
      <w:r/>
      <w:bookmarkEnd w:id="4"/>
      <w:r/>
      <w:bookmarkEnd w:id="5"/>
      <w:r/>
      <w:r/>
    </w:p>
    <w:p>
      <w:pPr>
        <w:pStyle w:val="91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1.项目编号：</w:t>
      </w:r>
      <w:r>
        <w:rPr>
          <w:rFonts w:hint="eastAsia" w:cs="宋体"/>
          <w:color w:val="auto"/>
          <w:sz w:val="21"/>
          <w:szCs w:val="21"/>
          <w:highlight w:val="none"/>
          <w:lang w:eastAsia="zh-CN"/>
        </w:rPr>
        <w:t xml:space="preserve">JSZC-320000-NJJC-C2026-0107</w:t>
      </w:r>
      <w:r>
        <w:rPr>
          <w:rFonts w:hint="eastAsia" w:ascii="宋体" w:hAnsi="宋体" w:eastAsia="宋体" w:cs="宋体"/>
          <w:color w:val="auto"/>
          <w:sz w:val="21"/>
          <w:szCs w:val="21"/>
          <w:highlight w:val="none"/>
          <w:lang w:eastAsia="zh-CN"/>
        </w:rPr>
        <w:t xml:space="preserve">；</w:t>
      </w:r>
      <w:r/>
    </w:p>
    <w:p>
      <w:pPr>
        <w:pStyle w:val="91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2.项目名称：</w:t>
      </w:r>
      <w:r>
        <w:rPr>
          <w:rFonts w:hint="eastAsia" w:cs="宋体"/>
          <w:color w:val="auto"/>
          <w:sz w:val="21"/>
          <w:szCs w:val="21"/>
          <w:highlight w:val="none"/>
          <w:lang w:eastAsia="zh-CN"/>
        </w:rPr>
        <w:t xml:space="preserve">江宁监狱消防设施维修改造</w:t>
      </w:r>
      <w:r>
        <w:rPr>
          <w:rFonts w:hint="eastAsia" w:ascii="宋体" w:hAnsi="宋体" w:eastAsia="宋体" w:cs="宋体"/>
          <w:color w:val="auto"/>
          <w:sz w:val="21"/>
          <w:szCs w:val="21"/>
          <w:highlight w:val="none"/>
          <w:lang w:eastAsia="zh-CN"/>
        </w:rPr>
        <w:t xml:space="preserve">；</w:t>
      </w:r>
      <w:r/>
    </w:p>
    <w:p>
      <w:pPr>
        <w:pStyle w:val="91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3.采购方式：竞争性磋商；</w:t>
      </w:r>
      <w:r/>
    </w:p>
    <w:p>
      <w:pPr>
        <w:pStyle w:val="91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4.项目预算金额：</w:t>
      </w:r>
      <w:r>
        <w:rPr>
          <w:rFonts w:hint="eastAsia" w:ascii="宋体" w:hAnsi="宋体" w:eastAsia="宋体" w:cs="宋体"/>
          <w:color w:val="auto"/>
          <w:sz w:val="21"/>
          <w:szCs w:val="21"/>
          <w:highlight w:val="none"/>
          <w:lang w:eastAsia="zh-CN"/>
        </w:rPr>
        <w:t xml:space="preserve">170.000000</w:t>
      </w:r>
      <w:r>
        <w:rPr>
          <w:rFonts w:hint="eastAsia" w:ascii="宋体" w:hAnsi="宋体" w:eastAsia="宋体" w:cs="宋体"/>
          <w:color w:val="auto"/>
          <w:sz w:val="21"/>
          <w:szCs w:val="21"/>
          <w:highlight w:val="none"/>
          <w:lang w:eastAsia="zh-CN"/>
        </w:rPr>
      </w:r>
      <w:r>
        <w:rPr>
          <w:rFonts w:hint="eastAsia" w:ascii="宋体" w:hAnsi="宋体" w:eastAsia="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lang w:eastAsia="zh-CN"/>
        </w:rPr>
        <w:t xml:space="preserve">；</w:t>
      </w:r>
      <w:r/>
    </w:p>
    <w:p>
      <w:pPr>
        <w:pStyle w:val="91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5.最高限价：</w:t>
      </w:r>
      <w:r>
        <w:rPr>
          <w:rFonts w:hint="eastAsia" w:cs="宋体"/>
          <w:color w:val="auto"/>
          <w:sz w:val="21"/>
          <w:szCs w:val="21"/>
          <w:highlight w:val="none"/>
          <w:lang w:val="en-US" w:eastAsia="zh-CN"/>
        </w:rPr>
        <w:t xml:space="preserve">140.419933</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bCs/>
          <w:color w:val="auto"/>
          <w:sz w:val="21"/>
          <w:szCs w:val="21"/>
          <w:highlight w:val="none"/>
          <w:lang w:eastAsia="zh-CN"/>
        </w:rPr>
        <w:t xml:space="preserve">超过最高限价的为无效响应；</w:t>
      </w:r>
      <w:r/>
    </w:p>
    <w:p>
      <w:pPr>
        <w:pStyle w:val="963"/>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6.采购需求：</w:t>
      </w:r>
      <w:r>
        <w:rPr>
          <w:rFonts w:hint="eastAsia" w:cs="宋体"/>
          <w:bCs/>
          <w:color w:val="auto"/>
          <w:sz w:val="21"/>
          <w:szCs w:val="21"/>
          <w:highlight w:val="none"/>
          <w:lang w:eastAsia="zh-CN"/>
        </w:rPr>
        <w:t xml:space="preserve">江宁监狱消防设施维修改造</w:t>
      </w:r>
      <w:r>
        <w:rPr>
          <w:rFonts w:hint="eastAsia" w:ascii="宋体" w:hAnsi="宋体" w:eastAsia="宋体" w:cs="宋体"/>
          <w:bCs/>
          <w:color w:val="auto"/>
          <w:sz w:val="21"/>
          <w:szCs w:val="21"/>
          <w:highlight w:val="none"/>
          <w:lang w:eastAsia="zh-CN"/>
        </w:rPr>
        <w:t xml:space="preserve">，具体详见图纸及工程量清单。</w:t>
      </w:r>
      <w:r/>
    </w:p>
    <w:p>
      <w:pPr>
        <w:pStyle w:val="963"/>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7.合同履行期限：</w:t>
      </w:r>
      <w:r>
        <w:rPr>
          <w:rFonts w:hint="eastAsia" w:cs="宋体"/>
          <w:bCs/>
          <w:color w:val="auto"/>
          <w:sz w:val="21"/>
          <w:szCs w:val="21"/>
          <w:highlight w:val="none"/>
          <w:lang w:val="en-US" w:eastAsia="zh-CN"/>
        </w:rPr>
        <w:t xml:space="preserve">180日历天</w:t>
      </w:r>
      <w:r>
        <w:rPr>
          <w:rFonts w:hint="eastAsia" w:ascii="宋体" w:hAnsi="宋体" w:eastAsia="宋体" w:cs="宋体"/>
          <w:bCs/>
          <w:color w:val="auto"/>
          <w:sz w:val="21"/>
          <w:szCs w:val="21"/>
          <w:highlight w:val="none"/>
          <w:lang w:eastAsia="zh-CN"/>
        </w:rPr>
        <w:t xml:space="preserve">；</w:t>
      </w:r>
      <w:r/>
    </w:p>
    <w:p>
      <w:pPr>
        <w:pStyle w:val="963"/>
        <w:ind w:firstLine="52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8.本项目不接受联合体投标。 </w:t>
      </w:r>
      <w:r/>
    </w:p>
    <w:p>
      <w:pPr>
        <w:pStyle w:val="963"/>
        <w:ind w:firstLine="0"/>
        <w:rPr>
          <w:rFonts w:hint="eastAsia" w:ascii="宋体" w:hAnsi="宋体" w:eastAsia="宋体" w:cs="宋体"/>
          <w:b/>
          <w:bCs/>
          <w:color w:val="auto"/>
          <w:sz w:val="21"/>
          <w:szCs w:val="21"/>
          <w:highlight w:val="none"/>
          <w:lang w:eastAsia="zh-CN"/>
        </w:rPr>
      </w:pPr>
      <w:r/>
      <w:bookmarkStart w:id="6" w:name="_Toc35393622"/>
      <w:r/>
      <w:bookmarkStart w:id="7" w:name="_Toc28359003"/>
      <w:r/>
      <w:bookmarkStart w:id="8" w:name="_Toc35393791"/>
      <w:r/>
      <w:bookmarkStart w:id="9" w:name="_Toc28359080"/>
      <w:r>
        <w:rPr>
          <w:rFonts w:hint="eastAsia" w:ascii="宋体" w:hAnsi="宋体" w:eastAsia="宋体" w:cs="宋体"/>
          <w:b/>
          <w:bCs/>
          <w:color w:val="auto"/>
          <w:sz w:val="21"/>
          <w:szCs w:val="21"/>
          <w:highlight w:val="none"/>
          <w:lang w:eastAsia="zh-CN"/>
        </w:rPr>
        <w:t xml:space="preserve">二、申请人的资格要求：</w:t>
      </w:r>
      <w:bookmarkEnd w:id="6"/>
      <w:r/>
      <w:bookmarkEnd w:id="7"/>
      <w:r/>
      <w:bookmarkEnd w:id="8"/>
      <w:r/>
      <w:bookmarkEnd w:id="9"/>
      <w:r/>
      <w:r/>
    </w:p>
    <w:p>
      <w:pPr>
        <w:pStyle w:val="96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bookmarkStart w:id="10" w:name="_Toc28359004"/>
      <w:r/>
      <w:bookmarkStart w:id="11" w:name="_Toc28359081"/>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w:t>
      </w:r>
      <w:bookmarkStart w:id="89" w:name="_GoBack"/>
      <w:r/>
      <w:bookmarkEnd w:id="89"/>
      <w:r>
        <w:rPr>
          <w:rFonts w:hint="eastAsia" w:ascii="宋体" w:hAnsi="宋体" w:eastAsia="宋体" w:cs="宋体"/>
          <w:bCs/>
          <w:color w:val="auto"/>
          <w:sz w:val="21"/>
          <w:szCs w:val="21"/>
          <w:highlight w:val="none"/>
          <w:lang w:eastAsia="zh-CN"/>
        </w:rPr>
        <w:t xml:space="preserve">度或2025年度财务审计报告扫描件加盖公章（财务审计报告至少包含资产负债表、利润表、现金流量表、第三方专业机构盖章和注册会计师签章、签字页），或提供磋商截止时间前6个月内（即2026年2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截止时间前6个月内（即2026年2月（含）以来）资信证书扫描件加盖公章，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（4）有依法缴纳税收和社会保障资金的良好记录（提供参加本次政府采购活动前半年内（即2026年2月（含）以来），至少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963"/>
        <w:ind w:firstLine="422"/>
        <w:jc w:val="left"/>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ascii="宋体" w:hAnsi="宋体" w:eastAsia="宋体" w:cs="宋体"/>
          <w:bCs/>
          <w:color w:val="auto"/>
          <w:sz w:val="21"/>
          <w:szCs w:val="21"/>
          <w:highlight w:val="none"/>
          <w:lang w:eastAsia="zh-CN"/>
        </w:rPr>
        <w:t xml:space="preserve">本项目非专门面向中小企业采购，采用以下第</w:t>
      </w:r>
      <w:r>
        <w:rPr>
          <w:rFonts w:hint="eastAsia" w:ascii="宋体" w:hAnsi="宋体" w:eastAsia="宋体" w:cs="宋体"/>
          <w:bCs/>
          <w:color w:val="auto"/>
          <w:sz w:val="21"/>
          <w:szCs w:val="21"/>
          <w:highlight w:val="none"/>
          <w:u w:val="single"/>
          <w:lang w:eastAsia="zh-CN"/>
        </w:rPr>
        <w:t xml:space="preserve">（4）</w:t>
      </w:r>
      <w:r>
        <w:rPr>
          <w:rFonts w:hint="eastAsia" w:ascii="宋体" w:hAnsi="宋体" w:eastAsia="宋体" w:cs="宋体"/>
          <w:bCs/>
          <w:color w:val="auto"/>
          <w:sz w:val="21"/>
          <w:szCs w:val="21"/>
          <w:highlight w:val="none"/>
          <w:lang w:eastAsia="zh-CN"/>
        </w:rPr>
        <w:t xml:space="preserve">种方式落实政府采购促进中小企业发展的要求：</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（1）本项目整体专门面向中小企业采购；</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（2）本项目整体专门面向小微企业采购；</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（3）本项目通过以下第 / 种方式预留部分采购份额采购中小企业。</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①本项目要求供应商以联合体形式参加，企业合同金额应当达到的比例为 / %。</w:t>
      </w:r>
      <w:r/>
    </w:p>
    <w:p>
      <w:pPr>
        <w:ind w:firstLine="42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②本项目要求供应商进行合同分包，企业合同金额应当达到的比例为 / %。</w:t>
      </w:r>
      <w:r/>
    </w:p>
    <w:p>
      <w:pPr>
        <w:ind w:firstLine="42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bidi="ar-SA"/>
        </w:rPr>
        <w:t xml:space="preserve">（4）本项目为非预留份额的采购项目或采购包，执行价格扣除优惠政策，具体详见招标文件“第三章 评标标准”</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供应商具备专业承包消防设施工程二级(含)以上资质，并且具有安全生产许可证；（提供有效的资质证书、安全生产许可证扫描件加盖公章）</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具有注册建造师机电工程二级(含)以上资质，并且具有有效期内的安全生产考核合格证（B类证）</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即2026年2月（含）以来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96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96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963"/>
        <w:ind w:firstLine="0"/>
        <w:rPr>
          <w:rFonts w:hint="eastAsia" w:ascii="宋体" w:hAnsi="宋体" w:eastAsia="宋体" w:cs="宋体"/>
          <w:b/>
          <w:bCs/>
          <w:color w:val="auto"/>
          <w:sz w:val="21"/>
          <w:szCs w:val="21"/>
          <w:highlight w:val="none"/>
          <w:lang w:eastAsia="zh-CN"/>
        </w:rPr>
      </w:pPr>
      <w:r/>
      <w:bookmarkStart w:id="12" w:name="_Toc35393623"/>
      <w:r/>
      <w:bookmarkStart w:id="13" w:name="_Toc35393792"/>
      <w:r>
        <w:rPr>
          <w:rFonts w:hint="eastAsia" w:ascii="宋体" w:hAnsi="宋体" w:eastAsia="宋体" w:cs="宋体"/>
          <w:b/>
          <w:bCs/>
          <w:color w:val="auto"/>
          <w:sz w:val="21"/>
          <w:szCs w:val="21"/>
          <w:highlight w:val="none"/>
          <w:lang w:eastAsia="zh-CN"/>
        </w:rPr>
        <w:t xml:space="preserve">三、获取磋商文件</w:t>
      </w:r>
      <w:bookmarkEnd w:id="10"/>
      <w:r/>
      <w:bookmarkEnd w:id="11"/>
      <w:r/>
      <w:bookmarkEnd w:id="12"/>
      <w:r/>
      <w:bookmarkEnd w:id="13"/>
      <w:r/>
      <w:r/>
    </w:p>
    <w:p>
      <w:pPr>
        <w:pStyle w:val="963"/>
        <w:ind w:firstLine="420"/>
        <w:rPr>
          <w:rFonts w:hint="eastAsia" w:ascii="宋体" w:hAnsi="宋体" w:eastAsia="宋体" w:cs="宋体"/>
          <w:bCs/>
          <w:color w:val="auto"/>
          <w:sz w:val="21"/>
          <w:szCs w:val="21"/>
          <w:highlight w:val="none"/>
          <w:lang w:eastAsia="zh-CN"/>
        </w:rPr>
      </w:pPr>
      <w:r/>
      <w:bookmarkStart w:id="14" w:name="_Toc28359015"/>
      <w:r/>
      <w:bookmarkStart w:id="15" w:name="_Toc35393801"/>
      <w:r/>
      <w:bookmarkStart w:id="16" w:name="_Toc35393632"/>
      <w:r/>
      <w:bookmarkStart w:id="17" w:name="_Toc28359092"/>
      <w:r/>
      <w:bookmarkStart w:id="18" w:name="_Toc35393626"/>
      <w:r/>
      <w:bookmarkStart w:id="19" w:name="_Toc35393795"/>
      <w:r>
        <w:rPr>
          <w:rFonts w:hint="eastAsia" w:ascii="宋体" w:hAnsi="宋体" w:eastAsia="宋体" w:cs="宋体"/>
          <w:bCs/>
          <w:color w:val="auto"/>
          <w:sz w:val="21"/>
          <w:szCs w:val="21"/>
          <w:highlight w:val="none"/>
          <w:lang w:eastAsia="zh-CN"/>
        </w:rPr>
        <w:t xml:space="preserve">自招标文件公告发布之日起</w:t>
      </w:r>
      <w:r>
        <w:rPr>
          <w:rFonts w:hint="eastAsia"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个工作日</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地点:江苏政府采购网苏采云系统</w:t>
      </w:r>
      <w:r/>
    </w:p>
    <w:p>
      <w:pPr>
        <w:pStyle w:val="963"/>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方式:</w:t>
      </w:r>
      <w:r>
        <w:rPr>
          <w:rFonts w:hint="eastAsia" w:cs="宋体"/>
          <w:bCs/>
          <w:color w:val="auto"/>
          <w:sz w:val="21"/>
          <w:szCs w:val="21"/>
          <w:highlight w:val="none"/>
          <w:lang w:eastAsia="zh-CN"/>
        </w:rPr>
        <w:t xml:space="preserve">在“</w:t>
      </w:r>
      <w:r>
        <w:rPr>
          <w:rFonts w:hint="eastAsia" w:ascii="宋体" w:hAnsi="宋体" w:eastAsia="宋体" w:cs="宋体"/>
          <w:bCs/>
          <w:color w:val="auto"/>
          <w:sz w:val="21"/>
          <w:szCs w:val="21"/>
          <w:highlight w:val="none"/>
          <w:lang w:eastAsia="zh-CN"/>
        </w:rPr>
        <w:t xml:space="preserve">江苏政府采购网</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自行免费下载采购文件</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售价:0.00元。</w:t>
      </w:r>
      <w:r/>
    </w:p>
    <w:p>
      <w:pPr>
        <w:pStyle w:val="96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四、响应文件提交</w:t>
      </w:r>
      <w:bookmarkEnd w:id="14"/>
      <w:r/>
      <w:bookmarkEnd w:id="15"/>
      <w:r/>
      <w:bookmarkEnd w:id="16"/>
      <w:r/>
      <w:bookmarkEnd w:id="17"/>
      <w:r/>
      <w:r/>
    </w:p>
    <w:p>
      <w:pPr>
        <w:pStyle w:val="96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截止时间：</w:t>
      </w:r>
      <w:r>
        <w:rPr>
          <w:rFonts w:hint="eastAsia" w:ascii="宋体" w:hAnsi="宋体" w:eastAsia="宋体" w:cs="宋体"/>
          <w:bCs/>
          <w:color w:val="auto"/>
          <w:sz w:val="21"/>
          <w:szCs w:val="21"/>
          <w:highlight w:val="none"/>
          <w:u w:val="single"/>
          <w:lang w:eastAsia="zh-CN"/>
        </w:rPr>
        <w:t xml:space="preserve">20</w:t>
      </w:r>
      <w:r>
        <w:rPr>
          <w:rFonts w:hint="eastAsia" w:ascii="宋体" w:hAnsi="宋体" w:eastAsia="宋体" w:cs="宋体"/>
          <w:bCs/>
          <w:color w:val="auto"/>
          <w:sz w:val="21"/>
          <w:szCs w:val="21"/>
          <w:highlight w:val="none"/>
          <w:u w:val="single"/>
          <w:lang w:val="en-US" w:eastAsia="zh-CN"/>
        </w:rPr>
        <w:t xml:space="preserve">26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96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963"/>
        <w:ind w:firstLine="0"/>
        <w:rPr>
          <w:rFonts w:hint="eastAsia" w:ascii="宋体" w:hAnsi="宋体" w:eastAsia="宋体" w:cs="宋体"/>
          <w:b/>
          <w:bCs/>
          <w:color w:val="auto"/>
          <w:sz w:val="21"/>
          <w:szCs w:val="21"/>
          <w:highlight w:val="none"/>
          <w:lang w:eastAsia="zh-CN"/>
        </w:rPr>
      </w:pPr>
      <w:r/>
      <w:bookmarkStart w:id="20" w:name="_Toc35393633"/>
      <w:r/>
      <w:bookmarkStart w:id="21" w:name="_Toc35393802"/>
      <w:r/>
      <w:bookmarkStart w:id="22" w:name="_Toc28359016"/>
      <w:r/>
      <w:bookmarkStart w:id="23" w:name="_Toc28359093"/>
      <w:r>
        <w:rPr>
          <w:rFonts w:hint="eastAsia" w:ascii="宋体" w:hAnsi="宋体" w:eastAsia="宋体" w:cs="宋体"/>
          <w:b/>
          <w:bCs/>
          <w:color w:val="auto"/>
          <w:sz w:val="21"/>
          <w:szCs w:val="21"/>
          <w:highlight w:val="none"/>
          <w:lang w:eastAsia="zh-CN"/>
        </w:rPr>
        <w:t xml:space="preserve">五、开启</w:t>
      </w:r>
      <w:bookmarkEnd w:id="20"/>
      <w:r/>
      <w:bookmarkEnd w:id="21"/>
      <w:r/>
      <w:bookmarkEnd w:id="22"/>
      <w:r/>
      <w:bookmarkEnd w:id="23"/>
      <w:r/>
      <w:r/>
    </w:p>
    <w:p>
      <w:pPr>
        <w:pStyle w:val="96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时间：</w:t>
      </w:r>
      <w:r>
        <w:rPr>
          <w:rFonts w:hint="eastAsia" w:ascii="宋体" w:hAnsi="宋体" w:eastAsia="宋体" w:cs="宋体"/>
          <w:bCs/>
          <w:color w:val="auto"/>
          <w:sz w:val="21"/>
          <w:szCs w:val="21"/>
          <w:highlight w:val="none"/>
          <w:u w:val="single"/>
          <w:lang w:eastAsia="zh-CN"/>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96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963"/>
        <w:ind w:firstLine="0"/>
        <w:rPr>
          <w:rFonts w:hint="eastAsia" w:ascii="宋体" w:hAnsi="宋体" w:eastAsia="宋体" w:cs="宋体"/>
          <w:b/>
          <w:bCs/>
          <w:color w:val="auto"/>
          <w:sz w:val="21"/>
          <w:szCs w:val="21"/>
          <w:highlight w:val="none"/>
          <w:lang w:eastAsia="zh-CN"/>
        </w:rPr>
      </w:pPr>
      <w:r/>
      <w:bookmarkStart w:id="24" w:name="_Toc28359094"/>
      <w:r/>
      <w:bookmarkStart w:id="25" w:name="_Toc35393803"/>
      <w:r/>
      <w:bookmarkStart w:id="26" w:name="_Toc28359017"/>
      <w:r/>
      <w:bookmarkStart w:id="27" w:name="_Toc35393634"/>
      <w:r>
        <w:rPr>
          <w:rFonts w:hint="eastAsia" w:ascii="宋体" w:hAnsi="宋体" w:eastAsia="宋体" w:cs="宋体"/>
          <w:b/>
          <w:bCs/>
          <w:color w:val="auto"/>
          <w:sz w:val="21"/>
          <w:szCs w:val="21"/>
          <w:highlight w:val="none"/>
          <w:lang w:eastAsia="zh-CN"/>
        </w:rPr>
        <w:t xml:space="preserve">六、公告期限</w:t>
      </w:r>
      <w:bookmarkEnd w:id="24"/>
      <w:r/>
      <w:bookmarkEnd w:id="25"/>
      <w:r/>
      <w:bookmarkEnd w:id="26"/>
      <w:r/>
      <w:bookmarkEnd w:id="27"/>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自本公告发布之日起3个工作日</w:t>
      </w:r>
      <w:r/>
    </w:p>
    <w:p>
      <w:pPr>
        <w:pStyle w:val="96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七、其他补充事宜</w:t>
      </w:r>
      <w:bookmarkEnd w:id="18"/>
      <w:r/>
      <w:bookmarkEnd w:id="19"/>
      <w:r/>
      <w:bookmarkStart w:id="28" w:name="_Toc35393796"/>
      <w:r/>
      <w:bookmarkStart w:id="29" w:name="_Toc28359008"/>
      <w:r/>
      <w:bookmarkStart w:id="30" w:name="_Toc28359085"/>
      <w:r/>
      <w:bookmarkStart w:id="31" w:name="_Toc35393627"/>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1.集中考察现场或答疑：</w:t>
      </w:r>
      <w:r>
        <w:rPr>
          <w:rFonts w:hint="eastAsia" w:ascii="宋体" w:hAnsi="宋体" w:eastAsia="宋体" w:cs="宋体"/>
          <w:color w:val="auto"/>
          <w:sz w:val="21"/>
          <w:szCs w:val="21"/>
          <w:highlight w:val="none"/>
          <w:lang w:val="en-US" w:eastAsia="zh-CN"/>
        </w:rPr>
        <w:t xml:space="preserve">采购人定于2026年</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月</w:t>
      </w: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日08时30分（</w:t>
      </w:r>
      <w:r>
        <w:rPr>
          <w:rFonts w:hint="eastAsia" w:ascii="宋体" w:hAnsi="宋体" w:eastAsia="宋体" w:cs="宋体"/>
          <w:b/>
          <w:bCs/>
          <w:color w:val="auto"/>
          <w:sz w:val="21"/>
          <w:szCs w:val="21"/>
          <w:highlight w:val="none"/>
          <w:lang w:val="en-US" w:eastAsia="zh-CN"/>
        </w:rPr>
        <w:t xml:space="preserve">请勿迟到</w:t>
      </w:r>
      <w:r>
        <w:rPr>
          <w:rFonts w:hint="eastAsia" w:ascii="宋体" w:hAnsi="宋体" w:eastAsia="宋体" w:cs="宋体"/>
          <w:color w:val="auto"/>
          <w:sz w:val="21"/>
          <w:szCs w:val="21"/>
          <w:highlight w:val="none"/>
          <w:lang w:val="en-US" w:eastAsia="zh-CN"/>
        </w:rPr>
        <w:t xml:space="preserve">）统一组织现场勘察，集合及登记地点：江苏省江宁监狱交易办，联系人：宋主任，电话：025-52295040。</w:t>
      </w:r>
      <w:r>
        <w:rPr>
          <w:rFonts w:hint="eastAsia" w:ascii="宋体" w:hAnsi="宋体" w:eastAsia="宋体" w:cs="宋体"/>
          <w:b/>
          <w:bCs/>
          <w:color w:val="auto"/>
          <w:sz w:val="21"/>
          <w:szCs w:val="21"/>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1"/>
          <w:szCs w:val="21"/>
          <w:highlight w:val="none"/>
          <w:lang w:val="en-US" w:eastAsia="zh-CN"/>
        </w:rPr>
        <w:t xml:space="preserve">未参加本次集中踏勘的供应商，可自行前往项目现场踏勘，采购人不单独接待供应商，且自行踏勘阶段不接受任何现场答疑。</w:t>
      </w:r>
      <w:r/>
    </w:p>
    <w:p>
      <w:pPr>
        <w:pStyle w:val="963"/>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潜在供应商访问政府采购管理交易系统（苏采云）的网络地址和方法：</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（2）“CA数字证书”的获取：供应商需办理CA锁，“苏采云”系统目前仅支持“苏采云”系统下的政务CA，省内各地区办理的“苏采云”系统下的政务CA全省通用。</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（3）“CA数字证书”的办理材料以及供应商操作手册详见：http://jsxcmm.com/help/gys.html。</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（4）潜在供应商访问“苏采云”系统的网络地址和方法：“苏采云”系统的网址：http://jszfcg.jsczt.cn/jszc/login。</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（5）采购文件（后缀名为“.kedt”）、供应商操作手册及政府采购客户端工具也可通过“苏采云”系统--已报名项目--报名详情页面内相应链接进行下载。</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（6）招标代理机构（采购代理机构）将数据电文形式的采购文件加载至“苏采云”系统，供潜在供应商下载或者查阅。    </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（7）苏采云系统使用谷歌浏览器参与不见面开标。</w:t>
      </w:r>
      <w:r/>
    </w:p>
    <w:p>
      <w:pPr>
        <w:pStyle w:val="963"/>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6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八、对本次招标提出询问，请按以下方式联系</w:t>
      </w:r>
      <w:bookmarkEnd w:id="28"/>
      <w:r/>
      <w:bookmarkEnd w:id="29"/>
      <w:r/>
      <w:bookmarkEnd w:id="30"/>
      <w:r/>
      <w:bookmarkEnd w:id="31"/>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1.采购人信息</w:t>
      </w:r>
      <w:r/>
    </w:p>
    <w:p>
      <w:pPr>
        <w:pStyle w:val="963"/>
        <w:ind w:firstLine="420"/>
        <w:rPr>
          <w:rFonts w:hint="eastAsia" w:ascii="宋体" w:hAnsi="宋体" w:eastAsia="宋体" w:cs="宋体"/>
          <w:bCs/>
          <w:color w:val="auto"/>
          <w:sz w:val="21"/>
          <w:szCs w:val="21"/>
          <w:highlight w:val="none"/>
          <w:lang w:eastAsia="zh-CN"/>
        </w:rPr>
      </w:pPr>
      <w:r/>
      <w:bookmarkStart w:id="32" w:name="OLE_LINK1"/>
      <w:r>
        <w:rPr>
          <w:rFonts w:hint="eastAsia" w:ascii="宋体" w:hAnsi="宋体" w:eastAsia="宋体" w:cs="宋体"/>
          <w:bCs/>
          <w:color w:val="auto"/>
          <w:sz w:val="21"/>
          <w:szCs w:val="21"/>
          <w:highlight w:val="none"/>
          <w:lang w:eastAsia="zh-CN"/>
        </w:rPr>
        <w:t xml:space="preserve">单位名称：江苏省江宁监狱</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单位地址：南京市江宁区淳化街道</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联系人：宋主任</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联系电话：025-52295040　 </w:t>
      </w:r>
      <w:bookmarkEnd w:id="32"/>
      <w:r/>
      <w:bookmarkStart w:id="33" w:name="_Toc28359009"/>
      <w:r/>
      <w:bookmarkStart w:id="34" w:name="_Toc28359086"/>
      <w:r>
        <w:rPr>
          <w:rFonts w:hint="eastAsia" w:ascii="宋体" w:hAnsi="宋体" w:eastAsia="宋体" w:cs="宋体"/>
          <w:bCs/>
          <w:color w:val="auto"/>
          <w:sz w:val="21"/>
          <w:szCs w:val="21"/>
          <w:highlight w:val="none"/>
          <w:lang w:eastAsia="zh-CN"/>
        </w:rPr>
        <w:t xml:space="preserve"> </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2.采购代理机构信息</w:t>
      </w:r>
      <w:bookmarkEnd w:id="33"/>
      <w:r/>
      <w:bookmarkEnd w:id="34"/>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单位名称：南京江城工程项目管理有公司</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单位地址：南京市建邺区云龙山路89号龙湖时代上城1栋29楼</w:t>
      </w:r>
      <w:r/>
    </w:p>
    <w:p>
      <w:pPr>
        <w:pStyle w:val="963"/>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联系人：高婷</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韦洪林</w:t>
      </w:r>
      <w:r/>
    </w:p>
    <w:p>
      <w:pPr>
        <w:pStyle w:val="963"/>
        <w:ind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联系电话：025-58835827-80</w:t>
      </w:r>
      <w:r>
        <w:rPr>
          <w:rFonts w:hint="eastAsia" w:ascii="宋体" w:hAnsi="宋体" w:eastAsia="宋体" w:cs="宋体"/>
          <w:bCs/>
          <w:color w:val="auto"/>
          <w:sz w:val="21"/>
          <w:szCs w:val="21"/>
          <w:highlight w:val="none"/>
          <w:lang w:val="en-US" w:eastAsia="zh-CN"/>
        </w:rPr>
        <w:t xml:space="preserve">47</w:t>
      </w:r>
      <w:r/>
    </w:p>
    <w:p>
      <w:pPr>
        <w:pStyle w:val="963"/>
        <w:ind w:firstLine="420"/>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　</w:t>
      </w:r>
      <w:r/>
    </w:p>
    <w:p>
      <w:pPr>
        <w:pStyle w:val="886"/>
        <w:jc w:val="center"/>
        <w:spacing w:line="360" w:lineRule="auto"/>
        <w:tabs>
          <w:tab w:val="left" w:pos="128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第二章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供应商须知</w:t>
      </w:r>
      <w:bookmarkStart w:id="35" w:name="_bookmark2"/>
      <w:r/>
      <w:bookmarkEnd w:id="35"/>
      <w:r/>
      <w:bookmarkStart w:id="36" w:name="一、总    则"/>
      <w:r/>
      <w:bookmarkEnd w:id="36"/>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一、总则</w:t>
      </w:r>
      <w:r/>
    </w:p>
    <w:p>
      <w:pPr>
        <w:ind w:firstLine="420"/>
        <w:spacing w:line="360" w:lineRule="auto"/>
        <w:rPr>
          <w:rFonts w:hint="eastAsia" w:ascii="宋体" w:hAnsi="宋体" w:eastAsia="宋体" w:cs="宋体"/>
          <w:color w:val="auto"/>
          <w:sz w:val="21"/>
          <w:szCs w:val="21"/>
          <w:highlight w:val="none"/>
          <w:lang w:eastAsia="zh-CN"/>
        </w:rPr>
        <w:outlineLvl w:val="0"/>
      </w:pPr>
      <w:r/>
      <w:bookmarkStart w:id="37" w:name="_Toc508699410"/>
      <w:r>
        <w:rPr>
          <w:rFonts w:hint="eastAsia" w:ascii="宋体" w:hAnsi="宋体" w:eastAsia="宋体" w:cs="宋体"/>
          <w:color w:val="auto"/>
          <w:sz w:val="21"/>
          <w:szCs w:val="21"/>
          <w:highlight w:val="none"/>
          <w:lang w:eastAsia="zh-CN"/>
        </w:rPr>
        <w:t xml:space="preserve">1、适用法律</w:t>
      </w:r>
      <w:bookmarkEnd w:id="37"/>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《中华人民共和国政府采购法》《中华人民共和国政府采购法实施条例》《政府采购竞争性磋商采购方式管理暂行办法》等有关法律、规章和规定等。</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8" w:name="_Toc508699411"/>
      <w:r>
        <w:rPr>
          <w:rFonts w:hint="eastAsia" w:ascii="宋体" w:hAnsi="宋体" w:eastAsia="宋体" w:cs="宋体"/>
          <w:b/>
          <w:color w:val="auto"/>
          <w:sz w:val="21"/>
          <w:szCs w:val="21"/>
          <w:highlight w:val="none"/>
          <w:lang w:val="zh-CN" w:eastAsia="zh-CN"/>
        </w:rPr>
        <w:t xml:space="preserve">2、定义</w:t>
      </w:r>
      <w:bookmarkEnd w:id="38"/>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2.1 “</w:t>
      </w:r>
      <w:r>
        <w:rPr>
          <w:rFonts w:hint="eastAsia" w:ascii="宋体" w:hAnsi="宋体" w:eastAsia="宋体" w:cs="宋体"/>
          <w:b/>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是指参加磋商竞争，并符合采购文件规定资格条件的法人、其他组织或者自然人。</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2.2 “服务”指本采购文件中所述相关服务。</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2.3 “用户或使用单位”是指使用服务的单位。</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3、政策功能</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9" w:name="_Toc508699412"/>
      <w:r>
        <w:rPr>
          <w:rFonts w:hint="eastAsia" w:ascii="宋体" w:hAnsi="宋体" w:eastAsia="宋体" w:cs="宋体"/>
          <w:b/>
          <w:color w:val="auto"/>
          <w:sz w:val="21"/>
          <w:szCs w:val="21"/>
          <w:highlight w:val="none"/>
          <w:lang w:val="zh-CN" w:eastAsia="zh-CN"/>
        </w:rPr>
        <w:t xml:space="preserve">3.1 中小企业、监狱企业、残疾人福利性单位相关政策</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3.2 节能产品、环境标志产品政策</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（1）政府采购节能产品、环境标志产品实施品目清单管理。</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（2）拟采购产品属于节能产品、环境标志产品品目清单规定必须强制采购的，实行强制采购。</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（3）拟采购产品属于节能产品、环境标志产品品目清单规定优先采购的，在性能、技术、服务等指标同等条件下，实行优先采购，优先采购的评审标准详见本磋商文件第三章。</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3.3 进口产品政策（本项目不适用）</w:t>
      </w:r>
      <w:r/>
    </w:p>
    <w:p>
      <w:pPr>
        <w:ind w:firstLine="420"/>
        <w:spacing w:line="360" w:lineRule="auto"/>
        <w:rPr>
          <w:rFonts w:hint="eastAsia" w:ascii="宋体" w:hAnsi="宋体" w:eastAsia="宋体" w:cs="宋体"/>
          <w:b/>
          <w:bCs/>
          <w:color w:val="auto"/>
          <w:sz w:val="21"/>
          <w:szCs w:val="21"/>
          <w:highlight w:val="none"/>
          <w:lang w:val="zh-CN" w:eastAsia="zh-CN"/>
        </w:rPr>
        <w:outlineLvl w:val="0"/>
      </w:pP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bCs/>
          <w:color w:val="auto"/>
          <w:sz w:val="21"/>
          <w:szCs w:val="21"/>
          <w:highlight w:val="none"/>
          <w:lang w:val="zh-CN" w:eastAsia="zh-CN"/>
        </w:rPr>
        <w:t xml:space="preserve">磋商费用</w:t>
      </w:r>
      <w:bookmarkEnd w:id="39"/>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4.1 供应商应承担所有与准备和参加磋商有关的费用，无论采购结果如何，代理人和采购人在任何情况下均无义务和责任承担这些费用。</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4.2</w:t>
      </w: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bCs/>
          <w:color w:val="auto"/>
          <w:sz w:val="22"/>
          <w:szCs w:val="22"/>
          <w:highlight w:val="none"/>
          <w:lang w:val="en-US"/>
        </w:rPr>
        <w:t xml:space="preserve">本项目</w:t>
      </w:r>
      <w:r>
        <w:rPr>
          <w:rFonts w:hint="eastAsia" w:ascii="宋体" w:hAnsi="宋体" w:eastAsia="宋体" w:cs="宋体"/>
          <w:b/>
          <w:bCs/>
          <w:color w:val="auto"/>
          <w:sz w:val="22"/>
          <w:szCs w:val="22"/>
          <w:highlight w:val="none"/>
        </w:rPr>
        <w:t xml:space="preserve">代理费用</w:t>
      </w:r>
      <w:r>
        <w:rPr>
          <w:rFonts w:hint="eastAsia" w:ascii="宋体" w:hAnsi="宋体" w:eastAsia="宋体" w:cs="宋体"/>
          <w:b/>
          <w:bCs/>
          <w:color w:val="auto"/>
          <w:sz w:val="22"/>
          <w:szCs w:val="22"/>
          <w:highlight w:val="none"/>
          <w:lang w:val="en-US"/>
        </w:rPr>
        <w:t xml:space="preserve">由成交人承担，</w:t>
      </w:r>
      <w:r>
        <w:rPr>
          <w:rFonts w:hint="eastAsia" w:ascii="宋体" w:hAnsi="宋体" w:eastAsia="宋体" w:cs="宋体"/>
          <w:b/>
          <w:bCs/>
          <w:color w:val="auto"/>
          <w:sz w:val="22"/>
          <w:szCs w:val="22"/>
          <w:highlight w:val="none"/>
        </w:rPr>
        <w:t xml:space="preserve">按《江苏省招标代理服务收费的指导意见》(苏招协【2022】002号)招标代理服务费率计算方法的基准价乘以30%计算，</w:t>
      </w:r>
      <w:r>
        <w:rPr>
          <w:rFonts w:hint="eastAsia" w:ascii="宋体" w:hAnsi="宋体" w:eastAsia="宋体" w:cs="宋体"/>
          <w:b/>
          <w:bCs/>
          <w:color w:val="auto"/>
          <w:sz w:val="22"/>
          <w:szCs w:val="22"/>
          <w:highlight w:val="none"/>
          <w:lang w:val="en-US" w:eastAsia="zh-CN"/>
        </w:rPr>
        <w:t xml:space="preserve">计算基数为成交价。以上费用成交供应商均在领取成交通知书时一次性付清。代理服务费不单独立项、不予单独结算，请各供应商在编制报价文件时务必充分考虑该费用因素，避免因报价疏漏造成损失</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二、响应文件编制</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5、</w:t>
      </w:r>
      <w:r>
        <w:rPr>
          <w:rFonts w:hint="eastAsia" w:ascii="宋体" w:hAnsi="宋体" w:eastAsia="宋体" w:cs="宋体"/>
          <w:color w:val="auto"/>
          <w:sz w:val="21"/>
          <w:szCs w:val="21"/>
          <w:highlight w:val="none"/>
          <w:lang w:val="zh-CN" w:eastAsia="zh-CN"/>
        </w:rPr>
        <w:t xml:space="preserve">供应商应当按照采购文件的要求编制响应文件，并对其提交的响应文件真实性、合法性承担法律责任。</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6、响应文件的语言、计量单位、货币和编制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6.2 供应商所使用的计量单位应为国家法定计量单位。</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6.3 供应商应用人民币报价。</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6.4 响应文件应字迹清楚、内容齐全、不得涂改。如有修改，修改处须有供应商公章或法定代表人或其授权磋商代表签字。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6.5 响应文件应按照磋商文件规定的顺序，供应商可根据自身实际情况进行添加调整。响应文件统一用A4规格幅面，成册并编制目录，由于编排混乱导致磋商文件被误读或查找不到，责任由供应商承担。</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6.6响应文件应逐页编码，不得跳页（包括但不限于授权、证明材料、声明及产品介绍、彩页等）。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6.7 供应商应在响应文件中写清相应的项目编号、项目名称、供应商名称、地址、电话、传真等。</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7、响应文件的组成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7.1 </w:t>
      </w:r>
      <w:r>
        <w:rPr>
          <w:rFonts w:hint="eastAsia" w:ascii="宋体" w:hAnsi="宋体" w:eastAsia="宋体" w:cs="宋体"/>
          <w:color w:val="auto"/>
          <w:sz w:val="21"/>
          <w:szCs w:val="21"/>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1"/>
          <w:szCs w:val="21"/>
          <w:highlight w:val="none"/>
          <w:lang w:val="zh-CN" w:eastAsia="zh-CN"/>
        </w:rPr>
        <w:t xml:space="preserve">响应文件由商务部分、技术部分、价格部分，以及其他部分组成。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7.2 </w:t>
      </w:r>
      <w:r>
        <w:rPr>
          <w:rFonts w:hint="eastAsia" w:ascii="宋体" w:hAnsi="宋体" w:eastAsia="宋体" w:cs="宋体"/>
          <w:b/>
          <w:bCs/>
          <w:color w:val="auto"/>
          <w:sz w:val="21"/>
          <w:szCs w:val="21"/>
          <w:highlight w:val="none"/>
          <w:lang w:val="zh-CN" w:eastAsia="zh-CN"/>
        </w:rPr>
        <w:t xml:space="preserve">响应文件的商务部分。</w:t>
      </w:r>
      <w:r>
        <w:rPr>
          <w:rFonts w:hint="eastAsia" w:ascii="宋体" w:hAnsi="宋体" w:eastAsia="宋体" w:cs="宋体"/>
          <w:color w:val="auto"/>
          <w:sz w:val="21"/>
          <w:szCs w:val="21"/>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1"/>
          <w:szCs w:val="21"/>
          <w:highlight w:val="none"/>
          <w:lang w:eastAsia="zh-CN"/>
        </w:rPr>
        <w:t xml:space="preserve">这些文件应能满足竞争性磋商采购文件的要求</w:t>
      </w:r>
      <w:r>
        <w:rPr>
          <w:rFonts w:hint="eastAsia" w:ascii="宋体" w:hAnsi="宋体" w:eastAsia="宋体" w:cs="宋体"/>
          <w:color w:val="auto"/>
          <w:sz w:val="21"/>
          <w:szCs w:val="21"/>
          <w:highlight w:val="none"/>
          <w:lang w:val="zh-CN" w:eastAsia="zh-CN"/>
        </w:rPr>
        <w:t xml:space="preserve">，包括但不限于下列文件，其中加“★”项目不得有缺失或无效：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（1）★磋商申请及声明；</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（2）★法定代表人授权委托书及委托代理人的身份证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zh-CN" w:eastAsia="zh-CN"/>
        </w:rPr>
        <w:t xml:space="preserve">； </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第一章磋商邀请中 </w:t>
      </w:r>
      <w:r>
        <w:rPr>
          <w:rFonts w:hint="eastAsia" w:ascii="宋体" w:hAnsi="宋体" w:eastAsia="宋体" w:cs="宋体"/>
          <w:color w:val="auto"/>
          <w:sz w:val="21"/>
          <w:szCs w:val="21"/>
          <w:highlight w:val="none"/>
          <w:lang w:val="zh-CN" w:eastAsia="zh-CN"/>
        </w:rPr>
        <w:t xml:space="preserve">《中华人民共和国政府采购法》规定的资格条件证明文件；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eastAsia="zh-CN"/>
        </w:rPr>
        <w:t xml:space="preserve">第一章磋商邀请中 采购人根据采购项目的特殊要求规定的特定条件证明文件；</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（5）★《商务条款偏离表》；</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7.3 </w:t>
      </w:r>
      <w:r>
        <w:rPr>
          <w:rFonts w:hint="eastAsia" w:ascii="宋体" w:hAnsi="宋体" w:eastAsia="宋体" w:cs="宋体"/>
          <w:b/>
          <w:bCs/>
          <w:color w:val="auto"/>
          <w:sz w:val="21"/>
          <w:szCs w:val="21"/>
          <w:highlight w:val="none"/>
          <w:lang w:val="zh-CN" w:eastAsia="zh-CN"/>
        </w:rPr>
        <w:t xml:space="preserve">响应文件的技术部分。</w:t>
      </w:r>
      <w:r>
        <w:rPr>
          <w:rFonts w:hint="eastAsia" w:ascii="宋体" w:hAnsi="宋体" w:eastAsia="宋体" w:cs="宋体"/>
          <w:color w:val="auto"/>
          <w:sz w:val="21"/>
          <w:szCs w:val="21"/>
          <w:highlight w:val="none"/>
          <w:lang w:val="zh-CN" w:eastAsia="zh-CN"/>
        </w:rPr>
        <w:t xml:space="preserve">技术部分是证明</w:t>
      </w:r>
      <w:r>
        <w:rPr>
          <w:rFonts w:hint="eastAsia" w:ascii="宋体" w:hAnsi="宋体" w:eastAsia="宋体" w:cs="宋体"/>
          <w:color w:val="auto"/>
          <w:sz w:val="21"/>
          <w:szCs w:val="21"/>
          <w:highlight w:val="none"/>
          <w:lang w:eastAsia="zh-CN"/>
        </w:rPr>
        <w:t xml:space="preserve">供应商提供的货物和服务是合格的，并符合磋商文件要求的证明文件，以及</w:t>
      </w:r>
      <w:r>
        <w:rPr>
          <w:rFonts w:hint="eastAsia" w:ascii="宋体" w:hAnsi="宋体" w:eastAsia="宋体" w:cs="宋体"/>
          <w:color w:val="auto"/>
          <w:sz w:val="21"/>
          <w:szCs w:val="21"/>
          <w:highlight w:val="none"/>
          <w:lang w:val="zh-CN" w:eastAsia="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（1）★《技术条款偏离表》；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zh-CN" w:eastAsia="zh-CN"/>
        </w:rPr>
        <w:t xml:space="preserve">）施工组织设计；</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（3）供应商认为需要提供的其他技术资料。</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7.4 </w:t>
      </w:r>
      <w:r>
        <w:rPr>
          <w:rFonts w:hint="eastAsia" w:ascii="宋体" w:hAnsi="宋体" w:eastAsia="宋体" w:cs="宋体"/>
          <w:b/>
          <w:color w:val="auto"/>
          <w:sz w:val="21"/>
          <w:szCs w:val="21"/>
          <w:highlight w:val="none"/>
          <w:lang w:val="zh-CN" w:eastAsia="zh-CN"/>
        </w:rPr>
        <w:t xml:space="preserve">响应文件的价格部分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（2）报价应包含完成本货物和服务项目发生的所有含税费用包括代理服务费（含评审费）、支付给员工的工资和国家强制缴纳的各种社会保障资金</w:t>
      </w:r>
      <w:r>
        <w:rPr>
          <w:rFonts w:hint="eastAsia" w:ascii="宋体" w:hAnsi="宋体" w:eastAsia="宋体" w:cs="宋体"/>
          <w:bCs/>
          <w:color w:val="auto"/>
          <w:sz w:val="21"/>
          <w:szCs w:val="21"/>
          <w:highlight w:val="none"/>
          <w:lang w:eastAsia="zh-CN"/>
        </w:rPr>
        <w:t xml:space="preserve">，以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（3）供应商应充分考虑市场价格变动，以及项目实施过程中的不可预见因素，一旦成交，总价格不变。如果有漏项，视同让利。</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b/>
          <w:bCs/>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经磋商后，二次报价为最终报价，二次报价原则上不高于首次报价，如果成交价低于供应商在响应文件首次报价的，分项报价（除暂列金额、材料暂估价、专业工程暂估价以外的所有费用）同比例调整。</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7.5 </w:t>
      </w:r>
      <w:r>
        <w:rPr>
          <w:rFonts w:hint="eastAsia" w:ascii="宋体" w:hAnsi="宋体" w:eastAsia="宋体" w:cs="宋体"/>
          <w:b/>
          <w:color w:val="auto"/>
          <w:sz w:val="21"/>
          <w:szCs w:val="21"/>
          <w:highlight w:val="none"/>
          <w:lang w:val="zh-CN" w:eastAsia="zh-CN"/>
        </w:rPr>
        <w:t xml:space="preserve">响应文件的其他部分。</w:t>
      </w:r>
      <w:r>
        <w:rPr>
          <w:rFonts w:hint="eastAsia" w:ascii="宋体" w:hAnsi="宋体" w:eastAsia="宋体" w:cs="宋体"/>
          <w:color w:val="auto"/>
          <w:sz w:val="21"/>
          <w:szCs w:val="21"/>
          <w:highlight w:val="none"/>
          <w:lang w:val="zh-CN" w:eastAsia="zh-CN"/>
        </w:rPr>
        <w:t xml:space="preserve">其他部分由供应商根据编制响应文件需要提供的其他相关文件。</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0" w:name="_Toc508699413"/>
      <w:r>
        <w:rPr>
          <w:rFonts w:hint="eastAsia" w:ascii="宋体" w:hAnsi="宋体" w:eastAsia="宋体" w:cs="宋体"/>
          <w:b/>
          <w:bCs/>
          <w:color w:val="auto"/>
          <w:sz w:val="21"/>
          <w:szCs w:val="21"/>
          <w:highlight w:val="none"/>
          <w:lang w:val="zh-CN" w:eastAsia="zh-CN"/>
        </w:rPr>
        <w:t xml:space="preserve">三、响应文件签署与提交</w:t>
      </w:r>
      <w:bookmarkEnd w:id="40"/>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8、响应文件签署</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8.1 响应文件应由供应商法定代表人或授权代表签字，并加盖公章。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8.2 供应商应当在磋商文件要求提交响应文件的截止时间前，将响应文件密封送达指定地点。</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8.3 </w:t>
      </w:r>
      <w:r>
        <w:rPr>
          <w:rFonts w:hint="eastAsia" w:ascii="宋体" w:hAnsi="宋体" w:eastAsia="宋体" w:cs="宋体"/>
          <w:b/>
          <w:bCs/>
          <w:color w:val="auto"/>
          <w:sz w:val="21"/>
          <w:szCs w:val="21"/>
          <w:highlight w:val="none"/>
          <w:lang w:val="zh-CN" w:eastAsia="zh-CN"/>
        </w:rPr>
        <w:t xml:space="preserve">有</w:t>
      </w:r>
      <w:r>
        <w:rPr>
          <w:rFonts w:hint="eastAsia" w:ascii="宋体" w:hAnsi="宋体" w:eastAsia="宋体" w:cs="宋体"/>
          <w:b/>
          <w:bCs/>
          <w:color w:val="auto"/>
          <w:sz w:val="21"/>
          <w:szCs w:val="21"/>
          <w:highlight w:val="none"/>
          <w:lang w:eastAsia="zh-CN"/>
        </w:rPr>
        <w:t xml:space="preserve">此</w:t>
      </w:r>
      <w:r>
        <w:rPr>
          <w:rFonts w:hint="eastAsia" w:ascii="宋体" w:hAnsi="宋体" w:eastAsia="宋体" w:cs="宋体"/>
          <w:b/>
          <w:bCs/>
          <w:color w:val="auto"/>
          <w:sz w:val="21"/>
          <w:szCs w:val="21"/>
          <w:highlight w:val="none"/>
          <w:lang w:val="zh-CN" w:eastAsia="zh-CN"/>
        </w:rPr>
        <w:t xml:space="preserve">情形的响应文件将拒收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zh-CN" w:eastAsia="zh-CN"/>
        </w:rPr>
        <w:t xml:space="preserve">）在磋商文件要求提交响应文件的截止时间之后送达的。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（2）未按磋商文件要求对响应文件进行密封的。</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zh-CN" w:eastAsia="zh-CN"/>
        </w:rPr>
        <w:t xml:space="preserve">四、磋商</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9、磋商组织</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9.1 在提交响应文件时间截止后，代理人在规定的时间和地点组织</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小组分别与供应商进行磋商。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9.2 </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工作由代理人负责组织，具体</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事务由依法组建的磋商小组负责。</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0</w:t>
      </w:r>
      <w:r>
        <w:rPr>
          <w:rFonts w:hint="eastAsia" w:ascii="宋体" w:hAnsi="宋体" w:eastAsia="宋体" w:cs="宋体"/>
          <w:b/>
          <w:color w:val="auto"/>
          <w:sz w:val="21"/>
          <w:szCs w:val="21"/>
          <w:highlight w:val="none"/>
          <w:lang w:val="zh-CN" w:eastAsia="zh-CN"/>
        </w:rPr>
        <w:t xml:space="preserve">、磋商程序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10.1 磋商小组审阅供应商所递交的响应文件，凡资格条件不合格的供应商不得进入磋商程序。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10.2 磋商小组所有成员集中与单一供应商分别就竞争性磋商采购项目的技术、商务和价格进行磋商。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.3 磋商过程中，磋商小组可以根据磋商文件和磋商情况可能实质性变动采购需求中的技术、服务要求以及合同草案条款，但不得变动磋商文件中的其他内容。实质性变动是磋商文件的有效组成部分，磋商小组将以书面形式通知所有参加磋商的供应商。用“★”加注或特别说明的内容为实质性要求。</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eastAsia="zh-CN"/>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.4 如磋商文件有实质性变动的，供应商应当按照磋商文件的变动情况和磋商小组的要求提交响应（或补充）文件，应由其法定代表人或授权代表签字或者加盖公章。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.5 磋商结束后，磋商小组将要求所有实质性响应的供应商在规定时间内提交最后报价。</w:t>
      </w:r>
      <w:r/>
    </w:p>
    <w:p>
      <w:pPr>
        <w:ind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 出现下列情形之一的响应文件按照</w:t>
      </w:r>
      <w:r>
        <w:rPr>
          <w:rFonts w:hint="eastAsia" w:ascii="宋体" w:hAnsi="宋体" w:eastAsia="宋体" w:cs="宋体"/>
          <w:b/>
          <w:color w:val="auto"/>
          <w:sz w:val="21"/>
          <w:szCs w:val="21"/>
          <w:highlight w:val="none"/>
          <w:lang w:val="zh-CN" w:eastAsia="zh-CN"/>
        </w:rPr>
        <w:t xml:space="preserve">无效处理：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（1）未按磋商文件规定签署、盖章的；</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（2）不具备磋商文件规定的申请人的资格要求；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（3）供应商被“信用中国”网站（www.creditchina.gov.cn）、“中国政府采购网”（www.ccgp.gov.cn）列入失信被执行人、重大税收违法案件当事人名单、政府采购严重违法失信行为记录名单的。</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（4）未实质性响应采购文件要求的；（</w:t>
      </w:r>
      <w:r>
        <w:rPr>
          <w:rFonts w:hint="eastAsia" w:ascii="宋体" w:hAnsi="宋体" w:eastAsia="宋体" w:cs="宋体"/>
          <w:b/>
          <w:color w:val="auto"/>
          <w:sz w:val="21"/>
          <w:szCs w:val="21"/>
          <w:highlight w:val="none"/>
          <w:lang w:val="zh-CN" w:eastAsia="zh-CN"/>
        </w:rPr>
        <w:t xml:space="preserve">实质性要求是指本竞争性磋商文件中用带星（“★”）</w:t>
      </w:r>
      <w:r>
        <w:rPr>
          <w:rFonts w:hint="eastAsia" w:ascii="宋体" w:hAnsi="宋体" w:eastAsia="宋体" w:cs="宋体"/>
          <w:b/>
          <w:color w:val="auto"/>
          <w:sz w:val="21"/>
          <w:szCs w:val="21"/>
          <w:highlight w:val="none"/>
          <w:lang w:eastAsia="zh-CN"/>
        </w:rPr>
        <w:t xml:space="preserve">或</w:t>
      </w:r>
      <w:r>
        <w:rPr>
          <w:rFonts w:hint="eastAsia" w:ascii="宋体" w:hAnsi="宋体" w:eastAsia="宋体" w:cs="宋体"/>
          <w:b/>
          <w:color w:val="auto"/>
          <w:sz w:val="21"/>
          <w:szCs w:val="21"/>
          <w:highlight w:val="none"/>
          <w:lang w:val="zh-CN" w:eastAsia="zh-CN"/>
        </w:rPr>
        <w:t xml:space="preserve">其他文字说明的要求。)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（5）属于磋商邀请中第二条第4款拒绝参加本次采购活动供应商的；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 w:val="21"/>
          <w:szCs w:val="21"/>
          <w:highlight w:val="none"/>
          <w:lang w:eastAsia="zh-CN"/>
        </w:rPr>
        <w:t xml:space="preserve">、公积金，以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zh-CN" w:eastAsia="zh-CN"/>
        </w:rPr>
        <w:t xml:space="preserve">不符合法律、法规和采购文件规定的其他实质性要求的。</w:t>
      </w:r>
      <w:r/>
    </w:p>
    <w:p>
      <w:pPr>
        <w:ind w:firstLine="420"/>
        <w:spacing w:line="360" w:lineRule="auto"/>
        <w:rPr>
          <w:rFonts w:hint="eastAsia" w:ascii="宋体" w:hAnsi="宋体" w:eastAsia="宋体" w:cs="宋体"/>
          <w:b/>
          <w:bCs/>
          <w:color w:val="auto"/>
          <w:sz w:val="21"/>
          <w:szCs w:val="21"/>
          <w:highlight w:val="none"/>
          <w:lang w:val="en-US" w:eastAsia="zh-CN"/>
        </w:rPr>
        <w:outlineLvl w:val="0"/>
      </w:pPr>
      <w:r/>
      <w:bookmarkStart w:id="41" w:name="_Toc508699414"/>
      <w:r>
        <w:rPr>
          <w:rFonts w:hint="eastAsia" w:ascii="宋体" w:hAnsi="宋体" w:eastAsia="宋体" w:cs="宋体"/>
          <w:b/>
          <w:bCs/>
          <w:color w:val="auto"/>
          <w:sz w:val="21"/>
          <w:szCs w:val="21"/>
          <w:highlight w:val="none"/>
          <w:lang w:val="en-US" w:eastAsia="zh-CN"/>
        </w:rPr>
        <w:t xml:space="preserve">10.7 评审过程中出现下列情形之一的，评审委员会应当启动异常低价投标（响应）审查程序：</w:t>
      </w:r>
      <w:r/>
    </w:p>
    <w:p>
      <w:pPr>
        <w:pStyle w:val="96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投标（响应）报价低于全部通过符合性审查供应商投标（响应）报价平均值50%的，即投标（响应）报价小于全部通过符合性审查供应商投标（响应）报价平均值×50%；</w:t>
      </w:r>
      <w:r/>
    </w:p>
    <w:p>
      <w:pPr>
        <w:pStyle w:val="96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投标（响应）报价低于通过符合性审查的次低报价供应商投标（响应）报价50%的，即投标（响应）报价小于通过符合性审查的次低报价供应商投标（响应）报价×50%；</w:t>
      </w:r>
      <w:r/>
    </w:p>
    <w:p>
      <w:pPr>
        <w:pStyle w:val="96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投标（响应）报价低于采购项目最高限价45%的，即投标（响应）报价小于采购项目最高限价×45%；</w:t>
      </w:r>
      <w:r/>
    </w:p>
    <w:p>
      <w:pPr>
        <w:pStyle w:val="96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评审委员会基于专业判断，认为供应商报价过低，有可能影响产品质量或者不能诚信履约的其他情形。</w:t>
      </w:r>
      <w:r/>
    </w:p>
    <w:p>
      <w:pPr>
        <w:pStyle w:val="963"/>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 </w:t>
      </w:r>
      <w:r>
        <w:rPr>
          <w:rFonts w:hint="eastAsia" w:ascii="宋体" w:hAnsi="宋体" w:eastAsia="宋体" w:cs="宋体"/>
          <w:b/>
          <w:bCs/>
          <w:color w:val="auto"/>
          <w:sz w:val="21"/>
          <w:szCs w:val="21"/>
          <w:highlight w:val="none"/>
          <w:lang w:eastAsia="zh-CN"/>
        </w:rPr>
        <w:t xml:space="preserve">出现下列情形之一的，磋商终止：</w:t>
      </w:r>
      <w:bookmarkEnd w:id="41"/>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（1）符合专业条件的供应商或者对招标文件做实质性响应的供应商不足三家的；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（2）出现影响采购公正的违法、违规行为的；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（3）供应商的报价超过了采购预算或者最高限价的，采购人不能支付的；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（4）因重大变故，采购任务取消的。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（5）投标文件存在歧义、重大缺陷，或者招标文件内容违反国家有关强制性规定的。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eastAsia="zh-CN"/>
        </w:rPr>
        <w:t xml:space="preserve"> 磋商有效期为90天，从提交磋商响应文件的截止之日起算。磋商响应文件中承诺的磋商有效期应当不少于竞争性磋商文件中载明的磋商有效期。</w:t>
      </w:r>
      <w:r/>
    </w:p>
    <w:p>
      <w:pPr>
        <w:ind w:firstLine="413"/>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11、评分方法和标准</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11.1</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11.2</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综合评分的主要因素是：评分标准详见第三章。</w:t>
      </w:r>
      <w:r/>
    </w:p>
    <w:p>
      <w:pPr>
        <w:ind w:firstLine="422"/>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12、成交供应商候选人推荐原则</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12.1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12.2 磋商小组根据上述原则，依次推荐排序前三名的供应商为成交候选人。</w:t>
      </w:r>
      <w:r/>
    </w:p>
    <w:p>
      <w:pPr>
        <w:ind w:firstLine="422"/>
        <w:spacing w:line="360" w:lineRule="auto"/>
        <w:rPr>
          <w:rFonts w:hint="eastAsia" w:ascii="宋体" w:hAnsi="宋体" w:eastAsia="宋体" w:cs="宋体"/>
          <w:color w:val="auto"/>
          <w:highlight w:val="none"/>
          <w:lang w:val="zh-CN" w:eastAsia="zh-CN"/>
        </w:rPr>
      </w:pPr>
      <w:r>
        <w:rPr>
          <w:rFonts w:hint="eastAsia" w:ascii="宋体" w:hAnsi="宋体" w:eastAsia="宋体" w:cs="宋体"/>
          <w:b/>
          <w:color w:val="auto"/>
          <w:sz w:val="21"/>
          <w:szCs w:val="21"/>
          <w:highlight w:val="none"/>
          <w:lang w:val="zh-CN" w:eastAsia="zh-CN"/>
        </w:rPr>
        <w:t xml:space="preserve">13、编写评审报告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13.1 磋商小组根据磋商过程和结果编写评审报告。</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签订合同</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 成交供应商应当</w:t>
      </w:r>
      <w:r>
        <w:rPr>
          <w:rFonts w:hint="eastAsia" w:ascii="宋体" w:hAnsi="宋体" w:eastAsia="宋体" w:cs="宋体"/>
          <w:color w:val="auto"/>
          <w:sz w:val="21"/>
          <w:szCs w:val="21"/>
          <w:highlight w:val="none"/>
          <w:lang w:val="zh-CN" w:eastAsia="zh-CN"/>
        </w:rPr>
        <w:t xml:space="preserve">自成交通知书发出之日起三十日内，</w:t>
      </w:r>
      <w:r>
        <w:rPr>
          <w:rFonts w:hint="eastAsia" w:ascii="宋体" w:hAnsi="宋体" w:eastAsia="宋体" w:cs="宋体"/>
          <w:color w:val="auto"/>
          <w:sz w:val="21"/>
          <w:szCs w:val="21"/>
          <w:highlight w:val="none"/>
          <w:lang w:eastAsia="zh-CN"/>
        </w:rPr>
        <w:t xml:space="preserve">与采购人签订政府采购合同，所签订的合同不得对采购文件和响应文件作实质性修改。</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.2 </w:t>
      </w:r>
      <w:r>
        <w:rPr>
          <w:rFonts w:hint="eastAsia" w:ascii="宋体" w:hAnsi="宋体" w:eastAsia="宋体" w:cs="宋体"/>
          <w:color w:val="auto"/>
          <w:sz w:val="21"/>
          <w:szCs w:val="21"/>
          <w:highlight w:val="none"/>
          <w:lang w:eastAsia="zh-CN"/>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 除不可抗力等因素外，</w:t>
      </w:r>
      <w:r>
        <w:rPr>
          <w:rFonts w:hint="eastAsia" w:ascii="宋体" w:hAnsi="宋体" w:eastAsia="宋体" w:cs="宋体"/>
          <w:color w:val="auto"/>
          <w:sz w:val="21"/>
          <w:szCs w:val="21"/>
          <w:highlight w:val="none"/>
          <w:lang w:val="zh-CN" w:eastAsia="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.4 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zh-CN" w:eastAsia="zh-CN"/>
        </w:rPr>
        <w:t xml:space="preserve">成交供应商拒绝签订政府采购合同的，</w:t>
      </w:r>
      <w:r>
        <w:rPr>
          <w:rFonts w:hint="eastAsia" w:ascii="宋体" w:hAnsi="宋体" w:eastAsia="宋体" w:cs="宋体"/>
          <w:color w:val="auto"/>
          <w:sz w:val="21"/>
          <w:szCs w:val="21"/>
          <w:highlight w:val="none"/>
          <w:lang w:eastAsia="zh-CN"/>
        </w:rPr>
        <w:t xml:space="preserve">或因不可抗力或者自身原因不能履行政府采购合同的，</w:t>
      </w:r>
      <w:r>
        <w:rPr>
          <w:rFonts w:hint="eastAsia" w:ascii="宋体" w:hAnsi="宋体" w:eastAsia="宋体" w:cs="宋体"/>
          <w:color w:val="auto"/>
          <w:sz w:val="21"/>
          <w:szCs w:val="21"/>
          <w:highlight w:val="none"/>
          <w:lang w:val="zh-CN" w:eastAsia="zh-CN"/>
        </w:rPr>
        <w:t xml:space="preserve">采购人可以视情与排位在成交供应商之后第一位的成交候选供应商签订政府采购合同，也可以重新开展采购活动。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政府采购合同履行中，采购人需追加与合同标的相同的服务的，在不改变合同其他条款的前提下，可以与供应商协商签订补充合同，但所有补充合同的采购金额不得超过原合同采购金额的10%。</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2" w:name="_Toc508699419"/>
      <w:r>
        <w:rPr>
          <w:rFonts w:hint="eastAsia" w:ascii="宋体" w:hAnsi="宋体" w:eastAsia="宋体" w:cs="宋体"/>
          <w:b/>
          <w:bCs/>
          <w:color w:val="auto"/>
          <w:sz w:val="21"/>
          <w:szCs w:val="21"/>
          <w:highlight w:val="none"/>
          <w:lang w:val="zh-CN" w:eastAsia="zh-CN"/>
        </w:rPr>
        <w:t xml:space="preserve">六、询问、质疑、投诉和诚实信用</w:t>
      </w:r>
      <w:bookmarkEnd w:id="42"/>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5</w:t>
      </w:r>
      <w:r>
        <w:rPr>
          <w:rFonts w:hint="eastAsia" w:ascii="宋体" w:hAnsi="宋体" w:eastAsia="宋体" w:cs="宋体"/>
          <w:b/>
          <w:bCs/>
          <w:color w:val="auto"/>
          <w:sz w:val="21"/>
          <w:szCs w:val="21"/>
          <w:highlight w:val="none"/>
          <w:lang w:val="zh-CN" w:eastAsia="zh-CN"/>
        </w:rPr>
        <w:t xml:space="preserve">、询问</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zh-CN" w:eastAsia="zh-CN"/>
        </w:rPr>
        <w:t xml:space="preserve">.1 供应商对采购活动事项有疑问的，可以向代理人提出询问，代理人将在两个工作日内作出答复，但答复的内容不涉及商业秘密。</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6</w:t>
      </w:r>
      <w:r>
        <w:rPr>
          <w:rFonts w:hint="eastAsia" w:ascii="宋体" w:hAnsi="宋体" w:eastAsia="宋体" w:cs="宋体"/>
          <w:b/>
          <w:color w:val="auto"/>
          <w:sz w:val="21"/>
          <w:szCs w:val="21"/>
          <w:highlight w:val="none"/>
          <w:lang w:val="zh-CN" w:eastAsia="zh-CN"/>
        </w:rPr>
        <w:t xml:space="preserve">、质疑</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16.1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16.2供应商认为采购文件、采购过程和成交/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16.3上述应知其权益受到损害之日是指：</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（1）对招标文件提出质疑的，为招标文件公告期限届满之日起计算；</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（2）对采购过程提出质疑的，自采购程序环节结束之日起计算；</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（3）对成交/成交结果提出质疑的，自成交/成交结果公告期限届满之日起计算。  </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16.4 质疑文件应包括以下主要内容，并按照“谁主张、谁举证”的原则，附上相关证明材料。否则，代理人不予受理：</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（1）质疑项目名称、项目编号、采购公告发布时间、开标时间；</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（2）提起质疑的日期、具体的质疑事项及事实根据（具体条款）；</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（3）认为自己合法权益受到损害或可能受到损害的相关证据材料。</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（4）质疑供应商名称、地址、邮编、联系人、联系电话（包括座机、手机、传真号码等）；</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（6）供应商委托代理质疑的，应当提交授权委托书，并载明委托代理的具体权限和事项。</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en-US" w:eastAsia="zh-CN"/>
        </w:rPr>
        <w:t xml:space="preserve">16.5</w:t>
      </w:r>
      <w:r>
        <w:rPr>
          <w:rStyle w:val="1135"/>
          <w:rFonts w:hint="eastAsia" w:ascii="宋体" w:hAnsi="宋体" w:eastAsia="宋体" w:cs="宋体"/>
          <w:color w:val="auto"/>
          <w:sz w:val="21"/>
          <w:szCs w:val="21"/>
          <w:highlight w:val="none"/>
          <w:lang w:val="zh-CN"/>
        </w:rPr>
        <w:t xml:space="preserve">质疑材料接收信息：</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（1）接收单位：采购代理机构</w:t>
      </w:r>
      <w:r/>
    </w:p>
    <w:p>
      <w:pPr>
        <w:ind w:firstLine="480"/>
        <w:spacing w:line="324" w:lineRule="auto"/>
        <w:rPr>
          <w:rStyle w:val="1135"/>
          <w:rFonts w:hint="default" w:ascii="宋体" w:hAnsi="宋体" w:eastAsia="宋体" w:cs="宋体"/>
          <w:color w:val="auto"/>
          <w:sz w:val="21"/>
          <w:szCs w:val="21"/>
          <w:highlight w:val="none"/>
          <w:lang w:val="en-US" w:eastAsia="zh-CN"/>
        </w:rPr>
      </w:pPr>
      <w:r>
        <w:rPr>
          <w:rStyle w:val="1135"/>
          <w:rFonts w:hint="eastAsia" w:ascii="宋体" w:hAnsi="宋体" w:eastAsia="宋体" w:cs="宋体"/>
          <w:color w:val="auto"/>
          <w:sz w:val="21"/>
          <w:szCs w:val="21"/>
          <w:highlight w:val="none"/>
          <w:lang w:val="zh-CN"/>
        </w:rPr>
        <w:t xml:space="preserve">（2）联 系 人：</w:t>
      </w:r>
      <w:r>
        <w:rPr>
          <w:rStyle w:val="1135"/>
          <w:rFonts w:hint="eastAsia" w:ascii="宋体" w:hAnsi="宋体" w:eastAsia="宋体" w:cs="宋体"/>
          <w:color w:val="auto"/>
          <w:sz w:val="21"/>
          <w:szCs w:val="21"/>
          <w:highlight w:val="none"/>
          <w:lang w:val="en-US" w:eastAsia="zh-CN"/>
        </w:rPr>
        <w:t xml:space="preserve">高工</w:t>
      </w:r>
      <w:r/>
    </w:p>
    <w:p>
      <w:pPr>
        <w:ind w:firstLine="480"/>
        <w:spacing w:line="324" w:lineRule="auto"/>
        <w:rPr>
          <w:rStyle w:val="1135"/>
          <w:rFonts w:hint="default" w:ascii="宋体" w:hAnsi="宋体" w:eastAsia="宋体" w:cs="宋体"/>
          <w:color w:val="auto"/>
          <w:sz w:val="21"/>
          <w:szCs w:val="21"/>
          <w:highlight w:val="none"/>
          <w:lang w:val="en-US" w:eastAsia="zh-CN"/>
        </w:rPr>
      </w:pPr>
      <w:r>
        <w:rPr>
          <w:rStyle w:val="1135"/>
          <w:rFonts w:hint="eastAsia" w:ascii="宋体" w:hAnsi="宋体" w:eastAsia="宋体" w:cs="宋体"/>
          <w:color w:val="auto"/>
          <w:sz w:val="21"/>
          <w:szCs w:val="21"/>
          <w:highlight w:val="none"/>
          <w:lang w:val="zh-CN"/>
        </w:rPr>
        <w:t xml:space="preserve">（3）联系电话：025-58066836-80</w:t>
      </w:r>
      <w:r>
        <w:rPr>
          <w:rStyle w:val="1135"/>
          <w:rFonts w:hint="eastAsia" w:ascii="宋体" w:hAnsi="宋体" w:eastAsia="宋体" w:cs="宋体"/>
          <w:color w:val="auto"/>
          <w:sz w:val="21"/>
          <w:szCs w:val="21"/>
          <w:highlight w:val="none"/>
          <w:lang w:val="en-US" w:eastAsia="zh-CN"/>
        </w:rPr>
        <w:t xml:space="preserve">47</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（4）联系邮箱：</w:t>
      </w:r>
      <w:r>
        <w:rPr>
          <w:rStyle w:val="1135"/>
          <w:rFonts w:hint="eastAsia" w:ascii="宋体" w:hAnsi="宋体" w:eastAsia="宋体" w:cs="宋体"/>
          <w:color w:val="auto"/>
          <w:sz w:val="21"/>
          <w:szCs w:val="21"/>
          <w:highlight w:val="none"/>
          <w:lang w:val="en-US" w:eastAsia="zh-CN"/>
        </w:rPr>
        <w:t xml:space="preserve">396148915</w:t>
      </w:r>
      <w:r>
        <w:rPr>
          <w:rStyle w:val="1135"/>
          <w:rFonts w:hint="eastAsia" w:ascii="宋体" w:hAnsi="宋体" w:eastAsia="宋体" w:cs="宋体"/>
          <w:color w:val="auto"/>
          <w:sz w:val="21"/>
          <w:szCs w:val="21"/>
          <w:highlight w:val="none"/>
          <w:lang w:val="zh-CN"/>
        </w:rPr>
        <w:t xml:space="preserve">@qq.com </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（5）接收地址：南京市建邺区云龙山路89号龙湖时代上城写字楼1栋29楼</w:t>
      </w:r>
      <w:r/>
    </w:p>
    <w:p>
      <w:pPr>
        <w:ind w:left="42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（6）邮    编：210019 </w:t>
      </w:r>
      <w:r>
        <w:rPr>
          <w:rStyle w:val="1135"/>
          <w:rFonts w:hint="eastAsia" w:ascii="宋体" w:hAnsi="宋体" w:eastAsia="宋体" w:cs="宋体"/>
          <w:color w:val="auto"/>
          <w:sz w:val="21"/>
          <w:szCs w:val="21"/>
          <w:highlight w:val="none"/>
          <w:lang w:val="zh-CN"/>
        </w:rPr>
        <w:br/>
      </w:r>
      <w:r>
        <w:rPr>
          <w:rStyle w:val="1135"/>
          <w:rFonts w:hint="eastAsia" w:ascii="宋体" w:hAnsi="宋体" w:eastAsia="宋体" w:cs="宋体"/>
          <w:color w:val="auto"/>
          <w:sz w:val="21"/>
          <w:szCs w:val="21"/>
          <w:highlight w:val="none"/>
          <w:lang w:val="zh-CN"/>
        </w:rPr>
        <w:t xml:space="preserve">16.6 以下情形的质疑不予受理</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（1）内容不符合《政府采购质疑和投诉办法》第十二条规定的质疑。</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（2）超出政府采购法定期限的质疑。</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（3）以传真、电子邮件等方式递交的非原件形式的质疑。</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（4）未参加采购活动的供应商或在采购活动中自身权益未受到损害的供应商所提出的质疑。</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（5）供应商组成联合体参加投标，联合体中任何一方或多方未按要求签字、盖章、加盖公章的质疑。</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16.7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p>
    <w:p>
      <w:pPr>
        <w:ind w:firstLine="420"/>
        <w:spacing w:line="360" w:lineRule="auto"/>
        <w:rPr>
          <w:rStyle w:val="1135"/>
          <w:rFonts w:hint="eastAsia" w:ascii="宋体" w:hAnsi="宋体" w:eastAsia="宋体" w:cs="宋体"/>
          <w:color w:val="auto"/>
          <w:sz w:val="21"/>
          <w:szCs w:val="21"/>
          <w:highlight w:val="none"/>
          <w:lang w:val="en-US" w:eastAsia="zh-CN"/>
        </w:rPr>
      </w:pPr>
      <w:r>
        <w:rPr>
          <w:rStyle w:val="1135"/>
          <w:rFonts w:hint="eastAsia" w:ascii="宋体" w:hAnsi="宋体" w:eastAsia="宋体" w:cs="宋体"/>
          <w:color w:val="auto"/>
          <w:sz w:val="21"/>
          <w:szCs w:val="21"/>
          <w:highlight w:val="none"/>
          <w:lang w:val="zh-CN"/>
        </w:rPr>
        <w:t xml:space="preserve">16.8采购人（采购代理机构）在收到供应商的书面质疑后将及时组织调查核实，在七个工作日内作出答复，并以书面通知质疑供应商和其他有关供应商，答复的内容不涉及商业秘密。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7</w:t>
      </w:r>
      <w:r>
        <w:rPr>
          <w:rFonts w:hint="eastAsia" w:ascii="宋体" w:hAnsi="宋体" w:eastAsia="宋体" w:cs="宋体"/>
          <w:b/>
          <w:bCs/>
          <w:color w:val="auto"/>
          <w:sz w:val="21"/>
          <w:szCs w:val="21"/>
          <w:highlight w:val="none"/>
          <w:lang w:val="zh-CN" w:eastAsia="zh-CN"/>
        </w:rPr>
        <w:t xml:space="preserve">、投诉</w:t>
      </w:r>
      <w:r/>
    </w:p>
    <w:p>
      <w:pPr>
        <w:ind w:firstLine="480"/>
        <w:spacing w:line="324" w:lineRule="auto"/>
        <w:rPr>
          <w:rStyle w:val="1135"/>
          <w:rFonts w:hint="eastAsia" w:ascii="宋体" w:hAnsi="宋体" w:eastAsia="宋体" w:cs="宋体"/>
          <w:color w:val="auto"/>
          <w:sz w:val="21"/>
          <w:szCs w:val="21"/>
          <w:highlight w:val="none"/>
          <w:lang w:val="zh-CN"/>
        </w:rPr>
      </w:pPr>
      <w:r>
        <w:rPr>
          <w:rStyle w:val="1135"/>
          <w:rFonts w:hint="eastAsia" w:ascii="宋体" w:hAnsi="宋体" w:eastAsia="宋体" w:cs="宋体"/>
          <w:color w:val="auto"/>
          <w:sz w:val="21"/>
          <w:szCs w:val="21"/>
          <w:highlight w:val="none"/>
          <w:lang w:val="zh-CN"/>
        </w:rPr>
        <w:t xml:space="preserve">17.1质疑供应商对采购人（采购代理机构）的答复不满意或者采购人（采购代理机构）未在规定的时间内作出答复的，可以在答复期满后十五个工作日内向同级政府采购监督管理部门投诉。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color w:val="auto"/>
          <w:sz w:val="21"/>
          <w:szCs w:val="21"/>
          <w:highlight w:val="none"/>
          <w:lang w:val="zh-CN" w:eastAsia="zh-CN"/>
        </w:rPr>
      </w:pPr>
      <w:r>
        <w:rPr>
          <w:rStyle w:val="1135"/>
          <w:rFonts w:hint="eastAsia" w:ascii="宋体" w:hAnsi="宋体" w:eastAsia="宋体" w:cs="宋体"/>
          <w:color w:val="auto"/>
          <w:sz w:val="21"/>
          <w:szCs w:val="21"/>
          <w:highlight w:val="none"/>
          <w:lang w:val="zh-CN"/>
        </w:rPr>
        <w:t xml:space="preserve">17.2质疑供应商的投诉应当有明确的请求和必要的证明材料，其投诉的事项不得超出已质疑事项的范围。</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eastAsia="zh-CN"/>
        </w:rPr>
        <w:t xml:space="preserve">18</w:t>
      </w:r>
      <w:r>
        <w:rPr>
          <w:rFonts w:hint="eastAsia" w:ascii="宋体" w:hAnsi="宋体" w:eastAsia="宋体" w:cs="宋体"/>
          <w:b/>
          <w:bCs/>
          <w:color w:val="auto"/>
          <w:sz w:val="21"/>
          <w:szCs w:val="21"/>
          <w:highlight w:val="none"/>
          <w:lang w:val="zh-CN" w:eastAsia="zh-CN"/>
        </w:rPr>
        <w:t xml:space="preserve">、诚实信用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1"/>
          <w:szCs w:val="21"/>
          <w:highlight w:val="none"/>
          <w:lang w:eastAsia="zh-CN"/>
        </w:rPr>
        <w:t xml:space="preserve">政府采购管理部门将供应商列入不良行为记录名单，按照《中华人民共和国政府采购法》有关规定处理。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.4 供应商不得虚假承诺，否则，按照提供虚假材料谋取成交处理。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rPr>
          <w:rFonts w:hint="eastAsia" w:ascii="宋体" w:hAnsi="宋体" w:eastAsia="宋体" w:cs="宋体"/>
          <w:color w:val="auto"/>
          <w:highlight w:val="none"/>
        </w:rPr>
      </w:pPr>
      <w:r/>
      <w:bookmarkStart w:id="43" w:name="_bookmark7"/>
      <w:r/>
      <w:bookmarkEnd w:id="43"/>
      <w:r>
        <w:rPr>
          <w:rFonts w:hint="eastAsia" w:ascii="宋体" w:hAnsi="宋体" w:eastAsia="宋体" w:cs="宋体"/>
          <w:color w:val="auto"/>
          <w:highlight w:val="none"/>
        </w:rPr>
        <w:br w:type="page" w:clear="all"/>
      </w:r>
      <w:r/>
    </w:p>
    <w:p>
      <w:pPr>
        <w:pStyle w:val="886"/>
        <w:numPr>
          <w:ilvl w:val="0"/>
          <w:numId w:val="2"/>
        </w:numPr>
        <w:ind w:right="20"/>
        <w:jc w:val="center"/>
        <w:spacing w:line="360" w:lineRule="auto"/>
        <w:tabs>
          <w:tab w:val="left" w:pos="1279"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成交标准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tbl>
      <w:tblPr>
        <w:tblStyle w:val="712"/>
        <w:tblpPr w:horzAnchor="page" w:tblpX="1101" w:vertAnchor="text" w:tblpY="1" w:leftFromText="181" w:topFromText="0" w:rightFromText="181" w:bottomFromText="0"/>
        <w:tblW w:w="9445"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1418"/>
        <w:gridCol w:w="992"/>
        <w:gridCol w:w="6218"/>
      </w:tblGrid>
      <w:tr>
        <w:trPr>
          <w:trHeight w:val="5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2"/>
              <w:spacing w:line="360" w:lineRule="auto"/>
              <w:rPr>
                <w:rFonts w:hint="eastAsia" w:ascii="宋体" w:hAnsi="宋体" w:eastAsia="宋体" w:cs="宋体"/>
                <w:b/>
                <w:color w:val="auto"/>
                <w:highlight w:val="none"/>
              </w:rPr>
            </w:pPr>
            <w:r/>
            <w:bookmarkStart w:id="44" w:name="OLE_LINK2"/>
            <w:r>
              <w:rPr>
                <w:rFonts w:hint="eastAsia" w:ascii="宋体" w:hAnsi="宋体" w:eastAsia="宋体" w:cs="宋体"/>
                <w:b/>
                <w:color w:val="auto"/>
                <w:highlight w:val="none"/>
                <w:lang w:eastAsia="zh-CN"/>
              </w:rPr>
              <w:t xml:space="preserve">序号</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分数</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ind w:firstLine="482"/>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 xml:space="preserve">评分</w:t>
            </w:r>
            <w:r>
              <w:rPr>
                <w:rFonts w:hint="eastAsia" w:ascii="宋体" w:hAnsi="宋体" w:eastAsia="宋体" w:cs="宋体"/>
                <w:b/>
                <w:color w:val="auto"/>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right w:val="single" w:color="000000" w:sz="4" w:space="0"/>
            </w:tcBorders>
            <w:tcW w:w="81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即2026年2月（含）以来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即2026年2月（含）以来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pStyle w:val="96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说明：</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2.小微企业的价格扣除</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2.1 对小微企业生产的服务给予报价5%价格扣除，用扣除后的价格参与评审。</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2.2 大中型企业和其他自然人、法人或者其他组织与小型、微型企业组成联合体共同参加磋商，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2.3小企业（含小型、微型企业）应当同时符合以下条件：</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（1）供应商为小企业，且符合中小企业划分标准；</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3.监狱和戒毒企业的价格扣除</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 本项目对监狱和戒毒企业（简称监狱企业），给予5%的价格扣除，用扣除后的价格参与评审。</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 监狱企业需提供由省级以上监狱管理局、戒毒管理局（含新疆生产建设兵团）出具的属于监狱企业的证明文件。</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 监狱企业标准请参照《关于政府采购支持监狱企业发展有关问题的通知》（财库〔2014〕68号）。</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4.残疾人福利性单位的价格扣除</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 本项目对残疾人福利性单位，给予5%的价格扣除，用扣除后的价格参与评审。</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4.2 残疾人福利单位需按照采购文件的要求提供《残疾人福利性单位声明函》。</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4.3 残疾人福利单位标准请参照《关于促进残疾人就业政府采购政策的通知》（财库〔2017〕141号）。</w:t>
      </w:r>
      <w:r/>
    </w:p>
    <w:p>
      <w:pPr>
        <w:pStyle w:val="963"/>
        <w:ind w:firstLine="42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5.监狱企业、残疾人福利单位属于小型、微型企业的，不重复享受政策。</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6.评审小组不保证有效报价最低的供应商成交。</w:t>
      </w:r>
      <w:r/>
    </w:p>
    <w:p>
      <w:pPr>
        <w:pStyle w:val="96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w:t>
      </w:r>
      <w:r>
        <w:rPr>
          <w:rFonts w:hint="eastAsia" w:ascii="宋体" w:hAnsi="宋体" w:eastAsia="宋体" w:cs="宋体"/>
          <w:color w:val="auto"/>
          <w:sz w:val="21"/>
          <w:szCs w:val="21"/>
          <w:highlight w:val="none"/>
          <w:lang w:eastAsia="zh-CN"/>
        </w:rPr>
        <w:t xml:space="preserve">采购标的对应的中小企业划分标准所属行业：建筑业。</w:t>
      </w:r>
      <w:bookmarkEnd w:id="44"/>
      <w:r/>
    </w:p>
    <w:p>
      <w:pPr>
        <w:rPr>
          <w:rFonts w:hint="eastAsia" w:ascii="宋体" w:hAnsi="宋体" w:eastAsia="宋体" w:cs="宋体"/>
          <w:color w:val="auto"/>
          <w:highlight w:val="none"/>
          <w:lang w:eastAsia="zh-CN"/>
        </w:rPr>
      </w:pPr>
      <w:r/>
      <w:bookmarkStart w:id="45" w:name="_bookmark8"/>
      <w:r/>
      <w:bookmarkEnd w:id="45"/>
      <w:r/>
      <w:bookmarkStart w:id="46" w:name="第四章  采购项目需求"/>
      <w:r/>
      <w:bookmarkEnd w:id="46"/>
      <w:r>
        <w:rPr>
          <w:rFonts w:hint="eastAsia" w:ascii="宋体" w:hAnsi="宋体" w:eastAsia="宋体" w:cs="宋体"/>
          <w:color w:val="auto"/>
          <w:highlight w:val="none"/>
          <w:lang w:eastAsia="zh-CN"/>
        </w:rPr>
        <w:br w:type="page" w:clear="all"/>
      </w:r>
      <w:r/>
    </w:p>
    <w:p>
      <w:pPr>
        <w:pStyle w:val="886"/>
        <w:ind w:firstLine="3648"/>
        <w:spacing w:line="360" w:lineRule="auto"/>
        <w:tabs>
          <w:tab w:val="left" w:pos="4432"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第四章 采购项目需求</w:t>
      </w:r>
      <w:bookmarkStart w:id="47" w:name="_Toc49090575"/>
      <w:r/>
      <w:bookmarkStart w:id="48" w:name="_Toc26554093"/>
      <w:r/>
      <w:bookmarkEnd w:id="47"/>
      <w:bookmarkEnd w:id="48"/>
      <w:r/>
    </w:p>
    <w:p>
      <w:pPr>
        <w:pStyle w:val="884"/>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一、项目概况</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1.项目名称：江宁监狱消防设施维修改造</w:t>
      </w:r>
      <w:r/>
    </w:p>
    <w:p>
      <w:pPr>
        <w:pStyle w:val="963"/>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2.项目实施内容：江宁监狱消防设施维修改造，具体详见图纸及工程量清单</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3.项目工期：</w:t>
      </w:r>
      <w:r>
        <w:rPr>
          <w:rFonts w:hint="eastAsia" w:cs="宋体"/>
          <w:bCs/>
          <w:color w:val="auto"/>
          <w:sz w:val="21"/>
          <w:szCs w:val="21"/>
          <w:highlight w:val="none"/>
          <w:lang w:val="en-US" w:eastAsia="zh-CN"/>
        </w:rPr>
        <w:t xml:space="preserve">180日历天</w:t>
      </w:r>
      <w:r>
        <w:rPr>
          <w:rFonts w:hint="eastAsia" w:ascii="宋体" w:hAnsi="宋体" w:eastAsia="宋体" w:cs="宋体"/>
          <w:color w:val="auto"/>
          <w:sz w:val="21"/>
          <w:szCs w:val="21"/>
          <w:highlight w:val="none"/>
          <w:lang w:eastAsia="zh-CN"/>
        </w:rPr>
        <w:t xml:space="preserve">。</w:t>
      </w:r>
      <w:r/>
    </w:p>
    <w:p>
      <w:pPr>
        <w:pStyle w:val="884"/>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二、建设总体原则</w:t>
      </w:r>
      <w:r/>
    </w:p>
    <w:p>
      <w:pPr>
        <w:pStyle w:val="88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1.建筑材料绿色环保</w:t>
      </w:r>
      <w:r/>
    </w:p>
    <w:p>
      <w:pPr>
        <w:pStyle w:val="88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提倡环保低碳，提供的各类材料要符合现行环保、节能标准，严格执行国家强制性标准。</w:t>
      </w:r>
      <w:r/>
    </w:p>
    <w:p>
      <w:pPr>
        <w:pStyle w:val="88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2、施工组织周密</w:t>
      </w:r>
      <w:r/>
    </w:p>
    <w:p>
      <w:pPr>
        <w:pStyle w:val="88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pStyle w:val="88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3、坚持安全施工</w:t>
      </w:r>
      <w:r/>
    </w:p>
    <w:p>
      <w:pPr>
        <w:pStyle w:val="88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pStyle w:val="912"/>
        <w:ind w:left="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三、项目管理要求</w:t>
      </w:r>
      <w:r/>
    </w:p>
    <w:p>
      <w:pPr>
        <w:pStyle w:val="88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1.本项目不得分包。一经发现立即取消承包资格，作违约处理，并承担由此引起的一切经济损失。</w:t>
      </w:r>
      <w:r/>
    </w:p>
    <w:p>
      <w:pPr>
        <w:pStyle w:val="88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2.供应商应无条件地接受采购人对工程质量的监督和管理。</w:t>
      </w:r>
      <w:r/>
    </w:p>
    <w:p>
      <w:pPr>
        <w:pStyle w:val="88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四、质量要求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1.本项目质量目标为符合国家及省市设计、施工验收规定合格标准。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2.供应商须无条件接受质量监督管理部门和监理单位的质量检查和管理，共同把好质量关。</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3.隐蔽工程经采购人验收合格后方可进入下道工序施工。程序不符合要求的，视为不合格，由此所产生的返工费用由供应商承担。</w:t>
      </w:r>
      <w:r/>
    </w:p>
    <w:p>
      <w:pPr>
        <w:pStyle w:val="963"/>
        <w:ind w:firstLine="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五、付款方式：</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本合同项下所有款项均以人民币支付，并在付款前开具正规发票。</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（4)</w:t>
      </w:r>
      <w:r>
        <w:rPr>
          <w:rFonts w:hint="eastAsia" w:cs="宋体"/>
          <w:bCs/>
          <w:color w:val="auto"/>
          <w:sz w:val="21"/>
          <w:szCs w:val="21"/>
          <w:highlight w:val="none"/>
          <w:lang w:val="zh-CN"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rPr>
        <w:t xml:space="preserve">。</w:t>
      </w:r>
      <w:r/>
    </w:p>
    <w:p>
      <w:pPr>
        <w:pStyle w:val="884"/>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六、其他要求</w:t>
      </w:r>
      <w:r/>
    </w:p>
    <w:p>
      <w:pPr>
        <w:pStyle w:val="912"/>
        <w:ind w:left="0"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lang w:val="zh-CN"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zh-CN" w:eastAsia="zh-CN"/>
        </w:rPr>
        <w:t xml:space="preserve">按工程量清单</w:t>
      </w:r>
      <w:r>
        <w:rPr>
          <w:rFonts w:hint="eastAsia" w:ascii="宋体" w:hAnsi="宋体" w:eastAsia="宋体" w:cs="宋体"/>
          <w:bCs/>
          <w:color w:val="auto"/>
          <w:sz w:val="21"/>
          <w:szCs w:val="21"/>
          <w:highlight w:val="none"/>
          <w:lang w:eastAsia="zh-CN"/>
        </w:rPr>
        <w:t xml:space="preserve">进行</w:t>
      </w:r>
      <w:r>
        <w:rPr>
          <w:rFonts w:hint="eastAsia" w:ascii="宋体" w:hAnsi="宋体" w:eastAsia="宋体" w:cs="宋体"/>
          <w:bCs/>
          <w:color w:val="auto"/>
          <w:sz w:val="21"/>
          <w:szCs w:val="21"/>
          <w:highlight w:val="none"/>
          <w:lang w:val="zh-CN" w:eastAsia="zh-CN"/>
        </w:rPr>
        <w:t xml:space="preserve">报价。</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val="0"/>
          <w:color w:val="auto"/>
          <w:sz w:val="21"/>
          <w:szCs w:val="21"/>
          <w:highlight w:val="none"/>
          <w:lang w:val="zh-CN" w:eastAsia="zh-CN" w:bidi="ar-SA"/>
        </w:rPr>
        <w:t xml:space="preserve">因本项目施工场地特殊，可能存在人员、材料进出受限，影响施工进度，造成窝工的情形。供应商应充分考虑该因素以及其他所有可能影响到报价的价格及政策等风险因素。</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w:t>
      </w:r>
      <w:r>
        <w:rPr>
          <w:rFonts w:hint="eastAsia" w:ascii="宋体" w:hAnsi="宋体" w:eastAsia="宋体" w:cs="宋体"/>
          <w:bCs/>
          <w:color w:val="auto"/>
          <w:sz w:val="21"/>
          <w:szCs w:val="21"/>
          <w:highlight w:val="none"/>
          <w:lang w:eastAsia="zh-CN"/>
        </w:rPr>
        <w:t xml:space="preserve">.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rPr>
          <w:rFonts w:hint="eastAsia" w:ascii="宋体" w:hAnsi="宋体" w:eastAsia="宋体" w:cs="宋体"/>
          <w:bCs/>
          <w:color w:val="auto"/>
          <w:sz w:val="21"/>
          <w:szCs w:val="21"/>
          <w:highlight w:val="none"/>
          <w:lang w:val="zh-CN" w:eastAsia="zh-CN"/>
        </w:rPr>
        <w:t xml:space="preserve">。</w:t>
      </w:r>
      <w:r/>
    </w:p>
    <w:p>
      <w:pPr>
        <w:ind w:firstLine="420"/>
        <w:jc w:val="both"/>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★4.本项目安全生产费遵照江苏省建设工程费用参考文件计取，土建工程 3.8%、安装工程 2.9%，此费率为下限值，发承包双方可根据项目实际确定费率，投标人报价时不得低于文件要求的下限费率。</w:t>
      </w:r>
      <w:r/>
    </w:p>
    <w:p>
      <w:pPr>
        <w:ind w:firstLine="420"/>
        <w:jc w:val="both"/>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pStyle w:val="884"/>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七、图纸、工程量清单：</w:t>
      </w:r>
      <w:r/>
    </w:p>
    <w:p>
      <w:pPr>
        <w:ind w:firstLine="21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登录百度网盘下载</w:t>
      </w:r>
      <w:r/>
    </w:p>
    <w:p>
      <w:pPr>
        <w:ind w:firstLine="21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链接: </w:t>
      </w:r>
      <w:r>
        <w:rPr>
          <w:rFonts w:hint="eastAsia" w:ascii="宋体" w:hAnsi="宋体" w:eastAsia="宋体" w:cs="宋体"/>
          <w:bCs/>
          <w:color w:val="auto"/>
          <w:sz w:val="21"/>
          <w:szCs w:val="21"/>
          <w:highlight w:val="none"/>
          <w:lang w:val="en-US" w:eastAsia="zh-CN"/>
        </w:rPr>
        <w:fldChar w:fldCharType="begin"/>
      </w:r>
      <w:r>
        <w:rPr>
          <w:rFonts w:hint="eastAsia" w:ascii="宋体" w:hAnsi="宋体" w:eastAsia="宋体" w:cs="宋体"/>
          <w:bCs/>
          <w:color w:val="auto"/>
          <w:sz w:val="21"/>
          <w:szCs w:val="21"/>
          <w:highlight w:val="none"/>
          <w:lang w:val="en-US" w:eastAsia="zh-CN"/>
        </w:rPr>
        <w:instrText xml:space="preserve"> HYPERLINK "https://pan.baidu.com/s/1WWgp5FcinuumaGlkqLa5hA?pwd=ephm" </w:instrText>
      </w:r>
      <w:r>
        <w:rPr>
          <w:rFonts w:hint="eastAsia" w:ascii="宋体" w:hAnsi="宋体" w:eastAsia="宋体" w:cs="宋体"/>
          <w:bCs/>
          <w:color w:val="auto"/>
          <w:sz w:val="21"/>
          <w:szCs w:val="21"/>
          <w:highlight w:val="none"/>
          <w:lang w:val="en-US" w:eastAsia="zh-CN"/>
        </w:rPr>
        <w:fldChar w:fldCharType="separate"/>
      </w:r>
      <w:r>
        <w:rPr>
          <w:rStyle w:val="735"/>
          <w:rFonts w:hint="eastAsia" w:ascii="宋体" w:hAnsi="宋体" w:eastAsia="宋体" w:cs="宋体"/>
          <w:bCs/>
          <w:color w:val="auto"/>
          <w:sz w:val="21"/>
          <w:szCs w:val="21"/>
          <w:highlight w:val="none"/>
          <w:lang w:val="en-US" w:eastAsia="zh-CN"/>
        </w:rPr>
        <w:t xml:space="preserve">https://pan.baidu.com/s/1WWgp5FcinuumaGlkqLa5hA?pwd=ephm</w:t>
      </w:r>
      <w:r>
        <w:rPr>
          <w:rFonts w:hint="eastAsia" w:ascii="宋体" w:hAnsi="宋体" w:eastAsia="宋体" w:cs="宋体"/>
          <w:bCs/>
          <w:color w:val="auto"/>
          <w:sz w:val="21"/>
          <w:szCs w:val="21"/>
          <w:highlight w:val="none"/>
          <w:lang w:val="en-US" w:eastAsia="zh-CN"/>
        </w:rPr>
        <w:fldChar w:fldCharType="end"/>
      </w:r>
      <w:r>
        <w:rPr>
          <w:rFonts w:hint="eastAsia" w:ascii="宋体" w:hAnsi="宋体" w:eastAsia="宋体" w:cs="宋体"/>
          <w:bCs/>
          <w:color w:val="auto"/>
          <w:sz w:val="21"/>
          <w:szCs w:val="21"/>
          <w:highlight w:val="none"/>
          <w:lang w:val="en-US" w:eastAsia="zh-CN"/>
        </w:rPr>
        <w:t xml:space="preserve">     </w:t>
      </w:r>
      <w:r/>
    </w:p>
    <w:p>
      <w:pPr>
        <w:ind w:firstLine="21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提取码: ephm    </w:t>
      </w:r>
      <w:r>
        <w:rPr>
          <w:rFonts w:hint="eastAsia" w:ascii="宋体" w:hAnsi="宋体" w:eastAsia="宋体" w:cs="宋体"/>
          <w:bCs/>
          <w:color w:val="auto"/>
          <w:sz w:val="21"/>
          <w:szCs w:val="21"/>
          <w:highlight w:val="none"/>
          <w:lang w:eastAsia="zh-CN"/>
        </w:rPr>
        <w:t xml:space="preserve"> </w:t>
      </w:r>
      <w:r/>
    </w:p>
    <w:p>
      <w:pPr>
        <w:pStyle w:val="884"/>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884"/>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clear="all"/>
      </w:r>
      <w:r>
        <w:rPr>
          <w:rFonts w:hint="eastAsia" w:ascii="宋体" w:hAnsi="宋体" w:eastAsia="宋体" w:cs="宋体"/>
          <w:color w:val="auto"/>
          <w:sz w:val="32"/>
          <w:szCs w:val="32"/>
          <w:highlight w:val="none"/>
          <w:lang w:eastAsia="zh-CN"/>
        </w:rPr>
        <w:t xml:space="preserve">第五章 拟签订的合同文本</w:t>
      </w:r>
      <w:r/>
    </w:p>
    <w:p>
      <w:pPr>
        <w:spacing w:before="9"/>
        <w:rPr>
          <w:rFonts w:hint="eastAsia" w:ascii="宋体" w:hAnsi="宋体" w:eastAsia="宋体" w:cs="宋体"/>
          <w:b/>
          <w:color w:val="auto"/>
          <w:highlight w:val="none"/>
        </w:rPr>
      </w:pPr>
      <w:r/>
      <w:bookmarkStart w:id="49" w:name="page1"/>
      <w:r/>
      <w:bookmarkEnd w:id="49"/>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lang w:eastAsia="zh-CN"/>
        </w:rPr>
        <w:t xml:space="preserve">江宁监狱消防设施维修改造</w:t>
      </w:r>
      <w:r>
        <w:rPr>
          <w:rFonts w:hint="eastAsia" w:ascii="宋体" w:hAnsi="宋体" w:eastAsia="宋体" w:cs="宋体"/>
          <w:b/>
          <w:color w:val="auto"/>
          <w:spacing w:val="60"/>
          <w:sz w:val="52"/>
          <w:szCs w:val="52"/>
          <w:highlight w:val="none"/>
        </w:rPr>
        <w:t xml:space="preserve"> </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0" w:name="_Toc16562_WPSOffice_Level3"/>
      <w:r>
        <w:rPr>
          <w:rFonts w:hint="eastAsia" w:ascii="宋体" w:hAnsi="宋体" w:eastAsia="宋体" w:cs="宋体"/>
          <w:b/>
          <w:color w:val="auto"/>
          <w:spacing w:val="60"/>
          <w:sz w:val="52"/>
          <w:szCs w:val="52"/>
          <w:highlight w:val="none"/>
        </w:rPr>
        <w:t xml:space="preserve">建设工程施工合同</w:t>
      </w:r>
      <w:bookmarkEnd w:id="50"/>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1" w:name="_Toc9216"/>
      <w:r/>
      <w:bookmarkStart w:id="52" w:name="_Toc11576"/>
      <w:r/>
      <w:bookmarkStart w:id="53" w:name="_Toc142379993"/>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1"/>
      <w:r/>
      <w:bookmarkEnd w:id="52"/>
      <w:r/>
      <w:bookmarkEnd w:id="53"/>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4"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4"/>
      <w:r/>
      <w:r/>
    </w:p>
    <w:p>
      <w:pPr>
        <w:numPr>
          <w:ilvl w:val="0"/>
          <w:numId w:val="3"/>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江宁监狱消防设施维修改造</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5"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5"/>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56" w:name="_Toc1214"/>
      <w:r/>
      <w:bookmarkStart w:id="57" w:name="_Toc142379994"/>
      <w:r/>
      <w:bookmarkStart w:id="58" w:name="_Toc2361"/>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59" w:name="_Toc351203494"/>
      <w:r>
        <w:rPr>
          <w:rFonts w:hint="eastAsia" w:ascii="宋体" w:hAnsi="宋体" w:eastAsia="宋体" w:cs="宋体"/>
          <w:bCs/>
          <w:color w:val="auto"/>
          <w:sz w:val="36"/>
          <w:highlight w:val="none"/>
        </w:rPr>
        <w:t xml:space="preserve">通用条款</w:t>
      </w:r>
      <w:bookmarkEnd w:id="56"/>
      <w:r/>
      <w:bookmarkEnd w:id="57"/>
      <w:r/>
      <w:bookmarkEnd w:id="58"/>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59"/>
      <w:r/>
      <w:bookmarkStart w:id="60"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1" w:name="_Toc30591"/>
      <w:r/>
      <w:bookmarkStart w:id="62" w:name="_Toc23249"/>
      <w:r/>
      <w:bookmarkStart w:id="63" w:name="_Toc142379995"/>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0"/>
      <w:r/>
      <w:bookmarkEnd w:id="61"/>
      <w:r/>
      <w:bookmarkEnd w:id="62"/>
      <w:r/>
      <w:bookmarkEnd w:id="63"/>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w:t>
      </w:r>
      <w:r>
        <w:rPr>
          <w:rFonts w:hint="eastAsia" w:ascii="宋体" w:hAnsi="宋体" w:eastAsia="宋体" w:cs="宋体"/>
          <w:color w:val="auto"/>
          <w:sz w:val="21"/>
          <w:szCs w:val="21"/>
          <w:highlight w:val="none"/>
          <w:u w:val="single"/>
          <w:lang w:eastAsia="zh-CN"/>
        </w:rPr>
        <w:t xml:space="preserve">江苏省建筑与装饰工程消耗量（2026）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江苏省通用安装工程消耗量（2026）</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江苏省建设工程费用参考（2026）</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w:t>
      </w:r>
      <w:r>
        <w:rPr>
          <w:rFonts w:hint="eastAsia" w:ascii="宋体" w:hAnsi="宋体" w:eastAsia="宋体" w:cs="宋体"/>
          <w:color w:val="auto"/>
          <w:sz w:val="21"/>
          <w:szCs w:val="21"/>
          <w:highlight w:val="none"/>
          <w:u w:val="single"/>
        </w:rPr>
        <w:t xml:space="preserve">结此工程的风险分析，作出自己的投标报价的。本工程单价固定，合同价款已包括承包人为充分履行本合同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w:t>
      </w:r>
      <w:r>
        <w:rPr>
          <w:rFonts w:hint="eastAsia" w:ascii="宋体" w:hAnsi="宋体" w:eastAsia="宋体" w:cs="宋体"/>
          <w:color w:val="auto"/>
          <w:sz w:val="21"/>
          <w:szCs w:val="21"/>
          <w:highlight w:val="none"/>
          <w:u w:val="single"/>
          <w:lang w:eastAsia="zh-CN"/>
        </w:rPr>
        <w:t xml:space="preserve">《建设工程工程量清单计价规范》GB/T50500-2024</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《江苏省建筑与装饰工程消耗量（2026）》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《江苏省通用安装工程消耗量（2026）》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《江苏省建设工程费用参考（2026）》</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91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w:t>
      </w:r>
      <w:r>
        <w:rPr>
          <w:rFonts w:hint="eastAsia" w:cs="宋体"/>
          <w:bCs/>
          <w:color w:val="auto"/>
          <w:sz w:val="21"/>
          <w:szCs w:val="21"/>
          <w:highlight w:val="none"/>
          <w:lang w:val="en-US" w:eastAsia="zh-CN"/>
        </w:rPr>
        <w:t xml:space="preserve">款</w:t>
      </w:r>
      <w:r>
        <w:rPr>
          <w:rFonts w:hint="eastAsia" w:ascii="宋体" w:hAnsi="宋体" w:eastAsia="宋体" w:cs="宋体"/>
          <w:bCs/>
          <w:color w:val="auto"/>
          <w:sz w:val="21"/>
          <w:szCs w:val="21"/>
          <w:highlight w:val="none"/>
          <w:lang w:val="zh-CN" w:eastAsia="zh-CN"/>
        </w:rPr>
        <w:t xml:space="preserve">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912"/>
        <w:ind w:left="0" w:firstLine="420"/>
        <w:spacing w:line="360" w:lineRule="auto"/>
        <w:rPr>
          <w:rFonts w:hint="eastAsia"/>
          <w:color w:val="auto"/>
          <w:highlight w:val="none"/>
        </w:rPr>
      </w:pPr>
      <w:r>
        <w:rPr>
          <w:rFonts w:hint="eastAsia" w:ascii="宋体" w:hAnsi="宋体" w:eastAsia="宋体" w:cs="宋体"/>
          <w:bCs/>
          <w:color w:val="auto"/>
          <w:sz w:val="21"/>
          <w:szCs w:val="21"/>
          <w:highlight w:val="none"/>
          <w:lang w:val="zh-CN" w:eastAsia="zh-CN"/>
        </w:rPr>
        <w:t xml:space="preserve">（4)</w:t>
      </w:r>
      <w:r>
        <w:rPr>
          <w:rFonts w:hint="eastAsia" w:cs="宋体"/>
          <w:bCs/>
          <w:color w:val="auto"/>
          <w:sz w:val="21"/>
          <w:szCs w:val="21"/>
          <w:highlight w:val="none"/>
          <w:lang w:val="zh-CN"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w:t>
      </w:r>
      <w:r>
        <w:rPr>
          <w:rFonts w:hint="default" w:ascii="宋体" w:hAnsi="宋体" w:eastAsia="宋体" w:cs="宋体"/>
          <w:color w:val="auto"/>
          <w:sz w:val="21"/>
          <w:szCs w:val="21"/>
          <w:highlight w:val="none"/>
          <w:u w:val="single"/>
          <w:lang w:val="en-US"/>
        </w:rPr>
        <w:t xml:space="preserve">签证</w:t>
      </w:r>
      <w:r>
        <w:rPr>
          <w:rFonts w:hint="eastAsia" w:ascii="宋体" w:hAnsi="宋体" w:eastAsia="宋体" w:cs="宋体"/>
          <w:color w:val="auto"/>
          <w:sz w:val="21"/>
          <w:szCs w:val="21"/>
          <w:highlight w:val="none"/>
          <w:u w:val="single"/>
        </w:rPr>
        <w:t xml:space="preserve">资料必须经设计师、监理同意，报发包方确认，隐蔽性工程的变更</w:t>
      </w:r>
      <w:r>
        <w:rPr>
          <w:rFonts w:hint="default" w:ascii="宋体" w:hAnsi="宋体" w:eastAsia="宋体" w:cs="宋体"/>
          <w:color w:val="auto"/>
          <w:sz w:val="21"/>
          <w:szCs w:val="21"/>
          <w:highlight w:val="none"/>
          <w:u w:val="single"/>
          <w:lang w:val="en-US"/>
        </w:rPr>
        <w:t xml:space="preserve">签证</w:t>
      </w:r>
      <w:r>
        <w:rPr>
          <w:rFonts w:hint="eastAsia" w:ascii="宋体" w:hAnsi="宋体" w:eastAsia="宋体" w:cs="宋体"/>
          <w:color w:val="auto"/>
          <w:sz w:val="21"/>
          <w:szCs w:val="21"/>
          <w:highlight w:val="none"/>
          <w:u w:val="single"/>
        </w:rPr>
        <w:t xml:space="preserve">要在隐蔽前或 3 日内办理完，其他变更签证 7 日内办理，逾期</w:t>
      </w:r>
      <w:r>
        <w:rPr>
          <w:rFonts w:hint="default" w:ascii="宋体" w:hAnsi="宋体" w:eastAsia="宋体" w:cs="宋体"/>
          <w:color w:val="auto"/>
          <w:sz w:val="21"/>
          <w:szCs w:val="21"/>
          <w:highlight w:val="none"/>
          <w:u w:val="single"/>
          <w:lang w:val="en-US"/>
        </w:rPr>
        <w:t xml:space="preserve">签证</w:t>
      </w:r>
      <w:r>
        <w:rPr>
          <w:rFonts w:hint="eastAsia" w:ascii="宋体" w:hAnsi="宋体" w:eastAsia="宋体" w:cs="宋体"/>
          <w:color w:val="auto"/>
          <w:sz w:val="21"/>
          <w:szCs w:val="21"/>
          <w:highlight w:val="none"/>
          <w:u w:val="single"/>
        </w:rPr>
        <w:t xml:space="preserve">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执行合同通用条款第16.1款规定的发包人的违约条款。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执行合同通用条款第16.2款规定的承包人的违约条款。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rPr>
          <w:rFonts w:hint="eastAsia" w:ascii="宋体" w:hAnsi="宋体" w:eastAsia="宋体" w:cs="宋体"/>
          <w:b/>
          <w:bCs/>
          <w:color w:val="auto"/>
          <w:sz w:val="21"/>
          <w:szCs w:val="21"/>
          <w:highlight w:val="none"/>
          <w:u w:val="single"/>
          <w:lang w:val="en-US" w:eastAsia="zh-CN"/>
        </w:rPr>
        <w:t xml:space="preserve">或由承包人自行挂表，发包人根据承包人实际使用水电费收取。</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4" w:name="_Toc26849"/>
      <w:r/>
      <w:bookmarkStart w:id="65" w:name="_Toc29949"/>
      <w:r/>
      <w:bookmarkStart w:id="66" w:name="_Toc142379996"/>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4"/>
      <w:r/>
      <w:bookmarkEnd w:id="65"/>
      <w:r/>
      <w:bookmarkEnd w:id="6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江宁监狱消防设施维修改造</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67" w:name="_Toc30207"/>
      <w:r/>
      <w:bookmarkStart w:id="68" w:name="_Toc25154"/>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67"/>
      <w:r/>
      <w:bookmarkEnd w:id="6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江宁监狱消防设施维修改造</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3"/>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69" w:name="_Toc19997"/>
      <w:r/>
      <w:bookmarkStart w:id="70" w:name="_Toc20281"/>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3                                          </w:t>
      </w:r>
      <w:r>
        <w:rPr>
          <w:rFonts w:hint="eastAsia" w:ascii="宋体" w:hAnsi="宋体" w:eastAsia="宋体" w:cs="宋体"/>
          <w:color w:val="auto"/>
          <w:sz w:val="21"/>
          <w:szCs w:val="21"/>
          <w:highlight w:val="none"/>
        </w:rPr>
        <w:t xml:space="preserve">廉洁合同</w:t>
      </w:r>
      <w:bookmarkEnd w:id="69"/>
      <w:r/>
      <w:bookmarkEnd w:id="70"/>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3"/>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71" w:name="_Toc31366"/>
      <w:r/>
      <w:bookmarkStart w:id="72" w:name="_Toc5305"/>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4                                         </w:t>
      </w:r>
      <w:r>
        <w:rPr>
          <w:rFonts w:hint="eastAsia" w:ascii="宋体" w:hAnsi="宋体" w:eastAsia="宋体" w:cs="宋体"/>
          <w:color w:val="auto"/>
          <w:sz w:val="21"/>
          <w:szCs w:val="21"/>
          <w:highlight w:val="none"/>
        </w:rPr>
        <w:t xml:space="preserve">安全协议</w:t>
      </w:r>
      <w:bookmarkEnd w:id="71"/>
      <w:r/>
      <w:bookmarkEnd w:id="72"/>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spacing w:before="156" w:line="440" w:lineRule="exact"/>
        <w:tabs>
          <w:tab w:val="left" w:pos="0" w:leader="none"/>
          <w:tab w:val="left" w:pos="1134" w:leader="none"/>
        </w:tabs>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rPr>
      </w:r>
      <w:r/>
    </w:p>
    <w:p>
      <w:pPr>
        <w:pStyle w:val="97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97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97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97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both"/>
        <w:spacing w:line="2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886"/>
        <w:ind w:right="177"/>
        <w:jc w:val="center"/>
        <w:spacing w:line="360" w:lineRule="auto"/>
        <w:tabs>
          <w:tab w:val="left" w:pos="1279" w:leader="none"/>
        </w:tabs>
        <w:rPr>
          <w:rFonts w:hint="eastAsia" w:ascii="宋体" w:hAnsi="宋体" w:eastAsia="宋体" w:cs="宋体"/>
          <w:color w:val="auto"/>
          <w:highlight w:val="none"/>
          <w:lang w:eastAsia="zh-CN"/>
        </w:rPr>
      </w:pPr>
      <w:r/>
      <w:bookmarkStart w:id="73" w:name="page2"/>
      <w:r/>
      <w:bookmarkEnd w:id="73"/>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第六章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响应文件格式</w:t>
      </w:r>
      <w:r/>
    </w:p>
    <w:p>
      <w:pPr>
        <w:ind w:firstLine="472"/>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36"/>
          <w:szCs w:val="36"/>
          <w:highlight w:val="none"/>
          <w:lang w:eastAsia="zh-CN"/>
        </w:rPr>
        <w:t xml:space="preserve">江宁监狱消防设施维修改造</w:t>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965"/>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w:t>
      </w:r>
      <w:r/>
    </w:p>
    <w:p>
      <w:pPr>
        <w:pStyle w:val="965"/>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965"/>
        <w:jc w:val="center"/>
        <w:spacing w:line="360" w:lineRule="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36"/>
          <w:szCs w:val="36"/>
          <w:highlight w:val="none"/>
        </w:rPr>
        <w:t xml:space="preserve">项目编号: </w:t>
      </w:r>
      <w:r>
        <w:rPr>
          <w:rFonts w:hint="eastAsia" w:ascii="宋体" w:hAnsi="宋体" w:cs="宋体"/>
          <w:b/>
          <w:bCs/>
          <w:color w:val="auto"/>
          <w:sz w:val="36"/>
          <w:szCs w:val="36"/>
          <w:highlight w:val="none"/>
          <w:lang w:eastAsia="zh-CN"/>
        </w:rPr>
        <w:t xml:space="preserve">JSZC-320000-NJJC-C2026-0107</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供应商：（盖单位章）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8"/>
          <w:szCs w:val="28"/>
          <w:highlight w:val="none"/>
        </w:rPr>
        <w:t xml:space="preserve">年 月 日</w:t>
      </w:r>
      <w:r/>
    </w:p>
    <w:p>
      <w:pPr>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sz w:val="32"/>
          <w:szCs w:val="32"/>
          <w:highlight w:val="none"/>
        </w:rPr>
        <w:t xml:space="preserve">评分索引表</w:t>
      </w:r>
      <w:r/>
    </w:p>
    <w:p>
      <w:pPr>
        <w:pStyle w:val="966"/>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12"/>
        <w:tblW w:w="10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评分因素</w:t>
            </w:r>
            <w:r/>
          </w:p>
        </w:tc>
        <w:tc>
          <w:tcPr>
            <w:tcW w:w="785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说明：如果行数不够，请自行增加。</w:t>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                                  </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[注：供应商根据编制顺序编制磋商文件并制作目录（需生成页码）]</w:t>
      </w:r>
      <w:r/>
    </w:p>
    <w:p>
      <w:pPr>
        <w:spacing w:line="360" w:lineRule="auto"/>
        <w:rPr>
          <w:rFonts w:hint="eastAsia" w:ascii="宋体" w:hAnsi="宋体" w:eastAsia="宋体" w:cs="宋体"/>
          <w:b/>
          <w:bCs/>
          <w:color w:val="auto"/>
          <w:szCs w:val="21"/>
          <w:highlight w:val="none"/>
          <w:lang w:eastAsia="zh-CN"/>
        </w:rPr>
      </w:pPr>
      <w:r/>
      <w:bookmarkStart w:id="74" w:name="_Toc504573083"/>
      <w:r/>
      <w:bookmarkStart w:id="75" w:name="_Toc504056868"/>
      <w:r/>
      <w:bookmarkStart w:id="76" w:name="_Toc504044380"/>
      <w:r>
        <w:rPr>
          <w:rFonts w:hint="eastAsia" w:ascii="宋体" w:hAnsi="宋体" w:eastAsia="宋体" w:cs="宋体"/>
          <w:b/>
          <w:bCs/>
          <w:color w:val="auto"/>
          <w:szCs w:val="21"/>
          <w:highlight w:val="none"/>
          <w:lang w:eastAsia="zh-CN"/>
        </w:rPr>
        <w:br w:type="page" w:clear="all"/>
      </w:r>
      <w:bookmarkEnd w:id="74"/>
      <w:r/>
      <w:bookmarkEnd w:id="75"/>
      <w:r/>
      <w:bookmarkEnd w:id="76"/>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竞争性磋商申请及声明</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根据贵方</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（项目名称）</w:t>
      </w:r>
      <w:r>
        <w:rPr>
          <w:rFonts w:hint="eastAsia" w:ascii="宋体" w:hAnsi="宋体" w:eastAsia="宋体" w:cs="宋体"/>
          <w:color w:val="auto"/>
          <w:sz w:val="21"/>
          <w:szCs w:val="21"/>
          <w:highlight w:val="none"/>
          <w:u w:val="single"/>
          <w:lang w:val="zh-CN" w:eastAsia="zh-CN"/>
        </w:rPr>
        <w:t xml:space="preserve">***</w:t>
      </w:r>
      <w:r>
        <w:rPr>
          <w:rFonts w:hint="eastAsia" w:ascii="宋体" w:hAnsi="宋体" w:eastAsia="宋体" w:cs="宋体"/>
          <w:color w:val="auto"/>
          <w:sz w:val="21"/>
          <w:szCs w:val="21"/>
          <w:highlight w:val="none"/>
          <w:lang w:val="zh-CN" w:eastAsia="zh-CN"/>
        </w:rPr>
        <w:t xml:space="preserve">（项目编号）竞争性磋商公告，正式授权下述签字人</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（姓名和职务）代表</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（供应商名称），提交磋商响应文件并参加磋商。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据此函，签字人兹宣布同意如下：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1.我方完全理解贵方不一定将合同授予最低报价的响应人。</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2.我方已详细审核全部竞争性磋商文件及其有效补充文件，我们知道必须放弃提出含糊不清或误解问题的权利。</w:t>
      </w:r>
      <w:r/>
    </w:p>
    <w:p>
      <w:pPr>
        <w:ind w:firstLine="42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3.我方的响应总价（含增值税）为人民币（大写）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pStyle w:val="9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4.我方拟投入本项目负责人为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5.我方承诺本项目的服务期为</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6.我方同意向贵方提供贵方可能另外要求的与磋商有关的任何证据或资料，并保证我方已提供和将要提供的文件是真实的、准确的。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7.遵守竞争性磋商文件中要求的收费项目和标准。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8.我方正式通讯方式为：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地   址：</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传   真：</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9.我方正式开户银行和账号为：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开户银行：</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账    号：</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供应商授权代表姓名（签字或签章）：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77" w:name="_Toc23828485"/>
      <w:r/>
      <w:bookmarkStart w:id="78" w:name="_Toc22356585"/>
      <w:r/>
      <w:bookmarkStart w:id="79" w:name="_Toc26554105"/>
      <w:r/>
      <w:bookmarkStart w:id="80" w:name="_Toc49090584"/>
      <w:r/>
      <w:bookmarkStart w:id="81" w:name="_Toc513029283"/>
      <w:r/>
      <w:bookmarkStart w:id="82" w:name="_Toc120614292"/>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本授权书声明：注册于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（响应人住址）的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（响应人名称）法定代表人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（法定代表人姓名、职务）代表本公司授权在下面签字的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（响应人代表姓名、职务）为本公司的合法代理人，就贵方组织的</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授权委托人签字：                   </w:t>
      </w:r>
      <w:r/>
    </w:p>
    <w:p>
      <w:pPr>
        <w:ind w:firstLine="84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eastAsia="zh-CN"/>
        </w:rPr>
        <w:br w:type="page" w:clear="all"/>
      </w:r>
      <w:bookmarkStart w:id="83"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77"/>
      <w:r/>
      <w:bookmarkEnd w:id="78"/>
      <w:r/>
      <w:bookmarkEnd w:id="79"/>
      <w:r/>
      <w:bookmarkEnd w:id="80"/>
      <w:r/>
      <w:bookmarkEnd w:id="81"/>
      <w:r/>
      <w:bookmarkEnd w:id="82"/>
      <w:r/>
      <w:bookmarkEnd w:id="83"/>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响应报价表</w:t>
      </w:r>
      <w:r>
        <w:rPr>
          <w:rFonts w:hint="eastAsia" w:ascii="宋体" w:hAnsi="宋体" w:eastAsia="宋体" w:cs="宋体"/>
          <w:b/>
          <w:color w:val="auto"/>
          <w:sz w:val="36"/>
          <w:szCs w:val="36"/>
          <w:highlight w:val="none"/>
          <w:lang w:eastAsia="zh-CN"/>
        </w:rPr>
        <w:t xml:space="preserve">（首次）</w:t>
      </w:r>
      <w:r/>
    </w:p>
    <w:tbl>
      <w:tblPr>
        <w:tblStyle w:val="712"/>
        <w:tblW w:w="9898"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（盖章）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说明：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1、在“供应商是否属于小和微型企业”栏后“是”或“否”上打“√”。</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2、如果行数不够，请自行增加。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hint="eastAsia" w:ascii="宋体" w:hAnsi="宋体" w:eastAsia="宋体" w:cs="宋体"/>
          <w:b/>
          <w:color w:val="auto"/>
          <w:sz w:val="36"/>
          <w:szCs w:val="36"/>
          <w:highlight w:val="none"/>
          <w:lang w:eastAsia="zh-CN"/>
        </w:rPr>
      </w:pPr>
      <w:r/>
      <w:bookmarkStart w:id="84" w:name="_Toc12264"/>
      <w:r>
        <w:rPr>
          <w:rFonts w:hint="eastAsia" w:ascii="宋体" w:hAnsi="宋体" w:eastAsia="宋体" w:cs="宋体"/>
          <w:b/>
          <w:bCs/>
          <w:color w:val="auto"/>
          <w:szCs w:val="21"/>
          <w:highlight w:val="none"/>
          <w:lang w:eastAsia="zh-CN"/>
        </w:rPr>
        <w:br w:type="page" w:clear="all"/>
      </w:r>
      <w:bookmarkEnd w:id="84"/>
      <w:r>
        <w:rPr>
          <w:rFonts w:hint="eastAsia" w:ascii="宋体" w:hAnsi="宋体" w:eastAsia="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2、供应商的任何错漏、优惠、竞争性报价不得作为减轻责任、减少服务、增加收费、降低质量的理由</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3、供应商在报价时应充分考虑政策性调整、市场风险等因素，相关费用计入投标报价。成交后发生的政策变化或市场风险所引起的费用变化一律不再调整。</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格式四</w:t>
      </w:r>
      <w:r>
        <w:rPr>
          <w:rFonts w:hint="eastAsia" w:ascii="宋体" w:hAnsi="宋体" w:eastAsia="宋体" w:cs="宋体"/>
          <w:b/>
          <w:bCs/>
          <w:color w:val="auto"/>
          <w:highlight w:val="none"/>
          <w:lang w:eastAsia="zh-CN"/>
        </w:rPr>
        <w:t xml:space="preserve">：企业声明函格式（</w:t>
      </w:r>
      <w:r>
        <w:rPr>
          <w:rFonts w:hint="eastAsia" w:ascii="宋体" w:hAnsi="宋体" w:eastAsia="宋体" w:cs="宋体"/>
          <w:b/>
          <w:color w:val="auto"/>
          <w:szCs w:val="21"/>
          <w:highlight w:val="none"/>
          <w:lang w:eastAsia="zh-CN"/>
        </w:rPr>
        <w:t xml:space="preserve">不属于小微企业的无需填写、递交</w:t>
      </w:r>
      <w:r>
        <w:rPr>
          <w:rFonts w:hint="eastAsia" w:ascii="宋体" w:hAnsi="宋体" w:eastAsia="宋体" w:cs="宋体"/>
          <w:b/>
          <w:bCs/>
          <w:color w:val="auto"/>
          <w:highlight w:val="none"/>
          <w:lang w:eastAsia="zh-CN"/>
        </w:rPr>
        <w:t xml:space="preserve">）</w:t>
      </w:r>
      <w:r/>
    </w:p>
    <w:p>
      <w:pPr>
        <w:pStyle w:val="912"/>
        <w:jc w:val="center"/>
        <w:spacing w:line="360" w:lineRule="auto"/>
        <w:rPr>
          <w:rFonts w:hint="eastAsia" w:ascii="宋体" w:hAnsi="宋体" w:eastAsia="宋体" w:cs="宋体"/>
          <w:color w:val="auto"/>
          <w:sz w:val="36"/>
          <w:szCs w:val="36"/>
          <w:highlight w:val="none"/>
          <w:lang w:eastAsia="zh-CN"/>
        </w:rPr>
      </w:pPr>
      <w:r/>
      <w:bookmarkStart w:id="85" w:name="OLE_LINK13"/>
      <w:r/>
      <w:bookmarkStart w:id="86" w:name="OLE_LINK14"/>
      <w:r>
        <w:rPr>
          <w:rFonts w:hint="eastAsia" w:ascii="宋体" w:hAnsi="宋体" w:eastAsia="宋体" w:cs="宋体"/>
          <w:b/>
          <w:bCs/>
          <w:color w:val="auto"/>
          <w:spacing w:val="2"/>
          <w:sz w:val="36"/>
          <w:szCs w:val="36"/>
          <w:highlight w:val="none"/>
          <w:lang w:eastAsia="zh-CN"/>
        </w:rPr>
        <w:t xml:space="preserve">中小</w:t>
      </w:r>
      <w:r>
        <w:rPr>
          <w:rFonts w:hint="eastAsia" w:ascii="宋体" w:hAnsi="宋体" w:eastAsia="宋体" w:cs="宋体"/>
          <w:b/>
          <w:bCs/>
          <w:color w:val="auto"/>
          <w:sz w:val="36"/>
          <w:szCs w:val="36"/>
          <w:highlight w:val="none"/>
          <w:lang w:eastAsia="zh-CN"/>
        </w:rPr>
        <w:t xml:space="preserve">企</w:t>
      </w:r>
      <w:r>
        <w:rPr>
          <w:rFonts w:hint="eastAsia" w:ascii="宋体" w:hAnsi="宋体" w:eastAsia="宋体" w:cs="宋体"/>
          <w:b/>
          <w:bCs/>
          <w:color w:val="auto"/>
          <w:spacing w:val="2"/>
          <w:sz w:val="36"/>
          <w:szCs w:val="36"/>
          <w:highlight w:val="none"/>
          <w:lang w:eastAsia="zh-CN"/>
        </w:rPr>
        <w:t xml:space="preserve">业声</w:t>
      </w:r>
      <w:r>
        <w:rPr>
          <w:rFonts w:hint="eastAsia" w:ascii="宋体" w:hAnsi="宋体" w:eastAsia="宋体" w:cs="宋体"/>
          <w:b/>
          <w:bCs/>
          <w:color w:val="auto"/>
          <w:sz w:val="36"/>
          <w:szCs w:val="36"/>
          <w:highlight w:val="none"/>
          <w:lang w:eastAsia="zh-CN"/>
        </w:rPr>
        <w:t xml:space="preserve">明</w:t>
      </w:r>
      <w:r>
        <w:rPr>
          <w:rFonts w:hint="eastAsia" w:ascii="宋体" w:hAnsi="宋体" w:eastAsia="宋体" w:cs="宋体"/>
          <w:b/>
          <w:bCs/>
          <w:color w:val="auto"/>
          <w:spacing w:val="2"/>
          <w:sz w:val="36"/>
          <w:szCs w:val="36"/>
          <w:highlight w:val="none"/>
          <w:lang w:eastAsia="zh-CN"/>
        </w:rPr>
        <w:t xml:space="preserve">函（</w:t>
      </w:r>
      <w:r>
        <w:rPr>
          <w:rFonts w:hint="eastAsia" w:ascii="宋体" w:hAnsi="宋体" w:eastAsia="宋体" w:cs="宋体"/>
          <w:b/>
          <w:bCs/>
          <w:color w:val="auto"/>
          <w:sz w:val="36"/>
          <w:szCs w:val="36"/>
          <w:highlight w:val="none"/>
          <w:lang w:eastAsia="zh-CN"/>
        </w:rPr>
        <w:t xml:space="preserve">工程）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（项目名称、分包号）</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 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业人员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 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 形。</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企业名称（盖章）：</w:t>
      </w:r>
      <w:r/>
    </w:p>
    <w:p>
      <w:pPr>
        <w:ind w:right="840" w:firstLine="714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pStyle w:val="963"/>
        <w:ind w:left="44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lang w:eastAsia="zh-CN"/>
        </w:rPr>
        <w:t xml:space="preserve">                                  </w:t>
      </w:r>
      <w:r/>
    </w:p>
    <w:p>
      <w:pPr>
        <w:pStyle w:val="963"/>
        <w:ind w:left="440" w:firstLine="420"/>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 从业人员、营业收入、资产总额填报上一年度数据，无上一年度数据的新成立企业可不填报。</w:t>
      </w:r>
      <w:r/>
    </w:p>
    <w:p>
      <w:pPr>
        <w:pStyle w:val="963"/>
        <w:ind w:left="440" w:firstLine="56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8"/>
          <w:highlight w:val="none"/>
          <w:lang w:eastAsia="zh-CN"/>
        </w:rPr>
        <w:t xml:space="preserve">  </w:t>
      </w:r>
      <w:bookmarkStart w:id="87" w:name="_Hlk78923390"/>
      <w:r>
        <w:rPr>
          <w:rFonts w:hint="eastAsia" w:ascii="宋体" w:hAnsi="宋体" w:eastAsia="宋体" w:cs="宋体"/>
          <w:color w:val="auto"/>
          <w:sz w:val="21"/>
          <w:szCs w:val="21"/>
          <w:highlight w:val="none"/>
          <w:lang w:eastAsia="zh-CN"/>
        </w:rPr>
        <w:t xml:space="preserve">【2】采购标的对应的中小企业划分标准所属行业：建筑业。</w:t>
      </w:r>
      <w:bookmarkEnd w:id="87"/>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85"/>
      <w:bookmarkEnd w:id="86"/>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单位名称（盖章）：</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before="240" w:line="360" w:lineRule="auto"/>
        <w:shd w:val="clear" w:color="auto" w:fill="ffffff"/>
        <w:widowControl/>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各行业划型标准为：</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技术要求偏离表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eastAsia="zh-CN"/>
        </w:rPr>
        <w:t xml:space="preserve">技术条款</w:t>
      </w:r>
      <w:r>
        <w:rPr>
          <w:rFonts w:hint="eastAsia" w:ascii="宋体" w:hAnsi="宋体" w:eastAsia="宋体" w:cs="宋体"/>
          <w:color w:val="auto"/>
          <w:sz w:val="36"/>
          <w:highlight w:val="none"/>
        </w:rPr>
        <w:t xml:space="preserve">偏离表</w:t>
      </w:r>
      <w:r/>
    </w:p>
    <w:tbl>
      <w:tblPr>
        <w:tblStyle w:val="71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说明：1、如果行数不够，请自行增加。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rPr>
        <w:t xml:space="preserve">商务条款偏离表</w:t>
      </w:r>
      <w:r/>
    </w:p>
    <w:tbl>
      <w:tblPr>
        <w:tblStyle w:val="712"/>
        <w:tblW w:w="9440" w:type="dxa"/>
        <w:jc w:val="center"/>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525"/>
        <w:gridCol w:w="1348"/>
        <w:gridCol w:w="1372"/>
        <w:gridCol w:w="224"/>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说明：如果行数不够，请自行增加。</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color w:val="auto"/>
          <w:szCs w:val="21"/>
          <w:highlight w:val="none"/>
          <w:lang w:eastAsia="zh-CN"/>
        </w:rPr>
        <w:t xml:space="preserve">施工组织设计部分</w:t>
      </w:r>
      <w:r/>
    </w:p>
    <w:p>
      <w:pPr>
        <w:pStyle w:val="968"/>
        <w:ind w:firstLine="525"/>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施工组织设计部分应根据采购人对项目的要求、评标标准的要求及项目本身的特点编写。</w:t>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highlight w:val="none"/>
          <w:lang w:eastAsia="zh-CN"/>
        </w:rPr>
        <w:br w:type="column"/>
      </w: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71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获奖</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sz w:val="30"/>
          <w:szCs w:val="30"/>
          <w:highlight w:val="none"/>
          <w:lang w:eastAsia="zh-CN"/>
        </w:rPr>
        <w:br w:type="column"/>
      </w:r>
      <w:r>
        <w:rPr>
          <w:rFonts w:hint="eastAsia" w:ascii="宋体" w:hAnsi="宋体" w:eastAsia="宋体" w:cs="宋体"/>
          <w:b/>
          <w:color w:val="auto"/>
          <w:highlight w:val="none"/>
          <w:lang w:eastAsia="zh-CN"/>
        </w:rPr>
        <w:t xml:space="preserve">格式九、资格证明文件</w:t>
      </w:r>
      <w:r/>
    </w:p>
    <w:p>
      <w:pPr>
        <w:pStyle w:val="96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度或2025年度财务审计报告扫描件加盖公章（财务审计报告至少包含资产负债表、利润表、现金流量表、第三方专业机构盖章和注册会计师签章、签字页），或提供磋商截止时间前6个月内（即2026年2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截止时间前6个月内（即2026年2月（含）以来）资信证书扫描件加盖公章，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（4）有依法缴纳税收和社会保障资金的良好记录（提供参加本次政府采购活动前半年内（即2026年2月（含）以来），至少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963"/>
        <w:ind w:firstLine="42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供应商具备专业承包消防设施工程二级(含)以上资质，并且具有安全生产许可证；（提供有效的资质证书、安全生产许可证扫描件加盖公章）</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具有注册建造师机电工程二级(含)以上资质，并且具有有效期内的安全生产考核合格证（B类证）</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即2026年2月（含）以来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96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96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96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pStyle w:val="96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附件一：</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1"/>
          <w:szCs w:val="21"/>
          <w:highlight w:val="none"/>
          <w:lang w:eastAsia="zh-CN"/>
        </w:rPr>
        <w:t xml:space="preserve">江苏省江宁监狱：</w:t>
      </w:r>
      <w:r/>
    </w:p>
    <w:p>
      <w:pPr>
        <w:ind w:firstLine="492"/>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我单位郑重声明：我单位具备履行本项采购合同所必需的设备和专业技术能力，为履行本项采购合同我公司具备主要设备和主要专业技术能力。</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ind w:firstLine="4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江苏省江宁监狱</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我单位（响应人名称）郑重声明：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参加政府采购活动前三年内在经营活动中</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（在下划线上如实填写：有或没有）重大违法记录。</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pStyle w:val="963"/>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963"/>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br w:type="column"/>
      </w:r>
      <w:bookmarkStart w:id="88" w:name="_Toc5441"/>
      <w:r>
        <w:rPr>
          <w:rFonts w:hint="eastAsia" w:ascii="宋体" w:hAnsi="宋体" w:eastAsia="宋体" w:cs="宋体"/>
          <w:b/>
          <w:color w:val="auto"/>
          <w:highlight w:val="none"/>
          <w:lang w:eastAsia="zh-CN"/>
        </w:rPr>
        <w:t xml:space="preserve">格式十、其他</w:t>
      </w:r>
      <w:bookmarkEnd w:id="88"/>
      <w:r/>
      <w:r/>
    </w:p>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963"/>
        <w:ind w:firstLine="0"/>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注释：此处可附“第三章 评审标准”中所要求的材料或供应商认为需要提供的其他材料。</w:t>
      </w:r>
      <w:r/>
    </w:p>
    <w:p>
      <w:pPr>
        <w:pStyle w:val="963"/>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t xml:space="preserve">格式十一、项目团队</w:t>
      </w:r>
      <w:r/>
    </w:p>
    <w:p>
      <w:pPr>
        <w:pStyle w:val="963"/>
        <w:ind w:firstLine="33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项目团队一览表</w:t>
      </w:r>
      <w:r/>
    </w:p>
    <w:tbl>
      <w:tblPr>
        <w:tblStyle w:val="712"/>
        <w:tblW w:w="9706"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姓名</w:t>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职务</w:t>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学历</w:t>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专业</w:t>
            </w:r>
            <w:r/>
          </w:p>
        </w:tc>
        <w:tc>
          <w:tcPr>
            <w:tcW w:w="1274"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相关证书/职称</w:t>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工作时间</w:t>
            </w:r>
            <w:r/>
          </w:p>
        </w:tc>
        <w:tc>
          <w:tcPr>
            <w:tcW w:w="1173"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tc>
          <w:tcPr>
            <w:tcW w:w="771"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6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注：行数不够请自行添加，具体要求及需提交的证明材料见“第三章 评审标准”。</w:t>
      </w:r>
      <w:r/>
    </w:p>
    <w:sectPr>
      <w:headerReference w:type="default" r:id="rId11"/>
      <w:footerReference w:type="default" r:id="rId14"/>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libri Light">
    <w:panose1 w:val="020F0302020204030204"/>
  </w:font>
  <w:font w:name="Tahoma">
    <w:panose1 w:val="020B0604030504040204"/>
  </w:font>
  <w:font w:name="方正仿宋简体">
    <w:panose1 w:val="020B0503020202020204"/>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r/>
    <w:r/>
  </w:p>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pPr>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spacing w:line="360" w:lineRule="auto"/>
      <w:rPr>
        <w:rFonts w:hint="eastAsia" w:eastAsia="宋体"/>
        <w:lang w:eastAsia="zh-CN"/>
      </w:rPr>
      <w:pBdr>
        <w:bottom w:val="none" w:color="000000" w:sz="0" w:space="0"/>
      </w:pBdr>
    </w:pPr>
    <w:r>
      <w:rPr>
        <w:rFonts w:hint="eastAsia" w:eastAsia="宋体"/>
        <w:lang w:eastAsia="zh-CN"/>
      </w:rPr>
      <w:t xml:space="preserve">江宁监狱消防设施维修改造</w:t>
    </w:r>
    <w:r>
      <w:rPr>
        <w:rFonts w:eastAsia="宋体"/>
        <w:lang w:eastAsia="zh-CN"/>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lang w:eastAsia="zh-CN"/>
      </w:rPr>
      <w:pBdr>
        <w:bottom w:val="none" w:color="000000" w:sz="0" w:space="0"/>
      </w:pBd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tabs>
          <w:tab w:val="left" w:pos="360" w:leader="none"/>
        </w:tabs>
      </w:pPr>
    </w:lvl>
    <w:lvl w:ilvl="1">
      <w:start w:val="1"/>
      <w:numFmt w:val="decimal"/>
      <w:pStyle w:val="983"/>
      <w:isLgl w:val="false"/>
      <w:suff w:val="nothing"/>
      <w:lvlText w:val="%1%2　"/>
      <w:lvlJc w:val="left"/>
      <w:pPr>
        <w:ind w:left="0" w:firstLine="0"/>
      </w:pPr>
      <w:rPr>
        <w:rFonts w:hint="eastAsia" w:ascii="Tahoma" w:hAnsi="Tahoma" w:eastAsia="Tahoma"/>
        <w:b/>
        <w:i w:val="0"/>
        <w:sz w:val="21"/>
      </w:rPr>
    </w:lvl>
    <w:lvl w:ilvl="2">
      <w:start w:val="1"/>
      <w:numFmt w:val="decimal"/>
      <w:pStyle w:val="98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pStyle w:val="1085"/>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134"/>
    <w:uiPriority w:val="0"/>
    <w:qFormat/>
    <w:pPr>
      <w:widowControl w:val="off"/>
    </w:pPr>
    <w:rPr>
      <w:rFonts w:hint="default" w:ascii="Times New Roman" w:hAnsi="Times New Roman" w:eastAsia="Calibri" w:cs="Times New Roman"/>
      <w:sz w:val="22"/>
      <w:szCs w:val="22"/>
      <w:lang w:val="en-US" w:eastAsia="en-US" w:bidi="ar-SA"/>
    </w:rPr>
  </w:style>
  <w:style w:type="paragraph" w:styleId="702">
    <w:name w:val="Heading 1"/>
    <w:basedOn w:val="701"/>
    <w:next w:val="701"/>
    <w:uiPriority w:val="0"/>
    <w:qFormat/>
    <w:pPr>
      <w:ind w:left="39"/>
      <w:outlineLvl w:val="0"/>
    </w:pPr>
    <w:rPr>
      <w:rFonts w:ascii="宋体" w:hAnsi="Times New Roman" w:eastAsia="宋体" w:cs="宋体"/>
      <w:b/>
      <w:bCs/>
      <w:sz w:val="21"/>
      <w:szCs w:val="21"/>
      <w:lang w:eastAsia="zh-CN"/>
    </w:rPr>
  </w:style>
  <w:style w:type="paragraph" w:styleId="703">
    <w:name w:val="Heading 2"/>
    <w:basedOn w:val="701"/>
    <w:next w:val="701"/>
    <w:link w:val="738"/>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39"/>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0"/>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1"/>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2"/>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4"/>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5"/>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lock Text"/>
    <w:basedOn w:val="701"/>
    <w:uiPriority w:val="99"/>
    <w:unhideWhenUsed/>
    <w:qFormat/>
    <w:pPr>
      <w:ind w:left="1440" w:right="1440"/>
      <w:spacing w:after="120"/>
    </w:pPr>
    <w:rPr>
      <w:sz w:val="24"/>
    </w:rPr>
  </w:style>
  <w:style w:type="paragraph" w:styleId="717">
    <w:name w:val="index 4"/>
    <w:basedOn w:val="701"/>
    <w:next w:val="701"/>
    <w:uiPriority w:val="99"/>
    <w:semiHidden/>
    <w:qFormat/>
    <w:pPr>
      <w:ind w:left="1260"/>
    </w:pPr>
  </w:style>
  <w:style w:type="paragraph" w:styleId="718">
    <w:name w:val="toc 5"/>
    <w:basedOn w:val="701"/>
    <w:next w:val="701"/>
    <w:uiPriority w:val="39"/>
    <w:unhideWhenUsed/>
    <w:qFormat/>
    <w:pPr>
      <w:ind w:left="1134" w:right="0" w:firstLine="0"/>
      <w:spacing w:after="57"/>
    </w:pPr>
  </w:style>
  <w:style w:type="paragraph" w:styleId="719">
    <w:name w:val="toc 3"/>
    <w:basedOn w:val="701"/>
    <w:next w:val="701"/>
    <w:uiPriority w:val="39"/>
    <w:unhideWhenUsed/>
    <w:qFormat/>
    <w:pPr>
      <w:ind w:left="567" w:right="0" w:firstLine="0"/>
      <w:spacing w:after="57"/>
    </w:p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2"/>
    <w:uiPriority w:val="99"/>
    <w:semiHidden/>
    <w:unhideWhenUsed/>
    <w:qFormat/>
    <w:pPr>
      <w:spacing w:after="0" w:line="240" w:lineRule="auto"/>
    </w:pPr>
    <w:rPr>
      <w:sz w:val="20"/>
    </w:rPr>
  </w:style>
  <w:style w:type="paragraph" w:styleId="722">
    <w:name w:val="Footer"/>
    <w:basedOn w:val="701"/>
    <w:link w:val="755"/>
    <w:uiPriority w:val="99"/>
    <w:unhideWhenUsed/>
    <w:qFormat/>
    <w:pPr>
      <w:spacing w:after="0" w:line="240" w:lineRule="auto"/>
      <w:tabs>
        <w:tab w:val="center" w:pos="7143" w:leader="none"/>
        <w:tab w:val="right" w:pos="14287" w:leader="none"/>
      </w:tabs>
    </w:pPr>
  </w:style>
  <w:style w:type="paragraph" w:styleId="723">
    <w:name w:val="Header"/>
    <w:basedOn w:val="701"/>
    <w:link w:val="753"/>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48"/>
    <w:uiPriority w:val="11"/>
    <w:qFormat/>
    <w:pPr>
      <w:spacing w:before="200" w:after="200"/>
    </w:pPr>
    <w:rPr>
      <w:sz w:val="24"/>
      <w:szCs w:val="24"/>
    </w:rPr>
  </w:style>
  <w:style w:type="paragraph" w:styleId="727">
    <w:name w:val="footnote text"/>
    <w:basedOn w:val="701"/>
    <w:link w:val="881"/>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table of figures"/>
    <w:basedOn w:val="701"/>
    <w:next w:val="701"/>
    <w:uiPriority w:val="99"/>
    <w:unhideWhenUsed/>
    <w:qFormat/>
    <w:pPr>
      <w:spacing w:after="0" w:afterAutospacing="0"/>
    </w:pPr>
  </w:style>
  <w:style w:type="paragraph" w:styleId="730">
    <w:name w:val="toc 2"/>
    <w:basedOn w:val="701"/>
    <w:next w:val="701"/>
    <w:uiPriority w:val="39"/>
    <w:unhideWhenUsed/>
    <w:qFormat/>
    <w:pPr>
      <w:ind w:left="283" w:right="0" w:firstLine="0"/>
      <w:spacing w:after="57"/>
    </w:pPr>
  </w:style>
  <w:style w:type="paragraph" w:styleId="731">
    <w:name w:val="toc 9"/>
    <w:basedOn w:val="701"/>
    <w:next w:val="701"/>
    <w:uiPriority w:val="39"/>
    <w:unhideWhenUsed/>
    <w:qFormat/>
    <w:pPr>
      <w:ind w:left="2268" w:right="0" w:firstLine="0"/>
      <w:spacing w:after="57"/>
    </w:pPr>
  </w:style>
  <w:style w:type="paragraph" w:styleId="732">
    <w:name w:val="Title"/>
    <w:basedOn w:val="701"/>
    <w:next w:val="701"/>
    <w:link w:val="747"/>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character" w:styleId="737" w:customStyle="1">
    <w:name w:val="Heading 1 Char"/>
    <w:uiPriority w:val="9"/>
    <w:qFormat/>
    <w:rPr>
      <w:rFonts w:ascii="Arial" w:hAnsi="Arial" w:eastAsia="Arial" w:cs="Arial"/>
      <w:sz w:val="40"/>
      <w:szCs w:val="40"/>
    </w:rPr>
  </w:style>
  <w:style w:type="character" w:styleId="738" w:customStyle="1">
    <w:name w:val="Heading 2 Char"/>
    <w:link w:val="703"/>
    <w:uiPriority w:val="9"/>
    <w:qFormat/>
    <w:rPr>
      <w:rFonts w:ascii="Arial" w:hAnsi="Arial" w:eastAsia="Arial" w:cs="Arial"/>
      <w:sz w:val="34"/>
    </w:rPr>
  </w:style>
  <w:style w:type="character" w:styleId="739" w:customStyle="1">
    <w:name w:val="Heading 3 Char"/>
    <w:link w:val="704"/>
    <w:uiPriority w:val="9"/>
    <w:qFormat/>
    <w:rPr>
      <w:rFonts w:ascii="Arial" w:hAnsi="Arial" w:eastAsia="Arial" w:cs="Arial"/>
      <w:sz w:val="30"/>
      <w:szCs w:val="30"/>
    </w:rPr>
  </w:style>
  <w:style w:type="character" w:styleId="740" w:customStyle="1">
    <w:name w:val="Heading 4 Char"/>
    <w:link w:val="705"/>
    <w:uiPriority w:val="9"/>
    <w:qFormat/>
    <w:rPr>
      <w:rFonts w:ascii="Arial" w:hAnsi="Arial" w:eastAsia="Arial" w:cs="Arial"/>
      <w:b/>
      <w:bCs/>
      <w:sz w:val="26"/>
      <w:szCs w:val="26"/>
    </w:rPr>
  </w:style>
  <w:style w:type="character" w:styleId="741" w:customStyle="1">
    <w:name w:val="Heading 5 Char"/>
    <w:link w:val="706"/>
    <w:uiPriority w:val="9"/>
    <w:qFormat/>
    <w:rPr>
      <w:rFonts w:ascii="Arial" w:hAnsi="Arial" w:eastAsia="Arial" w:cs="Arial"/>
      <w:b/>
      <w:bCs/>
      <w:sz w:val="24"/>
      <w:szCs w:val="24"/>
    </w:rPr>
  </w:style>
  <w:style w:type="character" w:styleId="742" w:customStyle="1">
    <w:name w:val="Heading 6 Char"/>
    <w:link w:val="707"/>
    <w:uiPriority w:val="9"/>
    <w:qFormat/>
    <w:rPr>
      <w:rFonts w:ascii="Arial" w:hAnsi="Arial" w:eastAsia="Arial" w:cs="Arial"/>
      <w:b/>
      <w:bCs/>
      <w:sz w:val="22"/>
      <w:szCs w:val="22"/>
    </w:rPr>
  </w:style>
  <w:style w:type="character" w:styleId="743" w:customStyle="1">
    <w:name w:val="Heading 7 Char"/>
    <w:link w:val="708"/>
    <w:uiPriority w:val="9"/>
    <w:qFormat/>
    <w:rPr>
      <w:rFonts w:ascii="Arial" w:hAnsi="Arial" w:eastAsia="Arial" w:cs="Arial"/>
      <w:b/>
      <w:bCs/>
      <w:i/>
      <w:iCs/>
      <w:sz w:val="22"/>
      <w:szCs w:val="22"/>
    </w:rPr>
  </w:style>
  <w:style w:type="character" w:styleId="744" w:customStyle="1">
    <w:name w:val="Heading 8 Char"/>
    <w:link w:val="709"/>
    <w:uiPriority w:val="9"/>
    <w:qFormat/>
    <w:rPr>
      <w:rFonts w:ascii="Arial" w:hAnsi="Arial" w:eastAsia="Arial" w:cs="Arial"/>
      <w:i/>
      <w:iCs/>
      <w:sz w:val="22"/>
      <w:szCs w:val="22"/>
    </w:rPr>
  </w:style>
  <w:style w:type="character" w:styleId="745" w:customStyle="1">
    <w:name w:val="Heading 9 Char"/>
    <w:link w:val="710"/>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2"/>
    <w:uiPriority w:val="10"/>
    <w:qFormat/>
    <w:rPr>
      <w:sz w:val="48"/>
      <w:szCs w:val="48"/>
    </w:rPr>
  </w:style>
  <w:style w:type="character" w:styleId="748" w:customStyle="1">
    <w:name w:val="Subtitle Char"/>
    <w:link w:val="726"/>
    <w:uiPriority w:val="11"/>
    <w:qFormat/>
    <w:rPr>
      <w:sz w:val="24"/>
      <w:szCs w:val="24"/>
    </w:rPr>
  </w:style>
  <w:style w:type="paragraph" w:styleId="749">
    <w:name w:val="Quote"/>
    <w:basedOn w:val="701"/>
    <w:next w:val="701"/>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701"/>
    <w:next w:val="701"/>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3"/>
    <w:uiPriority w:val="99"/>
    <w:qFormat/>
  </w:style>
  <w:style w:type="character" w:styleId="754" w:customStyle="1">
    <w:name w:val="Footer Char"/>
    <w:link w:val="722"/>
    <w:uiPriority w:val="99"/>
    <w:qFormat/>
  </w:style>
  <w:style w:type="character" w:styleId="755" w:customStyle="1">
    <w:name w:val="Caption Char"/>
    <w:link w:val="722"/>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7"/>
    <w:uiPriority w:val="99"/>
    <w:qFormat/>
    <w:rPr>
      <w:sz w:val="18"/>
    </w:rPr>
  </w:style>
  <w:style w:type="character" w:styleId="882" w:customStyle="1">
    <w:name w:val="Endnote Text Char"/>
    <w:link w:val="721"/>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701"/>
    <w:next w:val="701"/>
    <w:link w:val="896"/>
    <w:uiPriority w:val="0"/>
    <w:qFormat/>
    <w:pPr>
      <w:outlineLvl w:val="0"/>
    </w:pPr>
    <w:rPr>
      <w:rFonts w:ascii="黑体" w:hAnsi="黑体" w:eastAsia="黑体" w:cs="Times New Roman"/>
      <w:sz w:val="72"/>
      <w:szCs w:val="72"/>
    </w:rPr>
  </w:style>
  <w:style w:type="paragraph" w:styleId="885" w:customStyle="1">
    <w:name w:val="标题 21"/>
    <w:basedOn w:val="701"/>
    <w:next w:val="701"/>
    <w:link w:val="897"/>
    <w:uiPriority w:val="0"/>
    <w:qFormat/>
    <w:pPr>
      <w:ind w:left="1558"/>
      <w:outlineLvl w:val="1"/>
    </w:pPr>
    <w:rPr>
      <w:rFonts w:ascii="黑体" w:hAnsi="黑体" w:eastAsia="黑体" w:cs="Times New Roman"/>
      <w:b/>
      <w:bCs/>
      <w:sz w:val="36"/>
      <w:szCs w:val="36"/>
    </w:rPr>
  </w:style>
  <w:style w:type="paragraph" w:styleId="886" w:customStyle="1">
    <w:name w:val="标题 31"/>
    <w:basedOn w:val="701"/>
    <w:next w:val="887"/>
    <w:link w:val="898"/>
    <w:uiPriority w:val="0"/>
    <w:qFormat/>
    <w:pPr>
      <w:outlineLvl w:val="2"/>
    </w:pPr>
    <w:rPr>
      <w:rFonts w:ascii="黑体" w:hAnsi="黑体" w:eastAsia="黑体" w:cs="Times New Roman"/>
      <w:sz w:val="32"/>
      <w:szCs w:val="32"/>
    </w:rPr>
  </w:style>
  <w:style w:type="paragraph" w:styleId="887" w:customStyle="1">
    <w:name w:val="正文缩进1"/>
    <w:basedOn w:val="701"/>
    <w:link w:val="899"/>
    <w:uiPriority w:val="99"/>
    <w:qFormat/>
    <w:pPr>
      <w:ind w:firstLine="420"/>
    </w:pPr>
    <w:rPr>
      <w:rFonts w:ascii="Calibri" w:hAnsi="Calibri" w:eastAsia="宋体" w:cs="Times New Roman"/>
    </w:rPr>
  </w:style>
  <w:style w:type="paragraph" w:styleId="888" w:customStyle="1">
    <w:name w:val="标题 41"/>
    <w:basedOn w:val="701"/>
    <w:next w:val="887"/>
    <w:link w:val="900"/>
    <w:uiPriority w:val="0"/>
    <w:qFormat/>
    <w:pPr>
      <w:ind w:left="358"/>
      <w:spacing w:before="34"/>
      <w:outlineLvl w:val="3"/>
    </w:pPr>
    <w:rPr>
      <w:rFonts w:ascii="宋体" w:hAnsi="宋体" w:eastAsia="宋体" w:cs="Times New Roman"/>
      <w:b/>
      <w:bCs/>
      <w:sz w:val="24"/>
      <w:szCs w:val="24"/>
    </w:rPr>
  </w:style>
  <w:style w:type="paragraph" w:styleId="889" w:customStyle="1">
    <w:name w:val="标题 51"/>
    <w:basedOn w:val="701"/>
    <w:next w:val="887"/>
    <w:link w:val="901"/>
    <w:uiPriority w:val="0"/>
    <w:qFormat/>
    <w:pPr>
      <w:jc w:val="both"/>
      <w:keepLines/>
      <w:keepNext/>
      <w:spacing w:before="280" w:after="290" w:line="376" w:lineRule="auto"/>
      <w:outlineLvl w:val="4"/>
    </w:pPr>
    <w:rPr>
      <w:rFonts w:eastAsia="宋体"/>
      <w:b/>
      <w:bCs/>
      <w:sz w:val="28"/>
      <w:szCs w:val="28"/>
      <w:lang w:eastAsia="zh-CN"/>
    </w:rPr>
  </w:style>
  <w:style w:type="paragraph" w:styleId="890" w:customStyle="1">
    <w:name w:val="标题 61"/>
    <w:basedOn w:val="701"/>
    <w:next w:val="701"/>
    <w:link w:val="902"/>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lang w:eastAsia="zh-CN"/>
    </w:rPr>
  </w:style>
  <w:style w:type="paragraph" w:styleId="891" w:customStyle="1">
    <w:name w:val="标题 71"/>
    <w:basedOn w:val="701"/>
    <w:next w:val="701"/>
    <w:link w:val="903"/>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lang w:eastAsia="zh-CN"/>
    </w:rPr>
  </w:style>
  <w:style w:type="paragraph" w:styleId="892" w:customStyle="1">
    <w:name w:val="标题 81"/>
    <w:basedOn w:val="701"/>
    <w:next w:val="701"/>
    <w:link w:val="904"/>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lang w:eastAsia="zh-CN"/>
    </w:rPr>
  </w:style>
  <w:style w:type="paragraph" w:styleId="893" w:customStyle="1">
    <w:name w:val="标题 91"/>
    <w:basedOn w:val="701"/>
    <w:next w:val="701"/>
    <w:link w:val="905"/>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lang w:eastAsia="zh-CN"/>
    </w:rPr>
  </w:style>
  <w:style w:type="character" w:styleId="894" w:customStyle="1">
    <w:name w:val="默认段落字体1"/>
    <w:link w:val="701"/>
    <w:uiPriority w:val="0"/>
    <w:qFormat/>
    <w:rPr>
      <w:rFonts w:ascii="Calibri" w:hAnsi="Calibri" w:eastAsia="宋体" w:cs="Times New Roman"/>
    </w:rPr>
  </w:style>
  <w:style w:type="table" w:styleId="895" w:customStyle="1">
    <w:name w:val="普通表格1"/>
    <w:uiPriority w:val="0"/>
    <w:qFormat/>
    <w:rPr>
      <w:rFonts w:ascii="Calibri" w:hAnsi="Calibri" w:eastAsia="宋体" w:cs="Times New Roman"/>
    </w:rPr>
    <w:tblPr/>
  </w:style>
  <w:style w:type="character" w:styleId="896" w:customStyle="1">
    <w:name w:val="标题 1 字符"/>
    <w:link w:val="884"/>
    <w:uiPriority w:val="0"/>
    <w:qFormat/>
    <w:rPr>
      <w:rFonts w:ascii="黑体" w:hAnsi="黑体" w:eastAsia="黑体" w:cs="Times New Roman"/>
      <w:sz w:val="72"/>
      <w:szCs w:val="72"/>
      <w:lang w:eastAsia="en-US"/>
    </w:rPr>
  </w:style>
  <w:style w:type="character" w:styleId="897" w:customStyle="1">
    <w:name w:val="标题 2 字符"/>
    <w:link w:val="885"/>
    <w:uiPriority w:val="0"/>
    <w:qFormat/>
    <w:rPr>
      <w:rFonts w:ascii="黑体" w:hAnsi="黑体" w:eastAsia="黑体" w:cs="Times New Roman"/>
      <w:b/>
      <w:bCs/>
      <w:sz w:val="36"/>
      <w:szCs w:val="36"/>
      <w:lang w:eastAsia="en-US"/>
    </w:rPr>
  </w:style>
  <w:style w:type="character" w:styleId="898" w:customStyle="1">
    <w:name w:val="标题 3 字符"/>
    <w:link w:val="886"/>
    <w:uiPriority w:val="0"/>
    <w:qFormat/>
    <w:rPr>
      <w:rFonts w:ascii="黑体" w:hAnsi="黑体" w:eastAsia="黑体" w:cs="Times New Roman"/>
      <w:sz w:val="32"/>
      <w:szCs w:val="32"/>
      <w:lang w:eastAsia="en-US"/>
    </w:rPr>
  </w:style>
  <w:style w:type="character" w:styleId="899" w:customStyle="1">
    <w:name w:val="正文缩进 字符"/>
    <w:link w:val="887"/>
    <w:uiPriority w:val="99"/>
    <w:qFormat/>
    <w:rPr>
      <w:rFonts w:cs="Times New Roman"/>
      <w:sz w:val="22"/>
      <w:szCs w:val="22"/>
      <w:lang w:eastAsia="en-US"/>
    </w:rPr>
  </w:style>
  <w:style w:type="character" w:styleId="900" w:customStyle="1">
    <w:name w:val="标题 4 字符"/>
    <w:link w:val="888"/>
    <w:uiPriority w:val="0"/>
    <w:qFormat/>
    <w:rPr>
      <w:rFonts w:ascii="宋体" w:hAnsi="宋体" w:cs="Times New Roman"/>
      <w:b/>
      <w:bCs/>
      <w:sz w:val="24"/>
      <w:szCs w:val="24"/>
      <w:lang w:eastAsia="en-US"/>
    </w:rPr>
  </w:style>
  <w:style w:type="character" w:styleId="901" w:customStyle="1">
    <w:name w:val="标题 5 字符"/>
    <w:link w:val="889"/>
    <w:uiPriority w:val="0"/>
    <w:qFormat/>
    <w:rPr>
      <w:rFonts w:cs="Times New Roman"/>
      <w:b/>
      <w:bCs/>
      <w:sz w:val="28"/>
      <w:szCs w:val="28"/>
    </w:rPr>
  </w:style>
  <w:style w:type="character" w:styleId="902" w:customStyle="1">
    <w:name w:val="标题 6 字符"/>
    <w:link w:val="890"/>
    <w:uiPriority w:val="0"/>
    <w:qFormat/>
    <w:rPr>
      <w:rFonts w:ascii="Arial" w:hAnsi="Arial" w:eastAsia="黑体" w:cs="Times New Roman"/>
      <w:b/>
      <w:sz w:val="24"/>
    </w:rPr>
  </w:style>
  <w:style w:type="character" w:styleId="903" w:customStyle="1">
    <w:name w:val="标题 7 字符"/>
    <w:link w:val="891"/>
    <w:uiPriority w:val="0"/>
    <w:qFormat/>
    <w:rPr>
      <w:rFonts w:ascii="Times New Roman" w:hAnsi="Times New Roman" w:cs="Times New Roman"/>
      <w:b/>
      <w:sz w:val="24"/>
    </w:rPr>
  </w:style>
  <w:style w:type="character" w:styleId="904" w:customStyle="1">
    <w:name w:val="标题 8 字符"/>
    <w:link w:val="892"/>
    <w:uiPriority w:val="0"/>
    <w:qFormat/>
    <w:rPr>
      <w:rFonts w:ascii="Arial" w:hAnsi="Arial" w:eastAsia="黑体" w:cs="Times New Roman"/>
      <w:sz w:val="24"/>
    </w:rPr>
  </w:style>
  <w:style w:type="character" w:styleId="905" w:customStyle="1">
    <w:name w:val="标题 9 字符"/>
    <w:link w:val="893"/>
    <w:uiPriority w:val="0"/>
    <w:qFormat/>
    <w:rPr>
      <w:rFonts w:ascii="Arial" w:hAnsi="Arial" w:eastAsia="黑体" w:cs="Times New Roman"/>
      <w:sz w:val="21"/>
    </w:rPr>
  </w:style>
  <w:style w:type="paragraph" w:styleId="906" w:customStyle="1">
    <w:name w:val="文档结构图1"/>
    <w:basedOn w:val="701"/>
    <w:link w:val="907"/>
    <w:uiPriority w:val="0"/>
    <w:qFormat/>
    <w:pPr>
      <w:jc w:val="both"/>
      <w:shd w:val="clear" w:color="auto" w:fill="000080"/>
    </w:pPr>
    <w:rPr>
      <w:rFonts w:eastAsia="宋体" w:cs="Calibri"/>
      <w:sz w:val="21"/>
      <w:szCs w:val="20"/>
      <w:lang w:eastAsia="zh-CN"/>
    </w:rPr>
  </w:style>
  <w:style w:type="character" w:styleId="907" w:customStyle="1">
    <w:name w:val="文档结构图 字符"/>
    <w:link w:val="906"/>
    <w:uiPriority w:val="0"/>
    <w:qFormat/>
    <w:rPr>
      <w:sz w:val="21"/>
      <w:shd w:val="clear" w:color="auto" w:fill="000080"/>
    </w:rPr>
  </w:style>
  <w:style w:type="paragraph" w:styleId="908" w:customStyle="1">
    <w:name w:val="批注文字1"/>
    <w:basedOn w:val="701"/>
    <w:link w:val="909"/>
    <w:uiPriority w:val="0"/>
    <w:qFormat/>
    <w:pPr>
      <w:jc w:val="left"/>
    </w:pPr>
    <w:rPr>
      <w:sz w:val="20"/>
    </w:rPr>
  </w:style>
  <w:style w:type="character" w:styleId="909" w:customStyle="1">
    <w:name w:val="批注文字 字符1"/>
    <w:link w:val="908"/>
    <w:uiPriority w:val="0"/>
    <w:qFormat/>
    <w:rPr>
      <w:rFonts w:ascii="Calibri" w:hAnsi="Calibri" w:eastAsia="Calibri" w:cs="Times New Roman"/>
      <w:szCs w:val="22"/>
      <w:lang w:eastAsia="en-US"/>
    </w:rPr>
  </w:style>
  <w:style w:type="paragraph" w:styleId="910" w:customStyle="1">
    <w:name w:val="正文文本 31"/>
    <w:basedOn w:val="701"/>
    <w:link w:val="911"/>
    <w:uiPriority w:val="0"/>
    <w:unhideWhenUsed/>
    <w:qFormat/>
    <w:pPr>
      <w:spacing w:after="120"/>
    </w:pPr>
    <w:rPr>
      <w:sz w:val="16"/>
      <w:szCs w:val="16"/>
    </w:rPr>
  </w:style>
  <w:style w:type="character" w:styleId="911" w:customStyle="1">
    <w:name w:val="正文文本 3 字符1"/>
    <w:link w:val="910"/>
    <w:uiPriority w:val="99"/>
    <w:semiHidden/>
    <w:qFormat/>
    <w:rPr>
      <w:rFonts w:ascii="Calibri" w:hAnsi="Calibri" w:eastAsia="Calibri" w:cs="Times New Roman"/>
      <w:sz w:val="16"/>
      <w:szCs w:val="16"/>
      <w:lang w:eastAsia="en-US"/>
    </w:rPr>
  </w:style>
  <w:style w:type="paragraph" w:styleId="912" w:customStyle="1">
    <w:name w:val="正文文本1"/>
    <w:basedOn w:val="701"/>
    <w:link w:val="913"/>
    <w:uiPriority w:val="0"/>
    <w:qFormat/>
    <w:pPr>
      <w:ind w:left="118"/>
      <w:spacing w:before="34"/>
    </w:pPr>
    <w:rPr>
      <w:rFonts w:ascii="宋体" w:hAnsi="宋体" w:eastAsia="宋体"/>
      <w:sz w:val="24"/>
      <w:szCs w:val="24"/>
    </w:rPr>
  </w:style>
  <w:style w:type="character" w:styleId="913" w:customStyle="1">
    <w:name w:val="正文文本 字符1"/>
    <w:link w:val="912"/>
    <w:uiPriority w:val="1"/>
    <w:qFormat/>
    <w:rPr>
      <w:rFonts w:ascii="宋体" w:hAnsi="宋体" w:eastAsia="宋体" w:cs="Times New Roman"/>
      <w:sz w:val="24"/>
      <w:szCs w:val="24"/>
      <w:lang w:eastAsia="en-US"/>
    </w:rPr>
  </w:style>
  <w:style w:type="paragraph" w:styleId="914" w:customStyle="1">
    <w:name w:val="正文文本缩进1"/>
    <w:basedOn w:val="701"/>
    <w:link w:val="915"/>
    <w:uiPriority w:val="0"/>
    <w:unhideWhenUsed/>
    <w:qFormat/>
    <w:pPr>
      <w:ind w:left="420"/>
      <w:jc w:val="both"/>
      <w:spacing w:after="120"/>
    </w:pPr>
    <w:rPr>
      <w:rFonts w:eastAsia="宋体" w:cs="Calibri"/>
      <w:sz w:val="21"/>
      <w:lang w:eastAsia="zh-CN"/>
    </w:rPr>
  </w:style>
  <w:style w:type="character" w:styleId="915" w:customStyle="1">
    <w:name w:val="正文文本缩进 字符"/>
    <w:link w:val="914"/>
    <w:uiPriority w:val="0"/>
    <w:qFormat/>
    <w:rPr>
      <w:sz w:val="21"/>
      <w:szCs w:val="22"/>
    </w:rPr>
  </w:style>
  <w:style w:type="paragraph" w:styleId="916" w:customStyle="1">
    <w:name w:val="索引 41"/>
    <w:basedOn w:val="701"/>
    <w:next w:val="701"/>
    <w:uiPriority w:val="0"/>
    <w:qFormat/>
    <w:pPr>
      <w:ind w:left="600"/>
      <w:jc w:val="both"/>
    </w:pPr>
    <w:rPr>
      <w:rFonts w:ascii="Times New Roman" w:hAnsi="Times New Roman" w:eastAsia="宋体"/>
      <w:sz w:val="21"/>
      <w:szCs w:val="24"/>
      <w:lang w:eastAsia="zh-CN"/>
    </w:rPr>
  </w:style>
  <w:style w:type="paragraph" w:styleId="917" w:customStyle="1">
    <w:name w:val="纯文本11"/>
    <w:basedOn w:val="701"/>
    <w:link w:val="918"/>
    <w:uiPriority w:val="0"/>
    <w:qFormat/>
    <w:pPr>
      <w:jc w:val="both"/>
    </w:pPr>
    <w:rPr>
      <w:rFonts w:ascii="宋体" w:hAnsi="Courier New" w:eastAsia="宋体"/>
      <w:sz w:val="20"/>
      <w:szCs w:val="20"/>
    </w:rPr>
  </w:style>
  <w:style w:type="character" w:styleId="918" w:customStyle="1">
    <w:name w:val="纯文本 字符1"/>
    <w:link w:val="917"/>
    <w:uiPriority w:val="0"/>
    <w:qFormat/>
    <w:rPr>
      <w:rFonts w:ascii="宋体" w:hAnsi="Courier New" w:eastAsia="宋体" w:cs="Times New Roman"/>
    </w:rPr>
  </w:style>
  <w:style w:type="paragraph" w:styleId="919" w:customStyle="1">
    <w:name w:val="日期1"/>
    <w:basedOn w:val="701"/>
    <w:next w:val="701"/>
    <w:link w:val="920"/>
    <w:uiPriority w:val="0"/>
    <w:unhideWhenUsed/>
    <w:qFormat/>
    <w:pPr>
      <w:ind w:left="100"/>
      <w:jc w:val="both"/>
    </w:pPr>
    <w:rPr>
      <w:rFonts w:eastAsia="宋体" w:cs="Calibri"/>
      <w:sz w:val="21"/>
      <w:lang w:eastAsia="zh-CN"/>
    </w:rPr>
  </w:style>
  <w:style w:type="character" w:styleId="920" w:customStyle="1">
    <w:name w:val="日期 字符"/>
    <w:link w:val="919"/>
    <w:uiPriority w:val="0"/>
    <w:qFormat/>
    <w:rPr>
      <w:sz w:val="21"/>
      <w:szCs w:val="22"/>
    </w:rPr>
  </w:style>
  <w:style w:type="paragraph" w:styleId="921" w:customStyle="1">
    <w:name w:val="正文文本缩进 21"/>
    <w:basedOn w:val="701"/>
    <w:link w:val="922"/>
    <w:uiPriority w:val="0"/>
    <w:unhideWhenUsed/>
    <w:qFormat/>
    <w:pPr>
      <w:ind w:left="420"/>
      <w:spacing w:after="120" w:line="480" w:lineRule="auto"/>
    </w:pPr>
  </w:style>
  <w:style w:type="character" w:styleId="922" w:customStyle="1">
    <w:name w:val="正文文本缩进 2 字符1"/>
    <w:link w:val="921"/>
    <w:uiPriority w:val="0"/>
    <w:qFormat/>
    <w:rPr>
      <w:rFonts w:ascii="Calibri" w:hAnsi="Calibri" w:eastAsia="Calibri" w:cs="Times New Roman"/>
      <w:sz w:val="22"/>
      <w:szCs w:val="22"/>
      <w:lang w:eastAsia="en-US"/>
    </w:rPr>
  </w:style>
  <w:style w:type="paragraph" w:styleId="923" w:customStyle="1">
    <w:name w:val="批注框文本1"/>
    <w:basedOn w:val="701"/>
    <w:link w:val="924"/>
    <w:uiPriority w:val="0"/>
    <w:qFormat/>
    <w:rPr>
      <w:sz w:val="18"/>
      <w:szCs w:val="18"/>
    </w:rPr>
  </w:style>
  <w:style w:type="character" w:styleId="924" w:customStyle="1">
    <w:name w:val="批注框文本 字符1"/>
    <w:link w:val="923"/>
    <w:uiPriority w:val="0"/>
    <w:qFormat/>
    <w:rPr>
      <w:rFonts w:ascii="Calibri" w:hAnsi="Calibri" w:eastAsia="Calibri" w:cs="Times New Roman"/>
      <w:sz w:val="18"/>
      <w:szCs w:val="18"/>
      <w:lang w:eastAsia="en-US"/>
    </w:rPr>
  </w:style>
  <w:style w:type="paragraph" w:styleId="925" w:customStyle="1">
    <w:name w:val="页脚1"/>
    <w:basedOn w:val="701"/>
    <w:link w:val="926"/>
    <w:uiPriority w:val="0"/>
    <w:qFormat/>
    <w:pPr>
      <w:jc w:val="left"/>
      <w:tabs>
        <w:tab w:val="center" w:pos="4153" w:leader="none"/>
        <w:tab w:val="right" w:pos="8306" w:leader="none"/>
      </w:tabs>
    </w:pPr>
    <w:rPr>
      <w:sz w:val="18"/>
    </w:rPr>
  </w:style>
  <w:style w:type="character" w:styleId="926" w:customStyle="1">
    <w:name w:val="页脚 字符2"/>
    <w:link w:val="925"/>
    <w:uiPriority w:val="0"/>
    <w:qFormat/>
    <w:rPr>
      <w:rFonts w:ascii="Calibri" w:hAnsi="Calibri" w:eastAsia="Calibri" w:cs="Times New Roman"/>
      <w:sz w:val="18"/>
      <w:szCs w:val="22"/>
      <w:lang w:eastAsia="en-US"/>
    </w:rPr>
  </w:style>
  <w:style w:type="paragraph" w:styleId="927" w:customStyle="1">
    <w:name w:val="页眉1"/>
    <w:basedOn w:val="701"/>
    <w:link w:val="928"/>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28" w:customStyle="1">
    <w:name w:val="页眉 字符2"/>
    <w:link w:val="927"/>
    <w:uiPriority w:val="0"/>
    <w:qFormat/>
    <w:rPr>
      <w:rFonts w:ascii="Calibri" w:hAnsi="Calibri" w:eastAsia="Calibri" w:cs="Times New Roman"/>
      <w:sz w:val="18"/>
      <w:szCs w:val="22"/>
      <w:lang w:eastAsia="en-US"/>
    </w:rPr>
  </w:style>
  <w:style w:type="paragraph" w:styleId="929" w:customStyle="1">
    <w:name w:val="目录 11"/>
    <w:basedOn w:val="701"/>
    <w:next w:val="701"/>
    <w:uiPriority w:val="0"/>
    <w:qFormat/>
    <w:pPr>
      <w:spacing w:before="271"/>
    </w:pPr>
    <w:rPr>
      <w:rFonts w:ascii="宋体" w:hAnsi="宋体" w:eastAsia="宋体" w:cs="Times New Roman"/>
      <w:b/>
      <w:bCs/>
      <w:sz w:val="24"/>
      <w:szCs w:val="24"/>
    </w:rPr>
  </w:style>
  <w:style w:type="paragraph" w:styleId="930" w:customStyle="1">
    <w:name w:val="索引标题1"/>
    <w:basedOn w:val="701"/>
    <w:next w:val="931"/>
    <w:uiPriority w:val="0"/>
    <w:qFormat/>
    <w:pPr>
      <w:jc w:val="both"/>
    </w:pPr>
    <w:rPr>
      <w:rFonts w:ascii="Times New Roman" w:hAnsi="Times New Roman" w:eastAsia="宋体"/>
      <w:sz w:val="21"/>
      <w:szCs w:val="20"/>
      <w:lang w:eastAsia="zh-CN"/>
    </w:rPr>
  </w:style>
  <w:style w:type="paragraph" w:styleId="931" w:customStyle="1">
    <w:name w:val="索引 11"/>
    <w:basedOn w:val="701"/>
    <w:next w:val="701"/>
    <w:uiPriority w:val="0"/>
    <w:unhideWhenUsed/>
    <w:qFormat/>
  </w:style>
  <w:style w:type="paragraph" w:styleId="932" w:customStyle="1">
    <w:name w:val="副标题1"/>
    <w:basedOn w:val="701"/>
    <w:next w:val="701"/>
    <w:link w:val="933"/>
    <w:uiPriority w:val="0"/>
    <w:qFormat/>
    <w:pPr>
      <w:jc w:val="center"/>
      <w:spacing w:before="240" w:after="60" w:line="312" w:lineRule="auto"/>
      <w:outlineLvl w:val="1"/>
    </w:pPr>
    <w:rPr>
      <w:rFonts w:ascii="Cambria" w:hAnsi="Cambria" w:eastAsia="宋体" w:cs="Calibri"/>
      <w:b/>
      <w:bCs/>
      <w:sz w:val="32"/>
      <w:szCs w:val="32"/>
      <w:lang w:eastAsia="zh-CN"/>
    </w:rPr>
  </w:style>
  <w:style w:type="character" w:styleId="933" w:customStyle="1">
    <w:name w:val="副标题 字符"/>
    <w:link w:val="932"/>
    <w:uiPriority w:val="0"/>
    <w:qFormat/>
    <w:rPr>
      <w:rFonts w:ascii="Cambria" w:hAnsi="Cambria"/>
      <w:b/>
      <w:bCs/>
      <w:sz w:val="32"/>
      <w:szCs w:val="32"/>
    </w:rPr>
  </w:style>
  <w:style w:type="paragraph" w:styleId="934" w:customStyle="1">
    <w:name w:val="正文文本缩进 31"/>
    <w:basedOn w:val="701"/>
    <w:link w:val="935"/>
    <w:uiPriority w:val="0"/>
    <w:qFormat/>
    <w:pPr>
      <w:ind w:left="420"/>
      <w:spacing w:after="120"/>
    </w:pPr>
    <w:rPr>
      <w:sz w:val="16"/>
      <w:szCs w:val="16"/>
    </w:rPr>
  </w:style>
  <w:style w:type="character" w:styleId="935" w:customStyle="1">
    <w:name w:val="正文文本缩进 3 字符1"/>
    <w:link w:val="934"/>
    <w:uiPriority w:val="0"/>
    <w:qFormat/>
    <w:rPr>
      <w:rFonts w:ascii="Calibri" w:hAnsi="Calibri" w:eastAsia="Calibri" w:cs="Times New Roman"/>
      <w:sz w:val="16"/>
      <w:szCs w:val="16"/>
      <w:lang w:eastAsia="en-US"/>
    </w:rPr>
  </w:style>
  <w:style w:type="paragraph" w:styleId="936" w:customStyle="1">
    <w:name w:val="索引 71"/>
    <w:basedOn w:val="701"/>
    <w:next w:val="701"/>
    <w:uiPriority w:val="0"/>
    <w:qFormat/>
    <w:pPr>
      <w:ind w:left="2520"/>
      <w:jc w:val="both"/>
    </w:pPr>
    <w:rPr>
      <w:rFonts w:ascii="Times New Roman" w:hAnsi="Times New Roman" w:eastAsia="宋体"/>
      <w:sz w:val="21"/>
      <w:szCs w:val="24"/>
      <w:lang w:eastAsia="zh-CN"/>
    </w:rPr>
  </w:style>
  <w:style w:type="paragraph" w:styleId="937" w:customStyle="1">
    <w:name w:val="目录 21"/>
    <w:basedOn w:val="701"/>
    <w:next w:val="701"/>
    <w:uiPriority w:val="0"/>
    <w:qFormat/>
    <w:pPr>
      <w:ind w:left="327"/>
      <w:spacing w:before="151"/>
    </w:pPr>
    <w:rPr>
      <w:rFonts w:ascii="宋体" w:hAnsi="宋体" w:eastAsia="宋体" w:cs="Times New Roman"/>
      <w:sz w:val="24"/>
      <w:szCs w:val="24"/>
    </w:rPr>
  </w:style>
  <w:style w:type="paragraph" w:styleId="938" w:customStyle="1">
    <w:name w:val="正文文本 21"/>
    <w:basedOn w:val="701"/>
    <w:link w:val="939"/>
    <w:uiPriority w:val="0"/>
    <w:qFormat/>
    <w:pPr>
      <w:jc w:val="both"/>
      <w:spacing w:line="240" w:lineRule="exact"/>
      <w:widowControl/>
      <w:tabs>
        <w:tab w:val="left" w:pos="0" w:leader="none"/>
        <w:tab w:val="left" w:pos="993" w:leader="none"/>
        <w:tab w:val="left" w:pos="1134" w:leader="none"/>
      </w:tabs>
    </w:pPr>
    <w:rPr>
      <w:rFonts w:ascii="楷体_GB2312" w:eastAsia="楷体_GB2312" w:cs="Calibri"/>
      <w:sz w:val="18"/>
      <w:szCs w:val="20"/>
      <w:lang w:eastAsia="zh-CN"/>
    </w:rPr>
  </w:style>
  <w:style w:type="character" w:styleId="939" w:customStyle="1">
    <w:name w:val="正文文本 2 字符"/>
    <w:link w:val="938"/>
    <w:uiPriority w:val="0"/>
    <w:qFormat/>
    <w:rPr>
      <w:rFonts w:ascii="楷体_GB2312" w:eastAsia="楷体_GB2312"/>
      <w:sz w:val="18"/>
    </w:rPr>
  </w:style>
  <w:style w:type="paragraph" w:styleId="940" w:customStyle="1">
    <w:name w:val="普通(网站)1"/>
    <w:basedOn w:val="701"/>
    <w:uiPriority w:val="99"/>
    <w:qFormat/>
    <w:pPr>
      <w:spacing w:before="100" w:beforeAutospacing="1" w:after="100" w:afterAutospacing="1"/>
      <w:widowControl/>
    </w:pPr>
    <w:rPr>
      <w:rFonts w:ascii="宋体" w:hAnsi="宋体" w:eastAsia="宋体"/>
      <w:sz w:val="24"/>
      <w:lang w:eastAsia="zh-CN"/>
    </w:rPr>
  </w:style>
  <w:style w:type="paragraph" w:styleId="941" w:customStyle="1">
    <w:name w:val="标题1"/>
    <w:basedOn w:val="701"/>
    <w:next w:val="701"/>
    <w:link w:val="942"/>
    <w:uiPriority w:val="0"/>
    <w:qFormat/>
    <w:pPr>
      <w:jc w:val="center"/>
      <w:spacing w:before="240" w:after="60"/>
      <w:outlineLvl w:val="0"/>
    </w:pPr>
    <w:rPr>
      <w:rFonts w:ascii="Cambria" w:hAnsi="Cambria" w:eastAsia="宋体"/>
      <w:b/>
      <w:bCs/>
      <w:sz w:val="32"/>
      <w:szCs w:val="32"/>
    </w:rPr>
  </w:style>
  <w:style w:type="character" w:styleId="942" w:customStyle="1">
    <w:name w:val="标题 字符1"/>
    <w:link w:val="941"/>
    <w:uiPriority w:val="10"/>
    <w:qFormat/>
    <w:rPr>
      <w:rFonts w:ascii="Cambria" w:hAnsi="Cambria" w:eastAsia="宋体" w:cs="Times New Roman"/>
      <w:b/>
      <w:bCs/>
      <w:sz w:val="32"/>
      <w:szCs w:val="32"/>
      <w:lang w:eastAsia="en-US"/>
    </w:rPr>
  </w:style>
  <w:style w:type="paragraph" w:styleId="943" w:customStyle="1">
    <w:name w:val="批注主题1"/>
    <w:basedOn w:val="908"/>
    <w:next w:val="908"/>
    <w:link w:val="944"/>
    <w:uiPriority w:val="0"/>
    <w:qFormat/>
    <w:rPr>
      <w:rFonts w:eastAsia="Calibri"/>
      <w:b/>
      <w:bCs/>
      <w:sz w:val="22"/>
    </w:rPr>
  </w:style>
  <w:style w:type="character" w:styleId="944" w:customStyle="1">
    <w:name w:val="批注主题 字符1"/>
    <w:link w:val="943"/>
    <w:uiPriority w:val="0"/>
    <w:qFormat/>
    <w:rPr>
      <w:rFonts w:ascii="Calibri" w:hAnsi="Calibri" w:eastAsia="Calibri" w:cs="Times New Roman"/>
      <w:b/>
      <w:bCs/>
      <w:sz w:val="22"/>
      <w:szCs w:val="22"/>
      <w:lang w:eastAsia="en-US"/>
    </w:rPr>
  </w:style>
  <w:style w:type="paragraph" w:styleId="945" w:customStyle="1">
    <w:name w:val="正文首行缩进1"/>
    <w:basedOn w:val="912"/>
    <w:link w:val="946"/>
    <w:uiPriority w:val="0"/>
    <w:qFormat/>
    <w:pPr>
      <w:ind w:left="0" w:firstLine="420"/>
      <w:spacing w:before="0" w:after="120"/>
    </w:pPr>
    <w:rPr>
      <w:rFonts w:eastAsia="Calibri"/>
      <w:sz w:val="22"/>
      <w:szCs w:val="22"/>
    </w:rPr>
  </w:style>
  <w:style w:type="character" w:styleId="946" w:customStyle="1">
    <w:name w:val="正文文本首行缩进 字符"/>
    <w:link w:val="945"/>
    <w:uiPriority w:val="0"/>
    <w:qFormat/>
    <w:rPr>
      <w:rFonts w:ascii="宋体" w:hAnsi="宋体" w:eastAsia="Calibri" w:cs="Times New Roman"/>
      <w:sz w:val="22"/>
      <w:szCs w:val="22"/>
      <w:lang w:eastAsia="en-US"/>
    </w:rPr>
  </w:style>
  <w:style w:type="table" w:styleId="947" w:customStyle="1">
    <w:name w:val="网格型111"/>
    <w:basedOn w:val="895"/>
    <w:uiPriority w:val="0"/>
    <w:qFormat/>
    <w:rPr>
      <w:rFonts w:ascii="Calibri" w:hAnsi="Calibri" w:eastAsia="宋体" w:cs="Times New Roman"/>
    </w:rPr>
    <w:tblPr/>
  </w:style>
  <w:style w:type="character" w:styleId="948" w:customStyle="1">
    <w:name w:val="要点1"/>
    <w:link w:val="701"/>
    <w:uiPriority w:val="0"/>
    <w:qFormat/>
    <w:rPr>
      <w:rFonts w:ascii="Calibri" w:hAnsi="Calibri" w:eastAsia="宋体" w:cs="Times New Roman"/>
      <w:b/>
    </w:rPr>
  </w:style>
  <w:style w:type="character" w:styleId="949" w:customStyle="1">
    <w:name w:val="页码1"/>
    <w:link w:val="701"/>
    <w:uiPriority w:val="0"/>
    <w:qFormat/>
    <w:rPr>
      <w:rFonts w:ascii="Calibri" w:hAnsi="Calibri" w:eastAsia="宋体" w:cs="Times New Roman"/>
    </w:rPr>
  </w:style>
  <w:style w:type="character" w:styleId="950" w:customStyle="1">
    <w:name w:val="已访问的超链接1"/>
    <w:link w:val="701"/>
    <w:uiPriority w:val="99"/>
    <w:unhideWhenUsed/>
    <w:qFormat/>
    <w:rPr>
      <w:color w:val="954f72"/>
      <w:u w:val="single"/>
    </w:rPr>
  </w:style>
  <w:style w:type="character" w:styleId="951" w:customStyle="1">
    <w:name w:val="强调1"/>
    <w:link w:val="701"/>
    <w:uiPriority w:val="0"/>
    <w:qFormat/>
    <w:rPr>
      <w:i/>
      <w:iCs/>
    </w:rPr>
  </w:style>
  <w:style w:type="character" w:styleId="952" w:customStyle="1">
    <w:name w:val="HTML 打字机1"/>
    <w:link w:val="701"/>
    <w:uiPriority w:val="0"/>
    <w:qFormat/>
    <w:rPr>
      <w:rFonts w:ascii="monospace" w:hAnsi="monospace" w:eastAsia="monospace" w:cs="monospace"/>
      <w:sz w:val="20"/>
    </w:rPr>
  </w:style>
  <w:style w:type="character" w:styleId="953" w:customStyle="1">
    <w:name w:val="HTML 缩写1"/>
    <w:link w:val="701"/>
    <w:uiPriority w:val="0"/>
    <w:qFormat/>
  </w:style>
  <w:style w:type="character" w:styleId="954" w:customStyle="1">
    <w:name w:val="超链接1"/>
    <w:link w:val="701"/>
    <w:uiPriority w:val="99"/>
    <w:qFormat/>
    <w:rPr>
      <w:rFonts w:ascii="Calibri" w:hAnsi="Calibri" w:eastAsia="宋体" w:cs="Times New Roman"/>
      <w:color w:val="0000ff"/>
      <w:u w:val="single"/>
    </w:rPr>
  </w:style>
  <w:style w:type="character" w:styleId="955" w:customStyle="1">
    <w:name w:val="HTML 代码1"/>
    <w:link w:val="701"/>
    <w:uiPriority w:val="0"/>
    <w:qFormat/>
    <w:rPr>
      <w:rFonts w:ascii="monospace" w:hAnsi="monospace" w:eastAsia="monospace" w:cs="monospace"/>
      <w:sz w:val="20"/>
    </w:rPr>
  </w:style>
  <w:style w:type="character" w:styleId="956" w:customStyle="1">
    <w:name w:val="批注引用1"/>
    <w:link w:val="701"/>
    <w:uiPriority w:val="0"/>
    <w:qFormat/>
    <w:rPr>
      <w:rFonts w:ascii="Calibri" w:hAnsi="Calibri" w:eastAsia="宋体" w:cs="Times New Roman"/>
      <w:sz w:val="21"/>
      <w:szCs w:val="21"/>
    </w:rPr>
  </w:style>
  <w:style w:type="character" w:styleId="957" w:customStyle="1">
    <w:name w:val="HTML 键盘1"/>
    <w:link w:val="701"/>
    <w:uiPriority w:val="0"/>
    <w:qFormat/>
    <w:rPr>
      <w:rFonts w:ascii="monospace" w:hAnsi="monospace" w:eastAsia="monospace" w:cs="monospace"/>
      <w:sz w:val="20"/>
    </w:rPr>
  </w:style>
  <w:style w:type="character" w:styleId="958" w:customStyle="1">
    <w:name w:val="HTML 样本1"/>
    <w:link w:val="701"/>
    <w:uiPriority w:val="0"/>
    <w:qFormat/>
    <w:rPr>
      <w:rFonts w:ascii="monospace" w:hAnsi="monospace" w:eastAsia="monospace" w:cs="monospace"/>
    </w:rPr>
  </w:style>
  <w:style w:type="paragraph" w:styleId="959" w:customStyle="1">
    <w:name w:val="列表段落"/>
    <w:basedOn w:val="701"/>
    <w:link w:val="960"/>
    <w:uiPriority w:val="0"/>
    <w:qFormat/>
    <w:rPr>
      <w:rFonts w:ascii="Calibri" w:hAnsi="Calibri" w:eastAsia="宋体" w:cs="Times New Roman"/>
    </w:rPr>
  </w:style>
  <w:style w:type="character" w:styleId="960" w:customStyle="1">
    <w:name w:val="列表段落 字符"/>
    <w:link w:val="959"/>
    <w:uiPriority w:val="0"/>
    <w:qFormat/>
    <w:rPr>
      <w:rFonts w:cs="Times New Roman"/>
      <w:sz w:val="22"/>
      <w:szCs w:val="22"/>
      <w:lang w:eastAsia="en-US"/>
    </w:rPr>
  </w:style>
  <w:style w:type="paragraph" w:styleId="961" w:customStyle="1">
    <w:name w:val="列出段落1"/>
    <w:link w:val="962"/>
    <w:uiPriority w:val="0"/>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Times New Roman"/>
      <w:color w:val="000000"/>
      <w:sz w:val="22"/>
      <w:szCs w:val="22"/>
      <w:shd w:val="clear" w:color="ffffff" w:fill="ffffff"/>
      <w:lang w:val="en-US" w:eastAsia="zh-CN" w:bidi="ar-SA"/>
    </w:rPr>
  </w:style>
  <w:style w:type="character" w:styleId="962" w:customStyle="1">
    <w:name w:val="列出段落 Char Char"/>
    <w:link w:val="961"/>
    <w:uiPriority w:val="0"/>
    <w:qFormat/>
    <w:rPr>
      <w:rFonts w:ascii="Arial Unicode MS" w:hAnsi="Arial Unicode MS" w:cs="Times New Roman"/>
      <w:color w:val="000000"/>
      <w:sz w:val="22"/>
      <w:szCs w:val="22"/>
      <w:lang w:val="en-US" w:eastAsia="zh-CN" w:bidi="ar-SA"/>
    </w:rPr>
  </w:style>
  <w:style w:type="paragraph" w:styleId="963" w:customStyle="1">
    <w:name w:val="首行缩进"/>
    <w:basedOn w:val="701"/>
    <w:uiPriority w:val="99"/>
    <w:qFormat/>
    <w:pPr>
      <w:ind w:firstLine="480"/>
      <w:jc w:val="left"/>
      <w:spacing w:line="360" w:lineRule="auto"/>
    </w:pPr>
    <w:rPr>
      <w:rFonts w:ascii="宋体" w:hAnsi="宋体" w:eastAsia="宋体" w:cs="Times New Roman"/>
      <w:sz w:val="24"/>
      <w:szCs w:val="24"/>
    </w:rPr>
  </w:style>
  <w:style w:type="paragraph" w:styleId="964" w:customStyle="1">
    <w:name w:val="Table Paragraph"/>
    <w:basedOn w:val="701"/>
    <w:uiPriority w:val="99"/>
    <w:qFormat/>
    <w:rPr>
      <w:rFonts w:ascii="Calibri" w:hAnsi="Calibri" w:eastAsia="宋体" w:cs="Times New Roman"/>
    </w:rPr>
  </w:style>
  <w:style w:type="paragraph" w:styleId="96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6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7" w:customStyle="1">
    <w:name w:val="Default"/>
    <w:next w:val="701"/>
    <w:uiPriority w:val="0"/>
    <w:qFormat/>
    <w:pPr>
      <w:widowControl w:val="off"/>
    </w:pPr>
    <w:rPr>
      <w:rFonts w:hint="default" w:ascii="宋体" w:hAnsi="Times New Roman" w:eastAsia="宋体" w:cs="宋体"/>
      <w:color w:val="000000"/>
      <w:sz w:val="24"/>
      <w:szCs w:val="24"/>
      <w:lang w:val="en-US" w:eastAsia="zh-CN" w:bidi="ar-SA"/>
    </w:rPr>
  </w:style>
  <w:style w:type="paragraph" w:styleId="968" w:customStyle="1">
    <w:name w:val="普通正文"/>
    <w:basedOn w:val="701"/>
    <w:uiPriority w:val="0"/>
    <w:qFormat/>
    <w:pPr>
      <w:ind w:firstLine="480"/>
      <w:spacing w:before="120" w:after="120" w:line="360" w:lineRule="auto"/>
    </w:pPr>
    <w:rPr>
      <w:rFonts w:ascii="Arial" w:hAnsi="Arial" w:eastAsia="宋体" w:cs="Times New Roman"/>
      <w:sz w:val="24"/>
      <w:szCs w:val="24"/>
      <w:lang w:eastAsia="zh-CN"/>
    </w:rPr>
  </w:style>
  <w:style w:type="paragraph" w:styleId="969" w:customStyle="1">
    <w:name w:val="NormalIndent1"/>
    <w:basedOn w:val="701"/>
    <w:link w:val="970"/>
    <w:uiPriority w:val="0"/>
    <w:qFormat/>
    <w:pPr>
      <w:ind w:firstLine="420"/>
      <w:jc w:val="both"/>
      <w:widowControl/>
    </w:pPr>
    <w:rPr>
      <w:rFonts w:eastAsia="宋体"/>
      <w:sz w:val="21"/>
      <w:szCs w:val="24"/>
    </w:rPr>
  </w:style>
  <w:style w:type="character" w:styleId="970" w:customStyle="1">
    <w:name w:val="UserStyle_1"/>
    <w:link w:val="969"/>
    <w:uiPriority w:val="0"/>
    <w:qFormat/>
    <w:rPr>
      <w:rFonts w:ascii="Calibri" w:hAnsi="Calibri" w:eastAsia="宋体" w:cs="Times New Roman"/>
      <w:sz w:val="21"/>
      <w:szCs w:val="24"/>
    </w:rPr>
  </w:style>
  <w:style w:type="character" w:styleId="971" w:customStyle="1">
    <w:name w:val="NormalCharacter1"/>
    <w:link w:val="701"/>
    <w:uiPriority w:val="0"/>
    <w:qFormat/>
    <w:rPr>
      <w:rFonts w:ascii="Calibri" w:hAnsi="Calibri" w:eastAsia="宋体" w:cs="Times New Roman"/>
    </w:rPr>
  </w:style>
  <w:style w:type="character" w:styleId="972" w:customStyle="1">
    <w:name w:val="纯文本 Char1"/>
    <w:link w:val="701"/>
    <w:uiPriority w:val="99"/>
    <w:qFormat/>
    <w:rPr>
      <w:rFonts w:ascii="宋体" w:hAnsi="Courier New" w:eastAsia="宋体" w:cs="Courier New"/>
      <w:sz w:val="21"/>
      <w:szCs w:val="21"/>
      <w:lang w:eastAsia="en-US"/>
    </w:rPr>
  </w:style>
  <w:style w:type="character" w:styleId="973" w:customStyle="1">
    <w:name w:val="无"/>
    <w:link w:val="701"/>
    <w:uiPriority w:val="0"/>
    <w:qFormat/>
    <w:rPr>
      <w:rFonts w:ascii="Calibri" w:hAnsi="Calibri" w:eastAsia="宋体" w:cs="Times New Roman"/>
    </w:rPr>
  </w:style>
  <w:style w:type="paragraph" w:styleId="974" w:customStyle="1">
    <w:name w:val="正文 A"/>
    <w:next w:val="963"/>
    <w:uiPriority w:val="0"/>
    <w:qFormat/>
    <w:pPr>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paragraph" w:styleId="975">
    <w:name w:val="List Paragraph"/>
    <w:basedOn w:val="701"/>
    <w:uiPriority w:val="0"/>
    <w:qFormat/>
    <w:pPr>
      <w:ind w:firstLine="420"/>
      <w:jc w:val="both"/>
    </w:pPr>
    <w:rPr>
      <w:rFonts w:ascii="Times New Roman" w:hAnsi="Times New Roman" w:eastAsia="宋体" w:cs="Times New Roman"/>
      <w:sz w:val="21"/>
      <w:szCs w:val="24"/>
      <w:lang w:eastAsia="zh-CN"/>
    </w:rPr>
  </w:style>
  <w:style w:type="table" w:styleId="976" w:customStyle="1">
    <w:name w:val="Table Normal"/>
    <w:uiPriority w:val="0"/>
    <w:qFormat/>
    <w:rPr>
      <w:lang w:val="en-US" w:eastAsia="zh-CN" w:bidi="ar-SA"/>
    </w:rPr>
    <w:tblPr/>
  </w:style>
  <w:style w:type="table" w:styleId="977" w:customStyle="1">
    <w:name w:val="网格型1"/>
    <w:basedOn w:val="895"/>
    <w:uiPriority w:val="0"/>
    <w:qFormat/>
    <w:pPr>
      <w:jc w:val="both"/>
      <w:widowControl w:val="off"/>
    </w:pPr>
    <w:rPr>
      <w:rFonts w:ascii="Calibri" w:hAnsi="Calibri" w:eastAsia="宋体" w:cs="Times New Roman"/>
    </w:rPr>
    <w:tblPr/>
  </w:style>
  <w:style w:type="table" w:styleId="978" w:customStyle="1">
    <w:name w:val="网格型11"/>
    <w:basedOn w:val="895"/>
    <w:uiPriority w:val="0"/>
    <w:qFormat/>
    <w:rPr>
      <w:rFonts w:ascii="Calibri" w:hAnsi="Calibri" w:eastAsia="宋体" w:cs="Times New Roman"/>
      <w:sz w:val="21"/>
      <w:szCs w:val="22"/>
    </w:rPr>
    <w:tblPr/>
  </w:style>
  <w:style w:type="table" w:styleId="979" w:customStyle="1">
    <w:name w:val="网格型2"/>
    <w:basedOn w:val="895"/>
    <w:uiPriority w:val="0"/>
    <w:qFormat/>
    <w:pPr>
      <w:jc w:val="both"/>
      <w:widowControl w:val="off"/>
    </w:pPr>
    <w:rPr>
      <w:rFonts w:ascii="Calibri" w:hAnsi="Calibri" w:eastAsia="宋体" w:cs="Times New Roman"/>
    </w:rPr>
    <w:tblPr/>
  </w:style>
  <w:style w:type="table" w:styleId="980" w:customStyle="1">
    <w:name w:val="网格型12"/>
    <w:basedOn w:val="895"/>
    <w:uiPriority w:val="0"/>
    <w:qFormat/>
    <w:rPr>
      <w:rFonts w:ascii="Calibri" w:hAnsi="Calibri" w:eastAsia="宋体" w:cs="Times New Roman"/>
      <w:sz w:val="21"/>
      <w:szCs w:val="22"/>
    </w:rPr>
    <w:tblPr/>
  </w:style>
  <w:style w:type="paragraph" w:styleId="981" w:customStyle="1">
    <w:name w:val="样式 正文缩进 + 首行缩进:  2 字符"/>
    <w:basedOn w:val="887"/>
    <w:uiPriority w:val="0"/>
    <w:qFormat/>
    <w:pPr>
      <w:ind w:firstLine="200"/>
      <w:jc w:val="both"/>
      <w:spacing w:line="360" w:lineRule="auto"/>
    </w:pPr>
    <w:rPr>
      <w:rFonts w:ascii="Times New Roman" w:hAnsi="Times New Roman" w:eastAsia="宋体" w:cs="宋体"/>
      <w:sz w:val="24"/>
      <w:szCs w:val="24"/>
      <w:lang w:eastAsia="zh-CN"/>
    </w:rPr>
  </w:style>
  <w:style w:type="paragraph" w:styleId="982" w:customStyle="1">
    <w:name w:val="修订"/>
    <w:uiPriority w:val="0"/>
    <w:qFormat/>
    <w:rPr>
      <w:rFonts w:hint="default" w:ascii="Times New Roman" w:hAnsi="Times New Roman" w:eastAsia="Calibri" w:cs="Times New Roman"/>
      <w:sz w:val="22"/>
      <w:szCs w:val="22"/>
      <w:lang w:val="en-US" w:eastAsia="en-US" w:bidi="ar-SA"/>
    </w:rPr>
  </w:style>
  <w:style w:type="paragraph" w:styleId="983" w:customStyle="1">
    <w:name w:val="章标题"/>
    <w:basedOn w:val="701"/>
    <w:next w:val="701"/>
    <w:uiPriority w:val="0"/>
    <w:qFormat/>
    <w:pPr>
      <w:numPr>
        <w:ilvl w:val="1"/>
        <w:numId w:val="1"/>
      </w:numPr>
    </w:pPr>
    <w:rPr>
      <w:rFonts w:ascii="Songti SC" w:hAnsi="Songti SC" w:eastAsia="仿宋" w:cs="Times New Roman"/>
      <w:sz w:val="24"/>
      <w:szCs w:val="24"/>
      <w:lang w:eastAsia="zh-CN"/>
    </w:rPr>
  </w:style>
  <w:style w:type="paragraph" w:styleId="984" w:customStyle="1">
    <w:name w:val="一级条标题"/>
    <w:basedOn w:val="983"/>
    <w:next w:val="701"/>
    <w:uiPriority w:val="0"/>
    <w:qFormat/>
    <w:pPr>
      <w:numPr>
        <w:ilvl w:val="2"/>
        <w:numId w:val="1"/>
      </w:numPr>
    </w:pPr>
    <w:rPr>
      <w:rFonts w:ascii="Calibri" w:hAnsi="Calibri" w:eastAsia="宋体" w:cs="Times New Roman"/>
    </w:rPr>
  </w:style>
  <w:style w:type="paragraph" w:styleId="98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86" w:customStyle="1">
    <w:name w:val="段"/>
    <w:next w:val="701"/>
    <w:uiPriority w:val="0"/>
    <w:qFormat/>
    <w:pPr>
      <w:ind w:firstLine="200"/>
      <w:jc w:val="both"/>
    </w:pPr>
    <w:rPr>
      <w:rFonts w:hint="default" w:ascii="宋体" w:hAnsi="Times New Roman" w:eastAsia="宋体" w:cs="Times New Roman"/>
      <w:sz w:val="21"/>
      <w:szCs w:val="22"/>
      <w:lang w:val="en-US" w:eastAsia="zh-CN" w:bidi="ar-SA"/>
    </w:rPr>
  </w:style>
  <w:style w:type="character" w:styleId="987" w:customStyle="1">
    <w:name w:val="正文文本 3 字符"/>
    <w:link w:val="701"/>
    <w:uiPriority w:val="0"/>
    <w:qFormat/>
    <w:rPr>
      <w:rFonts w:ascii="宋体"/>
      <w:sz w:val="24"/>
    </w:rPr>
  </w:style>
  <w:style w:type="character" w:styleId="988" w:customStyle="1">
    <w:name w:val="标题 5 Char"/>
    <w:link w:val="701"/>
    <w:uiPriority w:val="9"/>
    <w:semiHidden/>
    <w:qFormat/>
    <w:rPr>
      <w:rFonts w:ascii="Calibri" w:hAnsi="Calibri" w:eastAsia="Calibri" w:cs="Times New Roman"/>
      <w:b/>
      <w:bCs/>
      <w:sz w:val="28"/>
      <w:szCs w:val="28"/>
      <w:lang w:eastAsia="en-US"/>
    </w:rPr>
  </w:style>
  <w:style w:type="character" w:styleId="989" w:customStyle="1">
    <w:name w:val="标题 6 Char"/>
    <w:link w:val="701"/>
    <w:uiPriority w:val="9"/>
    <w:semiHidden/>
    <w:qFormat/>
    <w:rPr>
      <w:rFonts w:ascii="Calibri Light" w:hAnsi="Calibri Light" w:eastAsia="宋体" w:cs="Times New Roman"/>
      <w:b/>
      <w:bCs/>
      <w:sz w:val="24"/>
      <w:szCs w:val="24"/>
      <w:lang w:eastAsia="en-US"/>
    </w:rPr>
  </w:style>
  <w:style w:type="character" w:styleId="990" w:customStyle="1">
    <w:name w:val="标题 7 Char"/>
    <w:link w:val="701"/>
    <w:uiPriority w:val="9"/>
    <w:semiHidden/>
    <w:qFormat/>
    <w:rPr>
      <w:rFonts w:ascii="Calibri" w:hAnsi="Calibri" w:eastAsia="Calibri" w:cs="Times New Roman"/>
      <w:b/>
      <w:bCs/>
      <w:sz w:val="24"/>
      <w:szCs w:val="24"/>
      <w:lang w:eastAsia="en-US"/>
    </w:rPr>
  </w:style>
  <w:style w:type="character" w:styleId="991" w:customStyle="1">
    <w:name w:val="标题 8 Char"/>
    <w:link w:val="701"/>
    <w:uiPriority w:val="9"/>
    <w:semiHidden/>
    <w:qFormat/>
    <w:rPr>
      <w:rFonts w:ascii="Calibri Light" w:hAnsi="Calibri Light" w:eastAsia="宋体" w:cs="Times New Roman"/>
      <w:sz w:val="24"/>
      <w:szCs w:val="24"/>
      <w:lang w:eastAsia="en-US"/>
    </w:rPr>
  </w:style>
  <w:style w:type="character" w:styleId="992" w:customStyle="1">
    <w:name w:val="标题 9 Char"/>
    <w:link w:val="701"/>
    <w:uiPriority w:val="9"/>
    <w:semiHidden/>
    <w:qFormat/>
    <w:rPr>
      <w:rFonts w:ascii="Calibri Light" w:hAnsi="Calibri Light" w:eastAsia="宋体" w:cs="Times New Roman"/>
      <w:sz w:val="21"/>
      <w:szCs w:val="21"/>
      <w:lang w:eastAsia="en-US"/>
    </w:rPr>
  </w:style>
  <w:style w:type="character" w:styleId="993" w:customStyle="1">
    <w:name w:val="明显强调"/>
    <w:link w:val="701"/>
    <w:uiPriority w:val="0"/>
    <w:qFormat/>
    <w:rPr>
      <w:b/>
      <w:bCs/>
      <w:i/>
      <w:iCs/>
      <w:color w:val="4f81bd"/>
    </w:rPr>
  </w:style>
  <w:style w:type="character" w:styleId="994" w:customStyle="1">
    <w:name w:val="页眉 字符"/>
    <w:link w:val="701"/>
    <w:uiPriority w:val="99"/>
    <w:qFormat/>
    <w:rPr>
      <w:sz w:val="18"/>
      <w:szCs w:val="18"/>
    </w:rPr>
  </w:style>
  <w:style w:type="character" w:styleId="995" w:customStyle="1">
    <w:name w:val="textcontents"/>
    <w:link w:val="701"/>
    <w:uiPriority w:val="0"/>
    <w:qFormat/>
    <w:rPr>
      <w:rFonts w:cs="Times New Roman"/>
    </w:rPr>
  </w:style>
  <w:style w:type="character" w:styleId="996" w:customStyle="1">
    <w:name w:val="日期 Char1"/>
    <w:link w:val="701"/>
    <w:uiPriority w:val="99"/>
    <w:qFormat/>
    <w:rPr>
      <w:sz w:val="21"/>
      <w:szCs w:val="22"/>
    </w:rPr>
  </w:style>
  <w:style w:type="character" w:styleId="997" w:customStyle="1">
    <w:name w:val="纯文本 字符"/>
    <w:link w:val="701"/>
    <w:uiPriority w:val="0"/>
    <w:qFormat/>
    <w:rPr>
      <w:rFonts w:ascii="宋体" w:hAnsi="Courier New"/>
      <w:sz w:val="21"/>
      <w:szCs w:val="22"/>
    </w:rPr>
  </w:style>
  <w:style w:type="character" w:styleId="998" w:customStyle="1">
    <w:name w:val="批注主题 Char1"/>
    <w:link w:val="701"/>
    <w:uiPriority w:val="0"/>
    <w:qFormat/>
    <w:rPr>
      <w:b/>
      <w:bCs/>
      <w:sz w:val="21"/>
      <w:szCs w:val="22"/>
    </w:rPr>
  </w:style>
  <w:style w:type="character" w:styleId="999" w:customStyle="1">
    <w:name w:val="批注主题 字符"/>
    <w:link w:val="701"/>
    <w:uiPriority w:val="99"/>
    <w:qFormat/>
    <w:rPr>
      <w:rFonts w:ascii="Calibri" w:hAnsi="Calibri" w:eastAsia="宋体" w:cs="Times New Roman"/>
      <w:b/>
      <w:bCs/>
      <w:sz w:val="21"/>
      <w:szCs w:val="22"/>
    </w:rPr>
  </w:style>
  <w:style w:type="character" w:styleId="1000" w:customStyle="1">
    <w:name w:val="文档结构图 Char1"/>
    <w:link w:val="701"/>
    <w:uiPriority w:val="99"/>
    <w:qFormat/>
    <w:rPr>
      <w:rFonts w:ascii="宋体"/>
      <w:sz w:val="18"/>
      <w:szCs w:val="18"/>
    </w:rPr>
  </w:style>
  <w:style w:type="character" w:styleId="1001" w:customStyle="1">
    <w:name w:val="font51"/>
    <w:link w:val="701"/>
    <w:uiPriority w:val="0"/>
    <w:qFormat/>
    <w:rPr>
      <w:rFonts w:hint="eastAsia" w:ascii="宋体" w:hAnsi="宋体" w:eastAsia="宋体" w:cs="宋体"/>
      <w:b/>
      <w:color w:val="000000"/>
      <w:sz w:val="24"/>
      <w:szCs w:val="24"/>
      <w:u w:val="none"/>
    </w:rPr>
  </w:style>
  <w:style w:type="character" w:styleId="1002" w:customStyle="1">
    <w:name w:val="不明显强调1"/>
    <w:link w:val="701"/>
    <w:uiPriority w:val="0"/>
    <w:qFormat/>
    <w:rPr>
      <w:i/>
      <w:iCs/>
      <w:color w:val="808080"/>
    </w:rPr>
  </w:style>
  <w:style w:type="character" w:styleId="1003" w:customStyle="1">
    <w:name w:val="明显引用 字符"/>
    <w:link w:val="1004"/>
    <w:uiPriority w:val="0"/>
    <w:qFormat/>
    <w:rPr>
      <w:b/>
      <w:bCs/>
      <w:i/>
      <w:iCs/>
      <w:color w:val="4f81bd"/>
      <w:sz w:val="21"/>
      <w:szCs w:val="22"/>
    </w:rPr>
  </w:style>
  <w:style w:type="paragraph" w:styleId="1004" w:customStyle="1">
    <w:name w:val="明显引用"/>
    <w:basedOn w:val="701"/>
    <w:next w:val="701"/>
    <w:link w:val="1003"/>
    <w:uiPriority w:val="0"/>
    <w:qFormat/>
    <w:pPr>
      <w:ind w:left="936" w:right="936"/>
      <w:jc w:val="both"/>
      <w:spacing w:before="200" w:after="280"/>
      <w:pBdr>
        <w:bottom w:val="single" w:color="4F81BD" w:sz="4" w:space="4"/>
      </w:pBdr>
    </w:pPr>
    <w:rPr>
      <w:rFonts w:eastAsia="宋体" w:cs="Calibri"/>
      <w:b/>
      <w:bCs/>
      <w:i/>
      <w:iCs/>
      <w:color w:val="4f81bd"/>
      <w:sz w:val="21"/>
      <w:lang w:eastAsia="zh-CN"/>
    </w:rPr>
  </w:style>
  <w:style w:type="character" w:styleId="1005" w:customStyle="1">
    <w:name w:val="Char Char3"/>
    <w:link w:val="701"/>
    <w:uiPriority w:val="0"/>
    <w:qFormat/>
    <w:rPr>
      <w:sz w:val="18"/>
      <w:lang w:bidi="ar-SA"/>
    </w:rPr>
  </w:style>
  <w:style w:type="character" w:styleId="1006" w:customStyle="1">
    <w:name w:val="明显引用 Char"/>
    <w:link w:val="701"/>
    <w:uiPriority w:val="0"/>
    <w:qFormat/>
    <w:rPr>
      <w:b/>
      <w:bCs/>
      <w:i/>
      <w:iCs/>
      <w:color w:val="4f81bd"/>
      <w:sz w:val="21"/>
      <w:szCs w:val="22"/>
    </w:rPr>
  </w:style>
  <w:style w:type="character" w:styleId="1007" w:customStyle="1">
    <w:name w:val="font161"/>
    <w:link w:val="701"/>
    <w:uiPriority w:val="0"/>
    <w:qFormat/>
    <w:rPr>
      <w:b/>
      <w:sz w:val="32"/>
    </w:rPr>
  </w:style>
  <w:style w:type="character" w:styleId="1008" w:customStyle="1">
    <w:name w:val="批注文字 Char2"/>
    <w:link w:val="701"/>
    <w:uiPriority w:val="0"/>
    <w:qFormat/>
    <w:rPr>
      <w:sz w:val="21"/>
    </w:rPr>
  </w:style>
  <w:style w:type="character" w:styleId="1009" w:customStyle="1">
    <w:name w:val="rvts9"/>
    <w:link w:val="701"/>
    <w:uiPriority w:val="0"/>
    <w:qFormat/>
    <w:rPr>
      <w:rFonts w:ascii="KNLe" w:hAnsi="KNLe"/>
    </w:rPr>
  </w:style>
  <w:style w:type="character" w:styleId="1010" w:customStyle="1">
    <w:name w:val="页脚 字符1"/>
    <w:link w:val="701"/>
    <w:uiPriority w:val="99"/>
    <w:qFormat/>
    <w:rPr>
      <w:sz w:val="18"/>
    </w:rPr>
  </w:style>
  <w:style w:type="character" w:styleId="1011" w:customStyle="1">
    <w:name w:val="rvts13"/>
    <w:link w:val="701"/>
    <w:uiPriority w:val="0"/>
    <w:qFormat/>
    <w:rPr>
      <w:rFonts w:ascii="KNLe" w:hAnsi="KNLe"/>
      <w:b/>
      <w:bCs/>
      <w:color w:val="000000"/>
      <w:sz w:val="24"/>
      <w:szCs w:val="24"/>
    </w:rPr>
  </w:style>
  <w:style w:type="character" w:styleId="1012" w:customStyle="1">
    <w:name w:val="批注文字 字符"/>
    <w:link w:val="701"/>
    <w:uiPriority w:val="0"/>
    <w:qFormat/>
    <w:rPr>
      <w:rFonts w:ascii="Calibri" w:hAnsi="Calibri" w:eastAsia="宋体" w:cs="Times New Roman"/>
      <w:sz w:val="21"/>
    </w:rPr>
  </w:style>
  <w:style w:type="character" w:styleId="1013" w:customStyle="1">
    <w:name w:val=" Char Char1"/>
    <w:link w:val="701"/>
    <w:uiPriority w:val="0"/>
    <w:qFormat/>
    <w:rPr>
      <w:rFonts w:ascii="宋体" w:hAnsi="Courier New" w:eastAsia="宋体" w:cs="金山简魏碑"/>
      <w:sz w:val="21"/>
      <w:szCs w:val="21"/>
      <w:lang w:val="en-US" w:eastAsia="zh-CN" w:bidi="ar-SA"/>
    </w:rPr>
  </w:style>
  <w:style w:type="character" w:styleId="1014" w:customStyle="1">
    <w:name w:val="列出段落 Char"/>
    <w:link w:val="701"/>
    <w:uiPriority w:val="34"/>
    <w:qFormat/>
    <w:rPr>
      <w:rFonts w:ascii="Arial" w:hAnsi="Arial" w:eastAsia="黑体"/>
      <w:sz w:val="24"/>
      <w:szCs w:val="24"/>
      <w:lang w:eastAsia="en-US"/>
    </w:rPr>
  </w:style>
  <w:style w:type="character" w:styleId="1015" w:customStyle="1">
    <w:name w:val="页眉 字符1"/>
    <w:link w:val="701"/>
    <w:uiPriority w:val="0"/>
    <w:qFormat/>
    <w:rPr>
      <w:sz w:val="18"/>
    </w:rPr>
  </w:style>
  <w:style w:type="character" w:styleId="1016" w:customStyle="1">
    <w:name w:val="font21"/>
    <w:link w:val="701"/>
    <w:uiPriority w:val="0"/>
    <w:qFormat/>
    <w:rPr>
      <w:rFonts w:hint="eastAsia" w:ascii="宋体" w:hAnsi="宋体" w:eastAsia="宋体" w:cs="宋体"/>
      <w:color w:val="000000"/>
      <w:sz w:val="24"/>
      <w:szCs w:val="24"/>
      <w:u w:val="none"/>
    </w:rPr>
  </w:style>
  <w:style w:type="character" w:styleId="1017" w:customStyle="1">
    <w:name w:val="页脚 字符"/>
    <w:link w:val="701"/>
    <w:uiPriority w:val="0"/>
    <w:qFormat/>
    <w:rPr>
      <w:sz w:val="18"/>
      <w:szCs w:val="18"/>
    </w:rPr>
  </w:style>
  <w:style w:type="character" w:styleId="1018" w:customStyle="1">
    <w:name w:val="Char Char1"/>
    <w:link w:val="701"/>
    <w:uiPriority w:val="0"/>
    <w:qFormat/>
    <w:rPr>
      <w:rFonts w:ascii="宋体" w:hAnsi="Courier New" w:eastAsia="宋体" w:cs="金山简魏碑"/>
      <w:sz w:val="21"/>
      <w:szCs w:val="21"/>
      <w:lang w:val="en-US" w:eastAsia="zh-CN" w:bidi="ar-SA"/>
    </w:rPr>
  </w:style>
  <w:style w:type="character" w:styleId="1019" w:customStyle="1">
    <w:name w:val="引用 字符"/>
    <w:link w:val="1020"/>
    <w:uiPriority w:val="0"/>
    <w:qFormat/>
    <w:rPr>
      <w:i/>
      <w:iCs/>
      <w:color w:val="000000"/>
      <w:sz w:val="21"/>
      <w:szCs w:val="22"/>
    </w:rPr>
  </w:style>
  <w:style w:type="paragraph" w:styleId="1020" w:customStyle="1">
    <w:name w:val="引用"/>
    <w:basedOn w:val="701"/>
    <w:next w:val="701"/>
    <w:link w:val="1019"/>
    <w:uiPriority w:val="0"/>
    <w:qFormat/>
    <w:pPr>
      <w:jc w:val="both"/>
    </w:pPr>
    <w:rPr>
      <w:rFonts w:eastAsia="宋体" w:cs="Calibri"/>
      <w:i/>
      <w:iCs/>
      <w:color w:val="000000"/>
      <w:sz w:val="21"/>
      <w:lang w:eastAsia="zh-CN"/>
    </w:rPr>
  </w:style>
  <w:style w:type="character" w:styleId="1021" w:customStyle="1">
    <w:name w:val="标题5 Char Char"/>
    <w:link w:val="1022"/>
    <w:uiPriority w:val="0"/>
    <w:qFormat/>
    <w:rPr>
      <w:rFonts w:ascii="Arial" w:hAnsi="Arial"/>
      <w:b/>
      <w:bCs/>
      <w:sz w:val="24"/>
      <w:szCs w:val="32"/>
    </w:rPr>
  </w:style>
  <w:style w:type="paragraph" w:styleId="1022" w:customStyle="1">
    <w:name w:val="标题5"/>
    <w:basedOn w:val="886"/>
    <w:link w:val="1021"/>
    <w:uiPriority w:val="0"/>
    <w:qFormat/>
    <w:pPr>
      <w:jc w:val="both"/>
      <w:keepLines/>
      <w:keepNext/>
      <w:spacing w:before="260" w:after="260" w:line="413" w:lineRule="auto"/>
    </w:pPr>
    <w:rPr>
      <w:rFonts w:ascii="Arial" w:hAnsi="Arial" w:eastAsia="宋体" w:cs="Calibri"/>
      <w:b/>
      <w:bCs/>
      <w:sz w:val="24"/>
      <w:lang w:eastAsia="zh-CN"/>
    </w:rPr>
  </w:style>
  <w:style w:type="character" w:styleId="1023" w:customStyle="1">
    <w:name w:val="书籍标题"/>
    <w:link w:val="701"/>
    <w:uiPriority w:val="0"/>
    <w:qFormat/>
    <w:rPr>
      <w:b/>
      <w:bCs/>
      <w:smallCaps/>
      <w:spacing w:val="5"/>
    </w:rPr>
  </w:style>
  <w:style w:type="character" w:styleId="1024" w:customStyle="1">
    <w:name w:val="批注文字 Char1"/>
    <w:link w:val="701"/>
    <w:uiPriority w:val="99"/>
    <w:qFormat/>
  </w:style>
  <w:style w:type="character" w:styleId="1025" w:customStyle="1">
    <w:name w:val="不明显参考"/>
    <w:link w:val="701"/>
    <w:uiPriority w:val="0"/>
    <w:qFormat/>
    <w:rPr>
      <w:smallCaps/>
      <w:color w:val="c0504d"/>
      <w:u w:val="single"/>
    </w:rPr>
  </w:style>
  <w:style w:type="character" w:styleId="1026" w:customStyle="1">
    <w:name w:val="不明显参考1"/>
    <w:link w:val="701"/>
    <w:uiPriority w:val="0"/>
    <w:qFormat/>
    <w:rPr>
      <w:smallCaps/>
      <w:color w:val="c0504d"/>
      <w:u w:val="single"/>
    </w:rPr>
  </w:style>
  <w:style w:type="character" w:styleId="1027" w:customStyle="1">
    <w:name w:val="rvts7"/>
    <w:link w:val="701"/>
    <w:uiPriority w:val="0"/>
    <w:qFormat/>
    <w:rPr>
      <w:rFonts w:ascii=":ZLe" w:hAnsi=":ZLe"/>
      <w:sz w:val="32"/>
      <w:szCs w:val="32"/>
    </w:rPr>
  </w:style>
  <w:style w:type="character" w:styleId="1028" w:customStyle="1">
    <w:name w:val="rvts11"/>
    <w:link w:val="701"/>
    <w:uiPriority w:val="0"/>
    <w:qFormat/>
    <w:rPr>
      <w:rFonts w:ascii="KNLe" w:hAnsi="KNLe"/>
      <w:u w:val="single"/>
    </w:rPr>
  </w:style>
  <w:style w:type="character" w:styleId="1029" w:customStyle="1">
    <w:name w:val="正文文本缩进 3 字符"/>
    <w:link w:val="701"/>
    <w:uiPriority w:val="0"/>
    <w:qFormat/>
    <w:rPr>
      <w:sz w:val="16"/>
    </w:rPr>
  </w:style>
  <w:style w:type="character" w:styleId="1030" w:customStyle="1">
    <w:name w:val="标题4 Char Char"/>
    <w:link w:val="1031"/>
    <w:uiPriority w:val="0"/>
    <w:qFormat/>
    <w:rPr>
      <w:rFonts w:ascii="Arial" w:hAnsi="Arial"/>
      <w:b/>
      <w:bCs/>
      <w:sz w:val="24"/>
      <w:szCs w:val="32"/>
    </w:rPr>
  </w:style>
  <w:style w:type="paragraph" w:styleId="1031" w:customStyle="1">
    <w:name w:val="标题4"/>
    <w:basedOn w:val="885"/>
    <w:next w:val="916"/>
    <w:link w:val="1030"/>
    <w:uiPriority w:val="0"/>
    <w:qFormat/>
    <w:pPr>
      <w:ind w:left="0"/>
      <w:jc w:val="both"/>
      <w:keepLines/>
      <w:keepNext/>
      <w:spacing w:before="260" w:after="260" w:line="413" w:lineRule="auto"/>
    </w:pPr>
    <w:rPr>
      <w:rFonts w:ascii="Arial" w:hAnsi="Arial" w:eastAsia="宋体" w:cs="Calibri"/>
      <w:sz w:val="24"/>
      <w:szCs w:val="32"/>
      <w:lang w:eastAsia="zh-CN"/>
    </w:rPr>
  </w:style>
  <w:style w:type="character" w:styleId="1032" w:customStyle="1">
    <w:name w:val="rvts15"/>
    <w:link w:val="701"/>
    <w:uiPriority w:val="0"/>
    <w:qFormat/>
    <w:rPr>
      <w:rFonts w:ascii="KNLe" w:hAnsi="KNLe"/>
      <w:color w:val="000000"/>
    </w:rPr>
  </w:style>
  <w:style w:type="character" w:styleId="1033" w:customStyle="1">
    <w:name w:val="正文文本 2 Char"/>
    <w:link w:val="701"/>
    <w:uiPriority w:val="0"/>
    <w:qFormat/>
    <w:rPr>
      <w:rFonts w:ascii="楷体_GB2312" w:eastAsia="楷体_GB2312"/>
      <w:sz w:val="18"/>
    </w:rPr>
  </w:style>
  <w:style w:type="character" w:styleId="1034" w:customStyle="1">
    <w:name w:val="明显参考"/>
    <w:link w:val="701"/>
    <w:uiPriority w:val="0"/>
    <w:qFormat/>
    <w:rPr>
      <w:b/>
      <w:bCs/>
      <w:smallCaps/>
      <w:color w:val="c0504d"/>
      <w:spacing w:val="5"/>
      <w:u w:val="single"/>
    </w:rPr>
  </w:style>
  <w:style w:type="character" w:styleId="1035" w:customStyle="1">
    <w:name w:val="批注文字 Char Char"/>
    <w:link w:val="701"/>
    <w:uiPriority w:val="0"/>
    <w:qFormat/>
    <w:rPr>
      <w:rFonts w:ascii="宋体" w:hAnsi="Times New Roman" w:eastAsia="宋体" w:cs="Times New Roman"/>
      <w:sz w:val="28"/>
      <w:szCs w:val="20"/>
    </w:rPr>
  </w:style>
  <w:style w:type="character" w:styleId="1036" w:customStyle="1">
    <w:name w:val="批注文字 Char3"/>
    <w:link w:val="701"/>
    <w:uiPriority w:val="0"/>
    <w:qFormat/>
    <w:rPr>
      <w:sz w:val="21"/>
    </w:rPr>
  </w:style>
  <w:style w:type="character" w:styleId="1037" w:customStyle="1">
    <w:name w:val="font11"/>
    <w:link w:val="701"/>
    <w:uiPriority w:val="0"/>
    <w:qFormat/>
    <w:rPr>
      <w:rFonts w:hint="eastAsia" w:ascii="宋体" w:hAnsi="宋体" w:eastAsia="宋体" w:cs="宋体"/>
      <w:color w:val="ff0000"/>
      <w:sz w:val="24"/>
      <w:szCs w:val="24"/>
      <w:u w:val="none"/>
    </w:rPr>
  </w:style>
  <w:style w:type="character" w:styleId="1038" w:customStyle="1">
    <w:name w:val="rvts10"/>
    <w:link w:val="701"/>
    <w:uiPriority w:val="0"/>
    <w:qFormat/>
    <w:rPr>
      <w:rFonts w:ascii="KNLe" w:hAnsi="KNLe"/>
      <w:b/>
      <w:bCs/>
    </w:rPr>
  </w:style>
  <w:style w:type="character" w:styleId="1039" w:customStyle="1">
    <w:name w:val="书籍标题1"/>
    <w:link w:val="701"/>
    <w:uiPriority w:val="0"/>
    <w:qFormat/>
    <w:rPr>
      <w:b/>
      <w:bCs/>
      <w:smallCaps/>
      <w:spacing w:val="5"/>
    </w:rPr>
  </w:style>
  <w:style w:type="character" w:styleId="1040" w:customStyle="1">
    <w:name w:val="不明显强调"/>
    <w:link w:val="701"/>
    <w:uiPriority w:val="0"/>
    <w:qFormat/>
    <w:rPr>
      <w:i/>
      <w:iCs/>
      <w:color w:val="808080"/>
    </w:rPr>
  </w:style>
  <w:style w:type="character" w:styleId="1041" w:customStyle="1">
    <w:name w:val="正文文本 字符"/>
    <w:link w:val="701"/>
    <w:uiPriority w:val="0"/>
    <w:qFormat/>
    <w:rPr>
      <w:sz w:val="21"/>
      <w:szCs w:val="22"/>
    </w:rPr>
  </w:style>
  <w:style w:type="character" w:styleId="1042" w:customStyle="1">
    <w:name w:val="副标题 Char"/>
    <w:link w:val="701"/>
    <w:uiPriority w:val="0"/>
    <w:qFormat/>
    <w:rPr>
      <w:rFonts w:ascii="Cambria" w:hAnsi="Cambria"/>
      <w:b/>
      <w:bCs/>
      <w:sz w:val="32"/>
      <w:szCs w:val="32"/>
    </w:rPr>
  </w:style>
  <w:style w:type="character" w:styleId="1043" w:customStyle="1">
    <w:name w:val="标题 字符"/>
    <w:link w:val="701"/>
    <w:uiPriority w:val="0"/>
    <w:qFormat/>
    <w:rPr>
      <w:rFonts w:ascii="Arial" w:hAnsi="Arial"/>
      <w:b/>
      <w:sz w:val="32"/>
    </w:rPr>
  </w:style>
  <w:style w:type="character" w:styleId="1044" w:customStyle="1">
    <w:name w:val="引用 Char"/>
    <w:link w:val="701"/>
    <w:uiPriority w:val="0"/>
    <w:qFormat/>
    <w:rPr>
      <w:i/>
      <w:iCs/>
      <w:color w:val="000000"/>
      <w:sz w:val="21"/>
      <w:szCs w:val="22"/>
    </w:rPr>
  </w:style>
  <w:style w:type="character" w:styleId="1045" w:customStyle="1">
    <w:name w:val="明显强调1"/>
    <w:link w:val="701"/>
    <w:uiPriority w:val="0"/>
    <w:qFormat/>
    <w:rPr>
      <w:b/>
      <w:bCs/>
      <w:i/>
      <w:iCs/>
      <w:color w:val="4f81bd"/>
    </w:rPr>
  </w:style>
  <w:style w:type="character" w:styleId="1046" w:customStyle="1">
    <w:name w:val="批注框文本 Char1"/>
    <w:link w:val="701"/>
    <w:uiPriority w:val="99"/>
    <w:qFormat/>
    <w:rPr>
      <w:sz w:val="18"/>
      <w:szCs w:val="18"/>
    </w:rPr>
  </w:style>
  <w:style w:type="character" w:styleId="1047" w:customStyle="1">
    <w:name w:val="rvts12"/>
    <w:link w:val="701"/>
    <w:uiPriority w:val="0"/>
    <w:qFormat/>
    <w:rPr>
      <w:rFonts w:ascii="Times New Roman" w:hAnsi="Times New Roman" w:cs="Times New Roman"/>
      <w:b/>
      <w:bCs/>
      <w:color w:val="000000"/>
      <w:sz w:val="24"/>
      <w:szCs w:val="24"/>
    </w:rPr>
  </w:style>
  <w:style w:type="character" w:styleId="1048" w:customStyle="1">
    <w:name w:val=" Char Char16"/>
    <w:link w:val="701"/>
    <w:uiPriority w:val="0"/>
    <w:qFormat/>
    <w:rPr>
      <w:rFonts w:eastAsia="宋体"/>
      <w:b/>
      <w:sz w:val="32"/>
      <w:lang w:val="en-US" w:eastAsia="zh-CN" w:bidi="ar-SA"/>
    </w:rPr>
  </w:style>
  <w:style w:type="character" w:styleId="1049" w:customStyle="1">
    <w:name w:val="rvts14"/>
    <w:link w:val="701"/>
    <w:uiPriority w:val="0"/>
    <w:qFormat/>
    <w:rPr>
      <w:rFonts w:ascii="Times New Roman" w:hAnsi="Times New Roman" w:cs="Times New Roman"/>
      <w:color w:val="000000"/>
    </w:rPr>
  </w:style>
  <w:style w:type="character" w:styleId="1050" w:customStyle="1">
    <w:name w:val="正文文本 Char1"/>
    <w:link w:val="701"/>
    <w:uiPriority w:val="99"/>
    <w:qFormat/>
    <w:rPr>
      <w:sz w:val="21"/>
      <w:szCs w:val="22"/>
    </w:rPr>
  </w:style>
  <w:style w:type="character" w:styleId="1051" w:customStyle="1">
    <w:name w:val="rvts16"/>
    <w:link w:val="701"/>
    <w:uiPriority w:val="0"/>
    <w:qFormat/>
    <w:rPr>
      <w:rFonts w:ascii="KNLe" w:hAnsi="KNLe"/>
      <w:color w:val="000000"/>
      <w:u w:val="single"/>
    </w:rPr>
  </w:style>
  <w:style w:type="character" w:styleId="1052" w:customStyle="1">
    <w:name w:val="批注框文本 字符"/>
    <w:link w:val="701"/>
    <w:uiPriority w:val="0"/>
    <w:qFormat/>
    <w:rPr>
      <w:rFonts w:ascii="Calibri" w:hAnsi="Calibri" w:eastAsia="宋体" w:cs="Times New Roman"/>
      <w:sz w:val="16"/>
      <w:szCs w:val="16"/>
    </w:rPr>
  </w:style>
  <w:style w:type="character" w:styleId="1053" w:customStyle="1">
    <w:name w:val="正文文本缩进 2 字符"/>
    <w:link w:val="701"/>
    <w:uiPriority w:val="0"/>
    <w:qFormat/>
    <w:rPr>
      <w:rFonts w:ascii="Arial" w:hAnsi="Arial" w:eastAsia="仿宋_GB2312"/>
      <w:sz w:val="32"/>
    </w:rPr>
  </w:style>
  <w:style w:type="character" w:styleId="1054" w:customStyle="1">
    <w:name w:val="明显参考1"/>
    <w:link w:val="701"/>
    <w:uiPriority w:val="0"/>
    <w:qFormat/>
    <w:rPr>
      <w:b/>
      <w:bCs/>
      <w:smallCaps/>
      <w:color w:val="c0504d"/>
      <w:spacing w:val="5"/>
      <w:u w:val="single"/>
    </w:rPr>
  </w:style>
  <w:style w:type="character" w:styleId="1055" w:customStyle="1">
    <w:name w:val="diff"/>
    <w:link w:val="701"/>
    <w:uiPriority w:val="0"/>
    <w:qFormat/>
  </w:style>
  <w:style w:type="paragraph" w:styleId="1056" w:customStyle="1">
    <w:name w:val="_Style 158"/>
    <w:basedOn w:val="912"/>
    <w:next w:val="945"/>
    <w:uiPriority w:val="0"/>
    <w:qFormat/>
    <w:pPr>
      <w:ind w:left="0" w:firstLine="420"/>
      <w:jc w:val="both"/>
      <w:spacing w:before="0" w:after="120"/>
    </w:pPr>
    <w:rPr>
      <w:rFonts w:ascii="Times New Roman" w:hAnsi="Times New Roman"/>
      <w:sz w:val="21"/>
      <w:lang w:eastAsia="zh-CN"/>
    </w:rPr>
  </w:style>
  <w:style w:type="character" w:styleId="1057" w:customStyle="1">
    <w:name w:val="文档结构图 Char"/>
    <w:link w:val="701"/>
    <w:uiPriority w:val="99"/>
    <w:semiHidden/>
    <w:qFormat/>
    <w:rPr>
      <w:rFonts w:ascii="Microsoft YaHei UI" w:hAnsi="Calibri" w:eastAsia="Microsoft YaHei UI" w:cs="Times New Roman"/>
      <w:sz w:val="18"/>
      <w:szCs w:val="18"/>
      <w:lang w:eastAsia="en-US"/>
    </w:rPr>
  </w:style>
  <w:style w:type="character" w:styleId="1058" w:customStyle="1">
    <w:name w:val="正文文本缩进 Char"/>
    <w:link w:val="701"/>
    <w:uiPriority w:val="99"/>
    <w:semiHidden/>
    <w:qFormat/>
    <w:rPr>
      <w:rFonts w:ascii="Calibri" w:hAnsi="Calibri" w:eastAsia="Calibri" w:cs="Times New Roman"/>
      <w:sz w:val="22"/>
      <w:szCs w:val="22"/>
      <w:lang w:eastAsia="en-US"/>
    </w:rPr>
  </w:style>
  <w:style w:type="paragraph" w:styleId="1059" w:customStyle="1">
    <w:name w:val="xl86"/>
    <w:basedOn w:val="701"/>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060" w:customStyle="1">
    <w:name w:val="样式 标题 3 + (中文) 黑体 小四 非加粗 段前: 7.8 磅 段后: 0 磅 行距: 固定值 20 磅"/>
    <w:basedOn w:val="886"/>
    <w:uiPriority w:val="0"/>
    <w:qFormat/>
    <w:pPr>
      <w:jc w:val="both"/>
      <w:keepLines/>
      <w:keepNext/>
      <w:spacing w:line="400" w:lineRule="exact"/>
    </w:pPr>
    <w:rPr>
      <w:rFonts w:ascii="Times New Roman" w:hAnsi="Times New Roman"/>
      <w:sz w:val="24"/>
      <w:szCs w:val="20"/>
      <w:lang w:eastAsia="zh-CN"/>
    </w:rPr>
  </w:style>
  <w:style w:type="paragraph" w:styleId="106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2" w:customStyle="1">
    <w:name w:val="xl84"/>
    <w:basedOn w:val="70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063" w:customStyle="1">
    <w:name w:val="日期 Char"/>
    <w:link w:val="701"/>
    <w:uiPriority w:val="99"/>
    <w:semiHidden/>
    <w:qFormat/>
    <w:rPr>
      <w:rFonts w:ascii="Calibri" w:hAnsi="Calibri" w:eastAsia="Calibri" w:cs="Times New Roman"/>
      <w:sz w:val="22"/>
      <w:szCs w:val="22"/>
      <w:lang w:eastAsia="en-US"/>
    </w:rPr>
  </w:style>
  <w:style w:type="paragraph" w:styleId="1064" w:customStyle="1">
    <w:name w:val="xl65"/>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65" w:customStyle="1">
    <w:name w:val="xl76"/>
    <w:basedOn w:val="701"/>
    <w:uiPriority w:val="0"/>
    <w:qFormat/>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066" w:customStyle="1">
    <w:name w:val="xl70"/>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067" w:customStyle="1">
    <w:name w:val="修订1"/>
    <w:uiPriority w:val="0"/>
    <w:qFormat/>
    <w:rPr>
      <w:rFonts w:hint="default" w:ascii="Times New Roman" w:hAnsi="Times New Roman" w:eastAsia="宋体" w:cs="Times New Roman"/>
      <w:sz w:val="21"/>
      <w:szCs w:val="24"/>
      <w:lang w:val="en-US" w:eastAsia="zh-CN" w:bidi="ar-SA"/>
    </w:rPr>
  </w:style>
  <w:style w:type="paragraph" w:styleId="1068" w:customStyle="1">
    <w:name w:val="xl77"/>
    <w:basedOn w:val="701"/>
    <w:uiPriority w:val="0"/>
    <w:qFormat/>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069" w:customStyle="1">
    <w:name w:val="样式 标题 1 + 黑体 三号 非加粗 居中 段前: 6 磅 段后: 6 磅 行距: 固定值 20 磅"/>
    <w:basedOn w:val="884"/>
    <w:uiPriority w:val="0"/>
    <w:qFormat/>
    <w:pPr>
      <w:jc w:val="center"/>
      <w:keepLines/>
      <w:keepNext/>
      <w:spacing w:before="120" w:after="120" w:line="400" w:lineRule="exact"/>
    </w:pPr>
    <w:rPr>
      <w:sz w:val="32"/>
      <w:szCs w:val="20"/>
      <w:lang w:eastAsia="zh-CN"/>
    </w:rPr>
  </w:style>
  <w:style w:type="paragraph" w:styleId="1070" w:customStyle="1">
    <w:name w:val="1"/>
    <w:basedOn w:val="701"/>
    <w:next w:val="701"/>
    <w:uiPriority w:val="0"/>
    <w:qFormat/>
    <w:pPr>
      <w:jc w:val="both"/>
    </w:pPr>
    <w:rPr>
      <w:rFonts w:ascii="Times New Roman" w:hAnsi="Times New Roman" w:eastAsia="宋体"/>
      <w:sz w:val="21"/>
      <w:szCs w:val="20"/>
      <w:lang w:eastAsia="zh-CN"/>
    </w:rPr>
  </w:style>
  <w:style w:type="paragraph" w:styleId="1071" w:customStyle="1">
    <w:name w:val="Blockquote"/>
    <w:basedOn w:val="701"/>
    <w:uiPriority w:val="0"/>
    <w:qFormat/>
    <w:pPr>
      <w:ind w:left="360" w:right="360"/>
      <w:spacing w:before="100" w:after="100"/>
    </w:pPr>
    <w:rPr>
      <w:rFonts w:ascii="Times New Roman" w:hAnsi="Times New Roman" w:eastAsia="宋体"/>
      <w:sz w:val="24"/>
      <w:szCs w:val="20"/>
      <w:lang w:eastAsia="zh-CN"/>
    </w:rPr>
  </w:style>
  <w:style w:type="paragraph" w:styleId="1072" w:customStyle="1">
    <w:name w:val="xl85"/>
    <w:basedOn w:val="701"/>
    <w:uiPriority w:val="0"/>
    <w:qFormat/>
    <w:pPr>
      <w:spacing w:before="100" w:beforeAutospacing="1" w:after="100" w:afterAutospacing="1"/>
      <w:widowControl/>
    </w:pPr>
    <w:rPr>
      <w:rFonts w:ascii="宋体" w:hAnsi="宋体" w:eastAsia="宋体" w:cs="宋体"/>
      <w:color w:val="000000"/>
      <w:sz w:val="24"/>
      <w:szCs w:val="24"/>
      <w:lang w:eastAsia="zh-CN"/>
    </w:rPr>
  </w:style>
  <w:style w:type="paragraph" w:styleId="1073" w:customStyle="1">
    <w:name w:val="p0"/>
    <w:basedOn w:val="701"/>
    <w:uiPriority w:val="0"/>
    <w:qFormat/>
    <w:pPr>
      <w:jc w:val="both"/>
      <w:widowControl/>
    </w:pPr>
    <w:rPr>
      <w:rFonts w:ascii="Times New Roman" w:hAnsi="Times New Roman" w:eastAsia="宋体"/>
      <w:sz w:val="21"/>
      <w:szCs w:val="21"/>
      <w:lang w:eastAsia="zh-CN"/>
    </w:rPr>
  </w:style>
  <w:style w:type="character" w:styleId="1074" w:customStyle="1">
    <w:name w:val="引用 Char1"/>
    <w:link w:val="701"/>
    <w:uiPriority w:val="99"/>
    <w:qFormat/>
    <w:rPr>
      <w:rFonts w:ascii="Calibri" w:hAnsi="Calibri" w:eastAsia="Calibri" w:cs="Times New Roman"/>
      <w:i/>
      <w:iCs/>
      <w:color w:val="404040"/>
      <w:sz w:val="22"/>
      <w:szCs w:val="22"/>
      <w:lang w:eastAsia="en-US"/>
    </w:rPr>
  </w:style>
  <w:style w:type="character" w:styleId="1075" w:customStyle="1">
    <w:name w:val="正文文本 2 Char1"/>
    <w:link w:val="701"/>
    <w:uiPriority w:val="99"/>
    <w:semiHidden/>
    <w:qFormat/>
    <w:rPr>
      <w:rFonts w:ascii="Calibri" w:hAnsi="Calibri" w:eastAsia="Calibri" w:cs="Times New Roman"/>
      <w:sz w:val="22"/>
      <w:szCs w:val="22"/>
      <w:lang w:eastAsia="en-US"/>
    </w:rPr>
  </w:style>
  <w:style w:type="paragraph" w:styleId="1076" w:customStyle="1">
    <w:name w:val="表格"/>
    <w:basedOn w:val="701"/>
    <w:uiPriority w:val="0"/>
    <w:qFormat/>
    <w:pPr>
      <w:jc w:val="center"/>
    </w:pPr>
    <w:rPr>
      <w:rFonts w:ascii="华文细黑" w:hAnsi="华文细黑" w:eastAsia="宋体"/>
      <w:sz w:val="21"/>
      <w:szCs w:val="20"/>
      <w:lang w:eastAsia="zh-CN"/>
    </w:rPr>
  </w:style>
  <w:style w:type="paragraph" w:styleId="1077" w:customStyle="1">
    <w:name w:val="xl87"/>
    <w:basedOn w:val="701"/>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078"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9" w:customStyle="1">
    <w:name w:val="明显引用 Char1"/>
    <w:link w:val="701"/>
    <w:uiPriority w:val="99"/>
    <w:qFormat/>
    <w:rPr>
      <w:rFonts w:ascii="Calibri" w:hAnsi="Calibri" w:eastAsia="Calibri" w:cs="Times New Roman"/>
      <w:i/>
      <w:iCs/>
      <w:color w:val="5b9bd5"/>
      <w:sz w:val="22"/>
      <w:szCs w:val="22"/>
      <w:lang w:eastAsia="en-US"/>
    </w:rPr>
  </w:style>
  <w:style w:type="character" w:styleId="1080" w:customStyle="1">
    <w:name w:val="副标题 Char1"/>
    <w:link w:val="701"/>
    <w:uiPriority w:val="11"/>
    <w:qFormat/>
    <w:rPr>
      <w:rFonts w:ascii="Calibri Light" w:hAnsi="Calibri Light" w:eastAsia="宋体" w:cs="Times New Roman"/>
      <w:b/>
      <w:bCs/>
      <w:sz w:val="32"/>
      <w:szCs w:val="32"/>
      <w:lang w:eastAsia="en-US"/>
    </w:rPr>
  </w:style>
  <w:style w:type="paragraph" w:styleId="1081" w:customStyle="1">
    <w:name w:val="表格文字"/>
    <w:basedOn w:val="701"/>
    <w:uiPriority w:val="0"/>
    <w:qFormat/>
    <w:pPr>
      <w:spacing w:line="420" w:lineRule="atLeast"/>
    </w:pPr>
    <w:rPr>
      <w:rFonts w:ascii="Times New Roman" w:hAnsi="Times New Roman" w:eastAsia="宋体"/>
      <w:sz w:val="21"/>
      <w:szCs w:val="20"/>
      <w:lang w:eastAsia="zh-CN"/>
    </w:rPr>
  </w:style>
  <w:style w:type="paragraph" w:styleId="1082" w:customStyle="1">
    <w:name w:val="xl72"/>
    <w:basedOn w:val="70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083" w:customStyle="1">
    <w:name w:val="xl80"/>
    <w:basedOn w:val="70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84" w:customStyle="1">
    <w:name w:val="xl69"/>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085" w:customStyle="1">
    <w:name w:val="标题 5（有编号）（绿盟科技）"/>
    <w:basedOn w:val="701"/>
    <w:next w:val="701"/>
    <w:uiPriority w:val="0"/>
    <w:qFormat/>
    <w:pPr>
      <w:numPr>
        <w:ilvl w:val="4"/>
        <w:numId w:val="1"/>
      </w:numPr>
      <w:keepLines/>
      <w:keepNext/>
      <w:spacing w:before="280" w:after="156" w:line="377" w:lineRule="auto"/>
      <w:outlineLvl w:val="4"/>
    </w:pPr>
    <w:rPr>
      <w:rFonts w:ascii="Arial" w:hAnsi="Arial" w:eastAsia="黑体"/>
      <w:b/>
      <w:sz w:val="24"/>
      <w:szCs w:val="28"/>
    </w:rPr>
  </w:style>
  <w:style w:type="paragraph" w:styleId="1086" w:customStyle="1">
    <w:name w:val="xl8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87" w:customStyle="1">
    <w:name w:val="TOC 标题"/>
    <w:basedOn w:val="884"/>
    <w:next w:val="701"/>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088" w:customStyle="1">
    <w:name w:val="xl79"/>
    <w:basedOn w:val="70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089" w:customStyle="1">
    <w:name w:val="xl83"/>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090" w:customStyle="1">
    <w:name w:val="xl6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91" w:customStyle="1">
    <w:name w:val="xl6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092" w:customStyle="1">
    <w:name w:val="xl67"/>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93" w:customStyle="1">
    <w:name w:val="xl73"/>
    <w:basedOn w:val="701"/>
    <w:uiPriority w:val="0"/>
    <w:qFormat/>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094" w:customStyle="1">
    <w:name w:val="正文 + 行距: 固定值 20 磅"/>
    <w:basedOn w:val="701"/>
    <w:uiPriority w:val="0"/>
    <w:qFormat/>
    <w:pPr>
      <w:ind w:firstLine="716"/>
      <w:jc w:val="both"/>
      <w:spacing w:line="400" w:lineRule="exact"/>
    </w:pPr>
    <w:rPr>
      <w:rFonts w:ascii="Times New Roman" w:hAnsi="Times New Roman" w:eastAsia="宋体"/>
      <w:sz w:val="21"/>
      <w:szCs w:val="20"/>
      <w:lang w:eastAsia="zh-CN"/>
    </w:rPr>
  </w:style>
  <w:style w:type="paragraph" w:styleId="1095" w:customStyle="1">
    <w:name w:val="xl74"/>
    <w:basedOn w:val="701"/>
    <w:uiPriority w:val="0"/>
    <w:qFormat/>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096" w:customStyle="1">
    <w:name w:val="6'"/>
    <w:basedOn w:val="701"/>
    <w:uiPriority w:val="0"/>
    <w:qFormat/>
    <w:pPr>
      <w:jc w:val="center"/>
      <w:spacing w:line="320" w:lineRule="exact"/>
    </w:pPr>
    <w:rPr>
      <w:rFonts w:ascii="Times New Roman" w:hAnsi="Times New Roman" w:eastAsia="宋体"/>
      <w:spacing w:val="20"/>
      <w:sz w:val="21"/>
      <w:szCs w:val="20"/>
      <w:lang w:eastAsia="zh-CN"/>
    </w:rPr>
  </w:style>
  <w:style w:type="paragraph" w:styleId="1097" w:customStyle="1">
    <w:name w:val="样式 标题 2 + Times New Roman 四号 非加粗 段前: 5 磅 段后: 0 磅 行距: 固定值 20..."/>
    <w:basedOn w:val="885"/>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098" w:customStyle="1">
    <w:name w:val="xl71"/>
    <w:basedOn w:val="70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099" w:customStyle="1">
    <w:name w:val="xl68"/>
    <w:basedOn w:val="70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100" w:customStyle="1">
    <w:name w:val="xl78"/>
    <w:basedOn w:val="701"/>
    <w:uiPriority w:val="0"/>
    <w:qFormat/>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101" w:customStyle="1">
    <w:name w:val="msonormal"/>
    <w:basedOn w:val="701"/>
    <w:uiPriority w:val="0"/>
    <w:qFormat/>
    <w:pPr>
      <w:spacing w:before="100" w:beforeAutospacing="1" w:after="100" w:afterAutospacing="1"/>
      <w:widowControl/>
    </w:pPr>
    <w:rPr>
      <w:rFonts w:ascii="宋体" w:hAnsi="宋体" w:eastAsia="宋体" w:cs="宋体"/>
      <w:sz w:val="24"/>
      <w:szCs w:val="24"/>
      <w:lang w:eastAsia="zh-CN"/>
    </w:rPr>
  </w:style>
  <w:style w:type="paragraph" w:styleId="1102" w:customStyle="1">
    <w:name w:val="xl81"/>
    <w:basedOn w:val="70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103" w:customStyle="1">
    <w:name w:val="xl64"/>
    <w:basedOn w:val="70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04" w:customStyle="1">
    <w:name w:val="xl75"/>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105" w:customStyle="1">
    <w:name w:val="red_tag"/>
    <w:link w:val="701"/>
    <w:uiPriority w:val="0"/>
    <w:qFormat/>
    <w:rPr>
      <w:color w:val="ffffff"/>
      <w:shd w:val="clear" w:color="auto" w:fill="f45146"/>
    </w:rPr>
  </w:style>
  <w:style w:type="character" w:styleId="1106" w:customStyle="1">
    <w:name w:val="purple_tag"/>
    <w:link w:val="701"/>
    <w:uiPriority w:val="0"/>
    <w:qFormat/>
    <w:rPr>
      <w:color w:val="ffffff"/>
      <w:shd w:val="clear" w:color="auto" w:fill="ee82ee"/>
    </w:rPr>
  </w:style>
  <w:style w:type="character" w:styleId="1107" w:customStyle="1">
    <w:name w:val="标题 3 Char1"/>
    <w:link w:val="701"/>
    <w:uiPriority w:val="0"/>
    <w:semiHidden/>
    <w:qFormat/>
    <w:rPr>
      <w:b/>
      <w:bCs/>
      <w:sz w:val="32"/>
      <w:szCs w:val="32"/>
    </w:rPr>
  </w:style>
  <w:style w:type="character" w:styleId="1108" w:customStyle="1">
    <w:name w:val="active"/>
    <w:link w:val="701"/>
    <w:uiPriority w:val="0"/>
    <w:qFormat/>
    <w:rPr>
      <w:shd w:val="clear" w:color="auto" w:fill="f6f6f6"/>
    </w:rPr>
  </w:style>
  <w:style w:type="character" w:styleId="1109" w:customStyle="1">
    <w:name w:val="标题 4 Char1"/>
    <w:link w:val="701"/>
    <w:uiPriority w:val="0"/>
    <w:semiHidden/>
    <w:qFormat/>
    <w:rPr>
      <w:rFonts w:ascii="Cambria" w:hAnsi="Cambria" w:eastAsia="宋体" w:cs="Times New Roman"/>
      <w:b/>
      <w:bCs/>
      <w:sz w:val="28"/>
      <w:szCs w:val="28"/>
    </w:rPr>
  </w:style>
  <w:style w:type="character" w:styleId="1110" w:customStyle="1">
    <w:name w:val="active1"/>
    <w:link w:val="701"/>
    <w:uiPriority w:val="0"/>
    <w:qFormat/>
    <w:rPr>
      <w:shd w:val="clear" w:color="auto" w:fill="f6f6f6"/>
    </w:rPr>
  </w:style>
  <w:style w:type="character" w:styleId="1111" w:customStyle="1">
    <w:name w:val="bsharetext"/>
    <w:link w:val="701"/>
    <w:uiPriority w:val="0"/>
    <w:qFormat/>
  </w:style>
  <w:style w:type="character" w:styleId="1112" w:customStyle="1">
    <w:name w:val="标题 1 Char1"/>
    <w:link w:val="701"/>
    <w:uiPriority w:val="0"/>
    <w:qFormat/>
    <w:rPr>
      <w:b/>
      <w:bCs/>
      <w:sz w:val="44"/>
      <w:szCs w:val="44"/>
    </w:rPr>
  </w:style>
  <w:style w:type="character" w:styleId="1113" w:customStyle="1">
    <w:name w:val="yellow_tag"/>
    <w:link w:val="701"/>
    <w:uiPriority w:val="0"/>
    <w:qFormat/>
    <w:rPr>
      <w:color w:val="ffffff"/>
      <w:shd w:val="clear" w:color="auto" w:fill="ffcc33"/>
    </w:rPr>
  </w:style>
  <w:style w:type="character" w:styleId="1114" w:customStyle="1">
    <w:name w:val="blue_tag"/>
    <w:link w:val="701"/>
    <w:uiPriority w:val="0"/>
    <w:qFormat/>
    <w:rPr>
      <w:color w:val="ffffff"/>
      <w:shd w:val="clear" w:color="auto" w:fill="00b3ec"/>
    </w:rPr>
  </w:style>
  <w:style w:type="character" w:styleId="1115" w:customStyle="1">
    <w:name w:val="green_tag"/>
    <w:link w:val="701"/>
    <w:uiPriority w:val="0"/>
    <w:qFormat/>
    <w:rPr>
      <w:color w:val="ffffff"/>
      <w:shd w:val="clear" w:color="auto" w:fill="35d9b5"/>
    </w:rPr>
  </w:style>
  <w:style w:type="paragraph" w:styleId="1116" w:customStyle="1">
    <w:name w:val="普通 (Web)"/>
    <w:basedOn w:val="701"/>
    <w:uiPriority w:val="0"/>
    <w:qFormat/>
    <w:pPr>
      <w:spacing w:before="100" w:beforeAutospacing="1" w:after="100" w:afterAutospacing="1"/>
      <w:widowControl/>
    </w:pPr>
    <w:rPr>
      <w:rFonts w:ascii="宋体" w:hAnsi="宋体" w:eastAsia="宋体"/>
      <w:sz w:val="24"/>
      <w:szCs w:val="24"/>
      <w:lang w:eastAsia="zh-CN"/>
    </w:rPr>
  </w:style>
  <w:style w:type="paragraph" w:styleId="1117" w:customStyle="1">
    <w:name w:val="纯文本1"/>
    <w:basedOn w:val="701"/>
    <w:uiPriority w:val="0"/>
    <w:qFormat/>
    <w:pPr>
      <w:jc w:val="both"/>
    </w:pPr>
    <w:rPr>
      <w:rFonts w:ascii="宋体" w:hAnsi="Courier New" w:eastAsia="楷体_GB2312"/>
      <w:sz w:val="26"/>
      <w:szCs w:val="20"/>
      <w:lang w:eastAsia="zh-CN"/>
    </w:rPr>
  </w:style>
  <w:style w:type="paragraph" w:styleId="1118" w:customStyle="1">
    <w:name w:val="样式 小四 段前: 5 磅 段后: 5 磅 首行缩进:  2 字符"/>
    <w:basedOn w:val="701"/>
    <w:uiPriority w:val="0"/>
    <w:qFormat/>
    <w:pPr>
      <w:jc w:val="both"/>
      <w:spacing w:line="360" w:lineRule="auto"/>
    </w:pPr>
    <w:rPr>
      <w:rFonts w:ascii="宋体" w:hAnsi="宋体" w:eastAsia="宋体"/>
      <w:sz w:val="21"/>
      <w:szCs w:val="21"/>
      <w:lang w:eastAsia="zh-CN"/>
    </w:rPr>
  </w:style>
  <w:style w:type="paragraph" w:styleId="1119" w:customStyle="1">
    <w:name w:val="列出段落3"/>
    <w:basedOn w:val="701"/>
    <w:uiPriority w:val="99"/>
    <w:qFormat/>
    <w:pPr>
      <w:contextualSpacing/>
      <w:ind w:left="720"/>
      <w:widowControl/>
    </w:pPr>
    <w:rPr>
      <w:rFonts w:ascii="Arial" w:hAnsi="Arial" w:eastAsia="黑体"/>
      <w:sz w:val="24"/>
      <w:szCs w:val="24"/>
    </w:rPr>
  </w:style>
  <w:style w:type="paragraph" w:styleId="1120" w:customStyle="1">
    <w:name w:val="默认段落字体 Para Char Char Char Char Char Char Char"/>
    <w:basedOn w:val="701"/>
    <w:uiPriority w:val="0"/>
    <w:qFormat/>
    <w:pPr>
      <w:jc w:val="both"/>
    </w:pPr>
    <w:rPr>
      <w:rFonts w:ascii="Tahoma" w:hAnsi="Tahoma" w:eastAsia="宋体"/>
      <w:sz w:val="24"/>
      <w:szCs w:val="20"/>
      <w:lang w:eastAsia="zh-CN"/>
    </w:rPr>
  </w:style>
  <w:style w:type="paragraph" w:styleId="1121" w:customStyle="1">
    <w:name w:val="pa-2"/>
    <w:basedOn w:val="701"/>
    <w:uiPriority w:val="0"/>
    <w:qFormat/>
    <w:pPr>
      <w:ind w:firstLine="700"/>
      <w:jc w:val="both"/>
      <w:spacing w:line="320" w:lineRule="atLeast"/>
      <w:widowControl/>
    </w:pPr>
    <w:rPr>
      <w:rFonts w:ascii="宋体" w:hAnsi="宋体" w:eastAsia="宋体" w:cs="宋体"/>
      <w:sz w:val="24"/>
      <w:szCs w:val="24"/>
      <w:lang w:eastAsia="zh-CN"/>
    </w:rPr>
  </w:style>
  <w:style w:type="paragraph" w:styleId="1122" w:customStyle="1">
    <w:name w:val="Char Char Char Char Char Char Char1 Char"/>
    <w:basedOn w:val="701"/>
    <w:uiPriority w:val="0"/>
    <w:qFormat/>
    <w:pPr>
      <w:jc w:val="both"/>
    </w:pPr>
    <w:rPr>
      <w:rFonts w:ascii="Tahoma" w:hAnsi="Tahoma" w:eastAsia="宋体" w:cs="Tahoma"/>
      <w:sz w:val="24"/>
      <w:szCs w:val="24"/>
      <w:lang w:eastAsia="zh-CN"/>
    </w:rPr>
  </w:style>
  <w:style w:type="paragraph" w:styleId="1123" w:customStyle="1">
    <w:name w:val="列出段落2"/>
    <w:basedOn w:val="701"/>
    <w:uiPriority w:val="0"/>
    <w:qFormat/>
    <w:pPr>
      <w:ind w:firstLine="420"/>
      <w:jc w:val="both"/>
    </w:pPr>
    <w:rPr>
      <w:rFonts w:eastAsia="宋体"/>
      <w:sz w:val="21"/>
      <w:lang w:eastAsia="zh-CN"/>
    </w:rPr>
  </w:style>
  <w:style w:type="paragraph" w:styleId="1124" w:customStyle="1">
    <w:name w:val="Char7"/>
    <w:basedOn w:val="906"/>
    <w:uiPriority w:val="0"/>
    <w:qFormat/>
    <w:pPr>
      <w:spacing w:line="360" w:lineRule="auto"/>
    </w:pPr>
    <w:rPr>
      <w:rFonts w:ascii="Tahoma" w:hAnsi="Tahoma"/>
      <w:sz w:val="24"/>
      <w:szCs w:val="24"/>
    </w:rPr>
  </w:style>
  <w:style w:type="paragraph" w:styleId="1125" w:customStyle="1">
    <w:name w:val=" Char"/>
    <w:basedOn w:val="701"/>
    <w:uiPriority w:val="0"/>
    <w:qFormat/>
    <w:pPr>
      <w:spacing w:after="160" w:line="240" w:lineRule="exact"/>
      <w:widowControl/>
    </w:pPr>
    <w:rPr>
      <w:rFonts w:ascii="Verdana" w:hAnsi="Verdana" w:eastAsia="仿宋_GB2312"/>
      <w:sz w:val="24"/>
      <w:szCs w:val="20"/>
    </w:rPr>
  </w:style>
  <w:style w:type="paragraph" w:styleId="1126" w:customStyle="1">
    <w:name w:val="列表段落1"/>
    <w:basedOn w:val="701"/>
    <w:uiPriority w:val="34"/>
    <w:qFormat/>
    <w:pPr>
      <w:ind w:firstLine="420"/>
      <w:jc w:val="both"/>
    </w:pPr>
    <w:rPr>
      <w:rFonts w:ascii="Times New Roman" w:hAnsi="Times New Roman" w:eastAsia="宋体"/>
      <w:sz w:val="21"/>
      <w:szCs w:val="24"/>
      <w:lang w:eastAsia="zh-CN"/>
    </w:rPr>
  </w:style>
  <w:style w:type="paragraph" w:styleId="1127" w:customStyle="1">
    <w:name w:val="Char Char Char Char Char Char Char Char Char Char Char Char Char Char Char Char"/>
    <w:basedOn w:val="701"/>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128" w:customStyle="1">
    <w:name w:val=" Char7"/>
    <w:basedOn w:val="906"/>
    <w:uiPriority w:val="0"/>
    <w:qFormat/>
    <w:pPr>
      <w:spacing w:line="360" w:lineRule="auto"/>
    </w:pPr>
    <w:rPr>
      <w:rFonts w:ascii="Tahoma" w:hAnsi="Tahoma"/>
      <w:sz w:val="24"/>
      <w:szCs w:val="24"/>
    </w:rPr>
  </w:style>
  <w:style w:type="paragraph" w:styleId="1129" w:customStyle="1">
    <w:name w:val="_Style 15"/>
    <w:basedOn w:val="701"/>
    <w:next w:val="914"/>
    <w:uiPriority w:val="0"/>
    <w:qFormat/>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130" w:customStyle="1">
    <w:name w:val="Char"/>
    <w:basedOn w:val="701"/>
    <w:uiPriority w:val="0"/>
    <w:qFormat/>
    <w:pPr>
      <w:spacing w:after="160" w:line="240" w:lineRule="exact"/>
      <w:widowControl/>
    </w:pPr>
    <w:rPr>
      <w:rFonts w:ascii="Verdana" w:hAnsi="Verdana" w:eastAsia="仿宋_GB2312"/>
      <w:sz w:val="24"/>
      <w:szCs w:val="20"/>
    </w:rPr>
  </w:style>
  <w:style w:type="character" w:styleId="1131" w:customStyle="1">
    <w:name w:val="引用 字符1"/>
    <w:link w:val="701"/>
    <w:uiPriority w:val="29"/>
    <w:qFormat/>
    <w:rPr>
      <w:rFonts w:ascii="Tahoma" w:hAnsi="Tahoma" w:eastAsia="Tahoma" w:cs="Calibri Light"/>
      <w:i/>
      <w:iCs/>
      <w:color w:val="404040"/>
      <w:sz w:val="22"/>
      <w:lang w:eastAsia="en-US"/>
    </w:rPr>
  </w:style>
  <w:style w:type="paragraph" w:styleId="1132" w:customStyle="1">
    <w:name w:val="_Style 6"/>
    <w:basedOn w:val="884"/>
    <w:next w:val="701"/>
    <w:uiPriority w:val="0"/>
    <w:qFormat/>
    <w:pPr>
      <w:outlineLvl w:val="9"/>
    </w:pPr>
    <w:rPr>
      <w:rFonts w:ascii="Calibri" w:hAnsi="Calibri"/>
      <w:bCs/>
      <w:szCs w:val="44"/>
    </w:rPr>
  </w:style>
  <w:style w:type="paragraph" w:styleId="1133" w:customStyle="1">
    <w:name w:val="_Style 100"/>
    <w:basedOn w:val="701"/>
    <w:next w:val="959"/>
    <w:uiPriority w:val="0"/>
    <w:qFormat/>
    <w:pPr>
      <w:ind w:firstLine="420"/>
    </w:pPr>
    <w:rPr>
      <w:rFonts w:ascii="Calibri" w:hAnsi="Calibri"/>
      <w:szCs w:val="22"/>
    </w:rPr>
  </w:style>
  <w:style w:type="character" w:styleId="1134" w:customStyle="1">
    <w:name w:val="rvts20"/>
    <w:link w:val="701"/>
    <w:uiPriority w:val="0"/>
    <w:qFormat/>
    <w:rPr>
      <w:rFonts w:ascii="KNLe" w:hAnsi="KNLe"/>
    </w:rPr>
  </w:style>
  <w:style w:type="character" w:styleId="1135" w:customStyle="1">
    <w:name w:val="NormalCharacter"/>
    <w:uiPriority w:val="0"/>
    <w:qFormat/>
  </w:style>
  <w:style w:type="numbering" w:styleId="9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02</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dc:creator>
  <cp:lastModifiedBy>曹雪（南京江城）</cp:lastModifiedBy>
  <cp:revision>9</cp:revision>
  <dcterms:created xsi:type="dcterms:W3CDTF">2025-04-10T02:46:00Z</dcterms:created>
  <dcterms:modified xsi:type="dcterms:W3CDTF">2026-07-31T08:40:29Z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eyJoZGlkIjoiMTRjMjIyNDU0NmFmYjE3NjhlZmEzOTc5ZmU3MGIxMmEiLCJ1c2VySWQiOiIxMzQxMTY0NTg2In0=</vt:lpwstr>
  </property>
  <property fmtid="{D5CDD505-2E9C-101B-9397-08002B2CF9AE}" pid="3" name="KSOProductBuildVer">
    <vt:lpwstr>2052-12.1.0.26895</vt:lpwstr>
  </property>
  <property fmtid="{D5CDD505-2E9C-101B-9397-08002B2CF9AE}" pid="4" name="ICV">
    <vt:lpwstr>FE43117693A14205B4EC4FD89D6CEB0D_13</vt:lpwstr>
  </property>
</Properties>
</file>