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CFA" w:rsidRDefault="00A45CFA">
      <w:pPr>
        <w:pStyle w:val="aff8"/>
        <w:tabs>
          <w:tab w:val="left" w:pos="7642"/>
        </w:tabs>
        <w:ind w:firstLine="0"/>
        <w:rPr>
          <w:rFonts w:asciiTheme="minorEastAsia" w:eastAsiaTheme="minorEastAsia" w:hAnsiTheme="minorEastAsia" w:cstheme="minorEastAsia"/>
          <w:b/>
          <w:sz w:val="52"/>
          <w:szCs w:val="52"/>
        </w:rPr>
      </w:pPr>
    </w:p>
    <w:p w:rsidR="00A45CFA" w:rsidRDefault="00A45CFA">
      <w:pPr>
        <w:pStyle w:val="aff8"/>
        <w:tabs>
          <w:tab w:val="left" w:pos="7642"/>
        </w:tabs>
        <w:ind w:firstLine="0"/>
        <w:rPr>
          <w:rFonts w:asciiTheme="minorEastAsia" w:eastAsiaTheme="minorEastAsia" w:hAnsiTheme="minorEastAsia" w:cstheme="minorEastAsia"/>
          <w:b/>
          <w:sz w:val="52"/>
          <w:szCs w:val="52"/>
        </w:rPr>
      </w:pPr>
    </w:p>
    <w:p w:rsidR="00A45CFA" w:rsidRDefault="00A01F89">
      <w:pPr>
        <w:jc w:val="center"/>
        <w:rPr>
          <w:rFonts w:ascii="方正小标宋_GBK" w:eastAsia="方正小标宋_GBK" w:hAnsi="方正小标宋_GBK" w:cs="方正小标宋_GBK"/>
          <w:sz w:val="84"/>
        </w:rPr>
      </w:pPr>
      <w:r>
        <w:rPr>
          <w:rFonts w:ascii="方正小标宋_GBK" w:eastAsia="方正小标宋_GBK" w:hAnsi="方正小标宋_GBK" w:cs="方正小标宋_GBK" w:hint="eastAsia"/>
          <w:sz w:val="84"/>
        </w:rPr>
        <w:t>招 标 文 件</w:t>
      </w:r>
    </w:p>
    <w:p w:rsidR="00A45CFA" w:rsidRDefault="00A45CFA">
      <w:pPr>
        <w:pStyle w:val="aff8"/>
        <w:ind w:firstLine="0"/>
        <w:rPr>
          <w:rFonts w:asciiTheme="minorEastAsia" w:eastAsiaTheme="minorEastAsia" w:hAnsiTheme="minorEastAsia" w:cstheme="minorEastAsia"/>
          <w:b/>
          <w:bCs/>
          <w:sz w:val="32"/>
          <w:szCs w:val="32"/>
        </w:rPr>
      </w:pPr>
    </w:p>
    <w:p w:rsidR="00A45CFA" w:rsidRDefault="00A45CFA">
      <w:pPr>
        <w:pStyle w:val="aff8"/>
        <w:ind w:firstLine="0"/>
        <w:rPr>
          <w:rFonts w:asciiTheme="minorEastAsia" w:eastAsiaTheme="minorEastAsia" w:hAnsiTheme="minorEastAsia" w:cstheme="minorEastAsia"/>
          <w:b/>
          <w:bCs/>
          <w:sz w:val="32"/>
          <w:szCs w:val="32"/>
        </w:rPr>
      </w:pPr>
    </w:p>
    <w:p w:rsidR="00A45CFA" w:rsidRDefault="00A45CFA">
      <w:pPr>
        <w:pStyle w:val="aff8"/>
        <w:ind w:firstLine="0"/>
        <w:rPr>
          <w:rFonts w:asciiTheme="minorEastAsia" w:eastAsiaTheme="minorEastAsia" w:hAnsiTheme="minorEastAsia" w:cstheme="minorEastAsia"/>
          <w:b/>
          <w:bCs/>
          <w:sz w:val="32"/>
          <w:szCs w:val="32"/>
        </w:rPr>
      </w:pPr>
    </w:p>
    <w:p w:rsidR="00A45CFA" w:rsidRDefault="00A45CFA">
      <w:pPr>
        <w:pStyle w:val="aff8"/>
        <w:ind w:firstLine="0"/>
        <w:rPr>
          <w:rFonts w:asciiTheme="minorEastAsia" w:eastAsiaTheme="minorEastAsia" w:hAnsiTheme="minorEastAsia" w:cstheme="minorEastAsia"/>
          <w:b/>
          <w:bCs/>
          <w:sz w:val="32"/>
          <w:szCs w:val="32"/>
        </w:rPr>
      </w:pPr>
    </w:p>
    <w:p w:rsidR="00A45CFA" w:rsidRDefault="00A45CFA">
      <w:pPr>
        <w:pStyle w:val="aff8"/>
        <w:ind w:firstLine="0"/>
        <w:rPr>
          <w:rFonts w:asciiTheme="minorEastAsia" w:eastAsiaTheme="minorEastAsia" w:hAnsiTheme="minorEastAsia" w:cstheme="minorEastAsia"/>
          <w:b/>
          <w:bCs/>
          <w:sz w:val="32"/>
          <w:szCs w:val="32"/>
        </w:rPr>
      </w:pPr>
    </w:p>
    <w:p w:rsidR="00A45CFA" w:rsidRDefault="00A01F89">
      <w:pPr>
        <w:pStyle w:val="aff8"/>
        <w:ind w:firstLineChars="200" w:firstLine="640"/>
        <w:jc w:val="both"/>
        <w:rPr>
          <w:rFonts w:ascii="宋体" w:hAnsi="Times New Roman"/>
          <w:bCs/>
          <w:kern w:val="2"/>
          <w:sz w:val="32"/>
          <w:szCs w:val="20"/>
        </w:rPr>
      </w:pPr>
      <w:r>
        <w:rPr>
          <w:rFonts w:ascii="宋体" w:hAnsi="Times New Roman" w:hint="eastAsia"/>
          <w:bCs/>
          <w:kern w:val="2"/>
          <w:sz w:val="32"/>
          <w:szCs w:val="20"/>
        </w:rPr>
        <w:t>项目编号：JSZC-320900-JSGX-G2026-0014</w:t>
      </w:r>
    </w:p>
    <w:p w:rsidR="00A45CFA" w:rsidRDefault="00A01F89">
      <w:pPr>
        <w:ind w:firstLineChars="200" w:firstLine="640"/>
        <w:rPr>
          <w:rFonts w:ascii="宋体" w:hAnsi="Times New Roman"/>
          <w:bCs/>
          <w:kern w:val="2"/>
          <w:sz w:val="32"/>
          <w:szCs w:val="20"/>
        </w:rPr>
      </w:pPr>
      <w:r>
        <w:rPr>
          <w:rFonts w:ascii="宋体" w:hAnsi="Times New Roman" w:hint="eastAsia"/>
          <w:bCs/>
          <w:kern w:val="2"/>
          <w:sz w:val="32"/>
          <w:szCs w:val="20"/>
        </w:rPr>
        <w:t>项目名称：《盐城内河港总体规划(2035年)》修订采购项目</w:t>
      </w:r>
    </w:p>
    <w:p w:rsidR="00A45CFA" w:rsidRDefault="00A45CFA">
      <w:pPr>
        <w:pStyle w:val="aff8"/>
        <w:ind w:firstLine="0"/>
        <w:jc w:val="center"/>
        <w:rPr>
          <w:rFonts w:asciiTheme="minorEastAsia" w:eastAsiaTheme="minorEastAsia" w:hAnsiTheme="minorEastAsia" w:cstheme="minorEastAsia"/>
          <w:b/>
          <w:bCs/>
          <w:sz w:val="32"/>
        </w:rPr>
      </w:pPr>
    </w:p>
    <w:p w:rsidR="00A45CFA" w:rsidRDefault="00A45CFA">
      <w:pPr>
        <w:pStyle w:val="aff8"/>
        <w:ind w:firstLine="0"/>
        <w:jc w:val="center"/>
        <w:rPr>
          <w:rFonts w:asciiTheme="minorEastAsia" w:eastAsiaTheme="minorEastAsia" w:hAnsiTheme="minorEastAsia" w:cstheme="minorEastAsia"/>
          <w:b/>
          <w:bCs/>
          <w:sz w:val="32"/>
        </w:rPr>
      </w:pPr>
    </w:p>
    <w:p w:rsidR="00A45CFA" w:rsidRDefault="00A45CFA">
      <w:pPr>
        <w:pStyle w:val="aff8"/>
        <w:ind w:firstLine="0"/>
        <w:jc w:val="center"/>
        <w:rPr>
          <w:rFonts w:asciiTheme="minorEastAsia" w:eastAsiaTheme="minorEastAsia" w:hAnsiTheme="minorEastAsia" w:cstheme="minorEastAsia"/>
          <w:b/>
          <w:bCs/>
          <w:sz w:val="32"/>
        </w:rPr>
      </w:pPr>
    </w:p>
    <w:p w:rsidR="00A45CFA" w:rsidRDefault="00A45CFA">
      <w:pPr>
        <w:jc w:val="center"/>
        <w:rPr>
          <w:rFonts w:ascii="宋体" w:hAnsi="Times New Roman"/>
          <w:bCs/>
          <w:kern w:val="2"/>
          <w:sz w:val="32"/>
          <w:szCs w:val="20"/>
        </w:rPr>
      </w:pPr>
    </w:p>
    <w:p w:rsidR="00A45CFA" w:rsidRDefault="00A45CFA">
      <w:pPr>
        <w:jc w:val="center"/>
        <w:rPr>
          <w:rFonts w:ascii="宋体" w:hAnsi="Times New Roman"/>
          <w:bCs/>
          <w:kern w:val="2"/>
          <w:sz w:val="32"/>
          <w:szCs w:val="20"/>
        </w:rPr>
      </w:pPr>
    </w:p>
    <w:p w:rsidR="00A45CFA" w:rsidRDefault="00A45CFA">
      <w:pPr>
        <w:jc w:val="center"/>
        <w:rPr>
          <w:rFonts w:ascii="宋体" w:hAnsi="Times New Roman"/>
          <w:bCs/>
          <w:kern w:val="2"/>
          <w:sz w:val="32"/>
          <w:szCs w:val="20"/>
        </w:rPr>
      </w:pPr>
    </w:p>
    <w:p w:rsidR="00A45CFA" w:rsidRDefault="00A01F89">
      <w:pPr>
        <w:jc w:val="center"/>
        <w:rPr>
          <w:rFonts w:ascii="宋体" w:hAnsi="宋体" w:cs="宋体"/>
          <w:kern w:val="2"/>
          <w:sz w:val="32"/>
          <w:szCs w:val="32"/>
        </w:rPr>
      </w:pPr>
      <w:r>
        <w:rPr>
          <w:rFonts w:ascii="宋体" w:hAnsi="Times New Roman" w:hint="eastAsia"/>
          <w:bCs/>
          <w:kern w:val="2"/>
          <w:sz w:val="32"/>
          <w:szCs w:val="20"/>
        </w:rPr>
        <w:t>盐城市交通运输局</w:t>
      </w:r>
    </w:p>
    <w:p w:rsidR="00A45CFA" w:rsidRDefault="00A01F89">
      <w:pPr>
        <w:jc w:val="center"/>
        <w:rPr>
          <w:rFonts w:ascii="宋体" w:hAnsi="宋体" w:cs="宋体"/>
          <w:kern w:val="2"/>
          <w:sz w:val="32"/>
          <w:szCs w:val="32"/>
        </w:rPr>
      </w:pPr>
      <w:r>
        <w:rPr>
          <w:rFonts w:ascii="宋体" w:hAnsi="宋体" w:cs="宋体" w:hint="eastAsia"/>
          <w:kern w:val="2"/>
          <w:sz w:val="32"/>
          <w:szCs w:val="32"/>
        </w:rPr>
        <w:t>2026年6月</w:t>
      </w:r>
    </w:p>
    <w:p w:rsidR="00A45CFA" w:rsidRDefault="00A45CFA">
      <w:pPr>
        <w:rPr>
          <w:rFonts w:asciiTheme="minorEastAsia" w:eastAsiaTheme="minorEastAsia" w:hAnsiTheme="minorEastAsia" w:cstheme="minorEastAsia"/>
          <w:b/>
          <w:sz w:val="44"/>
          <w:szCs w:val="21"/>
        </w:rPr>
      </w:pPr>
    </w:p>
    <w:p w:rsidR="00A45CFA" w:rsidRDefault="00A45CFA">
      <w:pPr>
        <w:ind w:firstLine="3313"/>
        <w:rPr>
          <w:rFonts w:asciiTheme="minorEastAsia" w:eastAsiaTheme="minorEastAsia" w:hAnsiTheme="minorEastAsia" w:cstheme="minorEastAsia"/>
          <w:b/>
          <w:sz w:val="44"/>
          <w:szCs w:val="21"/>
        </w:rPr>
        <w:sectPr w:rsidR="00A45CFA">
          <w:headerReference w:type="default" r:id="rId9"/>
          <w:footerReference w:type="even" r:id="rId10"/>
          <w:headerReference w:type="first" r:id="rId11"/>
          <w:footerReference w:type="first" r:id="rId12"/>
          <w:pgSz w:w="11906" w:h="16838"/>
          <w:pgMar w:top="1134" w:right="1134" w:bottom="1134" w:left="1134" w:header="794" w:footer="907" w:gutter="0"/>
          <w:cols w:space="720"/>
          <w:docGrid w:linePitch="360"/>
        </w:sectPr>
      </w:pPr>
    </w:p>
    <w:p w:rsidR="00A45CFA" w:rsidRDefault="00A01F89">
      <w:pPr>
        <w:spacing w:line="480" w:lineRule="auto"/>
        <w:jc w:val="center"/>
        <w:outlineLvl w:val="0"/>
        <w:rPr>
          <w:rFonts w:ascii="宋体" w:hAnsi="宋体" w:cs="宋体"/>
          <w:b/>
          <w:bCs/>
          <w:kern w:val="2"/>
          <w:sz w:val="44"/>
          <w:szCs w:val="21"/>
        </w:rPr>
      </w:pPr>
      <w:bookmarkStart w:id="0" w:name="_Toc29404"/>
      <w:r>
        <w:rPr>
          <w:rFonts w:ascii="宋体" w:hAnsi="宋体" w:cs="宋体" w:hint="eastAsia"/>
          <w:b/>
          <w:bCs/>
          <w:kern w:val="2"/>
          <w:sz w:val="44"/>
          <w:szCs w:val="21"/>
        </w:rPr>
        <w:lastRenderedPageBreak/>
        <w:t>总  目  录</w:t>
      </w:r>
    </w:p>
    <w:p w:rsidR="00A45CFA" w:rsidRDefault="00A45CFA">
      <w:pPr>
        <w:spacing w:line="480" w:lineRule="auto"/>
        <w:rPr>
          <w:rFonts w:ascii="宋体" w:hAnsi="宋体" w:cs="宋体"/>
          <w:bCs/>
          <w:kern w:val="2"/>
          <w:sz w:val="28"/>
          <w:szCs w:val="21"/>
        </w:rPr>
      </w:pPr>
    </w:p>
    <w:p w:rsidR="00A45CFA" w:rsidRDefault="00A01F89">
      <w:pPr>
        <w:spacing w:line="560" w:lineRule="exact"/>
        <w:ind w:rightChars="484" w:right="1016"/>
        <w:jc w:val="center"/>
        <w:outlineLvl w:val="0"/>
        <w:rPr>
          <w:rFonts w:ascii="宋体" w:hAnsi="宋体" w:cs="宋体"/>
          <w:kern w:val="2"/>
          <w:sz w:val="28"/>
          <w:szCs w:val="28"/>
        </w:rPr>
      </w:pPr>
      <w:r>
        <w:rPr>
          <w:rFonts w:ascii="宋体" w:hAnsi="宋体" w:cs="宋体" w:hint="eastAsia"/>
          <w:kern w:val="2"/>
          <w:sz w:val="28"/>
          <w:szCs w:val="28"/>
        </w:rPr>
        <w:t>第一章   招标公告………………………………………………1</w:t>
      </w:r>
    </w:p>
    <w:p w:rsidR="00A45CFA" w:rsidRDefault="00A01F89">
      <w:pPr>
        <w:spacing w:line="560" w:lineRule="exact"/>
        <w:ind w:rightChars="484" w:right="1016"/>
        <w:jc w:val="center"/>
        <w:outlineLvl w:val="0"/>
        <w:rPr>
          <w:rFonts w:ascii="宋体" w:hAnsi="宋体" w:cs="宋体"/>
          <w:kern w:val="2"/>
          <w:sz w:val="28"/>
          <w:szCs w:val="28"/>
        </w:rPr>
      </w:pPr>
      <w:r>
        <w:rPr>
          <w:rFonts w:ascii="宋体" w:hAnsi="宋体" w:cs="宋体" w:hint="eastAsia"/>
          <w:kern w:val="2"/>
          <w:sz w:val="28"/>
          <w:szCs w:val="28"/>
        </w:rPr>
        <w:t>第二章   投标人须知……………………………………………</w:t>
      </w:r>
      <w:r>
        <w:rPr>
          <w:rFonts w:ascii="宋体" w:hAnsi="宋体" w:cs="宋体"/>
          <w:kern w:val="2"/>
          <w:sz w:val="28"/>
          <w:szCs w:val="28"/>
        </w:rPr>
        <w:t>6</w:t>
      </w:r>
    </w:p>
    <w:p w:rsidR="00A45CFA" w:rsidRDefault="00A01F89">
      <w:pPr>
        <w:spacing w:line="560" w:lineRule="exact"/>
        <w:ind w:rightChars="484" w:right="1016"/>
        <w:jc w:val="center"/>
        <w:outlineLvl w:val="0"/>
        <w:rPr>
          <w:rFonts w:ascii="宋体" w:hAnsi="宋体" w:cs="宋体"/>
          <w:kern w:val="2"/>
          <w:sz w:val="28"/>
          <w:szCs w:val="28"/>
        </w:rPr>
      </w:pPr>
      <w:r>
        <w:rPr>
          <w:rFonts w:ascii="宋体" w:hAnsi="宋体" w:cs="宋体" w:hint="eastAsia"/>
          <w:kern w:val="2"/>
          <w:sz w:val="28"/>
          <w:szCs w:val="28"/>
        </w:rPr>
        <w:t>第三章   合同文本………………………………………………</w:t>
      </w:r>
      <w:r>
        <w:rPr>
          <w:rFonts w:ascii="宋体" w:hAnsi="宋体" w:cs="宋体"/>
          <w:kern w:val="2"/>
          <w:sz w:val="28"/>
          <w:szCs w:val="28"/>
        </w:rPr>
        <w:t>22</w:t>
      </w:r>
    </w:p>
    <w:p w:rsidR="00A45CFA" w:rsidRDefault="00A01F89">
      <w:pPr>
        <w:spacing w:line="560" w:lineRule="exact"/>
        <w:ind w:rightChars="484" w:right="1016"/>
        <w:jc w:val="center"/>
        <w:outlineLvl w:val="0"/>
        <w:rPr>
          <w:rFonts w:ascii="宋体" w:hAnsi="宋体" w:cs="宋体"/>
          <w:kern w:val="2"/>
          <w:sz w:val="28"/>
          <w:szCs w:val="28"/>
        </w:rPr>
      </w:pPr>
      <w:r>
        <w:rPr>
          <w:rFonts w:ascii="宋体" w:hAnsi="宋体" w:cs="宋体" w:hint="eastAsia"/>
          <w:kern w:val="2"/>
          <w:sz w:val="28"/>
          <w:szCs w:val="28"/>
        </w:rPr>
        <w:t>第四章   采购需求………………………………………………29</w:t>
      </w:r>
    </w:p>
    <w:p w:rsidR="00A45CFA" w:rsidRDefault="00A01F89">
      <w:pPr>
        <w:spacing w:line="560" w:lineRule="exact"/>
        <w:ind w:rightChars="484" w:right="1016"/>
        <w:jc w:val="center"/>
        <w:outlineLvl w:val="0"/>
        <w:rPr>
          <w:rFonts w:ascii="宋体" w:hAnsi="宋体" w:cs="宋体"/>
          <w:kern w:val="2"/>
          <w:sz w:val="28"/>
          <w:szCs w:val="28"/>
        </w:rPr>
      </w:pPr>
      <w:r>
        <w:rPr>
          <w:rFonts w:ascii="宋体" w:hAnsi="宋体" w:cs="宋体" w:hint="eastAsia"/>
          <w:kern w:val="2"/>
          <w:sz w:val="28"/>
          <w:szCs w:val="28"/>
        </w:rPr>
        <w:t>第五章   评标方法与评标标准…………………………………</w:t>
      </w:r>
      <w:r>
        <w:rPr>
          <w:rFonts w:ascii="宋体" w:hAnsi="宋体" w:cs="宋体"/>
          <w:kern w:val="2"/>
          <w:sz w:val="28"/>
          <w:szCs w:val="28"/>
        </w:rPr>
        <w:t>3</w:t>
      </w:r>
      <w:r>
        <w:rPr>
          <w:rFonts w:ascii="宋体" w:hAnsi="宋体" w:cs="宋体" w:hint="eastAsia"/>
          <w:kern w:val="2"/>
          <w:sz w:val="28"/>
          <w:szCs w:val="28"/>
        </w:rPr>
        <w:t>3</w:t>
      </w:r>
    </w:p>
    <w:p w:rsidR="00A45CFA" w:rsidRDefault="00A01F89">
      <w:pPr>
        <w:spacing w:line="560" w:lineRule="exact"/>
        <w:ind w:rightChars="484" w:right="1016"/>
        <w:jc w:val="center"/>
        <w:outlineLvl w:val="0"/>
        <w:rPr>
          <w:rFonts w:ascii="宋体" w:hAnsi="宋体" w:cs="宋体"/>
          <w:kern w:val="2"/>
          <w:sz w:val="28"/>
          <w:szCs w:val="28"/>
        </w:rPr>
      </w:pPr>
      <w:r>
        <w:rPr>
          <w:rFonts w:ascii="宋体" w:hAnsi="宋体" w:cs="宋体" w:hint="eastAsia"/>
          <w:kern w:val="2"/>
          <w:sz w:val="28"/>
          <w:szCs w:val="28"/>
        </w:rPr>
        <w:t>第六章   投标文件格式…………………………………………39</w:t>
      </w:r>
    </w:p>
    <w:p w:rsidR="00A45CFA" w:rsidRDefault="00A01F89">
      <w:pPr>
        <w:widowControl/>
        <w:jc w:val="left"/>
        <w:rPr>
          <w:rFonts w:asciiTheme="minorEastAsia" w:eastAsiaTheme="minorEastAsia" w:hAnsiTheme="minorEastAsia" w:cstheme="minorEastAsia"/>
          <w:sz w:val="44"/>
          <w:szCs w:val="44"/>
        </w:rPr>
      </w:pPr>
      <w:r>
        <w:rPr>
          <w:rFonts w:asciiTheme="minorEastAsia" w:eastAsiaTheme="minorEastAsia" w:hAnsiTheme="minorEastAsia" w:cstheme="minorEastAsia"/>
          <w:sz w:val="44"/>
          <w:szCs w:val="44"/>
        </w:rPr>
        <w:br w:type="page"/>
      </w:r>
    </w:p>
    <w:p w:rsidR="00A45CFA" w:rsidRDefault="00A01F89">
      <w:pPr>
        <w:jc w:val="center"/>
        <w:rPr>
          <w:rFonts w:asciiTheme="minorEastAsia" w:eastAsiaTheme="minorEastAsia" w:hAnsiTheme="minorEastAsia" w:cstheme="minorEastAsia"/>
          <w:sz w:val="44"/>
          <w:szCs w:val="44"/>
        </w:rPr>
      </w:pPr>
      <w:r>
        <w:rPr>
          <w:rFonts w:ascii="方正小标宋_GBK" w:eastAsia="方正小标宋_GBK" w:hAnsi="方正小标宋_GBK" w:cs="方正小标宋_GBK" w:hint="eastAsia"/>
          <w:color w:val="000000"/>
          <w:sz w:val="44"/>
          <w:szCs w:val="44"/>
        </w:rPr>
        <w:lastRenderedPageBreak/>
        <w:t>第一章  招标公告</w:t>
      </w:r>
      <w:bookmarkEnd w:id="0"/>
    </w:p>
    <w:p w:rsidR="00A45CFA" w:rsidRDefault="00A01F89">
      <w:pPr>
        <w:pBdr>
          <w:top w:val="single" w:sz="4" w:space="1" w:color="auto"/>
          <w:left w:val="single" w:sz="4" w:space="4" w:color="auto"/>
          <w:bottom w:val="single" w:sz="4" w:space="1" w:color="auto"/>
          <w:right w:val="single" w:sz="4" w:space="4" w:color="auto"/>
        </w:pBdr>
        <w:spacing w:line="500" w:lineRule="exact"/>
        <w:ind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项目概况</w:t>
      </w:r>
    </w:p>
    <w:p w:rsidR="00A45CFA" w:rsidRDefault="00A01F89">
      <w:pPr>
        <w:pBdr>
          <w:top w:val="single" w:sz="4" w:space="1" w:color="auto"/>
          <w:left w:val="single" w:sz="4" w:space="4" w:color="auto"/>
          <w:bottom w:val="single" w:sz="4" w:space="1" w:color="auto"/>
          <w:right w:val="single" w:sz="4" w:space="4" w:color="auto"/>
        </w:pBdr>
        <w:spacing w:line="500" w:lineRule="exact"/>
        <w:ind w:firstLine="480"/>
        <w:rPr>
          <w:rFonts w:asciiTheme="minorEastAsia" w:eastAsiaTheme="minorEastAsia" w:hAnsiTheme="minorEastAsia" w:cstheme="minorEastAsia"/>
        </w:rPr>
      </w:pPr>
      <w:r>
        <w:rPr>
          <w:rFonts w:asciiTheme="minorEastAsia" w:eastAsiaTheme="minorEastAsia" w:hAnsiTheme="minorEastAsia" w:cstheme="minorEastAsia" w:hint="eastAsia"/>
          <w:sz w:val="24"/>
          <w:u w:val="single"/>
        </w:rPr>
        <w:t>《盐城内河港总体规划(2035年)》修订采购项目JSZC-320900-JSGX-G2026-0014</w:t>
      </w:r>
      <w:r>
        <w:rPr>
          <w:rFonts w:asciiTheme="minorEastAsia" w:eastAsiaTheme="minorEastAsia" w:hAnsiTheme="minorEastAsia" w:cstheme="minorEastAsia" w:hint="eastAsia"/>
          <w:sz w:val="24"/>
        </w:rPr>
        <w:t>的潜在投标人应在“苏采云”系统内免费下载（投标人必须在苏采云系统中获取招标文件，方能参与政府采购项目）获取招标文件，并于2026年</w:t>
      </w:r>
      <w:r>
        <w:rPr>
          <w:rFonts w:asciiTheme="minorEastAsia" w:eastAsiaTheme="minorEastAsia" w:hAnsiTheme="minorEastAsia" w:cstheme="minorEastAsia" w:hint="eastAsia"/>
          <w:sz w:val="24"/>
          <w:u w:val="single"/>
        </w:rPr>
        <w:t>7</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u w:val="single"/>
        </w:rPr>
        <w:t>15</w:t>
      </w:r>
      <w:r>
        <w:rPr>
          <w:rFonts w:asciiTheme="minorEastAsia" w:eastAsiaTheme="minorEastAsia" w:hAnsiTheme="minorEastAsia" w:cstheme="minorEastAsia" w:hint="eastAsia"/>
          <w:sz w:val="24"/>
        </w:rPr>
        <w:t>日15点00分（北京时间）前递交投标文件。</w:t>
      </w:r>
    </w:p>
    <w:p w:rsidR="00A45CFA" w:rsidRDefault="00A01F89">
      <w:pPr>
        <w:pStyle w:val="2"/>
        <w:keepLines w:val="0"/>
        <w:tabs>
          <w:tab w:val="left" w:pos="0"/>
          <w:tab w:val="left" w:pos="3165"/>
          <w:tab w:val="center" w:pos="4153"/>
        </w:tabs>
        <w:spacing w:line="500" w:lineRule="exact"/>
        <w:ind w:firstLineChars="200" w:firstLine="482"/>
        <w:jc w:val="left"/>
        <w:rPr>
          <w:rFonts w:asciiTheme="minorEastAsia" w:eastAsiaTheme="minorEastAsia" w:hAnsiTheme="minorEastAsia" w:cstheme="minorEastAsia"/>
          <w:bCs/>
          <w:sz w:val="24"/>
          <w:szCs w:val="24"/>
        </w:rPr>
      </w:pPr>
      <w:bookmarkStart w:id="1" w:name="_Toc35393790"/>
      <w:bookmarkStart w:id="2" w:name="_Toc35393621"/>
      <w:bookmarkStart w:id="3" w:name="_Toc28359079"/>
      <w:bookmarkStart w:id="4" w:name="_Toc28359002"/>
      <w:bookmarkStart w:id="5" w:name="_Hlk24379207"/>
      <w:r>
        <w:rPr>
          <w:rFonts w:asciiTheme="minorEastAsia" w:eastAsiaTheme="minorEastAsia" w:hAnsiTheme="minorEastAsia" w:cstheme="minorEastAsia" w:hint="eastAsia"/>
          <w:bCs/>
          <w:sz w:val="24"/>
          <w:szCs w:val="24"/>
        </w:rPr>
        <w:t>一、项目基本情况</w:t>
      </w:r>
      <w:bookmarkEnd w:id="1"/>
      <w:bookmarkEnd w:id="2"/>
      <w:bookmarkEnd w:id="3"/>
      <w:bookmarkEnd w:id="4"/>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1.项目编号：JSZC-320900-JSGX-G2026-0014</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2.项目名称：《盐城内河港总体规划(2035年)》修订采购项目</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3.采购方式：公开招标</w:t>
      </w:r>
      <w:bookmarkEnd w:id="5"/>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4.预算金额：220万</w:t>
      </w:r>
      <w:r>
        <w:rPr>
          <w:rFonts w:asciiTheme="minorEastAsia" w:eastAsiaTheme="minorEastAsia" w:hAnsiTheme="minorEastAsia" w:cstheme="minorEastAsia" w:hint="eastAsia"/>
          <w:bCs/>
          <w:sz w:val="24"/>
        </w:rPr>
        <w:t>元</w:t>
      </w:r>
      <w:r>
        <w:rPr>
          <w:rFonts w:asciiTheme="minorEastAsia" w:eastAsiaTheme="minorEastAsia" w:hAnsiTheme="minorEastAsia" w:cstheme="minorEastAsia" w:hint="eastAsia"/>
          <w:sz w:val="24"/>
        </w:rPr>
        <w:t>。</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5.最高限价：220万元（投标报价高于最高限价的，采购人将不予接受，视为无效标书）。</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6.采购需求：《盐城内河港总体规划(2035年)》修订采购项目，具体内容及要求详见招标文件项目需求。</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7.合同履行期限：合同签订后到2027年12月完成最终成果编制。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8.本项目</w:t>
      </w:r>
      <w:r>
        <w:rPr>
          <w:rFonts w:asciiTheme="minorEastAsia" w:eastAsiaTheme="minorEastAsia" w:hAnsiTheme="minorEastAsia" w:cstheme="minorEastAsia" w:hint="eastAsia"/>
          <w:b/>
          <w:bCs/>
          <w:sz w:val="24"/>
          <w:u w:val="single"/>
        </w:rPr>
        <w:t>不接受</w:t>
      </w:r>
      <w:r>
        <w:rPr>
          <w:rFonts w:asciiTheme="minorEastAsia" w:eastAsiaTheme="minorEastAsia" w:hAnsiTheme="minorEastAsia" w:cstheme="minorEastAsia" w:hint="eastAsia"/>
          <w:sz w:val="24"/>
        </w:rPr>
        <w:t>联合体投标。</w:t>
      </w:r>
    </w:p>
    <w:p w:rsidR="00A45CFA" w:rsidRDefault="00A01F89">
      <w:pPr>
        <w:pStyle w:val="2"/>
        <w:keepLines w:val="0"/>
        <w:tabs>
          <w:tab w:val="left" w:pos="0"/>
          <w:tab w:val="left" w:pos="3165"/>
          <w:tab w:val="center" w:pos="4153"/>
        </w:tabs>
        <w:spacing w:line="500" w:lineRule="exact"/>
        <w:ind w:firstLineChars="200" w:firstLine="482"/>
        <w:jc w:val="left"/>
        <w:rPr>
          <w:rFonts w:asciiTheme="minorEastAsia" w:eastAsiaTheme="minorEastAsia" w:hAnsiTheme="minorEastAsia" w:cstheme="minorEastAsia"/>
          <w:bCs/>
          <w:sz w:val="24"/>
          <w:szCs w:val="24"/>
        </w:rPr>
      </w:pPr>
      <w:bookmarkStart w:id="6" w:name="_Toc35393791"/>
      <w:bookmarkStart w:id="7" w:name="_Toc35393622"/>
      <w:bookmarkStart w:id="8" w:name="_Toc28359003"/>
      <w:bookmarkStart w:id="9" w:name="_Toc28359080"/>
      <w:r>
        <w:rPr>
          <w:rFonts w:asciiTheme="minorEastAsia" w:eastAsiaTheme="minorEastAsia" w:hAnsiTheme="minorEastAsia" w:cstheme="minorEastAsia" w:hint="eastAsia"/>
          <w:bCs/>
          <w:sz w:val="24"/>
          <w:szCs w:val="24"/>
        </w:rPr>
        <w:t>二、投标人的资格要求</w:t>
      </w:r>
      <w:bookmarkEnd w:id="6"/>
      <w:bookmarkEnd w:id="7"/>
      <w:bookmarkEnd w:id="8"/>
      <w:bookmarkEnd w:id="9"/>
    </w:p>
    <w:p w:rsidR="00A45CFA" w:rsidRDefault="00A01F89">
      <w:pPr>
        <w:spacing w:line="500" w:lineRule="exact"/>
        <w:ind w:firstLineChars="200" w:firstLine="480"/>
        <w:rPr>
          <w:rFonts w:asciiTheme="minorEastAsia" w:eastAsiaTheme="minorEastAsia" w:hAnsiTheme="minorEastAsia" w:cstheme="minorEastAsia"/>
          <w:sz w:val="24"/>
        </w:rPr>
      </w:pPr>
      <w:bookmarkStart w:id="10" w:name="_Hlk183113517"/>
      <w:bookmarkStart w:id="11" w:name="_Toc28359005"/>
      <w:bookmarkStart w:id="12" w:name="_Toc28359082"/>
      <w:bookmarkStart w:id="13" w:name="_Toc35393624"/>
      <w:bookmarkStart w:id="14" w:name="_Toc35393793"/>
      <w:bookmarkStart w:id="15" w:name="_Toc35393796"/>
      <w:bookmarkStart w:id="16" w:name="_Toc35393627"/>
      <w:bookmarkStart w:id="17" w:name="_Toc28359008"/>
      <w:bookmarkStart w:id="18" w:name="_Toc28359085"/>
      <w:r>
        <w:rPr>
          <w:rFonts w:asciiTheme="minorEastAsia" w:eastAsiaTheme="minorEastAsia" w:hAnsiTheme="minorEastAsia" w:cstheme="minorEastAsia" w:hint="eastAsia"/>
          <w:sz w:val="24"/>
        </w:rPr>
        <w:t>1.满足《中华人民共和国政府采购法》第二十二条规定，并提供下列材料：</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1.1法人或者其他组织的营业执照等证明文件，自然人的身份证明；</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w:t>
      </w:r>
      <w:bookmarkStart w:id="19" w:name="OLE_LINK8"/>
      <w:bookmarkStart w:id="20" w:name="OLE_LINK6"/>
      <w:r>
        <w:rPr>
          <w:rFonts w:ascii="宋体" w:hAnsi="宋体" w:hint="eastAsia"/>
          <w:bCs/>
          <w:kern w:val="2"/>
          <w:sz w:val="24"/>
          <w:szCs w:val="21"/>
        </w:rPr>
        <w:t>上一年度的财务状况报表（至少提供资产负债表、利润表、现金流量表，投标人成立不满一年无需提供）</w:t>
      </w:r>
      <w:r>
        <w:rPr>
          <w:rFonts w:asciiTheme="minorEastAsia" w:eastAsiaTheme="minorEastAsia" w:hAnsiTheme="minorEastAsia" w:cstheme="minorEastAsia" w:hint="eastAsia"/>
          <w:sz w:val="24"/>
        </w:rPr>
        <w:t>；</w:t>
      </w:r>
      <w:bookmarkEnd w:id="19"/>
      <w:bookmarkEnd w:id="20"/>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1.3具备履行合同所必需的设备和专业技术能力的书面声明；</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w:t>
      </w:r>
      <w:bookmarkStart w:id="21" w:name="OLE_LINK9"/>
      <w:bookmarkStart w:id="22" w:name="OLE_LINK11"/>
      <w:r>
        <w:rPr>
          <w:rFonts w:asciiTheme="minorEastAsia" w:eastAsiaTheme="minorEastAsia" w:hAnsiTheme="minorEastAsia" w:cstheme="minorEastAsia" w:hint="eastAsia"/>
          <w:sz w:val="24"/>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bookmarkEnd w:id="22"/>
      <w:r>
        <w:rPr>
          <w:rFonts w:asciiTheme="minorEastAsia" w:eastAsiaTheme="minorEastAsia" w:hAnsiTheme="minorEastAsia" w:cstheme="minorEastAsia" w:hint="eastAsia"/>
          <w:sz w:val="24"/>
        </w:rPr>
        <w:t>）；</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1.5参加政府采购活动前3年内在经营活动中没有重大违法记录的书面声明。</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1.6法律、行政法规规定的其他条件。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1.7</w:t>
      </w:r>
      <w:bookmarkStart w:id="23" w:name="OLE_LINK17"/>
      <w:bookmarkStart w:id="24" w:name="OLE_LINK20"/>
      <w:r>
        <w:rPr>
          <w:rFonts w:asciiTheme="minorEastAsia" w:eastAsiaTheme="minorEastAsia" w:hAnsiTheme="minorEastAsia" w:cstheme="minorEastAsia" w:hint="eastAsia"/>
          <w:sz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3"/>
      <w:bookmarkEnd w:id="24"/>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1.8单位负责人为同一人或者存在直接控股、管理关系的不同供应商，不得参加同一合同项下的政府采购活动</w:t>
      </w:r>
      <w:r>
        <w:rPr>
          <w:rFonts w:ascii="宋体" w:hAnsi="宋体" w:cs="宋体" w:hint="eastAsia"/>
          <w:color w:val="000000"/>
          <w:sz w:val="24"/>
        </w:rPr>
        <w:t>(</w:t>
      </w:r>
      <w:r>
        <w:rPr>
          <w:rFonts w:ascii="宋体" w:hAnsi="宋体" w:cs="宋体" w:hint="eastAsia"/>
          <w:b/>
          <w:bCs/>
          <w:color w:val="000000"/>
          <w:sz w:val="24"/>
        </w:rPr>
        <w:t>自行承诺</w:t>
      </w:r>
      <w:r>
        <w:rPr>
          <w:rFonts w:ascii="宋体" w:hAnsi="宋体" w:cs="宋体" w:hint="eastAsia"/>
          <w:color w:val="000000"/>
          <w:sz w:val="24"/>
        </w:rPr>
        <w:t>)</w:t>
      </w:r>
      <w:r>
        <w:rPr>
          <w:rFonts w:asciiTheme="minorEastAsia" w:eastAsiaTheme="minorEastAsia" w:hAnsiTheme="minorEastAsia" w:cstheme="minorEastAsia" w:hint="eastAsia"/>
          <w:sz w:val="24"/>
        </w:rPr>
        <w:t>。</w:t>
      </w:r>
      <w:bookmarkEnd w:id="10"/>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2.落实政府采购政策需满足的资格要求：</w:t>
      </w:r>
      <w:bookmarkStart w:id="25" w:name="OLE_LINK16"/>
      <w:bookmarkStart w:id="26" w:name="OLE_LINK12"/>
      <w:r>
        <w:rPr>
          <w:rFonts w:asciiTheme="minorEastAsia" w:eastAsiaTheme="minorEastAsia" w:hAnsiTheme="minorEastAsia" w:cstheme="minorEastAsia" w:hint="eastAsia"/>
          <w:sz w:val="24"/>
        </w:rPr>
        <w:t>无。</w:t>
      </w:r>
      <w:bookmarkEnd w:id="25"/>
      <w:bookmarkEnd w:id="26"/>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3.本项目的特定资格要求：无。</w:t>
      </w:r>
    </w:p>
    <w:p w:rsidR="00A45CFA" w:rsidRDefault="00A01F89">
      <w:pPr>
        <w:pStyle w:val="2"/>
        <w:keepLines w:val="0"/>
        <w:tabs>
          <w:tab w:val="left" w:pos="0"/>
          <w:tab w:val="left" w:pos="3165"/>
          <w:tab w:val="center" w:pos="4153"/>
        </w:tabs>
        <w:spacing w:line="500" w:lineRule="exact"/>
        <w:ind w:firstLineChars="200" w:firstLine="482"/>
        <w:jc w:val="left"/>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三、获取招标文件</w:t>
      </w:r>
      <w:bookmarkStart w:id="27" w:name="QLCZYSX_1"/>
      <w:bookmarkStart w:id="28" w:name="_Toc42249797"/>
      <w:bookmarkStart w:id="29" w:name="_Toc42249844"/>
      <w:bookmarkEnd w:id="27"/>
      <w:bookmarkEnd w:id="28"/>
      <w:bookmarkEnd w:id="29"/>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1.时间：自招标文件公告发布之日起5个工作日。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2.地点：“苏采云”系统内免费下载（投标人必须在苏采云系统中获取招标文件，方能参与政府采购项目）。</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3.方式：本项目采用网上注册登记方式。</w:t>
      </w:r>
      <w:bookmarkEnd w:id="11"/>
      <w:bookmarkEnd w:id="12"/>
      <w:bookmarkEnd w:id="13"/>
      <w:bookmarkEnd w:id="14"/>
    </w:p>
    <w:p w:rsidR="00A45CFA" w:rsidRDefault="00A01F89">
      <w:pPr>
        <w:spacing w:line="500" w:lineRule="exact"/>
        <w:ind w:firstLineChars="200" w:firstLine="480"/>
        <w:rPr>
          <w:rFonts w:asciiTheme="minorEastAsia" w:eastAsiaTheme="minorEastAsia" w:hAnsiTheme="minorEastAsia" w:cstheme="minorEastAsia"/>
          <w:sz w:val="24"/>
        </w:rPr>
      </w:pPr>
      <w:bookmarkStart w:id="30" w:name="_Toc35393625"/>
      <w:bookmarkStart w:id="31" w:name="_Toc28359084"/>
      <w:bookmarkStart w:id="32" w:name="_Toc28359007"/>
      <w:bookmarkStart w:id="33" w:name="_Toc35393794"/>
      <w:r>
        <w:rPr>
          <w:rFonts w:asciiTheme="minorEastAsia" w:eastAsiaTheme="minorEastAsia" w:hAnsiTheme="minorEastAsia" w:cstheme="minorEastAsia" w:hint="eastAsia"/>
          <w:sz w:val="24"/>
        </w:rPr>
        <w:t>4.售价：0元。</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四、提交投标文件截止时间、开标时间和地点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1.时间：2026年</w:t>
      </w:r>
      <w:r>
        <w:rPr>
          <w:rFonts w:asciiTheme="minorEastAsia" w:eastAsiaTheme="minorEastAsia" w:hAnsiTheme="minorEastAsia" w:cstheme="minorEastAsia" w:hint="eastAsia"/>
          <w:sz w:val="24"/>
          <w:u w:val="single"/>
        </w:rPr>
        <w:t>7</w:t>
      </w:r>
      <w:r>
        <w:rPr>
          <w:rFonts w:asciiTheme="minorEastAsia" w:eastAsiaTheme="minorEastAsia" w:hAnsiTheme="minorEastAsia" w:cstheme="minorEastAsia" w:hint="eastAsia"/>
          <w:sz w:val="24"/>
        </w:rPr>
        <w:t>月</w:t>
      </w:r>
      <w:r>
        <w:rPr>
          <w:rFonts w:asciiTheme="minorEastAsia" w:eastAsiaTheme="minorEastAsia" w:hAnsiTheme="minorEastAsia" w:cstheme="minorEastAsia" w:hint="eastAsia"/>
          <w:sz w:val="24"/>
          <w:u w:val="single"/>
        </w:rPr>
        <w:t>15</w:t>
      </w:r>
      <w:r>
        <w:rPr>
          <w:rFonts w:asciiTheme="minorEastAsia" w:eastAsiaTheme="minorEastAsia" w:hAnsiTheme="minorEastAsia" w:cstheme="minorEastAsia" w:hint="eastAsia"/>
          <w:sz w:val="24"/>
        </w:rPr>
        <w:t>日15点00分（北京时间）</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2.地点：苏采云“不见面”开标大厅</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五、公告期限</w:t>
      </w:r>
      <w:bookmarkEnd w:id="30"/>
      <w:bookmarkEnd w:id="31"/>
      <w:bookmarkEnd w:id="32"/>
      <w:bookmarkEnd w:id="33"/>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自本公告发布之日起5个工作日。</w:t>
      </w:r>
      <w:bookmarkStart w:id="34" w:name="_Toc35393795"/>
      <w:bookmarkStart w:id="35" w:name="_Toc35393626"/>
      <w:bookmarkEnd w:id="34"/>
      <w:bookmarkEnd w:id="35"/>
    </w:p>
    <w:p w:rsidR="00A45CFA" w:rsidRDefault="00A01F89">
      <w:pPr>
        <w:numPr>
          <w:ilvl w:val="0"/>
          <w:numId w:val="1"/>
        </w:num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其他补充事宜</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w:t>
      </w:r>
      <w:r>
        <w:rPr>
          <w:rFonts w:asciiTheme="minorEastAsia" w:eastAsiaTheme="minorEastAsia" w:hAnsiTheme="minorEastAsia" w:cstheme="minorEastAsia" w:hint="eastAsia"/>
          <w:sz w:val="24"/>
        </w:rPr>
        <w:lastRenderedPageBreak/>
        <w:t>址：苏采云系统-右侧消息通知栏。</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2.潜在供应商访问电子招标响应交易平台的网络地址和方法：</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2.1“苏采云”系统用户注册--获取“CA 数字证书”--CA 绑定与登录--参与投标--下载磋商文件（后缀名为“.kedt”）--将后缀名为“.kedt”的磋商文件导入政府采购客户端工具--制作响应文件--导出加密的响应文件（后缀名为zip）--通过“苏采云”系统上传响应文件。具体见《“苏采云”系统供应商操作手册》（手册下载地址：苏采云系统-右侧消息通知栏）。</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2.2潜在投标人访问“苏采云”系统方法：江苏省政府采购网首页-“苏采云”链接。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2.3采购文件（后缀名为“.kedt”）、供应商操作手册及政府采购客户端工具可通过“苏采云”系统相应链接进行下载。</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2.4采购代理机构将数据电文形式的采购文件加载至“苏采云”系统，供潜在供应商下载或者查阅。</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2.5请潜在投标单位提前安装相应的控件（详见《“苏采云”系统供应商操作手册》）并使用谷歌浏览器登录“苏采云”系统参与不见面开评标。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如潜在投标人未按上述要求操作，将自行承担所产生的风险。</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3.有关本次招标的事项若存在变动或修改，敬请及时关注在“中国政府采购网”、“江苏政府采购网”、“盐城市政府采购网”发布的更正公告。</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4.本次招标不收取投标保证金，不收取质量保证金。</w:t>
      </w:r>
    </w:p>
    <w:p w:rsidR="00A45CFA" w:rsidRDefault="00A01F89">
      <w:pPr>
        <w:spacing w:line="500" w:lineRule="exact"/>
        <w:ind w:firstLineChars="200" w:firstLine="482"/>
        <w:rPr>
          <w:rFonts w:ascii="宋体" w:hAnsi="宋体" w:cs="宋体"/>
          <w:b/>
          <w:bCs/>
          <w:kern w:val="2"/>
          <w:sz w:val="24"/>
        </w:rPr>
      </w:pPr>
      <w:r>
        <w:rPr>
          <w:rFonts w:asciiTheme="minorEastAsia" w:eastAsiaTheme="minorEastAsia" w:hAnsiTheme="minorEastAsia" w:cstheme="minorEastAsia" w:hint="eastAsia"/>
          <w:b/>
          <w:bCs/>
          <w:sz w:val="24"/>
        </w:rPr>
        <w:t>七、</w:t>
      </w:r>
      <w:bookmarkStart w:id="36" w:name="_Toc120614211"/>
      <w:bookmarkEnd w:id="15"/>
      <w:bookmarkEnd w:id="16"/>
      <w:bookmarkEnd w:id="17"/>
      <w:bookmarkEnd w:id="18"/>
      <w:r>
        <w:rPr>
          <w:rFonts w:ascii="宋体" w:hAnsi="宋体" w:cs="宋体" w:hint="eastAsia"/>
          <w:b/>
          <w:bCs/>
          <w:kern w:val="2"/>
          <w:sz w:val="24"/>
        </w:rPr>
        <w:t>对本次招标提出询问，请按以下方式联系。</w:t>
      </w:r>
      <w:bookmarkStart w:id="37" w:name="_Toc28359019"/>
      <w:bookmarkStart w:id="38" w:name="_Toc28359096"/>
      <w:bookmarkStart w:id="39" w:name="_Toc35393806"/>
      <w:bookmarkStart w:id="40" w:name="_Toc35393637"/>
    </w:p>
    <w:p w:rsidR="00A45CFA" w:rsidRDefault="00A01F89">
      <w:pPr>
        <w:spacing w:line="500" w:lineRule="exact"/>
        <w:ind w:firstLineChars="200" w:firstLine="482"/>
        <w:rPr>
          <w:rFonts w:ascii="宋体" w:hAnsi="宋体" w:cs="宋体"/>
          <w:b/>
          <w:bCs/>
          <w:kern w:val="2"/>
          <w:sz w:val="24"/>
        </w:rPr>
      </w:pPr>
      <w:bookmarkStart w:id="41" w:name="_Toc28359020"/>
      <w:bookmarkStart w:id="42" w:name="_Toc35393638"/>
      <w:bookmarkStart w:id="43" w:name="_Toc35393807"/>
      <w:bookmarkStart w:id="44" w:name="_Toc28359097"/>
      <w:bookmarkEnd w:id="37"/>
      <w:bookmarkEnd w:id="38"/>
      <w:bookmarkEnd w:id="39"/>
      <w:bookmarkEnd w:id="40"/>
      <w:r>
        <w:rPr>
          <w:rFonts w:ascii="宋体" w:hAnsi="宋体" w:cs="宋体" w:hint="eastAsia"/>
          <w:b/>
          <w:bCs/>
          <w:kern w:val="2"/>
          <w:sz w:val="24"/>
        </w:rPr>
        <w:t>1.采购人信息</w:t>
      </w:r>
    </w:p>
    <w:p w:rsidR="00A45CFA" w:rsidRDefault="00A01F89">
      <w:pPr>
        <w:spacing w:line="500" w:lineRule="exact"/>
        <w:ind w:firstLineChars="200" w:firstLine="480"/>
        <w:jc w:val="left"/>
        <w:rPr>
          <w:rFonts w:ascii="宋体" w:hAnsi="宋体"/>
          <w:kern w:val="2"/>
          <w:sz w:val="24"/>
          <w:szCs w:val="21"/>
        </w:rPr>
      </w:pPr>
      <w:r>
        <w:rPr>
          <w:rFonts w:ascii="宋体" w:hAnsi="宋体" w:hint="eastAsia"/>
          <w:kern w:val="2"/>
          <w:sz w:val="24"/>
          <w:szCs w:val="21"/>
        </w:rPr>
        <w:t>名    称：盐城市交通运输局</w:t>
      </w:r>
    </w:p>
    <w:p w:rsidR="00A45CFA" w:rsidRDefault="00A01F89">
      <w:pPr>
        <w:spacing w:line="500" w:lineRule="exact"/>
        <w:ind w:firstLineChars="200" w:firstLine="480"/>
        <w:jc w:val="left"/>
        <w:rPr>
          <w:rFonts w:ascii="宋体" w:hAnsi="宋体"/>
          <w:kern w:val="2"/>
          <w:sz w:val="24"/>
          <w:szCs w:val="21"/>
        </w:rPr>
      </w:pPr>
      <w:r>
        <w:rPr>
          <w:rFonts w:ascii="宋体" w:hAnsi="宋体" w:hint="eastAsia"/>
          <w:kern w:val="2"/>
          <w:sz w:val="24"/>
          <w:szCs w:val="21"/>
        </w:rPr>
        <w:t>地    址：</w:t>
      </w:r>
      <w:r>
        <w:rPr>
          <w:rFonts w:ascii="宋体" w:hAnsi="宋体" w:cs="宋体" w:hint="eastAsia"/>
          <w:kern w:val="2"/>
          <w:sz w:val="24"/>
          <w:szCs w:val="21"/>
        </w:rPr>
        <w:t>盐城市青年中路8号</w:t>
      </w:r>
    </w:p>
    <w:p w:rsidR="00A45CFA" w:rsidRDefault="00A01F89">
      <w:pPr>
        <w:spacing w:line="500" w:lineRule="exact"/>
        <w:ind w:firstLineChars="200" w:firstLine="480"/>
        <w:rPr>
          <w:rFonts w:ascii="宋体" w:hAnsi="宋体" w:cs="宋体"/>
          <w:kern w:val="2"/>
          <w:sz w:val="24"/>
        </w:rPr>
      </w:pPr>
      <w:bookmarkStart w:id="45" w:name="OLE_LINK7"/>
      <w:r>
        <w:rPr>
          <w:rFonts w:ascii="宋体" w:hAnsi="宋体" w:hint="eastAsia"/>
          <w:kern w:val="2"/>
          <w:sz w:val="24"/>
          <w:szCs w:val="21"/>
        </w:rPr>
        <w:t>联 系 人：</w:t>
      </w:r>
      <w:bookmarkStart w:id="46" w:name="OLE_LINK2"/>
      <w:bookmarkStart w:id="47" w:name="OLE_LINK1"/>
      <w:bookmarkStart w:id="48" w:name="OLE_LINK38"/>
      <w:r>
        <w:rPr>
          <w:rFonts w:ascii="宋体" w:hAnsi="宋体" w:hint="eastAsia"/>
          <w:kern w:val="2"/>
          <w:sz w:val="24"/>
          <w:szCs w:val="21"/>
        </w:rPr>
        <w:t>李女士</w:t>
      </w:r>
      <w:bookmarkEnd w:id="46"/>
      <w:bookmarkEnd w:id="47"/>
    </w:p>
    <w:bookmarkEnd w:id="48"/>
    <w:p w:rsidR="00A45CFA" w:rsidRDefault="00A01F89">
      <w:pPr>
        <w:spacing w:line="500" w:lineRule="exact"/>
        <w:ind w:firstLineChars="200" w:firstLine="480"/>
        <w:jc w:val="left"/>
        <w:rPr>
          <w:rFonts w:ascii="宋体" w:hAnsi="宋体"/>
          <w:kern w:val="2"/>
          <w:sz w:val="24"/>
          <w:szCs w:val="21"/>
        </w:rPr>
      </w:pPr>
      <w:r>
        <w:rPr>
          <w:rFonts w:ascii="宋体" w:hAnsi="宋体" w:hint="eastAsia"/>
          <w:kern w:val="2"/>
          <w:sz w:val="24"/>
          <w:szCs w:val="21"/>
        </w:rPr>
        <w:t>联系电话：</w:t>
      </w:r>
      <w:bookmarkStart w:id="49" w:name="OLE_LINK3"/>
      <w:bookmarkStart w:id="50" w:name="OLE_LINK13"/>
      <w:bookmarkStart w:id="51" w:name="OLE_LINK33"/>
      <w:bookmarkStart w:id="52" w:name="OLE_LINK10"/>
      <w:bookmarkStart w:id="53" w:name="OLE_LINK34"/>
      <w:r>
        <w:rPr>
          <w:rFonts w:ascii="宋体" w:hAnsi="宋体" w:hint="eastAsia"/>
          <w:kern w:val="2"/>
          <w:sz w:val="24"/>
          <w:szCs w:val="21"/>
        </w:rPr>
        <w:t>0515-88111402</w:t>
      </w:r>
      <w:bookmarkEnd w:id="49"/>
    </w:p>
    <w:bookmarkEnd w:id="45"/>
    <w:bookmarkEnd w:id="50"/>
    <w:bookmarkEnd w:id="51"/>
    <w:bookmarkEnd w:id="52"/>
    <w:bookmarkEnd w:id="53"/>
    <w:p w:rsidR="00A45CFA" w:rsidRDefault="00A01F89">
      <w:pPr>
        <w:spacing w:line="500" w:lineRule="exact"/>
        <w:ind w:firstLineChars="200" w:firstLine="482"/>
        <w:rPr>
          <w:rFonts w:ascii="宋体" w:hAnsi="宋体" w:cs="宋体"/>
          <w:b/>
          <w:bCs/>
          <w:kern w:val="2"/>
          <w:sz w:val="24"/>
        </w:rPr>
      </w:pPr>
      <w:r>
        <w:rPr>
          <w:rFonts w:ascii="宋体" w:hAnsi="宋体" w:cs="宋体" w:hint="eastAsia"/>
          <w:b/>
          <w:bCs/>
          <w:kern w:val="2"/>
          <w:sz w:val="24"/>
        </w:rPr>
        <w:t>2.采购代理机构信息</w:t>
      </w:r>
      <w:bookmarkEnd w:id="41"/>
      <w:bookmarkEnd w:id="42"/>
      <w:bookmarkEnd w:id="43"/>
      <w:bookmarkEnd w:id="44"/>
    </w:p>
    <w:p w:rsidR="00A45CFA" w:rsidRDefault="00A01F89">
      <w:pPr>
        <w:spacing w:line="500" w:lineRule="exact"/>
        <w:ind w:firstLineChars="200" w:firstLine="480"/>
        <w:rPr>
          <w:rFonts w:ascii="宋体" w:hAnsi="宋体" w:cs="宋体"/>
          <w:kern w:val="2"/>
          <w:sz w:val="24"/>
        </w:rPr>
      </w:pPr>
      <w:r>
        <w:rPr>
          <w:rFonts w:ascii="宋体" w:hAnsi="宋体" w:cs="宋体" w:hint="eastAsia"/>
          <w:kern w:val="2"/>
          <w:sz w:val="24"/>
        </w:rPr>
        <w:t>名    称：江苏国信政府采购服务中心有限公司</w:t>
      </w:r>
    </w:p>
    <w:p w:rsidR="00A45CFA" w:rsidRDefault="00A01F89">
      <w:pPr>
        <w:spacing w:line="500" w:lineRule="exact"/>
        <w:ind w:firstLineChars="200" w:firstLine="480"/>
        <w:rPr>
          <w:rFonts w:ascii="宋体" w:hAnsi="宋体" w:cs="宋体"/>
          <w:kern w:val="2"/>
          <w:sz w:val="24"/>
        </w:rPr>
      </w:pPr>
      <w:r>
        <w:rPr>
          <w:rFonts w:ascii="宋体" w:hAnsi="宋体" w:cs="宋体" w:hint="eastAsia"/>
          <w:kern w:val="2"/>
          <w:sz w:val="24"/>
        </w:rPr>
        <w:t>地    址：</w:t>
      </w:r>
      <w:bookmarkStart w:id="54" w:name="OLE_LINK35"/>
      <w:bookmarkStart w:id="55" w:name="OLE_LINK36"/>
      <w:bookmarkStart w:id="56" w:name="OLE_LINK4"/>
      <w:bookmarkStart w:id="57" w:name="OLE_LINK14"/>
      <w:bookmarkStart w:id="58" w:name="OLE_LINK15"/>
      <w:r>
        <w:rPr>
          <w:rFonts w:ascii="宋体" w:hAnsi="宋体" w:cs="宋体" w:hint="eastAsia"/>
          <w:kern w:val="2"/>
          <w:sz w:val="24"/>
        </w:rPr>
        <w:t>盐城市人民南路38号新龙广场4-11F</w:t>
      </w:r>
      <w:bookmarkEnd w:id="54"/>
      <w:bookmarkEnd w:id="55"/>
      <w:bookmarkEnd w:id="56"/>
    </w:p>
    <w:bookmarkEnd w:id="57"/>
    <w:bookmarkEnd w:id="58"/>
    <w:p w:rsidR="00A45CFA" w:rsidRDefault="00A01F89">
      <w:pPr>
        <w:spacing w:line="500" w:lineRule="exact"/>
        <w:ind w:firstLineChars="200" w:firstLine="480"/>
        <w:rPr>
          <w:rFonts w:ascii="宋体" w:hAnsi="宋体" w:cs="宋体"/>
          <w:kern w:val="2"/>
          <w:sz w:val="24"/>
        </w:rPr>
      </w:pPr>
      <w:r>
        <w:rPr>
          <w:rFonts w:ascii="宋体" w:hAnsi="宋体" w:cs="宋体" w:hint="eastAsia"/>
          <w:kern w:val="2"/>
          <w:sz w:val="24"/>
        </w:rPr>
        <w:t>联 系 人：</w:t>
      </w:r>
      <w:bookmarkStart w:id="59" w:name="OLE_LINK5"/>
      <w:bookmarkStart w:id="60" w:name="OLE_LINK46"/>
      <w:bookmarkStart w:id="61" w:name="OLE_LINK47"/>
      <w:r>
        <w:rPr>
          <w:rFonts w:ascii="宋体" w:hAnsi="宋体" w:cs="宋体" w:hint="eastAsia"/>
          <w:kern w:val="2"/>
          <w:sz w:val="24"/>
        </w:rPr>
        <w:t>朱工、张工</w:t>
      </w:r>
    </w:p>
    <w:bookmarkEnd w:id="59"/>
    <w:bookmarkEnd w:id="60"/>
    <w:bookmarkEnd w:id="61"/>
    <w:p w:rsidR="00A45CFA" w:rsidRDefault="00A01F89">
      <w:pPr>
        <w:spacing w:line="500" w:lineRule="exact"/>
        <w:ind w:firstLineChars="200" w:firstLine="480"/>
        <w:rPr>
          <w:rFonts w:ascii="宋体" w:hAnsi="宋体" w:cs="宋体"/>
          <w:kern w:val="2"/>
          <w:sz w:val="24"/>
        </w:rPr>
      </w:pPr>
      <w:r>
        <w:rPr>
          <w:rFonts w:ascii="宋体" w:hAnsi="宋体" w:cs="宋体" w:hint="eastAsia"/>
          <w:kern w:val="2"/>
          <w:sz w:val="24"/>
        </w:rPr>
        <w:t>联系电话：</w:t>
      </w:r>
      <w:bookmarkStart w:id="62" w:name="OLE_LINK41"/>
      <w:bookmarkStart w:id="63" w:name="OLE_LINK18"/>
      <w:bookmarkStart w:id="64" w:name="OLE_LINK19"/>
      <w:r>
        <w:rPr>
          <w:rFonts w:ascii="宋体" w:hAnsi="宋体" w:cs="宋体" w:hint="eastAsia"/>
          <w:kern w:val="2"/>
          <w:sz w:val="24"/>
          <w:szCs w:val="21"/>
        </w:rPr>
        <w:t>19962390798</w:t>
      </w:r>
    </w:p>
    <w:bookmarkEnd w:id="62"/>
    <w:bookmarkEnd w:id="63"/>
    <w:bookmarkEnd w:id="64"/>
    <w:p w:rsidR="00A45CFA" w:rsidRDefault="00A01F89">
      <w:pPr>
        <w:spacing w:line="500" w:lineRule="exact"/>
        <w:ind w:firstLineChars="200" w:firstLine="482"/>
        <w:rPr>
          <w:rFonts w:ascii="宋体" w:hAnsi="宋体" w:cs="宋体"/>
          <w:b/>
          <w:bCs/>
          <w:kern w:val="2"/>
          <w:sz w:val="24"/>
        </w:rPr>
      </w:pPr>
      <w:r>
        <w:rPr>
          <w:rFonts w:ascii="宋体" w:hAnsi="宋体" w:cs="宋体" w:hint="eastAsia"/>
          <w:b/>
          <w:bCs/>
          <w:kern w:val="2"/>
          <w:sz w:val="24"/>
        </w:rPr>
        <w:lastRenderedPageBreak/>
        <w:t>3.项目联系方式</w:t>
      </w:r>
    </w:p>
    <w:p w:rsidR="00A45CFA" w:rsidRDefault="00A01F89">
      <w:pPr>
        <w:spacing w:line="500" w:lineRule="exact"/>
        <w:ind w:firstLineChars="200" w:firstLine="480"/>
        <w:rPr>
          <w:rFonts w:ascii="宋体" w:hAnsi="宋体" w:cs="宋体"/>
          <w:kern w:val="2"/>
          <w:sz w:val="24"/>
        </w:rPr>
      </w:pPr>
      <w:r>
        <w:rPr>
          <w:rFonts w:ascii="宋体" w:hAnsi="宋体" w:hint="eastAsia"/>
          <w:kern w:val="2"/>
          <w:sz w:val="24"/>
          <w:szCs w:val="21"/>
        </w:rPr>
        <w:t>联 系 人：李女士</w:t>
      </w:r>
    </w:p>
    <w:p w:rsidR="00A45CFA" w:rsidRDefault="00A01F89">
      <w:pPr>
        <w:spacing w:line="500" w:lineRule="exact"/>
        <w:ind w:firstLineChars="200" w:firstLine="480"/>
        <w:jc w:val="left"/>
        <w:rPr>
          <w:rFonts w:ascii="宋体" w:hAnsi="宋体"/>
          <w:kern w:val="2"/>
          <w:sz w:val="24"/>
          <w:szCs w:val="21"/>
        </w:rPr>
      </w:pPr>
      <w:r>
        <w:rPr>
          <w:rFonts w:ascii="宋体" w:hAnsi="宋体" w:hint="eastAsia"/>
          <w:kern w:val="2"/>
          <w:sz w:val="24"/>
          <w:szCs w:val="21"/>
        </w:rPr>
        <w:t>联系电话：0515-88111402</w:t>
      </w:r>
    </w:p>
    <w:p w:rsidR="00A45CFA" w:rsidRDefault="00A01F89">
      <w:pPr>
        <w:rPr>
          <w:rFonts w:ascii="方正小标宋_GBK" w:eastAsia="方正小标宋_GBK" w:hAnsi="方正小标宋_GBK" w:cs="方正小标宋_GBK"/>
          <w:color w:val="000000"/>
          <w:sz w:val="44"/>
          <w:szCs w:val="44"/>
        </w:rPr>
      </w:pPr>
      <w:bookmarkStart w:id="65" w:name="_Toc120614213"/>
      <w:bookmarkStart w:id="66" w:name="_Toc16938518"/>
      <w:bookmarkStart w:id="67" w:name="_Toc513029202"/>
      <w:bookmarkStart w:id="68" w:name="_Toc2588"/>
      <w:bookmarkStart w:id="69" w:name="_Toc20823274"/>
      <w:bookmarkEnd w:id="36"/>
      <w:r>
        <w:rPr>
          <w:rFonts w:ascii="方正小标宋_GBK" w:eastAsia="方正小标宋_GBK" w:hAnsi="方正小标宋_GBK" w:cs="方正小标宋_GBK" w:hint="eastAsia"/>
          <w:color w:val="000000"/>
          <w:sz w:val="44"/>
          <w:szCs w:val="44"/>
        </w:rPr>
        <w:br w:type="page"/>
      </w:r>
    </w:p>
    <w:p w:rsidR="00A45CFA" w:rsidRDefault="00A01F89">
      <w:pPr>
        <w:pStyle w:val="1"/>
        <w:ind w:left="2660"/>
        <w:rPr>
          <w:rFonts w:ascii="方正小标宋_GBK" w:eastAsia="方正小标宋_GBK" w:hAnsi="方正小标宋_GBK" w:cs="方正小标宋_GBK"/>
          <w:color w:val="000000"/>
          <w:sz w:val="44"/>
          <w:szCs w:val="44"/>
        </w:rPr>
      </w:pPr>
      <w:r>
        <w:rPr>
          <w:rFonts w:ascii="方正小标宋_GBK" w:eastAsia="方正小标宋_GBK" w:hAnsi="方正小标宋_GBK" w:cs="方正小标宋_GBK" w:hint="eastAsia"/>
          <w:color w:val="000000"/>
          <w:sz w:val="44"/>
          <w:szCs w:val="44"/>
        </w:rPr>
        <w:lastRenderedPageBreak/>
        <w:t>第二章  投标人须知</w:t>
      </w:r>
      <w:bookmarkEnd w:id="65"/>
      <w:bookmarkEnd w:id="66"/>
      <w:bookmarkEnd w:id="67"/>
      <w:bookmarkEnd w:id="68"/>
      <w:bookmarkEnd w:id="69"/>
    </w:p>
    <w:p w:rsidR="00A45CFA" w:rsidRDefault="00A01F89">
      <w:pPr>
        <w:spacing w:line="500" w:lineRule="exact"/>
        <w:ind w:firstLineChars="200" w:firstLine="482"/>
        <w:rPr>
          <w:rFonts w:asciiTheme="minorEastAsia" w:eastAsiaTheme="minorEastAsia" w:hAnsiTheme="minorEastAsia" w:cstheme="minorEastAsia"/>
          <w:sz w:val="24"/>
        </w:rPr>
      </w:pPr>
      <w:bookmarkStart w:id="70" w:name="_Toc513029203"/>
      <w:bookmarkStart w:id="71" w:name="_Toc16938519"/>
      <w:bookmarkStart w:id="72" w:name="_Toc20823275"/>
      <w:bookmarkStart w:id="73" w:name="_Toc120614214"/>
      <w:bookmarkStart w:id="74" w:name="_Toc23828480"/>
      <w:bookmarkStart w:id="75" w:name="_Toc26554097"/>
      <w:bookmarkStart w:id="76" w:name="_Toc61149622"/>
      <w:r>
        <w:rPr>
          <w:rFonts w:asciiTheme="minorEastAsia" w:eastAsiaTheme="minorEastAsia" w:hAnsiTheme="minorEastAsia" w:cstheme="minorEastAsia" w:hint="eastAsia"/>
          <w:b/>
          <w:sz w:val="24"/>
        </w:rPr>
        <w:t>一、总则</w:t>
      </w:r>
      <w:bookmarkEnd w:id="70"/>
      <w:bookmarkEnd w:id="71"/>
      <w:bookmarkEnd w:id="72"/>
      <w:bookmarkEnd w:id="73"/>
    </w:p>
    <w:p w:rsidR="00A45CFA" w:rsidRDefault="00A01F89">
      <w:pPr>
        <w:spacing w:line="500" w:lineRule="exact"/>
        <w:ind w:firstLineChars="200" w:firstLine="480"/>
        <w:rPr>
          <w:rFonts w:asciiTheme="minorEastAsia" w:eastAsiaTheme="minorEastAsia" w:hAnsiTheme="minorEastAsia" w:cstheme="minorEastAsia"/>
          <w:sz w:val="24"/>
        </w:rPr>
      </w:pPr>
      <w:bookmarkStart w:id="77" w:name="_Toc16938520"/>
      <w:bookmarkStart w:id="78" w:name="_Toc513029204"/>
      <w:bookmarkStart w:id="79" w:name="_Toc458694821"/>
      <w:bookmarkStart w:id="80" w:name="_Toc20823276"/>
      <w:r>
        <w:rPr>
          <w:rFonts w:asciiTheme="minorEastAsia" w:eastAsiaTheme="minorEastAsia" w:hAnsiTheme="minorEastAsia" w:cstheme="minorEastAsia" w:hint="eastAsia"/>
          <w:sz w:val="24"/>
        </w:rPr>
        <w:t>1</w:t>
      </w:r>
      <w:bookmarkEnd w:id="77"/>
      <w:r>
        <w:rPr>
          <w:rFonts w:asciiTheme="minorEastAsia" w:eastAsiaTheme="minorEastAsia" w:hAnsiTheme="minorEastAsia" w:cstheme="minorEastAsia" w:hint="eastAsia"/>
          <w:sz w:val="24"/>
        </w:rPr>
        <w:t>、招标方式</w:t>
      </w:r>
      <w:bookmarkEnd w:id="78"/>
      <w:bookmarkEnd w:id="79"/>
      <w:bookmarkEnd w:id="80"/>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本次招标采取公开招标方式，本招标文件仅适用于招标公告中所述项目。</w:t>
      </w:r>
    </w:p>
    <w:p w:rsidR="00A45CFA" w:rsidRDefault="00A01F89">
      <w:pPr>
        <w:spacing w:line="500" w:lineRule="exact"/>
        <w:ind w:firstLineChars="200" w:firstLine="480"/>
        <w:rPr>
          <w:rFonts w:asciiTheme="minorEastAsia" w:eastAsiaTheme="minorEastAsia" w:hAnsiTheme="minorEastAsia" w:cstheme="minorEastAsia"/>
          <w:sz w:val="24"/>
        </w:rPr>
      </w:pPr>
      <w:bookmarkStart w:id="81" w:name="_Toc16938521"/>
      <w:bookmarkStart w:id="82" w:name="_Toc513029205"/>
      <w:bookmarkStart w:id="83" w:name="_Toc20823277"/>
      <w:r>
        <w:rPr>
          <w:rFonts w:asciiTheme="minorEastAsia" w:eastAsiaTheme="minorEastAsia" w:hAnsiTheme="minorEastAsia" w:cstheme="minorEastAsia" w:hint="eastAsia"/>
          <w:sz w:val="24"/>
        </w:rPr>
        <w:t>2、合格的投标人</w:t>
      </w:r>
      <w:bookmarkEnd w:id="81"/>
      <w:bookmarkEnd w:id="82"/>
      <w:bookmarkEnd w:id="83"/>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2.1满足招标公告中投标人的资格要求的规定。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2.2满足本文件实质性要求和条件的规定。</w:t>
      </w:r>
    </w:p>
    <w:p w:rsidR="00A45CFA" w:rsidRDefault="00A01F89">
      <w:pPr>
        <w:spacing w:line="500" w:lineRule="exact"/>
        <w:ind w:firstLineChars="200" w:firstLine="480"/>
        <w:rPr>
          <w:rFonts w:asciiTheme="minorEastAsia" w:eastAsiaTheme="minorEastAsia" w:hAnsiTheme="minorEastAsia" w:cstheme="minorEastAsia"/>
          <w:sz w:val="24"/>
        </w:rPr>
      </w:pPr>
      <w:bookmarkStart w:id="84" w:name="_Toc16938523"/>
      <w:bookmarkStart w:id="85" w:name="_Toc20823279"/>
      <w:bookmarkStart w:id="86" w:name="_Toc513029207"/>
      <w:bookmarkStart w:id="87" w:name="_Toc462564067"/>
      <w:r>
        <w:rPr>
          <w:rFonts w:asciiTheme="minorEastAsia" w:eastAsiaTheme="minorEastAsia" w:hAnsiTheme="minorEastAsia" w:cstheme="minorEastAsia" w:hint="eastAsia"/>
          <w:sz w:val="24"/>
        </w:rPr>
        <w:t>3、适用法律和标准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3.1本次招标及由此产生的合同受中华人民共和国有关的法律法规制约和保护。</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3.2在本项目政府采购活动过程中，如果所执行的标准有更新的，按照最新标准执行。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4、投标费用</w:t>
      </w:r>
      <w:bookmarkEnd w:id="84"/>
      <w:bookmarkEnd w:id="85"/>
      <w:bookmarkEnd w:id="86"/>
      <w:bookmarkEnd w:id="87"/>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4.1投标人应自行承担所有与参加投标有关的费用，无论投标过程中的做法和结果如何，采购人在任何情况下均无义务和责任承担这些费用。</w:t>
      </w:r>
    </w:p>
    <w:p w:rsidR="00A45CFA" w:rsidRDefault="00A01F89">
      <w:pPr>
        <w:spacing w:line="500" w:lineRule="exact"/>
        <w:ind w:firstLineChars="200" w:firstLine="482"/>
        <w:rPr>
          <w:rFonts w:ascii="宋体" w:hAnsi="宋体" w:cs="宋体"/>
          <w:sz w:val="24"/>
        </w:rPr>
      </w:pPr>
      <w:r>
        <w:rPr>
          <w:rFonts w:asciiTheme="minorEastAsia" w:eastAsiaTheme="minorEastAsia" w:hAnsiTheme="minorEastAsia" w:cstheme="minorEastAsia" w:hint="eastAsia"/>
          <w:b/>
          <w:bCs/>
          <w:sz w:val="24"/>
        </w:rPr>
        <w:t>4.2招标代理服务费（中标/成交服务费）：本项目按苏招协〔2022〕002号收费标准的</w:t>
      </w:r>
      <w:r>
        <w:rPr>
          <w:rFonts w:asciiTheme="minorEastAsia" w:eastAsiaTheme="minorEastAsia" w:hAnsiTheme="minorEastAsia" w:cstheme="minorEastAsia"/>
          <w:b/>
          <w:bCs/>
          <w:sz w:val="24"/>
        </w:rPr>
        <w:t>46</w:t>
      </w:r>
      <w:r>
        <w:rPr>
          <w:rFonts w:asciiTheme="minorEastAsia" w:eastAsiaTheme="minorEastAsia" w:hAnsiTheme="minorEastAsia" w:cstheme="minorEastAsia" w:hint="eastAsia"/>
          <w:b/>
          <w:bCs/>
          <w:sz w:val="24"/>
        </w:rPr>
        <w:t>%收取代理服务费，即50万元以内按1万元的</w:t>
      </w:r>
      <w:r>
        <w:rPr>
          <w:rFonts w:asciiTheme="minorEastAsia" w:eastAsiaTheme="minorEastAsia" w:hAnsiTheme="minorEastAsia" w:cstheme="minorEastAsia"/>
          <w:b/>
          <w:bCs/>
          <w:sz w:val="24"/>
        </w:rPr>
        <w:t>46</w:t>
      </w:r>
      <w:r>
        <w:rPr>
          <w:rFonts w:asciiTheme="minorEastAsia" w:eastAsiaTheme="minorEastAsia" w:hAnsiTheme="minorEastAsia" w:cstheme="minorEastAsia" w:hint="eastAsia"/>
          <w:b/>
          <w:bCs/>
          <w:sz w:val="24"/>
        </w:rPr>
        <w:t>%计取，50-400万元按1.5%的</w:t>
      </w:r>
      <w:r>
        <w:rPr>
          <w:rFonts w:asciiTheme="minorEastAsia" w:eastAsiaTheme="minorEastAsia" w:hAnsiTheme="minorEastAsia" w:cstheme="minorEastAsia"/>
          <w:b/>
          <w:bCs/>
          <w:sz w:val="24"/>
        </w:rPr>
        <w:t>46</w:t>
      </w:r>
      <w:r>
        <w:rPr>
          <w:rFonts w:asciiTheme="minorEastAsia" w:eastAsiaTheme="minorEastAsia" w:hAnsiTheme="minorEastAsia" w:cstheme="minorEastAsia" w:hint="eastAsia"/>
          <w:b/>
          <w:bCs/>
          <w:sz w:val="24"/>
        </w:rPr>
        <w:t>%计取中标后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5、招标文件的约束力</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投标人一旦参加本项目采购活动，即被认为接受了本招标文件的规定和约束。</w:t>
      </w:r>
    </w:p>
    <w:p w:rsidR="00A45CFA" w:rsidRDefault="00A01F89">
      <w:pPr>
        <w:spacing w:line="500" w:lineRule="exact"/>
        <w:ind w:firstLineChars="200" w:firstLine="482"/>
        <w:rPr>
          <w:rFonts w:asciiTheme="minorEastAsia" w:eastAsiaTheme="minorEastAsia" w:hAnsiTheme="minorEastAsia" w:cstheme="minorEastAsia"/>
          <w:sz w:val="24"/>
        </w:rPr>
      </w:pPr>
      <w:bookmarkStart w:id="88" w:name="_Toc20823281"/>
      <w:bookmarkStart w:id="89" w:name="_Toc120614215"/>
      <w:bookmarkStart w:id="90" w:name="_Toc16938525"/>
      <w:bookmarkStart w:id="91" w:name="_Toc513029209"/>
      <w:r>
        <w:rPr>
          <w:rFonts w:asciiTheme="minorEastAsia" w:eastAsiaTheme="minorEastAsia" w:hAnsiTheme="minorEastAsia" w:cstheme="minorEastAsia" w:hint="eastAsia"/>
          <w:b/>
          <w:sz w:val="24"/>
        </w:rPr>
        <w:t>二、招标文件</w:t>
      </w:r>
      <w:bookmarkEnd w:id="88"/>
      <w:bookmarkEnd w:id="89"/>
      <w:bookmarkEnd w:id="90"/>
      <w:bookmarkEnd w:id="91"/>
    </w:p>
    <w:p w:rsidR="00A45CFA" w:rsidRDefault="00A01F89">
      <w:pPr>
        <w:spacing w:line="500" w:lineRule="exact"/>
        <w:ind w:firstLineChars="200" w:firstLine="480"/>
        <w:rPr>
          <w:rFonts w:asciiTheme="minorEastAsia" w:eastAsiaTheme="minorEastAsia" w:hAnsiTheme="minorEastAsia" w:cstheme="minorEastAsia"/>
          <w:sz w:val="24"/>
        </w:rPr>
      </w:pPr>
      <w:bookmarkStart w:id="92" w:name="_Toc16938526"/>
      <w:bookmarkStart w:id="93" w:name="_Toc20823282"/>
      <w:bookmarkStart w:id="94" w:name="_Toc513029210"/>
      <w:r>
        <w:rPr>
          <w:rFonts w:asciiTheme="minorEastAsia" w:eastAsiaTheme="minorEastAsia" w:hAnsiTheme="minorEastAsia" w:cstheme="minorEastAsia" w:hint="eastAsia"/>
          <w:sz w:val="24"/>
        </w:rPr>
        <w:t>6、招标文件构成</w:t>
      </w:r>
      <w:bookmarkEnd w:id="92"/>
      <w:bookmarkEnd w:id="93"/>
      <w:bookmarkEnd w:id="94"/>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6.1招标文件由以下部分组成：</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（1）招标公告</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（2）投标人须知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（3）合同文本</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（4）采购需求</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（5）评标方法与评标标准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（6）投标文件格式</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请仔细检查招标文件是否齐全，如有缺漏请立即与采购代理机构联系解决。</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A45CFA" w:rsidRDefault="00A01F89">
      <w:pPr>
        <w:spacing w:line="500" w:lineRule="exact"/>
        <w:ind w:firstLineChars="200" w:firstLine="480"/>
        <w:rPr>
          <w:rFonts w:asciiTheme="minorEastAsia" w:eastAsiaTheme="minorEastAsia" w:hAnsiTheme="minorEastAsia" w:cstheme="minorEastAsia"/>
          <w:sz w:val="24"/>
        </w:rPr>
      </w:pPr>
      <w:bookmarkStart w:id="95" w:name="_Toc462564070"/>
      <w:bookmarkStart w:id="96" w:name="_Toc513029211"/>
      <w:bookmarkStart w:id="97" w:name="_Toc16938527"/>
      <w:bookmarkStart w:id="98" w:name="_Toc20823283"/>
      <w:r>
        <w:rPr>
          <w:rFonts w:asciiTheme="minorEastAsia" w:eastAsiaTheme="minorEastAsia" w:hAnsiTheme="minorEastAsia" w:cstheme="minorEastAsia" w:hint="eastAsia"/>
          <w:sz w:val="24"/>
        </w:rPr>
        <w:t>7、招标文件的澄清</w:t>
      </w:r>
      <w:bookmarkEnd w:id="95"/>
      <w:bookmarkEnd w:id="96"/>
      <w:bookmarkEnd w:id="97"/>
      <w:bookmarkEnd w:id="98"/>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任何要求对招标文件进行澄清的投标人，应在投标截止期</w:t>
      </w:r>
      <w:r>
        <w:rPr>
          <w:rFonts w:asciiTheme="minorEastAsia" w:eastAsiaTheme="minorEastAsia" w:hAnsiTheme="minorEastAsia" w:cstheme="minorEastAsia" w:hint="eastAsia"/>
          <w:b/>
          <w:sz w:val="24"/>
        </w:rPr>
        <w:t>十日</w:t>
      </w:r>
      <w:r>
        <w:rPr>
          <w:rFonts w:asciiTheme="minorEastAsia" w:eastAsiaTheme="minorEastAsia" w:hAnsiTheme="minorEastAsia" w:cstheme="minorEastAsia" w:hint="eastAsia"/>
          <w:sz w:val="24"/>
        </w:rPr>
        <w:t>前按招标公告中的通讯地址，以书面形式通知采购代理机构或采购人。</w:t>
      </w:r>
    </w:p>
    <w:p w:rsidR="00A45CFA" w:rsidRDefault="00A01F89">
      <w:pPr>
        <w:spacing w:line="500" w:lineRule="exact"/>
        <w:ind w:firstLineChars="200" w:firstLine="480"/>
        <w:rPr>
          <w:rFonts w:asciiTheme="minorEastAsia" w:eastAsiaTheme="minorEastAsia" w:hAnsiTheme="minorEastAsia" w:cstheme="minorEastAsia"/>
          <w:sz w:val="24"/>
        </w:rPr>
      </w:pPr>
      <w:bookmarkStart w:id="99" w:name="_Toc16938528"/>
      <w:bookmarkStart w:id="100" w:name="_Toc20823284"/>
      <w:bookmarkStart w:id="101" w:name="_Toc462564071"/>
      <w:bookmarkStart w:id="102" w:name="_Toc513029212"/>
      <w:r>
        <w:rPr>
          <w:rFonts w:asciiTheme="minorEastAsia" w:eastAsiaTheme="minorEastAsia" w:hAnsiTheme="minorEastAsia" w:cstheme="minorEastAsia" w:hint="eastAsia"/>
          <w:sz w:val="24"/>
        </w:rPr>
        <w:t>8、招标文件的修改</w:t>
      </w:r>
      <w:bookmarkEnd w:id="99"/>
      <w:bookmarkEnd w:id="100"/>
      <w:bookmarkEnd w:id="101"/>
      <w:bookmarkEnd w:id="102"/>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8.1在投标截止时间前，采购代理机构或采购人可以对招标文件进行修改。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8.2采购代理机构或采购人有权按照法定的要求推迟投标截止日期和开标日期。</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8.3招标文件的修改将在中国政府采购网</w:t>
      </w:r>
      <w:r>
        <w:rPr>
          <w:rFonts w:asciiTheme="minorEastAsia" w:eastAsiaTheme="minorEastAsia" w:hAnsiTheme="minorEastAsia" w:cstheme="minorEastAsia" w:hint="eastAsia"/>
          <w:sz w:val="24"/>
          <w:shd w:val="clear" w:color="auto" w:fill="FFFFFF"/>
        </w:rPr>
        <w:t>、</w:t>
      </w:r>
      <w:r>
        <w:rPr>
          <w:rFonts w:asciiTheme="minorEastAsia" w:eastAsiaTheme="minorEastAsia" w:hAnsiTheme="minorEastAsia" w:cstheme="minorEastAsia" w:hint="eastAsia"/>
          <w:sz w:val="24"/>
        </w:rPr>
        <w:t>江苏政府采购网、盐城市政府采购网公布，补充文件将作为招标文件的组成部分，并对投标人具有约束力。</w:t>
      </w:r>
    </w:p>
    <w:p w:rsidR="00A45CFA" w:rsidRDefault="00A01F89">
      <w:pPr>
        <w:spacing w:line="500" w:lineRule="exact"/>
        <w:ind w:firstLineChars="200" w:firstLine="482"/>
        <w:rPr>
          <w:rFonts w:asciiTheme="minorEastAsia" w:eastAsiaTheme="minorEastAsia" w:hAnsiTheme="minorEastAsia" w:cstheme="minorEastAsia"/>
          <w:sz w:val="24"/>
        </w:rPr>
      </w:pPr>
      <w:bookmarkStart w:id="103" w:name="_Toc20823285"/>
      <w:bookmarkStart w:id="104" w:name="_Toc462564072"/>
      <w:bookmarkStart w:id="105" w:name="_Toc513029213"/>
      <w:bookmarkStart w:id="106" w:name="_Toc120614216"/>
      <w:bookmarkStart w:id="107" w:name="_Toc16938529"/>
      <w:r>
        <w:rPr>
          <w:rFonts w:asciiTheme="minorEastAsia" w:eastAsiaTheme="minorEastAsia" w:hAnsiTheme="minorEastAsia" w:cstheme="minorEastAsia" w:hint="eastAsia"/>
          <w:b/>
          <w:sz w:val="24"/>
        </w:rPr>
        <w:t>三、投标文件的编制</w:t>
      </w:r>
      <w:bookmarkEnd w:id="103"/>
      <w:bookmarkEnd w:id="104"/>
      <w:bookmarkEnd w:id="105"/>
      <w:bookmarkEnd w:id="106"/>
      <w:bookmarkEnd w:id="107"/>
    </w:p>
    <w:p w:rsidR="00A45CFA" w:rsidRDefault="00A01F89">
      <w:pPr>
        <w:spacing w:line="500" w:lineRule="exact"/>
        <w:ind w:firstLineChars="200" w:firstLine="480"/>
        <w:rPr>
          <w:rFonts w:asciiTheme="minorEastAsia" w:eastAsiaTheme="minorEastAsia" w:hAnsiTheme="minorEastAsia" w:cstheme="minorEastAsia"/>
          <w:sz w:val="24"/>
        </w:rPr>
      </w:pPr>
      <w:bookmarkStart w:id="108" w:name="_Toc513029214"/>
      <w:bookmarkStart w:id="109" w:name="_Toc20823286"/>
      <w:bookmarkStart w:id="110" w:name="_Toc462564073"/>
      <w:bookmarkStart w:id="111" w:name="_Toc16938530"/>
      <w:r>
        <w:rPr>
          <w:rFonts w:asciiTheme="minorEastAsia" w:eastAsiaTheme="minorEastAsia" w:hAnsiTheme="minorEastAsia" w:cstheme="minorEastAsia" w:hint="eastAsia"/>
          <w:sz w:val="24"/>
        </w:rPr>
        <w:t>9、投标文件的语言及度量衡单位</w:t>
      </w:r>
      <w:bookmarkEnd w:id="108"/>
      <w:bookmarkEnd w:id="109"/>
      <w:bookmarkEnd w:id="110"/>
      <w:bookmarkEnd w:id="111"/>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9.1投标人提交的投标文件以及投标人与采购代理机构或采购人就有关投标的所有来往通知、函件和文件均应使用</w:t>
      </w:r>
      <w:r>
        <w:rPr>
          <w:rFonts w:asciiTheme="minorEastAsia" w:eastAsiaTheme="minorEastAsia" w:hAnsiTheme="minorEastAsia" w:cstheme="minorEastAsia" w:hint="eastAsia"/>
          <w:b/>
          <w:sz w:val="24"/>
        </w:rPr>
        <w:t>简体中文</w:t>
      </w:r>
      <w:r>
        <w:rPr>
          <w:rFonts w:asciiTheme="minorEastAsia" w:eastAsiaTheme="minorEastAsia" w:hAnsiTheme="minorEastAsia" w:cstheme="minorEastAsia" w:hint="eastAsia"/>
          <w:sz w:val="24"/>
        </w:rPr>
        <w:t>。</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9.2除技术性能另有规定外，投标文件所使用的度量衡单位，均须采用国家法定计量单位。</w:t>
      </w:r>
    </w:p>
    <w:p w:rsidR="00A45CFA" w:rsidRDefault="00A01F89">
      <w:pPr>
        <w:spacing w:line="500" w:lineRule="exact"/>
        <w:ind w:firstLineChars="200" w:firstLine="480"/>
        <w:rPr>
          <w:rFonts w:asciiTheme="minorEastAsia" w:eastAsiaTheme="minorEastAsia" w:hAnsiTheme="minorEastAsia" w:cstheme="minorEastAsia"/>
          <w:sz w:val="24"/>
        </w:rPr>
      </w:pPr>
      <w:bookmarkStart w:id="112" w:name="_Toc513029215"/>
      <w:bookmarkStart w:id="113" w:name="_Toc462564074"/>
      <w:bookmarkStart w:id="114" w:name="_Toc16938531"/>
      <w:bookmarkStart w:id="115" w:name="_Toc20823287"/>
      <w:r>
        <w:rPr>
          <w:rFonts w:asciiTheme="minorEastAsia" w:eastAsiaTheme="minorEastAsia" w:hAnsiTheme="minorEastAsia" w:cstheme="minorEastAsia" w:hint="eastAsia"/>
          <w:sz w:val="24"/>
        </w:rPr>
        <w:t>10、投标文件构成</w:t>
      </w:r>
      <w:bookmarkEnd w:id="112"/>
      <w:bookmarkEnd w:id="113"/>
      <w:bookmarkEnd w:id="114"/>
      <w:bookmarkEnd w:id="115"/>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10.1投标人编写的投标文件应包括资格证明文件、符合性证明文件、投标分项报价表、技术要求响应及偏离表、商务要求响应及偏离表、其他证明文件、投标函、开标一览表等部分。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10.2如标书制作工具中格式和内容与“中国政府采购网”、“江苏政府采购网”、“盐城市政府采购网”发布的招标文件不一致，请以“中国政府采购网”、“江苏政府采购网”“盐城市政府采购网”发布的招标文件为准。</w:t>
      </w:r>
    </w:p>
    <w:p w:rsidR="00A45CFA" w:rsidRDefault="00A01F89">
      <w:pPr>
        <w:spacing w:line="500" w:lineRule="exact"/>
        <w:ind w:firstLineChars="200" w:firstLine="480"/>
        <w:rPr>
          <w:rFonts w:asciiTheme="minorEastAsia" w:eastAsiaTheme="minorEastAsia" w:hAnsiTheme="minorEastAsia" w:cstheme="minorEastAsia"/>
          <w:sz w:val="24"/>
        </w:rPr>
      </w:pPr>
      <w:bookmarkStart w:id="116" w:name="_Toc513029216"/>
      <w:bookmarkStart w:id="117" w:name="_Toc14577357"/>
      <w:bookmarkStart w:id="118" w:name="_Toc14577354"/>
      <w:bookmarkStart w:id="119" w:name="_Toc49090507"/>
      <w:bookmarkStart w:id="120" w:name="_Toc513029219"/>
      <w:bookmarkStart w:id="121" w:name="_Toc49090509"/>
      <w:r>
        <w:rPr>
          <w:rFonts w:asciiTheme="minorEastAsia" w:eastAsiaTheme="minorEastAsia" w:hAnsiTheme="minorEastAsia" w:cstheme="minorEastAsia" w:hint="eastAsia"/>
          <w:sz w:val="24"/>
        </w:rPr>
        <w:t>11、证明投标人及投标标的符合招标文件规定的文件</w:t>
      </w:r>
      <w:bookmarkEnd w:id="116"/>
      <w:bookmarkEnd w:id="117"/>
      <w:bookmarkEnd w:id="118"/>
      <w:bookmarkEnd w:id="119"/>
      <w:bookmarkEnd w:id="120"/>
      <w:bookmarkEnd w:id="121"/>
    </w:p>
    <w:p w:rsidR="00A45CFA" w:rsidRDefault="00A01F89">
      <w:pPr>
        <w:spacing w:line="500" w:lineRule="exact"/>
        <w:ind w:firstLineChars="200" w:firstLine="480"/>
        <w:rPr>
          <w:rFonts w:asciiTheme="minorEastAsia" w:eastAsiaTheme="minorEastAsia" w:hAnsiTheme="minorEastAsia" w:cstheme="minorEastAsia"/>
          <w:sz w:val="24"/>
        </w:rPr>
      </w:pPr>
      <w:bookmarkStart w:id="122" w:name="_Toc49090508"/>
      <w:bookmarkStart w:id="123" w:name="_Toc14577355"/>
      <w:r>
        <w:rPr>
          <w:rFonts w:asciiTheme="minorEastAsia" w:eastAsiaTheme="minorEastAsia" w:hAnsiTheme="minorEastAsia" w:cstheme="minorEastAsia" w:hint="eastAsia"/>
          <w:sz w:val="24"/>
        </w:rPr>
        <w:t>11.1投标人应按照法律、法规、规章和规范性文件以及招标文件要求提交证明文件，证明其及投标标的符合招标文件规定。</w:t>
      </w:r>
      <w:bookmarkEnd w:id="122"/>
      <w:bookmarkEnd w:id="123"/>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11.2招标文件对证明文件无明确形式要求的，证明文件可以以文字资料、图纸和数据等形式提交。</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11.3“上一年度的财务状况报告”，投标人应提供资产负债表、利润表、现金流量表，投标人成立不满一年无需提供。</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11.4“依法缴纳税收的相关材料”，投标人应提供近期缴纳税收的凭据。</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11.5“依法缴纳社会保障资金的相关材料”，投标人应提供近期缴纳社会保险的凭据。</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11.6依法免税或不需要缴纳社会保障资金的投标人，应提供相应文件证明其依法免税或不需要缴纳社会保障资金。</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11.7“申请人的资格要求”和“资格审查资料”中的“近期”是指近两年以来的任一时间段。</w:t>
      </w:r>
    </w:p>
    <w:p w:rsidR="00A45CFA" w:rsidRDefault="00A01F89">
      <w:pPr>
        <w:spacing w:line="500" w:lineRule="exact"/>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bCs/>
          <w:sz w:val="24"/>
        </w:rPr>
        <w:t>11.8投标文件格式规定的法定代表人或被授权人签名（签字）的地方，手写签名（签字）、加盖（电子）印章、加盖电子手写签名（签字）均认可。</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12、投标分项报价表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12.1投标人应按照招标文件规定格式填报投标分项报价表。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12.2投标货币。投标文件中的单价和总价无特殊规定的采用人民币报价，以元为单位标注。招标文件中另有规定的按规定执行。</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12.3投标人应按照投标文件格式完整地填写投标分项报价表，说明其拟提供服务的名称、服务内容、数量、价格等，采购人要求投标人明确填写的相关内容的，也应填写。</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12.4每项服务内容只允许有一个报价，任何有选择的报价将不予接受。</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上述费用由各投标人在投标时自行综合考虑分摊含进投标报价中，且不得单列，采购人不承担此费用。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13、技术要求响应及偏离表、商务要求响应及偏离表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13.1投标人需对招标文件中的技术要求与商务要求逐项作出响应或偏离，并说明原因。</w:t>
      </w:r>
    </w:p>
    <w:p w:rsidR="00A45CFA" w:rsidRDefault="00A01F89">
      <w:pPr>
        <w:tabs>
          <w:tab w:val="left" w:pos="1036"/>
        </w:tabs>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13.2投标人可在投标文件中提供认为需要的其他技术文件或说明。</w:t>
      </w:r>
    </w:p>
    <w:p w:rsidR="00A45CFA" w:rsidRDefault="00A01F89">
      <w:pPr>
        <w:spacing w:line="500" w:lineRule="exact"/>
        <w:ind w:firstLineChars="200" w:firstLine="480"/>
        <w:rPr>
          <w:rFonts w:asciiTheme="minorEastAsia" w:eastAsiaTheme="minorEastAsia" w:hAnsiTheme="minorEastAsia" w:cstheme="minorEastAsia"/>
          <w:sz w:val="24"/>
        </w:rPr>
      </w:pPr>
      <w:bookmarkStart w:id="124" w:name="_Toc49090510"/>
      <w:bookmarkStart w:id="125" w:name="_Toc14577359"/>
      <w:r>
        <w:rPr>
          <w:rFonts w:asciiTheme="minorEastAsia" w:eastAsiaTheme="minorEastAsia" w:hAnsiTheme="minorEastAsia" w:cstheme="minorEastAsia" w:hint="eastAsia"/>
          <w:sz w:val="24"/>
        </w:rPr>
        <w:t>14、投标函和开标一览表</w:t>
      </w:r>
      <w:bookmarkEnd w:id="124"/>
      <w:bookmarkEnd w:id="125"/>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14.1投标人应按照招标文件中提供的格式完整、正确填写投标函、开标一览表。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14.2对于采用货币报价的项目，开标一览表中的投标总报价应与投标分项报价表中的投标总报价一致，如不一致，不作为无效投标处理，但评标时按开标一览表中价格为准</w:t>
      </w:r>
      <w:r>
        <w:rPr>
          <w:rFonts w:asciiTheme="minorEastAsia" w:eastAsiaTheme="minorEastAsia" w:hAnsiTheme="minorEastAsia" w:cstheme="minorEastAsia" w:hint="eastAsia"/>
          <w:b/>
          <w:sz w:val="24"/>
        </w:rPr>
        <w:t>。</w:t>
      </w:r>
    </w:p>
    <w:p w:rsidR="00A45CFA" w:rsidRDefault="00A01F89">
      <w:pPr>
        <w:spacing w:line="500" w:lineRule="exact"/>
        <w:ind w:firstLineChars="200" w:firstLine="480"/>
        <w:rPr>
          <w:rFonts w:asciiTheme="minorEastAsia" w:eastAsiaTheme="minorEastAsia" w:hAnsiTheme="minorEastAsia" w:cstheme="minorEastAsia"/>
          <w:sz w:val="24"/>
        </w:rPr>
      </w:pPr>
      <w:bookmarkStart w:id="126" w:name="_Toc49090511"/>
      <w:bookmarkStart w:id="127" w:name="_Toc14577360"/>
      <w:r>
        <w:rPr>
          <w:rFonts w:asciiTheme="minorEastAsia" w:eastAsiaTheme="minorEastAsia" w:hAnsiTheme="minorEastAsia" w:cstheme="minorEastAsia" w:hint="eastAsia"/>
          <w:sz w:val="24"/>
        </w:rPr>
        <w:t>15、投标有效期</w:t>
      </w:r>
      <w:bookmarkEnd w:id="126"/>
      <w:bookmarkEnd w:id="127"/>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15.1投标有效期为采购代理机构或采购人规定的开标之日后</w:t>
      </w:r>
      <w:r>
        <w:rPr>
          <w:rFonts w:asciiTheme="minorEastAsia" w:eastAsiaTheme="minorEastAsia" w:hAnsiTheme="minorEastAsia" w:cstheme="minorEastAsia" w:hint="eastAsia"/>
          <w:b/>
          <w:sz w:val="24"/>
          <w:u w:val="single"/>
        </w:rPr>
        <w:t>九十（90）天</w:t>
      </w:r>
      <w:r>
        <w:rPr>
          <w:rFonts w:asciiTheme="minorEastAsia" w:eastAsiaTheme="minorEastAsia" w:hAnsiTheme="minorEastAsia" w:cstheme="minorEastAsia" w:hint="eastAsia"/>
          <w:sz w:val="24"/>
        </w:rPr>
        <w:t>。投标有效期比规定短的将被视为未实质性响应招标文件而予以拒绝。</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16、投标有效期的延长</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16.1在特殊情况下，采购代理机构或采购人于原投标有效期满之前，可向投标人提出延长投标有效期的要求。这种要求与答复均应采用书面形式。投标人可以拒绝采购代理机构或采购人的这一要求而放弃投标。同意延长投标有效期的投标人既不能要求也不允许修改其投标文件，同时受投标有效期约束的所有权利与义务均延长至新的有效期。</w:t>
      </w:r>
    </w:p>
    <w:p w:rsidR="00A45CFA" w:rsidRDefault="00A01F89">
      <w:pPr>
        <w:spacing w:line="500" w:lineRule="exact"/>
        <w:ind w:firstLineChars="200" w:firstLine="482"/>
        <w:rPr>
          <w:rFonts w:asciiTheme="minorEastAsia" w:eastAsiaTheme="minorEastAsia" w:hAnsiTheme="minorEastAsia" w:cstheme="minorEastAsia"/>
          <w:sz w:val="24"/>
        </w:rPr>
      </w:pPr>
      <w:bookmarkStart w:id="128" w:name="_Toc513029224"/>
      <w:bookmarkStart w:id="129" w:name="_Toc20823296"/>
      <w:bookmarkStart w:id="130" w:name="_Toc16938540"/>
      <w:bookmarkStart w:id="131" w:name="_Toc120614217"/>
      <w:r>
        <w:rPr>
          <w:rFonts w:asciiTheme="minorEastAsia" w:eastAsiaTheme="minorEastAsia" w:hAnsiTheme="minorEastAsia" w:cstheme="minorEastAsia" w:hint="eastAsia"/>
          <w:b/>
          <w:sz w:val="24"/>
        </w:rPr>
        <w:t>四、投标文件的递交</w:t>
      </w:r>
      <w:bookmarkEnd w:id="128"/>
      <w:bookmarkEnd w:id="129"/>
      <w:bookmarkEnd w:id="130"/>
      <w:bookmarkEnd w:id="131"/>
    </w:p>
    <w:p w:rsidR="00A45CFA" w:rsidRDefault="00A01F89">
      <w:pPr>
        <w:spacing w:line="500" w:lineRule="exact"/>
        <w:ind w:firstLineChars="200" w:firstLine="480"/>
        <w:rPr>
          <w:rFonts w:asciiTheme="minorEastAsia" w:eastAsiaTheme="minorEastAsia" w:hAnsiTheme="minorEastAsia" w:cstheme="minorEastAsia"/>
          <w:sz w:val="24"/>
        </w:rPr>
      </w:pPr>
      <w:bookmarkStart w:id="132" w:name="_Toc462564084"/>
      <w:bookmarkStart w:id="133" w:name="_Toc20823297"/>
      <w:bookmarkStart w:id="134" w:name="_Toc513029225"/>
      <w:bookmarkStart w:id="135" w:name="_Toc16938541"/>
      <w:r>
        <w:rPr>
          <w:rFonts w:asciiTheme="minorEastAsia" w:eastAsiaTheme="minorEastAsia" w:hAnsiTheme="minorEastAsia" w:cstheme="minorEastAsia" w:hint="eastAsia"/>
          <w:sz w:val="24"/>
        </w:rPr>
        <w:t>17、投标文件</w:t>
      </w:r>
      <w:bookmarkEnd w:id="132"/>
      <w:bookmarkEnd w:id="133"/>
      <w:bookmarkEnd w:id="134"/>
      <w:bookmarkEnd w:id="135"/>
      <w:r>
        <w:rPr>
          <w:rFonts w:asciiTheme="minorEastAsia" w:eastAsiaTheme="minorEastAsia" w:hAnsiTheme="minorEastAsia" w:cstheme="minorEastAsia" w:hint="eastAsia"/>
          <w:sz w:val="24"/>
        </w:rPr>
        <w:t>的递交</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17.1电子投标文件的递交</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投标人应当按照《操作手册》规定，在投标截止时间前制作并上传电子投标文件。</w:t>
      </w:r>
      <w:bookmarkStart w:id="136" w:name="_Toc20823298"/>
      <w:bookmarkStart w:id="137" w:name="_Toc16938542"/>
      <w:bookmarkEnd w:id="136"/>
      <w:bookmarkEnd w:id="137"/>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18、投标截止时间</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i/>
          <w:sz w:val="24"/>
          <w:u w:val="single"/>
        </w:rPr>
        <w:t>18.1投标人上传电子投标文件的时间不得迟于招标公告中规定的投标截止时间。</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投标人应充分考虑到网络环境、网络带宽等风险因素，如因投标人自身原因造成的电子投标文件上传不成功的按照本招标文件第二章第26.1.2条规定做无效投标处理。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18.2采购代理机构或采购人可以按照规定，通过修改招标文件酌情延长投标截止时间，在此情况下，投标人的所有权利和义务以及投标人受制的截止时间均应以延长后新的截止时间为准。</w:t>
      </w:r>
    </w:p>
    <w:p w:rsidR="00A45CFA" w:rsidRDefault="00A01F89">
      <w:pPr>
        <w:spacing w:line="500" w:lineRule="exact"/>
        <w:ind w:firstLineChars="200" w:firstLine="480"/>
        <w:rPr>
          <w:rFonts w:asciiTheme="minorEastAsia" w:eastAsiaTheme="minorEastAsia" w:hAnsiTheme="minorEastAsia" w:cstheme="minorEastAsia"/>
          <w:sz w:val="24"/>
        </w:rPr>
      </w:pPr>
      <w:bookmarkStart w:id="138" w:name="_Toc513029227"/>
      <w:bookmarkStart w:id="139" w:name="_Toc16938543"/>
      <w:bookmarkStart w:id="140" w:name="_Toc20823299"/>
      <w:r>
        <w:rPr>
          <w:rFonts w:asciiTheme="minorEastAsia" w:eastAsiaTheme="minorEastAsia" w:hAnsiTheme="minorEastAsia" w:cstheme="minorEastAsia" w:hint="eastAsia"/>
          <w:sz w:val="24"/>
        </w:rPr>
        <w:t>19、投标文件</w:t>
      </w:r>
      <w:bookmarkEnd w:id="138"/>
      <w:bookmarkEnd w:id="139"/>
      <w:bookmarkEnd w:id="140"/>
      <w:r>
        <w:rPr>
          <w:rFonts w:asciiTheme="minorEastAsia" w:eastAsiaTheme="minorEastAsia" w:hAnsiTheme="minorEastAsia" w:cstheme="minorEastAsia" w:hint="eastAsia"/>
          <w:sz w:val="24"/>
        </w:rPr>
        <w:t>的拒收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采购代理机构或采购人拒绝接收在其规定的投标截止时间后上传的任何投标文件。</w:t>
      </w:r>
    </w:p>
    <w:p w:rsidR="00A45CFA" w:rsidRDefault="00A01F89">
      <w:pPr>
        <w:spacing w:line="500" w:lineRule="exact"/>
        <w:ind w:firstLineChars="200" w:firstLine="480"/>
        <w:rPr>
          <w:rFonts w:asciiTheme="minorEastAsia" w:eastAsiaTheme="minorEastAsia" w:hAnsiTheme="minorEastAsia" w:cstheme="minorEastAsia"/>
          <w:sz w:val="24"/>
        </w:rPr>
      </w:pPr>
      <w:bookmarkStart w:id="141" w:name="_Toc20823300"/>
      <w:bookmarkStart w:id="142" w:name="_Toc16938544"/>
      <w:bookmarkStart w:id="143" w:name="_Toc513029228"/>
      <w:r>
        <w:rPr>
          <w:rFonts w:asciiTheme="minorEastAsia" w:eastAsiaTheme="minorEastAsia" w:hAnsiTheme="minorEastAsia" w:cstheme="minorEastAsia" w:hint="eastAsia"/>
          <w:sz w:val="24"/>
        </w:rPr>
        <w:t>20、投标文件的撤回和修改</w:t>
      </w:r>
      <w:bookmarkEnd w:id="141"/>
      <w:bookmarkEnd w:id="142"/>
      <w:bookmarkEnd w:id="143"/>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20.1投标文件的撤回</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20.1.1电子投标文件的撤回</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投标人可在投标截止时间前，撤回其电子投标文件，具体操作方法见《操作手册》。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20.1.2投标人撤回电子投标文件，则认为其不再参与本项目投标活动。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20.2投标文件的修改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20.2.1投标人可在投标截止时间前，对其电子投标文件进行修改，具体操作方法见《操作手册》。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20.2.2在投标截止时间之后，投标人不得对其电子投标文件作任何修改。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20.3在投标截止时间至招标文件中规定的投标有效期满之间的这段时间内，投标人不得撤回其投标。</w:t>
      </w:r>
    </w:p>
    <w:p w:rsidR="00A45CFA" w:rsidRDefault="00A01F89">
      <w:pPr>
        <w:spacing w:line="500" w:lineRule="exact"/>
        <w:ind w:firstLineChars="200" w:firstLine="482"/>
        <w:rPr>
          <w:rFonts w:asciiTheme="minorEastAsia" w:eastAsiaTheme="minorEastAsia" w:hAnsiTheme="minorEastAsia" w:cstheme="minorEastAsia"/>
          <w:sz w:val="24"/>
        </w:rPr>
      </w:pPr>
      <w:bookmarkStart w:id="144" w:name="_Toc16938545"/>
      <w:bookmarkStart w:id="145" w:name="_Toc513029229"/>
      <w:bookmarkStart w:id="146" w:name="_Toc20823301"/>
      <w:bookmarkStart w:id="147" w:name="_Toc120614218"/>
      <w:r>
        <w:rPr>
          <w:rFonts w:asciiTheme="minorEastAsia" w:eastAsiaTheme="minorEastAsia" w:hAnsiTheme="minorEastAsia" w:cstheme="minorEastAsia" w:hint="eastAsia"/>
          <w:b/>
          <w:sz w:val="24"/>
        </w:rPr>
        <w:t>五、开标与评标</w:t>
      </w:r>
      <w:bookmarkEnd w:id="144"/>
      <w:bookmarkEnd w:id="145"/>
      <w:bookmarkEnd w:id="146"/>
      <w:bookmarkEnd w:id="147"/>
    </w:p>
    <w:p w:rsidR="00A45CFA" w:rsidRDefault="00A01F89">
      <w:pPr>
        <w:spacing w:line="500" w:lineRule="exact"/>
        <w:ind w:firstLineChars="200" w:firstLine="480"/>
        <w:rPr>
          <w:rFonts w:asciiTheme="minorEastAsia" w:eastAsiaTheme="minorEastAsia" w:hAnsiTheme="minorEastAsia" w:cstheme="minorEastAsia"/>
          <w:sz w:val="24"/>
        </w:rPr>
      </w:pPr>
      <w:bookmarkStart w:id="148" w:name="_Toc20823302"/>
      <w:bookmarkStart w:id="149" w:name="_Toc513029230"/>
      <w:bookmarkStart w:id="150" w:name="_Toc16938546"/>
      <w:r>
        <w:rPr>
          <w:rFonts w:asciiTheme="minorEastAsia" w:eastAsiaTheme="minorEastAsia" w:hAnsiTheme="minorEastAsia" w:cstheme="minorEastAsia" w:hint="eastAsia"/>
          <w:sz w:val="24"/>
        </w:rPr>
        <w:t>21、开标</w:t>
      </w:r>
      <w:bookmarkEnd w:id="148"/>
      <w:bookmarkEnd w:id="149"/>
      <w:bookmarkEnd w:id="150"/>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21.1采购代理机构将在招标公告中规定的时间和地点组织公开开标。投标人应当按照《操作手册》规定，参加开标活动和在苏采云系统规定的时间内对投标文件进行解密。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21.2开标仪式由采购代理机构或采购人组织。苏采云系统将自动对项目进行开标，并宣布各投标人名称和投标价格。</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21.3投标人在开标过程中涉及到的投标文件解密、开标结果确认等工作，应按照《操作手册》规定执行。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21.4投标人如果对开标过程和开标记录有疑义，应当根据《操作手册》规定提出，如苏采云系统中《开标记录表》宣布后5分钟内未提出的，视同认可开标结果。</w:t>
      </w:r>
    </w:p>
    <w:p w:rsidR="00A45CFA" w:rsidRDefault="00A01F89">
      <w:pPr>
        <w:spacing w:line="500" w:lineRule="exact"/>
        <w:ind w:firstLineChars="200" w:firstLine="480"/>
        <w:rPr>
          <w:rFonts w:asciiTheme="minorEastAsia" w:eastAsiaTheme="minorEastAsia" w:hAnsiTheme="minorEastAsia" w:cstheme="minorEastAsia"/>
          <w:sz w:val="24"/>
        </w:rPr>
      </w:pPr>
      <w:bookmarkStart w:id="151" w:name="_Toc20823303"/>
      <w:bookmarkStart w:id="152" w:name="_Toc16938547"/>
      <w:bookmarkStart w:id="153" w:name="_Toc513029231"/>
      <w:r>
        <w:rPr>
          <w:rFonts w:asciiTheme="minorEastAsia" w:eastAsiaTheme="minorEastAsia" w:hAnsiTheme="minorEastAsia" w:cstheme="minorEastAsia" w:hint="eastAsia"/>
          <w:sz w:val="24"/>
        </w:rPr>
        <w:t>22、评标委员会</w:t>
      </w:r>
      <w:bookmarkEnd w:id="151"/>
      <w:bookmarkEnd w:id="152"/>
      <w:bookmarkEnd w:id="153"/>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22.1开标后，采购代理机构或采购人将立即组织评标委员会（以下简称评委会）进行评标。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22.2评委会由采购人代表和有关技术、经济等方面的专家组成，且人员构成符合政府采购有关规定。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22.3评委会独立工作，负责评审所有投标文件并确定中标候选人。</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23、评标过程的保密与公正</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23.1凡是与审查、澄清、评价和比较投标的有关资料以及授标建议等，采购人、评委、采购代理机构均不得向投标人或与评标无关的其他人员透露。</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23.2在评标过程中，投标人不得以任何行为影响评标过程，否则其投标文件将被作为无效投标文件。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23.3采购代理机构或采购人和评标委员会不向未中标的投标人解释未中标原因，也不公布评标过程中的相关细节。</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23.4采用综合评分法的项目，未中标的投标人可于中标结果公告期限届满之日起通过苏采云系统查看自己的评审得分及排序情况。</w:t>
      </w:r>
    </w:p>
    <w:p w:rsidR="00A45CFA" w:rsidRDefault="00A01F89">
      <w:pPr>
        <w:spacing w:line="500" w:lineRule="exact"/>
        <w:ind w:firstLineChars="200" w:firstLine="480"/>
        <w:rPr>
          <w:rFonts w:asciiTheme="minorEastAsia" w:eastAsiaTheme="minorEastAsia" w:hAnsiTheme="minorEastAsia" w:cstheme="minorEastAsia"/>
          <w:sz w:val="24"/>
        </w:rPr>
      </w:pPr>
      <w:bookmarkStart w:id="154" w:name="_Toc513029232"/>
      <w:bookmarkStart w:id="155" w:name="_Toc20823304"/>
      <w:bookmarkStart w:id="156" w:name="_Toc16938548"/>
      <w:r>
        <w:rPr>
          <w:rFonts w:asciiTheme="minorEastAsia" w:eastAsiaTheme="minorEastAsia" w:hAnsiTheme="minorEastAsia" w:cstheme="minorEastAsia" w:hint="eastAsia"/>
          <w:sz w:val="24"/>
        </w:rPr>
        <w:t>24、投标文件的澄清</w:t>
      </w:r>
      <w:bookmarkEnd w:id="154"/>
      <w:bookmarkEnd w:id="155"/>
      <w:bookmarkEnd w:id="156"/>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24.1评标期间，评委会对投标文件中含义不明确、同类问题表述不一致或者有明显文字和计算错误的内容，有权要求投标人作出必要的澄清、说明或者补正。</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投标人的澄清、说明或者补正不得超出投标文件的范围或者改变投标文件的实质性内容。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评标委员会并非对每个投标人都做澄清要求。</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24.3接到评委会澄清、说明和补正要求的投标人如未按规定作出澄清、说明和补正，其风险由投标人自行承担。</w:t>
      </w:r>
    </w:p>
    <w:p w:rsidR="00A45CFA" w:rsidRDefault="00A01F89">
      <w:pPr>
        <w:spacing w:line="500" w:lineRule="exact"/>
        <w:ind w:firstLineChars="200" w:firstLine="480"/>
        <w:rPr>
          <w:rFonts w:asciiTheme="minorEastAsia" w:eastAsiaTheme="minorEastAsia" w:hAnsiTheme="minorEastAsia" w:cstheme="minorEastAsia"/>
          <w:sz w:val="24"/>
        </w:rPr>
      </w:pPr>
      <w:bookmarkStart w:id="157" w:name="_Toc513029233"/>
      <w:bookmarkStart w:id="158" w:name="_Toc16938549"/>
      <w:bookmarkStart w:id="159" w:name="_Toc20823305"/>
      <w:r>
        <w:rPr>
          <w:rFonts w:asciiTheme="minorEastAsia" w:eastAsiaTheme="minorEastAsia" w:hAnsiTheme="minorEastAsia" w:cstheme="minorEastAsia" w:hint="eastAsia"/>
          <w:sz w:val="24"/>
        </w:rPr>
        <w:t>25、对投标文件的初审</w:t>
      </w:r>
      <w:bookmarkEnd w:id="157"/>
      <w:bookmarkEnd w:id="158"/>
      <w:bookmarkEnd w:id="159"/>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25.1投标文件初审分为资格审查和符合性审查。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25.1.1资格审查：依据法律法规和招标文件的规定，由采购人对投标文件中的资格证明文件进行审查。资格审查的结论，采购人以书面形式向评委会进行反馈。</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采购人在进行资格性审查的同时，将在“信用中国”网站（www.creditchina.gov.cn）查询投标人的信用记录，以确定投标人是否具备投标资格，查询结果留存并归档。</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接受联合体的项目，两个以上的自然人、法人或者其他组织组成一个联合体，以一个投标人的身份共同参加政府采购活动的，联合体成员存在不良信用记录的，视同联合体存在不良应用记录。</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25.1.2符合性审查：依据招标文件的规定，由评委会从投标文件的有效性、完整性和对招标文件的响应程度进行审查，以确定是否对招标文件的实质性要求作出响应。</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25.1.3未通过资格审查或符合性审查的投标人，采购代理机构或采购人将在苏采云系统中告知未通过资格审查或符合性审查的原因，评标结束后，采购代理机构或采购人将不再告知未通过资格审查和符合性审查的原因。</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25.2在详细评标之前，评委会将首先审查每份投标文件是否实质性响应了招标文件的要求。实质性响应的投标应该是与招标文件要求的全部条款、条件和规格相符，没有重大偏</w:t>
      </w:r>
      <w:r>
        <w:rPr>
          <w:rFonts w:asciiTheme="minorEastAsia" w:eastAsiaTheme="minorEastAsia" w:hAnsiTheme="minorEastAsia" w:cstheme="minorEastAsia" w:hint="eastAsia"/>
          <w:sz w:val="24"/>
        </w:rPr>
        <w:lastRenderedPageBreak/>
        <w:t>离或保留的投标。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25.3如果投标文件实质上没有响应招标文件的要求，评委会将予以拒绝，投标人不得通过修改或撤销不符合要求的偏离或保留而使其投标成为实质性响应的投标。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25.4评委会将对确定为实质性响应的投标进行进一步审核，确定其是否有计算上或累加上的算术错误，修正错误的原则如下：</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（1）投标文件中开标一览表内容与投标文件中相应内容不一致的，以开标一览表为准。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（2）大写金额和小写金额不一致的，以大写金额为准。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（3）单价金额小数点或者百分比有明显错位的，以开标一览表的总价为准，并修改单价。</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（4）总价金额与按单价汇总金额不一致的，以单价金额计算结果为准。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同时出现两种以上错误的，按照前款规定的顺序修正。</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25.5评委会将按上述修正错误的方法调整投标文件中的投标报价，并通过苏采云系统告知投标人，调整后的价格应对投标人具有约束力。如果投标人不接受修正后的价格，则其投标将被拒绝。</w:t>
      </w:r>
    </w:p>
    <w:p w:rsidR="00A45CFA" w:rsidRDefault="00A01F89">
      <w:pPr>
        <w:spacing w:line="500" w:lineRule="exact"/>
        <w:ind w:firstLineChars="200" w:firstLine="480"/>
        <w:rPr>
          <w:rFonts w:asciiTheme="minorEastAsia" w:eastAsiaTheme="minorEastAsia" w:hAnsiTheme="minorEastAsia" w:cstheme="minorEastAsia"/>
          <w:sz w:val="24"/>
        </w:rPr>
      </w:pPr>
      <w:bookmarkStart w:id="160" w:name="_Toc20823306"/>
      <w:bookmarkStart w:id="161" w:name="_Toc16938550"/>
      <w:bookmarkStart w:id="162" w:name="_Toc513029234"/>
      <w:r>
        <w:rPr>
          <w:rFonts w:asciiTheme="minorEastAsia" w:eastAsiaTheme="minorEastAsia" w:hAnsiTheme="minorEastAsia" w:cstheme="minorEastAsia" w:hint="eastAsia"/>
          <w:sz w:val="24"/>
        </w:rPr>
        <w:t>25.6投标人在开、评标全过程中应保持通信畅通，及时登录苏采云系统查阅、答复相关信息，并安排专人与采购代理机构或采购人及评标委员会联系。</w:t>
      </w:r>
      <w:bookmarkEnd w:id="160"/>
      <w:bookmarkEnd w:id="161"/>
      <w:bookmarkEnd w:id="162"/>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26、无效投标条款和废标条款</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26.1无效投标条款</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26.1.1投标人在苏采云系统规定的时间内未成功解密电子投标文件的。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26.1.2投标人未按照招标文件要求上传电子投标文件的。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26.1.3同一投标人提交两个（含两个）以上不同的投标报价的。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26.1.4投标人不具备招标文件中规定资格要求的。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26.1.5投标人的报价超过了采购预算或最高限价的。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26.1.6未通过符合性审查的。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26.1.7不符合招标文件中规定的实质性要求和条件的（本招标文件中斜体且有下划线部分为实质性要求和条件）。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26.1.9投标文件含有采购人不能接受的附加条件的。</w:t>
      </w:r>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26.1.10投标人不能证明其报价合理性的，评标委员会应当将其作为无效投标处理。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（一）评审过程中出现下列情形之一的，评标委员会应当启动异常低价投标审查程序：</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1.投标（响应）报价低于全部通过符合性审查供应商投标（响应）报价平均值50%的，即投标（响应）报价&lt;全部通过符合性审查供应商投标（响应）报价平均值×50%；</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2.投标（响应）报价低于通过符合性审查的次低报价供应商投标（响应）报价50%的，即投标（响应）报价&lt;通过符合性审查的次低报价供应商投标（响应）报价×50%；</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3.投标（响应）报价低于采购项目最高限价45%的，即投标（响应）报价&lt;采购项目最高限价×45%；</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4.评审委员会基于专业判断，认为供应商报价过低，有可能影响产品质量或者不能诚信履约的其他情形。</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提醒：采购人可以结合具体项目实际情况，提高上述第1项至第3项中启动异常低价投标（响应）审查的数值标准，但是最高不得超过65%。</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相关法律法规对供应商报价有规定的，从其规定。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w:t>
      </w:r>
      <w:r>
        <w:rPr>
          <w:rFonts w:asciiTheme="minorEastAsia" w:eastAsiaTheme="minorEastAsia" w:hAnsiTheme="minorEastAsia" w:cstheme="minorEastAsia" w:hint="eastAsia"/>
          <w:sz w:val="24"/>
        </w:rPr>
        <w:lastRenderedPageBreak/>
        <w:t>材料不能证明其报价合理性的，评审委员会应当将其作为无效投标（响应）处理。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异常低价投标（响应）审查的启动原因、审查意见和审查结果应当在评审报告中记录，并随供应商提供的相关书面说明及证明材料，以及评审委员会有关互联网浏览、查询历史一并归档。</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26.1.11投标文件未按照招标文件要求加盖CA电子公章的。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26.1.12其他法律、法规及本招标文件规定的属无效投标的情形。</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26.2废标条款</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26.2.1符合专业条件的供应商或者对招标文件作实质响应的供应商不足三家的。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26.2.2出现影响采购公正的违法、违规行为的。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26.2.3因重大变故，采购任务取消的。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26.2.4评标委员会认定招标文件存在歧义、重大缺陷导致评审工作无法进行。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26.2.5因苏采云系统系统故障原因造成开标不成功的。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26.3投标截止时间结束后参加投标的供应商不足三家的处理：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26.3.1如出现投标截止时间结束后参加投标的供应商或者在评标期间对招标文件做出实质响应的供应商不足三家情况，按政府采购相关规定执行。</w:t>
      </w:r>
    </w:p>
    <w:p w:rsidR="00A45CFA" w:rsidRDefault="00A01F89">
      <w:pPr>
        <w:spacing w:line="500" w:lineRule="exact"/>
        <w:ind w:firstLineChars="200" w:firstLine="482"/>
        <w:rPr>
          <w:rFonts w:asciiTheme="minorEastAsia" w:eastAsiaTheme="minorEastAsia" w:hAnsiTheme="minorEastAsia" w:cstheme="minorEastAsia"/>
          <w:sz w:val="24"/>
        </w:rPr>
      </w:pPr>
      <w:bookmarkStart w:id="163" w:name="_Toc120614219"/>
      <w:r>
        <w:rPr>
          <w:rFonts w:asciiTheme="minorEastAsia" w:eastAsiaTheme="minorEastAsia" w:hAnsiTheme="minorEastAsia" w:cstheme="minorEastAsia" w:hint="eastAsia"/>
          <w:b/>
          <w:sz w:val="24"/>
        </w:rPr>
        <w:t>六、定标</w:t>
      </w:r>
      <w:bookmarkEnd w:id="163"/>
    </w:p>
    <w:p w:rsidR="00A45CFA" w:rsidRDefault="00A01F89">
      <w:pPr>
        <w:spacing w:line="500" w:lineRule="exact"/>
        <w:ind w:firstLineChars="200" w:firstLine="480"/>
        <w:rPr>
          <w:rFonts w:asciiTheme="minorEastAsia" w:eastAsiaTheme="minorEastAsia" w:hAnsiTheme="minorEastAsia" w:cstheme="minorEastAsia"/>
          <w:sz w:val="24"/>
        </w:rPr>
      </w:pPr>
      <w:bookmarkStart w:id="164" w:name="_Toc20823310"/>
      <w:bookmarkStart w:id="165" w:name="_Toc16938554"/>
      <w:bookmarkStart w:id="166" w:name="_Toc513029238"/>
      <w:r>
        <w:rPr>
          <w:rFonts w:asciiTheme="minorEastAsia" w:eastAsiaTheme="minorEastAsia" w:hAnsiTheme="minorEastAsia" w:cstheme="minorEastAsia" w:hint="eastAsia"/>
          <w:sz w:val="24"/>
        </w:rPr>
        <w:t>27、</w:t>
      </w:r>
      <w:bookmarkEnd w:id="164"/>
      <w:r>
        <w:rPr>
          <w:rFonts w:asciiTheme="minorEastAsia" w:eastAsiaTheme="minorEastAsia" w:hAnsiTheme="minorEastAsia" w:cstheme="minorEastAsia" w:hint="eastAsia"/>
          <w:sz w:val="24"/>
        </w:rPr>
        <w:t>确定</w:t>
      </w:r>
      <w:bookmarkEnd w:id="165"/>
      <w:bookmarkEnd w:id="166"/>
      <w:r>
        <w:rPr>
          <w:rFonts w:asciiTheme="minorEastAsia" w:eastAsiaTheme="minorEastAsia" w:hAnsiTheme="minorEastAsia" w:cstheme="minorEastAsia" w:hint="eastAsia"/>
          <w:sz w:val="24"/>
        </w:rPr>
        <w:t>中标单位</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27.1中标候选人的选取原则和数量见招标文件第五章规定。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27.2采购人应根据评委会推荐的中标候选人确定中标人。</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27.3采购代理机构或采购人将在“中国政府采购网”、“江苏政府采购网”、“盐城市政府采购网”发布中标公告，公告期限为1个工作日。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27.4若有充分证据证明，中标人出现下列情况之一的，一经查实，将被取消中标资格：</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27.4.1提供虚假材料谋取中标的。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27.4.2向采购人、采购代理机构行贿或者提供其他不正当利益的。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27.4.3属于本文件规定的无效条件，但在评标过程中又未被评委会发现的。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27.4.4与采购人或者其他投标人恶意串通的。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27.4.5采取不正当手段诋毁、排挤其他投标人的。</w:t>
      </w:r>
    </w:p>
    <w:p w:rsidR="00A45CFA" w:rsidRDefault="00A01F89">
      <w:pPr>
        <w:spacing w:line="500" w:lineRule="exact"/>
        <w:ind w:firstLineChars="200" w:firstLine="480"/>
        <w:rPr>
          <w:rFonts w:asciiTheme="minorEastAsia" w:eastAsiaTheme="minorEastAsia" w:hAnsiTheme="minorEastAsia" w:cstheme="minorEastAsia"/>
          <w:sz w:val="24"/>
        </w:rPr>
      </w:pPr>
      <w:bookmarkStart w:id="167" w:name="_Toc200451960"/>
      <w:r>
        <w:rPr>
          <w:rFonts w:asciiTheme="minorEastAsia" w:eastAsiaTheme="minorEastAsia" w:hAnsiTheme="minorEastAsia" w:cstheme="minorEastAsia" w:hint="eastAsia"/>
          <w:sz w:val="24"/>
        </w:rPr>
        <w:t>27.5有下列情形之一的，视为投标人串通投标，投标无效：</w:t>
      </w:r>
      <w:bookmarkEnd w:id="167"/>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27.5.1不同投标人的投标文件由同一单位或者个人编制。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27.5.2不同投标人委托同一单位或者个人办理投标事宜。</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27.5.3不同投标人的投标文件载明的项目管理成员或者联系人员为同一人。</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27.5.4不同投标人的投标文件异常一致或者投标报价呈规律性差异。</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28、质疑处理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28.1提出质疑的投标人应当是参与所质疑项目采购活动的投标人。潜在投标人依法获取其可质疑的采购文件的，可以对采购文件提出质疑。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28.2.1对可以质疑的采购文件提出质疑的，为收到采购文件之日或者采购文件公告期限届满之日；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28.2.2对采购过程提出质疑的，为各采购程序环节结束之日；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28.2.3对中标或者成交结果提出质疑的，为中标或者成交结果公告期限届满之日。</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投标人应当在法定质疑期内一次性提出针对同一采购程序环节的质疑。投标人如在法定期限内对同一采购程序环节提出多次质疑的，采购代理机构、采购人将只对投标人第一次质疑作出答复。</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28.3质疑函必须按照本招标文件中《质疑函范本》要求的格式和内容进行填写。投标人如组成联合体参加投标，则《质疑函范本》中要求签字、盖章、加盖公章之处，联合体各方均须按要求签字、盖章、加盖公章。</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p>
    <w:p w:rsidR="00A45CFA" w:rsidRDefault="00A01F89">
      <w:pPr>
        <w:tabs>
          <w:tab w:val="left" w:pos="1331"/>
        </w:tabs>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采购代理机构及采购人只接收以纸质原件形式送达的质疑，采购人和采购代理机构不接受未填写快递运单的快件。质疑接收部门为盐城市交通运输局，联系地址：</w:t>
      </w:r>
      <w:r>
        <w:rPr>
          <w:rFonts w:ascii="Times New Roman" w:hAnsi="Times New Roman"/>
          <w:sz w:val="24"/>
        </w:rPr>
        <w:t>江苏省盐城市青年中路</w:t>
      </w:r>
      <w:r>
        <w:rPr>
          <w:rFonts w:ascii="Times New Roman" w:hAnsi="Times New Roman"/>
          <w:sz w:val="24"/>
        </w:rPr>
        <w:t>8</w:t>
      </w:r>
      <w:r>
        <w:rPr>
          <w:rFonts w:ascii="Times New Roman" w:hAnsi="Times New Roman"/>
          <w:sz w:val="24"/>
        </w:rPr>
        <w:t>号</w:t>
      </w:r>
      <w:r>
        <w:rPr>
          <w:rFonts w:ascii="Times New Roman" w:hAnsi="Times New Roman" w:hint="eastAsia"/>
          <w:sz w:val="24"/>
        </w:rPr>
        <w:t>盐城市交通运输局</w:t>
      </w:r>
      <w:r>
        <w:rPr>
          <w:rFonts w:asciiTheme="minorEastAsia" w:eastAsiaTheme="minorEastAsia" w:hAnsiTheme="minorEastAsia" w:cstheme="minorEastAsia" w:hint="eastAsia"/>
          <w:sz w:val="24"/>
        </w:rPr>
        <w:t>，联系电话：19962390798。</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28.5以下情形的质疑不予受理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28.5.1内容不符合《政府采购质疑和投诉办法》第十二条规定的质疑。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28.5.2超出政府采购法定期限的质疑。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28.5.3以传真、电子邮件等方式递交的非原件形式的质疑。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28.5.4未参加投标活动的投标人或在投标活动中自身权益未受到损害的投标人所提出的质疑。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28.5.5投标人组成联合体参加投标，联合体中任何一方或多方未按要求签字、盖章、加盖公章的质疑。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28.6投标人提出书面质疑必须有理、有据，不得捏造事实、提供虚假材料进行恶意质疑。否则，一经查实，采购代理机构或采购人有权依据政府采购的有关规定，报请政府采购监管部门对该投标人进行相应的行政处罚和记录该投标人的失信信息。</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29、中标通知书</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29.2中标通知书将是合同的一个组成部分。对采购人和中标人均具有法律效力。中标通知书发出后，采购人改变中标结果的，或者中标人放弃中标项目的，应当依法承担法律责任。</w:t>
      </w:r>
    </w:p>
    <w:p w:rsidR="00A45CFA" w:rsidRDefault="00A01F89">
      <w:pPr>
        <w:spacing w:line="500" w:lineRule="exact"/>
        <w:ind w:firstLineChars="200" w:firstLine="480"/>
        <w:rPr>
          <w:rFonts w:asciiTheme="minorEastAsia" w:eastAsiaTheme="minorEastAsia" w:hAnsiTheme="minorEastAsia" w:cstheme="minorEastAsia"/>
          <w:sz w:val="24"/>
        </w:rPr>
      </w:pPr>
      <w:bookmarkStart w:id="168" w:name="_Toc16938552"/>
      <w:bookmarkStart w:id="169" w:name="_Toc20823308"/>
      <w:bookmarkStart w:id="170" w:name="_Toc513029236"/>
      <w:bookmarkStart w:id="171" w:name="_Toc120614220"/>
      <w:r>
        <w:rPr>
          <w:rFonts w:asciiTheme="minorEastAsia" w:eastAsiaTheme="minorEastAsia" w:hAnsiTheme="minorEastAsia" w:cstheme="minorEastAsia" w:hint="eastAsia"/>
          <w:sz w:val="24"/>
        </w:rPr>
        <w:t>29.3中标通知书发出之前，如遇质疑、投诉、政策调整等情形，导致重新评审改变评标结果、采购项目流标、重新招标等情形的，采购人将停止发放中标通知书，且不承担由此给投标人造成的经济损失等任何后果。在正式发出中标通知书之前，投标人为完成项目付出的所有成本均由投标人自行承担。</w:t>
      </w:r>
    </w:p>
    <w:p w:rsidR="00A45CFA" w:rsidRDefault="00A01F89">
      <w:pPr>
        <w:spacing w:line="500" w:lineRule="exact"/>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七、授予合同</w:t>
      </w:r>
      <w:bookmarkEnd w:id="168"/>
      <w:bookmarkEnd w:id="169"/>
      <w:bookmarkEnd w:id="170"/>
      <w:bookmarkEnd w:id="171"/>
    </w:p>
    <w:p w:rsidR="00A45CFA" w:rsidRDefault="00A01F89">
      <w:pPr>
        <w:spacing w:line="500" w:lineRule="exact"/>
        <w:ind w:firstLineChars="200" w:firstLine="480"/>
        <w:rPr>
          <w:rFonts w:asciiTheme="minorEastAsia" w:eastAsiaTheme="minorEastAsia" w:hAnsiTheme="minorEastAsia" w:cstheme="minorEastAsia"/>
          <w:sz w:val="24"/>
        </w:rPr>
      </w:pPr>
      <w:bookmarkStart w:id="172" w:name="_Toc20823309"/>
      <w:bookmarkStart w:id="173" w:name="_Toc16938553"/>
      <w:bookmarkStart w:id="174" w:name="_Toc513029237"/>
      <w:r>
        <w:rPr>
          <w:rFonts w:asciiTheme="minorEastAsia" w:eastAsiaTheme="minorEastAsia" w:hAnsiTheme="minorEastAsia" w:cstheme="minorEastAsia" w:hint="eastAsia"/>
          <w:sz w:val="24"/>
        </w:rPr>
        <w:t>30、签订合同</w:t>
      </w:r>
      <w:bookmarkEnd w:id="172"/>
      <w:bookmarkEnd w:id="173"/>
      <w:bookmarkEnd w:id="174"/>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30.l中标人应当在中标通知书发出之日起三十日内，按照招标文件确定的事项与采购人签订政府采购合同。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30.2招标文件、中标人的投标文件及招标过程中有关澄清、承诺文件均应作为合同附件。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30.3签订合同后，</w:t>
      </w:r>
      <w:r>
        <w:rPr>
          <w:rFonts w:asciiTheme="minorEastAsia" w:eastAsiaTheme="minorEastAsia" w:hAnsiTheme="minorEastAsia" w:cstheme="minorEastAsia" w:hint="eastAsia"/>
          <w:i/>
          <w:sz w:val="24"/>
          <w:u w:val="single"/>
        </w:rPr>
        <w:t>中标人不得将合同标的进行转包和分包</w:t>
      </w:r>
      <w:r>
        <w:rPr>
          <w:rFonts w:asciiTheme="minorEastAsia" w:eastAsiaTheme="minorEastAsia" w:hAnsiTheme="minorEastAsia" w:cstheme="minorEastAsia" w:hint="eastAsia"/>
          <w:iCs/>
          <w:sz w:val="24"/>
        </w:rPr>
        <w:t>。</w:t>
      </w:r>
      <w:r>
        <w:rPr>
          <w:rFonts w:asciiTheme="minorEastAsia" w:eastAsiaTheme="minorEastAsia" w:hAnsiTheme="minorEastAsia" w:cstheme="minorEastAsia" w:hint="eastAsia"/>
          <w:sz w:val="24"/>
        </w:rPr>
        <w:t>未经采购人同意，中标人也不得采用分包的形式履行合同，否则采购人有权终止合同。转包或分包造成采购人损失的，中标人应承担相应赔偿责任。</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31、服务（包含与服务相关的货物）的追加</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32.政府采购政策功能落实</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32.1政府采购线上合同信用融资政策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32.2进口产品</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32.3中小企业、监狱企业及残疾人福利性单位</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32.3.1中小企业定义：</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32.3.2供应商提供的货物、工程或者服务符合下列情形的，享受中小企业扶持政策：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32.3.2.1在货物采购项目中，货物由中小企业制造，即货物由中小企业生产且使用该中小企业商号或者注册商标；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32.3.2.2在工程采购项目中，工程由中小企业承建，即工程施工单位为中小企业；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32.3.2.3在服务采购项目中，服务由中小企业承接，即提供服务的人员为中小企业依照《中华人民共和国劳动合同法》订立劳动合同的从业人员。</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32.3.3在货物采购项目中，供应商提供的货物既有中小企业制造货物，也有大型企业制造货物的，不享受中小企业扶持政策。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32.3.4以联合体形式参加政府采购活动，联合体各方均为中小企业的，联合体视同中小企业。其中，联合体各方均为小微企业的，联合体视同小微企业。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32.3.6残疾人福利单位定义：享受政府采购支持政策的残疾人福利性单位应当同时满足以下条件：</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32.3.6.1安置的残疾人占本单位在职职工人数的比例不低于25%（含25%），并且安置的残疾人人数不少于10人（含10人）；</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32.3.6.2依法与安置的每位残疾人签订了一年以上（含一年）的劳动合同或服务协议；</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32.3.6.3为安置的每位残疾人按月足额缴纳了基本养老保险、基本医疗保险、失业保险、工伤保险和生育保险等社会保险费；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32.3.6.4通过银行等金融机构向安置的每位残疾人，按月支付了不低于单位所在区县适用的经省级人民政府批准的月最低工资标准的工资；</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32.3.6.5提供本单位制造的货物、承担的工程或者服务（以下简称产品），或者提供其他残疾人福利性单位制造的货物（不包括使用非残疾人福利性单位注册商标的货物）；</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32.3.7本项目是否专门面向中小企业预留采购份额见第一章《招标公告》。</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32.3.8采购标的对应的中小企业划分标准所属行业见第四章《采购需求》。</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32.3.9小微企业价格评审优惠的政策：见第五章《评标方法和评标标准》。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32.4政府采购节能产品、环境标志产品</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32.5绿色包装</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32.6政府采购创新产品</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采购人优先采购各级政府部门公开发布的有效期内的创新产品、创新服务、首台套、首购首用等《目录》的创新产品。</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32.7绿色数据中心政策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32.8实施本国产品标准及相关政策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32.8.1本项目对采购本国产品给予政策支持，具体内容见招标文件“第五章 评标方法与评标标准”。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A45CFA" w:rsidRDefault="00A01F89">
      <w:pPr>
        <w:spacing w:line="500" w:lineRule="exact"/>
        <w:ind w:firstLineChars="200" w:firstLine="480"/>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Theme="minorEastAsia" w:eastAsiaTheme="minorEastAsia" w:hAnsiTheme="minorEastAsia" w:cstheme="minorEastAsia" w:hint="eastAsia"/>
          <w:sz w:val="24"/>
          <w:u w:val="single"/>
        </w:rPr>
        <w:t>故，如供应商所提供产品为本国产品的，应当对其提供的产品出具《关于符合本国产品标准的声明函》（以下简称《声明函》），不出具《声明函》的，不享受政府采购对本国产品的支持政策。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32.9履约保证金政策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确需收取履约保证金的，履约保证金的缴纳形式：</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如以履约保函（保险）形式缴纳履约保证金，供应商可通过政府采购电子履约保函（保险）平台（www.jsdzbh.com）在线申请履约保函（保险）。</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rsidR="00A45CFA" w:rsidRDefault="00A01F89">
      <w:pPr>
        <w:spacing w:line="500" w:lineRule="exact"/>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33.预付款制度</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本项目落实预付款制度，预付款比例为</w:t>
      </w:r>
      <w:r>
        <w:rPr>
          <w:rFonts w:asciiTheme="minorEastAsia" w:eastAsiaTheme="minorEastAsia" w:hAnsiTheme="minorEastAsia" w:cstheme="minorEastAsia" w:hint="eastAsia"/>
          <w:sz w:val="24"/>
          <w:u w:val="single"/>
        </w:rPr>
        <w:t>30%</w:t>
      </w:r>
      <w:r>
        <w:rPr>
          <w:rFonts w:asciiTheme="minorEastAsia" w:eastAsiaTheme="minorEastAsia" w:hAnsiTheme="minorEastAsia" w:cstheme="minorEastAsia" w:hint="eastAsia"/>
          <w:sz w:val="24"/>
        </w:rPr>
        <w:t>。在签订合同时，中标、成交供应商明确书</w:t>
      </w:r>
      <w:r>
        <w:rPr>
          <w:rFonts w:asciiTheme="minorEastAsia" w:eastAsiaTheme="minorEastAsia" w:hAnsiTheme="minorEastAsia" w:cstheme="minorEastAsia" w:hint="eastAsia"/>
          <w:sz w:val="24"/>
        </w:rPr>
        <w:lastRenderedPageBreak/>
        <w:t>面表示无需预付款或者主动要求降低预付款比例的，采购人可就预付款比例作相应调整。</w:t>
      </w:r>
    </w:p>
    <w:p w:rsidR="00A45CFA" w:rsidRDefault="00A01F89">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br w:type="page"/>
      </w:r>
    </w:p>
    <w:p w:rsidR="00A45CFA" w:rsidRDefault="00A01F89">
      <w:pPr>
        <w:pStyle w:val="1"/>
        <w:ind w:left="2660" w:firstLineChars="100" w:firstLine="440"/>
        <w:rPr>
          <w:rFonts w:ascii="方正小标宋_GBK" w:eastAsia="方正小标宋_GBK" w:hAnsi="方正小标宋_GBK" w:cs="方正小标宋_GBK"/>
          <w:color w:val="000000"/>
          <w:sz w:val="44"/>
          <w:szCs w:val="44"/>
        </w:rPr>
      </w:pPr>
      <w:bookmarkStart w:id="175" w:name="_Toc16269"/>
      <w:r>
        <w:rPr>
          <w:rFonts w:ascii="方正小标宋_GBK" w:eastAsia="方正小标宋_GBK" w:hAnsi="方正小标宋_GBK" w:cs="方正小标宋_GBK" w:hint="eastAsia"/>
          <w:color w:val="000000"/>
          <w:sz w:val="44"/>
          <w:szCs w:val="44"/>
        </w:rPr>
        <w:lastRenderedPageBreak/>
        <w:t>第三章   合同</w:t>
      </w:r>
      <w:bookmarkEnd w:id="175"/>
      <w:r>
        <w:rPr>
          <w:rFonts w:ascii="方正小标宋_GBK" w:eastAsia="方正小标宋_GBK" w:hAnsi="方正小标宋_GBK" w:cs="方正小标宋_GBK" w:hint="eastAsia"/>
          <w:color w:val="000000"/>
          <w:sz w:val="44"/>
          <w:szCs w:val="44"/>
        </w:rPr>
        <w:t>文本</w:t>
      </w:r>
    </w:p>
    <w:p w:rsidR="00A45CFA" w:rsidRDefault="00A01F89">
      <w:pPr>
        <w:spacing w:line="500" w:lineRule="exact"/>
        <w:ind w:firstLineChars="200" w:firstLine="480"/>
        <w:rPr>
          <w:rFonts w:asciiTheme="minorEastAsia" w:eastAsiaTheme="minorEastAsia" w:hAnsiTheme="minorEastAsia" w:cstheme="minorEastAsia"/>
          <w:sz w:val="24"/>
        </w:rPr>
      </w:pPr>
      <w:bookmarkStart w:id="176" w:name="_Toc20823315"/>
      <w:bookmarkStart w:id="177" w:name="_Toc16938559"/>
      <w:bookmarkStart w:id="178" w:name="_Toc513029243"/>
      <w:r>
        <w:rPr>
          <w:rFonts w:asciiTheme="minorEastAsia" w:eastAsiaTheme="minorEastAsia" w:hAnsiTheme="minorEastAsia" w:cstheme="minorEastAsia" w:hint="eastAsia"/>
          <w:sz w:val="24"/>
        </w:rPr>
        <w:t>以下为中标后签订本项目合同的通用条款，中标人不得提出实质性的修改。</w:t>
      </w:r>
      <w:bookmarkEnd w:id="176"/>
      <w:bookmarkEnd w:id="177"/>
      <w:bookmarkEnd w:id="178"/>
    </w:p>
    <w:p w:rsidR="00A45CFA" w:rsidRDefault="00A01F89">
      <w:pPr>
        <w:pStyle w:val="ab"/>
        <w:spacing w:line="500" w:lineRule="exact"/>
        <w:ind w:firstLineChars="200" w:firstLine="482"/>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政府采购合同（服务类）</w:t>
      </w:r>
    </w:p>
    <w:p w:rsidR="00A45CFA" w:rsidRDefault="00A01F89">
      <w:pPr>
        <w:pStyle w:val="ab"/>
        <w:spacing w:line="500" w:lineRule="exact"/>
        <w:ind w:firstLineChars="200" w:firstLine="480"/>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项目名称：《盐城内河港总体规划(2035年)》修订采购项目</w:t>
      </w:r>
    </w:p>
    <w:p w:rsidR="00A45CFA" w:rsidRDefault="00A01F89">
      <w:pPr>
        <w:pStyle w:val="ab"/>
        <w:spacing w:line="500" w:lineRule="exact"/>
        <w:ind w:firstLineChars="200" w:firstLine="480"/>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甲方：</w:t>
      </w:r>
      <w:r>
        <w:rPr>
          <w:rFonts w:asciiTheme="minorEastAsia" w:eastAsiaTheme="minorEastAsia" w:hAnsiTheme="minorEastAsia" w:cstheme="minorEastAsia" w:hint="eastAsia"/>
          <w:sz w:val="24"/>
          <w:szCs w:val="24"/>
          <w:u w:val="single"/>
        </w:rPr>
        <w:t>盐城市交通运输局</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乙方：</w:t>
      </w:r>
      <w:r>
        <w:rPr>
          <w:rFonts w:asciiTheme="minorEastAsia" w:eastAsiaTheme="minorEastAsia" w:hAnsiTheme="minorEastAsia" w:cstheme="minorEastAsia" w:hint="eastAsia"/>
          <w:sz w:val="24"/>
          <w:szCs w:val="24"/>
          <w:u w:val="single"/>
        </w:rPr>
        <w:t xml:space="preserve">                </w:t>
      </w:r>
    </w:p>
    <w:p w:rsidR="00A45CFA" w:rsidRDefault="00A01F89">
      <w:pPr>
        <w:pStyle w:val="ab"/>
        <w:spacing w:line="500" w:lineRule="exact"/>
        <w:ind w:firstLineChars="200" w:firstLine="480"/>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sz w:val="24"/>
          <w:szCs w:val="24"/>
        </w:rPr>
        <w:t>甲、乙双方根据盐城市政府采购（</w:t>
      </w:r>
      <w:r>
        <w:rPr>
          <w:rFonts w:asciiTheme="minorEastAsia" w:eastAsiaTheme="minorEastAsia" w:hAnsiTheme="minorEastAsia" w:cstheme="minorEastAsia" w:hint="eastAsia"/>
          <w:sz w:val="24"/>
          <w:szCs w:val="24"/>
          <w:u w:val="single"/>
        </w:rPr>
        <w:t>项目编号：JSZC-320900-JSGX-G2026-0014</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u w:val="single"/>
        </w:rPr>
        <w:t>《盐城内河港总体规划(2035年)》修订采购项目</w:t>
      </w:r>
      <w:r>
        <w:rPr>
          <w:rFonts w:asciiTheme="minorEastAsia" w:eastAsiaTheme="minorEastAsia" w:hAnsiTheme="minorEastAsia" w:cstheme="minorEastAsia" w:hint="eastAsia"/>
          <w:sz w:val="24"/>
          <w:szCs w:val="24"/>
        </w:rPr>
        <w:t>公开招标的结果，签署本合同。</w:t>
      </w:r>
    </w:p>
    <w:p w:rsidR="00A45CFA" w:rsidRDefault="00A01F89">
      <w:pPr>
        <w:pStyle w:val="ab"/>
        <w:spacing w:line="500" w:lineRule="exact"/>
        <w:ind w:firstLineChars="200" w:firstLine="482"/>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一、合同内容</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1.1服务名称：《盐城内河港总体规划(2035年)》修订采购项目。</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1.2服务内容：《盐城内河港总体规划(2035年)》修订采购项目，具体服务内容包含（不限于）招标文件的项目需求中的全部内容。</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根据交通运输部和省交通运输厅相关文件要求，盐城内河港总体规划研究编制采购项目的主要任务：</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(1)组织深入开展全市内河港口调研，全面掌握内河港口现状和发展需求，深入分析上一轮《盐城内河港总体规划》在实施过程中存在的不足。</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(2)科学预测未来盐城内河港口吞吐量和到港船型，准确定位盐城内河港口及其各港区的性质、功能和发展方向。</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(3)充分考虑各港区发展需求，研究提出内河港口岸线利用规划调整、港口总体布局以及作业区水陆域布置方案调整等，并与相关部门和相关规划协调对接。</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(4)完成规划修编环评及评审工作。</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(5)开展规划修编报批工作。</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根据工作内容，提交成果为《盐城内河港总体规划研究》总报告</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sz w:val="24"/>
        </w:rPr>
        <w:t>盐城内河港总体规划环境影响报告书及相关技术表格、图集等，规划研究过程中根据部省要求做细化和完善，并按要求做好成果报送工作。</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服务期：2027年12月完成《盐城内河港总体规划》修编。2025年作为规划基年，规划期限为2035年。</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1.3履行时间（期限）：合同签订后到2027年12月完成最终成果编制。</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1.4履行地点：盐城市。</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1.5最终成果：根据工作内容，提交成果为盐城内河港总体规划修订总报告、盐城内河港总体规划环境影响报告书及相关技术表格、图集等，规划研究过程中根据要求做细化和完善，并按要求做好成果报送工作。</w:t>
      </w:r>
    </w:p>
    <w:p w:rsidR="00A45CFA" w:rsidRDefault="00A01F89">
      <w:pPr>
        <w:pStyle w:val="ab"/>
        <w:spacing w:line="500" w:lineRule="exact"/>
        <w:ind w:firstLineChars="200" w:firstLine="482"/>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二、合同金额</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本合同金额为(大写):</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 xml:space="preserve">元整(¥ </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元)人民币。</w:t>
      </w:r>
    </w:p>
    <w:p w:rsidR="00A45CFA" w:rsidRDefault="00A01F89">
      <w:pPr>
        <w:widowControl/>
        <w:kinsoku w:val="0"/>
        <w:autoSpaceDE w:val="0"/>
        <w:autoSpaceDN w:val="0"/>
        <w:adjustRightInd w:val="0"/>
        <w:snapToGrid w:val="0"/>
        <w:spacing w:line="500" w:lineRule="exact"/>
        <w:ind w:firstLineChars="200" w:firstLine="480"/>
        <w:jc w:val="left"/>
        <w:textAlignment w:val="baseline"/>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本合同价款包含所有乙方提供合同约定产品和服务的报酬及乙方提供合同中产品和服 务所支出的必要费用，甲方在上述合同价款之外不再向乙方支付其他任何费用。</w:t>
      </w:r>
    </w:p>
    <w:p w:rsidR="00A45CFA" w:rsidRDefault="00A01F89">
      <w:pPr>
        <w:pStyle w:val="ab"/>
        <w:spacing w:line="500" w:lineRule="exact"/>
        <w:ind w:firstLineChars="200" w:firstLine="482"/>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三、技术资料</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乙方应按招标文件规定的时间向甲方提供服务（包含与服务相关的货物）的有关技术资料。</w:t>
      </w:r>
    </w:p>
    <w:p w:rsidR="00A45CFA" w:rsidRDefault="00A01F89">
      <w:pPr>
        <w:spacing w:line="500" w:lineRule="exact"/>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四、知识产权</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乙方应保证甲方在使用、接受本合同服务（包含与服务相关的货物）或其任何一部分时不受第三方提出侵犯其专利权、版权、商标权和工业设计权等知识产权的起诉。一旦出现侵权，由乙方负全部责任。</w:t>
      </w:r>
    </w:p>
    <w:p w:rsidR="00A45CFA" w:rsidRDefault="00A01F89">
      <w:pPr>
        <w:spacing w:line="500" w:lineRule="exact"/>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五、产权担保</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乙方保证所交付的服务（包含与服务相关的货物）的所有权完全属于乙方且无任何抵押、查封等产权瑕疵。</w:t>
      </w:r>
    </w:p>
    <w:p w:rsidR="00A45CFA" w:rsidRDefault="00A01F89">
      <w:pPr>
        <w:pStyle w:val="ab"/>
        <w:spacing w:line="500" w:lineRule="exact"/>
        <w:ind w:firstLineChars="200" w:firstLine="482"/>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六、履约保证金</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本项目不收取履约保证金。</w:t>
      </w:r>
    </w:p>
    <w:p w:rsidR="00A45CFA" w:rsidRDefault="00A01F89">
      <w:pPr>
        <w:spacing w:line="500" w:lineRule="exact"/>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七、合同转包或分包</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7.1乙方不得将合同标的转包给他人履行。</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7.2乙方不得将合同标的分包给他人履行。</w:t>
      </w:r>
    </w:p>
    <w:p w:rsidR="00A45CFA" w:rsidRDefault="00A01F89">
      <w:pPr>
        <w:pStyle w:val="ab"/>
        <w:spacing w:line="50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7.3乙方如有转包或未经甲方同意的分包行为，甲方有权给予终止合同。</w:t>
      </w:r>
    </w:p>
    <w:p w:rsidR="00A45CFA" w:rsidRDefault="00A01F89">
      <w:pPr>
        <w:pStyle w:val="ab"/>
        <w:spacing w:line="500" w:lineRule="exact"/>
        <w:ind w:firstLineChars="200" w:firstLine="482"/>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八、付款方式</w:t>
      </w:r>
    </w:p>
    <w:p w:rsidR="00A45CFA" w:rsidRDefault="00A01F89">
      <w:pPr>
        <w:spacing w:line="500" w:lineRule="exact"/>
        <w:ind w:firstLineChars="200" w:firstLine="480"/>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8.1付款方式：</w:t>
      </w:r>
      <w:r>
        <w:rPr>
          <w:rFonts w:asciiTheme="minorEastAsia" w:eastAsiaTheme="minorEastAsia" w:hAnsiTheme="minorEastAsia" w:cstheme="minorEastAsia" w:hint="eastAsia"/>
          <w:sz w:val="24"/>
          <w:lang w:val="zh-CN"/>
        </w:rPr>
        <w:t>合同签订后，甲方收到预付款发票后10个工作日内，支付合同总价30%的预付款；</w:t>
      </w:r>
    </w:p>
    <w:p w:rsidR="00A45CFA" w:rsidRDefault="00A01F89">
      <w:pPr>
        <w:spacing w:line="500" w:lineRule="exact"/>
        <w:ind w:firstLineChars="200" w:firstLine="480"/>
        <w:rPr>
          <w:rFonts w:asciiTheme="minorEastAsia" w:eastAsiaTheme="minorEastAsia" w:hAnsiTheme="minorEastAsia" w:cstheme="minorEastAsia"/>
          <w:sz w:val="24"/>
          <w:lang w:val="zh-CN"/>
        </w:rPr>
      </w:pPr>
      <w:r>
        <w:rPr>
          <w:rFonts w:asciiTheme="minorEastAsia" w:eastAsiaTheme="minorEastAsia" w:hAnsiTheme="minorEastAsia" w:cstheme="minorEastAsia"/>
          <w:sz w:val="24"/>
          <w:lang w:val="zh-CN"/>
        </w:rPr>
        <w:t>8</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sz w:val="24"/>
          <w:lang w:val="zh-CN"/>
        </w:rPr>
        <w:t>2</w:t>
      </w:r>
      <w:r>
        <w:rPr>
          <w:rFonts w:asciiTheme="minorEastAsia" w:eastAsiaTheme="minorEastAsia" w:hAnsiTheme="minorEastAsia" w:cstheme="minorEastAsia" w:hint="eastAsia"/>
          <w:sz w:val="24"/>
          <w:lang w:val="zh-CN"/>
        </w:rPr>
        <w:t>规划中间研究报告成果、环评报告初稿提交甲方后30日内，待甲方履行必要的审批手续后，支付合同总价的40%；</w:t>
      </w:r>
    </w:p>
    <w:p w:rsidR="00A45CFA" w:rsidRPr="006E4EC5"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sz w:val="24"/>
          <w:lang w:val="zh-CN"/>
        </w:rPr>
        <w:lastRenderedPageBreak/>
        <w:t>8</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sz w:val="24"/>
          <w:lang w:val="zh-CN"/>
        </w:rPr>
        <w:t>3</w:t>
      </w:r>
      <w:r>
        <w:rPr>
          <w:rFonts w:asciiTheme="minorEastAsia" w:eastAsiaTheme="minorEastAsia" w:hAnsiTheme="minorEastAsia" w:cstheme="minorEastAsia" w:hint="eastAsia"/>
          <w:sz w:val="24"/>
          <w:lang w:val="zh-CN"/>
        </w:rPr>
        <w:t>乙方按要求完成相关服务内容并提交相关材料，经甲</w:t>
      </w:r>
      <w:r w:rsidRPr="006E4EC5">
        <w:rPr>
          <w:rFonts w:asciiTheme="minorEastAsia" w:eastAsiaTheme="minorEastAsia" w:hAnsiTheme="minorEastAsia" w:cstheme="minorEastAsia" w:hint="eastAsia"/>
          <w:sz w:val="24"/>
          <w:lang w:val="zh-CN"/>
        </w:rPr>
        <w:t>方验收合格(专家评估)，待甲方履行必要的审批手续后，支付剩余的合同费用。</w:t>
      </w:r>
    </w:p>
    <w:p w:rsidR="00A45CFA" w:rsidRPr="006E4EC5" w:rsidRDefault="00A01F89">
      <w:pPr>
        <w:spacing w:line="500" w:lineRule="exact"/>
        <w:ind w:firstLineChars="200" w:firstLine="480"/>
        <w:rPr>
          <w:rFonts w:asciiTheme="minorEastAsia" w:eastAsiaTheme="minorEastAsia" w:hAnsiTheme="minorEastAsia" w:cstheme="minorEastAsia"/>
          <w:sz w:val="24"/>
        </w:rPr>
      </w:pPr>
      <w:r w:rsidRPr="006E4EC5">
        <w:rPr>
          <w:rFonts w:asciiTheme="minorEastAsia" w:eastAsiaTheme="minorEastAsia" w:hAnsiTheme="minorEastAsia" w:cstheme="minorEastAsia" w:hint="eastAsia"/>
          <w:sz w:val="24"/>
        </w:rPr>
        <w:t>注：以上付款均不计任何利息和相关费用，付款一律通过银行结转。每次付款前提是乙方已提供合法票据。</w:t>
      </w:r>
    </w:p>
    <w:p w:rsidR="00A45CFA" w:rsidRPr="006E4EC5" w:rsidRDefault="00A01F89">
      <w:pPr>
        <w:spacing w:line="500" w:lineRule="exact"/>
        <w:ind w:firstLineChars="200" w:firstLine="480"/>
        <w:rPr>
          <w:rFonts w:asciiTheme="minorEastAsia" w:eastAsiaTheme="minorEastAsia" w:hAnsiTheme="minorEastAsia" w:cstheme="minorEastAsia"/>
          <w:sz w:val="24"/>
        </w:rPr>
      </w:pPr>
      <w:r w:rsidRPr="006E4EC5">
        <w:rPr>
          <w:rFonts w:asciiTheme="minorEastAsia" w:eastAsiaTheme="minorEastAsia" w:hAnsiTheme="minorEastAsia" w:cstheme="minorEastAsia" w:hint="eastAsia"/>
          <w:sz w:val="24"/>
        </w:rPr>
        <w:t>8</w:t>
      </w:r>
      <w:r w:rsidRPr="006E4EC5">
        <w:rPr>
          <w:rFonts w:asciiTheme="minorEastAsia" w:eastAsiaTheme="minorEastAsia" w:hAnsiTheme="minorEastAsia" w:cstheme="minorEastAsia"/>
          <w:sz w:val="24"/>
        </w:rPr>
        <w:t>.4</w:t>
      </w:r>
      <w:r w:rsidRPr="006E4EC5">
        <w:rPr>
          <w:rFonts w:asciiTheme="minorEastAsia" w:eastAsiaTheme="minorEastAsia" w:hAnsiTheme="minorEastAsia" w:cstheme="minorEastAsia" w:hint="eastAsia"/>
          <w:sz w:val="24"/>
        </w:rPr>
        <w:t>税费</w:t>
      </w:r>
      <w:r w:rsidRPr="006E4EC5">
        <w:rPr>
          <w:rFonts w:asciiTheme="minorEastAsia" w:eastAsiaTheme="minorEastAsia" w:hAnsiTheme="minorEastAsia" w:cstheme="minorEastAsia"/>
          <w:sz w:val="24"/>
        </w:rPr>
        <w:t>：</w:t>
      </w:r>
      <w:r w:rsidRPr="006E4EC5">
        <w:rPr>
          <w:rFonts w:asciiTheme="minorEastAsia" w:eastAsiaTheme="minorEastAsia" w:hAnsiTheme="minorEastAsia" w:cstheme="minorEastAsia" w:hint="eastAsia"/>
          <w:sz w:val="24"/>
        </w:rPr>
        <w:t>本合同执行中相关的一切税费均由乙方负担。</w:t>
      </w:r>
    </w:p>
    <w:p w:rsidR="00A45CFA" w:rsidRPr="006E4EC5" w:rsidRDefault="00A01F89">
      <w:pPr>
        <w:snapToGrid w:val="0"/>
        <w:spacing w:line="500" w:lineRule="exact"/>
        <w:ind w:firstLineChars="200" w:firstLine="482"/>
        <w:rPr>
          <w:rFonts w:ascii="宋体" w:hAnsi="宋体" w:cs="宋体"/>
          <w:b/>
          <w:sz w:val="24"/>
        </w:rPr>
      </w:pPr>
      <w:r w:rsidRPr="006E4EC5">
        <w:rPr>
          <w:rFonts w:ascii="宋体" w:hAnsi="宋体" w:cs="宋体"/>
          <w:b/>
          <w:sz w:val="24"/>
        </w:rPr>
        <w:t>九、履约验收</w:t>
      </w:r>
    </w:p>
    <w:p w:rsidR="00A45CFA" w:rsidRPr="006E4EC5" w:rsidRDefault="00A01F89">
      <w:pPr>
        <w:snapToGrid w:val="0"/>
        <w:spacing w:line="500" w:lineRule="exact"/>
        <w:ind w:firstLineChars="200" w:firstLine="480"/>
        <w:rPr>
          <w:rFonts w:ascii="宋体" w:hAnsi="宋体" w:cs="宋体"/>
          <w:bCs/>
          <w:sz w:val="24"/>
        </w:rPr>
      </w:pPr>
      <w:r w:rsidRPr="006E4EC5">
        <w:rPr>
          <w:rFonts w:ascii="宋体" w:hAnsi="宋体" w:cs="宋体" w:hint="eastAsia"/>
          <w:bCs/>
          <w:sz w:val="24"/>
        </w:rPr>
        <w:t>9.1甲方依法组织履约验收工作。验收的依据包括采购文件的各项要求、乙方的投标文件以及甲方上级部门要求、国家相关法规政策规定。</w:t>
      </w:r>
    </w:p>
    <w:p w:rsidR="00A45CFA" w:rsidRPr="006E4EC5" w:rsidRDefault="00A01F89">
      <w:pPr>
        <w:snapToGrid w:val="0"/>
        <w:spacing w:line="500" w:lineRule="exact"/>
        <w:ind w:firstLineChars="200" w:firstLine="480"/>
        <w:rPr>
          <w:rFonts w:ascii="宋体" w:hAnsi="宋体" w:cs="宋体"/>
          <w:bCs/>
          <w:sz w:val="24"/>
        </w:rPr>
      </w:pPr>
      <w:r w:rsidRPr="006E4EC5">
        <w:rPr>
          <w:rFonts w:ascii="宋体" w:hAnsi="宋体" w:cs="宋体" w:hint="eastAsia"/>
          <w:bCs/>
          <w:sz w:val="24"/>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A45CFA" w:rsidRPr="006E4EC5" w:rsidRDefault="00A01F89">
      <w:pPr>
        <w:snapToGrid w:val="0"/>
        <w:spacing w:line="500" w:lineRule="exact"/>
        <w:ind w:firstLineChars="200" w:firstLine="480"/>
        <w:rPr>
          <w:rFonts w:ascii="宋体" w:hAnsi="宋体" w:cs="宋体"/>
          <w:bCs/>
          <w:sz w:val="24"/>
        </w:rPr>
      </w:pPr>
      <w:r w:rsidRPr="006E4EC5">
        <w:rPr>
          <w:rFonts w:ascii="宋体" w:hAnsi="宋体" w:cs="宋体" w:hint="eastAsia"/>
          <w:bCs/>
          <w:sz w:val="24"/>
        </w:rPr>
        <w:t>9.3如有必要，甲方可邀请参加本项目的其他供应商或第三方专业机构及专家参与验收。</w:t>
      </w:r>
    </w:p>
    <w:p w:rsidR="00A45CFA" w:rsidRPr="006E4EC5" w:rsidRDefault="00A01F89">
      <w:pPr>
        <w:snapToGrid w:val="0"/>
        <w:spacing w:line="500" w:lineRule="exact"/>
        <w:ind w:firstLineChars="200" w:firstLine="480"/>
        <w:rPr>
          <w:rFonts w:ascii="宋体" w:hAnsi="宋体" w:cs="宋体"/>
          <w:bCs/>
          <w:sz w:val="24"/>
        </w:rPr>
      </w:pPr>
      <w:r w:rsidRPr="006E4EC5">
        <w:rPr>
          <w:rFonts w:ascii="宋体" w:hAnsi="宋体" w:cs="宋体" w:hint="eastAsia"/>
          <w:bCs/>
          <w:sz w:val="24"/>
        </w:rPr>
        <w:t>9.4甲方按照采购合同的约定对乙方的履约情况进行验收。验收时,甲方按照采购合同的约定对履约情况进行审核，验收结束后出具审核意见,明确验收情况及项目总体评价。验收结果与采购合同约定的资金支付挂钩。履约验收的各项资料存档备查。</w:t>
      </w:r>
    </w:p>
    <w:p w:rsidR="00A45CFA" w:rsidRPr="006E4EC5" w:rsidRDefault="00A01F89">
      <w:pPr>
        <w:spacing w:line="500" w:lineRule="exact"/>
        <w:ind w:firstLineChars="200" w:firstLine="480"/>
        <w:rPr>
          <w:rFonts w:ascii="宋体" w:hAnsi="宋体" w:cs="宋体"/>
          <w:bCs/>
          <w:sz w:val="24"/>
        </w:rPr>
      </w:pPr>
      <w:r w:rsidRPr="006E4EC5">
        <w:rPr>
          <w:rFonts w:ascii="宋体" w:hAnsi="宋体" w:cs="宋体" w:hint="eastAsia"/>
          <w:bCs/>
          <w:sz w:val="24"/>
        </w:rPr>
        <w:t>9.5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p>
    <w:p w:rsidR="00A45CFA" w:rsidRPr="006E4EC5" w:rsidRDefault="00A01F89">
      <w:pPr>
        <w:spacing w:line="500" w:lineRule="exact"/>
        <w:ind w:firstLineChars="200" w:firstLine="482"/>
        <w:rPr>
          <w:rFonts w:asciiTheme="minorEastAsia" w:eastAsiaTheme="minorEastAsia" w:hAnsiTheme="minorEastAsia" w:cstheme="minorEastAsia"/>
          <w:sz w:val="24"/>
        </w:rPr>
      </w:pPr>
      <w:r w:rsidRPr="006E4EC5">
        <w:rPr>
          <w:rFonts w:asciiTheme="minorEastAsia" w:eastAsiaTheme="minorEastAsia" w:hAnsiTheme="minorEastAsia" w:cstheme="minorEastAsia" w:hint="eastAsia"/>
          <w:b/>
          <w:sz w:val="24"/>
        </w:rPr>
        <w:t>十、质量保证</w:t>
      </w:r>
    </w:p>
    <w:p w:rsidR="00A45CFA" w:rsidRPr="006E4EC5" w:rsidRDefault="00A01F89">
      <w:pPr>
        <w:spacing w:line="500" w:lineRule="exact"/>
        <w:ind w:firstLineChars="200" w:firstLine="480"/>
        <w:rPr>
          <w:rFonts w:asciiTheme="minorEastAsia" w:eastAsiaTheme="minorEastAsia" w:hAnsiTheme="minorEastAsia" w:cstheme="minorEastAsia"/>
          <w:sz w:val="24"/>
        </w:rPr>
      </w:pPr>
      <w:r w:rsidRPr="006E4EC5">
        <w:rPr>
          <w:rFonts w:asciiTheme="minorEastAsia" w:eastAsiaTheme="minorEastAsia" w:hAnsiTheme="minorEastAsia" w:cstheme="minorEastAsia" w:hint="eastAsia"/>
          <w:sz w:val="24"/>
        </w:rPr>
        <w:t>10.1乙方应按招标文件规定及投标文件承诺的服务质量标准向甲方提供服务；若无特殊说明，则按国家有关部门最新颁布的标准及规范为准。</w:t>
      </w:r>
    </w:p>
    <w:p w:rsidR="00A45CFA" w:rsidRPr="006E4EC5" w:rsidRDefault="00A01F89">
      <w:pPr>
        <w:spacing w:line="500" w:lineRule="exact"/>
        <w:ind w:firstLineChars="200" w:firstLine="480"/>
        <w:rPr>
          <w:rFonts w:asciiTheme="minorEastAsia" w:eastAsiaTheme="minorEastAsia" w:hAnsiTheme="minorEastAsia" w:cstheme="minorEastAsia"/>
          <w:sz w:val="24"/>
        </w:rPr>
      </w:pPr>
      <w:r w:rsidRPr="006E4EC5">
        <w:rPr>
          <w:rFonts w:asciiTheme="minorEastAsia" w:eastAsiaTheme="minorEastAsia" w:hAnsiTheme="minorEastAsia" w:cstheme="minorEastAsia" w:hint="eastAsia"/>
          <w:sz w:val="24"/>
        </w:rPr>
        <w:t>10.2乙方应保证其提供的服务是全面和规范的，并完全符合招标文件。如因乙方提供的服务有遗漏或错误造成甲方损失的，所需费用由乙方承担，并负责修改或完善。</w:t>
      </w:r>
    </w:p>
    <w:p w:rsidR="00A45CFA" w:rsidRPr="006E4EC5" w:rsidRDefault="00A01F89">
      <w:pPr>
        <w:spacing w:line="500" w:lineRule="exact"/>
        <w:ind w:firstLineChars="200" w:firstLine="482"/>
        <w:rPr>
          <w:rFonts w:asciiTheme="minorEastAsia" w:eastAsiaTheme="minorEastAsia" w:hAnsiTheme="minorEastAsia" w:cstheme="minorEastAsia"/>
          <w:b/>
          <w:sz w:val="24"/>
        </w:rPr>
      </w:pPr>
      <w:r w:rsidRPr="006E4EC5">
        <w:rPr>
          <w:rFonts w:asciiTheme="minorEastAsia" w:eastAsiaTheme="minorEastAsia" w:hAnsiTheme="minorEastAsia" w:cstheme="minorEastAsia" w:hint="eastAsia"/>
          <w:b/>
          <w:sz w:val="24"/>
        </w:rPr>
        <w:t>十一、甲方的义务</w:t>
      </w:r>
    </w:p>
    <w:p w:rsidR="00A45CFA" w:rsidRDefault="00A01F89">
      <w:pPr>
        <w:spacing w:line="500" w:lineRule="exact"/>
        <w:ind w:firstLineChars="200" w:firstLine="480"/>
        <w:rPr>
          <w:rFonts w:asciiTheme="minorEastAsia" w:eastAsiaTheme="minorEastAsia" w:hAnsiTheme="minorEastAsia" w:cstheme="minorEastAsia"/>
          <w:sz w:val="24"/>
        </w:rPr>
      </w:pPr>
      <w:r w:rsidRPr="006E4EC5">
        <w:rPr>
          <w:rFonts w:asciiTheme="minorEastAsia" w:eastAsiaTheme="minorEastAsia" w:hAnsiTheme="minorEastAsia" w:cstheme="minorEastAsia" w:hint="eastAsia"/>
          <w:sz w:val="24"/>
        </w:rPr>
        <w:t>11.1自合同签订之日起3日内向乙方提供有关的现有</w:t>
      </w:r>
      <w:r>
        <w:rPr>
          <w:rFonts w:asciiTheme="minorEastAsia" w:eastAsiaTheme="minorEastAsia" w:hAnsiTheme="minorEastAsia" w:cstheme="minorEastAsia" w:hint="eastAsia"/>
          <w:sz w:val="24"/>
        </w:rPr>
        <w:t>资料（如资料不全，乙方需自行增补齐全）。</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11.2应当保证乙方的工作队伍顺利进入现场工作，并对乙方进场人员提供必要工作条件。</w:t>
      </w:r>
    </w:p>
    <w:p w:rsidR="00A45CFA" w:rsidRDefault="00A01F89">
      <w:pPr>
        <w:spacing w:line="500" w:lineRule="exact"/>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lastRenderedPageBreak/>
        <w:t>十二、乙方的义务</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12.1乙方应按国家规定和合同约定的技术规范、标准进行编制，按规定的内容、时间向甲方交付成果。并对提交的成果的质量负责。</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12.2乙方交付成果文件后，按规定参加有关上级的验收，并根据审查结论负责不超出原定范围的内容做必要调整补充。</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12.3在合同履行期间和履行完后，乙方需承担获取或知悉的涉密信息的保密责任，并与甲方签订保密协议。</w:t>
      </w:r>
    </w:p>
    <w:p w:rsidR="00A45CFA" w:rsidRDefault="00A01F89">
      <w:pPr>
        <w:spacing w:line="500" w:lineRule="exact"/>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十三、合同的解除与终止</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13.1因甲方原因导致乙方不能为其提供服务的，乙方有权书面要求甲方在一定期限内解决，逾期未解决且严重违约的，乙方有权解除合同。造成乙方经济损失的，甲方应给予乙方经济赔偿。</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13.2乙方未能按照约定提供服务，甲方有权要求乙方限期整改，逾期未整改的，甲方有权解除合同，解除合同的效力在甲方书面通知送达乙方后生效。给甲方造成经济损失的，乙方应当承担赔偿责任。</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13.3因国家政策调整或不可抗力而导致合同无法履行的，可以解除合同，双方不承担任何责任。</w:t>
      </w:r>
    </w:p>
    <w:p w:rsidR="00A45CFA" w:rsidRDefault="00A01F89">
      <w:pPr>
        <w:spacing w:line="500" w:lineRule="exact"/>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十四、违约责任</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14.1没有甲方事先书面同意，乙方不得将由甲方提供的有关合同或任何合同条文、规格、计划、图纸、样品或资料提供给与履行本合同无关的任何其他人。乙方若违反规定，甲方有权单方解除本合同，同时乙方应赔偿甲方的损失。</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14.2乙方应保证成果均未侵犯他人的知识产权，否则必须承担全部责任。若乙方使用了他人的专利、专有技术，涉及的费用由乙方承担，并赔偿甲方因此受到的损失。</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14.3乙方对成果文件出现的遗漏或错误负责修改或补充，对因乙方最终成果错误造成损失的，乙方应负责采取补救措施，若乙方对成果文件缺陷不予更正，甲方有权另请其他单位更正，所发生的费用在合同总价款中扣除。</w:t>
      </w:r>
    </w:p>
    <w:p w:rsidR="00A45CFA" w:rsidRDefault="00A01F89">
      <w:pPr>
        <w:spacing w:line="500" w:lineRule="exact"/>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sz w:val="24"/>
        </w:rPr>
        <w:t>14.4</w:t>
      </w:r>
      <w:r>
        <w:rPr>
          <w:rFonts w:asciiTheme="minorEastAsia" w:eastAsiaTheme="minorEastAsia" w:hAnsiTheme="minorEastAsia" w:cstheme="minorEastAsia" w:hint="eastAsia"/>
          <w:bCs/>
          <w:sz w:val="24"/>
        </w:rPr>
        <w:t>乙方逾期交付服务成果，乙方应按合同总额每日千分之六向甲方支付违约金，由甲方从待付款中扣除。逾期超过约定日期或超过规定的时间节点10个工作日不能交付的，甲方可解除本合同。乙方交付成果验收不合格的，甲方可解除合同。甲方依法依约解除合同的，乙方应向甲方支付合同金额百分之五的违约金，乙方应退还预付款，甲方有权不再付款。</w:t>
      </w:r>
      <w:r>
        <w:rPr>
          <w:rFonts w:asciiTheme="minorEastAsia" w:eastAsiaTheme="minorEastAsia" w:hAnsiTheme="minorEastAsia" w:cstheme="minorEastAsia" w:hint="eastAsia"/>
          <w:bCs/>
          <w:sz w:val="24"/>
        </w:rPr>
        <w:lastRenderedPageBreak/>
        <w:t>如造成甲方损失超过违约金的，超出部分由乙方继续承担赔偿责任。</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14.5</w:t>
      </w:r>
      <w:r>
        <w:rPr>
          <w:rFonts w:asciiTheme="minorEastAsia" w:eastAsiaTheme="minorEastAsia" w:hAnsiTheme="minorEastAsia" w:cstheme="minorEastAsia" w:hint="eastAsia"/>
          <w:bCs/>
          <w:sz w:val="24"/>
        </w:rPr>
        <w:t>乙方所交的成果的技术参数、质量不符合合同规定及招标文件规定标准的，甲方有权拒收。</w:t>
      </w:r>
    </w:p>
    <w:p w:rsidR="00A45CFA" w:rsidRDefault="00A01F89">
      <w:pPr>
        <w:spacing w:line="500" w:lineRule="exact"/>
        <w:ind w:firstLineChars="200" w:firstLine="482"/>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十五、不可抗力事件处理</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15.1在合同有效期内，任何一方因不可抗力事件导致不能履行合同，则合同履行期可延长，其延长期与不可抗力影响期相同。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15.2不可抗力事件发生后，应立即通知对方，并寄送有关权威机构出具的证明。</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15.3不可抗力事件延续120天以上，双方应通过友好协商，确定是否继续履行合同。</w:t>
      </w:r>
    </w:p>
    <w:p w:rsidR="00A45CFA" w:rsidRDefault="00A01F89">
      <w:pPr>
        <w:spacing w:line="500" w:lineRule="exact"/>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十六、解决争议的方法</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双方在签订、履行合同中所发生的一切争议，应通过友好协商解决。如协商不成，由甲方住所地人民法院管辖。</w:t>
      </w:r>
    </w:p>
    <w:p w:rsidR="00A45CFA" w:rsidRDefault="00A01F89">
      <w:pPr>
        <w:spacing w:line="500" w:lineRule="exact"/>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十七、合同生效及其他</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17.1合同经双方法定代表人或授权委托代表人签字并加盖单位公章后生效。</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17.2本合同未尽事宜，遵照《中华人民共和国民法典》《中华人民共和国政府采购法》有关条文执行。</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17.3本合同正本一式肆份，具有同等法律效力，甲方、乙方各执贰份。</w:t>
      </w:r>
    </w:p>
    <w:p w:rsidR="00A45CFA" w:rsidRDefault="00A45CFA">
      <w:pPr>
        <w:spacing w:line="500" w:lineRule="exact"/>
        <w:ind w:firstLineChars="200" w:firstLine="480"/>
        <w:rPr>
          <w:rFonts w:asciiTheme="minorEastAsia" w:eastAsiaTheme="minorEastAsia" w:hAnsiTheme="minorEastAsia" w:cstheme="minorEastAsia"/>
          <w:sz w:val="24"/>
        </w:rPr>
      </w:pP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甲方：                              乙方：</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地址：                              地址：</w:t>
      </w:r>
    </w:p>
    <w:p w:rsidR="00A45CFA" w:rsidRDefault="00A01F89">
      <w:pPr>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法定代表人或授权代表：              法定代表人或授权代表：</w:t>
      </w:r>
    </w:p>
    <w:p w:rsidR="00A45CFA" w:rsidRDefault="00A01F89">
      <w:pPr>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联系电话：                          联系电话：</w:t>
      </w:r>
    </w:p>
    <w:p w:rsidR="00A45CFA" w:rsidRDefault="00A01F89">
      <w:pPr>
        <w:widowControl/>
        <w:spacing w:line="500" w:lineRule="exact"/>
        <w:ind w:firstLineChars="200" w:firstLine="48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签订日期：      年    月      日</w:t>
      </w:r>
    </w:p>
    <w:p w:rsidR="00A45CFA" w:rsidRDefault="00A45CFA">
      <w:pPr>
        <w:pStyle w:val="19"/>
        <w:rPr>
          <w:rFonts w:asciiTheme="minorEastAsia" w:eastAsiaTheme="minorEastAsia" w:hAnsiTheme="minorEastAsia" w:cstheme="minorEastAsia"/>
        </w:rPr>
      </w:pPr>
    </w:p>
    <w:p w:rsidR="00A45CFA" w:rsidRDefault="00A01F89">
      <w:pPr>
        <w:rPr>
          <w:b/>
          <w:sz w:val="32"/>
          <w:szCs w:val="32"/>
        </w:rPr>
      </w:pPr>
      <w:r>
        <w:rPr>
          <w:b/>
          <w:sz w:val="32"/>
          <w:szCs w:val="32"/>
        </w:rPr>
        <w:br w:type="page"/>
      </w:r>
    </w:p>
    <w:p w:rsidR="00A45CFA" w:rsidRDefault="00A01F89">
      <w:pPr>
        <w:spacing w:line="360" w:lineRule="auto"/>
        <w:rPr>
          <w:b/>
          <w:sz w:val="32"/>
          <w:szCs w:val="32"/>
        </w:rPr>
      </w:pPr>
      <w:r>
        <w:rPr>
          <w:b/>
          <w:sz w:val="32"/>
          <w:szCs w:val="32"/>
        </w:rPr>
        <w:lastRenderedPageBreak/>
        <w:t>附件</w:t>
      </w:r>
      <w:r>
        <w:rPr>
          <w:rFonts w:hint="eastAsia"/>
          <w:b/>
          <w:sz w:val="32"/>
          <w:szCs w:val="32"/>
        </w:rPr>
        <w:t xml:space="preserve"> </w:t>
      </w:r>
      <w:r>
        <w:rPr>
          <w:b/>
          <w:sz w:val="32"/>
          <w:szCs w:val="32"/>
        </w:rPr>
        <w:t xml:space="preserve">                      </w:t>
      </w:r>
    </w:p>
    <w:p w:rsidR="00A45CFA" w:rsidRDefault="00A01F89">
      <w:pPr>
        <w:spacing w:line="360" w:lineRule="auto"/>
        <w:ind w:firstLineChars="1200" w:firstLine="3855"/>
        <w:rPr>
          <w:rFonts w:ascii="黑体" w:eastAsia="黑体"/>
          <w:b/>
          <w:sz w:val="24"/>
        </w:rPr>
      </w:pPr>
      <w:r>
        <w:rPr>
          <w:rFonts w:hint="eastAsia"/>
          <w:b/>
          <w:sz w:val="32"/>
          <w:szCs w:val="32"/>
        </w:rPr>
        <w:t>廉政</w:t>
      </w:r>
      <w:r>
        <w:rPr>
          <w:b/>
          <w:sz w:val="32"/>
          <w:szCs w:val="32"/>
        </w:rPr>
        <w:t>合同</w:t>
      </w:r>
    </w:p>
    <w:p w:rsidR="00A45CFA" w:rsidRDefault="00A01F89">
      <w:pPr>
        <w:spacing w:line="500" w:lineRule="exact"/>
        <w:ind w:firstLineChars="200" w:firstLine="480"/>
        <w:rPr>
          <w:sz w:val="24"/>
        </w:rPr>
      </w:pPr>
      <w:r>
        <w:rPr>
          <w:sz w:val="24"/>
        </w:rPr>
        <w:t>根据交通</w:t>
      </w:r>
      <w:r>
        <w:rPr>
          <w:rFonts w:hint="eastAsia"/>
          <w:sz w:val="24"/>
        </w:rPr>
        <w:t>运输</w:t>
      </w:r>
      <w:r>
        <w:rPr>
          <w:sz w:val="24"/>
        </w:rPr>
        <w:t>部《关于在交通基础设施建设中加强廉政建设的若</w:t>
      </w:r>
      <w:r>
        <w:rPr>
          <w:rFonts w:hint="eastAsia"/>
          <w:sz w:val="24"/>
        </w:rPr>
        <w:t>干</w:t>
      </w:r>
      <w:r>
        <w:rPr>
          <w:sz w:val="24"/>
        </w:rPr>
        <w:t>意见》以及有关工程建设、廉政建设的规定，为做好工程建设中的党风廉政建设，保证工程建设高效优质，保证建设资金的安全和有效使用以及投资效益</w:t>
      </w:r>
      <w:r>
        <w:rPr>
          <w:rFonts w:ascii="宋体" w:hAnsi="宋体" w:cs="宋体" w:hint="eastAsia"/>
          <w:sz w:val="24"/>
        </w:rPr>
        <w:t>，</w:t>
      </w:r>
      <w:r>
        <w:rPr>
          <w:rFonts w:ascii="宋体" w:hAnsi="宋体" w:cs="宋体" w:hint="eastAsia"/>
          <w:sz w:val="24"/>
          <w:u w:val="single"/>
        </w:rPr>
        <w:t>《盐城内河港总体规划(2035年)》修订采购项目</w:t>
      </w:r>
      <w:r>
        <w:rPr>
          <w:rFonts w:ascii="宋体" w:hAnsi="宋体" w:cs="宋体" w:hint="eastAsia"/>
          <w:sz w:val="24"/>
        </w:rPr>
        <w:t>的采购人</w:t>
      </w:r>
      <w:r>
        <w:rPr>
          <w:rFonts w:ascii="宋体" w:hAnsi="宋体" w:cs="宋体" w:hint="eastAsia"/>
          <w:sz w:val="24"/>
          <w:u w:val="single"/>
        </w:rPr>
        <w:t>盐城市交通运输局</w:t>
      </w:r>
      <w:r>
        <w:rPr>
          <w:rFonts w:ascii="宋体" w:hAnsi="宋体" w:cs="宋体" w:hint="eastAsia"/>
          <w:sz w:val="24"/>
        </w:rPr>
        <w:t>（以下称甲方）与成</w:t>
      </w:r>
      <w:r>
        <w:rPr>
          <w:rFonts w:hint="eastAsia"/>
          <w:sz w:val="24"/>
        </w:rPr>
        <w:t>交人</w:t>
      </w:r>
      <w:r>
        <w:rPr>
          <w:sz w:val="24"/>
          <w:u w:val="single"/>
        </w:rPr>
        <w:t>（全称</w:t>
      </w:r>
      <w:r>
        <w:rPr>
          <w:rFonts w:hint="eastAsia"/>
          <w:sz w:val="24"/>
          <w:u w:val="single"/>
        </w:rPr>
        <w:t>）</w:t>
      </w:r>
      <w:r>
        <w:rPr>
          <w:sz w:val="24"/>
        </w:rPr>
        <w:t>（以下称</w:t>
      </w:r>
      <w:r>
        <w:rPr>
          <w:rFonts w:hint="eastAsia"/>
          <w:sz w:val="24"/>
        </w:rPr>
        <w:t>乙方</w:t>
      </w:r>
      <w:r>
        <w:rPr>
          <w:sz w:val="24"/>
        </w:rPr>
        <w:t>），特订立如下合同。</w:t>
      </w:r>
    </w:p>
    <w:p w:rsidR="00A45CFA" w:rsidRDefault="00A01F89">
      <w:pPr>
        <w:spacing w:line="500" w:lineRule="exact"/>
        <w:ind w:firstLineChars="200" w:firstLine="480"/>
        <w:rPr>
          <w:sz w:val="24"/>
        </w:rPr>
      </w:pPr>
      <w:r>
        <w:rPr>
          <w:bCs/>
          <w:sz w:val="24"/>
        </w:rPr>
        <w:t>第一条</w:t>
      </w:r>
      <w:r>
        <w:rPr>
          <w:rFonts w:hint="eastAsia"/>
          <w:b/>
          <w:sz w:val="24"/>
        </w:rPr>
        <w:t xml:space="preserve"> </w:t>
      </w:r>
      <w:r>
        <w:rPr>
          <w:sz w:val="24"/>
        </w:rPr>
        <w:t>甲乙双方的权利和义务</w:t>
      </w:r>
    </w:p>
    <w:p w:rsidR="00A45CFA" w:rsidRDefault="00A01F89">
      <w:pPr>
        <w:spacing w:line="500" w:lineRule="exact"/>
        <w:ind w:firstLineChars="200" w:firstLine="480"/>
        <w:rPr>
          <w:sz w:val="24"/>
        </w:rPr>
      </w:pPr>
      <w:r>
        <w:rPr>
          <w:sz w:val="24"/>
        </w:rPr>
        <w:t>（一）严格遵守国家有关法律法规及交通</w:t>
      </w:r>
      <w:r>
        <w:rPr>
          <w:rFonts w:hint="eastAsia"/>
          <w:sz w:val="24"/>
        </w:rPr>
        <w:t>运输</w:t>
      </w:r>
      <w:r>
        <w:rPr>
          <w:sz w:val="24"/>
        </w:rPr>
        <w:t>部的有关规定。</w:t>
      </w:r>
    </w:p>
    <w:p w:rsidR="00A45CFA" w:rsidRDefault="00A01F89">
      <w:pPr>
        <w:spacing w:line="500" w:lineRule="exact"/>
        <w:ind w:firstLineChars="200" w:firstLine="480"/>
        <w:rPr>
          <w:sz w:val="24"/>
        </w:rPr>
      </w:pPr>
      <w:r>
        <w:rPr>
          <w:sz w:val="24"/>
        </w:rPr>
        <w:t>（二</w:t>
      </w:r>
      <w:r>
        <w:rPr>
          <w:rFonts w:ascii="宋体" w:hAnsi="宋体" w:cs="宋体" w:hint="eastAsia"/>
          <w:sz w:val="24"/>
        </w:rPr>
        <w:t>）严格执行</w:t>
      </w:r>
      <w:r>
        <w:rPr>
          <w:rFonts w:ascii="宋体" w:hAnsi="宋体" w:cs="宋体" w:hint="eastAsia"/>
          <w:sz w:val="24"/>
          <w:u w:val="single"/>
        </w:rPr>
        <w:t>《盐城内河港总体规划(2035年)》修订采购项目</w:t>
      </w:r>
      <w:r>
        <w:rPr>
          <w:rFonts w:ascii="宋体" w:hAnsi="宋体" w:cs="宋体" w:hint="eastAsia"/>
          <w:sz w:val="24"/>
        </w:rPr>
        <w:t>合同文件，自觉按合同办事。</w:t>
      </w:r>
    </w:p>
    <w:p w:rsidR="00A45CFA" w:rsidRDefault="00A01F89">
      <w:pPr>
        <w:spacing w:line="500" w:lineRule="exact"/>
        <w:ind w:firstLineChars="200" w:firstLine="480"/>
        <w:rPr>
          <w:sz w:val="24"/>
        </w:rPr>
      </w:pPr>
      <w:r>
        <w:rPr>
          <w:sz w:val="24"/>
        </w:rPr>
        <w:t>（三）双方的业务活动坚持公开、公正、诚信、透明的原则（除法律认定的商业秘密和合同文件另有规定之外），不得损害国家和集体利益，违反工程建设管理规章制度。</w:t>
      </w:r>
    </w:p>
    <w:p w:rsidR="00A45CFA" w:rsidRDefault="00A01F89">
      <w:pPr>
        <w:spacing w:line="500" w:lineRule="exact"/>
        <w:ind w:firstLineChars="200" w:firstLine="480"/>
        <w:rPr>
          <w:sz w:val="24"/>
        </w:rPr>
      </w:pPr>
      <w:r>
        <w:rPr>
          <w:sz w:val="24"/>
        </w:rPr>
        <w:t>（四）建立健全廉政制度，开展廉政教育，设立廉政告示牌，公布举报电话，监督并认真查处违法违纪行为。</w:t>
      </w:r>
    </w:p>
    <w:p w:rsidR="00A45CFA" w:rsidRDefault="00A01F89">
      <w:pPr>
        <w:spacing w:line="500" w:lineRule="exact"/>
        <w:ind w:firstLineChars="200" w:firstLine="480"/>
        <w:rPr>
          <w:sz w:val="24"/>
        </w:rPr>
      </w:pPr>
      <w:r>
        <w:rPr>
          <w:sz w:val="24"/>
        </w:rPr>
        <w:t>（五）发现对方在业务活动中有违反廉政规定的行为，有及时提醒对方纠正的权利和义务。</w:t>
      </w:r>
    </w:p>
    <w:p w:rsidR="00A45CFA" w:rsidRDefault="00A01F89">
      <w:pPr>
        <w:spacing w:line="500" w:lineRule="exact"/>
        <w:ind w:firstLineChars="200" w:firstLine="480"/>
        <w:rPr>
          <w:sz w:val="24"/>
        </w:rPr>
      </w:pPr>
      <w:r>
        <w:rPr>
          <w:sz w:val="24"/>
        </w:rPr>
        <w:t>（六）发现对方严重违反本合同义务条款的行为，有向其上级有关部门举报、建议给予处理并要求告知处理结果的权利。</w:t>
      </w:r>
      <w:r>
        <w:rPr>
          <w:rFonts w:hint="eastAsia"/>
          <w:sz w:val="24"/>
        </w:rPr>
        <w:t>影响合同履行的，可按照合同中关于合同解除的约定处理。</w:t>
      </w:r>
    </w:p>
    <w:p w:rsidR="00A45CFA" w:rsidRDefault="00A01F89">
      <w:pPr>
        <w:spacing w:line="500" w:lineRule="exact"/>
        <w:ind w:firstLineChars="200" w:firstLine="480"/>
        <w:rPr>
          <w:sz w:val="24"/>
        </w:rPr>
      </w:pPr>
      <w:r>
        <w:rPr>
          <w:bCs/>
          <w:sz w:val="24"/>
        </w:rPr>
        <w:t>第二条</w:t>
      </w:r>
      <w:r>
        <w:rPr>
          <w:rFonts w:hint="eastAsia"/>
          <w:b/>
          <w:sz w:val="24"/>
        </w:rPr>
        <w:t xml:space="preserve"> </w:t>
      </w:r>
      <w:r>
        <w:rPr>
          <w:rFonts w:hint="eastAsia"/>
          <w:sz w:val="24"/>
        </w:rPr>
        <w:t>甲方</w:t>
      </w:r>
      <w:r>
        <w:rPr>
          <w:sz w:val="24"/>
        </w:rPr>
        <w:t>的义务</w:t>
      </w:r>
    </w:p>
    <w:p w:rsidR="00A45CFA" w:rsidRDefault="00A01F89">
      <w:pPr>
        <w:spacing w:line="500" w:lineRule="exact"/>
        <w:ind w:firstLineChars="200" w:firstLine="480"/>
        <w:rPr>
          <w:sz w:val="24"/>
        </w:rPr>
      </w:pPr>
      <w:r>
        <w:rPr>
          <w:sz w:val="24"/>
        </w:rPr>
        <w:t>（一）</w:t>
      </w:r>
      <w:r>
        <w:rPr>
          <w:rFonts w:hint="eastAsia"/>
          <w:sz w:val="24"/>
        </w:rPr>
        <w:t>甲方</w:t>
      </w:r>
      <w:r>
        <w:rPr>
          <w:sz w:val="24"/>
        </w:rPr>
        <w:t>作为工程项目的建设单位，认真履行合同规定的</w:t>
      </w:r>
      <w:r>
        <w:rPr>
          <w:rFonts w:hint="eastAsia"/>
          <w:sz w:val="24"/>
        </w:rPr>
        <w:t>甲方</w:t>
      </w:r>
      <w:r>
        <w:rPr>
          <w:sz w:val="24"/>
        </w:rPr>
        <w:t>责任</w:t>
      </w:r>
      <w:r>
        <w:rPr>
          <w:rFonts w:hint="eastAsia"/>
          <w:sz w:val="24"/>
        </w:rPr>
        <w:t>。</w:t>
      </w:r>
    </w:p>
    <w:p w:rsidR="00A45CFA" w:rsidRDefault="00A01F89">
      <w:pPr>
        <w:spacing w:line="500" w:lineRule="exact"/>
        <w:ind w:firstLineChars="200" w:firstLine="480"/>
        <w:rPr>
          <w:sz w:val="24"/>
        </w:rPr>
      </w:pPr>
      <w:r>
        <w:rPr>
          <w:sz w:val="24"/>
        </w:rPr>
        <w:t>（二）</w:t>
      </w:r>
      <w:r>
        <w:rPr>
          <w:rFonts w:hint="eastAsia"/>
          <w:sz w:val="24"/>
        </w:rPr>
        <w:t>甲方</w:t>
      </w:r>
      <w:r>
        <w:rPr>
          <w:sz w:val="24"/>
        </w:rPr>
        <w:t>及其工作人员不得索要或接受</w:t>
      </w:r>
      <w:r>
        <w:rPr>
          <w:rFonts w:hint="eastAsia"/>
          <w:sz w:val="24"/>
        </w:rPr>
        <w:t>乙方</w:t>
      </w:r>
      <w:r>
        <w:rPr>
          <w:sz w:val="24"/>
        </w:rPr>
        <w:t>的礼金、有价证券和贵重物品，不得在</w:t>
      </w:r>
      <w:r>
        <w:rPr>
          <w:rFonts w:hint="eastAsia"/>
          <w:sz w:val="24"/>
        </w:rPr>
        <w:t>乙方</w:t>
      </w:r>
      <w:r>
        <w:rPr>
          <w:sz w:val="24"/>
        </w:rPr>
        <w:t>报销任何应由</w:t>
      </w:r>
      <w:r>
        <w:rPr>
          <w:rFonts w:hint="eastAsia"/>
          <w:sz w:val="24"/>
        </w:rPr>
        <w:t>甲方</w:t>
      </w:r>
      <w:r>
        <w:rPr>
          <w:sz w:val="24"/>
        </w:rPr>
        <w:t>或个人支付的费用等。</w:t>
      </w:r>
    </w:p>
    <w:p w:rsidR="00A45CFA" w:rsidRDefault="00A01F89">
      <w:pPr>
        <w:spacing w:line="500" w:lineRule="exact"/>
        <w:ind w:firstLineChars="200" w:firstLine="480"/>
        <w:rPr>
          <w:sz w:val="24"/>
        </w:rPr>
      </w:pPr>
      <w:r>
        <w:rPr>
          <w:sz w:val="24"/>
        </w:rPr>
        <w:t>（三）</w:t>
      </w:r>
      <w:r>
        <w:rPr>
          <w:rFonts w:hint="eastAsia"/>
          <w:sz w:val="24"/>
        </w:rPr>
        <w:t>甲方</w:t>
      </w:r>
      <w:r>
        <w:rPr>
          <w:sz w:val="24"/>
        </w:rPr>
        <w:t>工作人员不得参加</w:t>
      </w:r>
      <w:r>
        <w:rPr>
          <w:rFonts w:hint="eastAsia"/>
          <w:sz w:val="24"/>
        </w:rPr>
        <w:t>乙方</w:t>
      </w:r>
      <w:r>
        <w:rPr>
          <w:sz w:val="24"/>
        </w:rPr>
        <w:t>安排的超标准宴请和娱乐活动；不得接受</w:t>
      </w:r>
      <w:r>
        <w:rPr>
          <w:rFonts w:hint="eastAsia"/>
          <w:sz w:val="24"/>
        </w:rPr>
        <w:t>乙方提供的通信</w:t>
      </w:r>
      <w:r>
        <w:rPr>
          <w:sz w:val="24"/>
        </w:rPr>
        <w:t>工具、交通工具和高档办公用品等。</w:t>
      </w:r>
    </w:p>
    <w:p w:rsidR="00A45CFA" w:rsidRDefault="00A01F89">
      <w:pPr>
        <w:spacing w:line="500" w:lineRule="exact"/>
        <w:ind w:firstLineChars="200" w:firstLine="480"/>
        <w:rPr>
          <w:sz w:val="24"/>
        </w:rPr>
      </w:pPr>
      <w:r>
        <w:rPr>
          <w:sz w:val="24"/>
        </w:rPr>
        <w:t>（四）</w:t>
      </w:r>
      <w:r>
        <w:rPr>
          <w:rFonts w:hint="eastAsia"/>
          <w:sz w:val="24"/>
        </w:rPr>
        <w:t>甲方</w:t>
      </w:r>
      <w:r>
        <w:rPr>
          <w:sz w:val="24"/>
        </w:rPr>
        <w:t>及其工作人员不得要求或者接受</w:t>
      </w:r>
      <w:r>
        <w:rPr>
          <w:rFonts w:hint="eastAsia"/>
          <w:sz w:val="24"/>
        </w:rPr>
        <w:t>乙方</w:t>
      </w:r>
      <w:r>
        <w:rPr>
          <w:sz w:val="24"/>
        </w:rPr>
        <w:t>为其住房装修、婚丧嫁娶活动、配偶子女的工作安排以及出国出境、旅游等提供方便等。</w:t>
      </w:r>
    </w:p>
    <w:p w:rsidR="00A45CFA" w:rsidRDefault="00A01F89">
      <w:pPr>
        <w:spacing w:line="500" w:lineRule="exact"/>
        <w:ind w:firstLineChars="200" w:firstLine="480"/>
        <w:rPr>
          <w:sz w:val="24"/>
        </w:rPr>
      </w:pPr>
      <w:r>
        <w:rPr>
          <w:sz w:val="24"/>
        </w:rPr>
        <w:t>（</w:t>
      </w:r>
      <w:r>
        <w:rPr>
          <w:rFonts w:hint="eastAsia"/>
          <w:sz w:val="24"/>
        </w:rPr>
        <w:t>五</w:t>
      </w:r>
      <w:r>
        <w:rPr>
          <w:sz w:val="24"/>
        </w:rPr>
        <w:t>）</w:t>
      </w:r>
      <w:r>
        <w:rPr>
          <w:rFonts w:hint="eastAsia"/>
          <w:sz w:val="24"/>
        </w:rPr>
        <w:t>甲方</w:t>
      </w:r>
      <w:r>
        <w:rPr>
          <w:sz w:val="24"/>
        </w:rPr>
        <w:t>工作人员的配偶、子女不得从事与</w:t>
      </w:r>
      <w:r>
        <w:rPr>
          <w:rFonts w:hint="eastAsia"/>
          <w:sz w:val="24"/>
        </w:rPr>
        <w:t>甲方</w:t>
      </w:r>
      <w:r>
        <w:rPr>
          <w:sz w:val="24"/>
        </w:rPr>
        <w:t>工程有关的</w:t>
      </w:r>
      <w:r>
        <w:rPr>
          <w:rFonts w:hint="eastAsia"/>
          <w:sz w:val="24"/>
        </w:rPr>
        <w:t>技术服务</w:t>
      </w:r>
      <w:r>
        <w:rPr>
          <w:sz w:val="24"/>
        </w:rPr>
        <w:t>分包项目。</w:t>
      </w:r>
    </w:p>
    <w:p w:rsidR="00A45CFA" w:rsidRDefault="00A01F89">
      <w:pPr>
        <w:spacing w:line="500" w:lineRule="exact"/>
        <w:ind w:firstLineChars="200" w:firstLine="480"/>
        <w:rPr>
          <w:sz w:val="24"/>
        </w:rPr>
      </w:pPr>
      <w:r>
        <w:rPr>
          <w:bCs/>
          <w:sz w:val="24"/>
        </w:rPr>
        <w:lastRenderedPageBreak/>
        <w:t>第三条</w:t>
      </w:r>
      <w:r>
        <w:rPr>
          <w:rFonts w:hint="eastAsia"/>
          <w:b/>
          <w:sz w:val="24"/>
        </w:rPr>
        <w:t xml:space="preserve"> </w:t>
      </w:r>
      <w:r>
        <w:rPr>
          <w:rFonts w:hint="eastAsia"/>
          <w:sz w:val="24"/>
        </w:rPr>
        <w:t>乙方的</w:t>
      </w:r>
      <w:r>
        <w:rPr>
          <w:sz w:val="24"/>
        </w:rPr>
        <w:t>义务</w:t>
      </w:r>
    </w:p>
    <w:p w:rsidR="00A45CFA" w:rsidRDefault="00A01F89">
      <w:pPr>
        <w:spacing w:line="500" w:lineRule="exact"/>
        <w:ind w:firstLineChars="200" w:firstLine="480"/>
        <w:rPr>
          <w:sz w:val="24"/>
        </w:rPr>
      </w:pPr>
      <w:r>
        <w:rPr>
          <w:sz w:val="24"/>
        </w:rPr>
        <w:t>（一）</w:t>
      </w:r>
      <w:r>
        <w:rPr>
          <w:rFonts w:hint="eastAsia"/>
          <w:sz w:val="24"/>
        </w:rPr>
        <w:t>乙方</w:t>
      </w:r>
      <w:r>
        <w:rPr>
          <w:sz w:val="24"/>
        </w:rPr>
        <w:t>不得以任何理由向</w:t>
      </w:r>
      <w:r>
        <w:rPr>
          <w:rFonts w:hint="eastAsia"/>
          <w:sz w:val="24"/>
        </w:rPr>
        <w:t>甲方</w:t>
      </w:r>
      <w:r>
        <w:rPr>
          <w:sz w:val="24"/>
        </w:rPr>
        <w:t>及其工作人员行贿或馈赠礼金、有价证券、贵重礼品。</w:t>
      </w:r>
    </w:p>
    <w:p w:rsidR="00A45CFA" w:rsidRDefault="00A01F89">
      <w:pPr>
        <w:spacing w:line="500" w:lineRule="exact"/>
        <w:ind w:firstLineChars="200" w:firstLine="480"/>
        <w:rPr>
          <w:sz w:val="24"/>
        </w:rPr>
      </w:pPr>
      <w:r>
        <w:rPr>
          <w:sz w:val="24"/>
        </w:rPr>
        <w:t>（二）</w:t>
      </w:r>
      <w:r>
        <w:rPr>
          <w:rFonts w:hint="eastAsia"/>
          <w:sz w:val="24"/>
        </w:rPr>
        <w:t>乙方</w:t>
      </w:r>
      <w:r>
        <w:rPr>
          <w:sz w:val="24"/>
        </w:rPr>
        <w:t>不得以任何名义为</w:t>
      </w:r>
      <w:r>
        <w:rPr>
          <w:rFonts w:hint="eastAsia"/>
          <w:sz w:val="24"/>
        </w:rPr>
        <w:t>甲方</w:t>
      </w:r>
      <w:r>
        <w:rPr>
          <w:sz w:val="24"/>
        </w:rPr>
        <w:t>及其工作人员报销应由</w:t>
      </w:r>
      <w:r>
        <w:rPr>
          <w:rFonts w:hint="eastAsia"/>
          <w:sz w:val="24"/>
        </w:rPr>
        <w:t>甲方</w:t>
      </w:r>
      <w:r>
        <w:rPr>
          <w:sz w:val="24"/>
        </w:rPr>
        <w:t>单位或个人支付的任何费用。</w:t>
      </w:r>
    </w:p>
    <w:p w:rsidR="00A45CFA" w:rsidRDefault="00A01F89">
      <w:pPr>
        <w:spacing w:line="500" w:lineRule="exact"/>
        <w:ind w:firstLineChars="200" w:firstLine="480"/>
        <w:rPr>
          <w:sz w:val="24"/>
        </w:rPr>
      </w:pPr>
      <w:r>
        <w:rPr>
          <w:sz w:val="24"/>
        </w:rPr>
        <w:t>（三）</w:t>
      </w:r>
      <w:r>
        <w:rPr>
          <w:rFonts w:hint="eastAsia"/>
          <w:sz w:val="24"/>
        </w:rPr>
        <w:t>乙方</w:t>
      </w:r>
      <w:r>
        <w:rPr>
          <w:sz w:val="24"/>
        </w:rPr>
        <w:t>不得以任何理由安排</w:t>
      </w:r>
      <w:r>
        <w:rPr>
          <w:rFonts w:hint="eastAsia"/>
          <w:sz w:val="24"/>
        </w:rPr>
        <w:t>甲方</w:t>
      </w:r>
      <w:r>
        <w:rPr>
          <w:sz w:val="24"/>
        </w:rPr>
        <w:t>工作人员参加超标准宴请及娱乐活动。</w:t>
      </w:r>
    </w:p>
    <w:p w:rsidR="00A45CFA" w:rsidRDefault="00A01F89">
      <w:pPr>
        <w:spacing w:line="500" w:lineRule="exact"/>
        <w:ind w:firstLineChars="200" w:firstLine="480"/>
        <w:rPr>
          <w:sz w:val="24"/>
        </w:rPr>
      </w:pPr>
      <w:r>
        <w:rPr>
          <w:sz w:val="24"/>
        </w:rPr>
        <w:t>（四）</w:t>
      </w:r>
      <w:r>
        <w:rPr>
          <w:rFonts w:hint="eastAsia"/>
          <w:sz w:val="24"/>
        </w:rPr>
        <w:t>乙方</w:t>
      </w:r>
      <w:r>
        <w:rPr>
          <w:sz w:val="24"/>
        </w:rPr>
        <w:t>不得为</w:t>
      </w:r>
      <w:r>
        <w:rPr>
          <w:rFonts w:hint="eastAsia"/>
          <w:sz w:val="24"/>
        </w:rPr>
        <w:t>甲方</w:t>
      </w:r>
      <w:r>
        <w:rPr>
          <w:sz w:val="24"/>
        </w:rPr>
        <w:t>单位和个人购置或</w:t>
      </w:r>
      <w:r>
        <w:rPr>
          <w:rFonts w:hint="eastAsia"/>
          <w:sz w:val="24"/>
        </w:rPr>
        <w:t>提供通信</w:t>
      </w:r>
      <w:r>
        <w:rPr>
          <w:sz w:val="24"/>
        </w:rPr>
        <w:t>工具、交通工具和高档办公用品等。</w:t>
      </w:r>
    </w:p>
    <w:p w:rsidR="00A45CFA" w:rsidRDefault="00A01F89">
      <w:pPr>
        <w:spacing w:line="500" w:lineRule="exact"/>
        <w:ind w:firstLineChars="200" w:firstLine="480"/>
        <w:rPr>
          <w:sz w:val="24"/>
        </w:rPr>
      </w:pPr>
      <w:r>
        <w:rPr>
          <w:sz w:val="24"/>
        </w:rPr>
        <w:t>（五）</w:t>
      </w:r>
      <w:r>
        <w:rPr>
          <w:rFonts w:hint="eastAsia"/>
          <w:sz w:val="24"/>
        </w:rPr>
        <w:t>乙方</w:t>
      </w:r>
      <w:r>
        <w:rPr>
          <w:sz w:val="24"/>
        </w:rPr>
        <w:t>及其工作人员不得索取或接受</w:t>
      </w:r>
      <w:r>
        <w:rPr>
          <w:rFonts w:hint="eastAsia"/>
          <w:sz w:val="24"/>
        </w:rPr>
        <w:t>工作关系</w:t>
      </w:r>
      <w:r>
        <w:rPr>
          <w:sz w:val="24"/>
        </w:rPr>
        <w:t>单位的礼金、有价证券和贵重物品，不得在</w:t>
      </w:r>
      <w:r>
        <w:rPr>
          <w:rFonts w:hint="eastAsia"/>
          <w:sz w:val="24"/>
        </w:rPr>
        <w:t>工作关系</w:t>
      </w:r>
      <w:r>
        <w:rPr>
          <w:sz w:val="24"/>
        </w:rPr>
        <w:t>报销任何应由</w:t>
      </w:r>
      <w:r>
        <w:rPr>
          <w:rFonts w:hint="eastAsia"/>
          <w:sz w:val="24"/>
        </w:rPr>
        <w:t>乙方</w:t>
      </w:r>
      <w:r>
        <w:rPr>
          <w:sz w:val="24"/>
        </w:rPr>
        <w:t>或个人支付的费用。</w:t>
      </w:r>
    </w:p>
    <w:p w:rsidR="00A45CFA" w:rsidRDefault="00A01F89">
      <w:pPr>
        <w:spacing w:line="500" w:lineRule="exact"/>
        <w:ind w:firstLineChars="200" w:firstLine="480"/>
        <w:rPr>
          <w:sz w:val="24"/>
        </w:rPr>
      </w:pPr>
      <w:r>
        <w:rPr>
          <w:sz w:val="24"/>
        </w:rPr>
        <w:t>（六）</w:t>
      </w:r>
      <w:r>
        <w:rPr>
          <w:rFonts w:hint="eastAsia"/>
          <w:sz w:val="24"/>
        </w:rPr>
        <w:t>乙方</w:t>
      </w:r>
      <w:r>
        <w:rPr>
          <w:sz w:val="24"/>
        </w:rPr>
        <w:t>及其工作人员必须严格按照</w:t>
      </w:r>
      <w:r>
        <w:rPr>
          <w:rFonts w:hint="eastAsia"/>
          <w:sz w:val="24"/>
        </w:rPr>
        <w:t>技术服务合同</w:t>
      </w:r>
      <w:r>
        <w:rPr>
          <w:sz w:val="24"/>
        </w:rPr>
        <w:t>办事，不得损害</w:t>
      </w:r>
      <w:r>
        <w:rPr>
          <w:rFonts w:hint="eastAsia"/>
          <w:sz w:val="24"/>
        </w:rPr>
        <w:t>甲方</w:t>
      </w:r>
      <w:r>
        <w:rPr>
          <w:sz w:val="24"/>
        </w:rPr>
        <w:t>利益。</w:t>
      </w:r>
    </w:p>
    <w:p w:rsidR="00A45CFA" w:rsidRDefault="00A01F89">
      <w:pPr>
        <w:spacing w:line="500" w:lineRule="exact"/>
        <w:ind w:firstLineChars="200" w:firstLine="480"/>
        <w:rPr>
          <w:sz w:val="24"/>
        </w:rPr>
      </w:pPr>
      <w:r>
        <w:rPr>
          <w:bCs/>
          <w:sz w:val="24"/>
        </w:rPr>
        <w:t>第四条</w:t>
      </w:r>
      <w:r>
        <w:rPr>
          <w:rFonts w:hint="eastAsia"/>
          <w:b/>
          <w:sz w:val="24"/>
        </w:rPr>
        <w:t xml:space="preserve"> </w:t>
      </w:r>
      <w:r>
        <w:rPr>
          <w:sz w:val="24"/>
        </w:rPr>
        <w:t>违约责任</w:t>
      </w:r>
    </w:p>
    <w:p w:rsidR="00A45CFA" w:rsidRDefault="00A01F89">
      <w:pPr>
        <w:spacing w:line="500" w:lineRule="exact"/>
        <w:ind w:firstLineChars="200" w:firstLine="480"/>
        <w:rPr>
          <w:sz w:val="24"/>
        </w:rPr>
      </w:pPr>
      <w:r>
        <w:rPr>
          <w:sz w:val="24"/>
        </w:rPr>
        <w:t>（一）</w:t>
      </w:r>
      <w:r>
        <w:rPr>
          <w:rFonts w:hint="eastAsia"/>
          <w:sz w:val="24"/>
        </w:rPr>
        <w:t>甲方</w:t>
      </w:r>
      <w:r>
        <w:rPr>
          <w:sz w:val="24"/>
        </w:rPr>
        <w:t>及其工作人员违反本合同第一、二条；按管理权限，依据有关规定给予党纪、政纪或组织处理；涉嫌犯罪的，移交司法机关追究刑事责任；给</w:t>
      </w:r>
      <w:r>
        <w:rPr>
          <w:rFonts w:hint="eastAsia"/>
          <w:sz w:val="24"/>
        </w:rPr>
        <w:t>乙方</w:t>
      </w:r>
      <w:r>
        <w:rPr>
          <w:sz w:val="24"/>
        </w:rPr>
        <w:t>单位造成经济损失的，应予以赔偿。</w:t>
      </w:r>
    </w:p>
    <w:p w:rsidR="00A45CFA" w:rsidRDefault="00A01F89">
      <w:pPr>
        <w:spacing w:line="500" w:lineRule="exact"/>
        <w:ind w:firstLineChars="200" w:firstLine="480"/>
        <w:rPr>
          <w:sz w:val="24"/>
        </w:rPr>
      </w:pPr>
      <w:r>
        <w:rPr>
          <w:sz w:val="24"/>
        </w:rPr>
        <w:t>（二）</w:t>
      </w:r>
      <w:r>
        <w:rPr>
          <w:rFonts w:hint="eastAsia"/>
          <w:sz w:val="24"/>
        </w:rPr>
        <w:t>乙方</w:t>
      </w:r>
      <w:r>
        <w:rPr>
          <w:sz w:val="24"/>
        </w:rPr>
        <w:t>及其工作人员违反本合同第一、三条，按管理权限依据有关规定，给予党纪、政纪或组织处理；给</w:t>
      </w:r>
      <w:r>
        <w:rPr>
          <w:rFonts w:hint="eastAsia"/>
          <w:sz w:val="24"/>
        </w:rPr>
        <w:t>甲方</w:t>
      </w:r>
      <w:r>
        <w:rPr>
          <w:sz w:val="24"/>
        </w:rPr>
        <w:t>单位造成经济损失的，应予以赔偿；情节严重的，</w:t>
      </w:r>
      <w:r>
        <w:rPr>
          <w:rFonts w:hint="eastAsia"/>
          <w:sz w:val="24"/>
        </w:rPr>
        <w:t>甲方</w:t>
      </w:r>
      <w:r>
        <w:rPr>
          <w:sz w:val="24"/>
        </w:rPr>
        <w:t>建议交通工程建设主管部门给予</w:t>
      </w:r>
      <w:r>
        <w:rPr>
          <w:rFonts w:hint="eastAsia"/>
          <w:sz w:val="24"/>
        </w:rPr>
        <w:t>乙方</w:t>
      </w:r>
      <w:r>
        <w:rPr>
          <w:sz w:val="24"/>
        </w:rPr>
        <w:t>一至三年内不得进入其主管的交通工程建设市场的处罚。</w:t>
      </w:r>
    </w:p>
    <w:p w:rsidR="00A45CFA" w:rsidRDefault="00A01F89">
      <w:pPr>
        <w:spacing w:line="500" w:lineRule="exact"/>
        <w:ind w:firstLineChars="200" w:firstLine="480"/>
        <w:rPr>
          <w:sz w:val="24"/>
        </w:rPr>
      </w:pPr>
      <w:r>
        <w:rPr>
          <w:bCs/>
          <w:sz w:val="24"/>
        </w:rPr>
        <w:t>第五条</w:t>
      </w:r>
      <w:r>
        <w:rPr>
          <w:rFonts w:hint="eastAsia"/>
          <w:b/>
          <w:sz w:val="24"/>
        </w:rPr>
        <w:t xml:space="preserve"> </w:t>
      </w:r>
      <w:r>
        <w:rPr>
          <w:sz w:val="24"/>
        </w:rPr>
        <w:t>双方约定：本合同由双方或双方上级单位的纪检监察机关负责监督执行。由</w:t>
      </w:r>
      <w:r>
        <w:rPr>
          <w:rFonts w:hint="eastAsia"/>
          <w:sz w:val="24"/>
        </w:rPr>
        <w:t>甲方</w:t>
      </w:r>
      <w:r>
        <w:rPr>
          <w:sz w:val="24"/>
        </w:rPr>
        <w:t>或</w:t>
      </w:r>
      <w:r>
        <w:rPr>
          <w:rFonts w:hint="eastAsia"/>
          <w:sz w:val="24"/>
        </w:rPr>
        <w:t>甲方</w:t>
      </w:r>
      <w:r>
        <w:rPr>
          <w:sz w:val="24"/>
        </w:rPr>
        <w:t>上级单位的纪检监察机关约请</w:t>
      </w:r>
      <w:r>
        <w:rPr>
          <w:rFonts w:hint="eastAsia"/>
          <w:sz w:val="24"/>
        </w:rPr>
        <w:t>乙方</w:t>
      </w:r>
      <w:r>
        <w:rPr>
          <w:sz w:val="24"/>
        </w:rPr>
        <w:t>或</w:t>
      </w:r>
      <w:r>
        <w:rPr>
          <w:rFonts w:hint="eastAsia"/>
          <w:sz w:val="24"/>
        </w:rPr>
        <w:t>乙方</w:t>
      </w:r>
      <w:r>
        <w:rPr>
          <w:sz w:val="24"/>
        </w:rPr>
        <w:t>上级单位纪检监察机关对本合同执行情况进行检查；提出在本合同规定范围内的裁定意见。</w:t>
      </w:r>
    </w:p>
    <w:p w:rsidR="00A45CFA" w:rsidRDefault="00A01F89">
      <w:pPr>
        <w:spacing w:line="500" w:lineRule="exact"/>
        <w:ind w:firstLineChars="200" w:firstLine="480"/>
        <w:rPr>
          <w:sz w:val="24"/>
        </w:rPr>
      </w:pPr>
      <w:r>
        <w:rPr>
          <w:bCs/>
          <w:sz w:val="24"/>
        </w:rPr>
        <w:t>第六条</w:t>
      </w:r>
      <w:r>
        <w:rPr>
          <w:rFonts w:hint="eastAsia"/>
          <w:b/>
          <w:sz w:val="24"/>
        </w:rPr>
        <w:t xml:space="preserve"> </w:t>
      </w:r>
      <w:r>
        <w:rPr>
          <w:sz w:val="24"/>
        </w:rPr>
        <w:t>本合同有效期为甲乙双方签署之日起至</w:t>
      </w:r>
      <w:r>
        <w:rPr>
          <w:rFonts w:hint="eastAsia"/>
          <w:sz w:val="24"/>
          <w:u w:val="single"/>
        </w:rPr>
        <w:t>本</w:t>
      </w:r>
      <w:r>
        <w:rPr>
          <w:sz w:val="24"/>
          <w:u w:val="single"/>
        </w:rPr>
        <w:t>项目</w:t>
      </w:r>
      <w:r>
        <w:rPr>
          <w:rFonts w:hint="eastAsia"/>
          <w:sz w:val="24"/>
          <w:u w:val="single"/>
        </w:rPr>
        <w:t>服务期满</w:t>
      </w:r>
      <w:r>
        <w:rPr>
          <w:sz w:val="24"/>
          <w:u w:val="single"/>
        </w:rPr>
        <w:t>后</w:t>
      </w:r>
      <w:r>
        <w:rPr>
          <w:sz w:val="24"/>
        </w:rPr>
        <w:t>止。</w:t>
      </w:r>
    </w:p>
    <w:p w:rsidR="00A45CFA" w:rsidRDefault="00A01F89">
      <w:pPr>
        <w:spacing w:line="500" w:lineRule="exact"/>
        <w:ind w:firstLineChars="200" w:firstLine="480"/>
        <w:rPr>
          <w:rFonts w:ascii="宋体" w:hAnsi="宋体" w:cs="宋体"/>
          <w:sz w:val="24"/>
        </w:rPr>
      </w:pPr>
      <w:r>
        <w:rPr>
          <w:rFonts w:ascii="宋体" w:hAnsi="宋体" w:cs="宋体" w:hint="eastAsia"/>
          <w:bCs/>
          <w:sz w:val="24"/>
        </w:rPr>
        <w:t>第七条</w:t>
      </w:r>
      <w:r>
        <w:rPr>
          <w:rFonts w:ascii="宋体" w:hAnsi="宋体" w:cs="宋体" w:hint="eastAsia"/>
          <w:b/>
          <w:sz w:val="24"/>
        </w:rPr>
        <w:t xml:space="preserve"> </w:t>
      </w:r>
      <w:r>
        <w:rPr>
          <w:rFonts w:ascii="宋体" w:hAnsi="宋体" w:cs="宋体" w:hint="eastAsia"/>
          <w:sz w:val="24"/>
        </w:rPr>
        <w:t>本合同作为</w:t>
      </w:r>
      <w:r>
        <w:rPr>
          <w:rFonts w:ascii="宋体" w:hAnsi="宋体" w:cs="宋体" w:hint="eastAsia"/>
          <w:sz w:val="24"/>
          <w:u w:val="single"/>
        </w:rPr>
        <w:t>《盐城内河港总体规划(2035年)》修订采购项目</w:t>
      </w:r>
      <w:r>
        <w:rPr>
          <w:rFonts w:ascii="宋体" w:hAnsi="宋体" w:cs="宋体" w:hint="eastAsia"/>
          <w:sz w:val="24"/>
        </w:rPr>
        <w:t>合同的附件，与</w:t>
      </w:r>
      <w:r>
        <w:rPr>
          <w:rFonts w:ascii="宋体" w:hAnsi="宋体" w:cs="宋体" w:hint="eastAsia"/>
          <w:sz w:val="24"/>
          <w:u w:val="single"/>
        </w:rPr>
        <w:t>《盐城内河港总体规划(2035年)》修订采购项目</w:t>
      </w:r>
      <w:r>
        <w:rPr>
          <w:rFonts w:ascii="宋体" w:hAnsi="宋体" w:cs="宋体" w:hint="eastAsia"/>
          <w:sz w:val="24"/>
        </w:rPr>
        <w:t>合同具有同等的法律效力，经合同双方签署立即生效。</w:t>
      </w:r>
    </w:p>
    <w:p w:rsidR="00A45CFA" w:rsidRDefault="00A01F89">
      <w:pPr>
        <w:spacing w:line="500" w:lineRule="exact"/>
        <w:ind w:firstLineChars="200" w:firstLine="480"/>
        <w:rPr>
          <w:sz w:val="24"/>
        </w:rPr>
      </w:pPr>
      <w:r>
        <w:rPr>
          <w:rFonts w:hint="eastAsia"/>
          <w:bCs/>
          <w:sz w:val="24"/>
        </w:rPr>
        <w:t>第八条</w:t>
      </w:r>
      <w:r>
        <w:rPr>
          <w:rFonts w:hint="eastAsia"/>
          <w:sz w:val="24"/>
        </w:rPr>
        <w:t>本合同一式肆份，甲、乙各方执贰份，自甲乙双方签字、盖章之日起生效。</w:t>
      </w:r>
    </w:p>
    <w:p w:rsidR="00A45CFA" w:rsidRDefault="00A01F89">
      <w:pPr>
        <w:spacing w:line="500" w:lineRule="exact"/>
        <w:ind w:firstLineChars="200" w:firstLine="480"/>
        <w:rPr>
          <w:sz w:val="24"/>
        </w:rPr>
      </w:pPr>
      <w:r>
        <w:rPr>
          <w:rFonts w:hint="eastAsia"/>
          <w:sz w:val="24"/>
        </w:rPr>
        <w:t>甲方</w:t>
      </w:r>
      <w:r>
        <w:rPr>
          <w:sz w:val="24"/>
        </w:rPr>
        <w:t>：</w:t>
      </w:r>
      <w:r>
        <w:rPr>
          <w:rFonts w:hint="eastAsia"/>
          <w:sz w:val="24"/>
        </w:rPr>
        <w:t xml:space="preserve">      </w:t>
      </w:r>
      <w:r>
        <w:rPr>
          <w:sz w:val="24"/>
        </w:rPr>
        <w:t xml:space="preserve">                          </w:t>
      </w:r>
      <w:r>
        <w:rPr>
          <w:rFonts w:hint="eastAsia"/>
          <w:sz w:val="24"/>
        </w:rPr>
        <w:t xml:space="preserve">   </w:t>
      </w:r>
      <w:r>
        <w:rPr>
          <w:rFonts w:hint="eastAsia"/>
          <w:sz w:val="24"/>
        </w:rPr>
        <w:t>乙方</w:t>
      </w:r>
      <w:r>
        <w:rPr>
          <w:sz w:val="24"/>
        </w:rPr>
        <w:t>：</w:t>
      </w:r>
    </w:p>
    <w:p w:rsidR="00A45CFA" w:rsidRDefault="00A01F89">
      <w:pPr>
        <w:spacing w:line="500" w:lineRule="exact"/>
        <w:ind w:firstLineChars="200" w:firstLine="480"/>
        <w:rPr>
          <w:sz w:val="24"/>
          <w:u w:val="single"/>
        </w:rPr>
      </w:pPr>
      <w:r>
        <w:rPr>
          <w:rFonts w:hint="eastAsia"/>
          <w:sz w:val="24"/>
          <w:u w:val="single"/>
        </w:rPr>
        <w:t xml:space="preserve">   </w:t>
      </w:r>
      <w:r>
        <w:rPr>
          <w:rFonts w:hint="eastAsia"/>
          <w:sz w:val="24"/>
          <w:u w:val="single"/>
        </w:rPr>
        <w:t>盐城市交通运输局</w:t>
      </w:r>
      <w:r>
        <w:rPr>
          <w:sz w:val="24"/>
          <w:u w:val="single"/>
        </w:rPr>
        <w:t>（盖章）</w:t>
      </w:r>
      <w:r>
        <w:rPr>
          <w:sz w:val="24"/>
          <w:u w:val="single"/>
        </w:rPr>
        <w:t xml:space="preserve"> </w:t>
      </w:r>
      <w:r>
        <w:rPr>
          <w:sz w:val="24"/>
        </w:rPr>
        <w:t xml:space="preserve">    </w:t>
      </w:r>
      <w:r>
        <w:rPr>
          <w:rFonts w:hint="eastAsia"/>
          <w:sz w:val="24"/>
        </w:rPr>
        <w:t xml:space="preserve">         </w:t>
      </w:r>
      <w:r>
        <w:rPr>
          <w:sz w:val="24"/>
          <w:u w:val="single"/>
        </w:rPr>
        <w:t xml:space="preserve">          </w:t>
      </w:r>
      <w:r>
        <w:rPr>
          <w:rFonts w:hint="eastAsia"/>
          <w:sz w:val="24"/>
          <w:u w:val="single"/>
        </w:rPr>
        <w:t xml:space="preserve"> </w:t>
      </w:r>
      <w:r>
        <w:rPr>
          <w:sz w:val="24"/>
          <w:u w:val="single"/>
        </w:rPr>
        <w:t xml:space="preserve">        </w:t>
      </w:r>
      <w:r>
        <w:rPr>
          <w:sz w:val="24"/>
          <w:u w:val="single"/>
        </w:rPr>
        <w:t>（盖章）</w:t>
      </w:r>
    </w:p>
    <w:p w:rsidR="00A45CFA" w:rsidRDefault="00A01F89">
      <w:pPr>
        <w:spacing w:line="500" w:lineRule="exact"/>
        <w:ind w:firstLineChars="200" w:firstLine="480"/>
        <w:rPr>
          <w:sz w:val="24"/>
        </w:rPr>
      </w:pPr>
      <w:r>
        <w:rPr>
          <w:sz w:val="24"/>
        </w:rPr>
        <w:t>法定代表人或其授权的代理人：</w:t>
      </w:r>
      <w:r>
        <w:rPr>
          <w:rFonts w:hint="eastAsia"/>
          <w:sz w:val="24"/>
        </w:rPr>
        <w:t xml:space="preserve"> </w:t>
      </w:r>
      <w:r>
        <w:rPr>
          <w:sz w:val="24"/>
        </w:rPr>
        <w:t xml:space="preserve">            </w:t>
      </w:r>
      <w:r>
        <w:rPr>
          <w:sz w:val="24"/>
        </w:rPr>
        <w:t>法定代表人或其授权的代理人：</w:t>
      </w:r>
      <w:r>
        <w:rPr>
          <w:rFonts w:hint="eastAsia"/>
          <w:sz w:val="24"/>
        </w:rPr>
        <w:t xml:space="preserve"> </w:t>
      </w:r>
    </w:p>
    <w:p w:rsidR="00A45CFA" w:rsidRDefault="00A01F89">
      <w:pPr>
        <w:spacing w:line="500" w:lineRule="exact"/>
        <w:ind w:firstLineChars="200" w:firstLine="480"/>
        <w:rPr>
          <w:sz w:val="24"/>
        </w:rPr>
      </w:pPr>
      <w:r>
        <w:rPr>
          <w:sz w:val="24"/>
          <w:u w:val="single"/>
        </w:rPr>
        <w:t xml:space="preserve">                </w:t>
      </w:r>
      <w:r>
        <w:rPr>
          <w:sz w:val="24"/>
          <w:u w:val="single"/>
        </w:rPr>
        <w:t>（签字）</w:t>
      </w:r>
      <w:r>
        <w:rPr>
          <w:sz w:val="24"/>
        </w:rPr>
        <w:t xml:space="preserve">                 </w:t>
      </w:r>
      <w:r>
        <w:rPr>
          <w:sz w:val="24"/>
          <w:u w:val="single"/>
        </w:rPr>
        <w:t xml:space="preserve">               </w:t>
      </w:r>
      <w:r>
        <w:rPr>
          <w:sz w:val="24"/>
          <w:u w:val="single"/>
        </w:rPr>
        <w:t>（签字）</w:t>
      </w:r>
      <w:r>
        <w:rPr>
          <w:sz w:val="24"/>
          <w:u w:val="single"/>
        </w:rPr>
        <w:t xml:space="preserve"> </w:t>
      </w:r>
    </w:p>
    <w:p w:rsidR="00A45CFA" w:rsidRDefault="00A01F89">
      <w:pPr>
        <w:widowControl/>
        <w:spacing w:line="500" w:lineRule="exact"/>
        <w:ind w:firstLineChars="200" w:firstLine="48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签订日期：      年    月      日</w:t>
      </w:r>
    </w:p>
    <w:p w:rsidR="00A45CFA" w:rsidRDefault="00A45CFA"/>
    <w:p w:rsidR="00A45CFA" w:rsidRDefault="00A01F89">
      <w:pPr>
        <w:pStyle w:val="19"/>
        <w:rPr>
          <w:rFonts w:asciiTheme="minorEastAsia" w:eastAsiaTheme="minorEastAsia" w:hAnsiTheme="minorEastAsia" w:cstheme="minorEastAsia"/>
        </w:rPr>
        <w:sectPr w:rsidR="00A45CFA">
          <w:footerReference w:type="default" r:id="rId13"/>
          <w:footerReference w:type="first" r:id="rId14"/>
          <w:pgSz w:w="11906" w:h="16838"/>
          <w:pgMar w:top="1134" w:right="1134" w:bottom="1134" w:left="1134" w:header="794" w:footer="907" w:gutter="0"/>
          <w:pgNumType w:start="1"/>
          <w:cols w:space="720"/>
          <w:titlePg/>
          <w:docGrid w:linePitch="360"/>
        </w:sectPr>
      </w:pPr>
      <w:r>
        <w:br w:type="page"/>
      </w:r>
    </w:p>
    <w:p w:rsidR="00A45CFA" w:rsidRDefault="00A01F89">
      <w:pPr>
        <w:pStyle w:val="2"/>
        <w:numPr>
          <w:ilvl w:val="0"/>
          <w:numId w:val="2"/>
        </w:numPr>
        <w:spacing w:line="360" w:lineRule="auto"/>
        <w:rPr>
          <w:rFonts w:ascii="方正小标宋_GBK" w:eastAsia="方正小标宋_GBK" w:hAnsi="方正小标宋_GBK" w:cs="方正小标宋_GBK"/>
          <w:b w:val="0"/>
          <w:kern w:val="2"/>
          <w:szCs w:val="44"/>
        </w:rPr>
      </w:pPr>
      <w:r>
        <w:rPr>
          <w:rFonts w:ascii="方正小标宋_GBK" w:eastAsia="方正小标宋_GBK" w:hAnsi="方正小标宋_GBK" w:cs="方正小标宋_GBK" w:hint="eastAsia"/>
          <w:b w:val="0"/>
          <w:kern w:val="2"/>
          <w:szCs w:val="44"/>
        </w:rPr>
        <w:lastRenderedPageBreak/>
        <w:t>项目需求</w:t>
      </w:r>
    </w:p>
    <w:p w:rsidR="00A45CFA" w:rsidRDefault="00A01F89">
      <w:pPr>
        <w:pStyle w:val="Default"/>
        <w:spacing w:line="500" w:lineRule="exact"/>
        <w:ind w:firstLineChars="200" w:firstLine="482"/>
        <w:rPr>
          <w:rFonts w:asciiTheme="minorEastAsia" w:eastAsiaTheme="minorEastAsia" w:hAnsiTheme="minorEastAsia" w:cstheme="minorEastAsia"/>
          <w:color w:val="auto"/>
        </w:rPr>
      </w:pPr>
      <w:r>
        <w:rPr>
          <w:rFonts w:asciiTheme="minorEastAsia" w:eastAsiaTheme="minorEastAsia" w:hAnsiTheme="minorEastAsia" w:cstheme="minorEastAsia" w:hint="eastAsia"/>
          <w:b/>
          <w:bCs/>
          <w:color w:val="auto"/>
        </w:rPr>
        <w:t>一、项目属性</w:t>
      </w:r>
      <w:r>
        <w:rPr>
          <w:rFonts w:asciiTheme="minorEastAsia" w:eastAsiaTheme="minorEastAsia" w:hAnsiTheme="minorEastAsia" w:cstheme="minorEastAsia" w:hint="eastAsia"/>
          <w:color w:val="auto"/>
        </w:rPr>
        <w:t>：服务类项目。</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1、项目名称：《盐城内河港总体规划(2035年)》修订采购项目。</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color w:val="auto"/>
        </w:rPr>
        <w:t>2</w:t>
      </w:r>
      <w:r>
        <w:rPr>
          <w:rFonts w:asciiTheme="minorEastAsia" w:eastAsiaTheme="minorEastAsia" w:hAnsiTheme="minorEastAsia" w:cstheme="minorEastAsia" w:hint="eastAsia"/>
          <w:color w:val="auto"/>
        </w:rPr>
        <w:t>、采购预算：2</w:t>
      </w:r>
      <w:r>
        <w:rPr>
          <w:rFonts w:asciiTheme="minorEastAsia" w:eastAsiaTheme="minorEastAsia" w:hAnsiTheme="minorEastAsia" w:cstheme="minorEastAsia"/>
          <w:color w:val="auto"/>
        </w:rPr>
        <w:t>2</w:t>
      </w:r>
      <w:r>
        <w:rPr>
          <w:rFonts w:asciiTheme="minorEastAsia" w:eastAsiaTheme="minorEastAsia" w:hAnsiTheme="minorEastAsia" w:cstheme="minorEastAsia" w:hint="eastAsia"/>
          <w:color w:val="auto"/>
        </w:rPr>
        <w:t>0万元。</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3、服务期：2027年</w:t>
      </w:r>
      <w:r>
        <w:rPr>
          <w:rFonts w:asciiTheme="minorEastAsia" w:eastAsiaTheme="minorEastAsia" w:hAnsiTheme="minorEastAsia" w:cstheme="minorEastAsia"/>
          <w:color w:val="auto"/>
        </w:rPr>
        <w:t>12</w:t>
      </w:r>
      <w:r>
        <w:rPr>
          <w:rFonts w:asciiTheme="minorEastAsia" w:eastAsiaTheme="minorEastAsia" w:hAnsiTheme="minorEastAsia" w:cstheme="minorEastAsia" w:hint="eastAsia"/>
          <w:color w:val="auto"/>
        </w:rPr>
        <w:t>月31日前递交全部最终成果文件。</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4、质量：达到国家、行业相关规范合格标准，同时完成招标人的约束性目标。</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5、招标采购内容：《盐城内河港总体规划(2035年)》修订任务。</w:t>
      </w:r>
    </w:p>
    <w:p w:rsidR="00A45CFA" w:rsidRDefault="00A01F89">
      <w:pPr>
        <w:pStyle w:val="Default"/>
        <w:spacing w:line="500" w:lineRule="exact"/>
        <w:ind w:firstLineChars="200" w:firstLine="482"/>
        <w:rPr>
          <w:rFonts w:asciiTheme="minorEastAsia" w:eastAsiaTheme="minorEastAsia" w:hAnsiTheme="minorEastAsia" w:cstheme="minorEastAsia"/>
          <w:color w:val="auto"/>
        </w:rPr>
      </w:pPr>
      <w:r>
        <w:rPr>
          <w:rFonts w:asciiTheme="minorEastAsia" w:eastAsiaTheme="minorEastAsia" w:hAnsiTheme="minorEastAsia" w:cstheme="minorEastAsia" w:hint="eastAsia"/>
          <w:b/>
          <w:bCs/>
          <w:color w:val="auto"/>
        </w:rPr>
        <w:t>二、采购需求</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根据交通运输部和省交通运输厅相关文件要求，盐城内河港总体规划研究编制采购项目的主要任务：</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(1)组织深入开展全市内河港口调研，全面掌握内河港口现状和发展需求，深入分析上一轮《盐城内河港总体规划》在实施过程中存在的不足。</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(2)科学预测未来盐城内河港口吞吐量和到港船型，准确定位盐城内河港口及各港区的性质、功能和发展方向。</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(3)充分考虑各港区发展需求，研究提出内河港口岸线利用规划调整、港口总体布局以及作业区水陆域布置方案调整等，并与相关部门和相关规划协调对接。</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(4)完成规划修编环评及评审工作。</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(5)开展规划修编报批工作。</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根据工作内容，提交成果为《盐城内河港总体规划修编》总报告、盐城内河港总体规划环境影响报告书及相关技术表格、图集等，规划研究过程中根据部省要求做细化和完善，并按要求做好成果报送工作。</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合同履行期限：</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2027年</w:t>
      </w:r>
      <w:r>
        <w:rPr>
          <w:rFonts w:asciiTheme="minorEastAsia" w:eastAsiaTheme="minorEastAsia" w:hAnsiTheme="minorEastAsia" w:cstheme="minorEastAsia"/>
          <w:color w:val="auto"/>
          <w:u w:val="single"/>
        </w:rPr>
        <w:t xml:space="preserve"> </w:t>
      </w:r>
      <w:r>
        <w:rPr>
          <w:rFonts w:asciiTheme="minorEastAsia" w:eastAsiaTheme="minorEastAsia" w:hAnsiTheme="minorEastAsia" w:cstheme="minorEastAsia" w:hint="eastAsia"/>
          <w:color w:val="auto"/>
          <w:u w:val="single"/>
        </w:rPr>
        <w:t xml:space="preserve">6 </w:t>
      </w:r>
      <w:r>
        <w:rPr>
          <w:rFonts w:asciiTheme="minorEastAsia" w:eastAsiaTheme="minorEastAsia" w:hAnsiTheme="minorEastAsia" w:cstheme="minorEastAsia" w:hint="eastAsia"/>
          <w:color w:val="auto"/>
        </w:rPr>
        <w:t>月，完成盐城港区总体规划中间成果；</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2027年</w:t>
      </w:r>
      <w:r>
        <w:rPr>
          <w:rFonts w:asciiTheme="minorEastAsia" w:eastAsiaTheme="minorEastAsia" w:hAnsiTheme="minorEastAsia" w:cstheme="minorEastAsia"/>
          <w:color w:val="auto"/>
          <w:u w:val="single"/>
        </w:rPr>
        <w:t xml:space="preserve"> </w:t>
      </w:r>
      <w:r>
        <w:rPr>
          <w:rFonts w:asciiTheme="minorEastAsia" w:eastAsiaTheme="minorEastAsia" w:hAnsiTheme="minorEastAsia" w:cstheme="minorEastAsia" w:hint="eastAsia"/>
          <w:color w:val="auto"/>
          <w:u w:val="single"/>
        </w:rPr>
        <w:t>12</w:t>
      </w:r>
      <w:r>
        <w:rPr>
          <w:rFonts w:asciiTheme="minorEastAsia" w:eastAsiaTheme="minorEastAsia" w:hAnsiTheme="minorEastAsia" w:cstheme="minorEastAsia"/>
          <w:color w:val="auto"/>
          <w:u w:val="single"/>
        </w:rPr>
        <w:t xml:space="preserve"> </w:t>
      </w:r>
      <w:r>
        <w:rPr>
          <w:rFonts w:asciiTheme="minorEastAsia" w:eastAsiaTheme="minorEastAsia" w:hAnsiTheme="minorEastAsia" w:cstheme="minorEastAsia" w:hint="eastAsia"/>
          <w:color w:val="auto"/>
        </w:rPr>
        <w:t>月，完成盐城内河港口总体规划修编最终成果,通过专家评估。</w:t>
      </w:r>
    </w:p>
    <w:p w:rsidR="00A45CFA" w:rsidRDefault="00A01F89">
      <w:pPr>
        <w:pStyle w:val="Default"/>
        <w:spacing w:line="500" w:lineRule="exact"/>
        <w:ind w:firstLineChars="200" w:firstLine="482"/>
        <w:rPr>
          <w:rFonts w:asciiTheme="minorEastAsia" w:eastAsiaTheme="minorEastAsia" w:hAnsiTheme="minorEastAsia" w:cstheme="minorEastAsia"/>
          <w:b/>
          <w:bCs/>
          <w:color w:val="auto"/>
        </w:rPr>
      </w:pPr>
      <w:r>
        <w:rPr>
          <w:rFonts w:asciiTheme="minorEastAsia" w:eastAsiaTheme="minorEastAsia" w:hAnsiTheme="minorEastAsia" w:cstheme="minorEastAsia" w:hint="eastAsia"/>
          <w:b/>
          <w:bCs/>
          <w:color w:val="auto"/>
        </w:rPr>
        <w:t>三、相关建议。</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重点从资源需求和保障方面，针对港口建设用地等政策、下一步港口规划和建设</w:t>
      </w:r>
      <w:r>
        <w:rPr>
          <w:rFonts w:asciiTheme="minorEastAsia" w:eastAsiaTheme="minorEastAsia" w:hAnsiTheme="minorEastAsia" w:cstheme="minorEastAsia" w:hint="eastAsia"/>
          <w:color w:val="auto"/>
        </w:rPr>
        <w:lastRenderedPageBreak/>
        <w:t>等方面提出有针对性的建议。</w:t>
      </w:r>
    </w:p>
    <w:p w:rsidR="00A45CFA" w:rsidRDefault="00A01F89">
      <w:pPr>
        <w:pStyle w:val="Default"/>
        <w:spacing w:line="500" w:lineRule="exact"/>
        <w:ind w:firstLineChars="200" w:firstLine="482"/>
        <w:rPr>
          <w:rFonts w:asciiTheme="minorEastAsia" w:eastAsiaTheme="minorEastAsia" w:hAnsiTheme="minorEastAsia" w:cstheme="minorEastAsia"/>
          <w:color w:val="auto"/>
        </w:rPr>
      </w:pPr>
      <w:r>
        <w:rPr>
          <w:rFonts w:asciiTheme="minorEastAsia" w:eastAsiaTheme="minorEastAsia" w:hAnsiTheme="minorEastAsia" w:cstheme="minorEastAsia" w:hint="eastAsia"/>
          <w:b/>
          <w:bCs/>
          <w:color w:val="auto"/>
        </w:rPr>
        <w:t>四、企业实力及项目负责人</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1.供应商需具备总体规划等港口规划项目类的相关承接经验，为了确保项目的顺利实施，投标人自2021年1月1日以来承担过类似项目业绩的优先。</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2.为了《盐城内河港总体规划(2035年)》修订采购项目更好的实施，项目组负责人自2021年1月1日以来承担过</w:t>
      </w:r>
      <w:r>
        <w:rPr>
          <w:rFonts w:asciiTheme="minorEastAsia" w:eastAsiaTheme="minorEastAsia" w:hAnsiTheme="minorEastAsia" w:cstheme="minorEastAsia" w:hint="eastAsia"/>
          <w:bCs/>
        </w:rPr>
        <w:t>总体规划等</w:t>
      </w:r>
      <w:r>
        <w:rPr>
          <w:rFonts w:asciiTheme="minorEastAsia" w:eastAsiaTheme="minorEastAsia" w:hAnsiTheme="minorEastAsia" w:cstheme="minorEastAsia" w:hint="eastAsia"/>
          <w:color w:val="auto"/>
        </w:rPr>
        <w:t>港口</w:t>
      </w:r>
      <w:r>
        <w:rPr>
          <w:rFonts w:asciiTheme="minorEastAsia" w:eastAsiaTheme="minorEastAsia" w:hAnsiTheme="minorEastAsia" w:cstheme="minorEastAsia" w:hint="eastAsia"/>
          <w:bCs/>
        </w:rPr>
        <w:t>规划项目类的</w:t>
      </w:r>
      <w:r>
        <w:rPr>
          <w:rFonts w:asciiTheme="minorEastAsia" w:eastAsiaTheme="minorEastAsia" w:hAnsiTheme="minorEastAsia" w:cstheme="minorEastAsia" w:hint="eastAsia"/>
          <w:color w:val="auto"/>
        </w:rPr>
        <w:t>类似项目业绩项目负责人的优先。</w:t>
      </w:r>
    </w:p>
    <w:p w:rsidR="00A45CFA" w:rsidRDefault="00A01F89">
      <w:pPr>
        <w:pStyle w:val="Default"/>
        <w:spacing w:line="500" w:lineRule="exact"/>
        <w:ind w:firstLineChars="200" w:firstLine="482"/>
        <w:rPr>
          <w:rFonts w:asciiTheme="minorEastAsia" w:eastAsiaTheme="minorEastAsia" w:hAnsiTheme="minorEastAsia" w:cstheme="minorEastAsia"/>
          <w:b/>
          <w:bCs/>
          <w:color w:val="auto"/>
        </w:rPr>
      </w:pPr>
      <w:r>
        <w:rPr>
          <w:rFonts w:asciiTheme="minorEastAsia" w:eastAsiaTheme="minorEastAsia" w:hAnsiTheme="minorEastAsia" w:cstheme="minorEastAsia" w:hint="eastAsia"/>
          <w:b/>
          <w:bCs/>
          <w:color w:val="auto"/>
        </w:rPr>
        <w:t>五、项目实施方案</w:t>
      </w:r>
    </w:p>
    <w:p w:rsidR="00A45CFA" w:rsidRPr="00FA6D82" w:rsidRDefault="00A01F89">
      <w:pPr>
        <w:pStyle w:val="Default"/>
        <w:spacing w:line="500" w:lineRule="exact"/>
        <w:ind w:firstLineChars="200" w:firstLine="482"/>
        <w:rPr>
          <w:rFonts w:asciiTheme="minorEastAsia" w:eastAsiaTheme="minorEastAsia" w:hAnsiTheme="minorEastAsia" w:cstheme="minorEastAsia"/>
          <w:color w:val="auto"/>
          <w:lang w:val="zh-CN"/>
        </w:rPr>
      </w:pPr>
      <w:r>
        <w:rPr>
          <w:rFonts w:asciiTheme="minorEastAsia" w:eastAsiaTheme="minorEastAsia" w:hAnsiTheme="minorEastAsia" w:cstheme="minorEastAsia" w:hint="eastAsia"/>
          <w:b/>
          <w:bCs/>
          <w:color w:val="auto"/>
        </w:rPr>
        <w:t>1、项目技术</w:t>
      </w:r>
      <w:r w:rsidRPr="00FA6D82">
        <w:rPr>
          <w:rFonts w:asciiTheme="minorEastAsia" w:eastAsiaTheme="minorEastAsia" w:hAnsiTheme="minorEastAsia" w:cstheme="minorEastAsia" w:hint="eastAsia"/>
          <w:b/>
          <w:bCs/>
          <w:color w:val="auto"/>
        </w:rPr>
        <w:t>方案：</w:t>
      </w:r>
      <w:r w:rsidRPr="00FA6D82">
        <w:rPr>
          <w:rFonts w:asciiTheme="minorEastAsia" w:eastAsiaTheme="minorEastAsia" w:hAnsiTheme="minorEastAsia" w:cstheme="minorEastAsia" w:hint="eastAsia"/>
          <w:color w:val="auto"/>
          <w:lang w:val="zh-CN"/>
        </w:rPr>
        <w:t>至少包含：①工作思路；②研究内容；③研究方法；④技术路线等方面内容。</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lang w:val="zh-CN"/>
        </w:rPr>
        <w:t>①</w:t>
      </w:r>
      <w:r w:rsidRPr="00FA6D82">
        <w:rPr>
          <w:rFonts w:asciiTheme="minorEastAsia" w:eastAsiaTheme="minorEastAsia" w:hAnsiTheme="minorEastAsia" w:cstheme="minorEastAsia" w:hint="eastAsia"/>
          <w:color w:val="auto"/>
        </w:rPr>
        <w:t>工作思路</w:t>
      </w:r>
      <w:r w:rsidRPr="00FA6D82">
        <w:rPr>
          <w:rFonts w:asciiTheme="minorEastAsia" w:eastAsiaTheme="minorEastAsia" w:hAnsiTheme="minorEastAsia" w:cstheme="minorEastAsia" w:hint="eastAsia"/>
          <w:color w:val="auto"/>
          <w:lang w:val="zh-CN"/>
        </w:rPr>
        <w:t>：简述规划的编制思路，如何对接国家及区域战略，解决现状核心问题，明确修订工作的主要原则（如适应性调整或战略性重构）和修订工作达到的主要成效</w:t>
      </w:r>
      <w:r w:rsidRPr="00FA6D82">
        <w:rPr>
          <w:rFonts w:asciiTheme="minorEastAsia" w:eastAsiaTheme="minorEastAsia" w:hAnsiTheme="minorEastAsia" w:cstheme="minorEastAsia" w:hint="eastAsia"/>
          <w:color w:val="auto"/>
        </w:rPr>
        <w:t>。</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lang w:val="zh-CN"/>
        </w:rPr>
        <w:t>②研究内容：</w:t>
      </w:r>
      <w:r w:rsidRPr="00FA6D82">
        <w:rPr>
          <w:rFonts w:asciiTheme="minorEastAsia" w:eastAsiaTheme="minorEastAsia" w:hAnsiTheme="minorEastAsia" w:cstheme="minorEastAsia" w:hint="eastAsia"/>
          <w:color w:val="auto"/>
        </w:rPr>
        <w:t>研究内容包括编制</w:t>
      </w:r>
      <w:r w:rsidRPr="00FA6D82">
        <w:rPr>
          <w:rFonts w:asciiTheme="minorEastAsia" w:eastAsiaTheme="minorEastAsia" w:hAnsiTheme="minorEastAsia" w:cstheme="minorEastAsia"/>
          <w:color w:val="auto"/>
        </w:rPr>
        <w:t>盐城内河港总体规划修订报告</w:t>
      </w:r>
      <w:r w:rsidRPr="00FA6D82">
        <w:rPr>
          <w:rFonts w:asciiTheme="minorEastAsia" w:eastAsiaTheme="minorEastAsia" w:hAnsiTheme="minorEastAsia" w:cstheme="minorEastAsia" w:hint="eastAsia"/>
          <w:color w:val="auto"/>
        </w:rPr>
        <w:t>、</w:t>
      </w:r>
      <w:r w:rsidRPr="00FA6D82">
        <w:rPr>
          <w:rFonts w:ascii="Times New Roman" w:hAnsi="Times New Roman" w:hint="eastAsia"/>
          <w:color w:val="auto"/>
        </w:rPr>
        <w:t>盐城内河港总体规划修订环境影响评价报告，成果由</w:t>
      </w:r>
      <w:r w:rsidRPr="00FA6D82">
        <w:rPr>
          <w:rFonts w:asciiTheme="minorEastAsia" w:eastAsiaTheme="minorEastAsia" w:hAnsiTheme="minorEastAsia" w:cstheme="minorEastAsia" w:hint="eastAsia"/>
          <w:color w:val="auto"/>
        </w:rPr>
        <w:t>1个总规修订报告+1个专题报告构成，其中：</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t>（1）</w:t>
      </w:r>
      <w:r w:rsidRPr="00FA6D82">
        <w:rPr>
          <w:rFonts w:asciiTheme="minorEastAsia" w:eastAsiaTheme="minorEastAsia" w:hAnsiTheme="minorEastAsia" w:cstheme="minorEastAsia"/>
          <w:color w:val="auto"/>
        </w:rPr>
        <w:t>盐城内河港总体规划修订报告涵盖规划修订背景与</w:t>
      </w:r>
      <w:r w:rsidRPr="00FA6D82">
        <w:rPr>
          <w:rFonts w:asciiTheme="minorEastAsia" w:eastAsiaTheme="minorEastAsia" w:hAnsiTheme="minorEastAsia" w:cstheme="minorEastAsia" w:hint="eastAsia"/>
          <w:color w:val="auto"/>
        </w:rPr>
        <w:t>上一轮规划评估</w:t>
      </w:r>
      <w:r w:rsidRPr="00FA6D82">
        <w:rPr>
          <w:rFonts w:asciiTheme="minorEastAsia" w:eastAsiaTheme="minorEastAsia" w:hAnsiTheme="minorEastAsia" w:cstheme="minorEastAsia"/>
          <w:color w:val="auto"/>
        </w:rPr>
        <w:t>、港口发展现状评价、港口吞吐量预测、港口性质与功能定位、港口岸线利用规划、港口总体布置规划、港口集疏运体系规划、港口配套设施规划、环境保护规划、规划实施保障措施</w:t>
      </w:r>
      <w:r w:rsidRPr="00FA6D82">
        <w:rPr>
          <w:rFonts w:asciiTheme="minorEastAsia" w:eastAsiaTheme="minorEastAsia" w:hAnsiTheme="minorEastAsia" w:cstheme="minorEastAsia" w:hint="eastAsia"/>
          <w:color w:val="auto"/>
        </w:rPr>
        <w:t>等</w:t>
      </w:r>
      <w:r w:rsidRPr="00FA6D82">
        <w:rPr>
          <w:rFonts w:asciiTheme="minorEastAsia" w:eastAsiaTheme="minorEastAsia" w:hAnsiTheme="minorEastAsia" w:cstheme="minorEastAsia"/>
          <w:color w:val="auto"/>
        </w:rPr>
        <w:t>。</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t>（2）</w:t>
      </w:r>
      <w:r w:rsidRPr="00FA6D82">
        <w:rPr>
          <w:rFonts w:ascii="Times New Roman" w:hAnsi="Times New Roman" w:hint="eastAsia"/>
          <w:color w:val="auto"/>
        </w:rPr>
        <w:t>盐城内河港总体规划修订环境影响评价报告</w:t>
      </w:r>
      <w:r w:rsidRPr="00FA6D82">
        <w:rPr>
          <w:rFonts w:asciiTheme="minorEastAsia" w:eastAsiaTheme="minorEastAsia" w:hAnsiTheme="minorEastAsia" w:cstheme="minorEastAsia" w:hint="eastAsia"/>
          <w:color w:val="auto"/>
        </w:rPr>
        <w:t>依据环保行业要求编制。</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lang w:val="zh-CN"/>
        </w:rPr>
        <w:t>③研究方法：</w:t>
      </w:r>
      <w:r w:rsidRPr="00FA6D82">
        <w:rPr>
          <w:rFonts w:asciiTheme="minorEastAsia" w:eastAsiaTheme="minorEastAsia" w:hAnsiTheme="minorEastAsia" w:cstheme="minorEastAsia" w:hint="eastAsia"/>
          <w:color w:val="auto"/>
        </w:rPr>
        <w:t>针对研究主要内容，结合研究需求，</w:t>
      </w:r>
      <w:r w:rsidRPr="00FA6D82">
        <w:rPr>
          <w:rFonts w:asciiTheme="minorEastAsia" w:eastAsiaTheme="minorEastAsia" w:hAnsiTheme="minorEastAsia" w:cstheme="minorEastAsia"/>
          <w:color w:val="auto"/>
        </w:rPr>
        <w:t>概括拟采用的主要研究手段</w:t>
      </w:r>
      <w:r w:rsidRPr="00FA6D82">
        <w:rPr>
          <w:rFonts w:asciiTheme="minorEastAsia" w:eastAsiaTheme="minorEastAsia" w:hAnsiTheme="minorEastAsia" w:cstheme="minorEastAsia" w:hint="eastAsia"/>
          <w:color w:val="auto"/>
        </w:rPr>
        <w:t>。包括文献研究与政策解读、实地调研与座谈访谈、定量分析与模型预测、案例比较与经验借鉴、多方案比选与专家论证法等。</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lang w:val="zh-CN"/>
        </w:rPr>
      </w:pPr>
      <w:r w:rsidRPr="00FA6D82">
        <w:rPr>
          <w:rFonts w:asciiTheme="minorEastAsia" w:eastAsiaTheme="minorEastAsia" w:hAnsiTheme="minorEastAsia" w:cstheme="minorEastAsia" w:hint="eastAsia"/>
          <w:color w:val="auto"/>
          <w:lang w:val="zh-CN"/>
        </w:rPr>
        <w:t>④技术路线：</w:t>
      </w:r>
      <w:r w:rsidRPr="00FA6D82">
        <w:rPr>
          <w:rFonts w:asciiTheme="minorEastAsia" w:eastAsiaTheme="minorEastAsia" w:hAnsiTheme="minorEastAsia" w:cstheme="minorEastAsia"/>
          <w:color w:val="auto"/>
          <w:lang w:val="zh-CN"/>
        </w:rPr>
        <w:t>以流程图或简明阶段描述，展示从项目启动到成果交付的全过程关键步骤与逻辑顺序。</w:t>
      </w:r>
      <w:r w:rsidRPr="00FA6D82">
        <w:rPr>
          <w:rFonts w:eastAsiaTheme="minorEastAsia" w:hint="eastAsia"/>
        </w:rPr>
        <w:t>一是</w:t>
      </w:r>
      <w:r w:rsidRPr="00FA6D82">
        <w:t>从发展现状出发，通过实地调研、分析评估成绩、提炼经验，全面摸清盐城内河港发展基础</w:t>
      </w:r>
      <w:r w:rsidRPr="00FA6D82">
        <w:rPr>
          <w:rFonts w:hint="eastAsia"/>
        </w:rPr>
        <w:t>。二是</w:t>
      </w:r>
      <w:r w:rsidRPr="00FA6D82">
        <w:t>在研究国家战略、区域经济发展趋势以及分析国内外港口发展环境的基础上，研判未来形势与发展需求</w:t>
      </w:r>
      <w:r w:rsidRPr="00FA6D82">
        <w:rPr>
          <w:rFonts w:hint="eastAsia"/>
        </w:rPr>
        <w:t>。三是</w:t>
      </w:r>
      <w:r w:rsidRPr="00FA6D82">
        <w:t>基于前序分析，设定总</w:t>
      </w:r>
      <w:r w:rsidRPr="00FA6D82">
        <w:lastRenderedPageBreak/>
        <w:t>体思路、明确发展原则、依据指导思想，形成清晰的建设目标与方案</w:t>
      </w:r>
      <w:r w:rsidRPr="00FA6D82">
        <w:rPr>
          <w:rFonts w:hint="eastAsia"/>
        </w:rPr>
        <w:t>。四是</w:t>
      </w:r>
      <w:r w:rsidRPr="00FA6D82">
        <w:t>围绕目标开展港口性质定位、岸线利用、总体布局、集疏运体系、配套设施及环境保护等核心内容的规划编制，并进行多方案比选优化</w:t>
      </w:r>
      <w:r w:rsidRPr="00FA6D82">
        <w:rPr>
          <w:rFonts w:hint="eastAsia"/>
        </w:rPr>
        <w:t>。五是</w:t>
      </w:r>
      <w:r w:rsidRPr="00FA6D82">
        <w:t>制定政策、资金、土地等保障措施</w:t>
      </w:r>
      <w:bookmarkStart w:id="179" w:name="OLE_LINK78"/>
      <w:r w:rsidRPr="00FA6D82">
        <w:t>，广泛征求意见并组织专家评审，修改完善后完成成果交付并协助报批，确保整个规划得以顺利实施和推进</w:t>
      </w:r>
      <w:bookmarkEnd w:id="179"/>
      <w:r w:rsidRPr="00FA6D82">
        <w:t>。</w:t>
      </w:r>
    </w:p>
    <w:p w:rsidR="00A45CFA" w:rsidRPr="00FA6D82" w:rsidRDefault="00A01F89">
      <w:pPr>
        <w:pStyle w:val="Default"/>
        <w:spacing w:line="500" w:lineRule="exact"/>
        <w:ind w:firstLineChars="200" w:firstLine="482"/>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b/>
          <w:bCs/>
          <w:color w:val="auto"/>
        </w:rPr>
        <w:t>2.重难点分析和措施：</w:t>
      </w:r>
      <w:r w:rsidRPr="00FA6D82">
        <w:rPr>
          <w:rFonts w:asciiTheme="minorEastAsia" w:eastAsiaTheme="minorEastAsia" w:hAnsiTheme="minorEastAsia" w:cstheme="minorEastAsia" w:hint="eastAsia"/>
          <w:color w:val="auto"/>
        </w:rPr>
        <w:t>至少包含：①重点工作分析；②难点问题分析；③针对性解决措施；④保障机制与落实要求等方面内容。</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t>①重点工作分析：结合本次修订的主要研究内容，梳理本次修订的重点内容，包括但不限于吞吐量预测、岸线集约高效利用、港口平面布置优化等重点研究内容，分析研究工作的主要对策。需准确把握“十五五”期间乃至中长期盐城经济社会发展趋势，特别是主导产业的演变趋势，以及运输结构调整政策的影响，确保预测结果具有科学指导性。对存量岸线资源进行梳理，通过功能置换、整合归并等方式推进岸线集约高效利用。结合最新全市航道等级提升以及沿海港口海河联运需求，重新审视各作业区的功能定位、布局规模，做好与临港产业园区衔接。</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t>②难点问题分析：结合本次修订的主要研究内容，梳理本次修订的难点问题，分析可能遇到的主要挑战。包括发展需求的不确定性，多规冲突的协调，平衡港口发展与城市建设和生态保护，港口存量与增量的统筹挑战，海河联运有效衔接等多方面问题。</w:t>
      </w:r>
    </w:p>
    <w:p w:rsidR="00A45CFA" w:rsidRPr="00FA6D82" w:rsidRDefault="00A01F89">
      <w:pPr>
        <w:pStyle w:val="Default"/>
        <w:spacing w:line="500" w:lineRule="exact"/>
        <w:ind w:firstLineChars="200" w:firstLine="480"/>
        <w:rPr>
          <w:rFonts w:asciiTheme="minorEastAsia" w:hAnsiTheme="minorEastAsia" w:cstheme="minorEastAsia"/>
          <w:color w:val="auto"/>
        </w:rPr>
      </w:pPr>
      <w:r w:rsidRPr="00FA6D82">
        <w:rPr>
          <w:rFonts w:asciiTheme="minorEastAsia" w:eastAsiaTheme="minorEastAsia" w:hAnsiTheme="minorEastAsia" w:cstheme="minorEastAsia" w:hint="eastAsia"/>
          <w:color w:val="auto"/>
        </w:rPr>
        <w:t>③针对性解决措施：</w:t>
      </w:r>
      <w:r w:rsidRPr="00FA6D82">
        <w:rPr>
          <w:rFonts w:asciiTheme="minorEastAsia" w:eastAsiaTheme="minorEastAsia" w:hAnsiTheme="minorEastAsia" w:cstheme="minorEastAsia"/>
          <w:color w:val="auto"/>
        </w:rPr>
        <w:t>针对上述重难点，提出具体可行的解决思路和预案</w:t>
      </w:r>
      <w:r w:rsidRPr="00FA6D82">
        <w:rPr>
          <w:rFonts w:asciiTheme="minorEastAsia" w:eastAsiaTheme="minorEastAsia" w:hAnsiTheme="minorEastAsia" w:cstheme="minorEastAsia" w:hint="eastAsia"/>
          <w:color w:val="auto"/>
        </w:rPr>
        <w:t>，包括但不限于应对</w:t>
      </w:r>
      <w:r w:rsidRPr="00FA6D82">
        <w:t>需求不确定性</w:t>
      </w:r>
      <w:r w:rsidRPr="00FA6D82">
        <w:rPr>
          <w:rFonts w:hint="eastAsia"/>
        </w:rPr>
        <w:t>、</w:t>
      </w:r>
      <w:r w:rsidRPr="00FA6D82">
        <w:t>化解多规冲突</w:t>
      </w:r>
      <w:r w:rsidRPr="00FA6D82">
        <w:rPr>
          <w:rFonts w:hint="eastAsia"/>
        </w:rPr>
        <w:t>、</w:t>
      </w:r>
      <w:r w:rsidRPr="00FA6D82">
        <w:t>统筹存量与增量</w:t>
      </w:r>
      <w:r w:rsidRPr="00FA6D82">
        <w:rPr>
          <w:rFonts w:hint="eastAsia"/>
        </w:rPr>
        <w:t>、</w:t>
      </w:r>
      <w:r w:rsidRPr="00FA6D82">
        <w:t>强化海河联运衔接</w:t>
      </w:r>
      <w:r w:rsidRPr="00FA6D82">
        <w:rPr>
          <w:rFonts w:hint="eastAsia"/>
        </w:rPr>
        <w:t>等方面。</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t>④保障机制与落实要求：</w:t>
      </w:r>
      <w:r w:rsidRPr="00FA6D82">
        <w:rPr>
          <w:rFonts w:asciiTheme="minorEastAsia" w:eastAsiaTheme="minorEastAsia" w:hAnsiTheme="minorEastAsia" w:cstheme="minorEastAsia"/>
          <w:color w:val="auto"/>
        </w:rPr>
        <w:t>简述为保障项目顺利实施拟建立的项目组织架构、内外部协调机制及过程管理制度。</w:t>
      </w:r>
    </w:p>
    <w:p w:rsidR="00A45CFA" w:rsidRPr="00FA6D82" w:rsidRDefault="00A01F89">
      <w:pPr>
        <w:pStyle w:val="Default"/>
        <w:spacing w:line="500" w:lineRule="exact"/>
        <w:ind w:firstLineChars="200" w:firstLine="482"/>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b/>
          <w:bCs/>
          <w:color w:val="auto"/>
        </w:rPr>
        <w:t>3.质量保证体系及保证措施：</w:t>
      </w:r>
      <w:r w:rsidRPr="00FA6D82">
        <w:rPr>
          <w:rFonts w:asciiTheme="minorEastAsia" w:eastAsiaTheme="minorEastAsia" w:hAnsiTheme="minorEastAsia" w:cstheme="minorEastAsia" w:hint="eastAsia"/>
          <w:color w:val="auto"/>
        </w:rPr>
        <w:t>至少包含：①质量保证体系；②质量保证措施等方面内容。</w:t>
      </w:r>
    </w:p>
    <w:p w:rsidR="00A45CFA" w:rsidRPr="00FA6D82"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t>①质量保证体系：</w:t>
      </w:r>
      <w:r w:rsidRPr="00FA6D82">
        <w:rPr>
          <w:rFonts w:asciiTheme="minorEastAsia" w:eastAsiaTheme="minorEastAsia" w:hAnsiTheme="minorEastAsia" w:cstheme="minorEastAsia"/>
          <w:color w:val="auto"/>
        </w:rPr>
        <w:t>说明本项目质量管理的组织架构，明确项目负责人、技术审核人、专业设计人等各层级的质量管理职责。</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sidRPr="00FA6D82">
        <w:rPr>
          <w:rFonts w:asciiTheme="minorEastAsia" w:eastAsiaTheme="minorEastAsia" w:hAnsiTheme="minorEastAsia" w:cstheme="minorEastAsia" w:hint="eastAsia"/>
          <w:color w:val="auto"/>
        </w:rPr>
        <w:lastRenderedPageBreak/>
        <w:t>②质量保证措施：</w:t>
      </w:r>
      <w:r w:rsidRPr="00FA6D82">
        <w:rPr>
          <w:rFonts w:asciiTheme="minorEastAsia" w:eastAsiaTheme="minorEastAsia" w:hAnsiTheme="minorEastAsia" w:cstheme="minorEastAsia"/>
          <w:color w:val="auto"/>
        </w:rPr>
        <w:t>概述在项</w:t>
      </w:r>
      <w:bookmarkStart w:id="180" w:name="_GoBack"/>
      <w:bookmarkEnd w:id="180"/>
      <w:r>
        <w:rPr>
          <w:rFonts w:asciiTheme="minorEastAsia" w:eastAsiaTheme="minorEastAsia" w:hAnsiTheme="minorEastAsia" w:cstheme="minorEastAsia"/>
          <w:color w:val="auto"/>
        </w:rPr>
        <w:t>目各主要阶段（如输入、过程、输出）将采取的具体质量控制活动。</w:t>
      </w:r>
    </w:p>
    <w:p w:rsidR="00A45CFA" w:rsidRDefault="00A01F89">
      <w:pPr>
        <w:pStyle w:val="Default"/>
        <w:spacing w:line="500" w:lineRule="exact"/>
        <w:ind w:firstLineChars="200" w:firstLine="482"/>
        <w:rPr>
          <w:rFonts w:asciiTheme="minorEastAsia" w:eastAsiaTheme="minorEastAsia" w:hAnsiTheme="minorEastAsia" w:cstheme="minorEastAsia"/>
          <w:color w:val="auto"/>
        </w:rPr>
      </w:pPr>
      <w:r>
        <w:rPr>
          <w:rFonts w:asciiTheme="minorEastAsia" w:eastAsiaTheme="minorEastAsia" w:hAnsiTheme="minorEastAsia" w:cstheme="minorEastAsia" w:hint="eastAsia"/>
          <w:b/>
          <w:bCs/>
          <w:color w:val="auto"/>
        </w:rPr>
        <w:t>4.进度计划及保障措施：</w:t>
      </w:r>
      <w:r>
        <w:rPr>
          <w:rFonts w:asciiTheme="minorEastAsia" w:eastAsiaTheme="minorEastAsia" w:hAnsiTheme="minorEastAsia" w:cstheme="minorEastAsia" w:hint="eastAsia"/>
          <w:color w:val="auto"/>
        </w:rPr>
        <w:t>至少包含：①进度计划；②保障措施等方面内容。</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①进度计划：</w:t>
      </w:r>
      <w:r>
        <w:rPr>
          <w:rFonts w:asciiTheme="minorEastAsia" w:eastAsiaTheme="minorEastAsia" w:hAnsiTheme="minorEastAsia" w:cstheme="minorEastAsia"/>
          <w:color w:val="auto"/>
        </w:rPr>
        <w:t>提供清晰的总体进度计划，划分主要工作阶段，并明确各阶段的里程碑节点及预计完成时间。</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②保障措施：</w:t>
      </w:r>
      <w:r>
        <w:rPr>
          <w:rFonts w:asciiTheme="minorEastAsia" w:eastAsiaTheme="minorEastAsia" w:hAnsiTheme="minorEastAsia" w:cstheme="minorEastAsia"/>
          <w:color w:val="auto"/>
        </w:rPr>
        <w:t>说明确保进度计划落实的主要措施。</w:t>
      </w:r>
    </w:p>
    <w:p w:rsidR="00A45CFA" w:rsidRDefault="00A01F89">
      <w:pPr>
        <w:pStyle w:val="Default"/>
        <w:spacing w:line="500" w:lineRule="exact"/>
        <w:ind w:firstLineChars="200" w:firstLine="482"/>
        <w:rPr>
          <w:rFonts w:asciiTheme="minorEastAsia" w:eastAsiaTheme="minorEastAsia" w:hAnsiTheme="minorEastAsia" w:cstheme="minorEastAsia"/>
          <w:color w:val="auto"/>
        </w:rPr>
      </w:pPr>
      <w:r>
        <w:rPr>
          <w:rFonts w:asciiTheme="minorEastAsia" w:eastAsiaTheme="minorEastAsia" w:hAnsiTheme="minorEastAsia" w:cstheme="minorEastAsia" w:hint="eastAsia"/>
          <w:b/>
          <w:bCs/>
          <w:color w:val="auto"/>
        </w:rPr>
        <w:t>5.后续服务的安排及保证措施：</w:t>
      </w:r>
      <w:r>
        <w:rPr>
          <w:rFonts w:asciiTheme="minorEastAsia" w:eastAsiaTheme="minorEastAsia" w:hAnsiTheme="minorEastAsia" w:cstheme="minorEastAsia" w:hint="eastAsia"/>
          <w:color w:val="auto"/>
        </w:rPr>
        <w:t>至少包含：①后续服务内容与工作安排；②服务流程及响应机制；③服务团队与人员保障；④质量承诺与履约保障等方面内容。</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①后续服务内容与工作安排：</w:t>
      </w:r>
      <w:r>
        <w:rPr>
          <w:rFonts w:asciiTheme="minorEastAsia" w:eastAsiaTheme="minorEastAsia" w:hAnsiTheme="minorEastAsia" w:cstheme="minorEastAsia"/>
          <w:color w:val="auto"/>
        </w:rPr>
        <w:t>明确规划编制工作结束后，投标人可提供的后续技术服务内容，如协助报批、技术交底、咨询答疑等</w:t>
      </w:r>
      <w:r>
        <w:rPr>
          <w:rFonts w:asciiTheme="minorEastAsia" w:eastAsiaTheme="minorEastAsia" w:hAnsiTheme="minorEastAsia" w:cstheme="minorEastAsia" w:hint="eastAsia"/>
          <w:color w:val="auto"/>
        </w:rPr>
        <w:t>。</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②服务流程及响应机制：</w:t>
      </w:r>
      <w:r>
        <w:rPr>
          <w:rFonts w:asciiTheme="minorEastAsia" w:eastAsiaTheme="minorEastAsia" w:hAnsiTheme="minorEastAsia" w:cstheme="minorEastAsia"/>
          <w:color w:val="auto"/>
        </w:rPr>
        <w:t>承诺后续服务的响应流程和时限。</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③服务团队与人员保障：</w:t>
      </w:r>
      <w:r>
        <w:rPr>
          <w:rFonts w:asciiTheme="minorEastAsia" w:eastAsiaTheme="minorEastAsia" w:hAnsiTheme="minorEastAsia" w:cstheme="minorEastAsia"/>
          <w:color w:val="auto"/>
        </w:rPr>
        <w:t>承诺安排原项目核心人员提供持续服务，确保人员稳定性与工作连续性。</w:t>
      </w:r>
    </w:p>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④质量承诺与履约保障：</w:t>
      </w:r>
      <w:r>
        <w:rPr>
          <w:rFonts w:asciiTheme="minorEastAsia" w:eastAsiaTheme="minorEastAsia" w:hAnsiTheme="minorEastAsia" w:cstheme="minorEastAsia"/>
          <w:color w:val="auto"/>
        </w:rPr>
        <w:t>承诺后续服务质量标准与合同期内保持一致，并将服务承诺纳入合同保障。</w:t>
      </w:r>
    </w:p>
    <w:p w:rsidR="00A45CFA" w:rsidRDefault="00A01F89">
      <w:pPr>
        <w:pStyle w:val="Default"/>
        <w:spacing w:line="500" w:lineRule="exact"/>
        <w:ind w:firstLineChars="200" w:firstLine="482"/>
        <w:rPr>
          <w:rFonts w:asciiTheme="minorEastAsia" w:eastAsiaTheme="minorEastAsia" w:hAnsiTheme="minorEastAsia" w:cstheme="minorEastAsia"/>
          <w:b/>
          <w:bCs/>
          <w:color w:val="auto"/>
        </w:rPr>
      </w:pPr>
      <w:r>
        <w:rPr>
          <w:rFonts w:asciiTheme="minorEastAsia" w:eastAsiaTheme="minorEastAsia" w:hAnsiTheme="minorEastAsia" w:cstheme="minorEastAsia" w:hint="eastAsia"/>
          <w:b/>
          <w:bCs/>
          <w:color w:val="auto"/>
        </w:rPr>
        <w:t>采购标的对应的中小企业划分标准所属行业一览表</w:t>
      </w:r>
    </w:p>
    <w:tbl>
      <w:tblPr>
        <w:tblStyle w:val="af8"/>
        <w:tblW w:w="9119" w:type="dxa"/>
        <w:tblInd w:w="243"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755"/>
        <w:gridCol w:w="4476"/>
        <w:gridCol w:w="3888"/>
      </w:tblGrid>
      <w:tr w:rsidR="00A45CFA">
        <w:trPr>
          <w:trHeight w:val="509"/>
        </w:trPr>
        <w:tc>
          <w:tcPr>
            <w:tcW w:w="75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45CFA" w:rsidRDefault="00A01F89">
            <w:pPr>
              <w:pStyle w:val="Default"/>
              <w:spacing w:line="500" w:lineRule="exact"/>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序号</w:t>
            </w:r>
          </w:p>
        </w:tc>
        <w:tc>
          <w:tcPr>
            <w:tcW w:w="44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A45CFA" w:rsidRDefault="00A01F89">
            <w:pPr>
              <w:pStyle w:val="Default"/>
              <w:spacing w:line="500" w:lineRule="exact"/>
              <w:ind w:firstLineChars="500" w:firstLine="120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采购标的</w:t>
            </w:r>
          </w:p>
        </w:tc>
        <w:tc>
          <w:tcPr>
            <w:tcW w:w="388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A45CFA" w:rsidRDefault="00A01F89">
            <w:pPr>
              <w:pStyle w:val="Default"/>
              <w:spacing w:line="500" w:lineRule="exact"/>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对应中小企业划分标准所属行业</w:t>
            </w:r>
          </w:p>
        </w:tc>
      </w:tr>
      <w:tr w:rsidR="00A45CFA">
        <w:trPr>
          <w:trHeight w:val="540"/>
        </w:trPr>
        <w:tc>
          <w:tcPr>
            <w:tcW w:w="75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A45CFA" w:rsidRDefault="00A01F89">
            <w:pPr>
              <w:pStyle w:val="Default"/>
              <w:spacing w:line="500" w:lineRule="exact"/>
              <w:ind w:firstLineChars="100" w:firstLine="24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1</w:t>
            </w:r>
          </w:p>
        </w:tc>
        <w:tc>
          <w:tcPr>
            <w:tcW w:w="447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45CFA" w:rsidRDefault="00A01F89">
            <w:pPr>
              <w:pStyle w:val="Default"/>
              <w:spacing w:line="500" w:lineRule="exact"/>
              <w:jc w:val="center"/>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《盐城内河港总体规划(2035年)》</w:t>
            </w:r>
          </w:p>
          <w:p w:rsidR="00A45CFA" w:rsidRDefault="00A01F89">
            <w:pPr>
              <w:pStyle w:val="Default"/>
              <w:spacing w:line="500" w:lineRule="exact"/>
              <w:jc w:val="center"/>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修订采购项目</w:t>
            </w:r>
          </w:p>
        </w:tc>
        <w:tc>
          <w:tcPr>
            <w:tcW w:w="388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45CFA" w:rsidRDefault="00A01F89">
            <w:pPr>
              <w:pStyle w:val="Default"/>
              <w:spacing w:line="500" w:lineRule="exact"/>
              <w:ind w:firstLineChars="200" w:firstLine="48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t>其他未列明行业</w:t>
            </w:r>
          </w:p>
        </w:tc>
      </w:tr>
    </w:tbl>
    <w:p w:rsidR="00A45CFA" w:rsidRDefault="00A45CFA">
      <w:pPr>
        <w:rPr>
          <w:rFonts w:asciiTheme="minorEastAsia" w:eastAsiaTheme="minorEastAsia" w:hAnsiTheme="minorEastAsia" w:cstheme="minorEastAsia"/>
          <w:b/>
          <w:bCs/>
          <w:sz w:val="44"/>
          <w:szCs w:val="44"/>
        </w:rPr>
      </w:pPr>
    </w:p>
    <w:p w:rsidR="00A45CFA" w:rsidRDefault="00A01F89">
      <w:pPr>
        <w:rPr>
          <w:rFonts w:asciiTheme="minorEastAsia" w:eastAsiaTheme="minorEastAsia" w:hAnsiTheme="minorEastAsia" w:cstheme="minorEastAsia"/>
        </w:rPr>
      </w:pPr>
      <w:r>
        <w:rPr>
          <w:rFonts w:asciiTheme="minorEastAsia" w:eastAsiaTheme="minorEastAsia" w:hAnsiTheme="minorEastAsia" w:cstheme="minorEastAsia" w:hint="eastAsia"/>
        </w:rPr>
        <w:br w:type="page"/>
      </w:r>
    </w:p>
    <w:p w:rsidR="00A45CFA" w:rsidRDefault="00A45CFA">
      <w:pPr>
        <w:rPr>
          <w:rFonts w:asciiTheme="minorEastAsia" w:eastAsiaTheme="minorEastAsia" w:hAnsiTheme="minorEastAsia" w:cstheme="minorEastAsia"/>
        </w:rPr>
      </w:pPr>
    </w:p>
    <w:p w:rsidR="00A45CFA" w:rsidRDefault="00A01F89">
      <w:pPr>
        <w:pStyle w:val="1"/>
        <w:ind w:firstLineChars="400" w:firstLine="1760"/>
        <w:rPr>
          <w:rFonts w:ascii="方正小标宋_GBK" w:eastAsia="方正小标宋_GBK" w:hAnsi="方正小标宋_GBK" w:cs="方正小标宋_GBK"/>
          <w:kern w:val="2"/>
          <w:sz w:val="44"/>
          <w:szCs w:val="44"/>
        </w:rPr>
      </w:pPr>
      <w:bookmarkStart w:id="181" w:name="_Toc1167"/>
      <w:r>
        <w:rPr>
          <w:rFonts w:ascii="方正小标宋_GBK" w:eastAsia="方正小标宋_GBK" w:hAnsi="方正小标宋_GBK" w:cs="方正小标宋_GBK" w:hint="eastAsia"/>
          <w:kern w:val="2"/>
          <w:sz w:val="44"/>
          <w:szCs w:val="44"/>
        </w:rPr>
        <w:t>第五章 评审方法和评审标准</w:t>
      </w:r>
      <w:bookmarkEnd w:id="181"/>
    </w:p>
    <w:p w:rsidR="00A45CFA" w:rsidRDefault="00A01F89">
      <w:pPr>
        <w:spacing w:line="500" w:lineRule="exact"/>
        <w:ind w:firstLineChars="200" w:firstLine="482"/>
        <w:rPr>
          <w:rFonts w:asciiTheme="minorEastAsia" w:eastAsiaTheme="minorEastAsia" w:hAnsiTheme="minorEastAsia" w:cstheme="minorEastAsia"/>
          <w:b/>
          <w:bCs/>
          <w:sz w:val="24"/>
        </w:rPr>
      </w:pPr>
      <w:r>
        <w:rPr>
          <w:rFonts w:asciiTheme="minorEastAsia" w:eastAsiaTheme="minorEastAsia" w:hAnsiTheme="minorEastAsia" w:cstheme="minorEastAsia" w:hint="eastAsia"/>
          <w:b/>
          <w:sz w:val="24"/>
        </w:rPr>
        <w:t>一、评审方法</w:t>
      </w:r>
    </w:p>
    <w:p w:rsidR="00A45CFA" w:rsidRDefault="00A01F89">
      <w:pPr>
        <w:pStyle w:val="34"/>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本项目采用</w:t>
      </w:r>
      <w:r>
        <w:rPr>
          <w:rFonts w:asciiTheme="minorEastAsia" w:eastAsiaTheme="minorEastAsia" w:hAnsiTheme="minorEastAsia" w:cstheme="minorEastAsia" w:hint="eastAsia"/>
          <w:sz w:val="24"/>
          <w:u w:val="single"/>
        </w:rPr>
        <w:t>综合评分法</w:t>
      </w:r>
      <w:r>
        <w:rPr>
          <w:rFonts w:asciiTheme="minorEastAsia" w:eastAsiaTheme="minorEastAsia" w:hAnsiTheme="minorEastAsia" w:cstheme="minorEastAsia" w:hint="eastAsia"/>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rsidR="00A45CFA" w:rsidRDefault="00A01F89">
      <w:pPr>
        <w:pStyle w:val="aff8"/>
        <w:spacing w:before="0" w:after="0" w:line="500" w:lineRule="exact"/>
        <w:ind w:firstLineChars="200" w:firstLine="482"/>
        <w:rPr>
          <w:rFonts w:asciiTheme="minorEastAsia" w:eastAsiaTheme="minorEastAsia" w:hAnsiTheme="minorEastAsia" w:cstheme="minorEastAsia"/>
          <w:b/>
        </w:rPr>
      </w:pPr>
      <w:bookmarkStart w:id="182" w:name="OLE_LINK59"/>
      <w:bookmarkStart w:id="183" w:name="OLE_LINK60"/>
      <w:r>
        <w:rPr>
          <w:rFonts w:asciiTheme="minorEastAsia" w:eastAsiaTheme="minorEastAsia" w:hAnsiTheme="minorEastAsia" w:cstheme="minorEastAsia" w:hint="eastAsia"/>
          <w:b/>
        </w:rPr>
        <w:t>政府采购政策功能落实</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1、小微型企业价格扣除</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（1）本项目不专门面向中小企业采购，对符合规定的小型和微型企业报价给予</w:t>
      </w:r>
      <w:r>
        <w:rPr>
          <w:rFonts w:asciiTheme="minorEastAsia" w:eastAsiaTheme="minorEastAsia" w:hAnsiTheme="minorEastAsia" w:cstheme="minorEastAsia" w:hint="eastAsia"/>
          <w:u w:val="single"/>
        </w:rPr>
        <w:t>20%</w:t>
      </w:r>
      <w:r>
        <w:rPr>
          <w:rFonts w:asciiTheme="minorEastAsia" w:eastAsiaTheme="minorEastAsia" w:hAnsiTheme="minorEastAsia" w:cstheme="minorEastAsia" w:hint="eastAsia"/>
        </w:rPr>
        <w:t>的扣除价格，用扣除后的价格参与评审；</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（2）供应商需按照采购文件的要求提供相应的《中小企业声明函》。</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（3）企业标准请参照《关于印发中小企业划型标准规定的通知》（工信部联企业〔2011〕300号）文件规定自行填写。</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2、残疾人福利单位价格扣除</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u w:val="single"/>
        </w:rPr>
      </w:pPr>
      <w:r>
        <w:rPr>
          <w:rFonts w:asciiTheme="minorEastAsia" w:eastAsiaTheme="minorEastAsia" w:hAnsiTheme="minorEastAsia" w:cstheme="minorEastAsia" w:hint="eastAsia"/>
        </w:rPr>
        <w:t>（1）本项目对残疾人福利性单位视同小型、微型企业，给予</w:t>
      </w:r>
      <w:r>
        <w:rPr>
          <w:rFonts w:asciiTheme="minorEastAsia" w:eastAsiaTheme="minorEastAsia" w:hAnsiTheme="minorEastAsia" w:cstheme="minorEastAsia" w:hint="eastAsia"/>
          <w:u w:val="single"/>
        </w:rPr>
        <w:t>20%</w:t>
      </w:r>
      <w:r>
        <w:rPr>
          <w:rFonts w:asciiTheme="minorEastAsia" w:eastAsiaTheme="minorEastAsia" w:hAnsiTheme="minorEastAsia" w:cstheme="minorEastAsia" w:hint="eastAsia"/>
        </w:rPr>
        <w:t>的扣除价格，用扣除后的价格参与评审。</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（2）残疾人福利单位需按照采购文件的要求提供《残疾人福利性单位声明函》。</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（3）残疾人福利单位标准请参照《关于促进残疾人就业政府采购政策的通知》（财库〔2017〕141号）。</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3、监狱和戒毒企业价格扣除</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（1）本项目对监狱和戒毒企业（简称监狱企业）视同小型、微型企业，给予</w:t>
      </w:r>
      <w:r>
        <w:rPr>
          <w:rFonts w:asciiTheme="minorEastAsia" w:eastAsiaTheme="minorEastAsia" w:hAnsiTheme="minorEastAsia" w:cstheme="minorEastAsia" w:hint="eastAsia"/>
          <w:u w:val="single"/>
        </w:rPr>
        <w:t>20%的扣除价格</w:t>
      </w:r>
      <w:r>
        <w:rPr>
          <w:rFonts w:asciiTheme="minorEastAsia" w:eastAsiaTheme="minorEastAsia" w:hAnsiTheme="minorEastAsia" w:cstheme="minorEastAsia" w:hint="eastAsia"/>
        </w:rPr>
        <w:t>，用扣除后的价格参与评审。</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（2）监狱企业参加政府采购活动时，需提供由省级以上监狱管理局、戒毒管理局（含新疆生产建设兵团）出具的属于监狱企业的证明文件。供应商如不提供上述证明文件，价格将不做相应扣除。</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（3）监狱企业标准请参照《关于政府采购支持监狱企业发展有关问题的通知》（财库〔2014〕68号）。</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4、残疾人福利单位、监狱企业属于小型、微型企业的，不重复享受政策。</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eastAsiaTheme="minorEastAsia" w:hAnsiTheme="minorEastAsia" w:cstheme="minorEastAsia" w:hint="eastAsia"/>
          <w:u w:val="single"/>
        </w:rPr>
        <w:t>6%</w:t>
      </w:r>
      <w:r>
        <w:rPr>
          <w:rFonts w:asciiTheme="minorEastAsia" w:eastAsiaTheme="minorEastAsia" w:hAnsiTheme="minorEastAsia" w:cstheme="minorEastAsia" w:hint="eastAsia"/>
        </w:rPr>
        <w:t>的价格扣除，用扣除后的价格参与评审。</w:t>
      </w: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6、联合体各方均为小型、微型企业（残疾人福利单位、监狱企业）的，联合体享受</w:t>
      </w:r>
      <w:r>
        <w:rPr>
          <w:rFonts w:asciiTheme="minorEastAsia" w:eastAsiaTheme="minorEastAsia" w:hAnsiTheme="minorEastAsia" w:cstheme="minorEastAsia" w:hint="eastAsia"/>
          <w:u w:val="single"/>
        </w:rPr>
        <w:t>20%</w:t>
      </w:r>
      <w:r>
        <w:rPr>
          <w:rFonts w:asciiTheme="minorEastAsia" w:eastAsiaTheme="minorEastAsia" w:hAnsiTheme="minorEastAsia" w:cstheme="minorEastAsia" w:hint="eastAsia"/>
        </w:rPr>
        <w:t>价格扣除，用扣除后的价格参与评审。</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7、采购本国产品的支持政策</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7.1本项目政府采购活动中既有本国产品又有非本国产品参与竞争的，依法对本国产品给予价格评审优惠，对本国产品的报价给予20%的价格扣除，用扣除后的价格参与评审。</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7.3供应商需按照招标文件的要求提供《关于符合本国产品标准的声明函》（以下简称《声明函》），如不提供将不享受本国产品价格评审优惠。</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7.4供应商需在《声明函》中逐一、准确填写产品名称、厂名、生产厂址三项信息（《声明函》中用横线划除的地方无需填写），三项信息中任意一项未填写的视为该项产品不符合本国产品标准，不享受本国产品价格评审优惠。</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7.5评标过程中，如发现供应商在《声明函》内容含义不明确、同类事项与投标（响应）文件表述不一致或者有明显文字错误等情况的，评标委员会应当在苏采云系</w:t>
      </w:r>
      <w:r>
        <w:rPr>
          <w:rFonts w:asciiTheme="minorEastAsia" w:eastAsiaTheme="minorEastAsia" w:hAnsiTheme="minorEastAsia" w:cstheme="minorEastAsia" w:hint="eastAsia"/>
          <w:sz w:val="24"/>
        </w:rPr>
        <w:lastRenderedPageBreak/>
        <w:t>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A45CFA" w:rsidRDefault="00A01F89">
      <w:pPr>
        <w:pStyle w:val="af7"/>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bookmarkEnd w:id="182"/>
      <w:bookmarkEnd w:id="183"/>
      <w:r>
        <w:rPr>
          <w:rFonts w:asciiTheme="minorEastAsia" w:eastAsiaTheme="minorEastAsia" w:hAnsiTheme="minorEastAsia" w:cstheme="minorEastAsia" w:hint="eastAsia"/>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heme="minorEastAsia" w:eastAsiaTheme="minorEastAsia" w:hAnsiTheme="minorEastAsia" w:cstheme="minorEastAsia" w:hint="eastAsia"/>
          <w:b/>
          <w:bCs/>
          <w:i/>
          <w:iCs/>
          <w:sz w:val="24"/>
        </w:rPr>
        <w:t>如属政府强制采购产品未提供认证证书的或认证证书提供不全的将视为未实质性响应采购要求。</w:t>
      </w:r>
      <w:r>
        <w:rPr>
          <w:rFonts w:asciiTheme="minorEastAsia" w:eastAsiaTheme="minorEastAsia" w:hAnsiTheme="minorEastAsia" w:cstheme="minorEastAsia" w:hint="eastAsia"/>
          <w:sz w:val="24"/>
        </w:rPr>
        <w:t>其他条件相同情况下，应当优先采购节能产品、环境标志产品。</w:t>
      </w:r>
    </w:p>
    <w:p w:rsidR="00A45CFA" w:rsidRDefault="00A01F89">
      <w:pPr>
        <w:spacing w:line="500" w:lineRule="exact"/>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二、评标标准</w:t>
      </w:r>
    </w:p>
    <w:tbl>
      <w:tblPr>
        <w:tblW w:w="98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2"/>
        <w:gridCol w:w="1559"/>
        <w:gridCol w:w="7602"/>
      </w:tblGrid>
      <w:tr w:rsidR="00A45CFA">
        <w:trPr>
          <w:trHeight w:val="770"/>
          <w:tblHeader/>
          <w:jc w:val="center"/>
        </w:trPr>
        <w:tc>
          <w:tcPr>
            <w:tcW w:w="732" w:type="dxa"/>
            <w:vAlign w:val="center"/>
          </w:tcPr>
          <w:p w:rsidR="00A45CFA" w:rsidRDefault="00A01F89">
            <w:pPr>
              <w:spacing w:line="440" w:lineRule="exact"/>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序号</w:t>
            </w:r>
          </w:p>
        </w:tc>
        <w:tc>
          <w:tcPr>
            <w:tcW w:w="1559" w:type="dxa"/>
            <w:vAlign w:val="center"/>
          </w:tcPr>
          <w:p w:rsidR="00A45CFA" w:rsidRDefault="00A01F89">
            <w:pPr>
              <w:spacing w:line="440" w:lineRule="exact"/>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评标分项</w:t>
            </w:r>
          </w:p>
        </w:tc>
        <w:tc>
          <w:tcPr>
            <w:tcW w:w="7602" w:type="dxa"/>
            <w:vAlign w:val="center"/>
          </w:tcPr>
          <w:p w:rsidR="00A45CFA" w:rsidRDefault="00A01F89">
            <w:pPr>
              <w:spacing w:line="440" w:lineRule="exact"/>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评分标准</w:t>
            </w:r>
          </w:p>
        </w:tc>
      </w:tr>
      <w:tr w:rsidR="00A45CFA">
        <w:trPr>
          <w:trHeight w:val="1723"/>
          <w:jc w:val="center"/>
        </w:trPr>
        <w:tc>
          <w:tcPr>
            <w:tcW w:w="732" w:type="dxa"/>
            <w:vAlign w:val="center"/>
          </w:tcPr>
          <w:p w:rsidR="00A45CFA" w:rsidRDefault="00A01F89">
            <w:pPr>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559" w:type="dxa"/>
            <w:vAlign w:val="center"/>
          </w:tcPr>
          <w:p w:rsidR="00A45CFA" w:rsidRDefault="00A01F89">
            <w:pPr>
              <w:tabs>
                <w:tab w:val="left" w:pos="9000"/>
              </w:tabs>
              <w:spacing w:line="360" w:lineRule="exact"/>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价格部分</w:t>
            </w:r>
          </w:p>
          <w:p w:rsidR="00A45CFA" w:rsidRDefault="00A01F89">
            <w:pPr>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（10分）</w:t>
            </w:r>
          </w:p>
        </w:tc>
        <w:tc>
          <w:tcPr>
            <w:tcW w:w="7602" w:type="dxa"/>
            <w:vAlign w:val="center"/>
          </w:tcPr>
          <w:p w:rsidR="00A45CFA" w:rsidRDefault="00A01F89">
            <w:pPr>
              <w:spacing w:line="440" w:lineRule="exact"/>
              <w:ind w:firstLineChars="200" w:firstLine="480"/>
              <w:jc w:val="left"/>
              <w:rPr>
                <w:rFonts w:asciiTheme="minorEastAsia" w:eastAsiaTheme="minorEastAsia" w:hAnsiTheme="minorEastAsia" w:cstheme="minorEastAsia"/>
                <w:sz w:val="24"/>
              </w:rPr>
            </w:pPr>
            <w:bookmarkStart w:id="184" w:name="OLE_LINK21"/>
            <w:bookmarkStart w:id="185" w:name="OLE_LINK22"/>
            <w:r>
              <w:rPr>
                <w:rFonts w:asciiTheme="minorEastAsia" w:eastAsiaTheme="minorEastAsia" w:hAnsiTheme="minorEastAsia" w:cstheme="minorEastAsia" w:hint="eastAsia"/>
                <w:sz w:val="24"/>
              </w:rPr>
              <w:t>满足招标文件要求且报价最低的供应商的报价为评标基准价，其价格分为满分。其他供应商的价格分统一按照下列公式计算：报价得分=（评标基准价／投标报价）×10（该结果四舍五入，保留两位小数）</w:t>
            </w:r>
            <w:bookmarkEnd w:id="184"/>
            <w:bookmarkEnd w:id="185"/>
          </w:p>
        </w:tc>
      </w:tr>
      <w:tr w:rsidR="00A45CFA">
        <w:trPr>
          <w:trHeight w:val="3419"/>
          <w:jc w:val="center"/>
        </w:trPr>
        <w:tc>
          <w:tcPr>
            <w:tcW w:w="732" w:type="dxa"/>
            <w:vAlign w:val="center"/>
          </w:tcPr>
          <w:p w:rsidR="00A45CFA" w:rsidRDefault="00A01F89">
            <w:pPr>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1559" w:type="dxa"/>
            <w:vAlign w:val="center"/>
          </w:tcPr>
          <w:p w:rsidR="00A45CFA" w:rsidRDefault="00A01F89">
            <w:pPr>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企业实力</w:t>
            </w:r>
          </w:p>
          <w:p w:rsidR="00A45CFA" w:rsidRDefault="00A01F89">
            <w:pPr>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（15分）</w:t>
            </w:r>
          </w:p>
        </w:tc>
        <w:tc>
          <w:tcPr>
            <w:tcW w:w="7602" w:type="dxa"/>
            <w:vAlign w:val="center"/>
          </w:tcPr>
          <w:p w:rsidR="00A45CFA" w:rsidRDefault="00A01F89">
            <w:pPr>
              <w:spacing w:line="360" w:lineRule="auto"/>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供应商自2021年1月1日以来（以合同签订时间为准）承担过港口总体规划编制或修订的项目（不包括港区、作业区项目），</w:t>
            </w:r>
            <w:r>
              <w:rPr>
                <w:rFonts w:asciiTheme="minorEastAsia" w:eastAsiaTheme="minorEastAsia" w:hAnsiTheme="minorEastAsia" w:cstheme="minorEastAsia"/>
                <w:bCs/>
                <w:sz w:val="24"/>
              </w:rPr>
              <w:t>每</w:t>
            </w:r>
            <w:r>
              <w:rPr>
                <w:rFonts w:asciiTheme="minorEastAsia" w:eastAsiaTheme="minorEastAsia" w:hAnsiTheme="minorEastAsia" w:cstheme="minorEastAsia" w:hint="eastAsia"/>
                <w:bCs/>
                <w:sz w:val="24"/>
              </w:rPr>
              <w:t>提供1个</w:t>
            </w:r>
            <w:r>
              <w:rPr>
                <w:rFonts w:asciiTheme="minorEastAsia" w:eastAsiaTheme="minorEastAsia" w:hAnsiTheme="minorEastAsia" w:cstheme="minorEastAsia"/>
                <w:bCs/>
                <w:sz w:val="24"/>
              </w:rPr>
              <w:t>得</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bCs/>
                <w:sz w:val="24"/>
              </w:rPr>
              <w:t>分</w:t>
            </w:r>
            <w:r>
              <w:rPr>
                <w:rFonts w:asciiTheme="minorEastAsia" w:eastAsiaTheme="minorEastAsia" w:hAnsiTheme="minorEastAsia" w:cstheme="minorEastAsia" w:hint="eastAsia"/>
                <w:bCs/>
                <w:sz w:val="24"/>
              </w:rPr>
              <w:t>。本项最高得15分。</w:t>
            </w:r>
          </w:p>
          <w:p w:rsidR="00A45CFA" w:rsidRDefault="00A01F89">
            <w:pPr>
              <w:spacing w:line="440" w:lineRule="exact"/>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注：①供应商业绩及项目负责人业绩可为同一项目。</w:t>
            </w:r>
          </w:p>
          <w:p w:rsidR="00A45CFA" w:rsidRDefault="00A01F89">
            <w:pPr>
              <w:spacing w:line="44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 xml:space="preserve">    ②供应商业绩证明材料需提供项目合同，合同须能反映项目名称、主要标的物、签订时间、单位公章或专用合同章，如不能反映的，另须提供盖有原委托单位公章的证明，否则不予认可。未提供或提供不全的不得分。</w:t>
            </w:r>
          </w:p>
        </w:tc>
      </w:tr>
      <w:tr w:rsidR="00A45CFA">
        <w:trPr>
          <w:trHeight w:val="1505"/>
          <w:jc w:val="center"/>
        </w:trPr>
        <w:tc>
          <w:tcPr>
            <w:tcW w:w="732" w:type="dxa"/>
            <w:vAlign w:val="center"/>
          </w:tcPr>
          <w:p w:rsidR="00A45CFA" w:rsidRDefault="00A01F89">
            <w:pPr>
              <w:tabs>
                <w:tab w:val="left" w:pos="900"/>
              </w:tabs>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w:t>
            </w:r>
          </w:p>
        </w:tc>
        <w:tc>
          <w:tcPr>
            <w:tcW w:w="1559" w:type="dxa"/>
            <w:vAlign w:val="center"/>
          </w:tcPr>
          <w:p w:rsidR="00A45CFA" w:rsidRDefault="00A01F89">
            <w:pPr>
              <w:tabs>
                <w:tab w:val="left" w:pos="900"/>
              </w:tabs>
              <w:spacing w:line="44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人员配备（15分）</w:t>
            </w:r>
          </w:p>
        </w:tc>
        <w:tc>
          <w:tcPr>
            <w:tcW w:w="7602" w:type="dxa"/>
            <w:vAlign w:val="center"/>
          </w:tcPr>
          <w:p w:rsidR="00A45CFA" w:rsidRDefault="00A01F89">
            <w:pPr>
              <w:spacing w:line="420" w:lineRule="exact"/>
              <w:ind w:firstLineChars="200" w:firstLine="480"/>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1.拟</w:t>
            </w:r>
            <w:bookmarkStart w:id="186" w:name="OLE_LINK26"/>
            <w:bookmarkStart w:id="187" w:name="OLE_LINK27"/>
            <w:r>
              <w:rPr>
                <w:rFonts w:asciiTheme="minorEastAsia" w:eastAsiaTheme="minorEastAsia" w:hAnsiTheme="minorEastAsia" w:cstheme="minorEastAsia" w:hint="eastAsia"/>
                <w:bCs/>
                <w:sz w:val="24"/>
              </w:rPr>
              <w:t>派项目负责人（9分）</w:t>
            </w:r>
            <w:bookmarkEnd w:id="186"/>
            <w:bookmarkEnd w:id="187"/>
          </w:p>
          <w:p w:rsidR="00A45CFA" w:rsidRDefault="00A01F89">
            <w:pPr>
              <w:spacing w:line="420" w:lineRule="exact"/>
              <w:ind w:firstLineChars="200" w:firstLine="480"/>
              <w:rPr>
                <w:rFonts w:asciiTheme="minorEastAsia" w:eastAsiaTheme="minorEastAsia" w:hAnsiTheme="minorEastAsia" w:cstheme="minorEastAsia"/>
                <w:bCs/>
                <w:sz w:val="24"/>
              </w:rPr>
            </w:pPr>
            <w:bookmarkStart w:id="188" w:name="OLE_LINK23"/>
            <w:bookmarkStart w:id="189" w:name="OLE_LINK24"/>
            <w:r>
              <w:rPr>
                <w:rFonts w:asciiTheme="minorEastAsia" w:eastAsiaTheme="minorEastAsia" w:hAnsiTheme="minorEastAsia" w:cstheme="minorEastAsia" w:hint="eastAsia"/>
                <w:bCs/>
                <w:sz w:val="24"/>
              </w:rPr>
              <w:t>（1）拟派项目负责人具有正高级技术职称的，得5分；具有高级技术职称的，得3分；具有中级技术职称的，得2分；具有初级技术职称的，得1分；本项满分5分。</w:t>
            </w:r>
          </w:p>
          <w:p w:rsidR="00A45CFA" w:rsidRDefault="00A01F89">
            <w:pPr>
              <w:spacing w:line="420" w:lineRule="exact"/>
              <w:ind w:firstLineChars="200" w:firstLine="480"/>
              <w:rPr>
                <w:rFonts w:asciiTheme="minorEastAsia" w:eastAsiaTheme="minorEastAsia" w:hAnsiTheme="minorEastAsia" w:cstheme="minorEastAsia"/>
                <w:bCs/>
                <w:color w:val="FF0000"/>
                <w:sz w:val="24"/>
              </w:rPr>
            </w:pPr>
            <w:bookmarkStart w:id="190" w:name="OLE_LINK28"/>
            <w:bookmarkEnd w:id="188"/>
            <w:bookmarkEnd w:id="189"/>
            <w:r>
              <w:rPr>
                <w:rFonts w:asciiTheme="minorEastAsia" w:eastAsiaTheme="minorEastAsia" w:hAnsiTheme="minorEastAsia" w:cstheme="minorEastAsia" w:hint="eastAsia"/>
                <w:bCs/>
                <w:sz w:val="24"/>
              </w:rPr>
              <w:t>（2）拟派项目负责人自2021年1月1日以来（以合同签订时间为准）承担过港口总体规划编制或修订的项目（不包括港区、作业区项目），</w:t>
            </w:r>
            <w:r>
              <w:rPr>
                <w:rFonts w:asciiTheme="minorEastAsia" w:eastAsiaTheme="minorEastAsia" w:hAnsiTheme="minorEastAsia" w:cstheme="minorEastAsia"/>
                <w:bCs/>
                <w:sz w:val="24"/>
              </w:rPr>
              <w:t>每有</w:t>
            </w:r>
            <w:r>
              <w:rPr>
                <w:rFonts w:asciiTheme="minorEastAsia" w:eastAsiaTheme="minorEastAsia" w:hAnsiTheme="minorEastAsia" w:cstheme="minorEastAsia" w:hint="eastAsia"/>
                <w:bCs/>
                <w:sz w:val="24"/>
              </w:rPr>
              <w:t>1</w:t>
            </w:r>
            <w:r>
              <w:rPr>
                <w:rFonts w:asciiTheme="minorEastAsia" w:eastAsiaTheme="minorEastAsia" w:hAnsiTheme="minorEastAsia" w:cstheme="minorEastAsia"/>
                <w:bCs/>
                <w:sz w:val="24"/>
              </w:rPr>
              <w:t>项得</w:t>
            </w:r>
            <w:r>
              <w:rPr>
                <w:rFonts w:asciiTheme="minorEastAsia" w:eastAsiaTheme="minorEastAsia" w:hAnsiTheme="minorEastAsia" w:cstheme="minorEastAsia" w:hint="eastAsia"/>
                <w:bCs/>
                <w:sz w:val="24"/>
              </w:rPr>
              <w:t>2</w:t>
            </w:r>
            <w:r>
              <w:rPr>
                <w:rFonts w:asciiTheme="minorEastAsia" w:eastAsiaTheme="minorEastAsia" w:hAnsiTheme="minorEastAsia" w:cstheme="minorEastAsia"/>
                <w:bCs/>
                <w:sz w:val="24"/>
              </w:rPr>
              <w:t>分</w:t>
            </w:r>
            <w:r>
              <w:rPr>
                <w:rFonts w:asciiTheme="minorEastAsia" w:eastAsiaTheme="minorEastAsia" w:hAnsiTheme="minorEastAsia" w:cstheme="minorEastAsia" w:hint="eastAsia"/>
                <w:bCs/>
                <w:sz w:val="24"/>
              </w:rPr>
              <w:t>；本项满分4分。</w:t>
            </w:r>
          </w:p>
          <w:bookmarkEnd w:id="190"/>
          <w:p w:rsidR="00A45CFA" w:rsidRDefault="00A01F89">
            <w:pPr>
              <w:spacing w:line="420" w:lineRule="exact"/>
              <w:ind w:leftChars="114" w:left="239" w:firstLineChars="100" w:firstLine="24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2.拟派项目组成员（项目负责人除外）（6分）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（1）每配备1名港口规划相关专业高级工程师得2分；本项最多得4分。</w:t>
            </w:r>
          </w:p>
          <w:p w:rsidR="00A45CFA" w:rsidRDefault="00A01F89">
            <w:pPr>
              <w:spacing w:line="420" w:lineRule="exact"/>
              <w:ind w:firstLineChars="200" w:firstLine="480"/>
              <w:jc w:val="left"/>
              <w:rPr>
                <w:rFonts w:asciiTheme="minorEastAsia" w:eastAsiaTheme="minorEastAsia" w:hAnsiTheme="minorEastAsia" w:cstheme="minorEastAsia"/>
                <w:bCs/>
                <w:sz w:val="24"/>
                <w:highlight w:val="yellow"/>
              </w:rPr>
            </w:pPr>
            <w:bookmarkStart w:id="191" w:name="OLE_LINK31"/>
            <w:bookmarkStart w:id="192" w:name="OLE_LINK32"/>
            <w:r>
              <w:rPr>
                <w:rFonts w:asciiTheme="minorEastAsia" w:eastAsiaTheme="minorEastAsia" w:hAnsiTheme="minorEastAsia" w:cstheme="minorEastAsia" w:hint="eastAsia"/>
                <w:bCs/>
                <w:sz w:val="24"/>
              </w:rPr>
              <w:t>（2）每配备1名生态环境相关专业高级工程师得2分；本项最多得2分。</w:t>
            </w:r>
          </w:p>
          <w:p w:rsidR="00A45CFA" w:rsidRDefault="00A01F89">
            <w:pPr>
              <w:spacing w:line="440" w:lineRule="exact"/>
              <w:ind w:firstLine="481"/>
              <w:jc w:val="left"/>
              <w:rPr>
                <w:rFonts w:asciiTheme="minorEastAsia" w:eastAsiaTheme="minorEastAsia" w:hAnsiTheme="minorEastAsia" w:cstheme="minorEastAsia"/>
                <w:bCs/>
                <w:sz w:val="24"/>
              </w:rPr>
            </w:pPr>
            <w:bookmarkStart w:id="193" w:name="OLE_LINK29"/>
            <w:bookmarkStart w:id="194" w:name="OLE_LINK30"/>
            <w:r>
              <w:rPr>
                <w:rFonts w:asciiTheme="minorEastAsia" w:eastAsiaTheme="minorEastAsia" w:hAnsiTheme="minorEastAsia" w:cstheme="minorEastAsia" w:hint="eastAsia"/>
                <w:b/>
                <w:sz w:val="24"/>
              </w:rPr>
              <w:t>注：</w:t>
            </w:r>
            <w:bookmarkStart w:id="195" w:name="OLE_LINK25"/>
            <w:r>
              <w:rPr>
                <w:rFonts w:asciiTheme="minorEastAsia" w:eastAsiaTheme="minorEastAsia" w:hAnsiTheme="minorEastAsia" w:cstheme="minorEastAsia" w:hint="eastAsia"/>
                <w:b/>
                <w:sz w:val="24"/>
              </w:rPr>
              <w:t>①要求提供项目负责人及成员职称证书、在本单位缴纳的近3个月任意一个月的社保证明材料复印件（或扫描件）加盖投标供应商公章，未提供或提供不全的相应条款不得分。</w:t>
            </w:r>
          </w:p>
          <w:bookmarkEnd w:id="191"/>
          <w:bookmarkEnd w:id="192"/>
          <w:bookmarkEnd w:id="193"/>
          <w:bookmarkEnd w:id="194"/>
          <w:bookmarkEnd w:id="195"/>
          <w:p w:rsidR="00A45CFA" w:rsidRDefault="00A01F89">
            <w:pPr>
              <w:spacing w:line="500" w:lineRule="exact"/>
              <w:ind w:firstLineChars="200" w:firstLine="482"/>
              <w:rPr>
                <w:rFonts w:asciiTheme="minorEastAsia" w:eastAsiaTheme="minorEastAsia" w:hAnsiTheme="minorEastAsia" w:cstheme="minorEastAsia"/>
                <w:b/>
                <w:bCs/>
                <w:sz w:val="24"/>
                <w:lang w:val="zh-CN"/>
              </w:rPr>
            </w:pPr>
            <w:r>
              <w:rPr>
                <w:rFonts w:asciiTheme="minorEastAsia" w:eastAsiaTheme="minorEastAsia" w:hAnsiTheme="minorEastAsia" w:cstheme="minorEastAsia" w:hint="eastAsia"/>
                <w:b/>
                <w:sz w:val="24"/>
              </w:rPr>
              <w:t>②供应商业绩证明材料需提供项目合同，合同须能反映项目名称、主要标的物、项目负责人姓名、签订时间、单位公章或专用合同章，如不能反映的，另须提供盖有原委托单位公章的证明，否则不予认可。未提供或提供不全的不得分。</w:t>
            </w:r>
          </w:p>
        </w:tc>
      </w:tr>
      <w:tr w:rsidR="00A45CFA">
        <w:trPr>
          <w:trHeight w:val="90"/>
          <w:jc w:val="center"/>
        </w:trPr>
        <w:tc>
          <w:tcPr>
            <w:tcW w:w="732" w:type="dxa"/>
            <w:vAlign w:val="center"/>
          </w:tcPr>
          <w:p w:rsidR="00A45CFA" w:rsidRDefault="00A01F89">
            <w:pPr>
              <w:spacing w:line="360" w:lineRule="exact"/>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4</w:t>
            </w:r>
          </w:p>
        </w:tc>
        <w:tc>
          <w:tcPr>
            <w:tcW w:w="1559" w:type="dxa"/>
            <w:vAlign w:val="center"/>
          </w:tcPr>
          <w:p w:rsidR="00A45CFA" w:rsidRDefault="00A01F89">
            <w:pPr>
              <w:spacing w:line="360" w:lineRule="exact"/>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技术部分</w:t>
            </w:r>
          </w:p>
          <w:p w:rsidR="00A45CFA" w:rsidRDefault="00A01F89">
            <w:pPr>
              <w:spacing w:line="360" w:lineRule="exact"/>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（60分）</w:t>
            </w:r>
          </w:p>
        </w:tc>
        <w:tc>
          <w:tcPr>
            <w:tcW w:w="7602" w:type="dxa"/>
            <w:tcBorders>
              <w:top w:val="single" w:sz="4" w:space="0" w:color="auto"/>
              <w:bottom w:val="single" w:sz="4" w:space="0" w:color="auto"/>
            </w:tcBorders>
            <w:vAlign w:val="center"/>
          </w:tcPr>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lang w:val="zh-CN"/>
              </w:rPr>
              <w:t>1</w:t>
            </w:r>
            <w:r>
              <w:rPr>
                <w:rFonts w:asciiTheme="minorEastAsia" w:eastAsiaTheme="minorEastAsia" w:hAnsiTheme="minorEastAsia" w:cstheme="minorEastAsia" w:hint="eastAsia"/>
                <w:bCs/>
                <w:sz w:val="24"/>
              </w:rPr>
              <w:t>.</w:t>
            </w:r>
            <w:r>
              <w:rPr>
                <w:rFonts w:asciiTheme="minorEastAsia" w:eastAsiaTheme="minorEastAsia" w:hAnsiTheme="minorEastAsia" w:cstheme="minorEastAsia" w:hint="eastAsia"/>
                <w:bCs/>
                <w:sz w:val="24"/>
                <w:lang w:val="zh-CN"/>
              </w:rPr>
              <w:t>项目技术方案（</w:t>
            </w:r>
            <w:r>
              <w:rPr>
                <w:rFonts w:asciiTheme="minorEastAsia" w:eastAsiaTheme="minorEastAsia" w:hAnsiTheme="minorEastAsia" w:cstheme="minorEastAsia" w:hint="eastAsia"/>
                <w:bCs/>
                <w:sz w:val="24"/>
              </w:rPr>
              <w:t>12</w:t>
            </w:r>
            <w:r>
              <w:rPr>
                <w:rFonts w:asciiTheme="minorEastAsia" w:eastAsiaTheme="minorEastAsia" w:hAnsiTheme="minorEastAsia" w:cstheme="minorEastAsia" w:hint="eastAsia"/>
                <w:bCs/>
                <w:sz w:val="24"/>
                <w:lang w:val="zh-CN"/>
              </w:rPr>
              <w:t>分）</w:t>
            </w:r>
          </w:p>
          <w:p w:rsidR="00A45CFA" w:rsidRDefault="00A01F89">
            <w:pPr>
              <w:spacing w:line="420" w:lineRule="exact"/>
              <w:ind w:firstLineChars="200" w:firstLine="480"/>
              <w:jc w:val="left"/>
              <w:rPr>
                <w:rFonts w:asciiTheme="minorEastAsia" w:eastAsiaTheme="minorEastAsia" w:hAnsiTheme="minorEastAsia" w:cstheme="minorEastAsia"/>
                <w:bCs/>
                <w:sz w:val="24"/>
                <w:lang w:val="zh-CN"/>
              </w:rPr>
            </w:pPr>
            <w:r>
              <w:rPr>
                <w:rFonts w:asciiTheme="minorEastAsia" w:eastAsiaTheme="minorEastAsia" w:hAnsiTheme="minorEastAsia" w:cstheme="minorEastAsia" w:hint="eastAsia"/>
                <w:bCs/>
                <w:sz w:val="24"/>
                <w:lang w:val="zh-CN"/>
              </w:rPr>
              <w:t>供应商根据本项目第四章中“项目需求”要求，提供有针对性的、科学合理的技术路线，至少包含：①工作思路②研究内容</w:t>
            </w:r>
            <w:r>
              <w:rPr>
                <w:rFonts w:asciiTheme="minorEastAsia" w:eastAsiaTheme="minorEastAsia" w:hAnsiTheme="minorEastAsia" w:cstheme="minorEastAsia" w:hint="eastAsia"/>
                <w:bCs/>
                <w:sz w:val="24"/>
              </w:rPr>
              <w:t>③研究方法④技术路线</w:t>
            </w:r>
            <w:r>
              <w:rPr>
                <w:rFonts w:asciiTheme="minorEastAsia" w:eastAsiaTheme="minorEastAsia" w:hAnsiTheme="minorEastAsia" w:cstheme="minorEastAsia" w:hint="eastAsia"/>
                <w:bCs/>
                <w:sz w:val="24"/>
                <w:lang w:val="zh-CN"/>
              </w:rPr>
              <w:t>等方面内容。</w:t>
            </w:r>
          </w:p>
          <w:p w:rsidR="00A45CFA" w:rsidRDefault="00A01F89">
            <w:pPr>
              <w:spacing w:line="420" w:lineRule="exact"/>
              <w:jc w:val="left"/>
              <w:rPr>
                <w:rFonts w:asciiTheme="minorEastAsia" w:eastAsiaTheme="minorEastAsia" w:hAnsiTheme="minorEastAsia" w:cstheme="minorEastAsia"/>
                <w:bCs/>
                <w:sz w:val="24"/>
                <w:lang w:val="zh-CN"/>
              </w:rPr>
            </w:pPr>
            <w:r>
              <w:rPr>
                <w:rFonts w:asciiTheme="minorEastAsia" w:eastAsiaTheme="minorEastAsia" w:hAnsiTheme="minorEastAsia" w:cstheme="minorEastAsia" w:hint="eastAsia"/>
                <w:bCs/>
                <w:sz w:val="24"/>
                <w:lang w:val="zh-CN"/>
              </w:rPr>
              <w:t>以上方案内容完整得</w:t>
            </w:r>
            <w:r>
              <w:rPr>
                <w:rFonts w:asciiTheme="minorEastAsia" w:eastAsiaTheme="minorEastAsia" w:hAnsiTheme="minorEastAsia" w:cstheme="minorEastAsia" w:hint="eastAsia"/>
                <w:bCs/>
                <w:sz w:val="24"/>
              </w:rPr>
              <w:t>12</w:t>
            </w:r>
            <w:r>
              <w:rPr>
                <w:rFonts w:asciiTheme="minorEastAsia" w:eastAsiaTheme="minorEastAsia" w:hAnsiTheme="minorEastAsia" w:cstheme="minorEastAsia" w:hint="eastAsia"/>
                <w:bCs/>
                <w:sz w:val="24"/>
                <w:lang w:val="zh-CN"/>
              </w:rPr>
              <w:t>分，每有一内容缺失的扣</w:t>
            </w: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lang w:val="zh-CN"/>
              </w:rPr>
              <w:t>分；每有一处存在缺陷（缺陷是指不适用于本项目，表述前后不一致或内容矛盾，语句有歧义，仅有框架或标题，涉及的规范及标准错误，套用其他项目内容等任意一种情形）的扣0.</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hint="eastAsia"/>
                <w:bCs/>
                <w:sz w:val="24"/>
                <w:lang w:val="zh-CN"/>
              </w:rPr>
              <w:t>分，直至该项分值</w:t>
            </w: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lang w:val="zh-CN"/>
              </w:rPr>
              <w:t>分扣完为止，不提供本项不得分。</w:t>
            </w:r>
          </w:p>
          <w:p w:rsidR="00A45CFA" w:rsidRDefault="00A01F89">
            <w:pPr>
              <w:spacing w:line="420" w:lineRule="exact"/>
              <w:ind w:firstLineChars="200" w:firstLine="480"/>
              <w:jc w:val="left"/>
              <w:rPr>
                <w:rFonts w:asciiTheme="minorEastAsia" w:eastAsiaTheme="minorEastAsia" w:hAnsiTheme="minorEastAsia" w:cstheme="minorEastAsia"/>
                <w:bCs/>
                <w:sz w:val="24"/>
                <w:lang w:val="zh-CN"/>
              </w:rPr>
            </w:pPr>
            <w:r>
              <w:rPr>
                <w:rFonts w:asciiTheme="minorEastAsia" w:eastAsiaTheme="minorEastAsia" w:hAnsiTheme="minorEastAsia" w:cstheme="minorEastAsia" w:hint="eastAsia"/>
                <w:bCs/>
                <w:sz w:val="24"/>
              </w:rPr>
              <w:t>2.重难点分析和措施（12分）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供应商根据本项目第四章中“项目需求”要求，提供有针对性</w:t>
            </w:r>
            <w:r>
              <w:rPr>
                <w:rFonts w:asciiTheme="minorEastAsia" w:eastAsiaTheme="minorEastAsia" w:hAnsiTheme="minorEastAsia" w:cstheme="minorEastAsia" w:hint="eastAsia"/>
                <w:bCs/>
                <w:sz w:val="24"/>
              </w:rPr>
              <w:lastRenderedPageBreak/>
              <w:t>的、科学合理的技术方案，至少包含：①重点工作分析②难点问题分析③针对性解决措施④保障机制与落实要求等方面内容。</w:t>
            </w:r>
          </w:p>
          <w:p w:rsidR="00A45CFA" w:rsidRDefault="00A01F89">
            <w:pPr>
              <w:spacing w:line="420" w:lineRule="exact"/>
              <w:jc w:val="left"/>
              <w:rPr>
                <w:rFonts w:asciiTheme="minorEastAsia" w:eastAsiaTheme="minorEastAsia" w:hAnsiTheme="minorEastAsia" w:cstheme="minorEastAsia"/>
                <w:bCs/>
                <w:sz w:val="24"/>
                <w:lang w:val="zh-CN"/>
              </w:rPr>
            </w:pPr>
            <w:r>
              <w:rPr>
                <w:rFonts w:asciiTheme="minorEastAsia" w:eastAsiaTheme="minorEastAsia" w:hAnsiTheme="minorEastAsia" w:cstheme="minorEastAsia" w:hint="eastAsia"/>
                <w:bCs/>
                <w:sz w:val="24"/>
                <w:lang w:val="zh-CN"/>
              </w:rPr>
              <w:t>以上方案内容完整得</w:t>
            </w:r>
            <w:r>
              <w:rPr>
                <w:rFonts w:asciiTheme="minorEastAsia" w:eastAsiaTheme="minorEastAsia" w:hAnsiTheme="minorEastAsia" w:cstheme="minorEastAsia" w:hint="eastAsia"/>
                <w:bCs/>
                <w:sz w:val="24"/>
              </w:rPr>
              <w:t>12</w:t>
            </w:r>
            <w:r>
              <w:rPr>
                <w:rFonts w:asciiTheme="minorEastAsia" w:eastAsiaTheme="minorEastAsia" w:hAnsiTheme="minorEastAsia" w:cstheme="minorEastAsia" w:hint="eastAsia"/>
                <w:bCs/>
                <w:sz w:val="24"/>
                <w:lang w:val="zh-CN"/>
              </w:rPr>
              <w:t>分，每有一内容缺失的扣</w:t>
            </w: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lang w:val="zh-CN"/>
              </w:rPr>
              <w:t>分；每有一处存在缺陷（缺陷是指不适用于本项目，表述前后不一致或内容矛盾，语句有歧义，仅有框架或标题，涉及的规范及标准错误，套用其他项目内容等任意一种情形）的扣0.</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hint="eastAsia"/>
                <w:bCs/>
                <w:sz w:val="24"/>
                <w:lang w:val="zh-CN"/>
              </w:rPr>
              <w:t>分，直至该项分值</w:t>
            </w: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lang w:val="zh-CN"/>
              </w:rPr>
              <w:t>分扣完为止，不提供本项不得分。</w:t>
            </w:r>
          </w:p>
          <w:p w:rsidR="00A45CFA" w:rsidRDefault="00A01F89">
            <w:pPr>
              <w:spacing w:line="420" w:lineRule="exact"/>
              <w:ind w:firstLineChars="200" w:firstLine="480"/>
              <w:jc w:val="left"/>
              <w:rPr>
                <w:rFonts w:asciiTheme="minorEastAsia" w:eastAsiaTheme="minorEastAsia" w:hAnsiTheme="minorEastAsia" w:cstheme="minorEastAsia"/>
                <w:bCs/>
                <w:sz w:val="24"/>
                <w:lang w:val="zh-CN"/>
              </w:rPr>
            </w:pPr>
            <w:r>
              <w:rPr>
                <w:rFonts w:asciiTheme="minorEastAsia" w:eastAsiaTheme="minorEastAsia" w:hAnsiTheme="minorEastAsia" w:cstheme="minorEastAsia" w:hint="eastAsia"/>
                <w:bCs/>
                <w:sz w:val="24"/>
              </w:rPr>
              <w:t>3.质量保证体系及保证措施（12分）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供应商根据本项目第四章中“项目需求”要求，提供有针对性的、科学合理的质量保证体系及保证措施，至少包含：①质量保证体系；②质量保证措施等方面内容。</w:t>
            </w:r>
          </w:p>
          <w:p w:rsidR="00A45CFA" w:rsidRDefault="00A01F89">
            <w:pPr>
              <w:spacing w:line="420" w:lineRule="exact"/>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以上方案内容完整得12分，每有一内容缺失的扣6分；每有一处存在缺陷（缺陷是指不适用于本项目，表述前后不一致或内容矛盾，语句有歧义，仅有框架或标题，涉及的规范及标准错误，套用其他项目内容等任意一种情形）的扣1分，直至该项分值6分扣完为止，不提供本项不得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4.进度计划及保障措施（12分）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供应商根据本项目第四章中“项目需求”要求，提供有针对性的、科学合理的进度计划及保障措施，至少包含：①进度计划；②保障措施等方面内容。</w:t>
            </w:r>
          </w:p>
          <w:p w:rsidR="00A45CFA" w:rsidRDefault="00A01F89">
            <w:pPr>
              <w:spacing w:line="420" w:lineRule="exact"/>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以上方案内容完整得12分，每有一内容缺失的扣6分；每有一处存在缺陷（缺陷是指不适用于本项目，表述前后不一致或内容矛盾，语句有歧义，仅有框架或标题，涉及的规范及标准错误，套用其他项目内容等任意一种情形）的扣1分，直至该项分值6分扣完为止，不提供本项不得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5.后续服务的安排及保证措施（12分）</w:t>
            </w:r>
          </w:p>
          <w:p w:rsidR="00A45CFA" w:rsidRDefault="00A01F89">
            <w:pPr>
              <w:spacing w:line="420" w:lineRule="exact"/>
              <w:ind w:firstLineChars="200" w:firstLine="480"/>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供应商根据本项目第四章中“项目需求”要求，提供有针对性的、科学合理的安全保密措施，至少包含：①后续服务内容与工作安排；②服务流程及响应机制；③服务团队与人员保障；④质量承诺与履约保障等方面内容。</w:t>
            </w:r>
          </w:p>
          <w:p w:rsidR="00A45CFA" w:rsidRDefault="00A01F89">
            <w:pPr>
              <w:spacing w:line="420" w:lineRule="exact"/>
              <w:jc w:val="left"/>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lang w:val="zh-CN"/>
              </w:rPr>
              <w:t>以上方案内容完整得</w:t>
            </w:r>
            <w:r>
              <w:rPr>
                <w:rFonts w:asciiTheme="minorEastAsia" w:eastAsiaTheme="minorEastAsia" w:hAnsiTheme="minorEastAsia" w:cstheme="minorEastAsia" w:hint="eastAsia"/>
                <w:bCs/>
                <w:sz w:val="24"/>
              </w:rPr>
              <w:t>12</w:t>
            </w:r>
            <w:r>
              <w:rPr>
                <w:rFonts w:asciiTheme="minorEastAsia" w:eastAsiaTheme="minorEastAsia" w:hAnsiTheme="minorEastAsia" w:cstheme="minorEastAsia" w:hint="eastAsia"/>
                <w:bCs/>
                <w:sz w:val="24"/>
                <w:lang w:val="zh-CN"/>
              </w:rPr>
              <w:t>分，每有一内容缺失的扣</w:t>
            </w: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lang w:val="zh-CN"/>
              </w:rPr>
              <w:t>分；每有一处存在</w:t>
            </w:r>
            <w:r>
              <w:rPr>
                <w:rFonts w:asciiTheme="minorEastAsia" w:eastAsiaTheme="minorEastAsia" w:hAnsiTheme="minorEastAsia" w:cstheme="minorEastAsia" w:hint="eastAsia"/>
                <w:bCs/>
                <w:sz w:val="24"/>
                <w:lang w:val="zh-CN"/>
              </w:rPr>
              <w:lastRenderedPageBreak/>
              <w:t>缺陷（缺陷是指不适用于本项目，表述前后不一致或内容矛盾，语句有歧义，仅有框架或标题，涉及的规范及标准错误，套用其他项目内容等任意一种情形）的扣0.</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hint="eastAsia"/>
                <w:bCs/>
                <w:sz w:val="24"/>
                <w:lang w:val="zh-CN"/>
              </w:rPr>
              <w:t>分，直至该项分值</w:t>
            </w:r>
            <w:r>
              <w:rPr>
                <w:rFonts w:asciiTheme="minorEastAsia" w:eastAsiaTheme="minorEastAsia" w:hAnsiTheme="minorEastAsia" w:cstheme="minorEastAsia" w:hint="eastAsia"/>
                <w:bCs/>
                <w:sz w:val="24"/>
              </w:rPr>
              <w:t>3</w:t>
            </w:r>
            <w:r>
              <w:rPr>
                <w:rFonts w:asciiTheme="minorEastAsia" w:eastAsiaTheme="minorEastAsia" w:hAnsiTheme="minorEastAsia" w:cstheme="minorEastAsia" w:hint="eastAsia"/>
                <w:bCs/>
                <w:sz w:val="24"/>
                <w:lang w:val="zh-CN"/>
              </w:rPr>
              <w:t>分扣完为止，不提供本项不得分。</w:t>
            </w:r>
          </w:p>
        </w:tc>
      </w:tr>
      <w:tr w:rsidR="00A45CFA">
        <w:trPr>
          <w:trHeight w:val="90"/>
          <w:jc w:val="center"/>
        </w:trPr>
        <w:tc>
          <w:tcPr>
            <w:tcW w:w="2291" w:type="dxa"/>
            <w:gridSpan w:val="2"/>
            <w:vAlign w:val="center"/>
          </w:tcPr>
          <w:p w:rsidR="00A45CFA" w:rsidRDefault="00A01F89">
            <w:pPr>
              <w:spacing w:line="360" w:lineRule="exact"/>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lastRenderedPageBreak/>
              <w:t>总  分</w:t>
            </w:r>
          </w:p>
        </w:tc>
        <w:tc>
          <w:tcPr>
            <w:tcW w:w="7602" w:type="dxa"/>
            <w:tcBorders>
              <w:top w:val="single" w:sz="4" w:space="0" w:color="auto"/>
            </w:tcBorders>
            <w:vAlign w:val="center"/>
          </w:tcPr>
          <w:p w:rsidR="00A45CFA" w:rsidRDefault="00A01F89">
            <w:pPr>
              <w:spacing w:line="420" w:lineRule="exact"/>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100分</w:t>
            </w:r>
          </w:p>
        </w:tc>
      </w:tr>
    </w:tbl>
    <w:p w:rsidR="00A45CFA" w:rsidRDefault="00A45CFA">
      <w:pPr>
        <w:spacing w:line="260" w:lineRule="exact"/>
        <w:ind w:firstLine="480"/>
        <w:rPr>
          <w:rFonts w:asciiTheme="minorEastAsia" w:eastAsiaTheme="minorEastAsia" w:hAnsiTheme="minorEastAsia" w:cstheme="minorEastAsia"/>
          <w:sz w:val="24"/>
        </w:rPr>
      </w:pPr>
    </w:p>
    <w:p w:rsidR="00A45CFA" w:rsidRDefault="00A01F89">
      <w:pPr>
        <w:spacing w:line="360" w:lineRule="auto"/>
        <w:ind w:firstLine="480"/>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说明：</w:t>
      </w:r>
    </w:p>
    <w:p w:rsidR="00A45CFA" w:rsidRDefault="00A01F89">
      <w:pPr>
        <w:spacing w:line="360" w:lineRule="auto"/>
        <w:ind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1.投标人对所提供资料的真实性负责。招标人保留对中标单位所有资料进行复核的权利。如有弄虚作假者，一经发现，立即取消其中标资格。</w:t>
      </w:r>
    </w:p>
    <w:p w:rsidR="00A45CFA" w:rsidRDefault="00A01F89">
      <w:pPr>
        <w:pStyle w:val="a3"/>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2.所有认证、证明等均以有效的原件扫描件为计分依据。</w:t>
      </w:r>
    </w:p>
    <w:p w:rsidR="00A45CFA" w:rsidRDefault="00A45CFA">
      <w:pPr>
        <w:spacing w:line="400" w:lineRule="exact"/>
        <w:rPr>
          <w:rFonts w:asciiTheme="minorEastAsia" w:eastAsiaTheme="minorEastAsia" w:hAnsiTheme="minorEastAsia" w:cstheme="minorEastAsia"/>
          <w:sz w:val="24"/>
        </w:rPr>
      </w:pPr>
    </w:p>
    <w:p w:rsidR="00A45CFA" w:rsidRDefault="00A01F89">
      <w:pPr>
        <w:rPr>
          <w:rFonts w:ascii="Times New Roman" w:hAnsi="Times New Roman"/>
          <w:b/>
          <w:bCs/>
          <w:kern w:val="2"/>
          <w:sz w:val="40"/>
          <w:szCs w:val="32"/>
        </w:rPr>
      </w:pPr>
      <w:r>
        <w:rPr>
          <w:rFonts w:asciiTheme="minorEastAsia" w:eastAsiaTheme="minorEastAsia" w:hAnsiTheme="minorEastAsia" w:cstheme="minorEastAsia" w:hint="eastAsia"/>
          <w:sz w:val="24"/>
        </w:rPr>
        <w:br w:type="page"/>
      </w:r>
      <w:bookmarkStart w:id="196" w:name="_Toc29394"/>
      <w:r>
        <w:rPr>
          <w:rFonts w:asciiTheme="minorEastAsia" w:eastAsiaTheme="minorEastAsia" w:hAnsiTheme="minorEastAsia" w:cstheme="minorEastAsia" w:hint="eastAsia"/>
          <w:sz w:val="24"/>
        </w:rPr>
        <w:lastRenderedPageBreak/>
        <w:t xml:space="preserve">                  </w:t>
      </w:r>
      <w:r>
        <w:rPr>
          <w:rFonts w:ascii="Times New Roman" w:hAnsi="Times New Roman" w:hint="eastAsia"/>
          <w:b/>
          <w:bCs/>
          <w:kern w:val="2"/>
          <w:sz w:val="40"/>
          <w:szCs w:val="32"/>
        </w:rPr>
        <w:t xml:space="preserve">  </w:t>
      </w:r>
    </w:p>
    <w:p w:rsidR="00A45CFA" w:rsidRDefault="00A45CFA">
      <w:pPr>
        <w:rPr>
          <w:rFonts w:ascii="Times New Roman" w:hAnsi="Times New Roman"/>
          <w:b/>
          <w:bCs/>
          <w:kern w:val="2"/>
          <w:sz w:val="40"/>
          <w:szCs w:val="32"/>
        </w:rPr>
      </w:pPr>
    </w:p>
    <w:p w:rsidR="00A45CFA" w:rsidRDefault="00A45CFA">
      <w:pPr>
        <w:rPr>
          <w:rFonts w:ascii="Times New Roman" w:hAnsi="Times New Roman"/>
          <w:b/>
          <w:bCs/>
          <w:kern w:val="2"/>
          <w:sz w:val="40"/>
          <w:szCs w:val="32"/>
        </w:rPr>
      </w:pPr>
    </w:p>
    <w:p w:rsidR="00A45CFA" w:rsidRDefault="00A01F89">
      <w:pPr>
        <w:ind w:firstLineChars="700" w:firstLine="2811"/>
        <w:rPr>
          <w:rFonts w:ascii="Times New Roman" w:hAnsi="Times New Roman"/>
          <w:b/>
          <w:bCs/>
          <w:kern w:val="2"/>
          <w:sz w:val="40"/>
          <w:szCs w:val="32"/>
        </w:rPr>
      </w:pPr>
      <w:r>
        <w:rPr>
          <w:rFonts w:ascii="Times New Roman" w:hAnsi="Times New Roman" w:hint="eastAsia"/>
          <w:b/>
          <w:bCs/>
          <w:kern w:val="2"/>
          <w:sz w:val="40"/>
          <w:szCs w:val="32"/>
        </w:rPr>
        <w:t>第六章</w:t>
      </w:r>
      <w:r>
        <w:rPr>
          <w:rFonts w:ascii="Times New Roman" w:hAnsi="Times New Roman" w:hint="eastAsia"/>
          <w:b/>
          <w:bCs/>
          <w:kern w:val="2"/>
          <w:sz w:val="40"/>
          <w:szCs w:val="32"/>
        </w:rPr>
        <w:t xml:space="preserve"> </w:t>
      </w:r>
      <w:r>
        <w:rPr>
          <w:rFonts w:ascii="Times New Roman" w:hAnsi="Times New Roman" w:hint="eastAsia"/>
          <w:b/>
          <w:bCs/>
          <w:kern w:val="2"/>
          <w:sz w:val="40"/>
          <w:szCs w:val="32"/>
        </w:rPr>
        <w:t>投标文件格式</w:t>
      </w:r>
      <w:bookmarkEnd w:id="196"/>
    </w:p>
    <w:p w:rsidR="00A45CFA" w:rsidRDefault="00A45CFA">
      <w:pPr>
        <w:jc w:val="center"/>
        <w:rPr>
          <w:rFonts w:asciiTheme="minorEastAsia" w:eastAsiaTheme="minorEastAsia" w:hAnsiTheme="minorEastAsia" w:cstheme="minorEastAsia"/>
          <w:b/>
          <w:sz w:val="72"/>
          <w:szCs w:val="21"/>
        </w:rPr>
      </w:pPr>
    </w:p>
    <w:p w:rsidR="00A45CFA" w:rsidRDefault="00A45CFA"/>
    <w:p w:rsidR="00A45CFA" w:rsidRDefault="00A01F89">
      <w:pPr>
        <w:jc w:val="center"/>
        <w:rPr>
          <w:rFonts w:ascii="方正小标宋_GBK" w:eastAsia="方正小标宋_GBK" w:hAnsi="方正小标宋_GBK" w:cs="方正小标宋_GBK"/>
          <w:bCs/>
          <w:kern w:val="2"/>
          <w:sz w:val="72"/>
          <w:szCs w:val="21"/>
        </w:rPr>
      </w:pPr>
      <w:r>
        <w:rPr>
          <w:rFonts w:asciiTheme="minorEastAsia" w:eastAsiaTheme="minorEastAsia" w:hAnsiTheme="minorEastAsia" w:cstheme="minorEastAsia" w:hint="eastAsia"/>
          <w:b/>
          <w:sz w:val="72"/>
          <w:szCs w:val="21"/>
        </w:rPr>
        <w:t xml:space="preserve"> </w:t>
      </w:r>
      <w:r>
        <w:rPr>
          <w:rFonts w:ascii="方正小标宋_GBK" w:eastAsia="方正小标宋_GBK" w:hAnsi="方正小标宋_GBK" w:cs="方正小标宋_GBK" w:hint="eastAsia"/>
          <w:bCs/>
          <w:kern w:val="2"/>
          <w:sz w:val="72"/>
          <w:szCs w:val="21"/>
        </w:rPr>
        <w:t>投 标 文 件</w:t>
      </w:r>
    </w:p>
    <w:p w:rsidR="00A45CFA" w:rsidRDefault="00A45CFA">
      <w:pPr>
        <w:pStyle w:val="aff8"/>
        <w:ind w:firstLine="0"/>
        <w:jc w:val="center"/>
        <w:rPr>
          <w:rFonts w:asciiTheme="minorEastAsia" w:eastAsiaTheme="minorEastAsia" w:hAnsiTheme="minorEastAsia" w:cstheme="minorEastAsia"/>
          <w:b/>
          <w:bCs/>
          <w:sz w:val="32"/>
        </w:rPr>
      </w:pPr>
    </w:p>
    <w:p w:rsidR="00A45CFA" w:rsidRDefault="00A45CFA">
      <w:pPr>
        <w:ind w:firstLine="1084"/>
        <w:rPr>
          <w:rFonts w:asciiTheme="minorEastAsia" w:eastAsiaTheme="minorEastAsia" w:hAnsiTheme="minorEastAsia" w:cstheme="minorEastAsia"/>
          <w:b/>
          <w:sz w:val="36"/>
          <w:szCs w:val="21"/>
        </w:rPr>
      </w:pPr>
    </w:p>
    <w:p w:rsidR="00A45CFA" w:rsidRDefault="00A45CFA">
      <w:pPr>
        <w:ind w:firstLine="1084"/>
        <w:rPr>
          <w:rFonts w:asciiTheme="minorEastAsia" w:eastAsiaTheme="minorEastAsia" w:hAnsiTheme="minorEastAsia" w:cstheme="minorEastAsia"/>
          <w:b/>
          <w:sz w:val="36"/>
          <w:szCs w:val="21"/>
        </w:rPr>
      </w:pPr>
    </w:p>
    <w:p w:rsidR="00A45CFA" w:rsidRDefault="00A45CFA">
      <w:pPr>
        <w:pStyle w:val="3"/>
      </w:pPr>
    </w:p>
    <w:p w:rsidR="00A45CFA" w:rsidRDefault="00A45CFA">
      <w:pPr>
        <w:ind w:firstLine="1084"/>
        <w:rPr>
          <w:rFonts w:asciiTheme="minorEastAsia" w:eastAsiaTheme="minorEastAsia" w:hAnsiTheme="minorEastAsia" w:cstheme="minorEastAsia"/>
          <w:b/>
          <w:sz w:val="36"/>
          <w:szCs w:val="21"/>
        </w:rPr>
      </w:pPr>
    </w:p>
    <w:p w:rsidR="00A45CFA" w:rsidRDefault="00A01F89">
      <w:pPr>
        <w:pStyle w:val="af4"/>
        <w:spacing w:beforeAutospacing="0" w:afterAutospacing="0"/>
        <w:ind w:firstLine="1084"/>
        <w:jc w:val="both"/>
        <w:rPr>
          <w:rFonts w:asciiTheme="minorEastAsia" w:eastAsiaTheme="minorEastAsia" w:hAnsiTheme="minorEastAsia" w:cstheme="minorEastAsia"/>
        </w:rPr>
      </w:pPr>
      <w:r>
        <w:rPr>
          <w:rFonts w:asciiTheme="minorEastAsia" w:eastAsiaTheme="minorEastAsia" w:hAnsiTheme="minorEastAsia" w:cstheme="minorEastAsia" w:hint="eastAsia"/>
          <w:b/>
          <w:sz w:val="36"/>
          <w:szCs w:val="36"/>
        </w:rPr>
        <w:t>项 目 名 称：</w:t>
      </w:r>
      <w:r>
        <w:rPr>
          <w:rFonts w:asciiTheme="minorEastAsia" w:eastAsiaTheme="minorEastAsia" w:hAnsiTheme="minorEastAsia" w:cstheme="minorEastAsia" w:hint="eastAsia"/>
          <w:b/>
          <w:sz w:val="36"/>
          <w:szCs w:val="36"/>
          <w:u w:val="single"/>
        </w:rPr>
        <w:t>             </w:t>
      </w:r>
    </w:p>
    <w:p w:rsidR="00A45CFA" w:rsidRDefault="00A01F89">
      <w:pPr>
        <w:pStyle w:val="af4"/>
        <w:spacing w:beforeAutospacing="0" w:afterAutospacing="0"/>
        <w:ind w:firstLine="1084"/>
        <w:jc w:val="both"/>
        <w:rPr>
          <w:rFonts w:asciiTheme="minorEastAsia" w:eastAsiaTheme="minorEastAsia" w:hAnsiTheme="minorEastAsia" w:cstheme="minorEastAsia"/>
        </w:rPr>
      </w:pPr>
      <w:r>
        <w:rPr>
          <w:rFonts w:asciiTheme="minorEastAsia" w:eastAsiaTheme="minorEastAsia" w:hAnsiTheme="minorEastAsia" w:cstheme="minorEastAsia" w:hint="eastAsia"/>
          <w:b/>
          <w:sz w:val="36"/>
          <w:szCs w:val="36"/>
        </w:rPr>
        <w:t>项 目 编 号：</w:t>
      </w:r>
      <w:r>
        <w:rPr>
          <w:rFonts w:asciiTheme="minorEastAsia" w:eastAsiaTheme="minorEastAsia" w:hAnsiTheme="minorEastAsia" w:cstheme="minorEastAsia" w:hint="eastAsia"/>
          <w:b/>
          <w:sz w:val="36"/>
          <w:szCs w:val="36"/>
          <w:u w:val="single"/>
        </w:rPr>
        <w:t>             </w:t>
      </w:r>
    </w:p>
    <w:p w:rsidR="00A45CFA" w:rsidRDefault="00A01F89">
      <w:pPr>
        <w:pStyle w:val="af4"/>
        <w:spacing w:beforeAutospacing="0" w:afterAutospacing="0"/>
        <w:jc w:val="both"/>
        <w:rPr>
          <w:rFonts w:asciiTheme="minorEastAsia" w:eastAsiaTheme="minorEastAsia" w:hAnsiTheme="minorEastAsia" w:cstheme="minorEastAsia"/>
        </w:rPr>
      </w:pPr>
      <w:r>
        <w:rPr>
          <w:rFonts w:asciiTheme="minorEastAsia" w:eastAsiaTheme="minorEastAsia" w:hAnsiTheme="minorEastAsia" w:cstheme="minorEastAsia" w:hint="eastAsia"/>
          <w:b/>
          <w:sz w:val="36"/>
          <w:szCs w:val="36"/>
        </w:rPr>
        <w:t>   投标人名称 ：</w:t>
      </w:r>
      <w:r>
        <w:rPr>
          <w:rFonts w:asciiTheme="minorEastAsia" w:eastAsiaTheme="minorEastAsia" w:hAnsiTheme="minorEastAsia" w:cstheme="minorEastAsia" w:hint="eastAsia"/>
          <w:b/>
          <w:sz w:val="36"/>
          <w:szCs w:val="36"/>
          <w:u w:val="single"/>
        </w:rPr>
        <w:t>（加盖CA电子公章）</w:t>
      </w:r>
    </w:p>
    <w:p w:rsidR="00A45CFA" w:rsidRDefault="00A01F89">
      <w:pPr>
        <w:pStyle w:val="aff8"/>
        <w:spacing w:before="0" w:after="0"/>
        <w:ind w:firstLine="0"/>
        <w:rPr>
          <w:rFonts w:asciiTheme="minorEastAsia" w:eastAsiaTheme="minorEastAsia" w:hAnsiTheme="minorEastAsia" w:cstheme="minorEastAsia"/>
        </w:rPr>
      </w:pPr>
      <w:r>
        <w:rPr>
          <w:rFonts w:asciiTheme="minorEastAsia" w:eastAsiaTheme="minorEastAsia" w:hAnsiTheme="minorEastAsia" w:cstheme="minorEastAsia" w:hint="eastAsia"/>
          <w:b/>
          <w:sz w:val="36"/>
          <w:szCs w:val="36"/>
        </w:rPr>
        <w:t>   日   期 ：</w:t>
      </w:r>
      <w:r>
        <w:rPr>
          <w:rFonts w:asciiTheme="minorEastAsia" w:eastAsiaTheme="minorEastAsia" w:hAnsiTheme="minorEastAsia" w:cstheme="minorEastAsia" w:hint="eastAsia"/>
          <w:b/>
          <w:sz w:val="36"/>
          <w:szCs w:val="36"/>
          <w:u w:val="single"/>
        </w:rPr>
        <w:t>             </w:t>
      </w:r>
    </w:p>
    <w:p w:rsidR="00A45CFA" w:rsidRDefault="00A45CFA">
      <w:pPr>
        <w:pStyle w:val="ac"/>
        <w:spacing w:line="360" w:lineRule="auto"/>
        <w:jc w:val="center"/>
        <w:rPr>
          <w:rFonts w:asciiTheme="minorEastAsia" w:eastAsiaTheme="minorEastAsia" w:hAnsiTheme="minorEastAsia" w:cstheme="minorEastAsia"/>
          <w:sz w:val="32"/>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pStyle w:val="af7"/>
        <w:ind w:firstLine="600"/>
        <w:rPr>
          <w:rFonts w:asciiTheme="minorEastAsia" w:eastAsiaTheme="minorEastAsia" w:hAnsiTheme="minorEastAsia" w:cstheme="minorEastAsia"/>
        </w:rPr>
      </w:pPr>
    </w:p>
    <w:p w:rsidR="00A45CFA" w:rsidRDefault="00A45CFA">
      <w:pPr>
        <w:pStyle w:val="60"/>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01F89">
      <w:pPr>
        <w:pStyle w:val="af4"/>
        <w:spacing w:beforeAutospacing="0" w:afterAutospacing="0" w:line="0" w:lineRule="atLeas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投标文件目录 </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一、</w:t>
      </w:r>
      <w:r>
        <w:rPr>
          <w:rFonts w:ascii="宋体" w:hAnsi="宋体" w:hint="eastAsia"/>
          <w:bCs/>
          <w:kern w:val="2"/>
          <w:sz w:val="24"/>
          <w:szCs w:val="21"/>
        </w:rPr>
        <w:t>法人或者其他组织的营业执照等证明文件，自然人的身份证明</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二、</w:t>
      </w:r>
      <w:r>
        <w:rPr>
          <w:rFonts w:ascii="宋体" w:hAnsi="宋体" w:hint="eastAsia"/>
          <w:bCs/>
          <w:kern w:val="2"/>
          <w:sz w:val="24"/>
          <w:szCs w:val="21"/>
        </w:rPr>
        <w:t>上一年度的财务状况报表（至少提供资产负债表、利润表、现金流量表，投标人成立不满一年无需提供）</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三、</w:t>
      </w:r>
      <w:r>
        <w:rPr>
          <w:rFonts w:ascii="宋体" w:hAnsi="宋体" w:hint="eastAsia"/>
          <w:bCs/>
          <w:kern w:val="2"/>
          <w:sz w:val="24"/>
          <w:szCs w:val="21"/>
        </w:rPr>
        <w:t>具备履行合同所必需的设备和专业技术能力的书面声明</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四、</w:t>
      </w:r>
      <w:r>
        <w:rPr>
          <w:rFonts w:ascii="宋体" w:hAnsi="宋体" w:hint="eastAsia"/>
          <w:bCs/>
          <w:kern w:val="2"/>
          <w:sz w:val="24"/>
          <w:szCs w:val="21"/>
        </w:rPr>
        <w:t>依法缴纳税收和社会保障资金的相关材料（提供提交投标文件截止时间前一年内至少一个月依法缴纳税收及缴纳社会保障资金的证明材料。投标人依法享受缓缴、免缴税收、社会保障资金的提供证明材料。）</w:t>
      </w:r>
    </w:p>
    <w:p w:rsidR="00A45CFA" w:rsidRDefault="00A01F89">
      <w:pPr>
        <w:spacing w:line="500" w:lineRule="exact"/>
        <w:ind w:firstLineChars="200" w:firstLine="482"/>
        <w:rPr>
          <w:rFonts w:ascii="宋体" w:hAnsi="宋体"/>
          <w:bCs/>
          <w:sz w:val="24"/>
        </w:rPr>
      </w:pPr>
      <w:r>
        <w:rPr>
          <w:rFonts w:ascii="宋体" w:hAnsi="宋体" w:hint="eastAsia"/>
          <w:b/>
          <w:kern w:val="2"/>
          <w:sz w:val="24"/>
          <w:szCs w:val="21"/>
        </w:rPr>
        <w:t>五、</w:t>
      </w:r>
      <w:r>
        <w:rPr>
          <w:rFonts w:ascii="宋体" w:hAnsi="宋体" w:hint="eastAsia"/>
          <w:bCs/>
          <w:kern w:val="2"/>
          <w:sz w:val="24"/>
          <w:szCs w:val="21"/>
        </w:rPr>
        <w:t>参加政府采购活动前 3 年内在经营活动中没有重大违法记录的书面声明</w:t>
      </w:r>
      <w:r>
        <w:rPr>
          <w:rFonts w:ascii="宋体" w:hAnsi="宋体" w:cs="宋体" w:hint="eastAsia"/>
          <w:sz w:val="24"/>
        </w:rPr>
        <w:t>单位负责人为同一人或者存在直接控股、管理关系的不同供应商，不得参加同一合同项下的政府采购活动(</w:t>
      </w:r>
      <w:r>
        <w:rPr>
          <w:rFonts w:ascii="宋体" w:hAnsi="宋体" w:cs="宋体" w:hint="eastAsia"/>
          <w:b/>
          <w:bCs/>
          <w:sz w:val="24"/>
        </w:rPr>
        <w:t>自行承诺</w:t>
      </w:r>
      <w:r>
        <w:rPr>
          <w:rFonts w:ascii="宋体" w:hAnsi="宋体" w:cs="宋体" w:hint="eastAsia"/>
          <w:sz w:val="24"/>
        </w:rPr>
        <w:t>)</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六、</w:t>
      </w:r>
      <w:r>
        <w:rPr>
          <w:rFonts w:ascii="宋体" w:hAnsi="宋体" w:hint="eastAsia"/>
          <w:bCs/>
          <w:kern w:val="2"/>
          <w:sz w:val="24"/>
          <w:szCs w:val="21"/>
        </w:rPr>
        <w:t>特定资格要求的证明文件（如果本项目设置特定资格要求，则需要提供）</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七、</w:t>
      </w:r>
      <w:r>
        <w:rPr>
          <w:rFonts w:ascii="宋体" w:hAnsi="宋体" w:hint="eastAsia"/>
          <w:bCs/>
          <w:kern w:val="2"/>
          <w:sz w:val="24"/>
          <w:szCs w:val="21"/>
        </w:rPr>
        <w:t>法人授权书</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八、</w:t>
      </w:r>
      <w:r>
        <w:rPr>
          <w:rFonts w:ascii="宋体" w:hAnsi="宋体" w:hint="eastAsia"/>
          <w:bCs/>
          <w:kern w:val="2"/>
          <w:sz w:val="24"/>
          <w:szCs w:val="21"/>
        </w:rPr>
        <w:t>投标函</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九、</w:t>
      </w:r>
      <w:r>
        <w:rPr>
          <w:rFonts w:ascii="宋体" w:hAnsi="宋体" w:hint="eastAsia"/>
          <w:bCs/>
          <w:kern w:val="2"/>
          <w:sz w:val="24"/>
          <w:szCs w:val="21"/>
        </w:rPr>
        <w:t>中小企业声明函</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w:t>
      </w:r>
      <w:r>
        <w:rPr>
          <w:rFonts w:ascii="宋体" w:hAnsi="宋体" w:hint="eastAsia"/>
          <w:bCs/>
          <w:kern w:val="2"/>
          <w:sz w:val="24"/>
          <w:szCs w:val="21"/>
        </w:rPr>
        <w:t>残疾人福利性单位声明函</w:t>
      </w:r>
    </w:p>
    <w:p w:rsidR="00A45CFA" w:rsidRDefault="00A01F89">
      <w:pPr>
        <w:spacing w:line="500" w:lineRule="exact"/>
        <w:ind w:firstLineChars="200" w:firstLine="482"/>
        <w:rPr>
          <w:rFonts w:ascii="宋体" w:hAnsi="宋体"/>
          <w:bCs/>
          <w:kern w:val="2"/>
          <w:sz w:val="24"/>
          <w:szCs w:val="21"/>
        </w:rPr>
      </w:pPr>
      <w:bookmarkStart w:id="197" w:name="_Toc49090582"/>
      <w:bookmarkStart w:id="198" w:name="_Toc23828483"/>
      <w:bookmarkStart w:id="199" w:name="_Toc120614291"/>
      <w:bookmarkStart w:id="200" w:name="_Toc513029281"/>
      <w:bookmarkStart w:id="201" w:name="_Toc26554103"/>
      <w:bookmarkStart w:id="202" w:name="_Toc24878535"/>
      <w:bookmarkStart w:id="203" w:name="_Toc22356583"/>
      <w:bookmarkStart w:id="204" w:name="_Toc120614284"/>
      <w:r>
        <w:rPr>
          <w:rFonts w:ascii="宋体" w:hAnsi="宋体" w:hint="eastAsia"/>
          <w:b/>
          <w:kern w:val="2"/>
          <w:sz w:val="24"/>
          <w:szCs w:val="21"/>
        </w:rPr>
        <w:t>十一、</w:t>
      </w:r>
      <w:r>
        <w:rPr>
          <w:rFonts w:ascii="宋体" w:hAnsi="宋体" w:hint="eastAsia"/>
          <w:bCs/>
          <w:kern w:val="2"/>
          <w:sz w:val="24"/>
          <w:szCs w:val="21"/>
        </w:rPr>
        <w:t>联合体协议（如有）</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十二、</w:t>
      </w:r>
      <w:r>
        <w:rPr>
          <w:rFonts w:ascii="宋体" w:hAnsi="宋体" w:hint="eastAsia"/>
          <w:bCs/>
          <w:kern w:val="2"/>
          <w:sz w:val="24"/>
          <w:szCs w:val="21"/>
        </w:rPr>
        <w:t>投标分项报价表</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十三、</w:t>
      </w:r>
      <w:r>
        <w:rPr>
          <w:rFonts w:ascii="宋体" w:hAnsi="宋体" w:hint="eastAsia"/>
          <w:bCs/>
          <w:kern w:val="2"/>
          <w:sz w:val="24"/>
          <w:szCs w:val="21"/>
        </w:rPr>
        <w:t>技术要求响应及偏离表</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十四、</w:t>
      </w:r>
      <w:r>
        <w:rPr>
          <w:rFonts w:ascii="宋体" w:hAnsi="宋体" w:hint="eastAsia"/>
          <w:bCs/>
          <w:kern w:val="2"/>
          <w:sz w:val="24"/>
          <w:szCs w:val="21"/>
        </w:rPr>
        <w:t>商务要求响应及偏离表</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十五、</w:t>
      </w:r>
      <w:r>
        <w:rPr>
          <w:rFonts w:ascii="宋体" w:hAnsi="宋体" w:hint="eastAsia"/>
          <w:bCs/>
          <w:kern w:val="2"/>
          <w:sz w:val="24"/>
          <w:szCs w:val="21"/>
        </w:rPr>
        <w:t>开标一览表</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十六、</w:t>
      </w:r>
      <w:r>
        <w:rPr>
          <w:rFonts w:ascii="宋体" w:hAnsi="宋体" w:hint="eastAsia"/>
          <w:bCs/>
          <w:kern w:val="2"/>
          <w:sz w:val="24"/>
          <w:szCs w:val="21"/>
        </w:rPr>
        <w:t>技术方案等</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十七、</w:t>
      </w:r>
      <w:r>
        <w:rPr>
          <w:rFonts w:ascii="宋体" w:hAnsi="宋体" w:hint="eastAsia"/>
          <w:bCs/>
          <w:kern w:val="2"/>
          <w:sz w:val="24"/>
          <w:szCs w:val="21"/>
        </w:rPr>
        <w:t>盐城市政府采购事前信用承诺书</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十八、</w:t>
      </w:r>
      <w:r>
        <w:rPr>
          <w:rFonts w:ascii="宋体" w:hAnsi="宋体" w:hint="eastAsia"/>
          <w:bCs/>
          <w:kern w:val="2"/>
          <w:sz w:val="24"/>
          <w:szCs w:val="21"/>
        </w:rPr>
        <w:t>人员配备一览表</w:t>
      </w:r>
    </w:p>
    <w:p w:rsidR="00A45CFA" w:rsidRDefault="00A01F89">
      <w:pPr>
        <w:spacing w:line="500" w:lineRule="exact"/>
        <w:ind w:firstLineChars="200" w:firstLine="482"/>
        <w:rPr>
          <w:rFonts w:ascii="宋体" w:hAnsi="宋体"/>
          <w:bCs/>
          <w:kern w:val="2"/>
          <w:sz w:val="24"/>
          <w:szCs w:val="21"/>
        </w:rPr>
      </w:pPr>
      <w:r>
        <w:rPr>
          <w:rFonts w:ascii="宋体" w:hAnsi="宋体" w:hint="eastAsia"/>
          <w:b/>
          <w:kern w:val="2"/>
          <w:sz w:val="24"/>
          <w:szCs w:val="21"/>
        </w:rPr>
        <w:t>十九、</w:t>
      </w:r>
      <w:r>
        <w:rPr>
          <w:rFonts w:ascii="宋体" w:hAnsi="宋体" w:hint="eastAsia"/>
          <w:bCs/>
          <w:kern w:val="2"/>
          <w:sz w:val="24"/>
          <w:szCs w:val="21"/>
        </w:rPr>
        <w:t>招标文件中规定要求提供的其他证明材料和投标人认为需要提供的其他材料 </w:t>
      </w:r>
    </w:p>
    <w:p w:rsidR="00A45CFA" w:rsidRDefault="00A01F89">
      <w:pPr>
        <w:pStyle w:val="af4"/>
        <w:spacing w:before="0" w:beforeAutospacing="0" w:after="0" w:afterAutospacing="0"/>
        <w:ind w:firstLine="482"/>
        <w:rPr>
          <w:rFonts w:asciiTheme="minorEastAsia" w:eastAsiaTheme="minorEastAsia" w:hAnsiTheme="minorEastAsia" w:cstheme="minorEastAsia"/>
          <w:b/>
          <w:bCs/>
        </w:rPr>
      </w:pPr>
      <w:r>
        <w:rPr>
          <w:rFonts w:asciiTheme="minorEastAsia" w:eastAsiaTheme="minorEastAsia" w:hAnsiTheme="minorEastAsia" w:cstheme="minorEastAsia" w:hint="eastAsia"/>
          <w:b/>
          <w:bCs/>
        </w:rPr>
        <w:t>注：如招标文件中提供的格式与苏采云系统中的格式不一致的，以苏采云系统中的格式为准。</w:t>
      </w: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一、法人或者其他组织的营业执照等证明文件，自然人的身份证明</w:t>
      </w:r>
    </w:p>
    <w:p w:rsidR="00A45CFA" w:rsidRDefault="00A45CFA">
      <w:pPr>
        <w:pStyle w:val="affc"/>
        <w:ind w:firstLine="0"/>
        <w:rPr>
          <w:rFonts w:asciiTheme="minorEastAsia" w:eastAsiaTheme="minorEastAsia" w:hAnsiTheme="minorEastAsia" w:cstheme="minorEastAsia"/>
          <w:iCs/>
          <w:color w:val="auto"/>
          <w:sz w:val="32"/>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Pr>
        <w:rPr>
          <w:rFonts w:asciiTheme="minorEastAsia" w:eastAsiaTheme="minorEastAsia" w:hAnsiTheme="minorEastAsia" w:cstheme="minorEastAsia"/>
          <w:iCs/>
          <w:sz w:val="32"/>
          <w:szCs w:val="32"/>
          <w:u w:val="single"/>
        </w:rPr>
      </w:pPr>
    </w:p>
    <w:p w:rsidR="00A45CFA" w:rsidRDefault="00A45CFA">
      <w:pPr>
        <w:pStyle w:val="3"/>
        <w:rPr>
          <w:rFonts w:asciiTheme="minorEastAsia" w:eastAsiaTheme="minorEastAsia" w:hAnsiTheme="minorEastAsia" w:cstheme="minorEastAsia"/>
          <w:iCs/>
          <w:szCs w:val="32"/>
          <w:u w:val="single"/>
        </w:rPr>
      </w:pPr>
    </w:p>
    <w:p w:rsidR="00A45CFA" w:rsidRDefault="00A45CFA"/>
    <w:p w:rsidR="00A45CFA" w:rsidRDefault="00A45CFA"/>
    <w:p w:rsidR="00A45CFA" w:rsidRDefault="00A45CFA">
      <w:pPr>
        <w:rPr>
          <w:iCs/>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二、上一年度的财务状况报表</w:t>
      </w:r>
    </w:p>
    <w:p w:rsidR="00A45CFA" w:rsidRDefault="00A01F89">
      <w:pPr>
        <w:spacing w:line="500" w:lineRule="exact"/>
        <w:ind w:firstLineChars="200" w:firstLine="480"/>
        <w:rPr>
          <w:rFonts w:ascii="宋体" w:hAnsi="宋体"/>
          <w:bCs/>
          <w:iCs/>
          <w:kern w:val="2"/>
          <w:sz w:val="24"/>
          <w:szCs w:val="21"/>
        </w:rPr>
      </w:pPr>
      <w:r>
        <w:rPr>
          <w:rFonts w:ascii="宋体" w:hAnsi="宋体" w:hint="eastAsia"/>
          <w:bCs/>
          <w:iCs/>
          <w:kern w:val="2"/>
          <w:sz w:val="24"/>
          <w:szCs w:val="21"/>
        </w:rPr>
        <w:t>（至少提供资产负债表、利润表、现金流量表，投标人成立不满一年无需提供）</w:t>
      </w:r>
    </w:p>
    <w:p w:rsidR="00A45CFA" w:rsidRDefault="00A01F89">
      <w:pPr>
        <w:pStyle w:val="af4"/>
        <w:spacing w:beforeAutospacing="0" w:afterAutospacing="0"/>
        <w:jc w:val="both"/>
        <w:rPr>
          <w:rFonts w:asciiTheme="minorEastAsia" w:eastAsiaTheme="minorEastAsia" w:hAnsiTheme="minorEastAsia" w:cstheme="minorEastAsia"/>
          <w:iCs/>
        </w:rPr>
      </w:pPr>
      <w:r>
        <w:rPr>
          <w:rFonts w:asciiTheme="minorEastAsia" w:eastAsiaTheme="minorEastAsia" w:hAnsiTheme="minorEastAsia" w:cstheme="minorEastAsia" w:hint="eastAsia"/>
          <w:iCs/>
        </w:rPr>
        <w:t> </w:t>
      </w: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三、具备履行合同所必需的设备和专业技术能力的书面声明</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iCs/>
        </w:rPr>
      </w:pPr>
      <w:r>
        <w:rPr>
          <w:rFonts w:asciiTheme="minorEastAsia" w:eastAsiaTheme="minorEastAsia" w:hAnsiTheme="minorEastAsia" w:cstheme="minorEastAsia" w:hint="eastAsia"/>
          <w:iCs/>
        </w:rPr>
        <w:t>我单位郑重声明：我单位具备履行本项采购合同所必需的设备和专业技术能力，为履行本项采购合同我公司具备如下主要设备和主要专业技术能力：</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iCs/>
        </w:rPr>
      </w:pPr>
      <w:r>
        <w:rPr>
          <w:rFonts w:asciiTheme="minorEastAsia" w:eastAsiaTheme="minorEastAsia" w:hAnsiTheme="minorEastAsia" w:cstheme="minorEastAsia" w:hint="eastAsia"/>
          <w:iCs/>
        </w:rPr>
        <w:t>主要设备有：</w:t>
      </w:r>
      <w:r>
        <w:rPr>
          <w:rFonts w:asciiTheme="minorEastAsia" w:eastAsiaTheme="minorEastAsia" w:hAnsiTheme="minorEastAsia" w:cstheme="minorEastAsia" w:hint="eastAsia"/>
          <w:iCs/>
          <w:u w:val="single"/>
        </w:rPr>
        <w:t xml:space="preserve">  </w:t>
      </w:r>
      <w:r>
        <w:rPr>
          <w:rFonts w:asciiTheme="minorEastAsia" w:eastAsiaTheme="minorEastAsia" w:hAnsiTheme="minorEastAsia" w:cstheme="minorEastAsia" w:hint="eastAsia"/>
          <w:iCs/>
        </w:rPr>
        <w:t>。</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iCs/>
        </w:rPr>
      </w:pPr>
      <w:r>
        <w:rPr>
          <w:rFonts w:asciiTheme="minorEastAsia" w:eastAsiaTheme="minorEastAsia" w:hAnsiTheme="minorEastAsia" w:cstheme="minorEastAsia" w:hint="eastAsia"/>
          <w:iCs/>
        </w:rPr>
        <w:t>主要专业技术能力有：</w:t>
      </w:r>
      <w:r>
        <w:rPr>
          <w:rFonts w:asciiTheme="minorEastAsia" w:eastAsiaTheme="minorEastAsia" w:hAnsiTheme="minorEastAsia" w:cstheme="minorEastAsia" w:hint="eastAsia"/>
          <w:iCs/>
          <w:u w:val="single"/>
        </w:rPr>
        <w:t xml:space="preserve">   </w:t>
      </w:r>
      <w:r>
        <w:rPr>
          <w:rFonts w:asciiTheme="minorEastAsia" w:eastAsiaTheme="minorEastAsia" w:hAnsiTheme="minorEastAsia" w:cstheme="minorEastAsia" w:hint="eastAsia"/>
          <w:iCs/>
        </w:rPr>
        <w:t>。</w:t>
      </w:r>
    </w:p>
    <w:p w:rsidR="00A45CFA" w:rsidRDefault="00A45CFA">
      <w:pPr>
        <w:pStyle w:val="af4"/>
        <w:spacing w:before="0" w:beforeAutospacing="0" w:after="0" w:afterAutospacing="0" w:line="500" w:lineRule="exact"/>
        <w:ind w:firstLineChars="200" w:firstLine="48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45CFA">
      <w:pPr>
        <w:pStyle w:val="af4"/>
        <w:spacing w:beforeAutospacing="0" w:afterAutospacing="0"/>
        <w:jc w:val="both"/>
        <w:rPr>
          <w:rFonts w:asciiTheme="minorEastAsia" w:eastAsiaTheme="minorEastAsia" w:hAnsiTheme="minorEastAsia" w:cstheme="minorEastAsia"/>
          <w:iCs/>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t>四、依法缴纳税收和社会保障资金的相关材料</w:t>
      </w:r>
    </w:p>
    <w:p w:rsidR="00A45CFA" w:rsidRDefault="00A01F89">
      <w:pPr>
        <w:pStyle w:val="af4"/>
        <w:spacing w:beforeAutospacing="0" w:afterAutospacing="0"/>
        <w:ind w:firstLine="480"/>
        <w:jc w:val="both"/>
        <w:rPr>
          <w:rFonts w:asciiTheme="minorEastAsia" w:eastAsiaTheme="minorEastAsia" w:hAnsiTheme="minorEastAsia" w:cstheme="minorEastAsia"/>
          <w:iCs/>
        </w:rPr>
      </w:pPr>
      <w:r>
        <w:rPr>
          <w:rFonts w:asciiTheme="minorEastAsia" w:eastAsiaTheme="minorEastAsia" w:hAnsiTheme="minorEastAsia" w:cstheme="minorEastAsia" w:hint="eastAsia"/>
          <w:iCs/>
        </w:rPr>
        <w:t>提供提交投标文件截止时间前一年内至少一个月依法缴纳税收及缴纳社会保障资金的证明材料。投标人依法享受缓缴、免缴税收、社会保障资金的提供证明材料。</w:t>
      </w: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45CFA">
      <w:pPr>
        <w:pStyle w:val="af4"/>
        <w:spacing w:beforeAutospacing="0" w:afterAutospacing="0"/>
        <w:ind w:firstLine="480"/>
        <w:jc w:val="both"/>
        <w:rPr>
          <w:rFonts w:asciiTheme="minorEastAsia" w:eastAsiaTheme="minorEastAsia" w:hAnsiTheme="minorEastAsia" w:cstheme="minorEastAsia"/>
          <w:iCs/>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五、参加政府采购活动前 3 年内在经营活动中没有重大违法记录的书面声明</w:t>
      </w:r>
    </w:p>
    <w:p w:rsidR="00A45CFA" w:rsidRDefault="00A45CFA"/>
    <w:p w:rsidR="00A45CFA" w:rsidRDefault="00A01F89">
      <w:pPr>
        <w:pStyle w:val="af4"/>
        <w:spacing w:beforeAutospacing="0" w:afterAutospacing="0" w:line="0" w:lineRule="atLeast"/>
        <w:ind w:firstLine="3092"/>
        <w:jc w:val="both"/>
        <w:rPr>
          <w:rFonts w:asciiTheme="minorEastAsia" w:eastAsiaTheme="minorEastAsia" w:hAnsiTheme="minorEastAsia" w:cstheme="minorEastAsia"/>
        </w:rPr>
      </w:pPr>
      <w:r>
        <w:rPr>
          <w:rFonts w:asciiTheme="minorEastAsia" w:eastAsiaTheme="minorEastAsia" w:hAnsiTheme="minorEastAsia" w:cstheme="minorEastAsia" w:hint="eastAsia"/>
          <w:b/>
          <w:sz w:val="44"/>
          <w:szCs w:val="44"/>
        </w:rPr>
        <w:t>声  明</w:t>
      </w:r>
    </w:p>
    <w:p w:rsidR="00A45CFA" w:rsidRDefault="00A01F89">
      <w:pPr>
        <w:pStyle w:val="af4"/>
        <w:spacing w:beforeAutospacing="0" w:afterAutospacing="0" w:line="0" w:lineRule="atLeas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我单位郑重声明：参加本次政府采购活动前 3 年内，我单位在经营活动中没有因违法经营受到刑事处罚或者责令停产停业、吊销许可证或者执照、较大数额罚款等行政处罚。</w:t>
      </w: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45CFA">
      <w:pPr>
        <w:pStyle w:val="af4"/>
        <w:spacing w:beforeAutospacing="0" w:afterAutospacing="0"/>
        <w:jc w:val="both"/>
        <w:rPr>
          <w:rFonts w:asciiTheme="minorEastAsia" w:eastAsiaTheme="minorEastAsia" w:hAnsiTheme="minorEastAsia" w:cstheme="minorEastAsia"/>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六、特定资格要求的证明文件</w:t>
      </w:r>
    </w:p>
    <w:p w:rsidR="00A45CFA" w:rsidRDefault="00A01F89">
      <w:pPr>
        <w:pStyle w:val="af4"/>
        <w:spacing w:beforeAutospacing="0" w:afterAutospacing="0" w:line="0" w:lineRule="atLeast"/>
        <w:jc w:val="both"/>
        <w:rPr>
          <w:rFonts w:asciiTheme="minorEastAsia" w:eastAsiaTheme="minorEastAsia" w:hAnsiTheme="minorEastAsia" w:cstheme="minorEastAsia"/>
        </w:rPr>
      </w:pPr>
      <w:r>
        <w:rPr>
          <w:rFonts w:asciiTheme="minorEastAsia" w:eastAsiaTheme="minorEastAsia" w:hAnsiTheme="minorEastAsia" w:cstheme="minorEastAsia" w:hint="eastAsia"/>
        </w:rPr>
        <w:t>   如果本项目申请人的特定资格要求中要求提供的，必须提供。</w:t>
      </w: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45CFA">
      <w:pPr>
        <w:pStyle w:val="af4"/>
        <w:spacing w:beforeAutospacing="0" w:afterAutospacing="0" w:line="0" w:lineRule="atLeast"/>
        <w:jc w:val="both"/>
        <w:rPr>
          <w:rFonts w:asciiTheme="minorEastAsia" w:eastAsiaTheme="minorEastAsia" w:hAnsiTheme="minorEastAsia" w:cstheme="minorEastAsia"/>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七、法人授权书</w:t>
      </w:r>
    </w:p>
    <w:p w:rsidR="00A45CFA" w:rsidRDefault="00A01F89">
      <w:pPr>
        <w:tabs>
          <w:tab w:val="left" w:pos="360"/>
        </w:tabs>
        <w:spacing w:line="500" w:lineRule="exact"/>
        <w:ind w:firstLineChars="200" w:firstLine="480"/>
        <w:rPr>
          <w:rFonts w:ascii="Times New Roman" w:hAnsi="Times New Roman"/>
          <w:kern w:val="2"/>
          <w:sz w:val="24"/>
        </w:rPr>
      </w:pPr>
      <w:r>
        <w:rPr>
          <w:rFonts w:ascii="Times New Roman" w:hAnsi="Times New Roman" w:hint="eastAsia"/>
          <w:kern w:val="2"/>
          <w:sz w:val="24"/>
        </w:rPr>
        <w:t>本授权书声明：</w:t>
      </w:r>
      <w:r>
        <w:rPr>
          <w:rFonts w:ascii="Times New Roman" w:hAnsi="Times New Roman" w:hint="eastAsia"/>
          <w:kern w:val="2"/>
          <w:sz w:val="24"/>
        </w:rPr>
        <w:t>____________</w:t>
      </w:r>
      <w:r>
        <w:rPr>
          <w:rFonts w:ascii="Times New Roman" w:hAnsi="Times New Roman" w:hint="eastAsia"/>
          <w:kern w:val="2"/>
          <w:sz w:val="24"/>
        </w:rPr>
        <w:t>（投标人名称）授权</w:t>
      </w:r>
      <w:r>
        <w:rPr>
          <w:rFonts w:ascii="Times New Roman" w:hAnsi="Times New Roman" w:hint="eastAsia"/>
          <w:kern w:val="2"/>
          <w:sz w:val="24"/>
        </w:rPr>
        <w:t>________________</w:t>
      </w:r>
      <w:r>
        <w:rPr>
          <w:rFonts w:ascii="Times New Roman" w:hAnsi="Times New Roman" w:hint="eastAsia"/>
          <w:kern w:val="2"/>
          <w:sz w:val="24"/>
        </w:rPr>
        <w:t>（被授权人的姓名）为我方就</w:t>
      </w:r>
      <w:r>
        <w:rPr>
          <w:rFonts w:ascii="Times New Roman" w:hAnsi="Times New Roman" w:hint="eastAsia"/>
          <w:kern w:val="2"/>
          <w:sz w:val="24"/>
          <w:u w:val="single"/>
        </w:rPr>
        <w:t xml:space="preserve">                    </w:t>
      </w:r>
      <w:r>
        <w:rPr>
          <w:rFonts w:ascii="Times New Roman" w:hAnsi="Times New Roman" w:hint="eastAsia"/>
          <w:kern w:val="2"/>
          <w:sz w:val="24"/>
        </w:rPr>
        <w:t>号项目采购活动的合法代理人，以本单位名义全权处理一切与该项目采购有关的事务。</w:t>
      </w:r>
    </w:p>
    <w:p w:rsidR="00A45CFA" w:rsidRDefault="00A01F89">
      <w:pPr>
        <w:tabs>
          <w:tab w:val="left" w:pos="360"/>
        </w:tabs>
        <w:spacing w:line="500" w:lineRule="exact"/>
        <w:ind w:firstLineChars="200" w:firstLine="480"/>
        <w:rPr>
          <w:rFonts w:ascii="Times New Roman" w:hAnsi="Times New Roman"/>
          <w:kern w:val="2"/>
          <w:sz w:val="24"/>
        </w:rPr>
      </w:pPr>
      <w:r>
        <w:rPr>
          <w:rFonts w:ascii="Times New Roman" w:hAnsi="Times New Roman" w:hint="eastAsia"/>
          <w:kern w:val="2"/>
          <w:sz w:val="24"/>
        </w:rPr>
        <w:t>本授权书于</w:t>
      </w:r>
      <w:r>
        <w:rPr>
          <w:rFonts w:ascii="Times New Roman" w:hAnsi="Times New Roman" w:hint="eastAsia"/>
          <w:kern w:val="2"/>
          <w:sz w:val="24"/>
        </w:rPr>
        <w:t>______</w:t>
      </w:r>
      <w:r>
        <w:rPr>
          <w:rFonts w:ascii="Times New Roman" w:hAnsi="Times New Roman" w:hint="eastAsia"/>
          <w:kern w:val="2"/>
          <w:sz w:val="24"/>
        </w:rPr>
        <w:t>年</w:t>
      </w:r>
      <w:r>
        <w:rPr>
          <w:rFonts w:ascii="Times New Roman" w:hAnsi="Times New Roman" w:hint="eastAsia"/>
          <w:kern w:val="2"/>
          <w:sz w:val="24"/>
        </w:rPr>
        <w:t>____</w:t>
      </w:r>
      <w:r>
        <w:rPr>
          <w:rFonts w:ascii="Times New Roman" w:hAnsi="Times New Roman" w:hint="eastAsia"/>
          <w:kern w:val="2"/>
          <w:sz w:val="24"/>
        </w:rPr>
        <w:t>月</w:t>
      </w:r>
      <w:r>
        <w:rPr>
          <w:rFonts w:ascii="Times New Roman" w:hAnsi="Times New Roman" w:hint="eastAsia"/>
          <w:kern w:val="2"/>
          <w:sz w:val="24"/>
        </w:rPr>
        <w:t>____</w:t>
      </w:r>
      <w:r>
        <w:rPr>
          <w:rFonts w:ascii="Times New Roman" w:hAnsi="Times New Roman" w:hint="eastAsia"/>
          <w:kern w:val="2"/>
          <w:sz w:val="24"/>
        </w:rPr>
        <w:t>日起生效，特此声明。</w:t>
      </w:r>
    </w:p>
    <w:p w:rsidR="00A45CFA" w:rsidRDefault="00A01F89">
      <w:pPr>
        <w:tabs>
          <w:tab w:val="left" w:pos="360"/>
        </w:tabs>
        <w:spacing w:line="500" w:lineRule="exact"/>
        <w:ind w:firstLineChars="200" w:firstLine="480"/>
        <w:rPr>
          <w:rFonts w:ascii="Times New Roman" w:hAnsi="Times New Roman"/>
          <w:kern w:val="2"/>
          <w:sz w:val="24"/>
          <w:u w:val="single"/>
        </w:rPr>
      </w:pPr>
      <w:r>
        <w:rPr>
          <w:rFonts w:ascii="Times New Roman" w:hAnsi="Times New Roman" w:hint="eastAsia"/>
          <w:kern w:val="2"/>
          <w:sz w:val="24"/>
        </w:rPr>
        <w:t>被授权人身份证号码：</w:t>
      </w:r>
      <w:r>
        <w:rPr>
          <w:rFonts w:ascii="Times New Roman" w:hAnsi="Times New Roman" w:hint="eastAsia"/>
          <w:kern w:val="2"/>
          <w:sz w:val="24"/>
          <w:u w:val="single"/>
        </w:rPr>
        <w:t xml:space="preserve">                            </w:t>
      </w:r>
    </w:p>
    <w:p w:rsidR="00A45CFA" w:rsidRDefault="00A01F89">
      <w:pPr>
        <w:tabs>
          <w:tab w:val="left" w:pos="360"/>
        </w:tabs>
        <w:spacing w:line="500" w:lineRule="exact"/>
        <w:ind w:firstLineChars="200" w:firstLine="480"/>
        <w:rPr>
          <w:rFonts w:ascii="Times New Roman" w:hAnsi="Times New Roman"/>
          <w:kern w:val="2"/>
          <w:sz w:val="24"/>
        </w:rPr>
      </w:pPr>
      <w:r>
        <w:rPr>
          <w:rFonts w:ascii="Times New Roman" w:hAnsi="Times New Roman" w:hint="eastAsia"/>
          <w:kern w:val="2"/>
          <w:sz w:val="24"/>
        </w:rPr>
        <w:t>被授权人联系电话：</w:t>
      </w:r>
      <w:r>
        <w:rPr>
          <w:rFonts w:ascii="Times New Roman" w:hAnsi="Times New Roman" w:hint="eastAsia"/>
          <w:kern w:val="2"/>
          <w:sz w:val="24"/>
        </w:rPr>
        <w:t xml:space="preserve"> </w:t>
      </w:r>
      <w:r>
        <w:rPr>
          <w:rFonts w:ascii="Times New Roman" w:hAnsi="Times New Roman" w:hint="eastAsia"/>
          <w:kern w:val="2"/>
          <w:sz w:val="24"/>
          <w:u w:val="single"/>
        </w:rPr>
        <w:t xml:space="preserve">    </w:t>
      </w:r>
      <w:r>
        <w:rPr>
          <w:rFonts w:ascii="Times New Roman" w:hAnsi="Times New Roman" w:hint="eastAsia"/>
          <w:kern w:val="2"/>
          <w:sz w:val="24"/>
          <w:u w:val="single"/>
        </w:rPr>
        <w:t>（手机）</w:t>
      </w:r>
      <w:r>
        <w:rPr>
          <w:rFonts w:ascii="Times New Roman" w:hAnsi="Times New Roman" w:hint="eastAsia"/>
          <w:kern w:val="2"/>
          <w:sz w:val="24"/>
          <w:u w:val="single"/>
        </w:rPr>
        <w:t xml:space="preserve">                 </w:t>
      </w:r>
      <w:r>
        <w:rPr>
          <w:rFonts w:ascii="Times New Roman" w:hAnsi="Times New Roman" w:hint="eastAsia"/>
          <w:kern w:val="2"/>
          <w:sz w:val="24"/>
        </w:rPr>
        <w:t> </w:t>
      </w:r>
    </w:p>
    <w:p w:rsidR="00A45CFA" w:rsidRDefault="00A01F89">
      <w:pPr>
        <w:tabs>
          <w:tab w:val="left" w:pos="360"/>
        </w:tabs>
        <w:spacing w:line="500" w:lineRule="exact"/>
        <w:ind w:firstLineChars="200" w:firstLine="480"/>
        <w:rPr>
          <w:rFonts w:ascii="Times New Roman" w:hAnsi="Times New Roman"/>
          <w:kern w:val="2"/>
          <w:sz w:val="24"/>
        </w:rPr>
      </w:pPr>
      <w:r>
        <w:rPr>
          <w:rFonts w:ascii="Times New Roman" w:hAnsi="Times New Roman" w:hint="eastAsia"/>
          <w:kern w:val="2"/>
          <w:sz w:val="24"/>
        </w:rPr>
        <w:t>授权单位名称：</w:t>
      </w:r>
      <w:r>
        <w:rPr>
          <w:rFonts w:ascii="Times New Roman" w:hAnsi="Times New Roman" w:hint="eastAsia"/>
          <w:kern w:val="2"/>
          <w:sz w:val="24"/>
          <w:u w:val="single"/>
        </w:rPr>
        <w:t xml:space="preserve">    </w:t>
      </w:r>
      <w:r>
        <w:rPr>
          <w:rFonts w:ascii="Times New Roman" w:hAnsi="Times New Roman" w:hint="eastAsia"/>
          <w:kern w:val="2"/>
          <w:sz w:val="24"/>
          <w:u w:val="single"/>
        </w:rPr>
        <w:t>（加盖</w:t>
      </w:r>
      <w:r>
        <w:rPr>
          <w:rFonts w:ascii="Times New Roman" w:hAnsi="Times New Roman" w:hint="eastAsia"/>
          <w:kern w:val="2"/>
          <w:sz w:val="24"/>
          <w:u w:val="single"/>
        </w:rPr>
        <w:t>CA</w:t>
      </w:r>
      <w:r>
        <w:rPr>
          <w:rFonts w:ascii="Times New Roman" w:hAnsi="Times New Roman" w:hint="eastAsia"/>
          <w:kern w:val="2"/>
          <w:sz w:val="24"/>
          <w:u w:val="single"/>
        </w:rPr>
        <w:t>电子公章）</w:t>
      </w:r>
      <w:r>
        <w:rPr>
          <w:rFonts w:ascii="Times New Roman" w:hAnsi="Times New Roman" w:hint="eastAsia"/>
          <w:kern w:val="2"/>
          <w:sz w:val="24"/>
          <w:u w:val="single"/>
        </w:rPr>
        <w:t xml:space="preserve">           </w:t>
      </w:r>
    </w:p>
    <w:p w:rsidR="00A45CFA" w:rsidRDefault="00A01F89">
      <w:pPr>
        <w:tabs>
          <w:tab w:val="left" w:pos="360"/>
        </w:tabs>
        <w:spacing w:line="500" w:lineRule="exact"/>
        <w:ind w:firstLineChars="200" w:firstLine="480"/>
        <w:rPr>
          <w:rFonts w:ascii="Times New Roman" w:hAnsi="Times New Roman"/>
          <w:kern w:val="2"/>
          <w:sz w:val="24"/>
          <w:u w:val="single"/>
        </w:rPr>
      </w:pPr>
      <w:r>
        <w:rPr>
          <w:rFonts w:ascii="Times New Roman" w:hAnsi="Times New Roman" w:hint="eastAsia"/>
          <w:kern w:val="2"/>
          <w:sz w:val="24"/>
        </w:rPr>
        <w:t>单位地址：</w:t>
      </w:r>
      <w:r>
        <w:rPr>
          <w:rFonts w:ascii="Times New Roman" w:hAnsi="Times New Roman" w:hint="eastAsia"/>
          <w:kern w:val="2"/>
          <w:sz w:val="24"/>
          <w:u w:val="single"/>
        </w:rPr>
        <w:t xml:space="preserve">                                     </w:t>
      </w:r>
    </w:p>
    <w:p w:rsidR="00A45CFA" w:rsidRDefault="00A01F89">
      <w:pPr>
        <w:tabs>
          <w:tab w:val="left" w:pos="360"/>
        </w:tabs>
        <w:spacing w:line="500" w:lineRule="exact"/>
        <w:ind w:firstLineChars="200" w:firstLine="480"/>
        <w:rPr>
          <w:rFonts w:asciiTheme="minorEastAsia" w:eastAsiaTheme="minorEastAsia" w:hAnsiTheme="minorEastAsia" w:cstheme="minorEastAsia"/>
        </w:rPr>
      </w:pPr>
      <w:r>
        <w:rPr>
          <w:rFonts w:ascii="Times New Roman" w:hAnsi="Times New Roman" w:hint="eastAsia"/>
          <w:kern w:val="2"/>
          <w:sz w:val="24"/>
        </w:rPr>
        <w:t>日期：</w:t>
      </w:r>
      <w:r>
        <w:rPr>
          <w:rFonts w:ascii="Times New Roman" w:hAnsi="Times New Roman" w:hint="eastAsia"/>
          <w:kern w:val="2"/>
          <w:sz w:val="24"/>
          <w:u w:val="single"/>
        </w:rPr>
        <w:t xml:space="preserve">                                          </w:t>
      </w:r>
    </w:p>
    <w:p w:rsidR="00A45CFA" w:rsidRDefault="00A45CFA">
      <w:pPr>
        <w:pStyle w:val="af4"/>
        <w:tabs>
          <w:tab w:val="left" w:pos="360"/>
        </w:tabs>
        <w:spacing w:beforeAutospacing="0" w:afterAutospacing="0"/>
        <w:ind w:firstLine="480"/>
        <w:jc w:val="both"/>
        <w:rPr>
          <w:rFonts w:asciiTheme="minorEastAsia" w:eastAsiaTheme="minorEastAsia" w:hAnsiTheme="minorEastAsia" w:cstheme="minorEastAsia"/>
        </w:rPr>
      </w:pPr>
    </w:p>
    <w:p w:rsidR="00A45CFA" w:rsidRDefault="00A45CFA">
      <w:pPr>
        <w:pStyle w:val="af4"/>
        <w:tabs>
          <w:tab w:val="left" w:pos="360"/>
        </w:tabs>
        <w:spacing w:beforeAutospacing="0" w:afterAutospacing="0"/>
        <w:ind w:firstLine="480"/>
        <w:jc w:val="both"/>
        <w:rPr>
          <w:rFonts w:asciiTheme="minorEastAsia" w:eastAsiaTheme="minorEastAsia" w:hAnsiTheme="minorEastAsia" w:cstheme="minorEastAsia"/>
        </w:rPr>
      </w:pPr>
    </w:p>
    <w:p w:rsidR="00A45CFA" w:rsidRDefault="00A45CFA">
      <w:pPr>
        <w:pStyle w:val="af4"/>
        <w:tabs>
          <w:tab w:val="left" w:pos="360"/>
        </w:tabs>
        <w:spacing w:beforeAutospacing="0" w:afterAutospacing="0"/>
        <w:ind w:firstLine="480"/>
        <w:jc w:val="both"/>
        <w:rPr>
          <w:rFonts w:asciiTheme="minorEastAsia" w:eastAsiaTheme="minorEastAsia" w:hAnsiTheme="minorEastAsia" w:cstheme="minorEastAsia"/>
        </w:rPr>
      </w:pPr>
    </w:p>
    <w:p w:rsidR="00A45CFA" w:rsidRDefault="00A45CFA">
      <w:pPr>
        <w:pBdr>
          <w:top w:val="single" w:sz="4" w:space="1" w:color="auto"/>
          <w:left w:val="single" w:sz="4" w:space="4" w:color="auto"/>
          <w:bottom w:val="single" w:sz="4" w:space="1" w:color="auto"/>
          <w:right w:val="single" w:sz="4" w:space="4" w:color="auto"/>
        </w:pBdr>
        <w:ind w:firstLine="420"/>
      </w:pPr>
    </w:p>
    <w:p w:rsidR="00A45CFA" w:rsidRDefault="00A45CFA">
      <w:pPr>
        <w:pBdr>
          <w:top w:val="single" w:sz="4" w:space="1" w:color="auto"/>
          <w:left w:val="single" w:sz="4" w:space="4" w:color="auto"/>
          <w:bottom w:val="single" w:sz="4" w:space="1" w:color="auto"/>
          <w:right w:val="single" w:sz="4" w:space="4" w:color="auto"/>
        </w:pBdr>
        <w:ind w:firstLine="420"/>
      </w:pPr>
    </w:p>
    <w:p w:rsidR="00A45CFA" w:rsidRDefault="00A45CFA">
      <w:pPr>
        <w:pBdr>
          <w:top w:val="single" w:sz="4" w:space="1" w:color="auto"/>
          <w:left w:val="single" w:sz="4" w:space="4" w:color="auto"/>
          <w:bottom w:val="single" w:sz="4" w:space="1" w:color="auto"/>
          <w:right w:val="single" w:sz="4" w:space="4" w:color="auto"/>
        </w:pBdr>
        <w:ind w:firstLine="420"/>
      </w:pPr>
    </w:p>
    <w:p w:rsidR="00A45CFA" w:rsidRDefault="00A45CFA">
      <w:pPr>
        <w:pBdr>
          <w:top w:val="single" w:sz="4" w:space="1" w:color="auto"/>
          <w:left w:val="single" w:sz="4" w:space="4" w:color="auto"/>
          <w:bottom w:val="single" w:sz="4" w:space="1" w:color="auto"/>
          <w:right w:val="single" w:sz="4" w:space="4" w:color="auto"/>
        </w:pBdr>
        <w:ind w:firstLine="420"/>
      </w:pPr>
    </w:p>
    <w:p w:rsidR="00A45CFA" w:rsidRDefault="00A01F89">
      <w:pPr>
        <w:pBdr>
          <w:top w:val="single" w:sz="4" w:space="1" w:color="auto"/>
          <w:left w:val="single" w:sz="4" w:space="4" w:color="auto"/>
          <w:bottom w:val="single" w:sz="4" w:space="1" w:color="auto"/>
          <w:right w:val="single" w:sz="4" w:space="4" w:color="auto"/>
        </w:pBdr>
        <w:spacing w:line="560" w:lineRule="exact"/>
        <w:ind w:firstLineChars="750" w:firstLine="1800"/>
        <w:rPr>
          <w:rFonts w:ascii="宋体" w:hAnsi="宋体"/>
          <w:sz w:val="24"/>
        </w:rPr>
      </w:pPr>
      <w:r>
        <w:rPr>
          <w:rFonts w:ascii="宋体" w:hAnsi="宋体" w:hint="eastAsia"/>
          <w:sz w:val="24"/>
        </w:rPr>
        <w:t>身份证复印件粘贴处（正反面且须与原件一致）：</w:t>
      </w:r>
    </w:p>
    <w:p w:rsidR="00A45CFA" w:rsidRDefault="00A45CFA">
      <w:pPr>
        <w:pBdr>
          <w:top w:val="single" w:sz="4" w:space="1" w:color="auto"/>
          <w:left w:val="single" w:sz="4" w:space="4" w:color="auto"/>
          <w:bottom w:val="single" w:sz="4" w:space="1" w:color="auto"/>
          <w:right w:val="single" w:sz="4" w:space="4" w:color="auto"/>
        </w:pBdr>
        <w:spacing w:line="560" w:lineRule="exact"/>
        <w:rPr>
          <w:rFonts w:ascii="宋体" w:hAnsi="宋体"/>
          <w:sz w:val="24"/>
        </w:rPr>
      </w:pPr>
    </w:p>
    <w:p w:rsidR="00A45CFA" w:rsidRDefault="00A45CFA">
      <w:pPr>
        <w:pBdr>
          <w:top w:val="single" w:sz="4" w:space="1" w:color="auto"/>
          <w:left w:val="single" w:sz="4" w:space="4" w:color="auto"/>
          <w:bottom w:val="single" w:sz="4" w:space="1" w:color="auto"/>
          <w:right w:val="single" w:sz="4" w:space="4" w:color="auto"/>
        </w:pBdr>
        <w:spacing w:line="560" w:lineRule="exact"/>
        <w:ind w:firstLine="645"/>
        <w:rPr>
          <w:rFonts w:ascii="宋体" w:hAnsi="宋体"/>
          <w:sz w:val="24"/>
        </w:rPr>
      </w:pPr>
    </w:p>
    <w:p w:rsidR="00A45CFA" w:rsidRDefault="00A45CFA">
      <w:pPr>
        <w:pBdr>
          <w:top w:val="single" w:sz="4" w:space="1" w:color="auto"/>
          <w:left w:val="single" w:sz="4" w:space="4" w:color="auto"/>
          <w:bottom w:val="single" w:sz="4" w:space="1" w:color="auto"/>
          <w:right w:val="single" w:sz="4" w:space="4" w:color="auto"/>
        </w:pBdr>
        <w:spacing w:line="560" w:lineRule="exact"/>
        <w:ind w:firstLine="645"/>
        <w:rPr>
          <w:rFonts w:ascii="宋体" w:hAnsi="宋体"/>
          <w:sz w:val="24"/>
        </w:rPr>
      </w:pPr>
    </w:p>
    <w:p w:rsidR="00A45CFA" w:rsidRDefault="00A01F89">
      <w:pPr>
        <w:pStyle w:val="af4"/>
        <w:spacing w:beforeAutospacing="0" w:afterAutospacing="0" w:line="0" w:lineRule="atLeast"/>
        <w:jc w:val="both"/>
        <w:rPr>
          <w:rFonts w:asciiTheme="minorEastAsia" w:eastAsiaTheme="minorEastAsia" w:hAnsiTheme="minorEastAsia" w:cstheme="minorEastAsia"/>
        </w:rPr>
      </w:pPr>
      <w:r>
        <w:rPr>
          <w:rFonts w:hint="eastAsia"/>
        </w:rPr>
        <w:br w:type="page"/>
      </w:r>
    </w:p>
    <w:p w:rsidR="00A45CFA" w:rsidRDefault="00A01F89">
      <w:pPr>
        <w:pStyle w:val="af4"/>
        <w:keepNext/>
        <w:keepLines/>
        <w:spacing w:before="260" w:beforeAutospacing="0" w:after="260" w:afterAutospacing="0" w:line="415" w:lineRule="auto"/>
        <w:ind w:firstLine="3390"/>
        <w:jc w:val="both"/>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八、投标函</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致：（招标人名称）</w:t>
      </w:r>
    </w:p>
    <w:p w:rsidR="00A45CFA" w:rsidRDefault="00A01F89">
      <w:pPr>
        <w:adjustRightInd w:val="0"/>
        <w:spacing w:line="440" w:lineRule="exact"/>
        <w:ind w:firstLineChars="200" w:firstLine="480"/>
        <w:jc w:val="left"/>
        <w:textAlignment w:val="baseline"/>
        <w:rPr>
          <w:rFonts w:ascii="宋体" w:hAnsi="宋体"/>
          <w:kern w:val="2"/>
          <w:sz w:val="24"/>
          <w:szCs w:val="21"/>
        </w:rPr>
      </w:pPr>
      <w:r>
        <w:rPr>
          <w:rFonts w:ascii="宋体" w:hAnsi="宋体" w:hint="eastAsia"/>
          <w:kern w:val="2"/>
          <w:sz w:val="24"/>
          <w:szCs w:val="21"/>
        </w:rPr>
        <w:t>根据贵方的</w:t>
      </w:r>
      <w:r>
        <w:rPr>
          <w:rFonts w:ascii="宋体" w:hAnsi="宋体" w:hint="eastAsia"/>
          <w:kern w:val="2"/>
          <w:sz w:val="24"/>
          <w:szCs w:val="21"/>
          <w:u w:val="single"/>
        </w:rPr>
        <w:t xml:space="preserve">     </w:t>
      </w:r>
      <w:r>
        <w:rPr>
          <w:rFonts w:ascii="宋体" w:hAnsi="宋体" w:hint="eastAsia"/>
          <w:kern w:val="2"/>
          <w:sz w:val="24"/>
          <w:szCs w:val="21"/>
        </w:rPr>
        <w:t>号招标文件，正式授权下述签字人_________________（姓名）代表我方______________（投标人的名称），全权处理本次项目投标的有关事宜。</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据此函，__________签字人兹宣布同意如下：</w:t>
      </w:r>
    </w:p>
    <w:p w:rsidR="00A45CFA" w:rsidRDefault="00A01F89">
      <w:pPr>
        <w:adjustRightInd w:val="0"/>
        <w:spacing w:line="440" w:lineRule="exact"/>
        <w:jc w:val="left"/>
        <w:textAlignment w:val="baseline"/>
        <w:rPr>
          <w:rFonts w:ascii="宋体" w:hAnsi="宋体"/>
          <w:kern w:val="2"/>
          <w:sz w:val="24"/>
          <w:szCs w:val="21"/>
          <w:highlight w:val="yellow"/>
        </w:rPr>
      </w:pPr>
      <w:r>
        <w:rPr>
          <w:rFonts w:ascii="宋体" w:hAnsi="宋体" w:hint="eastAsia"/>
          <w:kern w:val="2"/>
          <w:sz w:val="24"/>
          <w:szCs w:val="21"/>
        </w:rPr>
        <w:t>1.按招标文件规定的各项要求，向买方提供所需货物与服务。</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2.我们完全理解贵方不一定将合同授予最低报价的投标人。</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3.我们已详细审核全部招标文件及其有效补充文件，我们知道必须放弃提出含糊不清或误解问题的权利。</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4.我们同意从规定的开标日期起遵循本投标文件，并在规定的投标有效期期满之前均具有约束力。</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5.同意向贵方提供贵方可能另外要求的与投标有关的任何证据或资料，并保证我方已提供和将要提供的文件是真实的、准确的。</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6.一旦我方中标，我方将根据招标文件的规定，严格履行合同的责任和义务，并保证在招标文件规定的时间完成项目，交付买方验收、使用。</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7.与本投标有关的正式通讯地址为：</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地          址：</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邮          编：</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电          话：</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传          真：</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投标人开户行：</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账          号：</w:t>
      </w:r>
    </w:p>
    <w:p w:rsidR="00A45CFA" w:rsidRDefault="00A01F89">
      <w:pPr>
        <w:adjustRightInd w:val="0"/>
        <w:spacing w:line="440" w:lineRule="exact"/>
        <w:jc w:val="left"/>
        <w:textAlignment w:val="baseline"/>
        <w:rPr>
          <w:rFonts w:ascii="宋体" w:hAnsi="宋体"/>
          <w:kern w:val="2"/>
          <w:sz w:val="24"/>
          <w:szCs w:val="21"/>
        </w:rPr>
      </w:pPr>
      <w:r>
        <w:rPr>
          <w:rFonts w:ascii="宋体" w:hAnsi="宋体" w:hint="eastAsia"/>
          <w:kern w:val="2"/>
          <w:sz w:val="24"/>
          <w:szCs w:val="21"/>
        </w:rPr>
        <w:t>日         期：________年____月____日</w:t>
      </w:r>
    </w:p>
    <w:p w:rsidR="00A45CFA" w:rsidRDefault="00A45CFA">
      <w:pPr>
        <w:adjustRightInd w:val="0"/>
        <w:spacing w:line="440" w:lineRule="exact"/>
        <w:jc w:val="left"/>
        <w:textAlignment w:val="baseline"/>
        <w:rPr>
          <w:rFonts w:ascii="宋体" w:hAnsi="宋体"/>
          <w:kern w:val="2"/>
          <w:sz w:val="24"/>
          <w:szCs w:val="21"/>
        </w:rPr>
      </w:pPr>
    </w:p>
    <w:p w:rsidR="00A45CFA" w:rsidRDefault="00A45CFA">
      <w:pPr>
        <w:adjustRightInd w:val="0"/>
        <w:spacing w:line="440" w:lineRule="exact"/>
        <w:jc w:val="left"/>
        <w:textAlignment w:val="baseline"/>
        <w:rPr>
          <w:rFonts w:ascii="宋体" w:hAnsi="宋体"/>
          <w:kern w:val="2"/>
          <w:sz w:val="24"/>
          <w:szCs w:val="21"/>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45CFA">
      <w:pPr>
        <w:pStyle w:val="60"/>
        <w:ind w:left="0"/>
        <w:rPr>
          <w:rFonts w:asciiTheme="minorEastAsia" w:eastAsiaTheme="minorEastAsia" w:hAnsiTheme="minorEastAsia" w:cstheme="minorEastAsia"/>
          <w:b/>
        </w:rPr>
      </w:pP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九、中小企业声明函（服务）（如有）</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本公司（联合体）郑重声明，根据《政府采购促进中小企业发展管理办法》（财库〔2020〕46号）的规定，本公司（联合体）参加招标人组织的</w:t>
      </w:r>
      <w:r>
        <w:rPr>
          <w:rFonts w:asciiTheme="minorEastAsia" w:eastAsiaTheme="minorEastAsia" w:hAnsiTheme="minorEastAsia" w:cstheme="minorEastAsia" w:hint="eastAsia"/>
          <w:u w:val="single"/>
        </w:rPr>
        <w:t>盐城市交通运输局</w:t>
      </w:r>
      <w:r>
        <w:rPr>
          <w:rFonts w:asciiTheme="minorEastAsia" w:eastAsiaTheme="minorEastAsia" w:hAnsiTheme="minorEastAsia" w:cstheme="minorEastAsia" w:hint="eastAsia"/>
        </w:rPr>
        <w:t>采购编号为</w:t>
      </w:r>
      <w:r>
        <w:rPr>
          <w:rFonts w:asciiTheme="minorEastAsia" w:eastAsiaTheme="minorEastAsia" w:hAnsiTheme="minorEastAsia" w:cstheme="minorEastAsia" w:hint="eastAsia"/>
          <w:u w:val="single"/>
        </w:rPr>
        <w:t>JSZC-320900-JSGX-G2026-0014</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u w:val="single"/>
        </w:rPr>
        <w:t>《盐城内河港总体规划(2035年)》修订采购项目</w:t>
      </w:r>
      <w:r>
        <w:rPr>
          <w:rFonts w:asciiTheme="minorEastAsia" w:eastAsiaTheme="minorEastAsia" w:hAnsiTheme="minorEastAsia" w:cstheme="minorEastAsia" w:hint="eastAsia"/>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u w:val="single"/>
        </w:rPr>
        <w:t>（标的名称）</w:t>
      </w:r>
      <w:r>
        <w:rPr>
          <w:rFonts w:asciiTheme="minorEastAsia" w:eastAsiaTheme="minorEastAsia" w:hAnsiTheme="minorEastAsia" w:cstheme="minorEastAsia" w:hint="eastAsia"/>
          <w:i/>
        </w:rPr>
        <w:t>，</w:t>
      </w:r>
      <w:r>
        <w:rPr>
          <w:rFonts w:asciiTheme="minorEastAsia" w:eastAsiaTheme="minorEastAsia" w:hAnsiTheme="minorEastAsia" w:cstheme="minorEastAsia" w:hint="eastAsia"/>
        </w:rPr>
        <w:t>属于</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行业；承接企业为</w:t>
      </w:r>
      <w:r>
        <w:rPr>
          <w:rFonts w:asciiTheme="minorEastAsia" w:eastAsiaTheme="minorEastAsia" w:hAnsiTheme="minorEastAsia" w:cstheme="minorEastAsia" w:hint="eastAsia"/>
          <w:u w:val="single"/>
        </w:rPr>
        <w:t>（企业名称）</w:t>
      </w:r>
      <w:r>
        <w:rPr>
          <w:rFonts w:asciiTheme="minorEastAsia" w:eastAsiaTheme="minorEastAsia" w:hAnsiTheme="minorEastAsia" w:cstheme="minorEastAsia" w:hint="eastAsia"/>
        </w:rPr>
        <w:t>，从业人员</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人，营业收入为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万元，资产总额为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万元</w:t>
      </w:r>
      <w:r>
        <w:rPr>
          <w:rFonts w:asciiTheme="minorEastAsia" w:eastAsiaTheme="minorEastAsia" w:hAnsiTheme="minorEastAsia" w:cstheme="minorEastAsia" w:hint="eastAsia"/>
          <w:vertAlign w:val="superscript"/>
        </w:rPr>
        <w:t>1</w:t>
      </w:r>
      <w:r>
        <w:rPr>
          <w:rFonts w:asciiTheme="minorEastAsia" w:eastAsiaTheme="minorEastAsia" w:hAnsiTheme="minorEastAsia" w:cstheme="minorEastAsia" w:hint="eastAsia"/>
        </w:rPr>
        <w:t>，属于</w:t>
      </w:r>
      <w:r>
        <w:rPr>
          <w:rFonts w:asciiTheme="minorEastAsia" w:eastAsiaTheme="minorEastAsia" w:hAnsiTheme="minorEastAsia" w:cstheme="minorEastAsia" w:hint="eastAsia"/>
          <w:u w:val="single"/>
        </w:rPr>
        <w:t>（小型企业、微型企业）；</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2.</w:t>
      </w:r>
      <w:r>
        <w:rPr>
          <w:rFonts w:asciiTheme="minorEastAsia" w:eastAsiaTheme="minorEastAsia" w:hAnsiTheme="minorEastAsia" w:cstheme="minorEastAsia" w:hint="eastAsia"/>
          <w:u w:val="single"/>
        </w:rPr>
        <w:t>（标的名称）</w:t>
      </w:r>
      <w:r>
        <w:rPr>
          <w:rFonts w:asciiTheme="minorEastAsia" w:eastAsiaTheme="minorEastAsia" w:hAnsiTheme="minorEastAsia" w:cstheme="minorEastAsia" w:hint="eastAsia"/>
          <w:i/>
        </w:rPr>
        <w:t>，</w:t>
      </w:r>
      <w:r>
        <w:rPr>
          <w:rFonts w:asciiTheme="minorEastAsia" w:eastAsiaTheme="minorEastAsia" w:hAnsiTheme="minorEastAsia" w:cstheme="minorEastAsia" w:hint="eastAsia"/>
        </w:rPr>
        <w:t>属于</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行业；承接企业为</w:t>
      </w:r>
      <w:r>
        <w:rPr>
          <w:rFonts w:asciiTheme="minorEastAsia" w:eastAsiaTheme="minorEastAsia" w:hAnsiTheme="minorEastAsia" w:cstheme="minorEastAsia" w:hint="eastAsia"/>
          <w:u w:val="single"/>
        </w:rPr>
        <w:t>（企业名称）</w:t>
      </w:r>
      <w:r>
        <w:rPr>
          <w:rFonts w:asciiTheme="minorEastAsia" w:eastAsiaTheme="minorEastAsia" w:hAnsiTheme="minorEastAsia" w:cstheme="minorEastAsia" w:hint="eastAsia"/>
        </w:rPr>
        <w:t>，从业人员</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人，营业收入为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万元，资产总额为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万元</w:t>
      </w:r>
      <w:r>
        <w:rPr>
          <w:rFonts w:asciiTheme="minorEastAsia" w:eastAsiaTheme="minorEastAsia" w:hAnsiTheme="minorEastAsia" w:cstheme="minorEastAsia" w:hint="eastAsia"/>
          <w:vertAlign w:val="superscript"/>
        </w:rPr>
        <w:t>1</w:t>
      </w:r>
      <w:r>
        <w:rPr>
          <w:rFonts w:asciiTheme="minorEastAsia" w:eastAsiaTheme="minorEastAsia" w:hAnsiTheme="minorEastAsia" w:cstheme="minorEastAsia" w:hint="eastAsia"/>
        </w:rPr>
        <w:t>，属于</w:t>
      </w:r>
      <w:r>
        <w:rPr>
          <w:rFonts w:asciiTheme="minorEastAsia" w:eastAsiaTheme="minorEastAsia" w:hAnsiTheme="minorEastAsia" w:cstheme="minorEastAsia" w:hint="eastAsia"/>
          <w:u w:val="single"/>
        </w:rPr>
        <w:t>（小型企业、微型企业）；</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以上企业，不属于大企业的分支机构，不存在控股股东为大企业的情形，也不存在与大企业的负责人为同一人的情形。</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本企业对上述声明内容的真实性负责。如有虚假，将依法承担相应责任</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 </w:t>
      </w:r>
    </w:p>
    <w:p w:rsidR="00A45CFA" w:rsidRDefault="00A01F89">
      <w:pPr>
        <w:pStyle w:val="af4"/>
        <w:spacing w:before="0" w:beforeAutospacing="0" w:after="0" w:afterAutospacing="0" w:line="500" w:lineRule="exact"/>
        <w:ind w:firstLineChars="200" w:firstLine="480"/>
        <w:jc w:val="right"/>
        <w:rPr>
          <w:rFonts w:asciiTheme="minorEastAsia" w:eastAsiaTheme="minorEastAsia" w:hAnsiTheme="minorEastAsia" w:cstheme="minorEastAsia"/>
        </w:rPr>
      </w:pPr>
      <w:r>
        <w:rPr>
          <w:rFonts w:asciiTheme="minorEastAsia" w:eastAsiaTheme="minorEastAsia" w:hAnsiTheme="minorEastAsia" w:cstheme="minorEastAsia" w:hint="eastAsia"/>
        </w:rPr>
        <w:t>企业名称（加盖CA电子公章）：</w:t>
      </w:r>
    </w:p>
    <w:p w:rsidR="00A45CFA" w:rsidRDefault="00A01F89">
      <w:pPr>
        <w:pStyle w:val="af4"/>
        <w:spacing w:before="0" w:beforeAutospacing="0" w:after="0" w:afterAutospacing="0" w:line="500" w:lineRule="exact"/>
        <w:ind w:firstLineChars="2900" w:firstLine="6960"/>
        <w:jc w:val="both"/>
        <w:rPr>
          <w:rFonts w:asciiTheme="minorEastAsia" w:eastAsiaTheme="minorEastAsia" w:hAnsiTheme="minorEastAsia" w:cstheme="minorEastAsia"/>
        </w:rPr>
      </w:pPr>
      <w:r>
        <w:rPr>
          <w:rFonts w:asciiTheme="minorEastAsia" w:eastAsiaTheme="minorEastAsia" w:hAnsiTheme="minorEastAsia" w:cstheme="minorEastAsia" w:hint="eastAsia"/>
        </w:rPr>
        <w:t>日   期：</w:t>
      </w:r>
    </w:p>
    <w:p w:rsidR="00A45CFA" w:rsidRDefault="00A01F89">
      <w:pPr>
        <w:pStyle w:val="af4"/>
        <w:spacing w:beforeAutospacing="0" w:afterAutospacing="0" w:line="0" w:lineRule="atLeast"/>
        <w:ind w:firstLine="240"/>
        <w:jc w:val="both"/>
        <w:rPr>
          <w:rFonts w:asciiTheme="minorEastAsia" w:eastAsiaTheme="minorEastAsia" w:hAnsiTheme="minorEastAsia" w:cstheme="minorEastAsia"/>
        </w:rPr>
      </w:pPr>
      <w:r>
        <w:rPr>
          <w:rFonts w:asciiTheme="minorEastAsia" w:eastAsiaTheme="minorEastAsia" w:hAnsiTheme="minorEastAsia" w:cstheme="minorEastAsia" w:hint="eastAsia"/>
        </w:rPr>
        <w:t> </w:t>
      </w:r>
    </w:p>
    <w:p w:rsidR="00A45CFA" w:rsidRDefault="00A01F89">
      <w:pPr>
        <w:pStyle w:val="af4"/>
        <w:spacing w:beforeAutospacing="0" w:afterAutospacing="0" w:line="0" w:lineRule="atLeast"/>
        <w:ind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备注1：从业人员、营业收入、资产总额填报上一年度数据，无上一年度数据的新成立企业可不填报。</w:t>
      </w:r>
    </w:p>
    <w:p w:rsidR="00A45CFA" w:rsidRDefault="00A01F89">
      <w:pPr>
        <w:pStyle w:val="af4"/>
        <w:spacing w:beforeAutospacing="0" w:afterAutospacing="0" w:line="0" w:lineRule="atLeast"/>
        <w:ind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备注2：投标人如不提供此声明函，价格将不做相应扣除（如项目全面面向中小企业，则资格审查不通过）。</w:t>
      </w:r>
    </w:p>
    <w:p w:rsidR="00A45CFA" w:rsidRDefault="00A45CFA">
      <w:pPr>
        <w:pStyle w:val="af7"/>
        <w:ind w:firstLine="0"/>
        <w:rPr>
          <w:rFonts w:asciiTheme="minorEastAsia" w:eastAsiaTheme="minorEastAsia" w:hAnsiTheme="minorEastAsia" w:cstheme="minorEastAsia"/>
        </w:rPr>
      </w:pPr>
    </w:p>
    <w:p w:rsidR="00A45CFA" w:rsidRDefault="00A45CFA">
      <w:pPr>
        <w:pStyle w:val="60"/>
      </w:pPr>
    </w:p>
    <w:p w:rsidR="00A45CFA" w:rsidRDefault="00A45CFA">
      <w:pPr>
        <w:pStyle w:val="60"/>
        <w:rPr>
          <w:rFonts w:asciiTheme="minorEastAsia" w:eastAsiaTheme="minorEastAsia" w:hAnsiTheme="minorEastAsia" w:cstheme="minorEastAsia"/>
        </w:rPr>
      </w:pPr>
    </w:p>
    <w:p w:rsidR="00A45CFA" w:rsidRDefault="00A01F89">
      <w:pP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br w:type="page"/>
      </w:r>
    </w:p>
    <w:p w:rsidR="00A45CFA" w:rsidRDefault="00A01F89">
      <w:pPr>
        <w:spacing w:line="500" w:lineRule="exact"/>
        <w:jc w:val="center"/>
        <w:rPr>
          <w:rFonts w:ascii="方正小标宋_GBK" w:eastAsia="方正小标宋_GBK" w:hAnsi="方正小标宋_GBK" w:cs="方正小标宋_GBK"/>
          <w:kern w:val="2"/>
          <w:sz w:val="32"/>
          <w:szCs w:val="32"/>
        </w:rPr>
      </w:pPr>
      <w:r>
        <w:rPr>
          <w:rFonts w:ascii="方正小标宋_GBK" w:eastAsia="方正小标宋_GBK" w:hAnsi="方正小标宋_GBK" w:cs="方正小标宋_GBK" w:hint="eastAsia"/>
          <w:kern w:val="2"/>
          <w:sz w:val="32"/>
          <w:szCs w:val="32"/>
        </w:rPr>
        <w:lastRenderedPageBreak/>
        <w:t>十、残疾人福利性单位声明函（如有）</w:t>
      </w:r>
    </w:p>
    <w:p w:rsidR="00A45CFA" w:rsidRDefault="00A45CFA">
      <w:pPr>
        <w:spacing w:line="360" w:lineRule="auto"/>
        <w:jc w:val="center"/>
        <w:rPr>
          <w:rFonts w:asciiTheme="minorEastAsia" w:eastAsiaTheme="minorEastAsia" w:hAnsiTheme="minorEastAsia" w:cstheme="minorEastAsia"/>
          <w:b/>
          <w:sz w:val="24"/>
        </w:rPr>
      </w:pPr>
    </w:p>
    <w:p w:rsidR="00A45CFA" w:rsidRDefault="00A01F89">
      <w:pPr>
        <w:pStyle w:val="af4"/>
        <w:spacing w:before="0" w:beforeAutospacing="0" w:after="0" w:afterAutospacing="0" w:line="500"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本单位郑重声明，根据《财政部 民政部 中国残疾人联合会关于促进残疾人就业政府采购政策的通知》（财库〔2017〕141号）的规定，本单位为符合条件的残疾人福利性单位，且本单位参加______单位的招标文件编为</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的</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rPr>
        <w:t>项目采购活动由本单位提供服务。</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本单位对上述声明的真实性负责。如有虚假，将依法承担相应责任。</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 </w:t>
      </w:r>
    </w:p>
    <w:p w:rsidR="00A45CFA" w:rsidRDefault="00A01F89">
      <w:pPr>
        <w:pStyle w:val="af4"/>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备注：1、投标人如不提供此声明函，价格将不做相应扣除（如项目全面面向中小企业，则资格审查不通过）。</w:t>
      </w:r>
    </w:p>
    <w:p w:rsidR="00A45CFA" w:rsidRDefault="00A01F89">
      <w:pPr>
        <w:pStyle w:val="af4"/>
        <w:numPr>
          <w:ilvl w:val="0"/>
          <w:numId w:val="3"/>
        </w:numPr>
        <w:spacing w:before="0" w:beforeAutospacing="0" w:after="0" w:afterAutospacing="0" w:line="500" w:lineRule="exact"/>
        <w:ind w:firstLineChars="200" w:firstLine="480"/>
        <w:jc w:val="both"/>
        <w:rPr>
          <w:rFonts w:asciiTheme="minorEastAsia" w:eastAsiaTheme="minorEastAsia" w:hAnsiTheme="minorEastAsia" w:cstheme="minorEastAsia"/>
        </w:rPr>
      </w:pPr>
      <w:r>
        <w:rPr>
          <w:rFonts w:asciiTheme="minorEastAsia" w:eastAsiaTheme="minorEastAsia" w:hAnsiTheme="minorEastAsia" w:cstheme="minorEastAsia" w:hint="eastAsia"/>
        </w:rPr>
        <w:t>中标人为残疾人福利单位的，此声明函将随中标结果同时公告，接受社会监督。</w:t>
      </w:r>
    </w:p>
    <w:p w:rsidR="00A45CFA" w:rsidRDefault="00A01F89">
      <w:pPr>
        <w:pStyle w:val="af4"/>
        <w:spacing w:beforeAutospacing="0" w:afterAutospacing="0" w:line="0" w:lineRule="atLeast"/>
        <w:jc w:val="both"/>
        <w:rPr>
          <w:rFonts w:asciiTheme="minorEastAsia" w:eastAsiaTheme="minorEastAsia" w:hAnsiTheme="minorEastAsia" w:cstheme="minorEastAsia"/>
        </w:rPr>
      </w:pPr>
      <w:r>
        <w:rPr>
          <w:rFonts w:asciiTheme="minorEastAsia" w:eastAsiaTheme="minorEastAsia" w:hAnsiTheme="minorEastAsia" w:cstheme="minorEastAsia" w:hint="eastAsia"/>
        </w:rPr>
        <w:t> </w:t>
      </w:r>
    </w:p>
    <w:p w:rsidR="00A45CFA" w:rsidRDefault="00A01F89">
      <w:pPr>
        <w:pStyle w:val="af4"/>
        <w:tabs>
          <w:tab w:val="left" w:pos="4864"/>
        </w:tabs>
        <w:spacing w:beforeAutospacing="0" w:afterAutospacing="0" w:line="0" w:lineRule="atLeast"/>
        <w:ind w:right="1560" w:firstLine="624"/>
        <w:jc w:val="center"/>
        <w:rPr>
          <w:rFonts w:asciiTheme="minorEastAsia" w:eastAsiaTheme="minorEastAsia" w:hAnsiTheme="minorEastAsia" w:cstheme="minorEastAsia"/>
        </w:rPr>
      </w:pPr>
      <w:r>
        <w:rPr>
          <w:rFonts w:asciiTheme="minorEastAsia" w:eastAsiaTheme="minorEastAsia" w:hAnsiTheme="minorEastAsia" w:cstheme="minorEastAsia" w:hint="eastAsia"/>
          <w:sz w:val="30"/>
          <w:szCs w:val="30"/>
        </w:rPr>
        <w:t>           </w:t>
      </w:r>
      <w:r>
        <w:rPr>
          <w:rFonts w:asciiTheme="minorEastAsia" w:eastAsiaTheme="minorEastAsia" w:hAnsiTheme="minorEastAsia" w:cstheme="minorEastAsia" w:hint="eastAsia"/>
        </w:rPr>
        <w:t>投标人全称（加盖CA电子公章）：</w:t>
      </w:r>
    </w:p>
    <w:p w:rsidR="00A45CFA" w:rsidRDefault="00A01F89">
      <w:pPr>
        <w:pStyle w:val="af4"/>
        <w:tabs>
          <w:tab w:val="left" w:pos="4864"/>
        </w:tabs>
        <w:spacing w:beforeAutospacing="0" w:afterAutospacing="0" w:line="0" w:lineRule="atLeast"/>
        <w:ind w:right="1560" w:firstLine="480"/>
        <w:jc w:val="center"/>
        <w:rPr>
          <w:rFonts w:asciiTheme="minorEastAsia" w:eastAsiaTheme="minorEastAsia" w:hAnsiTheme="minorEastAsia" w:cstheme="minorEastAsia"/>
        </w:rPr>
      </w:pPr>
      <w:r>
        <w:rPr>
          <w:rFonts w:asciiTheme="minorEastAsia" w:eastAsiaTheme="minorEastAsia" w:hAnsiTheme="minorEastAsia" w:cstheme="minorEastAsia" w:hint="eastAsia"/>
        </w:rPr>
        <w:t>        日  期：</w:t>
      </w:r>
    </w:p>
    <w:p w:rsidR="00A45CFA" w:rsidRDefault="00A45CFA">
      <w:pPr>
        <w:spacing w:line="360" w:lineRule="auto"/>
        <w:rPr>
          <w:rFonts w:asciiTheme="minorEastAsia" w:eastAsiaTheme="minorEastAsia" w:hAnsiTheme="minorEastAsia" w:cstheme="minorEastAsia"/>
        </w:rPr>
      </w:pPr>
    </w:p>
    <w:p w:rsidR="00A45CFA" w:rsidRDefault="00A45CFA">
      <w:pPr>
        <w:spacing w:line="360" w:lineRule="auto"/>
        <w:rPr>
          <w:rFonts w:asciiTheme="minorEastAsia" w:eastAsiaTheme="minorEastAsia" w:hAnsiTheme="minorEastAsia" w:cstheme="minorEastAsia"/>
          <w:b/>
        </w:rPr>
      </w:pPr>
    </w:p>
    <w:p w:rsidR="00A45CFA" w:rsidRDefault="00A45CFA">
      <w:pPr>
        <w:spacing w:line="360" w:lineRule="auto"/>
        <w:rPr>
          <w:rFonts w:asciiTheme="minorEastAsia" w:eastAsiaTheme="minorEastAsia" w:hAnsiTheme="minorEastAsia" w:cstheme="minorEastAsia"/>
          <w:b/>
        </w:rPr>
      </w:pPr>
    </w:p>
    <w:p w:rsidR="00A45CFA" w:rsidRDefault="00A45CFA">
      <w:pPr>
        <w:spacing w:line="360" w:lineRule="auto"/>
        <w:rPr>
          <w:rFonts w:asciiTheme="minorEastAsia" w:eastAsiaTheme="minorEastAsia" w:hAnsiTheme="minorEastAsia" w:cstheme="minorEastAsia"/>
          <w:b/>
        </w:rPr>
      </w:pPr>
    </w:p>
    <w:p w:rsidR="00A45CFA" w:rsidRDefault="00A01F89">
      <w:pPr>
        <w:pStyle w:val="60"/>
        <w:rPr>
          <w:rFonts w:asciiTheme="minorEastAsia" w:eastAsiaTheme="minorEastAsia" w:hAnsiTheme="minorEastAsia" w:cstheme="minorEastAsia"/>
        </w:rPr>
      </w:pPr>
      <w:r>
        <w:rPr>
          <w:rFonts w:asciiTheme="minorEastAsia" w:eastAsiaTheme="minorEastAsia" w:hAnsiTheme="minorEastAsia" w:cstheme="minorEastAsia" w:hint="eastAsia"/>
          <w:b/>
          <w:sz w:val="32"/>
          <w:szCs w:val="32"/>
        </w:rPr>
        <w:br w:type="page" w:clear="all"/>
      </w:r>
    </w:p>
    <w:p w:rsidR="00A45CFA" w:rsidRDefault="00A45CFA">
      <w:pPr>
        <w:pStyle w:val="a3"/>
        <w:spacing w:line="500" w:lineRule="exact"/>
        <w:ind w:firstLine="643"/>
        <w:jc w:val="center"/>
        <w:rPr>
          <w:rFonts w:asciiTheme="minorEastAsia" w:eastAsiaTheme="minorEastAsia" w:hAnsiTheme="minorEastAsia" w:cstheme="minorEastAsia"/>
          <w:b/>
          <w:sz w:val="36"/>
          <w:szCs w:val="36"/>
        </w:rPr>
        <w:sectPr w:rsidR="00A45CFA">
          <w:footerReference w:type="default" r:id="rId15"/>
          <w:footerReference w:type="first" r:id="rId16"/>
          <w:pgSz w:w="11906" w:h="16838"/>
          <w:pgMar w:top="1417" w:right="1417" w:bottom="1417" w:left="1417" w:header="1077" w:footer="907" w:gutter="0"/>
          <w:cols w:space="720"/>
          <w:titlePg/>
          <w:docGrid w:linePitch="360"/>
        </w:sectPr>
      </w:pPr>
    </w:p>
    <w:p w:rsidR="00A45CFA" w:rsidRDefault="00A01F89">
      <w:pPr>
        <w:spacing w:line="560" w:lineRule="exact"/>
        <w:jc w:val="center"/>
        <w:rPr>
          <w:rFonts w:asciiTheme="minorEastAsia" w:eastAsiaTheme="minorEastAsia" w:hAnsiTheme="minorEastAsia" w:cstheme="minorEastAsia"/>
          <w:b/>
          <w:bCs/>
          <w:sz w:val="32"/>
          <w:szCs w:val="32"/>
        </w:rPr>
      </w:pPr>
      <w:r>
        <w:rPr>
          <w:rFonts w:asciiTheme="minorEastAsia" w:eastAsiaTheme="minorEastAsia" w:hAnsiTheme="minorEastAsia" w:cstheme="minorEastAsia" w:hint="eastAsia"/>
          <w:b/>
          <w:bCs/>
          <w:sz w:val="32"/>
          <w:szCs w:val="32"/>
        </w:rPr>
        <w:lastRenderedPageBreak/>
        <w:t>十一、联合体协议（参考格式）</w:t>
      </w:r>
      <w:r>
        <w:rPr>
          <w:rFonts w:ascii="方正小标宋_GBK" w:eastAsia="方正小标宋_GBK" w:hAnsi="方正小标宋_GBK" w:cs="方正小标宋_GBK" w:hint="eastAsia"/>
          <w:kern w:val="2"/>
          <w:sz w:val="32"/>
          <w:szCs w:val="32"/>
        </w:rPr>
        <w:t>（如有）</w:t>
      </w:r>
    </w:p>
    <w:p w:rsidR="00A45CFA" w:rsidRDefault="00A01F89">
      <w:pPr>
        <w:widowControl/>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（联合体中各投标人全称）在此达成以下协议：</w:t>
      </w:r>
    </w:p>
    <w:p w:rsidR="00A45CFA" w:rsidRDefault="00A01F89">
      <w:pPr>
        <w:widowControl/>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1、我们</w:t>
      </w:r>
      <w:r>
        <w:rPr>
          <w:rFonts w:asciiTheme="minorEastAsia" w:eastAsiaTheme="minorEastAsia" w:hAnsiTheme="minorEastAsia" w:cstheme="minorEastAsia" w:hint="eastAsia"/>
          <w:sz w:val="24"/>
          <w:u w:val="single"/>
        </w:rPr>
        <w:t xml:space="preserve"> （投标人1），（投标人2） ，……</w:t>
      </w:r>
      <w:r>
        <w:rPr>
          <w:rFonts w:asciiTheme="minorEastAsia" w:eastAsiaTheme="minorEastAsia" w:hAnsiTheme="minorEastAsia" w:cstheme="minorEastAsia" w:hint="eastAsia"/>
          <w:sz w:val="24"/>
        </w:rPr>
        <w:t>自愿组成联合体，参加采购编号为</w:t>
      </w:r>
      <w:r>
        <w:rPr>
          <w:rFonts w:asciiTheme="minorEastAsia" w:eastAsiaTheme="minorEastAsia" w:hAnsiTheme="minorEastAsia" w:cstheme="minorEastAsia" w:hint="eastAsia"/>
          <w:sz w:val="24"/>
          <w:u w:val="single"/>
        </w:rPr>
        <w:t>（编号全称），（项目全称）</w:t>
      </w:r>
      <w:r>
        <w:rPr>
          <w:rFonts w:asciiTheme="minorEastAsia" w:eastAsiaTheme="minorEastAsia" w:hAnsiTheme="minorEastAsia" w:cstheme="minorEastAsia" w:hint="eastAsia"/>
          <w:sz w:val="24"/>
        </w:rPr>
        <w:t>项目的政府采购活动，我联合体指定</w:t>
      </w:r>
      <w:r>
        <w:rPr>
          <w:rFonts w:asciiTheme="minorEastAsia" w:eastAsiaTheme="minorEastAsia" w:hAnsiTheme="minorEastAsia" w:cstheme="minorEastAsia" w:hint="eastAsia"/>
          <w:sz w:val="24"/>
          <w:u w:val="single"/>
        </w:rPr>
        <w:t>（投标人*）</w:t>
      </w:r>
      <w:r>
        <w:rPr>
          <w:rFonts w:asciiTheme="minorEastAsia" w:eastAsiaTheme="minorEastAsia" w:hAnsiTheme="minorEastAsia" w:cstheme="minorEastAsia" w:hint="eastAsia"/>
          <w:sz w:val="24"/>
        </w:rPr>
        <w:t>为牵头单位（牵头单位必须为联合体成员）。</w:t>
      </w:r>
    </w:p>
    <w:p w:rsidR="00A45CFA" w:rsidRDefault="00A01F89">
      <w:pPr>
        <w:widowControl/>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若我们联合成交，（投标人单位1全称）实施项目中（工作内容）部分工作，并承担相应的责任。（投标人单位2全称）实施项目中（工作内容）部分工作，并承担相应的责任……。（注：联合体中各投标人都应明示所承担的工作和相应的责任）。</w:t>
      </w:r>
    </w:p>
    <w:p w:rsidR="00A45CFA" w:rsidRDefault="00A01F89">
      <w:pPr>
        <w:widowControl/>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3、其中</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（小型、微型企业/残疾人福利性单位/监狱企业全称）为</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（小型、微型企业/残疾人福利性单位/监狱企业）企业，且我们约定该公司/单位所承担的合同金额将占本项目合同总金额的</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w:t>
      </w:r>
    </w:p>
    <w:p w:rsidR="00A45CFA" w:rsidRDefault="00A01F89">
      <w:pPr>
        <w:widowControl/>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w:t>
      </w:r>
    </w:p>
    <w:p w:rsidR="00A45CFA" w:rsidRDefault="00A01F89">
      <w:pPr>
        <w:widowControl/>
        <w:spacing w:line="50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备注：本招标文件中要求加盖CA电子公章的地方，仅需加盖牵头单位的CA电子公章。</w:t>
      </w:r>
    </w:p>
    <w:p w:rsidR="00A45CFA" w:rsidRDefault="00A01F89">
      <w:pPr>
        <w:widowControl/>
        <w:spacing w:before="100" w:after="100" w:line="0" w:lineRule="atLeast"/>
        <w:ind w:firstLine="64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w:t>
      </w:r>
    </w:p>
    <w:p w:rsidR="00A45CFA" w:rsidRDefault="00A01F89">
      <w:pPr>
        <w:widowControl/>
        <w:spacing w:before="100" w:after="100" w:line="0" w:lineRule="atLeast"/>
        <w:ind w:firstLine="645"/>
        <w:jc w:val="righ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联合体中各投标人全称（公章）：     </w:t>
      </w:r>
    </w:p>
    <w:p w:rsidR="00A45CFA" w:rsidRDefault="00A01F89">
      <w:pPr>
        <w:widowControl/>
        <w:spacing w:before="100" w:after="100" w:line="0" w:lineRule="atLeast"/>
        <w:ind w:firstLine="64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日期：</w:t>
      </w:r>
    </w:p>
    <w:p w:rsidR="00A45CFA" w:rsidRDefault="00A45CFA">
      <w:pPr>
        <w:pStyle w:val="a3"/>
        <w:spacing w:line="500" w:lineRule="exact"/>
        <w:ind w:firstLine="643"/>
        <w:jc w:val="center"/>
        <w:rPr>
          <w:rFonts w:asciiTheme="minorEastAsia" w:eastAsiaTheme="minorEastAsia" w:hAnsiTheme="minorEastAsia" w:cstheme="minorEastAsia"/>
          <w:b/>
          <w:sz w:val="36"/>
          <w:szCs w:val="36"/>
        </w:rPr>
        <w:sectPr w:rsidR="00A45CFA">
          <w:pgSz w:w="11906" w:h="16838"/>
          <w:pgMar w:top="1015" w:right="1196" w:bottom="868" w:left="1259" w:header="680" w:footer="907" w:gutter="0"/>
          <w:cols w:space="720"/>
          <w:titlePg/>
          <w:docGrid w:linePitch="360"/>
        </w:sectPr>
      </w:pPr>
    </w:p>
    <w:p w:rsidR="00A45CFA" w:rsidRDefault="00A01F89">
      <w:pPr>
        <w:pStyle w:val="a3"/>
        <w:spacing w:line="500" w:lineRule="exact"/>
        <w:ind w:firstLine="643"/>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
          <w:sz w:val="36"/>
          <w:szCs w:val="36"/>
        </w:rPr>
        <w:lastRenderedPageBreak/>
        <w:t>十二、投标分项报价表（格式）</w:t>
      </w:r>
    </w:p>
    <w:p w:rsidR="00A45CFA" w:rsidRDefault="00A01F89">
      <w:pPr>
        <w:spacing w:line="500" w:lineRule="exact"/>
        <w:ind w:firstLine="12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mc:AlternateContent>
          <mc:Choice Requires="wps">
            <w:drawing>
              <wp:anchor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Cn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type w14:anchorId="661954CA" id="_x0000_t32" coordsize="21600,21600" o:spt="32" o:oned="t" path="m,l21600,21600e" filled="f">
                <v:path arrowok="t" fillok="f" o:connecttype="none"/>
                <o:lock v:ext="edit" shapetype="t"/>
              </v:shapetype>
              <v:shape id="自选图形 2" o:spid="_x0000_s1026" type="#_x0000_t32" style="position:absolute;left:0;text-align:left;margin-left:68.25pt;margin-top:22.65pt;width:13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"/>
            </w:pict>
          </mc:Fallback>
        </mc:AlternateContent>
      </w:r>
      <w:r>
        <w:rPr>
          <w:rFonts w:asciiTheme="minorEastAsia" w:eastAsiaTheme="minorEastAsia" w:hAnsiTheme="minorEastAsia" w:cstheme="minorEastAsia" w:hint="eastAsia"/>
          <w:sz w:val="24"/>
        </w:rPr>
        <w:t>投标人全称：                     （加盖公章）</w:t>
      </w:r>
    </w:p>
    <w:tbl>
      <w:tblPr>
        <w:tblW w:w="9437" w:type="dxa"/>
        <w:tblCellSpacing w:w="0" w:type="dxa"/>
        <w:tblLayout w:type="fixed"/>
        <w:tblLook w:val="04A0" w:firstRow="1" w:lastRow="0" w:firstColumn="1" w:lastColumn="0" w:noHBand="0" w:noVBand="1"/>
      </w:tblPr>
      <w:tblGrid>
        <w:gridCol w:w="1024"/>
        <w:gridCol w:w="1349"/>
        <w:gridCol w:w="1334"/>
        <w:gridCol w:w="972"/>
        <w:gridCol w:w="1249"/>
        <w:gridCol w:w="1667"/>
        <w:gridCol w:w="1842"/>
      </w:tblGrid>
      <w:tr w:rsidR="00A45CFA">
        <w:trPr>
          <w:trHeight w:val="544"/>
          <w:tblCellSpacing w:w="0" w:type="dxa"/>
        </w:trPr>
        <w:tc>
          <w:tcPr>
            <w:tcW w:w="1024" w:type="dxa"/>
            <w:vMerge w:val="restart"/>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序号</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1</w:t>
            </w:r>
          </w:p>
        </w:tc>
        <w:tc>
          <w:tcPr>
            <w:tcW w:w="133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2</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3</w:t>
            </w:r>
          </w:p>
        </w:tc>
        <w:tc>
          <w:tcPr>
            <w:tcW w:w="12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4</w:t>
            </w:r>
          </w:p>
        </w:tc>
        <w:tc>
          <w:tcPr>
            <w:tcW w:w="1667"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5</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6</w:t>
            </w:r>
          </w:p>
        </w:tc>
      </w:tr>
      <w:tr w:rsidR="00A45CFA">
        <w:trPr>
          <w:trHeight w:val="294"/>
          <w:tblCellSpacing w:w="0" w:type="dxa"/>
        </w:trPr>
        <w:tc>
          <w:tcPr>
            <w:tcW w:w="1024" w:type="dxa"/>
            <w:vMerge/>
            <w:tcBorders>
              <w:top w:val="single" w:sz="4" w:space="0" w:color="000000"/>
              <w:left w:val="single" w:sz="4" w:space="0" w:color="000000"/>
              <w:bottom w:val="single" w:sz="4" w:space="0" w:color="000000"/>
              <w:right w:val="single" w:sz="4" w:space="0" w:color="000000"/>
            </w:tcBorders>
            <w:noWrap/>
            <w:vAlign w:val="center"/>
          </w:tcPr>
          <w:p w:rsidR="00A45CFA" w:rsidRDefault="00A45CFA">
            <w:pPr>
              <w:rPr>
                <w:rFonts w:asciiTheme="minorEastAsia" w:eastAsiaTheme="minorEastAsia" w:hAnsiTheme="minorEastAsia" w:cstheme="minorEastAsia"/>
                <w:sz w:val="24"/>
              </w:rPr>
            </w:pP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分项服务名称</w:t>
            </w:r>
          </w:p>
        </w:tc>
        <w:tc>
          <w:tcPr>
            <w:tcW w:w="133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交付期</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分项单位</w:t>
            </w:r>
          </w:p>
        </w:tc>
        <w:tc>
          <w:tcPr>
            <w:tcW w:w="12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数量</w:t>
            </w:r>
          </w:p>
        </w:tc>
        <w:tc>
          <w:tcPr>
            <w:tcW w:w="1667"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分项</w:t>
            </w:r>
          </w:p>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单价</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分项</w:t>
            </w:r>
          </w:p>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总价</w:t>
            </w:r>
          </w:p>
        </w:tc>
      </w:tr>
      <w:tr w:rsidR="00A45CFA">
        <w:trPr>
          <w:trHeight w:val="654"/>
          <w:tblCellSpacing w:w="0" w:type="dxa"/>
        </w:trPr>
        <w:tc>
          <w:tcPr>
            <w:tcW w:w="102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1</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33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2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667"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54"/>
          <w:tblCellSpacing w:w="0" w:type="dxa"/>
        </w:trPr>
        <w:tc>
          <w:tcPr>
            <w:tcW w:w="102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2</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33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2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667"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54"/>
          <w:tblCellSpacing w:w="0" w:type="dxa"/>
        </w:trPr>
        <w:tc>
          <w:tcPr>
            <w:tcW w:w="102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3</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33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2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667"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54"/>
          <w:tblCellSpacing w:w="0" w:type="dxa"/>
        </w:trPr>
        <w:tc>
          <w:tcPr>
            <w:tcW w:w="102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w:t>
            </w:r>
          </w:p>
        </w:tc>
        <w:tc>
          <w:tcPr>
            <w:tcW w:w="13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w:t>
            </w:r>
          </w:p>
        </w:tc>
        <w:tc>
          <w:tcPr>
            <w:tcW w:w="1334"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249"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667"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991"/>
          <w:tblCellSpacing w:w="0" w:type="dxa"/>
        </w:trPr>
        <w:tc>
          <w:tcPr>
            <w:tcW w:w="7595" w:type="dxa"/>
            <w:gridSpan w:val="6"/>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center"/>
              <w:rPr>
                <w:rFonts w:asciiTheme="minorEastAsia" w:eastAsiaTheme="minorEastAsia" w:hAnsiTheme="minorEastAsia" w:cstheme="minorEastAsia"/>
              </w:rPr>
            </w:pPr>
            <w:r>
              <w:rPr>
                <w:rFonts w:asciiTheme="minorEastAsia" w:eastAsiaTheme="minorEastAsia" w:hAnsiTheme="minorEastAsia" w:cstheme="minorEastAsia" w:hint="eastAsia"/>
              </w:rPr>
              <w:t>投标总报价（人民币：元）</w:t>
            </w:r>
          </w:p>
        </w:tc>
        <w:tc>
          <w:tcPr>
            <w:tcW w:w="1842" w:type="dxa"/>
            <w:tcBorders>
              <w:top w:val="single" w:sz="4" w:space="0" w:color="000000"/>
              <w:left w:val="single" w:sz="4" w:space="0" w:color="000000"/>
              <w:bottom w:val="single" w:sz="4" w:space="0" w:color="000000"/>
              <w:right w:val="single" w:sz="4" w:space="0" w:color="000000"/>
            </w:tcBorders>
            <w:noWrap/>
            <w:vAlign w:val="center"/>
          </w:tcPr>
          <w:p w:rsidR="00A45CFA" w:rsidRDefault="00A01F89">
            <w:pPr>
              <w:pStyle w:val="af4"/>
              <w:spacing w:beforeAutospacing="0" w:afterAutospacing="0" w:line="0" w:lineRule="atLeast"/>
              <w:jc w:val="both"/>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bl>
    <w:p w:rsidR="00A45CFA" w:rsidRDefault="00A45CFA">
      <w:pPr>
        <w:pStyle w:val="af4"/>
        <w:spacing w:beforeAutospacing="0" w:afterAutospacing="0" w:line="0" w:lineRule="atLeast"/>
        <w:ind w:right="180" w:firstLine="360"/>
        <w:jc w:val="right"/>
        <w:rPr>
          <w:rFonts w:asciiTheme="minorEastAsia" w:eastAsiaTheme="minorEastAsia" w:hAnsiTheme="minorEastAsia" w:cstheme="minorEastAsia"/>
        </w:rPr>
      </w:pPr>
    </w:p>
    <w:p w:rsidR="00A45CFA" w:rsidRDefault="00A01F89">
      <w:pPr>
        <w:pStyle w:val="af4"/>
        <w:spacing w:beforeAutospacing="0" w:afterAutospacing="0" w:line="0" w:lineRule="atLeast"/>
        <w:ind w:right="180" w:firstLine="360"/>
        <w:jc w:val="right"/>
        <w:rPr>
          <w:rFonts w:asciiTheme="minorEastAsia" w:eastAsiaTheme="minorEastAsia" w:hAnsiTheme="minorEastAsia" w:cstheme="minorEastAsia"/>
        </w:rPr>
      </w:pPr>
      <w:r>
        <w:rPr>
          <w:rFonts w:asciiTheme="minorEastAsia" w:eastAsiaTheme="minorEastAsia" w:hAnsiTheme="minorEastAsia" w:cstheme="minorEastAsia" w:hint="eastAsia"/>
        </w:rPr>
        <w:t xml:space="preserve"> 企业名称（加盖CA电子公章）：</w:t>
      </w:r>
    </w:p>
    <w:p w:rsidR="00A45CFA" w:rsidRDefault="00A01F89">
      <w:pPr>
        <w:pStyle w:val="af4"/>
        <w:spacing w:beforeAutospacing="0" w:afterAutospacing="0" w:line="0" w:lineRule="atLeast"/>
        <w:ind w:right="480" w:firstLine="6000"/>
        <w:jc w:val="both"/>
        <w:rPr>
          <w:rFonts w:asciiTheme="minorEastAsia" w:eastAsiaTheme="minorEastAsia" w:hAnsiTheme="minorEastAsia" w:cstheme="minorEastAsia"/>
        </w:rPr>
      </w:pPr>
      <w:r>
        <w:rPr>
          <w:rFonts w:asciiTheme="minorEastAsia" w:eastAsiaTheme="minorEastAsia" w:hAnsiTheme="minorEastAsia" w:cstheme="minorEastAsia" w:hint="eastAsia"/>
        </w:rPr>
        <w:t>日  期：</w:t>
      </w:r>
    </w:p>
    <w:p w:rsidR="00A45CFA" w:rsidRDefault="00A45CFA">
      <w:pPr>
        <w:spacing w:line="500" w:lineRule="exact"/>
        <w:rPr>
          <w:rFonts w:asciiTheme="minorEastAsia" w:eastAsiaTheme="minorEastAsia" w:hAnsiTheme="minorEastAsia" w:cstheme="minorEastAsia"/>
          <w:b/>
          <w:sz w:val="36"/>
          <w:szCs w:val="36"/>
        </w:rPr>
      </w:pPr>
    </w:p>
    <w:p w:rsidR="00A45CFA" w:rsidRDefault="00A45CFA">
      <w:pPr>
        <w:spacing w:line="500" w:lineRule="exact"/>
        <w:rPr>
          <w:rFonts w:asciiTheme="minorEastAsia" w:eastAsiaTheme="minorEastAsia" w:hAnsiTheme="minorEastAsia" w:cstheme="minorEastAsia"/>
          <w:b/>
          <w:sz w:val="36"/>
          <w:szCs w:val="36"/>
        </w:rPr>
      </w:pPr>
    </w:p>
    <w:p w:rsidR="00A45CFA" w:rsidRDefault="00A45CFA">
      <w:pPr>
        <w:spacing w:line="500" w:lineRule="exact"/>
        <w:rPr>
          <w:rFonts w:asciiTheme="minorEastAsia" w:eastAsiaTheme="minorEastAsia" w:hAnsiTheme="minorEastAsia" w:cstheme="minorEastAsia"/>
          <w:b/>
          <w:sz w:val="36"/>
          <w:szCs w:val="36"/>
        </w:rPr>
      </w:pPr>
    </w:p>
    <w:p w:rsidR="00A45CFA" w:rsidRDefault="00A45CFA">
      <w:pPr>
        <w:spacing w:line="500" w:lineRule="exact"/>
        <w:rPr>
          <w:rFonts w:asciiTheme="minorEastAsia" w:eastAsiaTheme="minorEastAsia" w:hAnsiTheme="minorEastAsia" w:cstheme="minorEastAsia"/>
          <w:b/>
          <w:sz w:val="36"/>
          <w:szCs w:val="36"/>
        </w:rPr>
      </w:pPr>
    </w:p>
    <w:p w:rsidR="00A45CFA" w:rsidRDefault="00A45CFA">
      <w:pPr>
        <w:spacing w:line="500" w:lineRule="exact"/>
        <w:rPr>
          <w:rFonts w:asciiTheme="minorEastAsia" w:eastAsiaTheme="minorEastAsia" w:hAnsiTheme="minorEastAsia" w:cstheme="minorEastAsia"/>
          <w:b/>
          <w:sz w:val="36"/>
          <w:szCs w:val="36"/>
        </w:rPr>
      </w:pPr>
    </w:p>
    <w:p w:rsidR="00A45CFA" w:rsidRDefault="00A45CFA">
      <w:pPr>
        <w:spacing w:line="500" w:lineRule="exact"/>
        <w:rPr>
          <w:rFonts w:asciiTheme="minorEastAsia" w:eastAsiaTheme="minorEastAsia" w:hAnsiTheme="minorEastAsia" w:cstheme="minorEastAsia"/>
          <w:b/>
          <w:sz w:val="36"/>
          <w:szCs w:val="36"/>
        </w:rPr>
      </w:pPr>
    </w:p>
    <w:p w:rsidR="00A45CFA" w:rsidRDefault="00A45CFA">
      <w:pPr>
        <w:pStyle w:val="24"/>
        <w:rPr>
          <w:rFonts w:asciiTheme="minorEastAsia" w:eastAsiaTheme="minorEastAsia" w:hAnsiTheme="minorEastAsia" w:cstheme="minorEastAsia"/>
          <w:b/>
          <w:sz w:val="36"/>
          <w:szCs w:val="36"/>
        </w:rPr>
      </w:pPr>
    </w:p>
    <w:p w:rsidR="00A45CFA" w:rsidRDefault="00A45CFA">
      <w:pPr>
        <w:pStyle w:val="a3"/>
        <w:rPr>
          <w:rFonts w:asciiTheme="minorEastAsia" w:eastAsiaTheme="minorEastAsia" w:hAnsiTheme="minorEastAsia" w:cstheme="minorEastAsia"/>
          <w:b/>
          <w:sz w:val="36"/>
          <w:szCs w:val="36"/>
        </w:rPr>
      </w:pPr>
    </w:p>
    <w:p w:rsidR="00A45CFA" w:rsidRDefault="00A45CFA">
      <w:pPr>
        <w:pStyle w:val="a3"/>
        <w:rPr>
          <w:rFonts w:asciiTheme="minorEastAsia" w:eastAsiaTheme="minorEastAsia" w:hAnsiTheme="minorEastAsia" w:cstheme="minorEastAsia"/>
          <w:b/>
          <w:sz w:val="36"/>
          <w:szCs w:val="36"/>
        </w:rPr>
      </w:pPr>
    </w:p>
    <w:p w:rsidR="00A45CFA" w:rsidRDefault="00A45CFA">
      <w:pPr>
        <w:pStyle w:val="a3"/>
        <w:rPr>
          <w:rFonts w:asciiTheme="minorEastAsia" w:eastAsiaTheme="minorEastAsia" w:hAnsiTheme="minorEastAsia" w:cstheme="minorEastAsia"/>
          <w:b/>
          <w:sz w:val="36"/>
          <w:szCs w:val="36"/>
        </w:rPr>
      </w:pPr>
    </w:p>
    <w:p w:rsidR="00A45CFA" w:rsidRDefault="00A01F89">
      <w:pPr>
        <w:rPr>
          <w:rFonts w:asciiTheme="minorEastAsia" w:eastAsiaTheme="minorEastAsia" w:hAnsiTheme="minorEastAsia" w:cstheme="minorEastAsia"/>
          <w:b/>
          <w:sz w:val="36"/>
          <w:szCs w:val="36"/>
        </w:rPr>
      </w:pPr>
      <w:bookmarkStart w:id="205" w:name="_Toc462564146"/>
      <w:r>
        <w:rPr>
          <w:rFonts w:asciiTheme="minorEastAsia" w:eastAsiaTheme="minorEastAsia" w:hAnsiTheme="minorEastAsia" w:cstheme="minorEastAsia" w:hint="eastAsia"/>
          <w:b/>
          <w:sz w:val="36"/>
          <w:szCs w:val="36"/>
        </w:rPr>
        <w:br w:type="page"/>
      </w:r>
    </w:p>
    <w:p w:rsidR="00A45CFA" w:rsidRDefault="00A01F89">
      <w:pPr>
        <w:spacing w:before="50" w:after="50"/>
        <w:jc w:val="center"/>
        <w:rPr>
          <w:rFonts w:asciiTheme="minorEastAsia" w:eastAsiaTheme="minorEastAsia" w:hAnsiTheme="minorEastAsia" w:cstheme="minorEastAsia"/>
          <w:sz w:val="32"/>
          <w:szCs w:val="32"/>
        </w:rPr>
      </w:pPr>
      <w:r>
        <w:rPr>
          <w:rFonts w:asciiTheme="minorEastAsia" w:eastAsiaTheme="minorEastAsia" w:hAnsiTheme="minorEastAsia" w:cstheme="minorEastAsia" w:hint="eastAsia"/>
          <w:b/>
          <w:sz w:val="36"/>
          <w:szCs w:val="36"/>
        </w:rPr>
        <w:lastRenderedPageBreak/>
        <w:t>十三、技术参数响应及偏离表</w:t>
      </w:r>
    </w:p>
    <w:p w:rsidR="00A45CFA" w:rsidRDefault="00A45CFA">
      <w:pPr>
        <w:jc w:val="center"/>
        <w:rPr>
          <w:rFonts w:asciiTheme="minorEastAsia" w:eastAsiaTheme="minorEastAsia" w:hAnsiTheme="minorEastAsia" w:cstheme="minorEastAsia"/>
          <w:sz w:val="24"/>
        </w:rPr>
      </w:pPr>
    </w:p>
    <w:tbl>
      <w:tblPr>
        <w:tblW w:w="4998" w:type="pct"/>
        <w:tblCellSpacing w:w="0" w:type="dxa"/>
        <w:tblLook w:val="04A0" w:firstRow="1" w:lastRow="0" w:firstColumn="1" w:lastColumn="0" w:noHBand="0" w:noVBand="1"/>
      </w:tblPr>
      <w:tblGrid>
        <w:gridCol w:w="716"/>
        <w:gridCol w:w="2999"/>
        <w:gridCol w:w="2541"/>
        <w:gridCol w:w="2156"/>
        <w:gridCol w:w="892"/>
      </w:tblGrid>
      <w:tr w:rsidR="00A45CFA">
        <w:trPr>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序号</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招标文件要求</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投标响应情况</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超出、符合或偏离</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证明</w:t>
            </w:r>
          </w:p>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材料</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7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w:t>
            </w:r>
          </w:p>
        </w:tc>
        <w:tc>
          <w:tcPr>
            <w:tcW w:w="1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bl>
    <w:p w:rsidR="00A45CFA" w:rsidRDefault="00A01F89">
      <w:pPr>
        <w:pStyle w:val="af4"/>
        <w:spacing w:beforeAutospacing="0" w:afterAutospacing="0"/>
        <w:jc w:val="both"/>
        <w:rPr>
          <w:rFonts w:asciiTheme="minorEastAsia" w:eastAsiaTheme="minorEastAsia" w:hAnsiTheme="minorEastAsia" w:cstheme="minorEastAsia"/>
        </w:rPr>
      </w:pPr>
      <w:r>
        <w:rPr>
          <w:rFonts w:asciiTheme="minorEastAsia" w:eastAsiaTheme="minorEastAsia" w:hAnsiTheme="minorEastAsia" w:cstheme="minorEastAsia" w:hint="eastAsia"/>
        </w:rPr>
        <w:t>注： 行数不够，可自行添加。</w:t>
      </w:r>
    </w:p>
    <w:p w:rsidR="00A45CFA" w:rsidRDefault="00A45CFA">
      <w:pPr>
        <w:spacing w:line="360" w:lineRule="auto"/>
        <w:ind w:left="480"/>
        <w:rPr>
          <w:rFonts w:asciiTheme="minorEastAsia" w:eastAsiaTheme="minorEastAsia" w:hAnsiTheme="minorEastAsia" w:cstheme="minorEastAsia"/>
          <w:bCs/>
          <w:sz w:val="24"/>
        </w:rPr>
      </w:pPr>
    </w:p>
    <w:p w:rsidR="00A45CFA" w:rsidRDefault="00A45CFA">
      <w:pPr>
        <w:spacing w:before="50" w:after="50"/>
        <w:rPr>
          <w:rFonts w:asciiTheme="minorEastAsia" w:eastAsiaTheme="minorEastAsia" w:hAnsiTheme="minorEastAsia" w:cstheme="minorEastAsia"/>
          <w:sz w:val="32"/>
          <w:szCs w:val="32"/>
        </w:rPr>
      </w:pPr>
    </w:p>
    <w:p w:rsidR="00A45CFA" w:rsidRDefault="00A45CFA">
      <w:pPr>
        <w:pStyle w:val="af7"/>
        <w:ind w:firstLine="640"/>
        <w:rPr>
          <w:rFonts w:asciiTheme="minorEastAsia" w:eastAsiaTheme="minorEastAsia" w:hAnsiTheme="minorEastAsia" w:cstheme="minorEastAsia"/>
          <w:sz w:val="32"/>
          <w:szCs w:val="32"/>
        </w:rPr>
      </w:pPr>
    </w:p>
    <w:p w:rsidR="00A45CFA" w:rsidRDefault="00A45CFA">
      <w:pPr>
        <w:pStyle w:val="60"/>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45CFA">
      <w:pPr>
        <w:rPr>
          <w:rFonts w:asciiTheme="minorEastAsia" w:eastAsiaTheme="minorEastAsia" w:hAnsiTheme="minorEastAsia" w:cstheme="minorEastAsia"/>
        </w:rPr>
      </w:pPr>
    </w:p>
    <w:p w:rsidR="00A45CFA" w:rsidRDefault="00A01F89">
      <w:pPr>
        <w:spacing w:before="50" w:after="50"/>
        <w:jc w:val="center"/>
        <w:rPr>
          <w:rFonts w:asciiTheme="minorEastAsia" w:eastAsiaTheme="minorEastAsia" w:hAnsiTheme="minorEastAsia" w:cstheme="minorEastAsia"/>
          <w:b/>
          <w:sz w:val="36"/>
          <w:szCs w:val="36"/>
        </w:rPr>
      </w:pPr>
      <w:r>
        <w:rPr>
          <w:rFonts w:asciiTheme="minorEastAsia" w:eastAsiaTheme="minorEastAsia" w:hAnsiTheme="minorEastAsia" w:cstheme="minorEastAsia" w:hint="eastAsia"/>
          <w:b/>
          <w:sz w:val="36"/>
          <w:szCs w:val="36"/>
        </w:rPr>
        <w:lastRenderedPageBreak/>
        <w:t>十四、商务要求响应及偏离表</w:t>
      </w:r>
    </w:p>
    <w:p w:rsidR="00A45CFA" w:rsidRDefault="00A01F89">
      <w:pPr>
        <w:spacing w:before="50" w:after="5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b/>
          <w:sz w:val="36"/>
          <w:szCs w:val="36"/>
        </w:rPr>
        <w:t xml:space="preserve"> </w:t>
      </w:r>
    </w:p>
    <w:tbl>
      <w:tblPr>
        <w:tblW w:w="4998" w:type="pct"/>
        <w:tblCellSpacing w:w="0" w:type="dxa"/>
        <w:tblLook w:val="04A0" w:firstRow="1" w:lastRow="0" w:firstColumn="1" w:lastColumn="0" w:noHBand="0" w:noVBand="1"/>
      </w:tblPr>
      <w:tblGrid>
        <w:gridCol w:w="716"/>
        <w:gridCol w:w="2302"/>
        <w:gridCol w:w="2691"/>
        <w:gridCol w:w="2156"/>
        <w:gridCol w:w="1439"/>
      </w:tblGrid>
      <w:tr w:rsidR="00A45CFA">
        <w:trPr>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序号</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招标文件要求</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投标响应情况</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超出、符合或偏离</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证明</w:t>
            </w:r>
          </w:p>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材料</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r w:rsidR="00A45CFA">
        <w:trPr>
          <w:trHeight w:val="640"/>
          <w:tblCellSpacing w:w="0" w:type="dxa"/>
        </w:trPr>
        <w:tc>
          <w:tcPr>
            <w:tcW w:w="3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4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15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7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c>
          <w:tcPr>
            <w:tcW w:w="88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45CFA" w:rsidRDefault="00A01F89">
            <w:pPr>
              <w:pStyle w:val="af4"/>
              <w:spacing w:beforeAutospacing="0" w:afterAutospacing="0"/>
              <w:jc w:val="center"/>
              <w:rPr>
                <w:rFonts w:asciiTheme="minorEastAsia" w:eastAsiaTheme="minorEastAsia" w:hAnsiTheme="minorEastAsia" w:cstheme="minorEastAsia"/>
              </w:rPr>
            </w:pPr>
            <w:r>
              <w:rPr>
                <w:rFonts w:asciiTheme="minorEastAsia" w:eastAsiaTheme="minorEastAsia" w:hAnsiTheme="minorEastAsia" w:cstheme="minorEastAsia" w:hint="eastAsia"/>
              </w:rPr>
              <w:t> </w:t>
            </w:r>
          </w:p>
        </w:tc>
      </w:tr>
    </w:tbl>
    <w:p w:rsidR="00A45CFA" w:rsidRDefault="00A01F89">
      <w:pPr>
        <w:pStyle w:val="af4"/>
        <w:spacing w:beforeAutospacing="0" w:afterAutospacing="0"/>
        <w:jc w:val="both"/>
        <w:rPr>
          <w:rFonts w:asciiTheme="minorEastAsia" w:eastAsiaTheme="minorEastAsia" w:hAnsiTheme="minorEastAsia" w:cstheme="minorEastAsia"/>
        </w:rPr>
      </w:pPr>
      <w:r>
        <w:rPr>
          <w:rFonts w:asciiTheme="minorEastAsia" w:eastAsiaTheme="minorEastAsia" w:hAnsiTheme="minorEastAsia" w:cstheme="minorEastAsia" w:hint="eastAsia"/>
        </w:rPr>
        <w:t>注： 行数不够，可自行添加。</w:t>
      </w:r>
    </w:p>
    <w:p w:rsidR="00A45CFA" w:rsidRDefault="00A45CFA">
      <w:pPr>
        <w:spacing w:line="500" w:lineRule="exact"/>
        <w:ind w:firstLine="723"/>
        <w:jc w:val="center"/>
        <w:rPr>
          <w:rFonts w:asciiTheme="minorEastAsia" w:eastAsiaTheme="minorEastAsia" w:hAnsiTheme="minorEastAsia" w:cstheme="minorEastAsia"/>
          <w:b/>
          <w:sz w:val="36"/>
          <w:szCs w:val="36"/>
        </w:rPr>
      </w:pPr>
    </w:p>
    <w:p w:rsidR="00A45CFA" w:rsidRDefault="00A45CFA">
      <w:pPr>
        <w:spacing w:line="500" w:lineRule="exact"/>
        <w:ind w:firstLine="723"/>
        <w:jc w:val="center"/>
        <w:rPr>
          <w:rFonts w:asciiTheme="minorEastAsia" w:eastAsiaTheme="minorEastAsia" w:hAnsiTheme="minorEastAsia" w:cstheme="minorEastAsia"/>
          <w:b/>
          <w:sz w:val="36"/>
          <w:szCs w:val="36"/>
        </w:rPr>
      </w:pPr>
    </w:p>
    <w:p w:rsidR="00A45CFA" w:rsidRDefault="00A45CFA">
      <w:pPr>
        <w:pStyle w:val="af7"/>
        <w:ind w:firstLine="723"/>
        <w:rPr>
          <w:rFonts w:asciiTheme="minorEastAsia" w:eastAsiaTheme="minorEastAsia" w:hAnsiTheme="minorEastAsia" w:cstheme="minorEastAsia"/>
          <w:b/>
          <w:sz w:val="36"/>
          <w:szCs w:val="36"/>
        </w:rPr>
      </w:pPr>
    </w:p>
    <w:p w:rsidR="00A45CFA" w:rsidRDefault="00A45CFA">
      <w:pPr>
        <w:pStyle w:val="60"/>
        <w:rPr>
          <w:rFonts w:asciiTheme="minorEastAsia" w:eastAsiaTheme="minorEastAsia" w:hAnsiTheme="minorEastAsia" w:cstheme="minorEastAsia"/>
          <w:b/>
          <w:sz w:val="36"/>
          <w:szCs w:val="36"/>
        </w:rPr>
      </w:pPr>
    </w:p>
    <w:p w:rsidR="00A45CFA" w:rsidRDefault="00A45CFA">
      <w:pPr>
        <w:rPr>
          <w:rFonts w:asciiTheme="minorEastAsia" w:eastAsiaTheme="minorEastAsia" w:hAnsiTheme="minorEastAsia" w:cstheme="minorEastAsia"/>
          <w:b/>
          <w:sz w:val="36"/>
          <w:szCs w:val="36"/>
        </w:rPr>
      </w:pPr>
    </w:p>
    <w:p w:rsidR="00A45CFA" w:rsidRDefault="00A45CFA">
      <w:pPr>
        <w:pStyle w:val="af7"/>
        <w:ind w:firstLine="723"/>
        <w:rPr>
          <w:rFonts w:asciiTheme="minorEastAsia" w:eastAsiaTheme="minorEastAsia" w:hAnsiTheme="minorEastAsia" w:cstheme="minorEastAsia"/>
          <w:b/>
          <w:sz w:val="36"/>
          <w:szCs w:val="36"/>
        </w:rPr>
      </w:pPr>
    </w:p>
    <w:p w:rsidR="00A45CFA" w:rsidRDefault="00A45CFA">
      <w:pPr>
        <w:pStyle w:val="60"/>
        <w:rPr>
          <w:rFonts w:asciiTheme="minorEastAsia" w:eastAsiaTheme="minorEastAsia" w:hAnsiTheme="minorEastAsia" w:cstheme="minorEastAsia"/>
          <w:b/>
          <w:sz w:val="36"/>
          <w:szCs w:val="36"/>
        </w:rPr>
      </w:pPr>
    </w:p>
    <w:p w:rsidR="00A45CFA" w:rsidRDefault="00A45CFA">
      <w:pPr>
        <w:rPr>
          <w:rFonts w:asciiTheme="minorEastAsia" w:eastAsiaTheme="minorEastAsia" w:hAnsiTheme="minorEastAsia" w:cstheme="minorEastAsia"/>
          <w:b/>
          <w:sz w:val="36"/>
          <w:szCs w:val="36"/>
        </w:rPr>
      </w:pPr>
    </w:p>
    <w:p w:rsidR="00A45CFA" w:rsidRDefault="00A45CFA">
      <w:pPr>
        <w:rPr>
          <w:rFonts w:asciiTheme="minorEastAsia" w:eastAsiaTheme="minorEastAsia" w:hAnsiTheme="minorEastAsia" w:cstheme="minorEastAsia"/>
          <w:b/>
          <w:sz w:val="36"/>
          <w:szCs w:val="36"/>
        </w:rPr>
      </w:pPr>
    </w:p>
    <w:p w:rsidR="00A45CFA" w:rsidRDefault="00A45CFA">
      <w:pPr>
        <w:rPr>
          <w:rFonts w:asciiTheme="minorEastAsia" w:eastAsiaTheme="minorEastAsia" w:hAnsiTheme="minorEastAsia" w:cstheme="minorEastAsia"/>
          <w:b/>
          <w:bCs/>
          <w:sz w:val="36"/>
          <w:szCs w:val="36"/>
        </w:rPr>
      </w:pPr>
    </w:p>
    <w:p w:rsidR="00A45CFA" w:rsidRDefault="00A45CFA">
      <w:pPr>
        <w:rPr>
          <w:rFonts w:asciiTheme="minorEastAsia" w:eastAsiaTheme="minorEastAsia" w:hAnsiTheme="minorEastAsia" w:cstheme="minorEastAsia"/>
          <w:b/>
          <w:bCs/>
          <w:sz w:val="36"/>
          <w:szCs w:val="36"/>
        </w:rPr>
      </w:pPr>
    </w:p>
    <w:p w:rsidR="00A45CFA" w:rsidRDefault="00A45CFA">
      <w:pPr>
        <w:rPr>
          <w:rFonts w:asciiTheme="minorEastAsia" w:eastAsiaTheme="minorEastAsia" w:hAnsiTheme="minorEastAsia" w:cstheme="minorEastAsia"/>
          <w:b/>
          <w:bCs/>
          <w:sz w:val="36"/>
          <w:szCs w:val="36"/>
        </w:rPr>
      </w:pPr>
    </w:p>
    <w:bookmarkEnd w:id="74"/>
    <w:bookmarkEnd w:id="75"/>
    <w:bookmarkEnd w:id="76"/>
    <w:bookmarkEnd w:id="197"/>
    <w:bookmarkEnd w:id="198"/>
    <w:bookmarkEnd w:id="199"/>
    <w:bookmarkEnd w:id="200"/>
    <w:bookmarkEnd w:id="201"/>
    <w:bookmarkEnd w:id="202"/>
    <w:bookmarkEnd w:id="203"/>
    <w:bookmarkEnd w:id="204"/>
    <w:bookmarkEnd w:id="205"/>
    <w:p w:rsidR="00A45CFA" w:rsidRDefault="00A45CFA">
      <w:pPr>
        <w:rPr>
          <w:rFonts w:asciiTheme="minorEastAsia" w:eastAsiaTheme="minorEastAsia" w:hAnsiTheme="minorEastAsia" w:cstheme="minorEastAsia"/>
          <w:b/>
          <w:bCs/>
          <w:sz w:val="36"/>
          <w:szCs w:val="36"/>
        </w:rPr>
      </w:pPr>
    </w:p>
    <w:p w:rsidR="00A45CFA" w:rsidRDefault="00A01F89">
      <w:pPr>
        <w:pStyle w:val="1"/>
        <w:keepNext w:val="0"/>
        <w:widowControl/>
        <w:jc w:val="center"/>
        <w:rPr>
          <w:rFonts w:asciiTheme="minorEastAsia" w:eastAsiaTheme="minorEastAsia" w:hAnsiTheme="minorEastAsia" w:cstheme="minorEastAsia"/>
          <w:b/>
          <w:bCs/>
          <w:iCs/>
          <w:sz w:val="32"/>
          <w:szCs w:val="32"/>
        </w:rPr>
      </w:pPr>
      <w:bookmarkStart w:id="206" w:name="_Toc2880"/>
      <w:r>
        <w:rPr>
          <w:rFonts w:asciiTheme="minorEastAsia" w:eastAsiaTheme="minorEastAsia" w:hAnsiTheme="minorEastAsia" w:cstheme="minorEastAsia" w:hint="eastAsia"/>
          <w:b/>
          <w:bCs/>
          <w:iCs/>
          <w:sz w:val="32"/>
          <w:szCs w:val="32"/>
        </w:rPr>
        <w:t>十五、开标一览表</w:t>
      </w:r>
      <w:bookmarkEnd w:id="206"/>
    </w:p>
    <w:p w:rsidR="00A45CFA" w:rsidRDefault="00A01F89">
      <w:pPr>
        <w:pStyle w:val="af4"/>
        <w:rPr>
          <w:rFonts w:asciiTheme="minorEastAsia" w:eastAsiaTheme="minorEastAsia" w:hAnsiTheme="minorEastAsia" w:cstheme="minorEastAsia"/>
        </w:rPr>
      </w:pPr>
      <w:r>
        <w:rPr>
          <w:rFonts w:asciiTheme="minorEastAsia" w:eastAsiaTheme="minorEastAsia" w:hAnsiTheme="minorEastAsia" w:cstheme="minorEastAsia" w:hint="eastAsia"/>
        </w:rPr>
        <w:t>项目编号：JSZC-320900-JSGX-G2026-0014</w:t>
      </w:r>
    </w:p>
    <w:p w:rsidR="00A45CFA" w:rsidRDefault="00A01F89">
      <w:pPr>
        <w:pStyle w:val="af4"/>
        <w:rPr>
          <w:rFonts w:asciiTheme="minorEastAsia" w:eastAsiaTheme="minorEastAsia" w:hAnsiTheme="minorEastAsia" w:cstheme="minorEastAsia"/>
        </w:rPr>
      </w:pPr>
      <w:r>
        <w:rPr>
          <w:rFonts w:asciiTheme="minorEastAsia" w:eastAsiaTheme="minorEastAsia" w:hAnsiTheme="minorEastAsia" w:cstheme="minorEastAsia" w:hint="eastAsia"/>
        </w:rPr>
        <w:t>货币单位：人民币元</w:t>
      </w:r>
    </w:p>
    <w:tbl>
      <w:tblPr>
        <w:tblW w:w="9181"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362"/>
        <w:gridCol w:w="2219"/>
        <w:gridCol w:w="4600"/>
      </w:tblGrid>
      <w:tr w:rsidR="00A45CFA">
        <w:trPr>
          <w:trHeight w:val="762"/>
          <w:tblCellSpacing w:w="15" w:type="dxa"/>
        </w:trPr>
        <w:tc>
          <w:tcPr>
            <w:tcW w:w="2317"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项目名称</w:t>
            </w:r>
          </w:p>
        </w:tc>
        <w:tc>
          <w:tcPr>
            <w:tcW w:w="2189"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项目内容</w:t>
            </w:r>
          </w:p>
        </w:tc>
        <w:tc>
          <w:tcPr>
            <w:tcW w:w="4555"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总价（小写）</w:t>
            </w:r>
          </w:p>
        </w:tc>
      </w:tr>
      <w:tr w:rsidR="00A45CFA">
        <w:trPr>
          <w:trHeight w:val="762"/>
          <w:tblCellSpacing w:w="15" w:type="dxa"/>
        </w:trPr>
        <w:tc>
          <w:tcPr>
            <w:tcW w:w="2317"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《盐城内河港总体规划(2035年)》修订采购项目</w:t>
            </w:r>
          </w:p>
        </w:tc>
        <w:tc>
          <w:tcPr>
            <w:tcW w:w="2189"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详见投标文件</w:t>
            </w:r>
          </w:p>
        </w:tc>
        <w:tc>
          <w:tcPr>
            <w:tcW w:w="4555"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元</w:t>
            </w:r>
          </w:p>
        </w:tc>
      </w:tr>
      <w:tr w:rsidR="00A45CFA">
        <w:trPr>
          <w:trHeight w:val="762"/>
          <w:tblCellSpacing w:w="15" w:type="dxa"/>
        </w:trPr>
        <w:tc>
          <w:tcPr>
            <w:tcW w:w="2317" w:type="dxa"/>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总价（大写）：</w:t>
            </w:r>
          </w:p>
        </w:tc>
        <w:tc>
          <w:tcPr>
            <w:tcW w:w="6774" w:type="dxa"/>
            <w:gridSpan w:val="2"/>
            <w:shd w:val="clear" w:color="auto" w:fill="auto"/>
            <w:vAlign w:val="center"/>
          </w:tcPr>
          <w:p w:rsidR="00A45CFA" w:rsidRDefault="00A01F89">
            <w:pPr>
              <w:pStyle w:val="af4"/>
              <w:jc w:val="center"/>
              <w:rPr>
                <w:rFonts w:asciiTheme="minorEastAsia" w:eastAsiaTheme="minorEastAsia" w:hAnsiTheme="minorEastAsia" w:cstheme="minorEastAsia"/>
              </w:rPr>
            </w:pPr>
            <w:r>
              <w:rPr>
                <w:rFonts w:asciiTheme="minorEastAsia" w:eastAsiaTheme="minorEastAsia" w:hAnsiTheme="minorEastAsia" w:cstheme="minorEastAsia" w:hint="eastAsia"/>
              </w:rPr>
              <w:t>金额大写</w:t>
            </w:r>
          </w:p>
        </w:tc>
      </w:tr>
    </w:tbl>
    <w:p w:rsidR="00A45CFA" w:rsidRDefault="00A01F89">
      <w:pPr>
        <w:pStyle w:val="af4"/>
        <w:rPr>
          <w:rFonts w:asciiTheme="minorEastAsia" w:eastAsiaTheme="minorEastAsia" w:hAnsiTheme="minorEastAsia" w:cstheme="minorEastAsia"/>
        </w:rPr>
      </w:pPr>
      <w:r>
        <w:rPr>
          <w:rFonts w:asciiTheme="minorEastAsia" w:eastAsiaTheme="minorEastAsia" w:hAnsiTheme="minorEastAsia" w:cstheme="minorEastAsia" w:hint="eastAsia"/>
        </w:rPr>
        <w:t>投标人公章：                               （电子签章）</w:t>
      </w:r>
    </w:p>
    <w:p w:rsidR="00A45CFA" w:rsidRDefault="00A45CFA">
      <w:pPr>
        <w:pBdr>
          <w:top w:val="none" w:sz="0" w:space="0" w:color="000000"/>
          <w:left w:val="none" w:sz="0" w:space="0" w:color="000000"/>
          <w:bottom w:val="none" w:sz="0" w:space="0" w:color="000000"/>
          <w:right w:val="none" w:sz="0" w:space="0" w:color="000000"/>
        </w:pBdr>
        <w:spacing w:before="240" w:after="240"/>
        <w:ind w:firstLine="643"/>
        <w:rPr>
          <w:rFonts w:asciiTheme="minorEastAsia" w:eastAsiaTheme="minorEastAsia" w:hAnsiTheme="minorEastAsia" w:cstheme="minorEastAsia"/>
          <w:b/>
          <w:sz w:val="32"/>
        </w:rPr>
      </w:pPr>
    </w:p>
    <w:p w:rsidR="00A45CFA" w:rsidRDefault="00A45CFA">
      <w:pPr>
        <w:pStyle w:val="af4"/>
        <w:rPr>
          <w:rFonts w:asciiTheme="minorEastAsia" w:eastAsiaTheme="minorEastAsia" w:hAnsiTheme="minorEastAsia" w:cstheme="minorEastAsia"/>
        </w:rPr>
      </w:pPr>
    </w:p>
    <w:p w:rsidR="00A45CFA" w:rsidRDefault="00A45CFA">
      <w:pPr>
        <w:pStyle w:val="af4"/>
        <w:jc w:val="right"/>
        <w:rPr>
          <w:rFonts w:asciiTheme="minorEastAsia" w:eastAsiaTheme="minorEastAsia" w:hAnsiTheme="minorEastAsia" w:cstheme="minorEastAsia"/>
        </w:rPr>
      </w:pPr>
    </w:p>
    <w:p w:rsidR="00A45CFA" w:rsidRDefault="00A01F89">
      <w:pPr>
        <w:pStyle w:val="af4"/>
        <w:jc w:val="right"/>
        <w:rPr>
          <w:rFonts w:asciiTheme="minorEastAsia" w:eastAsiaTheme="minorEastAsia" w:hAnsiTheme="minorEastAsia" w:cstheme="minorEastAsia"/>
        </w:rPr>
      </w:pPr>
      <w:r>
        <w:rPr>
          <w:rFonts w:asciiTheme="minorEastAsia" w:eastAsiaTheme="minorEastAsia" w:hAnsiTheme="minorEastAsia" w:cstheme="minorEastAsia" w:hint="eastAsia"/>
        </w:rPr>
        <w:t>日期：    年  月  日</w:t>
      </w:r>
    </w:p>
    <w:p w:rsidR="00A45CFA" w:rsidRDefault="00A01F89">
      <w:pPr>
        <w:pStyle w:val="affc"/>
        <w:ind w:firstLine="420"/>
        <w:rPr>
          <w:rFonts w:asciiTheme="minorEastAsia" w:eastAsiaTheme="minorEastAsia" w:hAnsiTheme="minorEastAsia" w:cstheme="minorEastAsia"/>
          <w:color w:val="auto"/>
        </w:rPr>
      </w:pPr>
      <w:r>
        <w:rPr>
          <w:rFonts w:asciiTheme="minorEastAsia" w:eastAsiaTheme="minorEastAsia" w:hAnsiTheme="minorEastAsia" w:cstheme="minorEastAsia" w:hint="eastAsia"/>
          <w:color w:val="auto"/>
        </w:rPr>
        <w:br w:type="page" w:clear="all"/>
      </w:r>
    </w:p>
    <w:p w:rsidR="00A45CFA" w:rsidRDefault="00A01F89">
      <w:pPr>
        <w:spacing w:before="50" w:after="50"/>
        <w:jc w:val="center"/>
        <w:rPr>
          <w:rFonts w:asciiTheme="minorEastAsia" w:eastAsiaTheme="minorEastAsia" w:hAnsiTheme="minorEastAsia" w:cstheme="minorEastAsia"/>
          <w:b/>
          <w:bCs/>
          <w:sz w:val="32"/>
          <w:szCs w:val="32"/>
        </w:rPr>
      </w:pPr>
      <w:r>
        <w:rPr>
          <w:rFonts w:asciiTheme="minorEastAsia" w:eastAsiaTheme="minorEastAsia" w:hAnsiTheme="minorEastAsia" w:cstheme="minorEastAsia" w:hint="eastAsia"/>
          <w:b/>
          <w:bCs/>
          <w:sz w:val="32"/>
          <w:szCs w:val="32"/>
        </w:rPr>
        <w:lastRenderedPageBreak/>
        <w:t>十六、技术方案等</w:t>
      </w: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01F89">
      <w:pPr>
        <w:pStyle w:val="af4"/>
        <w:spacing w:beforeAutospacing="0" w:afterAutospacing="0"/>
        <w:jc w:val="center"/>
        <w:rPr>
          <w:rFonts w:asciiTheme="minorEastAsia" w:eastAsiaTheme="minorEastAsia" w:hAnsiTheme="minorEastAsia" w:cstheme="minorEastAsia"/>
          <w:b/>
          <w:sz w:val="32"/>
          <w:szCs w:val="32"/>
        </w:rPr>
      </w:pPr>
      <w:r>
        <w:rPr>
          <w:rFonts w:asciiTheme="minorEastAsia" w:eastAsiaTheme="minorEastAsia" w:hAnsiTheme="minorEastAsia" w:cstheme="minorEastAsia" w:hint="eastAsia"/>
          <w:b/>
          <w:sz w:val="32"/>
          <w:szCs w:val="32"/>
        </w:rPr>
        <w:t>（详见评标办法部分的要求）</w:t>
      </w: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bCs/>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45CFA">
      <w:pPr>
        <w:pStyle w:val="af4"/>
        <w:spacing w:beforeAutospacing="0" w:afterAutospacing="0"/>
        <w:jc w:val="center"/>
        <w:rPr>
          <w:rFonts w:asciiTheme="minorEastAsia" w:eastAsiaTheme="minorEastAsia" w:hAnsiTheme="minorEastAsia" w:cstheme="minorEastAsia"/>
          <w:b/>
          <w:sz w:val="32"/>
          <w:szCs w:val="32"/>
        </w:rPr>
      </w:pPr>
    </w:p>
    <w:p w:rsidR="00A45CFA" w:rsidRDefault="00A01F89">
      <w:pPr>
        <w:pStyle w:val="af4"/>
        <w:spacing w:beforeAutospacing="0" w:afterAutospacing="0"/>
        <w:jc w:val="center"/>
        <w:rPr>
          <w:rFonts w:asciiTheme="minorEastAsia" w:eastAsiaTheme="minorEastAsia" w:hAnsiTheme="minorEastAsia" w:cstheme="minorEastAsia"/>
          <w:b/>
          <w:sz w:val="32"/>
          <w:szCs w:val="32"/>
        </w:rPr>
      </w:pPr>
      <w:r>
        <w:rPr>
          <w:rFonts w:asciiTheme="minorEastAsia" w:eastAsiaTheme="minorEastAsia" w:hAnsiTheme="minorEastAsia" w:cstheme="minorEastAsia" w:hint="eastAsia"/>
          <w:b/>
          <w:sz w:val="32"/>
          <w:szCs w:val="32"/>
        </w:rPr>
        <w:lastRenderedPageBreak/>
        <w:t>十七、盐城市政府采购事前信用承诺书</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为营造我市公开、公平、公正、诚实守信的政府采购交易环境，树立诚信守法的投标人形象，本人代表本单位作出以下承诺：</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（三）严格依照国家和省、市关于政府采购的法律、法规、规章、规范性文件，参加政府采购投标活动；积极履行社会责任，促进廉政建设；</w:t>
      </w:r>
    </w:p>
    <w:p w:rsidR="00A45CFA" w:rsidRDefault="00A01F89">
      <w:pPr>
        <w:widowControl/>
        <w:spacing w:line="500" w:lineRule="exact"/>
        <w:ind w:firstLineChars="200" w:firstLine="480"/>
        <w:jc w:val="left"/>
        <w:rPr>
          <w:rFonts w:ascii="宋体" w:hAnsi="宋体"/>
          <w:sz w:val="24"/>
        </w:rPr>
      </w:pPr>
      <w:r>
        <w:rPr>
          <w:rFonts w:asciiTheme="minorEastAsia" w:eastAsiaTheme="minorEastAsia" w:hAnsiTheme="minorEastAsia" w:cstheme="minorEastAsia" w:hint="eastAsia"/>
          <w:sz w:val="24"/>
        </w:rPr>
        <w:t>（四）</w:t>
      </w:r>
      <w:r>
        <w:rPr>
          <w:rFonts w:ascii="宋体" w:hAnsi="宋体" w:hint="eastAsia"/>
          <w:sz w:val="24"/>
        </w:rPr>
        <w:t>严格遵守即时信息公示规定，及时维护和更新“中国政府采购网”、“江苏政府采购网”、“盐城市政府采购网”中与本单位相关的信息；</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五）自我约束、自我管理，守合同、重信用，自觉维护政府采购交易的良好秩序，与参与本次政府采购活动的其他投标人不存在直接控股或管理关系，不参与围标串标、弄虚作假、骗取中标、干扰评标、违约毁约等行为；</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（六）自觉接受政府、行业组织、社会公众、新闻舆论的监督；</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A45CFA" w:rsidRDefault="00A01F89">
      <w:pPr>
        <w:widowControl/>
        <w:spacing w:line="500" w:lineRule="exact"/>
        <w:ind w:firstLineChars="200" w:firstLine="48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（八）本人已认真阅读了上述承诺，并向本单位员工作了宣传教育。</w:t>
      </w:r>
    </w:p>
    <w:p w:rsidR="00A45CFA" w:rsidRDefault="00A45CFA">
      <w:pPr>
        <w:widowControl/>
        <w:spacing w:line="500" w:lineRule="exact"/>
        <w:ind w:firstLineChars="200" w:firstLine="480"/>
        <w:jc w:val="left"/>
        <w:rPr>
          <w:rFonts w:asciiTheme="minorEastAsia" w:eastAsiaTheme="minorEastAsia" w:hAnsiTheme="minorEastAsia" w:cstheme="minorEastAsia"/>
          <w:sz w:val="24"/>
        </w:rPr>
      </w:pPr>
    </w:p>
    <w:p w:rsidR="00A45CFA" w:rsidRDefault="00A45CFA">
      <w:pPr>
        <w:pStyle w:val="affc"/>
        <w:rPr>
          <w:rFonts w:asciiTheme="minorEastAsia" w:eastAsiaTheme="minorEastAsia" w:hAnsiTheme="minorEastAsia" w:cstheme="minorEastAsia"/>
          <w:color w:val="auto"/>
        </w:rPr>
      </w:pPr>
    </w:p>
    <w:p w:rsidR="00A45CFA" w:rsidRDefault="00A01F89">
      <w:pPr>
        <w:widowControl/>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法定代表人签名：</w:t>
      </w:r>
    </w:p>
    <w:p w:rsidR="00A45CFA" w:rsidRDefault="00A01F89">
      <w:pPr>
        <w:widowControl/>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单位名称（盖章）：</w:t>
      </w:r>
    </w:p>
    <w:p w:rsidR="00A45CFA" w:rsidRDefault="00A01F89">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                                        年 月 日</w:t>
      </w:r>
    </w:p>
    <w:p w:rsidR="00A45CFA" w:rsidRDefault="00A01F89">
      <w:pPr>
        <w:widowControl/>
        <w:jc w:val="left"/>
        <w:rPr>
          <w:rFonts w:asciiTheme="minorEastAsia" w:eastAsiaTheme="minorEastAsia" w:hAnsiTheme="minorEastAsia" w:cstheme="minorEastAsia"/>
          <w:b/>
          <w:sz w:val="32"/>
          <w:szCs w:val="32"/>
        </w:rPr>
      </w:pPr>
      <w:bookmarkStart w:id="207" w:name="_Hlk132197618"/>
      <w:r>
        <w:rPr>
          <w:rFonts w:asciiTheme="minorEastAsia" w:eastAsiaTheme="minorEastAsia" w:hAnsiTheme="minorEastAsia" w:cstheme="minorEastAsia" w:hint="eastAsia"/>
          <w:b/>
          <w:sz w:val="32"/>
          <w:szCs w:val="32"/>
        </w:rPr>
        <w:br w:type="page" w:clear="all"/>
      </w:r>
    </w:p>
    <w:p w:rsidR="00A45CFA" w:rsidRDefault="00A01F89">
      <w:pPr>
        <w:spacing w:after="240" w:line="560" w:lineRule="exact"/>
        <w:jc w:val="center"/>
        <w:rPr>
          <w:rFonts w:asciiTheme="minorEastAsia" w:eastAsiaTheme="minorEastAsia" w:hAnsiTheme="minorEastAsia" w:cstheme="minorEastAsia"/>
          <w:sz w:val="32"/>
          <w:szCs w:val="32"/>
        </w:rPr>
      </w:pPr>
      <w:r>
        <w:rPr>
          <w:rFonts w:asciiTheme="minorEastAsia" w:eastAsiaTheme="minorEastAsia" w:hAnsiTheme="minorEastAsia" w:cstheme="minorEastAsia" w:hint="eastAsia"/>
          <w:b/>
          <w:sz w:val="32"/>
          <w:szCs w:val="32"/>
        </w:rPr>
        <w:lastRenderedPageBreak/>
        <w:t>十八、人员配备一览表</w:t>
      </w:r>
      <w:bookmarkEnd w:id="207"/>
    </w:p>
    <w:tbl>
      <w:tblPr>
        <w:tblW w:w="772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9"/>
        <w:gridCol w:w="2721"/>
        <w:gridCol w:w="1757"/>
        <w:gridCol w:w="2290"/>
      </w:tblGrid>
      <w:tr w:rsidR="00A45CFA">
        <w:trPr>
          <w:trHeight w:val="642"/>
          <w:jc w:val="center"/>
        </w:trPr>
        <w:tc>
          <w:tcPr>
            <w:tcW w:w="959"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序号</w:t>
            </w:r>
          </w:p>
        </w:tc>
        <w:tc>
          <w:tcPr>
            <w:tcW w:w="2721"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tc>
        <w:tc>
          <w:tcPr>
            <w:tcW w:w="1757"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姓名</w:t>
            </w:r>
          </w:p>
        </w:tc>
        <w:tc>
          <w:tcPr>
            <w:tcW w:w="2290"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执业资格</w:t>
            </w:r>
          </w:p>
        </w:tc>
      </w:tr>
      <w:tr w:rsidR="00A45CFA">
        <w:trPr>
          <w:trHeight w:val="642"/>
          <w:jc w:val="center"/>
        </w:trPr>
        <w:tc>
          <w:tcPr>
            <w:tcW w:w="959"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2721" w:type="dxa"/>
            <w:tcBorders>
              <w:top w:val="single" w:sz="4" w:space="0" w:color="auto"/>
              <w:left w:val="single" w:sz="4" w:space="0" w:color="auto"/>
              <w:bottom w:val="single" w:sz="4" w:space="0" w:color="auto"/>
              <w:right w:val="single" w:sz="4" w:space="0" w:color="auto"/>
            </w:tcBorders>
            <w:noWrap/>
            <w:vAlign w:val="center"/>
          </w:tcPr>
          <w:p w:rsidR="00A45CFA" w:rsidRDefault="00A01F89">
            <w:pPr>
              <w:widowControl/>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项目负责人</w:t>
            </w:r>
          </w:p>
        </w:tc>
        <w:tc>
          <w:tcPr>
            <w:tcW w:w="1757"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c>
          <w:tcPr>
            <w:tcW w:w="2290"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r>
      <w:tr w:rsidR="00A45CFA">
        <w:trPr>
          <w:trHeight w:val="642"/>
          <w:jc w:val="center"/>
        </w:trPr>
        <w:tc>
          <w:tcPr>
            <w:tcW w:w="959"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2721" w:type="dxa"/>
            <w:tcBorders>
              <w:top w:val="single" w:sz="4" w:space="0" w:color="auto"/>
              <w:left w:val="single" w:sz="4" w:space="0" w:color="auto"/>
              <w:bottom w:val="single" w:sz="4" w:space="0" w:color="auto"/>
              <w:right w:val="single" w:sz="4" w:space="0" w:color="auto"/>
            </w:tcBorders>
            <w:noWrap/>
            <w:vAlign w:val="center"/>
          </w:tcPr>
          <w:p w:rsidR="00A45CFA" w:rsidRDefault="00A01F89">
            <w:pPr>
              <w:widowControl/>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其他人员</w:t>
            </w:r>
          </w:p>
        </w:tc>
        <w:tc>
          <w:tcPr>
            <w:tcW w:w="1757"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c>
          <w:tcPr>
            <w:tcW w:w="2290"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r>
      <w:tr w:rsidR="00A45CFA">
        <w:trPr>
          <w:trHeight w:val="642"/>
          <w:jc w:val="center"/>
        </w:trPr>
        <w:tc>
          <w:tcPr>
            <w:tcW w:w="959" w:type="dxa"/>
            <w:tcBorders>
              <w:top w:val="single" w:sz="4" w:space="0" w:color="auto"/>
              <w:left w:val="single" w:sz="4" w:space="0" w:color="auto"/>
              <w:bottom w:val="single" w:sz="4" w:space="0" w:color="auto"/>
              <w:right w:val="single" w:sz="4" w:space="0" w:color="auto"/>
            </w:tcBorders>
            <w:noWrap/>
            <w:vAlign w:val="center"/>
          </w:tcPr>
          <w:p w:rsidR="00A45CFA" w:rsidRDefault="00A01F89">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18"/>
              </w:rPr>
              <w:t>…</w:t>
            </w:r>
          </w:p>
        </w:tc>
        <w:tc>
          <w:tcPr>
            <w:tcW w:w="2721" w:type="dxa"/>
            <w:tcBorders>
              <w:top w:val="single" w:sz="4" w:space="0" w:color="auto"/>
              <w:left w:val="single" w:sz="4" w:space="0" w:color="auto"/>
              <w:bottom w:val="single" w:sz="4" w:space="0" w:color="auto"/>
              <w:right w:val="single" w:sz="4" w:space="0" w:color="auto"/>
            </w:tcBorders>
            <w:noWrap/>
            <w:vAlign w:val="center"/>
          </w:tcPr>
          <w:p w:rsidR="00A45CFA" w:rsidRDefault="00A01F89">
            <w:pPr>
              <w:widowControl/>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w:t>
            </w:r>
          </w:p>
        </w:tc>
        <w:tc>
          <w:tcPr>
            <w:tcW w:w="1757"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c>
          <w:tcPr>
            <w:tcW w:w="2290"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r>
      <w:tr w:rsidR="00A45CFA">
        <w:trPr>
          <w:trHeight w:val="642"/>
          <w:jc w:val="center"/>
        </w:trPr>
        <w:tc>
          <w:tcPr>
            <w:tcW w:w="959" w:type="dxa"/>
            <w:tcBorders>
              <w:top w:val="single" w:sz="4" w:space="0" w:color="auto"/>
              <w:left w:val="single" w:sz="4" w:space="0" w:color="auto"/>
              <w:bottom w:val="single" w:sz="4" w:space="0" w:color="auto"/>
              <w:right w:val="single" w:sz="4" w:space="0" w:color="auto"/>
            </w:tcBorders>
            <w:noWrap/>
            <w:vAlign w:val="center"/>
          </w:tcPr>
          <w:p w:rsidR="00A45CFA" w:rsidRDefault="00A45CFA">
            <w:pPr>
              <w:jc w:val="center"/>
              <w:rPr>
                <w:rFonts w:asciiTheme="minorEastAsia" w:eastAsiaTheme="minorEastAsia" w:hAnsiTheme="minorEastAsia" w:cstheme="minorEastAsia"/>
                <w:sz w:val="24"/>
              </w:rPr>
            </w:pPr>
          </w:p>
        </w:tc>
        <w:tc>
          <w:tcPr>
            <w:tcW w:w="2721"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jc w:val="center"/>
              <w:rPr>
                <w:rFonts w:asciiTheme="minorEastAsia" w:eastAsiaTheme="minorEastAsia" w:hAnsiTheme="minorEastAsia" w:cstheme="minorEastAsia"/>
                <w:sz w:val="24"/>
              </w:rPr>
            </w:pPr>
          </w:p>
        </w:tc>
        <w:tc>
          <w:tcPr>
            <w:tcW w:w="1757"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c>
          <w:tcPr>
            <w:tcW w:w="2290" w:type="dxa"/>
            <w:tcBorders>
              <w:top w:val="single" w:sz="4" w:space="0" w:color="auto"/>
              <w:left w:val="single" w:sz="4" w:space="0" w:color="auto"/>
              <w:bottom w:val="single" w:sz="4" w:space="0" w:color="auto"/>
              <w:right w:val="single" w:sz="4" w:space="0" w:color="auto"/>
            </w:tcBorders>
            <w:noWrap/>
            <w:vAlign w:val="center"/>
          </w:tcPr>
          <w:p w:rsidR="00A45CFA" w:rsidRDefault="00A45CFA">
            <w:pPr>
              <w:widowControl/>
              <w:spacing w:before="100" w:beforeAutospacing="1" w:after="100" w:afterAutospacing="1"/>
              <w:jc w:val="center"/>
              <w:rPr>
                <w:rFonts w:asciiTheme="minorEastAsia" w:eastAsiaTheme="minorEastAsia" w:hAnsiTheme="minorEastAsia" w:cstheme="minorEastAsia"/>
                <w:sz w:val="24"/>
              </w:rPr>
            </w:pPr>
          </w:p>
        </w:tc>
      </w:tr>
    </w:tbl>
    <w:p w:rsidR="00A45CFA" w:rsidRDefault="00A45CFA">
      <w:pPr>
        <w:widowControl/>
        <w:spacing w:line="500" w:lineRule="exact"/>
        <w:jc w:val="left"/>
        <w:rPr>
          <w:rFonts w:asciiTheme="minorEastAsia" w:eastAsiaTheme="minorEastAsia" w:hAnsiTheme="minorEastAsia" w:cstheme="minorEastAsia"/>
          <w:sz w:val="24"/>
        </w:rPr>
      </w:pPr>
    </w:p>
    <w:p w:rsidR="00A45CFA" w:rsidRDefault="00A01F89">
      <w:pPr>
        <w:widowControl/>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注：投标人可以根据需要自行拓展本表。</w:t>
      </w:r>
    </w:p>
    <w:p w:rsidR="00A45CFA" w:rsidRDefault="00A45CFA">
      <w:pPr>
        <w:spacing w:line="360" w:lineRule="auto"/>
        <w:rPr>
          <w:rFonts w:asciiTheme="minorEastAsia" w:eastAsiaTheme="minorEastAsia" w:hAnsiTheme="minorEastAsia" w:cstheme="minorEastAsia"/>
          <w:szCs w:val="20"/>
        </w:rPr>
      </w:pPr>
    </w:p>
    <w:p w:rsidR="00A45CFA" w:rsidRDefault="00A01F89">
      <w:pPr>
        <w:widowControl/>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投标方：（单位盖章）</w:t>
      </w:r>
    </w:p>
    <w:p w:rsidR="00A45CFA" w:rsidRDefault="00A01F89">
      <w:pPr>
        <w:widowControl/>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法定代表人或授权委托人：（签字或盖章）</w:t>
      </w:r>
    </w:p>
    <w:p w:rsidR="00A45CFA" w:rsidRDefault="00A01F89">
      <w:pPr>
        <w:widowControl/>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日期：    年  月  日</w:t>
      </w:r>
    </w:p>
    <w:p w:rsidR="00A45CFA" w:rsidRDefault="00A01F89">
      <w:pPr>
        <w:rPr>
          <w:rFonts w:asciiTheme="minorEastAsia" w:eastAsiaTheme="minorEastAsia" w:hAnsiTheme="minorEastAsia" w:cstheme="minorEastAsia"/>
          <w:b/>
          <w:sz w:val="32"/>
          <w:szCs w:val="32"/>
        </w:rPr>
      </w:pPr>
      <w:r>
        <w:rPr>
          <w:rFonts w:asciiTheme="minorEastAsia" w:eastAsiaTheme="minorEastAsia" w:hAnsiTheme="minorEastAsia" w:cstheme="minorEastAsia" w:hint="eastAsia"/>
          <w:b/>
          <w:sz w:val="32"/>
          <w:szCs w:val="32"/>
        </w:rPr>
        <w:br w:type="page"/>
      </w:r>
    </w:p>
    <w:p w:rsidR="00A45CFA" w:rsidRDefault="00A01F89">
      <w:pPr>
        <w:spacing w:after="240" w:line="560" w:lineRule="exact"/>
        <w:jc w:val="center"/>
        <w:rPr>
          <w:rFonts w:asciiTheme="minorEastAsia" w:eastAsiaTheme="minorEastAsia" w:hAnsiTheme="minorEastAsia" w:cstheme="minorEastAsia"/>
          <w:b/>
          <w:sz w:val="32"/>
          <w:szCs w:val="32"/>
        </w:rPr>
      </w:pPr>
      <w:r>
        <w:rPr>
          <w:rFonts w:asciiTheme="minorEastAsia" w:eastAsiaTheme="minorEastAsia" w:hAnsiTheme="minorEastAsia" w:cstheme="minorEastAsia" w:hint="eastAsia"/>
          <w:b/>
          <w:sz w:val="32"/>
          <w:szCs w:val="32"/>
        </w:rPr>
        <w:lastRenderedPageBreak/>
        <w:t>十九、招标文件中规定要求提供的其他证明材料和投标人认为需要提供的其他材料</w:t>
      </w:r>
    </w:p>
    <w:p w:rsidR="00A45CFA" w:rsidRDefault="00A45CFA">
      <w:pPr>
        <w:rPr>
          <w:rFonts w:asciiTheme="minorEastAsia" w:eastAsiaTheme="minorEastAsia" w:hAnsiTheme="minorEastAsia" w:cstheme="minorEastAsia"/>
        </w:rPr>
      </w:pPr>
    </w:p>
    <w:p w:rsidR="00A45CFA" w:rsidRDefault="00A45CFA">
      <w:pPr>
        <w:pStyle w:val="affc"/>
        <w:ind w:firstLine="420"/>
        <w:rPr>
          <w:rFonts w:asciiTheme="minorEastAsia" w:eastAsiaTheme="minorEastAsia" w:hAnsiTheme="minorEastAsia" w:cstheme="minorEastAsia"/>
          <w:color w:val="auto"/>
        </w:rPr>
      </w:pPr>
    </w:p>
    <w:p w:rsidR="00A45CFA" w:rsidRDefault="00A45CFA">
      <w:pPr>
        <w:rPr>
          <w:rFonts w:asciiTheme="minorEastAsia" w:eastAsiaTheme="minorEastAsia" w:hAnsiTheme="minorEastAsia" w:cstheme="minorEastAsia"/>
        </w:rPr>
      </w:pPr>
    </w:p>
    <w:p w:rsidR="00A45CFA" w:rsidRDefault="00A45CFA">
      <w:pPr>
        <w:pStyle w:val="af4"/>
        <w:spacing w:beforeAutospacing="0" w:afterAutospacing="0"/>
        <w:jc w:val="center"/>
        <w:rPr>
          <w:rFonts w:asciiTheme="minorEastAsia" w:eastAsiaTheme="minorEastAsia" w:hAnsiTheme="minorEastAsia" w:cstheme="minorEastAsia"/>
        </w:rPr>
      </w:pPr>
    </w:p>
    <w:p w:rsidR="00A45CFA" w:rsidRDefault="00A01F89">
      <w:pPr>
        <w:widowControl/>
        <w:jc w:val="left"/>
        <w:rPr>
          <w:rFonts w:asciiTheme="minorEastAsia" w:eastAsiaTheme="minorEastAsia" w:hAnsiTheme="minorEastAsia" w:cstheme="minorEastAsia"/>
          <w:b/>
          <w:sz w:val="32"/>
          <w:szCs w:val="32"/>
        </w:rPr>
      </w:pPr>
      <w:r>
        <w:rPr>
          <w:rFonts w:asciiTheme="minorEastAsia" w:eastAsiaTheme="minorEastAsia" w:hAnsiTheme="minorEastAsia" w:cstheme="minorEastAsia" w:hint="eastAsia"/>
          <w:b/>
          <w:sz w:val="32"/>
          <w:szCs w:val="32"/>
        </w:rPr>
        <w:br w:type="page" w:clear="all"/>
      </w:r>
    </w:p>
    <w:p w:rsidR="00A45CFA" w:rsidRDefault="00A01F89">
      <w:pPr>
        <w:pStyle w:val="af4"/>
        <w:spacing w:beforeAutospacing="0" w:afterAutospacing="0"/>
        <w:jc w:val="center"/>
        <w:rPr>
          <w:rFonts w:asciiTheme="minorEastAsia" w:eastAsiaTheme="minorEastAsia" w:hAnsiTheme="minorEastAsia" w:cstheme="minorEastAsia"/>
          <w:b/>
          <w:sz w:val="32"/>
          <w:szCs w:val="32"/>
        </w:rPr>
      </w:pPr>
      <w:r>
        <w:rPr>
          <w:rFonts w:asciiTheme="minorEastAsia" w:eastAsiaTheme="minorEastAsia" w:hAnsiTheme="minorEastAsia" w:cstheme="minorEastAsia" w:hint="eastAsia"/>
          <w:b/>
          <w:sz w:val="32"/>
          <w:szCs w:val="32"/>
        </w:rPr>
        <w:lastRenderedPageBreak/>
        <w:t>质疑函范本</w:t>
      </w:r>
    </w:p>
    <w:p w:rsidR="00A45CFA" w:rsidRDefault="00A01F89">
      <w:pPr>
        <w:pStyle w:val="af4"/>
        <w:spacing w:before="290"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一、质疑投标人基本信息</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质疑投标人：</w:t>
      </w:r>
      <w:r>
        <w:rPr>
          <w:rFonts w:asciiTheme="minorEastAsia" w:eastAsiaTheme="minorEastAsia" w:hAnsiTheme="minorEastAsia" w:cstheme="minorEastAsia" w:hint="eastAsia"/>
          <w:u w:val="single"/>
        </w:rPr>
        <w:t>                    </w:t>
      </w:r>
      <w:r>
        <w:rPr>
          <w:rFonts w:asciiTheme="minorEastAsia" w:eastAsiaTheme="minorEastAsia" w:hAnsiTheme="minorEastAsia" w:cstheme="minorEastAsia" w:hint="eastAsia"/>
          <w:u w:val="single"/>
        </w:rPr>
        <w:tab/>
        <w:t> </w:t>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u w:val="single"/>
        </w:rPr>
      </w:pPr>
      <w:r>
        <w:rPr>
          <w:rFonts w:asciiTheme="minorEastAsia" w:eastAsiaTheme="minorEastAsia" w:hAnsiTheme="minorEastAsia" w:cstheme="minorEastAsia" w:hint="eastAsia"/>
        </w:rPr>
        <w:t>地址：</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邮编：</w:t>
      </w:r>
      <w:r>
        <w:rPr>
          <w:rFonts w:asciiTheme="minorEastAsia" w:eastAsiaTheme="minorEastAsia" w:hAnsiTheme="minorEastAsia" w:cstheme="minorEastAsia" w:hint="eastAsia"/>
          <w:u w:val="single"/>
        </w:rPr>
        <w:t>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u w:val="single"/>
        </w:rPr>
      </w:pPr>
      <w:r>
        <w:rPr>
          <w:rFonts w:asciiTheme="minorEastAsia" w:eastAsiaTheme="minorEastAsia" w:hAnsiTheme="minorEastAsia" w:cstheme="minorEastAsia" w:hint="eastAsia"/>
        </w:rPr>
        <w:t>联系人：</w:t>
      </w:r>
      <w:r>
        <w:rPr>
          <w:rFonts w:asciiTheme="minorEastAsia" w:eastAsiaTheme="minorEastAsia" w:hAnsiTheme="minorEastAsia" w:cstheme="minorEastAsia" w:hint="eastAsia"/>
          <w:u w:val="single"/>
        </w:rPr>
        <w:t>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联系电话：</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授权代表：</w:t>
      </w:r>
      <w:r>
        <w:rPr>
          <w:rFonts w:asciiTheme="minorEastAsia" w:eastAsiaTheme="minorEastAsia" w:hAnsiTheme="minorEastAsia" w:cstheme="minorEastAsia" w:hint="eastAsia"/>
          <w:u w:val="single"/>
        </w:rPr>
        <w:t>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联系电话：</w:t>
      </w:r>
      <w:r>
        <w:rPr>
          <w:rFonts w:asciiTheme="minorEastAsia" w:eastAsiaTheme="minorEastAsia" w:hAnsiTheme="minorEastAsia" w:cstheme="minorEastAsia" w:hint="eastAsia"/>
          <w:u w:val="single"/>
        </w:rPr>
        <w:t>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u w:val="single"/>
        </w:rPr>
      </w:pPr>
      <w:r>
        <w:rPr>
          <w:rFonts w:asciiTheme="minorEastAsia" w:eastAsiaTheme="minorEastAsia" w:hAnsiTheme="minorEastAsia" w:cstheme="minorEastAsia" w:hint="eastAsia"/>
        </w:rPr>
        <w:t>地址： </w:t>
      </w:r>
      <w:r>
        <w:rPr>
          <w:rFonts w:asciiTheme="minorEastAsia" w:eastAsiaTheme="minorEastAsia" w:hAnsiTheme="minorEastAsia" w:cstheme="minorEastAsia" w:hint="eastAsia"/>
          <w:u w:val="single"/>
        </w:rPr>
        <w:t>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邮编：</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二、质疑项目基本情况</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质疑项目的名称：</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u w:val="single"/>
        </w:rPr>
      </w:pPr>
      <w:r>
        <w:rPr>
          <w:rFonts w:asciiTheme="minorEastAsia" w:eastAsiaTheme="minorEastAsia" w:hAnsiTheme="minorEastAsia" w:cstheme="minorEastAsia" w:hint="eastAsia"/>
        </w:rPr>
        <w:t>质疑项目的编号：</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包号：</w:t>
      </w:r>
      <w:r>
        <w:rPr>
          <w:rFonts w:asciiTheme="minorEastAsia" w:eastAsiaTheme="minorEastAsia" w:hAnsiTheme="minorEastAsia" w:cstheme="minorEastAsia" w:hint="eastAsia"/>
          <w:u w:val="single"/>
        </w:rPr>
        <w:t xml:space="preserve">                       </w:t>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r>
      <w:r>
        <w:rPr>
          <w:rFonts w:asciiTheme="minorEastAsia" w:eastAsiaTheme="minorEastAsia" w:hAnsiTheme="minorEastAsia" w:cstheme="minorEastAsia" w:hint="eastAsia"/>
          <w:u w:val="single"/>
        </w:rPr>
        <w:tab/>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招标人名称：</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招标文件获取日期：</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三、质疑事项具体内容</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质疑事项1：</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事实依据：</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法律依据：</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质疑事项2</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t>四、与质疑事项相关的质疑请求</w:t>
      </w:r>
    </w:p>
    <w:p w:rsidR="00A45CFA" w:rsidRDefault="00A01F89">
      <w:pPr>
        <w:pStyle w:val="af4"/>
        <w:spacing w:beforeAutospacing="0" w:afterAutospacing="0" w:line="360" w:lineRule="auto"/>
        <w:jc w:val="both"/>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请求：</w:t>
      </w:r>
      <w:r>
        <w:rPr>
          <w:rFonts w:asciiTheme="minorEastAsia" w:eastAsiaTheme="minorEastAsia" w:hAnsiTheme="minorEastAsia" w:cstheme="minorEastAsia" w:hint="eastAsia"/>
          <w:u w:val="single"/>
        </w:rPr>
        <w:t xml:space="preserve">                                                          </w:t>
      </w:r>
    </w:p>
    <w:p w:rsidR="00A45CFA" w:rsidRDefault="00A01F89">
      <w:pPr>
        <w:pStyle w:val="af4"/>
        <w:spacing w:beforeAutospacing="0" w:afterAutospacing="0"/>
        <w:jc w:val="both"/>
        <w:rPr>
          <w:rFonts w:asciiTheme="minorEastAsia" w:eastAsiaTheme="minorEastAsia" w:hAnsiTheme="minorEastAsia" w:cstheme="minorEastAsia"/>
        </w:rPr>
      </w:pPr>
      <w:r>
        <w:rPr>
          <w:rFonts w:asciiTheme="minorEastAsia" w:eastAsiaTheme="minorEastAsia" w:hAnsiTheme="minorEastAsia" w:cstheme="minorEastAsia" w:hint="eastAsia"/>
        </w:rPr>
        <w:t xml:space="preserve">签字（签章）：                 公章：               日期：    </w:t>
      </w:r>
    </w:p>
    <w:p w:rsidR="00A45CFA" w:rsidRDefault="00A01F89">
      <w:pPr>
        <w:pStyle w:val="af4"/>
        <w:spacing w:beforeAutospacing="0" w:afterAutospacing="0" w:line="0" w:lineRule="atLeast"/>
        <w:jc w:val="both"/>
        <w:rPr>
          <w:rFonts w:asciiTheme="minorEastAsia" w:eastAsiaTheme="minorEastAsia" w:hAnsiTheme="minorEastAsia" w:cstheme="minorEastAsia"/>
        </w:rPr>
      </w:pPr>
      <w:r>
        <w:rPr>
          <w:rFonts w:asciiTheme="minorEastAsia" w:eastAsiaTheme="minorEastAsia" w:hAnsiTheme="minorEastAsia" w:cstheme="minorEastAsia" w:hint="eastAsia"/>
          <w:b/>
        </w:rPr>
        <w:t>质疑函制作说明：</w:t>
      </w:r>
    </w:p>
    <w:p w:rsidR="00A45CFA" w:rsidRDefault="00A01F89">
      <w:pPr>
        <w:pStyle w:val="af4"/>
        <w:spacing w:beforeAutospacing="0" w:afterAutospacing="0" w:line="0" w:lineRule="atLeast"/>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1.投标人提出质疑时，应提交质疑函和必要的证明材料。</w:t>
      </w:r>
    </w:p>
    <w:p w:rsidR="00A45CFA" w:rsidRDefault="00A01F89">
      <w:pPr>
        <w:pStyle w:val="af4"/>
        <w:spacing w:beforeAutospacing="0" w:afterAutospacing="0" w:line="0" w:lineRule="atLeast"/>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rsidR="00A45CFA" w:rsidRDefault="00A01F89">
      <w:pPr>
        <w:pStyle w:val="af4"/>
        <w:spacing w:beforeAutospacing="0" w:afterAutospacing="0" w:line="0" w:lineRule="atLeast"/>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3.质疑投标人若对项目的某一分包进行质疑，质疑函中应列明具体分包号。</w:t>
      </w:r>
    </w:p>
    <w:p w:rsidR="00A45CFA" w:rsidRDefault="00A01F89">
      <w:pPr>
        <w:pStyle w:val="af4"/>
        <w:spacing w:beforeAutospacing="0" w:afterAutospacing="0" w:line="0" w:lineRule="atLeast"/>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4.质疑函的质疑事项应具体、明确，并有必要的事实依据和法律依据。</w:t>
      </w:r>
    </w:p>
    <w:p w:rsidR="00A45CFA" w:rsidRDefault="00A01F89">
      <w:pPr>
        <w:pStyle w:val="af4"/>
        <w:spacing w:beforeAutospacing="0" w:afterAutospacing="0" w:line="0" w:lineRule="atLeast"/>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5.质疑函的质疑请求应与质疑事项相关。</w:t>
      </w:r>
    </w:p>
    <w:p w:rsidR="00A45CFA" w:rsidRDefault="00A01F89">
      <w:pPr>
        <w:pStyle w:val="af4"/>
        <w:spacing w:beforeAutospacing="0" w:afterAutospacing="0" w:line="0" w:lineRule="atLeast"/>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6.质疑投标人为自然人的，质疑函应由本人签字；质疑投标人为法人或者其他组织的，质疑函应由法定代表人、主要负责人，或者其授权代表签字或者盖章，并加盖公章。</w:t>
      </w:r>
    </w:p>
    <w:p w:rsidR="00A45CFA" w:rsidRDefault="00A45CFA">
      <w:pPr>
        <w:pStyle w:val="af4"/>
        <w:spacing w:beforeAutospacing="0" w:afterAutospacing="0"/>
        <w:rPr>
          <w:rFonts w:asciiTheme="minorEastAsia" w:eastAsiaTheme="minorEastAsia" w:hAnsiTheme="minorEastAsia" w:cstheme="minorEastAsia"/>
        </w:rPr>
      </w:pPr>
    </w:p>
    <w:p w:rsidR="00A45CFA" w:rsidRDefault="00A45CFA">
      <w:pPr>
        <w:widowControl/>
        <w:jc w:val="left"/>
        <w:rPr>
          <w:rFonts w:asciiTheme="minorEastAsia" w:eastAsiaTheme="minorEastAsia" w:hAnsiTheme="minorEastAsia" w:cstheme="minorEastAsia"/>
        </w:rPr>
      </w:pPr>
      <w:bookmarkStart w:id="208" w:name="_Hlt26955056"/>
      <w:bookmarkStart w:id="209" w:name="_Hlt26782999"/>
      <w:bookmarkStart w:id="210" w:name="_Hlt26580838"/>
      <w:bookmarkStart w:id="211" w:name="_Hlt26609391"/>
      <w:bookmarkStart w:id="212" w:name="_Hlt26955064"/>
      <w:bookmarkStart w:id="213" w:name="_Hlt24879081"/>
      <w:bookmarkStart w:id="214" w:name="_Hlt26671372"/>
      <w:bookmarkStart w:id="215" w:name="_Hlt26671343"/>
      <w:bookmarkEnd w:id="208"/>
      <w:bookmarkEnd w:id="209"/>
      <w:bookmarkEnd w:id="210"/>
      <w:bookmarkEnd w:id="211"/>
      <w:bookmarkEnd w:id="212"/>
      <w:bookmarkEnd w:id="213"/>
      <w:bookmarkEnd w:id="214"/>
      <w:bookmarkEnd w:id="215"/>
    </w:p>
    <w:p w:rsidR="00A45CFA" w:rsidRDefault="00A45CFA">
      <w:pPr>
        <w:spacing w:line="500" w:lineRule="exact"/>
        <w:ind w:firstLine="723"/>
        <w:jc w:val="center"/>
        <w:rPr>
          <w:rFonts w:asciiTheme="minorEastAsia" w:eastAsiaTheme="minorEastAsia" w:hAnsiTheme="minorEastAsia" w:cstheme="minorEastAsia"/>
          <w:b/>
          <w:sz w:val="36"/>
          <w:szCs w:val="36"/>
        </w:rPr>
      </w:pPr>
    </w:p>
    <w:sectPr w:rsidR="00A45CFA">
      <w:pgSz w:w="11906" w:h="16838"/>
      <w:pgMar w:top="1417" w:right="1417" w:bottom="1417" w:left="1417" w:header="1077"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72A" w:rsidRDefault="008A772A">
      <w:r>
        <w:separator/>
      </w:r>
    </w:p>
  </w:endnote>
  <w:endnote w:type="continuationSeparator" w:id="0">
    <w:p w:rsidR="008A772A" w:rsidRDefault="008A7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_GBK">
    <w:panose1 w:val="03000509000000000000"/>
    <w:charset w:val="86"/>
    <w:family w:val="script"/>
    <w:pitch w:val="fixed"/>
    <w:sig w:usb0="00000001" w:usb1="080E0000" w:usb2="00000010" w:usb3="00000000" w:csb0="00040000" w:csb1="00000000"/>
  </w:font>
  <w:font w:name="MingLiU">
    <w:altName w:val="Arial Unicode MS"/>
    <w:panose1 w:val="02010609000101010101"/>
    <w:charset w:val="88"/>
    <w:family w:val="modern"/>
    <w:notTrueType/>
    <w:pitch w:val="fixed"/>
    <w:sig w:usb0="00000000" w:usb1="08080000" w:usb2="00000010" w:usb3="00000000" w:csb0="00100000" w:csb1="00000000"/>
  </w:font>
  <w:font w:name="方正姚体">
    <w:altName w:val="宋体"/>
    <w:panose1 w:val="02010601030101010101"/>
    <w:charset w:val="86"/>
    <w:family w:val="auto"/>
    <w:pitch w:val="variable"/>
    <w:sig w:usb0="00000003" w:usb1="080E0000" w:usb2="00000010" w:usb3="00000000" w:csb0="00040000" w:csb1="00000000"/>
  </w:font>
  <w:font w:name="Book Antiqua">
    <w:altName w:val="Segoe Print"/>
    <w:panose1 w:val="02040602050305030304"/>
    <w:charset w:val="00"/>
    <w:family w:val="roman"/>
    <w:pitch w:val="variable"/>
    <w:sig w:usb0="00000287" w:usb1="00000000" w:usb2="00000000" w:usb3="00000000" w:csb0="0000009F" w:csb1="00000000"/>
  </w:font>
  <w:font w:name="方正仿宋_GBK">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
      <w:framePr w:wrap="around" w:vAnchor="text" w:hAnchor="margin" w:xAlign="center" w:y="1"/>
      <w:rPr>
        <w:rStyle w:val="afb"/>
      </w:rPr>
    </w:pPr>
    <w:r>
      <w:fldChar w:fldCharType="begin"/>
    </w:r>
    <w:r>
      <w:rPr>
        <w:rStyle w:val="afb"/>
      </w:rPr>
      <w:instrText xml:space="preserve">PAGE  </w:instrText>
    </w:r>
    <w:r>
      <w:fldChar w:fldCharType="separate"/>
    </w:r>
    <w:r>
      <w:rPr>
        <w:rStyle w:val="afb"/>
      </w:rPr>
      <w:t>1</w:t>
    </w:r>
    <w:r>
      <w:fldChar w:fldCharType="end"/>
    </w:r>
  </w:p>
  <w:p w:rsidR="00A45CFA" w:rsidRDefault="00A45CFA">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45CFA" w:rsidRDefault="00A01F89">
                          <w:pPr>
                            <w:pStyle w:val="af"/>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NO5wiGwCAAAZBQAADgAAAAAAAAAAAAAAAAAuAgAAZHJz&#10;L2Uyb0RvYy54bWxQSwECLQAUAAYACAAAACEAcarRudcAAAAFAQAADwAAAAAAAAAAAAAAAADGBAAA&#10;ZHJzL2Rvd25yZXYueG1sUEsFBgAAAAAEAAQA8wAAAMoFAAAAAA==&#10;" filled="f" stroked="f" strokeweight=".5pt">
              <v:textbox style="mso-fit-shape-to-text:t" inset="0,0,0,0">
                <w:txbxContent>
                  <w:p w:rsidR="00A45CFA" w:rsidRDefault="00A01F89">
                    <w:pPr>
                      <w:pStyle w:val="af"/>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45CFA" w:rsidRDefault="00A01F89">
                          <w:pPr>
                            <w:pStyle w:val="af"/>
                          </w:pPr>
                          <w:r>
                            <w:fldChar w:fldCharType="begin"/>
                          </w:r>
                          <w:r>
                            <w:instrText xml:space="preserve"> PAGE  \* MERGEFORMAT </w:instrText>
                          </w:r>
                          <w:r>
                            <w:fldChar w:fldCharType="separate"/>
                          </w:r>
                          <w:r w:rsidR="00FA6D82">
                            <w:rPr>
                              <w:noProof/>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LoMo528CAAAfBQAADgAAAAAAAAAAAAAAAAAuAgAA&#10;ZHJzL2Uyb0RvYy54bWxQSwECLQAUAAYACAAAACEAcarRudcAAAAFAQAADwAAAAAAAAAAAAAAAADJ&#10;BAAAZHJzL2Rvd25yZXYueG1sUEsFBgAAAAAEAAQA8wAAAM0FAAAAAA==&#10;" filled="f" stroked="f" strokeweight=".5pt">
              <v:textbox style="mso-fit-shape-to-text:t" inset="0,0,0,0">
                <w:txbxContent>
                  <w:p w:rsidR="00A45CFA" w:rsidRDefault="00A01F89">
                    <w:pPr>
                      <w:pStyle w:val="af"/>
                    </w:pPr>
                    <w:r>
                      <w:fldChar w:fldCharType="begin"/>
                    </w:r>
                    <w:r>
                      <w:instrText xml:space="preserve"> PAGE  \* MERGEFORMAT </w:instrText>
                    </w:r>
                    <w:r>
                      <w:fldChar w:fldCharType="separate"/>
                    </w:r>
                    <w:r w:rsidR="00FA6D82">
                      <w:rPr>
                        <w:noProof/>
                      </w:rPr>
                      <w:t>29</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45CFA" w:rsidRDefault="00A01F89">
                          <w:pPr>
                            <w:pStyle w:val="af"/>
                          </w:pPr>
                          <w:r>
                            <w:fldChar w:fldCharType="begin"/>
                          </w:r>
                          <w:r>
                            <w:instrText xml:space="preserve"> PAGE  \* MERGEFORMAT </w:instrText>
                          </w:r>
                          <w:r>
                            <w:fldChar w:fldCharType="separate"/>
                          </w:r>
                          <w:r w:rsidR="00FA6D82">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pkChvm8CAAAfBQAADgAAAAAAAAAAAAAAAAAuAgAA&#10;ZHJzL2Uyb0RvYy54bWxQSwECLQAUAAYACAAAACEAcarRudcAAAAFAQAADwAAAAAAAAAAAAAAAADJ&#10;BAAAZHJzL2Rvd25yZXYueG1sUEsFBgAAAAAEAAQA8wAAAM0FAAAAAA==&#10;" filled="f" stroked="f" strokeweight=".5pt">
              <v:textbox style="mso-fit-shape-to-text:t" inset="0,0,0,0">
                <w:txbxContent>
                  <w:p w:rsidR="00A45CFA" w:rsidRDefault="00A01F89">
                    <w:pPr>
                      <w:pStyle w:val="af"/>
                    </w:pPr>
                    <w:r>
                      <w:fldChar w:fldCharType="begin"/>
                    </w:r>
                    <w:r>
                      <w:instrText xml:space="preserve"> PAGE  \* MERGEFORMAT </w:instrText>
                    </w:r>
                    <w:r>
                      <w:fldChar w:fldCharType="separate"/>
                    </w:r>
                    <w:r w:rsidR="00FA6D82">
                      <w:rPr>
                        <w:noProof/>
                      </w:rPr>
                      <w:t>1</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rsidR="00A45CFA" w:rsidRDefault="00A01F89">
                          <w:pPr>
                            <w:pStyle w:val="af"/>
                          </w:pPr>
                          <w:r>
                            <w:fldChar w:fldCharType="begin"/>
                          </w:r>
                          <w:r>
                            <w:instrText xml:space="preserve"> PAGE  \* MERGEFORMAT </w:instrText>
                          </w:r>
                          <w:r>
                            <w:fldChar w:fldCharType="separate"/>
                          </w:r>
                          <w:r w:rsidR="00FA6D82">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AZEamKQIAACoEAAAOAAAAAAAAAAAAAAAAAC4CAABkcnMvZTJvRG9jLnht&#10;bFBLAQItABQABgAIAAAAIQBxqtG51wAAAAUBAAAPAAAAAAAAAAAAAAAAAIMEAABkcnMvZG93bnJl&#10;di54bWxQSwUGAAAAAAQABADzAAAAhwUAAAAA&#10;" filled="f" stroked="f" strokeweight=".5pt">
              <v:textbox style="mso-fit-shape-to-text:t" inset="0,0,0,0">
                <w:txbxContent>
                  <w:p w:rsidR="00A45CFA" w:rsidRDefault="00A01F89">
                    <w:pPr>
                      <w:pStyle w:val="af"/>
                    </w:pPr>
                    <w:r>
                      <w:fldChar w:fldCharType="begin"/>
                    </w:r>
                    <w:r>
                      <w:instrText xml:space="preserve"> PAGE  \* MERGEFORMAT </w:instrText>
                    </w:r>
                    <w:r>
                      <w:fldChar w:fldCharType="separate"/>
                    </w:r>
                    <w:r w:rsidR="00FA6D82">
                      <w:rPr>
                        <w:noProof/>
                      </w:rPr>
                      <w:t>36</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rsidR="00A45CFA" w:rsidRDefault="00A01F89">
                          <w:pPr>
                            <w:pStyle w:val="af"/>
                          </w:pPr>
                          <w:r>
                            <w:fldChar w:fldCharType="begin"/>
                          </w:r>
                          <w:r>
                            <w:instrText xml:space="preserve"> PAGE  \* MERGEFORMAT </w:instrText>
                          </w:r>
                          <w:r>
                            <w:fldChar w:fldCharType="separate"/>
                          </w:r>
                          <w:r w:rsidR="00FA6D82">
                            <w:rPr>
                              <w:noProof/>
                            </w:rP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0"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bu4bdKQIAACsEAAAOAAAAAAAAAAAAAAAAAC4CAABkcnMvZTJvRG9jLnht&#10;bFBLAQItABQABgAIAAAAIQBxqtG51wAAAAUBAAAPAAAAAAAAAAAAAAAAAIMEAABkcnMvZG93bnJl&#10;di54bWxQSwUGAAAAAAQABADzAAAAhwUAAAAA&#10;" filled="f" stroked="f" strokeweight=".5pt">
              <v:textbox style="mso-fit-shape-to-text:t" inset="0,0,0,0">
                <w:txbxContent>
                  <w:p w:rsidR="00A45CFA" w:rsidRDefault="00A01F89">
                    <w:pPr>
                      <w:pStyle w:val="af"/>
                    </w:pPr>
                    <w:r>
                      <w:fldChar w:fldCharType="begin"/>
                    </w:r>
                    <w:r>
                      <w:instrText xml:space="preserve"> PAGE  \* MERGEFORMAT </w:instrText>
                    </w:r>
                    <w:r>
                      <w:fldChar w:fldCharType="separate"/>
                    </w:r>
                    <w:r w:rsidR="00FA6D82">
                      <w:rPr>
                        <w:noProof/>
                      </w:rPr>
                      <w:t>30</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72A" w:rsidRDefault="008A772A">
      <w:r>
        <w:separator/>
      </w:r>
    </w:p>
  </w:footnote>
  <w:footnote w:type="continuationSeparator" w:id="0">
    <w:p w:rsidR="008A772A" w:rsidRDefault="008A7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0"/>
    </w:pPr>
    <w:r>
      <w:rPr>
        <w:rFonts w:hint="eastAsia"/>
      </w:rPr>
      <w:t>盐城市交通运输局</w:t>
    </w:r>
    <w:r>
      <w:rPr>
        <w:rFonts w:hint="eastAsia"/>
      </w:rPr>
      <w:t>JSZC-320900-JSGX-G2026-0014</w:t>
    </w: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CFA" w:rsidRDefault="00A01F89">
    <w:pPr>
      <w:pStyle w:val="af0"/>
    </w:pPr>
    <w:r>
      <w:rPr>
        <w:rFonts w:hint="eastAsia"/>
      </w:rPr>
      <w:t>盐城市交通运输局</w:t>
    </w:r>
    <w:r>
      <w:rPr>
        <w:rFonts w:hint="eastAsia"/>
      </w:rPr>
      <w:t>JSZC-320900-JSGX-G2026-0014</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2A445"/>
    <w:multiLevelType w:val="multilevel"/>
    <w:tmpl w:val="1492A445"/>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673AB01"/>
    <w:multiLevelType w:val="multilevel"/>
    <w:tmpl w:val="2673AB01"/>
    <w:lvl w:ilvl="0">
      <w:start w:val="4"/>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F7CB780"/>
    <w:multiLevelType w:val="multilevel"/>
    <w:tmpl w:val="7F7CB780"/>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noPunctuationKerning/>
  <w:characterSpacingControl w:val="doNotCompres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1OGFhOTQ4ZWNiMjBiNTZhNWM1ZWE5Y2I0MTM0MGIifQ=="/>
  </w:docVars>
  <w:rsids>
    <w:rsidRoot w:val="00B073E5"/>
    <w:rsid w:val="000B111C"/>
    <w:rsid w:val="000C6BD0"/>
    <w:rsid w:val="000D6229"/>
    <w:rsid w:val="000F48D7"/>
    <w:rsid w:val="00135135"/>
    <w:rsid w:val="00211CE4"/>
    <w:rsid w:val="002664F2"/>
    <w:rsid w:val="002B227F"/>
    <w:rsid w:val="002D439E"/>
    <w:rsid w:val="003B0E48"/>
    <w:rsid w:val="0047595E"/>
    <w:rsid w:val="004C70EC"/>
    <w:rsid w:val="004D197B"/>
    <w:rsid w:val="005716AB"/>
    <w:rsid w:val="00604270"/>
    <w:rsid w:val="006D3B34"/>
    <w:rsid w:val="006E4EC5"/>
    <w:rsid w:val="00750949"/>
    <w:rsid w:val="007E5A0B"/>
    <w:rsid w:val="00815DB9"/>
    <w:rsid w:val="008A772A"/>
    <w:rsid w:val="008D1619"/>
    <w:rsid w:val="008D2373"/>
    <w:rsid w:val="00A01F89"/>
    <w:rsid w:val="00A45CFA"/>
    <w:rsid w:val="00AF56C9"/>
    <w:rsid w:val="00B073E5"/>
    <w:rsid w:val="00B46918"/>
    <w:rsid w:val="00D054FE"/>
    <w:rsid w:val="00D231F1"/>
    <w:rsid w:val="00D63629"/>
    <w:rsid w:val="00FA6D82"/>
    <w:rsid w:val="00FF393E"/>
    <w:rsid w:val="0123584C"/>
    <w:rsid w:val="013E748D"/>
    <w:rsid w:val="014B08FF"/>
    <w:rsid w:val="017460A8"/>
    <w:rsid w:val="018D5F69"/>
    <w:rsid w:val="019127B6"/>
    <w:rsid w:val="019601E9"/>
    <w:rsid w:val="01D06D4B"/>
    <w:rsid w:val="023137AF"/>
    <w:rsid w:val="027C41D4"/>
    <w:rsid w:val="02931FE6"/>
    <w:rsid w:val="03004A4E"/>
    <w:rsid w:val="039C097F"/>
    <w:rsid w:val="03C23461"/>
    <w:rsid w:val="0405239E"/>
    <w:rsid w:val="04780C5D"/>
    <w:rsid w:val="049A5E25"/>
    <w:rsid w:val="04B073F7"/>
    <w:rsid w:val="04BD38C2"/>
    <w:rsid w:val="05876E68"/>
    <w:rsid w:val="058F525E"/>
    <w:rsid w:val="061816F7"/>
    <w:rsid w:val="06F85085"/>
    <w:rsid w:val="073267E9"/>
    <w:rsid w:val="075F6EB2"/>
    <w:rsid w:val="08053EFD"/>
    <w:rsid w:val="08B576D2"/>
    <w:rsid w:val="08D4742C"/>
    <w:rsid w:val="08FB674D"/>
    <w:rsid w:val="09EB2C7F"/>
    <w:rsid w:val="09F2225F"/>
    <w:rsid w:val="0A391C3C"/>
    <w:rsid w:val="0A3B59B5"/>
    <w:rsid w:val="0A9F4195"/>
    <w:rsid w:val="0AB271FA"/>
    <w:rsid w:val="0AC1591D"/>
    <w:rsid w:val="0AC57974"/>
    <w:rsid w:val="0B173B18"/>
    <w:rsid w:val="0B41349E"/>
    <w:rsid w:val="0B4B5097"/>
    <w:rsid w:val="0B4E7969"/>
    <w:rsid w:val="0BD24C3B"/>
    <w:rsid w:val="0BEF2EFA"/>
    <w:rsid w:val="0C324B95"/>
    <w:rsid w:val="0C9E047D"/>
    <w:rsid w:val="0D645222"/>
    <w:rsid w:val="0D782A7C"/>
    <w:rsid w:val="0E252C04"/>
    <w:rsid w:val="0E5C239D"/>
    <w:rsid w:val="0E79794F"/>
    <w:rsid w:val="0EDD150E"/>
    <w:rsid w:val="0EFE3455"/>
    <w:rsid w:val="0FD52407"/>
    <w:rsid w:val="1008458B"/>
    <w:rsid w:val="100A41F9"/>
    <w:rsid w:val="10562DB8"/>
    <w:rsid w:val="105E6369"/>
    <w:rsid w:val="11032FA4"/>
    <w:rsid w:val="11EE65DC"/>
    <w:rsid w:val="12443874"/>
    <w:rsid w:val="12445622"/>
    <w:rsid w:val="12F928B1"/>
    <w:rsid w:val="13693592"/>
    <w:rsid w:val="146A7339"/>
    <w:rsid w:val="14821692"/>
    <w:rsid w:val="14E12026"/>
    <w:rsid w:val="1507549D"/>
    <w:rsid w:val="153B13A1"/>
    <w:rsid w:val="15982518"/>
    <w:rsid w:val="15C977A9"/>
    <w:rsid w:val="15D40F89"/>
    <w:rsid w:val="16175F87"/>
    <w:rsid w:val="163B68A3"/>
    <w:rsid w:val="16445BF1"/>
    <w:rsid w:val="174560C4"/>
    <w:rsid w:val="199E6203"/>
    <w:rsid w:val="19E25671"/>
    <w:rsid w:val="19F17E3E"/>
    <w:rsid w:val="1A371634"/>
    <w:rsid w:val="1A710C45"/>
    <w:rsid w:val="1B852196"/>
    <w:rsid w:val="1BD9145D"/>
    <w:rsid w:val="1C8E5E18"/>
    <w:rsid w:val="1D5C3464"/>
    <w:rsid w:val="1D970CFC"/>
    <w:rsid w:val="1DA578BD"/>
    <w:rsid w:val="1E8C6AE3"/>
    <w:rsid w:val="1F282554"/>
    <w:rsid w:val="1FF97A4C"/>
    <w:rsid w:val="208C6492"/>
    <w:rsid w:val="209F6320"/>
    <w:rsid w:val="220B7F0B"/>
    <w:rsid w:val="22576CAC"/>
    <w:rsid w:val="228C116D"/>
    <w:rsid w:val="22CC769A"/>
    <w:rsid w:val="232E7D6A"/>
    <w:rsid w:val="23B36F94"/>
    <w:rsid w:val="23DE7685"/>
    <w:rsid w:val="24174945"/>
    <w:rsid w:val="24FE1DC0"/>
    <w:rsid w:val="25254906"/>
    <w:rsid w:val="265448F0"/>
    <w:rsid w:val="26851531"/>
    <w:rsid w:val="268A7650"/>
    <w:rsid w:val="26A052BD"/>
    <w:rsid w:val="26AB5818"/>
    <w:rsid w:val="274C6FFB"/>
    <w:rsid w:val="29626662"/>
    <w:rsid w:val="299B5DE6"/>
    <w:rsid w:val="2AFE23BA"/>
    <w:rsid w:val="2BE55328"/>
    <w:rsid w:val="2C212804"/>
    <w:rsid w:val="2C8C13C3"/>
    <w:rsid w:val="2CE11F94"/>
    <w:rsid w:val="2CF03B7A"/>
    <w:rsid w:val="2D047A30"/>
    <w:rsid w:val="2D102879"/>
    <w:rsid w:val="2D6D7CCB"/>
    <w:rsid w:val="2E1819E5"/>
    <w:rsid w:val="2E4A4A48"/>
    <w:rsid w:val="2E905A1F"/>
    <w:rsid w:val="2EBA0537"/>
    <w:rsid w:val="2F2A02CA"/>
    <w:rsid w:val="303E14AB"/>
    <w:rsid w:val="309004B0"/>
    <w:rsid w:val="30940650"/>
    <w:rsid w:val="30A752A2"/>
    <w:rsid w:val="319059EF"/>
    <w:rsid w:val="31E56082"/>
    <w:rsid w:val="321626E0"/>
    <w:rsid w:val="323B3EF4"/>
    <w:rsid w:val="326E42CA"/>
    <w:rsid w:val="32F947CF"/>
    <w:rsid w:val="33BC7FB7"/>
    <w:rsid w:val="33CD193E"/>
    <w:rsid w:val="340F388A"/>
    <w:rsid w:val="344D6161"/>
    <w:rsid w:val="34FD1935"/>
    <w:rsid w:val="35C3492C"/>
    <w:rsid w:val="36142918"/>
    <w:rsid w:val="36721EAF"/>
    <w:rsid w:val="377A101B"/>
    <w:rsid w:val="38196A86"/>
    <w:rsid w:val="38E075A3"/>
    <w:rsid w:val="39B32F0A"/>
    <w:rsid w:val="3A64056C"/>
    <w:rsid w:val="3AAB598F"/>
    <w:rsid w:val="3ACE0B2A"/>
    <w:rsid w:val="3B09606F"/>
    <w:rsid w:val="3B5F50F7"/>
    <w:rsid w:val="3B800BCA"/>
    <w:rsid w:val="3C091451"/>
    <w:rsid w:val="3C6C5021"/>
    <w:rsid w:val="3CAA0C2A"/>
    <w:rsid w:val="3D2A34E3"/>
    <w:rsid w:val="3E494F9F"/>
    <w:rsid w:val="3ED731F7"/>
    <w:rsid w:val="3F881BB4"/>
    <w:rsid w:val="3F8907AC"/>
    <w:rsid w:val="3FFA719D"/>
    <w:rsid w:val="40995C3F"/>
    <w:rsid w:val="40D37BDA"/>
    <w:rsid w:val="41A82C28"/>
    <w:rsid w:val="424B1F31"/>
    <w:rsid w:val="43613C4D"/>
    <w:rsid w:val="43970571"/>
    <w:rsid w:val="43B9736F"/>
    <w:rsid w:val="448636F5"/>
    <w:rsid w:val="456C7D8E"/>
    <w:rsid w:val="46A2233C"/>
    <w:rsid w:val="46EB4799"/>
    <w:rsid w:val="4700271B"/>
    <w:rsid w:val="472B1503"/>
    <w:rsid w:val="47A22695"/>
    <w:rsid w:val="487D096B"/>
    <w:rsid w:val="487D6BBD"/>
    <w:rsid w:val="492359B6"/>
    <w:rsid w:val="4A0F006E"/>
    <w:rsid w:val="4A3459A1"/>
    <w:rsid w:val="4B1530DD"/>
    <w:rsid w:val="4B315A3D"/>
    <w:rsid w:val="4B3C1DFF"/>
    <w:rsid w:val="4BCE0D4A"/>
    <w:rsid w:val="4C261064"/>
    <w:rsid w:val="4C4F53C9"/>
    <w:rsid w:val="4D465897"/>
    <w:rsid w:val="4DC86B2C"/>
    <w:rsid w:val="4DD95140"/>
    <w:rsid w:val="4E1002C4"/>
    <w:rsid w:val="4E1A2ACB"/>
    <w:rsid w:val="4F6E725F"/>
    <w:rsid w:val="4FA90297"/>
    <w:rsid w:val="4FBC446F"/>
    <w:rsid w:val="4FE800DE"/>
    <w:rsid w:val="4FE816BE"/>
    <w:rsid w:val="50575F45"/>
    <w:rsid w:val="50D91B1F"/>
    <w:rsid w:val="514C35D0"/>
    <w:rsid w:val="51920DA2"/>
    <w:rsid w:val="526B217C"/>
    <w:rsid w:val="52880638"/>
    <w:rsid w:val="53764934"/>
    <w:rsid w:val="53CA47C0"/>
    <w:rsid w:val="53CC09F8"/>
    <w:rsid w:val="54722B2B"/>
    <w:rsid w:val="54794BD5"/>
    <w:rsid w:val="54CB1B54"/>
    <w:rsid w:val="54D23DEC"/>
    <w:rsid w:val="54E51D72"/>
    <w:rsid w:val="54E87019"/>
    <w:rsid w:val="54EC5C5F"/>
    <w:rsid w:val="551346A9"/>
    <w:rsid w:val="55217FC2"/>
    <w:rsid w:val="552A1E7A"/>
    <w:rsid w:val="55410F72"/>
    <w:rsid w:val="55CF3842"/>
    <w:rsid w:val="562E7748"/>
    <w:rsid w:val="56890B29"/>
    <w:rsid w:val="570B6806"/>
    <w:rsid w:val="57120E18"/>
    <w:rsid w:val="573C5E95"/>
    <w:rsid w:val="580478E4"/>
    <w:rsid w:val="5B1C04B7"/>
    <w:rsid w:val="5B953DC6"/>
    <w:rsid w:val="5C8916DB"/>
    <w:rsid w:val="5D0134C1"/>
    <w:rsid w:val="5D1A3BDF"/>
    <w:rsid w:val="5D77631A"/>
    <w:rsid w:val="5E20206C"/>
    <w:rsid w:val="5E287173"/>
    <w:rsid w:val="5F8C2F55"/>
    <w:rsid w:val="5FAB458D"/>
    <w:rsid w:val="60390499"/>
    <w:rsid w:val="60805044"/>
    <w:rsid w:val="60E4746C"/>
    <w:rsid w:val="61241E74"/>
    <w:rsid w:val="61790877"/>
    <w:rsid w:val="62024558"/>
    <w:rsid w:val="62566B79"/>
    <w:rsid w:val="62742987"/>
    <w:rsid w:val="63270F9D"/>
    <w:rsid w:val="63414F5F"/>
    <w:rsid w:val="63AB0BF9"/>
    <w:rsid w:val="63F802C6"/>
    <w:rsid w:val="64171CC6"/>
    <w:rsid w:val="642503DD"/>
    <w:rsid w:val="64872E45"/>
    <w:rsid w:val="649966D5"/>
    <w:rsid w:val="64A76D0D"/>
    <w:rsid w:val="64E8140A"/>
    <w:rsid w:val="65332685"/>
    <w:rsid w:val="653A5A1F"/>
    <w:rsid w:val="655A0520"/>
    <w:rsid w:val="65CA6BC8"/>
    <w:rsid w:val="65D360F2"/>
    <w:rsid w:val="664910FC"/>
    <w:rsid w:val="664D7777"/>
    <w:rsid w:val="66AB0941"/>
    <w:rsid w:val="66C33EDD"/>
    <w:rsid w:val="6724617E"/>
    <w:rsid w:val="678E0047"/>
    <w:rsid w:val="67C021CA"/>
    <w:rsid w:val="68D0468F"/>
    <w:rsid w:val="68E650AE"/>
    <w:rsid w:val="695928D6"/>
    <w:rsid w:val="69887333"/>
    <w:rsid w:val="69B173B7"/>
    <w:rsid w:val="6AF64881"/>
    <w:rsid w:val="6B1523C9"/>
    <w:rsid w:val="6B2668AF"/>
    <w:rsid w:val="6BB268E3"/>
    <w:rsid w:val="6BFB5EC7"/>
    <w:rsid w:val="6D277A05"/>
    <w:rsid w:val="6D3B28CC"/>
    <w:rsid w:val="6DC92DC1"/>
    <w:rsid w:val="6E2E6C6D"/>
    <w:rsid w:val="6EC922AC"/>
    <w:rsid w:val="70476B61"/>
    <w:rsid w:val="71924BD7"/>
    <w:rsid w:val="71AF0826"/>
    <w:rsid w:val="71C22409"/>
    <w:rsid w:val="71F66F14"/>
    <w:rsid w:val="7227337A"/>
    <w:rsid w:val="72D66D46"/>
    <w:rsid w:val="72F83160"/>
    <w:rsid w:val="730C2768"/>
    <w:rsid w:val="73247AB1"/>
    <w:rsid w:val="73E070E8"/>
    <w:rsid w:val="73F526C8"/>
    <w:rsid w:val="7428537F"/>
    <w:rsid w:val="744A1799"/>
    <w:rsid w:val="758D0CB2"/>
    <w:rsid w:val="75DE488F"/>
    <w:rsid w:val="771B11CB"/>
    <w:rsid w:val="77974CF6"/>
    <w:rsid w:val="78496134"/>
    <w:rsid w:val="784976AB"/>
    <w:rsid w:val="7851759A"/>
    <w:rsid w:val="78AC657F"/>
    <w:rsid w:val="78D43D28"/>
    <w:rsid w:val="795A7F55"/>
    <w:rsid w:val="79814EF5"/>
    <w:rsid w:val="79A74FA7"/>
    <w:rsid w:val="7A2B7977"/>
    <w:rsid w:val="7AB14320"/>
    <w:rsid w:val="7BA9149B"/>
    <w:rsid w:val="7C081996"/>
    <w:rsid w:val="7C32323F"/>
    <w:rsid w:val="7E0429B9"/>
    <w:rsid w:val="7E9E4BBC"/>
    <w:rsid w:val="7EB17B38"/>
    <w:rsid w:val="7EC64112"/>
    <w:rsid w:val="7EE50A3C"/>
    <w:rsid w:val="7F674B06"/>
    <w:rsid w:val="7F9F797B"/>
    <w:rsid w:val="7FB421BD"/>
    <w:rsid w:val="7FC93EB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F7A92FDD-0271-4755-8DB5-9AF910221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uiPriority="9" w:unhideWhenUsed="1" w:qFormat="1"/>
    <w:lsdException w:name="heading 8" w:uiPriority="1" w:unhideWhenUsed="1" w:qFormat="1"/>
    <w:lsdException w:name="heading 9" w:uiPriority="9" w:unhideWhenUsed="1"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3"/>
    <w:qFormat/>
    <w:pPr>
      <w:widowControl w:val="0"/>
      <w:jc w:val="both"/>
    </w:pPr>
    <w:rPr>
      <w:rFonts w:ascii="Calibri" w:hAnsi="Calibri"/>
      <w:sz w:val="21"/>
      <w:szCs w:val="24"/>
    </w:rPr>
  </w:style>
  <w:style w:type="paragraph" w:styleId="1">
    <w:name w:val="heading 1"/>
    <w:basedOn w:val="a"/>
    <w:next w:val="a"/>
    <w:link w:val="1Char"/>
    <w:autoRedefine/>
    <w:qFormat/>
    <w:pPr>
      <w:keepNext/>
      <w:outlineLvl w:val="0"/>
    </w:pPr>
    <w:rPr>
      <w:rFonts w:ascii="楷体_GB2312" w:eastAsia="楷体_GB2312"/>
      <w:sz w:val="28"/>
      <w:szCs w:val="20"/>
    </w:rPr>
  </w:style>
  <w:style w:type="paragraph" w:styleId="2">
    <w:name w:val="heading 2"/>
    <w:basedOn w:val="a"/>
    <w:next w:val="a"/>
    <w:link w:val="2Char"/>
    <w:autoRedefine/>
    <w:qFormat/>
    <w:pPr>
      <w:keepNext/>
      <w:keepLines/>
      <w:spacing w:line="416" w:lineRule="auto"/>
      <w:jc w:val="center"/>
      <w:outlineLvl w:val="1"/>
    </w:pPr>
    <w:rPr>
      <w:rFonts w:ascii="Arial" w:eastAsia="幼圆" w:hAnsi="Arial"/>
      <w:b/>
      <w:sz w:val="44"/>
      <w:szCs w:val="20"/>
    </w:rPr>
  </w:style>
  <w:style w:type="paragraph" w:styleId="3">
    <w:name w:val="heading 3"/>
    <w:basedOn w:val="a"/>
    <w:next w:val="a"/>
    <w:autoRedefine/>
    <w:qFormat/>
    <w:pPr>
      <w:keepNext/>
      <w:keepLines/>
      <w:spacing w:before="260" w:after="260" w:line="416" w:lineRule="auto"/>
      <w:outlineLvl w:val="2"/>
    </w:pPr>
    <w:rPr>
      <w:b/>
      <w:sz w:val="32"/>
      <w:szCs w:val="20"/>
    </w:rPr>
  </w:style>
  <w:style w:type="paragraph" w:styleId="4">
    <w:name w:val="heading 4"/>
    <w:basedOn w:val="a"/>
    <w:next w:val="a"/>
    <w:autoRedefine/>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autoRedefine/>
    <w:qFormat/>
    <w:pPr>
      <w:keepNext/>
      <w:outlineLvl w:val="4"/>
    </w:pPr>
    <w:rPr>
      <w:rFonts w:ascii="宋体" w:hAnsi="宋体"/>
      <w:b/>
      <w:bCs/>
    </w:rPr>
  </w:style>
  <w:style w:type="paragraph" w:styleId="6">
    <w:name w:val="heading 6"/>
    <w:basedOn w:val="a"/>
    <w:next w:val="a"/>
    <w:link w:val="6Char"/>
    <w:autoRedefine/>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autoRedefine/>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autoRedefine/>
    <w:uiPriority w:val="1"/>
    <w:unhideWhenUsed/>
    <w:qFormat/>
    <w:pPr>
      <w:spacing w:before="26"/>
      <w:ind w:left="582"/>
      <w:outlineLvl w:val="7"/>
    </w:pPr>
    <w:rPr>
      <w:rFonts w:ascii="宋体" w:hAnsi="宋体" w:hint="eastAsia"/>
      <w:b/>
      <w:sz w:val="24"/>
    </w:rPr>
  </w:style>
  <w:style w:type="paragraph" w:styleId="9">
    <w:name w:val="heading 9"/>
    <w:basedOn w:val="a"/>
    <w:next w:val="a"/>
    <w:link w:val="9Char"/>
    <w:autoRedefine/>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semiHidden/>
    <w:qFormat/>
    <w:pPr>
      <w:ind w:left="2520"/>
    </w:pPr>
  </w:style>
  <w:style w:type="paragraph" w:styleId="a3">
    <w:name w:val="Normal Indent"/>
    <w:basedOn w:val="a"/>
    <w:link w:val="Char"/>
    <w:autoRedefine/>
    <w:qFormat/>
    <w:pPr>
      <w:ind w:firstLine="420"/>
    </w:pPr>
    <w:rPr>
      <w:szCs w:val="20"/>
    </w:rPr>
  </w:style>
  <w:style w:type="paragraph" w:styleId="a4">
    <w:name w:val="caption"/>
    <w:basedOn w:val="a"/>
    <w:next w:val="a"/>
    <w:autoRedefine/>
    <w:uiPriority w:val="35"/>
    <w:semiHidden/>
    <w:unhideWhenUsed/>
    <w:qFormat/>
    <w:pPr>
      <w:spacing w:line="276" w:lineRule="auto"/>
    </w:pPr>
    <w:rPr>
      <w:b/>
      <w:bCs/>
      <w:color w:val="4F81BD" w:themeColor="accent1"/>
      <w:sz w:val="18"/>
      <w:szCs w:val="18"/>
    </w:rPr>
  </w:style>
  <w:style w:type="paragraph" w:styleId="a5">
    <w:name w:val="Document Map"/>
    <w:basedOn w:val="a"/>
    <w:autoRedefine/>
    <w:semiHidden/>
    <w:qFormat/>
    <w:pPr>
      <w:shd w:val="clear" w:color="auto" w:fill="000080"/>
    </w:pPr>
  </w:style>
  <w:style w:type="paragraph" w:styleId="a6">
    <w:name w:val="annotation text"/>
    <w:basedOn w:val="a"/>
    <w:link w:val="Char0"/>
    <w:autoRedefine/>
    <w:uiPriority w:val="99"/>
    <w:qFormat/>
    <w:pPr>
      <w:jc w:val="left"/>
    </w:pPr>
  </w:style>
  <w:style w:type="paragraph" w:styleId="30">
    <w:name w:val="Body Text 3"/>
    <w:basedOn w:val="a"/>
    <w:autoRedefine/>
    <w:qFormat/>
    <w:rPr>
      <w:rFonts w:ascii="仿宋_GB2312" w:eastAsia="仿宋_GB2312" w:hAnsi="Arial"/>
      <w:sz w:val="32"/>
      <w:szCs w:val="20"/>
    </w:rPr>
  </w:style>
  <w:style w:type="paragraph" w:styleId="a7">
    <w:name w:val="Body Text"/>
    <w:basedOn w:val="a"/>
    <w:next w:val="Default"/>
    <w:link w:val="Char1"/>
    <w:autoRedefine/>
    <w:qFormat/>
    <w:rPr>
      <w:rFonts w:ascii="楷体_GB2312" w:eastAsia="楷体_GB2312" w:hAnsi="Arial"/>
      <w:sz w:val="28"/>
      <w:szCs w:val="20"/>
    </w:rPr>
  </w:style>
  <w:style w:type="paragraph" w:customStyle="1" w:styleId="Default">
    <w:name w:val="Default"/>
    <w:autoRedefine/>
    <w:uiPriority w:val="99"/>
    <w:qFormat/>
    <w:pPr>
      <w:widowControl w:val="0"/>
    </w:pPr>
    <w:rPr>
      <w:rFonts w:ascii="Calibri" w:hAnsi="Calibri"/>
      <w:color w:val="000000"/>
      <w:sz w:val="24"/>
      <w:szCs w:val="24"/>
    </w:rPr>
  </w:style>
  <w:style w:type="paragraph" w:styleId="a8">
    <w:name w:val="Body Text Indent"/>
    <w:basedOn w:val="a"/>
    <w:next w:val="a9"/>
    <w:autoRedefine/>
    <w:qFormat/>
    <w:pPr>
      <w:ind w:firstLine="645"/>
    </w:pPr>
    <w:rPr>
      <w:rFonts w:ascii="楷体_GB2312" w:eastAsia="楷体_GB2312"/>
      <w:sz w:val="32"/>
      <w:szCs w:val="20"/>
    </w:rPr>
  </w:style>
  <w:style w:type="paragraph" w:styleId="a9">
    <w:name w:val="envelope return"/>
    <w:basedOn w:val="a"/>
    <w:autoRedefine/>
    <w:qFormat/>
    <w:rPr>
      <w:rFonts w:ascii="Arial" w:hAnsi="Arial"/>
    </w:rPr>
  </w:style>
  <w:style w:type="paragraph" w:styleId="aa">
    <w:name w:val="Block Text"/>
    <w:basedOn w:val="a"/>
    <w:autoRedefine/>
    <w:uiPriority w:val="99"/>
    <w:unhideWhenUsed/>
    <w:qFormat/>
    <w:pPr>
      <w:spacing w:after="120"/>
      <w:ind w:left="1440" w:right="1440"/>
    </w:pPr>
  </w:style>
  <w:style w:type="paragraph" w:styleId="50">
    <w:name w:val="toc 5"/>
    <w:basedOn w:val="a"/>
    <w:next w:val="a"/>
    <w:autoRedefine/>
    <w:semiHidden/>
    <w:qFormat/>
    <w:pPr>
      <w:ind w:left="1680"/>
    </w:pPr>
  </w:style>
  <w:style w:type="paragraph" w:styleId="31">
    <w:name w:val="toc 3"/>
    <w:basedOn w:val="a"/>
    <w:next w:val="a"/>
    <w:autoRedefine/>
    <w:semiHidden/>
    <w:qFormat/>
    <w:pPr>
      <w:tabs>
        <w:tab w:val="right" w:leader="dot" w:pos="9440"/>
      </w:tabs>
      <w:spacing w:line="240" w:lineRule="exact"/>
      <w:ind w:left="539"/>
      <w:jc w:val="left"/>
    </w:pPr>
    <w:rPr>
      <w:rFonts w:ascii="黑体" w:eastAsia="黑体" w:hAnsi="宋体"/>
      <w:bCs/>
      <w:iCs/>
      <w:sz w:val="18"/>
      <w:szCs w:val="32"/>
    </w:rPr>
  </w:style>
  <w:style w:type="paragraph" w:styleId="ab">
    <w:name w:val="Plain Text"/>
    <w:basedOn w:val="a"/>
    <w:link w:val="Char2"/>
    <w:autoRedefine/>
    <w:qFormat/>
    <w:rPr>
      <w:rFonts w:ascii="宋体" w:hAnsi="Courier New"/>
      <w:szCs w:val="20"/>
    </w:rPr>
  </w:style>
  <w:style w:type="paragraph" w:styleId="80">
    <w:name w:val="toc 8"/>
    <w:basedOn w:val="a"/>
    <w:next w:val="a"/>
    <w:autoRedefine/>
    <w:semiHidden/>
    <w:qFormat/>
    <w:pPr>
      <w:ind w:left="2940"/>
    </w:pPr>
  </w:style>
  <w:style w:type="paragraph" w:styleId="ac">
    <w:name w:val="Date"/>
    <w:basedOn w:val="a"/>
    <w:next w:val="a"/>
    <w:link w:val="Char3"/>
    <w:autoRedefine/>
    <w:qFormat/>
    <w:rPr>
      <w:sz w:val="24"/>
      <w:szCs w:val="20"/>
    </w:rPr>
  </w:style>
  <w:style w:type="paragraph" w:styleId="20">
    <w:name w:val="Body Text Indent 2"/>
    <w:basedOn w:val="a"/>
    <w:autoRedefine/>
    <w:qFormat/>
    <w:pPr>
      <w:ind w:firstLine="560"/>
    </w:pPr>
    <w:rPr>
      <w:rFonts w:ascii="宋体" w:hAnsi="宋体"/>
      <w:sz w:val="28"/>
    </w:rPr>
  </w:style>
  <w:style w:type="paragraph" w:styleId="ad">
    <w:name w:val="endnote text"/>
    <w:basedOn w:val="a"/>
    <w:link w:val="Char4"/>
    <w:autoRedefine/>
    <w:uiPriority w:val="99"/>
    <w:semiHidden/>
    <w:unhideWhenUsed/>
    <w:qFormat/>
    <w:rPr>
      <w:sz w:val="20"/>
    </w:rPr>
  </w:style>
  <w:style w:type="paragraph" w:styleId="ae">
    <w:name w:val="Balloon Text"/>
    <w:basedOn w:val="a"/>
    <w:autoRedefine/>
    <w:semiHidden/>
    <w:qFormat/>
    <w:rPr>
      <w:sz w:val="18"/>
      <w:szCs w:val="18"/>
    </w:rPr>
  </w:style>
  <w:style w:type="paragraph" w:styleId="af">
    <w:name w:val="footer"/>
    <w:basedOn w:val="a"/>
    <w:autoRedefine/>
    <w:qFormat/>
    <w:pPr>
      <w:tabs>
        <w:tab w:val="center" w:pos="4153"/>
        <w:tab w:val="right" w:pos="8306"/>
      </w:tabs>
      <w:jc w:val="left"/>
    </w:pPr>
    <w:rPr>
      <w:sz w:val="18"/>
      <w:szCs w:val="20"/>
    </w:rPr>
  </w:style>
  <w:style w:type="paragraph" w:styleId="af0">
    <w:name w:val="header"/>
    <w:basedOn w:val="a"/>
    <w:link w:val="Char5"/>
    <w:autoRedefine/>
    <w:uiPriority w:val="99"/>
    <w:qFormat/>
    <w:pPr>
      <w:pBdr>
        <w:bottom w:val="single" w:sz="6" w:space="1" w:color="auto"/>
      </w:pBdr>
      <w:tabs>
        <w:tab w:val="center" w:pos="4153"/>
        <w:tab w:val="right" w:pos="8306"/>
      </w:tabs>
      <w:jc w:val="center"/>
    </w:pPr>
    <w:rPr>
      <w:sz w:val="24"/>
      <w:szCs w:val="18"/>
    </w:rPr>
  </w:style>
  <w:style w:type="paragraph" w:styleId="10">
    <w:name w:val="toc 1"/>
    <w:basedOn w:val="a"/>
    <w:next w:val="a"/>
    <w:autoRedefine/>
    <w:semiHidden/>
    <w:qFormat/>
    <w:pPr>
      <w:tabs>
        <w:tab w:val="right" w:leader="dot" w:pos="9440"/>
      </w:tabs>
      <w:spacing w:before="120" w:after="120" w:line="300" w:lineRule="exact"/>
      <w:jc w:val="left"/>
    </w:pPr>
    <w:rPr>
      <w:rFonts w:ascii="黑体" w:eastAsia="黑体"/>
      <w:b/>
      <w:caps/>
      <w:sz w:val="18"/>
      <w:szCs w:val="28"/>
    </w:rPr>
  </w:style>
  <w:style w:type="paragraph" w:styleId="40">
    <w:name w:val="toc 4"/>
    <w:basedOn w:val="a"/>
    <w:next w:val="a"/>
    <w:autoRedefine/>
    <w:semiHidden/>
    <w:qFormat/>
    <w:pPr>
      <w:ind w:left="1260"/>
    </w:pPr>
  </w:style>
  <w:style w:type="paragraph" w:styleId="af1">
    <w:name w:val="Subtitle"/>
    <w:basedOn w:val="a"/>
    <w:next w:val="a"/>
    <w:link w:val="Char6"/>
    <w:autoRedefine/>
    <w:uiPriority w:val="11"/>
    <w:qFormat/>
    <w:pPr>
      <w:spacing w:before="200" w:after="200"/>
    </w:pPr>
    <w:rPr>
      <w:sz w:val="24"/>
    </w:rPr>
  </w:style>
  <w:style w:type="paragraph" w:styleId="af2">
    <w:name w:val="footnote text"/>
    <w:basedOn w:val="a"/>
    <w:link w:val="Char7"/>
    <w:autoRedefine/>
    <w:uiPriority w:val="99"/>
    <w:semiHidden/>
    <w:unhideWhenUsed/>
    <w:qFormat/>
    <w:pPr>
      <w:spacing w:after="40"/>
    </w:pPr>
    <w:rPr>
      <w:sz w:val="18"/>
    </w:rPr>
  </w:style>
  <w:style w:type="paragraph" w:styleId="60">
    <w:name w:val="toc 6"/>
    <w:basedOn w:val="a"/>
    <w:next w:val="a"/>
    <w:autoRedefine/>
    <w:semiHidden/>
    <w:qFormat/>
    <w:pPr>
      <w:ind w:left="2100"/>
    </w:pPr>
  </w:style>
  <w:style w:type="paragraph" w:styleId="32">
    <w:name w:val="Body Text Indent 3"/>
    <w:basedOn w:val="a"/>
    <w:autoRedefine/>
    <w:qFormat/>
    <w:pPr>
      <w:ind w:firstLine="523"/>
    </w:pPr>
    <w:rPr>
      <w:rFonts w:ascii="仿宋_GB2312" w:eastAsia="仿宋_GB2312" w:hAnsi="宋体"/>
      <w:sz w:val="24"/>
    </w:rPr>
  </w:style>
  <w:style w:type="paragraph" w:styleId="af3">
    <w:name w:val="table of figures"/>
    <w:basedOn w:val="a"/>
    <w:next w:val="a"/>
    <w:autoRedefine/>
    <w:uiPriority w:val="99"/>
    <w:unhideWhenUsed/>
    <w:qFormat/>
  </w:style>
  <w:style w:type="paragraph" w:styleId="21">
    <w:name w:val="toc 2"/>
    <w:basedOn w:val="a"/>
    <w:next w:val="a"/>
    <w:autoRedefine/>
    <w:semiHidden/>
    <w:qFormat/>
    <w:pPr>
      <w:tabs>
        <w:tab w:val="right" w:leader="dot" w:pos="9440"/>
      </w:tabs>
      <w:spacing w:line="260" w:lineRule="exact"/>
      <w:jc w:val="left"/>
    </w:pPr>
    <w:rPr>
      <w:rFonts w:ascii="黑体" w:eastAsia="黑体"/>
      <w:b/>
      <w:bCs/>
      <w:smallCaps/>
      <w:sz w:val="18"/>
      <w:szCs w:val="44"/>
    </w:rPr>
  </w:style>
  <w:style w:type="paragraph" w:styleId="90">
    <w:name w:val="toc 9"/>
    <w:basedOn w:val="a"/>
    <w:next w:val="a"/>
    <w:autoRedefine/>
    <w:semiHidden/>
    <w:qFormat/>
    <w:pPr>
      <w:ind w:left="3360"/>
    </w:pPr>
  </w:style>
  <w:style w:type="paragraph" w:styleId="22">
    <w:name w:val="Body Text 2"/>
    <w:basedOn w:val="a"/>
    <w:autoRedefine/>
    <w:qFormat/>
    <w:pPr>
      <w:jc w:val="center"/>
    </w:pPr>
    <w:rPr>
      <w:rFonts w:ascii="仿宋_GB2312" w:eastAsia="仿宋_GB2312"/>
      <w:sz w:val="44"/>
    </w:rPr>
  </w:style>
  <w:style w:type="paragraph" w:styleId="23">
    <w:name w:val="List Continue 2"/>
    <w:next w:val="a"/>
    <w:autoRedefine/>
    <w:qFormat/>
    <w:pPr>
      <w:widowControl w:val="0"/>
      <w:spacing w:after="120"/>
      <w:ind w:left="840"/>
      <w:jc w:val="both"/>
    </w:pPr>
    <w:rPr>
      <w:sz w:val="24"/>
    </w:rPr>
  </w:style>
  <w:style w:type="paragraph" w:styleId="HTML">
    <w:name w:val="HTML Preformatted"/>
    <w:basedOn w:val="a"/>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styleId="af4">
    <w:name w:val="Normal (Web)"/>
    <w:basedOn w:val="a"/>
    <w:link w:val="Char8"/>
    <w:autoRedefine/>
    <w:uiPriority w:val="99"/>
    <w:unhideWhenUsed/>
    <w:qFormat/>
    <w:pPr>
      <w:widowControl/>
      <w:spacing w:before="100" w:beforeAutospacing="1" w:after="100" w:afterAutospacing="1"/>
      <w:jc w:val="left"/>
    </w:pPr>
    <w:rPr>
      <w:rFonts w:ascii="宋体" w:hAnsi="宋体"/>
      <w:sz w:val="24"/>
    </w:rPr>
  </w:style>
  <w:style w:type="paragraph" w:styleId="11">
    <w:name w:val="index 1"/>
    <w:basedOn w:val="a"/>
    <w:next w:val="a"/>
    <w:autoRedefine/>
    <w:semiHidden/>
    <w:qFormat/>
    <w:rPr>
      <w:rFonts w:ascii="宋体" w:hAnsi="宋体"/>
      <w:szCs w:val="18"/>
    </w:rPr>
  </w:style>
  <w:style w:type="paragraph" w:styleId="af5">
    <w:name w:val="Title"/>
    <w:basedOn w:val="a"/>
    <w:next w:val="a"/>
    <w:link w:val="Char9"/>
    <w:autoRedefine/>
    <w:qFormat/>
    <w:pPr>
      <w:spacing w:before="240" w:after="60"/>
      <w:jc w:val="center"/>
      <w:outlineLvl w:val="0"/>
    </w:pPr>
    <w:rPr>
      <w:rFonts w:ascii="Cambria" w:hAnsi="Cambria"/>
      <w:b/>
      <w:bCs/>
      <w:sz w:val="32"/>
      <w:szCs w:val="32"/>
    </w:rPr>
  </w:style>
  <w:style w:type="paragraph" w:styleId="af6">
    <w:name w:val="annotation subject"/>
    <w:basedOn w:val="a6"/>
    <w:next w:val="a6"/>
    <w:link w:val="Chara"/>
    <w:autoRedefine/>
    <w:qFormat/>
    <w:rPr>
      <w:b/>
      <w:bCs/>
    </w:rPr>
  </w:style>
  <w:style w:type="paragraph" w:styleId="af7">
    <w:name w:val="Body Text First Indent"/>
    <w:basedOn w:val="a7"/>
    <w:next w:val="60"/>
    <w:autoRedefine/>
    <w:uiPriority w:val="99"/>
    <w:qFormat/>
    <w:pPr>
      <w:spacing w:line="360" w:lineRule="auto"/>
      <w:ind w:firstLine="200"/>
    </w:pPr>
    <w:rPr>
      <w:rFonts w:ascii="仿宋_GB2312" w:eastAsia="仿宋_GB2312"/>
      <w:sz w:val="30"/>
      <w:szCs w:val="30"/>
    </w:rPr>
  </w:style>
  <w:style w:type="paragraph" w:styleId="24">
    <w:name w:val="Body Text First Indent 2"/>
    <w:basedOn w:val="a8"/>
    <w:next w:val="a3"/>
    <w:autoRedefine/>
    <w:qFormat/>
    <w:pPr>
      <w:spacing w:line="360" w:lineRule="auto"/>
      <w:ind w:firstLine="420"/>
    </w:pPr>
    <w:rPr>
      <w:rFonts w:ascii="宋体" w:eastAsia="宋体" w:hAnsi="宋体"/>
      <w:sz w:val="21"/>
    </w:rPr>
  </w:style>
  <w:style w:type="table" w:styleId="af8">
    <w:name w:val="Table Grid"/>
    <w:basedOn w:val="a1"/>
    <w:autoRedefine/>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autoRedefine/>
    <w:qFormat/>
    <w:rPr>
      <w:b/>
      <w:bCs/>
    </w:rPr>
  </w:style>
  <w:style w:type="character" w:styleId="afa">
    <w:name w:val="endnote reference"/>
    <w:basedOn w:val="a0"/>
    <w:autoRedefine/>
    <w:uiPriority w:val="99"/>
    <w:semiHidden/>
    <w:unhideWhenUsed/>
    <w:qFormat/>
    <w:rPr>
      <w:vertAlign w:val="superscript"/>
    </w:rPr>
  </w:style>
  <w:style w:type="character" w:styleId="afb">
    <w:name w:val="page number"/>
    <w:autoRedefine/>
    <w:qFormat/>
  </w:style>
  <w:style w:type="character" w:styleId="afc">
    <w:name w:val="FollowedHyperlink"/>
    <w:autoRedefine/>
    <w:qFormat/>
    <w:rPr>
      <w:color w:val="800080"/>
      <w:u w:val="single"/>
    </w:rPr>
  </w:style>
  <w:style w:type="character" w:styleId="afd">
    <w:name w:val="Emphasis"/>
    <w:autoRedefine/>
    <w:qFormat/>
    <w:rPr>
      <w:i/>
    </w:rPr>
  </w:style>
  <w:style w:type="character" w:styleId="afe">
    <w:name w:val="Hyperlink"/>
    <w:autoRedefine/>
    <w:qFormat/>
    <w:rPr>
      <w:color w:val="0000FF"/>
      <w:u w:val="single"/>
    </w:rPr>
  </w:style>
  <w:style w:type="character" w:styleId="aff">
    <w:name w:val="annotation reference"/>
    <w:autoRedefine/>
    <w:uiPriority w:val="99"/>
    <w:qFormat/>
    <w:rPr>
      <w:sz w:val="21"/>
      <w:szCs w:val="21"/>
    </w:rPr>
  </w:style>
  <w:style w:type="character" w:styleId="aff0">
    <w:name w:val="footnote reference"/>
    <w:basedOn w:val="a0"/>
    <w:autoRedefine/>
    <w:uiPriority w:val="99"/>
    <w:unhideWhenUsed/>
    <w:qFormat/>
    <w:rPr>
      <w:vertAlign w:val="superscript"/>
    </w:rPr>
  </w:style>
  <w:style w:type="character" w:customStyle="1" w:styleId="Heading6Char">
    <w:name w:val="Heading 6 Char"/>
    <w:basedOn w:val="a0"/>
    <w:autoRedefine/>
    <w:uiPriority w:val="9"/>
    <w:qFormat/>
    <w:rPr>
      <w:rFonts w:ascii="Arial" w:eastAsia="Arial" w:hAnsi="Arial" w:cs="Arial"/>
      <w:b/>
      <w:bCs/>
      <w:sz w:val="22"/>
      <w:szCs w:val="22"/>
    </w:rPr>
  </w:style>
  <w:style w:type="character" w:customStyle="1" w:styleId="Heading7Char">
    <w:name w:val="Heading 7 Char"/>
    <w:basedOn w:val="a0"/>
    <w:autoRedefine/>
    <w:uiPriority w:val="9"/>
    <w:qFormat/>
    <w:rPr>
      <w:rFonts w:ascii="Arial" w:eastAsia="Arial" w:hAnsi="Arial" w:cs="Arial"/>
      <w:b/>
      <w:bCs/>
      <w:i/>
      <w:iCs/>
      <w:sz w:val="22"/>
      <w:szCs w:val="22"/>
    </w:rPr>
  </w:style>
  <w:style w:type="character" w:customStyle="1" w:styleId="Heading9Char">
    <w:name w:val="Heading 9 Char"/>
    <w:basedOn w:val="a0"/>
    <w:autoRedefine/>
    <w:uiPriority w:val="9"/>
    <w:qFormat/>
    <w:rPr>
      <w:rFonts w:ascii="Arial" w:eastAsia="Arial" w:hAnsi="Arial" w:cs="Arial"/>
      <w:i/>
      <w:iCs/>
      <w:sz w:val="21"/>
      <w:szCs w:val="21"/>
    </w:rPr>
  </w:style>
  <w:style w:type="character" w:customStyle="1" w:styleId="SubtitleChar">
    <w:name w:val="Subtitle Char"/>
    <w:basedOn w:val="a0"/>
    <w:autoRedefine/>
    <w:uiPriority w:val="11"/>
    <w:qFormat/>
    <w:rPr>
      <w:sz w:val="24"/>
      <w:szCs w:val="24"/>
    </w:rPr>
  </w:style>
  <w:style w:type="character" w:customStyle="1" w:styleId="QuoteChar">
    <w:name w:val="Quote Char"/>
    <w:autoRedefine/>
    <w:uiPriority w:val="29"/>
    <w:qFormat/>
    <w:rPr>
      <w:i/>
    </w:rPr>
  </w:style>
  <w:style w:type="character" w:customStyle="1" w:styleId="IntenseQuoteChar">
    <w:name w:val="Intense Quote Char"/>
    <w:autoRedefine/>
    <w:uiPriority w:val="30"/>
    <w:qFormat/>
    <w:rPr>
      <w:i/>
    </w:rPr>
  </w:style>
  <w:style w:type="character" w:customStyle="1" w:styleId="FootnoteTextChar">
    <w:name w:val="Footnote Text Char"/>
    <w:autoRedefine/>
    <w:uiPriority w:val="99"/>
    <w:qFormat/>
    <w:rPr>
      <w:sz w:val="18"/>
    </w:rPr>
  </w:style>
  <w:style w:type="character" w:customStyle="1" w:styleId="EndnoteTextChar">
    <w:name w:val="Endnote Text Char"/>
    <w:autoRedefine/>
    <w:uiPriority w:val="99"/>
    <w:qFormat/>
    <w:rPr>
      <w:sz w:val="20"/>
    </w:rPr>
  </w:style>
  <w:style w:type="paragraph" w:customStyle="1" w:styleId="TOC1">
    <w:name w:val="TOC 标题1"/>
    <w:autoRedefine/>
    <w:uiPriority w:val="39"/>
    <w:unhideWhenUsed/>
    <w:qFormat/>
  </w:style>
  <w:style w:type="paragraph" w:customStyle="1" w:styleId="toc637604f32-55c5-4828-9c68-5d32c7ced314">
    <w:name w:val="toc 6_37604f32-55c5-4828-9c68-5d32c7ced314"/>
    <w:next w:val="a"/>
    <w:autoRedefine/>
    <w:qFormat/>
    <w:pPr>
      <w:ind w:left="2125"/>
      <w:jc w:val="both"/>
    </w:pPr>
    <w:rPr>
      <w:sz w:val="21"/>
    </w:rPr>
  </w:style>
  <w:style w:type="paragraph" w:customStyle="1" w:styleId="310">
    <w:name w:val="标题 31"/>
    <w:basedOn w:val="a"/>
    <w:next w:val="a"/>
    <w:autoRedefine/>
    <w:qFormat/>
    <w:pPr>
      <w:keepNext/>
      <w:keepLines/>
      <w:spacing w:before="260" w:after="260" w:line="416" w:lineRule="auto"/>
      <w:outlineLvl w:val="2"/>
    </w:pPr>
    <w:rPr>
      <w:b/>
      <w:bCs/>
      <w:sz w:val="32"/>
      <w:szCs w:val="32"/>
    </w:rPr>
  </w:style>
  <w:style w:type="paragraph" w:customStyle="1" w:styleId="aff1">
    <w:name w:val="正文（缩进）"/>
    <w:basedOn w:val="a"/>
    <w:autoRedefine/>
    <w:qFormat/>
    <w:pPr>
      <w:ind w:firstLine="480"/>
    </w:pPr>
  </w:style>
  <w:style w:type="character" w:customStyle="1" w:styleId="Heading1Char">
    <w:name w:val="Heading 1 Char"/>
    <w:basedOn w:val="a0"/>
    <w:autoRedefine/>
    <w:uiPriority w:val="9"/>
    <w:qFormat/>
    <w:rPr>
      <w:rFonts w:ascii="Arial" w:eastAsia="Arial" w:hAnsi="Arial" w:cs="Arial"/>
      <w:sz w:val="40"/>
      <w:szCs w:val="40"/>
    </w:rPr>
  </w:style>
  <w:style w:type="character" w:customStyle="1" w:styleId="Heading2Char">
    <w:name w:val="Heading 2 Char"/>
    <w:basedOn w:val="a0"/>
    <w:autoRedefine/>
    <w:uiPriority w:val="9"/>
    <w:qFormat/>
    <w:rPr>
      <w:rFonts w:ascii="Arial" w:eastAsia="Arial" w:hAnsi="Arial" w:cs="Arial"/>
      <w:sz w:val="34"/>
    </w:rPr>
  </w:style>
  <w:style w:type="character" w:customStyle="1" w:styleId="Heading3Char">
    <w:name w:val="Heading 3 Char"/>
    <w:basedOn w:val="a0"/>
    <w:autoRedefine/>
    <w:uiPriority w:val="9"/>
    <w:qFormat/>
    <w:rPr>
      <w:rFonts w:ascii="Arial" w:eastAsia="Arial" w:hAnsi="Arial" w:cs="Arial"/>
      <w:sz w:val="30"/>
      <w:szCs w:val="30"/>
    </w:rPr>
  </w:style>
  <w:style w:type="character" w:customStyle="1" w:styleId="Heading4Char">
    <w:name w:val="Heading 4 Char"/>
    <w:basedOn w:val="a0"/>
    <w:autoRedefine/>
    <w:uiPriority w:val="9"/>
    <w:qFormat/>
    <w:rPr>
      <w:rFonts w:ascii="Arial" w:eastAsia="Arial" w:hAnsi="Arial" w:cs="Arial"/>
      <w:b/>
      <w:bCs/>
      <w:sz w:val="26"/>
      <w:szCs w:val="26"/>
    </w:rPr>
  </w:style>
  <w:style w:type="character" w:customStyle="1" w:styleId="Heading5Char">
    <w:name w:val="Heading 5 Char"/>
    <w:basedOn w:val="a0"/>
    <w:autoRedefine/>
    <w:uiPriority w:val="9"/>
    <w:qFormat/>
    <w:rPr>
      <w:rFonts w:ascii="Arial" w:eastAsia="Arial" w:hAnsi="Arial" w:cs="Arial"/>
      <w:b/>
      <w:bCs/>
      <w:sz w:val="24"/>
      <w:szCs w:val="24"/>
    </w:rPr>
  </w:style>
  <w:style w:type="character" w:customStyle="1" w:styleId="6Char">
    <w:name w:val="标题 6 Char"/>
    <w:basedOn w:val="a0"/>
    <w:link w:val="6"/>
    <w:autoRedefine/>
    <w:uiPriority w:val="9"/>
    <w:qFormat/>
    <w:rPr>
      <w:rFonts w:ascii="Arial" w:eastAsia="Arial" w:hAnsi="Arial" w:cs="Arial"/>
      <w:b/>
      <w:bCs/>
      <w:sz w:val="22"/>
      <w:szCs w:val="22"/>
    </w:rPr>
  </w:style>
  <w:style w:type="character" w:customStyle="1" w:styleId="7Char">
    <w:name w:val="标题 7 Char"/>
    <w:basedOn w:val="a0"/>
    <w:link w:val="7"/>
    <w:autoRedefine/>
    <w:uiPriority w:val="9"/>
    <w:qFormat/>
    <w:rPr>
      <w:rFonts w:ascii="Arial" w:eastAsia="Arial" w:hAnsi="Arial" w:cs="Arial"/>
      <w:b/>
      <w:bCs/>
      <w:i/>
      <w:iCs/>
      <w:sz w:val="22"/>
      <w:szCs w:val="22"/>
    </w:rPr>
  </w:style>
  <w:style w:type="character" w:customStyle="1" w:styleId="Heading8Char">
    <w:name w:val="Heading 8 Char"/>
    <w:basedOn w:val="a0"/>
    <w:autoRedefine/>
    <w:uiPriority w:val="9"/>
    <w:qFormat/>
    <w:rPr>
      <w:rFonts w:ascii="Arial" w:eastAsia="Arial" w:hAnsi="Arial" w:cs="Arial"/>
      <w:i/>
      <w:iCs/>
      <w:sz w:val="22"/>
      <w:szCs w:val="22"/>
    </w:rPr>
  </w:style>
  <w:style w:type="character" w:customStyle="1" w:styleId="9Char">
    <w:name w:val="标题 9 Char"/>
    <w:basedOn w:val="a0"/>
    <w:link w:val="9"/>
    <w:autoRedefine/>
    <w:uiPriority w:val="9"/>
    <w:qFormat/>
    <w:rPr>
      <w:rFonts w:ascii="Arial" w:eastAsia="Arial" w:hAnsi="Arial" w:cs="Arial"/>
      <w:i/>
      <w:iCs/>
      <w:sz w:val="21"/>
      <w:szCs w:val="21"/>
    </w:rPr>
  </w:style>
  <w:style w:type="paragraph" w:styleId="aff2">
    <w:name w:val="No Spacing"/>
    <w:autoRedefine/>
    <w:uiPriority w:val="1"/>
    <w:qFormat/>
  </w:style>
  <w:style w:type="character" w:customStyle="1" w:styleId="TitleChar">
    <w:name w:val="Title Char"/>
    <w:basedOn w:val="a0"/>
    <w:autoRedefine/>
    <w:uiPriority w:val="10"/>
    <w:qFormat/>
    <w:rPr>
      <w:sz w:val="48"/>
      <w:szCs w:val="48"/>
    </w:rPr>
  </w:style>
  <w:style w:type="character" w:customStyle="1" w:styleId="Char6">
    <w:name w:val="副标题 Char"/>
    <w:basedOn w:val="a0"/>
    <w:link w:val="af1"/>
    <w:autoRedefine/>
    <w:uiPriority w:val="11"/>
    <w:qFormat/>
    <w:rPr>
      <w:sz w:val="24"/>
      <w:szCs w:val="24"/>
    </w:rPr>
  </w:style>
  <w:style w:type="paragraph" w:styleId="aff3">
    <w:name w:val="Quote"/>
    <w:basedOn w:val="a"/>
    <w:next w:val="a"/>
    <w:link w:val="Charb"/>
    <w:autoRedefine/>
    <w:uiPriority w:val="29"/>
    <w:qFormat/>
    <w:pPr>
      <w:ind w:left="720" w:right="720"/>
    </w:pPr>
    <w:rPr>
      <w:i/>
    </w:rPr>
  </w:style>
  <w:style w:type="character" w:customStyle="1" w:styleId="Charb">
    <w:name w:val="引用 Char"/>
    <w:link w:val="aff3"/>
    <w:autoRedefine/>
    <w:uiPriority w:val="29"/>
    <w:qFormat/>
    <w:rPr>
      <w:i/>
    </w:rPr>
  </w:style>
  <w:style w:type="paragraph" w:styleId="aff4">
    <w:name w:val="Intense Quote"/>
    <w:basedOn w:val="a"/>
    <w:next w:val="a"/>
    <w:link w:val="Charc"/>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aff4"/>
    <w:autoRedefine/>
    <w:uiPriority w:val="30"/>
    <w:qFormat/>
    <w:rPr>
      <w:i/>
    </w:rPr>
  </w:style>
  <w:style w:type="character" w:customStyle="1" w:styleId="HeaderChar">
    <w:name w:val="Header Char"/>
    <w:basedOn w:val="a0"/>
    <w:autoRedefine/>
    <w:uiPriority w:val="99"/>
    <w:qFormat/>
  </w:style>
  <w:style w:type="character" w:customStyle="1" w:styleId="FooterChar">
    <w:name w:val="Footer Char"/>
    <w:basedOn w:val="a0"/>
    <w:autoRedefine/>
    <w:uiPriority w:val="99"/>
    <w:qFormat/>
  </w:style>
  <w:style w:type="character" w:customStyle="1" w:styleId="CaptionChar">
    <w:name w:val="Caption Char"/>
    <w:autoRedefine/>
    <w:uiPriority w:val="99"/>
    <w:qFormat/>
  </w:style>
  <w:style w:type="table" w:customStyle="1" w:styleId="TableGridLight">
    <w:name w:val="Table Grid Light"/>
    <w:basedOn w:val="a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autoRedefine/>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basedOn w:val="a1"/>
    <w:autoRedefine/>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autoRedefine/>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autoRedefine/>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autoRedefine/>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autoRedefine/>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1"/>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autoRedefine/>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autoRedefine/>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autoRedefine/>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basedOn w:val="a1"/>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autoRedefine/>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autoRedefine/>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autoRedefine/>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autoRedefine/>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autoRedefine/>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autoRedefine/>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autoRedefine/>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autoRedefine/>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autoRedefine/>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autoRedefine/>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autoRedefine/>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autoRedefine/>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autoRedefine/>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autoRedefine/>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autoRedefine/>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autoRedefine/>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autoRedefine/>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autoRedefine/>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autoRedefine/>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autoRedefine/>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autoRedefine/>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autoRedefine/>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1"/>
    <w:autoRedefine/>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autoRedefine/>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autoRedefine/>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autoRedefine/>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autoRedefine/>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autoRedefine/>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autoRedefine/>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1"/>
    <w:autoRedefine/>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autoRedefine/>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autoRedefine/>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autoRedefine/>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autoRedefine/>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autoRedefine/>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autoRedefine/>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basedOn w:val="a1"/>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autoRedefine/>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autoRedefine/>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autoRedefine/>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autoRedefine/>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autoRedefine/>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autoRedefine/>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autoRedefine/>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autoRedefine/>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autoRedefine/>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autoRedefine/>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autoRedefine/>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autoRedefine/>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autoRedefine/>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autoRedefine/>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autoRedefine/>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autoRedefine/>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autoRedefine/>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autoRedefine/>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autoRedefine/>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autoRedefine/>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autoRedefine/>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autoRedefine/>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autoRedefine/>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autoRedefine/>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autoRedefine/>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autoRedefine/>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autoRedefine/>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autoRedefine/>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autoRedefine/>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autoRedefine/>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autoRedefine/>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autoRedefine/>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autoRedefine/>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autoRedefine/>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autoRedefine/>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autoRedefine/>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autoRedefine/>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autoRedefine/>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autoRedefine/>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autoRedefine/>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autoRedefine/>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autoRedefine/>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autoRedefine/>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autoRedefine/>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autoRedefine/>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autoRedefine/>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autoRedefine/>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7">
    <w:name w:val="脚注文本 Char"/>
    <w:link w:val="af2"/>
    <w:autoRedefine/>
    <w:uiPriority w:val="99"/>
    <w:qFormat/>
    <w:rPr>
      <w:sz w:val="18"/>
    </w:rPr>
  </w:style>
  <w:style w:type="character" w:customStyle="1" w:styleId="Char4">
    <w:name w:val="尾注文本 Char"/>
    <w:link w:val="ad"/>
    <w:autoRedefine/>
    <w:uiPriority w:val="99"/>
    <w:qFormat/>
    <w:rPr>
      <w:sz w:val="20"/>
    </w:rPr>
  </w:style>
  <w:style w:type="paragraph" w:customStyle="1" w:styleId="TOC11">
    <w:name w:val="TOC 标题11"/>
    <w:autoRedefine/>
    <w:uiPriority w:val="39"/>
    <w:unhideWhenUsed/>
    <w:qFormat/>
  </w:style>
  <w:style w:type="paragraph" w:customStyle="1" w:styleId="ComsAlinea">
    <w:name w:val="Coms Alinea"/>
    <w:autoRedefine/>
    <w:qFormat/>
    <w:pPr>
      <w:widowControl w:val="0"/>
    </w:pPr>
    <w:rPr>
      <w:rFonts w:ascii="Arial" w:hAnsi="Arial" w:cs="Arial"/>
    </w:rPr>
  </w:style>
  <w:style w:type="paragraph" w:customStyle="1" w:styleId="aff5">
    <w:name w:val="表格"/>
    <w:basedOn w:val="a"/>
    <w:autoRedefine/>
    <w:qFormat/>
    <w:rPr>
      <w:rFonts w:ascii="华文细黑" w:eastAsia="华文细黑" w:hAnsi="华文细黑"/>
    </w:rPr>
  </w:style>
  <w:style w:type="paragraph" w:customStyle="1" w:styleId="0">
    <w:name w:val="正文_0"/>
    <w:autoRedefine/>
    <w:qFormat/>
    <w:pPr>
      <w:widowControl w:val="0"/>
      <w:jc w:val="both"/>
    </w:pPr>
    <w:rPr>
      <w:rFonts w:ascii="Calibri" w:hAnsi="Calibri"/>
      <w:sz w:val="21"/>
      <w:szCs w:val="22"/>
    </w:rPr>
  </w:style>
  <w:style w:type="paragraph" w:customStyle="1" w:styleId="1110">
    <w:name w:val="正文 1.1.1"/>
    <w:basedOn w:val="a"/>
    <w:next w:val="a"/>
    <w:autoRedefine/>
    <w:qFormat/>
    <w:pPr>
      <w:tabs>
        <w:tab w:val="left" w:pos="851"/>
      </w:tabs>
      <w:spacing w:line="360" w:lineRule="auto"/>
      <w:outlineLvl w:val="2"/>
    </w:pPr>
    <w:rPr>
      <w:rFonts w:ascii="宋体" w:hAnsi="宋体"/>
      <w:color w:val="000000"/>
      <w:sz w:val="28"/>
      <w:szCs w:val="21"/>
    </w:rPr>
  </w:style>
  <w:style w:type="paragraph" w:customStyle="1" w:styleId="12">
    <w:name w:val="列出段落1"/>
    <w:basedOn w:val="a"/>
    <w:link w:val="Chard"/>
    <w:autoRedefine/>
    <w:qFormat/>
    <w:pPr>
      <w:widowControl/>
      <w:ind w:left="720"/>
      <w:contextualSpacing/>
      <w:jc w:val="left"/>
    </w:pPr>
    <w:rPr>
      <w:sz w:val="24"/>
      <w:lang w:eastAsia="en-US" w:bidi="en-US"/>
    </w:rPr>
  </w:style>
  <w:style w:type="paragraph" w:customStyle="1" w:styleId="HTML0">
    <w:name w:val="HTML 预先格式化"/>
    <w:basedOn w:val="a"/>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Style57">
    <w:name w:val="_Style 57"/>
    <w:autoRedefine/>
    <w:uiPriority w:val="99"/>
    <w:semiHidden/>
    <w:qFormat/>
    <w:rPr>
      <w:rFonts w:ascii="Calibri" w:hAnsi="Calibri"/>
      <w:sz w:val="21"/>
      <w:szCs w:val="24"/>
    </w:rPr>
  </w:style>
  <w:style w:type="paragraph" w:customStyle="1" w:styleId="33">
    <w:name w:val="标题3"/>
    <w:basedOn w:val="a"/>
    <w:next w:val="a"/>
    <w:autoRedefine/>
    <w:qFormat/>
    <w:rPr>
      <w:rFonts w:eastAsia="方正黑体_GBK"/>
    </w:rPr>
  </w:style>
  <w:style w:type="paragraph" w:customStyle="1" w:styleId="00">
    <w:name w:val="列出段落_0"/>
    <w:basedOn w:val="0"/>
    <w:autoRedefine/>
    <w:qFormat/>
    <w:pPr>
      <w:ind w:firstLine="420"/>
    </w:pPr>
  </w:style>
  <w:style w:type="paragraph" w:customStyle="1" w:styleId="TableText">
    <w:name w:val="Table Text"/>
    <w:autoRedefine/>
    <w:qFormat/>
    <w:pPr>
      <w:spacing w:after="80"/>
      <w:jc w:val="center"/>
    </w:pPr>
    <w:rPr>
      <w:rFonts w:ascii="仿宋_GB2312" w:eastAsia="仿宋_GB2312" w:hAnsi="宋体"/>
      <w:sz w:val="24"/>
    </w:rPr>
  </w:style>
  <w:style w:type="paragraph" w:customStyle="1" w:styleId="213">
    <w:name w:val="正文空2格  1."/>
    <w:basedOn w:val="a"/>
    <w:autoRedefine/>
    <w:qFormat/>
    <w:pPr>
      <w:spacing w:line="360" w:lineRule="auto"/>
      <w:ind w:firstLine="480"/>
    </w:pPr>
    <w:rPr>
      <w:rFonts w:ascii="宋体" w:eastAsia="仿宋" w:cs="宋体"/>
      <w:sz w:val="28"/>
      <w:szCs w:val="20"/>
    </w:rPr>
  </w:style>
  <w:style w:type="paragraph" w:customStyle="1" w:styleId="25">
    <w:name w:val="标题2"/>
    <w:basedOn w:val="a"/>
    <w:next w:val="a"/>
    <w:autoRedefine/>
    <w:qFormat/>
    <w:pPr>
      <w:jc w:val="center"/>
    </w:pPr>
    <w:rPr>
      <w:rFonts w:eastAsia="方正楷体_GBK"/>
    </w:rPr>
  </w:style>
  <w:style w:type="paragraph" w:customStyle="1" w:styleId="aff6">
    <w:name w:val="标书正文格式"/>
    <w:autoRedefine/>
    <w:qFormat/>
    <w:pPr>
      <w:spacing w:line="360" w:lineRule="auto"/>
      <w:ind w:firstLine="200"/>
    </w:pPr>
    <w:rPr>
      <w:rFonts w:ascii="Calibri" w:eastAsia="楷体_GB2312" w:hAnsi="Calibri"/>
      <w:sz w:val="24"/>
      <w:szCs w:val="24"/>
    </w:rPr>
  </w:style>
  <w:style w:type="paragraph" w:customStyle="1" w:styleId="13">
    <w:name w:val="附录1"/>
    <w:autoRedefine/>
    <w:qFormat/>
    <w:pPr>
      <w:tabs>
        <w:tab w:val="left" w:pos="907"/>
      </w:tabs>
      <w:spacing w:before="240" w:line="600" w:lineRule="atLeast"/>
      <w:ind w:left="907" w:hanging="907"/>
    </w:pPr>
    <w:rPr>
      <w:rFonts w:ascii="Calibri" w:hAnsi="Calibri"/>
      <w:b/>
      <w:i/>
      <w:sz w:val="28"/>
    </w:rPr>
  </w:style>
  <w:style w:type="paragraph" w:customStyle="1" w:styleId="aff7">
    <w:name w:val="正文 第一章"/>
    <w:basedOn w:val="a"/>
    <w:next w:val="113"/>
    <w:autoRedefine/>
    <w:qFormat/>
    <w:pPr>
      <w:pageBreakBefore/>
      <w:spacing w:before="240" w:after="240" w:line="480" w:lineRule="auto"/>
      <w:ind w:left="9351" w:hanging="420"/>
      <w:jc w:val="center"/>
      <w:outlineLvl w:val="0"/>
    </w:pPr>
    <w:rPr>
      <w:rFonts w:ascii="黑体" w:eastAsia="黑体" w:hAnsi="宋体"/>
      <w:sz w:val="36"/>
      <w:szCs w:val="21"/>
    </w:rPr>
  </w:style>
  <w:style w:type="paragraph" w:customStyle="1" w:styleId="113">
    <w:name w:val="正文 1.1"/>
    <w:basedOn w:val="a"/>
    <w:next w:val="1110"/>
    <w:autoRedefine/>
    <w:qFormat/>
    <w:pPr>
      <w:tabs>
        <w:tab w:val="left" w:pos="851"/>
      </w:tabs>
      <w:spacing w:line="360" w:lineRule="auto"/>
      <w:ind w:left="980" w:hanging="980"/>
      <w:outlineLvl w:val="1"/>
    </w:pPr>
    <w:rPr>
      <w:rFonts w:ascii="仿宋" w:eastAsia="仿宋" w:hAnsi="仿宋"/>
      <w:b/>
      <w:sz w:val="28"/>
      <w:szCs w:val="21"/>
    </w:rPr>
  </w:style>
  <w:style w:type="paragraph" w:customStyle="1" w:styleId="Style64">
    <w:name w:val="_Style 64"/>
    <w:autoRedefine/>
    <w:uiPriority w:val="99"/>
    <w:unhideWhenUsed/>
    <w:qFormat/>
    <w:rPr>
      <w:rFonts w:ascii="Calibri" w:hAnsi="Calibri"/>
      <w:sz w:val="21"/>
      <w:szCs w:val="24"/>
    </w:rPr>
  </w:style>
  <w:style w:type="paragraph" w:customStyle="1" w:styleId="CharCharCharChar1CharChar">
    <w:name w:val="Char Char Char Char1 Char Char"/>
    <w:basedOn w:val="a"/>
    <w:autoRedefine/>
    <w:qFormat/>
    <w:pPr>
      <w:tabs>
        <w:tab w:val="left" w:pos="360"/>
      </w:tabs>
    </w:pPr>
    <w:rPr>
      <w:sz w:val="24"/>
    </w:rPr>
  </w:style>
  <w:style w:type="paragraph" w:customStyle="1" w:styleId="BioQuoteTekst">
    <w:name w:val="BioQuote Tekst"/>
    <w:basedOn w:val="a"/>
    <w:autoRedefine/>
    <w:qFormat/>
    <w:pPr>
      <w:ind w:right="-1"/>
    </w:pPr>
    <w:rPr>
      <w:rFonts w:ascii="Arial" w:hAnsi="Arial"/>
      <w:sz w:val="22"/>
      <w:szCs w:val="20"/>
      <w:lang w:eastAsia="en-US"/>
    </w:rPr>
  </w:style>
  <w:style w:type="paragraph" w:customStyle="1" w:styleId="CharCharCharChar1CharCharChar">
    <w:name w:val="Char Char Char Char1 Char Char Char"/>
    <w:basedOn w:val="a5"/>
    <w:autoRedefine/>
    <w:qFormat/>
    <w:pPr>
      <w:spacing w:line="360" w:lineRule="auto"/>
    </w:pPr>
    <w:rPr>
      <w:rFonts w:ascii="Tahoma" w:hAnsi="Tahoma"/>
      <w:sz w:val="24"/>
    </w:rPr>
  </w:style>
  <w:style w:type="paragraph" w:customStyle="1" w:styleId="aff8">
    <w:name w:val="普通正文"/>
    <w:basedOn w:val="a"/>
    <w:autoRedefine/>
    <w:qFormat/>
    <w:pPr>
      <w:spacing w:before="120" w:after="120" w:line="360" w:lineRule="auto"/>
      <w:ind w:firstLine="480"/>
      <w:jc w:val="left"/>
    </w:pPr>
    <w:rPr>
      <w:rFonts w:ascii="Arial" w:hAnsi="Arial"/>
      <w:sz w:val="24"/>
    </w:rPr>
  </w:style>
  <w:style w:type="paragraph" w:customStyle="1" w:styleId="Chare">
    <w:name w:val="Char"/>
    <w:basedOn w:val="a"/>
    <w:autoRedefine/>
    <w:qFormat/>
    <w:rPr>
      <w:rFonts w:ascii="Tahoma" w:hAnsi="Tahoma"/>
      <w:sz w:val="24"/>
      <w:szCs w:val="20"/>
    </w:rPr>
  </w:style>
  <w:style w:type="paragraph" w:customStyle="1" w:styleId="14">
    <w:name w:val="标题1"/>
    <w:basedOn w:val="a"/>
    <w:next w:val="a"/>
    <w:autoRedefine/>
    <w:qFormat/>
    <w:pPr>
      <w:tabs>
        <w:tab w:val="left" w:pos="9193"/>
        <w:tab w:val="left" w:pos="9827"/>
      </w:tabs>
      <w:spacing w:line="700" w:lineRule="atLeast"/>
      <w:jc w:val="center"/>
    </w:pPr>
    <w:rPr>
      <w:rFonts w:eastAsia="方正小标宋_GBK"/>
      <w:sz w:val="44"/>
    </w:rPr>
  </w:style>
  <w:style w:type="paragraph" w:customStyle="1" w:styleId="Bodytext1">
    <w:name w:val="Body text|1"/>
    <w:basedOn w:val="a"/>
    <w:autoRedefine/>
    <w:qFormat/>
    <w:pPr>
      <w:spacing w:line="346" w:lineRule="auto"/>
    </w:pPr>
    <w:rPr>
      <w:rFonts w:ascii="MingLiU" w:eastAsia="MingLiU" w:hAnsi="MingLiU" w:cs="MingLiU"/>
      <w:sz w:val="15"/>
      <w:szCs w:val="15"/>
      <w:lang w:val="zh-TW" w:eastAsia="zh-TW" w:bidi="zh-TW"/>
    </w:rPr>
  </w:style>
  <w:style w:type="paragraph" w:customStyle="1" w:styleId="xl47">
    <w:name w:val="xl47"/>
    <w:basedOn w:val="a"/>
    <w:autoRedefine/>
    <w:qFormat/>
    <w:pPr>
      <w:widowControl/>
      <w:spacing w:before="100" w:beforeAutospacing="1" w:after="100" w:afterAutospacing="1"/>
      <w:jc w:val="center"/>
    </w:pPr>
    <w:rPr>
      <w:rFonts w:ascii="方正姚体" w:eastAsia="方正姚体" w:hAnsi="宋体" w:hint="eastAsia"/>
      <w:b/>
      <w:bCs/>
      <w:sz w:val="36"/>
      <w:szCs w:val="36"/>
    </w:rPr>
  </w:style>
  <w:style w:type="paragraph" w:customStyle="1" w:styleId="26">
    <w:name w:val="列出段落2"/>
    <w:basedOn w:val="a"/>
    <w:autoRedefine/>
    <w:qFormat/>
    <w:pPr>
      <w:ind w:firstLine="420"/>
    </w:pPr>
    <w:rPr>
      <w:szCs w:val="22"/>
    </w:rPr>
  </w:style>
  <w:style w:type="paragraph" w:customStyle="1" w:styleId="CharCharCharChar">
    <w:name w:val="Char Char Char Char"/>
    <w:basedOn w:val="a5"/>
    <w:autoRedefine/>
    <w:qFormat/>
    <w:pPr>
      <w:spacing w:line="360" w:lineRule="auto"/>
    </w:pPr>
    <w:rPr>
      <w:rFonts w:ascii="Tahoma" w:hAnsi="Tahoma"/>
      <w:sz w:val="24"/>
    </w:rPr>
  </w:style>
  <w:style w:type="paragraph" w:customStyle="1" w:styleId="ParaCharCharCharCharCharCharCharCharChar1CharCharCharCharCharCharChar">
    <w:name w:val="默认段落字体 Para Char Char Char Char Char Char Char Char Char1 Char Char Char Char Char Char Char"/>
    <w:basedOn w:val="a5"/>
    <w:autoRedefine/>
    <w:qFormat/>
    <w:rPr>
      <w:rFonts w:ascii="Tahoma" w:hAnsi="Tahoma"/>
      <w:sz w:val="24"/>
    </w:rPr>
  </w:style>
  <w:style w:type="paragraph" w:customStyle="1" w:styleId="Char10">
    <w:name w:val="Char1"/>
    <w:basedOn w:val="a"/>
    <w:autoRedefine/>
    <w:qFormat/>
    <w:pPr>
      <w:tabs>
        <w:tab w:val="left" w:pos="360"/>
      </w:tabs>
    </w:pPr>
    <w:rPr>
      <w:sz w:val="24"/>
    </w:rPr>
  </w:style>
  <w:style w:type="paragraph" w:styleId="aff9">
    <w:name w:val="List Paragraph"/>
    <w:basedOn w:val="a"/>
    <w:autoRedefine/>
    <w:uiPriority w:val="34"/>
    <w:qFormat/>
    <w:pPr>
      <w:ind w:firstLine="420"/>
    </w:pPr>
    <w:rPr>
      <w:szCs w:val="22"/>
    </w:rPr>
  </w:style>
  <w:style w:type="paragraph" w:customStyle="1" w:styleId="affa">
    <w:name w:val="第四级"/>
    <w:basedOn w:val="a"/>
    <w:next w:val="a"/>
    <w:autoRedefine/>
    <w:qFormat/>
    <w:pPr>
      <w:tabs>
        <w:tab w:val="left" w:pos="1134"/>
      </w:tabs>
      <w:spacing w:line="360" w:lineRule="auto"/>
    </w:pPr>
    <w:rPr>
      <w:rFonts w:ascii="宋体" w:eastAsia="仿宋" w:hAnsi="宋体"/>
      <w:sz w:val="28"/>
      <w:szCs w:val="21"/>
    </w:rPr>
  </w:style>
  <w:style w:type="character" w:customStyle="1" w:styleId="NormalCharacter">
    <w:name w:val="NormalCharacter"/>
    <w:autoRedefine/>
    <w:qFormat/>
    <w:rPr>
      <w:rFonts w:ascii="Calibri" w:eastAsia="宋体" w:hAnsi="Calibri" w:cs="Times New Roman"/>
      <w:sz w:val="21"/>
      <w:szCs w:val="24"/>
      <w:lang w:val="en-US" w:eastAsia="zh-CN" w:bidi="ar-SA"/>
    </w:rPr>
  </w:style>
  <w:style w:type="character" w:customStyle="1" w:styleId="Char8">
    <w:name w:val="普通(网站) Char"/>
    <w:link w:val="af4"/>
    <w:autoRedefine/>
    <w:qFormat/>
    <w:rPr>
      <w:rFonts w:ascii="宋体" w:hAnsi="宋体" w:cs="宋体"/>
      <w:sz w:val="24"/>
      <w:szCs w:val="24"/>
    </w:rPr>
  </w:style>
  <w:style w:type="character" w:customStyle="1" w:styleId="Chara">
    <w:name w:val="批注主题 Char"/>
    <w:link w:val="af6"/>
    <w:autoRedefine/>
    <w:qFormat/>
    <w:rPr>
      <w:b/>
      <w:bCs/>
      <w:sz w:val="21"/>
      <w:szCs w:val="24"/>
    </w:rPr>
  </w:style>
  <w:style w:type="character" w:customStyle="1" w:styleId="apple-converted-space">
    <w:name w:val="apple-converted-space"/>
    <w:basedOn w:val="a0"/>
    <w:autoRedefine/>
    <w:qFormat/>
  </w:style>
  <w:style w:type="character" w:customStyle="1" w:styleId="Char2">
    <w:name w:val="纯文本 Char"/>
    <w:link w:val="ab"/>
    <w:autoRedefine/>
    <w:uiPriority w:val="99"/>
    <w:qFormat/>
    <w:rPr>
      <w:rFonts w:ascii="宋体" w:hAnsi="Courier New"/>
      <w:sz w:val="21"/>
    </w:rPr>
  </w:style>
  <w:style w:type="character" w:customStyle="1" w:styleId="2Char0">
    <w:name w:val="标题2 Char"/>
    <w:autoRedefine/>
    <w:qFormat/>
    <w:rPr>
      <w:rFonts w:ascii="方正楷体_GBK" w:eastAsia="方正楷体_GBK" w:hAnsi="Book Antiqua"/>
      <w:sz w:val="32"/>
      <w:lang w:val="en-US" w:eastAsia="zh-CN" w:bidi="ar-SA"/>
    </w:rPr>
  </w:style>
  <w:style w:type="character" w:customStyle="1" w:styleId="font01">
    <w:name w:val="font01"/>
    <w:autoRedefine/>
    <w:qFormat/>
    <w:rPr>
      <w:rFonts w:ascii="Times New Roman" w:eastAsia="宋体" w:hAnsi="Times New Roman" w:cs="Times New Roman" w:hint="default"/>
      <w:color w:val="000000"/>
      <w:sz w:val="22"/>
      <w:szCs w:val="22"/>
      <w:u w:val="none"/>
    </w:rPr>
  </w:style>
  <w:style w:type="character" w:customStyle="1" w:styleId="fc01294d3e-4153-482a-aea1-4b54892b7913-0">
    <w:name w:val="fc01294d3e-4153-482a-aea1-4b54892b7913-0"/>
    <w:autoRedefine/>
    <w:qFormat/>
    <w:rPr>
      <w:rFonts w:ascii="Tahoma" w:eastAsia="Tahoma" w:hAnsi="Tahoma"/>
      <w:sz w:val="24"/>
      <w:szCs w:val="24"/>
      <w:shd w:val="clear" w:color="auto" w:fill="auto"/>
    </w:rPr>
  </w:style>
  <w:style w:type="character" w:customStyle="1" w:styleId="font81">
    <w:name w:val="font81"/>
    <w:autoRedefine/>
    <w:qFormat/>
    <w:rPr>
      <w:rFonts w:ascii="方正仿宋_GBK" w:eastAsia="方正仿宋_GBK" w:hAnsi="方正仿宋_GBK" w:cs="方正仿宋_GBK" w:hint="default"/>
      <w:color w:val="000000"/>
      <w:sz w:val="16"/>
      <w:szCs w:val="16"/>
      <w:u w:val="none"/>
    </w:rPr>
  </w:style>
  <w:style w:type="character" w:customStyle="1" w:styleId="font31">
    <w:name w:val="font31"/>
    <w:autoRedefine/>
    <w:qFormat/>
    <w:rPr>
      <w:rFonts w:ascii="方正仿宋_GBK" w:eastAsia="方正仿宋_GBK" w:hAnsi="方正仿宋_GBK" w:cs="方正仿宋_GBK"/>
      <w:color w:val="000000"/>
      <w:sz w:val="22"/>
      <w:szCs w:val="22"/>
      <w:u w:val="none"/>
    </w:rPr>
  </w:style>
  <w:style w:type="character" w:customStyle="1" w:styleId="1Char">
    <w:name w:val="标题 1 Char"/>
    <w:link w:val="1"/>
    <w:autoRedefine/>
    <w:qFormat/>
    <w:rPr>
      <w:rFonts w:ascii="楷体_GB2312" w:eastAsia="楷体_GB2312"/>
      <w:sz w:val="28"/>
      <w:lang w:val="en-US" w:eastAsia="zh-CN" w:bidi="ar-SA"/>
    </w:rPr>
  </w:style>
  <w:style w:type="character" w:customStyle="1" w:styleId="2Char">
    <w:name w:val="标题 2 Char"/>
    <w:link w:val="2"/>
    <w:autoRedefine/>
    <w:qFormat/>
    <w:rPr>
      <w:rFonts w:ascii="Arial" w:eastAsia="幼圆" w:hAnsi="Arial"/>
      <w:b/>
      <w:sz w:val="44"/>
    </w:rPr>
  </w:style>
  <w:style w:type="character" w:customStyle="1" w:styleId="Char">
    <w:name w:val="正文缩进 Char"/>
    <w:link w:val="a3"/>
    <w:autoRedefine/>
    <w:qFormat/>
    <w:rPr>
      <w:rFonts w:eastAsia="宋体"/>
      <w:sz w:val="21"/>
      <w:lang w:val="en-US" w:eastAsia="zh-CN" w:bidi="ar-SA"/>
    </w:rPr>
  </w:style>
  <w:style w:type="character" w:customStyle="1" w:styleId="Char0">
    <w:name w:val="批注文字 Char"/>
    <w:link w:val="a6"/>
    <w:autoRedefine/>
    <w:uiPriority w:val="99"/>
    <w:qFormat/>
    <w:rPr>
      <w:sz w:val="21"/>
      <w:szCs w:val="24"/>
    </w:rPr>
  </w:style>
  <w:style w:type="character" w:customStyle="1" w:styleId="Char1">
    <w:name w:val="正文文本 Char"/>
    <w:link w:val="a7"/>
    <w:autoRedefine/>
    <w:qFormat/>
    <w:rPr>
      <w:rFonts w:ascii="楷体_GB2312" w:eastAsia="楷体_GB2312" w:hAnsi="Arial"/>
      <w:sz w:val="28"/>
    </w:rPr>
  </w:style>
  <w:style w:type="character" w:customStyle="1" w:styleId="Char3">
    <w:name w:val="日期 Char"/>
    <w:link w:val="ac"/>
    <w:autoRedefine/>
    <w:qFormat/>
    <w:rPr>
      <w:sz w:val="24"/>
    </w:rPr>
  </w:style>
  <w:style w:type="character" w:customStyle="1" w:styleId="Char5">
    <w:name w:val="页眉 Char"/>
    <w:link w:val="af0"/>
    <w:autoRedefine/>
    <w:uiPriority w:val="99"/>
    <w:qFormat/>
    <w:rPr>
      <w:rFonts w:ascii="Calibri" w:hAnsi="Calibri"/>
      <w:sz w:val="24"/>
      <w:szCs w:val="18"/>
    </w:rPr>
  </w:style>
  <w:style w:type="character" w:customStyle="1" w:styleId="HTMLChar">
    <w:name w:val="HTML 预设格式 Char"/>
    <w:link w:val="HTML"/>
    <w:autoRedefine/>
    <w:qFormat/>
    <w:rPr>
      <w:rFonts w:ascii="黑体" w:eastAsia="黑体" w:hAnsi="Courier New" w:cs="Courier New"/>
    </w:rPr>
  </w:style>
  <w:style w:type="character" w:customStyle="1" w:styleId="Char9">
    <w:name w:val="标题 Char"/>
    <w:link w:val="af5"/>
    <w:autoRedefine/>
    <w:qFormat/>
    <w:rPr>
      <w:rFonts w:ascii="Cambria" w:hAnsi="Cambria" w:cs="Times New Roman"/>
      <w:b/>
      <w:bCs/>
      <w:sz w:val="32"/>
      <w:szCs w:val="32"/>
    </w:rPr>
  </w:style>
  <w:style w:type="character" w:customStyle="1" w:styleId="Chard">
    <w:name w:val="列出段落 Char"/>
    <w:link w:val="12"/>
    <w:autoRedefine/>
    <w:qFormat/>
    <w:rPr>
      <w:rFonts w:ascii="Calibri" w:hAnsi="Calibri"/>
      <w:sz w:val="24"/>
      <w:szCs w:val="24"/>
      <w:lang w:eastAsia="en-US" w:bidi="en-US"/>
    </w:rPr>
  </w:style>
  <w:style w:type="character" w:customStyle="1" w:styleId="font71">
    <w:name w:val="font71"/>
    <w:autoRedefine/>
    <w:qFormat/>
    <w:rPr>
      <w:rFonts w:ascii="宋体" w:eastAsia="宋体" w:hAnsi="宋体" w:cs="宋体" w:hint="eastAsia"/>
      <w:color w:val="000000"/>
      <w:sz w:val="21"/>
      <w:szCs w:val="21"/>
      <w:u w:val="none"/>
    </w:rPr>
  </w:style>
  <w:style w:type="character" w:customStyle="1" w:styleId="jj1">
    <w:name w:val="jj1"/>
    <w:autoRedefine/>
    <w:qFormat/>
    <w:rPr>
      <w:sz w:val="20"/>
      <w:szCs w:val="20"/>
      <w:u w:val="none"/>
    </w:rPr>
  </w:style>
  <w:style w:type="paragraph" w:customStyle="1" w:styleId="affb">
    <w:name w:val="首行缩进"/>
    <w:basedOn w:val="a"/>
    <w:autoRedefine/>
    <w:qFormat/>
    <w:pPr>
      <w:spacing w:line="360" w:lineRule="auto"/>
      <w:ind w:firstLine="480"/>
    </w:pPr>
    <w:rPr>
      <w:rFonts w:ascii="宋体" w:hAnsi="宋体" w:cs="宋体"/>
      <w:sz w:val="24"/>
    </w:rPr>
  </w:style>
  <w:style w:type="paragraph" w:customStyle="1" w:styleId="15">
    <w:name w:val="正文1"/>
    <w:basedOn w:val="a"/>
    <w:autoRedefine/>
    <w:qFormat/>
    <w:pPr>
      <w:widowControl/>
      <w:spacing w:line="440" w:lineRule="exact"/>
      <w:ind w:right="-167"/>
    </w:pPr>
    <w:rPr>
      <w:rFonts w:ascii="Times New Roman" w:hAnsi="Times New Roman"/>
      <w:b/>
    </w:rPr>
  </w:style>
  <w:style w:type="paragraph" w:customStyle="1" w:styleId="230">
    <w:name w:val="样式 首行缩进:  2 字符3"/>
    <w:autoRedefine/>
    <w:qFormat/>
    <w:pPr>
      <w:widowControl w:val="0"/>
      <w:spacing w:line="360" w:lineRule="auto"/>
      <w:ind w:firstLine="480"/>
      <w:jc w:val="both"/>
    </w:pPr>
    <w:rPr>
      <w:rFonts w:ascii="宋体" w:cs="宋体"/>
      <w:sz w:val="24"/>
      <w:szCs w:val="24"/>
    </w:rPr>
  </w:style>
  <w:style w:type="paragraph" w:customStyle="1" w:styleId="16">
    <w:name w:val="修订1"/>
    <w:autoRedefine/>
    <w:hidden/>
    <w:uiPriority w:val="99"/>
    <w:semiHidden/>
    <w:qFormat/>
    <w:rPr>
      <w:rFonts w:ascii="Calibri" w:hAnsi="Calibri"/>
      <w:sz w:val="21"/>
      <w:szCs w:val="24"/>
    </w:rPr>
  </w:style>
  <w:style w:type="character" w:customStyle="1" w:styleId="font11">
    <w:name w:val="font11"/>
    <w:basedOn w:val="a0"/>
    <w:autoRedefine/>
    <w:qFormat/>
    <w:rPr>
      <w:rFonts w:ascii="宋体" w:eastAsia="宋体" w:hAnsi="宋体" w:cs="宋体" w:hint="eastAsia"/>
      <w:b/>
      <w:bCs/>
      <w:color w:val="000000"/>
      <w:sz w:val="22"/>
      <w:szCs w:val="22"/>
      <w:u w:val="none"/>
    </w:rPr>
  </w:style>
  <w:style w:type="paragraph" w:customStyle="1" w:styleId="affc">
    <w:name w:val="段"/>
    <w:next w:val="a"/>
    <w:autoRedefine/>
    <w:uiPriority w:val="99"/>
    <w:qFormat/>
    <w:pPr>
      <w:widowControl w:val="0"/>
      <w:ind w:firstLine="200"/>
      <w:jc w:val="both"/>
    </w:pPr>
    <w:rPr>
      <w:rFonts w:ascii="宋体" w:hAnsi="宋体" w:cs="宋体"/>
      <w:color w:val="000000"/>
      <w:sz w:val="21"/>
      <w:szCs w:val="21"/>
    </w:rPr>
  </w:style>
  <w:style w:type="paragraph" w:customStyle="1" w:styleId="Style7">
    <w:name w:val="_Style 7"/>
    <w:basedOn w:val="a"/>
    <w:next w:val="aff9"/>
    <w:autoRedefine/>
    <w:uiPriority w:val="34"/>
    <w:qFormat/>
    <w:pPr>
      <w:ind w:firstLine="420"/>
    </w:pPr>
  </w:style>
  <w:style w:type="paragraph" w:customStyle="1" w:styleId="TableParagraph">
    <w:name w:val="Table Paragraph"/>
    <w:basedOn w:val="a"/>
    <w:autoRedefine/>
    <w:uiPriority w:val="1"/>
    <w:qFormat/>
    <w:rPr>
      <w:rFonts w:ascii="宋体" w:hAnsi="宋体" w:cs="宋体"/>
      <w:lang w:val="zh-CN" w:bidi="zh-CN"/>
    </w:rPr>
  </w:style>
  <w:style w:type="paragraph" w:customStyle="1" w:styleId="17">
    <w:name w:val="正文首行缩进1"/>
    <w:basedOn w:val="a"/>
    <w:autoRedefine/>
    <w:uiPriority w:val="99"/>
    <w:qFormat/>
    <w:pPr>
      <w:spacing w:line="360" w:lineRule="auto"/>
      <w:ind w:firstLine="200"/>
    </w:pPr>
    <w:rPr>
      <w:rFonts w:ascii="仿宋_GB2312" w:eastAsia="仿宋_GB2312"/>
      <w:sz w:val="30"/>
      <w:szCs w:val="30"/>
    </w:rPr>
  </w:style>
  <w:style w:type="paragraph" w:customStyle="1" w:styleId="611">
    <w:name w:val="目录 61"/>
    <w:basedOn w:val="a"/>
    <w:next w:val="a"/>
    <w:autoRedefine/>
    <w:semiHidden/>
    <w:qFormat/>
    <w:pPr>
      <w:ind w:left="2100"/>
    </w:pPr>
  </w:style>
  <w:style w:type="paragraph" w:customStyle="1" w:styleId="27">
    <w:name w:val="正文2"/>
    <w:autoRedefine/>
    <w:qFormat/>
    <w:rPr>
      <w:rFonts w:eastAsia="微软雅黑"/>
      <w:sz w:val="24"/>
      <w:szCs w:val="24"/>
    </w:rPr>
  </w:style>
  <w:style w:type="paragraph" w:customStyle="1" w:styleId="28">
    <w:name w:val="正文_2"/>
    <w:autoRedefine/>
    <w:qFormat/>
    <w:pPr>
      <w:widowControl w:val="0"/>
      <w:jc w:val="both"/>
    </w:pPr>
    <w:rPr>
      <w:rFonts w:ascii="Calibri" w:hAnsi="Calibri"/>
      <w:sz w:val="21"/>
      <w:szCs w:val="22"/>
    </w:rPr>
  </w:style>
  <w:style w:type="paragraph" w:customStyle="1" w:styleId="18">
    <w:name w:val="正文文本1"/>
    <w:basedOn w:val="a"/>
    <w:next w:val="19"/>
    <w:autoRedefine/>
    <w:qFormat/>
    <w:pPr>
      <w:spacing w:line="400" w:lineRule="exact"/>
    </w:pPr>
    <w:rPr>
      <w:rFonts w:ascii="楷体_GB2312"/>
      <w:sz w:val="28"/>
    </w:rPr>
  </w:style>
  <w:style w:type="paragraph" w:customStyle="1" w:styleId="19">
    <w:name w:val="正文缩进1"/>
    <w:basedOn w:val="a"/>
    <w:autoRedefine/>
    <w:unhideWhenUsed/>
    <w:qFormat/>
    <w:pPr>
      <w:ind w:firstLine="420"/>
    </w:pPr>
    <w:rPr>
      <w:rFonts w:ascii="楷体_GB2312" w:eastAsia="楷体_GB2312"/>
      <w:sz w:val="24"/>
    </w:rPr>
  </w:style>
  <w:style w:type="paragraph" w:customStyle="1" w:styleId="34">
    <w:name w:val="列出段落3"/>
    <w:basedOn w:val="a"/>
    <w:autoRedefine/>
    <w:qFormat/>
    <w:pPr>
      <w:ind w:firstLine="420"/>
    </w:pPr>
    <w:rPr>
      <w:szCs w:val="20"/>
    </w:rPr>
  </w:style>
  <w:style w:type="character" w:customStyle="1" w:styleId="NormalCharacter1">
    <w:name w:val="NormalCharacter1"/>
    <w:autoRedefine/>
    <w:semiHidden/>
    <w:qFormat/>
    <w:rPr>
      <w:rFonts w:ascii="Calibri" w:eastAsia="宋体" w:hAnsi="Calibri" w:cs="Times New Roman"/>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135c73e8-76a6-415f-93cc-23ca48578b70</errorID>
      <errorWord>（</errorWord>
      <group>L1_Punc</group>
      <groupName>标点问题</groupName>
      <ability>L2_Punc</ability>
      <abilityName>标点符号检查</abilityName>
      <candidateList/>
      <explain>同一形式括号套用。</explain>
      <paraID>666EE172</paraID>
      <start>101</start>
      <end>102</end>
      <status>unmodified</status>
      <modifiedWord/>
      <trackRevisions>false</trackRevisions>
    </reviewItem>
    <reviewItem>
      <errorID>59813edb-17d9-4ab0-b74b-61dabcae5df1</errorID>
      <errorWord>）</errorWord>
      <group>L1_Punc</group>
      <groupName>标点问题</groupName>
      <ability>L2_Punc</ability>
      <abilityName>标点符号检查</abilityName>
      <candidateList/>
      <explain>同一形式括号套用。</explain>
      <paraID>666EE172</paraID>
      <start>112</start>
      <end>113</end>
      <status>unmodified</status>
      <modifiedWord/>
      <trackRevisions>false</trackRevisions>
    </reviewItem>
    <reviewItem>
      <errorID>a1608097-5eb3-4daf-b936-f43023c9860b</errorID>
      <errorWord>-</errorWord>
      <group>L1_Format</group>
      <groupName>格式问题</groupName>
      <ability>L2_HalfPunc</ability>
      <abilityName>全半角检查</abilityName>
      <candidateList>
        <item>－</item>
      </candidateList>
      <explain>文本全半角错误。</explain>
      <paraID>6B5F1DC2</paraID>
      <start>14</start>
      <end>15</end>
      <status>unmodified</status>
      <modifiedWord/>
      <trackRevisions>false</trackRevisions>
    </reviewItem>
    <reviewItem>
      <errorID>9b08bfa1-9398-4c4b-9124-553931139574</errorID>
      <errorWord>-</errorWord>
      <group>L1_Format</group>
      <groupName>格式问题</groupName>
      <ability>L2_HalfPunc</ability>
      <abilityName>全半角检查</abilityName>
      <candidateList>
        <item>－</item>
      </candidateList>
      <explain>文本全半角错误。</explain>
      <paraID>6B5F1DC2</paraID>
      <start>15</start>
      <end>16</end>
      <status>unmodified</status>
      <modifiedWord/>
      <trackRevisions>false</trackRevisions>
    </reviewItem>
    <reviewItem>
      <errorID>c05e77e4-1f1c-4fc8-8ef3-f33c87f268b3</errorID>
      <errorWord>“.</errorWord>
      <group>L1_Punc</group>
      <groupName>标点问题</groupName>
      <ability>L2_Punc</ability>
      <abilityName>标点符号检查</abilityName>
      <candidateList>
        <item>“</item>
      </candidateList>
      <explain/>
      <paraID>6B5F1DC2</paraID>
      <start>57</start>
      <end>59</end>
      <status>unmodified</status>
      <modifiedWord/>
      <trackRevisions>false</trackRevisions>
    </reviewItem>
    <reviewItem>
      <errorID>6abfe6d4-ac7f-43b7-bd2e-60dc8d6877cc</errorID>
      <errorWord>“.</errorWord>
      <group>L1_Punc</group>
      <groupName>标点问题</groupName>
      <ability>L2_Punc</ability>
      <abilityName>标点符号检查</abilityName>
      <candidateList>
        <item>“</item>
      </candidateList>
      <explain/>
      <paraID>6B5F1DC2</paraID>
      <start>72</start>
      <end>74</end>
      <status>unmodified</status>
      <modifiedWord/>
      <trackRevisions>false</trackRevisions>
    </reviewItem>
    <reviewItem>
      <errorID>b126585e-36c8-42d3-98d8-26abfaacf83b</errorID>
      <errorWord>-</errorWord>
      <group>L1_Format</group>
      <groupName>格式问题</groupName>
      <ability>L2_HalfPunc</ability>
      <abilityName>全半角检查</abilityName>
      <candidateList>
        <item>－</item>
      </candidateList>
      <explain>文本全半角错误。</explain>
      <paraID>6B5F1DC2</paraID>
      <start>95</start>
      <end>96</end>
      <status>unmodified</status>
      <modifiedWord/>
      <trackRevisions>false</trackRevisions>
    </reviewItem>
    <reviewItem>
      <errorID>7f978245-8961-4281-bc22-39c6f0cdf453</errorID>
      <errorWord>-</errorWord>
      <group>L1_Format</group>
      <groupName>格式问题</groupName>
      <ability>L2_HalfPunc</ability>
      <abilityName>全半角检查</abilityName>
      <candidateList>
        <item>－</item>
      </candidateList>
      <explain>文本全半角错误。</explain>
      <paraID>6B5F1DC2</paraID>
      <start>96</start>
      <end>97</end>
      <status>unmodified</status>
      <modifiedWord/>
      <trackRevisions>false</trackRevisions>
    </reviewItem>
    <reviewItem>
      <errorID>af709808-89ee-422f-bc89-5e7fdb0ced5e</errorID>
      <errorWord>-</errorWord>
      <group>L1_Format</group>
      <groupName>格式问题</groupName>
      <ability>L2_HalfPunc</ability>
      <abilityName>全半角检查</abilityName>
      <candidateList>
        <item>－</item>
      </candidateList>
      <explain>文本全半角错误。</explain>
      <paraID>6B5F1DC2</paraID>
      <start>103</start>
      <end>104</end>
      <status>unmodified</status>
      <modifiedWord/>
      <trackRevisions>false</trackRevisions>
    </reviewItem>
    <reviewItem>
      <errorID>d88743f6-9616-422b-aec1-4cf0defa098c</errorID>
      <errorWord>-</errorWord>
      <group>L1_Format</group>
      <groupName>格式问题</groupName>
      <ability>L2_HalfPunc</ability>
      <abilityName>全半角检查</abilityName>
      <candidateList>
        <item>－</item>
      </candidateList>
      <explain>文本全半角错误。</explain>
      <paraID>6B5F1DC2</paraID>
      <start>104</start>
      <end>105</end>
      <status>unmodified</status>
      <modifiedWord/>
      <trackRevisions>false</trackRevisions>
    </reviewItem>
    <reviewItem>
      <errorID>c55187a9-3606-4d40-94a3-e1471eeaa76e</errorID>
      <errorWord>-</errorWord>
      <group>L1_Format</group>
      <groupName>格式问题</groupName>
      <ability>L2_HalfPunc</ability>
      <abilityName>全半角检查</abilityName>
      <candidateList>
        <item>－</item>
      </candidateList>
      <explain>文本全半角错误。</explain>
      <paraID>6B5F1DC2</paraID>
      <start>175</start>
      <end>176</end>
      <status>unmodified</status>
      <modifiedWord/>
      <trackRevisions>false</trackRevisions>
    </reviewItem>
    <reviewItem>
      <errorID>06437ae9-d9e6-4069-ae28-6ef427e746a8</errorID>
      <errorWord>-</errorWord>
      <group>L1_Format</group>
      <groupName>格式问题</groupName>
      <ability>L2_HalfPunc</ability>
      <abilityName>全半角检查</abilityName>
      <candidateList>
        <item>－</item>
      </candidateList>
      <explain>文本全半角错误。</explain>
      <paraID> 430B82B</paraID>
      <start>31</start>
      <end>32</end>
      <status>unmodified</status>
      <modifiedWord/>
      <trackRevisions>false</trackRevisions>
    </reviewItem>
    <reviewItem>
      <errorID>c89fb3d0-3e34-43fe-982c-78d273acfc02</errorID>
      <errorWord>“.</errorWord>
      <group>L1_Punc</group>
      <groupName>标点问题</groupName>
      <ability>L2_Punc</ability>
      <abilityName>标点符号检查</abilityName>
      <candidateList>
        <item>“</item>
      </candidateList>
      <explain/>
      <paraID>4FCC60C4</paraID>
      <start>13</start>
      <end>15</end>
      <status>unmodified</status>
      <modifiedWord/>
      <trackRevisions>false</trackRevisions>
    </reviewItem>
    <reviewItem>
      <errorID>0c9295f9-2e65-4254-8c79-5b3297f1aa45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98E6F3C</paraID>
      <start>0</start>
      <end>2</end>
      <status>unmodified</status>
      <modifiedWord/>
      <trackRevisions>false</trackRevisions>
    </reviewItem>
    <reviewItem>
      <errorID>6485b568-f66b-4466-9e8f-924fad7996e9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6F5D3F12</paraID>
      <start>0</start>
      <end>2</end>
      <status>unmodified</status>
      <modifiedWord/>
      <trackRevisions>false</trackRevisions>
    </reviewItem>
    <reviewItem>
      <errorID>6b012b26-a94c-4f25-93af-f2a2a7d2fe79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65EB48FE</paraID>
      <start>0</start>
      <end>2</end>
      <status>unmodified</status>
      <modifiedWord/>
      <trackRevisions>false</trackRevisions>
    </reviewItem>
    <reviewItem>
      <errorID>2f29df53-0cf6-4e5d-8920-48c50658bff7</errorID>
      <errorWord>：。</errorWord>
      <group>L1_Punc</group>
      <groupName>标点问题</groupName>
      <ability>L2_Punc</ability>
      <abilityName>标点符号检查</abilityName>
      <candidateList>
        <item>：</item>
      </candidateList>
      <explain/>
      <paraID>47FD7024</paraID>
      <start>20</start>
      <end>22</end>
      <status>unmodified</status>
      <modifiedWord/>
      <trackRevisions>false</trackRevisions>
    </reviewItem>
    <reviewItem>
      <errorID>bae49965-76d3-4b89-b349-7b8ee29bd338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2ADAE1E6</paraID>
      <start>0</start>
      <end>2</end>
      <status>unmodified</status>
      <modifiedWord/>
      <trackRevisions>false</trackRevisions>
    </reviewItem>
    <reviewItem>
      <errorID>2e188805-616b-4db1-a6ee-c3b3886ce8a1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6ABB9125</paraID>
      <start>0</start>
      <end>2</end>
      <status>unmodified</status>
      <modifiedWord/>
      <trackRevisions>false</trackRevisions>
    </reviewItem>
    <reviewItem>
      <errorID>997a23a9-e74b-4b4d-b854-496b75587802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3F6C6038</paraID>
      <start>0</start>
      <end>2</end>
      <status>unmodified</status>
      <modifiedWord/>
      <trackRevisions>false</trackRevisions>
    </reviewItem>
    <reviewItem>
      <errorID>d2ee25da-95df-4f93-ab87-2f35cf150ab3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40EC7DD2</paraID>
      <start>0</start>
      <end>2</end>
      <status>unmodified</status>
      <modifiedWord/>
      <trackRevisions>false</trackRevisions>
    </reviewItem>
    <reviewItem>
      <errorID>a8507dc7-ba65-4a5b-b90a-88fa2b8ec0bf</errorID>
      <errorWord>间</errorWord>
      <group>L1_Word</group>
      <groupName>字词问题</groupName>
      <ability>L2_Typo</ability>
      <abilityName>字词错误</abilityName>
      <candidateList>
        <item>间之</item>
      </candidateList>
      <explain/>
      <paraID>  9B61E1</paraID>
      <start>9</start>
      <end>10</end>
      <status>unmodified</status>
      <modifiedWord/>
      <trackRevisions>false</trackRevisions>
    </reviewItem>
    <reviewItem>
      <errorID>a49251b7-c9df-4685-9fa3-b666c9a96535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516F3B2F</paraID>
      <start>0</start>
      <end>2</end>
      <status>unmodified</status>
      <modifiedWord/>
      <trackRevisions>false</trackRevisions>
    </reviewItem>
    <reviewItem>
      <errorID>be1cd4bc-cee6-422a-a6e2-ca94fe0419cb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193CCC9C</paraID>
      <start>0</start>
      <end>3</end>
      <status>unmodified</status>
      <modifiedWord/>
      <trackRevisions>false</trackRevisions>
    </reviewItem>
    <reviewItem>
      <errorID>0f77239d-3032-4a37-b84a-39cd8976c67a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CD13837</paraID>
      <start>0</start>
      <end>3</end>
      <status>unmodified</status>
      <modifiedWord/>
      <trackRevisions>false</trackRevisions>
    </reviewItem>
    <reviewItem>
      <errorID>2ac64bb6-0e54-4ab8-a2fe-6dd73c8c4223</errorID>
      <errorWord>法律、法规</errorWord>
      <group>L1_Word</group>
      <groupName>字词问题</groupName>
      <ability>L2_Typo</ability>
      <abilityName>字词错误</abilityName>
      <candidateList>
        <item>法律法规</item>
      </candidateList>
      <explain/>
      <paraID> 6204E16</paraID>
      <start>10</start>
      <end>15</end>
      <status>unmodified</status>
      <modifiedWord/>
      <trackRevisions>false</trackRevisions>
    </reviewItem>
    <reviewItem>
      <errorID>2579ac98-d25f-423f-bb29-61bf5539e9b2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741F10F</paraID>
      <start>0</start>
      <end>3</end>
      <status>unmodified</status>
      <modifiedWord/>
      <trackRevisions>false</trackRevisions>
    </reviewItem>
    <reviewItem>
      <errorID>fa8454da-b34b-42a9-bd35-eff404b75023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40D59B13</paraID>
      <start>0</start>
      <end>3</end>
      <status>unmodified</status>
      <modifiedWord/>
      <trackRevisions>false</trackRevisions>
    </reviewItem>
    <reviewItem>
      <errorID>b725e83d-45e5-438c-ae5e-fc30c624a7c9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7D2D521A</paraID>
      <start>0</start>
      <end>3</end>
      <status>unmodified</status>
      <modifiedWord/>
      <trackRevisions>false</trackRevisions>
    </reviewItem>
    <reviewItem>
      <errorID>a50dbd83-e5b0-48bb-ab1b-51a2c9bebf4a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97EC0BB</paraID>
      <start>0</start>
      <end>3</end>
      <status>unmodified</status>
      <modifiedWord/>
      <trackRevisions>false</trackRevisions>
    </reviewItem>
    <reviewItem>
      <errorID>d12b579e-3c4e-4f7c-a287-61d8cf640381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7AB21EF5</paraID>
      <start>0</start>
      <end>3</end>
      <status>unmodified</status>
      <modifiedWord/>
      <trackRevisions>false</trackRevisions>
    </reviewItem>
    <reviewItem>
      <errorID>3c00d5cc-cd4c-463e-b9a8-685326bb6e56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55EDBC3B</paraID>
      <start>0</start>
      <end>3</end>
      <status>unmodified</status>
      <modifiedWord/>
      <trackRevisions>false</trackRevisions>
    </reviewItem>
    <reviewItem>
      <errorID>619ead53-58c6-4cc9-aee2-2089967ff68e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4E22BCFF</paraID>
      <start>0</start>
      <end>3</end>
      <status>unmodified</status>
      <modifiedWord/>
      <trackRevisions>false</trackRevisions>
    </reviewItem>
    <reviewItem>
      <errorID>63b900c4-8537-4e33-a4e7-62ed3db9f328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6FF561BC</paraID>
      <start>0</start>
      <end>3</end>
      <status>unmodified</status>
      <modifiedWord/>
      <trackRevisions>false</trackRevisions>
    </reviewItem>
    <reviewItem>
      <errorID>507923ab-c439-4047-83cd-149e522fd2b8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1AF2C400</paraID>
      <start>0</start>
      <end>3</end>
      <status>unmodified</status>
      <modifiedWord/>
      <trackRevisions>false</trackRevisions>
    </reviewItem>
    <reviewItem>
      <errorID>ad0f1d91-4f36-4b6c-94b6-ebe5c90989f7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4334C35C</paraID>
      <start>0</start>
      <end>3</end>
      <status>unmodified</status>
      <modifiedWord/>
      <trackRevisions>false</trackRevisions>
    </reviewItem>
    <reviewItem>
      <errorID>c9364052-997a-4992-9501-86450f1ab40e</errorID>
      <errorWord>涉及到</errorWord>
      <group>L1_Grammar</group>
      <groupName>语法问题</groupName>
      <ability>L2_Grammar</ability>
      <abilityName>语法错误</abilityName>
      <candidateList>
        <item>涉及</item>
      </candidateList>
      <explain>〈动〉牵涉到；关联到：案子～好几个人｜这个问题～面很广。</explain>
      <paraID>346D5CCE</paraID>
      <start>13</start>
      <end>16</end>
      <status>unmodified</status>
      <modifiedWord/>
      <trackRevisions>false</trackRevisions>
    </reviewItem>
    <reviewItem>
      <errorID>f011bf63-4a04-4385-9144-d09f1f05d58f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47456551</paraID>
      <start>0</start>
      <end>3</end>
      <status>unmodified</status>
      <modifiedWord/>
      <trackRevisions>false</trackRevisions>
    </reviewItem>
    <reviewItem>
      <errorID>3cc415b7-70a1-429f-b3a4-23170dfe47a3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66A29AD8</paraID>
      <start>0</start>
      <end>3</end>
      <status>unmodified</status>
      <modifiedWord/>
      <trackRevisions>false</trackRevisions>
    </reviewItem>
    <reviewItem>
      <errorID>5c61881f-ad34-4279-a54d-34d6ba2b1c3e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75A0AA0E</paraID>
      <start>0</start>
      <end>3</end>
      <status>unmodified</status>
      <modifiedWord/>
      <trackRevisions>false</trackRevisions>
    </reviewItem>
    <reviewItem>
      <errorID>6d7ff602-ead2-4376-8c1b-e75e6aac67c8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2DEF7568</paraID>
      <start>0</start>
      <end>3</end>
      <status>unmodified</status>
      <modifiedWord/>
      <trackRevisions>false</trackRevisions>
    </reviewItem>
    <reviewItem>
      <errorID>753dff54-e2e8-4af2-a0b0-4f3f1f015e51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138A8966</paraID>
      <start>0</start>
      <end>3</end>
      <status>unmodified</status>
      <modifiedWord/>
      <trackRevisions>false</trackRevisions>
    </reviewItem>
    <reviewItem>
      <errorID>1a6bcda4-fa57-4636-8043-842496017c47</errorID>
      <errorWord>&lt;</errorWord>
      <group>L1_Format</group>
      <groupName>格式问题</groupName>
      <ability>L2_HalfPunc</ability>
      <abilityName>全半角检查</abilityName>
      <candidateList>
        <item>〈</item>
      </candidateList>
      <explain>文本全半角错误。</explain>
      <paraID>4807866D</paraID>
      <start>49</start>
      <end>50</end>
      <status>unmodified</status>
      <modifiedWord/>
      <trackRevisions>false</trackRevisions>
    </reviewItem>
    <reviewItem>
      <errorID>8d6363a2-6821-4f7f-bf72-46c49a72c343</errorID>
      <errorWord>&lt;</errorWord>
      <group>L1_Format</group>
      <groupName>格式问题</groupName>
      <ability>L2_HalfPunc</ability>
      <abilityName>全半角检查</abilityName>
      <candidateList>
        <item>〈</item>
      </candidateList>
      <explain>文本全半角错误。</explain>
      <paraID>495A28A6</paraID>
      <start>49</start>
      <end>50</end>
      <status>unmodified</status>
      <modifiedWord/>
      <trackRevisions>false</trackRevisions>
    </reviewItem>
    <reviewItem>
      <errorID>60842ab3-cbf3-463c-b1cb-06dddbbb5248</errorID>
      <errorWord>&lt;</errorWord>
      <group>L1_Format</group>
      <groupName>格式问题</groupName>
      <ability>L2_HalfPunc</ability>
      <abilityName>全半角检查</abilityName>
      <candidateList>
        <item>〈</item>
      </candidateList>
      <explain>文本全半角错误。</explain>
      <paraID>43AFD3EC</paraID>
      <start>34</start>
      <end>35</end>
      <status>unmodified</status>
      <modifiedWord/>
      <trackRevisions>false</trackRevisions>
    </reviewItem>
    <reviewItem>
      <errorID>78e228b1-ce36-4fbb-9786-4f819bf2e8e5</errorID>
      <errorWord>法律、法规</errorWord>
      <group>L1_Word</group>
      <groupName>字词问题</groupName>
      <ability>L2_Typo</ability>
      <abilityName>字词错误</abilityName>
      <candidateList>
        <item>法律法规</item>
      </candidateList>
      <explain/>
      <paraID>3CAECA2F</paraID>
      <start>9</start>
      <end>14</end>
      <status>unmodified</status>
      <modifiedWord/>
      <trackRevisions>false</trackRevisions>
    </reviewItem>
    <reviewItem>
      <errorID>1948db32-e1f5-489f-a5b3-5049eb744b9e</errorID>
      <errorWord>属</errorWord>
      <group>L1_Word</group>
      <groupName>字词问题</groupName>
      <ability>L2_Typo</ability>
      <abilityName>字词错误</abilityName>
      <candidateList>
        <item>属于</item>
      </candidateList>
      <explain/>
      <paraID>3CAECA2F</paraID>
      <start>23</start>
      <end>24</end>
      <status>unmodified</status>
      <modifiedWord/>
      <trackRevisions>false</trackRevisions>
    </reviewItem>
    <reviewItem>
      <errorID>08af5dbe-4ce5-4621-b71c-71dbaa7cdd0b</errorID>
      <errorWord>系统系统故障</errorWord>
      <group>L1_Word</group>
      <groupName>字词问题</groupName>
      <ability>L2_Typo</ability>
      <abilityName>字词错误</abilityName>
      <candidateList>
        <item>系统故障</item>
      </candidateList>
      <explain/>
      <paraID>6A415280</paraID>
      <start>10</start>
      <end>16</end>
      <status>unmodified</status>
      <modifiedWord/>
      <trackRevisions>false</trackRevisions>
    </reviewItem>
    <reviewItem>
      <errorID>e18152d0-e457-44ce-9bf9-71c470dd7773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7CEA09B9</paraID>
      <start>0</start>
      <end>3</end>
      <status>unmodified</status>
      <modifiedWord/>
      <trackRevisions>false</trackRevisions>
    </reviewItem>
    <reviewItem>
      <errorID>e525447a-5aef-4cfd-b216-afbcbfac4f1c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5BDC37C9</paraID>
      <start>0</start>
      <end>3</end>
      <status>unmodified</status>
      <modifiedWord/>
      <trackRevisions>false</trackRevisions>
    </reviewItem>
    <reviewItem>
      <errorID>2a6cfd76-1b33-4184-8903-a534e14a9326</errorID>
      <errorWord>：，</errorWord>
      <group>L1_Punc</group>
      <groupName>标点问题</groupName>
      <ability>L2_Punc</ability>
      <abilityName>标点符号检查</abilityName>
      <candidateList>
        <item>：</item>
      </candidateList>
      <explain/>
      <paraID>3AB8F07E</paraID>
      <start>73</start>
      <end>75</end>
      <status>unmodified</status>
      <modifiedWord/>
      <trackRevisions>false</trackRevisions>
    </reviewItem>
    <reviewItem>
      <errorID>9fc710c4-15bd-421f-84ba-bf447ba2ede0</errorID>
      <errorWord>：。</errorWord>
      <group>L1_Punc</group>
      <groupName>标点问题</groupName>
      <ability>L2_Punc</ability>
      <abilityName>标点符号检查</abilityName>
      <candidateList>
        <item>：</item>
      </candidateList>
      <explain/>
      <paraID>3AB8F07E</paraID>
      <start>79</start>
      <end>81</end>
      <status>unmodified</status>
      <modifiedWord/>
      <trackRevisions>false</trackRevisions>
    </reviewItem>
    <reviewItem>
      <errorID>5abcf9f4-53b2-4b69-b98c-7e3ecfb3d01a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4CF38C62</paraID>
      <start>0</start>
      <end>3</end>
      <status>unmodified</status>
      <modifiedWord/>
      <trackRevisions>false</trackRevisions>
    </reviewItem>
    <reviewItem>
      <errorID>92186f0e-bef4-4573-9bbf-6016a9511a5c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6D81E15E</paraID>
      <start>0</start>
      <end>3</end>
      <status>unmodified</status>
      <modifiedWord/>
      <trackRevisions>false</trackRevisions>
    </reviewItem>
    <reviewItem>
      <errorID>8b5c7f71-82be-4555-9011-5fc9c9115989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60107163</paraID>
      <start>0</start>
      <end>3</end>
      <status>unmodified</status>
      <modifiedWord/>
      <trackRevisions>false</trackRevisions>
    </reviewItem>
    <reviewItem>
      <errorID>8decce00-ec32-40e8-81f6-0443797e7779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6E2A7021</paraID>
      <start>0</start>
      <end>3</end>
      <status>unmodified</status>
      <modifiedWord/>
      <trackRevisions>false</trackRevisions>
    </reviewItem>
    <reviewItem>
      <errorID>2ee1935f-5392-4317-9840-99b7754c28ff</errorID>
      <errorWord>&lt;</errorWord>
      <group>L1_Format</group>
      <groupName>格式问题</groupName>
      <ability>L2_HalfPunc</ability>
      <abilityName>全半角检查</abilityName>
      <candidateList>
        <item>〈</item>
      </candidateList>
      <explain>文本全半角错误。</explain>
      <paraID>3237FE94</paraID>
      <start>21</start>
      <end>22</end>
      <status>unmodified</status>
      <modifiedWord/>
      <trackRevisions>false</trackRevisions>
    </reviewItem>
    <reviewItem>
      <errorID>b734fbaf-fe97-46b2-b537-8cf1e3b040df</errorID>
      <errorWord>&gt;的通知》</errorWord>
      <group>L1_Punc</group>
      <groupName>标点问题</groupName>
      <ability>L2_Punc</ability>
      <abilityName>标点符号检查</abilityName>
      <candidateList>
        <item>〉的通知》</item>
      </candidateList>
      <explain/>
      <paraID>3237FE94</paraID>
      <start>45</start>
      <end>50</end>
      <status>unmodified</status>
      <modifiedWord/>
      <trackRevisions>false</trackRevisions>
    </reviewItem>
    <reviewItem>
      <errorID>70fa5921-09ea-41c7-9e5e-e57aa9afa1ff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3237FE94</paraID>
      <start>164</start>
      <end>167</end>
      <status>unmodified</status>
      <modifiedWord/>
      <trackRevisions>false</trackRevisions>
    </reviewItem>
    <reviewItem>
      <errorID>50b60915-a7e8-47fe-a64a-742f54eb639e</errorID>
      <errorWord>(</errorWord>
      <group>L1_Format</group>
      <groupName>格式问题</groupName>
      <ability>L2_HalfPunc</ability>
      <abilityName>全半角检查</abilityName>
      <candidateList>
        <item>（</item>
      </candidateList>
      <explain>文本全半角错误。</explain>
      <paraID>4EE9522E</paraID>
      <start>124</start>
      <end>125</end>
      <status>modified</status>
      <modifiedWord>（</modifiedWord>
      <trackRevisions>false</trackRevisions>
    </reviewItem>
    <reviewItem>
      <errorID>4ee088fc-26b8-4060-b0d9-61fdb72852bb</errorID>
      <errorWord>)</errorWord>
      <group>L1_Format</group>
      <groupName>格式问题</groupName>
      <ability>L2_HalfPunc</ability>
      <abilityName>全半角检查</abilityName>
      <candidateList>
        <item>）</item>
      </candidateList>
      <explain>文本全半角错误。</explain>
      <paraID>4EE9522E</paraID>
      <start>162</start>
      <end>163</end>
      <status>unmodified</status>
      <modifiedWord/>
      <trackRevisions>false</trackRevisions>
    </reviewItem>
    <reviewItem>
      <errorID>97dab7e2-0fbb-4d72-ab22-61445c715bda</errorID>
      <errorWord>《</errorWord>
      <group>L1_Punc</group>
      <groupName>标点问题</groupName>
      <ability>L2_Punc</ability>
      <abilityName>标点符号检查</abilityName>
      <candidateList/>
      <explain>同一形式括号套用。</explain>
      <paraID>320B935D</paraID>
      <start>33</start>
      <end>34</end>
      <status>unmodified</status>
      <modifiedWord/>
      <trackRevisions>false</trackRevisions>
    </reviewItem>
    <reviewItem>
      <errorID>7d8e99c5-38a6-48cf-b986-f4b3fa548184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320B935D</paraID>
      <start>50</start>
      <end>53</end>
      <status>unmodified</status>
      <modifiedWord/>
      <trackRevisions>false</trackRevisions>
    </reviewItem>
    <reviewItem>
      <errorID>b64a9561-ac89-4a42-b29c-3d0c7ce65b8f</errorID>
      <errorWord>》</errorWord>
      <group>L1_Punc</group>
      <groupName>标点问题</groupName>
      <ability>L2_Punc</ability>
      <abilityName>标点符号检查</abilityName>
      <candidateList/>
      <explain>同一形式括号套用。</explain>
      <paraID>320B935D</paraID>
      <start>69</start>
      <end>70</end>
      <status>unmodified</status>
      <modifiedWord/>
      <trackRevisions>false</trackRevisions>
    </reviewItem>
    <reviewItem>
      <errorID>cac4796b-3bde-4c16-b252-7ba3ce826885</errorID>
      <errorWord>涉及到</errorWord>
      <group>L1_Grammar</group>
      <groupName>语法问题</groupName>
      <ability>L2_Grammar</ability>
      <abilityName>语法错误</abilityName>
      <candidateList>
        <item>涉及</item>
      </candidateList>
      <explain>〈动〉牵涉到；关联到：案子～好几个人｜这个问题～面很广。</explain>
      <paraID> E7AC1CA</paraID>
      <start>5</start>
      <end>8</end>
      <status>unmodified</status>
      <modifiedWord/>
      <trackRevisions>false</trackRevisions>
    </reviewItem>
    <reviewItem>
      <errorID>6117870e-3af0-4010-a3ac-49f7586ce607</errorID>
      <errorWord>(</errorWord>
      <group>L1_Format</group>
      <groupName>格式问题</groupName>
      <ability>L2_HalfPunc</ability>
      <abilityName>全半角检查</abilityName>
      <candidateList>
        <item>（</item>
      </candidateList>
      <explain>文本全半角错误。</explain>
      <paraID>65E410E7</paraID>
      <start>103</start>
      <end>104</end>
      <status>modified</status>
      <modifiedWord>（</modifiedWord>
      <trackRevisions>false</trackRevisions>
    </reviewItem>
    <reviewItem>
      <errorID>af29a91b-e89a-46f5-ad2a-45fbeb366bff</errorID>
      <errorWord>)</errorWord>
      <group>L1_Format</group>
      <groupName>格式问题</groupName>
      <ability>L2_HalfPunc</ability>
      <abilityName>全半角检查</abilityName>
      <candidateList>
        <item>）</item>
      </candidateList>
      <explain>文本全半角错误。</explain>
      <paraID>65E410E7</paraID>
      <start>123</start>
      <end>124</end>
      <status>modified</status>
      <modifiedWord>）</modifiedWord>
      <trackRevisions>false</trackRevisions>
    </reviewItem>
    <reviewItem>
      <errorID>05233d5b-3a8a-4445-987f-655daf333679</errorID>
      <errorWord>无息</errorWord>
      <group>L1_Other</group>
      <groupName>其他问题</groupName>
      <ability>L2_UserTypo</ability>
      <abilityName>自定义错误</abilityName>
      <candidateList>
        <item>删除</item>
      </candidateList>
      <explain>来自自定义错词库。</explain>
      <paraID>527AE2A8</paraID>
      <start>8</start>
      <end>10</end>
      <status>unmodified</status>
      <modifiedWord/>
      <trackRevisions>false</trackRevisions>
    </reviewItem>
    <reviewItem>
      <errorID>90fc91f4-5493-479f-ad33-d0d644c0cf30</errorID>
      <errorWord>完</errorWord>
      <group>L1_Word</group>
      <groupName>字词问题</groupName>
      <ability>L2_Typo</ability>
      <abilityName>字词错误</abilityName>
      <candidateList>
        <item>完成</item>
      </candidateList>
      <explain>〈动〉按照预期的目的结束；做成：～任务｜～作业｜计划完得成。</explain>
      <paraID>4DAFE0EA</paraID>
      <start>14</start>
      <end>15</end>
      <status>unmodified</status>
      <modifiedWord/>
      <trackRevisions>false</trackRevisions>
    </reviewItem>
    <reviewItem>
      <errorID>23e6fae6-4e17-4a43-ac0b-3ce6d2fdeb96</errorID>
      <errorWord>所</errorWord>
      <group>L1_Word</group>
      <groupName>字词问题</groupName>
      <ability>L2_Typo</ability>
      <abilityName>字词错误</abilityName>
      <candidateList>
        <item>所提</item>
      </candidateList>
      <explain/>
      <paraID>2A53E573</paraID>
      <start>7</start>
      <end>8</end>
      <status>unmodified</status>
      <modifiedWord/>
      <trackRevisions>false</trackRevisions>
    </reviewItem>
    <reviewItem>
      <errorID>e739b531-63f7-4ed3-acb7-1f96d7a63b0f</errorID>
      <errorWord>》</errorWord>
      <group>L1_Word</group>
      <groupName>字词问题</groupName>
      <ability>L2_Typo</ability>
      <abilityName>字词错误</abilityName>
      <candidateList>
        <item>》等</item>
      </candidateList>
      <explain/>
      <paraID>42BDA138</paraID>
      <start>39</start>
      <end>40</end>
      <status>unmodified</status>
      <modifiedWord/>
      <trackRevisions>false</trackRevisions>
    </reviewItem>
    <reviewItem>
      <errorID>1bfa7e79-d45e-4ec4-8e99-cf8e3444c842</errorID>
      <errorWord>:</errorWord>
      <group>L1_Format</group>
      <groupName>格式问题</groupName>
      <ability>L2_HalfPunc</ability>
      <abilityName>全半角检查</abilityName>
      <candidateList>
        <item>：</item>
      </candidateList>
      <explain>文本全半角错误。</explain>
      <paraID>42227963</paraID>
      <start>4</start>
      <end>5</end>
      <status>modified</status>
      <modifiedWord>：</modifiedWord>
      <trackRevisions>false</trackRevisions>
    </reviewItem>
    <reviewItem>
      <errorID>ec50c7c8-9263-4f51-8b7b-afcb8fedd438</errorID>
      <errorWord>好</errorWord>
      <group>L1_Word</group>
      <groupName>字词问题</groupName>
      <ability>L2_Typo</ability>
      <abilityName>字词错误</abilityName>
      <candidateList>
        <item>好地</item>
      </candidateList>
      <explain/>
      <paraID> D41D2A0</paraID>
      <start>33</start>
      <end>34</end>
      <status>unmodified</status>
      <modifiedWord/>
      <trackRevisions>false</trackRevisions>
    </reviewItem>
    <reviewItem>
      <errorID>7c7f2866-5b94-4e98-acab-afb88ef2f3c5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D41D2A0</paraID>
      <start>63</start>
      <end>64</end>
      <status>unmodified</status>
      <modifiedWord/>
      <trackRevisions>false</trackRevisions>
    </reviewItem>
    <reviewItem>
      <errorID>3f4d3a42-8a54-4538-8f8a-b5891e4afac9</errorID>
      <errorWord>与临近</errorWord>
      <group>L1_Word</group>
      <groupName>字词问题</groupName>
      <ability>L2_Typo</ability>
      <abilityName>字词错误</abilityName>
      <candidateList>
        <item>与邻近</item>
      </candidateList>
      <explain/>
      <paraID>32434D9F</paraID>
      <start>230</start>
      <end>233</end>
      <status>unmodified</status>
      <modifiedWord/>
      <trackRevisions>false</trackRevisions>
    </reviewItem>
    <reviewItem>
      <errorID>f7effdf9-39e4-4a7c-addf-0226eca17741</errorID>
      <errorWord>年</errorWord>
      <group>L1_Word</group>
      <groupName>字词问题</groupName>
      <ability>L2_Typo</ability>
      <abilityName>字词错误</abilityName>
      <candidateList>
        <item>年来</item>
      </candidateList>
      <explain/>
      <paraID>13B354A8</paraID>
      <start>50</start>
      <end>51</end>
      <status>unmodified</status>
      <modifiedWord/>
      <trackRevisions>false</trackRevisions>
    </reviewItem>
    <reviewItem>
      <errorID>9e417c0f-e533-4712-b762-c6de3c82d337</errorID>
      <errorWord>需具备</errorWord>
      <group>L1_Word</group>
      <groupName>字词问题</groupName>
      <ability>L2_Typo</ability>
      <abilityName>字词错误</abilityName>
      <candidateList>
        <item>须具备</item>
      </candidateList>
      <explain/>
      <paraID>57ED198B</paraID>
      <start>5</start>
      <end>8</end>
      <status>unmodified</status>
      <modifiedWord/>
      <trackRevisions>false</trackRevisions>
    </reviewItem>
    <reviewItem>
      <errorID>75891be3-3499-4e91-b8ce-f8a51c751341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27390C69</paraID>
      <start>19</start>
      <end>20</end>
      <status>unmodified</status>
      <modifiedWord/>
      <trackRevisions>false</trackRevisions>
    </reviewItem>
    <reviewItem>
      <errorID>754e7f72-02a7-4edf-8687-ecff92d74894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F7B789F</paraID>
      <start>0</start>
      <end>2</end>
      <status>unmodified</status>
      <modifiedWord/>
      <trackRevisions>false</trackRevisions>
    </reviewItem>
    <reviewItem>
      <errorID>d00d4ec7-b9c8-48b0-b767-29f0d4c7d4e1</errorID>
      <errorWord>:</errorWord>
      <group>L1_Format</group>
      <groupName>格式问题</groupName>
      <ability>L2_HalfPunc</ability>
      <abilityName>全半角检查</abilityName>
      <candidateList>
        <item>：</item>
      </candidateList>
      <explain>文本全半角错误。</explain>
      <paraID>42E5DCAA</paraID>
      <start>15</start>
      <end>16</end>
      <status>modified</status>
      <modifiedWord>：</modifiedWord>
      <trackRevisions>false</trackRevisions>
    </reviewItem>
    <reviewItem>
      <errorID>d2d91cbb-0063-4a01-9255-de5aac522c16</errorID>
      <errorWord>涉</errorWord>
      <group>L1_Word</group>
      <groupName>字词问题</groupName>
      <ability>L2_Typo</ability>
      <abilityName>字词错误</abilityName>
      <candidateList>
        <item>涉及</item>
      </candidateList>
      <explain>〈动〉牵涉到；关联到：案子～好几个人｜这个问题～面很广。</explain>
      <paraID>5DB2D2DD</paraID>
      <start>168</start>
      <end>169</end>
      <status>unmodified</status>
      <modifiedWord/>
      <trackRevisions>false</trackRevisions>
    </reviewItem>
    <reviewItem>
      <errorID>c63b1d15-c2b1-472f-8752-0a1138a61e91</errorID>
      <errorWord>后才</errorWord>
      <group>L1_Word</group>
      <groupName>字词问题</groupName>
      <ability>L2_Typo</ability>
      <abilityName>字词错误</abilityName>
      <candidateList>
        <item>后方</item>
      </candidateList>
      <explain>存在字形相近字词的误用。</explain>
      <paraID>2B6BBC4C</paraID>
      <start>141</start>
      <end>143</end>
      <status>unmodified</status>
      <modifiedWord/>
      <trackRevisions>false</trackRevisions>
    </reviewItem>
    <reviewItem>
      <errorID>0f9a596d-ae90-46a4-82fe-fb84c64ebee6</errorID>
      <errorWord>;</errorWord>
      <group>L1_Format</group>
      <groupName>格式问题</groupName>
      <ability>L2_HalfPunc</ability>
      <abilityName>全半角检查</abilityName>
      <candidateList>
        <item>；</item>
      </candidateList>
      <explain>文本全半角错误。</explain>
      <paraID>7AB7C744</paraID>
      <start>26</start>
      <end>27</end>
      <status>modified</status>
      <modifiedWord>；</modifiedWord>
      <trackRevisions>false</trackRevisions>
    </reviewItem>
    <reviewItem>
      <errorID>d1128ccb-9acf-4e69-a0f8-c4df988ba501</errorID>
      <errorWord>；</errorWord>
      <group>L1_Word</group>
      <groupName>字词问题</groupName>
      <ability>L2_Typo</ability>
      <abilityName>字词错误</abilityName>
      <candidateList>
        <item>；在</item>
      </candidateList>
      <explain/>
      <paraID> EC4C3C7</paraID>
      <start>181</start>
      <end>183</end>
      <status>modified</status>
      <modifiedWord>；在</modifiedWord>
      <trackRevisions>false</trackRevisions>
    </reviewItem>
    <reviewItem>
      <errorID>90c2c6a5-dd1b-44e3-b43b-58147a597267</errorID>
      <errorWord>:</errorWord>
      <group>L1_Format</group>
      <groupName>格式问题</groupName>
      <ability>L2_HalfPunc</ability>
      <abilityName>全半角检查</abilityName>
      <candidateList>
        <item>：</item>
      </candidateList>
      <explain>文本全半角错误。</explain>
      <paraID>358DFFC7</paraID>
      <start>16</start>
      <end>17</end>
      <status>modified</status>
      <modifiedWord>：</modifiedWord>
      <trackRevisions>false</trackRevisions>
    </reviewItem>
    <reviewItem>
      <errorID>ae336628-6362-478c-9de2-28dbab4ea7c7</errorID>
      <errorWord>:</errorWord>
      <group>L1_Format</group>
      <groupName>格式问题</groupName>
      <ability>L2_HalfPunc</ability>
      <abilityName>全半角检查</abilityName>
      <candidateList>
        <item>：</item>
      </candidateList>
      <explain>文本全半角错误。</explain>
      <paraID>1A8D95AA</paraID>
      <start>19</start>
      <end>20</end>
      <status>modified</status>
      <modifiedWord>：</modifiedWord>
      <trackRevisions>false</trackRevisions>
    </reviewItem>
    <reviewItem>
      <errorID>c47f585e-107d-4e9e-9a78-755b02759d5b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92A5205</paraID>
      <start>0</start>
      <end>2</end>
      <status>unmodified</status>
      <modifiedWord/>
      <trackRevisions>false</trackRevisions>
    </reviewItem>
    <reviewItem>
      <errorID>b5c3dd74-3e8b-4aae-a413-70f631b1a90a</errorID>
      <errorWord>[2011]300号</errorWord>
      <group>L1_Knowledge</group>
      <groupName>知识性问题</groupName>
      <ability>L2_Knowledge</ability>
      <abilityName>其他知识</abilityName>
      <candidateList>
        <item>〔2011〕300号</item>
      </candidateList>
      <explain>发文字号格式错误。</explain>
      <paraID>411552A0</paraID>
      <start>36</start>
      <end>46</end>
      <status>modified</status>
      <modifiedWord>〔2011〕300号</modifiedWord>
      <trackRevisions>false</trackRevisions>
    </reviewItem>
    <reviewItem>
      <errorID>08bc92f3-c1a5-474a-b1e1-7267c0ae8a79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3880F00A</paraID>
      <start>0</start>
      <end>2</end>
      <status>unmodified</status>
      <modifiedWord/>
      <trackRevisions>false</trackRevisions>
    </reviewItem>
    <reviewItem>
      <errorID>6f919fc2-00ef-4939-aaa0-5715f171e4ea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F48344B</paraID>
      <start>0</start>
      <end>2</end>
      <status>unmodified</status>
      <modifiedWord/>
      <trackRevisions>false</trackRevisions>
    </reviewItem>
    <reviewItem>
      <errorID>f4649ce1-236f-40b7-99f5-60a8bddb5e76</errorID>
      <errorWord>(</errorWord>
      <group>L1_Format</group>
      <groupName>格式问题</groupName>
      <ability>L2_HalfPunc</ability>
      <abilityName>全半角检查</abilityName>
      <candidateList>
        <item>（</item>
      </candidateList>
      <explain>文本全半角错误。</explain>
      <paraID>5F77D600</paraID>
      <start>36</start>
      <end>37</end>
      <status>modified</status>
      <modifiedWord>（</modifiedWord>
      <trackRevisions>false</trackRevisions>
    </reviewItem>
    <reviewItem>
      <errorID>aa33f272-75ac-4853-ad31-bb313325a9c4</errorID>
      <errorWord>)</errorWord>
      <group>L1_Format</group>
      <groupName>格式问题</groupName>
      <ability>L2_HalfPunc</ability>
      <abilityName>全半角检查</abilityName>
      <candidateList>
        <item>）</item>
      </candidateList>
      <explain>文本全半角错误。</explain>
      <paraID>5F77D600</paraID>
      <start>46</start>
      <end>47</end>
      <status>modified</status>
      <modifiedWord>）</modifiedWord>
      <trackRevisions>false</trackRevisions>
    </reviewItem>
    <reviewItem>
      <errorID>cf9a199e-e350-4b01-8982-08af5239ccdf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68AC468B</paraID>
      <start>0</start>
      <end>2</end>
      <status>unmodified</status>
      <modifiedWord/>
      <trackRevisions>false</trackRevisions>
    </reviewItem>
    <reviewItem>
      <errorID>4c544b8e-2849-4f13-929b-c43a77df83f4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3D54B704</paraID>
      <start>0</start>
      <end>2</end>
      <status>unmodified</status>
      <modifiedWord/>
      <trackRevisions>false</trackRevisions>
    </reviewItem>
    <reviewItem>
      <errorID>c85b1966-0916-4f5a-9fc7-3cf1b964329c</errorID>
      <errorWord>,</errorWord>
      <group>L1_Format</group>
      <groupName>格式问题</groupName>
      <ability>L2_HalfPunc</ability>
      <abilityName>全半角检查</abilityName>
      <candidateList>
        <item>，</item>
      </candidateList>
      <explain>文本全半角错误。</explain>
      <paraID>3D54B704</paraID>
      <start>25</start>
      <end>26</end>
      <status>modified</status>
      <modifiedWord>，</modifiedWord>
      <trackRevisions>false</trackRevisions>
    </reviewItem>
    <reviewItem>
      <errorID>0e9c69fc-3f18-4af1-941d-d52778bebe12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3017CA88</paraID>
      <start>0</start>
      <end>2</end>
      <status>unmodified</status>
      <modifiedWord/>
      <trackRevisions>false</trackRevisions>
    </reviewItem>
    <reviewItem>
      <errorID>05fd63ff-6b54-4f25-92e7-fb4dad12a58c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48E8B5CF</paraID>
      <start>0</start>
      <end>2</end>
      <status>unmodified</status>
      <modifiedWord/>
      <trackRevisions>false</trackRevisions>
    </reviewItem>
    <reviewItem>
      <errorID>f9994865-e80e-4070-abad-a765207d1825</errorID>
      <errorWord>(</errorWord>
      <group>L1_Format</group>
      <groupName>格式问题</groupName>
      <ability>L2_HalfPunc</ability>
      <abilityName>全半角检查</abilityName>
      <candidateList>
        <item>（</item>
      </candidateList>
      <explain>文本全半角错误。</explain>
      <paraID>48E8B5CF</paraID>
      <start>120</start>
      <end>121</end>
      <status>modified</status>
      <modifiedWord>（</modifiedWord>
      <trackRevisions>false</trackRevisions>
    </reviewItem>
    <reviewItem>
      <errorID>c5ea0873-180a-47c0-b755-b1366bf6f198</errorID>
      <errorWord>)</errorWord>
      <group>L1_Format</group>
      <groupName>格式问题</groupName>
      <ability>L2_HalfPunc</ability>
      <abilityName>全半角检查</abilityName>
      <candidateList>
        <item>）</item>
      </candidateList>
      <explain>文本全半角错误。</explain>
      <paraID>48E8B5CF</paraID>
      <start>158</start>
      <end>159</end>
      <status>modified</status>
      <modifiedWord>）</modifiedWord>
      <trackRevisions>false</trackRevisions>
    </reviewItem>
    <reviewItem>
      <errorID>67623deb-104c-4958-a52c-b01c60de125d</errorID>
      <errorWord>,</errorWord>
      <group>L1_Format</group>
      <groupName>格式问题</groupName>
      <ability>L2_HalfPunc</ability>
      <abilityName>全半角检查</abilityName>
      <candidateList>
        <item>，</item>
      </candidateList>
      <explain>文本全半角错误。</explain>
      <paraID> 9413D56</paraID>
      <start>75</start>
      <end>76</end>
      <status>modified</status>
      <modifiedWord>，</modifiedWord>
      <trackRevisions>false</trackRevisions>
    </reviewItem>
    <reviewItem>
      <errorID>39061c74-5075-4ad8-bdcf-5d7dac745497</errorID>
      <errorWord>,</errorWord>
      <group>L1_Format</group>
      <groupName>格式问题</groupName>
      <ability>L2_HalfPunc</ability>
      <abilityName>全半角检查</abilityName>
      <candidateList>
        <item>，</item>
      </candidateList>
      <explain>文本全半角错误。</explain>
      <paraID>13CAF69B</paraID>
      <start>91</start>
      <end>92</end>
      <status>modified</status>
      <modifiedWord>，</modifiedWord>
      <trackRevisions>false</trackRevisions>
    </reviewItem>
    <reviewItem>
      <errorID>156d2ccf-f072-4f94-a34c-233118e9333a</errorID>
      <errorWord>(</errorWord>
      <group>L1_Format</group>
      <groupName>格式问题</groupName>
      <ability>L2_HalfPunc</ability>
      <abilityName>全半角检查</abilityName>
      <candidateList>
        <item>（</item>
      </candidateList>
      <explain>文本全半角错误。</explain>
      <paraID>76CAD051</paraID>
      <start>33</start>
      <end>34</end>
      <status>modified</status>
      <modifiedWord>（</modifiedWord>
      <trackRevisions>false</trackRevisions>
    </reviewItem>
    <reviewItem>
      <errorID>cbb0e5dd-974c-437e-a56e-e25257cfbc11</errorID>
      <errorWord>)</errorWord>
      <group>L1_Format</group>
      <groupName>格式问题</groupName>
      <ability>L2_HalfPunc</ability>
      <abilityName>全半角检查</abilityName>
      <candidateList>
        <item>）</item>
      </candidateList>
      <explain>文本全半角错误。</explain>
      <paraID>76CAD051</paraID>
      <start>99</start>
      <end>100</end>
      <status>modified</status>
      <modifiedWord>）</modifiedWord>
      <trackRevisions>false</trackRevisions>
    </reviewItem>
    <reviewItem>
      <errorID>c108ab26-a926-42c1-b31b-275a908fc15b</errorID>
      <errorWord>:</errorWord>
      <group>L1_Format</group>
      <groupName>格式问题</groupName>
      <ability>L2_HalfPunc</ability>
      <abilityName>全半角检查</abilityName>
      <candidateList>
        <item>：</item>
      </candidateList>
      <explain>文本全半角错误。</explain>
      <paraID> 619E349</paraID>
      <start>43</start>
      <end>44</end>
      <status>modified</status>
      <modifiedWord>：</modifiedWord>
      <trackRevisions>false</trackRevisions>
    </reviewItem>
    <reviewItem>
      <errorID>74d5dca2-065f-44be-9341-2a1954a73091</errorID>
      <errorWord>(</errorWord>
      <group>L1_Format</group>
      <groupName>格式问题</groupName>
      <ability>L2_HalfPunc</ability>
      <abilityName>全半角检查</abilityName>
      <candidateList>
        <item>（</item>
      </candidateList>
      <explain>文本全半角错误。</explain>
      <paraID>61CF184B</paraID>
      <start>33</start>
      <end>34</end>
      <status>modified</status>
      <modifiedWord>（</modifiedWord>
      <trackRevisions>false</trackRevisions>
    </reviewItem>
    <reviewItem>
      <errorID>63e791f3-4dd4-4b40-b1ee-ffaa21f1eb89</errorID>
      <errorWord>)</errorWord>
      <group>L1_Format</group>
      <groupName>格式问题</groupName>
      <ability>L2_HalfPunc</ability>
      <abilityName>全半角检查</abilityName>
      <candidateList>
        <item>）</item>
      </candidateList>
      <explain>文本全半角错误。</explain>
      <paraID>61CF184B</paraID>
      <start>99</start>
      <end>100</end>
      <status>modified</status>
      <modifiedWord>）</modifiedWord>
      <trackRevisions>false</trackRevisions>
    </reviewItem>
    <reviewItem>
      <errorID>f6798fb2-40b0-4bd0-8731-daf7ce7049c8</errorID>
      <errorWord>:</errorWord>
      <group>L1_Format</group>
      <groupName>格式问题</groupName>
      <ability>L2_HalfPunc</ability>
      <abilityName>全半角检查</abilityName>
      <candidateList>
        <item>：</item>
      </candidateList>
      <explain>文本全半角错误。</explain>
      <paraID> 6CD41AC</paraID>
      <start>50</start>
      <end>51</end>
      <status>modified</status>
      <modifiedWord>：</modifiedWord>
      <trackRevisions>false</trackRevisions>
    </reviewItem>
    <reviewItem>
      <errorID>bd840d3c-dfc5-401a-88d6-3f7d40f5d190</errorID>
      <errorWord>;</errorWord>
      <group>L1_Format</group>
      <groupName>格式问题</groupName>
      <ability>L2_HalfPunc</ability>
      <abilityName>全半角检查</abilityName>
      <candidateList>
        <item>；</item>
      </candidateList>
      <explain>文本全半角错误。</explain>
      <paraID> 6CD41AC</paraID>
      <start>58</start>
      <end>59</end>
      <status>modified</status>
      <modifiedWord>；</modifiedWord>
      <trackRevisions>false</trackRevisions>
    </reviewItem>
    <reviewItem>
      <errorID>4af23205-0173-4edb-9c53-19c6f4f92a94</errorID>
      <errorWord>(</errorWord>
      <group>L1_Format</group>
      <groupName>格式问题</groupName>
      <ability>L2_HalfPunc</ability>
      <abilityName>全半角检查</abilityName>
      <candidateList>
        <item>（</item>
      </candidateList>
      <explain>文本全半角错误。</explain>
      <paraID>684AE879</paraID>
      <start>33</start>
      <end>34</end>
      <status>modified</status>
      <modifiedWord>（</modifiedWord>
      <trackRevisions>false</trackRevisions>
    </reviewItem>
    <reviewItem>
      <errorID>51fac0b9-83e6-4ecc-b6b7-366ac7654fe6</errorID>
      <errorWord>)</errorWord>
      <group>L1_Format</group>
      <groupName>格式问题</groupName>
      <ability>L2_HalfPunc</ability>
      <abilityName>全半角检查</abilityName>
      <candidateList>
        <item>）</item>
      </candidateList>
      <explain>文本全半角错误。</explain>
      <paraID>684AE879</paraID>
      <start>99</start>
      <end>100</end>
      <status>modified</status>
      <modifiedWord>）</modifiedWord>
      <trackRevisions>false</trackRevisions>
    </reviewItem>
    <reviewItem>
      <errorID>b968a8c0-9539-4790-825a-572b0c130516</errorID>
      <errorWord>:</errorWord>
      <group>L1_Format</group>
      <groupName>格式问题</groupName>
      <ability>L2_HalfPunc</ability>
      <abilityName>全半角检查</abilityName>
      <candidateList>
        <item>：</item>
      </candidateList>
      <explain>文本全半角错误。</explain>
      <paraID> B201C61</paraID>
      <start>48</start>
      <end>49</end>
      <status>modified</status>
      <modifiedWord>：</modifiedWord>
      <trackRevisions>false</trackRevisions>
    </reviewItem>
    <reviewItem>
      <errorID>4be94440-b5d5-40e4-a1f9-a186577a87f9</errorID>
      <errorWord>(</errorWord>
      <group>L1_Format</group>
      <groupName>格式问题</groupName>
      <ability>L2_HalfPunc</ability>
      <abilityName>全半角检查</abilityName>
      <candidateList>
        <item>（</item>
      </candidateList>
      <explain>文本全半角错误。</explain>
      <paraID>4E9819DE</paraID>
      <start>33</start>
      <end>34</end>
      <status>modified</status>
      <modifiedWord>（</modifiedWord>
      <trackRevisions>false</trackRevisions>
    </reviewItem>
    <reviewItem>
      <errorID>ac11768c-f18e-4b90-857c-173d59982f62</errorID>
      <errorWord>)</errorWord>
      <group>L1_Format</group>
      <groupName>格式问题</groupName>
      <ability>L2_HalfPunc</ability>
      <abilityName>全半角检查</abilityName>
      <candidateList>
        <item>）</item>
      </candidateList>
      <explain>文本全半角错误。</explain>
      <paraID>4E9819DE</paraID>
      <start>99</start>
      <end>100</end>
      <status>modified</status>
      <modifiedWord>）</modifiedWord>
      <trackRevisions>false</trackRevisions>
    </reviewItem>
    <reviewItem>
      <errorID>816f99f5-c7bc-496a-a6ec-564572df829f</errorID>
      <errorWord>(</errorWord>
      <group>L1_Format</group>
      <groupName>格式问题</groupName>
      <ability>L2_HalfPunc</ability>
      <abilityName>全半角检查</abilityName>
      <candidateList>
        <item>（</item>
      </candidateList>
      <explain>文本全半角错误。</explain>
      <paraID>426DAB84</paraID>
      <start>33</start>
      <end>34</end>
      <status>modified</status>
      <modifiedWord>（</modifiedWord>
      <trackRevisions>false</trackRevisions>
    </reviewItem>
    <reviewItem>
      <errorID>9976b924-fd40-4ae3-affc-227503845e7b</errorID>
      <errorWord>)</errorWord>
      <group>L1_Format</group>
      <groupName>格式问题</groupName>
      <ability>L2_HalfPunc</ability>
      <abilityName>全半角检查</abilityName>
      <candidateList>
        <item>）</item>
      </candidateList>
      <explain>文本全半角错误。</explain>
      <paraID>426DAB84</paraID>
      <start>99</start>
      <end>100</end>
      <status>modified</status>
      <modifiedWord>）</modifiedWord>
      <trackRevisions>false</trackRevisions>
    </reviewItem>
    <reviewItem>
      <errorID>92a9e681-07f4-4d8e-a53d-5fdbb098e0ec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68B734D7</paraID>
      <start>0</start>
      <end>2</end>
      <status>modified</status>
      <modifiedWord>1.</modifiedWord>
      <trackRevisions>false</trackRevisions>
    </reviewItem>
    <reviewItem>
      <errorID>68eacb15-1a45-4101-a1c6-0f635f0a7517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2E48470</paraID>
      <start>0</start>
      <end>2</end>
      <status>modified</status>
      <modifiedWord>2.</modifiedWord>
      <trackRevisions>false</trackRevisions>
    </reviewItem>
    <reviewItem>
      <errorID>4cd97a33-4289-46f1-a7f2-aade674b27a5</errorID>
      <errorWord>(</errorWord>
      <group>L1_Format</group>
      <groupName>格式问题</groupName>
      <ability>L2_HalfPunc</ability>
      <abilityName>全半角检查</abilityName>
      <candidateList>
        <item>（</item>
      </candidateList>
      <explain>文本全半角错误。</explain>
      <paraID>1C623D5C</paraID>
      <start>49</start>
      <end>50</end>
      <status>modified</status>
      <modifiedWord>（</modifiedWord>
      <trackRevisions>false</trackRevisions>
    </reviewItem>
    <reviewItem>
      <errorID>114474e0-7d37-47ce-a940-d024e5a68a1b</errorID>
      <errorWord>)</errorWord>
      <group>L1_Format</group>
      <groupName>格式问题</groupName>
      <ability>L2_HalfPunc</ability>
      <abilityName>全半角检查</abilityName>
      <candidateList>
        <item>）</item>
      </candidateList>
      <explain>文本全半角错误。</explain>
      <paraID>1C623D5C</paraID>
      <start>52</start>
      <end>53</end>
      <status>modified</status>
      <modifiedWord>）</modifiedWord>
      <trackRevisions>false</trackRevisions>
    </reviewItem>
    <reviewItem>
      <errorID>01a898d1-6407-4905-a281-3c88b9fd14e3</errorID>
      <errorWord>,</errorWord>
      <group>L1_Format</group>
      <groupName>格式问题</groupName>
      <ability>L2_HalfPunc</ability>
      <abilityName>全半角检查</abilityName>
      <candidateList>
        <item>，</item>
      </candidateList>
      <explain>文本全半角错误。</explain>
      <paraID>4EAA1FE7</paraID>
      <start>8</start>
      <end>9</end>
      <status>modified</status>
      <modifiedWord>，</modifiedWord>
      <trackRevisions>false</trackRevisions>
    </reviewItem>
    <reviewItem>
      <errorID>da184d69-ebe3-44f7-b17e-84311b15fee8</errorID>
      <errorWord>,</errorWord>
      <group>L1_Format</group>
      <groupName>格式问题</groupName>
      <ability>L2_HalfPunc</ability>
      <abilityName>全半角检查</abilityName>
      <candidateList>
        <item>，</item>
      </candidateList>
      <explain>文本全半角错误。</explain>
      <paraID>4EAA1FE7</paraID>
      <start>34</start>
      <end>35</end>
      <status>modified</status>
      <modifiedWord>，</modifiedWord>
      <trackRevisions>false</trackRevisions>
    </reviewItem>
    <reviewItem>
      <errorID>cf0395a8-f796-435b-8a8c-514436d12020</errorID>
      <errorWord>间</errorWord>
      <group>L1_Word</group>
      <groupName>字词问题</groupName>
      <ability>L2_Typo</ability>
      <abilityName>字词错误</abilityName>
      <candidateList>
        <item>间内</item>
      </candidateList>
      <explain/>
      <paraID>4EAA1FE7</paraID>
      <start>47</start>
      <end>48</end>
      <status>unmodified</status>
      <modifiedWord/>
      <trackRevisions>false</trackRevisions>
    </reviewItem>
    <reviewItem>
      <errorID>80c321b2-3c01-4655-8a70-fad131441779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13A02C81</paraID>
      <start>0</start>
      <end>2</end>
      <status>unmodified</status>
      <modifiedWord/>
      <trackRevisions>false</trackRevisions>
    </reviewItem>
    <reviewItem>
      <errorID>7bd59677-d3ef-48dd-967a-ea35f6ef44ea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4F0922CE</paraID>
      <start>0</start>
      <end>2</end>
      <status>unmodified</status>
      <modifiedWord/>
      <trackRevisions>false</trackRevisions>
    </reviewItem>
    <reviewItem>
      <errorID>1024ae51-fcb3-4b41-8b85-563995aca518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5DC6464D</paraID>
      <start>0</start>
      <end>2</end>
      <status>unmodified</status>
      <modifiedWord/>
      <trackRevisions>false</trackRevisions>
    </reviewItem>
    <reviewItem>
      <errorID>467845f7-1cba-425b-9a96-905fdfd12eb1</errorID>
      <errorWord>虚假成份</errorWord>
      <group>L1_Word</group>
      <groupName>字词问题</groupName>
      <ability>L2_Variant</ability>
      <abilityName>异形词</abilityName>
      <candidateList>
        <item>虚假成分</item>
      </candidateList>
      <explain>词汇[虚假成份]的规范词形写作[虚假成分]。</explain>
      <paraID>5147828B</paraID>
      <start>92</start>
      <end>96</end>
      <status>unmodified</status>
      <modifiedWord/>
      <trackRevisions>false</trackRevisions>
    </reviewItem>
    <reviewItem>
      <errorID>6936d4b3-1757-4be5-8139-4389d17780b0</errorID>
      <errorWord>法律、法规</errorWord>
      <group>L1_Word</group>
      <groupName>字词问题</groupName>
      <ability>L2_Typo</ability>
      <abilityName>字词错误</abilityName>
      <candidateList>
        <item>法律法规</item>
      </candidateList>
      <explain/>
      <paraID> D735FB3</paraID>
      <start>22</start>
      <end>27</end>
      <status>unmodified</status>
      <modifiedWord/>
      <trackRevisions>false</trackRevisions>
    </reviewItem>
    <reviewItem>
      <errorID>76722c15-6466-4803-8f73-3d31fabe37a2</errorID>
      <errorWord>维护和更新维护和更新</errorWord>
      <group>L1_Word</group>
      <groupName>字词问题</groupName>
      <ability>L2_Typo</ability>
      <abilityName>字词错误</abilityName>
      <candidateList>
        <item>维护和更新</item>
      </candidateList>
      <explain/>
      <paraID>1B908F1A</paraID>
      <start>20</start>
      <end>30</end>
      <status>unmodified</status>
      <modifiedWord/>
      <trackRevisions>false</trackRevisions>
    </reviewItem>
    <reviewItem>
      <errorID>126eaab9-1faf-49c8-82bb-a3e7fe5b65bb</errorID>
      <errorWord>作</errorWord>
      <group>L1_Word</group>
      <groupName>字词问题</groupName>
      <ability>L2_Typo</ability>
      <abilityName>字词错误</abilityName>
      <candidateList>
        <item>做</item>
      </candidateList>
      <explain>存在发音相同字词的误用。</explain>
      <paraID> 604B610</paraID>
      <start>24</start>
      <end>25</end>
      <status>unmodified</status>
      <modifiedWord/>
      <trackRevisions>false</trackRevisions>
    </reviewItem>
    <reviewItem>
      <errorID>66b555e4-93f4-4ac0-8662-3c4f8af5fd00</errorID>
      <errorWord>(</errorWord>
      <group>L1_Format</group>
      <groupName>格式问题</groupName>
      <ability>L2_HalfPunc</ability>
      <abilityName>全半角检查</abilityName>
      <candidateList>
        <item>（</item>
      </candidateList>
      <explain>文本全半角错误。</explain>
      <paraID>6048DFA9</paraID>
      <start>2</start>
      <end>3</end>
      <status>modified</status>
      <modifiedWord>（</modifiedWord>
      <trackRevisions>false</trackRevisions>
    </reviewItem>
    <reviewItem>
      <errorID>2a89409c-3741-405d-9938-6a8f369e2e1f</errorID>
      <errorWord>)</errorWord>
      <group>L1_Format</group>
      <groupName>格式问题</groupName>
      <ability>L2_HalfPunc</ability>
      <abilityName>全半角检查</abilityName>
      <candidateList>
        <item>）</item>
      </candidateList>
      <explain>文本全半角错误。</explain>
      <paraID>6048DFA9</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BCDD3B-E484-41FD-89CA-20B71A575BC3}">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63</Pages>
  <Words>5124</Words>
  <Characters>29207</Characters>
  <Application>Microsoft Office Word</Application>
  <DocSecurity>0</DocSecurity>
  <Lines>243</Lines>
  <Paragraphs>68</Paragraphs>
  <ScaleCrop>false</ScaleCrop>
  <Company>微软中国</Company>
  <LinksUpToDate>false</LinksUpToDate>
  <CharactersWithSpaces>34263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_x0004_</cp:lastModifiedBy>
  <cp:revision>35</cp:revision>
  <cp:lastPrinted>2026-06-11T03:11:00Z</cp:lastPrinted>
  <dcterms:created xsi:type="dcterms:W3CDTF">2023-05-26T02:42:00Z</dcterms:created>
  <dcterms:modified xsi:type="dcterms:W3CDTF">2026-06-22T01:11:00Z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988BF210ADD547E096AEFEAC718BC84C_13</vt:lpwstr>
  </property>
  <property fmtid="{D5CDD505-2E9C-101B-9397-08002B2CF9AE}" pid="4" name="KSOTemplateDocerSaveRecord">
    <vt:lpwstr>eyJoZGlkIjoiY2M4MDM3OTlmMTY4YTE3ZDNjMjYzOThkMDczNGI0NjgiLCJ1c2VySWQiOiIxMjMxNzE5MTA5In0=</vt:lpwstr>
  </property>
</Properties>
</file>